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ECF8" w14:textId="77777777" w:rsidR="001F2CDA" w:rsidRDefault="001F2CDA" w:rsidP="00020260">
      <w:pPr>
        <w:spacing w:line="360" w:lineRule="auto"/>
        <w:jc w:val="both"/>
        <w:rPr>
          <w:rFonts w:ascii="Palatino Linotype" w:hAnsi="Palatino Linotype" w:cs="Tahoma"/>
          <w:bCs/>
          <w:sz w:val="22"/>
          <w:szCs w:val="22"/>
        </w:rPr>
      </w:pPr>
    </w:p>
    <w:p w14:paraId="1DB55F0F" w14:textId="64CE8A7D" w:rsidR="005249E5" w:rsidRPr="0055349A" w:rsidRDefault="00020260" w:rsidP="00020260">
      <w:pPr>
        <w:spacing w:line="360" w:lineRule="auto"/>
        <w:jc w:val="both"/>
        <w:rPr>
          <w:rFonts w:ascii="Palatino Linotype" w:hAnsi="Palatino Linotype" w:cs="Tahoma"/>
          <w:bCs/>
          <w:sz w:val="22"/>
          <w:szCs w:val="22"/>
        </w:rPr>
      </w:pPr>
      <w:r w:rsidRPr="0055349A">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697E68" w:rsidRPr="0055349A">
        <w:rPr>
          <w:rFonts w:ascii="Palatino Linotype" w:hAnsi="Palatino Linotype" w:cs="Tahoma"/>
          <w:bCs/>
          <w:sz w:val="22"/>
          <w:szCs w:val="22"/>
        </w:rPr>
        <w:t>cuatro</w:t>
      </w:r>
      <w:r w:rsidR="007041EE" w:rsidRPr="0055349A">
        <w:rPr>
          <w:rFonts w:ascii="Palatino Linotype" w:hAnsi="Palatino Linotype" w:cs="Tahoma"/>
          <w:bCs/>
          <w:sz w:val="22"/>
          <w:szCs w:val="22"/>
        </w:rPr>
        <w:t xml:space="preserve"> de diciembre</w:t>
      </w:r>
      <w:r w:rsidRPr="0055349A">
        <w:rPr>
          <w:rFonts w:ascii="Palatino Linotype" w:hAnsi="Palatino Linotype" w:cs="Tahoma"/>
          <w:bCs/>
          <w:sz w:val="22"/>
          <w:szCs w:val="22"/>
        </w:rPr>
        <w:t xml:space="preserve"> de dos mil </w:t>
      </w:r>
      <w:r w:rsidR="00E45E7F" w:rsidRPr="0055349A">
        <w:rPr>
          <w:rFonts w:ascii="Palatino Linotype" w:hAnsi="Palatino Linotype" w:cs="Tahoma"/>
          <w:bCs/>
          <w:sz w:val="22"/>
          <w:szCs w:val="22"/>
        </w:rPr>
        <w:t>veinti</w:t>
      </w:r>
      <w:r w:rsidR="00697E68" w:rsidRPr="0055349A">
        <w:rPr>
          <w:rFonts w:ascii="Palatino Linotype" w:hAnsi="Palatino Linotype" w:cs="Tahoma"/>
          <w:bCs/>
          <w:sz w:val="22"/>
          <w:szCs w:val="22"/>
        </w:rPr>
        <w:t>cuatro</w:t>
      </w:r>
      <w:r w:rsidRPr="0055349A">
        <w:rPr>
          <w:rFonts w:ascii="Palatino Linotype" w:hAnsi="Palatino Linotype" w:cs="Tahoma"/>
          <w:bCs/>
          <w:sz w:val="22"/>
          <w:szCs w:val="22"/>
        </w:rPr>
        <w:t>.</w:t>
      </w:r>
    </w:p>
    <w:p w14:paraId="371B9EF3" w14:textId="77777777" w:rsidR="00020260" w:rsidRPr="0055349A" w:rsidRDefault="00020260" w:rsidP="00020260">
      <w:pPr>
        <w:spacing w:line="360" w:lineRule="auto"/>
        <w:rPr>
          <w:rFonts w:ascii="Palatino Linotype" w:hAnsi="Palatino Linotype" w:cs="Tahoma"/>
          <w:bCs/>
          <w:sz w:val="22"/>
          <w:szCs w:val="22"/>
        </w:rPr>
      </w:pPr>
    </w:p>
    <w:p w14:paraId="39ADB0B6" w14:textId="0FBCD3D0" w:rsidR="00020260" w:rsidRPr="0055349A" w:rsidRDefault="00020260" w:rsidP="00020260">
      <w:pPr>
        <w:spacing w:line="360" w:lineRule="auto"/>
        <w:jc w:val="both"/>
        <w:rPr>
          <w:rFonts w:ascii="Palatino Linotype" w:hAnsi="Palatino Linotype" w:cs="Tahoma"/>
          <w:color w:val="0D0D0D" w:themeColor="text1" w:themeTint="F2"/>
          <w:sz w:val="22"/>
          <w:szCs w:val="22"/>
        </w:rPr>
      </w:pPr>
      <w:r w:rsidRPr="0055349A">
        <w:rPr>
          <w:rFonts w:ascii="Palatino Linotype" w:hAnsi="Palatino Linotype" w:cs="Tahoma"/>
          <w:b/>
          <w:bCs/>
          <w:color w:val="0D0D0D" w:themeColor="text1" w:themeTint="F2"/>
          <w:sz w:val="22"/>
          <w:szCs w:val="22"/>
        </w:rPr>
        <w:t>VISTO</w:t>
      </w:r>
      <w:r w:rsidRPr="0055349A">
        <w:rPr>
          <w:rFonts w:ascii="Palatino Linotype" w:hAnsi="Palatino Linotype" w:cs="Tahoma"/>
          <w:color w:val="0D0D0D" w:themeColor="text1" w:themeTint="F2"/>
          <w:sz w:val="22"/>
          <w:szCs w:val="22"/>
        </w:rPr>
        <w:t xml:space="preserve"> el expediente conformado con motivo del Recurso de Revisión </w:t>
      </w:r>
      <w:r w:rsidR="00567049" w:rsidRPr="0055349A">
        <w:rPr>
          <w:rFonts w:ascii="Palatino Linotype" w:hAnsi="Palatino Linotype" w:cs="Tahoma"/>
          <w:b/>
          <w:color w:val="0D0D0D" w:themeColor="text1" w:themeTint="F2"/>
          <w:sz w:val="22"/>
          <w:szCs w:val="22"/>
        </w:rPr>
        <w:t>0</w:t>
      </w:r>
      <w:r w:rsidR="00D56B29" w:rsidRPr="0055349A">
        <w:rPr>
          <w:rFonts w:ascii="Palatino Linotype" w:hAnsi="Palatino Linotype" w:cs="Tahoma"/>
          <w:b/>
          <w:color w:val="0D0D0D" w:themeColor="text1" w:themeTint="F2"/>
          <w:sz w:val="22"/>
          <w:szCs w:val="22"/>
        </w:rPr>
        <w:t>7071</w:t>
      </w:r>
      <w:r w:rsidR="00E45E7F" w:rsidRPr="0055349A">
        <w:rPr>
          <w:rFonts w:ascii="Palatino Linotype" w:hAnsi="Palatino Linotype" w:cs="Tahoma"/>
          <w:b/>
          <w:color w:val="0D0D0D" w:themeColor="text1" w:themeTint="F2"/>
          <w:sz w:val="22"/>
          <w:szCs w:val="22"/>
        </w:rPr>
        <w:t>/INFOEM/IP/RR/202</w:t>
      </w:r>
      <w:r w:rsidR="00D56B29" w:rsidRPr="0055349A">
        <w:rPr>
          <w:rFonts w:ascii="Palatino Linotype" w:hAnsi="Palatino Linotype" w:cs="Tahoma"/>
          <w:b/>
          <w:color w:val="0D0D0D" w:themeColor="text1" w:themeTint="F2"/>
          <w:sz w:val="22"/>
          <w:szCs w:val="22"/>
        </w:rPr>
        <w:t>4</w:t>
      </w:r>
      <w:r w:rsidRPr="0055349A">
        <w:rPr>
          <w:rFonts w:ascii="Palatino Linotype" w:hAnsi="Palatino Linotype" w:cs="Tahoma"/>
          <w:b/>
          <w:color w:val="0D0D0D" w:themeColor="text1" w:themeTint="F2"/>
          <w:sz w:val="22"/>
          <w:szCs w:val="22"/>
        </w:rPr>
        <w:t>,</w:t>
      </w:r>
      <w:r w:rsidRPr="0055349A">
        <w:rPr>
          <w:rFonts w:ascii="Palatino Linotype" w:hAnsi="Palatino Linotype" w:cs="Tahoma"/>
          <w:color w:val="0D0D0D" w:themeColor="text1" w:themeTint="F2"/>
          <w:sz w:val="22"/>
          <w:szCs w:val="22"/>
        </w:rPr>
        <w:t xml:space="preserve"> interpuesto </w:t>
      </w:r>
      <w:r w:rsidR="000817FC" w:rsidRPr="0055349A">
        <w:rPr>
          <w:rFonts w:ascii="Palatino Linotype" w:hAnsi="Palatino Linotype" w:cs="Tahoma"/>
          <w:color w:val="0D0D0D" w:themeColor="text1" w:themeTint="F2"/>
          <w:sz w:val="22"/>
          <w:szCs w:val="22"/>
        </w:rPr>
        <w:t xml:space="preserve">por </w:t>
      </w:r>
      <w:r w:rsidR="004058A7" w:rsidRPr="004058A7">
        <w:rPr>
          <w:rFonts w:ascii="Palatino Linotype" w:hAnsi="Palatino Linotype" w:cs="Tahoma"/>
          <w:b/>
          <w:color w:val="0D0D0D" w:themeColor="text1" w:themeTint="F2"/>
          <w:sz w:val="22"/>
          <w:szCs w:val="22"/>
          <w:highlight w:val="black"/>
        </w:rPr>
        <w:t>XX</w:t>
      </w:r>
      <w:r w:rsidR="000817FC" w:rsidRPr="00C7337F">
        <w:rPr>
          <w:rFonts w:ascii="Palatino Linotype" w:hAnsi="Palatino Linotype" w:cs="Tahoma"/>
          <w:b/>
          <w:color w:val="0D0D0D" w:themeColor="text1" w:themeTint="F2"/>
          <w:sz w:val="22"/>
          <w:szCs w:val="22"/>
        </w:rPr>
        <w:t>,</w:t>
      </w:r>
      <w:r w:rsidR="000817FC" w:rsidRPr="0055349A">
        <w:rPr>
          <w:rFonts w:ascii="Palatino Linotype" w:hAnsi="Palatino Linotype" w:cs="Tahoma"/>
          <w:color w:val="0D0D0D" w:themeColor="text1" w:themeTint="F2"/>
          <w:sz w:val="22"/>
          <w:szCs w:val="22"/>
        </w:rPr>
        <w:t xml:space="preserve"> </w:t>
      </w:r>
      <w:r w:rsidR="00D56B29" w:rsidRPr="0055349A">
        <w:rPr>
          <w:rFonts w:ascii="Palatino Linotype" w:hAnsi="Palatino Linotype" w:cs="Tahoma"/>
          <w:color w:val="0D0D0D" w:themeColor="text1" w:themeTint="F2"/>
          <w:sz w:val="22"/>
          <w:szCs w:val="22"/>
        </w:rPr>
        <w:t>persona</w:t>
      </w:r>
      <w:r w:rsidRPr="0055349A">
        <w:rPr>
          <w:rFonts w:ascii="Palatino Linotype" w:hAnsi="Palatino Linotype" w:cs="Tahoma"/>
          <w:color w:val="0D0D0D" w:themeColor="text1" w:themeTint="F2"/>
          <w:sz w:val="22"/>
          <w:szCs w:val="22"/>
        </w:rPr>
        <w:t xml:space="preserve"> Recurrente o Particular, en contra de la respuesta del Sujeto Obligado</w:t>
      </w:r>
      <w:r w:rsidR="00442052" w:rsidRPr="0055349A">
        <w:rPr>
          <w:rFonts w:ascii="Palatino Linotype" w:hAnsi="Palatino Linotype" w:cs="Tahoma"/>
          <w:color w:val="0D0D0D" w:themeColor="text1" w:themeTint="F2"/>
          <w:sz w:val="22"/>
          <w:szCs w:val="22"/>
        </w:rPr>
        <w:t>,</w:t>
      </w:r>
      <w:r w:rsidRPr="0055349A">
        <w:rPr>
          <w:rFonts w:ascii="Palatino Linotype" w:hAnsi="Palatino Linotype" w:cs="Tahoma"/>
          <w:color w:val="0D0D0D" w:themeColor="text1" w:themeTint="F2"/>
          <w:sz w:val="22"/>
          <w:szCs w:val="22"/>
        </w:rPr>
        <w:t xml:space="preserve"> </w:t>
      </w:r>
      <w:r w:rsidR="007041EE" w:rsidRPr="00C7337F">
        <w:rPr>
          <w:rFonts w:ascii="Palatino Linotype" w:eastAsia="Calibri" w:hAnsi="Palatino Linotype" w:cs="Tahoma"/>
          <w:b/>
          <w:sz w:val="22"/>
          <w:szCs w:val="22"/>
        </w:rPr>
        <w:t>Secretaría Ejecutiva del Sistema Estatal Anticorrupción</w:t>
      </w:r>
      <w:r w:rsidR="00961D70" w:rsidRPr="0055349A">
        <w:rPr>
          <w:rFonts w:ascii="Palatino Linotype" w:eastAsia="Calibri" w:hAnsi="Palatino Linotype" w:cs="Tahoma"/>
          <w:sz w:val="22"/>
          <w:szCs w:val="22"/>
        </w:rPr>
        <w:t>,</w:t>
      </w:r>
      <w:r w:rsidRPr="0055349A">
        <w:rPr>
          <w:rFonts w:ascii="Palatino Linotype" w:eastAsia="Calibri" w:hAnsi="Palatino Linotype" w:cs="Tahoma"/>
          <w:sz w:val="22"/>
          <w:szCs w:val="22"/>
        </w:rPr>
        <w:t xml:space="preserve"> </w:t>
      </w:r>
      <w:r w:rsidRPr="0055349A">
        <w:rPr>
          <w:rFonts w:ascii="Palatino Linotype" w:hAnsi="Palatino Linotype" w:cs="Tahoma"/>
          <w:color w:val="0D0D0D" w:themeColor="text1" w:themeTint="F2"/>
          <w:sz w:val="22"/>
          <w:szCs w:val="22"/>
        </w:rPr>
        <w:t>se emite la presente Resolución con base en los Antecedentes y C</w:t>
      </w:r>
      <w:r w:rsidRPr="0055349A">
        <w:rPr>
          <w:rFonts w:ascii="Palatino Linotype" w:hAnsi="Palatino Linotype" w:cs="Tahoma"/>
          <w:sz w:val="22"/>
          <w:szCs w:val="22"/>
        </w:rPr>
        <w:t>onsiderandos que se exponen a continuación:</w:t>
      </w:r>
    </w:p>
    <w:p w14:paraId="57610730" w14:textId="77777777" w:rsidR="00020260" w:rsidRPr="0055349A" w:rsidRDefault="00020260" w:rsidP="00020260">
      <w:pPr>
        <w:spacing w:line="360" w:lineRule="auto"/>
        <w:jc w:val="both"/>
        <w:rPr>
          <w:rFonts w:ascii="Palatino Linotype" w:hAnsi="Palatino Linotype" w:cs="Tahoma"/>
          <w:bCs/>
          <w:sz w:val="22"/>
          <w:szCs w:val="22"/>
        </w:rPr>
      </w:pPr>
      <w:r w:rsidRPr="0055349A">
        <w:rPr>
          <w:rFonts w:ascii="Palatino Linotype" w:hAnsi="Palatino Linotype" w:cs="Tahoma"/>
          <w:bCs/>
          <w:sz w:val="22"/>
          <w:szCs w:val="22"/>
        </w:rPr>
        <w:t xml:space="preserve"> </w:t>
      </w:r>
      <w:bookmarkStart w:id="0" w:name="_GoBack"/>
      <w:bookmarkEnd w:id="0"/>
    </w:p>
    <w:p w14:paraId="405DAACF" w14:textId="77777777" w:rsidR="00020260" w:rsidRPr="0055349A" w:rsidRDefault="00020260" w:rsidP="00020260">
      <w:pPr>
        <w:tabs>
          <w:tab w:val="center" w:pos="4522"/>
          <w:tab w:val="left" w:pos="7245"/>
        </w:tabs>
        <w:spacing w:line="360" w:lineRule="auto"/>
        <w:jc w:val="center"/>
        <w:rPr>
          <w:rFonts w:ascii="Palatino Linotype" w:hAnsi="Palatino Linotype" w:cs="Tahoma"/>
          <w:b/>
          <w:sz w:val="22"/>
          <w:szCs w:val="22"/>
        </w:rPr>
      </w:pPr>
      <w:r w:rsidRPr="0055349A">
        <w:rPr>
          <w:rFonts w:ascii="Palatino Linotype" w:hAnsi="Palatino Linotype" w:cs="Tahoma"/>
          <w:b/>
          <w:sz w:val="22"/>
          <w:szCs w:val="22"/>
        </w:rPr>
        <w:t>ANTECEDENTES</w:t>
      </w:r>
    </w:p>
    <w:p w14:paraId="646E9007" w14:textId="77777777" w:rsidR="00020260" w:rsidRPr="0055349A" w:rsidRDefault="00020260" w:rsidP="00020260">
      <w:pPr>
        <w:pStyle w:val="Prrafodelista"/>
        <w:tabs>
          <w:tab w:val="left" w:pos="567"/>
        </w:tabs>
        <w:spacing w:line="360" w:lineRule="auto"/>
        <w:ind w:left="0"/>
        <w:contextualSpacing w:val="0"/>
        <w:jc w:val="both"/>
        <w:rPr>
          <w:rFonts w:ascii="Palatino Linotype" w:hAnsi="Palatino Linotype" w:cs="Tahoma"/>
          <w:szCs w:val="22"/>
        </w:rPr>
      </w:pPr>
    </w:p>
    <w:p w14:paraId="00984BAA" w14:textId="24288310" w:rsidR="00020260" w:rsidRPr="0055349A" w:rsidRDefault="00020260" w:rsidP="00020260">
      <w:pPr>
        <w:pStyle w:val="Prrafodelista"/>
        <w:tabs>
          <w:tab w:val="left" w:pos="567"/>
        </w:tabs>
        <w:spacing w:line="360" w:lineRule="auto"/>
        <w:ind w:left="0"/>
        <w:contextualSpacing w:val="0"/>
        <w:jc w:val="both"/>
        <w:rPr>
          <w:rFonts w:ascii="Palatino Linotype" w:hAnsi="Palatino Linotype" w:cs="Tahoma"/>
          <w:b/>
        </w:rPr>
      </w:pPr>
      <w:bookmarkStart w:id="1" w:name="_Hlk13731818"/>
      <w:r w:rsidRPr="0055349A">
        <w:rPr>
          <w:rFonts w:ascii="Palatino Linotype" w:hAnsi="Palatino Linotype" w:cs="Tahoma"/>
          <w:b/>
        </w:rPr>
        <w:t>I. Presentación</w:t>
      </w:r>
      <w:r w:rsidR="00D56B29" w:rsidRPr="0055349A">
        <w:rPr>
          <w:rFonts w:ascii="Palatino Linotype" w:hAnsi="Palatino Linotype" w:cs="Tahoma"/>
          <w:b/>
        </w:rPr>
        <w:t xml:space="preserve"> de la solicitud de información</w:t>
      </w:r>
    </w:p>
    <w:p w14:paraId="6D9B7A8B" w14:textId="77777777" w:rsidR="00020260" w:rsidRPr="0055349A" w:rsidRDefault="00020260" w:rsidP="00020260">
      <w:pPr>
        <w:pStyle w:val="Prrafodelista"/>
        <w:tabs>
          <w:tab w:val="left" w:pos="567"/>
        </w:tabs>
        <w:spacing w:line="360" w:lineRule="auto"/>
        <w:ind w:left="0"/>
        <w:contextualSpacing w:val="0"/>
        <w:jc w:val="both"/>
        <w:rPr>
          <w:rFonts w:ascii="Palatino Linotype" w:hAnsi="Palatino Linotype" w:cs="Tahoma"/>
          <w:b/>
        </w:rPr>
      </w:pPr>
    </w:p>
    <w:bookmarkEnd w:id="1"/>
    <w:p w14:paraId="5711E0B6" w14:textId="1D59B3C7" w:rsidR="00020260" w:rsidRPr="0055349A" w:rsidRDefault="00B425A9" w:rsidP="00D303BF">
      <w:pPr>
        <w:tabs>
          <w:tab w:val="left" w:pos="567"/>
        </w:tabs>
        <w:spacing w:line="360" w:lineRule="auto"/>
        <w:contextualSpacing/>
        <w:jc w:val="both"/>
        <w:rPr>
          <w:rFonts w:ascii="Palatino Linotype" w:hAnsi="Palatino Linotype" w:cs="Tahoma"/>
          <w:sz w:val="22"/>
          <w:szCs w:val="22"/>
        </w:rPr>
      </w:pPr>
      <w:r w:rsidRPr="0055349A">
        <w:rPr>
          <w:rFonts w:ascii="Palatino Linotype" w:hAnsi="Palatino Linotype" w:cs="Tahoma"/>
          <w:sz w:val="22"/>
          <w:szCs w:val="22"/>
        </w:rPr>
        <w:t xml:space="preserve">Con fecha </w:t>
      </w:r>
      <w:r w:rsidR="00D56B29" w:rsidRPr="0055349A">
        <w:rPr>
          <w:rFonts w:ascii="Palatino Linotype" w:hAnsi="Palatino Linotype" w:cs="Tahoma"/>
          <w:sz w:val="22"/>
          <w:szCs w:val="22"/>
        </w:rPr>
        <w:t>veintidós de octubre</w:t>
      </w:r>
      <w:r w:rsidRPr="0055349A">
        <w:rPr>
          <w:rFonts w:ascii="Palatino Linotype" w:hAnsi="Palatino Linotype" w:cs="Tahoma"/>
          <w:sz w:val="22"/>
          <w:szCs w:val="22"/>
        </w:rPr>
        <w:t xml:space="preserve"> de dos mil veinti</w:t>
      </w:r>
      <w:r w:rsidR="00D56B29" w:rsidRPr="0055349A">
        <w:rPr>
          <w:rFonts w:ascii="Palatino Linotype" w:hAnsi="Palatino Linotype" w:cs="Tahoma"/>
          <w:sz w:val="22"/>
          <w:szCs w:val="22"/>
        </w:rPr>
        <w:t>cuatro</w:t>
      </w:r>
      <w:r w:rsidRPr="0055349A">
        <w:rPr>
          <w:rFonts w:ascii="Palatino Linotype" w:hAnsi="Palatino Linotype" w:cs="Tahoma"/>
          <w:sz w:val="22"/>
          <w:szCs w:val="22"/>
        </w:rPr>
        <w:t>, el Particular presentó solicitud de acceso a la información pública, a través del Sistema de Acceso a la Información Mexiquense</w:t>
      </w:r>
      <w:r w:rsidR="00961D70" w:rsidRPr="0055349A">
        <w:rPr>
          <w:rFonts w:ascii="Palatino Linotype" w:hAnsi="Palatino Linotype" w:cs="Tahoma"/>
          <w:sz w:val="22"/>
          <w:szCs w:val="22"/>
        </w:rPr>
        <w:t>, en lo sucesivo el</w:t>
      </w:r>
      <w:r w:rsidRPr="0055349A">
        <w:rPr>
          <w:rFonts w:ascii="Palatino Linotype" w:hAnsi="Palatino Linotype" w:cs="Tahoma"/>
          <w:sz w:val="22"/>
          <w:szCs w:val="22"/>
        </w:rPr>
        <w:t xml:space="preserve"> SAIMEX</w:t>
      </w:r>
      <w:r w:rsidR="00D303BF" w:rsidRPr="0055349A">
        <w:rPr>
          <w:rFonts w:ascii="Palatino Linotype" w:hAnsi="Palatino Linotype" w:cs="Tahoma"/>
          <w:sz w:val="22"/>
          <w:szCs w:val="22"/>
        </w:rPr>
        <w:t xml:space="preserve">, ante </w:t>
      </w:r>
      <w:r w:rsidR="000A615D" w:rsidRPr="0055349A">
        <w:rPr>
          <w:rFonts w:ascii="Palatino Linotype" w:hAnsi="Palatino Linotype" w:cs="Tahoma"/>
          <w:sz w:val="22"/>
          <w:szCs w:val="22"/>
        </w:rPr>
        <w:t>la</w:t>
      </w:r>
      <w:r w:rsidR="00D303BF" w:rsidRPr="0055349A">
        <w:rPr>
          <w:rFonts w:ascii="Palatino Linotype" w:hAnsi="Palatino Linotype" w:cs="Tahoma"/>
          <w:sz w:val="22"/>
          <w:szCs w:val="22"/>
        </w:rPr>
        <w:t xml:space="preserve"> </w:t>
      </w:r>
      <w:r w:rsidRPr="0055349A">
        <w:rPr>
          <w:rFonts w:ascii="Palatino Linotype" w:eastAsia="Calibri" w:hAnsi="Palatino Linotype" w:cs="Tahoma"/>
          <w:sz w:val="22"/>
          <w:szCs w:val="22"/>
        </w:rPr>
        <w:t>Secretaría Ejecutiva del Sistema Estatal Anticorrupción</w:t>
      </w:r>
      <w:r w:rsidR="00D303BF" w:rsidRPr="0055349A">
        <w:rPr>
          <w:rFonts w:ascii="Palatino Linotype" w:hAnsi="Palatino Linotype" w:cs="Tahoma"/>
          <w:sz w:val="22"/>
          <w:szCs w:val="22"/>
        </w:rPr>
        <w:t>, misma que fue registrada con el número de folio</w:t>
      </w:r>
      <w:r w:rsidR="00FC06B4" w:rsidRPr="0055349A">
        <w:rPr>
          <w:rFonts w:ascii="Palatino Linotype" w:hAnsi="Palatino Linotype" w:cs="Tahoma"/>
          <w:sz w:val="22"/>
          <w:szCs w:val="22"/>
        </w:rPr>
        <w:t xml:space="preserve"> </w:t>
      </w:r>
      <w:r w:rsidR="00D56B29" w:rsidRPr="0055349A">
        <w:rPr>
          <w:rFonts w:ascii="Palatino Linotype" w:hAnsi="Palatino Linotype" w:cs="Tahoma"/>
          <w:sz w:val="22"/>
          <w:szCs w:val="22"/>
        </w:rPr>
        <w:t>01007/SESEA/IP/2024</w:t>
      </w:r>
      <w:r w:rsidR="00D303BF" w:rsidRPr="0055349A">
        <w:rPr>
          <w:rFonts w:ascii="Palatino Linotype" w:hAnsi="Palatino Linotype" w:cs="Tahoma"/>
          <w:sz w:val="22"/>
          <w:szCs w:val="22"/>
        </w:rPr>
        <w:t>, mediante la cual requirió:</w:t>
      </w:r>
      <w:r w:rsidR="00F32E69" w:rsidRPr="0055349A">
        <w:rPr>
          <w:rFonts w:ascii="Palatino Linotype" w:hAnsi="Palatino Linotype" w:cs="Tahoma"/>
          <w:sz w:val="22"/>
          <w:szCs w:val="22"/>
        </w:rPr>
        <w:t xml:space="preserve"> </w:t>
      </w:r>
    </w:p>
    <w:p w14:paraId="3EB6416B" w14:textId="77777777" w:rsidR="00D303BF" w:rsidRPr="0055349A" w:rsidRDefault="00D303BF" w:rsidP="00D303BF">
      <w:pPr>
        <w:tabs>
          <w:tab w:val="left" w:pos="567"/>
        </w:tabs>
        <w:spacing w:line="360" w:lineRule="auto"/>
        <w:contextualSpacing/>
        <w:jc w:val="both"/>
        <w:rPr>
          <w:rFonts w:ascii="Palatino Linotype" w:hAnsi="Palatino Linotype" w:cs="Tahoma"/>
          <w:b/>
          <w:bCs/>
          <w:lang w:val="es-ES"/>
        </w:rPr>
      </w:pPr>
    </w:p>
    <w:p w14:paraId="41575A0E" w14:textId="77777777" w:rsidR="00D303BF" w:rsidRPr="0055349A" w:rsidRDefault="00D303BF" w:rsidP="00D303BF">
      <w:pPr>
        <w:tabs>
          <w:tab w:val="left" w:pos="4667"/>
        </w:tabs>
        <w:spacing w:line="360" w:lineRule="auto"/>
        <w:ind w:left="567" w:right="567"/>
        <w:jc w:val="both"/>
        <w:rPr>
          <w:rFonts w:ascii="Palatino Linotype" w:hAnsi="Palatino Linotype" w:cs="Tahoma"/>
          <w:b/>
          <w:bCs/>
        </w:rPr>
      </w:pPr>
      <w:r w:rsidRPr="0055349A">
        <w:rPr>
          <w:rFonts w:ascii="Palatino Linotype" w:hAnsi="Palatino Linotype" w:cs="Tahoma"/>
          <w:b/>
          <w:bCs/>
        </w:rPr>
        <w:t>DESCRIPCIÓN CLARA Y PRECISA DE LA INFORMACIÓN SOLICITADA</w:t>
      </w:r>
    </w:p>
    <w:p w14:paraId="5EF63CF3" w14:textId="4A9DEFFC" w:rsidR="00465C19" w:rsidRPr="0055349A" w:rsidRDefault="00D56B29" w:rsidP="00D303BF">
      <w:pPr>
        <w:tabs>
          <w:tab w:val="left" w:pos="4667"/>
        </w:tabs>
        <w:spacing w:line="360" w:lineRule="auto"/>
        <w:ind w:left="567" w:right="567"/>
        <w:jc w:val="both"/>
        <w:rPr>
          <w:rFonts w:ascii="Palatino Linotype" w:hAnsi="Palatino Linotype" w:cs="Tahoma"/>
          <w:bCs/>
          <w:i/>
        </w:rPr>
      </w:pPr>
      <w:r w:rsidRPr="0055349A">
        <w:rPr>
          <w:rFonts w:ascii="Palatino Linotype" w:hAnsi="Palatino Linotype" w:cs="Tahoma"/>
          <w:bCs/>
          <w:i/>
        </w:rPr>
        <w:t xml:space="preserve">Quiero conocer los manuales administrativos de la unidad administrativa a su cargo, los cuales deberán ser revisados y actualizados periódicamente; de la Unidad de Enlace así como de la Dirección General de Vinculación, asi como todos los proyecto y anteproyectos debidamente revisados por la Dirección General de Innovación del Gobierno del Estado de México desde el año </w:t>
      </w:r>
      <w:r w:rsidRPr="0055349A">
        <w:rPr>
          <w:rFonts w:ascii="Palatino Linotype" w:hAnsi="Palatino Linotype" w:cs="Tahoma"/>
          <w:bCs/>
          <w:i/>
        </w:rPr>
        <w:lastRenderedPageBreak/>
        <w:t>2018 a la fecha de la Unidad de Enlace así como de la Dirección General de Vinculación desde el año 2018 a la fecha</w:t>
      </w:r>
      <w:r w:rsidR="00961D70" w:rsidRPr="0055349A">
        <w:rPr>
          <w:rFonts w:ascii="Palatino Linotype" w:hAnsi="Palatino Linotype" w:cs="Tahoma"/>
          <w:bCs/>
          <w:i/>
        </w:rPr>
        <w:t>. (Sic).</w:t>
      </w:r>
    </w:p>
    <w:p w14:paraId="4F24B8F6" w14:textId="77777777" w:rsidR="00E45E7F" w:rsidRPr="0055349A" w:rsidRDefault="00E45E7F" w:rsidP="00D303BF">
      <w:pPr>
        <w:tabs>
          <w:tab w:val="left" w:pos="4667"/>
        </w:tabs>
        <w:spacing w:line="360" w:lineRule="auto"/>
        <w:ind w:left="567" w:right="567"/>
        <w:jc w:val="both"/>
        <w:rPr>
          <w:rFonts w:ascii="Palatino Linotype" w:hAnsi="Palatino Linotype" w:cs="Tahoma"/>
          <w:b/>
          <w:bCs/>
          <w:szCs w:val="22"/>
        </w:rPr>
      </w:pPr>
    </w:p>
    <w:p w14:paraId="6295BFEA" w14:textId="782D5221" w:rsidR="00D303BF" w:rsidRPr="0055349A" w:rsidRDefault="00D303BF" w:rsidP="00D303BF">
      <w:pPr>
        <w:tabs>
          <w:tab w:val="left" w:pos="4667"/>
        </w:tabs>
        <w:spacing w:line="360" w:lineRule="auto"/>
        <w:ind w:left="567" w:right="567"/>
        <w:jc w:val="both"/>
        <w:rPr>
          <w:rFonts w:ascii="Palatino Linotype" w:hAnsi="Palatino Linotype" w:cs="Tahoma"/>
          <w:bCs/>
          <w:i/>
          <w:szCs w:val="22"/>
        </w:rPr>
      </w:pPr>
      <w:r w:rsidRPr="0055349A">
        <w:rPr>
          <w:rFonts w:ascii="Palatino Linotype" w:hAnsi="Palatino Linotype" w:cs="Tahoma"/>
          <w:b/>
          <w:bCs/>
          <w:szCs w:val="22"/>
        </w:rPr>
        <w:t>MODALIDAD DE ENTREGA</w:t>
      </w:r>
      <w:r w:rsidR="00961D70" w:rsidRPr="0055349A">
        <w:rPr>
          <w:rFonts w:ascii="Palatino Linotype" w:hAnsi="Palatino Linotype" w:cs="Tahoma"/>
          <w:b/>
          <w:bCs/>
          <w:szCs w:val="22"/>
        </w:rPr>
        <w:t xml:space="preserve"> </w:t>
      </w:r>
      <w:r w:rsidR="00B425A9" w:rsidRPr="0055349A">
        <w:rPr>
          <w:rFonts w:ascii="Palatino Linotype" w:hAnsi="Palatino Linotype" w:cs="Tahoma"/>
          <w:bCs/>
          <w:i/>
          <w:szCs w:val="22"/>
        </w:rPr>
        <w:t xml:space="preserve"> través del SAIME</w:t>
      </w:r>
      <w:r w:rsidR="00961D70" w:rsidRPr="0055349A">
        <w:rPr>
          <w:rFonts w:ascii="Palatino Linotype" w:hAnsi="Palatino Linotype" w:cs="Tahoma"/>
          <w:bCs/>
          <w:i/>
          <w:szCs w:val="22"/>
        </w:rPr>
        <w:t>X</w:t>
      </w:r>
    </w:p>
    <w:p w14:paraId="2D7545B2" w14:textId="77777777" w:rsidR="003D03A4" w:rsidRPr="0055349A" w:rsidRDefault="003D03A4" w:rsidP="003D03A4">
      <w:pPr>
        <w:tabs>
          <w:tab w:val="left" w:pos="1470"/>
        </w:tabs>
        <w:spacing w:line="360" w:lineRule="auto"/>
        <w:ind w:right="539"/>
        <w:jc w:val="both"/>
        <w:rPr>
          <w:rFonts w:ascii="Palatino Linotype" w:hAnsi="Palatino Linotype" w:cs="Tahoma"/>
          <w:bCs/>
          <w:i/>
          <w:szCs w:val="22"/>
        </w:rPr>
      </w:pPr>
    </w:p>
    <w:p w14:paraId="35CB599B" w14:textId="77777777" w:rsidR="00D56B29" w:rsidRPr="0055349A" w:rsidRDefault="00D56B29" w:rsidP="00D56B29">
      <w:pPr>
        <w:autoSpaceDE w:val="0"/>
        <w:autoSpaceDN w:val="0"/>
        <w:adjustRightInd w:val="0"/>
        <w:spacing w:line="360" w:lineRule="auto"/>
        <w:jc w:val="both"/>
        <w:rPr>
          <w:rFonts w:ascii="Palatino Linotype" w:hAnsi="Palatino Linotype" w:cs="Tahoma"/>
          <w:b/>
          <w:sz w:val="22"/>
          <w:szCs w:val="24"/>
        </w:rPr>
      </w:pPr>
      <w:r w:rsidRPr="0055349A">
        <w:rPr>
          <w:rFonts w:ascii="Palatino Linotype" w:eastAsiaTheme="minorHAnsi" w:hAnsi="Palatino Linotype" w:cstheme="minorBidi"/>
          <w:b/>
          <w:bCs/>
          <w:color w:val="000000" w:themeColor="text1"/>
          <w:sz w:val="22"/>
          <w:szCs w:val="22"/>
          <w:lang w:eastAsia="en-US"/>
        </w:rPr>
        <w:t>II.</w:t>
      </w:r>
      <w:r w:rsidRPr="0055349A">
        <w:rPr>
          <w:rFonts w:ascii="Palatino Linotype" w:hAnsi="Palatino Linotype" w:cs="Tahoma"/>
          <w:b/>
          <w:bCs/>
          <w:szCs w:val="22"/>
        </w:rPr>
        <w:t xml:space="preserve"> </w:t>
      </w:r>
      <w:r w:rsidRPr="0055349A">
        <w:rPr>
          <w:rFonts w:ascii="Palatino Linotype" w:hAnsi="Palatino Linotype" w:cs="Tahoma"/>
          <w:b/>
          <w:sz w:val="22"/>
          <w:szCs w:val="24"/>
        </w:rPr>
        <w:t>Respuesta del Sujeto Obligado</w:t>
      </w:r>
    </w:p>
    <w:p w14:paraId="55395690" w14:textId="77777777" w:rsidR="00D56B29" w:rsidRPr="0055349A" w:rsidRDefault="00D56B29" w:rsidP="00D56B29">
      <w:pPr>
        <w:autoSpaceDE w:val="0"/>
        <w:autoSpaceDN w:val="0"/>
        <w:adjustRightInd w:val="0"/>
        <w:spacing w:line="360" w:lineRule="auto"/>
        <w:jc w:val="both"/>
        <w:rPr>
          <w:rFonts w:ascii="Palatino Linotype" w:hAnsi="Palatino Linotype" w:cs="Tahoma"/>
          <w:b/>
          <w:sz w:val="22"/>
          <w:szCs w:val="24"/>
        </w:rPr>
      </w:pPr>
    </w:p>
    <w:p w14:paraId="13BAC88D" w14:textId="10B1317F" w:rsidR="00D56B29" w:rsidRPr="0055349A" w:rsidRDefault="00D56B29" w:rsidP="00D56B29">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55349A">
        <w:rPr>
          <w:rFonts w:ascii="Palatino Linotype" w:hAnsi="Palatino Linotype" w:cs="Tahoma"/>
          <w:bCs/>
          <w:sz w:val="22"/>
          <w:szCs w:val="22"/>
        </w:rPr>
        <w:t xml:space="preserve">Con fecha </w:t>
      </w:r>
      <w:r w:rsidR="00825AF5" w:rsidRPr="0055349A">
        <w:rPr>
          <w:rFonts w:ascii="Palatino Linotype" w:hAnsi="Palatino Linotype" w:cs="Tahoma"/>
          <w:bCs/>
          <w:sz w:val="22"/>
          <w:szCs w:val="22"/>
        </w:rPr>
        <w:t>cinco de noviembre</w:t>
      </w:r>
      <w:r w:rsidRPr="0055349A">
        <w:rPr>
          <w:rFonts w:ascii="Palatino Linotype" w:hAnsi="Palatino Linotype" w:cs="Tahoma"/>
          <w:bCs/>
          <w:sz w:val="22"/>
          <w:szCs w:val="22"/>
        </w:rPr>
        <w:t xml:space="preserve"> de dos mil veinticuatro, a través del </w:t>
      </w:r>
      <w:r w:rsidR="00961D70" w:rsidRPr="0055349A">
        <w:rPr>
          <w:rFonts w:ascii="Palatino Linotype" w:hAnsi="Palatino Linotype" w:cs="Tahoma"/>
          <w:bCs/>
          <w:sz w:val="22"/>
          <w:szCs w:val="22"/>
        </w:rPr>
        <w:t>SAIMEX</w:t>
      </w:r>
      <w:r w:rsidRPr="0055349A">
        <w:rPr>
          <w:rFonts w:ascii="Palatino Linotype" w:hAnsi="Palatino Linotype" w:cs="Tahoma"/>
          <w:bCs/>
          <w:sz w:val="22"/>
          <w:szCs w:val="22"/>
        </w:rPr>
        <w:t xml:space="preserve">, </w:t>
      </w:r>
      <w:r w:rsidRPr="0055349A">
        <w:rPr>
          <w:rFonts w:ascii="Palatino Linotype" w:eastAsia="Calibri" w:hAnsi="Palatino Linotype" w:cs="Tahoma"/>
          <w:bCs/>
          <w:sz w:val="22"/>
          <w:szCs w:val="22"/>
          <w:lang w:val="es-ES" w:eastAsia="en-US"/>
        </w:rPr>
        <w:t>la Unidad de Transparencia del Sujeto Obligado notificó al Particular la respuesta a su solicitud de acceso a la información, en términos de</w:t>
      </w:r>
      <w:r w:rsidR="00961D70" w:rsidRPr="0055349A">
        <w:rPr>
          <w:rFonts w:ascii="Palatino Linotype" w:eastAsia="Calibri" w:hAnsi="Palatino Linotype" w:cs="Tahoma"/>
          <w:bCs/>
          <w:sz w:val="22"/>
          <w:szCs w:val="22"/>
          <w:lang w:val="es-ES" w:eastAsia="en-US"/>
        </w:rPr>
        <w:t xml:space="preserve"> lo</w:t>
      </w:r>
      <w:r w:rsidRPr="0055349A">
        <w:rPr>
          <w:rFonts w:ascii="Palatino Linotype" w:eastAsia="Calibri" w:hAnsi="Palatino Linotype" w:cs="Tahoma"/>
          <w:bCs/>
          <w:sz w:val="22"/>
          <w:szCs w:val="22"/>
          <w:lang w:val="es-ES" w:eastAsia="en-US"/>
        </w:rPr>
        <w:t xml:space="preserve"> siguiente:</w:t>
      </w:r>
    </w:p>
    <w:p w14:paraId="7FAC94D2" w14:textId="77777777" w:rsidR="00D56B29" w:rsidRPr="0055349A" w:rsidRDefault="00D56B29" w:rsidP="00D56B29">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1AD6470F" w14:textId="77777777" w:rsidR="00D56B29" w:rsidRPr="0055349A" w:rsidRDefault="00D56B29" w:rsidP="00D56B29">
      <w:pPr>
        <w:tabs>
          <w:tab w:val="left" w:pos="4667"/>
          <w:tab w:val="left" w:pos="8222"/>
        </w:tabs>
        <w:spacing w:line="360" w:lineRule="auto"/>
        <w:ind w:left="567" w:right="567"/>
        <w:jc w:val="both"/>
        <w:rPr>
          <w:rFonts w:ascii="Palatino Linotype" w:hAnsi="Palatino Linotype"/>
          <w:i/>
          <w:color w:val="000000"/>
        </w:rPr>
      </w:pPr>
      <w:r w:rsidRPr="0055349A">
        <w:rPr>
          <w:rFonts w:ascii="Palatino Linotype" w:hAnsi="Palatino Linotype"/>
          <w:i/>
          <w:color w:val="000000"/>
        </w:rPr>
        <w:t>“…</w:t>
      </w:r>
    </w:p>
    <w:p w14:paraId="2970CD36" w14:textId="5943AC7D" w:rsidR="00D56B29" w:rsidRPr="0055349A" w:rsidRDefault="00825AF5" w:rsidP="00D56B29">
      <w:pPr>
        <w:tabs>
          <w:tab w:val="left" w:pos="4667"/>
          <w:tab w:val="left" w:pos="8222"/>
        </w:tabs>
        <w:spacing w:line="360" w:lineRule="auto"/>
        <w:ind w:left="567" w:right="567"/>
        <w:jc w:val="both"/>
        <w:rPr>
          <w:rFonts w:ascii="Palatino Linotype" w:hAnsi="Palatino Linotype"/>
          <w:i/>
          <w:color w:val="000000"/>
        </w:rPr>
      </w:pPr>
      <w:r w:rsidRPr="0055349A">
        <w:rPr>
          <w:rFonts w:ascii="Palatino Linotype" w:hAnsi="Palatino Linotype"/>
          <w:i/>
          <w:color w:val="000000"/>
        </w:rPr>
        <w:t>Toluca, Estado de México; a 05 de noviembre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01007/SESEA/IP/2024. Atentamente Mtra. Montserrat Aguilera Vargas Jefa de la Unidad de Planeación y Transparencia de la Secretaría Ejecutiva del Sistema Estatal Anticorrupción</w:t>
      </w:r>
    </w:p>
    <w:p w14:paraId="677D6463" w14:textId="77777777" w:rsidR="00D56B29" w:rsidRPr="0055349A" w:rsidRDefault="00D56B29" w:rsidP="00D56B29">
      <w:pPr>
        <w:tabs>
          <w:tab w:val="left" w:pos="4667"/>
          <w:tab w:val="left" w:pos="8222"/>
        </w:tabs>
        <w:spacing w:line="360" w:lineRule="auto"/>
        <w:ind w:left="567" w:right="567"/>
        <w:jc w:val="both"/>
        <w:rPr>
          <w:rFonts w:ascii="Palatino Linotype" w:hAnsi="Palatino Linotype"/>
          <w:i/>
          <w:color w:val="000000"/>
        </w:rPr>
      </w:pPr>
      <w:r w:rsidRPr="0055349A">
        <w:rPr>
          <w:rFonts w:ascii="Palatino Linotype" w:hAnsi="Palatino Linotype"/>
          <w:i/>
          <w:color w:val="000000"/>
        </w:rPr>
        <w:t>…”</w:t>
      </w:r>
    </w:p>
    <w:p w14:paraId="508106A7" w14:textId="77777777" w:rsidR="00D56B29" w:rsidRPr="0055349A" w:rsidRDefault="00D56B29" w:rsidP="00D56B29">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4FB8B466" w14:textId="77777777" w:rsidR="00825AF5" w:rsidRPr="0055349A" w:rsidRDefault="00D56B29" w:rsidP="00D56B29">
      <w:pPr>
        <w:tabs>
          <w:tab w:val="left" w:pos="1470"/>
        </w:tabs>
        <w:spacing w:line="360" w:lineRule="auto"/>
        <w:jc w:val="both"/>
        <w:rPr>
          <w:rFonts w:ascii="Palatino Linotype" w:eastAsia="Calibri" w:hAnsi="Palatino Linotype" w:cs="Tahoma"/>
          <w:bCs/>
          <w:sz w:val="22"/>
          <w:szCs w:val="22"/>
          <w:lang w:val="es-ES" w:eastAsia="en-US"/>
        </w:rPr>
      </w:pPr>
      <w:r w:rsidRPr="0055349A">
        <w:rPr>
          <w:rFonts w:ascii="Palatino Linotype" w:eastAsia="Calibri" w:hAnsi="Palatino Linotype" w:cs="Tahoma"/>
          <w:bCs/>
          <w:sz w:val="22"/>
          <w:szCs w:val="22"/>
          <w:lang w:val="es-ES" w:eastAsia="en-US"/>
        </w:rPr>
        <w:t xml:space="preserve">Junto a su respuesta adjuntó, </w:t>
      </w:r>
      <w:r w:rsidR="00825AF5" w:rsidRPr="0055349A">
        <w:rPr>
          <w:rFonts w:ascii="Palatino Linotype" w:eastAsia="Calibri" w:hAnsi="Palatino Linotype" w:cs="Tahoma"/>
          <w:bCs/>
          <w:sz w:val="22"/>
          <w:szCs w:val="22"/>
          <w:lang w:val="es-ES" w:eastAsia="en-US"/>
        </w:rPr>
        <w:t>los documentos que se describen a continuación:</w:t>
      </w:r>
    </w:p>
    <w:p w14:paraId="64651974" w14:textId="77777777" w:rsidR="00825AF5" w:rsidRPr="0055349A" w:rsidRDefault="00825AF5" w:rsidP="00D56B29">
      <w:pPr>
        <w:tabs>
          <w:tab w:val="left" w:pos="1470"/>
        </w:tabs>
        <w:spacing w:line="360" w:lineRule="auto"/>
        <w:jc w:val="both"/>
        <w:rPr>
          <w:rFonts w:ascii="Palatino Linotype" w:eastAsia="Calibri" w:hAnsi="Palatino Linotype" w:cs="Tahoma"/>
          <w:bCs/>
          <w:sz w:val="22"/>
          <w:szCs w:val="22"/>
          <w:lang w:val="es-ES" w:eastAsia="en-US"/>
        </w:rPr>
      </w:pPr>
    </w:p>
    <w:p w14:paraId="0D5A39FB" w14:textId="1EA8B3ED" w:rsidR="009A285E" w:rsidRPr="0055349A" w:rsidRDefault="00825AF5" w:rsidP="00D56B29">
      <w:pPr>
        <w:tabs>
          <w:tab w:val="left" w:pos="1470"/>
        </w:tabs>
        <w:spacing w:line="360" w:lineRule="auto"/>
        <w:jc w:val="both"/>
        <w:rPr>
          <w:rFonts w:ascii="Palatino Linotype" w:eastAsia="Calibri" w:hAnsi="Palatino Linotype" w:cs="Tahoma"/>
          <w:bCs/>
          <w:sz w:val="22"/>
          <w:szCs w:val="22"/>
          <w:lang w:val="es-ES" w:eastAsia="en-US"/>
        </w:rPr>
      </w:pPr>
      <w:r w:rsidRPr="0055349A">
        <w:rPr>
          <w:rFonts w:ascii="Palatino Linotype" w:eastAsia="Calibri" w:hAnsi="Palatino Linotype" w:cs="Tahoma"/>
          <w:bCs/>
          <w:sz w:val="22"/>
          <w:szCs w:val="22"/>
          <w:lang w:val="es-ES" w:eastAsia="en-US"/>
        </w:rPr>
        <w:t xml:space="preserve">I) </w:t>
      </w:r>
      <w:r w:rsidR="009A285E" w:rsidRPr="0055349A">
        <w:rPr>
          <w:rFonts w:ascii="Palatino Linotype" w:eastAsia="Calibri" w:hAnsi="Palatino Linotype" w:cs="Tahoma"/>
          <w:bCs/>
          <w:sz w:val="22"/>
          <w:szCs w:val="22"/>
          <w:lang w:val="es-ES" w:eastAsia="en-US"/>
        </w:rPr>
        <w:t>Oficio 41100100030000S/1261/2024, del cinco de noviembre de dos mil veinticuatro, signado por la Jefe da la Unidad de Planeación y Transparencia</w:t>
      </w:r>
      <w:r w:rsidR="00961D70" w:rsidRPr="0055349A">
        <w:rPr>
          <w:rFonts w:ascii="Palatino Linotype" w:eastAsia="Calibri" w:hAnsi="Palatino Linotype" w:cs="Tahoma"/>
          <w:bCs/>
          <w:sz w:val="22"/>
          <w:szCs w:val="22"/>
          <w:lang w:val="es-ES" w:eastAsia="en-US"/>
        </w:rPr>
        <w:t xml:space="preserve">, mediante el </w:t>
      </w:r>
      <w:r w:rsidR="009A285E" w:rsidRPr="0055349A">
        <w:rPr>
          <w:rFonts w:ascii="Palatino Linotype" w:eastAsia="Calibri" w:hAnsi="Palatino Linotype" w:cs="Tahoma"/>
          <w:bCs/>
          <w:sz w:val="22"/>
          <w:szCs w:val="22"/>
          <w:lang w:val="es-ES" w:eastAsia="en-US"/>
        </w:rPr>
        <w:t>cual da a conocer las respuestas proporcionadas por las áreas competentes, a saber, Unidad de Enlace y Dirección General de Vinculación Interinstitucional.</w:t>
      </w:r>
    </w:p>
    <w:p w14:paraId="511CB8F5" w14:textId="77777777" w:rsidR="009A285E" w:rsidRPr="0055349A" w:rsidRDefault="009A285E" w:rsidP="00D56B29">
      <w:pPr>
        <w:tabs>
          <w:tab w:val="left" w:pos="1470"/>
        </w:tabs>
        <w:spacing w:line="360" w:lineRule="auto"/>
        <w:jc w:val="both"/>
        <w:rPr>
          <w:rFonts w:ascii="Palatino Linotype" w:eastAsia="Calibri" w:hAnsi="Palatino Linotype" w:cs="Tahoma"/>
          <w:bCs/>
          <w:sz w:val="22"/>
          <w:szCs w:val="22"/>
          <w:lang w:val="es-ES" w:eastAsia="en-US"/>
        </w:rPr>
      </w:pPr>
    </w:p>
    <w:p w14:paraId="158E65F6" w14:textId="77867125" w:rsidR="00825AF5" w:rsidRPr="0055349A" w:rsidRDefault="009A285E" w:rsidP="00D56B29">
      <w:pPr>
        <w:tabs>
          <w:tab w:val="left" w:pos="1470"/>
        </w:tabs>
        <w:spacing w:line="360" w:lineRule="auto"/>
        <w:jc w:val="both"/>
        <w:rPr>
          <w:rFonts w:ascii="Palatino Linotype" w:eastAsia="Calibri" w:hAnsi="Palatino Linotype" w:cs="Tahoma"/>
          <w:bCs/>
          <w:sz w:val="22"/>
          <w:szCs w:val="22"/>
          <w:lang w:val="es-ES" w:eastAsia="en-US"/>
        </w:rPr>
      </w:pPr>
      <w:r w:rsidRPr="0055349A">
        <w:rPr>
          <w:rFonts w:ascii="Palatino Linotype" w:eastAsia="Calibri" w:hAnsi="Palatino Linotype" w:cs="Tahoma"/>
          <w:bCs/>
          <w:sz w:val="22"/>
          <w:szCs w:val="22"/>
          <w:lang w:val="es-ES" w:eastAsia="en-US"/>
        </w:rPr>
        <w:t xml:space="preserve">II) </w:t>
      </w:r>
      <w:r w:rsidR="00825AF5" w:rsidRPr="0055349A">
        <w:rPr>
          <w:rFonts w:ascii="Palatino Linotype" w:eastAsia="Calibri" w:hAnsi="Palatino Linotype" w:cs="Tahoma"/>
          <w:bCs/>
          <w:sz w:val="22"/>
          <w:szCs w:val="22"/>
          <w:lang w:val="es-ES" w:eastAsia="en-US"/>
        </w:rPr>
        <w:t xml:space="preserve">Oficio 41100101A00000L/0914/2024, del veinticinco de octubre de dos mil veinticuatro, signado por la Directora General, </w:t>
      </w:r>
      <w:r w:rsidR="00C863AE" w:rsidRPr="0055349A">
        <w:rPr>
          <w:rFonts w:ascii="Palatino Linotype" w:eastAsia="Calibri" w:hAnsi="Palatino Linotype" w:cs="Tahoma"/>
          <w:bCs/>
          <w:sz w:val="22"/>
          <w:szCs w:val="22"/>
          <w:lang w:val="es-ES" w:eastAsia="en-US"/>
        </w:rPr>
        <w:t>la cual</w:t>
      </w:r>
      <w:r w:rsidR="00825AF5" w:rsidRPr="0055349A">
        <w:rPr>
          <w:rFonts w:ascii="Palatino Linotype" w:eastAsia="Calibri" w:hAnsi="Palatino Linotype" w:cs="Tahoma"/>
          <w:bCs/>
          <w:sz w:val="22"/>
          <w:szCs w:val="22"/>
          <w:lang w:val="es-ES" w:eastAsia="en-US"/>
        </w:rPr>
        <w:t xml:space="preserve"> de manera general señaló</w:t>
      </w:r>
      <w:r w:rsidR="00C863AE" w:rsidRPr="0055349A">
        <w:rPr>
          <w:rFonts w:ascii="Palatino Linotype" w:eastAsia="Calibri" w:hAnsi="Palatino Linotype" w:cs="Tahoma"/>
          <w:bCs/>
          <w:sz w:val="22"/>
          <w:szCs w:val="22"/>
          <w:lang w:val="es-ES" w:eastAsia="en-US"/>
        </w:rPr>
        <w:t>,</w:t>
      </w:r>
      <w:r w:rsidR="00825AF5" w:rsidRPr="0055349A">
        <w:rPr>
          <w:rFonts w:ascii="Palatino Linotype" w:eastAsia="Calibri" w:hAnsi="Palatino Linotype" w:cs="Tahoma"/>
          <w:bCs/>
          <w:sz w:val="22"/>
          <w:szCs w:val="22"/>
          <w:lang w:val="es-ES" w:eastAsia="en-US"/>
        </w:rPr>
        <w:t xml:space="preserve"> que la Dirección General de Vinculación Interinstitucional de la SESEA, no cuenta con proyecto y/o proyectos de manuales administrativos revisados por la Dirección General de Innovación del Gobierno del Estado de México, únicamente se cuenta con el Manual General de Organización de la Secretaría Ejecutiva del Sistema Estatal Anticorrupción, el cual pon</w:t>
      </w:r>
      <w:r w:rsidR="00C863AE" w:rsidRPr="0055349A">
        <w:rPr>
          <w:rFonts w:ascii="Palatino Linotype" w:eastAsia="Calibri" w:hAnsi="Palatino Linotype" w:cs="Tahoma"/>
          <w:bCs/>
          <w:sz w:val="22"/>
          <w:szCs w:val="22"/>
          <w:lang w:val="es-ES" w:eastAsia="en-US"/>
        </w:rPr>
        <w:t>e a su disposición a través de una liga electrónica en formato cerrado.</w:t>
      </w:r>
    </w:p>
    <w:p w14:paraId="7A329241" w14:textId="77777777" w:rsidR="00760ADD" w:rsidRPr="0055349A" w:rsidRDefault="00760ADD" w:rsidP="00D56B29">
      <w:pPr>
        <w:tabs>
          <w:tab w:val="left" w:pos="1470"/>
        </w:tabs>
        <w:spacing w:line="360" w:lineRule="auto"/>
        <w:jc w:val="both"/>
        <w:rPr>
          <w:rFonts w:ascii="Palatino Linotype" w:eastAsia="Calibri" w:hAnsi="Palatino Linotype" w:cs="Tahoma"/>
          <w:bCs/>
          <w:sz w:val="22"/>
          <w:szCs w:val="22"/>
          <w:lang w:val="es-ES" w:eastAsia="en-US"/>
        </w:rPr>
      </w:pPr>
    </w:p>
    <w:p w14:paraId="0121C38D" w14:textId="52BF38CB" w:rsidR="00760ADD" w:rsidRPr="0055349A" w:rsidRDefault="00760ADD" w:rsidP="00D56B29">
      <w:pPr>
        <w:tabs>
          <w:tab w:val="left" w:pos="1470"/>
        </w:tabs>
        <w:spacing w:line="360" w:lineRule="auto"/>
        <w:jc w:val="both"/>
        <w:rPr>
          <w:rFonts w:ascii="Palatino Linotype" w:eastAsia="Calibri" w:hAnsi="Palatino Linotype" w:cs="Tahoma"/>
          <w:bCs/>
          <w:sz w:val="22"/>
          <w:szCs w:val="22"/>
          <w:lang w:val="es-ES" w:eastAsia="en-US"/>
        </w:rPr>
      </w:pPr>
      <w:r w:rsidRPr="0055349A">
        <w:rPr>
          <w:rFonts w:ascii="Palatino Linotype" w:eastAsia="Calibri" w:hAnsi="Palatino Linotype" w:cs="Tahoma"/>
          <w:bCs/>
          <w:sz w:val="22"/>
          <w:szCs w:val="22"/>
          <w:lang w:val="es-ES" w:eastAsia="en-US"/>
        </w:rPr>
        <w:t>II</w:t>
      </w:r>
      <w:r w:rsidR="009A285E" w:rsidRPr="0055349A">
        <w:rPr>
          <w:rFonts w:ascii="Palatino Linotype" w:eastAsia="Calibri" w:hAnsi="Palatino Linotype" w:cs="Tahoma"/>
          <w:bCs/>
          <w:sz w:val="22"/>
          <w:szCs w:val="22"/>
          <w:lang w:val="es-ES" w:eastAsia="en-US"/>
        </w:rPr>
        <w:t>I</w:t>
      </w:r>
      <w:r w:rsidRPr="0055349A">
        <w:rPr>
          <w:rFonts w:ascii="Palatino Linotype" w:eastAsia="Calibri" w:hAnsi="Palatino Linotype" w:cs="Tahoma"/>
          <w:bCs/>
          <w:sz w:val="22"/>
          <w:szCs w:val="22"/>
          <w:lang w:val="es-ES" w:eastAsia="en-US"/>
        </w:rPr>
        <w:t>) Oficio 41100100000100S/084/2024, del cuatro de noviembre de dos mil veinticuatro, signado por la Jefa de la Unidad de Enlace, quien señaló que remitía el Manual General de Organización de la Secretaría Ejecutiva del Sistema Estatal Anticorrupción publicado el 8 de diciembre de dos mil veinte, el cual en su capítulo II</w:t>
      </w:r>
      <w:r w:rsidR="00961D70" w:rsidRPr="0055349A">
        <w:rPr>
          <w:rFonts w:ascii="Palatino Linotype" w:eastAsia="Calibri" w:hAnsi="Palatino Linotype" w:cs="Tahoma"/>
          <w:bCs/>
          <w:sz w:val="22"/>
          <w:szCs w:val="22"/>
          <w:lang w:val="es-ES" w:eastAsia="en-US"/>
        </w:rPr>
        <w:t>,</w:t>
      </w:r>
      <w:r w:rsidRPr="0055349A">
        <w:rPr>
          <w:rFonts w:ascii="Palatino Linotype" w:eastAsia="Calibri" w:hAnsi="Palatino Linotype" w:cs="Tahoma"/>
          <w:bCs/>
          <w:sz w:val="22"/>
          <w:szCs w:val="22"/>
          <w:lang w:val="es-ES" w:eastAsia="en-US"/>
        </w:rPr>
        <w:t xml:space="preserve"> numeral V</w:t>
      </w:r>
      <w:r w:rsidR="00961D70" w:rsidRPr="0055349A">
        <w:rPr>
          <w:rFonts w:ascii="Palatino Linotype" w:eastAsia="Calibri" w:hAnsi="Palatino Linotype" w:cs="Tahoma"/>
          <w:bCs/>
          <w:sz w:val="22"/>
          <w:szCs w:val="22"/>
          <w:lang w:val="es-ES" w:eastAsia="en-US"/>
        </w:rPr>
        <w:t>,</w:t>
      </w:r>
      <w:r w:rsidRPr="0055349A">
        <w:rPr>
          <w:rFonts w:ascii="Palatino Linotype" w:eastAsia="Calibri" w:hAnsi="Palatino Linotype" w:cs="Tahoma"/>
          <w:bCs/>
          <w:sz w:val="22"/>
          <w:szCs w:val="22"/>
          <w:lang w:val="es-ES" w:eastAsia="en-US"/>
        </w:rPr>
        <w:t xml:space="preserve"> establece el objetivo y las funciones de la Unidad de Enlace, proporciona liga electrónica en formato cerrado; además manifestó, que con anterioridad a la publicación de dicho manual, no existe información relacionada. Ahora bien, señaló que derivado de una búsqueda exhaustiva y razonable no se logró advertir la existencia de proyectos o anteproyectos de manuales administrativos revisados por la Dirección General de Innovación del Gobierno del Estado de México. </w:t>
      </w:r>
    </w:p>
    <w:p w14:paraId="2E350414" w14:textId="77777777" w:rsidR="00825AF5" w:rsidRPr="0055349A" w:rsidRDefault="00825AF5" w:rsidP="00D56B29">
      <w:pPr>
        <w:tabs>
          <w:tab w:val="left" w:pos="1470"/>
        </w:tabs>
        <w:spacing w:line="360" w:lineRule="auto"/>
        <w:jc w:val="both"/>
        <w:rPr>
          <w:rFonts w:ascii="Palatino Linotype" w:eastAsia="Calibri" w:hAnsi="Palatino Linotype" w:cs="Tahoma"/>
          <w:bCs/>
          <w:sz w:val="22"/>
          <w:szCs w:val="22"/>
          <w:lang w:val="es-ES" w:eastAsia="en-US"/>
        </w:rPr>
      </w:pPr>
    </w:p>
    <w:p w14:paraId="36024811" w14:textId="49213664" w:rsidR="0091041B" w:rsidRPr="0055349A" w:rsidRDefault="00760ADD" w:rsidP="00D56B29">
      <w:pPr>
        <w:tabs>
          <w:tab w:val="left" w:pos="1470"/>
        </w:tabs>
        <w:spacing w:line="360" w:lineRule="auto"/>
        <w:jc w:val="both"/>
        <w:rPr>
          <w:rFonts w:ascii="Palatino Linotype" w:eastAsia="Calibri" w:hAnsi="Palatino Linotype" w:cs="Tahoma"/>
          <w:bCs/>
          <w:sz w:val="22"/>
          <w:szCs w:val="22"/>
          <w:lang w:val="es-ES" w:eastAsia="en-US"/>
        </w:rPr>
      </w:pPr>
      <w:r w:rsidRPr="0055349A">
        <w:rPr>
          <w:rFonts w:ascii="Palatino Linotype" w:eastAsia="Calibri" w:hAnsi="Palatino Linotype" w:cs="Tahoma"/>
          <w:bCs/>
          <w:sz w:val="22"/>
          <w:szCs w:val="22"/>
          <w:lang w:val="es-ES" w:eastAsia="en-US"/>
        </w:rPr>
        <w:t>I</w:t>
      </w:r>
      <w:r w:rsidR="009A285E" w:rsidRPr="0055349A">
        <w:rPr>
          <w:rFonts w:ascii="Palatino Linotype" w:eastAsia="Calibri" w:hAnsi="Palatino Linotype" w:cs="Tahoma"/>
          <w:bCs/>
          <w:sz w:val="22"/>
          <w:szCs w:val="22"/>
          <w:lang w:val="es-ES" w:eastAsia="en-US"/>
        </w:rPr>
        <w:t>V</w:t>
      </w:r>
      <w:r w:rsidRPr="0055349A">
        <w:rPr>
          <w:rFonts w:ascii="Palatino Linotype" w:eastAsia="Calibri" w:hAnsi="Palatino Linotype" w:cs="Tahoma"/>
          <w:bCs/>
          <w:sz w:val="22"/>
          <w:szCs w:val="22"/>
          <w:lang w:val="es-ES" w:eastAsia="en-US"/>
        </w:rPr>
        <w:t xml:space="preserve">) </w:t>
      </w:r>
      <w:r w:rsidR="00EC44E6" w:rsidRPr="0055349A">
        <w:rPr>
          <w:rFonts w:ascii="Palatino Linotype" w:eastAsia="Calibri" w:hAnsi="Palatino Linotype" w:cs="Tahoma"/>
          <w:bCs/>
          <w:sz w:val="22"/>
          <w:szCs w:val="22"/>
          <w:lang w:val="es-ES" w:eastAsia="en-US"/>
        </w:rPr>
        <w:t xml:space="preserve">Extracto del </w:t>
      </w:r>
      <w:r w:rsidRPr="0055349A">
        <w:rPr>
          <w:rFonts w:ascii="Palatino Linotype" w:eastAsia="Calibri" w:hAnsi="Palatino Linotype" w:cs="Tahoma"/>
          <w:bCs/>
          <w:sz w:val="22"/>
          <w:szCs w:val="22"/>
          <w:lang w:val="es-ES" w:eastAsia="en-US"/>
        </w:rPr>
        <w:t>Periódico Oficial “Gaceta del Gobierno” del Estado</w:t>
      </w:r>
      <w:r w:rsidR="00EC44E6" w:rsidRPr="0055349A">
        <w:rPr>
          <w:rFonts w:ascii="Palatino Linotype" w:eastAsia="Calibri" w:hAnsi="Palatino Linotype" w:cs="Tahoma"/>
          <w:bCs/>
          <w:sz w:val="22"/>
          <w:szCs w:val="22"/>
          <w:lang w:val="es-ES" w:eastAsia="en-US"/>
        </w:rPr>
        <w:t xml:space="preserve"> Libre y Soberano </w:t>
      </w:r>
      <w:r w:rsidRPr="0055349A">
        <w:rPr>
          <w:rFonts w:ascii="Palatino Linotype" w:eastAsia="Calibri" w:hAnsi="Palatino Linotype" w:cs="Tahoma"/>
          <w:bCs/>
          <w:sz w:val="22"/>
          <w:szCs w:val="22"/>
          <w:lang w:val="es-ES" w:eastAsia="en-US"/>
        </w:rPr>
        <w:t xml:space="preserve">de México, publicada el ocho de diciembre de dos mil veinte, </w:t>
      </w:r>
      <w:r w:rsidR="00606CEC" w:rsidRPr="0055349A">
        <w:rPr>
          <w:rFonts w:ascii="Palatino Linotype" w:eastAsia="Calibri" w:hAnsi="Palatino Linotype" w:cs="Tahoma"/>
          <w:bCs/>
          <w:sz w:val="22"/>
          <w:szCs w:val="22"/>
          <w:lang w:val="es-ES" w:eastAsia="en-US"/>
        </w:rPr>
        <w:t>que</w:t>
      </w:r>
      <w:r w:rsidRPr="0055349A">
        <w:rPr>
          <w:rFonts w:ascii="Palatino Linotype" w:eastAsia="Calibri" w:hAnsi="Palatino Linotype" w:cs="Tahoma"/>
          <w:bCs/>
          <w:sz w:val="22"/>
          <w:szCs w:val="22"/>
          <w:lang w:val="es-ES" w:eastAsia="en-US"/>
        </w:rPr>
        <w:t xml:space="preserve"> contiene el Manual General de Organización de la Secretaría Ejecutiva del Sistema Estatal Anticorrupción.</w:t>
      </w:r>
    </w:p>
    <w:p w14:paraId="43E8452F" w14:textId="77777777" w:rsidR="001175A9" w:rsidRPr="0055349A" w:rsidRDefault="001175A9" w:rsidP="00753B05">
      <w:pPr>
        <w:tabs>
          <w:tab w:val="left" w:pos="1470"/>
        </w:tabs>
        <w:spacing w:line="360" w:lineRule="auto"/>
        <w:ind w:left="567" w:right="-28"/>
        <w:jc w:val="both"/>
        <w:rPr>
          <w:rFonts w:ascii="Palatino Linotype" w:hAnsi="Palatino Linotype" w:cs="Tahoma"/>
          <w:bCs/>
          <w:iCs/>
          <w:sz w:val="22"/>
          <w:szCs w:val="24"/>
        </w:rPr>
      </w:pPr>
    </w:p>
    <w:p w14:paraId="53BF4244" w14:textId="4B073219" w:rsidR="00020260" w:rsidRPr="0055349A" w:rsidRDefault="00020260" w:rsidP="00020260">
      <w:pPr>
        <w:autoSpaceDE w:val="0"/>
        <w:autoSpaceDN w:val="0"/>
        <w:adjustRightInd w:val="0"/>
        <w:spacing w:line="360" w:lineRule="auto"/>
        <w:jc w:val="both"/>
        <w:rPr>
          <w:rFonts w:ascii="Palatino Linotype" w:hAnsi="Palatino Linotype" w:cs="Tahoma"/>
          <w:b/>
          <w:sz w:val="22"/>
          <w:szCs w:val="22"/>
        </w:rPr>
      </w:pPr>
      <w:r w:rsidRPr="0055349A">
        <w:rPr>
          <w:rFonts w:ascii="Palatino Linotype" w:hAnsi="Palatino Linotype" w:cs="Tahoma"/>
          <w:b/>
          <w:sz w:val="22"/>
          <w:szCs w:val="22"/>
        </w:rPr>
        <w:t>I</w:t>
      </w:r>
      <w:r w:rsidR="00270F82" w:rsidRPr="0055349A">
        <w:rPr>
          <w:rFonts w:ascii="Palatino Linotype" w:hAnsi="Palatino Linotype" w:cs="Tahoma"/>
          <w:b/>
          <w:sz w:val="22"/>
          <w:szCs w:val="22"/>
        </w:rPr>
        <w:t>II</w:t>
      </w:r>
      <w:r w:rsidRPr="0055349A">
        <w:rPr>
          <w:rFonts w:ascii="Palatino Linotype" w:hAnsi="Palatino Linotype" w:cs="Tahoma"/>
          <w:b/>
          <w:sz w:val="22"/>
          <w:szCs w:val="22"/>
        </w:rPr>
        <w:t xml:space="preserve">. Interposición del Recurso de </w:t>
      </w:r>
      <w:r w:rsidR="001F2CDA" w:rsidRPr="0055349A">
        <w:rPr>
          <w:rFonts w:ascii="Palatino Linotype" w:hAnsi="Palatino Linotype" w:cs="Tahoma"/>
          <w:b/>
          <w:sz w:val="22"/>
          <w:szCs w:val="22"/>
        </w:rPr>
        <w:t>Revisión</w:t>
      </w:r>
    </w:p>
    <w:p w14:paraId="13106334" w14:textId="77777777" w:rsidR="00E45E7F" w:rsidRPr="0055349A" w:rsidRDefault="00E45E7F" w:rsidP="00020260">
      <w:pPr>
        <w:autoSpaceDE w:val="0"/>
        <w:autoSpaceDN w:val="0"/>
        <w:adjustRightInd w:val="0"/>
        <w:spacing w:line="360" w:lineRule="auto"/>
        <w:jc w:val="both"/>
        <w:rPr>
          <w:rFonts w:ascii="Palatino Linotype" w:hAnsi="Palatino Linotype" w:cs="Tahoma"/>
          <w:b/>
          <w:sz w:val="22"/>
          <w:szCs w:val="22"/>
        </w:rPr>
      </w:pPr>
    </w:p>
    <w:p w14:paraId="103D418B" w14:textId="308FB61B" w:rsidR="00020260" w:rsidRPr="0055349A" w:rsidRDefault="00020260" w:rsidP="003E2612">
      <w:pPr>
        <w:autoSpaceDE w:val="0"/>
        <w:autoSpaceDN w:val="0"/>
        <w:adjustRightInd w:val="0"/>
        <w:spacing w:line="360" w:lineRule="auto"/>
        <w:jc w:val="both"/>
        <w:rPr>
          <w:rFonts w:ascii="Palatino Linotype" w:hAnsi="Palatino Linotype" w:cs="Tahoma"/>
          <w:sz w:val="22"/>
          <w:szCs w:val="22"/>
        </w:rPr>
      </w:pPr>
      <w:r w:rsidRPr="0055349A">
        <w:rPr>
          <w:rFonts w:ascii="Palatino Linotype" w:hAnsi="Palatino Linotype" w:cs="Tahoma"/>
          <w:sz w:val="22"/>
          <w:szCs w:val="22"/>
        </w:rPr>
        <w:t xml:space="preserve">Con </w:t>
      </w:r>
      <w:r w:rsidR="00683A00" w:rsidRPr="0055349A">
        <w:rPr>
          <w:rFonts w:ascii="Palatino Linotype" w:hAnsi="Palatino Linotype" w:cs="Tahoma"/>
          <w:sz w:val="22"/>
          <w:szCs w:val="22"/>
        </w:rPr>
        <w:t>fecha</w:t>
      </w:r>
      <w:r w:rsidRPr="0055349A">
        <w:rPr>
          <w:rFonts w:ascii="Palatino Linotype" w:hAnsi="Palatino Linotype" w:cs="Tahoma"/>
          <w:sz w:val="22"/>
          <w:szCs w:val="22"/>
        </w:rPr>
        <w:t xml:space="preserve"> </w:t>
      </w:r>
      <w:r w:rsidR="00282D9B" w:rsidRPr="0055349A">
        <w:rPr>
          <w:rFonts w:ascii="Palatino Linotype" w:hAnsi="Palatino Linotype" w:cs="Tahoma"/>
          <w:sz w:val="22"/>
          <w:szCs w:val="22"/>
        </w:rPr>
        <w:t>cinco de noviembre de dos mil veinticuatro</w:t>
      </w:r>
      <w:r w:rsidRPr="0055349A">
        <w:rPr>
          <w:rFonts w:ascii="Palatino Linotype" w:hAnsi="Palatino Linotype" w:cs="Tahoma"/>
          <w:sz w:val="22"/>
          <w:szCs w:val="22"/>
        </w:rPr>
        <w:t xml:space="preserve">, se recibió en este Instituto, a través del </w:t>
      </w:r>
      <w:r w:rsidR="00961D70" w:rsidRPr="0055349A">
        <w:rPr>
          <w:rFonts w:ascii="Palatino Linotype" w:hAnsi="Palatino Linotype" w:cs="Tahoma"/>
          <w:sz w:val="22"/>
          <w:szCs w:val="22"/>
          <w:lang w:val="es-ES"/>
        </w:rPr>
        <w:t>SAIMEX</w:t>
      </w:r>
      <w:r w:rsidRPr="0055349A">
        <w:rPr>
          <w:rFonts w:ascii="Palatino Linotype" w:hAnsi="Palatino Linotype" w:cs="Tahoma"/>
          <w:sz w:val="22"/>
          <w:szCs w:val="22"/>
        </w:rPr>
        <w:t xml:space="preserve">, el Recurso de Revisión interpuesto por </w:t>
      </w:r>
      <w:r w:rsidR="00683A00" w:rsidRPr="0055349A">
        <w:rPr>
          <w:rFonts w:ascii="Palatino Linotype" w:hAnsi="Palatino Linotype" w:cs="Tahoma"/>
          <w:sz w:val="22"/>
          <w:szCs w:val="22"/>
        </w:rPr>
        <w:t>la</w:t>
      </w:r>
      <w:r w:rsidRPr="0055349A">
        <w:rPr>
          <w:rFonts w:ascii="Palatino Linotype" w:hAnsi="Palatino Linotype" w:cs="Tahoma"/>
          <w:sz w:val="22"/>
          <w:szCs w:val="22"/>
        </w:rPr>
        <w:t xml:space="preserve"> parte Recurrente en contra de la respuesta emitida por el Sujeto Obligado a la solicitud de información, en los términos siguientes:</w:t>
      </w:r>
    </w:p>
    <w:p w14:paraId="639F35FB" w14:textId="77777777" w:rsidR="003E2612" w:rsidRPr="0055349A" w:rsidRDefault="003E2612" w:rsidP="003E2612">
      <w:pPr>
        <w:autoSpaceDE w:val="0"/>
        <w:autoSpaceDN w:val="0"/>
        <w:adjustRightInd w:val="0"/>
        <w:spacing w:line="360" w:lineRule="auto"/>
        <w:jc w:val="both"/>
        <w:rPr>
          <w:rFonts w:ascii="Palatino Linotype" w:hAnsi="Palatino Linotype" w:cs="Tahoma"/>
          <w:sz w:val="22"/>
          <w:szCs w:val="22"/>
          <w:lang w:val="es-ES"/>
        </w:rPr>
      </w:pPr>
    </w:p>
    <w:p w14:paraId="63FD5807" w14:textId="66CBED0C" w:rsidR="00A60C12" w:rsidRPr="0055349A" w:rsidRDefault="00020260" w:rsidP="00A60C12">
      <w:pPr>
        <w:tabs>
          <w:tab w:val="left" w:pos="4667"/>
        </w:tabs>
        <w:spacing w:line="360" w:lineRule="auto"/>
        <w:ind w:left="567" w:right="567"/>
        <w:jc w:val="both"/>
        <w:rPr>
          <w:rFonts w:ascii="Palatino Linotype" w:hAnsi="Palatino Linotype" w:cs="Tahoma"/>
          <w:b/>
          <w:bCs/>
          <w:i/>
        </w:rPr>
      </w:pPr>
      <w:r w:rsidRPr="0055349A">
        <w:rPr>
          <w:rFonts w:ascii="Palatino Linotype" w:hAnsi="Palatino Linotype" w:cs="Tahoma"/>
          <w:b/>
          <w:bCs/>
          <w:i/>
        </w:rPr>
        <w:t>ACTO IMPUGNADO</w:t>
      </w:r>
    </w:p>
    <w:p w14:paraId="47C0E6DF" w14:textId="0CF2A4EE" w:rsidR="00465C19" w:rsidRPr="0055349A" w:rsidRDefault="00282D9B" w:rsidP="00753B05">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La información esta incompleta</w:t>
      </w:r>
      <w:r w:rsidR="00D737D8" w:rsidRPr="0055349A">
        <w:rPr>
          <w:rFonts w:ascii="Palatino Linotype" w:hAnsi="Palatino Linotype" w:cs="Tahoma"/>
          <w:i/>
          <w:szCs w:val="22"/>
        </w:rPr>
        <w:t>.</w:t>
      </w:r>
      <w:r w:rsidRPr="0055349A">
        <w:rPr>
          <w:rFonts w:ascii="Palatino Linotype" w:hAnsi="Palatino Linotype" w:cs="Tahoma"/>
          <w:i/>
          <w:szCs w:val="22"/>
        </w:rPr>
        <w:t xml:space="preserve"> (Sic)</w:t>
      </w:r>
      <w:r w:rsidR="00961D70" w:rsidRPr="0055349A">
        <w:rPr>
          <w:rFonts w:ascii="Palatino Linotype" w:hAnsi="Palatino Linotype" w:cs="Tahoma"/>
          <w:i/>
          <w:szCs w:val="22"/>
        </w:rPr>
        <w:t>.</w:t>
      </w:r>
    </w:p>
    <w:p w14:paraId="0A079085" w14:textId="77777777" w:rsidR="00D737D8" w:rsidRPr="0055349A" w:rsidRDefault="00D737D8" w:rsidP="00753B05">
      <w:pPr>
        <w:spacing w:line="360" w:lineRule="auto"/>
        <w:ind w:left="567" w:right="567"/>
        <w:jc w:val="both"/>
        <w:rPr>
          <w:rFonts w:ascii="Palatino Linotype" w:hAnsi="Palatino Linotype" w:cs="Tahoma"/>
          <w:i/>
          <w:szCs w:val="22"/>
        </w:rPr>
      </w:pPr>
    </w:p>
    <w:p w14:paraId="40B450A8" w14:textId="77777777" w:rsidR="00D737D8" w:rsidRPr="0055349A" w:rsidRDefault="00D737D8" w:rsidP="00D737D8">
      <w:pPr>
        <w:tabs>
          <w:tab w:val="left" w:pos="4667"/>
        </w:tabs>
        <w:spacing w:line="360" w:lineRule="auto"/>
        <w:ind w:left="567" w:right="567"/>
        <w:jc w:val="both"/>
        <w:rPr>
          <w:rFonts w:ascii="Palatino Linotype" w:hAnsi="Palatino Linotype" w:cs="Tahoma"/>
          <w:b/>
          <w:bCs/>
          <w:i/>
        </w:rPr>
      </w:pPr>
      <w:r w:rsidRPr="0055349A">
        <w:rPr>
          <w:rFonts w:ascii="Palatino Linotype" w:hAnsi="Palatino Linotype" w:cs="Tahoma"/>
          <w:b/>
          <w:bCs/>
          <w:i/>
        </w:rPr>
        <w:t>“RAZONES O MOTIVOS DE LA INCONFORMIDAD</w:t>
      </w:r>
    </w:p>
    <w:p w14:paraId="5EF6E4CC" w14:textId="53AE087D" w:rsidR="00D737D8" w:rsidRPr="0055349A" w:rsidRDefault="00282D9B" w:rsidP="00D737D8">
      <w:pPr>
        <w:spacing w:line="360" w:lineRule="auto"/>
        <w:ind w:left="567" w:right="567"/>
        <w:jc w:val="both"/>
        <w:rPr>
          <w:rFonts w:ascii="Palatino Linotype" w:hAnsi="Palatino Linotype" w:cs="Tahoma"/>
          <w:i/>
          <w:sz w:val="22"/>
          <w:szCs w:val="22"/>
        </w:rPr>
      </w:pPr>
      <w:r w:rsidRPr="0055349A">
        <w:rPr>
          <w:rFonts w:ascii="Palatino Linotype" w:hAnsi="Palatino Linotype"/>
          <w:i/>
        </w:rPr>
        <w:t>La información esta incompleta</w:t>
      </w:r>
      <w:r w:rsidR="00D737D8" w:rsidRPr="0055349A">
        <w:rPr>
          <w:rFonts w:ascii="Palatino Linotype" w:hAnsi="Palatino Linotype" w:cs="Tahoma"/>
          <w:i/>
        </w:rPr>
        <w:t>”</w:t>
      </w:r>
      <w:r w:rsidRPr="0055349A">
        <w:rPr>
          <w:rFonts w:ascii="Palatino Linotype" w:hAnsi="Palatino Linotype" w:cs="Tahoma"/>
          <w:i/>
        </w:rPr>
        <w:t xml:space="preserve"> </w:t>
      </w:r>
      <w:r w:rsidRPr="0055349A">
        <w:rPr>
          <w:rFonts w:ascii="Palatino Linotype" w:hAnsi="Palatino Linotype" w:cs="Tahoma"/>
          <w:i/>
          <w:szCs w:val="22"/>
        </w:rPr>
        <w:t>(Sic)</w:t>
      </w:r>
      <w:r w:rsidR="00961D70" w:rsidRPr="0055349A">
        <w:rPr>
          <w:rFonts w:ascii="Palatino Linotype" w:hAnsi="Palatino Linotype" w:cs="Tahoma"/>
          <w:i/>
          <w:szCs w:val="22"/>
        </w:rPr>
        <w:t>.</w:t>
      </w:r>
    </w:p>
    <w:p w14:paraId="3745EFBD" w14:textId="77777777" w:rsidR="00753B05" w:rsidRPr="0055349A" w:rsidRDefault="00753B05" w:rsidP="00A60C12">
      <w:pPr>
        <w:spacing w:line="360" w:lineRule="auto"/>
        <w:ind w:right="567"/>
        <w:jc w:val="both"/>
        <w:rPr>
          <w:rFonts w:ascii="Palatino Linotype" w:hAnsi="Palatino Linotype"/>
          <w:i/>
          <w:iCs/>
          <w:lang w:eastAsia="es-MX"/>
        </w:rPr>
      </w:pPr>
    </w:p>
    <w:p w14:paraId="1F3ADC09" w14:textId="6C9FB1AE" w:rsidR="00020260" w:rsidRPr="0055349A" w:rsidRDefault="00020260" w:rsidP="003E2612">
      <w:pPr>
        <w:spacing w:line="360" w:lineRule="auto"/>
        <w:ind w:right="539"/>
        <w:jc w:val="both"/>
        <w:rPr>
          <w:rFonts w:ascii="Palatino Linotype" w:hAnsi="Palatino Linotype" w:cs="Tahoma"/>
          <w:i/>
        </w:rPr>
      </w:pPr>
      <w:r w:rsidRPr="0055349A">
        <w:rPr>
          <w:rFonts w:ascii="Palatino Linotype" w:hAnsi="Palatino Linotype" w:cs="Tahoma"/>
          <w:b/>
          <w:sz w:val="22"/>
          <w:szCs w:val="22"/>
        </w:rPr>
        <w:t xml:space="preserve">IV. </w:t>
      </w:r>
      <w:r w:rsidRPr="0055349A">
        <w:rPr>
          <w:rFonts w:ascii="Palatino Linotype" w:eastAsia="Batang" w:hAnsi="Palatino Linotype" w:cs="Tahoma"/>
          <w:b/>
          <w:bCs/>
          <w:sz w:val="22"/>
          <w:szCs w:val="22"/>
        </w:rPr>
        <w:t xml:space="preserve">Trámite del </w:t>
      </w:r>
      <w:r w:rsidRPr="0055349A">
        <w:rPr>
          <w:rFonts w:ascii="Palatino Linotype" w:hAnsi="Palatino Linotype" w:cs="Tahoma"/>
          <w:b/>
          <w:sz w:val="22"/>
          <w:szCs w:val="22"/>
        </w:rPr>
        <w:t xml:space="preserve">Recurso de Revisión </w:t>
      </w:r>
      <w:r w:rsidR="001F2CDA" w:rsidRPr="0055349A">
        <w:rPr>
          <w:rFonts w:ascii="Palatino Linotype" w:eastAsia="Batang" w:hAnsi="Palatino Linotype" w:cs="Tahoma"/>
          <w:b/>
          <w:bCs/>
          <w:sz w:val="22"/>
          <w:szCs w:val="22"/>
        </w:rPr>
        <w:t>ante el Instituto</w:t>
      </w:r>
    </w:p>
    <w:p w14:paraId="301813A5" w14:textId="77777777" w:rsidR="00020260" w:rsidRPr="0055349A" w:rsidRDefault="00020260" w:rsidP="00020260">
      <w:pPr>
        <w:spacing w:line="360" w:lineRule="auto"/>
        <w:jc w:val="both"/>
        <w:rPr>
          <w:rFonts w:ascii="Palatino Linotype" w:eastAsia="Batang" w:hAnsi="Palatino Linotype" w:cs="Tahoma"/>
          <w:b/>
          <w:bCs/>
          <w:sz w:val="22"/>
          <w:szCs w:val="22"/>
        </w:rPr>
      </w:pPr>
    </w:p>
    <w:p w14:paraId="418B5C96" w14:textId="71CEFEC6" w:rsidR="00020260" w:rsidRPr="0055349A" w:rsidRDefault="00020260" w:rsidP="00020260">
      <w:pPr>
        <w:spacing w:line="360" w:lineRule="auto"/>
        <w:jc w:val="both"/>
        <w:rPr>
          <w:rFonts w:ascii="Palatino Linotype" w:eastAsia="Batang" w:hAnsi="Palatino Linotype" w:cs="Tahoma"/>
          <w:bCs/>
          <w:sz w:val="22"/>
          <w:szCs w:val="22"/>
        </w:rPr>
      </w:pPr>
      <w:r w:rsidRPr="0055349A">
        <w:rPr>
          <w:rFonts w:ascii="Palatino Linotype" w:eastAsia="Batang" w:hAnsi="Palatino Linotype" w:cs="Tahoma"/>
          <w:b/>
          <w:bCs/>
          <w:sz w:val="22"/>
          <w:szCs w:val="22"/>
        </w:rPr>
        <w:t xml:space="preserve">a) Turno </w:t>
      </w:r>
      <w:r w:rsidR="00D650D5" w:rsidRPr="0055349A">
        <w:rPr>
          <w:rFonts w:ascii="Palatino Linotype" w:eastAsia="Batang" w:hAnsi="Palatino Linotype" w:cs="Tahoma"/>
          <w:b/>
          <w:bCs/>
          <w:sz w:val="22"/>
          <w:szCs w:val="22"/>
        </w:rPr>
        <w:t>del Medio de Impugnación</w:t>
      </w:r>
      <w:r w:rsidRPr="0055349A">
        <w:rPr>
          <w:rFonts w:ascii="Palatino Linotype" w:eastAsia="Batang" w:hAnsi="Palatino Linotype" w:cs="Tahoma"/>
          <w:b/>
          <w:bCs/>
          <w:sz w:val="22"/>
          <w:szCs w:val="22"/>
        </w:rPr>
        <w:t>.</w:t>
      </w:r>
      <w:r w:rsidR="00D650D5" w:rsidRPr="0055349A">
        <w:rPr>
          <w:rFonts w:ascii="Palatino Linotype" w:eastAsia="Batang" w:hAnsi="Palatino Linotype" w:cs="Tahoma"/>
          <w:b/>
          <w:bCs/>
          <w:sz w:val="22"/>
          <w:szCs w:val="22"/>
        </w:rPr>
        <w:t xml:space="preserve"> </w:t>
      </w:r>
      <w:r w:rsidRPr="0055349A">
        <w:rPr>
          <w:rFonts w:ascii="Palatino Linotype" w:eastAsia="Batang" w:hAnsi="Palatino Linotype" w:cs="Tahoma"/>
          <w:bCs/>
          <w:sz w:val="22"/>
          <w:szCs w:val="22"/>
        </w:rPr>
        <w:t xml:space="preserve">El </w:t>
      </w:r>
      <w:r w:rsidR="00DF132E" w:rsidRPr="0055349A">
        <w:rPr>
          <w:rFonts w:ascii="Palatino Linotype" w:hAnsi="Palatino Linotype" w:cs="Tahoma"/>
          <w:sz w:val="22"/>
          <w:szCs w:val="22"/>
        </w:rPr>
        <w:t>cinco de noviembre de dos mil veinticuatro</w:t>
      </w:r>
      <w:r w:rsidRPr="0055349A">
        <w:rPr>
          <w:rFonts w:ascii="Palatino Linotype" w:eastAsia="Batang" w:hAnsi="Palatino Linotype" w:cs="Tahoma"/>
          <w:bCs/>
          <w:sz w:val="22"/>
          <w:szCs w:val="22"/>
        </w:rPr>
        <w:t xml:space="preserve">, el </w:t>
      </w:r>
      <w:r w:rsidR="00961D70" w:rsidRPr="0055349A">
        <w:rPr>
          <w:rFonts w:ascii="Palatino Linotype" w:hAnsi="Palatino Linotype" w:cs="Tahoma"/>
          <w:sz w:val="22"/>
          <w:szCs w:val="22"/>
          <w:lang w:val="es-ES"/>
        </w:rPr>
        <w:t>SAIMEX</w:t>
      </w:r>
      <w:r w:rsidRPr="0055349A">
        <w:rPr>
          <w:rFonts w:ascii="Palatino Linotype" w:hAnsi="Palatino Linotype" w:cs="Tahoma"/>
          <w:sz w:val="22"/>
          <w:szCs w:val="22"/>
          <w:lang w:val="es-ES"/>
        </w:rPr>
        <w:t>,</w:t>
      </w:r>
      <w:r w:rsidRPr="0055349A">
        <w:rPr>
          <w:rFonts w:ascii="Palatino Linotype" w:eastAsia="Batang" w:hAnsi="Palatino Linotype" w:cs="Tahoma"/>
          <w:bCs/>
          <w:sz w:val="22"/>
          <w:szCs w:val="22"/>
        </w:rPr>
        <w:t xml:space="preserve"> asignó el número de expediente </w:t>
      </w:r>
      <w:r w:rsidR="00D650D5" w:rsidRPr="0055349A">
        <w:rPr>
          <w:rFonts w:ascii="Palatino Linotype" w:eastAsia="Batang" w:hAnsi="Palatino Linotype" w:cs="Tahoma"/>
          <w:b/>
          <w:bCs/>
          <w:sz w:val="22"/>
          <w:szCs w:val="22"/>
        </w:rPr>
        <w:t>0</w:t>
      </w:r>
      <w:r w:rsidR="00DF132E" w:rsidRPr="0055349A">
        <w:rPr>
          <w:rFonts w:ascii="Palatino Linotype" w:eastAsia="Batang" w:hAnsi="Palatino Linotype" w:cs="Tahoma"/>
          <w:b/>
          <w:bCs/>
          <w:sz w:val="22"/>
          <w:szCs w:val="22"/>
        </w:rPr>
        <w:t>7071</w:t>
      </w:r>
      <w:r w:rsidR="00D650D5" w:rsidRPr="0055349A">
        <w:rPr>
          <w:rFonts w:ascii="Palatino Linotype" w:eastAsia="Batang" w:hAnsi="Palatino Linotype" w:cs="Tahoma"/>
          <w:b/>
          <w:bCs/>
          <w:sz w:val="22"/>
          <w:szCs w:val="22"/>
        </w:rPr>
        <w:t>/INFOEM/IP/RR/2023</w:t>
      </w:r>
      <w:r w:rsidRPr="0055349A">
        <w:rPr>
          <w:rFonts w:ascii="Palatino Linotype" w:eastAsia="Batang" w:hAnsi="Palatino Linotype" w:cs="Tahoma"/>
          <w:bCs/>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1A6BC820" w14:textId="77777777" w:rsidR="00020260" w:rsidRPr="0055349A" w:rsidRDefault="00020260" w:rsidP="00020260">
      <w:pPr>
        <w:spacing w:line="360" w:lineRule="auto"/>
        <w:jc w:val="both"/>
        <w:rPr>
          <w:rFonts w:ascii="Palatino Linotype" w:eastAsia="Batang" w:hAnsi="Palatino Linotype" w:cs="Tahoma"/>
          <w:bCs/>
          <w:sz w:val="22"/>
          <w:szCs w:val="22"/>
        </w:rPr>
      </w:pPr>
    </w:p>
    <w:p w14:paraId="395298A6" w14:textId="7C48A990" w:rsidR="00465C19" w:rsidRPr="0055349A" w:rsidRDefault="00020260" w:rsidP="00465C19">
      <w:pPr>
        <w:spacing w:line="360" w:lineRule="auto"/>
        <w:jc w:val="both"/>
        <w:rPr>
          <w:rFonts w:ascii="Palatino Linotype" w:eastAsia="Batang" w:hAnsi="Palatino Linotype" w:cs="Tahoma"/>
          <w:bCs/>
          <w:sz w:val="22"/>
          <w:szCs w:val="22"/>
          <w:lang w:val="es-ES_tradnl"/>
        </w:rPr>
      </w:pPr>
      <w:r w:rsidRPr="0055349A">
        <w:rPr>
          <w:rFonts w:ascii="Palatino Linotype" w:eastAsia="Batang" w:hAnsi="Palatino Linotype" w:cs="Tahoma"/>
          <w:b/>
          <w:bCs/>
          <w:sz w:val="22"/>
          <w:szCs w:val="22"/>
        </w:rPr>
        <w:t xml:space="preserve">b) Admisión del </w:t>
      </w:r>
      <w:r w:rsidRPr="0055349A">
        <w:rPr>
          <w:rFonts w:ascii="Palatino Linotype" w:hAnsi="Palatino Linotype" w:cs="Tahoma"/>
          <w:b/>
          <w:sz w:val="22"/>
          <w:szCs w:val="22"/>
        </w:rPr>
        <w:t>Recurso de Revisión</w:t>
      </w:r>
      <w:r w:rsidR="0072354B" w:rsidRPr="0055349A">
        <w:rPr>
          <w:rFonts w:ascii="Palatino Linotype" w:hAnsi="Palatino Linotype" w:cs="Tahoma"/>
          <w:b/>
          <w:sz w:val="22"/>
          <w:szCs w:val="22"/>
        </w:rPr>
        <w:t>.</w:t>
      </w:r>
      <w:r w:rsidR="00D650D5" w:rsidRPr="0055349A">
        <w:rPr>
          <w:rFonts w:ascii="Palatino Linotype" w:hAnsi="Palatino Linotype" w:cs="Tahoma"/>
          <w:b/>
          <w:sz w:val="22"/>
          <w:szCs w:val="22"/>
        </w:rPr>
        <w:t xml:space="preserve"> </w:t>
      </w:r>
      <w:r w:rsidR="00465C19" w:rsidRPr="0055349A">
        <w:rPr>
          <w:rFonts w:ascii="Palatino Linotype" w:eastAsia="Batang" w:hAnsi="Palatino Linotype" w:cs="Tahoma"/>
          <w:bCs/>
          <w:sz w:val="22"/>
          <w:szCs w:val="22"/>
          <w:lang w:val="es-ES_tradnl"/>
        </w:rPr>
        <w:t xml:space="preserve">El </w:t>
      </w:r>
      <w:r w:rsidR="00DF132E" w:rsidRPr="0055349A">
        <w:rPr>
          <w:rFonts w:ascii="Palatino Linotype" w:hAnsi="Palatino Linotype" w:cs="Tahoma"/>
          <w:sz w:val="22"/>
          <w:szCs w:val="22"/>
        </w:rPr>
        <w:t>ocho de noviembre</w:t>
      </w:r>
      <w:r w:rsidR="00D650D5" w:rsidRPr="0055349A">
        <w:rPr>
          <w:rFonts w:ascii="Palatino Linotype" w:hAnsi="Palatino Linotype" w:cs="Tahoma"/>
          <w:sz w:val="22"/>
          <w:szCs w:val="22"/>
        </w:rPr>
        <w:t xml:space="preserve"> de dos mil </w:t>
      </w:r>
      <w:r w:rsidR="00DF132E" w:rsidRPr="0055349A">
        <w:rPr>
          <w:rFonts w:ascii="Palatino Linotype" w:hAnsi="Palatino Linotype" w:cs="Tahoma"/>
          <w:sz w:val="22"/>
          <w:szCs w:val="22"/>
        </w:rPr>
        <w:t>veinticuatro</w:t>
      </w:r>
      <w:r w:rsidR="00465C19" w:rsidRPr="0055349A">
        <w:rPr>
          <w:rFonts w:ascii="Palatino Linotype" w:eastAsia="Batang" w:hAnsi="Palatino Linotype" w:cs="Tahoma"/>
          <w:bCs/>
          <w:sz w:val="22"/>
          <w:szCs w:val="22"/>
          <w:lang w:val="es-ES_tradnl"/>
        </w:rPr>
        <w:t xml:space="preserve">, en términos del artículo 185, fracciones I y II de la Ley de Transparencia y Acceso a la Información Pública del Estado de México y Municipios, se notificó a través del </w:t>
      </w:r>
      <w:r w:rsidR="00961D70" w:rsidRPr="0055349A">
        <w:rPr>
          <w:rFonts w:ascii="Palatino Linotype" w:eastAsia="Batang" w:hAnsi="Palatino Linotype" w:cs="Tahoma"/>
          <w:bCs/>
          <w:sz w:val="22"/>
          <w:szCs w:val="22"/>
          <w:lang w:val="es-ES_tradnl"/>
        </w:rPr>
        <w:t>SAIMEX</w:t>
      </w:r>
      <w:r w:rsidR="00465C19" w:rsidRPr="0055349A">
        <w:rPr>
          <w:rFonts w:ascii="Palatino Linotype" w:eastAsia="Batang" w:hAnsi="Palatino Linotype" w:cs="Tahoma"/>
          <w:bCs/>
          <w:sz w:val="22"/>
          <w:szCs w:val="22"/>
          <w:lang w:val="es-ES_tradnl"/>
        </w:rPr>
        <w:t>, la admisión del Recurso de Revisión interpuesto por el Recurrente en contra de la respuesta del Sujeto Obligado; por lo cual, se les otorgó a las partes un plazo de siete días hábiles posteriores a la misma, para que manifestaran lo que a su derecho conviniera y formularan alegatos.</w:t>
      </w:r>
      <w:r w:rsidR="00DF132E" w:rsidRPr="0055349A">
        <w:rPr>
          <w:rFonts w:ascii="Palatino Linotype" w:eastAsia="Batang" w:hAnsi="Palatino Linotype" w:cs="Tahoma"/>
          <w:bCs/>
          <w:sz w:val="22"/>
          <w:szCs w:val="22"/>
          <w:lang w:val="es-ES_tradnl"/>
        </w:rPr>
        <w:t xml:space="preserve"> </w:t>
      </w:r>
    </w:p>
    <w:p w14:paraId="404C4452" w14:textId="727F2879" w:rsidR="003E104D" w:rsidRPr="0055349A" w:rsidRDefault="003E104D" w:rsidP="00E418C0">
      <w:pPr>
        <w:spacing w:line="360" w:lineRule="auto"/>
        <w:jc w:val="both"/>
        <w:rPr>
          <w:rFonts w:ascii="Palatino Linotype" w:eastAsia="Batang" w:hAnsi="Palatino Linotype" w:cs="Tahoma"/>
          <w:bCs/>
          <w:sz w:val="22"/>
          <w:szCs w:val="22"/>
          <w:lang w:val="es-ES_tradnl"/>
        </w:rPr>
      </w:pPr>
    </w:p>
    <w:p w14:paraId="17FB837F" w14:textId="697CEE7E" w:rsidR="00BB01AA" w:rsidRPr="0055349A" w:rsidRDefault="00465C19" w:rsidP="00D737D8">
      <w:pPr>
        <w:spacing w:line="360" w:lineRule="auto"/>
        <w:jc w:val="both"/>
        <w:rPr>
          <w:rFonts w:ascii="Palatino Linotype" w:hAnsi="Palatino Linotype" w:cs="Tahoma"/>
          <w:bCs/>
          <w:sz w:val="22"/>
          <w:szCs w:val="22"/>
          <w:lang w:val="es-ES"/>
        </w:rPr>
      </w:pPr>
      <w:r w:rsidRPr="0055349A">
        <w:rPr>
          <w:rFonts w:ascii="Palatino Linotype" w:eastAsia="Batang" w:hAnsi="Palatino Linotype" w:cs="Tahoma"/>
          <w:b/>
          <w:sz w:val="22"/>
          <w:szCs w:val="22"/>
        </w:rPr>
        <w:t>c) Informe Justificado</w:t>
      </w:r>
      <w:r w:rsidR="00D650D5" w:rsidRPr="0055349A">
        <w:rPr>
          <w:rFonts w:ascii="Palatino Linotype" w:eastAsia="Batang" w:hAnsi="Palatino Linotype" w:cs="Tahoma"/>
          <w:b/>
          <w:sz w:val="22"/>
          <w:szCs w:val="22"/>
        </w:rPr>
        <w:t xml:space="preserve">. </w:t>
      </w:r>
      <w:r w:rsidRPr="0055349A">
        <w:rPr>
          <w:rFonts w:ascii="Palatino Linotype" w:hAnsi="Palatino Linotype" w:cs="Tahoma"/>
          <w:bCs/>
          <w:sz w:val="22"/>
          <w:szCs w:val="22"/>
          <w:lang w:val="es-ES"/>
        </w:rPr>
        <w:t xml:space="preserve">En fecha </w:t>
      </w:r>
      <w:r w:rsidR="00677744" w:rsidRPr="0055349A">
        <w:rPr>
          <w:rFonts w:ascii="Palatino Linotype" w:hAnsi="Palatino Linotype" w:cs="Tahoma"/>
          <w:sz w:val="22"/>
          <w:szCs w:val="22"/>
        </w:rPr>
        <w:t>veinte de noviembre de dos mil veinticuatro</w:t>
      </w:r>
      <w:r w:rsidRPr="0055349A">
        <w:rPr>
          <w:rFonts w:ascii="Palatino Linotype" w:hAnsi="Palatino Linotype" w:cs="Tahoma"/>
          <w:bCs/>
          <w:sz w:val="22"/>
          <w:szCs w:val="22"/>
          <w:lang w:val="es-ES"/>
        </w:rPr>
        <w:t xml:space="preserve">, a través del </w:t>
      </w:r>
      <w:r w:rsidR="00961D70" w:rsidRPr="0055349A">
        <w:rPr>
          <w:rFonts w:ascii="Palatino Linotype" w:hAnsi="Palatino Linotype" w:cs="Tahoma"/>
          <w:bCs/>
          <w:sz w:val="22"/>
          <w:szCs w:val="22"/>
          <w:lang w:val="es-ES"/>
        </w:rPr>
        <w:t>SAIMEX</w:t>
      </w:r>
      <w:r w:rsidRPr="0055349A">
        <w:rPr>
          <w:rFonts w:ascii="Palatino Linotype" w:hAnsi="Palatino Linotype" w:cs="Tahoma"/>
          <w:bCs/>
          <w:sz w:val="22"/>
          <w:szCs w:val="22"/>
          <w:lang w:val="es-ES"/>
        </w:rPr>
        <w:t xml:space="preserve">, se recibió </w:t>
      </w:r>
      <w:r w:rsidR="00677744" w:rsidRPr="0055349A">
        <w:rPr>
          <w:rFonts w:ascii="Palatino Linotype" w:hAnsi="Palatino Linotype" w:cs="Tahoma"/>
          <w:bCs/>
          <w:sz w:val="22"/>
          <w:szCs w:val="22"/>
          <w:lang w:val="es-ES"/>
        </w:rPr>
        <w:t>en el apartado de Informe Justificado, los documentos que se describen a continuación:</w:t>
      </w:r>
    </w:p>
    <w:p w14:paraId="33A711C3" w14:textId="77777777" w:rsidR="00677744" w:rsidRPr="0055349A" w:rsidRDefault="00677744" w:rsidP="00D737D8">
      <w:pPr>
        <w:spacing w:line="360" w:lineRule="auto"/>
        <w:jc w:val="both"/>
        <w:rPr>
          <w:rFonts w:ascii="Palatino Linotype" w:hAnsi="Palatino Linotype" w:cs="Tahoma"/>
          <w:bCs/>
          <w:sz w:val="22"/>
          <w:szCs w:val="22"/>
          <w:lang w:val="es-ES"/>
        </w:rPr>
      </w:pPr>
    </w:p>
    <w:p w14:paraId="2B613B42" w14:textId="44A88586" w:rsidR="00677744" w:rsidRPr="0055349A" w:rsidRDefault="00A64106" w:rsidP="00D737D8">
      <w:pPr>
        <w:spacing w:line="360" w:lineRule="auto"/>
        <w:jc w:val="both"/>
        <w:rPr>
          <w:rFonts w:ascii="Palatino Linotype" w:hAnsi="Palatino Linotype" w:cs="Tahoma"/>
          <w:bCs/>
          <w:sz w:val="22"/>
          <w:szCs w:val="22"/>
          <w:lang w:val="es-ES"/>
        </w:rPr>
      </w:pPr>
      <w:r w:rsidRPr="0055349A">
        <w:rPr>
          <w:rFonts w:ascii="Palatino Linotype" w:hAnsi="Palatino Linotype" w:cs="Tahoma"/>
          <w:bCs/>
          <w:sz w:val="22"/>
          <w:szCs w:val="22"/>
          <w:lang w:val="es-ES"/>
        </w:rPr>
        <w:t xml:space="preserve">I) Oficio 41100100030000S/1868/2024, signado por la Jefa de la Unidad de Planeación y Transparencia, la cual de manera general señaló que el Recurso debe ser desechado al impugnarse la veracidad de la información, además de que los Servidores Públicos Habilitados de la Dirección General de Vinculación Interinstitucional y </w:t>
      </w:r>
      <w:r w:rsidRPr="0055349A">
        <w:rPr>
          <w:rFonts w:ascii="Palatino Linotype" w:hAnsi="Palatino Linotype" w:cs="Tahoma"/>
          <w:bCs/>
          <w:sz w:val="22"/>
          <w:szCs w:val="22"/>
        </w:rPr>
        <w:t>Unidad de Enlace</w:t>
      </w:r>
      <w:r w:rsidRPr="0055349A">
        <w:rPr>
          <w:rFonts w:ascii="Palatino Linotype" w:hAnsi="Palatino Linotype" w:cs="Tahoma"/>
          <w:bCs/>
          <w:sz w:val="22"/>
          <w:szCs w:val="22"/>
          <w:lang w:val="es-ES"/>
        </w:rPr>
        <w:t xml:space="preserve"> confirmaron sus respuestas.</w:t>
      </w:r>
    </w:p>
    <w:p w14:paraId="10174225" w14:textId="77777777" w:rsidR="00A64106" w:rsidRPr="0055349A" w:rsidRDefault="00A64106" w:rsidP="00D737D8">
      <w:pPr>
        <w:spacing w:line="360" w:lineRule="auto"/>
        <w:jc w:val="both"/>
        <w:rPr>
          <w:rFonts w:ascii="Palatino Linotype" w:hAnsi="Palatino Linotype" w:cs="Tahoma"/>
          <w:bCs/>
          <w:sz w:val="22"/>
          <w:szCs w:val="22"/>
          <w:lang w:val="es-ES"/>
        </w:rPr>
      </w:pPr>
    </w:p>
    <w:p w14:paraId="67513E76" w14:textId="689C51D7" w:rsidR="00A64106" w:rsidRPr="0055349A" w:rsidRDefault="00A64106" w:rsidP="00D737D8">
      <w:pPr>
        <w:spacing w:line="360" w:lineRule="auto"/>
        <w:jc w:val="both"/>
        <w:rPr>
          <w:rFonts w:ascii="Palatino Linotype" w:hAnsi="Palatino Linotype" w:cs="Tahoma"/>
          <w:bCs/>
          <w:sz w:val="22"/>
          <w:szCs w:val="22"/>
          <w:lang w:val="es-ES"/>
        </w:rPr>
      </w:pPr>
      <w:r w:rsidRPr="0055349A">
        <w:rPr>
          <w:rFonts w:ascii="Palatino Linotype" w:hAnsi="Palatino Linotype" w:cs="Tahoma"/>
          <w:bCs/>
          <w:sz w:val="22"/>
          <w:szCs w:val="22"/>
          <w:lang w:val="es-ES"/>
        </w:rPr>
        <w:t xml:space="preserve">II) Oficio 41100101A00000L/1032/2024 del once de noviembre de dos mil veinticuatro, signado por el Director General de Vinculación Interinstitucional, quien de manera general </w:t>
      </w:r>
      <w:r w:rsidR="00AD249A" w:rsidRPr="0055349A">
        <w:rPr>
          <w:rFonts w:ascii="Palatino Linotype" w:hAnsi="Palatino Linotype" w:cs="Tahoma"/>
          <w:bCs/>
          <w:sz w:val="22"/>
          <w:szCs w:val="22"/>
          <w:lang w:val="es-ES"/>
        </w:rPr>
        <w:t>confirmó su respuesta.</w:t>
      </w:r>
    </w:p>
    <w:p w14:paraId="34186868" w14:textId="77777777" w:rsidR="00AD249A" w:rsidRPr="0055349A" w:rsidRDefault="00AD249A" w:rsidP="00D737D8">
      <w:pPr>
        <w:spacing w:line="360" w:lineRule="auto"/>
        <w:jc w:val="both"/>
        <w:rPr>
          <w:rFonts w:ascii="Palatino Linotype" w:hAnsi="Palatino Linotype" w:cs="Tahoma"/>
          <w:bCs/>
          <w:sz w:val="22"/>
          <w:szCs w:val="22"/>
          <w:lang w:val="es-ES"/>
        </w:rPr>
      </w:pPr>
    </w:p>
    <w:p w14:paraId="2E8BDB77" w14:textId="2F5C0C99" w:rsidR="00AD249A" w:rsidRPr="0055349A" w:rsidRDefault="00AD249A" w:rsidP="00AD249A">
      <w:pPr>
        <w:spacing w:line="360" w:lineRule="auto"/>
        <w:jc w:val="both"/>
        <w:rPr>
          <w:rFonts w:ascii="Palatino Linotype" w:hAnsi="Palatino Linotype" w:cs="Tahoma"/>
          <w:i/>
          <w:sz w:val="22"/>
          <w:szCs w:val="22"/>
        </w:rPr>
      </w:pPr>
      <w:r w:rsidRPr="0055349A">
        <w:rPr>
          <w:rFonts w:ascii="Palatino Linotype" w:hAnsi="Palatino Linotype" w:cs="Tahoma"/>
          <w:bCs/>
          <w:sz w:val="22"/>
          <w:szCs w:val="22"/>
          <w:lang w:val="es-ES"/>
        </w:rPr>
        <w:t>III) Oficio 41100100000100S/0091/2024, del doce de noviembre de dos mil veinticuatro, signado por la Jefa de la Unidad de Enlace, quien de manera general confirmó su respuesta.</w:t>
      </w:r>
    </w:p>
    <w:p w14:paraId="2E427B45" w14:textId="77777777" w:rsidR="00165BEC" w:rsidRPr="0055349A" w:rsidRDefault="00165BEC" w:rsidP="0059746B">
      <w:pPr>
        <w:spacing w:line="360" w:lineRule="auto"/>
        <w:ind w:left="567"/>
        <w:jc w:val="both"/>
        <w:rPr>
          <w:rFonts w:ascii="Palatino Linotype" w:hAnsi="Palatino Linotype" w:cs="Tahoma"/>
          <w:b/>
          <w:szCs w:val="22"/>
          <w:lang w:val="es-ES"/>
        </w:rPr>
      </w:pPr>
    </w:p>
    <w:p w14:paraId="594D652F" w14:textId="514A8B61" w:rsidR="00165BEC" w:rsidRPr="0055349A" w:rsidRDefault="00165BEC" w:rsidP="00165BEC">
      <w:pPr>
        <w:spacing w:line="360" w:lineRule="auto"/>
        <w:jc w:val="both"/>
        <w:rPr>
          <w:rFonts w:ascii="Palatino Linotype" w:hAnsi="Palatino Linotype" w:cs="Tahoma"/>
          <w:sz w:val="22"/>
          <w:szCs w:val="22"/>
        </w:rPr>
      </w:pPr>
      <w:r w:rsidRPr="0055349A">
        <w:rPr>
          <w:rFonts w:ascii="Palatino Linotype" w:eastAsia="Calibri" w:hAnsi="Palatino Linotype" w:cs="Tahoma"/>
          <w:b/>
          <w:bCs/>
          <w:sz w:val="22"/>
          <w:szCs w:val="22"/>
          <w:lang w:eastAsia="en-US"/>
        </w:rPr>
        <w:t>d)</w:t>
      </w:r>
      <w:r w:rsidR="0026388D" w:rsidRPr="0055349A">
        <w:rPr>
          <w:rFonts w:ascii="Palatino Linotype" w:hAnsi="Palatino Linotype" w:cs="Tahoma"/>
          <w:b/>
          <w:sz w:val="22"/>
          <w:szCs w:val="22"/>
        </w:rPr>
        <w:t xml:space="preserve"> Vista de Informe Justificado.</w:t>
      </w:r>
      <w:r w:rsidR="00BB01AA" w:rsidRPr="0055349A">
        <w:rPr>
          <w:rFonts w:ascii="Palatino Linotype" w:hAnsi="Palatino Linotype" w:cs="Tahoma"/>
          <w:b/>
          <w:sz w:val="22"/>
          <w:szCs w:val="22"/>
        </w:rPr>
        <w:t xml:space="preserve"> </w:t>
      </w:r>
      <w:r w:rsidRPr="0055349A">
        <w:rPr>
          <w:rFonts w:ascii="Palatino Linotype" w:hAnsi="Palatino Linotype" w:cs="Tahoma"/>
          <w:sz w:val="22"/>
          <w:szCs w:val="22"/>
        </w:rPr>
        <w:t xml:space="preserve">En fecha </w:t>
      </w:r>
      <w:r w:rsidR="00260B52" w:rsidRPr="0055349A">
        <w:rPr>
          <w:rFonts w:ascii="Palatino Linotype" w:hAnsi="Palatino Linotype" w:cs="Tahoma"/>
          <w:sz w:val="22"/>
          <w:szCs w:val="22"/>
        </w:rPr>
        <w:t>veinticinco de noviembre de dos mil veinticuatro</w:t>
      </w:r>
      <w:r w:rsidRPr="0055349A">
        <w:rPr>
          <w:rFonts w:ascii="Palatino Linotype" w:hAnsi="Palatino Linotype" w:cs="Tahoma"/>
          <w:sz w:val="22"/>
          <w:szCs w:val="22"/>
        </w:rPr>
        <w:t xml:space="preserve">, se notificó a través del </w:t>
      </w:r>
      <w:r w:rsidR="00961D70" w:rsidRPr="0055349A">
        <w:rPr>
          <w:rFonts w:ascii="Palatino Linotype" w:hAnsi="Palatino Linotype" w:cs="Tahoma"/>
          <w:sz w:val="22"/>
          <w:szCs w:val="22"/>
        </w:rPr>
        <w:t>SAIMEX</w:t>
      </w:r>
      <w:r w:rsidRPr="0055349A">
        <w:rPr>
          <w:rFonts w:ascii="Palatino Linotype" w:hAnsi="Palatino Linotype" w:cs="Tahoma"/>
          <w:sz w:val="22"/>
          <w:szCs w:val="22"/>
        </w:rPr>
        <w:t xml:space="preserve"> el acuerdo mediante el cual se puso a la vista del Particular el Informe Justificado, proveído por el cual se le otorgo a este último, un término de tres días hábiles contados a partir del día siguiente a la notificación, para que emitiera las manifestaciones que conforme a sus intereses mayor convinieran.</w:t>
      </w:r>
    </w:p>
    <w:p w14:paraId="092FA069" w14:textId="77777777" w:rsidR="00165BEC" w:rsidRPr="0055349A" w:rsidRDefault="00165BEC" w:rsidP="00165BEC">
      <w:pPr>
        <w:spacing w:line="360" w:lineRule="auto"/>
        <w:jc w:val="both"/>
        <w:rPr>
          <w:rFonts w:ascii="Palatino Linotype" w:hAnsi="Palatino Linotype" w:cs="Tahoma"/>
          <w:sz w:val="22"/>
          <w:szCs w:val="22"/>
        </w:rPr>
      </w:pPr>
    </w:p>
    <w:p w14:paraId="03297FF7" w14:textId="77777777" w:rsidR="00165BEC" w:rsidRPr="0055349A" w:rsidRDefault="00165BEC" w:rsidP="00165BEC">
      <w:pPr>
        <w:spacing w:line="360" w:lineRule="auto"/>
        <w:jc w:val="both"/>
        <w:rPr>
          <w:rFonts w:ascii="Palatino Linotype" w:hAnsi="Palatino Linotype" w:cs="Tahoma"/>
          <w:bCs/>
          <w:sz w:val="22"/>
          <w:szCs w:val="22"/>
        </w:rPr>
      </w:pPr>
      <w:r w:rsidRPr="0055349A">
        <w:rPr>
          <w:rFonts w:ascii="Palatino Linotype" w:hAnsi="Palatino Linotype" w:cs="Tahoma"/>
          <w:bCs/>
          <w:sz w:val="22"/>
          <w:szCs w:val="22"/>
        </w:rPr>
        <w:t>No obstante, lo anterior, transcurrido el término de ley, el Recurrente fue omiso en emitir pronunciamiento alguno que conviniera a sus intereses.</w:t>
      </w:r>
    </w:p>
    <w:p w14:paraId="562C09C2" w14:textId="77777777" w:rsidR="00465C19" w:rsidRPr="0055349A" w:rsidRDefault="00465C19" w:rsidP="00020260">
      <w:pPr>
        <w:spacing w:line="360" w:lineRule="auto"/>
        <w:jc w:val="both"/>
        <w:rPr>
          <w:rFonts w:ascii="Palatino Linotype" w:hAnsi="Palatino Linotype" w:cs="Tahoma"/>
          <w:b/>
          <w:bCs/>
          <w:iCs/>
          <w:sz w:val="22"/>
          <w:szCs w:val="22"/>
        </w:rPr>
      </w:pPr>
    </w:p>
    <w:p w14:paraId="0C0B7D2A" w14:textId="18FA06FD" w:rsidR="003C2D10" w:rsidRPr="0055349A" w:rsidRDefault="00260B52" w:rsidP="003C2D10">
      <w:pPr>
        <w:spacing w:line="360" w:lineRule="auto"/>
        <w:jc w:val="both"/>
        <w:rPr>
          <w:rFonts w:ascii="Palatino Linotype" w:hAnsi="Palatino Linotype" w:cs="Tahoma"/>
          <w:sz w:val="22"/>
          <w:szCs w:val="22"/>
        </w:rPr>
      </w:pPr>
      <w:r w:rsidRPr="0055349A">
        <w:rPr>
          <w:rFonts w:ascii="Palatino Linotype" w:hAnsi="Palatino Linotype" w:cs="Tahoma"/>
          <w:b/>
          <w:sz w:val="22"/>
          <w:szCs w:val="22"/>
        </w:rPr>
        <w:t>e</w:t>
      </w:r>
      <w:r w:rsidR="00020260" w:rsidRPr="0055349A">
        <w:rPr>
          <w:rFonts w:ascii="Palatino Linotype" w:hAnsi="Palatino Linotype" w:cs="Tahoma"/>
          <w:b/>
          <w:sz w:val="22"/>
          <w:szCs w:val="22"/>
        </w:rPr>
        <w:t>) Cierre de instrucción.</w:t>
      </w:r>
      <w:r w:rsidR="00845676" w:rsidRPr="0055349A">
        <w:rPr>
          <w:rFonts w:ascii="Palatino Linotype" w:hAnsi="Palatino Linotype" w:cs="Tahoma"/>
          <w:b/>
          <w:sz w:val="22"/>
          <w:szCs w:val="22"/>
        </w:rPr>
        <w:t xml:space="preserve"> </w:t>
      </w:r>
      <w:r w:rsidR="003C2D10" w:rsidRPr="0055349A">
        <w:rPr>
          <w:rFonts w:ascii="Palatino Linotype" w:hAnsi="Palatino Linotype" w:cs="Tahoma"/>
          <w:sz w:val="22"/>
          <w:szCs w:val="22"/>
        </w:rPr>
        <w:t xml:space="preserve">Con fecha </w:t>
      </w:r>
      <w:r w:rsidRPr="0055349A">
        <w:rPr>
          <w:rFonts w:ascii="Palatino Linotype" w:hAnsi="Palatino Linotype" w:cs="Tahoma"/>
          <w:sz w:val="22"/>
          <w:szCs w:val="22"/>
        </w:rPr>
        <w:t xml:space="preserve">dos </w:t>
      </w:r>
      <w:r w:rsidR="00A87FD5" w:rsidRPr="0055349A">
        <w:rPr>
          <w:rFonts w:ascii="Palatino Linotype" w:hAnsi="Palatino Linotype" w:cs="Tahoma"/>
          <w:sz w:val="22"/>
          <w:szCs w:val="22"/>
        </w:rPr>
        <w:t>de diciembre</w:t>
      </w:r>
      <w:r w:rsidR="00845676" w:rsidRPr="0055349A">
        <w:rPr>
          <w:rFonts w:ascii="Palatino Linotype" w:hAnsi="Palatino Linotype" w:cs="Tahoma"/>
          <w:sz w:val="22"/>
          <w:szCs w:val="22"/>
        </w:rPr>
        <w:t xml:space="preserve"> de dos mil veinti</w:t>
      </w:r>
      <w:r w:rsidRPr="0055349A">
        <w:rPr>
          <w:rFonts w:ascii="Palatino Linotype" w:hAnsi="Palatino Linotype" w:cs="Tahoma"/>
          <w:sz w:val="22"/>
          <w:szCs w:val="22"/>
        </w:rPr>
        <w:t>cuatro</w:t>
      </w:r>
      <w:r w:rsidR="003C2D10" w:rsidRPr="0055349A">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w:t>
      </w:r>
      <w:r w:rsidR="00961D70" w:rsidRPr="0055349A">
        <w:rPr>
          <w:rFonts w:ascii="Palatino Linotype" w:hAnsi="Palatino Linotype" w:cs="Tahoma"/>
          <w:sz w:val="22"/>
          <w:szCs w:val="22"/>
          <w:lang w:val="es-ES"/>
        </w:rPr>
        <w:t>SAIMEX</w:t>
      </w:r>
      <w:r w:rsidR="003C2D10" w:rsidRPr="0055349A">
        <w:rPr>
          <w:rFonts w:ascii="Palatino Linotype" w:hAnsi="Palatino Linotype" w:cs="Tahoma"/>
          <w:sz w:val="22"/>
          <w:szCs w:val="22"/>
        </w:rPr>
        <w:t>.</w:t>
      </w:r>
    </w:p>
    <w:p w14:paraId="6D76316D" w14:textId="77777777" w:rsidR="00020260" w:rsidRPr="0055349A" w:rsidRDefault="00020260" w:rsidP="00020260">
      <w:pPr>
        <w:spacing w:line="360" w:lineRule="auto"/>
        <w:jc w:val="both"/>
        <w:rPr>
          <w:rFonts w:ascii="Palatino Linotype" w:hAnsi="Palatino Linotype" w:cs="Tahoma"/>
          <w:sz w:val="22"/>
          <w:szCs w:val="22"/>
          <w:lang w:val="es-ES"/>
        </w:rPr>
      </w:pPr>
    </w:p>
    <w:p w14:paraId="6A531516" w14:textId="3BCED3DA" w:rsidR="00020260" w:rsidRPr="0055349A" w:rsidRDefault="00326556" w:rsidP="00020260">
      <w:pPr>
        <w:spacing w:line="360" w:lineRule="auto"/>
        <w:jc w:val="both"/>
        <w:rPr>
          <w:rFonts w:ascii="Palatino Linotype" w:hAnsi="Palatino Linotype" w:cs="Tahoma"/>
          <w:color w:val="000000"/>
          <w:sz w:val="22"/>
          <w:szCs w:val="22"/>
        </w:rPr>
      </w:pPr>
      <w:r w:rsidRPr="0055349A">
        <w:rPr>
          <w:rFonts w:ascii="Palatino Linotype" w:hAnsi="Palatino Linotype" w:cs="Tahoma"/>
          <w:color w:val="000000"/>
          <w:sz w:val="22"/>
          <w:szCs w:val="22"/>
        </w:rPr>
        <w:t>Debido a</w:t>
      </w:r>
      <w:r w:rsidR="00020260" w:rsidRPr="0055349A">
        <w:rPr>
          <w:rFonts w:ascii="Palatino Linotype" w:hAnsi="Palatino Linotype" w:cs="Tahoma"/>
          <w:color w:val="000000"/>
          <w:sz w:val="22"/>
          <w:szCs w:val="22"/>
        </w:rPr>
        <w:t xml:space="preserve"> que fue debidamente sustanciado el expediente electrónico y no existe diligencia pendiente de desahogo, se emite la resolución que conforme a Derecho proceda, </w:t>
      </w:r>
      <w:r w:rsidR="00684117" w:rsidRPr="0055349A">
        <w:rPr>
          <w:rFonts w:ascii="Palatino Linotype" w:hAnsi="Palatino Linotype" w:cs="Tahoma"/>
          <w:color w:val="000000"/>
          <w:sz w:val="22"/>
          <w:szCs w:val="22"/>
        </w:rPr>
        <w:t>de acuerdo con</w:t>
      </w:r>
      <w:r w:rsidR="00020260" w:rsidRPr="0055349A">
        <w:rPr>
          <w:rFonts w:ascii="Palatino Linotype" w:hAnsi="Palatino Linotype" w:cs="Tahoma"/>
          <w:color w:val="000000"/>
          <w:sz w:val="22"/>
          <w:szCs w:val="22"/>
        </w:rPr>
        <w:t xml:space="preserve"> los siguientes:</w:t>
      </w:r>
    </w:p>
    <w:p w14:paraId="105CDBD0" w14:textId="77777777" w:rsidR="00020260" w:rsidRPr="0055349A" w:rsidRDefault="00020260" w:rsidP="00020260">
      <w:pPr>
        <w:spacing w:line="360" w:lineRule="auto"/>
        <w:jc w:val="both"/>
        <w:rPr>
          <w:rFonts w:ascii="Palatino Linotype" w:hAnsi="Palatino Linotype" w:cs="Tahoma"/>
          <w:color w:val="000000"/>
          <w:sz w:val="22"/>
          <w:szCs w:val="22"/>
        </w:rPr>
      </w:pPr>
    </w:p>
    <w:p w14:paraId="4C66BC7F" w14:textId="56B8A2A2" w:rsidR="00020260" w:rsidRPr="0055349A" w:rsidRDefault="00020260" w:rsidP="003C2D10">
      <w:pPr>
        <w:spacing w:line="360" w:lineRule="auto"/>
        <w:jc w:val="center"/>
        <w:rPr>
          <w:rFonts w:ascii="Palatino Linotype" w:hAnsi="Palatino Linotype" w:cs="Tahoma"/>
          <w:b/>
          <w:sz w:val="22"/>
          <w:szCs w:val="22"/>
          <w:lang w:val="es-ES"/>
        </w:rPr>
      </w:pPr>
      <w:r w:rsidRPr="0055349A">
        <w:rPr>
          <w:rFonts w:ascii="Palatino Linotype" w:hAnsi="Palatino Linotype" w:cs="Tahoma"/>
          <w:b/>
          <w:sz w:val="22"/>
          <w:szCs w:val="22"/>
          <w:lang w:val="es-ES"/>
        </w:rPr>
        <w:t>CONSIDERANDOS</w:t>
      </w:r>
    </w:p>
    <w:p w14:paraId="72BC4F25" w14:textId="77777777" w:rsidR="00757AF7" w:rsidRPr="0055349A" w:rsidRDefault="00757AF7" w:rsidP="003C2D10">
      <w:pPr>
        <w:spacing w:line="360" w:lineRule="auto"/>
        <w:jc w:val="center"/>
        <w:rPr>
          <w:rFonts w:ascii="Palatino Linotype" w:hAnsi="Palatino Linotype" w:cs="Tahoma"/>
          <w:b/>
          <w:sz w:val="22"/>
          <w:szCs w:val="22"/>
          <w:lang w:val="es-ES"/>
        </w:rPr>
      </w:pPr>
    </w:p>
    <w:p w14:paraId="1C5A3E8A" w14:textId="026C1D0E" w:rsidR="00020260" w:rsidRPr="0055349A" w:rsidRDefault="00020260" w:rsidP="00020260">
      <w:pPr>
        <w:autoSpaceDE w:val="0"/>
        <w:autoSpaceDN w:val="0"/>
        <w:adjustRightInd w:val="0"/>
        <w:spacing w:line="360" w:lineRule="auto"/>
        <w:jc w:val="both"/>
        <w:rPr>
          <w:rFonts w:ascii="Palatino Linotype" w:hAnsi="Palatino Linotype" w:cs="Tahoma"/>
          <w:b/>
          <w:sz w:val="22"/>
          <w:szCs w:val="22"/>
          <w:lang w:val="es-ES"/>
        </w:rPr>
      </w:pPr>
      <w:r w:rsidRPr="0055349A">
        <w:rPr>
          <w:rFonts w:ascii="Palatino Linotype" w:eastAsia="Calibri" w:hAnsi="Palatino Linotype" w:cs="Tahoma"/>
          <w:b/>
          <w:color w:val="000000"/>
          <w:sz w:val="22"/>
          <w:szCs w:val="22"/>
          <w:lang w:val="es-ES" w:eastAsia="es-MX"/>
        </w:rPr>
        <w:t>PRIMERO</w:t>
      </w:r>
      <w:r w:rsidRPr="0055349A">
        <w:rPr>
          <w:rFonts w:ascii="Palatino Linotype" w:eastAsia="Calibri" w:hAnsi="Palatino Linotype" w:cs="Tahoma"/>
          <w:color w:val="000000"/>
          <w:sz w:val="22"/>
          <w:szCs w:val="22"/>
          <w:lang w:val="es-ES" w:eastAsia="es-MX"/>
        </w:rPr>
        <w:t xml:space="preserve">. </w:t>
      </w:r>
      <w:r w:rsidR="001F2CDA" w:rsidRPr="0055349A">
        <w:rPr>
          <w:rFonts w:ascii="Palatino Linotype" w:hAnsi="Palatino Linotype" w:cs="Tahoma"/>
          <w:b/>
          <w:sz w:val="22"/>
          <w:szCs w:val="22"/>
          <w:lang w:val="es-ES"/>
        </w:rPr>
        <w:t>Competencia</w:t>
      </w:r>
    </w:p>
    <w:p w14:paraId="0CF0C88D" w14:textId="77777777" w:rsidR="002E233A" w:rsidRPr="0055349A" w:rsidRDefault="002E233A" w:rsidP="00020260">
      <w:pPr>
        <w:autoSpaceDE w:val="0"/>
        <w:autoSpaceDN w:val="0"/>
        <w:adjustRightInd w:val="0"/>
        <w:spacing w:line="360" w:lineRule="auto"/>
        <w:jc w:val="both"/>
        <w:rPr>
          <w:rFonts w:ascii="Palatino Linotype" w:hAnsi="Palatino Linotype" w:cs="Tahoma"/>
          <w:b/>
          <w:sz w:val="22"/>
          <w:szCs w:val="22"/>
          <w:lang w:val="es-ES"/>
        </w:rPr>
      </w:pPr>
    </w:p>
    <w:p w14:paraId="4DCAAE4B" w14:textId="462D671C" w:rsidR="00020260" w:rsidRPr="0055349A" w:rsidRDefault="00260B52" w:rsidP="00020260">
      <w:pPr>
        <w:spacing w:line="360" w:lineRule="auto"/>
        <w:jc w:val="both"/>
        <w:rPr>
          <w:rFonts w:ascii="Palatino Linotype" w:hAnsi="Palatino Linotype" w:cs="Tahoma"/>
          <w:sz w:val="22"/>
          <w:szCs w:val="22"/>
        </w:rPr>
      </w:pPr>
      <w:r w:rsidRPr="0055349A">
        <w:rPr>
          <w:rFonts w:ascii="Palatino Linotype" w:hAnsi="Palatino Linotype" w:cs="Tahoma"/>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38D5A58" w14:textId="77777777" w:rsidR="00020260" w:rsidRPr="0055349A" w:rsidRDefault="00020260" w:rsidP="00020260">
      <w:pPr>
        <w:spacing w:line="360" w:lineRule="auto"/>
        <w:jc w:val="both"/>
        <w:rPr>
          <w:rFonts w:ascii="Palatino Linotype" w:hAnsi="Palatino Linotype"/>
          <w:sz w:val="22"/>
        </w:rPr>
      </w:pPr>
    </w:p>
    <w:p w14:paraId="11C887DF" w14:textId="7A1109C6" w:rsidR="00020260" w:rsidRPr="0055349A" w:rsidRDefault="00020260" w:rsidP="00020260">
      <w:pPr>
        <w:spacing w:line="360" w:lineRule="auto"/>
        <w:jc w:val="both"/>
        <w:rPr>
          <w:rFonts w:ascii="Palatino Linotype" w:eastAsia="Calibri" w:hAnsi="Palatino Linotype" w:cs="Tahoma"/>
          <w:b/>
          <w:color w:val="000000"/>
          <w:sz w:val="22"/>
          <w:szCs w:val="22"/>
          <w:lang w:val="es-ES" w:eastAsia="es-MX"/>
        </w:rPr>
      </w:pPr>
      <w:r w:rsidRPr="0055349A">
        <w:rPr>
          <w:rFonts w:ascii="Palatino Linotype" w:hAnsi="Palatino Linotype" w:cs="Tahoma"/>
          <w:b/>
          <w:sz w:val="22"/>
          <w:szCs w:val="22"/>
          <w:shd w:val="clear" w:color="auto" w:fill="FFFFFF"/>
          <w:lang w:val="es-ES"/>
        </w:rPr>
        <w:t>SEGUNDO</w:t>
      </w:r>
      <w:r w:rsidRPr="0055349A">
        <w:rPr>
          <w:rFonts w:ascii="Palatino Linotype" w:hAnsi="Palatino Linotype" w:cs="Tahoma"/>
          <w:sz w:val="22"/>
          <w:szCs w:val="22"/>
          <w:shd w:val="clear" w:color="auto" w:fill="FFFFFF"/>
          <w:lang w:val="es-ES"/>
        </w:rPr>
        <w:t xml:space="preserve">. </w:t>
      </w:r>
      <w:r w:rsidRPr="0055349A">
        <w:rPr>
          <w:rFonts w:ascii="Palatino Linotype" w:eastAsia="Calibri" w:hAnsi="Palatino Linotype" w:cs="Tahoma"/>
          <w:b/>
          <w:color w:val="000000"/>
          <w:sz w:val="22"/>
          <w:szCs w:val="22"/>
          <w:lang w:val="es-ES" w:eastAsia="es-MX"/>
        </w:rPr>
        <w:t>Causales de</w:t>
      </w:r>
      <w:r w:rsidR="001F2CDA" w:rsidRPr="0055349A">
        <w:rPr>
          <w:rFonts w:ascii="Palatino Linotype" w:eastAsia="Calibri" w:hAnsi="Palatino Linotype" w:cs="Tahoma"/>
          <w:b/>
          <w:color w:val="000000"/>
          <w:sz w:val="22"/>
          <w:szCs w:val="22"/>
          <w:lang w:val="es-ES" w:eastAsia="es-MX"/>
        </w:rPr>
        <w:t xml:space="preserve"> improcedencia y sobreseimiento</w:t>
      </w:r>
    </w:p>
    <w:p w14:paraId="21E0C6E4" w14:textId="77777777" w:rsidR="00103446" w:rsidRPr="0055349A" w:rsidRDefault="00103446" w:rsidP="00020260">
      <w:pPr>
        <w:spacing w:line="360" w:lineRule="auto"/>
        <w:jc w:val="both"/>
        <w:rPr>
          <w:rFonts w:ascii="Palatino Linotype" w:hAnsi="Palatino Linotype" w:cs="Tahoma"/>
          <w:sz w:val="22"/>
          <w:szCs w:val="22"/>
          <w:shd w:val="clear" w:color="auto" w:fill="FFFFFF"/>
          <w:lang w:val="es-ES"/>
        </w:rPr>
      </w:pPr>
    </w:p>
    <w:p w14:paraId="551140CA" w14:textId="77777777"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Este Instituto realiza el estudio oficioso de las causales de improcedencia, por tratarse de una cuestión de orden público y de estudio preferente (acorde con el Criterio orientador en la Tesis de Jurisprudencia “</w:t>
      </w:r>
      <w:r w:rsidRPr="0055349A">
        <w:rPr>
          <w:rFonts w:ascii="Palatino Linotype" w:hAnsi="Palatino Linotype"/>
          <w:b/>
          <w:sz w:val="22"/>
        </w:rPr>
        <w:t>IMPROCEDENCIA</w:t>
      </w:r>
      <w:r w:rsidRPr="0055349A">
        <w:rPr>
          <w:rFonts w:ascii="Palatino Linotype" w:hAnsi="Palatino Linotype"/>
          <w:sz w:val="22"/>
        </w:rPr>
        <w:t xml:space="preserve">.” </w:t>
      </w:r>
      <w:r w:rsidRPr="0055349A">
        <w:rPr>
          <w:rFonts w:ascii="Palatino Linotype" w:hAnsi="Palatino Linotype"/>
          <w:b/>
          <w:sz w:val="22"/>
        </w:rPr>
        <w:t>(Semanario Judicial de la Federación, Quinta Época, 1985, pág. 262),</w:t>
      </w:r>
      <w:r w:rsidRPr="0055349A">
        <w:rPr>
          <w:rFonts w:ascii="Palatino Linotype" w:hAnsi="Palatino Linotype"/>
          <w:sz w:val="22"/>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1EF69DD" w14:textId="77777777" w:rsidR="00020260" w:rsidRPr="0055349A" w:rsidRDefault="00020260" w:rsidP="00020260">
      <w:pPr>
        <w:spacing w:line="360" w:lineRule="auto"/>
        <w:jc w:val="both"/>
        <w:rPr>
          <w:rFonts w:ascii="Palatino Linotype" w:hAnsi="Palatino Linotype"/>
          <w:sz w:val="22"/>
        </w:rPr>
      </w:pPr>
    </w:p>
    <w:p w14:paraId="28BD0D04" w14:textId="77777777"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77A92219" w14:textId="77777777" w:rsidR="00020260" w:rsidRPr="0055349A" w:rsidRDefault="00020260" w:rsidP="00020260">
      <w:pPr>
        <w:spacing w:line="360" w:lineRule="auto"/>
        <w:jc w:val="both"/>
        <w:rPr>
          <w:rFonts w:ascii="Palatino Linotype" w:hAnsi="Palatino Linotype"/>
          <w:sz w:val="22"/>
        </w:rPr>
      </w:pPr>
    </w:p>
    <w:p w14:paraId="2E8E1C82" w14:textId="6E283D3A" w:rsidR="00020260" w:rsidRPr="0055349A" w:rsidRDefault="001F2CDA" w:rsidP="00020260">
      <w:pPr>
        <w:spacing w:line="360" w:lineRule="auto"/>
        <w:jc w:val="both"/>
        <w:rPr>
          <w:rFonts w:ascii="Palatino Linotype" w:hAnsi="Palatino Linotype"/>
          <w:b/>
          <w:sz w:val="22"/>
        </w:rPr>
      </w:pPr>
      <w:r w:rsidRPr="0055349A">
        <w:rPr>
          <w:rFonts w:ascii="Palatino Linotype" w:hAnsi="Palatino Linotype"/>
          <w:b/>
          <w:sz w:val="22"/>
        </w:rPr>
        <w:t>Causales de sobreseimiento</w:t>
      </w:r>
    </w:p>
    <w:p w14:paraId="1CE871C8" w14:textId="77777777" w:rsidR="00020260" w:rsidRPr="0055349A" w:rsidRDefault="00020260" w:rsidP="00020260">
      <w:pPr>
        <w:spacing w:line="360" w:lineRule="auto"/>
        <w:jc w:val="both"/>
        <w:rPr>
          <w:rFonts w:ascii="Palatino Linotype" w:hAnsi="Palatino Linotype"/>
          <w:sz w:val="22"/>
        </w:rPr>
      </w:pPr>
    </w:p>
    <w:p w14:paraId="1C61D53C" w14:textId="77777777"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Por ser de previo y especial pronunciamiento, este Instituto analiza si se actualiza alguna causal de sobreseimiento.</w:t>
      </w:r>
    </w:p>
    <w:p w14:paraId="703E0E86" w14:textId="77777777" w:rsidR="00020260" w:rsidRPr="0055349A" w:rsidRDefault="00020260" w:rsidP="00020260">
      <w:pPr>
        <w:spacing w:line="360" w:lineRule="auto"/>
        <w:jc w:val="both"/>
        <w:rPr>
          <w:rFonts w:ascii="Palatino Linotype" w:hAnsi="Palatino Linotype"/>
          <w:sz w:val="22"/>
        </w:rPr>
      </w:pPr>
    </w:p>
    <w:p w14:paraId="17C01F92" w14:textId="77777777"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4087E54D" w14:textId="77777777" w:rsidR="00020260" w:rsidRPr="0055349A" w:rsidRDefault="00020260" w:rsidP="00020260">
      <w:pPr>
        <w:spacing w:line="360" w:lineRule="auto"/>
        <w:jc w:val="both"/>
        <w:rPr>
          <w:rFonts w:ascii="Palatino Linotype" w:hAnsi="Palatino Linotype"/>
          <w:sz w:val="22"/>
        </w:rPr>
      </w:pPr>
    </w:p>
    <w:p w14:paraId="38749CD4" w14:textId="77777777"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 xml:space="preserve">En ese orden de ideas, toda vez que no ha quedado por completo sin materia el Recurso de Revisión, se considera procedente entrar al fondo del presente asunto. </w:t>
      </w:r>
    </w:p>
    <w:p w14:paraId="6CB15365" w14:textId="77777777" w:rsidR="00020260" w:rsidRPr="0055349A" w:rsidRDefault="00020260" w:rsidP="00020260">
      <w:pPr>
        <w:spacing w:line="360" w:lineRule="auto"/>
        <w:jc w:val="both"/>
        <w:rPr>
          <w:rFonts w:ascii="Palatino Linotype" w:hAnsi="Palatino Linotype" w:cs="Tahoma"/>
          <w:sz w:val="22"/>
          <w:szCs w:val="22"/>
          <w:shd w:val="clear" w:color="auto" w:fill="FFFFFF"/>
        </w:rPr>
      </w:pPr>
    </w:p>
    <w:p w14:paraId="69D9367C" w14:textId="5CDD23D6" w:rsidR="00020260" w:rsidRPr="0055349A" w:rsidRDefault="00020260" w:rsidP="00020260">
      <w:pPr>
        <w:spacing w:line="360" w:lineRule="auto"/>
        <w:jc w:val="both"/>
        <w:rPr>
          <w:rFonts w:ascii="Palatino Linotype" w:hAnsi="Palatino Linotype"/>
          <w:b/>
          <w:sz w:val="22"/>
        </w:rPr>
      </w:pPr>
      <w:r w:rsidRPr="0055349A">
        <w:rPr>
          <w:rFonts w:ascii="Palatino Linotype" w:hAnsi="Palatino Linotype"/>
          <w:b/>
          <w:sz w:val="22"/>
        </w:rPr>
        <w:t>TERCERO. D</w:t>
      </w:r>
      <w:r w:rsidR="001F2CDA" w:rsidRPr="0055349A">
        <w:rPr>
          <w:rFonts w:ascii="Palatino Linotype" w:hAnsi="Palatino Linotype"/>
          <w:b/>
          <w:sz w:val="22"/>
        </w:rPr>
        <w:t>eterminación de la Controversia</w:t>
      </w:r>
    </w:p>
    <w:p w14:paraId="4D0C295C" w14:textId="77777777" w:rsidR="00020260" w:rsidRPr="0055349A" w:rsidRDefault="00020260" w:rsidP="00020260">
      <w:pPr>
        <w:spacing w:line="360" w:lineRule="auto"/>
        <w:jc w:val="both"/>
        <w:rPr>
          <w:rFonts w:ascii="Palatino Linotype" w:hAnsi="Palatino Linotype" w:cs="Tahoma"/>
          <w:b/>
          <w:iCs/>
          <w:sz w:val="22"/>
          <w:szCs w:val="22"/>
          <w:shd w:val="clear" w:color="auto" w:fill="FFFFFF"/>
          <w:lang w:val="es-ES"/>
        </w:rPr>
      </w:pPr>
    </w:p>
    <w:p w14:paraId="2F9AA9A4" w14:textId="64C0D7BB" w:rsidR="00603E34" w:rsidRPr="0055349A" w:rsidRDefault="00603E34" w:rsidP="006B6D8C">
      <w:pPr>
        <w:tabs>
          <w:tab w:val="left" w:pos="4962"/>
        </w:tabs>
        <w:spacing w:line="360" w:lineRule="auto"/>
        <w:jc w:val="both"/>
        <w:rPr>
          <w:rFonts w:ascii="Palatino Linotype" w:eastAsia="Calibri" w:hAnsi="Palatino Linotype" w:cs="Tahoma"/>
          <w:iCs/>
          <w:sz w:val="22"/>
          <w:szCs w:val="22"/>
          <w:lang w:val="es-ES" w:eastAsia="es-ES_tradnl"/>
        </w:rPr>
      </w:pPr>
      <w:bookmarkStart w:id="2" w:name="_Hlk105018162"/>
      <w:r w:rsidRPr="0055349A">
        <w:rPr>
          <w:rFonts w:ascii="Palatino Linotype" w:eastAsia="Calibri" w:hAnsi="Palatino Linotype" w:cs="Tahoma"/>
          <w:iCs/>
          <w:sz w:val="22"/>
          <w:szCs w:val="22"/>
          <w:lang w:val="es-ES" w:eastAsia="es-ES_tradnl"/>
        </w:rPr>
        <w:t xml:space="preserve">Una vez realizado el estudio de las constancias que obran en el expediente electrónico en el que se actúa, se advierte que el Solicitante requirió </w:t>
      </w:r>
      <w:r w:rsidR="000E11DC" w:rsidRPr="0055349A">
        <w:rPr>
          <w:rFonts w:ascii="Palatino Linotype" w:eastAsia="Calibri" w:hAnsi="Palatino Linotype" w:cs="Tahoma"/>
          <w:iCs/>
          <w:sz w:val="22"/>
          <w:szCs w:val="22"/>
          <w:lang w:val="es-ES" w:eastAsia="es-ES_tradnl"/>
        </w:rPr>
        <w:t>de</w:t>
      </w:r>
      <w:r w:rsidR="00571B19" w:rsidRPr="0055349A">
        <w:t xml:space="preserve"> </w:t>
      </w:r>
      <w:r w:rsidR="00571B19" w:rsidRPr="0055349A">
        <w:rPr>
          <w:rFonts w:ascii="Palatino Linotype" w:eastAsia="Calibri" w:hAnsi="Palatino Linotype" w:cs="Tahoma"/>
          <w:iCs/>
          <w:sz w:val="22"/>
          <w:szCs w:val="22"/>
          <w:lang w:val="es-ES" w:eastAsia="es-ES_tradnl"/>
        </w:rPr>
        <w:t>la Unidad de Enlace y de la Dirección General de Vinculación</w:t>
      </w:r>
      <w:r w:rsidR="000E11DC" w:rsidRPr="0055349A">
        <w:rPr>
          <w:rFonts w:ascii="Palatino Linotype" w:eastAsia="Calibri" w:hAnsi="Palatino Linotype" w:cs="Tahoma"/>
          <w:iCs/>
          <w:sz w:val="22"/>
          <w:szCs w:val="22"/>
          <w:lang w:val="es-ES" w:eastAsia="es-ES_tradnl"/>
        </w:rPr>
        <w:t xml:space="preserve"> </w:t>
      </w:r>
      <w:r w:rsidR="00571B19" w:rsidRPr="0055349A">
        <w:rPr>
          <w:rFonts w:ascii="Palatino Linotype" w:eastAsia="Calibri" w:hAnsi="Palatino Linotype" w:cs="Tahoma"/>
          <w:iCs/>
          <w:sz w:val="22"/>
          <w:szCs w:val="22"/>
          <w:lang w:val="es-ES" w:eastAsia="es-ES_tradnl"/>
        </w:rPr>
        <w:t xml:space="preserve">de </w:t>
      </w:r>
      <w:r w:rsidR="000E11DC" w:rsidRPr="0055349A">
        <w:rPr>
          <w:rFonts w:ascii="Palatino Linotype" w:eastAsia="Calibri" w:hAnsi="Palatino Linotype" w:cs="Tahoma"/>
          <w:iCs/>
          <w:sz w:val="22"/>
          <w:szCs w:val="22"/>
          <w:lang w:val="es-ES" w:eastAsia="es-ES_tradnl"/>
        </w:rPr>
        <w:t xml:space="preserve">la </w:t>
      </w:r>
      <w:r w:rsidR="000E11DC" w:rsidRPr="0055349A">
        <w:rPr>
          <w:rFonts w:ascii="Palatino Linotype" w:eastAsia="Calibri" w:hAnsi="Palatino Linotype" w:cs="Tahoma"/>
          <w:sz w:val="22"/>
          <w:szCs w:val="22"/>
        </w:rPr>
        <w:t>Secretaría Ejecutiva del Sistema Estatal Anticorrupción</w:t>
      </w:r>
      <w:r w:rsidRPr="0055349A">
        <w:rPr>
          <w:rFonts w:ascii="Palatino Linotype" w:eastAsia="Calibri" w:hAnsi="Palatino Linotype" w:cs="Tahoma"/>
          <w:iCs/>
          <w:sz w:val="22"/>
          <w:szCs w:val="22"/>
          <w:lang w:val="es-ES" w:eastAsia="es-ES_tradnl"/>
        </w:rPr>
        <w:t>, lo siguiente:</w:t>
      </w:r>
    </w:p>
    <w:p w14:paraId="52CDE4A4" w14:textId="77777777" w:rsidR="00603E34" w:rsidRPr="0055349A" w:rsidRDefault="00603E34" w:rsidP="006B6D8C">
      <w:pPr>
        <w:tabs>
          <w:tab w:val="left" w:pos="4962"/>
        </w:tabs>
        <w:spacing w:line="360" w:lineRule="auto"/>
        <w:jc w:val="both"/>
        <w:rPr>
          <w:rFonts w:ascii="Palatino Linotype" w:eastAsia="Calibri" w:hAnsi="Palatino Linotype" w:cs="Tahoma"/>
          <w:iCs/>
          <w:sz w:val="22"/>
          <w:szCs w:val="22"/>
          <w:lang w:val="es-ES" w:eastAsia="es-ES_tradnl"/>
        </w:rPr>
      </w:pPr>
    </w:p>
    <w:p w14:paraId="2F4BA3BF" w14:textId="56888EEE" w:rsidR="00D95BF6" w:rsidRPr="0055349A" w:rsidRDefault="00571B19" w:rsidP="00571B19">
      <w:pPr>
        <w:pStyle w:val="Prrafodelista"/>
        <w:numPr>
          <w:ilvl w:val="0"/>
          <w:numId w:val="22"/>
        </w:numPr>
        <w:tabs>
          <w:tab w:val="left" w:pos="4962"/>
        </w:tabs>
        <w:spacing w:line="360" w:lineRule="auto"/>
        <w:jc w:val="both"/>
        <w:rPr>
          <w:rFonts w:ascii="Palatino Linotype" w:eastAsia="Calibri" w:hAnsi="Palatino Linotype" w:cs="Tahoma"/>
          <w:iCs/>
          <w:szCs w:val="22"/>
          <w:lang w:val="es-ES" w:eastAsia="es-ES_tradnl"/>
        </w:rPr>
      </w:pPr>
      <w:r w:rsidRPr="0055349A">
        <w:rPr>
          <w:rFonts w:ascii="Palatino Linotype" w:eastAsia="Calibri" w:hAnsi="Palatino Linotype" w:cs="Tahoma"/>
          <w:iCs/>
          <w:szCs w:val="22"/>
          <w:lang w:val="es-ES" w:eastAsia="es-ES_tradnl"/>
        </w:rPr>
        <w:t>Manuales administrativos</w:t>
      </w:r>
    </w:p>
    <w:p w14:paraId="1D873DAD" w14:textId="4FE03366" w:rsidR="000E11DC" w:rsidRPr="0055349A" w:rsidRDefault="00571B19" w:rsidP="00571B19">
      <w:pPr>
        <w:pStyle w:val="Prrafodelista"/>
        <w:numPr>
          <w:ilvl w:val="0"/>
          <w:numId w:val="22"/>
        </w:numPr>
        <w:tabs>
          <w:tab w:val="left" w:pos="4962"/>
        </w:tabs>
        <w:spacing w:line="360" w:lineRule="auto"/>
        <w:jc w:val="both"/>
        <w:rPr>
          <w:rFonts w:ascii="Palatino Linotype" w:eastAsia="Calibri" w:hAnsi="Palatino Linotype" w:cs="Tahoma"/>
          <w:iCs/>
          <w:szCs w:val="22"/>
          <w:lang w:val="es-ES" w:eastAsia="es-ES_tradnl"/>
        </w:rPr>
      </w:pPr>
      <w:r w:rsidRPr="0055349A">
        <w:rPr>
          <w:rFonts w:ascii="Palatino Linotype" w:eastAsia="Calibri" w:hAnsi="Palatino Linotype" w:cs="Tahoma"/>
          <w:iCs/>
          <w:szCs w:val="22"/>
          <w:lang w:val="es-ES" w:eastAsia="es-ES_tradnl"/>
        </w:rPr>
        <w:t xml:space="preserve">Proyectos y anteproyectos revisados por la Dirección General de Innovación del Gobierno del Estado de México, del primero de enero de dos mil dieciocho al </w:t>
      </w:r>
      <w:r w:rsidRPr="0055349A">
        <w:rPr>
          <w:rFonts w:ascii="Palatino Linotype" w:hAnsi="Palatino Linotype" w:cs="Tahoma"/>
          <w:szCs w:val="22"/>
        </w:rPr>
        <w:t>veintidós de octubre de dos mil veinticuatro</w:t>
      </w:r>
    </w:p>
    <w:p w14:paraId="2A8D5643" w14:textId="77777777" w:rsidR="00603E34" w:rsidRPr="0055349A" w:rsidRDefault="00603E34" w:rsidP="006B6D8C">
      <w:pPr>
        <w:tabs>
          <w:tab w:val="left" w:pos="4962"/>
        </w:tabs>
        <w:spacing w:line="360" w:lineRule="auto"/>
        <w:jc w:val="both"/>
        <w:rPr>
          <w:rFonts w:ascii="Palatino Linotype" w:eastAsia="Calibri" w:hAnsi="Palatino Linotype" w:cs="Tahoma"/>
          <w:iCs/>
          <w:sz w:val="22"/>
          <w:szCs w:val="22"/>
          <w:lang w:val="es-ES" w:eastAsia="es-ES_tradnl"/>
        </w:rPr>
      </w:pPr>
    </w:p>
    <w:bookmarkEnd w:id="2"/>
    <w:p w14:paraId="6D8E310A" w14:textId="12830767" w:rsidR="00E66FC4" w:rsidRPr="0055349A" w:rsidRDefault="00020260" w:rsidP="00E66FC4">
      <w:pPr>
        <w:tabs>
          <w:tab w:val="left" w:pos="4962"/>
        </w:tabs>
        <w:spacing w:line="360" w:lineRule="auto"/>
        <w:jc w:val="both"/>
        <w:rPr>
          <w:rFonts w:ascii="Palatino Linotype" w:hAnsi="Palatino Linotype" w:cs="Tahoma"/>
          <w:sz w:val="22"/>
          <w:szCs w:val="24"/>
        </w:rPr>
      </w:pPr>
      <w:r w:rsidRPr="0055349A">
        <w:rPr>
          <w:rFonts w:ascii="Palatino Linotype" w:hAnsi="Palatino Linotype"/>
          <w:sz w:val="22"/>
        </w:rPr>
        <w:t xml:space="preserve">En atención a </w:t>
      </w:r>
      <w:r w:rsidR="00A041ED" w:rsidRPr="0055349A">
        <w:rPr>
          <w:rFonts w:ascii="Palatino Linotype" w:hAnsi="Palatino Linotype"/>
          <w:sz w:val="22"/>
        </w:rPr>
        <w:t>ello</w:t>
      </w:r>
      <w:r w:rsidRPr="0055349A">
        <w:rPr>
          <w:rFonts w:ascii="Palatino Linotype" w:hAnsi="Palatino Linotype"/>
          <w:sz w:val="22"/>
        </w:rPr>
        <w:t xml:space="preserve">, </w:t>
      </w:r>
      <w:r w:rsidR="000E11DC" w:rsidRPr="0055349A">
        <w:rPr>
          <w:rFonts w:ascii="Palatino Linotype" w:hAnsi="Palatino Linotype"/>
          <w:sz w:val="22"/>
        </w:rPr>
        <w:t>la</w:t>
      </w:r>
      <w:r w:rsidR="000E11DC" w:rsidRPr="0055349A">
        <w:rPr>
          <w:rFonts w:ascii="Palatino Linotype" w:hAnsi="Palatino Linotype" w:cs="Tahoma"/>
          <w:sz w:val="22"/>
          <w:szCs w:val="22"/>
        </w:rPr>
        <w:t xml:space="preserve"> </w:t>
      </w:r>
      <w:r w:rsidR="000E11DC" w:rsidRPr="0055349A">
        <w:rPr>
          <w:rFonts w:ascii="Palatino Linotype" w:eastAsia="Calibri" w:hAnsi="Palatino Linotype" w:cs="Tahoma"/>
          <w:sz w:val="22"/>
          <w:szCs w:val="22"/>
        </w:rPr>
        <w:t>Secretaría Ejecutiva del Sistema Estatal Anticorrupción</w:t>
      </w:r>
      <w:r w:rsidR="003E104D" w:rsidRPr="0055349A">
        <w:rPr>
          <w:rFonts w:ascii="Palatino Linotype" w:hAnsi="Palatino Linotype"/>
          <w:sz w:val="22"/>
        </w:rPr>
        <w:t xml:space="preserve"> </w:t>
      </w:r>
      <w:r w:rsidR="00517E85" w:rsidRPr="0055349A">
        <w:rPr>
          <w:rFonts w:ascii="Palatino Linotype" w:hAnsi="Palatino Linotype"/>
          <w:sz w:val="22"/>
        </w:rPr>
        <w:t xml:space="preserve">a través de la Unidad de Transparencia, proporcionó las respuestas emitidas por </w:t>
      </w:r>
      <w:r w:rsidR="00517E85" w:rsidRPr="0055349A">
        <w:rPr>
          <w:rFonts w:ascii="Palatino Linotype" w:hAnsi="Palatino Linotype"/>
          <w:bCs/>
          <w:sz w:val="22"/>
        </w:rPr>
        <w:t>los Servidores Públicos Habilitados de</w:t>
      </w:r>
      <w:r w:rsidR="00517E85" w:rsidRPr="0055349A">
        <w:rPr>
          <w:rFonts w:ascii="Palatino Linotype" w:eastAsia="Calibri" w:hAnsi="Palatino Linotype" w:cs="Tahoma"/>
          <w:iCs/>
          <w:sz w:val="22"/>
          <w:szCs w:val="22"/>
          <w:lang w:val="es-ES" w:eastAsia="es-ES_tradnl"/>
        </w:rPr>
        <w:t xml:space="preserve"> la </w:t>
      </w:r>
      <w:r w:rsidR="00517E85" w:rsidRPr="0055349A">
        <w:rPr>
          <w:rFonts w:ascii="Palatino Linotype" w:hAnsi="Palatino Linotype"/>
          <w:bCs/>
          <w:iCs/>
          <w:sz w:val="22"/>
          <w:lang w:val="es-ES"/>
        </w:rPr>
        <w:t>Unidad de Enlace y de la Dirección General de Vinculación</w:t>
      </w:r>
      <w:r w:rsidR="001F106E" w:rsidRPr="0055349A">
        <w:rPr>
          <w:rFonts w:ascii="Palatino Linotype" w:eastAsia="Calibri" w:hAnsi="Palatino Linotype" w:cs="Tahoma"/>
          <w:iCs/>
          <w:sz w:val="22"/>
          <w:szCs w:val="22"/>
          <w:lang w:eastAsia="es-ES_tradnl"/>
        </w:rPr>
        <w:t>.</w:t>
      </w:r>
      <w:r w:rsidR="00517E85" w:rsidRPr="0055349A">
        <w:rPr>
          <w:rFonts w:ascii="Palatino Linotype" w:eastAsia="Calibri" w:hAnsi="Palatino Linotype" w:cs="Tahoma"/>
          <w:iCs/>
          <w:sz w:val="22"/>
          <w:szCs w:val="22"/>
          <w:lang w:eastAsia="es-ES_tradnl"/>
        </w:rPr>
        <w:t xml:space="preserve"> </w:t>
      </w:r>
      <w:r w:rsidR="00C32E16" w:rsidRPr="0055349A">
        <w:rPr>
          <w:rFonts w:ascii="Palatino Linotype" w:eastAsia="Calibri" w:hAnsi="Palatino Linotype" w:cs="Tahoma"/>
          <w:iCs/>
          <w:sz w:val="22"/>
          <w:szCs w:val="22"/>
          <w:lang w:eastAsia="es-ES_tradnl"/>
        </w:rPr>
        <w:t xml:space="preserve">En consecuencia, el ahora Recurrente a través de la interposición del medio de defensa al rubro, </w:t>
      </w:r>
      <w:r w:rsidR="001C05D9" w:rsidRPr="0055349A">
        <w:rPr>
          <w:rFonts w:ascii="Palatino Linotype" w:eastAsia="Calibri" w:hAnsi="Palatino Linotype" w:cs="Tahoma"/>
          <w:iCs/>
          <w:sz w:val="22"/>
          <w:szCs w:val="22"/>
          <w:lang w:eastAsia="es-ES_tradnl"/>
        </w:rPr>
        <w:t xml:space="preserve">precisó </w:t>
      </w:r>
      <w:r w:rsidR="00517E85" w:rsidRPr="0055349A">
        <w:rPr>
          <w:rFonts w:ascii="Palatino Linotype" w:eastAsia="Calibri" w:hAnsi="Palatino Linotype" w:cs="Tahoma"/>
          <w:iCs/>
          <w:sz w:val="22"/>
          <w:szCs w:val="22"/>
          <w:lang w:eastAsia="es-ES_tradnl"/>
        </w:rPr>
        <w:t xml:space="preserve">tanto en su </w:t>
      </w:r>
      <w:r w:rsidR="001C05D9" w:rsidRPr="0055349A">
        <w:rPr>
          <w:rFonts w:ascii="Palatino Linotype" w:eastAsia="Calibri" w:hAnsi="Palatino Linotype" w:cs="Tahoma"/>
          <w:iCs/>
          <w:sz w:val="22"/>
          <w:szCs w:val="22"/>
          <w:lang w:eastAsia="es-ES_tradnl"/>
        </w:rPr>
        <w:t>acto impugnado</w:t>
      </w:r>
      <w:r w:rsidR="00517E85" w:rsidRPr="0055349A">
        <w:rPr>
          <w:rFonts w:ascii="Palatino Linotype" w:eastAsia="Calibri" w:hAnsi="Palatino Linotype" w:cs="Tahoma"/>
          <w:iCs/>
          <w:sz w:val="22"/>
          <w:szCs w:val="22"/>
          <w:lang w:eastAsia="es-ES_tradnl"/>
        </w:rPr>
        <w:t xml:space="preserve"> como en sus motivos de inconformidad, la entrega de información incompleta</w:t>
      </w:r>
      <w:r w:rsidR="00961D70" w:rsidRPr="0055349A">
        <w:rPr>
          <w:rFonts w:ascii="Palatino Linotype" w:eastAsia="Calibri" w:hAnsi="Palatino Linotype" w:cs="Tahoma"/>
          <w:iCs/>
          <w:sz w:val="22"/>
          <w:szCs w:val="22"/>
          <w:lang w:eastAsia="es-ES_tradnl"/>
        </w:rPr>
        <w:t>,</w:t>
      </w:r>
      <w:r w:rsidR="00517E85" w:rsidRPr="0055349A">
        <w:rPr>
          <w:rFonts w:ascii="Palatino Linotype" w:eastAsia="Calibri" w:hAnsi="Palatino Linotype" w:cs="Tahoma"/>
          <w:iCs/>
          <w:sz w:val="22"/>
          <w:szCs w:val="22"/>
          <w:lang w:eastAsia="es-ES_tradnl"/>
        </w:rPr>
        <w:t xml:space="preserve"> </w:t>
      </w:r>
      <w:r w:rsidR="001C05D9" w:rsidRPr="0055349A">
        <w:rPr>
          <w:rFonts w:ascii="Palatino Linotype" w:eastAsia="Calibri" w:hAnsi="Palatino Linotype" w:cs="Tahoma"/>
          <w:iCs/>
          <w:sz w:val="22"/>
          <w:szCs w:val="22"/>
          <w:lang w:eastAsia="es-ES_tradnl"/>
        </w:rPr>
        <w:t xml:space="preserve"> </w:t>
      </w:r>
      <w:r w:rsidR="00E66FC4" w:rsidRPr="0055349A">
        <w:rPr>
          <w:rFonts w:ascii="Palatino Linotype" w:hAnsi="Palatino Linotype" w:cs="Tahoma"/>
          <w:bCs/>
          <w:iCs/>
          <w:sz w:val="22"/>
          <w:szCs w:val="22"/>
          <w:lang w:val="es-ES"/>
        </w:rPr>
        <w:t xml:space="preserve">lo cual se actualiza en el supuesto previsto en el artículo 179, fracción V de la Ley </w:t>
      </w:r>
      <w:r w:rsidR="00E66FC4" w:rsidRPr="0055349A">
        <w:rPr>
          <w:rFonts w:ascii="Palatino Linotype" w:hAnsi="Palatino Linotype" w:cs="Tahoma"/>
          <w:sz w:val="22"/>
          <w:szCs w:val="24"/>
        </w:rPr>
        <w:t xml:space="preserve">de Transparencia y Acceso a la Información Pública del Estado de México y Municipios. </w:t>
      </w:r>
    </w:p>
    <w:p w14:paraId="02FC316A" w14:textId="77777777" w:rsidR="00E66FC4" w:rsidRPr="0055349A" w:rsidRDefault="00E66FC4" w:rsidP="00E66FC4">
      <w:pPr>
        <w:spacing w:line="360" w:lineRule="auto"/>
        <w:contextualSpacing/>
        <w:jc w:val="both"/>
        <w:rPr>
          <w:rFonts w:ascii="Palatino Linotype" w:hAnsi="Palatino Linotype" w:cs="Tahoma"/>
          <w:sz w:val="22"/>
          <w:szCs w:val="24"/>
        </w:rPr>
      </w:pPr>
    </w:p>
    <w:p w14:paraId="20006ED3" w14:textId="72399DA8" w:rsidR="00E66FC4" w:rsidRPr="0055349A" w:rsidRDefault="00E66FC4" w:rsidP="00E66FC4">
      <w:pPr>
        <w:spacing w:line="360" w:lineRule="auto"/>
        <w:contextualSpacing/>
        <w:jc w:val="both"/>
        <w:rPr>
          <w:rFonts w:ascii="Palatino Linotype" w:hAnsi="Palatino Linotype" w:cs="Tahoma"/>
          <w:sz w:val="22"/>
          <w:szCs w:val="24"/>
        </w:rPr>
      </w:pPr>
      <w:r w:rsidRPr="0055349A">
        <w:rPr>
          <w:rFonts w:ascii="Palatino Linotype" w:hAnsi="Palatino Linotype" w:cs="Tahoma"/>
          <w:sz w:val="22"/>
          <w:szCs w:val="24"/>
        </w:rPr>
        <w:t xml:space="preserve">Así las cosas, una vez admitido y notificado el Recurso de Revisión a las partes, el Sujeto Obligado ratificó las respuestas proporcionadas, mientras que el Recurrente fue omiso en presentar manifestaciones o alegatos que en derecho correspondían. </w:t>
      </w:r>
    </w:p>
    <w:p w14:paraId="0030378D" w14:textId="3617FC95" w:rsidR="00665E46" w:rsidRPr="0055349A" w:rsidRDefault="00E66FC4" w:rsidP="00E66FC4">
      <w:pPr>
        <w:tabs>
          <w:tab w:val="left" w:pos="4962"/>
        </w:tabs>
        <w:spacing w:line="360" w:lineRule="auto"/>
        <w:jc w:val="both"/>
        <w:rPr>
          <w:rFonts w:ascii="Palatino Linotype" w:eastAsia="Calibri" w:hAnsi="Palatino Linotype" w:cs="Tahoma"/>
          <w:iCs/>
          <w:sz w:val="22"/>
          <w:szCs w:val="22"/>
          <w:lang w:eastAsia="es-ES_tradnl"/>
        </w:rPr>
      </w:pPr>
      <w:r w:rsidRPr="0055349A">
        <w:rPr>
          <w:rFonts w:ascii="Palatino Linotype" w:eastAsiaTheme="minorHAnsi" w:hAnsi="Palatino Linotype" w:cstheme="minorBidi"/>
          <w:color w:val="000000" w:themeColor="text1"/>
          <w:sz w:val="22"/>
          <w:szCs w:val="22"/>
          <w:lang w:eastAsia="en-US"/>
        </w:rPr>
        <w:t xml:space="preserve">Lo hasta aquí expuesto, se desprende de las documentales que obran en el expediente de referencia, materia de la presente Resolución, consistentes en: la solicitud de acceso a la información con número de folio </w:t>
      </w:r>
      <w:r w:rsidRPr="0055349A">
        <w:rPr>
          <w:rFonts w:ascii="Palatino Linotype" w:eastAsia="Calibri" w:hAnsi="Palatino Linotype" w:cs="Tahoma"/>
          <w:color w:val="000000"/>
          <w:sz w:val="22"/>
          <w:szCs w:val="22"/>
          <w:lang w:eastAsia="en-US"/>
        </w:rPr>
        <w:t xml:space="preserve">01007/SESEA/IP/2024; </w:t>
      </w:r>
      <w:r w:rsidRPr="0055349A">
        <w:rPr>
          <w:rFonts w:ascii="Palatino Linotype" w:eastAsia="Calibri" w:hAnsi="Palatino Linotype" w:cs="Tahoma"/>
          <w:color w:val="000000" w:themeColor="text1"/>
          <w:sz w:val="22"/>
          <w:szCs w:val="22"/>
          <w:lang w:eastAsia="en-US"/>
        </w:rPr>
        <w:t>el</w:t>
      </w:r>
      <w:r w:rsidRPr="0055349A">
        <w:rPr>
          <w:rFonts w:ascii="Palatino Linotype" w:eastAsiaTheme="minorHAnsi" w:hAnsi="Palatino Linotype" w:cstheme="minorBidi"/>
          <w:color w:val="000000" w:themeColor="text1"/>
          <w:sz w:val="22"/>
          <w:szCs w:val="22"/>
          <w:lang w:eastAsia="en-US"/>
        </w:rPr>
        <w:t xml:space="preserve">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p>
    <w:p w14:paraId="41B635A7" w14:textId="77777777" w:rsidR="000E244B" w:rsidRPr="0055349A" w:rsidRDefault="000E244B" w:rsidP="00F635E3">
      <w:pPr>
        <w:tabs>
          <w:tab w:val="left" w:pos="4962"/>
        </w:tabs>
        <w:spacing w:line="360" w:lineRule="auto"/>
        <w:jc w:val="both"/>
        <w:rPr>
          <w:rFonts w:ascii="Palatino Linotype" w:eastAsia="Calibri" w:hAnsi="Palatino Linotype" w:cs="Tahoma"/>
          <w:iCs/>
          <w:sz w:val="22"/>
          <w:szCs w:val="22"/>
          <w:lang w:eastAsia="es-ES_tradnl"/>
        </w:rPr>
      </w:pPr>
    </w:p>
    <w:p w14:paraId="3FFB6EE7" w14:textId="47BFB22A" w:rsidR="00020260" w:rsidRPr="0055349A" w:rsidRDefault="00020260" w:rsidP="00020260">
      <w:pPr>
        <w:spacing w:line="360" w:lineRule="auto"/>
        <w:jc w:val="both"/>
        <w:rPr>
          <w:rFonts w:ascii="Palatino Linotype" w:hAnsi="Palatino Linotype"/>
          <w:b/>
          <w:sz w:val="22"/>
        </w:rPr>
      </w:pPr>
      <w:r w:rsidRPr="0055349A">
        <w:rPr>
          <w:rFonts w:ascii="Palatino Linotype" w:hAnsi="Palatino Linotype"/>
          <w:shd w:val="clear" w:color="auto" w:fill="FFFFFF"/>
        </w:rPr>
        <w:t xml:space="preserve"> </w:t>
      </w:r>
      <w:r w:rsidRPr="0055349A">
        <w:rPr>
          <w:rFonts w:ascii="Palatino Linotype" w:hAnsi="Palatino Linotype"/>
          <w:b/>
          <w:sz w:val="22"/>
        </w:rPr>
        <w:t>CUARTO. Marco normativo aplicable en materia de transparencia y acceso a la información pública</w:t>
      </w:r>
    </w:p>
    <w:p w14:paraId="761B40A5" w14:textId="77777777" w:rsidR="00A85154" w:rsidRPr="0055349A" w:rsidRDefault="00A85154" w:rsidP="00020260">
      <w:pPr>
        <w:spacing w:line="360" w:lineRule="auto"/>
        <w:jc w:val="both"/>
        <w:rPr>
          <w:rFonts w:ascii="Palatino Linotype" w:hAnsi="Palatino Linotype"/>
          <w:b/>
          <w:sz w:val="22"/>
        </w:rPr>
      </w:pPr>
    </w:p>
    <w:p w14:paraId="2BDA6524" w14:textId="4E01D236"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 xml:space="preserve">El artículo 6°, Apartado A), fracción I de la Constitución Política de los Estados Unidos Mexicanos, establece que toda la información en posesión de cualquier </w:t>
      </w:r>
      <w:r w:rsidR="005C7CA8" w:rsidRPr="0055349A">
        <w:rPr>
          <w:rFonts w:ascii="Palatino Linotype" w:hAnsi="Palatino Linotype"/>
          <w:sz w:val="22"/>
        </w:rPr>
        <w:t>autoridad</w:t>
      </w:r>
      <w:r w:rsidRPr="0055349A">
        <w:rPr>
          <w:rFonts w:ascii="Palatino Linotype" w:hAnsi="Palatino Linotype"/>
          <w:sz w:val="22"/>
        </w:rPr>
        <w:t xml:space="preserve"> es pública y sólo podrá ser reservada temporalmente por razones de interés público.</w:t>
      </w:r>
    </w:p>
    <w:p w14:paraId="7466EC05" w14:textId="77777777" w:rsidR="00020260" w:rsidRPr="0055349A" w:rsidRDefault="00020260" w:rsidP="00020260">
      <w:pPr>
        <w:spacing w:line="360" w:lineRule="auto"/>
        <w:jc w:val="both"/>
        <w:rPr>
          <w:rFonts w:ascii="Palatino Linotype" w:hAnsi="Palatino Linotype"/>
          <w:sz w:val="22"/>
        </w:rPr>
      </w:pPr>
    </w:p>
    <w:p w14:paraId="2B7962C5" w14:textId="77777777"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6ACEE938" w14:textId="77777777" w:rsidR="00020260" w:rsidRPr="0055349A" w:rsidRDefault="00020260" w:rsidP="00020260">
      <w:pPr>
        <w:spacing w:line="360" w:lineRule="auto"/>
        <w:jc w:val="both"/>
        <w:rPr>
          <w:rFonts w:ascii="Palatino Linotype" w:hAnsi="Palatino Linotype"/>
          <w:sz w:val="22"/>
        </w:rPr>
      </w:pPr>
    </w:p>
    <w:p w14:paraId="1ED5F864" w14:textId="77777777"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11A6CF4D" w14:textId="77777777" w:rsidR="00020260" w:rsidRPr="0055349A" w:rsidRDefault="00020260" w:rsidP="00020260">
      <w:pPr>
        <w:spacing w:line="360" w:lineRule="auto"/>
        <w:jc w:val="both"/>
        <w:rPr>
          <w:rFonts w:ascii="Palatino Linotype" w:hAnsi="Palatino Linotype"/>
          <w:sz w:val="22"/>
        </w:rPr>
      </w:pPr>
    </w:p>
    <w:p w14:paraId="50984269" w14:textId="69B2A8F6" w:rsidR="003822C8"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r w:rsidR="008D79B2" w:rsidRPr="0055349A">
        <w:rPr>
          <w:rFonts w:ascii="Palatino Linotype" w:hAnsi="Palatino Linotype"/>
          <w:sz w:val="22"/>
        </w:rPr>
        <w:t>.</w:t>
      </w:r>
    </w:p>
    <w:p w14:paraId="0CD72A5B" w14:textId="77777777" w:rsidR="007B0516" w:rsidRPr="0055349A" w:rsidRDefault="007B0516" w:rsidP="00020260">
      <w:pPr>
        <w:spacing w:line="360" w:lineRule="auto"/>
        <w:jc w:val="both"/>
        <w:rPr>
          <w:rFonts w:ascii="Palatino Linotype" w:hAnsi="Palatino Linotype"/>
          <w:sz w:val="22"/>
        </w:rPr>
      </w:pPr>
    </w:p>
    <w:p w14:paraId="1B2166E7" w14:textId="77777777"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Por su parte, la Ley de Transparencia y Acceso a la Información Pública del Estado de México y Municipios (Reglamentaria del artículo 5° de la Constitución Local), establece lo siguiente:</w:t>
      </w:r>
    </w:p>
    <w:p w14:paraId="6B7570C6" w14:textId="77777777"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El artículo 12, que, quienes generen, recopilen, administren, manejen, procesen, archiven o conserven información pública serán responsables de la misma.</w:t>
      </w:r>
    </w:p>
    <w:p w14:paraId="1374595D" w14:textId="77777777" w:rsidR="00020260" w:rsidRPr="0055349A" w:rsidRDefault="00020260" w:rsidP="00020260">
      <w:pPr>
        <w:spacing w:line="360" w:lineRule="auto"/>
        <w:jc w:val="both"/>
        <w:rPr>
          <w:rFonts w:ascii="Palatino Linotype" w:hAnsi="Palatino Linotype"/>
          <w:sz w:val="22"/>
        </w:rPr>
      </w:pPr>
    </w:p>
    <w:p w14:paraId="7194FAF5" w14:textId="77777777"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El artículo 18, que, los Sujetos Obligados deberán documentar todo acto que derive del ejercicio de sus facultades, competencias o funciones, considerando desde su origen la eventual publicidad y reutilización de la información que generen.</w:t>
      </w:r>
    </w:p>
    <w:p w14:paraId="7B6C6F5A" w14:textId="77777777" w:rsidR="00020260" w:rsidRPr="0055349A" w:rsidRDefault="00020260" w:rsidP="00020260">
      <w:pPr>
        <w:spacing w:line="360" w:lineRule="auto"/>
        <w:jc w:val="both"/>
        <w:rPr>
          <w:rFonts w:ascii="Palatino Linotype" w:hAnsi="Palatino Linotype"/>
          <w:sz w:val="22"/>
        </w:rPr>
      </w:pPr>
    </w:p>
    <w:p w14:paraId="2A047407" w14:textId="64BFD612" w:rsidR="00020260" w:rsidRPr="0055349A" w:rsidRDefault="00020260" w:rsidP="00020260">
      <w:pPr>
        <w:spacing w:line="360" w:lineRule="auto"/>
        <w:jc w:val="both"/>
        <w:rPr>
          <w:rFonts w:ascii="Palatino Linotype" w:hAnsi="Palatino Linotype"/>
          <w:sz w:val="22"/>
        </w:rPr>
      </w:pPr>
      <w:r w:rsidRPr="0055349A">
        <w:rPr>
          <w:rFonts w:ascii="Palatino Linotype" w:hAnsi="Palatino Linotype"/>
          <w:sz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E846654" w14:textId="77777777" w:rsidR="00936BEC" w:rsidRPr="0055349A" w:rsidRDefault="00936BEC" w:rsidP="00020260">
      <w:pPr>
        <w:spacing w:line="360" w:lineRule="auto"/>
        <w:jc w:val="both"/>
        <w:rPr>
          <w:rFonts w:ascii="Palatino Linotype" w:hAnsi="Palatino Linotype"/>
          <w:sz w:val="22"/>
        </w:rPr>
      </w:pPr>
    </w:p>
    <w:p w14:paraId="07E3EF56" w14:textId="1B96C79E" w:rsidR="00020260" w:rsidRPr="0055349A" w:rsidRDefault="001F2CDA" w:rsidP="00020260">
      <w:pPr>
        <w:spacing w:line="360" w:lineRule="auto"/>
        <w:jc w:val="both"/>
        <w:rPr>
          <w:rFonts w:ascii="Palatino Linotype" w:hAnsi="Palatino Linotype"/>
          <w:b/>
          <w:bCs/>
          <w:sz w:val="22"/>
          <w:szCs w:val="22"/>
        </w:rPr>
      </w:pPr>
      <w:r w:rsidRPr="0055349A">
        <w:rPr>
          <w:rFonts w:ascii="Palatino Linotype" w:hAnsi="Palatino Linotype"/>
          <w:b/>
          <w:bCs/>
          <w:sz w:val="22"/>
          <w:szCs w:val="22"/>
        </w:rPr>
        <w:t>QUINTO. Estudio de Fondo</w:t>
      </w:r>
    </w:p>
    <w:p w14:paraId="4E6171F6" w14:textId="77777777" w:rsidR="00020260" w:rsidRPr="0055349A" w:rsidRDefault="00020260" w:rsidP="00020260">
      <w:pPr>
        <w:spacing w:line="360" w:lineRule="auto"/>
        <w:jc w:val="both"/>
        <w:rPr>
          <w:rFonts w:ascii="Palatino Linotype" w:hAnsi="Palatino Linotype" w:cs="Tahoma"/>
          <w:b/>
          <w:sz w:val="22"/>
          <w:szCs w:val="22"/>
          <w:shd w:val="clear" w:color="auto" w:fill="FFFFFF"/>
        </w:rPr>
      </w:pPr>
    </w:p>
    <w:p w14:paraId="601C7D4E" w14:textId="77777777" w:rsidR="000925AF" w:rsidRPr="0055349A" w:rsidRDefault="00E66FC4" w:rsidP="00D02EF7">
      <w:pPr>
        <w:tabs>
          <w:tab w:val="left" w:pos="4962"/>
        </w:tabs>
        <w:spacing w:line="360" w:lineRule="auto"/>
        <w:jc w:val="both"/>
        <w:rPr>
          <w:rFonts w:ascii="Palatino Linotype" w:hAnsi="Palatino Linotype" w:cs="Tahoma"/>
          <w:sz w:val="22"/>
          <w:szCs w:val="22"/>
          <w:lang w:val="es-ES"/>
        </w:rPr>
      </w:pPr>
      <w:r w:rsidRPr="0055349A">
        <w:rPr>
          <w:rFonts w:ascii="Palatino Linotype" w:hAnsi="Palatino Linotype" w:cs="Tahoma"/>
          <w:sz w:val="22"/>
          <w:szCs w:val="22"/>
          <w:lang w:val="es-ES"/>
        </w:rPr>
        <w:t xml:space="preserve">Expuestas las posturas de las partes, se procede al análisis del agravio hecho valer por el ahora Recurrente, concerniente al señalar la entrega incompleta de la información solicitada por parte del Sujeto Obligado. </w:t>
      </w:r>
    </w:p>
    <w:p w14:paraId="0BB884FF" w14:textId="77777777" w:rsidR="00D02EF7" w:rsidRPr="0055349A" w:rsidRDefault="00D02EF7" w:rsidP="00D02EF7">
      <w:pPr>
        <w:spacing w:line="360" w:lineRule="auto"/>
        <w:ind w:right="-93"/>
        <w:jc w:val="both"/>
        <w:rPr>
          <w:rFonts w:ascii="Palatino Linotype" w:hAnsi="Palatino Linotype" w:cs="Tahoma"/>
          <w:sz w:val="22"/>
          <w:szCs w:val="22"/>
          <w:lang w:val="es-ES"/>
        </w:rPr>
      </w:pPr>
    </w:p>
    <w:p w14:paraId="03CD64BB" w14:textId="29C6E962" w:rsidR="000925AF" w:rsidRPr="0055349A" w:rsidRDefault="00D02EF7" w:rsidP="00D02EF7">
      <w:pPr>
        <w:spacing w:line="360" w:lineRule="auto"/>
        <w:jc w:val="both"/>
        <w:rPr>
          <w:rFonts w:ascii="Palatino Linotype" w:hAnsi="Palatino Linotype" w:cs="Tahoma"/>
          <w:sz w:val="22"/>
          <w:szCs w:val="22"/>
        </w:rPr>
      </w:pPr>
      <w:r w:rsidRPr="0055349A">
        <w:rPr>
          <w:rFonts w:ascii="Palatino Linotype" w:hAnsi="Palatino Linotype" w:cs="Tahoma"/>
          <w:sz w:val="22"/>
          <w:szCs w:val="22"/>
        </w:rPr>
        <w:t>Al respecto, de</w:t>
      </w:r>
      <w:r w:rsidR="000925AF" w:rsidRPr="0055349A">
        <w:rPr>
          <w:rFonts w:ascii="Palatino Linotype" w:hAnsi="Palatino Linotype" w:cs="Tahoma"/>
          <w:sz w:val="22"/>
          <w:szCs w:val="22"/>
        </w:rPr>
        <w:t>bemos de precisar que la información que se requiere es de la Unidad de Enlace y de la Dirección General de Vinculación, áreas pertenecientes a la Secretaría Ejecutiva del Sistema Estatal Anticorrupción</w:t>
      </w:r>
      <w:r w:rsidR="00C5543C" w:rsidRPr="0055349A">
        <w:rPr>
          <w:rFonts w:ascii="Palatino Linotype" w:hAnsi="Palatino Linotype" w:cs="Tahoma"/>
          <w:sz w:val="22"/>
          <w:szCs w:val="22"/>
        </w:rPr>
        <w:t xml:space="preserve">. </w:t>
      </w:r>
      <w:r w:rsidR="00AC053B" w:rsidRPr="0055349A">
        <w:rPr>
          <w:rFonts w:ascii="Palatino Linotype" w:hAnsi="Palatino Linotype" w:cs="Tahoma"/>
          <w:sz w:val="22"/>
          <w:szCs w:val="22"/>
        </w:rPr>
        <w:t>Ante tal situación</w:t>
      </w:r>
      <w:r w:rsidR="00C5543C" w:rsidRPr="0055349A">
        <w:rPr>
          <w:rFonts w:ascii="Palatino Linotype" w:hAnsi="Palatino Linotype" w:cs="Tahoma"/>
          <w:sz w:val="22"/>
          <w:szCs w:val="22"/>
        </w:rPr>
        <w:t xml:space="preserve">, debemos traer a colación el </w:t>
      </w:r>
      <w:r w:rsidR="000925AF" w:rsidRPr="0055349A">
        <w:rPr>
          <w:rFonts w:ascii="Palatino Linotype" w:hAnsi="Palatino Linotype" w:cs="Tahoma"/>
          <w:sz w:val="22"/>
          <w:szCs w:val="22"/>
        </w:rPr>
        <w:t>Estatuto Orgánico</w:t>
      </w:r>
      <w:r w:rsidR="00C5543C" w:rsidRPr="0055349A">
        <w:rPr>
          <w:rFonts w:ascii="Palatino Linotype" w:hAnsi="Palatino Linotype" w:cs="Tahoma"/>
          <w:sz w:val="22"/>
          <w:szCs w:val="22"/>
        </w:rPr>
        <w:t xml:space="preserve"> de la Secretaría Ejecutiva del Sistema Estatal Anticorrupción</w:t>
      </w:r>
      <w:r w:rsidR="000925AF" w:rsidRPr="0055349A">
        <w:rPr>
          <w:rFonts w:ascii="Palatino Linotype" w:hAnsi="Palatino Linotype" w:cs="Tahoma"/>
          <w:sz w:val="22"/>
          <w:szCs w:val="22"/>
        </w:rPr>
        <w:t>,</w:t>
      </w:r>
      <w:r w:rsidR="00C5543C" w:rsidRPr="0055349A">
        <w:rPr>
          <w:rFonts w:ascii="Palatino Linotype" w:hAnsi="Palatino Linotype" w:cs="Tahoma"/>
          <w:sz w:val="22"/>
          <w:szCs w:val="22"/>
        </w:rPr>
        <w:t xml:space="preserve"> el cual</w:t>
      </w:r>
      <w:r w:rsidR="000925AF" w:rsidRPr="0055349A">
        <w:rPr>
          <w:rFonts w:ascii="Palatino Linotype" w:hAnsi="Palatino Linotype" w:cs="Tahoma"/>
          <w:sz w:val="22"/>
          <w:szCs w:val="22"/>
        </w:rPr>
        <w:t xml:space="preserve"> tiene por objeto establecer las bases de organización, así como la estructura y facultades de las unidades administrativas que </w:t>
      </w:r>
      <w:r w:rsidR="00C5543C" w:rsidRPr="0055349A">
        <w:rPr>
          <w:rFonts w:ascii="Palatino Linotype" w:hAnsi="Palatino Linotype" w:cs="Tahoma"/>
          <w:sz w:val="22"/>
          <w:szCs w:val="22"/>
        </w:rPr>
        <w:t xml:space="preserve">lo </w:t>
      </w:r>
      <w:r w:rsidR="000925AF" w:rsidRPr="0055349A">
        <w:rPr>
          <w:rFonts w:ascii="Palatino Linotype" w:hAnsi="Palatino Linotype" w:cs="Tahoma"/>
          <w:sz w:val="22"/>
          <w:szCs w:val="22"/>
        </w:rPr>
        <w:t>integran</w:t>
      </w:r>
      <w:r w:rsidR="00C5543C" w:rsidRPr="0055349A">
        <w:rPr>
          <w:rFonts w:ascii="Palatino Linotype" w:hAnsi="Palatino Linotype" w:cs="Tahoma"/>
          <w:sz w:val="22"/>
          <w:szCs w:val="22"/>
        </w:rPr>
        <w:t>.</w:t>
      </w:r>
    </w:p>
    <w:p w14:paraId="3DCEB9D4" w14:textId="77777777" w:rsidR="000925AF" w:rsidRPr="0055349A" w:rsidRDefault="000925AF" w:rsidP="00D02EF7">
      <w:pPr>
        <w:spacing w:line="360" w:lineRule="auto"/>
        <w:jc w:val="both"/>
        <w:rPr>
          <w:rFonts w:ascii="Palatino Linotype" w:hAnsi="Palatino Linotype" w:cs="Tahoma"/>
          <w:sz w:val="22"/>
          <w:szCs w:val="22"/>
        </w:rPr>
      </w:pPr>
    </w:p>
    <w:p w14:paraId="5ED2983C" w14:textId="48A02894" w:rsidR="00F0517E" w:rsidRPr="0055349A" w:rsidRDefault="00AC053B" w:rsidP="00D02EF7">
      <w:pPr>
        <w:spacing w:line="360" w:lineRule="auto"/>
        <w:jc w:val="both"/>
        <w:rPr>
          <w:rFonts w:ascii="Palatino Linotype" w:hAnsi="Palatino Linotype" w:cs="Tahoma"/>
          <w:sz w:val="22"/>
          <w:szCs w:val="22"/>
        </w:rPr>
      </w:pPr>
      <w:r w:rsidRPr="0055349A">
        <w:rPr>
          <w:rFonts w:ascii="Palatino Linotype" w:hAnsi="Palatino Linotype" w:cs="Tahoma"/>
          <w:sz w:val="22"/>
          <w:szCs w:val="22"/>
        </w:rPr>
        <w:t>En este sentido</w:t>
      </w:r>
      <w:r w:rsidR="00C5543C" w:rsidRPr="0055349A">
        <w:rPr>
          <w:rFonts w:ascii="Palatino Linotype" w:hAnsi="Palatino Linotype" w:cs="Tahoma"/>
          <w:sz w:val="22"/>
          <w:szCs w:val="22"/>
        </w:rPr>
        <w:t xml:space="preserve">, </w:t>
      </w:r>
      <w:r w:rsidR="000925AF" w:rsidRPr="0055349A">
        <w:rPr>
          <w:rFonts w:ascii="Palatino Linotype" w:hAnsi="Palatino Linotype" w:cs="Tahoma"/>
          <w:sz w:val="22"/>
          <w:szCs w:val="22"/>
          <w:u w:val="single"/>
        </w:rPr>
        <w:t xml:space="preserve">el </w:t>
      </w:r>
      <w:r w:rsidR="00D56DFF" w:rsidRPr="0055349A">
        <w:rPr>
          <w:rFonts w:ascii="Palatino Linotype" w:hAnsi="Palatino Linotype" w:cs="Tahoma"/>
          <w:sz w:val="22"/>
          <w:szCs w:val="22"/>
          <w:u w:val="single"/>
        </w:rPr>
        <w:t xml:space="preserve">artículo </w:t>
      </w:r>
      <w:r w:rsidR="000925AF" w:rsidRPr="0055349A">
        <w:rPr>
          <w:rFonts w:ascii="Palatino Linotype" w:hAnsi="Palatino Linotype" w:cs="Tahoma"/>
          <w:sz w:val="22"/>
          <w:szCs w:val="22"/>
          <w:u w:val="single"/>
        </w:rPr>
        <w:t>20</w:t>
      </w:r>
      <w:r w:rsidR="00F0517E" w:rsidRPr="0055349A">
        <w:rPr>
          <w:rFonts w:ascii="Palatino Linotype" w:hAnsi="Palatino Linotype" w:cs="Tahoma"/>
          <w:sz w:val="22"/>
          <w:szCs w:val="22"/>
          <w:u w:val="single"/>
        </w:rPr>
        <w:t xml:space="preserve"> de Estatuto</w:t>
      </w:r>
      <w:r w:rsidR="000925AF" w:rsidRPr="0055349A">
        <w:rPr>
          <w:rFonts w:ascii="Palatino Linotype" w:hAnsi="Palatino Linotype" w:cs="Tahoma"/>
          <w:sz w:val="22"/>
          <w:szCs w:val="22"/>
          <w:u w:val="single"/>
        </w:rPr>
        <w:t xml:space="preserve">, señala </w:t>
      </w:r>
      <w:r w:rsidR="00C5543C" w:rsidRPr="0055349A">
        <w:rPr>
          <w:rFonts w:ascii="Palatino Linotype" w:hAnsi="Palatino Linotype" w:cs="Tahoma"/>
          <w:sz w:val="22"/>
          <w:szCs w:val="22"/>
          <w:u w:val="single"/>
        </w:rPr>
        <w:t>de manera general</w:t>
      </w:r>
      <w:r w:rsidR="00C5543C" w:rsidRPr="0055349A">
        <w:rPr>
          <w:rFonts w:ascii="Palatino Linotype" w:hAnsi="Palatino Linotype" w:cs="Tahoma"/>
          <w:sz w:val="22"/>
          <w:szCs w:val="22"/>
        </w:rPr>
        <w:t xml:space="preserve"> </w:t>
      </w:r>
      <w:r w:rsidR="000925AF" w:rsidRPr="0055349A">
        <w:rPr>
          <w:rFonts w:ascii="Palatino Linotype" w:hAnsi="Palatino Linotype" w:cs="Tahoma"/>
          <w:sz w:val="22"/>
          <w:szCs w:val="22"/>
        </w:rPr>
        <w:t>que las y los titulares de las unidades administrativas que conforman la estructura orgánica, tendrán además de las atr</w:t>
      </w:r>
      <w:r w:rsidR="00D56DFF" w:rsidRPr="0055349A">
        <w:rPr>
          <w:rFonts w:ascii="Palatino Linotype" w:hAnsi="Palatino Linotype" w:cs="Tahoma"/>
          <w:sz w:val="22"/>
          <w:szCs w:val="22"/>
        </w:rPr>
        <w:t>ibuciones específicas señaladas, entre otras, la de formular con el apoyo de la unidad administrativa competente, los manuales administrativos de la unidad administrativa a su cargo, los cuales deberán ser revisados y actualizados periódicamente.</w:t>
      </w:r>
      <w:r w:rsidRPr="0055349A">
        <w:rPr>
          <w:rFonts w:ascii="Palatino Linotype" w:hAnsi="Palatino Linotype" w:cs="Tahoma"/>
          <w:sz w:val="22"/>
          <w:szCs w:val="22"/>
        </w:rPr>
        <w:t xml:space="preserve"> </w:t>
      </w:r>
    </w:p>
    <w:p w14:paraId="07DA1782" w14:textId="77777777" w:rsidR="00F0517E" w:rsidRPr="0055349A" w:rsidRDefault="00F0517E" w:rsidP="00D02EF7">
      <w:pPr>
        <w:spacing w:line="360" w:lineRule="auto"/>
        <w:jc w:val="both"/>
        <w:rPr>
          <w:rFonts w:ascii="Palatino Linotype" w:hAnsi="Palatino Linotype" w:cs="Tahoma"/>
          <w:sz w:val="22"/>
          <w:szCs w:val="22"/>
        </w:rPr>
      </w:pPr>
    </w:p>
    <w:p w14:paraId="4BBC5F87" w14:textId="4C83CD98" w:rsidR="00D56DFF" w:rsidRPr="0055349A" w:rsidRDefault="00AC053B" w:rsidP="00D02EF7">
      <w:pPr>
        <w:spacing w:line="360" w:lineRule="auto"/>
        <w:jc w:val="both"/>
        <w:rPr>
          <w:rFonts w:ascii="Palatino Linotype" w:hAnsi="Palatino Linotype" w:cs="Tahoma"/>
          <w:sz w:val="22"/>
          <w:szCs w:val="22"/>
        </w:rPr>
      </w:pPr>
      <w:r w:rsidRPr="0055349A">
        <w:rPr>
          <w:rFonts w:ascii="Palatino Linotype" w:hAnsi="Palatino Linotype" w:cs="Tahoma"/>
          <w:sz w:val="22"/>
          <w:szCs w:val="22"/>
        </w:rPr>
        <w:t xml:space="preserve">Por su parte, </w:t>
      </w:r>
      <w:r w:rsidR="00D56DFF" w:rsidRPr="0055349A">
        <w:rPr>
          <w:rFonts w:ascii="Palatino Linotype" w:hAnsi="Palatino Linotype" w:cs="Tahoma"/>
          <w:sz w:val="22"/>
          <w:szCs w:val="22"/>
        </w:rPr>
        <w:t>el artículo 23</w:t>
      </w:r>
      <w:r w:rsidR="00F0517E" w:rsidRPr="0055349A">
        <w:rPr>
          <w:rFonts w:ascii="Palatino Linotype" w:hAnsi="Palatino Linotype" w:cs="Tahoma"/>
          <w:sz w:val="22"/>
          <w:szCs w:val="22"/>
        </w:rPr>
        <w:t xml:space="preserve"> del mismo ordenamiento</w:t>
      </w:r>
      <w:r w:rsidR="00D56DFF" w:rsidRPr="0055349A">
        <w:rPr>
          <w:rFonts w:ascii="Palatino Linotype" w:hAnsi="Palatino Linotype" w:cs="Tahoma"/>
          <w:sz w:val="22"/>
          <w:szCs w:val="22"/>
        </w:rPr>
        <w:t>, señala</w:t>
      </w:r>
      <w:r w:rsidR="00C5543C" w:rsidRPr="0055349A">
        <w:rPr>
          <w:rFonts w:ascii="Palatino Linotype" w:hAnsi="Palatino Linotype" w:cs="Tahoma"/>
          <w:sz w:val="22"/>
          <w:szCs w:val="22"/>
        </w:rPr>
        <w:t xml:space="preserve"> las atribuciones específicas con las que cuenta </w:t>
      </w:r>
      <w:r w:rsidR="00D56DFF" w:rsidRPr="0055349A">
        <w:rPr>
          <w:rFonts w:ascii="Palatino Linotype" w:hAnsi="Palatino Linotype" w:cs="Tahoma"/>
          <w:sz w:val="22"/>
          <w:szCs w:val="22"/>
        </w:rPr>
        <w:t xml:space="preserve">la Dirección General de Vinculación Interinstitucional, entre ellas, </w:t>
      </w:r>
      <w:r w:rsidR="00C5543C" w:rsidRPr="0055349A">
        <w:rPr>
          <w:rFonts w:ascii="Palatino Linotype" w:hAnsi="Palatino Linotype" w:cs="Tahoma"/>
          <w:sz w:val="22"/>
          <w:szCs w:val="22"/>
        </w:rPr>
        <w:t>las que se enlistan:</w:t>
      </w:r>
    </w:p>
    <w:p w14:paraId="20CD0EB2" w14:textId="77777777" w:rsidR="00C5543C" w:rsidRPr="0055349A" w:rsidRDefault="00C5543C" w:rsidP="00D02EF7">
      <w:pPr>
        <w:spacing w:line="360" w:lineRule="auto"/>
        <w:jc w:val="both"/>
        <w:rPr>
          <w:rFonts w:ascii="Palatino Linotype" w:hAnsi="Palatino Linotype" w:cs="Tahoma"/>
          <w:sz w:val="22"/>
          <w:szCs w:val="22"/>
        </w:rPr>
      </w:pPr>
    </w:p>
    <w:p w14:paraId="1EDB211B"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Artículo 23.- Corresponde a la Dirección General de Vinculación Interinstitucional, el ejercicio de las atribuciones siguientes: </w:t>
      </w:r>
    </w:p>
    <w:p w14:paraId="11663ADA" w14:textId="77777777" w:rsidR="00C5543C" w:rsidRPr="0055349A" w:rsidRDefault="00C5543C" w:rsidP="00C5543C">
      <w:pPr>
        <w:spacing w:line="360" w:lineRule="auto"/>
        <w:ind w:left="567" w:right="567"/>
        <w:jc w:val="both"/>
        <w:rPr>
          <w:rFonts w:ascii="Palatino Linotype" w:hAnsi="Palatino Linotype" w:cs="Tahoma"/>
          <w:i/>
          <w:szCs w:val="22"/>
        </w:rPr>
      </w:pPr>
    </w:p>
    <w:p w14:paraId="19EC7DC9"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I. Diseñar proyectos de programas conjuntos y coordinados de capacitación, actualización y profesionalización para los servidores públicos estatales y municipales, tendentes a cumplir con los objetivos del Sistema Estatal Anticorrupción, cuyo contenido sea previamente aprobado por el Comité Coordinador, así como establecer coordinación con las instancias competentes para su implementación; </w:t>
      </w:r>
    </w:p>
    <w:p w14:paraId="5DE1C478"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II. Apoyar y dar seguimiento a la celebración de convenios, foros, seminarios, cursos y concursos que se lleven a cabo en el marco de las atribuciones de la Secretaría Ejecutiva en coordinación con las entidades miembro del Sistema Estatal Anticorrupción; </w:t>
      </w:r>
    </w:p>
    <w:p w14:paraId="2CA2EDEF" w14:textId="2B435003"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III. Proponer e impulsar mecanismos de  colaboración y coordinación entre la Secretaría Ejecutiva y </w:t>
      </w:r>
      <w:r w:rsidR="00AC053B" w:rsidRPr="0055349A">
        <w:rPr>
          <w:rFonts w:ascii="Palatino Linotype" w:hAnsi="Palatino Linotype" w:cs="Tahoma"/>
          <w:i/>
          <w:szCs w:val="22"/>
        </w:rPr>
        <w:t>la entidad</w:t>
      </w:r>
      <w:r w:rsidRPr="0055349A">
        <w:rPr>
          <w:rFonts w:ascii="Palatino Linotype" w:hAnsi="Palatino Linotype" w:cs="Tahoma"/>
          <w:i/>
          <w:szCs w:val="22"/>
        </w:rPr>
        <w:t xml:space="preserve"> miembro del Sistema Estatal Anticorrupción en materia de prevención, detección y disuasión de hechos de corrupción y faltas administrativas; </w:t>
      </w:r>
    </w:p>
    <w:p w14:paraId="5874764A"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IV. Formular y proponer al Órgano de Gobierno por conducto del Secretario Técnico, el programa para dar cumplimiento a la política y estrategia de comunicación aprobada en la Política Estatal de la materia; </w:t>
      </w:r>
    </w:p>
    <w:p w14:paraId="79684812"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V. Requerir información a los entes públicos con relación al cumplimiento de las políticas integrales implementadas que determine el Comité Coordinador, así como recabar datos, observaciones y propuestas requeridas para su evaluación, revisión o modificación de conformidad con los indicadores generados para tales efectos; </w:t>
      </w:r>
    </w:p>
    <w:p w14:paraId="4DAA6D40"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VI. Difundir las actividades y los resultados del Sistema Estatal Anticorrupción utilizando lenguaje ciudadano, enfoque a grupos vulnerables o sectores sociales, estableciendo mecanismos de accesibilidad cuando resulte posible; </w:t>
      </w:r>
    </w:p>
    <w:p w14:paraId="68E0F388"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VII. Supervisar y, en su caso, determinar las modificaciones y actualizaciones al contenido de la página electrónica, así como a las cuentas de las redes sociales de la Secretaría Ejecutiva, con excepción de las obligaciones de transparencia, en coordinación con la Dirección General de Servicios Tecnológicos y Plataforma Digital, de conformidad con la normatividad aplicable; </w:t>
      </w:r>
    </w:p>
    <w:p w14:paraId="218B330C"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VIII. Diseñar y coordinar un programa editorial que permita la publicación de estudios especializados en materias relacionadas con la prevención, detección y disuasión de hechos de corrupción y de faltas administrativas, fiscalización y control de recursos públicos, de conformidad con la normatividad aplicable; </w:t>
      </w:r>
    </w:p>
    <w:p w14:paraId="41258FEB"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IX. Implementar mecanismos de participación ciudadana y Gobierno Abierto para coadyuvar con el cumplimiento de los objetivos del Sistema Estatal Anticorrupción; </w:t>
      </w:r>
    </w:p>
    <w:p w14:paraId="6503CC97" w14:textId="77777777" w:rsidR="00C5543C" w:rsidRPr="0055349A" w:rsidRDefault="00C5543C" w:rsidP="00C5543C">
      <w:pPr>
        <w:spacing w:line="360" w:lineRule="auto"/>
        <w:ind w:left="567" w:right="567"/>
        <w:jc w:val="both"/>
      </w:pPr>
      <w:r w:rsidRPr="0055349A">
        <w:rPr>
          <w:rFonts w:ascii="Palatino Linotype" w:hAnsi="Palatino Linotype" w:cs="Tahoma"/>
          <w:i/>
          <w:szCs w:val="22"/>
        </w:rPr>
        <w:t>X. Elaborar proyectos de políticas para el fortalecimiento de capacidades institucionales de los sistemas municipales anticorrupción, así como mecanismos para la adecuada coordinación y suministro de información entre éstos y la Secretaría Ejecutiva;</w:t>
      </w:r>
      <w:r w:rsidRPr="0055349A">
        <w:t xml:space="preserve"> </w:t>
      </w:r>
    </w:p>
    <w:p w14:paraId="1127A984"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XI. Dar seguimiento a la organización, funcionamiento y desempeño de los sistemas municipales anticorrupción, elaborar reportes trimestrales y presentarlos al Secretario Técnico, con propuestas de acciones específicas para promover su adecuado funcionamiento; </w:t>
      </w:r>
    </w:p>
    <w:p w14:paraId="1DC45CC4"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XII. Promover la vinculación e interacción con los sectores público, privado y social en el ámbito estatal y municipal, así como propuestas de coordinación y participación que se requieran conforme a la Política Estatal de la materia; </w:t>
      </w:r>
    </w:p>
    <w:p w14:paraId="3666E607" w14:textId="77777777"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XIII. Coordinar la implementación de foros, seminarios, pláticas y eventos que realice la Secretaría Ejecutiva; y </w:t>
      </w:r>
    </w:p>
    <w:p w14:paraId="75B98785" w14:textId="24935C55" w:rsidR="00C5543C" w:rsidRPr="0055349A" w:rsidRDefault="00C5543C" w:rsidP="00C5543C">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XIV. Las demás que le confiera la Ley y otras disposiciones legales, reglamentarias y normativas aplicables, y aquellas que le encomiende el Secretario Técnico.</w:t>
      </w:r>
    </w:p>
    <w:p w14:paraId="22DF0E33" w14:textId="77777777" w:rsidR="00D02EF7" w:rsidRPr="0055349A" w:rsidRDefault="00D02EF7" w:rsidP="00D02EF7">
      <w:pPr>
        <w:spacing w:line="360" w:lineRule="auto"/>
        <w:jc w:val="both"/>
        <w:rPr>
          <w:rFonts w:ascii="Palatino Linotype" w:hAnsi="Palatino Linotype" w:cs="Tahoma"/>
          <w:sz w:val="22"/>
          <w:szCs w:val="22"/>
        </w:rPr>
      </w:pPr>
    </w:p>
    <w:p w14:paraId="5E16499D" w14:textId="5061415B" w:rsidR="00C5543C" w:rsidRPr="0055349A" w:rsidRDefault="0012298D" w:rsidP="00D02EF7">
      <w:pPr>
        <w:spacing w:line="360" w:lineRule="auto"/>
        <w:jc w:val="both"/>
        <w:rPr>
          <w:rFonts w:ascii="Palatino Linotype" w:hAnsi="Palatino Linotype" w:cs="Tahoma"/>
          <w:sz w:val="22"/>
          <w:szCs w:val="22"/>
        </w:rPr>
      </w:pPr>
      <w:r w:rsidRPr="0055349A">
        <w:rPr>
          <w:rFonts w:ascii="Palatino Linotype" w:hAnsi="Palatino Linotype" w:cs="Tahoma"/>
          <w:sz w:val="22"/>
          <w:szCs w:val="22"/>
        </w:rPr>
        <w:t>Ahora bien, el Manual General de Organización de la Secretaría Ejecutiva del Sistema Estatal Anticorrupción, señala los objetivos y funciones que tienen las diversas unidades administrativas, entre ellas, la Unidad de Enlace y de la Dirección General de Vinculación Interinstitucional, tal como se muestra a continuación:</w:t>
      </w:r>
    </w:p>
    <w:p w14:paraId="7E16C34B" w14:textId="77777777" w:rsidR="0012298D" w:rsidRPr="0055349A" w:rsidRDefault="0012298D" w:rsidP="00D02EF7">
      <w:pPr>
        <w:spacing w:line="360" w:lineRule="auto"/>
        <w:jc w:val="both"/>
        <w:rPr>
          <w:rFonts w:ascii="Palatino Linotype" w:hAnsi="Palatino Linotype" w:cs="Tahoma"/>
          <w:sz w:val="22"/>
          <w:szCs w:val="22"/>
        </w:rPr>
      </w:pPr>
    </w:p>
    <w:p w14:paraId="7E6B2873" w14:textId="0ACE9690" w:rsidR="0012298D" w:rsidRPr="0055349A" w:rsidRDefault="0012298D" w:rsidP="0012298D">
      <w:pPr>
        <w:spacing w:line="360" w:lineRule="auto"/>
        <w:ind w:left="567" w:right="567"/>
        <w:jc w:val="both"/>
        <w:rPr>
          <w:rFonts w:ascii="Palatino Linotype" w:hAnsi="Palatino Linotype" w:cs="Tahoma"/>
          <w:b/>
          <w:i/>
          <w:szCs w:val="22"/>
        </w:rPr>
      </w:pPr>
      <w:r w:rsidRPr="0055349A">
        <w:rPr>
          <w:rFonts w:ascii="Palatino Linotype" w:hAnsi="Palatino Linotype" w:cs="Tahoma"/>
          <w:b/>
          <w:i/>
          <w:szCs w:val="22"/>
        </w:rPr>
        <w:t>41100100000100S  UNIDAD DE ENLACE</w:t>
      </w:r>
    </w:p>
    <w:p w14:paraId="3272C796" w14:textId="77777777" w:rsidR="0012298D" w:rsidRPr="0055349A" w:rsidRDefault="0012298D" w:rsidP="0012298D">
      <w:pPr>
        <w:spacing w:line="360" w:lineRule="auto"/>
        <w:ind w:left="567" w:right="567"/>
        <w:jc w:val="both"/>
        <w:rPr>
          <w:rFonts w:ascii="Palatino Linotype" w:hAnsi="Palatino Linotype" w:cs="Tahoma"/>
          <w:i/>
          <w:szCs w:val="22"/>
        </w:rPr>
      </w:pPr>
    </w:p>
    <w:p w14:paraId="74AAAC2A" w14:textId="77777777" w:rsidR="003A3138"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OBJETIVO:  </w:t>
      </w:r>
    </w:p>
    <w:p w14:paraId="785FA4F3" w14:textId="529BAA9D"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Fungir como vínculo entre los integrantes del Comité de Participación Ciudadana y la Secretaría Ejecutiva, así como apoyar en la operación de la Comisión Ejecutiva. </w:t>
      </w:r>
    </w:p>
    <w:p w14:paraId="49966D7D" w14:textId="77777777" w:rsidR="0012298D" w:rsidRPr="0055349A" w:rsidRDefault="0012298D" w:rsidP="0012298D">
      <w:pPr>
        <w:spacing w:line="360" w:lineRule="auto"/>
        <w:ind w:left="567" w:right="567"/>
        <w:jc w:val="both"/>
        <w:rPr>
          <w:rFonts w:ascii="Palatino Linotype" w:hAnsi="Palatino Linotype" w:cs="Tahoma"/>
          <w:i/>
          <w:szCs w:val="22"/>
        </w:rPr>
      </w:pPr>
    </w:p>
    <w:p w14:paraId="2AF31F57" w14:textId="77777777"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FUNCIONES: </w:t>
      </w:r>
    </w:p>
    <w:p w14:paraId="3988DEA7" w14:textId="77777777"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Llevar a cabo mecanismos de vinculación establecidos al efecto con los integrantes del Comité de Participación Ciudadana, realizando las actividades solicitadas. </w:t>
      </w:r>
    </w:p>
    <w:p w14:paraId="23B4B95E" w14:textId="77777777"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Fungir como Secretario de sesiones de la Comisión Ejecutiva, brindando la asistencia técnica correspondiente. </w:t>
      </w:r>
    </w:p>
    <w:p w14:paraId="6D2D441D" w14:textId="77777777"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Elaborar y someter a la consideración del superior jerárquico los proyectos de calendarios, convocatorias, órdenes del día y anexos para las sesiones de la Comisión Ejecutiva que se celebren. </w:t>
      </w:r>
    </w:p>
    <w:p w14:paraId="743D9393" w14:textId="77777777"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Elaborar las actas de sesión, acuerdos, propuestas y demás documentos que emita la Comisión Ejecutiva. </w:t>
      </w:r>
    </w:p>
    <w:p w14:paraId="791F7895" w14:textId="77777777"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Coordinar con los titulares de las unidades administrativas de la Secretaría Ejecutiva, la provisión de insumos que sean requeridos por la Comisión Ejecutiva. </w:t>
      </w:r>
    </w:p>
    <w:p w14:paraId="6841314D" w14:textId="1069B33A"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Dar seguimiento a los acuerdos emitidos por la Comisión Ejecutiva. </w:t>
      </w:r>
    </w:p>
    <w:p w14:paraId="420D80FA" w14:textId="77777777"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Auxiliar al titular de la Secretaría Técnica en los asuntos que se le sean solicitados. </w:t>
      </w:r>
      <w:r w:rsidRPr="0055349A">
        <w:rPr>
          <w:rFonts w:ascii="Palatino Linotype" w:hAnsi="Palatino Linotype" w:cs="Tahoma"/>
          <w:i/>
          <w:szCs w:val="22"/>
        </w:rPr>
        <w:t xml:space="preserve"> Auxiliar en la logística de los eventos organizados por el Comité Coordinador, Secretaría Ejecutiva o la Comisión Ejecutiva del Sistema Estatal Anticorrupción. </w:t>
      </w:r>
    </w:p>
    <w:p w14:paraId="32BF0B87" w14:textId="77777777"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Elaborar los informes que le sean requeridos sobre el desempeño de sus actividades y asuntos encomendados. </w:t>
      </w:r>
    </w:p>
    <w:p w14:paraId="0F7DACD0" w14:textId="77777777"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Expedir copias certificadas de los documentos que haya emitido en ejercicio de sus atribuciones, así como realizar cotejos de los documentos que obren en los archivos de la Unidad.  </w:t>
      </w:r>
    </w:p>
    <w:p w14:paraId="0A70718C" w14:textId="77777777"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Validar el trabajo técnico para la elaboración de documentos que se llevarán como propuesta al Órgano de Gobierno y al Comité Coordinador de la Secretaría Ejecutiva en el ámbito de su competencia.  </w:t>
      </w:r>
    </w:p>
    <w:p w14:paraId="3A7BF3EA" w14:textId="77777777"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Atender los asuntos que le correspondan, relacionados con los acuerdos y resoluciones emitidos por el Órgano de Gobierno y el Comité Coordinador de la Secretaría Ejecutiva. </w:t>
      </w:r>
    </w:p>
    <w:p w14:paraId="4A4F19FE" w14:textId="6EDD6B22" w:rsidR="0012298D" w:rsidRPr="0055349A" w:rsidRDefault="0012298D"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Desarrollar las demás funciones inherentes al área de su competencia.</w:t>
      </w:r>
    </w:p>
    <w:p w14:paraId="38ED1D7B" w14:textId="77777777" w:rsidR="003A3138" w:rsidRPr="0055349A" w:rsidRDefault="003A3138" w:rsidP="0012298D">
      <w:pPr>
        <w:spacing w:line="360" w:lineRule="auto"/>
        <w:ind w:left="567" w:right="567"/>
        <w:jc w:val="both"/>
        <w:rPr>
          <w:rFonts w:ascii="Palatino Linotype" w:hAnsi="Palatino Linotype" w:cs="Tahoma"/>
          <w:i/>
          <w:szCs w:val="22"/>
        </w:rPr>
      </w:pPr>
    </w:p>
    <w:p w14:paraId="7B90C65B" w14:textId="03D39A27" w:rsidR="003A3138" w:rsidRPr="0055349A" w:rsidRDefault="003A3138" w:rsidP="0012298D">
      <w:pPr>
        <w:spacing w:line="360" w:lineRule="auto"/>
        <w:ind w:left="567" w:right="567"/>
        <w:jc w:val="both"/>
        <w:rPr>
          <w:rFonts w:ascii="Palatino Linotype" w:hAnsi="Palatino Linotype" w:cs="Tahoma"/>
          <w:b/>
          <w:i/>
          <w:szCs w:val="22"/>
        </w:rPr>
      </w:pPr>
      <w:r w:rsidRPr="0055349A">
        <w:rPr>
          <w:rFonts w:ascii="Palatino Linotype" w:hAnsi="Palatino Linotype" w:cs="Tahoma"/>
          <w:b/>
          <w:i/>
          <w:szCs w:val="22"/>
        </w:rPr>
        <w:t>41100101000000L DIRECCIÓN GENERAL DE VINCULACIÓN INTERINSTITUCIONAL</w:t>
      </w:r>
    </w:p>
    <w:p w14:paraId="67CD8A28" w14:textId="77777777" w:rsidR="003A3138" w:rsidRPr="0055349A" w:rsidRDefault="003A3138" w:rsidP="0012298D">
      <w:pPr>
        <w:spacing w:line="360" w:lineRule="auto"/>
        <w:ind w:left="567" w:right="567"/>
        <w:jc w:val="both"/>
        <w:rPr>
          <w:rFonts w:ascii="Palatino Linotype" w:hAnsi="Palatino Linotype" w:cs="Tahoma"/>
          <w:b/>
          <w:i/>
          <w:szCs w:val="22"/>
        </w:rPr>
      </w:pPr>
    </w:p>
    <w:p w14:paraId="41CA1A95" w14:textId="77777777" w:rsidR="003A3138" w:rsidRPr="0055349A" w:rsidRDefault="003A3138"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OBJETIVO: </w:t>
      </w:r>
    </w:p>
    <w:p w14:paraId="750BA1CB" w14:textId="77777777" w:rsidR="003A3138" w:rsidRPr="0055349A" w:rsidRDefault="003A3138"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Proponer y supervisar los mecanismos de vinculación, colaboración y capacitación con los sectores público, privado y social en la esferas nacional, estatal y municipal; así como, elaborar, proponer, promover y difundir acciones en materia de prevención, detección y disuasión de hechos de corrupción y faltas administrativas, coadyuvando a la cultura de legalidad e integridad, fortaleciendo la imagen institucional de la Secretaría Ejecutiva. </w:t>
      </w:r>
    </w:p>
    <w:p w14:paraId="066A547B" w14:textId="77777777" w:rsidR="003A3138" w:rsidRPr="0055349A" w:rsidRDefault="003A3138" w:rsidP="0012298D">
      <w:pPr>
        <w:spacing w:line="360" w:lineRule="auto"/>
        <w:ind w:left="567" w:right="567"/>
        <w:jc w:val="both"/>
        <w:rPr>
          <w:rFonts w:ascii="Palatino Linotype" w:hAnsi="Palatino Linotype" w:cs="Tahoma"/>
          <w:i/>
          <w:szCs w:val="22"/>
        </w:rPr>
      </w:pPr>
    </w:p>
    <w:p w14:paraId="3837AEC7" w14:textId="77777777" w:rsidR="003A3138" w:rsidRPr="0055349A" w:rsidRDefault="003A3138"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FUNCIONES: </w:t>
      </w:r>
    </w:p>
    <w:p w14:paraId="4C26A227" w14:textId="77777777" w:rsidR="00AC053B" w:rsidRPr="0055349A" w:rsidRDefault="003A3138"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Proponer los proyectos de programas conjuntos y coordinados de capacitación, actualización y profesionalización para los servidores públicos estatales y municipales, tendientes a cumplir con los objetivos del Sistema Estatal Anticorrupción. </w:t>
      </w:r>
    </w:p>
    <w:p w14:paraId="36CB118E" w14:textId="77777777"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w:t>
      </w:r>
      <w:r w:rsidR="003A3138" w:rsidRPr="0055349A">
        <w:rPr>
          <w:rFonts w:ascii="Palatino Linotype" w:hAnsi="Palatino Linotype" w:cs="Tahoma"/>
          <w:i/>
          <w:szCs w:val="22"/>
        </w:rPr>
        <w:t xml:space="preserve"> Promover la celebración de convenios que se lleven a cabo en el marco de las atribuciones de la Secretaría Ejecutiva. </w:t>
      </w:r>
    </w:p>
    <w:p w14:paraId="3E600B58" w14:textId="77777777"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w:t>
      </w:r>
      <w:r w:rsidR="003A3138" w:rsidRPr="0055349A">
        <w:rPr>
          <w:rFonts w:ascii="Palatino Linotype" w:hAnsi="Palatino Linotype" w:cs="Tahoma"/>
          <w:i/>
          <w:szCs w:val="22"/>
        </w:rPr>
        <w:t xml:space="preserve"> Coordinar foros, seminarios, cursos y concursos que se lleven a cabo en el marco de las atribuciones de la Secretaría Ejecutiva.  </w:t>
      </w:r>
    </w:p>
    <w:p w14:paraId="1052426E" w14:textId="77777777"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w:t>
      </w:r>
      <w:r w:rsidR="003A3138" w:rsidRPr="0055349A">
        <w:rPr>
          <w:rFonts w:ascii="Palatino Linotype" w:hAnsi="Palatino Linotype" w:cs="Tahoma"/>
          <w:i/>
          <w:szCs w:val="22"/>
        </w:rPr>
        <w:t xml:space="preserve"> Proponer e impulsar los mecanismos de colaboración y coordinación entre la Secretaría Ejecutiva y los integrantes del Sistema Nacional Anticorrupción, así como de los Sistemas Municipales Anticorrupción y demás actores involucrados en materia de prevención, detección y disuasión de hechos de corrupción y faltas administrativas. </w:t>
      </w:r>
    </w:p>
    <w:p w14:paraId="61ED75BC" w14:textId="77777777"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w:t>
      </w:r>
      <w:r w:rsidR="003A3138" w:rsidRPr="0055349A">
        <w:rPr>
          <w:rFonts w:ascii="Palatino Linotype" w:hAnsi="Palatino Linotype" w:cs="Tahoma"/>
          <w:i/>
          <w:szCs w:val="22"/>
        </w:rPr>
        <w:t xml:space="preserve"> Proponer al titular de la Secretaría Ejecutiva el programa para dar cumplimiento a la estrategia de comunicación aprobada en la Política Estatal de la materia. </w:t>
      </w:r>
    </w:p>
    <w:p w14:paraId="287547D0" w14:textId="77777777"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w:t>
      </w:r>
      <w:r w:rsidR="003A3138" w:rsidRPr="0055349A">
        <w:rPr>
          <w:rFonts w:ascii="Palatino Linotype" w:hAnsi="Palatino Linotype" w:cs="Tahoma"/>
          <w:i/>
          <w:szCs w:val="22"/>
        </w:rPr>
        <w:t xml:space="preserve"> Gestionar las modificaciones y actualizaciones al contenido del sitio electrónico institucional; así como de las cuentas de redes sociales de la Secretaría Ejecutiva. </w:t>
      </w:r>
    </w:p>
    <w:p w14:paraId="3650FD97" w14:textId="58BF8B6F"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w:t>
      </w:r>
      <w:r w:rsidR="003A3138" w:rsidRPr="0055349A">
        <w:rPr>
          <w:rFonts w:ascii="Palatino Linotype" w:hAnsi="Palatino Linotype" w:cs="Tahoma"/>
          <w:i/>
          <w:szCs w:val="22"/>
        </w:rPr>
        <w:t xml:space="preserve"> Supervisar la elaboración y dar seguimiento a la autorización del Programa Editorial Anual de la Secretaría Ejecutiva del Sistema Estatal Anticorrupción. </w:t>
      </w:r>
    </w:p>
    <w:p w14:paraId="26AC5876" w14:textId="77777777"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w:t>
      </w:r>
      <w:r w:rsidR="003A3138" w:rsidRPr="0055349A">
        <w:rPr>
          <w:rFonts w:ascii="Palatino Linotype" w:hAnsi="Palatino Linotype" w:cs="Tahoma"/>
          <w:i/>
          <w:szCs w:val="22"/>
        </w:rPr>
        <w:t xml:space="preserve"> Dirigir la implementación de estrategias de vinculación para promover el intercambio de temáticas e intereses, en coordinación con los integrantes del Sistema Estatal Anticorrupción, con la finalidad de coadyuvar al mejor desempeño de sus funciones. </w:t>
      </w:r>
    </w:p>
    <w:p w14:paraId="5339FF04" w14:textId="3B51A41F" w:rsidR="003A3138"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w:t>
      </w:r>
      <w:r w:rsidR="003A3138" w:rsidRPr="0055349A">
        <w:rPr>
          <w:rFonts w:ascii="Palatino Linotype" w:hAnsi="Palatino Linotype" w:cs="Tahoma"/>
          <w:i/>
          <w:szCs w:val="22"/>
        </w:rPr>
        <w:t xml:space="preserve"> Proponer al titular de la Secretaría Técnica el programa anual de trabajo en materia de comunicación institucional de la Secretaría Ejecutiva.</w:t>
      </w:r>
    </w:p>
    <w:p w14:paraId="3F618E0E" w14:textId="77777777"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Dirigir la elaboración de los comunicados de prensa y otros textos destinados a la difusión de los objetivos, logros y actividades de la Secretaría Ejecutiva y del Sistema Estatal Anticorrupción. </w:t>
      </w:r>
    </w:p>
    <w:p w14:paraId="6ADAC714" w14:textId="60805A38"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Instruir la elaboración de proyectos para el fortalecimiento de las capacidades institucionales de los sistemas municipales anticorrupción y los mecanismos para la coordinación y suministro de información entre éstos y la Secretaría Ejecutiva. </w:t>
      </w:r>
    </w:p>
    <w:p w14:paraId="07AE13F9" w14:textId="10210BB9"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Proponer acciones para impulsar la implementación y funcionamiento de los Sistemas Municipales Anticorrupción, así como dar seguimiento a su organización y desempeño. </w:t>
      </w:r>
    </w:p>
    <w:p w14:paraId="58363896" w14:textId="3859DF5D"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Proponer, y en su caso implementar, mecanismos de participación ciudadana y gobierno abierto. </w:t>
      </w:r>
    </w:p>
    <w:p w14:paraId="732D028E" w14:textId="438CB2A4"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Supervisar el monitoreo del contexto noticioso en materia anticorrupción para la emisión del resumen informativo y la atención a los representantes de los medios de comunicación.  </w:t>
      </w:r>
    </w:p>
    <w:p w14:paraId="01648A15" w14:textId="1C03C8AC"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Supervisar el seguimiento a los acuerdos de la instancia editorial de la Secretaría Ejecutiva. </w:t>
      </w:r>
    </w:p>
    <w:p w14:paraId="70B79F94" w14:textId="1BF72401"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Supervisar el seguimiento a las solicitudes de información a los entes públicos con relación al cumplimiento de las políticas integrales implementadas que determine el Comité Coordinador, así como de los datos, observaciones y propuestas requeridas para su evaluación. </w:t>
      </w:r>
    </w:p>
    <w:p w14:paraId="7AD0C1D3" w14:textId="70C6457C"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Supervisar el seguimiento a las recomendaciones públicas no vinculantes y exhortos emitidos por el Comité Coordinador. </w:t>
      </w:r>
    </w:p>
    <w:p w14:paraId="0345E96E" w14:textId="73D5EB7A"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Asesorar y supervisar a los servidores públicos municipales en la integración, organización y funcionamiento de los sistemas municipales anticorrupción y en su caso, a los integrantes de los Comités de Participación Ciudadana municipales. </w:t>
      </w:r>
    </w:p>
    <w:p w14:paraId="0EA16C34" w14:textId="67A33262"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Coordinar la vinculación e interacción con los sectores público, privado y social, en el ámbito estatal y municipal, con el objeto de realizar actividades conjuntas encaminadas a la erradicación de faltas administrativas y hechos de corrupción. </w:t>
      </w:r>
    </w:p>
    <w:p w14:paraId="6C5C4018" w14:textId="748A9368"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Expedir copias certificadas de los documentos que se hayan emitido en ejercicio de sus atribuciones, así como realizar cotejos de los documentos que obren en los archivos de la Dirección General. </w:t>
      </w:r>
    </w:p>
    <w:p w14:paraId="14BE76EB" w14:textId="74F24DD9"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Validar el trabajo técnico para la elaboración de documentos que se llevarán como propuesta al Órgano de Gobierno y al Comité Coordinador de la Secretaría Ejecutiva en el ámbito de su competencia.  </w:t>
      </w:r>
    </w:p>
    <w:p w14:paraId="5706571A" w14:textId="7F1BE63A"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xml:space="preserve">- Atender los asuntos que le correspondan, relacionados con los acuerdos y resoluciones emitidos por el Órgano de Gobierno y el Comité Coordinador de la Secretaría Ejecutiva. </w:t>
      </w:r>
    </w:p>
    <w:p w14:paraId="461216D9" w14:textId="2C214E1D" w:rsidR="00AC053B" w:rsidRPr="0055349A" w:rsidRDefault="00AC053B" w:rsidP="0012298D">
      <w:pPr>
        <w:spacing w:line="360" w:lineRule="auto"/>
        <w:ind w:left="567" w:right="567"/>
        <w:jc w:val="both"/>
        <w:rPr>
          <w:rFonts w:ascii="Palatino Linotype" w:hAnsi="Palatino Linotype" w:cs="Tahoma"/>
          <w:i/>
          <w:szCs w:val="22"/>
        </w:rPr>
      </w:pPr>
      <w:r w:rsidRPr="0055349A">
        <w:rPr>
          <w:rFonts w:ascii="Palatino Linotype" w:hAnsi="Palatino Linotype" w:cs="Tahoma"/>
          <w:i/>
          <w:szCs w:val="22"/>
        </w:rPr>
        <w:t>- Desarrollar las demás funciones inherentes al área de su competencia.</w:t>
      </w:r>
    </w:p>
    <w:p w14:paraId="635A80EA" w14:textId="77777777" w:rsidR="00C5543C" w:rsidRPr="0055349A" w:rsidRDefault="00C5543C" w:rsidP="00D02EF7">
      <w:pPr>
        <w:spacing w:line="360" w:lineRule="auto"/>
        <w:jc w:val="both"/>
        <w:rPr>
          <w:rFonts w:ascii="Palatino Linotype" w:hAnsi="Palatino Linotype" w:cs="Tahoma"/>
          <w:sz w:val="22"/>
          <w:szCs w:val="22"/>
        </w:rPr>
      </w:pPr>
    </w:p>
    <w:p w14:paraId="667973D1" w14:textId="77777777" w:rsidR="00AC053B" w:rsidRPr="0055349A" w:rsidRDefault="00AC053B" w:rsidP="00AC053B">
      <w:pPr>
        <w:spacing w:line="360" w:lineRule="auto"/>
        <w:jc w:val="both"/>
        <w:rPr>
          <w:rFonts w:ascii="Palatino Linotype" w:hAnsi="Palatino Linotype" w:cs="Tahoma"/>
          <w:sz w:val="22"/>
          <w:szCs w:val="22"/>
        </w:rPr>
      </w:pPr>
      <w:r w:rsidRPr="0055349A">
        <w:rPr>
          <w:rFonts w:ascii="Palatino Linotype" w:hAnsi="Palatino Linotype" w:cs="Tahoma"/>
          <w:sz w:val="22"/>
          <w:szCs w:val="22"/>
        </w:rPr>
        <w:t>Derivado de lo anterior, del análisis realizado por este Instituto al Estatuto Orgánico y al Manual General de Organización, ambas normatividades de la Secretaría Ejecutiva del Sistema Estatal Anticorrupción Manual,  se enlistaron las atribuciones y/o funciones con las que cuentan las unidades administrativas de las que se solicita la información.</w:t>
      </w:r>
    </w:p>
    <w:p w14:paraId="78B40E83" w14:textId="77777777" w:rsidR="00AC053B" w:rsidRPr="0055349A" w:rsidRDefault="00AC053B" w:rsidP="00AC053B">
      <w:pPr>
        <w:spacing w:line="360" w:lineRule="auto"/>
        <w:jc w:val="both"/>
        <w:rPr>
          <w:rFonts w:ascii="Palatino Linotype" w:hAnsi="Palatino Linotype" w:cs="Tahoma"/>
          <w:sz w:val="22"/>
          <w:szCs w:val="22"/>
        </w:rPr>
      </w:pPr>
    </w:p>
    <w:p w14:paraId="2E9DBD43" w14:textId="2416E7F9" w:rsidR="00AC053B" w:rsidRPr="0055349A" w:rsidRDefault="00AC053B" w:rsidP="00AC053B">
      <w:pPr>
        <w:spacing w:line="360" w:lineRule="auto"/>
        <w:jc w:val="both"/>
        <w:rPr>
          <w:rFonts w:ascii="Palatino Linotype" w:hAnsi="Palatino Linotype" w:cs="Tahoma"/>
          <w:sz w:val="22"/>
          <w:szCs w:val="22"/>
        </w:rPr>
      </w:pPr>
      <w:r w:rsidRPr="0055349A">
        <w:rPr>
          <w:rFonts w:ascii="Palatino Linotype" w:hAnsi="Palatino Linotype" w:cs="Tahoma"/>
          <w:sz w:val="22"/>
          <w:szCs w:val="22"/>
        </w:rPr>
        <w:t xml:space="preserve">En este contexto, el Sujeto Obligado a través de la de la Unidad de Enlace y de la Dirección General de Vinculación, áreas competentes, proporcionaron las respuestas </w:t>
      </w:r>
      <w:r w:rsidR="00F0517E" w:rsidRPr="0055349A">
        <w:rPr>
          <w:rFonts w:ascii="Palatino Linotype" w:hAnsi="Palatino Linotype" w:cs="Tahoma"/>
          <w:sz w:val="22"/>
          <w:szCs w:val="22"/>
        </w:rPr>
        <w:t>correspondientes para dar atención a</w:t>
      </w:r>
      <w:r w:rsidRPr="0055349A">
        <w:rPr>
          <w:rFonts w:ascii="Palatino Linotype" w:hAnsi="Palatino Linotype" w:cs="Tahoma"/>
          <w:sz w:val="22"/>
          <w:szCs w:val="22"/>
        </w:rPr>
        <w:t xml:space="preserve">l requerimiento informativo de la persona Recurrente, </w:t>
      </w:r>
      <w:r w:rsidR="00BF304A" w:rsidRPr="0055349A">
        <w:rPr>
          <w:rFonts w:ascii="Palatino Linotype" w:hAnsi="Palatino Linotype" w:cs="Tahoma"/>
          <w:sz w:val="22"/>
          <w:szCs w:val="22"/>
        </w:rPr>
        <w:t xml:space="preserve">las cuales ratificaron a través de su informe Justificado, </w:t>
      </w:r>
      <w:r w:rsidRPr="0055349A">
        <w:rPr>
          <w:rFonts w:ascii="Palatino Linotype" w:hAnsi="Palatino Linotype" w:cs="Tahoma"/>
          <w:sz w:val="22"/>
          <w:szCs w:val="22"/>
        </w:rPr>
        <w:t>en las que señalaron lo siguiente:</w:t>
      </w:r>
    </w:p>
    <w:p w14:paraId="0C01B994" w14:textId="77777777" w:rsidR="00AC053B" w:rsidRPr="0055349A" w:rsidRDefault="00AC053B" w:rsidP="00AC053B">
      <w:pPr>
        <w:spacing w:line="360" w:lineRule="auto"/>
        <w:jc w:val="both"/>
        <w:rPr>
          <w:rFonts w:ascii="Palatino Linotype" w:hAnsi="Palatino Linotype" w:cs="Tahoma"/>
          <w:sz w:val="22"/>
          <w:szCs w:val="22"/>
        </w:rPr>
      </w:pPr>
    </w:p>
    <w:p w14:paraId="016868FD" w14:textId="6FA0F332" w:rsidR="00AC053B" w:rsidRPr="0055349A" w:rsidRDefault="00AC053B" w:rsidP="005845ED">
      <w:pPr>
        <w:pStyle w:val="Prrafodelista"/>
        <w:numPr>
          <w:ilvl w:val="0"/>
          <w:numId w:val="34"/>
        </w:numPr>
        <w:spacing w:line="360" w:lineRule="auto"/>
        <w:jc w:val="both"/>
        <w:rPr>
          <w:rFonts w:ascii="Palatino Linotype" w:hAnsi="Palatino Linotype" w:cs="Tahoma"/>
          <w:szCs w:val="22"/>
        </w:rPr>
      </w:pPr>
      <w:r w:rsidRPr="0055349A">
        <w:rPr>
          <w:rFonts w:ascii="Palatino Linotype" w:hAnsi="Palatino Linotype" w:cs="Tahoma"/>
          <w:b/>
          <w:iCs/>
          <w:szCs w:val="22"/>
          <w:lang w:val="es-ES"/>
        </w:rPr>
        <w:t>Unidad de Enlace.-</w:t>
      </w:r>
      <w:r w:rsidRPr="0055349A">
        <w:rPr>
          <w:rFonts w:ascii="Palatino Linotype" w:hAnsi="Palatino Linotype" w:cs="Tahoma"/>
          <w:iCs/>
          <w:szCs w:val="22"/>
          <w:lang w:val="es-ES"/>
        </w:rPr>
        <w:t xml:space="preserve"> </w:t>
      </w:r>
      <w:r w:rsidR="00BF304A" w:rsidRPr="0055349A">
        <w:rPr>
          <w:rFonts w:ascii="Palatino Linotype" w:hAnsi="Palatino Linotype" w:cs="Tahoma"/>
          <w:iCs/>
          <w:szCs w:val="22"/>
          <w:lang w:val="es-ES"/>
        </w:rPr>
        <w:t xml:space="preserve">Remitió el Manual General de Organización de la Secretaría Ejecutiva del Sistema Estatal Anticorrupción publicado el 8 de diciembre de dos mil veinte, en el cual específico que en el capítulo II, numeral V, se establecen su objetivo y funciones, </w:t>
      </w:r>
      <w:r w:rsidR="006E5F22" w:rsidRPr="0055349A">
        <w:rPr>
          <w:rFonts w:ascii="Palatino Linotype" w:hAnsi="Palatino Linotype" w:cs="Tahoma"/>
          <w:iCs/>
          <w:szCs w:val="22"/>
          <w:lang w:val="es-ES"/>
        </w:rPr>
        <w:t xml:space="preserve">y señaló que </w:t>
      </w:r>
      <w:r w:rsidR="00BF304A" w:rsidRPr="0055349A">
        <w:rPr>
          <w:rFonts w:ascii="Palatino Linotype" w:hAnsi="Palatino Linotype" w:cs="Tahoma"/>
          <w:iCs/>
          <w:szCs w:val="22"/>
          <w:lang w:val="es-ES"/>
        </w:rPr>
        <w:t xml:space="preserve">con anterioridad a la publicación de dicho manual, no existe información relacionada. </w:t>
      </w:r>
      <w:r w:rsidR="006E5F22" w:rsidRPr="0055349A">
        <w:rPr>
          <w:rFonts w:ascii="Palatino Linotype" w:hAnsi="Palatino Linotype" w:cs="Tahoma"/>
          <w:iCs/>
          <w:szCs w:val="22"/>
          <w:lang w:val="es-ES"/>
        </w:rPr>
        <w:t xml:space="preserve">Además, </w:t>
      </w:r>
      <w:r w:rsidR="00BF304A" w:rsidRPr="0055349A">
        <w:rPr>
          <w:rFonts w:ascii="Palatino Linotype" w:hAnsi="Palatino Linotype" w:cs="Tahoma"/>
          <w:iCs/>
          <w:szCs w:val="22"/>
          <w:lang w:val="es-ES"/>
        </w:rPr>
        <w:t>refirió que derivado de una búsqueda exhaustiva y razonable no logró advertir la existencia de proyectos o anteproyectos de manuales administrativos revisados por la Dirección General de Innovación del Gobierno del Estado de México.</w:t>
      </w:r>
    </w:p>
    <w:p w14:paraId="40EDB60B" w14:textId="77777777" w:rsidR="00BF304A" w:rsidRPr="0055349A" w:rsidRDefault="00BF304A" w:rsidP="00BF304A">
      <w:pPr>
        <w:pStyle w:val="Prrafodelista"/>
        <w:spacing w:line="360" w:lineRule="auto"/>
        <w:jc w:val="both"/>
        <w:rPr>
          <w:rFonts w:ascii="Palatino Linotype" w:hAnsi="Palatino Linotype" w:cs="Tahoma"/>
          <w:szCs w:val="22"/>
        </w:rPr>
      </w:pPr>
    </w:p>
    <w:p w14:paraId="39390BE7" w14:textId="3B23C8F8" w:rsidR="00AC053B" w:rsidRPr="0055349A" w:rsidRDefault="00AC053B" w:rsidP="00AC053B">
      <w:pPr>
        <w:pStyle w:val="Prrafodelista"/>
        <w:numPr>
          <w:ilvl w:val="0"/>
          <w:numId w:val="34"/>
        </w:numPr>
        <w:spacing w:line="360" w:lineRule="auto"/>
        <w:jc w:val="both"/>
        <w:rPr>
          <w:rFonts w:ascii="Palatino Linotype" w:hAnsi="Palatino Linotype" w:cs="Tahoma"/>
          <w:szCs w:val="22"/>
        </w:rPr>
      </w:pPr>
      <w:r w:rsidRPr="0055349A">
        <w:rPr>
          <w:rFonts w:ascii="Palatino Linotype" w:hAnsi="Palatino Linotype" w:cs="Tahoma"/>
          <w:b/>
          <w:iCs/>
          <w:szCs w:val="22"/>
          <w:lang w:val="es-ES"/>
        </w:rPr>
        <w:t>Dirección General de Vinculación.-</w:t>
      </w:r>
      <w:r w:rsidR="00BF304A" w:rsidRPr="0055349A">
        <w:rPr>
          <w:rFonts w:ascii="Palatino Linotype" w:eastAsia="Calibri" w:hAnsi="Palatino Linotype" w:cs="Tahoma"/>
          <w:bCs/>
          <w:szCs w:val="22"/>
          <w:lang w:val="es-ES" w:eastAsia="en-US"/>
        </w:rPr>
        <w:t xml:space="preserve"> Señaló que </w:t>
      </w:r>
      <w:r w:rsidR="00BF304A" w:rsidRPr="0055349A">
        <w:rPr>
          <w:rFonts w:ascii="Palatino Linotype" w:hAnsi="Palatino Linotype" w:cs="Tahoma"/>
          <w:bCs/>
          <w:iCs/>
          <w:szCs w:val="22"/>
          <w:lang w:val="es-ES"/>
        </w:rPr>
        <w:t>no cuenta con proyecto y/o proyectos de manuales administrativos revisados por la Dirección General de Innovación del Gobierno del Estado de México, únicamente se cuenta con el Manual General de Organización de la Secretaría Ejecutiva del Sistema Estatal Anticorrupción, el cual pone a su disposición</w:t>
      </w:r>
    </w:p>
    <w:p w14:paraId="5C8A6C0A" w14:textId="77777777" w:rsidR="00AC053B" w:rsidRPr="0055349A" w:rsidRDefault="00AC053B" w:rsidP="00AC053B">
      <w:pPr>
        <w:spacing w:line="360" w:lineRule="auto"/>
        <w:jc w:val="both"/>
        <w:rPr>
          <w:rFonts w:ascii="Palatino Linotype" w:hAnsi="Palatino Linotype" w:cs="Tahoma"/>
          <w:sz w:val="22"/>
          <w:szCs w:val="22"/>
        </w:rPr>
      </w:pPr>
    </w:p>
    <w:p w14:paraId="7B24B1A1" w14:textId="4A96AED0" w:rsidR="00AC053B" w:rsidRPr="0055349A" w:rsidRDefault="00281FF0" w:rsidP="00AC053B">
      <w:pPr>
        <w:spacing w:line="360" w:lineRule="auto"/>
        <w:jc w:val="both"/>
        <w:rPr>
          <w:rFonts w:ascii="Palatino Linotype" w:hAnsi="Palatino Linotype" w:cs="Tahoma"/>
          <w:sz w:val="22"/>
          <w:szCs w:val="22"/>
        </w:rPr>
      </w:pPr>
      <w:r w:rsidRPr="0055349A">
        <w:rPr>
          <w:rFonts w:ascii="Palatino Linotype" w:hAnsi="Palatino Linotype" w:cs="Tahoma"/>
          <w:sz w:val="22"/>
          <w:szCs w:val="22"/>
        </w:rPr>
        <w:t xml:space="preserve">Derivado de las respuestas proporcionadas por los servidores públicos habilitados de las unidades administrativas competentes, se desprende que la información no ha sido generada, poseída y/o administrada por el Sujeto Obligado. Además, de la revisión al marco normativo del Sujeto Obligado, </w:t>
      </w:r>
      <w:r w:rsidR="00AC053B" w:rsidRPr="0055349A">
        <w:rPr>
          <w:rFonts w:ascii="Palatino Linotype" w:hAnsi="Palatino Linotype" w:cs="Tahoma"/>
          <w:sz w:val="22"/>
          <w:szCs w:val="22"/>
        </w:rPr>
        <w:t>no se desprende</w:t>
      </w:r>
      <w:r w:rsidRPr="0055349A">
        <w:rPr>
          <w:rFonts w:ascii="Palatino Linotype" w:hAnsi="Palatino Linotype" w:cs="Tahoma"/>
          <w:sz w:val="22"/>
          <w:szCs w:val="22"/>
        </w:rPr>
        <w:t>,</w:t>
      </w:r>
      <w:r w:rsidR="00AC053B" w:rsidRPr="0055349A">
        <w:rPr>
          <w:rFonts w:ascii="Palatino Linotype" w:hAnsi="Palatino Linotype" w:cs="Tahoma"/>
          <w:sz w:val="22"/>
          <w:szCs w:val="22"/>
        </w:rPr>
        <w:t xml:space="preserve"> que</w:t>
      </w:r>
      <w:r w:rsidRPr="0055349A">
        <w:rPr>
          <w:rFonts w:ascii="Palatino Linotype" w:hAnsi="Palatino Linotype" w:cs="Tahoma"/>
          <w:sz w:val="22"/>
          <w:szCs w:val="22"/>
        </w:rPr>
        <w:t xml:space="preserve"> est</w:t>
      </w:r>
      <w:r w:rsidR="00F0517E" w:rsidRPr="0055349A">
        <w:rPr>
          <w:rFonts w:ascii="Palatino Linotype" w:hAnsi="Palatino Linotype" w:cs="Tahoma"/>
          <w:sz w:val="22"/>
          <w:szCs w:val="22"/>
        </w:rPr>
        <w:t>a</w:t>
      </w:r>
      <w:r w:rsidRPr="0055349A">
        <w:rPr>
          <w:rFonts w:ascii="Palatino Linotype" w:hAnsi="Palatino Linotype" w:cs="Tahoma"/>
          <w:sz w:val="22"/>
          <w:szCs w:val="22"/>
        </w:rPr>
        <w:t>s áreas en específico, cuenten con</w:t>
      </w:r>
      <w:r w:rsidR="00AC053B" w:rsidRPr="0055349A">
        <w:rPr>
          <w:rFonts w:ascii="Palatino Linotype" w:hAnsi="Palatino Linotype" w:cs="Tahoma"/>
          <w:sz w:val="22"/>
          <w:szCs w:val="22"/>
        </w:rPr>
        <w:t xml:space="preserve"> </w:t>
      </w:r>
      <w:r w:rsidR="00F0517E" w:rsidRPr="0055349A">
        <w:rPr>
          <w:rFonts w:ascii="Palatino Linotype" w:hAnsi="Palatino Linotype" w:cs="Tahoma"/>
          <w:sz w:val="22"/>
          <w:szCs w:val="22"/>
        </w:rPr>
        <w:t xml:space="preserve">obligación </w:t>
      </w:r>
      <w:r w:rsidRPr="0055349A">
        <w:rPr>
          <w:rFonts w:ascii="Palatino Linotype" w:hAnsi="Palatino Linotype" w:cs="Tahoma"/>
          <w:sz w:val="22"/>
          <w:szCs w:val="22"/>
        </w:rPr>
        <w:t xml:space="preserve">para la creación de los Manuales Administrativos solicitados, </w:t>
      </w:r>
      <w:r w:rsidR="00F0517E" w:rsidRPr="0055349A">
        <w:rPr>
          <w:rFonts w:ascii="Palatino Linotype" w:hAnsi="Palatino Linotype" w:cs="Tahoma"/>
          <w:sz w:val="22"/>
          <w:szCs w:val="22"/>
        </w:rPr>
        <w:t xml:space="preserve">por lo que, al no contar con Manuales se advierte que </w:t>
      </w:r>
      <w:r w:rsidRPr="0055349A">
        <w:rPr>
          <w:rFonts w:ascii="Palatino Linotype" w:hAnsi="Palatino Linotype" w:cs="Tahoma"/>
          <w:sz w:val="22"/>
          <w:szCs w:val="22"/>
        </w:rPr>
        <w:t xml:space="preserve">tampoco </w:t>
      </w:r>
      <w:r w:rsidR="00F0517E" w:rsidRPr="0055349A">
        <w:rPr>
          <w:rFonts w:ascii="Palatino Linotype" w:hAnsi="Palatino Linotype" w:cs="Tahoma"/>
          <w:sz w:val="22"/>
          <w:szCs w:val="22"/>
        </w:rPr>
        <w:t xml:space="preserve">existen </w:t>
      </w:r>
      <w:r w:rsidRPr="0055349A">
        <w:rPr>
          <w:rFonts w:ascii="Palatino Linotype" w:hAnsi="Palatino Linotype" w:cs="Tahoma"/>
          <w:sz w:val="22"/>
          <w:szCs w:val="22"/>
        </w:rPr>
        <w:t xml:space="preserve">proyectos o anteproyectos que pudieran </w:t>
      </w:r>
      <w:r w:rsidR="00F0517E" w:rsidRPr="0055349A">
        <w:rPr>
          <w:rFonts w:ascii="Palatino Linotype" w:hAnsi="Palatino Linotype" w:cs="Tahoma"/>
          <w:sz w:val="22"/>
          <w:szCs w:val="22"/>
        </w:rPr>
        <w:t xml:space="preserve">haber sido </w:t>
      </w:r>
      <w:r w:rsidRPr="0055349A">
        <w:rPr>
          <w:rFonts w:ascii="Palatino Linotype" w:hAnsi="Palatino Linotype" w:cs="Tahoma"/>
          <w:sz w:val="22"/>
          <w:szCs w:val="22"/>
        </w:rPr>
        <w:t xml:space="preserve">ser revisados por la </w:t>
      </w:r>
      <w:r w:rsidRPr="0055349A">
        <w:rPr>
          <w:rFonts w:ascii="Palatino Linotype" w:hAnsi="Palatino Linotype" w:cs="Tahoma"/>
          <w:iCs/>
          <w:sz w:val="22"/>
          <w:szCs w:val="22"/>
          <w:lang w:val="es-ES"/>
        </w:rPr>
        <w:t>Dirección General de Innovación del Gobierno del Estado de México.</w:t>
      </w:r>
      <w:r w:rsidRPr="0055349A">
        <w:rPr>
          <w:rFonts w:ascii="Palatino Linotype" w:hAnsi="Palatino Linotype" w:cs="Tahoma"/>
          <w:sz w:val="22"/>
          <w:szCs w:val="22"/>
        </w:rPr>
        <w:t xml:space="preserve"> </w:t>
      </w:r>
    </w:p>
    <w:p w14:paraId="7E4E7C53" w14:textId="77777777" w:rsidR="0063508D" w:rsidRPr="0055349A" w:rsidRDefault="0063508D" w:rsidP="003B253B">
      <w:pPr>
        <w:spacing w:line="360" w:lineRule="auto"/>
        <w:jc w:val="both"/>
        <w:rPr>
          <w:rFonts w:ascii="Palatino Linotype" w:eastAsiaTheme="minorHAnsi" w:hAnsi="Palatino Linotype" w:cstheme="minorBidi"/>
          <w:color w:val="000000" w:themeColor="text1"/>
          <w:sz w:val="22"/>
          <w:szCs w:val="22"/>
          <w:lang w:eastAsia="en-US"/>
        </w:rPr>
      </w:pPr>
    </w:p>
    <w:p w14:paraId="60FD53BA" w14:textId="625F5B8C" w:rsidR="003B253B" w:rsidRPr="0055349A" w:rsidRDefault="003B253B" w:rsidP="003B253B">
      <w:pPr>
        <w:spacing w:line="360" w:lineRule="auto"/>
        <w:jc w:val="both"/>
        <w:rPr>
          <w:rFonts w:ascii="Palatino Linotype" w:eastAsiaTheme="minorHAnsi" w:hAnsi="Palatino Linotype" w:cstheme="minorBidi"/>
          <w:color w:val="000000" w:themeColor="text1"/>
          <w:sz w:val="22"/>
          <w:szCs w:val="22"/>
          <w:lang w:eastAsia="en-US"/>
        </w:rPr>
      </w:pPr>
      <w:r w:rsidRPr="0055349A">
        <w:rPr>
          <w:rFonts w:ascii="Palatino Linotype" w:eastAsiaTheme="minorHAnsi" w:hAnsi="Palatino Linotype" w:cstheme="minorBidi"/>
          <w:color w:val="000000" w:themeColor="text1"/>
          <w:sz w:val="22"/>
          <w:szCs w:val="22"/>
          <w:lang w:eastAsia="en-US"/>
        </w:rPr>
        <w:t>No obstante lo anterior, este I</w:t>
      </w:r>
      <w:r w:rsidR="007A0DB2" w:rsidRPr="0055349A">
        <w:rPr>
          <w:rFonts w:ascii="Palatino Linotype" w:eastAsiaTheme="minorHAnsi" w:hAnsi="Palatino Linotype" w:cstheme="minorBidi"/>
          <w:color w:val="000000" w:themeColor="text1"/>
          <w:sz w:val="22"/>
          <w:szCs w:val="22"/>
          <w:lang w:eastAsia="en-US"/>
        </w:rPr>
        <w:t xml:space="preserve">nstituto realizó una revisión al marco jurídico con el que cuenta el Sujeto Obligado, publicado en la página de internet </w:t>
      </w:r>
      <w:hyperlink r:id="rId8" w:history="1">
        <w:r w:rsidR="007A0DB2" w:rsidRPr="0055349A">
          <w:rPr>
            <w:rStyle w:val="Hipervnculo"/>
            <w:rFonts w:ascii="Palatino Linotype" w:eastAsiaTheme="minorHAnsi" w:hAnsi="Palatino Linotype" w:cstheme="minorBidi"/>
            <w:sz w:val="22"/>
            <w:szCs w:val="22"/>
            <w:lang w:eastAsia="en-US"/>
          </w:rPr>
          <w:t>https://sesaemm.gob.mx/quienes-somos-06-marco_juridico/</w:t>
        </w:r>
      </w:hyperlink>
      <w:r w:rsidR="007A0DB2" w:rsidRPr="0055349A">
        <w:rPr>
          <w:rFonts w:ascii="Palatino Linotype" w:eastAsiaTheme="minorHAnsi" w:hAnsi="Palatino Linotype" w:cstheme="minorBidi"/>
          <w:color w:val="000000" w:themeColor="text1"/>
          <w:sz w:val="22"/>
          <w:szCs w:val="22"/>
          <w:lang w:eastAsia="en-US"/>
        </w:rPr>
        <w:t xml:space="preserve">, con la intención de advertir la existencia de los manuales administrativos </w:t>
      </w:r>
      <w:r w:rsidR="001A08C7" w:rsidRPr="0055349A">
        <w:rPr>
          <w:rFonts w:ascii="Palatino Linotype" w:eastAsiaTheme="minorHAnsi" w:hAnsi="Palatino Linotype" w:cstheme="minorBidi"/>
          <w:iCs/>
          <w:color w:val="000000" w:themeColor="text1"/>
          <w:sz w:val="22"/>
          <w:szCs w:val="22"/>
          <w:lang w:val="es-ES" w:eastAsia="en-US"/>
        </w:rPr>
        <w:t>de</w:t>
      </w:r>
      <w:r w:rsidR="001A08C7" w:rsidRPr="0055349A">
        <w:rPr>
          <w:rFonts w:ascii="Palatino Linotype" w:eastAsiaTheme="minorHAnsi" w:hAnsi="Palatino Linotype" w:cstheme="minorBidi"/>
          <w:color w:val="000000" w:themeColor="text1"/>
          <w:sz w:val="22"/>
          <w:szCs w:val="22"/>
          <w:lang w:eastAsia="en-US"/>
        </w:rPr>
        <w:t xml:space="preserve"> </w:t>
      </w:r>
      <w:r w:rsidR="001A08C7" w:rsidRPr="0055349A">
        <w:rPr>
          <w:rFonts w:ascii="Palatino Linotype" w:eastAsiaTheme="minorHAnsi" w:hAnsi="Palatino Linotype" w:cstheme="minorBidi"/>
          <w:iCs/>
          <w:color w:val="000000" w:themeColor="text1"/>
          <w:sz w:val="22"/>
          <w:szCs w:val="22"/>
          <w:lang w:val="es-ES" w:eastAsia="en-US"/>
        </w:rPr>
        <w:t>la Unidad de Enlace y de la Dirección General de Vinculación</w:t>
      </w:r>
      <w:r w:rsidRPr="0055349A">
        <w:rPr>
          <w:rFonts w:ascii="Palatino Linotype" w:eastAsiaTheme="minorHAnsi" w:hAnsi="Palatino Linotype" w:cstheme="minorBidi"/>
          <w:color w:val="000000" w:themeColor="text1"/>
          <w:sz w:val="22"/>
          <w:szCs w:val="22"/>
          <w:lang w:eastAsia="en-US"/>
        </w:rPr>
        <w:t>, sin que</w:t>
      </w:r>
      <w:r w:rsidR="001A08C7" w:rsidRPr="0055349A">
        <w:rPr>
          <w:rFonts w:ascii="Palatino Linotype" w:eastAsiaTheme="minorHAnsi" w:hAnsi="Palatino Linotype" w:cstheme="minorBidi"/>
          <w:color w:val="000000" w:themeColor="text1"/>
          <w:sz w:val="22"/>
          <w:szCs w:val="22"/>
          <w:lang w:eastAsia="en-US"/>
        </w:rPr>
        <w:t xml:space="preserve"> se advirtiera documento alguno, tal como se aprecia en la imagen siguiente:</w:t>
      </w:r>
    </w:p>
    <w:p w14:paraId="7F480317" w14:textId="77777777" w:rsidR="001A08C7" w:rsidRPr="0055349A" w:rsidRDefault="001A08C7" w:rsidP="003B253B">
      <w:pPr>
        <w:spacing w:line="360" w:lineRule="auto"/>
        <w:jc w:val="both"/>
        <w:rPr>
          <w:rFonts w:ascii="Palatino Linotype" w:eastAsiaTheme="minorHAnsi" w:hAnsi="Palatino Linotype" w:cstheme="minorBidi"/>
          <w:color w:val="000000" w:themeColor="text1"/>
          <w:sz w:val="22"/>
          <w:szCs w:val="22"/>
          <w:lang w:eastAsia="en-US"/>
        </w:rPr>
      </w:pPr>
    </w:p>
    <w:p w14:paraId="08AB8584" w14:textId="6D9ED86C" w:rsidR="001A08C7" w:rsidRPr="0055349A" w:rsidRDefault="001A08C7" w:rsidP="001A08C7">
      <w:pPr>
        <w:spacing w:line="360" w:lineRule="auto"/>
        <w:jc w:val="center"/>
        <w:rPr>
          <w:rFonts w:ascii="Palatino Linotype" w:hAnsi="Palatino Linotype" w:cs="Tahoma"/>
          <w:bCs/>
          <w:iCs/>
          <w:sz w:val="22"/>
          <w:szCs w:val="22"/>
        </w:rPr>
      </w:pPr>
      <w:r w:rsidRPr="0055349A">
        <w:rPr>
          <w:rFonts w:ascii="Palatino Linotype" w:hAnsi="Palatino Linotype" w:cs="Tahoma"/>
          <w:bCs/>
          <w:iCs/>
          <w:noProof/>
          <w:sz w:val="22"/>
          <w:szCs w:val="22"/>
          <w:lang w:eastAsia="es-MX"/>
        </w:rPr>
        <w:drawing>
          <wp:inline distT="0" distB="0" distL="0" distR="0" wp14:anchorId="01E18A12" wp14:editId="08EFEC1B">
            <wp:extent cx="5014315" cy="1864426"/>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9331"/>
                    <a:stretch/>
                  </pic:blipFill>
                  <pic:spPr bwMode="auto">
                    <a:xfrm>
                      <a:off x="0" y="0"/>
                      <a:ext cx="5042084" cy="1874751"/>
                    </a:xfrm>
                    <a:prstGeom prst="rect">
                      <a:avLst/>
                    </a:prstGeom>
                    <a:ln>
                      <a:noFill/>
                    </a:ln>
                    <a:extLst>
                      <a:ext uri="{53640926-AAD7-44D8-BBD7-CCE9431645EC}">
                        <a14:shadowObscured xmlns:a14="http://schemas.microsoft.com/office/drawing/2010/main"/>
                      </a:ext>
                    </a:extLst>
                  </pic:spPr>
                </pic:pic>
              </a:graphicData>
            </a:graphic>
          </wp:inline>
        </w:drawing>
      </w:r>
    </w:p>
    <w:p w14:paraId="37F1FEA0" w14:textId="077906E8" w:rsidR="001A08C7" w:rsidRPr="0055349A" w:rsidRDefault="001A08C7" w:rsidP="001A08C7">
      <w:pPr>
        <w:spacing w:line="360" w:lineRule="auto"/>
        <w:jc w:val="center"/>
        <w:rPr>
          <w:rFonts w:ascii="Palatino Linotype" w:hAnsi="Palatino Linotype" w:cs="Tahoma"/>
          <w:bCs/>
          <w:iCs/>
          <w:sz w:val="22"/>
          <w:szCs w:val="22"/>
        </w:rPr>
      </w:pPr>
      <w:r w:rsidRPr="0055349A">
        <w:rPr>
          <w:rFonts w:ascii="Palatino Linotype" w:hAnsi="Palatino Linotype" w:cs="Tahoma"/>
          <w:bCs/>
          <w:iCs/>
          <w:noProof/>
          <w:sz w:val="22"/>
          <w:szCs w:val="22"/>
          <w:lang w:eastAsia="es-MX"/>
        </w:rPr>
        <w:drawing>
          <wp:inline distT="0" distB="0" distL="0" distR="0" wp14:anchorId="490AA263" wp14:editId="22D6A52E">
            <wp:extent cx="5094587" cy="285007"/>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90923"/>
                    <a:stretch/>
                  </pic:blipFill>
                  <pic:spPr bwMode="auto">
                    <a:xfrm>
                      <a:off x="0" y="0"/>
                      <a:ext cx="5987859" cy="334979"/>
                    </a:xfrm>
                    <a:prstGeom prst="rect">
                      <a:avLst/>
                    </a:prstGeom>
                    <a:ln>
                      <a:noFill/>
                    </a:ln>
                    <a:extLst>
                      <a:ext uri="{53640926-AAD7-44D8-BBD7-CCE9431645EC}">
                        <a14:shadowObscured xmlns:a14="http://schemas.microsoft.com/office/drawing/2010/main"/>
                      </a:ext>
                    </a:extLst>
                  </pic:spPr>
                </pic:pic>
              </a:graphicData>
            </a:graphic>
          </wp:inline>
        </w:drawing>
      </w:r>
    </w:p>
    <w:p w14:paraId="2DB900BD" w14:textId="08699E92" w:rsidR="001A08C7" w:rsidRPr="0055349A" w:rsidRDefault="001A08C7" w:rsidP="001A08C7">
      <w:pPr>
        <w:spacing w:line="360" w:lineRule="auto"/>
        <w:jc w:val="center"/>
        <w:rPr>
          <w:rFonts w:ascii="Palatino Linotype" w:hAnsi="Palatino Linotype" w:cs="Tahoma"/>
          <w:bCs/>
          <w:iCs/>
          <w:sz w:val="22"/>
          <w:szCs w:val="22"/>
        </w:rPr>
      </w:pPr>
      <w:r w:rsidRPr="0055349A">
        <w:rPr>
          <w:rFonts w:ascii="Palatino Linotype" w:hAnsi="Palatino Linotype" w:cs="Tahoma"/>
          <w:bCs/>
          <w:iCs/>
          <w:noProof/>
          <w:sz w:val="22"/>
          <w:szCs w:val="22"/>
          <w:lang w:eastAsia="es-MX"/>
        </w:rPr>
        <w:drawing>
          <wp:inline distT="0" distB="0" distL="0" distR="0" wp14:anchorId="56F4E96E" wp14:editId="36C2421B">
            <wp:extent cx="3657600" cy="2239290"/>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92599" cy="2260718"/>
                    </a:xfrm>
                    <a:prstGeom prst="rect">
                      <a:avLst/>
                    </a:prstGeom>
                  </pic:spPr>
                </pic:pic>
              </a:graphicData>
            </a:graphic>
          </wp:inline>
        </w:drawing>
      </w:r>
    </w:p>
    <w:p w14:paraId="7181EE1E" w14:textId="77777777" w:rsidR="003B253B" w:rsidRPr="0055349A" w:rsidRDefault="003B253B" w:rsidP="003B253B">
      <w:pPr>
        <w:spacing w:line="360" w:lineRule="auto"/>
        <w:jc w:val="both"/>
        <w:rPr>
          <w:rFonts w:ascii="Palatino Linotype" w:hAnsi="Palatino Linotype" w:cs="Tahoma"/>
          <w:bCs/>
          <w:iCs/>
          <w:sz w:val="22"/>
          <w:szCs w:val="22"/>
        </w:rPr>
      </w:pPr>
    </w:p>
    <w:p w14:paraId="18FC30E4" w14:textId="665CFD59" w:rsidR="00F0517E" w:rsidRPr="0055349A" w:rsidRDefault="003B253B" w:rsidP="003B253B">
      <w:pPr>
        <w:tabs>
          <w:tab w:val="left" w:pos="4667"/>
        </w:tabs>
        <w:spacing w:line="360" w:lineRule="auto"/>
        <w:jc w:val="both"/>
        <w:rPr>
          <w:rFonts w:ascii="Palatino Linotype" w:eastAsiaTheme="minorHAnsi" w:hAnsi="Palatino Linotype" w:cstheme="minorBidi"/>
          <w:color w:val="000000" w:themeColor="text1"/>
          <w:sz w:val="22"/>
          <w:szCs w:val="22"/>
          <w:lang w:eastAsia="en-US"/>
        </w:rPr>
      </w:pPr>
      <w:r w:rsidRPr="0055349A">
        <w:rPr>
          <w:rFonts w:ascii="Palatino Linotype" w:eastAsiaTheme="minorHAnsi" w:hAnsi="Palatino Linotype" w:cstheme="minorBidi"/>
          <w:color w:val="000000" w:themeColor="text1"/>
          <w:sz w:val="22"/>
          <w:szCs w:val="22"/>
          <w:lang w:eastAsia="en-US"/>
        </w:rPr>
        <w:t>Así</w:t>
      </w:r>
      <w:r w:rsidR="00DB6525" w:rsidRPr="0055349A">
        <w:rPr>
          <w:rFonts w:ascii="Palatino Linotype" w:eastAsiaTheme="minorHAnsi" w:hAnsi="Palatino Linotype" w:cstheme="minorBidi"/>
          <w:color w:val="000000" w:themeColor="text1"/>
          <w:sz w:val="22"/>
          <w:szCs w:val="22"/>
          <w:lang w:eastAsia="en-US"/>
        </w:rPr>
        <w:t>,</w:t>
      </w:r>
      <w:r w:rsidRPr="0055349A">
        <w:rPr>
          <w:rFonts w:ascii="Palatino Linotype" w:eastAsiaTheme="minorHAnsi" w:hAnsi="Palatino Linotype" w:cstheme="minorBidi"/>
          <w:color w:val="000000" w:themeColor="text1"/>
          <w:sz w:val="22"/>
          <w:szCs w:val="22"/>
          <w:lang w:eastAsia="en-US"/>
        </w:rPr>
        <w:t xml:space="preserve"> de lo anterior </w:t>
      </w:r>
      <w:r w:rsidR="00F0517E" w:rsidRPr="0055349A">
        <w:rPr>
          <w:rFonts w:ascii="Palatino Linotype" w:eastAsiaTheme="minorHAnsi" w:hAnsi="Palatino Linotype" w:cstheme="minorBidi"/>
          <w:color w:val="000000" w:themeColor="text1"/>
          <w:sz w:val="22"/>
          <w:szCs w:val="22"/>
          <w:lang w:eastAsia="en-US"/>
        </w:rPr>
        <w:t xml:space="preserve">se corrobora que lo dispuesto </w:t>
      </w:r>
      <w:r w:rsidR="00DB6525" w:rsidRPr="0055349A">
        <w:rPr>
          <w:rFonts w:ascii="Palatino Linotype" w:eastAsiaTheme="minorHAnsi" w:hAnsi="Palatino Linotype" w:cstheme="minorBidi"/>
          <w:color w:val="000000" w:themeColor="text1"/>
          <w:sz w:val="22"/>
          <w:szCs w:val="22"/>
          <w:lang w:eastAsia="en-US"/>
        </w:rPr>
        <w:t xml:space="preserve">en el artículo 20 del Estatuto </w:t>
      </w:r>
      <w:r w:rsidR="007947FC" w:rsidRPr="0055349A">
        <w:rPr>
          <w:rFonts w:ascii="Palatino Linotype" w:eastAsiaTheme="minorHAnsi" w:hAnsi="Palatino Linotype" w:cstheme="minorBidi"/>
          <w:color w:val="000000" w:themeColor="text1"/>
          <w:sz w:val="22"/>
          <w:szCs w:val="22"/>
          <w:lang w:eastAsia="en-US"/>
        </w:rPr>
        <w:t xml:space="preserve">antes mencionado, </w:t>
      </w:r>
      <w:r w:rsidR="00DB6525" w:rsidRPr="0055349A">
        <w:rPr>
          <w:rFonts w:ascii="Palatino Linotype" w:eastAsiaTheme="minorHAnsi" w:hAnsi="Palatino Linotype" w:cstheme="minorBidi"/>
          <w:color w:val="000000" w:themeColor="text1"/>
          <w:sz w:val="22"/>
          <w:szCs w:val="22"/>
          <w:lang w:eastAsia="en-US"/>
        </w:rPr>
        <w:t xml:space="preserve">tiene por objetivo que </w:t>
      </w:r>
      <w:r w:rsidR="007947FC" w:rsidRPr="0055349A">
        <w:rPr>
          <w:rFonts w:ascii="Palatino Linotype" w:eastAsiaTheme="minorHAnsi" w:hAnsi="Palatino Linotype" w:cstheme="minorBidi"/>
          <w:color w:val="000000" w:themeColor="text1"/>
          <w:sz w:val="22"/>
          <w:szCs w:val="22"/>
          <w:lang w:eastAsia="en-US"/>
        </w:rPr>
        <w:t>aquellas</w:t>
      </w:r>
      <w:r w:rsidR="00DB6525" w:rsidRPr="0055349A">
        <w:rPr>
          <w:rFonts w:ascii="Palatino Linotype" w:eastAsiaTheme="minorHAnsi" w:hAnsi="Palatino Linotype" w:cstheme="minorBidi"/>
          <w:color w:val="000000" w:themeColor="text1"/>
          <w:sz w:val="22"/>
          <w:szCs w:val="22"/>
          <w:lang w:eastAsia="en-US"/>
        </w:rPr>
        <w:t xml:space="preserve"> unidades administrativas que</w:t>
      </w:r>
      <w:r w:rsidR="007947FC" w:rsidRPr="0055349A">
        <w:rPr>
          <w:rFonts w:ascii="Palatino Linotype" w:eastAsiaTheme="minorHAnsi" w:hAnsi="Palatino Linotype" w:cstheme="minorBidi"/>
          <w:color w:val="000000" w:themeColor="text1"/>
          <w:sz w:val="22"/>
          <w:szCs w:val="22"/>
          <w:lang w:eastAsia="en-US"/>
        </w:rPr>
        <w:t>,</w:t>
      </w:r>
      <w:r w:rsidR="00DB6525" w:rsidRPr="0055349A">
        <w:rPr>
          <w:rFonts w:ascii="Palatino Linotype" w:eastAsiaTheme="minorHAnsi" w:hAnsi="Palatino Linotype" w:cstheme="minorBidi"/>
          <w:color w:val="000000" w:themeColor="text1"/>
          <w:sz w:val="22"/>
          <w:szCs w:val="22"/>
          <w:lang w:eastAsia="en-US"/>
        </w:rPr>
        <w:t xml:space="preserve"> para el desempeño de sus funciones requieran un manual, puedan elaborarlo, sin que ello signifique que de manera obligatoria, cada área deba generar uno</w:t>
      </w:r>
      <w:r w:rsidR="007947FC" w:rsidRPr="0055349A">
        <w:rPr>
          <w:rFonts w:ascii="Palatino Linotype" w:eastAsiaTheme="minorHAnsi" w:hAnsi="Palatino Linotype" w:cstheme="minorBidi"/>
          <w:color w:val="000000" w:themeColor="text1"/>
          <w:sz w:val="22"/>
          <w:szCs w:val="22"/>
          <w:lang w:eastAsia="en-US"/>
        </w:rPr>
        <w:t>, pues corresponde a una atribución potestativa.</w:t>
      </w:r>
    </w:p>
    <w:p w14:paraId="101FBA02" w14:textId="77777777" w:rsidR="00F0517E" w:rsidRPr="0055349A" w:rsidRDefault="00F0517E" w:rsidP="003B253B">
      <w:pPr>
        <w:tabs>
          <w:tab w:val="left" w:pos="4667"/>
        </w:tabs>
        <w:spacing w:line="360" w:lineRule="auto"/>
        <w:jc w:val="both"/>
        <w:rPr>
          <w:rFonts w:ascii="Palatino Linotype" w:eastAsiaTheme="minorHAnsi" w:hAnsi="Palatino Linotype" w:cstheme="minorBidi"/>
          <w:color w:val="000000" w:themeColor="text1"/>
          <w:sz w:val="22"/>
          <w:szCs w:val="22"/>
          <w:lang w:eastAsia="en-US"/>
        </w:rPr>
      </w:pPr>
    </w:p>
    <w:p w14:paraId="1CD7A4E1" w14:textId="77777777" w:rsidR="007A71C1" w:rsidRPr="0055349A" w:rsidRDefault="007947FC" w:rsidP="003B253B">
      <w:pPr>
        <w:tabs>
          <w:tab w:val="left" w:pos="4667"/>
        </w:tabs>
        <w:spacing w:line="360" w:lineRule="auto"/>
        <w:jc w:val="both"/>
        <w:rPr>
          <w:rFonts w:ascii="Palatino Linotype" w:hAnsi="Palatino Linotype" w:cs="Tahoma"/>
          <w:sz w:val="22"/>
          <w:szCs w:val="22"/>
        </w:rPr>
      </w:pPr>
      <w:r w:rsidRPr="0055349A">
        <w:rPr>
          <w:rFonts w:ascii="Palatino Linotype" w:eastAsiaTheme="minorHAnsi" w:hAnsi="Palatino Linotype" w:cstheme="minorBidi"/>
          <w:color w:val="000000" w:themeColor="text1"/>
          <w:sz w:val="22"/>
          <w:szCs w:val="22"/>
          <w:lang w:eastAsia="en-US"/>
        </w:rPr>
        <w:t>Además</w:t>
      </w:r>
      <w:r w:rsidR="00F0517E" w:rsidRPr="0055349A">
        <w:rPr>
          <w:rFonts w:ascii="Palatino Linotype" w:eastAsiaTheme="minorHAnsi" w:hAnsi="Palatino Linotype" w:cstheme="minorBidi"/>
          <w:color w:val="000000" w:themeColor="text1"/>
          <w:sz w:val="22"/>
          <w:szCs w:val="22"/>
          <w:lang w:eastAsia="en-US"/>
        </w:rPr>
        <w:t>,</w:t>
      </w:r>
      <w:r w:rsidR="003B253B" w:rsidRPr="0055349A">
        <w:rPr>
          <w:rFonts w:ascii="Palatino Linotype" w:eastAsiaTheme="minorHAnsi" w:hAnsi="Palatino Linotype" w:cstheme="minorBidi"/>
          <w:color w:val="000000" w:themeColor="text1"/>
          <w:sz w:val="22"/>
          <w:szCs w:val="22"/>
          <w:lang w:eastAsia="en-US"/>
        </w:rPr>
        <w:t xml:space="preserve"> de la revisión realizada por este Instituto en</w:t>
      </w:r>
      <w:r w:rsidR="00F106FC" w:rsidRPr="0055349A">
        <w:rPr>
          <w:rFonts w:ascii="Palatino Linotype" w:eastAsiaTheme="minorHAnsi" w:hAnsi="Palatino Linotype" w:cstheme="minorBidi"/>
          <w:color w:val="000000" w:themeColor="text1"/>
          <w:sz w:val="22"/>
          <w:szCs w:val="22"/>
          <w:lang w:eastAsia="en-US"/>
        </w:rPr>
        <w:t xml:space="preserve"> la</w:t>
      </w:r>
      <w:r w:rsidR="003B253B" w:rsidRPr="0055349A">
        <w:rPr>
          <w:rFonts w:ascii="Palatino Linotype" w:eastAsiaTheme="minorHAnsi" w:hAnsi="Palatino Linotype" w:cstheme="minorBidi"/>
          <w:color w:val="000000" w:themeColor="text1"/>
          <w:sz w:val="22"/>
          <w:szCs w:val="22"/>
          <w:lang w:eastAsia="en-US"/>
        </w:rPr>
        <w:t xml:space="preserve"> página</w:t>
      </w:r>
      <w:r w:rsidR="00F106FC" w:rsidRPr="0055349A">
        <w:rPr>
          <w:rFonts w:ascii="Palatino Linotype" w:eastAsiaTheme="minorHAnsi" w:hAnsi="Palatino Linotype" w:cstheme="minorBidi"/>
          <w:color w:val="000000" w:themeColor="text1"/>
          <w:sz w:val="22"/>
          <w:szCs w:val="22"/>
          <w:lang w:eastAsia="en-US"/>
        </w:rPr>
        <w:t xml:space="preserve"> oficial de la </w:t>
      </w:r>
      <w:r w:rsidR="00F106FC" w:rsidRPr="0055349A">
        <w:rPr>
          <w:rFonts w:ascii="Palatino Linotype" w:eastAsia="Calibri" w:hAnsi="Palatino Linotype" w:cs="Tahoma"/>
          <w:sz w:val="22"/>
          <w:szCs w:val="22"/>
        </w:rPr>
        <w:t>Secretaría Ejecutiva del Sistema Estatal Anticorrupción</w:t>
      </w:r>
      <w:r w:rsidR="003B253B" w:rsidRPr="0055349A">
        <w:rPr>
          <w:rFonts w:ascii="Palatino Linotype" w:eastAsiaTheme="minorHAnsi" w:hAnsi="Palatino Linotype" w:cstheme="minorBidi"/>
          <w:color w:val="000000" w:themeColor="text1"/>
          <w:sz w:val="22"/>
          <w:szCs w:val="22"/>
          <w:lang w:eastAsia="en-US"/>
        </w:rPr>
        <w:t xml:space="preserve">, no se encuentra indicios de que se haya </w:t>
      </w:r>
      <w:r w:rsidR="00F106FC" w:rsidRPr="0055349A">
        <w:rPr>
          <w:rFonts w:ascii="Palatino Linotype" w:eastAsiaTheme="minorHAnsi" w:hAnsi="Palatino Linotype" w:cstheme="minorBidi"/>
          <w:color w:val="000000" w:themeColor="text1"/>
          <w:sz w:val="22"/>
          <w:szCs w:val="22"/>
          <w:lang w:eastAsia="en-US"/>
        </w:rPr>
        <w:t>generado, la información solicitada</w:t>
      </w:r>
      <w:r w:rsidR="00E21146" w:rsidRPr="0055349A">
        <w:rPr>
          <w:rFonts w:ascii="Palatino Linotype" w:eastAsiaTheme="minorHAnsi" w:hAnsi="Palatino Linotype" w:cstheme="minorBidi"/>
          <w:color w:val="000000" w:themeColor="text1"/>
          <w:sz w:val="22"/>
          <w:szCs w:val="22"/>
          <w:lang w:eastAsia="en-US"/>
        </w:rPr>
        <w:t xml:space="preserve">; además, de que en el </w:t>
      </w:r>
      <w:r w:rsidR="00E21146" w:rsidRPr="0055349A">
        <w:rPr>
          <w:rFonts w:ascii="Palatino Linotype" w:hAnsi="Palatino Linotype" w:cs="Tahoma"/>
          <w:sz w:val="22"/>
          <w:szCs w:val="22"/>
        </w:rPr>
        <w:t xml:space="preserve">Estatuto Orgánico y en el Manual General de Organización, ambos de la Secretaría Ejecutiva del Sistema Estatal Anticorrupción, no </w:t>
      </w:r>
      <w:r w:rsidRPr="0055349A">
        <w:rPr>
          <w:rFonts w:ascii="Palatino Linotype" w:hAnsi="Palatino Linotype" w:cs="Tahoma"/>
          <w:sz w:val="22"/>
          <w:szCs w:val="22"/>
        </w:rPr>
        <w:t>con</w:t>
      </w:r>
      <w:r w:rsidR="00E21146" w:rsidRPr="0055349A">
        <w:rPr>
          <w:rFonts w:ascii="Palatino Linotype" w:hAnsi="Palatino Linotype" w:cs="Tahoma"/>
          <w:sz w:val="22"/>
          <w:szCs w:val="22"/>
        </w:rPr>
        <w:t xml:space="preserve">tienen </w:t>
      </w:r>
      <w:r w:rsidRPr="0055349A">
        <w:rPr>
          <w:rFonts w:ascii="Palatino Linotype" w:eastAsiaTheme="minorHAnsi" w:hAnsi="Palatino Linotype" w:cstheme="minorBidi"/>
          <w:color w:val="000000" w:themeColor="text1"/>
          <w:sz w:val="22"/>
          <w:szCs w:val="22"/>
          <w:lang w:eastAsia="en-US"/>
        </w:rPr>
        <w:t>obligación</w:t>
      </w:r>
      <w:r w:rsidR="00E21146" w:rsidRPr="0055349A">
        <w:rPr>
          <w:rFonts w:ascii="Palatino Linotype" w:eastAsiaTheme="minorHAnsi" w:hAnsi="Palatino Linotype" w:cstheme="minorBidi"/>
          <w:color w:val="000000" w:themeColor="text1"/>
          <w:sz w:val="22"/>
          <w:szCs w:val="22"/>
          <w:lang w:eastAsia="en-US"/>
        </w:rPr>
        <w:t xml:space="preserve"> para </w:t>
      </w:r>
      <w:r w:rsidRPr="0055349A">
        <w:rPr>
          <w:rFonts w:ascii="Palatino Linotype" w:eastAsiaTheme="minorHAnsi" w:hAnsi="Palatino Linotype" w:cstheme="minorBidi"/>
          <w:color w:val="000000" w:themeColor="text1"/>
          <w:sz w:val="22"/>
          <w:szCs w:val="22"/>
          <w:lang w:eastAsia="en-US"/>
        </w:rPr>
        <w:t>generar</w:t>
      </w:r>
      <w:r w:rsidR="00E21146" w:rsidRPr="0055349A">
        <w:rPr>
          <w:rFonts w:ascii="Palatino Linotype" w:eastAsiaTheme="minorHAnsi" w:hAnsi="Palatino Linotype" w:cstheme="minorBidi"/>
          <w:color w:val="000000" w:themeColor="text1"/>
          <w:sz w:val="22"/>
          <w:szCs w:val="22"/>
          <w:lang w:eastAsia="en-US"/>
        </w:rPr>
        <w:t xml:space="preserve"> la información solicitada</w:t>
      </w:r>
      <w:r w:rsidRPr="0055349A">
        <w:rPr>
          <w:rFonts w:ascii="Palatino Linotype" w:eastAsiaTheme="minorHAnsi" w:hAnsi="Palatino Linotype" w:cstheme="minorBidi"/>
          <w:color w:val="000000" w:themeColor="text1"/>
          <w:sz w:val="22"/>
          <w:szCs w:val="22"/>
          <w:lang w:eastAsia="en-US"/>
        </w:rPr>
        <w:t xml:space="preserve"> por la persona Recurrente.</w:t>
      </w:r>
      <w:r w:rsidR="007A71C1" w:rsidRPr="0055349A">
        <w:rPr>
          <w:rFonts w:ascii="Palatino Linotype" w:hAnsi="Palatino Linotype" w:cs="Tahoma"/>
          <w:sz w:val="22"/>
          <w:szCs w:val="22"/>
        </w:rPr>
        <w:t xml:space="preserve"> </w:t>
      </w:r>
    </w:p>
    <w:p w14:paraId="161A9CEE" w14:textId="77777777" w:rsidR="007A71C1" w:rsidRPr="0055349A" w:rsidRDefault="007A71C1" w:rsidP="003B253B">
      <w:pPr>
        <w:tabs>
          <w:tab w:val="left" w:pos="4667"/>
        </w:tabs>
        <w:spacing w:line="360" w:lineRule="auto"/>
        <w:jc w:val="both"/>
        <w:rPr>
          <w:rFonts w:ascii="Palatino Linotype" w:hAnsi="Palatino Linotype" w:cs="Tahoma"/>
          <w:sz w:val="22"/>
          <w:szCs w:val="22"/>
        </w:rPr>
      </w:pPr>
    </w:p>
    <w:p w14:paraId="0E4F1B31" w14:textId="77777777" w:rsidR="007A71C1" w:rsidRPr="0055349A" w:rsidRDefault="007A71C1" w:rsidP="003B253B">
      <w:pPr>
        <w:tabs>
          <w:tab w:val="left" w:pos="4667"/>
        </w:tabs>
        <w:spacing w:line="360" w:lineRule="auto"/>
        <w:jc w:val="both"/>
        <w:rPr>
          <w:rFonts w:ascii="Palatino Linotype" w:eastAsiaTheme="minorHAnsi" w:hAnsi="Palatino Linotype" w:cstheme="minorBidi"/>
          <w:color w:val="000000" w:themeColor="text1"/>
          <w:sz w:val="22"/>
          <w:szCs w:val="22"/>
          <w:lang w:eastAsia="en-US"/>
        </w:rPr>
      </w:pPr>
      <w:r w:rsidRPr="0055349A">
        <w:rPr>
          <w:rFonts w:ascii="Palatino Linotype" w:hAnsi="Palatino Linotype" w:cs="Tahoma"/>
          <w:sz w:val="22"/>
          <w:szCs w:val="22"/>
        </w:rPr>
        <w:t xml:space="preserve">Lo anterior, sin dejar de lado que la Secretaría entregó el Manual que generó y que obra en sus archivos, por tal motivo, no le asiste la razón a la persona Recurrente cuando afirma que la respuesta fue incompleta pues, adicional a que no existen los manuales solicitados, ambas unidades administrativas se pronunciaron en el sentido de haber realizado la búsqueda exhaustiva y razonable de la información, sin que hubieran encontrado algún proyecto de manual, por lo que la respuesta fue completa, por lo que, </w:t>
      </w:r>
      <w:r w:rsidR="003B253B" w:rsidRPr="0055349A">
        <w:rPr>
          <w:rFonts w:ascii="Palatino Linotype" w:eastAsiaTheme="minorHAnsi" w:hAnsi="Palatino Linotype" w:cstheme="minorBidi"/>
          <w:color w:val="000000" w:themeColor="text1"/>
          <w:sz w:val="22"/>
          <w:szCs w:val="22"/>
          <w:lang w:eastAsia="en-US"/>
        </w:rPr>
        <w:t xml:space="preserve">se tiene por colmado dicho requerimiento de información. </w:t>
      </w:r>
    </w:p>
    <w:p w14:paraId="3185B90E" w14:textId="77777777" w:rsidR="007A71C1" w:rsidRPr="0055349A" w:rsidRDefault="007A71C1" w:rsidP="003B253B">
      <w:pPr>
        <w:tabs>
          <w:tab w:val="left" w:pos="4667"/>
        </w:tabs>
        <w:spacing w:line="360" w:lineRule="auto"/>
        <w:jc w:val="both"/>
        <w:rPr>
          <w:rFonts w:ascii="Palatino Linotype" w:eastAsiaTheme="minorHAnsi" w:hAnsi="Palatino Linotype" w:cstheme="minorBidi"/>
          <w:color w:val="000000" w:themeColor="text1"/>
          <w:sz w:val="22"/>
          <w:szCs w:val="22"/>
          <w:lang w:eastAsia="en-US"/>
        </w:rPr>
      </w:pPr>
    </w:p>
    <w:p w14:paraId="52222B23" w14:textId="0BD2D017" w:rsidR="003B253B" w:rsidRPr="0055349A" w:rsidRDefault="003B253B" w:rsidP="003B253B">
      <w:pPr>
        <w:tabs>
          <w:tab w:val="left" w:pos="4667"/>
        </w:tabs>
        <w:spacing w:line="360" w:lineRule="auto"/>
        <w:jc w:val="both"/>
        <w:rPr>
          <w:rFonts w:ascii="Palatino Linotype" w:hAnsi="Palatino Linotype" w:cs="Tahoma"/>
          <w:sz w:val="22"/>
          <w:szCs w:val="22"/>
        </w:rPr>
      </w:pPr>
      <w:r w:rsidRPr="0055349A">
        <w:rPr>
          <w:rFonts w:ascii="Palatino Linotype" w:eastAsia="Calibri" w:hAnsi="Palatino Linotype" w:cs="Tahoma"/>
          <w:bCs/>
          <w:color w:val="000000"/>
          <w:sz w:val="22"/>
          <w:szCs w:val="22"/>
          <w:lang w:eastAsia="en-US"/>
        </w:rPr>
        <w:t xml:space="preserve">En razón de lo anterior, este Instituto advierte que los agravios hechos valer por el Particular devienen de </w:t>
      </w:r>
      <w:r w:rsidRPr="0055349A">
        <w:rPr>
          <w:rFonts w:ascii="Palatino Linotype" w:eastAsia="Calibri" w:hAnsi="Palatino Linotype" w:cs="Tahoma"/>
          <w:b/>
          <w:bCs/>
          <w:color w:val="000000"/>
          <w:sz w:val="22"/>
          <w:szCs w:val="22"/>
          <w:lang w:eastAsia="en-US"/>
        </w:rPr>
        <w:t>INFUNDADOS</w:t>
      </w:r>
      <w:r w:rsidRPr="0055349A">
        <w:rPr>
          <w:rFonts w:ascii="Palatino Linotype" w:eastAsia="Calibri" w:hAnsi="Palatino Linotype" w:cs="Tahoma"/>
          <w:bCs/>
          <w:color w:val="000000"/>
          <w:sz w:val="22"/>
          <w:szCs w:val="22"/>
          <w:lang w:eastAsia="en-US"/>
        </w:rPr>
        <w:t>, por la razones señaladas en la presente.</w:t>
      </w:r>
    </w:p>
    <w:p w14:paraId="03DDB96E" w14:textId="77777777" w:rsidR="003B253B" w:rsidRPr="0055349A" w:rsidRDefault="003B253B" w:rsidP="003B253B">
      <w:pPr>
        <w:spacing w:line="360" w:lineRule="auto"/>
        <w:jc w:val="both"/>
        <w:rPr>
          <w:rFonts w:ascii="Palatino Linotype" w:hAnsi="Palatino Linotype" w:cs="Tahoma"/>
          <w:sz w:val="22"/>
          <w:szCs w:val="22"/>
        </w:rPr>
      </w:pPr>
    </w:p>
    <w:p w14:paraId="6C1F7106" w14:textId="77777777" w:rsidR="003B253B" w:rsidRPr="0055349A" w:rsidRDefault="003B253B" w:rsidP="003B253B">
      <w:pPr>
        <w:spacing w:line="360" w:lineRule="auto"/>
        <w:ind w:right="-93"/>
        <w:jc w:val="both"/>
        <w:rPr>
          <w:rFonts w:ascii="Palatino Linotype" w:eastAsia="Palatino Linotype" w:hAnsi="Palatino Linotype" w:cs="Palatino Linotype"/>
          <w:b/>
          <w:sz w:val="22"/>
          <w:szCs w:val="22"/>
        </w:rPr>
      </w:pPr>
      <w:r w:rsidRPr="0055349A">
        <w:rPr>
          <w:rFonts w:ascii="Palatino Linotype" w:eastAsia="Palatino Linotype" w:hAnsi="Palatino Linotype" w:cs="Palatino Linotype"/>
          <w:b/>
          <w:sz w:val="22"/>
          <w:szCs w:val="22"/>
        </w:rPr>
        <w:t xml:space="preserve">SEXTO. Decisión </w:t>
      </w:r>
    </w:p>
    <w:p w14:paraId="0D3FD8A3" w14:textId="77777777" w:rsidR="003B253B" w:rsidRPr="0055349A" w:rsidRDefault="003B253B" w:rsidP="003B253B">
      <w:pPr>
        <w:spacing w:line="360" w:lineRule="auto"/>
        <w:jc w:val="both"/>
        <w:rPr>
          <w:rFonts w:ascii="Palatino Linotype" w:hAnsi="Palatino Linotype" w:cs="Tahoma"/>
          <w:b/>
          <w:sz w:val="22"/>
          <w:szCs w:val="22"/>
          <w:lang w:val="es-ES"/>
        </w:rPr>
      </w:pPr>
    </w:p>
    <w:p w14:paraId="65669697" w14:textId="54C10AF6" w:rsidR="003B253B" w:rsidRPr="0055349A" w:rsidRDefault="003B253B" w:rsidP="003B253B">
      <w:pPr>
        <w:spacing w:line="360" w:lineRule="auto"/>
        <w:jc w:val="both"/>
        <w:rPr>
          <w:rFonts w:ascii="Palatino Linotype" w:hAnsi="Palatino Linotype" w:cs="Tahoma"/>
          <w:iCs/>
          <w:sz w:val="22"/>
          <w:szCs w:val="22"/>
        </w:rPr>
      </w:pPr>
      <w:r w:rsidRPr="0055349A">
        <w:rPr>
          <w:rFonts w:ascii="Palatino Linotype" w:hAnsi="Palatino Linotype" w:cs="Tahoma"/>
          <w:sz w:val="22"/>
          <w:szCs w:val="22"/>
        </w:rPr>
        <w:t xml:space="preserve">Con fundamento en el artículo 186, fracción II, de la Ley de Transparencia y Acceso a la Información Pública del Estado de México y Municipios, este Instituto considera procedente </w:t>
      </w:r>
      <w:r w:rsidRPr="0055349A">
        <w:rPr>
          <w:rFonts w:ascii="Palatino Linotype" w:hAnsi="Palatino Linotype" w:cs="Tahoma"/>
          <w:b/>
          <w:sz w:val="22"/>
          <w:szCs w:val="22"/>
        </w:rPr>
        <w:t xml:space="preserve">CONFIRMAR </w:t>
      </w:r>
      <w:r w:rsidRPr="0055349A">
        <w:rPr>
          <w:rFonts w:ascii="Palatino Linotype" w:hAnsi="Palatino Linotype" w:cs="Tahoma"/>
          <w:bCs/>
          <w:sz w:val="22"/>
          <w:szCs w:val="22"/>
        </w:rPr>
        <w:t>la</w:t>
      </w:r>
      <w:r w:rsidRPr="0055349A">
        <w:rPr>
          <w:rFonts w:ascii="Palatino Linotype" w:hAnsi="Palatino Linotype" w:cs="Tahoma"/>
          <w:sz w:val="22"/>
          <w:szCs w:val="22"/>
        </w:rPr>
        <w:t xml:space="preserve"> respuesta otorgada por la Secretaría Ejecutiva del Sistema Estatal Anticorrupción</w:t>
      </w:r>
      <w:r w:rsidRPr="0055349A">
        <w:rPr>
          <w:rFonts w:ascii="Palatino Linotype" w:hAnsi="Palatino Linotype" w:cs="Tahoma"/>
          <w:iCs/>
          <w:sz w:val="22"/>
          <w:szCs w:val="22"/>
        </w:rPr>
        <w:t xml:space="preserve">.  </w:t>
      </w:r>
    </w:p>
    <w:p w14:paraId="2BAC1398" w14:textId="77777777" w:rsidR="003B253B" w:rsidRPr="0055349A" w:rsidRDefault="003B253B" w:rsidP="003B253B">
      <w:pPr>
        <w:spacing w:line="360" w:lineRule="auto"/>
        <w:jc w:val="both"/>
        <w:rPr>
          <w:rFonts w:ascii="Palatino Linotype" w:hAnsi="Palatino Linotype" w:cs="Tahoma"/>
          <w:sz w:val="22"/>
          <w:szCs w:val="22"/>
        </w:rPr>
      </w:pPr>
    </w:p>
    <w:p w14:paraId="037887E9" w14:textId="7219187D" w:rsidR="003B253B" w:rsidRPr="0055349A" w:rsidRDefault="003B253B" w:rsidP="003B253B">
      <w:pPr>
        <w:spacing w:line="360" w:lineRule="auto"/>
        <w:contextualSpacing/>
        <w:jc w:val="both"/>
        <w:rPr>
          <w:rFonts w:ascii="Palatino Linotype" w:eastAsia="Calibri" w:hAnsi="Palatino Linotype" w:cs="Tahoma"/>
          <w:b/>
          <w:bCs/>
          <w:iCs/>
          <w:sz w:val="22"/>
          <w:szCs w:val="22"/>
          <w:u w:val="single"/>
          <w:lang w:val="es-ES" w:eastAsia="es-ES_tradnl"/>
        </w:rPr>
      </w:pPr>
      <w:r w:rsidRPr="0055349A">
        <w:rPr>
          <w:rFonts w:ascii="Palatino Linotype" w:eastAsia="Calibri" w:hAnsi="Palatino Linotype" w:cs="Tahoma"/>
          <w:b/>
          <w:bCs/>
          <w:iCs/>
          <w:sz w:val="22"/>
          <w:szCs w:val="22"/>
          <w:u w:val="single"/>
          <w:lang w:val="es-ES" w:eastAsia="es-ES_tradnl"/>
        </w:rPr>
        <w:t>Términos de la Resolución para el Recurrente</w:t>
      </w:r>
    </w:p>
    <w:p w14:paraId="4202B961" w14:textId="77777777" w:rsidR="003B253B" w:rsidRPr="0055349A" w:rsidRDefault="003B253B" w:rsidP="003B253B">
      <w:pPr>
        <w:spacing w:line="360" w:lineRule="auto"/>
        <w:contextualSpacing/>
        <w:jc w:val="both"/>
        <w:rPr>
          <w:rFonts w:ascii="Palatino Linotype" w:eastAsia="Calibri" w:hAnsi="Palatino Linotype" w:cs="Tahoma"/>
          <w:b/>
          <w:bCs/>
          <w:iCs/>
          <w:sz w:val="22"/>
          <w:szCs w:val="22"/>
          <w:u w:val="single"/>
          <w:lang w:val="es-ES" w:eastAsia="es-ES_tradnl"/>
        </w:rPr>
      </w:pPr>
    </w:p>
    <w:p w14:paraId="7D8E9FDE" w14:textId="28B13ACF" w:rsidR="003B253B" w:rsidRPr="0055349A" w:rsidRDefault="003B253B" w:rsidP="003B253B">
      <w:pPr>
        <w:spacing w:line="360" w:lineRule="auto"/>
        <w:contextualSpacing/>
        <w:jc w:val="both"/>
        <w:rPr>
          <w:rFonts w:ascii="Palatino Linotype" w:eastAsia="Calibri" w:hAnsi="Palatino Linotype" w:cs="Tahoma"/>
          <w:iCs/>
          <w:sz w:val="22"/>
          <w:szCs w:val="22"/>
          <w:lang w:eastAsia="es-ES_tradnl"/>
        </w:rPr>
      </w:pPr>
      <w:r w:rsidRPr="0055349A">
        <w:rPr>
          <w:rFonts w:ascii="Palatino Linotype" w:eastAsia="Calibri" w:hAnsi="Palatino Linotype" w:cs="Tahoma"/>
          <w:iCs/>
          <w:sz w:val="22"/>
          <w:szCs w:val="22"/>
          <w:lang w:eastAsia="es-ES_tradnl"/>
        </w:rPr>
        <w:t xml:space="preserve">Se le hace del conocimiento al Particular, que, en el presente caso, no se le concede la razón, pues la </w:t>
      </w:r>
      <w:r w:rsidRPr="0055349A">
        <w:rPr>
          <w:rFonts w:ascii="Palatino Linotype" w:eastAsia="Calibri" w:hAnsi="Palatino Linotype" w:cs="Tahoma"/>
          <w:sz w:val="22"/>
          <w:szCs w:val="22"/>
        </w:rPr>
        <w:t>Secretaría Ejecutiva del Sistema Estatal Anticorrupción</w:t>
      </w:r>
      <w:r w:rsidRPr="0055349A">
        <w:rPr>
          <w:rFonts w:ascii="Palatino Linotype" w:eastAsia="Calibri" w:hAnsi="Palatino Linotype" w:cs="Tahoma"/>
          <w:iCs/>
          <w:sz w:val="22"/>
          <w:szCs w:val="22"/>
          <w:lang w:eastAsia="es-ES_tradnl"/>
        </w:rPr>
        <w:t xml:space="preserve">, a través de las unidades administrativas competentes, </w:t>
      </w:r>
      <w:r w:rsidR="007A71C1" w:rsidRPr="0055349A">
        <w:rPr>
          <w:rFonts w:ascii="Palatino Linotype" w:eastAsia="Calibri" w:hAnsi="Palatino Linotype" w:cs="Tahoma"/>
          <w:iCs/>
          <w:sz w:val="22"/>
          <w:szCs w:val="22"/>
          <w:lang w:eastAsia="es-ES_tradnl"/>
        </w:rPr>
        <w:t>le indicó que no cuenta con los manuales solicitados ni ha generado proyectos al respecto.</w:t>
      </w:r>
    </w:p>
    <w:p w14:paraId="6397FB7C" w14:textId="77777777" w:rsidR="003B253B" w:rsidRPr="0055349A" w:rsidRDefault="003B253B" w:rsidP="003B253B">
      <w:pPr>
        <w:spacing w:line="360" w:lineRule="auto"/>
        <w:contextualSpacing/>
        <w:jc w:val="both"/>
        <w:rPr>
          <w:rFonts w:ascii="Palatino Linotype" w:eastAsia="Calibri" w:hAnsi="Palatino Linotype" w:cs="Tahoma"/>
          <w:iCs/>
          <w:sz w:val="22"/>
          <w:szCs w:val="22"/>
          <w:lang w:eastAsia="es-ES_tradnl"/>
        </w:rPr>
      </w:pPr>
    </w:p>
    <w:p w14:paraId="5897BD5B" w14:textId="77777777" w:rsidR="003B253B" w:rsidRPr="0055349A" w:rsidRDefault="003B253B" w:rsidP="003B253B">
      <w:pPr>
        <w:spacing w:line="360" w:lineRule="auto"/>
        <w:contextualSpacing/>
        <w:jc w:val="both"/>
        <w:rPr>
          <w:rFonts w:ascii="Palatino Linotype" w:eastAsia="Calibri" w:hAnsi="Palatino Linotype" w:cs="Tahoma"/>
          <w:iCs/>
          <w:sz w:val="22"/>
          <w:szCs w:val="22"/>
          <w:lang w:val="es-ES" w:eastAsia="es-ES_tradnl"/>
        </w:rPr>
      </w:pPr>
      <w:r w:rsidRPr="0055349A">
        <w:rPr>
          <w:rFonts w:ascii="Palatino Linotype" w:eastAsia="Calibri" w:hAnsi="Palatino Linotype" w:cs="Tahoma"/>
          <w:iCs/>
          <w:sz w:val="22"/>
          <w:szCs w:val="22"/>
          <w:lang w:val="es-ES" w:eastAsia="es-ES_tradnl"/>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504828D2" w14:textId="77777777" w:rsidR="003B253B" w:rsidRPr="0055349A" w:rsidRDefault="003B253B" w:rsidP="003B253B">
      <w:pPr>
        <w:spacing w:line="360" w:lineRule="auto"/>
        <w:contextualSpacing/>
        <w:jc w:val="both"/>
        <w:rPr>
          <w:rFonts w:ascii="Palatino Linotype" w:eastAsia="Calibri" w:hAnsi="Palatino Linotype" w:cs="Tahoma"/>
          <w:iCs/>
          <w:sz w:val="22"/>
          <w:szCs w:val="22"/>
          <w:lang w:val="es-ES" w:eastAsia="es-ES_tradnl"/>
        </w:rPr>
      </w:pPr>
    </w:p>
    <w:p w14:paraId="7B52D52E" w14:textId="77777777" w:rsidR="003B253B" w:rsidRPr="0055349A" w:rsidRDefault="003B253B" w:rsidP="003B253B">
      <w:pPr>
        <w:autoSpaceDE w:val="0"/>
        <w:autoSpaceDN w:val="0"/>
        <w:adjustRightInd w:val="0"/>
        <w:spacing w:line="360" w:lineRule="auto"/>
        <w:contextualSpacing/>
        <w:jc w:val="both"/>
        <w:rPr>
          <w:rFonts w:ascii="Palatino Linotype" w:eastAsia="Calibri" w:hAnsi="Palatino Linotype" w:cs="Tahoma"/>
          <w:bCs/>
          <w:iCs/>
          <w:sz w:val="22"/>
          <w:szCs w:val="22"/>
          <w:lang w:eastAsia="en-US"/>
        </w:rPr>
      </w:pPr>
      <w:r w:rsidRPr="0055349A">
        <w:rPr>
          <w:rFonts w:ascii="Palatino Linotype" w:eastAsia="Calibri" w:hAnsi="Palatino Linotype" w:cs="Tahoma"/>
          <w:bCs/>
          <w:iCs/>
          <w:sz w:val="22"/>
          <w:szCs w:val="22"/>
          <w:lang w:eastAsia="en-US"/>
        </w:rPr>
        <w:t>Por lo expuesto y fundado, este Pleno:</w:t>
      </w:r>
    </w:p>
    <w:p w14:paraId="33C93E32" w14:textId="77777777" w:rsidR="003B253B" w:rsidRPr="0055349A" w:rsidRDefault="003B253B" w:rsidP="003B253B">
      <w:pPr>
        <w:spacing w:line="360" w:lineRule="auto"/>
        <w:contextualSpacing/>
        <w:rPr>
          <w:rFonts w:ascii="Palatino Linotype" w:eastAsia="Calibri" w:hAnsi="Palatino Linotype" w:cs="Tahoma"/>
          <w:b/>
          <w:bCs/>
          <w:sz w:val="22"/>
          <w:szCs w:val="22"/>
          <w:lang w:eastAsia="en-US"/>
        </w:rPr>
      </w:pPr>
    </w:p>
    <w:p w14:paraId="4A63E100" w14:textId="77777777" w:rsidR="003B253B" w:rsidRPr="0055349A" w:rsidRDefault="003B253B" w:rsidP="003B253B">
      <w:pPr>
        <w:spacing w:line="360" w:lineRule="auto"/>
        <w:contextualSpacing/>
        <w:jc w:val="center"/>
        <w:rPr>
          <w:rFonts w:ascii="Palatino Linotype" w:eastAsia="Calibri" w:hAnsi="Palatino Linotype" w:cs="Tahoma"/>
          <w:b/>
          <w:bCs/>
          <w:sz w:val="22"/>
          <w:szCs w:val="22"/>
          <w:lang w:eastAsia="en-US"/>
        </w:rPr>
      </w:pPr>
      <w:r w:rsidRPr="0055349A">
        <w:rPr>
          <w:rFonts w:ascii="Palatino Linotype" w:eastAsia="Calibri" w:hAnsi="Palatino Linotype" w:cs="Tahoma"/>
          <w:b/>
          <w:bCs/>
          <w:sz w:val="22"/>
          <w:szCs w:val="22"/>
          <w:lang w:eastAsia="en-US"/>
        </w:rPr>
        <w:t>R E S U E L V E</w:t>
      </w:r>
    </w:p>
    <w:p w14:paraId="74BB98DC" w14:textId="77777777" w:rsidR="003B253B" w:rsidRPr="0055349A" w:rsidRDefault="003B253B" w:rsidP="003B253B">
      <w:pPr>
        <w:spacing w:line="360" w:lineRule="auto"/>
        <w:contextualSpacing/>
        <w:jc w:val="both"/>
        <w:rPr>
          <w:rFonts w:ascii="Palatino Linotype" w:eastAsia="Calibri" w:hAnsi="Palatino Linotype" w:cs="Tahoma"/>
          <w:b/>
          <w:bCs/>
          <w:sz w:val="22"/>
          <w:szCs w:val="22"/>
          <w:lang w:eastAsia="en-US"/>
        </w:rPr>
      </w:pPr>
    </w:p>
    <w:p w14:paraId="5BE42449" w14:textId="610D843F" w:rsidR="003B253B" w:rsidRPr="0055349A" w:rsidRDefault="003B253B" w:rsidP="003B253B">
      <w:pPr>
        <w:spacing w:line="360" w:lineRule="auto"/>
        <w:jc w:val="both"/>
        <w:textAlignment w:val="baseline"/>
        <w:rPr>
          <w:rFonts w:ascii="Palatino Linotype" w:hAnsi="Palatino Linotype" w:cs="Segoe UI"/>
          <w:sz w:val="22"/>
          <w:szCs w:val="22"/>
          <w:lang w:eastAsia="es-MX"/>
        </w:rPr>
      </w:pPr>
      <w:r w:rsidRPr="0055349A">
        <w:rPr>
          <w:rFonts w:ascii="Palatino Linotype" w:hAnsi="Palatino Linotype" w:cs="Segoe UI"/>
          <w:b/>
          <w:bCs/>
          <w:sz w:val="22"/>
          <w:szCs w:val="22"/>
          <w:lang w:eastAsia="es-MX"/>
        </w:rPr>
        <w:t xml:space="preserve">PRIMERO. </w:t>
      </w:r>
      <w:r w:rsidRPr="0055349A">
        <w:rPr>
          <w:rFonts w:ascii="Palatino Linotype" w:hAnsi="Palatino Linotype" w:cs="Segoe UI"/>
          <w:sz w:val="22"/>
          <w:szCs w:val="22"/>
          <w:lang w:eastAsia="es-MX"/>
        </w:rPr>
        <w:t xml:space="preserve">Se </w:t>
      </w:r>
      <w:r w:rsidRPr="0055349A">
        <w:rPr>
          <w:rFonts w:ascii="Palatino Linotype" w:hAnsi="Palatino Linotype" w:cs="Segoe UI"/>
          <w:b/>
          <w:bCs/>
          <w:sz w:val="22"/>
          <w:szCs w:val="22"/>
          <w:lang w:eastAsia="es-MX"/>
        </w:rPr>
        <w:t xml:space="preserve">CONFIRMA </w:t>
      </w:r>
      <w:r w:rsidRPr="0055349A">
        <w:rPr>
          <w:rFonts w:ascii="Palatino Linotype" w:hAnsi="Palatino Linotype" w:cs="Segoe UI"/>
          <w:bCs/>
          <w:sz w:val="22"/>
          <w:szCs w:val="22"/>
          <w:lang w:eastAsia="es-MX"/>
        </w:rPr>
        <w:t>la respuesta de la Secretaría Ejecutiva del Sistema Estatal Anticorrupción para atender la solicitud de acceso a la información</w:t>
      </w:r>
      <w:r w:rsidRPr="0055349A">
        <w:rPr>
          <w:rFonts w:ascii="Palatino Linotype" w:hAnsi="Palatino Linotype" w:cs="Segoe UI"/>
          <w:b/>
          <w:bCs/>
          <w:sz w:val="22"/>
          <w:szCs w:val="22"/>
          <w:lang w:eastAsia="es-MX"/>
        </w:rPr>
        <w:t xml:space="preserve"> </w:t>
      </w:r>
      <w:r w:rsidRPr="0055349A">
        <w:rPr>
          <w:rFonts w:ascii="Palatino Linotype" w:hAnsi="Palatino Linotype" w:cs="Tahoma"/>
          <w:sz w:val="22"/>
          <w:szCs w:val="22"/>
          <w:lang w:eastAsia="es-MX"/>
        </w:rPr>
        <w:t>01007/SESEA/IP/2024</w:t>
      </w:r>
      <w:r w:rsidRPr="0055349A">
        <w:rPr>
          <w:rFonts w:ascii="Palatino Linotype" w:hAnsi="Palatino Linotype" w:cs="Segoe UI"/>
          <w:color w:val="000000"/>
          <w:sz w:val="22"/>
          <w:szCs w:val="22"/>
          <w:lang w:eastAsia="es-MX"/>
        </w:rPr>
        <w:t>,</w:t>
      </w:r>
      <w:r w:rsidRPr="0055349A">
        <w:rPr>
          <w:rFonts w:ascii="Palatino Linotype" w:hAnsi="Palatino Linotype" w:cs="Segoe UI"/>
          <w:b/>
          <w:bCs/>
          <w:sz w:val="22"/>
          <w:szCs w:val="22"/>
          <w:lang w:eastAsia="es-MX"/>
        </w:rPr>
        <w:t xml:space="preserve"> </w:t>
      </w:r>
      <w:r w:rsidRPr="0055349A">
        <w:rPr>
          <w:rFonts w:ascii="Palatino Linotype" w:hAnsi="Palatino Linotype" w:cs="Segoe UI"/>
          <w:sz w:val="22"/>
          <w:szCs w:val="22"/>
          <w:lang w:eastAsia="es-MX"/>
        </w:rPr>
        <w:t xml:space="preserve">por resultar infundadas las razones o motivos de inconformidad hechos valer por el Recurrente en el Recurso de Revisión </w:t>
      </w:r>
      <w:r w:rsidRPr="0055349A">
        <w:rPr>
          <w:rFonts w:ascii="Palatino Linotype" w:eastAsia="Calibri" w:hAnsi="Palatino Linotype" w:cs="Tahoma"/>
          <w:b/>
          <w:bCs/>
          <w:sz w:val="22"/>
          <w:szCs w:val="22"/>
          <w:lang w:eastAsia="en-US"/>
        </w:rPr>
        <w:t>07071/INFOEM/IP/RR/2024</w:t>
      </w:r>
      <w:r w:rsidRPr="0055349A">
        <w:rPr>
          <w:rFonts w:ascii="Palatino Linotype" w:hAnsi="Palatino Linotype" w:cs="Segoe UI"/>
          <w:sz w:val="22"/>
          <w:szCs w:val="22"/>
          <w:lang w:eastAsia="es-MX"/>
        </w:rPr>
        <w:t xml:space="preserve"> en términos de los Considerandos QUINTO y SEXTO de esta Resolución.    </w:t>
      </w:r>
    </w:p>
    <w:p w14:paraId="5A50E1CE" w14:textId="77777777" w:rsidR="003B253B" w:rsidRPr="0055349A" w:rsidRDefault="003B253B" w:rsidP="003B253B">
      <w:pPr>
        <w:spacing w:line="360" w:lineRule="auto"/>
        <w:jc w:val="both"/>
        <w:textAlignment w:val="baseline"/>
        <w:rPr>
          <w:rFonts w:ascii="Palatino Linotype" w:hAnsi="Palatino Linotype" w:cs="Segoe UI"/>
          <w:sz w:val="18"/>
          <w:szCs w:val="18"/>
          <w:lang w:eastAsia="es-MX"/>
        </w:rPr>
      </w:pPr>
      <w:r w:rsidRPr="0055349A">
        <w:rPr>
          <w:rFonts w:ascii="Palatino Linotype" w:hAnsi="Palatino Linotype" w:cs="Segoe UI"/>
          <w:sz w:val="18"/>
          <w:szCs w:val="18"/>
          <w:lang w:eastAsia="es-MX"/>
        </w:rPr>
        <w:t xml:space="preserve"> </w:t>
      </w:r>
    </w:p>
    <w:p w14:paraId="6BF37B24" w14:textId="77777777" w:rsidR="003B253B" w:rsidRPr="0055349A" w:rsidRDefault="003B253B" w:rsidP="003B253B">
      <w:pPr>
        <w:spacing w:line="360" w:lineRule="auto"/>
        <w:jc w:val="both"/>
        <w:textAlignment w:val="baseline"/>
        <w:rPr>
          <w:rFonts w:ascii="Palatino Linotype" w:hAnsi="Palatino Linotype" w:cs="Segoe UI"/>
          <w:sz w:val="22"/>
          <w:szCs w:val="22"/>
          <w:lang w:eastAsia="es-MX"/>
        </w:rPr>
      </w:pPr>
      <w:r w:rsidRPr="0055349A">
        <w:rPr>
          <w:rFonts w:ascii="Palatino Linotype" w:hAnsi="Palatino Linotype" w:cs="Segoe UI"/>
          <w:b/>
          <w:bCs/>
          <w:sz w:val="22"/>
          <w:szCs w:val="22"/>
          <w:lang w:eastAsia="es-MX"/>
        </w:rPr>
        <w:t xml:space="preserve">SEGUNDO. NOTIFÍQUESE POR SAIMEX </w:t>
      </w:r>
      <w:r w:rsidRPr="0055349A">
        <w:rPr>
          <w:rFonts w:ascii="Palatino Linotype" w:hAnsi="Palatino Linotype" w:cs="Segoe UI"/>
          <w:sz w:val="22"/>
          <w:szCs w:val="22"/>
          <w:lang w:eastAsia="es-MX"/>
        </w:rPr>
        <w:t>la presente resolución al Titular de la Unidad de Transparencia del Sujeto Obligado. </w:t>
      </w:r>
    </w:p>
    <w:p w14:paraId="76C81613" w14:textId="77777777" w:rsidR="003B253B" w:rsidRPr="0055349A" w:rsidRDefault="003B253B" w:rsidP="003B253B">
      <w:pPr>
        <w:spacing w:line="360" w:lineRule="auto"/>
        <w:jc w:val="both"/>
        <w:textAlignment w:val="baseline"/>
        <w:rPr>
          <w:rFonts w:ascii="Palatino Linotype" w:hAnsi="Palatino Linotype" w:cs="Segoe UI"/>
          <w:sz w:val="18"/>
          <w:szCs w:val="18"/>
          <w:lang w:eastAsia="es-MX"/>
        </w:rPr>
      </w:pPr>
    </w:p>
    <w:p w14:paraId="57A72A30" w14:textId="7503DCCC" w:rsidR="00EF3DA3" w:rsidRPr="0055349A" w:rsidRDefault="003B253B" w:rsidP="003B253B">
      <w:pPr>
        <w:pStyle w:val="paragraph"/>
        <w:spacing w:before="0" w:beforeAutospacing="0" w:after="0" w:afterAutospacing="0" w:line="360" w:lineRule="auto"/>
        <w:jc w:val="both"/>
        <w:textAlignment w:val="baseline"/>
        <w:rPr>
          <w:rStyle w:val="normaltextrun"/>
          <w:rFonts w:ascii="Palatino Linotype" w:hAnsi="Palatino Linotype" w:cs="Segoe UI"/>
          <w:b/>
          <w:bCs/>
          <w:sz w:val="22"/>
          <w:szCs w:val="22"/>
        </w:rPr>
      </w:pPr>
      <w:r w:rsidRPr="0055349A">
        <w:rPr>
          <w:rFonts w:ascii="Palatino Linotype" w:hAnsi="Palatino Linotype" w:cs="Segoe UI"/>
          <w:b/>
          <w:bCs/>
          <w:sz w:val="22"/>
          <w:szCs w:val="22"/>
          <w:lang w:eastAsia="es-ES"/>
        </w:rPr>
        <w:t xml:space="preserve">TERCERO. NOTIFÍQUESE POR SAIMEX </w:t>
      </w:r>
      <w:r w:rsidRPr="0055349A">
        <w:rPr>
          <w:rFonts w:ascii="Palatino Linotype" w:hAnsi="Palatino Linotype" w:cs="Segoe UI"/>
          <w:bCs/>
          <w:sz w:val="22"/>
          <w:szCs w:val="22"/>
          <w:lang w:eastAsia="es-ES"/>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r w:rsidRPr="0055349A">
        <w:rPr>
          <w:rFonts w:ascii="Palatino Linotype" w:hAnsi="Palatino Linotype" w:cs="Tahoma"/>
          <w:color w:val="000000" w:themeColor="text1"/>
          <w:sz w:val="22"/>
          <w:szCs w:val="22"/>
          <w:lang w:val="es-ES_tradnl" w:eastAsia="es-ES"/>
        </w:rPr>
        <w:t>.</w:t>
      </w:r>
    </w:p>
    <w:p w14:paraId="765272E1" w14:textId="1EE30189" w:rsidR="00DF54FB" w:rsidRPr="0055349A" w:rsidRDefault="00DF54FB" w:rsidP="00EF3DA3">
      <w:pPr>
        <w:pStyle w:val="paragraph"/>
        <w:spacing w:before="0" w:beforeAutospacing="0" w:after="0" w:afterAutospacing="0" w:line="360" w:lineRule="auto"/>
        <w:jc w:val="both"/>
        <w:textAlignment w:val="baseline"/>
        <w:rPr>
          <w:rFonts w:ascii="Palatino Linotype" w:hAnsi="Palatino Linotype" w:cs="Tahoma"/>
          <w:sz w:val="22"/>
          <w:szCs w:val="22"/>
        </w:rPr>
      </w:pPr>
      <w:r w:rsidRPr="0055349A">
        <w:rPr>
          <w:rStyle w:val="eop"/>
          <w:rFonts w:ascii="Palatino Linotype" w:hAnsi="Palatino Linotype" w:cs="Segoe UI"/>
          <w:sz w:val="22"/>
          <w:szCs w:val="22"/>
        </w:rPr>
        <w:t> </w:t>
      </w:r>
    </w:p>
    <w:p w14:paraId="540E21F1" w14:textId="7E2138DE" w:rsidR="00DF54FB" w:rsidRPr="00455466" w:rsidRDefault="00DF54FB" w:rsidP="00DF54FB">
      <w:pPr>
        <w:spacing w:line="360" w:lineRule="auto"/>
        <w:ind w:right="-93"/>
        <w:jc w:val="both"/>
        <w:rPr>
          <w:rFonts w:ascii="Palatino Linotype" w:eastAsia="Calibri" w:hAnsi="Palatino Linotype" w:cs="Tahoma"/>
          <w:bCs/>
          <w:sz w:val="22"/>
          <w:szCs w:val="22"/>
          <w:lang w:eastAsia="en-US"/>
        </w:rPr>
      </w:pPr>
      <w:r w:rsidRPr="0055349A">
        <w:rPr>
          <w:rFonts w:ascii="Palatino Linotype" w:eastAsia="Calibri" w:hAnsi="Palatino Linotype" w:cs="Tahoma"/>
          <w:bCs/>
          <w:sz w:val="22"/>
          <w:szCs w:val="22"/>
          <w:lang w:eastAsia="en-US"/>
        </w:rPr>
        <w:t xml:space="preserve">ASÍ LO RESUELVE, POR </w:t>
      </w:r>
      <w:r w:rsidRPr="00C7337F">
        <w:rPr>
          <w:rFonts w:ascii="Palatino Linotype" w:eastAsia="Calibri" w:hAnsi="Palatino Linotype" w:cs="Tahoma"/>
          <w:b/>
          <w:bCs/>
          <w:sz w:val="22"/>
          <w:szCs w:val="22"/>
          <w:lang w:eastAsia="en-US"/>
        </w:rPr>
        <w:t>UNANIMIDAD</w:t>
      </w:r>
      <w:r w:rsidRPr="0055349A">
        <w:rPr>
          <w:rFonts w:ascii="Palatino Linotype" w:eastAsia="Calibri" w:hAnsi="Palatino Linotype" w:cs="Tahoma"/>
          <w:bCs/>
          <w:sz w:val="22"/>
          <w:szCs w:val="22"/>
          <w:lang w:eastAsia="en-U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56F11" w:rsidRPr="0055349A">
        <w:rPr>
          <w:rFonts w:ascii="Palatino Linotype" w:eastAsia="Calibri" w:hAnsi="Palatino Linotype" w:cs="Tahoma"/>
          <w:bCs/>
          <w:sz w:val="22"/>
          <w:szCs w:val="22"/>
          <w:lang w:eastAsia="en-US"/>
        </w:rPr>
        <w:t>CUADRA</w:t>
      </w:r>
      <w:r w:rsidR="00567049" w:rsidRPr="0055349A">
        <w:rPr>
          <w:rFonts w:ascii="Palatino Linotype" w:eastAsia="Calibri" w:hAnsi="Palatino Linotype" w:cs="Tahoma"/>
          <w:bCs/>
          <w:sz w:val="22"/>
          <w:szCs w:val="22"/>
          <w:lang w:eastAsia="en-US"/>
        </w:rPr>
        <w:t xml:space="preserve">GÉSIMA </w:t>
      </w:r>
      <w:r w:rsidR="00697E68" w:rsidRPr="0055349A">
        <w:rPr>
          <w:rFonts w:ascii="Palatino Linotype" w:eastAsia="Calibri" w:hAnsi="Palatino Linotype" w:cs="Tahoma"/>
          <w:bCs/>
          <w:sz w:val="22"/>
          <w:szCs w:val="22"/>
          <w:lang w:eastAsia="en-US"/>
        </w:rPr>
        <w:t>SEGUNDA</w:t>
      </w:r>
      <w:r w:rsidR="00BE3639" w:rsidRPr="0055349A">
        <w:rPr>
          <w:rFonts w:ascii="Palatino Linotype" w:eastAsia="Calibri" w:hAnsi="Palatino Linotype" w:cs="Tahoma"/>
          <w:bCs/>
          <w:sz w:val="22"/>
          <w:szCs w:val="22"/>
          <w:lang w:eastAsia="en-US"/>
        </w:rPr>
        <w:t xml:space="preserve"> </w:t>
      </w:r>
      <w:r w:rsidRPr="0055349A">
        <w:rPr>
          <w:rFonts w:ascii="Palatino Linotype" w:eastAsia="Calibri" w:hAnsi="Palatino Linotype" w:cs="Tahoma"/>
          <w:bCs/>
          <w:sz w:val="22"/>
          <w:szCs w:val="22"/>
          <w:lang w:eastAsia="en-US"/>
        </w:rPr>
        <w:t xml:space="preserve">SESIÓN ORDINARIA, CELEBRADA EL </w:t>
      </w:r>
      <w:r w:rsidR="000C34F0" w:rsidRPr="0055349A">
        <w:rPr>
          <w:rFonts w:ascii="Palatino Linotype" w:eastAsia="Calibri" w:hAnsi="Palatino Linotype" w:cs="Tahoma"/>
          <w:bCs/>
          <w:sz w:val="22"/>
          <w:szCs w:val="22"/>
          <w:lang w:eastAsia="en-US"/>
        </w:rPr>
        <w:t>CUATRO</w:t>
      </w:r>
      <w:r w:rsidR="00456F11" w:rsidRPr="0055349A">
        <w:rPr>
          <w:rFonts w:ascii="Palatino Linotype" w:eastAsia="Calibri" w:hAnsi="Palatino Linotype" w:cs="Tahoma"/>
          <w:bCs/>
          <w:sz w:val="22"/>
          <w:szCs w:val="22"/>
          <w:lang w:eastAsia="en-US"/>
        </w:rPr>
        <w:t xml:space="preserve"> DE DICIEMBRE</w:t>
      </w:r>
      <w:r w:rsidRPr="0055349A">
        <w:rPr>
          <w:rFonts w:ascii="Palatino Linotype" w:eastAsia="Calibri" w:hAnsi="Palatino Linotype" w:cs="Tahoma"/>
          <w:bCs/>
          <w:sz w:val="22"/>
          <w:szCs w:val="22"/>
          <w:lang w:eastAsia="en-US"/>
        </w:rPr>
        <w:t xml:space="preserve"> DE DOS MIL </w:t>
      </w:r>
      <w:r w:rsidR="00E45E7F" w:rsidRPr="0055349A">
        <w:rPr>
          <w:rFonts w:ascii="Palatino Linotype" w:eastAsia="Calibri" w:hAnsi="Palatino Linotype" w:cs="Tahoma"/>
          <w:bCs/>
          <w:sz w:val="22"/>
          <w:szCs w:val="22"/>
          <w:lang w:eastAsia="en-US"/>
        </w:rPr>
        <w:t>VEINTI</w:t>
      </w:r>
      <w:r w:rsidR="000C34F0" w:rsidRPr="0055349A">
        <w:rPr>
          <w:rFonts w:ascii="Palatino Linotype" w:eastAsia="Calibri" w:hAnsi="Palatino Linotype" w:cs="Tahoma"/>
          <w:bCs/>
          <w:sz w:val="22"/>
          <w:szCs w:val="22"/>
          <w:lang w:eastAsia="en-US"/>
        </w:rPr>
        <w:t>CUATRO</w:t>
      </w:r>
      <w:r w:rsidRPr="0055349A">
        <w:rPr>
          <w:rFonts w:ascii="Palatino Linotype" w:eastAsia="Calibri" w:hAnsi="Palatino Linotype" w:cs="Tahoma"/>
          <w:bCs/>
          <w:sz w:val="22"/>
          <w:szCs w:val="22"/>
          <w:lang w:eastAsia="en-US"/>
        </w:rPr>
        <w:t>, ANTE EL SECRETARIO TÉCNICO DEL PLENO, ALEXIS TAPIA RAMÍREZ.</w:t>
      </w:r>
    </w:p>
    <w:p w14:paraId="3D38EC4C" w14:textId="77777777" w:rsidR="00DF54FB" w:rsidRPr="00455466" w:rsidRDefault="00DF54FB" w:rsidP="00DF54FB">
      <w:pPr>
        <w:spacing w:line="360" w:lineRule="auto"/>
        <w:ind w:right="-93"/>
        <w:jc w:val="both"/>
        <w:rPr>
          <w:rFonts w:ascii="Palatino Linotype" w:eastAsia="Calibri" w:hAnsi="Palatino Linotype" w:cs="Tahoma"/>
          <w:bCs/>
          <w:sz w:val="22"/>
          <w:szCs w:val="22"/>
          <w:lang w:eastAsia="en-US"/>
        </w:rPr>
      </w:pPr>
    </w:p>
    <w:p w14:paraId="6029E1E0" w14:textId="4C1EB723" w:rsidR="005A3D27" w:rsidRPr="00DF54FB" w:rsidRDefault="005A3D27" w:rsidP="0081623B">
      <w:pPr>
        <w:spacing w:line="360" w:lineRule="auto"/>
        <w:ind w:right="-93"/>
        <w:jc w:val="both"/>
        <w:rPr>
          <w:rFonts w:ascii="Palatino Linotype" w:eastAsia="Calibri" w:hAnsi="Palatino Linotype" w:cs="Tahoma"/>
          <w:bCs/>
          <w:sz w:val="22"/>
          <w:szCs w:val="22"/>
          <w:lang w:eastAsia="en-US"/>
        </w:rPr>
      </w:pPr>
    </w:p>
    <w:p w14:paraId="516494FA" w14:textId="1B40F986" w:rsidR="005A3D27" w:rsidRPr="004C2718" w:rsidRDefault="005A3D27" w:rsidP="0081623B">
      <w:pPr>
        <w:spacing w:line="360" w:lineRule="auto"/>
        <w:ind w:right="-93"/>
        <w:jc w:val="both"/>
        <w:rPr>
          <w:rFonts w:ascii="Palatino Linotype" w:eastAsia="Calibri" w:hAnsi="Palatino Linotype" w:cs="Tahoma"/>
          <w:bCs/>
          <w:sz w:val="22"/>
          <w:szCs w:val="22"/>
          <w:lang w:val="es-ES_tradnl" w:eastAsia="en-US"/>
        </w:rPr>
      </w:pPr>
    </w:p>
    <w:p w14:paraId="26B14AB8" w14:textId="0C5BB2D5" w:rsidR="005A3D27" w:rsidRPr="004C2718" w:rsidRDefault="005A3D27" w:rsidP="0081623B">
      <w:pPr>
        <w:spacing w:line="360" w:lineRule="auto"/>
        <w:ind w:right="-93"/>
        <w:jc w:val="both"/>
        <w:rPr>
          <w:rFonts w:ascii="Palatino Linotype" w:eastAsia="Calibri" w:hAnsi="Palatino Linotype" w:cs="Tahoma"/>
          <w:bCs/>
          <w:sz w:val="22"/>
          <w:szCs w:val="22"/>
          <w:lang w:val="es-ES_tradnl" w:eastAsia="en-US"/>
        </w:rPr>
      </w:pPr>
    </w:p>
    <w:p w14:paraId="34E85332" w14:textId="58A9F0D0" w:rsidR="005A3D27" w:rsidRPr="004C2718" w:rsidRDefault="005A3D27" w:rsidP="0081623B">
      <w:pPr>
        <w:spacing w:line="360" w:lineRule="auto"/>
        <w:ind w:right="-93"/>
        <w:jc w:val="both"/>
        <w:rPr>
          <w:rFonts w:ascii="Palatino Linotype" w:eastAsia="Calibri" w:hAnsi="Palatino Linotype" w:cs="Tahoma"/>
          <w:bCs/>
          <w:sz w:val="22"/>
          <w:szCs w:val="22"/>
          <w:lang w:val="es-ES_tradnl" w:eastAsia="en-US"/>
        </w:rPr>
      </w:pPr>
    </w:p>
    <w:p w14:paraId="0A88454A" w14:textId="2C07E4C2" w:rsidR="005A3D27" w:rsidRPr="004C2718" w:rsidRDefault="005A3D27" w:rsidP="0081623B">
      <w:pPr>
        <w:spacing w:line="360" w:lineRule="auto"/>
        <w:ind w:right="-93"/>
        <w:jc w:val="both"/>
        <w:rPr>
          <w:rFonts w:ascii="Palatino Linotype" w:eastAsia="Calibri" w:hAnsi="Palatino Linotype" w:cs="Tahoma"/>
          <w:bCs/>
          <w:sz w:val="22"/>
          <w:szCs w:val="22"/>
          <w:lang w:val="es-ES_tradnl" w:eastAsia="en-US"/>
        </w:rPr>
      </w:pPr>
    </w:p>
    <w:p w14:paraId="7B400460" w14:textId="3FEB13B7" w:rsidR="00C72A3F" w:rsidRPr="004C2718" w:rsidRDefault="00C72A3F" w:rsidP="0081623B">
      <w:pPr>
        <w:tabs>
          <w:tab w:val="center" w:pos="4568"/>
        </w:tabs>
        <w:spacing w:line="360" w:lineRule="auto"/>
        <w:ind w:right="-93"/>
        <w:jc w:val="both"/>
        <w:rPr>
          <w:rFonts w:ascii="Palatino Linotype" w:eastAsia="Calibri" w:hAnsi="Palatino Linotype" w:cs="Tahoma"/>
          <w:bCs/>
          <w:sz w:val="22"/>
          <w:szCs w:val="22"/>
          <w:lang w:eastAsia="en-US"/>
        </w:rPr>
      </w:pPr>
    </w:p>
    <w:p w14:paraId="38602168" w14:textId="5AEE6906" w:rsidR="00356BDD" w:rsidRPr="004C2718" w:rsidRDefault="00356BD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073FE7A5" w14:textId="39A65DF6" w:rsidR="00356BDD" w:rsidRPr="004C2718" w:rsidRDefault="00356BD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3E6F88F9" w14:textId="57E693CB" w:rsidR="00356BDD" w:rsidRPr="004C2718" w:rsidRDefault="00356BD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43C0BCB2" w14:textId="5413CC5C" w:rsidR="00356BDD" w:rsidRPr="004C2718" w:rsidRDefault="00356BD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1693BB25" w14:textId="3C7F2620" w:rsidR="00356BDD" w:rsidRPr="004C2718" w:rsidRDefault="00356BD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74E66F7D" w14:textId="475014C2" w:rsidR="00356BDD" w:rsidRPr="004C2718" w:rsidRDefault="00356BD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6639242D" w14:textId="392DBA0D" w:rsidR="00356BDD" w:rsidRPr="004C2718" w:rsidRDefault="00356BD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2A474730" w14:textId="0B82B456" w:rsidR="00356BDD" w:rsidRPr="004C2718" w:rsidRDefault="00356BD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304D0E0D" w14:textId="532D6F69" w:rsidR="00356BDD" w:rsidRPr="004C2718" w:rsidRDefault="00356BD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1117E637" w14:textId="5CE78201" w:rsidR="0039391D" w:rsidRPr="004C2718" w:rsidRDefault="0039391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387338C8" w14:textId="37561105" w:rsidR="0039391D" w:rsidRPr="004C2718" w:rsidRDefault="0039391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7BD7C7C7" w14:textId="20180AC4" w:rsidR="0039391D" w:rsidRPr="004C2718" w:rsidRDefault="0039391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5561C337" w14:textId="228AEFCC" w:rsidR="0039391D" w:rsidRPr="004C2718" w:rsidRDefault="0039391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471E1E48" w14:textId="697C7A55" w:rsidR="0039391D" w:rsidRPr="004C2718" w:rsidRDefault="0039391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676E0856" w14:textId="0342B5F2" w:rsidR="0039391D" w:rsidRPr="004C2718" w:rsidRDefault="0039391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314AAB34" w14:textId="77777777" w:rsidR="0039391D" w:rsidRPr="004C2718" w:rsidRDefault="0039391D" w:rsidP="0081623B">
      <w:pPr>
        <w:tabs>
          <w:tab w:val="center" w:pos="4568"/>
        </w:tabs>
        <w:spacing w:line="360" w:lineRule="auto"/>
        <w:ind w:right="-93"/>
        <w:jc w:val="both"/>
        <w:rPr>
          <w:rFonts w:ascii="Palatino Linotype" w:eastAsia="Calibri" w:hAnsi="Palatino Linotype" w:cs="Tahoma"/>
          <w:bCs/>
          <w:sz w:val="22"/>
          <w:szCs w:val="22"/>
          <w:lang w:eastAsia="en-US"/>
        </w:rPr>
      </w:pPr>
    </w:p>
    <w:p w14:paraId="379F9C03" w14:textId="77777777" w:rsidR="00A5330A" w:rsidRPr="004C2718" w:rsidRDefault="00A5330A">
      <w:pPr>
        <w:tabs>
          <w:tab w:val="center" w:pos="4568"/>
        </w:tabs>
        <w:spacing w:line="360" w:lineRule="auto"/>
        <w:ind w:right="-93"/>
        <w:jc w:val="both"/>
        <w:rPr>
          <w:rFonts w:ascii="Palatino Linotype" w:eastAsia="Calibri" w:hAnsi="Palatino Linotype" w:cs="Tahoma"/>
          <w:bCs/>
          <w:sz w:val="22"/>
          <w:szCs w:val="22"/>
          <w:lang w:eastAsia="en-US"/>
        </w:rPr>
      </w:pPr>
    </w:p>
    <w:sectPr w:rsidR="00A5330A" w:rsidRPr="004C2718" w:rsidSect="009D5C33">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85D3D" w14:textId="77777777" w:rsidR="001B0D02" w:rsidRDefault="001B0D02" w:rsidP="00B31222">
      <w:r>
        <w:separator/>
      </w:r>
    </w:p>
  </w:endnote>
  <w:endnote w:type="continuationSeparator" w:id="0">
    <w:p w14:paraId="4AFBE0F9" w14:textId="77777777" w:rsidR="001B0D02" w:rsidRDefault="001B0D02"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79D0C26C" w14:textId="77777777" w:rsidR="00AC053B" w:rsidRDefault="00AC053B">
            <w:pPr>
              <w:pStyle w:val="Piedepgina"/>
              <w:jc w:val="right"/>
            </w:pPr>
          </w:p>
          <w:p w14:paraId="58BFAB62" w14:textId="0901A5F3" w:rsidR="00AC053B" w:rsidRDefault="00AC05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058A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058A7">
              <w:rPr>
                <w:b/>
                <w:bCs/>
                <w:noProof/>
              </w:rPr>
              <w:t>22</w:t>
            </w:r>
            <w:r>
              <w:rPr>
                <w:b/>
                <w:bCs/>
                <w:sz w:val="24"/>
                <w:szCs w:val="24"/>
              </w:rPr>
              <w:fldChar w:fldCharType="end"/>
            </w:r>
          </w:p>
        </w:sdtContent>
      </w:sdt>
    </w:sdtContent>
  </w:sdt>
  <w:p w14:paraId="4C1EBC12" w14:textId="77777777" w:rsidR="00AC053B" w:rsidRDefault="00AC05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73F193BA" w14:textId="68FFA40E" w:rsidR="00AC053B" w:rsidRDefault="00AC05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B0D0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B0D02">
              <w:rPr>
                <w:b/>
                <w:bCs/>
                <w:noProof/>
              </w:rPr>
              <w:t>1</w:t>
            </w:r>
            <w:r>
              <w:rPr>
                <w:b/>
                <w:bCs/>
                <w:sz w:val="24"/>
                <w:szCs w:val="24"/>
              </w:rPr>
              <w:fldChar w:fldCharType="end"/>
            </w:r>
          </w:p>
        </w:sdtContent>
      </w:sdt>
    </w:sdtContent>
  </w:sdt>
  <w:p w14:paraId="15BD444E" w14:textId="77777777" w:rsidR="00AC053B" w:rsidRDefault="00AC05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328FB" w14:textId="77777777" w:rsidR="001B0D02" w:rsidRDefault="001B0D02" w:rsidP="00B31222">
      <w:r>
        <w:separator/>
      </w:r>
    </w:p>
  </w:footnote>
  <w:footnote w:type="continuationSeparator" w:id="0">
    <w:p w14:paraId="014D43FB" w14:textId="77777777" w:rsidR="001B0D02" w:rsidRDefault="001B0D02"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16" w:type="dxa"/>
      <w:tblInd w:w="2552" w:type="dxa"/>
      <w:tblLayout w:type="fixed"/>
      <w:tblLook w:val="04A0" w:firstRow="1" w:lastRow="0" w:firstColumn="1" w:lastColumn="0" w:noHBand="0" w:noVBand="1"/>
    </w:tblPr>
    <w:tblGrid>
      <w:gridCol w:w="283"/>
      <w:gridCol w:w="6733"/>
    </w:tblGrid>
    <w:tr w:rsidR="00AC053B" w:rsidRPr="005C106F" w14:paraId="717A868E" w14:textId="77777777" w:rsidTr="002465DF">
      <w:trPr>
        <w:trHeight w:val="1435"/>
      </w:trPr>
      <w:tc>
        <w:tcPr>
          <w:tcW w:w="283" w:type="dxa"/>
          <w:shd w:val="clear" w:color="auto" w:fill="auto"/>
        </w:tcPr>
        <w:p w14:paraId="4289BF87" w14:textId="424F5393" w:rsidR="00AC053B" w:rsidRPr="005C106F" w:rsidRDefault="00AC053B" w:rsidP="00EF4A64">
          <w:pPr>
            <w:tabs>
              <w:tab w:val="right" w:pos="4273"/>
            </w:tabs>
            <w:rPr>
              <w:rFonts w:ascii="Garamond" w:eastAsia="Calibri" w:hAnsi="Garamond"/>
              <w:sz w:val="16"/>
              <w:szCs w:val="16"/>
              <w:lang w:eastAsia="en-US"/>
            </w:rPr>
          </w:pPr>
        </w:p>
      </w:tc>
      <w:tc>
        <w:tcPr>
          <w:tcW w:w="6733" w:type="dxa"/>
          <w:shd w:val="clear" w:color="auto" w:fill="auto"/>
        </w:tcPr>
        <w:p w14:paraId="398569DF" w14:textId="77777777" w:rsidR="00AC053B" w:rsidRDefault="00AC053B" w:rsidP="005743D2"/>
        <w:tbl>
          <w:tblPr>
            <w:tblStyle w:val="Tablaconcuadrcula"/>
            <w:tblW w:w="6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943"/>
            <w:gridCol w:w="3787"/>
          </w:tblGrid>
          <w:tr w:rsidR="00AC053B" w14:paraId="39F88D19" w14:textId="77777777" w:rsidTr="002465DF">
            <w:trPr>
              <w:trHeight w:val="99"/>
            </w:trPr>
            <w:tc>
              <w:tcPr>
                <w:tcW w:w="2943" w:type="dxa"/>
              </w:tcPr>
              <w:p w14:paraId="4E3B62F5" w14:textId="77777777" w:rsidR="00AC053B" w:rsidRPr="008D640C" w:rsidRDefault="00AC053B" w:rsidP="00E43A0F">
                <w:pPr>
                  <w:tabs>
                    <w:tab w:val="right" w:pos="8838"/>
                  </w:tabs>
                  <w:ind w:right="-105"/>
                  <w:rPr>
                    <w:rFonts w:ascii="Palatino Linotype" w:eastAsia="Calibri" w:hAnsi="Palatino Linotype" w:cs="Tahoma"/>
                    <w:b/>
                    <w:sz w:val="22"/>
                    <w:szCs w:val="22"/>
                    <w:lang w:eastAsia="en-US"/>
                  </w:rPr>
                </w:pPr>
                <w:r w:rsidRPr="008D640C">
                  <w:rPr>
                    <w:rFonts w:ascii="Palatino Linotype" w:eastAsia="Calibri" w:hAnsi="Palatino Linotype" w:cs="Tahoma"/>
                    <w:b/>
                    <w:sz w:val="22"/>
                    <w:szCs w:val="22"/>
                    <w:lang w:eastAsia="en-US"/>
                  </w:rPr>
                  <w:t>Recurso de Revisión:</w:t>
                </w:r>
              </w:p>
            </w:tc>
            <w:tc>
              <w:tcPr>
                <w:tcW w:w="3787" w:type="dxa"/>
              </w:tcPr>
              <w:p w14:paraId="57502DC4" w14:textId="2F09FEC9" w:rsidR="00AC053B" w:rsidRPr="008D640C" w:rsidRDefault="00AC053B" w:rsidP="00697E68">
                <w:pPr>
                  <w:tabs>
                    <w:tab w:val="right" w:pos="8838"/>
                  </w:tabs>
                  <w:ind w:left="-28"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eastAsia="en-US"/>
                  </w:rPr>
                  <w:t>07071</w:t>
                </w:r>
                <w:r w:rsidRPr="008D640C">
                  <w:rPr>
                    <w:rFonts w:ascii="Palatino Linotype" w:eastAsia="Calibri" w:hAnsi="Palatino Linotype" w:cs="Tahoma"/>
                    <w:b/>
                    <w:bCs/>
                    <w:sz w:val="22"/>
                    <w:szCs w:val="22"/>
                    <w:lang w:eastAsia="en-US"/>
                  </w:rPr>
                  <w:t>/INFOEM/IP/RR/</w:t>
                </w:r>
                <w:r>
                  <w:rPr>
                    <w:rFonts w:ascii="Palatino Linotype" w:eastAsia="Calibri" w:hAnsi="Palatino Linotype" w:cs="Tahoma"/>
                    <w:b/>
                    <w:bCs/>
                    <w:sz w:val="22"/>
                    <w:szCs w:val="22"/>
                    <w:lang w:eastAsia="en-US"/>
                  </w:rPr>
                  <w:t>2024</w:t>
                </w:r>
              </w:p>
            </w:tc>
          </w:tr>
          <w:tr w:rsidR="00AC053B" w14:paraId="3385006F" w14:textId="77777777" w:rsidTr="002465DF">
            <w:trPr>
              <w:trHeight w:val="195"/>
            </w:trPr>
            <w:tc>
              <w:tcPr>
                <w:tcW w:w="2943" w:type="dxa"/>
              </w:tcPr>
              <w:p w14:paraId="0F49CA35" w14:textId="77777777" w:rsidR="00AC053B" w:rsidRPr="008D640C" w:rsidRDefault="00AC053B" w:rsidP="0094302E">
                <w:pPr>
                  <w:tabs>
                    <w:tab w:val="right" w:pos="8838"/>
                  </w:tabs>
                  <w:ind w:right="-105"/>
                  <w:rPr>
                    <w:rFonts w:ascii="Palatino Linotype" w:eastAsia="Calibri" w:hAnsi="Palatino Linotype" w:cs="Tahoma"/>
                    <w:b/>
                    <w:sz w:val="22"/>
                    <w:szCs w:val="22"/>
                    <w:lang w:eastAsia="en-US"/>
                  </w:rPr>
                </w:pPr>
                <w:r w:rsidRPr="008D640C">
                  <w:rPr>
                    <w:rFonts w:ascii="Palatino Linotype" w:eastAsia="Calibri" w:hAnsi="Palatino Linotype" w:cs="Tahoma"/>
                    <w:b/>
                    <w:sz w:val="22"/>
                    <w:szCs w:val="22"/>
                    <w:lang w:eastAsia="en-US"/>
                  </w:rPr>
                  <w:t>Sujeto Obligado:</w:t>
                </w:r>
              </w:p>
            </w:tc>
            <w:tc>
              <w:tcPr>
                <w:tcW w:w="3787" w:type="dxa"/>
              </w:tcPr>
              <w:p w14:paraId="1CDF09BB" w14:textId="0A3C1615" w:rsidR="00AC053B" w:rsidRPr="008D640C" w:rsidRDefault="00AC053B" w:rsidP="0094302E">
                <w:pPr>
                  <w:tabs>
                    <w:tab w:val="left" w:pos="2834"/>
                    <w:tab w:val="right" w:pos="8838"/>
                  </w:tabs>
                  <w:ind w:left="-28" w:right="171"/>
                  <w:jc w:val="both"/>
                  <w:rPr>
                    <w:rFonts w:ascii="Palatino Linotype" w:eastAsia="Calibri" w:hAnsi="Palatino Linotype" w:cs="Tahoma"/>
                    <w:b/>
                    <w:sz w:val="22"/>
                    <w:szCs w:val="22"/>
                    <w:lang w:eastAsia="en-US"/>
                  </w:rPr>
                </w:pPr>
                <w:r w:rsidRPr="007041EE">
                  <w:rPr>
                    <w:rFonts w:ascii="Palatino Linotype" w:eastAsia="Calibri" w:hAnsi="Palatino Linotype" w:cs="Tahoma"/>
                    <w:sz w:val="22"/>
                    <w:szCs w:val="22"/>
                    <w:lang w:eastAsia="en-US"/>
                  </w:rPr>
                  <w:t>Secretaría Ejecutiva del Sistema Estatal Anticorrupción</w:t>
                </w:r>
              </w:p>
            </w:tc>
          </w:tr>
          <w:tr w:rsidR="00AC053B" w14:paraId="341FB120" w14:textId="77777777" w:rsidTr="002465DF">
            <w:trPr>
              <w:trHeight w:val="404"/>
            </w:trPr>
            <w:tc>
              <w:tcPr>
                <w:tcW w:w="2943" w:type="dxa"/>
              </w:tcPr>
              <w:p w14:paraId="106E7054" w14:textId="77777777" w:rsidR="00AC053B" w:rsidRPr="008D640C" w:rsidRDefault="00AC053B" w:rsidP="00495430">
                <w:pPr>
                  <w:tabs>
                    <w:tab w:val="right" w:pos="8838"/>
                  </w:tabs>
                  <w:ind w:right="-105"/>
                  <w:rPr>
                    <w:rFonts w:ascii="Palatino Linotype" w:eastAsia="Calibri" w:hAnsi="Palatino Linotype" w:cs="Tahoma"/>
                    <w:b/>
                    <w:sz w:val="22"/>
                    <w:szCs w:val="22"/>
                    <w:lang w:eastAsia="en-US"/>
                  </w:rPr>
                </w:pPr>
                <w:r w:rsidRPr="008D640C">
                  <w:rPr>
                    <w:rFonts w:ascii="Palatino Linotype" w:eastAsia="Calibri" w:hAnsi="Palatino Linotype" w:cs="Tahoma"/>
                    <w:b/>
                    <w:sz w:val="22"/>
                    <w:szCs w:val="22"/>
                    <w:lang w:eastAsia="en-US"/>
                  </w:rPr>
                  <w:t>Comisionado Ponente:</w:t>
                </w:r>
              </w:p>
            </w:tc>
            <w:tc>
              <w:tcPr>
                <w:tcW w:w="3787" w:type="dxa"/>
              </w:tcPr>
              <w:p w14:paraId="77D7FD5C" w14:textId="77777777" w:rsidR="00AC053B" w:rsidRPr="008D640C" w:rsidRDefault="00AC053B" w:rsidP="0064524C">
                <w:pPr>
                  <w:tabs>
                    <w:tab w:val="right" w:pos="8838"/>
                  </w:tabs>
                  <w:ind w:left="-28" w:right="171"/>
                  <w:jc w:val="both"/>
                  <w:rPr>
                    <w:rFonts w:ascii="Palatino Linotype" w:eastAsia="Calibri" w:hAnsi="Palatino Linotype" w:cs="Tahoma"/>
                    <w:b/>
                    <w:sz w:val="22"/>
                    <w:szCs w:val="22"/>
                    <w:lang w:eastAsia="en-US"/>
                  </w:rPr>
                </w:pPr>
                <w:r w:rsidRPr="008D640C">
                  <w:rPr>
                    <w:rFonts w:ascii="Palatino Linotype" w:eastAsia="Calibri" w:hAnsi="Palatino Linotype" w:cs="Tahoma"/>
                    <w:sz w:val="22"/>
                    <w:szCs w:val="22"/>
                    <w:lang w:eastAsia="en-US"/>
                  </w:rPr>
                  <w:t>Luis Gustavo Parra Noriega</w:t>
                </w:r>
              </w:p>
            </w:tc>
          </w:tr>
        </w:tbl>
        <w:p w14:paraId="3EDAF875" w14:textId="77777777" w:rsidR="00AC053B" w:rsidRPr="005C106F" w:rsidRDefault="00AC053B" w:rsidP="005743D2">
          <w:pPr>
            <w:tabs>
              <w:tab w:val="right" w:pos="8838"/>
            </w:tabs>
            <w:ind w:left="-28"/>
            <w:jc w:val="both"/>
            <w:rPr>
              <w:rFonts w:ascii="Arial" w:eastAsia="Calibri" w:hAnsi="Arial" w:cs="Arial"/>
              <w:b/>
              <w:sz w:val="22"/>
              <w:szCs w:val="22"/>
              <w:lang w:eastAsia="en-US"/>
            </w:rPr>
          </w:pPr>
        </w:p>
      </w:tc>
    </w:tr>
  </w:tbl>
  <w:p w14:paraId="4D48503D" w14:textId="2667A7A5" w:rsidR="00AC053B" w:rsidRPr="00443C6B" w:rsidRDefault="00AC053B" w:rsidP="009A2AC5">
    <w:pPr>
      <w:pStyle w:val="Encabezado"/>
      <w:tabs>
        <w:tab w:val="clear" w:pos="4419"/>
        <w:tab w:val="clear" w:pos="8838"/>
        <w:tab w:val="left" w:pos="1467"/>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748D7AAE" wp14:editId="04363AE8">
          <wp:simplePos x="0" y="0"/>
          <wp:positionH relativeFrom="page">
            <wp:align>left</wp:align>
          </wp:positionH>
          <wp:positionV relativeFrom="margin">
            <wp:posOffset>-1556738</wp:posOffset>
          </wp:positionV>
          <wp:extent cx="8426450" cy="109728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r>
      <w:rPr>
        <w:sz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C053B" w:rsidRPr="00330DA7" w14:paraId="0756BAA3" w14:textId="77777777" w:rsidTr="002465DF">
      <w:trPr>
        <w:trHeight w:val="1435"/>
      </w:trPr>
      <w:tc>
        <w:tcPr>
          <w:tcW w:w="283" w:type="dxa"/>
          <w:shd w:val="clear" w:color="auto" w:fill="auto"/>
        </w:tcPr>
        <w:p w14:paraId="79A199F2" w14:textId="77777777" w:rsidR="00AC053B" w:rsidRPr="00330DA7" w:rsidRDefault="00AC053B" w:rsidP="00DB7E5F">
          <w:pPr>
            <w:tabs>
              <w:tab w:val="right" w:pos="4273"/>
            </w:tabs>
            <w:rPr>
              <w:rFonts w:ascii="Garamond" w:eastAsia="Calibri" w:hAnsi="Garamond"/>
              <w:sz w:val="22"/>
              <w:szCs w:val="22"/>
              <w:lang w:eastAsia="en-US"/>
            </w:rPr>
          </w:pPr>
        </w:p>
      </w:tc>
      <w:tc>
        <w:tcPr>
          <w:tcW w:w="6379" w:type="dxa"/>
          <w:shd w:val="clear" w:color="auto" w:fill="auto"/>
        </w:tcPr>
        <w:tbl>
          <w:tblPr>
            <w:tblStyle w:val="Tablaconcuadrcula"/>
            <w:tblW w:w="6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C053B" w:rsidRPr="00330DA7" w14:paraId="1FED1AD9" w14:textId="11E22F7F" w:rsidTr="001171BD">
            <w:trPr>
              <w:trHeight w:val="144"/>
            </w:trPr>
            <w:tc>
              <w:tcPr>
                <w:tcW w:w="2727" w:type="dxa"/>
              </w:tcPr>
              <w:p w14:paraId="479BE2EF" w14:textId="77777777" w:rsidR="00AC053B" w:rsidRPr="00330DA7" w:rsidRDefault="00AC053B" w:rsidP="00844CB5">
                <w:pPr>
                  <w:tabs>
                    <w:tab w:val="right" w:pos="8838"/>
                  </w:tabs>
                  <w:ind w:left="-74" w:right="-105"/>
                  <w:rPr>
                    <w:rFonts w:ascii="Palatino Linotype" w:eastAsia="Calibri" w:hAnsi="Palatino Linotype" w:cs="Tahoma"/>
                    <w:b/>
                    <w:sz w:val="22"/>
                    <w:szCs w:val="22"/>
                    <w:lang w:eastAsia="en-US"/>
                  </w:rPr>
                </w:pPr>
                <w:bookmarkStart w:id="3" w:name="_Hlk12526980"/>
                <w:r w:rsidRPr="00330DA7">
                  <w:rPr>
                    <w:rFonts w:ascii="Palatino Linotype" w:eastAsia="Calibri" w:hAnsi="Palatino Linotype" w:cs="Tahoma"/>
                    <w:b/>
                    <w:sz w:val="22"/>
                    <w:szCs w:val="22"/>
                    <w:lang w:eastAsia="en-US"/>
                  </w:rPr>
                  <w:t>Recurso de Revisión:</w:t>
                </w:r>
              </w:p>
            </w:tc>
            <w:tc>
              <w:tcPr>
                <w:tcW w:w="3402" w:type="dxa"/>
              </w:tcPr>
              <w:p w14:paraId="425DB4C7" w14:textId="4DF2EF15" w:rsidR="00AC053B" w:rsidRPr="00B366F1" w:rsidRDefault="00AC053B" w:rsidP="00697E68">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eastAsia="en-US"/>
                  </w:rPr>
                  <w:t>07071/INFOEM/IP/RR/2024</w:t>
                </w:r>
              </w:p>
            </w:tc>
          </w:tr>
          <w:tr w:rsidR="00AC053B" w:rsidRPr="00330DA7" w14:paraId="660FE942" w14:textId="6B2EDFC8" w:rsidTr="001171BD">
            <w:trPr>
              <w:trHeight w:val="144"/>
            </w:trPr>
            <w:tc>
              <w:tcPr>
                <w:tcW w:w="2727" w:type="dxa"/>
              </w:tcPr>
              <w:p w14:paraId="662BC787" w14:textId="77777777" w:rsidR="00AC053B" w:rsidRPr="00330DA7" w:rsidRDefault="00AC053B" w:rsidP="00844CB5">
                <w:pPr>
                  <w:tabs>
                    <w:tab w:val="right" w:pos="8838"/>
                  </w:tabs>
                  <w:ind w:left="-74" w:right="-105"/>
                  <w:rPr>
                    <w:rFonts w:ascii="Palatino Linotype" w:eastAsia="Calibri" w:hAnsi="Palatino Linotype" w:cs="Tahoma"/>
                    <w:b/>
                    <w:sz w:val="22"/>
                    <w:szCs w:val="22"/>
                    <w:lang w:eastAsia="en-US"/>
                  </w:rPr>
                </w:pPr>
                <w:bookmarkStart w:id="4" w:name="_Hlk10641523"/>
                <w:bookmarkEnd w:id="3"/>
                <w:r w:rsidRPr="00330DA7">
                  <w:rPr>
                    <w:rFonts w:ascii="Palatino Linotype" w:eastAsia="Calibri" w:hAnsi="Palatino Linotype" w:cs="Tahoma"/>
                    <w:b/>
                    <w:sz w:val="22"/>
                    <w:szCs w:val="22"/>
                    <w:lang w:eastAsia="en-US"/>
                  </w:rPr>
                  <w:t>Recurrente:</w:t>
                </w:r>
              </w:p>
            </w:tc>
            <w:tc>
              <w:tcPr>
                <w:tcW w:w="3402" w:type="dxa"/>
              </w:tcPr>
              <w:p w14:paraId="389277EF" w14:textId="549ECBED" w:rsidR="00AC053B" w:rsidRPr="00330DA7" w:rsidRDefault="004058A7" w:rsidP="00DE7299">
                <w:pPr>
                  <w:tabs>
                    <w:tab w:val="left" w:pos="3122"/>
                    <w:tab w:val="right" w:pos="8838"/>
                  </w:tabs>
                  <w:ind w:left="-105" w:right="-105"/>
                  <w:jc w:val="both"/>
                  <w:rPr>
                    <w:rFonts w:ascii="Palatino Linotype" w:eastAsia="Calibri" w:hAnsi="Palatino Linotype" w:cs="Tahoma"/>
                    <w:sz w:val="22"/>
                    <w:szCs w:val="22"/>
                    <w:lang w:eastAsia="en-US"/>
                  </w:rPr>
                </w:pPr>
                <w:r w:rsidRPr="004058A7">
                  <w:rPr>
                    <w:rFonts w:ascii="Palatino Linotype" w:eastAsia="Calibri" w:hAnsi="Palatino Linotype" w:cs="Tahoma"/>
                    <w:sz w:val="22"/>
                    <w:szCs w:val="22"/>
                    <w:highlight w:val="black"/>
                    <w:lang w:eastAsia="en-US"/>
                  </w:rPr>
                  <w:t>XX</w:t>
                </w:r>
              </w:p>
            </w:tc>
          </w:tr>
          <w:bookmarkEnd w:id="4"/>
          <w:tr w:rsidR="00AC053B" w:rsidRPr="00330DA7" w14:paraId="215691A8" w14:textId="77777777" w:rsidTr="001171BD">
            <w:trPr>
              <w:trHeight w:val="283"/>
            </w:trPr>
            <w:tc>
              <w:tcPr>
                <w:tcW w:w="2727" w:type="dxa"/>
              </w:tcPr>
              <w:p w14:paraId="0B74763A" w14:textId="77777777" w:rsidR="00AC053B" w:rsidRPr="00330DA7" w:rsidRDefault="00AC053B" w:rsidP="00844CB5">
                <w:pPr>
                  <w:tabs>
                    <w:tab w:val="right" w:pos="8838"/>
                  </w:tabs>
                  <w:ind w:left="-74" w:right="-105"/>
                  <w:rPr>
                    <w:rFonts w:ascii="Palatino Linotype" w:eastAsia="Calibri" w:hAnsi="Palatino Linotype" w:cs="Tahoma"/>
                    <w:b/>
                    <w:sz w:val="22"/>
                    <w:szCs w:val="22"/>
                    <w:lang w:eastAsia="en-US"/>
                  </w:rPr>
                </w:pPr>
                <w:r w:rsidRPr="00330DA7">
                  <w:rPr>
                    <w:rFonts w:ascii="Palatino Linotype" w:eastAsia="Calibri" w:hAnsi="Palatino Linotype" w:cs="Tahoma"/>
                    <w:b/>
                    <w:sz w:val="22"/>
                    <w:szCs w:val="22"/>
                    <w:lang w:eastAsia="en-US"/>
                  </w:rPr>
                  <w:t>Sujeto Obligado:</w:t>
                </w:r>
              </w:p>
            </w:tc>
            <w:tc>
              <w:tcPr>
                <w:tcW w:w="3402" w:type="dxa"/>
              </w:tcPr>
              <w:p w14:paraId="0DE83C1B" w14:textId="281ABE99" w:rsidR="00AC053B" w:rsidRPr="00330DA7" w:rsidRDefault="00AC053B" w:rsidP="009B3F3B">
                <w:pPr>
                  <w:tabs>
                    <w:tab w:val="left" w:pos="2834"/>
                    <w:tab w:val="right" w:pos="8838"/>
                  </w:tabs>
                  <w:ind w:left="-108" w:right="-105"/>
                  <w:jc w:val="both"/>
                  <w:rPr>
                    <w:rFonts w:ascii="Palatino Linotype" w:eastAsia="Calibri" w:hAnsi="Palatino Linotype" w:cs="Tahoma"/>
                    <w:b/>
                    <w:sz w:val="22"/>
                    <w:szCs w:val="22"/>
                    <w:lang w:eastAsia="en-US"/>
                  </w:rPr>
                </w:pPr>
                <w:r w:rsidRPr="007041EE">
                  <w:rPr>
                    <w:rFonts w:ascii="Palatino Linotype" w:eastAsia="Calibri" w:hAnsi="Palatino Linotype" w:cs="Tahoma"/>
                    <w:sz w:val="22"/>
                    <w:szCs w:val="22"/>
                    <w:lang w:eastAsia="en-US"/>
                  </w:rPr>
                  <w:t>Secretaría Ejecutiva del Sistema Estatal Anticorrupción</w:t>
                </w:r>
              </w:p>
            </w:tc>
          </w:tr>
          <w:tr w:rsidR="00AC053B" w:rsidRPr="00330DA7" w14:paraId="6B309D42" w14:textId="77777777" w:rsidTr="001171BD">
            <w:trPr>
              <w:trHeight w:val="283"/>
            </w:trPr>
            <w:tc>
              <w:tcPr>
                <w:tcW w:w="2727" w:type="dxa"/>
              </w:tcPr>
              <w:p w14:paraId="111E9634" w14:textId="77777777" w:rsidR="00AC053B" w:rsidRPr="00330DA7" w:rsidRDefault="00AC053B" w:rsidP="00844CB5">
                <w:pPr>
                  <w:tabs>
                    <w:tab w:val="right" w:pos="8838"/>
                  </w:tabs>
                  <w:ind w:left="-74" w:right="-105"/>
                  <w:rPr>
                    <w:rFonts w:ascii="Palatino Linotype" w:eastAsia="Calibri" w:hAnsi="Palatino Linotype" w:cs="Tahoma"/>
                    <w:b/>
                    <w:sz w:val="22"/>
                    <w:szCs w:val="22"/>
                    <w:lang w:eastAsia="en-US"/>
                  </w:rPr>
                </w:pPr>
                <w:r w:rsidRPr="00330DA7">
                  <w:rPr>
                    <w:rFonts w:ascii="Palatino Linotype" w:eastAsia="Calibri" w:hAnsi="Palatino Linotype" w:cs="Tahoma"/>
                    <w:b/>
                    <w:sz w:val="22"/>
                    <w:szCs w:val="22"/>
                    <w:lang w:eastAsia="en-US"/>
                  </w:rPr>
                  <w:t>Comisionado Ponente:</w:t>
                </w:r>
              </w:p>
            </w:tc>
            <w:tc>
              <w:tcPr>
                <w:tcW w:w="3402" w:type="dxa"/>
              </w:tcPr>
              <w:p w14:paraId="5D74F6E5" w14:textId="1C6F280C" w:rsidR="00AC053B" w:rsidRPr="00EA66FC" w:rsidRDefault="00AC053B" w:rsidP="00EA66FC">
                <w:pPr>
                  <w:tabs>
                    <w:tab w:val="right" w:pos="8838"/>
                  </w:tabs>
                  <w:ind w:left="-108" w:right="-105"/>
                  <w:jc w:val="both"/>
                  <w:rPr>
                    <w:rFonts w:ascii="Palatino Linotype" w:eastAsia="Calibri" w:hAnsi="Palatino Linotype" w:cs="Tahoma"/>
                    <w:sz w:val="22"/>
                    <w:szCs w:val="22"/>
                    <w:lang w:eastAsia="en-US"/>
                  </w:rPr>
                </w:pPr>
                <w:r w:rsidRPr="00330DA7">
                  <w:rPr>
                    <w:rFonts w:ascii="Palatino Linotype" w:eastAsia="Calibri" w:hAnsi="Palatino Linotype" w:cs="Tahoma"/>
                    <w:sz w:val="22"/>
                    <w:szCs w:val="22"/>
                    <w:lang w:eastAsia="en-US"/>
                  </w:rPr>
                  <w:t>Luis Gustavo Parra Noriega</w:t>
                </w:r>
              </w:p>
            </w:tc>
          </w:tr>
        </w:tbl>
        <w:p w14:paraId="430DE6A9" w14:textId="77777777" w:rsidR="00AC053B" w:rsidRPr="00330DA7" w:rsidRDefault="00AC053B" w:rsidP="00DB7E5F">
          <w:pPr>
            <w:tabs>
              <w:tab w:val="right" w:pos="8838"/>
            </w:tabs>
            <w:ind w:left="-28"/>
            <w:jc w:val="both"/>
            <w:rPr>
              <w:rFonts w:ascii="Arial" w:eastAsia="Calibri" w:hAnsi="Arial" w:cs="Arial"/>
              <w:b/>
              <w:sz w:val="22"/>
              <w:szCs w:val="22"/>
              <w:lang w:eastAsia="en-US"/>
            </w:rPr>
          </w:pPr>
        </w:p>
      </w:tc>
    </w:tr>
  </w:tbl>
  <w:p w14:paraId="0CB98BDD" w14:textId="00A5E0D2" w:rsidR="00AC053B" w:rsidRPr="00765661" w:rsidRDefault="001B0D02" w:rsidP="00B727C5">
    <w:pPr>
      <w:pStyle w:val="Encabezado"/>
      <w:rPr>
        <w:sz w:val="22"/>
        <w:szCs w:val="22"/>
      </w:rPr>
    </w:pPr>
    <w:r>
      <w:rPr>
        <w:noProof/>
        <w:sz w:val="36"/>
        <w:szCs w:val="22"/>
        <w:lang w:eastAsia="es-MX"/>
      </w:rPr>
      <w:pict w14:anchorId="748D7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margin-left:-84.7pt;margin-top:-126.7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4395"/>
        </w:tabs>
        <w:ind w:left="4395" w:hanging="360"/>
      </w:pPr>
      <w:rPr>
        <w:rFonts w:ascii="Symbol" w:hAnsi="Symbol" w:hint="default"/>
      </w:rPr>
    </w:lvl>
  </w:abstractNum>
  <w:abstractNum w:abstractNumId="1" w15:restartNumberingAfterBreak="0">
    <w:nsid w:val="04113D49"/>
    <w:multiLevelType w:val="hybridMultilevel"/>
    <w:tmpl w:val="2B384F7A"/>
    <w:lvl w:ilvl="0" w:tplc="20E09060">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058B4652"/>
    <w:multiLevelType w:val="hybridMultilevel"/>
    <w:tmpl w:val="892E26A0"/>
    <w:lvl w:ilvl="0" w:tplc="080A0001">
      <w:start w:val="1"/>
      <w:numFmt w:val="bullet"/>
      <w:lvlText w:val=""/>
      <w:lvlJc w:val="left"/>
      <w:pPr>
        <w:ind w:left="3763" w:hanging="360"/>
      </w:pPr>
      <w:rPr>
        <w:rFonts w:ascii="Symbol" w:hAnsi="Symbol" w:hint="default"/>
      </w:rPr>
    </w:lvl>
    <w:lvl w:ilvl="1" w:tplc="080A0003" w:tentative="1">
      <w:start w:val="1"/>
      <w:numFmt w:val="bullet"/>
      <w:lvlText w:val="o"/>
      <w:lvlJc w:val="left"/>
      <w:pPr>
        <w:ind w:left="4483" w:hanging="360"/>
      </w:pPr>
      <w:rPr>
        <w:rFonts w:ascii="Courier New" w:hAnsi="Courier New" w:cs="Courier New" w:hint="default"/>
      </w:rPr>
    </w:lvl>
    <w:lvl w:ilvl="2" w:tplc="080A0005" w:tentative="1">
      <w:start w:val="1"/>
      <w:numFmt w:val="bullet"/>
      <w:lvlText w:val=""/>
      <w:lvlJc w:val="left"/>
      <w:pPr>
        <w:ind w:left="5203" w:hanging="360"/>
      </w:pPr>
      <w:rPr>
        <w:rFonts w:ascii="Wingdings" w:hAnsi="Wingdings" w:hint="default"/>
      </w:rPr>
    </w:lvl>
    <w:lvl w:ilvl="3" w:tplc="080A0001" w:tentative="1">
      <w:start w:val="1"/>
      <w:numFmt w:val="bullet"/>
      <w:lvlText w:val=""/>
      <w:lvlJc w:val="left"/>
      <w:pPr>
        <w:ind w:left="5923" w:hanging="360"/>
      </w:pPr>
      <w:rPr>
        <w:rFonts w:ascii="Symbol" w:hAnsi="Symbol" w:hint="default"/>
      </w:rPr>
    </w:lvl>
    <w:lvl w:ilvl="4" w:tplc="080A0003" w:tentative="1">
      <w:start w:val="1"/>
      <w:numFmt w:val="bullet"/>
      <w:lvlText w:val="o"/>
      <w:lvlJc w:val="left"/>
      <w:pPr>
        <w:ind w:left="6643" w:hanging="360"/>
      </w:pPr>
      <w:rPr>
        <w:rFonts w:ascii="Courier New" w:hAnsi="Courier New" w:cs="Courier New" w:hint="default"/>
      </w:rPr>
    </w:lvl>
    <w:lvl w:ilvl="5" w:tplc="080A0005" w:tentative="1">
      <w:start w:val="1"/>
      <w:numFmt w:val="bullet"/>
      <w:lvlText w:val=""/>
      <w:lvlJc w:val="left"/>
      <w:pPr>
        <w:ind w:left="7363" w:hanging="360"/>
      </w:pPr>
      <w:rPr>
        <w:rFonts w:ascii="Wingdings" w:hAnsi="Wingdings" w:hint="default"/>
      </w:rPr>
    </w:lvl>
    <w:lvl w:ilvl="6" w:tplc="080A0001" w:tentative="1">
      <w:start w:val="1"/>
      <w:numFmt w:val="bullet"/>
      <w:lvlText w:val=""/>
      <w:lvlJc w:val="left"/>
      <w:pPr>
        <w:ind w:left="8083" w:hanging="360"/>
      </w:pPr>
      <w:rPr>
        <w:rFonts w:ascii="Symbol" w:hAnsi="Symbol" w:hint="default"/>
      </w:rPr>
    </w:lvl>
    <w:lvl w:ilvl="7" w:tplc="080A0003" w:tentative="1">
      <w:start w:val="1"/>
      <w:numFmt w:val="bullet"/>
      <w:lvlText w:val="o"/>
      <w:lvlJc w:val="left"/>
      <w:pPr>
        <w:ind w:left="8803" w:hanging="360"/>
      </w:pPr>
      <w:rPr>
        <w:rFonts w:ascii="Courier New" w:hAnsi="Courier New" w:cs="Courier New" w:hint="default"/>
      </w:rPr>
    </w:lvl>
    <w:lvl w:ilvl="8" w:tplc="080A0005" w:tentative="1">
      <w:start w:val="1"/>
      <w:numFmt w:val="bullet"/>
      <w:lvlText w:val=""/>
      <w:lvlJc w:val="left"/>
      <w:pPr>
        <w:ind w:left="9523" w:hanging="360"/>
      </w:pPr>
      <w:rPr>
        <w:rFonts w:ascii="Wingdings" w:hAnsi="Wingdings" w:hint="default"/>
      </w:rPr>
    </w:lvl>
  </w:abstractNum>
  <w:abstractNum w:abstractNumId="3" w15:restartNumberingAfterBreak="0">
    <w:nsid w:val="115465E3"/>
    <w:multiLevelType w:val="hybridMultilevel"/>
    <w:tmpl w:val="FF3E81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5630EC"/>
    <w:multiLevelType w:val="hybridMultilevel"/>
    <w:tmpl w:val="BDA2A5F6"/>
    <w:lvl w:ilvl="0" w:tplc="AB24031C">
      <w:start w:val="7"/>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DE5AF2"/>
    <w:multiLevelType w:val="hybridMultilevel"/>
    <w:tmpl w:val="2B384F7A"/>
    <w:lvl w:ilvl="0" w:tplc="20E09060">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6" w15:restartNumberingAfterBreak="0">
    <w:nsid w:val="1A462B86"/>
    <w:multiLevelType w:val="hybridMultilevel"/>
    <w:tmpl w:val="464A08A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591190"/>
    <w:multiLevelType w:val="hybridMultilevel"/>
    <w:tmpl w:val="0F08ED56"/>
    <w:lvl w:ilvl="0" w:tplc="37EA582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C3559CF"/>
    <w:multiLevelType w:val="hybridMultilevel"/>
    <w:tmpl w:val="51665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F12D94"/>
    <w:multiLevelType w:val="hybridMultilevel"/>
    <w:tmpl w:val="8A1CD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7F3E9D"/>
    <w:multiLevelType w:val="hybridMultilevel"/>
    <w:tmpl w:val="954897FA"/>
    <w:lvl w:ilvl="0" w:tplc="FEAE096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84230D"/>
    <w:multiLevelType w:val="hybridMultilevel"/>
    <w:tmpl w:val="C0224F70"/>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5333" w:hanging="360"/>
      </w:pPr>
      <w:rPr>
        <w:rFonts w:ascii="Courier New" w:hAnsi="Courier New" w:cs="Courier New" w:hint="default"/>
      </w:rPr>
    </w:lvl>
    <w:lvl w:ilvl="2" w:tplc="080A0005" w:tentative="1">
      <w:start w:val="1"/>
      <w:numFmt w:val="bullet"/>
      <w:lvlText w:val=""/>
      <w:lvlJc w:val="left"/>
      <w:pPr>
        <w:ind w:left="6053" w:hanging="360"/>
      </w:pPr>
      <w:rPr>
        <w:rFonts w:ascii="Wingdings" w:hAnsi="Wingdings" w:hint="default"/>
      </w:rPr>
    </w:lvl>
    <w:lvl w:ilvl="3" w:tplc="080A0001" w:tentative="1">
      <w:start w:val="1"/>
      <w:numFmt w:val="bullet"/>
      <w:lvlText w:val=""/>
      <w:lvlJc w:val="left"/>
      <w:pPr>
        <w:ind w:left="6773" w:hanging="360"/>
      </w:pPr>
      <w:rPr>
        <w:rFonts w:ascii="Symbol" w:hAnsi="Symbol" w:hint="default"/>
      </w:rPr>
    </w:lvl>
    <w:lvl w:ilvl="4" w:tplc="080A0003" w:tentative="1">
      <w:start w:val="1"/>
      <w:numFmt w:val="bullet"/>
      <w:lvlText w:val="o"/>
      <w:lvlJc w:val="left"/>
      <w:pPr>
        <w:ind w:left="7493" w:hanging="360"/>
      </w:pPr>
      <w:rPr>
        <w:rFonts w:ascii="Courier New" w:hAnsi="Courier New" w:cs="Courier New" w:hint="default"/>
      </w:rPr>
    </w:lvl>
    <w:lvl w:ilvl="5" w:tplc="080A0005" w:tentative="1">
      <w:start w:val="1"/>
      <w:numFmt w:val="bullet"/>
      <w:lvlText w:val=""/>
      <w:lvlJc w:val="left"/>
      <w:pPr>
        <w:ind w:left="8213" w:hanging="360"/>
      </w:pPr>
      <w:rPr>
        <w:rFonts w:ascii="Wingdings" w:hAnsi="Wingdings" w:hint="default"/>
      </w:rPr>
    </w:lvl>
    <w:lvl w:ilvl="6" w:tplc="080A0001" w:tentative="1">
      <w:start w:val="1"/>
      <w:numFmt w:val="bullet"/>
      <w:lvlText w:val=""/>
      <w:lvlJc w:val="left"/>
      <w:pPr>
        <w:ind w:left="8933" w:hanging="360"/>
      </w:pPr>
      <w:rPr>
        <w:rFonts w:ascii="Symbol" w:hAnsi="Symbol" w:hint="default"/>
      </w:rPr>
    </w:lvl>
    <w:lvl w:ilvl="7" w:tplc="080A0003" w:tentative="1">
      <w:start w:val="1"/>
      <w:numFmt w:val="bullet"/>
      <w:lvlText w:val="o"/>
      <w:lvlJc w:val="left"/>
      <w:pPr>
        <w:ind w:left="9653" w:hanging="360"/>
      </w:pPr>
      <w:rPr>
        <w:rFonts w:ascii="Courier New" w:hAnsi="Courier New" w:cs="Courier New" w:hint="default"/>
      </w:rPr>
    </w:lvl>
    <w:lvl w:ilvl="8" w:tplc="080A0005" w:tentative="1">
      <w:start w:val="1"/>
      <w:numFmt w:val="bullet"/>
      <w:lvlText w:val=""/>
      <w:lvlJc w:val="left"/>
      <w:pPr>
        <w:ind w:left="10373" w:hanging="360"/>
      </w:pPr>
      <w:rPr>
        <w:rFonts w:ascii="Wingdings" w:hAnsi="Wingdings" w:hint="default"/>
      </w:rPr>
    </w:lvl>
  </w:abstractNum>
  <w:abstractNum w:abstractNumId="13" w15:restartNumberingAfterBreak="0">
    <w:nsid w:val="31F0058B"/>
    <w:multiLevelType w:val="hybridMultilevel"/>
    <w:tmpl w:val="09AED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765854"/>
    <w:multiLevelType w:val="hybridMultilevel"/>
    <w:tmpl w:val="D48227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5F03A1"/>
    <w:multiLevelType w:val="hybridMultilevel"/>
    <w:tmpl w:val="E7DA3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204E90"/>
    <w:multiLevelType w:val="hybridMultilevel"/>
    <w:tmpl w:val="464A08A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E7057D"/>
    <w:multiLevelType w:val="hybridMultilevel"/>
    <w:tmpl w:val="9A66B0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52D341C1"/>
    <w:multiLevelType w:val="hybridMultilevel"/>
    <w:tmpl w:val="6B02C632"/>
    <w:lvl w:ilvl="0" w:tplc="9D401A1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3DA1AFA"/>
    <w:multiLevelType w:val="hybridMultilevel"/>
    <w:tmpl w:val="5B58D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B71176"/>
    <w:multiLevelType w:val="hybridMultilevel"/>
    <w:tmpl w:val="FC283A7A"/>
    <w:lvl w:ilvl="0" w:tplc="600653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0B5D7E"/>
    <w:multiLevelType w:val="hybridMultilevel"/>
    <w:tmpl w:val="2B384F7A"/>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3" w15:restartNumberingAfterBreak="0">
    <w:nsid w:val="61A00AF4"/>
    <w:multiLevelType w:val="hybridMultilevel"/>
    <w:tmpl w:val="E0F6BCC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1FB37C7"/>
    <w:multiLevelType w:val="hybridMultilevel"/>
    <w:tmpl w:val="3D927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146306"/>
    <w:multiLevelType w:val="hybridMultilevel"/>
    <w:tmpl w:val="44F6E590"/>
    <w:lvl w:ilvl="0" w:tplc="69C64AAE">
      <w:start w:val="4"/>
      <w:numFmt w:val="bullet"/>
      <w:lvlText w:val="-"/>
      <w:lvlJc w:val="left"/>
      <w:pPr>
        <w:ind w:left="927" w:hanging="360"/>
      </w:pPr>
      <w:rPr>
        <w:rFonts w:ascii="Palatino Linotype" w:eastAsia="Times New Roman" w:hAnsi="Palatino Linotype" w:cs="Times New Roman" w:hint="default"/>
        <w:b w:val="0"/>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6" w15:restartNumberingAfterBreak="0">
    <w:nsid w:val="63D709E2"/>
    <w:multiLevelType w:val="hybridMultilevel"/>
    <w:tmpl w:val="2E4EC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13242A"/>
    <w:multiLevelType w:val="hybridMultilevel"/>
    <w:tmpl w:val="51665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032A7B"/>
    <w:multiLevelType w:val="hybridMultilevel"/>
    <w:tmpl w:val="7CF425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850A97"/>
    <w:multiLevelType w:val="hybridMultilevel"/>
    <w:tmpl w:val="51665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422B96"/>
    <w:multiLevelType w:val="hybridMultilevel"/>
    <w:tmpl w:val="748A4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1720BA"/>
    <w:multiLevelType w:val="hybridMultilevel"/>
    <w:tmpl w:val="89A04B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4F6782"/>
    <w:multiLevelType w:val="hybridMultilevel"/>
    <w:tmpl w:val="4278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FC068B"/>
    <w:multiLevelType w:val="hybridMultilevel"/>
    <w:tmpl w:val="9A66B0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0"/>
  </w:num>
  <w:num w:numId="3">
    <w:abstractNumId w:val="20"/>
  </w:num>
  <w:num w:numId="4">
    <w:abstractNumId w:val="3"/>
  </w:num>
  <w:num w:numId="5">
    <w:abstractNumId w:val="2"/>
  </w:num>
  <w:num w:numId="6">
    <w:abstractNumId w:val="1"/>
  </w:num>
  <w:num w:numId="7">
    <w:abstractNumId w:val="21"/>
  </w:num>
  <w:num w:numId="8">
    <w:abstractNumId w:val="26"/>
  </w:num>
  <w:num w:numId="9">
    <w:abstractNumId w:val="28"/>
  </w:num>
  <w:num w:numId="10">
    <w:abstractNumId w:val="25"/>
  </w:num>
  <w:num w:numId="11">
    <w:abstractNumId w:val="17"/>
  </w:num>
  <w:num w:numId="12">
    <w:abstractNumId w:val="33"/>
  </w:num>
  <w:num w:numId="13">
    <w:abstractNumId w:val="13"/>
  </w:num>
  <w:num w:numId="14">
    <w:abstractNumId w:val="5"/>
  </w:num>
  <w:num w:numId="15">
    <w:abstractNumId w:val="31"/>
  </w:num>
  <w:num w:numId="16">
    <w:abstractNumId w:val="6"/>
  </w:num>
  <w:num w:numId="17">
    <w:abstractNumId w:val="16"/>
  </w:num>
  <w:num w:numId="18">
    <w:abstractNumId w:val="22"/>
  </w:num>
  <w:num w:numId="19">
    <w:abstractNumId w:val="9"/>
  </w:num>
  <w:num w:numId="20">
    <w:abstractNumId w:val="4"/>
  </w:num>
  <w:num w:numId="21">
    <w:abstractNumId w:val="12"/>
  </w:num>
  <w:num w:numId="22">
    <w:abstractNumId w:val="8"/>
  </w:num>
  <w:num w:numId="23">
    <w:abstractNumId w:val="29"/>
  </w:num>
  <w:num w:numId="24">
    <w:abstractNumId w:val="19"/>
  </w:num>
  <w:num w:numId="25">
    <w:abstractNumId w:val="7"/>
  </w:num>
  <w:num w:numId="26">
    <w:abstractNumId w:val="11"/>
  </w:num>
  <w:num w:numId="27">
    <w:abstractNumId w:val="18"/>
  </w:num>
  <w:num w:numId="28">
    <w:abstractNumId w:val="23"/>
  </w:num>
  <w:num w:numId="29">
    <w:abstractNumId w:val="24"/>
  </w:num>
  <w:num w:numId="30">
    <w:abstractNumId w:val="27"/>
  </w:num>
  <w:num w:numId="31">
    <w:abstractNumId w:val="14"/>
  </w:num>
  <w:num w:numId="32">
    <w:abstractNumId w:val="3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09E"/>
    <w:rsid w:val="000001F1"/>
    <w:rsid w:val="00000AA6"/>
    <w:rsid w:val="000027EB"/>
    <w:rsid w:val="00002954"/>
    <w:rsid w:val="00002CD0"/>
    <w:rsid w:val="00002DD9"/>
    <w:rsid w:val="00003179"/>
    <w:rsid w:val="0000356B"/>
    <w:rsid w:val="0000395A"/>
    <w:rsid w:val="00003EB8"/>
    <w:rsid w:val="000043DC"/>
    <w:rsid w:val="0000485A"/>
    <w:rsid w:val="00004BCE"/>
    <w:rsid w:val="000054AF"/>
    <w:rsid w:val="00005EA6"/>
    <w:rsid w:val="00006499"/>
    <w:rsid w:val="00006543"/>
    <w:rsid w:val="000065F2"/>
    <w:rsid w:val="00007017"/>
    <w:rsid w:val="000072B3"/>
    <w:rsid w:val="00007ECA"/>
    <w:rsid w:val="000109B1"/>
    <w:rsid w:val="00010A26"/>
    <w:rsid w:val="0001103D"/>
    <w:rsid w:val="0001124C"/>
    <w:rsid w:val="000114AA"/>
    <w:rsid w:val="00012C24"/>
    <w:rsid w:val="00012DBA"/>
    <w:rsid w:val="000132FD"/>
    <w:rsid w:val="000139E8"/>
    <w:rsid w:val="00013A19"/>
    <w:rsid w:val="00013DD6"/>
    <w:rsid w:val="000143FA"/>
    <w:rsid w:val="00014465"/>
    <w:rsid w:val="000159D3"/>
    <w:rsid w:val="0001726D"/>
    <w:rsid w:val="000173FB"/>
    <w:rsid w:val="00017858"/>
    <w:rsid w:val="00017B2C"/>
    <w:rsid w:val="00017C1B"/>
    <w:rsid w:val="00017D26"/>
    <w:rsid w:val="00017E22"/>
    <w:rsid w:val="0002006A"/>
    <w:rsid w:val="00020260"/>
    <w:rsid w:val="00020818"/>
    <w:rsid w:val="00020A5D"/>
    <w:rsid w:val="00020B0A"/>
    <w:rsid w:val="00020EA9"/>
    <w:rsid w:val="00020F39"/>
    <w:rsid w:val="0002120A"/>
    <w:rsid w:val="000212E5"/>
    <w:rsid w:val="00021C64"/>
    <w:rsid w:val="00022603"/>
    <w:rsid w:val="0002289F"/>
    <w:rsid w:val="00023078"/>
    <w:rsid w:val="000241C5"/>
    <w:rsid w:val="00024A96"/>
    <w:rsid w:val="00024D74"/>
    <w:rsid w:val="00024F5F"/>
    <w:rsid w:val="0002561A"/>
    <w:rsid w:val="00025F5D"/>
    <w:rsid w:val="00026729"/>
    <w:rsid w:val="00026C8B"/>
    <w:rsid w:val="00027175"/>
    <w:rsid w:val="0002759E"/>
    <w:rsid w:val="00027906"/>
    <w:rsid w:val="00027F0F"/>
    <w:rsid w:val="000312F0"/>
    <w:rsid w:val="000313A7"/>
    <w:rsid w:val="00032227"/>
    <w:rsid w:val="00032F5B"/>
    <w:rsid w:val="0003356E"/>
    <w:rsid w:val="00033622"/>
    <w:rsid w:val="00033708"/>
    <w:rsid w:val="00033BE7"/>
    <w:rsid w:val="00034195"/>
    <w:rsid w:val="00034CDC"/>
    <w:rsid w:val="00034E9D"/>
    <w:rsid w:val="00034F30"/>
    <w:rsid w:val="0003569F"/>
    <w:rsid w:val="000356AE"/>
    <w:rsid w:val="00035EC4"/>
    <w:rsid w:val="00035F9E"/>
    <w:rsid w:val="00036315"/>
    <w:rsid w:val="000369DB"/>
    <w:rsid w:val="00036B38"/>
    <w:rsid w:val="00036BE6"/>
    <w:rsid w:val="000373BC"/>
    <w:rsid w:val="000378BC"/>
    <w:rsid w:val="00037A2F"/>
    <w:rsid w:val="00037B34"/>
    <w:rsid w:val="00037F4B"/>
    <w:rsid w:val="000401ED"/>
    <w:rsid w:val="00041588"/>
    <w:rsid w:val="000415F1"/>
    <w:rsid w:val="000415FB"/>
    <w:rsid w:val="000421C1"/>
    <w:rsid w:val="00043072"/>
    <w:rsid w:val="0004349F"/>
    <w:rsid w:val="00043AB1"/>
    <w:rsid w:val="00043C4B"/>
    <w:rsid w:val="00044768"/>
    <w:rsid w:val="000449AE"/>
    <w:rsid w:val="00044C36"/>
    <w:rsid w:val="000457A5"/>
    <w:rsid w:val="00045F73"/>
    <w:rsid w:val="0004646B"/>
    <w:rsid w:val="00046B97"/>
    <w:rsid w:val="00046F21"/>
    <w:rsid w:val="0004731B"/>
    <w:rsid w:val="0004790A"/>
    <w:rsid w:val="00047BF9"/>
    <w:rsid w:val="00050EC4"/>
    <w:rsid w:val="000515E9"/>
    <w:rsid w:val="00051C33"/>
    <w:rsid w:val="000527B4"/>
    <w:rsid w:val="000528E6"/>
    <w:rsid w:val="00053196"/>
    <w:rsid w:val="000534C8"/>
    <w:rsid w:val="00053B75"/>
    <w:rsid w:val="00055DD3"/>
    <w:rsid w:val="00056268"/>
    <w:rsid w:val="00056D2E"/>
    <w:rsid w:val="00057250"/>
    <w:rsid w:val="00057499"/>
    <w:rsid w:val="0005769F"/>
    <w:rsid w:val="000577E2"/>
    <w:rsid w:val="0006017B"/>
    <w:rsid w:val="000603A7"/>
    <w:rsid w:val="0006115F"/>
    <w:rsid w:val="000614B4"/>
    <w:rsid w:val="0006199A"/>
    <w:rsid w:val="00061D30"/>
    <w:rsid w:val="000620E1"/>
    <w:rsid w:val="00062D7B"/>
    <w:rsid w:val="000634CC"/>
    <w:rsid w:val="00063A96"/>
    <w:rsid w:val="00063B6D"/>
    <w:rsid w:val="00063EA8"/>
    <w:rsid w:val="0006409F"/>
    <w:rsid w:val="0006430A"/>
    <w:rsid w:val="00064855"/>
    <w:rsid w:val="00064D35"/>
    <w:rsid w:val="00065BF2"/>
    <w:rsid w:val="000678EA"/>
    <w:rsid w:val="000678F4"/>
    <w:rsid w:val="00067B8C"/>
    <w:rsid w:val="00067C06"/>
    <w:rsid w:val="000706EE"/>
    <w:rsid w:val="000707A9"/>
    <w:rsid w:val="00071A4A"/>
    <w:rsid w:val="00071A61"/>
    <w:rsid w:val="00073110"/>
    <w:rsid w:val="000739FC"/>
    <w:rsid w:val="000744D6"/>
    <w:rsid w:val="000749B4"/>
    <w:rsid w:val="00074BB0"/>
    <w:rsid w:val="000758B2"/>
    <w:rsid w:val="00076F40"/>
    <w:rsid w:val="000771CC"/>
    <w:rsid w:val="00077F49"/>
    <w:rsid w:val="00080971"/>
    <w:rsid w:val="000813B0"/>
    <w:rsid w:val="0008148B"/>
    <w:rsid w:val="000817FC"/>
    <w:rsid w:val="00082267"/>
    <w:rsid w:val="0008327F"/>
    <w:rsid w:val="00083520"/>
    <w:rsid w:val="00084CD3"/>
    <w:rsid w:val="000853C2"/>
    <w:rsid w:val="00086CBA"/>
    <w:rsid w:val="00086D84"/>
    <w:rsid w:val="00087158"/>
    <w:rsid w:val="00090E79"/>
    <w:rsid w:val="00091024"/>
    <w:rsid w:val="000910A3"/>
    <w:rsid w:val="00092475"/>
    <w:rsid w:val="000925AF"/>
    <w:rsid w:val="0009267E"/>
    <w:rsid w:val="00092C55"/>
    <w:rsid w:val="00092F1D"/>
    <w:rsid w:val="000932D5"/>
    <w:rsid w:val="000937CE"/>
    <w:rsid w:val="000952F7"/>
    <w:rsid w:val="00095590"/>
    <w:rsid w:val="00095932"/>
    <w:rsid w:val="00095A97"/>
    <w:rsid w:val="00095E4F"/>
    <w:rsid w:val="000962CB"/>
    <w:rsid w:val="00096A16"/>
    <w:rsid w:val="00096D31"/>
    <w:rsid w:val="00097211"/>
    <w:rsid w:val="00097946"/>
    <w:rsid w:val="000A00FA"/>
    <w:rsid w:val="000A01EA"/>
    <w:rsid w:val="000A0518"/>
    <w:rsid w:val="000A0861"/>
    <w:rsid w:val="000A1CB7"/>
    <w:rsid w:val="000A1F83"/>
    <w:rsid w:val="000A20A4"/>
    <w:rsid w:val="000A2159"/>
    <w:rsid w:val="000A3BB3"/>
    <w:rsid w:val="000A5058"/>
    <w:rsid w:val="000A5A1D"/>
    <w:rsid w:val="000A5C6A"/>
    <w:rsid w:val="000A60ED"/>
    <w:rsid w:val="000A615D"/>
    <w:rsid w:val="000A61DD"/>
    <w:rsid w:val="000A7211"/>
    <w:rsid w:val="000B079E"/>
    <w:rsid w:val="000B15D2"/>
    <w:rsid w:val="000B1D37"/>
    <w:rsid w:val="000B208B"/>
    <w:rsid w:val="000B262E"/>
    <w:rsid w:val="000B2C93"/>
    <w:rsid w:val="000B36DD"/>
    <w:rsid w:val="000B5457"/>
    <w:rsid w:val="000B5711"/>
    <w:rsid w:val="000B6020"/>
    <w:rsid w:val="000B75C4"/>
    <w:rsid w:val="000B7CE9"/>
    <w:rsid w:val="000C0941"/>
    <w:rsid w:val="000C095A"/>
    <w:rsid w:val="000C0EAD"/>
    <w:rsid w:val="000C1D33"/>
    <w:rsid w:val="000C2283"/>
    <w:rsid w:val="000C27CA"/>
    <w:rsid w:val="000C2872"/>
    <w:rsid w:val="000C33F6"/>
    <w:rsid w:val="000C34F0"/>
    <w:rsid w:val="000C3DD9"/>
    <w:rsid w:val="000C3E67"/>
    <w:rsid w:val="000C589B"/>
    <w:rsid w:val="000C59CB"/>
    <w:rsid w:val="000C5A78"/>
    <w:rsid w:val="000C5CEE"/>
    <w:rsid w:val="000C64BD"/>
    <w:rsid w:val="000C7410"/>
    <w:rsid w:val="000D00DC"/>
    <w:rsid w:val="000D03C3"/>
    <w:rsid w:val="000D06DE"/>
    <w:rsid w:val="000D0B08"/>
    <w:rsid w:val="000D1841"/>
    <w:rsid w:val="000D1DDF"/>
    <w:rsid w:val="000D21AC"/>
    <w:rsid w:val="000D254A"/>
    <w:rsid w:val="000D2A27"/>
    <w:rsid w:val="000D4028"/>
    <w:rsid w:val="000D49ED"/>
    <w:rsid w:val="000D4C39"/>
    <w:rsid w:val="000D62EF"/>
    <w:rsid w:val="000D6AEB"/>
    <w:rsid w:val="000D6B5A"/>
    <w:rsid w:val="000D6CF8"/>
    <w:rsid w:val="000D7077"/>
    <w:rsid w:val="000D734D"/>
    <w:rsid w:val="000D79D9"/>
    <w:rsid w:val="000E0BEA"/>
    <w:rsid w:val="000E11DC"/>
    <w:rsid w:val="000E127B"/>
    <w:rsid w:val="000E244B"/>
    <w:rsid w:val="000E4755"/>
    <w:rsid w:val="000E4EF4"/>
    <w:rsid w:val="000E6109"/>
    <w:rsid w:val="000E67DD"/>
    <w:rsid w:val="000E685D"/>
    <w:rsid w:val="000E6F80"/>
    <w:rsid w:val="000F03AD"/>
    <w:rsid w:val="000F0BD6"/>
    <w:rsid w:val="000F13A8"/>
    <w:rsid w:val="000F178F"/>
    <w:rsid w:val="000F213F"/>
    <w:rsid w:val="000F2431"/>
    <w:rsid w:val="000F24C8"/>
    <w:rsid w:val="000F2580"/>
    <w:rsid w:val="000F26D2"/>
    <w:rsid w:val="000F2EBF"/>
    <w:rsid w:val="000F3684"/>
    <w:rsid w:val="000F3DA0"/>
    <w:rsid w:val="000F4183"/>
    <w:rsid w:val="000F4876"/>
    <w:rsid w:val="000F50AF"/>
    <w:rsid w:val="000F5537"/>
    <w:rsid w:val="000F555D"/>
    <w:rsid w:val="000F63AA"/>
    <w:rsid w:val="000F6834"/>
    <w:rsid w:val="000F7149"/>
    <w:rsid w:val="000F731A"/>
    <w:rsid w:val="000F76AB"/>
    <w:rsid w:val="000F7A45"/>
    <w:rsid w:val="000F7FD8"/>
    <w:rsid w:val="00100B73"/>
    <w:rsid w:val="00100BAC"/>
    <w:rsid w:val="001017B7"/>
    <w:rsid w:val="0010269F"/>
    <w:rsid w:val="00102F43"/>
    <w:rsid w:val="00102FBE"/>
    <w:rsid w:val="00103446"/>
    <w:rsid w:val="001034C6"/>
    <w:rsid w:val="00103D21"/>
    <w:rsid w:val="00103FCA"/>
    <w:rsid w:val="001049B0"/>
    <w:rsid w:val="00104ADB"/>
    <w:rsid w:val="0010569D"/>
    <w:rsid w:val="001057BC"/>
    <w:rsid w:val="0010640C"/>
    <w:rsid w:val="00106B3C"/>
    <w:rsid w:val="00106CE0"/>
    <w:rsid w:val="001078DF"/>
    <w:rsid w:val="00107D2F"/>
    <w:rsid w:val="00110837"/>
    <w:rsid w:val="00110B45"/>
    <w:rsid w:val="001115D4"/>
    <w:rsid w:val="001117DF"/>
    <w:rsid w:val="001133D5"/>
    <w:rsid w:val="001134C9"/>
    <w:rsid w:val="001139FD"/>
    <w:rsid w:val="00113E5F"/>
    <w:rsid w:val="00114068"/>
    <w:rsid w:val="001142C7"/>
    <w:rsid w:val="00114A11"/>
    <w:rsid w:val="00114D6E"/>
    <w:rsid w:val="00115045"/>
    <w:rsid w:val="001150E9"/>
    <w:rsid w:val="001165D7"/>
    <w:rsid w:val="00116641"/>
    <w:rsid w:val="001166C8"/>
    <w:rsid w:val="001171BD"/>
    <w:rsid w:val="001175A9"/>
    <w:rsid w:val="00117AC0"/>
    <w:rsid w:val="00117E93"/>
    <w:rsid w:val="00117F59"/>
    <w:rsid w:val="001204D8"/>
    <w:rsid w:val="001206C7"/>
    <w:rsid w:val="00120C53"/>
    <w:rsid w:val="00120D16"/>
    <w:rsid w:val="001215B6"/>
    <w:rsid w:val="001221B8"/>
    <w:rsid w:val="0012298D"/>
    <w:rsid w:val="00122A57"/>
    <w:rsid w:val="00123B13"/>
    <w:rsid w:val="00123CDB"/>
    <w:rsid w:val="0012465E"/>
    <w:rsid w:val="0012505A"/>
    <w:rsid w:val="001257C2"/>
    <w:rsid w:val="0012596B"/>
    <w:rsid w:val="001265A5"/>
    <w:rsid w:val="00126D0F"/>
    <w:rsid w:val="00127757"/>
    <w:rsid w:val="001279BF"/>
    <w:rsid w:val="00127E0D"/>
    <w:rsid w:val="00131767"/>
    <w:rsid w:val="00132104"/>
    <w:rsid w:val="00132A80"/>
    <w:rsid w:val="00132F95"/>
    <w:rsid w:val="00134409"/>
    <w:rsid w:val="00134EFA"/>
    <w:rsid w:val="00135453"/>
    <w:rsid w:val="0013588E"/>
    <w:rsid w:val="0013647C"/>
    <w:rsid w:val="00136A09"/>
    <w:rsid w:val="0013791C"/>
    <w:rsid w:val="00137B8F"/>
    <w:rsid w:val="00140643"/>
    <w:rsid w:val="00140BC9"/>
    <w:rsid w:val="00141895"/>
    <w:rsid w:val="00141F8F"/>
    <w:rsid w:val="0014223B"/>
    <w:rsid w:val="00142A73"/>
    <w:rsid w:val="00142C89"/>
    <w:rsid w:val="0014307A"/>
    <w:rsid w:val="00143189"/>
    <w:rsid w:val="001433E2"/>
    <w:rsid w:val="001436E0"/>
    <w:rsid w:val="001438C4"/>
    <w:rsid w:val="001438D1"/>
    <w:rsid w:val="001444C9"/>
    <w:rsid w:val="00144683"/>
    <w:rsid w:val="00144747"/>
    <w:rsid w:val="0014497C"/>
    <w:rsid w:val="00144D0B"/>
    <w:rsid w:val="00145493"/>
    <w:rsid w:val="00145727"/>
    <w:rsid w:val="0014604E"/>
    <w:rsid w:val="0014620A"/>
    <w:rsid w:val="0014668C"/>
    <w:rsid w:val="0014688E"/>
    <w:rsid w:val="001468AF"/>
    <w:rsid w:val="00146D94"/>
    <w:rsid w:val="00147566"/>
    <w:rsid w:val="00147666"/>
    <w:rsid w:val="00147887"/>
    <w:rsid w:val="0015061E"/>
    <w:rsid w:val="00150B1D"/>
    <w:rsid w:val="00150BF9"/>
    <w:rsid w:val="00150E21"/>
    <w:rsid w:val="00151053"/>
    <w:rsid w:val="001519CC"/>
    <w:rsid w:val="00151FBB"/>
    <w:rsid w:val="00152348"/>
    <w:rsid w:val="0015251A"/>
    <w:rsid w:val="00152668"/>
    <w:rsid w:val="001528FD"/>
    <w:rsid w:val="00153448"/>
    <w:rsid w:val="001537C2"/>
    <w:rsid w:val="0015381E"/>
    <w:rsid w:val="0015405A"/>
    <w:rsid w:val="00155F96"/>
    <w:rsid w:val="00156023"/>
    <w:rsid w:val="0015608F"/>
    <w:rsid w:val="00156408"/>
    <w:rsid w:val="00156A6B"/>
    <w:rsid w:val="00156D3F"/>
    <w:rsid w:val="00161C5D"/>
    <w:rsid w:val="00161DF9"/>
    <w:rsid w:val="00161ED0"/>
    <w:rsid w:val="00162383"/>
    <w:rsid w:val="001624FB"/>
    <w:rsid w:val="001628CA"/>
    <w:rsid w:val="00162B8C"/>
    <w:rsid w:val="00162CCE"/>
    <w:rsid w:val="00164690"/>
    <w:rsid w:val="00164B24"/>
    <w:rsid w:val="00165891"/>
    <w:rsid w:val="001658C8"/>
    <w:rsid w:val="00165BEC"/>
    <w:rsid w:val="00166B3A"/>
    <w:rsid w:val="00170545"/>
    <w:rsid w:val="001710BF"/>
    <w:rsid w:val="0017140B"/>
    <w:rsid w:val="00171613"/>
    <w:rsid w:val="00171ADD"/>
    <w:rsid w:val="00172F21"/>
    <w:rsid w:val="00173F09"/>
    <w:rsid w:val="00174292"/>
    <w:rsid w:val="001744E3"/>
    <w:rsid w:val="0017459B"/>
    <w:rsid w:val="00175CEB"/>
    <w:rsid w:val="00176367"/>
    <w:rsid w:val="00176773"/>
    <w:rsid w:val="00176D78"/>
    <w:rsid w:val="00176E8E"/>
    <w:rsid w:val="00177BC7"/>
    <w:rsid w:val="001807FF"/>
    <w:rsid w:val="00181915"/>
    <w:rsid w:val="001819C9"/>
    <w:rsid w:val="00181E52"/>
    <w:rsid w:val="00182252"/>
    <w:rsid w:val="00182D6C"/>
    <w:rsid w:val="00182DCE"/>
    <w:rsid w:val="00182F0F"/>
    <w:rsid w:val="00183D24"/>
    <w:rsid w:val="001847E4"/>
    <w:rsid w:val="00184982"/>
    <w:rsid w:val="001851A6"/>
    <w:rsid w:val="00185714"/>
    <w:rsid w:val="0018623B"/>
    <w:rsid w:val="001867E9"/>
    <w:rsid w:val="00187592"/>
    <w:rsid w:val="001875A7"/>
    <w:rsid w:val="0018781F"/>
    <w:rsid w:val="001879E1"/>
    <w:rsid w:val="00190600"/>
    <w:rsid w:val="00190A15"/>
    <w:rsid w:val="001910D1"/>
    <w:rsid w:val="001913F2"/>
    <w:rsid w:val="0019151D"/>
    <w:rsid w:val="001919CD"/>
    <w:rsid w:val="00191AB2"/>
    <w:rsid w:val="00192206"/>
    <w:rsid w:val="00192A4C"/>
    <w:rsid w:val="0019389B"/>
    <w:rsid w:val="00193CD6"/>
    <w:rsid w:val="00193E29"/>
    <w:rsid w:val="00194110"/>
    <w:rsid w:val="0019430F"/>
    <w:rsid w:val="001954D2"/>
    <w:rsid w:val="00195BA5"/>
    <w:rsid w:val="00195E1E"/>
    <w:rsid w:val="0019600C"/>
    <w:rsid w:val="00196522"/>
    <w:rsid w:val="00197B02"/>
    <w:rsid w:val="001A08C7"/>
    <w:rsid w:val="001A0D8D"/>
    <w:rsid w:val="001A1B94"/>
    <w:rsid w:val="001A213B"/>
    <w:rsid w:val="001A22F5"/>
    <w:rsid w:val="001A2B55"/>
    <w:rsid w:val="001A4360"/>
    <w:rsid w:val="001A4B83"/>
    <w:rsid w:val="001A4CF0"/>
    <w:rsid w:val="001A57BE"/>
    <w:rsid w:val="001A5DE0"/>
    <w:rsid w:val="001A6236"/>
    <w:rsid w:val="001A650C"/>
    <w:rsid w:val="001A6A87"/>
    <w:rsid w:val="001A6FCC"/>
    <w:rsid w:val="001A7588"/>
    <w:rsid w:val="001A7C6B"/>
    <w:rsid w:val="001A7CE8"/>
    <w:rsid w:val="001A7FD2"/>
    <w:rsid w:val="001B06F8"/>
    <w:rsid w:val="001B0BF3"/>
    <w:rsid w:val="001B0D02"/>
    <w:rsid w:val="001B107D"/>
    <w:rsid w:val="001B1140"/>
    <w:rsid w:val="001B1524"/>
    <w:rsid w:val="001B1986"/>
    <w:rsid w:val="001B23EF"/>
    <w:rsid w:val="001B26B2"/>
    <w:rsid w:val="001B2CD9"/>
    <w:rsid w:val="001B2DCA"/>
    <w:rsid w:val="001B2F97"/>
    <w:rsid w:val="001B3222"/>
    <w:rsid w:val="001B38FF"/>
    <w:rsid w:val="001B4E2E"/>
    <w:rsid w:val="001B62A0"/>
    <w:rsid w:val="001B764F"/>
    <w:rsid w:val="001C05D9"/>
    <w:rsid w:val="001C17B0"/>
    <w:rsid w:val="001C1A4D"/>
    <w:rsid w:val="001C1FE2"/>
    <w:rsid w:val="001C282F"/>
    <w:rsid w:val="001C298A"/>
    <w:rsid w:val="001C2F9F"/>
    <w:rsid w:val="001C3052"/>
    <w:rsid w:val="001C38D5"/>
    <w:rsid w:val="001C3946"/>
    <w:rsid w:val="001C51ED"/>
    <w:rsid w:val="001C6379"/>
    <w:rsid w:val="001C6568"/>
    <w:rsid w:val="001C66B1"/>
    <w:rsid w:val="001C6701"/>
    <w:rsid w:val="001C67BF"/>
    <w:rsid w:val="001C7622"/>
    <w:rsid w:val="001C797F"/>
    <w:rsid w:val="001C7E71"/>
    <w:rsid w:val="001D0086"/>
    <w:rsid w:val="001D0094"/>
    <w:rsid w:val="001D00D6"/>
    <w:rsid w:val="001D0F76"/>
    <w:rsid w:val="001D18F2"/>
    <w:rsid w:val="001D1B4B"/>
    <w:rsid w:val="001D256A"/>
    <w:rsid w:val="001D37BE"/>
    <w:rsid w:val="001D4203"/>
    <w:rsid w:val="001D4377"/>
    <w:rsid w:val="001D45E8"/>
    <w:rsid w:val="001D4E4C"/>
    <w:rsid w:val="001D67AC"/>
    <w:rsid w:val="001D6F69"/>
    <w:rsid w:val="001D7012"/>
    <w:rsid w:val="001D71AF"/>
    <w:rsid w:val="001D721A"/>
    <w:rsid w:val="001D7B82"/>
    <w:rsid w:val="001D7BD2"/>
    <w:rsid w:val="001E16EB"/>
    <w:rsid w:val="001E1F8F"/>
    <w:rsid w:val="001E2A4D"/>
    <w:rsid w:val="001E4D8F"/>
    <w:rsid w:val="001E53C2"/>
    <w:rsid w:val="001E545B"/>
    <w:rsid w:val="001E54A5"/>
    <w:rsid w:val="001E6046"/>
    <w:rsid w:val="001E6927"/>
    <w:rsid w:val="001E6947"/>
    <w:rsid w:val="001E6FC5"/>
    <w:rsid w:val="001E7EE2"/>
    <w:rsid w:val="001F0E9C"/>
    <w:rsid w:val="001F0EB8"/>
    <w:rsid w:val="001F0F77"/>
    <w:rsid w:val="001F0FDA"/>
    <w:rsid w:val="001F106E"/>
    <w:rsid w:val="001F1540"/>
    <w:rsid w:val="001F17CC"/>
    <w:rsid w:val="001F1EE7"/>
    <w:rsid w:val="001F21D7"/>
    <w:rsid w:val="001F24ED"/>
    <w:rsid w:val="001F2B28"/>
    <w:rsid w:val="001F2CDA"/>
    <w:rsid w:val="001F328B"/>
    <w:rsid w:val="001F43D1"/>
    <w:rsid w:val="001F4AAD"/>
    <w:rsid w:val="001F582D"/>
    <w:rsid w:val="001F652C"/>
    <w:rsid w:val="001F78D9"/>
    <w:rsid w:val="0020074E"/>
    <w:rsid w:val="0020148A"/>
    <w:rsid w:val="00201A11"/>
    <w:rsid w:val="0020227A"/>
    <w:rsid w:val="00202DB8"/>
    <w:rsid w:val="00203560"/>
    <w:rsid w:val="00203DF0"/>
    <w:rsid w:val="00205F69"/>
    <w:rsid w:val="002060B4"/>
    <w:rsid w:val="00206209"/>
    <w:rsid w:val="00206CE5"/>
    <w:rsid w:val="00207332"/>
    <w:rsid w:val="0020755E"/>
    <w:rsid w:val="002076B9"/>
    <w:rsid w:val="00207736"/>
    <w:rsid w:val="00210A50"/>
    <w:rsid w:val="00210E94"/>
    <w:rsid w:val="00212460"/>
    <w:rsid w:val="0021247B"/>
    <w:rsid w:val="00212D57"/>
    <w:rsid w:val="0021348D"/>
    <w:rsid w:val="002141C0"/>
    <w:rsid w:val="002145FD"/>
    <w:rsid w:val="00215A16"/>
    <w:rsid w:val="00215D0D"/>
    <w:rsid w:val="00216232"/>
    <w:rsid w:val="0021664C"/>
    <w:rsid w:val="00216C67"/>
    <w:rsid w:val="00217ACE"/>
    <w:rsid w:val="00217AEF"/>
    <w:rsid w:val="00220CBC"/>
    <w:rsid w:val="00220CE6"/>
    <w:rsid w:val="00221305"/>
    <w:rsid w:val="0022181F"/>
    <w:rsid w:val="00221EC9"/>
    <w:rsid w:val="00222017"/>
    <w:rsid w:val="00222731"/>
    <w:rsid w:val="002229C6"/>
    <w:rsid w:val="002239AA"/>
    <w:rsid w:val="00223C46"/>
    <w:rsid w:val="00223C6D"/>
    <w:rsid w:val="00223ECD"/>
    <w:rsid w:val="00224092"/>
    <w:rsid w:val="002240B8"/>
    <w:rsid w:val="002241A6"/>
    <w:rsid w:val="002241E8"/>
    <w:rsid w:val="00224774"/>
    <w:rsid w:val="002247B0"/>
    <w:rsid w:val="00224857"/>
    <w:rsid w:val="002249A3"/>
    <w:rsid w:val="00224F7A"/>
    <w:rsid w:val="00225152"/>
    <w:rsid w:val="002256FE"/>
    <w:rsid w:val="00225E15"/>
    <w:rsid w:val="00226980"/>
    <w:rsid w:val="00226E46"/>
    <w:rsid w:val="00226E4A"/>
    <w:rsid w:val="00226E55"/>
    <w:rsid w:val="00227570"/>
    <w:rsid w:val="00227746"/>
    <w:rsid w:val="0022779E"/>
    <w:rsid w:val="00227BB7"/>
    <w:rsid w:val="0023095D"/>
    <w:rsid w:val="00230E81"/>
    <w:rsid w:val="002312EA"/>
    <w:rsid w:val="00231E95"/>
    <w:rsid w:val="00232673"/>
    <w:rsid w:val="002333EF"/>
    <w:rsid w:val="00234273"/>
    <w:rsid w:val="00234442"/>
    <w:rsid w:val="00234722"/>
    <w:rsid w:val="00234FF6"/>
    <w:rsid w:val="00236080"/>
    <w:rsid w:val="00236206"/>
    <w:rsid w:val="00236863"/>
    <w:rsid w:val="00236CB5"/>
    <w:rsid w:val="00237A96"/>
    <w:rsid w:val="00237C1F"/>
    <w:rsid w:val="00237D0D"/>
    <w:rsid w:val="00237D58"/>
    <w:rsid w:val="00240328"/>
    <w:rsid w:val="002403A3"/>
    <w:rsid w:val="00241116"/>
    <w:rsid w:val="00241974"/>
    <w:rsid w:val="002424C2"/>
    <w:rsid w:val="002432BC"/>
    <w:rsid w:val="002433A4"/>
    <w:rsid w:val="002435DC"/>
    <w:rsid w:val="002438E1"/>
    <w:rsid w:val="00243B71"/>
    <w:rsid w:val="0024436B"/>
    <w:rsid w:val="002443A1"/>
    <w:rsid w:val="00244763"/>
    <w:rsid w:val="002448A6"/>
    <w:rsid w:val="0024538A"/>
    <w:rsid w:val="00245C67"/>
    <w:rsid w:val="00245D77"/>
    <w:rsid w:val="00246501"/>
    <w:rsid w:val="002465DF"/>
    <w:rsid w:val="00246DD4"/>
    <w:rsid w:val="00247B17"/>
    <w:rsid w:val="00250142"/>
    <w:rsid w:val="00250389"/>
    <w:rsid w:val="002511F1"/>
    <w:rsid w:val="002512C2"/>
    <w:rsid w:val="00251B64"/>
    <w:rsid w:val="00251DA0"/>
    <w:rsid w:val="00251FF7"/>
    <w:rsid w:val="00252354"/>
    <w:rsid w:val="00252669"/>
    <w:rsid w:val="00252E75"/>
    <w:rsid w:val="00252F20"/>
    <w:rsid w:val="00253653"/>
    <w:rsid w:val="00253D16"/>
    <w:rsid w:val="00254209"/>
    <w:rsid w:val="00254288"/>
    <w:rsid w:val="00254430"/>
    <w:rsid w:val="0025469C"/>
    <w:rsid w:val="002550C4"/>
    <w:rsid w:val="00255F1E"/>
    <w:rsid w:val="0025770A"/>
    <w:rsid w:val="002579CE"/>
    <w:rsid w:val="002606CD"/>
    <w:rsid w:val="002606E8"/>
    <w:rsid w:val="00260B52"/>
    <w:rsid w:val="00260FEC"/>
    <w:rsid w:val="00261DD6"/>
    <w:rsid w:val="00262653"/>
    <w:rsid w:val="00263023"/>
    <w:rsid w:val="0026324B"/>
    <w:rsid w:val="00263885"/>
    <w:rsid w:val="0026388D"/>
    <w:rsid w:val="002644E5"/>
    <w:rsid w:val="00265116"/>
    <w:rsid w:val="002657E2"/>
    <w:rsid w:val="002671CF"/>
    <w:rsid w:val="00267528"/>
    <w:rsid w:val="00267875"/>
    <w:rsid w:val="002700CF"/>
    <w:rsid w:val="00270C2E"/>
    <w:rsid w:val="00270DBB"/>
    <w:rsid w:val="00270F82"/>
    <w:rsid w:val="00271E0B"/>
    <w:rsid w:val="00272443"/>
    <w:rsid w:val="0027270D"/>
    <w:rsid w:val="0027276F"/>
    <w:rsid w:val="002727CC"/>
    <w:rsid w:val="0027285D"/>
    <w:rsid w:val="00273679"/>
    <w:rsid w:val="00274154"/>
    <w:rsid w:val="00275268"/>
    <w:rsid w:val="00275CC4"/>
    <w:rsid w:val="00275D40"/>
    <w:rsid w:val="00275D99"/>
    <w:rsid w:val="0027656C"/>
    <w:rsid w:val="0027732A"/>
    <w:rsid w:val="00277869"/>
    <w:rsid w:val="002802E4"/>
    <w:rsid w:val="0028054D"/>
    <w:rsid w:val="002808E4"/>
    <w:rsid w:val="00281769"/>
    <w:rsid w:val="00281A35"/>
    <w:rsid w:val="00281AD9"/>
    <w:rsid w:val="00281FF0"/>
    <w:rsid w:val="0028209A"/>
    <w:rsid w:val="00282260"/>
    <w:rsid w:val="00282D9B"/>
    <w:rsid w:val="00282E6A"/>
    <w:rsid w:val="00283189"/>
    <w:rsid w:val="00283517"/>
    <w:rsid w:val="0028434A"/>
    <w:rsid w:val="00284486"/>
    <w:rsid w:val="00284E8C"/>
    <w:rsid w:val="00285118"/>
    <w:rsid w:val="00285644"/>
    <w:rsid w:val="0028581E"/>
    <w:rsid w:val="00286DE7"/>
    <w:rsid w:val="00287034"/>
    <w:rsid w:val="0028756C"/>
    <w:rsid w:val="00287810"/>
    <w:rsid w:val="00287DE8"/>
    <w:rsid w:val="0029059D"/>
    <w:rsid w:val="002909BA"/>
    <w:rsid w:val="002914A6"/>
    <w:rsid w:val="0029252D"/>
    <w:rsid w:val="00292F7C"/>
    <w:rsid w:val="00293491"/>
    <w:rsid w:val="002934DF"/>
    <w:rsid w:val="00293946"/>
    <w:rsid w:val="00293E08"/>
    <w:rsid w:val="00294030"/>
    <w:rsid w:val="00294301"/>
    <w:rsid w:val="002943AE"/>
    <w:rsid w:val="00294BDD"/>
    <w:rsid w:val="00295F53"/>
    <w:rsid w:val="002960B2"/>
    <w:rsid w:val="00296423"/>
    <w:rsid w:val="00296AE5"/>
    <w:rsid w:val="00297A21"/>
    <w:rsid w:val="00297A75"/>
    <w:rsid w:val="002A04DF"/>
    <w:rsid w:val="002A063E"/>
    <w:rsid w:val="002A0E2B"/>
    <w:rsid w:val="002A0FB8"/>
    <w:rsid w:val="002A1066"/>
    <w:rsid w:val="002A13E3"/>
    <w:rsid w:val="002A1B97"/>
    <w:rsid w:val="002A1F41"/>
    <w:rsid w:val="002A22C1"/>
    <w:rsid w:val="002A2A2B"/>
    <w:rsid w:val="002A2BC3"/>
    <w:rsid w:val="002A30A5"/>
    <w:rsid w:val="002A3619"/>
    <w:rsid w:val="002A3B90"/>
    <w:rsid w:val="002A50B6"/>
    <w:rsid w:val="002A5232"/>
    <w:rsid w:val="002A539E"/>
    <w:rsid w:val="002A57D2"/>
    <w:rsid w:val="002A6193"/>
    <w:rsid w:val="002A66CD"/>
    <w:rsid w:val="002A6812"/>
    <w:rsid w:val="002A6BF6"/>
    <w:rsid w:val="002A7BD4"/>
    <w:rsid w:val="002A7F32"/>
    <w:rsid w:val="002B0073"/>
    <w:rsid w:val="002B06F8"/>
    <w:rsid w:val="002B0936"/>
    <w:rsid w:val="002B097E"/>
    <w:rsid w:val="002B0D3D"/>
    <w:rsid w:val="002B14E7"/>
    <w:rsid w:val="002B1FA7"/>
    <w:rsid w:val="002B20A1"/>
    <w:rsid w:val="002B226E"/>
    <w:rsid w:val="002B2A63"/>
    <w:rsid w:val="002B3E72"/>
    <w:rsid w:val="002B46D4"/>
    <w:rsid w:val="002B4802"/>
    <w:rsid w:val="002B48C5"/>
    <w:rsid w:val="002B4988"/>
    <w:rsid w:val="002B4CFE"/>
    <w:rsid w:val="002B54CF"/>
    <w:rsid w:val="002B6DCE"/>
    <w:rsid w:val="002B6DFB"/>
    <w:rsid w:val="002B7BE2"/>
    <w:rsid w:val="002C02B9"/>
    <w:rsid w:val="002C06E4"/>
    <w:rsid w:val="002C0DC2"/>
    <w:rsid w:val="002C2524"/>
    <w:rsid w:val="002C273F"/>
    <w:rsid w:val="002C3102"/>
    <w:rsid w:val="002C4046"/>
    <w:rsid w:val="002C43A7"/>
    <w:rsid w:val="002C458A"/>
    <w:rsid w:val="002C473F"/>
    <w:rsid w:val="002C7BD3"/>
    <w:rsid w:val="002D0142"/>
    <w:rsid w:val="002D0196"/>
    <w:rsid w:val="002D02BC"/>
    <w:rsid w:val="002D098A"/>
    <w:rsid w:val="002D1BE4"/>
    <w:rsid w:val="002D1D6C"/>
    <w:rsid w:val="002D2299"/>
    <w:rsid w:val="002D245E"/>
    <w:rsid w:val="002D24ED"/>
    <w:rsid w:val="002D366E"/>
    <w:rsid w:val="002D3FA0"/>
    <w:rsid w:val="002D481C"/>
    <w:rsid w:val="002D4CB3"/>
    <w:rsid w:val="002D5FDB"/>
    <w:rsid w:val="002D7468"/>
    <w:rsid w:val="002D7DC7"/>
    <w:rsid w:val="002E11D4"/>
    <w:rsid w:val="002E233A"/>
    <w:rsid w:val="002E2418"/>
    <w:rsid w:val="002E3100"/>
    <w:rsid w:val="002E32B9"/>
    <w:rsid w:val="002E3D7F"/>
    <w:rsid w:val="002E44F3"/>
    <w:rsid w:val="002E4F9B"/>
    <w:rsid w:val="002E5015"/>
    <w:rsid w:val="002E53B9"/>
    <w:rsid w:val="002E7ACF"/>
    <w:rsid w:val="002E7CF9"/>
    <w:rsid w:val="002E7DAA"/>
    <w:rsid w:val="002F0490"/>
    <w:rsid w:val="002F09CA"/>
    <w:rsid w:val="002F0C1A"/>
    <w:rsid w:val="002F0CE9"/>
    <w:rsid w:val="002F310B"/>
    <w:rsid w:val="002F3BD0"/>
    <w:rsid w:val="002F3C49"/>
    <w:rsid w:val="002F4186"/>
    <w:rsid w:val="002F47A7"/>
    <w:rsid w:val="002F58D8"/>
    <w:rsid w:val="002F5FDA"/>
    <w:rsid w:val="002F6707"/>
    <w:rsid w:val="002F6EBE"/>
    <w:rsid w:val="0030032A"/>
    <w:rsid w:val="00300A0B"/>
    <w:rsid w:val="003012EF"/>
    <w:rsid w:val="00301693"/>
    <w:rsid w:val="00301894"/>
    <w:rsid w:val="00301F46"/>
    <w:rsid w:val="00302575"/>
    <w:rsid w:val="00303CAD"/>
    <w:rsid w:val="00303E71"/>
    <w:rsid w:val="00304630"/>
    <w:rsid w:val="00304E7C"/>
    <w:rsid w:val="00304EC0"/>
    <w:rsid w:val="00306392"/>
    <w:rsid w:val="00306418"/>
    <w:rsid w:val="00306B19"/>
    <w:rsid w:val="00307887"/>
    <w:rsid w:val="003100F3"/>
    <w:rsid w:val="00310C11"/>
    <w:rsid w:val="00311249"/>
    <w:rsid w:val="00311701"/>
    <w:rsid w:val="00311D8B"/>
    <w:rsid w:val="00311F87"/>
    <w:rsid w:val="00312456"/>
    <w:rsid w:val="00312AAD"/>
    <w:rsid w:val="0031377A"/>
    <w:rsid w:val="00313E93"/>
    <w:rsid w:val="0031453D"/>
    <w:rsid w:val="0031491C"/>
    <w:rsid w:val="00314BBC"/>
    <w:rsid w:val="00315651"/>
    <w:rsid w:val="00315994"/>
    <w:rsid w:val="0031614E"/>
    <w:rsid w:val="00316600"/>
    <w:rsid w:val="00316C97"/>
    <w:rsid w:val="00317201"/>
    <w:rsid w:val="003172EC"/>
    <w:rsid w:val="003173F9"/>
    <w:rsid w:val="003176DC"/>
    <w:rsid w:val="00320C52"/>
    <w:rsid w:val="0032170B"/>
    <w:rsid w:val="00323325"/>
    <w:rsid w:val="00323C26"/>
    <w:rsid w:val="00323CBE"/>
    <w:rsid w:val="00323FAC"/>
    <w:rsid w:val="003243B0"/>
    <w:rsid w:val="00324DC5"/>
    <w:rsid w:val="003250CF"/>
    <w:rsid w:val="00325EC0"/>
    <w:rsid w:val="0032653F"/>
    <w:rsid w:val="00326556"/>
    <w:rsid w:val="00326EB4"/>
    <w:rsid w:val="00327552"/>
    <w:rsid w:val="00330021"/>
    <w:rsid w:val="00330729"/>
    <w:rsid w:val="00330DA7"/>
    <w:rsid w:val="003320BC"/>
    <w:rsid w:val="003323A3"/>
    <w:rsid w:val="00332472"/>
    <w:rsid w:val="00332A90"/>
    <w:rsid w:val="00332D49"/>
    <w:rsid w:val="0033339B"/>
    <w:rsid w:val="0033384E"/>
    <w:rsid w:val="00333B51"/>
    <w:rsid w:val="003340EC"/>
    <w:rsid w:val="003350FF"/>
    <w:rsid w:val="003353E3"/>
    <w:rsid w:val="00336399"/>
    <w:rsid w:val="00336417"/>
    <w:rsid w:val="003365A9"/>
    <w:rsid w:val="00336F1F"/>
    <w:rsid w:val="00337178"/>
    <w:rsid w:val="003377E9"/>
    <w:rsid w:val="00337AD3"/>
    <w:rsid w:val="00337B4C"/>
    <w:rsid w:val="0034057C"/>
    <w:rsid w:val="00340619"/>
    <w:rsid w:val="0034091C"/>
    <w:rsid w:val="00340C52"/>
    <w:rsid w:val="00341078"/>
    <w:rsid w:val="0034110C"/>
    <w:rsid w:val="00341414"/>
    <w:rsid w:val="0034147F"/>
    <w:rsid w:val="00341716"/>
    <w:rsid w:val="003417FF"/>
    <w:rsid w:val="00341DA8"/>
    <w:rsid w:val="003421BF"/>
    <w:rsid w:val="00342499"/>
    <w:rsid w:val="0034291C"/>
    <w:rsid w:val="00342A00"/>
    <w:rsid w:val="003446A4"/>
    <w:rsid w:val="0034476F"/>
    <w:rsid w:val="003447C4"/>
    <w:rsid w:val="00344EF9"/>
    <w:rsid w:val="003451CC"/>
    <w:rsid w:val="00345880"/>
    <w:rsid w:val="00346412"/>
    <w:rsid w:val="003469BE"/>
    <w:rsid w:val="00346C07"/>
    <w:rsid w:val="00347A0C"/>
    <w:rsid w:val="00350142"/>
    <w:rsid w:val="003503E8"/>
    <w:rsid w:val="00350D3D"/>
    <w:rsid w:val="00353B6D"/>
    <w:rsid w:val="003547EF"/>
    <w:rsid w:val="00354920"/>
    <w:rsid w:val="00354EEC"/>
    <w:rsid w:val="00355A78"/>
    <w:rsid w:val="00355C21"/>
    <w:rsid w:val="00355DC6"/>
    <w:rsid w:val="00356B3E"/>
    <w:rsid w:val="00356BDD"/>
    <w:rsid w:val="00356CE4"/>
    <w:rsid w:val="003572CF"/>
    <w:rsid w:val="00357668"/>
    <w:rsid w:val="00357700"/>
    <w:rsid w:val="00360130"/>
    <w:rsid w:val="003604D7"/>
    <w:rsid w:val="00360AA6"/>
    <w:rsid w:val="0036116D"/>
    <w:rsid w:val="00361176"/>
    <w:rsid w:val="0036164E"/>
    <w:rsid w:val="003627C6"/>
    <w:rsid w:val="0036351E"/>
    <w:rsid w:val="00363615"/>
    <w:rsid w:val="00363A23"/>
    <w:rsid w:val="00364521"/>
    <w:rsid w:val="00364CC3"/>
    <w:rsid w:val="00365026"/>
    <w:rsid w:val="0036528D"/>
    <w:rsid w:val="00365627"/>
    <w:rsid w:val="00365931"/>
    <w:rsid w:val="003660D0"/>
    <w:rsid w:val="00366381"/>
    <w:rsid w:val="003668FC"/>
    <w:rsid w:val="00367BA1"/>
    <w:rsid w:val="00367F82"/>
    <w:rsid w:val="00367FF3"/>
    <w:rsid w:val="00370A9D"/>
    <w:rsid w:val="00370CB0"/>
    <w:rsid w:val="00371616"/>
    <w:rsid w:val="00372798"/>
    <w:rsid w:val="00372803"/>
    <w:rsid w:val="00372CCA"/>
    <w:rsid w:val="00373387"/>
    <w:rsid w:val="00373CE4"/>
    <w:rsid w:val="003740E9"/>
    <w:rsid w:val="00374469"/>
    <w:rsid w:val="00374624"/>
    <w:rsid w:val="00374683"/>
    <w:rsid w:val="003749EC"/>
    <w:rsid w:val="00374AFC"/>
    <w:rsid w:val="00374D97"/>
    <w:rsid w:val="00374E2B"/>
    <w:rsid w:val="00374EB6"/>
    <w:rsid w:val="003756AF"/>
    <w:rsid w:val="00375815"/>
    <w:rsid w:val="00375B96"/>
    <w:rsid w:val="00377383"/>
    <w:rsid w:val="003800D0"/>
    <w:rsid w:val="00380441"/>
    <w:rsid w:val="00380C8F"/>
    <w:rsid w:val="00380EF9"/>
    <w:rsid w:val="00381447"/>
    <w:rsid w:val="00381732"/>
    <w:rsid w:val="00381E0A"/>
    <w:rsid w:val="003822C8"/>
    <w:rsid w:val="0038252E"/>
    <w:rsid w:val="00382696"/>
    <w:rsid w:val="0038312D"/>
    <w:rsid w:val="0038358D"/>
    <w:rsid w:val="0038438A"/>
    <w:rsid w:val="00384633"/>
    <w:rsid w:val="00384DF7"/>
    <w:rsid w:val="0038530D"/>
    <w:rsid w:val="00385F16"/>
    <w:rsid w:val="003864D2"/>
    <w:rsid w:val="00386B19"/>
    <w:rsid w:val="003870E2"/>
    <w:rsid w:val="00387191"/>
    <w:rsid w:val="00387C00"/>
    <w:rsid w:val="00390249"/>
    <w:rsid w:val="00390BF8"/>
    <w:rsid w:val="0039109D"/>
    <w:rsid w:val="00391162"/>
    <w:rsid w:val="003911F2"/>
    <w:rsid w:val="00391A37"/>
    <w:rsid w:val="00391EB1"/>
    <w:rsid w:val="00392877"/>
    <w:rsid w:val="00392E12"/>
    <w:rsid w:val="0039349B"/>
    <w:rsid w:val="0039353D"/>
    <w:rsid w:val="0039373F"/>
    <w:rsid w:val="00393855"/>
    <w:rsid w:val="0039391D"/>
    <w:rsid w:val="00393C79"/>
    <w:rsid w:val="003943A3"/>
    <w:rsid w:val="00394D7E"/>
    <w:rsid w:val="003952E7"/>
    <w:rsid w:val="0039562A"/>
    <w:rsid w:val="003956E9"/>
    <w:rsid w:val="003965EC"/>
    <w:rsid w:val="00396BA0"/>
    <w:rsid w:val="00396D74"/>
    <w:rsid w:val="0039737D"/>
    <w:rsid w:val="003A00EE"/>
    <w:rsid w:val="003A0730"/>
    <w:rsid w:val="003A0D45"/>
    <w:rsid w:val="003A0E17"/>
    <w:rsid w:val="003A16CD"/>
    <w:rsid w:val="003A1A54"/>
    <w:rsid w:val="003A24F5"/>
    <w:rsid w:val="003A2BD5"/>
    <w:rsid w:val="003A3138"/>
    <w:rsid w:val="003A3221"/>
    <w:rsid w:val="003A357E"/>
    <w:rsid w:val="003A3A5A"/>
    <w:rsid w:val="003A407B"/>
    <w:rsid w:val="003A461D"/>
    <w:rsid w:val="003A47E4"/>
    <w:rsid w:val="003A5117"/>
    <w:rsid w:val="003A5AD3"/>
    <w:rsid w:val="003A693B"/>
    <w:rsid w:val="003A6CF5"/>
    <w:rsid w:val="003A6E62"/>
    <w:rsid w:val="003A7425"/>
    <w:rsid w:val="003A78B5"/>
    <w:rsid w:val="003A7930"/>
    <w:rsid w:val="003A7BE8"/>
    <w:rsid w:val="003A7C85"/>
    <w:rsid w:val="003A7FBE"/>
    <w:rsid w:val="003B0CBB"/>
    <w:rsid w:val="003B0D09"/>
    <w:rsid w:val="003B0EA1"/>
    <w:rsid w:val="003B165A"/>
    <w:rsid w:val="003B1A7B"/>
    <w:rsid w:val="003B2140"/>
    <w:rsid w:val="003B253B"/>
    <w:rsid w:val="003B3ACF"/>
    <w:rsid w:val="003B3ED8"/>
    <w:rsid w:val="003B4261"/>
    <w:rsid w:val="003B453F"/>
    <w:rsid w:val="003B5AD4"/>
    <w:rsid w:val="003B5D41"/>
    <w:rsid w:val="003B6BEF"/>
    <w:rsid w:val="003B6C13"/>
    <w:rsid w:val="003C02C8"/>
    <w:rsid w:val="003C0AFA"/>
    <w:rsid w:val="003C0B71"/>
    <w:rsid w:val="003C1B21"/>
    <w:rsid w:val="003C28B8"/>
    <w:rsid w:val="003C2CFE"/>
    <w:rsid w:val="003C2D10"/>
    <w:rsid w:val="003C3423"/>
    <w:rsid w:val="003C35AE"/>
    <w:rsid w:val="003C3A76"/>
    <w:rsid w:val="003C4082"/>
    <w:rsid w:val="003C44B8"/>
    <w:rsid w:val="003C5C01"/>
    <w:rsid w:val="003C6486"/>
    <w:rsid w:val="003C6934"/>
    <w:rsid w:val="003C71F9"/>
    <w:rsid w:val="003C7F39"/>
    <w:rsid w:val="003C7FD0"/>
    <w:rsid w:val="003D0268"/>
    <w:rsid w:val="003D03A4"/>
    <w:rsid w:val="003D0E07"/>
    <w:rsid w:val="003D16CF"/>
    <w:rsid w:val="003D1A43"/>
    <w:rsid w:val="003D1A64"/>
    <w:rsid w:val="003D1AAA"/>
    <w:rsid w:val="003D2508"/>
    <w:rsid w:val="003D3406"/>
    <w:rsid w:val="003D418B"/>
    <w:rsid w:val="003D44DB"/>
    <w:rsid w:val="003D46A3"/>
    <w:rsid w:val="003D537A"/>
    <w:rsid w:val="003D5FF4"/>
    <w:rsid w:val="003D624F"/>
    <w:rsid w:val="003D7425"/>
    <w:rsid w:val="003D75A1"/>
    <w:rsid w:val="003D75E8"/>
    <w:rsid w:val="003D7AA6"/>
    <w:rsid w:val="003E0029"/>
    <w:rsid w:val="003E07FA"/>
    <w:rsid w:val="003E104D"/>
    <w:rsid w:val="003E167E"/>
    <w:rsid w:val="003E1A6D"/>
    <w:rsid w:val="003E1B8C"/>
    <w:rsid w:val="003E1C81"/>
    <w:rsid w:val="003E25DE"/>
    <w:rsid w:val="003E2612"/>
    <w:rsid w:val="003E31E5"/>
    <w:rsid w:val="003E32ED"/>
    <w:rsid w:val="003E39B4"/>
    <w:rsid w:val="003E3A39"/>
    <w:rsid w:val="003E3F5F"/>
    <w:rsid w:val="003E42D7"/>
    <w:rsid w:val="003E58C9"/>
    <w:rsid w:val="003E5FBA"/>
    <w:rsid w:val="003E68B5"/>
    <w:rsid w:val="003E72F3"/>
    <w:rsid w:val="003E765D"/>
    <w:rsid w:val="003F01B2"/>
    <w:rsid w:val="003F05D3"/>
    <w:rsid w:val="003F0631"/>
    <w:rsid w:val="003F0DFC"/>
    <w:rsid w:val="003F1017"/>
    <w:rsid w:val="003F1215"/>
    <w:rsid w:val="003F164F"/>
    <w:rsid w:val="003F16C4"/>
    <w:rsid w:val="003F1EED"/>
    <w:rsid w:val="003F2A61"/>
    <w:rsid w:val="003F2AFE"/>
    <w:rsid w:val="003F317E"/>
    <w:rsid w:val="003F336F"/>
    <w:rsid w:val="003F3B98"/>
    <w:rsid w:val="003F42E1"/>
    <w:rsid w:val="003F496E"/>
    <w:rsid w:val="003F650B"/>
    <w:rsid w:val="003F6D5A"/>
    <w:rsid w:val="003F74D2"/>
    <w:rsid w:val="003F7B18"/>
    <w:rsid w:val="004004E9"/>
    <w:rsid w:val="0040094C"/>
    <w:rsid w:val="00400987"/>
    <w:rsid w:val="00400A53"/>
    <w:rsid w:val="0040151D"/>
    <w:rsid w:val="00402938"/>
    <w:rsid w:val="00402D7F"/>
    <w:rsid w:val="004033F4"/>
    <w:rsid w:val="004037DD"/>
    <w:rsid w:val="00403AE5"/>
    <w:rsid w:val="00403F7D"/>
    <w:rsid w:val="004042C9"/>
    <w:rsid w:val="0040468B"/>
    <w:rsid w:val="004046F6"/>
    <w:rsid w:val="004047F5"/>
    <w:rsid w:val="00404BF7"/>
    <w:rsid w:val="00404D75"/>
    <w:rsid w:val="004052C5"/>
    <w:rsid w:val="004058A7"/>
    <w:rsid w:val="004059FB"/>
    <w:rsid w:val="00406AD9"/>
    <w:rsid w:val="00407A93"/>
    <w:rsid w:val="004100AA"/>
    <w:rsid w:val="00410188"/>
    <w:rsid w:val="00410CD2"/>
    <w:rsid w:val="00411ABA"/>
    <w:rsid w:val="00412203"/>
    <w:rsid w:val="004124D4"/>
    <w:rsid w:val="004125DE"/>
    <w:rsid w:val="004128E7"/>
    <w:rsid w:val="00413146"/>
    <w:rsid w:val="00413D17"/>
    <w:rsid w:val="00413E2E"/>
    <w:rsid w:val="00414733"/>
    <w:rsid w:val="00414F7D"/>
    <w:rsid w:val="00414F9B"/>
    <w:rsid w:val="00415371"/>
    <w:rsid w:val="00415B94"/>
    <w:rsid w:val="00416511"/>
    <w:rsid w:val="00417828"/>
    <w:rsid w:val="00417D66"/>
    <w:rsid w:val="00417DE3"/>
    <w:rsid w:val="00420019"/>
    <w:rsid w:val="00420B07"/>
    <w:rsid w:val="0042139A"/>
    <w:rsid w:val="00422055"/>
    <w:rsid w:val="00422869"/>
    <w:rsid w:val="00422931"/>
    <w:rsid w:val="00423813"/>
    <w:rsid w:val="00423D2F"/>
    <w:rsid w:val="00423F21"/>
    <w:rsid w:val="00423F48"/>
    <w:rsid w:val="00424833"/>
    <w:rsid w:val="0042519C"/>
    <w:rsid w:val="004253A0"/>
    <w:rsid w:val="004253AB"/>
    <w:rsid w:val="00425D57"/>
    <w:rsid w:val="00426448"/>
    <w:rsid w:val="00426613"/>
    <w:rsid w:val="004266C1"/>
    <w:rsid w:val="0042698D"/>
    <w:rsid w:val="00426FBB"/>
    <w:rsid w:val="00427140"/>
    <w:rsid w:val="004272CD"/>
    <w:rsid w:val="00427457"/>
    <w:rsid w:val="00427D50"/>
    <w:rsid w:val="0043018F"/>
    <w:rsid w:val="00430767"/>
    <w:rsid w:val="0043091A"/>
    <w:rsid w:val="00431CE3"/>
    <w:rsid w:val="004321C5"/>
    <w:rsid w:val="0043257A"/>
    <w:rsid w:val="00432D10"/>
    <w:rsid w:val="00433645"/>
    <w:rsid w:val="00433693"/>
    <w:rsid w:val="004339ED"/>
    <w:rsid w:val="004339FC"/>
    <w:rsid w:val="00434202"/>
    <w:rsid w:val="00434878"/>
    <w:rsid w:val="00435319"/>
    <w:rsid w:val="00436FD3"/>
    <w:rsid w:val="0043710C"/>
    <w:rsid w:val="00437A03"/>
    <w:rsid w:val="00440606"/>
    <w:rsid w:val="004406CF"/>
    <w:rsid w:val="00441253"/>
    <w:rsid w:val="00441804"/>
    <w:rsid w:val="00441B56"/>
    <w:rsid w:val="00442002"/>
    <w:rsid w:val="00442052"/>
    <w:rsid w:val="00442A31"/>
    <w:rsid w:val="004435B4"/>
    <w:rsid w:val="0044360B"/>
    <w:rsid w:val="004439DD"/>
    <w:rsid w:val="004446C8"/>
    <w:rsid w:val="004448AE"/>
    <w:rsid w:val="00444B20"/>
    <w:rsid w:val="00444DC6"/>
    <w:rsid w:val="00444F38"/>
    <w:rsid w:val="0044550A"/>
    <w:rsid w:val="00445BD8"/>
    <w:rsid w:val="004467C5"/>
    <w:rsid w:val="004468FA"/>
    <w:rsid w:val="0044758E"/>
    <w:rsid w:val="00447F7D"/>
    <w:rsid w:val="00450198"/>
    <w:rsid w:val="00450A9A"/>
    <w:rsid w:val="0045141B"/>
    <w:rsid w:val="00452064"/>
    <w:rsid w:val="0045240C"/>
    <w:rsid w:val="004538CB"/>
    <w:rsid w:val="00453FCB"/>
    <w:rsid w:val="0045407F"/>
    <w:rsid w:val="0045429E"/>
    <w:rsid w:val="00454BAE"/>
    <w:rsid w:val="00454E0C"/>
    <w:rsid w:val="00455CC5"/>
    <w:rsid w:val="004561E1"/>
    <w:rsid w:val="0045646A"/>
    <w:rsid w:val="00456F11"/>
    <w:rsid w:val="00457188"/>
    <w:rsid w:val="004571AA"/>
    <w:rsid w:val="0045724C"/>
    <w:rsid w:val="00460032"/>
    <w:rsid w:val="0046048A"/>
    <w:rsid w:val="00460F92"/>
    <w:rsid w:val="00461043"/>
    <w:rsid w:val="00461048"/>
    <w:rsid w:val="0046141B"/>
    <w:rsid w:val="0046163D"/>
    <w:rsid w:val="00461EC6"/>
    <w:rsid w:val="00462607"/>
    <w:rsid w:val="00462DA0"/>
    <w:rsid w:val="0046383D"/>
    <w:rsid w:val="004638A9"/>
    <w:rsid w:val="00463A3F"/>
    <w:rsid w:val="00463CB7"/>
    <w:rsid w:val="00463D36"/>
    <w:rsid w:val="0046400C"/>
    <w:rsid w:val="00464309"/>
    <w:rsid w:val="00464366"/>
    <w:rsid w:val="00465C19"/>
    <w:rsid w:val="004662F0"/>
    <w:rsid w:val="00466346"/>
    <w:rsid w:val="004668F0"/>
    <w:rsid w:val="004669A3"/>
    <w:rsid w:val="0046725C"/>
    <w:rsid w:val="00467C49"/>
    <w:rsid w:val="004702B0"/>
    <w:rsid w:val="004709DC"/>
    <w:rsid w:val="00471DB3"/>
    <w:rsid w:val="004726BC"/>
    <w:rsid w:val="004726E2"/>
    <w:rsid w:val="004734BA"/>
    <w:rsid w:val="0047369C"/>
    <w:rsid w:val="00473CBC"/>
    <w:rsid w:val="004751D4"/>
    <w:rsid w:val="004751D6"/>
    <w:rsid w:val="004752F6"/>
    <w:rsid w:val="00475321"/>
    <w:rsid w:val="004758F5"/>
    <w:rsid w:val="00475E6B"/>
    <w:rsid w:val="0047605C"/>
    <w:rsid w:val="00476AB2"/>
    <w:rsid w:val="00477724"/>
    <w:rsid w:val="00477DBA"/>
    <w:rsid w:val="00477E20"/>
    <w:rsid w:val="00480BB8"/>
    <w:rsid w:val="00481504"/>
    <w:rsid w:val="0048153E"/>
    <w:rsid w:val="00481D51"/>
    <w:rsid w:val="00482CBE"/>
    <w:rsid w:val="00482F81"/>
    <w:rsid w:val="004838A2"/>
    <w:rsid w:val="004840F1"/>
    <w:rsid w:val="0048519E"/>
    <w:rsid w:val="0048524F"/>
    <w:rsid w:val="00485611"/>
    <w:rsid w:val="00485C4A"/>
    <w:rsid w:val="00485C58"/>
    <w:rsid w:val="00485EC7"/>
    <w:rsid w:val="004860BD"/>
    <w:rsid w:val="0048627D"/>
    <w:rsid w:val="00487430"/>
    <w:rsid w:val="0048794C"/>
    <w:rsid w:val="00487A54"/>
    <w:rsid w:val="00487C7C"/>
    <w:rsid w:val="00487D2B"/>
    <w:rsid w:val="00487F36"/>
    <w:rsid w:val="00492721"/>
    <w:rsid w:val="004933B7"/>
    <w:rsid w:val="00494455"/>
    <w:rsid w:val="00494D2C"/>
    <w:rsid w:val="00495430"/>
    <w:rsid w:val="0049640C"/>
    <w:rsid w:val="00496768"/>
    <w:rsid w:val="00496CDB"/>
    <w:rsid w:val="00497378"/>
    <w:rsid w:val="00497D79"/>
    <w:rsid w:val="004A0907"/>
    <w:rsid w:val="004A0A7B"/>
    <w:rsid w:val="004A0BB0"/>
    <w:rsid w:val="004A1376"/>
    <w:rsid w:val="004A13E5"/>
    <w:rsid w:val="004A2313"/>
    <w:rsid w:val="004A260B"/>
    <w:rsid w:val="004A26CD"/>
    <w:rsid w:val="004A2C97"/>
    <w:rsid w:val="004A3584"/>
    <w:rsid w:val="004A3685"/>
    <w:rsid w:val="004A3A0A"/>
    <w:rsid w:val="004A3D60"/>
    <w:rsid w:val="004A466C"/>
    <w:rsid w:val="004A4FE3"/>
    <w:rsid w:val="004A5121"/>
    <w:rsid w:val="004A577A"/>
    <w:rsid w:val="004A5780"/>
    <w:rsid w:val="004A6B1C"/>
    <w:rsid w:val="004A6D00"/>
    <w:rsid w:val="004A6ECB"/>
    <w:rsid w:val="004A7990"/>
    <w:rsid w:val="004A7B08"/>
    <w:rsid w:val="004B02CA"/>
    <w:rsid w:val="004B1796"/>
    <w:rsid w:val="004B180D"/>
    <w:rsid w:val="004B1C49"/>
    <w:rsid w:val="004B250C"/>
    <w:rsid w:val="004B2962"/>
    <w:rsid w:val="004B2CEC"/>
    <w:rsid w:val="004B33CE"/>
    <w:rsid w:val="004B3E40"/>
    <w:rsid w:val="004B473E"/>
    <w:rsid w:val="004B4A84"/>
    <w:rsid w:val="004B533A"/>
    <w:rsid w:val="004B53D7"/>
    <w:rsid w:val="004B591D"/>
    <w:rsid w:val="004B60B2"/>
    <w:rsid w:val="004B6728"/>
    <w:rsid w:val="004B68DA"/>
    <w:rsid w:val="004B6DE7"/>
    <w:rsid w:val="004B7528"/>
    <w:rsid w:val="004B7542"/>
    <w:rsid w:val="004B769A"/>
    <w:rsid w:val="004B7DB2"/>
    <w:rsid w:val="004C0800"/>
    <w:rsid w:val="004C14AC"/>
    <w:rsid w:val="004C1EE3"/>
    <w:rsid w:val="004C2718"/>
    <w:rsid w:val="004C2C2F"/>
    <w:rsid w:val="004C2CC0"/>
    <w:rsid w:val="004C3941"/>
    <w:rsid w:val="004C4394"/>
    <w:rsid w:val="004C4ACC"/>
    <w:rsid w:val="004C4E8E"/>
    <w:rsid w:val="004C50EC"/>
    <w:rsid w:val="004C5645"/>
    <w:rsid w:val="004C5967"/>
    <w:rsid w:val="004C5E05"/>
    <w:rsid w:val="004C69F5"/>
    <w:rsid w:val="004C6F4B"/>
    <w:rsid w:val="004C6F68"/>
    <w:rsid w:val="004C7526"/>
    <w:rsid w:val="004C7B70"/>
    <w:rsid w:val="004C7E83"/>
    <w:rsid w:val="004D04BD"/>
    <w:rsid w:val="004D090B"/>
    <w:rsid w:val="004D0A3B"/>
    <w:rsid w:val="004D0D1A"/>
    <w:rsid w:val="004D153C"/>
    <w:rsid w:val="004D1BA6"/>
    <w:rsid w:val="004D275A"/>
    <w:rsid w:val="004D2B43"/>
    <w:rsid w:val="004D2DE1"/>
    <w:rsid w:val="004D2F08"/>
    <w:rsid w:val="004D3136"/>
    <w:rsid w:val="004D31E1"/>
    <w:rsid w:val="004D37EB"/>
    <w:rsid w:val="004D41F9"/>
    <w:rsid w:val="004D4370"/>
    <w:rsid w:val="004D46D7"/>
    <w:rsid w:val="004D50D4"/>
    <w:rsid w:val="004D51C6"/>
    <w:rsid w:val="004D583C"/>
    <w:rsid w:val="004D5852"/>
    <w:rsid w:val="004D5DB3"/>
    <w:rsid w:val="004D6231"/>
    <w:rsid w:val="004D6388"/>
    <w:rsid w:val="004D725E"/>
    <w:rsid w:val="004E118A"/>
    <w:rsid w:val="004E199D"/>
    <w:rsid w:val="004E1A47"/>
    <w:rsid w:val="004E1B9E"/>
    <w:rsid w:val="004E2ABE"/>
    <w:rsid w:val="004E2F03"/>
    <w:rsid w:val="004E345F"/>
    <w:rsid w:val="004E3A47"/>
    <w:rsid w:val="004E3A4C"/>
    <w:rsid w:val="004E3B75"/>
    <w:rsid w:val="004E3BBA"/>
    <w:rsid w:val="004E401B"/>
    <w:rsid w:val="004E41C7"/>
    <w:rsid w:val="004E5124"/>
    <w:rsid w:val="004E59B8"/>
    <w:rsid w:val="004E6582"/>
    <w:rsid w:val="004E6BDE"/>
    <w:rsid w:val="004E75FE"/>
    <w:rsid w:val="004E7933"/>
    <w:rsid w:val="004E7A26"/>
    <w:rsid w:val="004E7B79"/>
    <w:rsid w:val="004E7DB7"/>
    <w:rsid w:val="004F002F"/>
    <w:rsid w:val="004F1163"/>
    <w:rsid w:val="004F1B62"/>
    <w:rsid w:val="004F1C1A"/>
    <w:rsid w:val="004F2BBF"/>
    <w:rsid w:val="004F2D88"/>
    <w:rsid w:val="004F3018"/>
    <w:rsid w:val="004F3D21"/>
    <w:rsid w:val="004F4C83"/>
    <w:rsid w:val="004F56BB"/>
    <w:rsid w:val="004F5E8D"/>
    <w:rsid w:val="004F60EF"/>
    <w:rsid w:val="004F634A"/>
    <w:rsid w:val="004F64E6"/>
    <w:rsid w:val="004F6565"/>
    <w:rsid w:val="004F7041"/>
    <w:rsid w:val="004F737E"/>
    <w:rsid w:val="00500E12"/>
    <w:rsid w:val="00500F9C"/>
    <w:rsid w:val="00503089"/>
    <w:rsid w:val="005031CF"/>
    <w:rsid w:val="005039C5"/>
    <w:rsid w:val="00503D54"/>
    <w:rsid w:val="005040D6"/>
    <w:rsid w:val="00504E2D"/>
    <w:rsid w:val="00505732"/>
    <w:rsid w:val="00505A72"/>
    <w:rsid w:val="00506925"/>
    <w:rsid w:val="005070C3"/>
    <w:rsid w:val="00507100"/>
    <w:rsid w:val="00507FAA"/>
    <w:rsid w:val="00511CAD"/>
    <w:rsid w:val="00511D17"/>
    <w:rsid w:val="00511FCD"/>
    <w:rsid w:val="0051215C"/>
    <w:rsid w:val="00512316"/>
    <w:rsid w:val="0051276F"/>
    <w:rsid w:val="005128C5"/>
    <w:rsid w:val="00512922"/>
    <w:rsid w:val="00512E5F"/>
    <w:rsid w:val="0051302A"/>
    <w:rsid w:val="005130AC"/>
    <w:rsid w:val="005131F6"/>
    <w:rsid w:val="00513619"/>
    <w:rsid w:val="0051464F"/>
    <w:rsid w:val="00514F84"/>
    <w:rsid w:val="00515212"/>
    <w:rsid w:val="00515FAC"/>
    <w:rsid w:val="00516378"/>
    <w:rsid w:val="00516B19"/>
    <w:rsid w:val="00516E98"/>
    <w:rsid w:val="005176C4"/>
    <w:rsid w:val="00517E85"/>
    <w:rsid w:val="005202D0"/>
    <w:rsid w:val="00520AED"/>
    <w:rsid w:val="005210D9"/>
    <w:rsid w:val="005220BE"/>
    <w:rsid w:val="0052218B"/>
    <w:rsid w:val="00522D55"/>
    <w:rsid w:val="00523785"/>
    <w:rsid w:val="00523F88"/>
    <w:rsid w:val="005249E5"/>
    <w:rsid w:val="00525846"/>
    <w:rsid w:val="00525A91"/>
    <w:rsid w:val="00526575"/>
    <w:rsid w:val="005272BF"/>
    <w:rsid w:val="00527771"/>
    <w:rsid w:val="00527A7F"/>
    <w:rsid w:val="00527D6F"/>
    <w:rsid w:val="00531074"/>
    <w:rsid w:val="00532538"/>
    <w:rsid w:val="005325C5"/>
    <w:rsid w:val="00532852"/>
    <w:rsid w:val="00532BDA"/>
    <w:rsid w:val="00533B79"/>
    <w:rsid w:val="00533FD4"/>
    <w:rsid w:val="00534258"/>
    <w:rsid w:val="005347F2"/>
    <w:rsid w:val="00534D1B"/>
    <w:rsid w:val="00536006"/>
    <w:rsid w:val="00536125"/>
    <w:rsid w:val="0053662B"/>
    <w:rsid w:val="005367AE"/>
    <w:rsid w:val="00536A4C"/>
    <w:rsid w:val="00536AFD"/>
    <w:rsid w:val="00536B64"/>
    <w:rsid w:val="00537028"/>
    <w:rsid w:val="005376DB"/>
    <w:rsid w:val="0053794B"/>
    <w:rsid w:val="0054071B"/>
    <w:rsid w:val="005407ED"/>
    <w:rsid w:val="00540BDE"/>
    <w:rsid w:val="00541575"/>
    <w:rsid w:val="00541592"/>
    <w:rsid w:val="00541B66"/>
    <w:rsid w:val="00541BD8"/>
    <w:rsid w:val="00541DE5"/>
    <w:rsid w:val="00542615"/>
    <w:rsid w:val="005427D5"/>
    <w:rsid w:val="00542D5F"/>
    <w:rsid w:val="005435DE"/>
    <w:rsid w:val="005439C8"/>
    <w:rsid w:val="005439CD"/>
    <w:rsid w:val="00543AD3"/>
    <w:rsid w:val="00543E1F"/>
    <w:rsid w:val="0054404F"/>
    <w:rsid w:val="005441AD"/>
    <w:rsid w:val="0054451F"/>
    <w:rsid w:val="005449E8"/>
    <w:rsid w:val="00544C28"/>
    <w:rsid w:val="005453F3"/>
    <w:rsid w:val="00545E60"/>
    <w:rsid w:val="00546769"/>
    <w:rsid w:val="00546BAE"/>
    <w:rsid w:val="00546C4E"/>
    <w:rsid w:val="00546D63"/>
    <w:rsid w:val="00547318"/>
    <w:rsid w:val="00547644"/>
    <w:rsid w:val="00547789"/>
    <w:rsid w:val="00547B8E"/>
    <w:rsid w:val="00550D00"/>
    <w:rsid w:val="00552D97"/>
    <w:rsid w:val="00552EBD"/>
    <w:rsid w:val="0055349A"/>
    <w:rsid w:val="00553827"/>
    <w:rsid w:val="00554237"/>
    <w:rsid w:val="005546ED"/>
    <w:rsid w:val="00554D65"/>
    <w:rsid w:val="00555F71"/>
    <w:rsid w:val="00556660"/>
    <w:rsid w:val="00556752"/>
    <w:rsid w:val="00556E58"/>
    <w:rsid w:val="00560121"/>
    <w:rsid w:val="00560707"/>
    <w:rsid w:val="0056070E"/>
    <w:rsid w:val="00560E94"/>
    <w:rsid w:val="00560FF4"/>
    <w:rsid w:val="00561750"/>
    <w:rsid w:val="005619AA"/>
    <w:rsid w:val="0056212B"/>
    <w:rsid w:val="0056271B"/>
    <w:rsid w:val="00562FCE"/>
    <w:rsid w:val="00563A1D"/>
    <w:rsid w:val="00563BEB"/>
    <w:rsid w:val="005657A9"/>
    <w:rsid w:val="00565A83"/>
    <w:rsid w:val="00566849"/>
    <w:rsid w:val="00566AD4"/>
    <w:rsid w:val="00567049"/>
    <w:rsid w:val="0056740F"/>
    <w:rsid w:val="0056748C"/>
    <w:rsid w:val="0056754D"/>
    <w:rsid w:val="00567F54"/>
    <w:rsid w:val="00570067"/>
    <w:rsid w:val="00570561"/>
    <w:rsid w:val="00570981"/>
    <w:rsid w:val="00570EA7"/>
    <w:rsid w:val="0057103F"/>
    <w:rsid w:val="00571A05"/>
    <w:rsid w:val="00571B19"/>
    <w:rsid w:val="00571EE9"/>
    <w:rsid w:val="00572738"/>
    <w:rsid w:val="00572DC8"/>
    <w:rsid w:val="0057323B"/>
    <w:rsid w:val="00573EBC"/>
    <w:rsid w:val="005740F6"/>
    <w:rsid w:val="005741B5"/>
    <w:rsid w:val="005743D2"/>
    <w:rsid w:val="005747B2"/>
    <w:rsid w:val="00575905"/>
    <w:rsid w:val="00575FC5"/>
    <w:rsid w:val="00576039"/>
    <w:rsid w:val="0057644C"/>
    <w:rsid w:val="005772C7"/>
    <w:rsid w:val="0057746E"/>
    <w:rsid w:val="005776FA"/>
    <w:rsid w:val="005802BD"/>
    <w:rsid w:val="00580891"/>
    <w:rsid w:val="00580A33"/>
    <w:rsid w:val="00580BBC"/>
    <w:rsid w:val="00580BD6"/>
    <w:rsid w:val="005813F2"/>
    <w:rsid w:val="005815FB"/>
    <w:rsid w:val="00584338"/>
    <w:rsid w:val="0058461C"/>
    <w:rsid w:val="00584AED"/>
    <w:rsid w:val="0058571F"/>
    <w:rsid w:val="0058591C"/>
    <w:rsid w:val="00586FA8"/>
    <w:rsid w:val="00587278"/>
    <w:rsid w:val="005876C0"/>
    <w:rsid w:val="00587F23"/>
    <w:rsid w:val="00591333"/>
    <w:rsid w:val="00591D8E"/>
    <w:rsid w:val="00591E3A"/>
    <w:rsid w:val="005924F2"/>
    <w:rsid w:val="00592865"/>
    <w:rsid w:val="00592910"/>
    <w:rsid w:val="00592C3E"/>
    <w:rsid w:val="00593698"/>
    <w:rsid w:val="00593CB4"/>
    <w:rsid w:val="00593E68"/>
    <w:rsid w:val="00594652"/>
    <w:rsid w:val="005958D7"/>
    <w:rsid w:val="00596010"/>
    <w:rsid w:val="005970E0"/>
    <w:rsid w:val="0059746B"/>
    <w:rsid w:val="00597E65"/>
    <w:rsid w:val="005A0196"/>
    <w:rsid w:val="005A02DB"/>
    <w:rsid w:val="005A2395"/>
    <w:rsid w:val="005A2EAD"/>
    <w:rsid w:val="005A3D27"/>
    <w:rsid w:val="005A3E44"/>
    <w:rsid w:val="005A52AC"/>
    <w:rsid w:val="005A5667"/>
    <w:rsid w:val="005A576F"/>
    <w:rsid w:val="005A62BE"/>
    <w:rsid w:val="005A7EE1"/>
    <w:rsid w:val="005B084E"/>
    <w:rsid w:val="005B08E6"/>
    <w:rsid w:val="005B0D7C"/>
    <w:rsid w:val="005B0E86"/>
    <w:rsid w:val="005B174F"/>
    <w:rsid w:val="005B1ADD"/>
    <w:rsid w:val="005B2670"/>
    <w:rsid w:val="005B290B"/>
    <w:rsid w:val="005B307B"/>
    <w:rsid w:val="005B395B"/>
    <w:rsid w:val="005B5CB1"/>
    <w:rsid w:val="005B63D5"/>
    <w:rsid w:val="005B6854"/>
    <w:rsid w:val="005B73A4"/>
    <w:rsid w:val="005C00D2"/>
    <w:rsid w:val="005C1943"/>
    <w:rsid w:val="005C1E36"/>
    <w:rsid w:val="005C31B1"/>
    <w:rsid w:val="005C36DC"/>
    <w:rsid w:val="005C37A0"/>
    <w:rsid w:val="005C3851"/>
    <w:rsid w:val="005C4034"/>
    <w:rsid w:val="005C444E"/>
    <w:rsid w:val="005C4611"/>
    <w:rsid w:val="005C483A"/>
    <w:rsid w:val="005C4A51"/>
    <w:rsid w:val="005C5D6F"/>
    <w:rsid w:val="005C651C"/>
    <w:rsid w:val="005C656A"/>
    <w:rsid w:val="005C65E1"/>
    <w:rsid w:val="005C66D4"/>
    <w:rsid w:val="005C6A9E"/>
    <w:rsid w:val="005C6D86"/>
    <w:rsid w:val="005C7854"/>
    <w:rsid w:val="005C7CA8"/>
    <w:rsid w:val="005D0033"/>
    <w:rsid w:val="005D0278"/>
    <w:rsid w:val="005D076A"/>
    <w:rsid w:val="005D0F70"/>
    <w:rsid w:val="005D1427"/>
    <w:rsid w:val="005D22D3"/>
    <w:rsid w:val="005D349B"/>
    <w:rsid w:val="005D444A"/>
    <w:rsid w:val="005D457F"/>
    <w:rsid w:val="005D49C8"/>
    <w:rsid w:val="005D533A"/>
    <w:rsid w:val="005D5607"/>
    <w:rsid w:val="005D5AFD"/>
    <w:rsid w:val="005D5D31"/>
    <w:rsid w:val="005D6247"/>
    <w:rsid w:val="005D6A2B"/>
    <w:rsid w:val="005D6AD9"/>
    <w:rsid w:val="005D6E6D"/>
    <w:rsid w:val="005D6FC2"/>
    <w:rsid w:val="005D7312"/>
    <w:rsid w:val="005D761A"/>
    <w:rsid w:val="005D79C5"/>
    <w:rsid w:val="005E1AB8"/>
    <w:rsid w:val="005E1D5D"/>
    <w:rsid w:val="005E1EE5"/>
    <w:rsid w:val="005E215B"/>
    <w:rsid w:val="005E2203"/>
    <w:rsid w:val="005E2760"/>
    <w:rsid w:val="005E2836"/>
    <w:rsid w:val="005E3497"/>
    <w:rsid w:val="005E37E9"/>
    <w:rsid w:val="005E4F48"/>
    <w:rsid w:val="005E50A8"/>
    <w:rsid w:val="005E6136"/>
    <w:rsid w:val="005E6931"/>
    <w:rsid w:val="005E6C26"/>
    <w:rsid w:val="005E6CF6"/>
    <w:rsid w:val="005E7373"/>
    <w:rsid w:val="005E750A"/>
    <w:rsid w:val="005E75B7"/>
    <w:rsid w:val="005E7775"/>
    <w:rsid w:val="005F03DB"/>
    <w:rsid w:val="005F0435"/>
    <w:rsid w:val="005F0447"/>
    <w:rsid w:val="005F0719"/>
    <w:rsid w:val="005F0915"/>
    <w:rsid w:val="005F2C5F"/>
    <w:rsid w:val="005F375E"/>
    <w:rsid w:val="005F444A"/>
    <w:rsid w:val="005F48F1"/>
    <w:rsid w:val="005F53A4"/>
    <w:rsid w:val="005F56A9"/>
    <w:rsid w:val="005F6047"/>
    <w:rsid w:val="005F6434"/>
    <w:rsid w:val="005F6506"/>
    <w:rsid w:val="005F67DB"/>
    <w:rsid w:val="00600038"/>
    <w:rsid w:val="0060077A"/>
    <w:rsid w:val="00600D30"/>
    <w:rsid w:val="00601E59"/>
    <w:rsid w:val="00603A46"/>
    <w:rsid w:val="00603C33"/>
    <w:rsid w:val="00603E34"/>
    <w:rsid w:val="0060404B"/>
    <w:rsid w:val="00604290"/>
    <w:rsid w:val="0060521C"/>
    <w:rsid w:val="00606194"/>
    <w:rsid w:val="00606B7A"/>
    <w:rsid w:val="00606CEC"/>
    <w:rsid w:val="00607F45"/>
    <w:rsid w:val="00610935"/>
    <w:rsid w:val="00610E0B"/>
    <w:rsid w:val="00611044"/>
    <w:rsid w:val="0061115C"/>
    <w:rsid w:val="0061139B"/>
    <w:rsid w:val="00611A49"/>
    <w:rsid w:val="0061273C"/>
    <w:rsid w:val="00612A69"/>
    <w:rsid w:val="00613017"/>
    <w:rsid w:val="00613703"/>
    <w:rsid w:val="00613A54"/>
    <w:rsid w:val="00613BF0"/>
    <w:rsid w:val="0061430E"/>
    <w:rsid w:val="006143FB"/>
    <w:rsid w:val="00614A81"/>
    <w:rsid w:val="006155D5"/>
    <w:rsid w:val="00616189"/>
    <w:rsid w:val="00616D2C"/>
    <w:rsid w:val="00616E93"/>
    <w:rsid w:val="00616FB9"/>
    <w:rsid w:val="006172A0"/>
    <w:rsid w:val="006178CD"/>
    <w:rsid w:val="00617AD7"/>
    <w:rsid w:val="00617F66"/>
    <w:rsid w:val="0062078C"/>
    <w:rsid w:val="0062085F"/>
    <w:rsid w:val="00620927"/>
    <w:rsid w:val="00620E8F"/>
    <w:rsid w:val="00620FEC"/>
    <w:rsid w:val="00621760"/>
    <w:rsid w:val="006217BB"/>
    <w:rsid w:val="00621C0E"/>
    <w:rsid w:val="00621DC4"/>
    <w:rsid w:val="006223EC"/>
    <w:rsid w:val="0062374F"/>
    <w:rsid w:val="00623AB9"/>
    <w:rsid w:val="006248EF"/>
    <w:rsid w:val="0062493F"/>
    <w:rsid w:val="0062532B"/>
    <w:rsid w:val="00625894"/>
    <w:rsid w:val="00625B91"/>
    <w:rsid w:val="00625BD5"/>
    <w:rsid w:val="00625DFB"/>
    <w:rsid w:val="00626E72"/>
    <w:rsid w:val="006277B7"/>
    <w:rsid w:val="00630F94"/>
    <w:rsid w:val="00631B35"/>
    <w:rsid w:val="0063200D"/>
    <w:rsid w:val="00633873"/>
    <w:rsid w:val="00633E29"/>
    <w:rsid w:val="00634D1A"/>
    <w:rsid w:val="0063508D"/>
    <w:rsid w:val="0063586D"/>
    <w:rsid w:val="00635A17"/>
    <w:rsid w:val="00635C63"/>
    <w:rsid w:val="006361B0"/>
    <w:rsid w:val="00636A46"/>
    <w:rsid w:val="00636F36"/>
    <w:rsid w:val="00637179"/>
    <w:rsid w:val="0063799A"/>
    <w:rsid w:val="00637DE9"/>
    <w:rsid w:val="00640516"/>
    <w:rsid w:val="00640553"/>
    <w:rsid w:val="006408C4"/>
    <w:rsid w:val="00641804"/>
    <w:rsid w:val="006418ED"/>
    <w:rsid w:val="00641BE9"/>
    <w:rsid w:val="00641BF7"/>
    <w:rsid w:val="006424DE"/>
    <w:rsid w:val="00642B13"/>
    <w:rsid w:val="006431FF"/>
    <w:rsid w:val="00643570"/>
    <w:rsid w:val="00643837"/>
    <w:rsid w:val="0064406A"/>
    <w:rsid w:val="0064524C"/>
    <w:rsid w:val="00645D51"/>
    <w:rsid w:val="00645F7D"/>
    <w:rsid w:val="00646100"/>
    <w:rsid w:val="0064643F"/>
    <w:rsid w:val="00646A84"/>
    <w:rsid w:val="00646D1E"/>
    <w:rsid w:val="006476CA"/>
    <w:rsid w:val="00647916"/>
    <w:rsid w:val="006506F5"/>
    <w:rsid w:val="00650E30"/>
    <w:rsid w:val="006512E7"/>
    <w:rsid w:val="006516BF"/>
    <w:rsid w:val="00651AC2"/>
    <w:rsid w:val="006526E3"/>
    <w:rsid w:val="00652D3D"/>
    <w:rsid w:val="00652EBA"/>
    <w:rsid w:val="006545C7"/>
    <w:rsid w:val="006552AE"/>
    <w:rsid w:val="0065557A"/>
    <w:rsid w:val="00655773"/>
    <w:rsid w:val="00655A41"/>
    <w:rsid w:val="0065625A"/>
    <w:rsid w:val="006563CA"/>
    <w:rsid w:val="0065681B"/>
    <w:rsid w:val="006568A4"/>
    <w:rsid w:val="00656C80"/>
    <w:rsid w:val="00657066"/>
    <w:rsid w:val="006577CA"/>
    <w:rsid w:val="006578FC"/>
    <w:rsid w:val="00657ABF"/>
    <w:rsid w:val="00657E3D"/>
    <w:rsid w:val="00660125"/>
    <w:rsid w:val="006608AB"/>
    <w:rsid w:val="006614D5"/>
    <w:rsid w:val="006620DA"/>
    <w:rsid w:val="00662DE8"/>
    <w:rsid w:val="00662E72"/>
    <w:rsid w:val="0066319E"/>
    <w:rsid w:val="006644B6"/>
    <w:rsid w:val="00664587"/>
    <w:rsid w:val="006645B2"/>
    <w:rsid w:val="00664BC1"/>
    <w:rsid w:val="0066578D"/>
    <w:rsid w:val="00665DEE"/>
    <w:rsid w:val="00665E05"/>
    <w:rsid w:val="00665E46"/>
    <w:rsid w:val="00666F25"/>
    <w:rsid w:val="00667146"/>
    <w:rsid w:val="00667C1C"/>
    <w:rsid w:val="0067001F"/>
    <w:rsid w:val="00670A43"/>
    <w:rsid w:val="00671565"/>
    <w:rsid w:val="00671E59"/>
    <w:rsid w:val="006720E6"/>
    <w:rsid w:val="0067232C"/>
    <w:rsid w:val="006729B3"/>
    <w:rsid w:val="006737E5"/>
    <w:rsid w:val="00673DD4"/>
    <w:rsid w:val="00673FE2"/>
    <w:rsid w:val="0067423B"/>
    <w:rsid w:val="00674AEB"/>
    <w:rsid w:val="00674D77"/>
    <w:rsid w:val="0067555C"/>
    <w:rsid w:val="0067655A"/>
    <w:rsid w:val="00676983"/>
    <w:rsid w:val="006773CD"/>
    <w:rsid w:val="00677744"/>
    <w:rsid w:val="00677EF8"/>
    <w:rsid w:val="00677F39"/>
    <w:rsid w:val="00680ADA"/>
    <w:rsid w:val="006811F2"/>
    <w:rsid w:val="00681747"/>
    <w:rsid w:val="0068175D"/>
    <w:rsid w:val="006828D8"/>
    <w:rsid w:val="00683066"/>
    <w:rsid w:val="00683A00"/>
    <w:rsid w:val="00683E82"/>
    <w:rsid w:val="00684117"/>
    <w:rsid w:val="006844AA"/>
    <w:rsid w:val="0068455C"/>
    <w:rsid w:val="00684887"/>
    <w:rsid w:val="006867FA"/>
    <w:rsid w:val="006872AA"/>
    <w:rsid w:val="0069027B"/>
    <w:rsid w:val="0069037C"/>
    <w:rsid w:val="006906D6"/>
    <w:rsid w:val="00690BC2"/>
    <w:rsid w:val="00691AA8"/>
    <w:rsid w:val="006929D9"/>
    <w:rsid w:val="00692EC1"/>
    <w:rsid w:val="00693551"/>
    <w:rsid w:val="00693C8E"/>
    <w:rsid w:val="00694335"/>
    <w:rsid w:val="00694F73"/>
    <w:rsid w:val="006951C9"/>
    <w:rsid w:val="0069560B"/>
    <w:rsid w:val="00695ED4"/>
    <w:rsid w:val="006961DD"/>
    <w:rsid w:val="00696413"/>
    <w:rsid w:val="006964A4"/>
    <w:rsid w:val="006969BA"/>
    <w:rsid w:val="00696CC0"/>
    <w:rsid w:val="0069735C"/>
    <w:rsid w:val="0069795C"/>
    <w:rsid w:val="00697E68"/>
    <w:rsid w:val="00697FF1"/>
    <w:rsid w:val="006A026A"/>
    <w:rsid w:val="006A0425"/>
    <w:rsid w:val="006A057C"/>
    <w:rsid w:val="006A064C"/>
    <w:rsid w:val="006A066B"/>
    <w:rsid w:val="006A11A1"/>
    <w:rsid w:val="006A1783"/>
    <w:rsid w:val="006A1D62"/>
    <w:rsid w:val="006A2659"/>
    <w:rsid w:val="006A47A8"/>
    <w:rsid w:val="006A4EAE"/>
    <w:rsid w:val="006A56C3"/>
    <w:rsid w:val="006A59BC"/>
    <w:rsid w:val="006A6B88"/>
    <w:rsid w:val="006A6D7F"/>
    <w:rsid w:val="006A736A"/>
    <w:rsid w:val="006B0298"/>
    <w:rsid w:val="006B0E83"/>
    <w:rsid w:val="006B0ED7"/>
    <w:rsid w:val="006B1357"/>
    <w:rsid w:val="006B2679"/>
    <w:rsid w:val="006B2A87"/>
    <w:rsid w:val="006B2AF5"/>
    <w:rsid w:val="006B2DC9"/>
    <w:rsid w:val="006B4196"/>
    <w:rsid w:val="006B494A"/>
    <w:rsid w:val="006B53F0"/>
    <w:rsid w:val="006B5493"/>
    <w:rsid w:val="006B6D8C"/>
    <w:rsid w:val="006B77E2"/>
    <w:rsid w:val="006C10C0"/>
    <w:rsid w:val="006C1136"/>
    <w:rsid w:val="006C1368"/>
    <w:rsid w:val="006C163D"/>
    <w:rsid w:val="006C1B1D"/>
    <w:rsid w:val="006C2752"/>
    <w:rsid w:val="006C2ACC"/>
    <w:rsid w:val="006C32BB"/>
    <w:rsid w:val="006C35EF"/>
    <w:rsid w:val="006C369C"/>
    <w:rsid w:val="006C3747"/>
    <w:rsid w:val="006C4761"/>
    <w:rsid w:val="006C4888"/>
    <w:rsid w:val="006C4893"/>
    <w:rsid w:val="006C5435"/>
    <w:rsid w:val="006C561F"/>
    <w:rsid w:val="006C631F"/>
    <w:rsid w:val="006C6D00"/>
    <w:rsid w:val="006C6F4E"/>
    <w:rsid w:val="006C7686"/>
    <w:rsid w:val="006C7760"/>
    <w:rsid w:val="006C7EEA"/>
    <w:rsid w:val="006D048E"/>
    <w:rsid w:val="006D05D6"/>
    <w:rsid w:val="006D0FA7"/>
    <w:rsid w:val="006D1374"/>
    <w:rsid w:val="006D1525"/>
    <w:rsid w:val="006D206A"/>
    <w:rsid w:val="006D233A"/>
    <w:rsid w:val="006D27A0"/>
    <w:rsid w:val="006D34D4"/>
    <w:rsid w:val="006D3563"/>
    <w:rsid w:val="006D3B45"/>
    <w:rsid w:val="006D3F60"/>
    <w:rsid w:val="006D522C"/>
    <w:rsid w:val="006D56AA"/>
    <w:rsid w:val="006D5C98"/>
    <w:rsid w:val="006D63A8"/>
    <w:rsid w:val="006D63F6"/>
    <w:rsid w:val="006D643F"/>
    <w:rsid w:val="006D6C9F"/>
    <w:rsid w:val="006D7795"/>
    <w:rsid w:val="006D7ACB"/>
    <w:rsid w:val="006E00EF"/>
    <w:rsid w:val="006E06BB"/>
    <w:rsid w:val="006E1225"/>
    <w:rsid w:val="006E15EA"/>
    <w:rsid w:val="006E1867"/>
    <w:rsid w:val="006E18C7"/>
    <w:rsid w:val="006E1A39"/>
    <w:rsid w:val="006E1A7A"/>
    <w:rsid w:val="006E1ADC"/>
    <w:rsid w:val="006E1D61"/>
    <w:rsid w:val="006E1FBA"/>
    <w:rsid w:val="006E20DE"/>
    <w:rsid w:val="006E2447"/>
    <w:rsid w:val="006E2969"/>
    <w:rsid w:val="006E30CE"/>
    <w:rsid w:val="006E3F81"/>
    <w:rsid w:val="006E407B"/>
    <w:rsid w:val="006E43F3"/>
    <w:rsid w:val="006E469B"/>
    <w:rsid w:val="006E4723"/>
    <w:rsid w:val="006E477D"/>
    <w:rsid w:val="006E5F22"/>
    <w:rsid w:val="006E678F"/>
    <w:rsid w:val="006E716F"/>
    <w:rsid w:val="006E7DA9"/>
    <w:rsid w:val="006E7DEE"/>
    <w:rsid w:val="006F008A"/>
    <w:rsid w:val="006F01E7"/>
    <w:rsid w:val="006F0A11"/>
    <w:rsid w:val="006F0B17"/>
    <w:rsid w:val="006F1D87"/>
    <w:rsid w:val="006F1F3A"/>
    <w:rsid w:val="006F3ECD"/>
    <w:rsid w:val="006F614B"/>
    <w:rsid w:val="006F66FC"/>
    <w:rsid w:val="006F710A"/>
    <w:rsid w:val="006F7EB8"/>
    <w:rsid w:val="006F7F1C"/>
    <w:rsid w:val="00700324"/>
    <w:rsid w:val="007005EF"/>
    <w:rsid w:val="0070094A"/>
    <w:rsid w:val="00700F3F"/>
    <w:rsid w:val="007010C0"/>
    <w:rsid w:val="007013CB"/>
    <w:rsid w:val="007019B1"/>
    <w:rsid w:val="00702998"/>
    <w:rsid w:val="00702C3C"/>
    <w:rsid w:val="00702D85"/>
    <w:rsid w:val="00702DD7"/>
    <w:rsid w:val="00702EC5"/>
    <w:rsid w:val="00702F4F"/>
    <w:rsid w:val="00703D21"/>
    <w:rsid w:val="007041EE"/>
    <w:rsid w:val="007047D3"/>
    <w:rsid w:val="00704A27"/>
    <w:rsid w:val="00705663"/>
    <w:rsid w:val="00705B82"/>
    <w:rsid w:val="00705C40"/>
    <w:rsid w:val="00706C46"/>
    <w:rsid w:val="007075A4"/>
    <w:rsid w:val="007076E0"/>
    <w:rsid w:val="00707F1C"/>
    <w:rsid w:val="00707F5C"/>
    <w:rsid w:val="0071087E"/>
    <w:rsid w:val="00711885"/>
    <w:rsid w:val="007125CF"/>
    <w:rsid w:val="00713645"/>
    <w:rsid w:val="007147C2"/>
    <w:rsid w:val="00715262"/>
    <w:rsid w:val="007156D5"/>
    <w:rsid w:val="00716001"/>
    <w:rsid w:val="00716158"/>
    <w:rsid w:val="007169A8"/>
    <w:rsid w:val="00717316"/>
    <w:rsid w:val="00717522"/>
    <w:rsid w:val="0072059E"/>
    <w:rsid w:val="0072107A"/>
    <w:rsid w:val="00721648"/>
    <w:rsid w:val="0072185D"/>
    <w:rsid w:val="007229A1"/>
    <w:rsid w:val="007229DF"/>
    <w:rsid w:val="00722F18"/>
    <w:rsid w:val="0072347B"/>
    <w:rsid w:val="0072354B"/>
    <w:rsid w:val="007235AA"/>
    <w:rsid w:val="007238A3"/>
    <w:rsid w:val="00725E35"/>
    <w:rsid w:val="00726B56"/>
    <w:rsid w:val="007271A0"/>
    <w:rsid w:val="00727A1C"/>
    <w:rsid w:val="00727ACB"/>
    <w:rsid w:val="00727CB2"/>
    <w:rsid w:val="007301A9"/>
    <w:rsid w:val="0073094E"/>
    <w:rsid w:val="00730D35"/>
    <w:rsid w:val="0073135D"/>
    <w:rsid w:val="00732289"/>
    <w:rsid w:val="007324B0"/>
    <w:rsid w:val="00732EE9"/>
    <w:rsid w:val="007330B9"/>
    <w:rsid w:val="00733CDC"/>
    <w:rsid w:val="007341A5"/>
    <w:rsid w:val="007342F5"/>
    <w:rsid w:val="007343FD"/>
    <w:rsid w:val="00734956"/>
    <w:rsid w:val="00734AD0"/>
    <w:rsid w:val="007356E7"/>
    <w:rsid w:val="00735915"/>
    <w:rsid w:val="00735C21"/>
    <w:rsid w:val="0073614A"/>
    <w:rsid w:val="00736798"/>
    <w:rsid w:val="00736932"/>
    <w:rsid w:val="00736FF2"/>
    <w:rsid w:val="00737130"/>
    <w:rsid w:val="007371A5"/>
    <w:rsid w:val="007402A3"/>
    <w:rsid w:val="00740C8C"/>
    <w:rsid w:val="00741448"/>
    <w:rsid w:val="00741AC4"/>
    <w:rsid w:val="007421DA"/>
    <w:rsid w:val="00742343"/>
    <w:rsid w:val="007423C4"/>
    <w:rsid w:val="00742AE3"/>
    <w:rsid w:val="00742CA5"/>
    <w:rsid w:val="00743765"/>
    <w:rsid w:val="007445CE"/>
    <w:rsid w:val="007460D7"/>
    <w:rsid w:val="00746358"/>
    <w:rsid w:val="00746BB1"/>
    <w:rsid w:val="0074705A"/>
    <w:rsid w:val="00750560"/>
    <w:rsid w:val="00750EC3"/>
    <w:rsid w:val="007513F0"/>
    <w:rsid w:val="007515BC"/>
    <w:rsid w:val="00751BA3"/>
    <w:rsid w:val="007520CC"/>
    <w:rsid w:val="00752204"/>
    <w:rsid w:val="00752223"/>
    <w:rsid w:val="00752606"/>
    <w:rsid w:val="0075307E"/>
    <w:rsid w:val="00753994"/>
    <w:rsid w:val="00753B05"/>
    <w:rsid w:val="00753F3F"/>
    <w:rsid w:val="0075402E"/>
    <w:rsid w:val="0075445F"/>
    <w:rsid w:val="007545D1"/>
    <w:rsid w:val="00754897"/>
    <w:rsid w:val="00755120"/>
    <w:rsid w:val="00755495"/>
    <w:rsid w:val="00755AFC"/>
    <w:rsid w:val="00756D3D"/>
    <w:rsid w:val="00756E01"/>
    <w:rsid w:val="00757151"/>
    <w:rsid w:val="0075734C"/>
    <w:rsid w:val="007573B2"/>
    <w:rsid w:val="007574BB"/>
    <w:rsid w:val="00757627"/>
    <w:rsid w:val="0075764C"/>
    <w:rsid w:val="007576C1"/>
    <w:rsid w:val="0075786C"/>
    <w:rsid w:val="00757AF7"/>
    <w:rsid w:val="007600ED"/>
    <w:rsid w:val="007604AD"/>
    <w:rsid w:val="007604FA"/>
    <w:rsid w:val="00760ADD"/>
    <w:rsid w:val="00761033"/>
    <w:rsid w:val="00761232"/>
    <w:rsid w:val="00762198"/>
    <w:rsid w:val="00763412"/>
    <w:rsid w:val="00763CE8"/>
    <w:rsid w:val="007640FF"/>
    <w:rsid w:val="007647C8"/>
    <w:rsid w:val="00764E3B"/>
    <w:rsid w:val="00765661"/>
    <w:rsid w:val="00765F9B"/>
    <w:rsid w:val="00770280"/>
    <w:rsid w:val="007705F9"/>
    <w:rsid w:val="00770792"/>
    <w:rsid w:val="00770FAE"/>
    <w:rsid w:val="00770FB0"/>
    <w:rsid w:val="00771523"/>
    <w:rsid w:val="00771CC8"/>
    <w:rsid w:val="00771F98"/>
    <w:rsid w:val="00771FDA"/>
    <w:rsid w:val="007725B1"/>
    <w:rsid w:val="00772B17"/>
    <w:rsid w:val="00772B88"/>
    <w:rsid w:val="00772F39"/>
    <w:rsid w:val="00772F7F"/>
    <w:rsid w:val="007737B5"/>
    <w:rsid w:val="00773C41"/>
    <w:rsid w:val="0077443B"/>
    <w:rsid w:val="00774DE1"/>
    <w:rsid w:val="00774FFE"/>
    <w:rsid w:val="00775638"/>
    <w:rsid w:val="00775677"/>
    <w:rsid w:val="00775961"/>
    <w:rsid w:val="0077599A"/>
    <w:rsid w:val="00776048"/>
    <w:rsid w:val="007765C3"/>
    <w:rsid w:val="00776811"/>
    <w:rsid w:val="0077724D"/>
    <w:rsid w:val="00777353"/>
    <w:rsid w:val="0077759B"/>
    <w:rsid w:val="00777681"/>
    <w:rsid w:val="007809D6"/>
    <w:rsid w:val="00780CD6"/>
    <w:rsid w:val="00780EB3"/>
    <w:rsid w:val="0078123D"/>
    <w:rsid w:val="00781332"/>
    <w:rsid w:val="00781A64"/>
    <w:rsid w:val="00782EA4"/>
    <w:rsid w:val="00782F46"/>
    <w:rsid w:val="007839C9"/>
    <w:rsid w:val="0078400A"/>
    <w:rsid w:val="0078483E"/>
    <w:rsid w:val="00785461"/>
    <w:rsid w:val="007866BA"/>
    <w:rsid w:val="00786B51"/>
    <w:rsid w:val="00786FF3"/>
    <w:rsid w:val="007876CF"/>
    <w:rsid w:val="00787B77"/>
    <w:rsid w:val="00790463"/>
    <w:rsid w:val="007909C3"/>
    <w:rsid w:val="00791361"/>
    <w:rsid w:val="0079260D"/>
    <w:rsid w:val="00793070"/>
    <w:rsid w:val="00793090"/>
    <w:rsid w:val="0079334A"/>
    <w:rsid w:val="00793D98"/>
    <w:rsid w:val="007947FC"/>
    <w:rsid w:val="007948D3"/>
    <w:rsid w:val="0079505F"/>
    <w:rsid w:val="00795691"/>
    <w:rsid w:val="00795AA4"/>
    <w:rsid w:val="00795CA1"/>
    <w:rsid w:val="00796C9B"/>
    <w:rsid w:val="00796F2A"/>
    <w:rsid w:val="007A00D4"/>
    <w:rsid w:val="007A0176"/>
    <w:rsid w:val="007A0314"/>
    <w:rsid w:val="007A059A"/>
    <w:rsid w:val="007A06E4"/>
    <w:rsid w:val="007A0DB2"/>
    <w:rsid w:val="007A0DFD"/>
    <w:rsid w:val="007A0F2A"/>
    <w:rsid w:val="007A163F"/>
    <w:rsid w:val="007A2F67"/>
    <w:rsid w:val="007A390E"/>
    <w:rsid w:val="007A3918"/>
    <w:rsid w:val="007A41EF"/>
    <w:rsid w:val="007A4412"/>
    <w:rsid w:val="007A47E6"/>
    <w:rsid w:val="007A5398"/>
    <w:rsid w:val="007A62EE"/>
    <w:rsid w:val="007A6674"/>
    <w:rsid w:val="007A6ED1"/>
    <w:rsid w:val="007A6F0F"/>
    <w:rsid w:val="007A71C1"/>
    <w:rsid w:val="007A71ED"/>
    <w:rsid w:val="007A75DF"/>
    <w:rsid w:val="007B0516"/>
    <w:rsid w:val="007B0E89"/>
    <w:rsid w:val="007B0F7A"/>
    <w:rsid w:val="007B1397"/>
    <w:rsid w:val="007B2C38"/>
    <w:rsid w:val="007B2E54"/>
    <w:rsid w:val="007B3826"/>
    <w:rsid w:val="007B56A8"/>
    <w:rsid w:val="007B6DED"/>
    <w:rsid w:val="007B7498"/>
    <w:rsid w:val="007B75C2"/>
    <w:rsid w:val="007B7AEE"/>
    <w:rsid w:val="007C0598"/>
    <w:rsid w:val="007C0E1E"/>
    <w:rsid w:val="007C13FA"/>
    <w:rsid w:val="007C1E83"/>
    <w:rsid w:val="007C23C5"/>
    <w:rsid w:val="007C2866"/>
    <w:rsid w:val="007C2D12"/>
    <w:rsid w:val="007C3134"/>
    <w:rsid w:val="007C3994"/>
    <w:rsid w:val="007C3B1B"/>
    <w:rsid w:val="007C49C5"/>
    <w:rsid w:val="007C5C9B"/>
    <w:rsid w:val="007C6C24"/>
    <w:rsid w:val="007C706D"/>
    <w:rsid w:val="007C742B"/>
    <w:rsid w:val="007C7EB6"/>
    <w:rsid w:val="007C7EBB"/>
    <w:rsid w:val="007D0014"/>
    <w:rsid w:val="007D0A62"/>
    <w:rsid w:val="007D0AD3"/>
    <w:rsid w:val="007D11FA"/>
    <w:rsid w:val="007D1CC4"/>
    <w:rsid w:val="007D1F13"/>
    <w:rsid w:val="007D2D6D"/>
    <w:rsid w:val="007D2F75"/>
    <w:rsid w:val="007D31E1"/>
    <w:rsid w:val="007D3400"/>
    <w:rsid w:val="007D378C"/>
    <w:rsid w:val="007D3D44"/>
    <w:rsid w:val="007D5162"/>
    <w:rsid w:val="007D5EFF"/>
    <w:rsid w:val="007D604A"/>
    <w:rsid w:val="007D680C"/>
    <w:rsid w:val="007D6EC8"/>
    <w:rsid w:val="007D710E"/>
    <w:rsid w:val="007D74E3"/>
    <w:rsid w:val="007D761B"/>
    <w:rsid w:val="007D7E3A"/>
    <w:rsid w:val="007E09CE"/>
    <w:rsid w:val="007E0A20"/>
    <w:rsid w:val="007E1177"/>
    <w:rsid w:val="007E22E7"/>
    <w:rsid w:val="007E2893"/>
    <w:rsid w:val="007E2FD6"/>
    <w:rsid w:val="007E3451"/>
    <w:rsid w:val="007E3949"/>
    <w:rsid w:val="007E4232"/>
    <w:rsid w:val="007E47CE"/>
    <w:rsid w:val="007E47F8"/>
    <w:rsid w:val="007E5C74"/>
    <w:rsid w:val="007E69BB"/>
    <w:rsid w:val="007E6AB8"/>
    <w:rsid w:val="007E74B7"/>
    <w:rsid w:val="007E7E96"/>
    <w:rsid w:val="007E7EE8"/>
    <w:rsid w:val="007F0570"/>
    <w:rsid w:val="007F0ABD"/>
    <w:rsid w:val="007F2109"/>
    <w:rsid w:val="007F21C5"/>
    <w:rsid w:val="007F26EE"/>
    <w:rsid w:val="007F3107"/>
    <w:rsid w:val="007F32CC"/>
    <w:rsid w:val="007F38D0"/>
    <w:rsid w:val="007F3EF1"/>
    <w:rsid w:val="007F4E73"/>
    <w:rsid w:val="007F5847"/>
    <w:rsid w:val="007F6312"/>
    <w:rsid w:val="007F651F"/>
    <w:rsid w:val="007F68CD"/>
    <w:rsid w:val="007F6F2F"/>
    <w:rsid w:val="007F76A3"/>
    <w:rsid w:val="007F774A"/>
    <w:rsid w:val="007F7FF3"/>
    <w:rsid w:val="00800516"/>
    <w:rsid w:val="0080056E"/>
    <w:rsid w:val="00801457"/>
    <w:rsid w:val="00801BCE"/>
    <w:rsid w:val="00801E7D"/>
    <w:rsid w:val="00802515"/>
    <w:rsid w:val="0080340C"/>
    <w:rsid w:val="0080349A"/>
    <w:rsid w:val="008037C9"/>
    <w:rsid w:val="008064FD"/>
    <w:rsid w:val="00806724"/>
    <w:rsid w:val="00807232"/>
    <w:rsid w:val="00807504"/>
    <w:rsid w:val="00807648"/>
    <w:rsid w:val="0080799F"/>
    <w:rsid w:val="00810515"/>
    <w:rsid w:val="00810C43"/>
    <w:rsid w:val="008117F6"/>
    <w:rsid w:val="0081230D"/>
    <w:rsid w:val="0081283F"/>
    <w:rsid w:val="00812C0C"/>
    <w:rsid w:val="00813BB1"/>
    <w:rsid w:val="00813FF9"/>
    <w:rsid w:val="0081480A"/>
    <w:rsid w:val="00815650"/>
    <w:rsid w:val="00815C69"/>
    <w:rsid w:val="0081623B"/>
    <w:rsid w:val="00816B1B"/>
    <w:rsid w:val="0081712F"/>
    <w:rsid w:val="0081782E"/>
    <w:rsid w:val="00817A79"/>
    <w:rsid w:val="008202EB"/>
    <w:rsid w:val="008203F9"/>
    <w:rsid w:val="00820F86"/>
    <w:rsid w:val="00821410"/>
    <w:rsid w:val="008218FC"/>
    <w:rsid w:val="00821938"/>
    <w:rsid w:val="00821E1D"/>
    <w:rsid w:val="008242C5"/>
    <w:rsid w:val="00824D80"/>
    <w:rsid w:val="00825A28"/>
    <w:rsid w:val="00825AF5"/>
    <w:rsid w:val="00825B2D"/>
    <w:rsid w:val="00827F88"/>
    <w:rsid w:val="008303B3"/>
    <w:rsid w:val="008309F9"/>
    <w:rsid w:val="008315CE"/>
    <w:rsid w:val="00831BF5"/>
    <w:rsid w:val="00831E20"/>
    <w:rsid w:val="00832735"/>
    <w:rsid w:val="008336A5"/>
    <w:rsid w:val="0083378B"/>
    <w:rsid w:val="00834E7B"/>
    <w:rsid w:val="00835474"/>
    <w:rsid w:val="0083691A"/>
    <w:rsid w:val="00837022"/>
    <w:rsid w:val="008373C0"/>
    <w:rsid w:val="00837420"/>
    <w:rsid w:val="0083751B"/>
    <w:rsid w:val="0084105A"/>
    <w:rsid w:val="00841114"/>
    <w:rsid w:val="00841189"/>
    <w:rsid w:val="0084145F"/>
    <w:rsid w:val="00841656"/>
    <w:rsid w:val="00841752"/>
    <w:rsid w:val="00841DA2"/>
    <w:rsid w:val="00843952"/>
    <w:rsid w:val="00843CFB"/>
    <w:rsid w:val="008444D7"/>
    <w:rsid w:val="00844AC9"/>
    <w:rsid w:val="00844CB5"/>
    <w:rsid w:val="008451CD"/>
    <w:rsid w:val="00845676"/>
    <w:rsid w:val="008458F6"/>
    <w:rsid w:val="00845AED"/>
    <w:rsid w:val="00845BDD"/>
    <w:rsid w:val="008463D4"/>
    <w:rsid w:val="008465C2"/>
    <w:rsid w:val="008467AB"/>
    <w:rsid w:val="00846903"/>
    <w:rsid w:val="00846AA6"/>
    <w:rsid w:val="0084708E"/>
    <w:rsid w:val="0084755A"/>
    <w:rsid w:val="00850175"/>
    <w:rsid w:val="00851328"/>
    <w:rsid w:val="008514E1"/>
    <w:rsid w:val="00851AE4"/>
    <w:rsid w:val="008521C1"/>
    <w:rsid w:val="00852D59"/>
    <w:rsid w:val="00853C04"/>
    <w:rsid w:val="008541AC"/>
    <w:rsid w:val="00854E64"/>
    <w:rsid w:val="00855006"/>
    <w:rsid w:val="00855019"/>
    <w:rsid w:val="008554B6"/>
    <w:rsid w:val="008558D8"/>
    <w:rsid w:val="0085598D"/>
    <w:rsid w:val="00855E71"/>
    <w:rsid w:val="008571CE"/>
    <w:rsid w:val="0086016A"/>
    <w:rsid w:val="00860E15"/>
    <w:rsid w:val="00860FBA"/>
    <w:rsid w:val="00860FBB"/>
    <w:rsid w:val="008617F0"/>
    <w:rsid w:val="00861845"/>
    <w:rsid w:val="00862276"/>
    <w:rsid w:val="0086231B"/>
    <w:rsid w:val="00862771"/>
    <w:rsid w:val="00863079"/>
    <w:rsid w:val="00863A1C"/>
    <w:rsid w:val="008642BE"/>
    <w:rsid w:val="0086621C"/>
    <w:rsid w:val="0086682F"/>
    <w:rsid w:val="008668F6"/>
    <w:rsid w:val="00866C1B"/>
    <w:rsid w:val="00867687"/>
    <w:rsid w:val="00867896"/>
    <w:rsid w:val="00867A8F"/>
    <w:rsid w:val="008704DF"/>
    <w:rsid w:val="00871214"/>
    <w:rsid w:val="00872AD5"/>
    <w:rsid w:val="008735D8"/>
    <w:rsid w:val="00873610"/>
    <w:rsid w:val="008736D8"/>
    <w:rsid w:val="00873761"/>
    <w:rsid w:val="00873A74"/>
    <w:rsid w:val="00873AF2"/>
    <w:rsid w:val="00873E7B"/>
    <w:rsid w:val="00873F06"/>
    <w:rsid w:val="00874748"/>
    <w:rsid w:val="00874894"/>
    <w:rsid w:val="00875285"/>
    <w:rsid w:val="00876F54"/>
    <w:rsid w:val="00877292"/>
    <w:rsid w:val="0087754A"/>
    <w:rsid w:val="0087766C"/>
    <w:rsid w:val="008778E3"/>
    <w:rsid w:val="00880552"/>
    <w:rsid w:val="00880B83"/>
    <w:rsid w:val="008811EB"/>
    <w:rsid w:val="0088198D"/>
    <w:rsid w:val="00883091"/>
    <w:rsid w:val="008839DA"/>
    <w:rsid w:val="008849C0"/>
    <w:rsid w:val="00884EE8"/>
    <w:rsid w:val="00885168"/>
    <w:rsid w:val="008856A3"/>
    <w:rsid w:val="0088614D"/>
    <w:rsid w:val="0088638C"/>
    <w:rsid w:val="0088668A"/>
    <w:rsid w:val="008873CC"/>
    <w:rsid w:val="00887DA0"/>
    <w:rsid w:val="00890CAD"/>
    <w:rsid w:val="0089173B"/>
    <w:rsid w:val="00891E76"/>
    <w:rsid w:val="00892057"/>
    <w:rsid w:val="0089220F"/>
    <w:rsid w:val="00893420"/>
    <w:rsid w:val="008935AA"/>
    <w:rsid w:val="0089401D"/>
    <w:rsid w:val="0089487A"/>
    <w:rsid w:val="00894DE1"/>
    <w:rsid w:val="00895543"/>
    <w:rsid w:val="008963F0"/>
    <w:rsid w:val="00897404"/>
    <w:rsid w:val="00897444"/>
    <w:rsid w:val="00897BD9"/>
    <w:rsid w:val="008A02C0"/>
    <w:rsid w:val="008A03A5"/>
    <w:rsid w:val="008A0600"/>
    <w:rsid w:val="008A0DF3"/>
    <w:rsid w:val="008A1134"/>
    <w:rsid w:val="008A1757"/>
    <w:rsid w:val="008A1B76"/>
    <w:rsid w:val="008A23CD"/>
    <w:rsid w:val="008A2443"/>
    <w:rsid w:val="008A282C"/>
    <w:rsid w:val="008A2CDD"/>
    <w:rsid w:val="008A3054"/>
    <w:rsid w:val="008A3E27"/>
    <w:rsid w:val="008A3F77"/>
    <w:rsid w:val="008A4138"/>
    <w:rsid w:val="008A4B66"/>
    <w:rsid w:val="008A5234"/>
    <w:rsid w:val="008A5D96"/>
    <w:rsid w:val="008A70D7"/>
    <w:rsid w:val="008A7498"/>
    <w:rsid w:val="008B048B"/>
    <w:rsid w:val="008B0789"/>
    <w:rsid w:val="008B0A26"/>
    <w:rsid w:val="008B0B01"/>
    <w:rsid w:val="008B1005"/>
    <w:rsid w:val="008B178F"/>
    <w:rsid w:val="008B1E85"/>
    <w:rsid w:val="008B228D"/>
    <w:rsid w:val="008B246F"/>
    <w:rsid w:val="008B2B0D"/>
    <w:rsid w:val="008B2FB6"/>
    <w:rsid w:val="008B482D"/>
    <w:rsid w:val="008B5AB3"/>
    <w:rsid w:val="008B5C31"/>
    <w:rsid w:val="008B6765"/>
    <w:rsid w:val="008B67CA"/>
    <w:rsid w:val="008B6848"/>
    <w:rsid w:val="008B68B4"/>
    <w:rsid w:val="008B6B3F"/>
    <w:rsid w:val="008B7ED8"/>
    <w:rsid w:val="008C0B03"/>
    <w:rsid w:val="008C0B51"/>
    <w:rsid w:val="008C0FE5"/>
    <w:rsid w:val="008C1248"/>
    <w:rsid w:val="008C2A1E"/>
    <w:rsid w:val="008C2FA1"/>
    <w:rsid w:val="008C3800"/>
    <w:rsid w:val="008C4080"/>
    <w:rsid w:val="008C5092"/>
    <w:rsid w:val="008C58DF"/>
    <w:rsid w:val="008C628E"/>
    <w:rsid w:val="008C7441"/>
    <w:rsid w:val="008D0090"/>
    <w:rsid w:val="008D04E1"/>
    <w:rsid w:val="008D12FD"/>
    <w:rsid w:val="008D1369"/>
    <w:rsid w:val="008D18E0"/>
    <w:rsid w:val="008D1AEB"/>
    <w:rsid w:val="008D2C4C"/>
    <w:rsid w:val="008D2EE9"/>
    <w:rsid w:val="008D34AB"/>
    <w:rsid w:val="008D4CA3"/>
    <w:rsid w:val="008D55BD"/>
    <w:rsid w:val="008D60A8"/>
    <w:rsid w:val="008D640C"/>
    <w:rsid w:val="008D6848"/>
    <w:rsid w:val="008D69E0"/>
    <w:rsid w:val="008D6B4E"/>
    <w:rsid w:val="008D79B2"/>
    <w:rsid w:val="008D7E0D"/>
    <w:rsid w:val="008D7EDB"/>
    <w:rsid w:val="008E002E"/>
    <w:rsid w:val="008E017C"/>
    <w:rsid w:val="008E110C"/>
    <w:rsid w:val="008E1829"/>
    <w:rsid w:val="008E1A61"/>
    <w:rsid w:val="008E2124"/>
    <w:rsid w:val="008E21C7"/>
    <w:rsid w:val="008E2327"/>
    <w:rsid w:val="008E2D66"/>
    <w:rsid w:val="008E3052"/>
    <w:rsid w:val="008E358D"/>
    <w:rsid w:val="008E394E"/>
    <w:rsid w:val="008E4D2A"/>
    <w:rsid w:val="008E5077"/>
    <w:rsid w:val="008E54AD"/>
    <w:rsid w:val="008E5CA3"/>
    <w:rsid w:val="008E5F62"/>
    <w:rsid w:val="008E62E2"/>
    <w:rsid w:val="008E64F0"/>
    <w:rsid w:val="008E69F1"/>
    <w:rsid w:val="008E6D59"/>
    <w:rsid w:val="008E6DF9"/>
    <w:rsid w:val="008E6FF3"/>
    <w:rsid w:val="008E7187"/>
    <w:rsid w:val="008E75CF"/>
    <w:rsid w:val="008E7B05"/>
    <w:rsid w:val="008E7BD5"/>
    <w:rsid w:val="008F00E6"/>
    <w:rsid w:val="008F010E"/>
    <w:rsid w:val="008F0965"/>
    <w:rsid w:val="008F0B47"/>
    <w:rsid w:val="008F0EB3"/>
    <w:rsid w:val="008F18ED"/>
    <w:rsid w:val="008F1BEF"/>
    <w:rsid w:val="008F230E"/>
    <w:rsid w:val="008F23C4"/>
    <w:rsid w:val="008F2650"/>
    <w:rsid w:val="008F2DC5"/>
    <w:rsid w:val="008F37AD"/>
    <w:rsid w:val="008F3C95"/>
    <w:rsid w:val="008F3F00"/>
    <w:rsid w:val="008F3F51"/>
    <w:rsid w:val="008F46C2"/>
    <w:rsid w:val="008F6F1A"/>
    <w:rsid w:val="008F6FE6"/>
    <w:rsid w:val="008F7068"/>
    <w:rsid w:val="008F70F4"/>
    <w:rsid w:val="008F788E"/>
    <w:rsid w:val="008F7FA5"/>
    <w:rsid w:val="00900E54"/>
    <w:rsid w:val="009012D3"/>
    <w:rsid w:val="00901EEC"/>
    <w:rsid w:val="00902346"/>
    <w:rsid w:val="0090360E"/>
    <w:rsid w:val="00903B6A"/>
    <w:rsid w:val="00903D37"/>
    <w:rsid w:val="00904523"/>
    <w:rsid w:val="009052E4"/>
    <w:rsid w:val="009065CA"/>
    <w:rsid w:val="009067F9"/>
    <w:rsid w:val="00906B23"/>
    <w:rsid w:val="009079D1"/>
    <w:rsid w:val="00907D60"/>
    <w:rsid w:val="00910343"/>
    <w:rsid w:val="0091038A"/>
    <w:rsid w:val="0091041B"/>
    <w:rsid w:val="0091055D"/>
    <w:rsid w:val="00910A37"/>
    <w:rsid w:val="00910C7A"/>
    <w:rsid w:val="00911F05"/>
    <w:rsid w:val="00912C50"/>
    <w:rsid w:val="009138F9"/>
    <w:rsid w:val="00914606"/>
    <w:rsid w:val="00914C61"/>
    <w:rsid w:val="00915E08"/>
    <w:rsid w:val="009163E9"/>
    <w:rsid w:val="0091641C"/>
    <w:rsid w:val="00916D65"/>
    <w:rsid w:val="009171FD"/>
    <w:rsid w:val="00917AEF"/>
    <w:rsid w:val="00917D6F"/>
    <w:rsid w:val="00917E79"/>
    <w:rsid w:val="0092073B"/>
    <w:rsid w:val="009214BB"/>
    <w:rsid w:val="009217AF"/>
    <w:rsid w:val="0092181F"/>
    <w:rsid w:val="00921ABA"/>
    <w:rsid w:val="00921B1A"/>
    <w:rsid w:val="00921B7F"/>
    <w:rsid w:val="00921DDA"/>
    <w:rsid w:val="00922DE1"/>
    <w:rsid w:val="00923541"/>
    <w:rsid w:val="00923788"/>
    <w:rsid w:val="009237EE"/>
    <w:rsid w:val="00923D59"/>
    <w:rsid w:val="00924615"/>
    <w:rsid w:val="0092600D"/>
    <w:rsid w:val="00926072"/>
    <w:rsid w:val="0092623D"/>
    <w:rsid w:val="00926541"/>
    <w:rsid w:val="009266D5"/>
    <w:rsid w:val="009276C2"/>
    <w:rsid w:val="009301D7"/>
    <w:rsid w:val="00930345"/>
    <w:rsid w:val="0093039D"/>
    <w:rsid w:val="00930A13"/>
    <w:rsid w:val="00930C00"/>
    <w:rsid w:val="009318B4"/>
    <w:rsid w:val="00931E4F"/>
    <w:rsid w:val="00932F3C"/>
    <w:rsid w:val="0093364D"/>
    <w:rsid w:val="0093429F"/>
    <w:rsid w:val="0093462E"/>
    <w:rsid w:val="009346E1"/>
    <w:rsid w:val="00935A8F"/>
    <w:rsid w:val="009364C3"/>
    <w:rsid w:val="00936574"/>
    <w:rsid w:val="00936BEC"/>
    <w:rsid w:val="00937297"/>
    <w:rsid w:val="00937EE1"/>
    <w:rsid w:val="0094067E"/>
    <w:rsid w:val="00940E20"/>
    <w:rsid w:val="009410BA"/>
    <w:rsid w:val="00941253"/>
    <w:rsid w:val="009419C4"/>
    <w:rsid w:val="00941FB5"/>
    <w:rsid w:val="0094203F"/>
    <w:rsid w:val="0094302E"/>
    <w:rsid w:val="00943949"/>
    <w:rsid w:val="00943BCE"/>
    <w:rsid w:val="0094413F"/>
    <w:rsid w:val="009449C5"/>
    <w:rsid w:val="0094552F"/>
    <w:rsid w:val="00946A1E"/>
    <w:rsid w:val="00947B27"/>
    <w:rsid w:val="009501A3"/>
    <w:rsid w:val="009508A0"/>
    <w:rsid w:val="00951402"/>
    <w:rsid w:val="009517EA"/>
    <w:rsid w:val="00951EF0"/>
    <w:rsid w:val="009520CC"/>
    <w:rsid w:val="009527CF"/>
    <w:rsid w:val="00953FF0"/>
    <w:rsid w:val="0095496D"/>
    <w:rsid w:val="00954B9C"/>
    <w:rsid w:val="009553B0"/>
    <w:rsid w:val="00955886"/>
    <w:rsid w:val="00956711"/>
    <w:rsid w:val="00956F6E"/>
    <w:rsid w:val="009577D7"/>
    <w:rsid w:val="009579E2"/>
    <w:rsid w:val="00960311"/>
    <w:rsid w:val="00960346"/>
    <w:rsid w:val="00961358"/>
    <w:rsid w:val="00961564"/>
    <w:rsid w:val="00961752"/>
    <w:rsid w:val="009617D3"/>
    <w:rsid w:val="00961D70"/>
    <w:rsid w:val="009626AE"/>
    <w:rsid w:val="00962B35"/>
    <w:rsid w:val="009636AA"/>
    <w:rsid w:val="0096463B"/>
    <w:rsid w:val="00964F5E"/>
    <w:rsid w:val="00965929"/>
    <w:rsid w:val="00965F3C"/>
    <w:rsid w:val="0096617A"/>
    <w:rsid w:val="00966E0E"/>
    <w:rsid w:val="0096750C"/>
    <w:rsid w:val="0096768C"/>
    <w:rsid w:val="00967869"/>
    <w:rsid w:val="0096796E"/>
    <w:rsid w:val="009700CD"/>
    <w:rsid w:val="00971F54"/>
    <w:rsid w:val="009725C5"/>
    <w:rsid w:val="00972AEA"/>
    <w:rsid w:val="00972B4E"/>
    <w:rsid w:val="0097394E"/>
    <w:rsid w:val="00973B43"/>
    <w:rsid w:val="00973D6C"/>
    <w:rsid w:val="00973F40"/>
    <w:rsid w:val="00976409"/>
    <w:rsid w:val="009764A8"/>
    <w:rsid w:val="0097666B"/>
    <w:rsid w:val="00976A9A"/>
    <w:rsid w:val="00976BC1"/>
    <w:rsid w:val="0097736F"/>
    <w:rsid w:val="00977508"/>
    <w:rsid w:val="0098056C"/>
    <w:rsid w:val="00980900"/>
    <w:rsid w:val="00981316"/>
    <w:rsid w:val="0098133B"/>
    <w:rsid w:val="00982AB0"/>
    <w:rsid w:val="009838DE"/>
    <w:rsid w:val="00983CC9"/>
    <w:rsid w:val="00983EDC"/>
    <w:rsid w:val="00983EED"/>
    <w:rsid w:val="0098407F"/>
    <w:rsid w:val="00984094"/>
    <w:rsid w:val="00984216"/>
    <w:rsid w:val="0098439E"/>
    <w:rsid w:val="009849E0"/>
    <w:rsid w:val="009849EF"/>
    <w:rsid w:val="00984B3F"/>
    <w:rsid w:val="00984C32"/>
    <w:rsid w:val="00984E2B"/>
    <w:rsid w:val="009851BC"/>
    <w:rsid w:val="00986D54"/>
    <w:rsid w:val="00986DB7"/>
    <w:rsid w:val="009878E0"/>
    <w:rsid w:val="00991713"/>
    <w:rsid w:val="00991FA0"/>
    <w:rsid w:val="00992D5A"/>
    <w:rsid w:val="009930DF"/>
    <w:rsid w:val="009934CF"/>
    <w:rsid w:val="00994396"/>
    <w:rsid w:val="00994FB1"/>
    <w:rsid w:val="0099517D"/>
    <w:rsid w:val="0099519F"/>
    <w:rsid w:val="00996D27"/>
    <w:rsid w:val="00997C76"/>
    <w:rsid w:val="009A0786"/>
    <w:rsid w:val="009A0A38"/>
    <w:rsid w:val="009A0D75"/>
    <w:rsid w:val="009A11FD"/>
    <w:rsid w:val="009A1912"/>
    <w:rsid w:val="009A2459"/>
    <w:rsid w:val="009A2702"/>
    <w:rsid w:val="009A2799"/>
    <w:rsid w:val="009A285E"/>
    <w:rsid w:val="009A2AC5"/>
    <w:rsid w:val="009A3057"/>
    <w:rsid w:val="009A306D"/>
    <w:rsid w:val="009A347A"/>
    <w:rsid w:val="009A41F0"/>
    <w:rsid w:val="009A4205"/>
    <w:rsid w:val="009A4683"/>
    <w:rsid w:val="009A46C2"/>
    <w:rsid w:val="009A4DA9"/>
    <w:rsid w:val="009A5671"/>
    <w:rsid w:val="009A620E"/>
    <w:rsid w:val="009A646C"/>
    <w:rsid w:val="009B0D66"/>
    <w:rsid w:val="009B2007"/>
    <w:rsid w:val="009B22FF"/>
    <w:rsid w:val="009B2BDA"/>
    <w:rsid w:val="009B32C8"/>
    <w:rsid w:val="009B3668"/>
    <w:rsid w:val="009B3E70"/>
    <w:rsid w:val="009B3F3B"/>
    <w:rsid w:val="009B5273"/>
    <w:rsid w:val="009B6452"/>
    <w:rsid w:val="009B6A6F"/>
    <w:rsid w:val="009B7E51"/>
    <w:rsid w:val="009C0921"/>
    <w:rsid w:val="009C181B"/>
    <w:rsid w:val="009C1A5E"/>
    <w:rsid w:val="009C1AFE"/>
    <w:rsid w:val="009C22AA"/>
    <w:rsid w:val="009C295D"/>
    <w:rsid w:val="009C299E"/>
    <w:rsid w:val="009C2A20"/>
    <w:rsid w:val="009C2A45"/>
    <w:rsid w:val="009C2F2A"/>
    <w:rsid w:val="009C3729"/>
    <w:rsid w:val="009C3E33"/>
    <w:rsid w:val="009C52E7"/>
    <w:rsid w:val="009C548B"/>
    <w:rsid w:val="009C59AE"/>
    <w:rsid w:val="009C5F24"/>
    <w:rsid w:val="009C6014"/>
    <w:rsid w:val="009C61A7"/>
    <w:rsid w:val="009D023D"/>
    <w:rsid w:val="009D048B"/>
    <w:rsid w:val="009D1B43"/>
    <w:rsid w:val="009D1B5D"/>
    <w:rsid w:val="009D1D4F"/>
    <w:rsid w:val="009D2991"/>
    <w:rsid w:val="009D2F7E"/>
    <w:rsid w:val="009D3432"/>
    <w:rsid w:val="009D3F7B"/>
    <w:rsid w:val="009D4254"/>
    <w:rsid w:val="009D42B1"/>
    <w:rsid w:val="009D43FE"/>
    <w:rsid w:val="009D4CFA"/>
    <w:rsid w:val="009D4F18"/>
    <w:rsid w:val="009D532B"/>
    <w:rsid w:val="009D5B33"/>
    <w:rsid w:val="009D5C33"/>
    <w:rsid w:val="009D67E3"/>
    <w:rsid w:val="009D69C6"/>
    <w:rsid w:val="009D6CD0"/>
    <w:rsid w:val="009D6F70"/>
    <w:rsid w:val="009D7457"/>
    <w:rsid w:val="009D77A4"/>
    <w:rsid w:val="009E04E8"/>
    <w:rsid w:val="009E0E7C"/>
    <w:rsid w:val="009E10E1"/>
    <w:rsid w:val="009E110C"/>
    <w:rsid w:val="009E1487"/>
    <w:rsid w:val="009E1850"/>
    <w:rsid w:val="009E2283"/>
    <w:rsid w:val="009E22A9"/>
    <w:rsid w:val="009E2329"/>
    <w:rsid w:val="009E262F"/>
    <w:rsid w:val="009E2C1F"/>
    <w:rsid w:val="009E3E34"/>
    <w:rsid w:val="009E427E"/>
    <w:rsid w:val="009E439D"/>
    <w:rsid w:val="009E487F"/>
    <w:rsid w:val="009E4AEF"/>
    <w:rsid w:val="009E4EF3"/>
    <w:rsid w:val="009E53A5"/>
    <w:rsid w:val="009E5419"/>
    <w:rsid w:val="009E5A6E"/>
    <w:rsid w:val="009E5C14"/>
    <w:rsid w:val="009E5FCB"/>
    <w:rsid w:val="009E6994"/>
    <w:rsid w:val="009E6DA4"/>
    <w:rsid w:val="009E70E7"/>
    <w:rsid w:val="009E79B4"/>
    <w:rsid w:val="009E7F37"/>
    <w:rsid w:val="009F04F8"/>
    <w:rsid w:val="009F1196"/>
    <w:rsid w:val="009F129A"/>
    <w:rsid w:val="009F13C7"/>
    <w:rsid w:val="009F16AA"/>
    <w:rsid w:val="009F25A8"/>
    <w:rsid w:val="009F2FFC"/>
    <w:rsid w:val="009F46DC"/>
    <w:rsid w:val="009F4F11"/>
    <w:rsid w:val="009F4F1C"/>
    <w:rsid w:val="009F58BE"/>
    <w:rsid w:val="009F59D8"/>
    <w:rsid w:val="009F5CAF"/>
    <w:rsid w:val="009F5D84"/>
    <w:rsid w:val="009F656D"/>
    <w:rsid w:val="009F65AF"/>
    <w:rsid w:val="009F6756"/>
    <w:rsid w:val="009F69D3"/>
    <w:rsid w:val="009F6BF1"/>
    <w:rsid w:val="009F727B"/>
    <w:rsid w:val="00A013E9"/>
    <w:rsid w:val="00A0156B"/>
    <w:rsid w:val="00A01C00"/>
    <w:rsid w:val="00A01C1F"/>
    <w:rsid w:val="00A02488"/>
    <w:rsid w:val="00A030EA"/>
    <w:rsid w:val="00A03A1B"/>
    <w:rsid w:val="00A040C9"/>
    <w:rsid w:val="00A041ED"/>
    <w:rsid w:val="00A0443E"/>
    <w:rsid w:val="00A0461E"/>
    <w:rsid w:val="00A0636A"/>
    <w:rsid w:val="00A06CC5"/>
    <w:rsid w:val="00A07167"/>
    <w:rsid w:val="00A07771"/>
    <w:rsid w:val="00A102A7"/>
    <w:rsid w:val="00A1041C"/>
    <w:rsid w:val="00A10847"/>
    <w:rsid w:val="00A10C91"/>
    <w:rsid w:val="00A11181"/>
    <w:rsid w:val="00A11CAD"/>
    <w:rsid w:val="00A11F7F"/>
    <w:rsid w:val="00A1291A"/>
    <w:rsid w:val="00A14431"/>
    <w:rsid w:val="00A1457B"/>
    <w:rsid w:val="00A14C69"/>
    <w:rsid w:val="00A14EC0"/>
    <w:rsid w:val="00A15783"/>
    <w:rsid w:val="00A15891"/>
    <w:rsid w:val="00A1598D"/>
    <w:rsid w:val="00A15A51"/>
    <w:rsid w:val="00A1620D"/>
    <w:rsid w:val="00A167ED"/>
    <w:rsid w:val="00A16AC0"/>
    <w:rsid w:val="00A16AD3"/>
    <w:rsid w:val="00A16C69"/>
    <w:rsid w:val="00A16DC1"/>
    <w:rsid w:val="00A1760B"/>
    <w:rsid w:val="00A2011B"/>
    <w:rsid w:val="00A20F4C"/>
    <w:rsid w:val="00A21711"/>
    <w:rsid w:val="00A21D9F"/>
    <w:rsid w:val="00A22077"/>
    <w:rsid w:val="00A22584"/>
    <w:rsid w:val="00A22CAD"/>
    <w:rsid w:val="00A23809"/>
    <w:rsid w:val="00A23D31"/>
    <w:rsid w:val="00A243F1"/>
    <w:rsid w:val="00A24C9B"/>
    <w:rsid w:val="00A25083"/>
    <w:rsid w:val="00A252B7"/>
    <w:rsid w:val="00A2536F"/>
    <w:rsid w:val="00A266BF"/>
    <w:rsid w:val="00A26ECD"/>
    <w:rsid w:val="00A27D2B"/>
    <w:rsid w:val="00A301A7"/>
    <w:rsid w:val="00A30901"/>
    <w:rsid w:val="00A30A59"/>
    <w:rsid w:val="00A30C34"/>
    <w:rsid w:val="00A30C89"/>
    <w:rsid w:val="00A30D55"/>
    <w:rsid w:val="00A30FD3"/>
    <w:rsid w:val="00A325F8"/>
    <w:rsid w:val="00A33113"/>
    <w:rsid w:val="00A331FC"/>
    <w:rsid w:val="00A34223"/>
    <w:rsid w:val="00A34F11"/>
    <w:rsid w:val="00A35311"/>
    <w:rsid w:val="00A35C23"/>
    <w:rsid w:val="00A35D1C"/>
    <w:rsid w:val="00A35E2F"/>
    <w:rsid w:val="00A35E75"/>
    <w:rsid w:val="00A36013"/>
    <w:rsid w:val="00A36C06"/>
    <w:rsid w:val="00A36C91"/>
    <w:rsid w:val="00A36D94"/>
    <w:rsid w:val="00A36E15"/>
    <w:rsid w:val="00A36F92"/>
    <w:rsid w:val="00A37676"/>
    <w:rsid w:val="00A37793"/>
    <w:rsid w:val="00A37891"/>
    <w:rsid w:val="00A37BF7"/>
    <w:rsid w:val="00A406B4"/>
    <w:rsid w:val="00A40A51"/>
    <w:rsid w:val="00A415BA"/>
    <w:rsid w:val="00A41795"/>
    <w:rsid w:val="00A41832"/>
    <w:rsid w:val="00A419E3"/>
    <w:rsid w:val="00A41B03"/>
    <w:rsid w:val="00A41F43"/>
    <w:rsid w:val="00A42093"/>
    <w:rsid w:val="00A42240"/>
    <w:rsid w:val="00A42AF8"/>
    <w:rsid w:val="00A42B22"/>
    <w:rsid w:val="00A42E88"/>
    <w:rsid w:val="00A43920"/>
    <w:rsid w:val="00A445E3"/>
    <w:rsid w:val="00A44647"/>
    <w:rsid w:val="00A44739"/>
    <w:rsid w:val="00A45316"/>
    <w:rsid w:val="00A4594F"/>
    <w:rsid w:val="00A47916"/>
    <w:rsid w:val="00A47AB7"/>
    <w:rsid w:val="00A47F2A"/>
    <w:rsid w:val="00A508E0"/>
    <w:rsid w:val="00A51058"/>
    <w:rsid w:val="00A521CA"/>
    <w:rsid w:val="00A52CF0"/>
    <w:rsid w:val="00A5330A"/>
    <w:rsid w:val="00A536DA"/>
    <w:rsid w:val="00A53E93"/>
    <w:rsid w:val="00A5406C"/>
    <w:rsid w:val="00A54801"/>
    <w:rsid w:val="00A54CDD"/>
    <w:rsid w:val="00A557DC"/>
    <w:rsid w:val="00A5596D"/>
    <w:rsid w:val="00A55B2E"/>
    <w:rsid w:val="00A55DB6"/>
    <w:rsid w:val="00A56F39"/>
    <w:rsid w:val="00A571CD"/>
    <w:rsid w:val="00A57A8E"/>
    <w:rsid w:val="00A57C3D"/>
    <w:rsid w:val="00A600CA"/>
    <w:rsid w:val="00A60619"/>
    <w:rsid w:val="00A60A2E"/>
    <w:rsid w:val="00A60C12"/>
    <w:rsid w:val="00A60F2A"/>
    <w:rsid w:val="00A61875"/>
    <w:rsid w:val="00A634F0"/>
    <w:rsid w:val="00A63E95"/>
    <w:rsid w:val="00A64106"/>
    <w:rsid w:val="00A6550C"/>
    <w:rsid w:val="00A6697B"/>
    <w:rsid w:val="00A67022"/>
    <w:rsid w:val="00A7087B"/>
    <w:rsid w:val="00A718C1"/>
    <w:rsid w:val="00A719AA"/>
    <w:rsid w:val="00A71B80"/>
    <w:rsid w:val="00A7221E"/>
    <w:rsid w:val="00A72E69"/>
    <w:rsid w:val="00A73DE3"/>
    <w:rsid w:val="00A74683"/>
    <w:rsid w:val="00A74C2D"/>
    <w:rsid w:val="00A7512C"/>
    <w:rsid w:val="00A75171"/>
    <w:rsid w:val="00A75AEA"/>
    <w:rsid w:val="00A76B34"/>
    <w:rsid w:val="00A77021"/>
    <w:rsid w:val="00A80A86"/>
    <w:rsid w:val="00A80E81"/>
    <w:rsid w:val="00A81AA3"/>
    <w:rsid w:val="00A82B78"/>
    <w:rsid w:val="00A82E4A"/>
    <w:rsid w:val="00A83487"/>
    <w:rsid w:val="00A83686"/>
    <w:rsid w:val="00A84390"/>
    <w:rsid w:val="00A8453C"/>
    <w:rsid w:val="00A84A8E"/>
    <w:rsid w:val="00A84ADF"/>
    <w:rsid w:val="00A84BAC"/>
    <w:rsid w:val="00A84DEF"/>
    <w:rsid w:val="00A85154"/>
    <w:rsid w:val="00A854FF"/>
    <w:rsid w:val="00A858D3"/>
    <w:rsid w:val="00A85AB3"/>
    <w:rsid w:val="00A860A0"/>
    <w:rsid w:val="00A86E30"/>
    <w:rsid w:val="00A87035"/>
    <w:rsid w:val="00A870F1"/>
    <w:rsid w:val="00A8745D"/>
    <w:rsid w:val="00A87B83"/>
    <w:rsid w:val="00A87FD5"/>
    <w:rsid w:val="00A908DA"/>
    <w:rsid w:val="00A909A8"/>
    <w:rsid w:val="00A90B0E"/>
    <w:rsid w:val="00A90F9B"/>
    <w:rsid w:val="00A9170D"/>
    <w:rsid w:val="00A91ACA"/>
    <w:rsid w:val="00A92694"/>
    <w:rsid w:val="00A92C65"/>
    <w:rsid w:val="00A93072"/>
    <w:rsid w:val="00A93C55"/>
    <w:rsid w:val="00A9424D"/>
    <w:rsid w:val="00A943FD"/>
    <w:rsid w:val="00A94BB7"/>
    <w:rsid w:val="00A95551"/>
    <w:rsid w:val="00A9629C"/>
    <w:rsid w:val="00A96B02"/>
    <w:rsid w:val="00A96E80"/>
    <w:rsid w:val="00A97A59"/>
    <w:rsid w:val="00AA013F"/>
    <w:rsid w:val="00AA0A05"/>
    <w:rsid w:val="00AA0F77"/>
    <w:rsid w:val="00AA131E"/>
    <w:rsid w:val="00AA16A7"/>
    <w:rsid w:val="00AA2289"/>
    <w:rsid w:val="00AA2296"/>
    <w:rsid w:val="00AA247F"/>
    <w:rsid w:val="00AA2AFF"/>
    <w:rsid w:val="00AA2BAC"/>
    <w:rsid w:val="00AA35D5"/>
    <w:rsid w:val="00AA393F"/>
    <w:rsid w:val="00AA4116"/>
    <w:rsid w:val="00AA417B"/>
    <w:rsid w:val="00AA533F"/>
    <w:rsid w:val="00AA5449"/>
    <w:rsid w:val="00AA5A86"/>
    <w:rsid w:val="00AA5D4C"/>
    <w:rsid w:val="00AA5EC8"/>
    <w:rsid w:val="00AA6F0D"/>
    <w:rsid w:val="00AA7B74"/>
    <w:rsid w:val="00AA7F48"/>
    <w:rsid w:val="00AB00F3"/>
    <w:rsid w:val="00AB010D"/>
    <w:rsid w:val="00AB0749"/>
    <w:rsid w:val="00AB0B64"/>
    <w:rsid w:val="00AB2267"/>
    <w:rsid w:val="00AB22A9"/>
    <w:rsid w:val="00AB2302"/>
    <w:rsid w:val="00AB2335"/>
    <w:rsid w:val="00AB2F4D"/>
    <w:rsid w:val="00AB3A8C"/>
    <w:rsid w:val="00AB4406"/>
    <w:rsid w:val="00AB51AA"/>
    <w:rsid w:val="00AB5725"/>
    <w:rsid w:val="00AB613C"/>
    <w:rsid w:val="00AB6357"/>
    <w:rsid w:val="00AB65AB"/>
    <w:rsid w:val="00AB6F5E"/>
    <w:rsid w:val="00AB74D9"/>
    <w:rsid w:val="00AB75E2"/>
    <w:rsid w:val="00AB76D8"/>
    <w:rsid w:val="00AB7A1A"/>
    <w:rsid w:val="00AB7E6A"/>
    <w:rsid w:val="00AC004E"/>
    <w:rsid w:val="00AC0463"/>
    <w:rsid w:val="00AC053B"/>
    <w:rsid w:val="00AC056C"/>
    <w:rsid w:val="00AC080B"/>
    <w:rsid w:val="00AC1B50"/>
    <w:rsid w:val="00AC1B61"/>
    <w:rsid w:val="00AC20DC"/>
    <w:rsid w:val="00AC2C6E"/>
    <w:rsid w:val="00AC4E2E"/>
    <w:rsid w:val="00AC504B"/>
    <w:rsid w:val="00AC535B"/>
    <w:rsid w:val="00AC53A7"/>
    <w:rsid w:val="00AC5EE6"/>
    <w:rsid w:val="00AC621A"/>
    <w:rsid w:val="00AC68C0"/>
    <w:rsid w:val="00AD017E"/>
    <w:rsid w:val="00AD0B35"/>
    <w:rsid w:val="00AD0D24"/>
    <w:rsid w:val="00AD13B7"/>
    <w:rsid w:val="00AD1923"/>
    <w:rsid w:val="00AD1CF4"/>
    <w:rsid w:val="00AD1F53"/>
    <w:rsid w:val="00AD242A"/>
    <w:rsid w:val="00AD249A"/>
    <w:rsid w:val="00AD2611"/>
    <w:rsid w:val="00AD3057"/>
    <w:rsid w:val="00AD3182"/>
    <w:rsid w:val="00AD34EB"/>
    <w:rsid w:val="00AD350A"/>
    <w:rsid w:val="00AD35F7"/>
    <w:rsid w:val="00AD3AC5"/>
    <w:rsid w:val="00AD3D57"/>
    <w:rsid w:val="00AD43A4"/>
    <w:rsid w:val="00AD497C"/>
    <w:rsid w:val="00AD50F9"/>
    <w:rsid w:val="00AD52E2"/>
    <w:rsid w:val="00AD5642"/>
    <w:rsid w:val="00AD5DE8"/>
    <w:rsid w:val="00AD637E"/>
    <w:rsid w:val="00AD68B7"/>
    <w:rsid w:val="00AD7D8C"/>
    <w:rsid w:val="00AE0B4B"/>
    <w:rsid w:val="00AE0C6E"/>
    <w:rsid w:val="00AE2FAC"/>
    <w:rsid w:val="00AE453E"/>
    <w:rsid w:val="00AE47BF"/>
    <w:rsid w:val="00AE489D"/>
    <w:rsid w:val="00AE4A5D"/>
    <w:rsid w:val="00AE4B5E"/>
    <w:rsid w:val="00AE552E"/>
    <w:rsid w:val="00AE645D"/>
    <w:rsid w:val="00AE6572"/>
    <w:rsid w:val="00AE7184"/>
    <w:rsid w:val="00AE7812"/>
    <w:rsid w:val="00AE7D03"/>
    <w:rsid w:val="00AF0374"/>
    <w:rsid w:val="00AF08DA"/>
    <w:rsid w:val="00AF090F"/>
    <w:rsid w:val="00AF0A77"/>
    <w:rsid w:val="00AF0DB5"/>
    <w:rsid w:val="00AF0F89"/>
    <w:rsid w:val="00AF34B1"/>
    <w:rsid w:val="00AF42A3"/>
    <w:rsid w:val="00AF4AF2"/>
    <w:rsid w:val="00AF4C29"/>
    <w:rsid w:val="00AF51F1"/>
    <w:rsid w:val="00AF533E"/>
    <w:rsid w:val="00AF55C8"/>
    <w:rsid w:val="00AF5FE9"/>
    <w:rsid w:val="00AF6432"/>
    <w:rsid w:val="00AF6B70"/>
    <w:rsid w:val="00AF6DED"/>
    <w:rsid w:val="00AF79BD"/>
    <w:rsid w:val="00B00E36"/>
    <w:rsid w:val="00B00FA6"/>
    <w:rsid w:val="00B01175"/>
    <w:rsid w:val="00B01191"/>
    <w:rsid w:val="00B01B41"/>
    <w:rsid w:val="00B049B9"/>
    <w:rsid w:val="00B05957"/>
    <w:rsid w:val="00B0646D"/>
    <w:rsid w:val="00B06723"/>
    <w:rsid w:val="00B07F12"/>
    <w:rsid w:val="00B07FE3"/>
    <w:rsid w:val="00B10355"/>
    <w:rsid w:val="00B1035B"/>
    <w:rsid w:val="00B10BAE"/>
    <w:rsid w:val="00B10E5D"/>
    <w:rsid w:val="00B1106A"/>
    <w:rsid w:val="00B11587"/>
    <w:rsid w:val="00B11DD5"/>
    <w:rsid w:val="00B12157"/>
    <w:rsid w:val="00B12AE0"/>
    <w:rsid w:val="00B1392F"/>
    <w:rsid w:val="00B14154"/>
    <w:rsid w:val="00B1415B"/>
    <w:rsid w:val="00B145EC"/>
    <w:rsid w:val="00B14638"/>
    <w:rsid w:val="00B14AEA"/>
    <w:rsid w:val="00B14E16"/>
    <w:rsid w:val="00B14E35"/>
    <w:rsid w:val="00B15278"/>
    <w:rsid w:val="00B1589D"/>
    <w:rsid w:val="00B15FA3"/>
    <w:rsid w:val="00B1621D"/>
    <w:rsid w:val="00B16246"/>
    <w:rsid w:val="00B16560"/>
    <w:rsid w:val="00B16F5F"/>
    <w:rsid w:val="00B170FD"/>
    <w:rsid w:val="00B17296"/>
    <w:rsid w:val="00B17EC0"/>
    <w:rsid w:val="00B17F6E"/>
    <w:rsid w:val="00B203BE"/>
    <w:rsid w:val="00B2109B"/>
    <w:rsid w:val="00B2112F"/>
    <w:rsid w:val="00B218B3"/>
    <w:rsid w:val="00B21B0D"/>
    <w:rsid w:val="00B21E64"/>
    <w:rsid w:val="00B222A2"/>
    <w:rsid w:val="00B222A8"/>
    <w:rsid w:val="00B22F7E"/>
    <w:rsid w:val="00B231D2"/>
    <w:rsid w:val="00B232B7"/>
    <w:rsid w:val="00B234EC"/>
    <w:rsid w:val="00B24795"/>
    <w:rsid w:val="00B259B1"/>
    <w:rsid w:val="00B25DFE"/>
    <w:rsid w:val="00B25F7E"/>
    <w:rsid w:val="00B2625E"/>
    <w:rsid w:val="00B26E79"/>
    <w:rsid w:val="00B274AE"/>
    <w:rsid w:val="00B274BF"/>
    <w:rsid w:val="00B30AB6"/>
    <w:rsid w:val="00B31222"/>
    <w:rsid w:val="00B3127D"/>
    <w:rsid w:val="00B318C9"/>
    <w:rsid w:val="00B31CC2"/>
    <w:rsid w:val="00B31FDB"/>
    <w:rsid w:val="00B330C9"/>
    <w:rsid w:val="00B3342E"/>
    <w:rsid w:val="00B33D0A"/>
    <w:rsid w:val="00B33F64"/>
    <w:rsid w:val="00B34B9C"/>
    <w:rsid w:val="00B35154"/>
    <w:rsid w:val="00B358AC"/>
    <w:rsid w:val="00B35DE1"/>
    <w:rsid w:val="00B36095"/>
    <w:rsid w:val="00B36104"/>
    <w:rsid w:val="00B365FD"/>
    <w:rsid w:val="00B36693"/>
    <w:rsid w:val="00B366F1"/>
    <w:rsid w:val="00B37DE4"/>
    <w:rsid w:val="00B41744"/>
    <w:rsid w:val="00B41DF3"/>
    <w:rsid w:val="00B42118"/>
    <w:rsid w:val="00B4235B"/>
    <w:rsid w:val="00B425A9"/>
    <w:rsid w:val="00B42C7F"/>
    <w:rsid w:val="00B42E4B"/>
    <w:rsid w:val="00B42E81"/>
    <w:rsid w:val="00B4329D"/>
    <w:rsid w:val="00B45BEE"/>
    <w:rsid w:val="00B45FA7"/>
    <w:rsid w:val="00B463B5"/>
    <w:rsid w:val="00B4666D"/>
    <w:rsid w:val="00B466A5"/>
    <w:rsid w:val="00B475BF"/>
    <w:rsid w:val="00B509EE"/>
    <w:rsid w:val="00B50A04"/>
    <w:rsid w:val="00B512AD"/>
    <w:rsid w:val="00B520F9"/>
    <w:rsid w:val="00B52812"/>
    <w:rsid w:val="00B52F22"/>
    <w:rsid w:val="00B53DF1"/>
    <w:rsid w:val="00B5491F"/>
    <w:rsid w:val="00B5495A"/>
    <w:rsid w:val="00B55C51"/>
    <w:rsid w:val="00B568D8"/>
    <w:rsid w:val="00B57268"/>
    <w:rsid w:val="00B577A3"/>
    <w:rsid w:val="00B602BB"/>
    <w:rsid w:val="00B60A9C"/>
    <w:rsid w:val="00B612B1"/>
    <w:rsid w:val="00B6144B"/>
    <w:rsid w:val="00B61569"/>
    <w:rsid w:val="00B6170F"/>
    <w:rsid w:val="00B62BB2"/>
    <w:rsid w:val="00B62D0C"/>
    <w:rsid w:val="00B63AD5"/>
    <w:rsid w:val="00B63C7A"/>
    <w:rsid w:val="00B63FA5"/>
    <w:rsid w:val="00B640B0"/>
    <w:rsid w:val="00B64641"/>
    <w:rsid w:val="00B65719"/>
    <w:rsid w:val="00B65D6A"/>
    <w:rsid w:val="00B66024"/>
    <w:rsid w:val="00B67E17"/>
    <w:rsid w:val="00B70124"/>
    <w:rsid w:val="00B70920"/>
    <w:rsid w:val="00B71674"/>
    <w:rsid w:val="00B717BA"/>
    <w:rsid w:val="00B72352"/>
    <w:rsid w:val="00B723EE"/>
    <w:rsid w:val="00B7262F"/>
    <w:rsid w:val="00B72646"/>
    <w:rsid w:val="00B727C5"/>
    <w:rsid w:val="00B729E5"/>
    <w:rsid w:val="00B734E3"/>
    <w:rsid w:val="00B73FD4"/>
    <w:rsid w:val="00B74FC5"/>
    <w:rsid w:val="00B75A6C"/>
    <w:rsid w:val="00B76674"/>
    <w:rsid w:val="00B77875"/>
    <w:rsid w:val="00B77DE1"/>
    <w:rsid w:val="00B77E53"/>
    <w:rsid w:val="00B77EB7"/>
    <w:rsid w:val="00B80085"/>
    <w:rsid w:val="00B803A5"/>
    <w:rsid w:val="00B80ADB"/>
    <w:rsid w:val="00B8119D"/>
    <w:rsid w:val="00B8158F"/>
    <w:rsid w:val="00B815CC"/>
    <w:rsid w:val="00B8161D"/>
    <w:rsid w:val="00B81DD0"/>
    <w:rsid w:val="00B82324"/>
    <w:rsid w:val="00B823D2"/>
    <w:rsid w:val="00B8290C"/>
    <w:rsid w:val="00B82F2D"/>
    <w:rsid w:val="00B83DAA"/>
    <w:rsid w:val="00B83E2A"/>
    <w:rsid w:val="00B83E38"/>
    <w:rsid w:val="00B85D80"/>
    <w:rsid w:val="00B85DF3"/>
    <w:rsid w:val="00B8689B"/>
    <w:rsid w:val="00B86C19"/>
    <w:rsid w:val="00B87F8E"/>
    <w:rsid w:val="00B87FD5"/>
    <w:rsid w:val="00B9027B"/>
    <w:rsid w:val="00B91499"/>
    <w:rsid w:val="00B9153A"/>
    <w:rsid w:val="00B91C71"/>
    <w:rsid w:val="00B91D48"/>
    <w:rsid w:val="00B92336"/>
    <w:rsid w:val="00B92EDF"/>
    <w:rsid w:val="00B9334B"/>
    <w:rsid w:val="00B934DD"/>
    <w:rsid w:val="00B93510"/>
    <w:rsid w:val="00B93640"/>
    <w:rsid w:val="00B93A0F"/>
    <w:rsid w:val="00B93E33"/>
    <w:rsid w:val="00B93FFB"/>
    <w:rsid w:val="00B9428A"/>
    <w:rsid w:val="00B9465C"/>
    <w:rsid w:val="00B94C99"/>
    <w:rsid w:val="00B94DB7"/>
    <w:rsid w:val="00B954F3"/>
    <w:rsid w:val="00B95BCD"/>
    <w:rsid w:val="00B95BD9"/>
    <w:rsid w:val="00B95CDC"/>
    <w:rsid w:val="00B95CE5"/>
    <w:rsid w:val="00B96107"/>
    <w:rsid w:val="00B9731C"/>
    <w:rsid w:val="00B97875"/>
    <w:rsid w:val="00BA0D0B"/>
    <w:rsid w:val="00BA2486"/>
    <w:rsid w:val="00BA3161"/>
    <w:rsid w:val="00BA4CE5"/>
    <w:rsid w:val="00BA55CB"/>
    <w:rsid w:val="00BA593A"/>
    <w:rsid w:val="00BA5BC4"/>
    <w:rsid w:val="00BA5C65"/>
    <w:rsid w:val="00BA6505"/>
    <w:rsid w:val="00BA6B30"/>
    <w:rsid w:val="00BA6FE3"/>
    <w:rsid w:val="00BB01AA"/>
    <w:rsid w:val="00BB0BBF"/>
    <w:rsid w:val="00BB35CE"/>
    <w:rsid w:val="00BB375D"/>
    <w:rsid w:val="00BB3763"/>
    <w:rsid w:val="00BB3A50"/>
    <w:rsid w:val="00BB41BC"/>
    <w:rsid w:val="00BB4391"/>
    <w:rsid w:val="00BB43A5"/>
    <w:rsid w:val="00BB446D"/>
    <w:rsid w:val="00BB49A0"/>
    <w:rsid w:val="00BB515F"/>
    <w:rsid w:val="00BB532B"/>
    <w:rsid w:val="00BB545D"/>
    <w:rsid w:val="00BB5656"/>
    <w:rsid w:val="00BB64A6"/>
    <w:rsid w:val="00BB6A70"/>
    <w:rsid w:val="00BB6AAB"/>
    <w:rsid w:val="00BB6C54"/>
    <w:rsid w:val="00BB7F30"/>
    <w:rsid w:val="00BC0924"/>
    <w:rsid w:val="00BC1FA5"/>
    <w:rsid w:val="00BC225B"/>
    <w:rsid w:val="00BC2485"/>
    <w:rsid w:val="00BC2C0C"/>
    <w:rsid w:val="00BC32ED"/>
    <w:rsid w:val="00BC3753"/>
    <w:rsid w:val="00BC4547"/>
    <w:rsid w:val="00BC4715"/>
    <w:rsid w:val="00BC4A92"/>
    <w:rsid w:val="00BC4B29"/>
    <w:rsid w:val="00BC53D5"/>
    <w:rsid w:val="00BC56E8"/>
    <w:rsid w:val="00BC5B6D"/>
    <w:rsid w:val="00BC61CC"/>
    <w:rsid w:val="00BC6C48"/>
    <w:rsid w:val="00BC6E69"/>
    <w:rsid w:val="00BC732A"/>
    <w:rsid w:val="00BC758B"/>
    <w:rsid w:val="00BC7764"/>
    <w:rsid w:val="00BD00D8"/>
    <w:rsid w:val="00BD0834"/>
    <w:rsid w:val="00BD1103"/>
    <w:rsid w:val="00BD1953"/>
    <w:rsid w:val="00BD1BB2"/>
    <w:rsid w:val="00BD1E16"/>
    <w:rsid w:val="00BD298E"/>
    <w:rsid w:val="00BD2EAC"/>
    <w:rsid w:val="00BD2F63"/>
    <w:rsid w:val="00BD381B"/>
    <w:rsid w:val="00BD39C2"/>
    <w:rsid w:val="00BD3E33"/>
    <w:rsid w:val="00BD455F"/>
    <w:rsid w:val="00BD4BB3"/>
    <w:rsid w:val="00BD4C44"/>
    <w:rsid w:val="00BD4E38"/>
    <w:rsid w:val="00BD500F"/>
    <w:rsid w:val="00BD5401"/>
    <w:rsid w:val="00BD59B1"/>
    <w:rsid w:val="00BD5DC0"/>
    <w:rsid w:val="00BD66CD"/>
    <w:rsid w:val="00BD782A"/>
    <w:rsid w:val="00BE0123"/>
    <w:rsid w:val="00BE048F"/>
    <w:rsid w:val="00BE09CA"/>
    <w:rsid w:val="00BE0D92"/>
    <w:rsid w:val="00BE1318"/>
    <w:rsid w:val="00BE14A4"/>
    <w:rsid w:val="00BE17C6"/>
    <w:rsid w:val="00BE1CED"/>
    <w:rsid w:val="00BE2BD3"/>
    <w:rsid w:val="00BE35B6"/>
    <w:rsid w:val="00BE3639"/>
    <w:rsid w:val="00BE3735"/>
    <w:rsid w:val="00BE392B"/>
    <w:rsid w:val="00BE3C06"/>
    <w:rsid w:val="00BE4843"/>
    <w:rsid w:val="00BE4865"/>
    <w:rsid w:val="00BE4AE8"/>
    <w:rsid w:val="00BE5595"/>
    <w:rsid w:val="00BE55D1"/>
    <w:rsid w:val="00BE5C6C"/>
    <w:rsid w:val="00BE618D"/>
    <w:rsid w:val="00BE6479"/>
    <w:rsid w:val="00BE64B4"/>
    <w:rsid w:val="00BE6525"/>
    <w:rsid w:val="00BE668F"/>
    <w:rsid w:val="00BE69BF"/>
    <w:rsid w:val="00BE6AAF"/>
    <w:rsid w:val="00BE6AC1"/>
    <w:rsid w:val="00BE6C0D"/>
    <w:rsid w:val="00BE725A"/>
    <w:rsid w:val="00BE73B6"/>
    <w:rsid w:val="00BE73C1"/>
    <w:rsid w:val="00BE7430"/>
    <w:rsid w:val="00BE7706"/>
    <w:rsid w:val="00BE7995"/>
    <w:rsid w:val="00BE7B48"/>
    <w:rsid w:val="00BF03EB"/>
    <w:rsid w:val="00BF1455"/>
    <w:rsid w:val="00BF1995"/>
    <w:rsid w:val="00BF2340"/>
    <w:rsid w:val="00BF2578"/>
    <w:rsid w:val="00BF267B"/>
    <w:rsid w:val="00BF304A"/>
    <w:rsid w:val="00BF3226"/>
    <w:rsid w:val="00BF3381"/>
    <w:rsid w:val="00BF3450"/>
    <w:rsid w:val="00BF3650"/>
    <w:rsid w:val="00BF45F2"/>
    <w:rsid w:val="00BF667D"/>
    <w:rsid w:val="00BF7BEA"/>
    <w:rsid w:val="00BF7EF8"/>
    <w:rsid w:val="00C007D9"/>
    <w:rsid w:val="00C00B40"/>
    <w:rsid w:val="00C02435"/>
    <w:rsid w:val="00C025C0"/>
    <w:rsid w:val="00C02957"/>
    <w:rsid w:val="00C035C7"/>
    <w:rsid w:val="00C04214"/>
    <w:rsid w:val="00C04312"/>
    <w:rsid w:val="00C04BB0"/>
    <w:rsid w:val="00C051B4"/>
    <w:rsid w:val="00C0545E"/>
    <w:rsid w:val="00C060B7"/>
    <w:rsid w:val="00C06AF1"/>
    <w:rsid w:val="00C06CE9"/>
    <w:rsid w:val="00C06EFE"/>
    <w:rsid w:val="00C076CE"/>
    <w:rsid w:val="00C10FCF"/>
    <w:rsid w:val="00C11944"/>
    <w:rsid w:val="00C12810"/>
    <w:rsid w:val="00C13458"/>
    <w:rsid w:val="00C13874"/>
    <w:rsid w:val="00C13CB2"/>
    <w:rsid w:val="00C140D6"/>
    <w:rsid w:val="00C144F4"/>
    <w:rsid w:val="00C14756"/>
    <w:rsid w:val="00C14770"/>
    <w:rsid w:val="00C14814"/>
    <w:rsid w:val="00C15121"/>
    <w:rsid w:val="00C15CE5"/>
    <w:rsid w:val="00C163F6"/>
    <w:rsid w:val="00C16B4B"/>
    <w:rsid w:val="00C17427"/>
    <w:rsid w:val="00C17443"/>
    <w:rsid w:val="00C20766"/>
    <w:rsid w:val="00C20C00"/>
    <w:rsid w:val="00C210FD"/>
    <w:rsid w:val="00C21299"/>
    <w:rsid w:val="00C214AD"/>
    <w:rsid w:val="00C22901"/>
    <w:rsid w:val="00C22B9E"/>
    <w:rsid w:val="00C23359"/>
    <w:rsid w:val="00C237C1"/>
    <w:rsid w:val="00C244A7"/>
    <w:rsid w:val="00C249C2"/>
    <w:rsid w:val="00C25238"/>
    <w:rsid w:val="00C25672"/>
    <w:rsid w:val="00C256BD"/>
    <w:rsid w:val="00C26F71"/>
    <w:rsid w:val="00C305F2"/>
    <w:rsid w:val="00C30A88"/>
    <w:rsid w:val="00C30BCF"/>
    <w:rsid w:val="00C30F63"/>
    <w:rsid w:val="00C3108B"/>
    <w:rsid w:val="00C31E10"/>
    <w:rsid w:val="00C323AB"/>
    <w:rsid w:val="00C32E16"/>
    <w:rsid w:val="00C3345C"/>
    <w:rsid w:val="00C3349B"/>
    <w:rsid w:val="00C34F5F"/>
    <w:rsid w:val="00C350A8"/>
    <w:rsid w:val="00C355B8"/>
    <w:rsid w:val="00C35C2C"/>
    <w:rsid w:val="00C36CCF"/>
    <w:rsid w:val="00C36E6F"/>
    <w:rsid w:val="00C37AE2"/>
    <w:rsid w:val="00C40468"/>
    <w:rsid w:val="00C407E5"/>
    <w:rsid w:val="00C40A41"/>
    <w:rsid w:val="00C41D4C"/>
    <w:rsid w:val="00C42DAC"/>
    <w:rsid w:val="00C43000"/>
    <w:rsid w:val="00C4342B"/>
    <w:rsid w:val="00C436E3"/>
    <w:rsid w:val="00C442B4"/>
    <w:rsid w:val="00C44EB1"/>
    <w:rsid w:val="00C45003"/>
    <w:rsid w:val="00C459A9"/>
    <w:rsid w:val="00C45B7F"/>
    <w:rsid w:val="00C45FC6"/>
    <w:rsid w:val="00C46EC0"/>
    <w:rsid w:val="00C4704E"/>
    <w:rsid w:val="00C477E7"/>
    <w:rsid w:val="00C4796A"/>
    <w:rsid w:val="00C47E13"/>
    <w:rsid w:val="00C50008"/>
    <w:rsid w:val="00C502A5"/>
    <w:rsid w:val="00C50B42"/>
    <w:rsid w:val="00C50DBC"/>
    <w:rsid w:val="00C50F61"/>
    <w:rsid w:val="00C5107E"/>
    <w:rsid w:val="00C510C9"/>
    <w:rsid w:val="00C521F7"/>
    <w:rsid w:val="00C526F5"/>
    <w:rsid w:val="00C53008"/>
    <w:rsid w:val="00C53994"/>
    <w:rsid w:val="00C55151"/>
    <w:rsid w:val="00C553D0"/>
    <w:rsid w:val="00C5543C"/>
    <w:rsid w:val="00C55558"/>
    <w:rsid w:val="00C5575D"/>
    <w:rsid w:val="00C558FF"/>
    <w:rsid w:val="00C560FA"/>
    <w:rsid w:val="00C5640A"/>
    <w:rsid w:val="00C56772"/>
    <w:rsid w:val="00C56A84"/>
    <w:rsid w:val="00C57055"/>
    <w:rsid w:val="00C57FF5"/>
    <w:rsid w:val="00C57FF9"/>
    <w:rsid w:val="00C60320"/>
    <w:rsid w:val="00C6193B"/>
    <w:rsid w:val="00C61A98"/>
    <w:rsid w:val="00C63059"/>
    <w:rsid w:val="00C63158"/>
    <w:rsid w:val="00C6323D"/>
    <w:rsid w:val="00C633F2"/>
    <w:rsid w:val="00C63BA4"/>
    <w:rsid w:val="00C64434"/>
    <w:rsid w:val="00C6448C"/>
    <w:rsid w:val="00C64A51"/>
    <w:rsid w:val="00C64B27"/>
    <w:rsid w:val="00C64BAE"/>
    <w:rsid w:val="00C6515E"/>
    <w:rsid w:val="00C65303"/>
    <w:rsid w:val="00C6534B"/>
    <w:rsid w:val="00C65C4D"/>
    <w:rsid w:val="00C65DBE"/>
    <w:rsid w:val="00C66B80"/>
    <w:rsid w:val="00C7024C"/>
    <w:rsid w:val="00C7063C"/>
    <w:rsid w:val="00C70989"/>
    <w:rsid w:val="00C70EAD"/>
    <w:rsid w:val="00C7130A"/>
    <w:rsid w:val="00C713BB"/>
    <w:rsid w:val="00C71EC3"/>
    <w:rsid w:val="00C7266E"/>
    <w:rsid w:val="00C726F5"/>
    <w:rsid w:val="00C72A3F"/>
    <w:rsid w:val="00C73335"/>
    <w:rsid w:val="00C7337F"/>
    <w:rsid w:val="00C733B3"/>
    <w:rsid w:val="00C734B5"/>
    <w:rsid w:val="00C73C57"/>
    <w:rsid w:val="00C73FB3"/>
    <w:rsid w:val="00C74105"/>
    <w:rsid w:val="00C746D9"/>
    <w:rsid w:val="00C74D43"/>
    <w:rsid w:val="00C74FDE"/>
    <w:rsid w:val="00C75106"/>
    <w:rsid w:val="00C75250"/>
    <w:rsid w:val="00C75A2C"/>
    <w:rsid w:val="00C75CA7"/>
    <w:rsid w:val="00C7683D"/>
    <w:rsid w:val="00C76EC2"/>
    <w:rsid w:val="00C76FA5"/>
    <w:rsid w:val="00C803F7"/>
    <w:rsid w:val="00C82300"/>
    <w:rsid w:val="00C830B2"/>
    <w:rsid w:val="00C834EF"/>
    <w:rsid w:val="00C83CDA"/>
    <w:rsid w:val="00C83CE0"/>
    <w:rsid w:val="00C85A7E"/>
    <w:rsid w:val="00C863AE"/>
    <w:rsid w:val="00C86432"/>
    <w:rsid w:val="00C86FC6"/>
    <w:rsid w:val="00C878C7"/>
    <w:rsid w:val="00C879A1"/>
    <w:rsid w:val="00C901BB"/>
    <w:rsid w:val="00C9050C"/>
    <w:rsid w:val="00C90CD3"/>
    <w:rsid w:val="00C917E2"/>
    <w:rsid w:val="00C91ED9"/>
    <w:rsid w:val="00C92411"/>
    <w:rsid w:val="00C92552"/>
    <w:rsid w:val="00C92C00"/>
    <w:rsid w:val="00C92C27"/>
    <w:rsid w:val="00C9388A"/>
    <w:rsid w:val="00C93D77"/>
    <w:rsid w:val="00C93E12"/>
    <w:rsid w:val="00C93EFF"/>
    <w:rsid w:val="00C93F1B"/>
    <w:rsid w:val="00C95093"/>
    <w:rsid w:val="00C9550E"/>
    <w:rsid w:val="00C95DB5"/>
    <w:rsid w:val="00C96DFE"/>
    <w:rsid w:val="00C971EB"/>
    <w:rsid w:val="00C9761F"/>
    <w:rsid w:val="00C976D1"/>
    <w:rsid w:val="00CA003A"/>
    <w:rsid w:val="00CA1195"/>
    <w:rsid w:val="00CA1444"/>
    <w:rsid w:val="00CA305D"/>
    <w:rsid w:val="00CA308F"/>
    <w:rsid w:val="00CA30D2"/>
    <w:rsid w:val="00CA349E"/>
    <w:rsid w:val="00CA4238"/>
    <w:rsid w:val="00CA437E"/>
    <w:rsid w:val="00CA4710"/>
    <w:rsid w:val="00CA4755"/>
    <w:rsid w:val="00CA4A79"/>
    <w:rsid w:val="00CA50C3"/>
    <w:rsid w:val="00CA5256"/>
    <w:rsid w:val="00CA55D0"/>
    <w:rsid w:val="00CA64D3"/>
    <w:rsid w:val="00CA687C"/>
    <w:rsid w:val="00CA6891"/>
    <w:rsid w:val="00CA6F0D"/>
    <w:rsid w:val="00CA7061"/>
    <w:rsid w:val="00CA71D4"/>
    <w:rsid w:val="00CB0E19"/>
    <w:rsid w:val="00CB107F"/>
    <w:rsid w:val="00CB1813"/>
    <w:rsid w:val="00CB26C0"/>
    <w:rsid w:val="00CB39CE"/>
    <w:rsid w:val="00CB3BC4"/>
    <w:rsid w:val="00CB4423"/>
    <w:rsid w:val="00CB4917"/>
    <w:rsid w:val="00CB4A4C"/>
    <w:rsid w:val="00CB53C9"/>
    <w:rsid w:val="00CB55D0"/>
    <w:rsid w:val="00CB5B35"/>
    <w:rsid w:val="00CB5BA7"/>
    <w:rsid w:val="00CB5C90"/>
    <w:rsid w:val="00CB5D29"/>
    <w:rsid w:val="00CB5DBB"/>
    <w:rsid w:val="00CB675A"/>
    <w:rsid w:val="00CB68D9"/>
    <w:rsid w:val="00CB6EC8"/>
    <w:rsid w:val="00CB7450"/>
    <w:rsid w:val="00CB782B"/>
    <w:rsid w:val="00CC0600"/>
    <w:rsid w:val="00CC082B"/>
    <w:rsid w:val="00CC0B0A"/>
    <w:rsid w:val="00CC0B33"/>
    <w:rsid w:val="00CC0E77"/>
    <w:rsid w:val="00CC12AE"/>
    <w:rsid w:val="00CC2092"/>
    <w:rsid w:val="00CC285C"/>
    <w:rsid w:val="00CC34C5"/>
    <w:rsid w:val="00CC416C"/>
    <w:rsid w:val="00CC50C4"/>
    <w:rsid w:val="00CC5298"/>
    <w:rsid w:val="00CC5595"/>
    <w:rsid w:val="00CC5E76"/>
    <w:rsid w:val="00CC680B"/>
    <w:rsid w:val="00CC7058"/>
    <w:rsid w:val="00CC725E"/>
    <w:rsid w:val="00CD01B4"/>
    <w:rsid w:val="00CD049D"/>
    <w:rsid w:val="00CD0915"/>
    <w:rsid w:val="00CD1770"/>
    <w:rsid w:val="00CD19B0"/>
    <w:rsid w:val="00CD1D4F"/>
    <w:rsid w:val="00CD1EFC"/>
    <w:rsid w:val="00CD2191"/>
    <w:rsid w:val="00CD3A5D"/>
    <w:rsid w:val="00CD3A73"/>
    <w:rsid w:val="00CD56AA"/>
    <w:rsid w:val="00CD5FD4"/>
    <w:rsid w:val="00CD67C8"/>
    <w:rsid w:val="00CD7D39"/>
    <w:rsid w:val="00CE0DCE"/>
    <w:rsid w:val="00CE1BC9"/>
    <w:rsid w:val="00CE2DD1"/>
    <w:rsid w:val="00CE2EA0"/>
    <w:rsid w:val="00CE33C1"/>
    <w:rsid w:val="00CE3506"/>
    <w:rsid w:val="00CE3C95"/>
    <w:rsid w:val="00CE4899"/>
    <w:rsid w:val="00CE48C9"/>
    <w:rsid w:val="00CE4DD6"/>
    <w:rsid w:val="00CE6F99"/>
    <w:rsid w:val="00CE76FF"/>
    <w:rsid w:val="00CF1000"/>
    <w:rsid w:val="00CF1829"/>
    <w:rsid w:val="00CF1CF7"/>
    <w:rsid w:val="00CF2474"/>
    <w:rsid w:val="00CF2771"/>
    <w:rsid w:val="00CF2E65"/>
    <w:rsid w:val="00CF31DF"/>
    <w:rsid w:val="00CF3F3A"/>
    <w:rsid w:val="00CF4012"/>
    <w:rsid w:val="00CF40D2"/>
    <w:rsid w:val="00CF4124"/>
    <w:rsid w:val="00CF43D5"/>
    <w:rsid w:val="00CF443B"/>
    <w:rsid w:val="00CF46AA"/>
    <w:rsid w:val="00CF5D3D"/>
    <w:rsid w:val="00CF5E74"/>
    <w:rsid w:val="00CF6376"/>
    <w:rsid w:val="00CF6622"/>
    <w:rsid w:val="00CF7328"/>
    <w:rsid w:val="00D001EA"/>
    <w:rsid w:val="00D0064F"/>
    <w:rsid w:val="00D01F2B"/>
    <w:rsid w:val="00D01F75"/>
    <w:rsid w:val="00D01FC7"/>
    <w:rsid w:val="00D0215D"/>
    <w:rsid w:val="00D02339"/>
    <w:rsid w:val="00D02BC6"/>
    <w:rsid w:val="00D02C0D"/>
    <w:rsid w:val="00D02EF7"/>
    <w:rsid w:val="00D0310D"/>
    <w:rsid w:val="00D03AB3"/>
    <w:rsid w:val="00D03B48"/>
    <w:rsid w:val="00D03F9F"/>
    <w:rsid w:val="00D047D7"/>
    <w:rsid w:val="00D0556E"/>
    <w:rsid w:val="00D05803"/>
    <w:rsid w:val="00D05C7C"/>
    <w:rsid w:val="00D05DB1"/>
    <w:rsid w:val="00D06906"/>
    <w:rsid w:val="00D07742"/>
    <w:rsid w:val="00D077DC"/>
    <w:rsid w:val="00D10CA2"/>
    <w:rsid w:val="00D11594"/>
    <w:rsid w:val="00D11803"/>
    <w:rsid w:val="00D11BE8"/>
    <w:rsid w:val="00D12063"/>
    <w:rsid w:val="00D1276A"/>
    <w:rsid w:val="00D132F9"/>
    <w:rsid w:val="00D14880"/>
    <w:rsid w:val="00D14D0E"/>
    <w:rsid w:val="00D14D1A"/>
    <w:rsid w:val="00D14D28"/>
    <w:rsid w:val="00D14DB7"/>
    <w:rsid w:val="00D15ED5"/>
    <w:rsid w:val="00D16150"/>
    <w:rsid w:val="00D16656"/>
    <w:rsid w:val="00D17448"/>
    <w:rsid w:val="00D1769A"/>
    <w:rsid w:val="00D17825"/>
    <w:rsid w:val="00D17DBA"/>
    <w:rsid w:val="00D200AB"/>
    <w:rsid w:val="00D204F4"/>
    <w:rsid w:val="00D20613"/>
    <w:rsid w:val="00D20B81"/>
    <w:rsid w:val="00D223BF"/>
    <w:rsid w:val="00D244BD"/>
    <w:rsid w:val="00D25230"/>
    <w:rsid w:val="00D255F9"/>
    <w:rsid w:val="00D25F67"/>
    <w:rsid w:val="00D266C4"/>
    <w:rsid w:val="00D26BF1"/>
    <w:rsid w:val="00D26E7A"/>
    <w:rsid w:val="00D27EA1"/>
    <w:rsid w:val="00D303BF"/>
    <w:rsid w:val="00D3191C"/>
    <w:rsid w:val="00D31CD5"/>
    <w:rsid w:val="00D32875"/>
    <w:rsid w:val="00D32AB8"/>
    <w:rsid w:val="00D33983"/>
    <w:rsid w:val="00D34170"/>
    <w:rsid w:val="00D34402"/>
    <w:rsid w:val="00D348F7"/>
    <w:rsid w:val="00D3532F"/>
    <w:rsid w:val="00D3564E"/>
    <w:rsid w:val="00D357F5"/>
    <w:rsid w:val="00D36EF4"/>
    <w:rsid w:val="00D371D0"/>
    <w:rsid w:val="00D37502"/>
    <w:rsid w:val="00D37729"/>
    <w:rsid w:val="00D3776F"/>
    <w:rsid w:val="00D378C6"/>
    <w:rsid w:val="00D4062A"/>
    <w:rsid w:val="00D407D3"/>
    <w:rsid w:val="00D40B16"/>
    <w:rsid w:val="00D40BC3"/>
    <w:rsid w:val="00D41005"/>
    <w:rsid w:val="00D41805"/>
    <w:rsid w:val="00D41949"/>
    <w:rsid w:val="00D41A0E"/>
    <w:rsid w:val="00D42D4A"/>
    <w:rsid w:val="00D43257"/>
    <w:rsid w:val="00D434EC"/>
    <w:rsid w:val="00D43E69"/>
    <w:rsid w:val="00D43EC7"/>
    <w:rsid w:val="00D44462"/>
    <w:rsid w:val="00D4453A"/>
    <w:rsid w:val="00D44A97"/>
    <w:rsid w:val="00D44E9D"/>
    <w:rsid w:val="00D454E0"/>
    <w:rsid w:val="00D45D5E"/>
    <w:rsid w:val="00D466D0"/>
    <w:rsid w:val="00D472A7"/>
    <w:rsid w:val="00D479E6"/>
    <w:rsid w:val="00D47E16"/>
    <w:rsid w:val="00D50E1B"/>
    <w:rsid w:val="00D50ED7"/>
    <w:rsid w:val="00D51515"/>
    <w:rsid w:val="00D52C05"/>
    <w:rsid w:val="00D54605"/>
    <w:rsid w:val="00D5499A"/>
    <w:rsid w:val="00D54BD5"/>
    <w:rsid w:val="00D554FA"/>
    <w:rsid w:val="00D56B29"/>
    <w:rsid w:val="00D56DFF"/>
    <w:rsid w:val="00D575F0"/>
    <w:rsid w:val="00D57F43"/>
    <w:rsid w:val="00D60578"/>
    <w:rsid w:val="00D61A0E"/>
    <w:rsid w:val="00D61B2C"/>
    <w:rsid w:val="00D63448"/>
    <w:rsid w:val="00D63C93"/>
    <w:rsid w:val="00D642CF"/>
    <w:rsid w:val="00D650D5"/>
    <w:rsid w:val="00D66CF4"/>
    <w:rsid w:val="00D67398"/>
    <w:rsid w:val="00D70858"/>
    <w:rsid w:val="00D71CF9"/>
    <w:rsid w:val="00D71E69"/>
    <w:rsid w:val="00D72264"/>
    <w:rsid w:val="00D7238C"/>
    <w:rsid w:val="00D72970"/>
    <w:rsid w:val="00D72F8C"/>
    <w:rsid w:val="00D732FE"/>
    <w:rsid w:val="00D737D8"/>
    <w:rsid w:val="00D75CC9"/>
    <w:rsid w:val="00D7675E"/>
    <w:rsid w:val="00D7702F"/>
    <w:rsid w:val="00D7766D"/>
    <w:rsid w:val="00D776AD"/>
    <w:rsid w:val="00D779CB"/>
    <w:rsid w:val="00D77A4B"/>
    <w:rsid w:val="00D80080"/>
    <w:rsid w:val="00D809E2"/>
    <w:rsid w:val="00D80CA8"/>
    <w:rsid w:val="00D80F9D"/>
    <w:rsid w:val="00D80FFB"/>
    <w:rsid w:val="00D81BAE"/>
    <w:rsid w:val="00D81BFB"/>
    <w:rsid w:val="00D8250A"/>
    <w:rsid w:val="00D83191"/>
    <w:rsid w:val="00D83EF5"/>
    <w:rsid w:val="00D841B9"/>
    <w:rsid w:val="00D84352"/>
    <w:rsid w:val="00D84779"/>
    <w:rsid w:val="00D848E9"/>
    <w:rsid w:val="00D84B17"/>
    <w:rsid w:val="00D8507D"/>
    <w:rsid w:val="00D85B3E"/>
    <w:rsid w:val="00D86735"/>
    <w:rsid w:val="00D86DD1"/>
    <w:rsid w:val="00D86DD9"/>
    <w:rsid w:val="00D8718E"/>
    <w:rsid w:val="00D871FB"/>
    <w:rsid w:val="00D87AA2"/>
    <w:rsid w:val="00D87E86"/>
    <w:rsid w:val="00D90697"/>
    <w:rsid w:val="00D90AFA"/>
    <w:rsid w:val="00D90C9D"/>
    <w:rsid w:val="00D90E57"/>
    <w:rsid w:val="00D91910"/>
    <w:rsid w:val="00D91AA8"/>
    <w:rsid w:val="00D9235F"/>
    <w:rsid w:val="00D92ACE"/>
    <w:rsid w:val="00D92B37"/>
    <w:rsid w:val="00D92B66"/>
    <w:rsid w:val="00D92BA5"/>
    <w:rsid w:val="00D92DCE"/>
    <w:rsid w:val="00D92F22"/>
    <w:rsid w:val="00D94199"/>
    <w:rsid w:val="00D944A6"/>
    <w:rsid w:val="00D95B5F"/>
    <w:rsid w:val="00D95BF6"/>
    <w:rsid w:val="00D9604B"/>
    <w:rsid w:val="00D96486"/>
    <w:rsid w:val="00D96C33"/>
    <w:rsid w:val="00D96FC3"/>
    <w:rsid w:val="00D97D53"/>
    <w:rsid w:val="00DA000B"/>
    <w:rsid w:val="00DA0608"/>
    <w:rsid w:val="00DA0839"/>
    <w:rsid w:val="00DA0D92"/>
    <w:rsid w:val="00DA12C3"/>
    <w:rsid w:val="00DA15A6"/>
    <w:rsid w:val="00DA1B87"/>
    <w:rsid w:val="00DA218C"/>
    <w:rsid w:val="00DA22B5"/>
    <w:rsid w:val="00DA3EAE"/>
    <w:rsid w:val="00DA495D"/>
    <w:rsid w:val="00DA4F15"/>
    <w:rsid w:val="00DA500A"/>
    <w:rsid w:val="00DA5277"/>
    <w:rsid w:val="00DA5851"/>
    <w:rsid w:val="00DA5DCA"/>
    <w:rsid w:val="00DA69DA"/>
    <w:rsid w:val="00DA74BF"/>
    <w:rsid w:val="00DA7870"/>
    <w:rsid w:val="00DA7BA0"/>
    <w:rsid w:val="00DB03D0"/>
    <w:rsid w:val="00DB103B"/>
    <w:rsid w:val="00DB1281"/>
    <w:rsid w:val="00DB1E79"/>
    <w:rsid w:val="00DB3909"/>
    <w:rsid w:val="00DB424B"/>
    <w:rsid w:val="00DB42F5"/>
    <w:rsid w:val="00DB469A"/>
    <w:rsid w:val="00DB4791"/>
    <w:rsid w:val="00DB52C3"/>
    <w:rsid w:val="00DB5454"/>
    <w:rsid w:val="00DB5612"/>
    <w:rsid w:val="00DB5DA3"/>
    <w:rsid w:val="00DB62BB"/>
    <w:rsid w:val="00DB635D"/>
    <w:rsid w:val="00DB6525"/>
    <w:rsid w:val="00DB67D3"/>
    <w:rsid w:val="00DB69D1"/>
    <w:rsid w:val="00DB6A10"/>
    <w:rsid w:val="00DB6C6C"/>
    <w:rsid w:val="00DB78A0"/>
    <w:rsid w:val="00DB7E5F"/>
    <w:rsid w:val="00DC07FB"/>
    <w:rsid w:val="00DC10B0"/>
    <w:rsid w:val="00DC1246"/>
    <w:rsid w:val="00DC14EE"/>
    <w:rsid w:val="00DC1594"/>
    <w:rsid w:val="00DC1AB4"/>
    <w:rsid w:val="00DC29CB"/>
    <w:rsid w:val="00DC3CC0"/>
    <w:rsid w:val="00DC44C2"/>
    <w:rsid w:val="00DC4BCD"/>
    <w:rsid w:val="00DC58D0"/>
    <w:rsid w:val="00DC5A34"/>
    <w:rsid w:val="00DC6029"/>
    <w:rsid w:val="00DC6827"/>
    <w:rsid w:val="00DC6AD2"/>
    <w:rsid w:val="00DC6CB0"/>
    <w:rsid w:val="00DC7369"/>
    <w:rsid w:val="00DD1107"/>
    <w:rsid w:val="00DD145D"/>
    <w:rsid w:val="00DD178F"/>
    <w:rsid w:val="00DD1A1E"/>
    <w:rsid w:val="00DD1FE4"/>
    <w:rsid w:val="00DD2057"/>
    <w:rsid w:val="00DD2373"/>
    <w:rsid w:val="00DD25E8"/>
    <w:rsid w:val="00DD27A2"/>
    <w:rsid w:val="00DD2899"/>
    <w:rsid w:val="00DD35D6"/>
    <w:rsid w:val="00DD383B"/>
    <w:rsid w:val="00DD4A4E"/>
    <w:rsid w:val="00DD53C4"/>
    <w:rsid w:val="00DD5FD2"/>
    <w:rsid w:val="00DD62C3"/>
    <w:rsid w:val="00DD6EE6"/>
    <w:rsid w:val="00DD787B"/>
    <w:rsid w:val="00DE11EC"/>
    <w:rsid w:val="00DE181E"/>
    <w:rsid w:val="00DE22A4"/>
    <w:rsid w:val="00DE2633"/>
    <w:rsid w:val="00DE2966"/>
    <w:rsid w:val="00DE2C8D"/>
    <w:rsid w:val="00DE32E4"/>
    <w:rsid w:val="00DE40E0"/>
    <w:rsid w:val="00DE4107"/>
    <w:rsid w:val="00DE54F5"/>
    <w:rsid w:val="00DE5B8D"/>
    <w:rsid w:val="00DE6289"/>
    <w:rsid w:val="00DE6A37"/>
    <w:rsid w:val="00DE7299"/>
    <w:rsid w:val="00DE73F1"/>
    <w:rsid w:val="00DF04ED"/>
    <w:rsid w:val="00DF09AB"/>
    <w:rsid w:val="00DF0B5E"/>
    <w:rsid w:val="00DF0ED5"/>
    <w:rsid w:val="00DF132E"/>
    <w:rsid w:val="00DF17AF"/>
    <w:rsid w:val="00DF1E58"/>
    <w:rsid w:val="00DF2DB8"/>
    <w:rsid w:val="00DF2E76"/>
    <w:rsid w:val="00DF3362"/>
    <w:rsid w:val="00DF3A27"/>
    <w:rsid w:val="00DF4299"/>
    <w:rsid w:val="00DF53E5"/>
    <w:rsid w:val="00DF54FB"/>
    <w:rsid w:val="00DF61A3"/>
    <w:rsid w:val="00DF70CC"/>
    <w:rsid w:val="00DF72D9"/>
    <w:rsid w:val="00DF7DF3"/>
    <w:rsid w:val="00DF7EC8"/>
    <w:rsid w:val="00E003AC"/>
    <w:rsid w:val="00E009F7"/>
    <w:rsid w:val="00E016DD"/>
    <w:rsid w:val="00E01C4A"/>
    <w:rsid w:val="00E02371"/>
    <w:rsid w:val="00E028ED"/>
    <w:rsid w:val="00E02A67"/>
    <w:rsid w:val="00E02E30"/>
    <w:rsid w:val="00E03082"/>
    <w:rsid w:val="00E03F9F"/>
    <w:rsid w:val="00E043D3"/>
    <w:rsid w:val="00E0499F"/>
    <w:rsid w:val="00E05476"/>
    <w:rsid w:val="00E05A1C"/>
    <w:rsid w:val="00E0667D"/>
    <w:rsid w:val="00E0689A"/>
    <w:rsid w:val="00E06904"/>
    <w:rsid w:val="00E06D7A"/>
    <w:rsid w:val="00E07294"/>
    <w:rsid w:val="00E07833"/>
    <w:rsid w:val="00E104F6"/>
    <w:rsid w:val="00E1064F"/>
    <w:rsid w:val="00E10748"/>
    <w:rsid w:val="00E12A8A"/>
    <w:rsid w:val="00E12ABF"/>
    <w:rsid w:val="00E12BAC"/>
    <w:rsid w:val="00E12F57"/>
    <w:rsid w:val="00E13347"/>
    <w:rsid w:val="00E14106"/>
    <w:rsid w:val="00E14282"/>
    <w:rsid w:val="00E14434"/>
    <w:rsid w:val="00E14CDD"/>
    <w:rsid w:val="00E156F2"/>
    <w:rsid w:val="00E15926"/>
    <w:rsid w:val="00E15C82"/>
    <w:rsid w:val="00E15CFE"/>
    <w:rsid w:val="00E15EF1"/>
    <w:rsid w:val="00E17FA7"/>
    <w:rsid w:val="00E201F3"/>
    <w:rsid w:val="00E205B7"/>
    <w:rsid w:val="00E20D86"/>
    <w:rsid w:val="00E21146"/>
    <w:rsid w:val="00E213B3"/>
    <w:rsid w:val="00E222E2"/>
    <w:rsid w:val="00E22341"/>
    <w:rsid w:val="00E2250E"/>
    <w:rsid w:val="00E22C3D"/>
    <w:rsid w:val="00E2330C"/>
    <w:rsid w:val="00E234C4"/>
    <w:rsid w:val="00E23912"/>
    <w:rsid w:val="00E240EF"/>
    <w:rsid w:val="00E24BF5"/>
    <w:rsid w:val="00E24E32"/>
    <w:rsid w:val="00E24E3E"/>
    <w:rsid w:val="00E27DDF"/>
    <w:rsid w:val="00E27E01"/>
    <w:rsid w:val="00E30550"/>
    <w:rsid w:val="00E30946"/>
    <w:rsid w:val="00E30A90"/>
    <w:rsid w:val="00E30CD9"/>
    <w:rsid w:val="00E3109F"/>
    <w:rsid w:val="00E31325"/>
    <w:rsid w:val="00E32106"/>
    <w:rsid w:val="00E32DBA"/>
    <w:rsid w:val="00E32FD6"/>
    <w:rsid w:val="00E35C45"/>
    <w:rsid w:val="00E36677"/>
    <w:rsid w:val="00E37186"/>
    <w:rsid w:val="00E37A92"/>
    <w:rsid w:val="00E400A0"/>
    <w:rsid w:val="00E40628"/>
    <w:rsid w:val="00E407A6"/>
    <w:rsid w:val="00E41415"/>
    <w:rsid w:val="00E4156C"/>
    <w:rsid w:val="00E41574"/>
    <w:rsid w:val="00E416F6"/>
    <w:rsid w:val="00E418C0"/>
    <w:rsid w:val="00E41B3F"/>
    <w:rsid w:val="00E43469"/>
    <w:rsid w:val="00E4369C"/>
    <w:rsid w:val="00E43955"/>
    <w:rsid w:val="00E43A0F"/>
    <w:rsid w:val="00E445DA"/>
    <w:rsid w:val="00E45379"/>
    <w:rsid w:val="00E45959"/>
    <w:rsid w:val="00E45E7F"/>
    <w:rsid w:val="00E45F3D"/>
    <w:rsid w:val="00E465CB"/>
    <w:rsid w:val="00E4768A"/>
    <w:rsid w:val="00E47C0D"/>
    <w:rsid w:val="00E47D4C"/>
    <w:rsid w:val="00E47E2E"/>
    <w:rsid w:val="00E50B22"/>
    <w:rsid w:val="00E50D7F"/>
    <w:rsid w:val="00E51E18"/>
    <w:rsid w:val="00E51F0F"/>
    <w:rsid w:val="00E5220C"/>
    <w:rsid w:val="00E52CBC"/>
    <w:rsid w:val="00E533BD"/>
    <w:rsid w:val="00E533C6"/>
    <w:rsid w:val="00E53447"/>
    <w:rsid w:val="00E5345C"/>
    <w:rsid w:val="00E53706"/>
    <w:rsid w:val="00E54374"/>
    <w:rsid w:val="00E54E04"/>
    <w:rsid w:val="00E55EC0"/>
    <w:rsid w:val="00E55F02"/>
    <w:rsid w:val="00E57CE2"/>
    <w:rsid w:val="00E57E96"/>
    <w:rsid w:val="00E60E0B"/>
    <w:rsid w:val="00E60ED8"/>
    <w:rsid w:val="00E617BD"/>
    <w:rsid w:val="00E61A48"/>
    <w:rsid w:val="00E61C0C"/>
    <w:rsid w:val="00E61D38"/>
    <w:rsid w:val="00E61E05"/>
    <w:rsid w:val="00E61F7C"/>
    <w:rsid w:val="00E63C5F"/>
    <w:rsid w:val="00E64A4C"/>
    <w:rsid w:val="00E64BD9"/>
    <w:rsid w:val="00E6519C"/>
    <w:rsid w:val="00E661F3"/>
    <w:rsid w:val="00E6643C"/>
    <w:rsid w:val="00E66FC4"/>
    <w:rsid w:val="00E6728E"/>
    <w:rsid w:val="00E67E50"/>
    <w:rsid w:val="00E67EF5"/>
    <w:rsid w:val="00E70567"/>
    <w:rsid w:val="00E705B4"/>
    <w:rsid w:val="00E706AD"/>
    <w:rsid w:val="00E72967"/>
    <w:rsid w:val="00E72BFA"/>
    <w:rsid w:val="00E72C88"/>
    <w:rsid w:val="00E72F02"/>
    <w:rsid w:val="00E7356B"/>
    <w:rsid w:val="00E738C2"/>
    <w:rsid w:val="00E739D0"/>
    <w:rsid w:val="00E7453E"/>
    <w:rsid w:val="00E74E5A"/>
    <w:rsid w:val="00E754F8"/>
    <w:rsid w:val="00E75AD6"/>
    <w:rsid w:val="00E75F39"/>
    <w:rsid w:val="00E7654C"/>
    <w:rsid w:val="00E76AB7"/>
    <w:rsid w:val="00E76DE3"/>
    <w:rsid w:val="00E76E33"/>
    <w:rsid w:val="00E7778E"/>
    <w:rsid w:val="00E77CF5"/>
    <w:rsid w:val="00E80000"/>
    <w:rsid w:val="00E803D1"/>
    <w:rsid w:val="00E81519"/>
    <w:rsid w:val="00E8155D"/>
    <w:rsid w:val="00E8211B"/>
    <w:rsid w:val="00E8297F"/>
    <w:rsid w:val="00E829FE"/>
    <w:rsid w:val="00E83A16"/>
    <w:rsid w:val="00E83DF9"/>
    <w:rsid w:val="00E8415E"/>
    <w:rsid w:val="00E84AD7"/>
    <w:rsid w:val="00E85177"/>
    <w:rsid w:val="00E85990"/>
    <w:rsid w:val="00E85AF9"/>
    <w:rsid w:val="00E85CC0"/>
    <w:rsid w:val="00E866DD"/>
    <w:rsid w:val="00E87AEE"/>
    <w:rsid w:val="00E87C2D"/>
    <w:rsid w:val="00E90F7A"/>
    <w:rsid w:val="00E91A83"/>
    <w:rsid w:val="00E931A0"/>
    <w:rsid w:val="00E93B7A"/>
    <w:rsid w:val="00E94BA9"/>
    <w:rsid w:val="00E94D54"/>
    <w:rsid w:val="00E94F1A"/>
    <w:rsid w:val="00E95235"/>
    <w:rsid w:val="00E963E3"/>
    <w:rsid w:val="00E96754"/>
    <w:rsid w:val="00E96E1A"/>
    <w:rsid w:val="00E97055"/>
    <w:rsid w:val="00E971C0"/>
    <w:rsid w:val="00E9734B"/>
    <w:rsid w:val="00E978D0"/>
    <w:rsid w:val="00EA0182"/>
    <w:rsid w:val="00EA081C"/>
    <w:rsid w:val="00EA0E04"/>
    <w:rsid w:val="00EA1AD4"/>
    <w:rsid w:val="00EA200D"/>
    <w:rsid w:val="00EA220D"/>
    <w:rsid w:val="00EA312A"/>
    <w:rsid w:val="00EA3156"/>
    <w:rsid w:val="00EA339E"/>
    <w:rsid w:val="00EA3CB4"/>
    <w:rsid w:val="00EA40A2"/>
    <w:rsid w:val="00EA4CD5"/>
    <w:rsid w:val="00EA5241"/>
    <w:rsid w:val="00EA5626"/>
    <w:rsid w:val="00EA5D2C"/>
    <w:rsid w:val="00EA5D8E"/>
    <w:rsid w:val="00EA5F6D"/>
    <w:rsid w:val="00EA66FC"/>
    <w:rsid w:val="00EA6DEB"/>
    <w:rsid w:val="00EB0114"/>
    <w:rsid w:val="00EB07CF"/>
    <w:rsid w:val="00EB11E8"/>
    <w:rsid w:val="00EB1A02"/>
    <w:rsid w:val="00EB1D0D"/>
    <w:rsid w:val="00EB1FC7"/>
    <w:rsid w:val="00EB28A8"/>
    <w:rsid w:val="00EB3860"/>
    <w:rsid w:val="00EB3B88"/>
    <w:rsid w:val="00EB3EED"/>
    <w:rsid w:val="00EB5485"/>
    <w:rsid w:val="00EB6395"/>
    <w:rsid w:val="00EB644E"/>
    <w:rsid w:val="00EB6E1E"/>
    <w:rsid w:val="00EB71CE"/>
    <w:rsid w:val="00EC0711"/>
    <w:rsid w:val="00EC0C14"/>
    <w:rsid w:val="00EC1AA8"/>
    <w:rsid w:val="00EC208D"/>
    <w:rsid w:val="00EC2B42"/>
    <w:rsid w:val="00EC3B8F"/>
    <w:rsid w:val="00EC3C8F"/>
    <w:rsid w:val="00EC44E6"/>
    <w:rsid w:val="00EC55B7"/>
    <w:rsid w:val="00EC58EC"/>
    <w:rsid w:val="00EC5CA0"/>
    <w:rsid w:val="00EC65F1"/>
    <w:rsid w:val="00EC6927"/>
    <w:rsid w:val="00EC7372"/>
    <w:rsid w:val="00EC7821"/>
    <w:rsid w:val="00EC7DB7"/>
    <w:rsid w:val="00ED075E"/>
    <w:rsid w:val="00ED17F9"/>
    <w:rsid w:val="00ED19D1"/>
    <w:rsid w:val="00ED1FC1"/>
    <w:rsid w:val="00ED2617"/>
    <w:rsid w:val="00ED2AC0"/>
    <w:rsid w:val="00ED30E8"/>
    <w:rsid w:val="00ED3618"/>
    <w:rsid w:val="00ED3B69"/>
    <w:rsid w:val="00ED3ECA"/>
    <w:rsid w:val="00ED3F39"/>
    <w:rsid w:val="00ED4168"/>
    <w:rsid w:val="00ED4A04"/>
    <w:rsid w:val="00ED4A4A"/>
    <w:rsid w:val="00ED527A"/>
    <w:rsid w:val="00ED578C"/>
    <w:rsid w:val="00ED6067"/>
    <w:rsid w:val="00ED60A2"/>
    <w:rsid w:val="00ED63AE"/>
    <w:rsid w:val="00ED679B"/>
    <w:rsid w:val="00ED6CD1"/>
    <w:rsid w:val="00ED6E65"/>
    <w:rsid w:val="00ED715E"/>
    <w:rsid w:val="00ED7225"/>
    <w:rsid w:val="00ED7448"/>
    <w:rsid w:val="00ED7A42"/>
    <w:rsid w:val="00EE04BA"/>
    <w:rsid w:val="00EE06C9"/>
    <w:rsid w:val="00EE0C6D"/>
    <w:rsid w:val="00EE13C3"/>
    <w:rsid w:val="00EE13D7"/>
    <w:rsid w:val="00EE22AF"/>
    <w:rsid w:val="00EE235C"/>
    <w:rsid w:val="00EE2D7B"/>
    <w:rsid w:val="00EE3B22"/>
    <w:rsid w:val="00EE42C5"/>
    <w:rsid w:val="00EE44C6"/>
    <w:rsid w:val="00EE44D5"/>
    <w:rsid w:val="00EE5177"/>
    <w:rsid w:val="00EE555B"/>
    <w:rsid w:val="00EE5A3B"/>
    <w:rsid w:val="00EE5D92"/>
    <w:rsid w:val="00EE5F2E"/>
    <w:rsid w:val="00EE69F8"/>
    <w:rsid w:val="00EE7019"/>
    <w:rsid w:val="00EF0517"/>
    <w:rsid w:val="00EF06FA"/>
    <w:rsid w:val="00EF0734"/>
    <w:rsid w:val="00EF0AF2"/>
    <w:rsid w:val="00EF0EA0"/>
    <w:rsid w:val="00EF16A6"/>
    <w:rsid w:val="00EF1B47"/>
    <w:rsid w:val="00EF1EA8"/>
    <w:rsid w:val="00EF2C2D"/>
    <w:rsid w:val="00EF2CC6"/>
    <w:rsid w:val="00EF3247"/>
    <w:rsid w:val="00EF3DA3"/>
    <w:rsid w:val="00EF437D"/>
    <w:rsid w:val="00EF4422"/>
    <w:rsid w:val="00EF45F3"/>
    <w:rsid w:val="00EF4A64"/>
    <w:rsid w:val="00EF4D52"/>
    <w:rsid w:val="00EF53B3"/>
    <w:rsid w:val="00EF6284"/>
    <w:rsid w:val="00EF665D"/>
    <w:rsid w:val="00EF66DE"/>
    <w:rsid w:val="00EF72F4"/>
    <w:rsid w:val="00EF7F43"/>
    <w:rsid w:val="00F00012"/>
    <w:rsid w:val="00F00847"/>
    <w:rsid w:val="00F018AD"/>
    <w:rsid w:val="00F01929"/>
    <w:rsid w:val="00F01AC9"/>
    <w:rsid w:val="00F01B8B"/>
    <w:rsid w:val="00F02171"/>
    <w:rsid w:val="00F02433"/>
    <w:rsid w:val="00F033EF"/>
    <w:rsid w:val="00F0363D"/>
    <w:rsid w:val="00F0414B"/>
    <w:rsid w:val="00F04D28"/>
    <w:rsid w:val="00F0517E"/>
    <w:rsid w:val="00F0528B"/>
    <w:rsid w:val="00F061A6"/>
    <w:rsid w:val="00F0633B"/>
    <w:rsid w:val="00F06CCE"/>
    <w:rsid w:val="00F06FC2"/>
    <w:rsid w:val="00F0710C"/>
    <w:rsid w:val="00F0778D"/>
    <w:rsid w:val="00F07D13"/>
    <w:rsid w:val="00F106FC"/>
    <w:rsid w:val="00F111B4"/>
    <w:rsid w:val="00F11AB3"/>
    <w:rsid w:val="00F122FF"/>
    <w:rsid w:val="00F12DF2"/>
    <w:rsid w:val="00F14017"/>
    <w:rsid w:val="00F140B0"/>
    <w:rsid w:val="00F1436E"/>
    <w:rsid w:val="00F1562B"/>
    <w:rsid w:val="00F1569B"/>
    <w:rsid w:val="00F15972"/>
    <w:rsid w:val="00F16186"/>
    <w:rsid w:val="00F16696"/>
    <w:rsid w:val="00F1684C"/>
    <w:rsid w:val="00F16A79"/>
    <w:rsid w:val="00F16B38"/>
    <w:rsid w:val="00F17EF1"/>
    <w:rsid w:val="00F20633"/>
    <w:rsid w:val="00F20876"/>
    <w:rsid w:val="00F20FC8"/>
    <w:rsid w:val="00F21B45"/>
    <w:rsid w:val="00F21DD6"/>
    <w:rsid w:val="00F224DC"/>
    <w:rsid w:val="00F24B62"/>
    <w:rsid w:val="00F25CFE"/>
    <w:rsid w:val="00F267CC"/>
    <w:rsid w:val="00F2753A"/>
    <w:rsid w:val="00F27542"/>
    <w:rsid w:val="00F3018B"/>
    <w:rsid w:val="00F30371"/>
    <w:rsid w:val="00F306ED"/>
    <w:rsid w:val="00F31DEE"/>
    <w:rsid w:val="00F31E12"/>
    <w:rsid w:val="00F329FF"/>
    <w:rsid w:val="00F32E69"/>
    <w:rsid w:val="00F32E91"/>
    <w:rsid w:val="00F34879"/>
    <w:rsid w:val="00F35243"/>
    <w:rsid w:val="00F35611"/>
    <w:rsid w:val="00F35B48"/>
    <w:rsid w:val="00F35B99"/>
    <w:rsid w:val="00F35C2E"/>
    <w:rsid w:val="00F36D7C"/>
    <w:rsid w:val="00F36E9F"/>
    <w:rsid w:val="00F37436"/>
    <w:rsid w:val="00F4047E"/>
    <w:rsid w:val="00F40F08"/>
    <w:rsid w:val="00F413E4"/>
    <w:rsid w:val="00F41B19"/>
    <w:rsid w:val="00F4252C"/>
    <w:rsid w:val="00F42AB5"/>
    <w:rsid w:val="00F42DC3"/>
    <w:rsid w:val="00F43411"/>
    <w:rsid w:val="00F434AF"/>
    <w:rsid w:val="00F43E6E"/>
    <w:rsid w:val="00F43EBF"/>
    <w:rsid w:val="00F44342"/>
    <w:rsid w:val="00F44423"/>
    <w:rsid w:val="00F44558"/>
    <w:rsid w:val="00F458BB"/>
    <w:rsid w:val="00F469D7"/>
    <w:rsid w:val="00F47DDA"/>
    <w:rsid w:val="00F50BE6"/>
    <w:rsid w:val="00F50DE1"/>
    <w:rsid w:val="00F51236"/>
    <w:rsid w:val="00F51438"/>
    <w:rsid w:val="00F5374C"/>
    <w:rsid w:val="00F541B8"/>
    <w:rsid w:val="00F546D7"/>
    <w:rsid w:val="00F54A26"/>
    <w:rsid w:val="00F560B2"/>
    <w:rsid w:val="00F56B6D"/>
    <w:rsid w:val="00F56CC2"/>
    <w:rsid w:val="00F576AC"/>
    <w:rsid w:val="00F5787E"/>
    <w:rsid w:val="00F57A7F"/>
    <w:rsid w:val="00F57ADE"/>
    <w:rsid w:val="00F60BC0"/>
    <w:rsid w:val="00F6113C"/>
    <w:rsid w:val="00F615A8"/>
    <w:rsid w:val="00F61B7F"/>
    <w:rsid w:val="00F62370"/>
    <w:rsid w:val="00F628D3"/>
    <w:rsid w:val="00F62A4D"/>
    <w:rsid w:val="00F62EF2"/>
    <w:rsid w:val="00F63079"/>
    <w:rsid w:val="00F635E3"/>
    <w:rsid w:val="00F638C3"/>
    <w:rsid w:val="00F63BB0"/>
    <w:rsid w:val="00F6495B"/>
    <w:rsid w:val="00F6497E"/>
    <w:rsid w:val="00F64C6E"/>
    <w:rsid w:val="00F66DD8"/>
    <w:rsid w:val="00F677E2"/>
    <w:rsid w:val="00F6793C"/>
    <w:rsid w:val="00F67F41"/>
    <w:rsid w:val="00F70109"/>
    <w:rsid w:val="00F70D50"/>
    <w:rsid w:val="00F710FC"/>
    <w:rsid w:val="00F717E6"/>
    <w:rsid w:val="00F720F5"/>
    <w:rsid w:val="00F72608"/>
    <w:rsid w:val="00F72B67"/>
    <w:rsid w:val="00F72DE6"/>
    <w:rsid w:val="00F72EA2"/>
    <w:rsid w:val="00F734F7"/>
    <w:rsid w:val="00F73751"/>
    <w:rsid w:val="00F73DC5"/>
    <w:rsid w:val="00F74042"/>
    <w:rsid w:val="00F7484C"/>
    <w:rsid w:val="00F7496F"/>
    <w:rsid w:val="00F7521F"/>
    <w:rsid w:val="00F75EAD"/>
    <w:rsid w:val="00F76248"/>
    <w:rsid w:val="00F77154"/>
    <w:rsid w:val="00F77F88"/>
    <w:rsid w:val="00F77FC0"/>
    <w:rsid w:val="00F80C7B"/>
    <w:rsid w:val="00F80CBF"/>
    <w:rsid w:val="00F80F33"/>
    <w:rsid w:val="00F824BB"/>
    <w:rsid w:val="00F82EC0"/>
    <w:rsid w:val="00F835C6"/>
    <w:rsid w:val="00F83744"/>
    <w:rsid w:val="00F8431E"/>
    <w:rsid w:val="00F846D6"/>
    <w:rsid w:val="00F84DFE"/>
    <w:rsid w:val="00F85093"/>
    <w:rsid w:val="00F85133"/>
    <w:rsid w:val="00F85736"/>
    <w:rsid w:val="00F8647F"/>
    <w:rsid w:val="00F86997"/>
    <w:rsid w:val="00F86F9E"/>
    <w:rsid w:val="00F86FCA"/>
    <w:rsid w:val="00F871D7"/>
    <w:rsid w:val="00F878EE"/>
    <w:rsid w:val="00F87B4B"/>
    <w:rsid w:val="00F901CF"/>
    <w:rsid w:val="00F90CB8"/>
    <w:rsid w:val="00F9173A"/>
    <w:rsid w:val="00F91800"/>
    <w:rsid w:val="00F93469"/>
    <w:rsid w:val="00F93BB2"/>
    <w:rsid w:val="00F9414C"/>
    <w:rsid w:val="00F94E99"/>
    <w:rsid w:val="00F95AD2"/>
    <w:rsid w:val="00F95CBD"/>
    <w:rsid w:val="00F9650A"/>
    <w:rsid w:val="00F967C7"/>
    <w:rsid w:val="00FA0437"/>
    <w:rsid w:val="00FA0988"/>
    <w:rsid w:val="00FA155E"/>
    <w:rsid w:val="00FA1FE6"/>
    <w:rsid w:val="00FA233F"/>
    <w:rsid w:val="00FA2E05"/>
    <w:rsid w:val="00FA3093"/>
    <w:rsid w:val="00FA3DF0"/>
    <w:rsid w:val="00FA43AD"/>
    <w:rsid w:val="00FA43CE"/>
    <w:rsid w:val="00FA4851"/>
    <w:rsid w:val="00FA48B8"/>
    <w:rsid w:val="00FA4997"/>
    <w:rsid w:val="00FA541C"/>
    <w:rsid w:val="00FA54F1"/>
    <w:rsid w:val="00FA5A80"/>
    <w:rsid w:val="00FA64B9"/>
    <w:rsid w:val="00FA7547"/>
    <w:rsid w:val="00FA7765"/>
    <w:rsid w:val="00FA7D57"/>
    <w:rsid w:val="00FB0008"/>
    <w:rsid w:val="00FB071C"/>
    <w:rsid w:val="00FB07A5"/>
    <w:rsid w:val="00FB08D3"/>
    <w:rsid w:val="00FB0B09"/>
    <w:rsid w:val="00FB1663"/>
    <w:rsid w:val="00FB19FC"/>
    <w:rsid w:val="00FB1A0B"/>
    <w:rsid w:val="00FB1ACE"/>
    <w:rsid w:val="00FB2A36"/>
    <w:rsid w:val="00FB2D3E"/>
    <w:rsid w:val="00FB3013"/>
    <w:rsid w:val="00FB32DD"/>
    <w:rsid w:val="00FB3BA4"/>
    <w:rsid w:val="00FB3EA0"/>
    <w:rsid w:val="00FB4787"/>
    <w:rsid w:val="00FB4B27"/>
    <w:rsid w:val="00FB55F4"/>
    <w:rsid w:val="00FB58D8"/>
    <w:rsid w:val="00FB6035"/>
    <w:rsid w:val="00FB643A"/>
    <w:rsid w:val="00FB6525"/>
    <w:rsid w:val="00FB7140"/>
    <w:rsid w:val="00FB7615"/>
    <w:rsid w:val="00FB77CE"/>
    <w:rsid w:val="00FC06B4"/>
    <w:rsid w:val="00FC0B63"/>
    <w:rsid w:val="00FC0CD9"/>
    <w:rsid w:val="00FC0F07"/>
    <w:rsid w:val="00FC112B"/>
    <w:rsid w:val="00FC12ED"/>
    <w:rsid w:val="00FC199C"/>
    <w:rsid w:val="00FC2209"/>
    <w:rsid w:val="00FC24BF"/>
    <w:rsid w:val="00FC29CE"/>
    <w:rsid w:val="00FC2D84"/>
    <w:rsid w:val="00FC36A4"/>
    <w:rsid w:val="00FC371B"/>
    <w:rsid w:val="00FC3D0A"/>
    <w:rsid w:val="00FC3FF7"/>
    <w:rsid w:val="00FC421F"/>
    <w:rsid w:val="00FC499E"/>
    <w:rsid w:val="00FC49E6"/>
    <w:rsid w:val="00FC4F25"/>
    <w:rsid w:val="00FC4F38"/>
    <w:rsid w:val="00FC6482"/>
    <w:rsid w:val="00FC678C"/>
    <w:rsid w:val="00FC682C"/>
    <w:rsid w:val="00FC715C"/>
    <w:rsid w:val="00FC7531"/>
    <w:rsid w:val="00FC7EAA"/>
    <w:rsid w:val="00FD0169"/>
    <w:rsid w:val="00FD055A"/>
    <w:rsid w:val="00FD0E62"/>
    <w:rsid w:val="00FD161B"/>
    <w:rsid w:val="00FD3198"/>
    <w:rsid w:val="00FD3961"/>
    <w:rsid w:val="00FD3974"/>
    <w:rsid w:val="00FD397B"/>
    <w:rsid w:val="00FD3BEB"/>
    <w:rsid w:val="00FD3DBA"/>
    <w:rsid w:val="00FD438F"/>
    <w:rsid w:val="00FD4903"/>
    <w:rsid w:val="00FD4EEF"/>
    <w:rsid w:val="00FD4FA5"/>
    <w:rsid w:val="00FD5166"/>
    <w:rsid w:val="00FD6836"/>
    <w:rsid w:val="00FD69FB"/>
    <w:rsid w:val="00FD73DA"/>
    <w:rsid w:val="00FD758C"/>
    <w:rsid w:val="00FD77AF"/>
    <w:rsid w:val="00FE027B"/>
    <w:rsid w:val="00FE05EF"/>
    <w:rsid w:val="00FE090E"/>
    <w:rsid w:val="00FE0D6F"/>
    <w:rsid w:val="00FE1845"/>
    <w:rsid w:val="00FE19FD"/>
    <w:rsid w:val="00FE1E45"/>
    <w:rsid w:val="00FE33F6"/>
    <w:rsid w:val="00FE3AF9"/>
    <w:rsid w:val="00FE3C70"/>
    <w:rsid w:val="00FE449D"/>
    <w:rsid w:val="00FE45A2"/>
    <w:rsid w:val="00FE54C5"/>
    <w:rsid w:val="00FE6BB9"/>
    <w:rsid w:val="00FE7CC6"/>
    <w:rsid w:val="00FE7D9A"/>
    <w:rsid w:val="00FF05B9"/>
    <w:rsid w:val="00FF077B"/>
    <w:rsid w:val="00FF0A9B"/>
    <w:rsid w:val="00FF0EB1"/>
    <w:rsid w:val="00FF0F5C"/>
    <w:rsid w:val="00FF1349"/>
    <w:rsid w:val="00FF1C37"/>
    <w:rsid w:val="00FF2075"/>
    <w:rsid w:val="00FF2256"/>
    <w:rsid w:val="00FF22E5"/>
    <w:rsid w:val="00FF2CFD"/>
    <w:rsid w:val="00FF3498"/>
    <w:rsid w:val="00FF3860"/>
    <w:rsid w:val="00FF3E19"/>
    <w:rsid w:val="00FF456A"/>
    <w:rsid w:val="00FF460C"/>
    <w:rsid w:val="00FF46FD"/>
    <w:rsid w:val="00FF6204"/>
    <w:rsid w:val="00FF634D"/>
    <w:rsid w:val="00FF6446"/>
    <w:rsid w:val="00FF6507"/>
    <w:rsid w:val="00FF6CDA"/>
    <w:rsid w:val="00FF6DFB"/>
    <w:rsid w:val="00FF7066"/>
    <w:rsid w:val="00FF71C1"/>
    <w:rsid w:val="3BACFE45"/>
    <w:rsid w:val="6572CA0D"/>
    <w:rsid w:val="6E6F311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F19D92"/>
  <w15:docId w15:val="{30431A12-90CD-42A9-903F-0144E60D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FA3"/>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15F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897B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customStyle="1" w:styleId="xmsonormal">
    <w:name w:val="x_msonormal"/>
    <w:basedOn w:val="Normal"/>
    <w:rsid w:val="00DB69D1"/>
    <w:pPr>
      <w:spacing w:before="100" w:beforeAutospacing="1" w:after="100" w:afterAutospacing="1"/>
    </w:pPr>
    <w:rPr>
      <w:sz w:val="24"/>
      <w:szCs w:val="24"/>
      <w:lang w:eastAsia="es-MX"/>
    </w:rPr>
  </w:style>
  <w:style w:type="character" w:customStyle="1" w:styleId="Ttulo2Car">
    <w:name w:val="Título 2 Car"/>
    <w:basedOn w:val="Fuentedeprrafopredeter"/>
    <w:link w:val="Ttulo2"/>
    <w:uiPriority w:val="9"/>
    <w:semiHidden/>
    <w:rsid w:val="00515FAC"/>
    <w:rPr>
      <w:rFonts w:asciiTheme="majorHAnsi" w:eastAsiaTheme="majorEastAsia" w:hAnsiTheme="majorHAnsi" w:cstheme="majorBidi"/>
      <w:color w:val="2F5496" w:themeColor="accent1" w:themeShade="BF"/>
      <w:sz w:val="26"/>
      <w:szCs w:val="26"/>
      <w:lang w:eastAsia="es-ES"/>
    </w:rPr>
  </w:style>
  <w:style w:type="character" w:customStyle="1" w:styleId="Ttulo4Car">
    <w:name w:val="Título 4 Car"/>
    <w:basedOn w:val="Fuentedeprrafopredeter"/>
    <w:link w:val="Ttulo4"/>
    <w:uiPriority w:val="9"/>
    <w:semiHidden/>
    <w:rsid w:val="00897BD9"/>
    <w:rPr>
      <w:rFonts w:asciiTheme="majorHAnsi" w:eastAsiaTheme="majorEastAsia" w:hAnsiTheme="majorHAnsi" w:cstheme="majorBidi"/>
      <w:i/>
      <w:iCs/>
      <w:color w:val="2F5496" w:themeColor="accent1" w:themeShade="BF"/>
      <w:sz w:val="20"/>
      <w:szCs w:val="20"/>
      <w:lang w:eastAsia="es-ES"/>
    </w:rPr>
  </w:style>
  <w:style w:type="character" w:customStyle="1" w:styleId="normaltextrun">
    <w:name w:val="normaltextrun"/>
    <w:basedOn w:val="Fuentedeprrafopredeter"/>
    <w:rsid w:val="00053196"/>
  </w:style>
  <w:style w:type="character" w:customStyle="1" w:styleId="Mencinsinresolver1">
    <w:name w:val="Mención sin resolver1"/>
    <w:basedOn w:val="Fuentedeprrafopredeter"/>
    <w:uiPriority w:val="99"/>
    <w:semiHidden/>
    <w:unhideWhenUsed/>
    <w:rsid w:val="00C56A84"/>
    <w:rPr>
      <w:color w:val="605E5C"/>
      <w:shd w:val="clear" w:color="auto" w:fill="E1DFDD"/>
    </w:rPr>
  </w:style>
  <w:style w:type="character" w:customStyle="1" w:styleId="Mencinsinresolver2">
    <w:name w:val="Mención sin resolver2"/>
    <w:basedOn w:val="Fuentedeprrafopredeter"/>
    <w:uiPriority w:val="99"/>
    <w:semiHidden/>
    <w:unhideWhenUsed/>
    <w:rsid w:val="008D2EE9"/>
    <w:rPr>
      <w:color w:val="605E5C"/>
      <w:shd w:val="clear" w:color="auto" w:fill="E1DFDD"/>
    </w:rPr>
  </w:style>
  <w:style w:type="character" w:customStyle="1" w:styleId="eop">
    <w:name w:val="eop"/>
    <w:basedOn w:val="Fuentedeprrafopredeter"/>
    <w:rsid w:val="00135453"/>
  </w:style>
  <w:style w:type="paragraph" w:customStyle="1" w:styleId="paragraph">
    <w:name w:val="paragraph"/>
    <w:basedOn w:val="Normal"/>
    <w:rsid w:val="00135453"/>
    <w:pPr>
      <w:spacing w:before="100" w:beforeAutospacing="1" w:after="100" w:afterAutospacing="1"/>
    </w:pPr>
    <w:rPr>
      <w:sz w:val="24"/>
      <w:szCs w:val="24"/>
      <w:lang w:eastAsia="es-MX"/>
    </w:rPr>
  </w:style>
  <w:style w:type="character" w:customStyle="1" w:styleId="findhit">
    <w:name w:val="findhit"/>
    <w:basedOn w:val="Fuentedeprrafopredeter"/>
    <w:rsid w:val="00135453"/>
  </w:style>
  <w:style w:type="character" w:customStyle="1" w:styleId="titulorubrolgt">
    <w:name w:val="titulorubrolgt"/>
    <w:basedOn w:val="Fuentedeprrafopredeter"/>
    <w:rsid w:val="00024A96"/>
  </w:style>
  <w:style w:type="character" w:customStyle="1" w:styleId="ctr">
    <w:name w:val="ctr"/>
    <w:basedOn w:val="Fuentedeprrafopredeter"/>
    <w:rsid w:val="00024A96"/>
  </w:style>
  <w:style w:type="paragraph" w:styleId="Revisin">
    <w:name w:val="Revision"/>
    <w:hidden/>
    <w:uiPriority w:val="99"/>
    <w:semiHidden/>
    <w:rsid w:val="0058591C"/>
    <w:pPr>
      <w:spacing w:after="0" w:line="240" w:lineRule="auto"/>
    </w:pPr>
    <w:rPr>
      <w:rFonts w:ascii="Times New Roman" w:eastAsia="Times New Roman" w:hAnsi="Times New Roman" w:cs="Times New Roman"/>
      <w:sz w:val="20"/>
      <w:szCs w:val="20"/>
      <w:lang w:eastAsia="es-ES"/>
    </w:rPr>
  </w:style>
  <w:style w:type="character" w:customStyle="1" w:styleId="Mencinsinresolver3">
    <w:name w:val="Mención sin resolver3"/>
    <w:basedOn w:val="Fuentedeprrafopredeter"/>
    <w:uiPriority w:val="99"/>
    <w:semiHidden/>
    <w:unhideWhenUsed/>
    <w:rsid w:val="00727A1C"/>
    <w:rPr>
      <w:color w:val="605E5C"/>
      <w:shd w:val="clear" w:color="auto" w:fill="E1DFDD"/>
    </w:rPr>
  </w:style>
  <w:style w:type="character" w:customStyle="1" w:styleId="Mencinsinresolver4">
    <w:name w:val="Mención sin resolver4"/>
    <w:basedOn w:val="Fuentedeprrafopredeter"/>
    <w:uiPriority w:val="99"/>
    <w:semiHidden/>
    <w:unhideWhenUsed/>
    <w:rsid w:val="003D7425"/>
    <w:rPr>
      <w:color w:val="605E5C"/>
      <w:shd w:val="clear" w:color="auto" w:fill="E1DFDD"/>
    </w:rPr>
  </w:style>
  <w:style w:type="character" w:customStyle="1" w:styleId="Mencinsinresolver5">
    <w:name w:val="Mención sin resolver5"/>
    <w:basedOn w:val="Fuentedeprrafopredeter"/>
    <w:uiPriority w:val="99"/>
    <w:semiHidden/>
    <w:unhideWhenUsed/>
    <w:rsid w:val="00BA593A"/>
    <w:rPr>
      <w:color w:val="605E5C"/>
      <w:shd w:val="clear" w:color="auto" w:fill="E1DFDD"/>
    </w:rPr>
  </w:style>
  <w:style w:type="character" w:customStyle="1" w:styleId="Mencinsinresolver6">
    <w:name w:val="Mención sin resolver6"/>
    <w:basedOn w:val="Fuentedeprrafopredeter"/>
    <w:uiPriority w:val="99"/>
    <w:semiHidden/>
    <w:unhideWhenUsed/>
    <w:rsid w:val="009F656D"/>
    <w:rPr>
      <w:color w:val="605E5C"/>
      <w:shd w:val="clear" w:color="auto" w:fill="E1DFDD"/>
    </w:rPr>
  </w:style>
  <w:style w:type="character" w:customStyle="1" w:styleId="Mencinsinresolver7">
    <w:name w:val="Mención sin resolver7"/>
    <w:basedOn w:val="Fuentedeprrafopredeter"/>
    <w:uiPriority w:val="99"/>
    <w:semiHidden/>
    <w:unhideWhenUsed/>
    <w:rsid w:val="00F7496F"/>
    <w:rPr>
      <w:color w:val="605E5C"/>
      <w:shd w:val="clear" w:color="auto" w:fill="E1DFDD"/>
    </w:rPr>
  </w:style>
  <w:style w:type="character" w:customStyle="1" w:styleId="Mencinsinresolver8">
    <w:name w:val="Mención sin resolver8"/>
    <w:basedOn w:val="Fuentedeprrafopredeter"/>
    <w:uiPriority w:val="99"/>
    <w:semiHidden/>
    <w:unhideWhenUsed/>
    <w:rsid w:val="00182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985">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2437995">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3528953">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7922279">
      <w:bodyDiv w:val="1"/>
      <w:marLeft w:val="0"/>
      <w:marRight w:val="0"/>
      <w:marTop w:val="0"/>
      <w:marBottom w:val="0"/>
      <w:divBdr>
        <w:top w:val="none" w:sz="0" w:space="0" w:color="auto"/>
        <w:left w:val="none" w:sz="0" w:space="0" w:color="auto"/>
        <w:bottom w:val="none" w:sz="0" w:space="0" w:color="auto"/>
        <w:right w:val="none" w:sz="0" w:space="0" w:color="auto"/>
      </w:divBdr>
    </w:div>
    <w:div w:id="31736545">
      <w:bodyDiv w:val="1"/>
      <w:marLeft w:val="0"/>
      <w:marRight w:val="0"/>
      <w:marTop w:val="0"/>
      <w:marBottom w:val="0"/>
      <w:divBdr>
        <w:top w:val="none" w:sz="0" w:space="0" w:color="auto"/>
        <w:left w:val="none" w:sz="0" w:space="0" w:color="auto"/>
        <w:bottom w:val="none" w:sz="0" w:space="0" w:color="auto"/>
        <w:right w:val="none" w:sz="0" w:space="0" w:color="auto"/>
      </w:divBdr>
    </w:div>
    <w:div w:id="31880445">
      <w:bodyDiv w:val="1"/>
      <w:marLeft w:val="0"/>
      <w:marRight w:val="0"/>
      <w:marTop w:val="0"/>
      <w:marBottom w:val="0"/>
      <w:divBdr>
        <w:top w:val="none" w:sz="0" w:space="0" w:color="auto"/>
        <w:left w:val="none" w:sz="0" w:space="0" w:color="auto"/>
        <w:bottom w:val="none" w:sz="0" w:space="0" w:color="auto"/>
        <w:right w:val="none" w:sz="0" w:space="0" w:color="auto"/>
      </w:divBdr>
    </w:div>
    <w:div w:id="33429965">
      <w:bodyDiv w:val="1"/>
      <w:marLeft w:val="0"/>
      <w:marRight w:val="0"/>
      <w:marTop w:val="0"/>
      <w:marBottom w:val="0"/>
      <w:divBdr>
        <w:top w:val="none" w:sz="0" w:space="0" w:color="auto"/>
        <w:left w:val="none" w:sz="0" w:space="0" w:color="auto"/>
        <w:bottom w:val="none" w:sz="0" w:space="0" w:color="auto"/>
        <w:right w:val="none" w:sz="0" w:space="0" w:color="auto"/>
      </w:divBdr>
    </w:div>
    <w:div w:id="33847783">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7291541">
      <w:bodyDiv w:val="1"/>
      <w:marLeft w:val="0"/>
      <w:marRight w:val="0"/>
      <w:marTop w:val="0"/>
      <w:marBottom w:val="0"/>
      <w:divBdr>
        <w:top w:val="none" w:sz="0" w:space="0" w:color="auto"/>
        <w:left w:val="none" w:sz="0" w:space="0" w:color="auto"/>
        <w:bottom w:val="none" w:sz="0" w:space="0" w:color="auto"/>
        <w:right w:val="none" w:sz="0" w:space="0" w:color="auto"/>
      </w:divBdr>
    </w:div>
    <w:div w:id="4175286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01538730">
      <w:bodyDiv w:val="1"/>
      <w:marLeft w:val="0"/>
      <w:marRight w:val="0"/>
      <w:marTop w:val="0"/>
      <w:marBottom w:val="0"/>
      <w:divBdr>
        <w:top w:val="none" w:sz="0" w:space="0" w:color="auto"/>
        <w:left w:val="none" w:sz="0" w:space="0" w:color="auto"/>
        <w:bottom w:val="none" w:sz="0" w:space="0" w:color="auto"/>
        <w:right w:val="none" w:sz="0" w:space="0" w:color="auto"/>
      </w:divBdr>
    </w:div>
    <w:div w:id="105975204">
      <w:bodyDiv w:val="1"/>
      <w:marLeft w:val="0"/>
      <w:marRight w:val="0"/>
      <w:marTop w:val="0"/>
      <w:marBottom w:val="0"/>
      <w:divBdr>
        <w:top w:val="none" w:sz="0" w:space="0" w:color="auto"/>
        <w:left w:val="none" w:sz="0" w:space="0" w:color="auto"/>
        <w:bottom w:val="none" w:sz="0" w:space="0" w:color="auto"/>
        <w:right w:val="none" w:sz="0" w:space="0" w:color="auto"/>
      </w:divBdr>
    </w:div>
    <w:div w:id="118840300">
      <w:bodyDiv w:val="1"/>
      <w:marLeft w:val="0"/>
      <w:marRight w:val="0"/>
      <w:marTop w:val="0"/>
      <w:marBottom w:val="0"/>
      <w:divBdr>
        <w:top w:val="none" w:sz="0" w:space="0" w:color="auto"/>
        <w:left w:val="none" w:sz="0" w:space="0" w:color="auto"/>
        <w:bottom w:val="none" w:sz="0" w:space="0" w:color="auto"/>
        <w:right w:val="none" w:sz="0" w:space="0" w:color="auto"/>
      </w:divBdr>
    </w:div>
    <w:div w:id="145900225">
      <w:bodyDiv w:val="1"/>
      <w:marLeft w:val="0"/>
      <w:marRight w:val="0"/>
      <w:marTop w:val="0"/>
      <w:marBottom w:val="0"/>
      <w:divBdr>
        <w:top w:val="none" w:sz="0" w:space="0" w:color="auto"/>
        <w:left w:val="none" w:sz="0" w:space="0" w:color="auto"/>
        <w:bottom w:val="none" w:sz="0" w:space="0" w:color="auto"/>
        <w:right w:val="none" w:sz="0" w:space="0" w:color="auto"/>
      </w:divBdr>
    </w:div>
    <w:div w:id="147063411">
      <w:bodyDiv w:val="1"/>
      <w:marLeft w:val="0"/>
      <w:marRight w:val="0"/>
      <w:marTop w:val="0"/>
      <w:marBottom w:val="0"/>
      <w:divBdr>
        <w:top w:val="none" w:sz="0" w:space="0" w:color="auto"/>
        <w:left w:val="none" w:sz="0" w:space="0" w:color="auto"/>
        <w:bottom w:val="none" w:sz="0" w:space="0" w:color="auto"/>
        <w:right w:val="none" w:sz="0" w:space="0" w:color="auto"/>
      </w:divBdr>
    </w:div>
    <w:div w:id="181093307">
      <w:bodyDiv w:val="1"/>
      <w:marLeft w:val="0"/>
      <w:marRight w:val="0"/>
      <w:marTop w:val="0"/>
      <w:marBottom w:val="0"/>
      <w:divBdr>
        <w:top w:val="none" w:sz="0" w:space="0" w:color="auto"/>
        <w:left w:val="none" w:sz="0" w:space="0" w:color="auto"/>
        <w:bottom w:val="none" w:sz="0" w:space="0" w:color="auto"/>
        <w:right w:val="none" w:sz="0" w:space="0" w:color="auto"/>
      </w:divBdr>
    </w:div>
    <w:div w:id="182204960">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4944776">
      <w:bodyDiv w:val="1"/>
      <w:marLeft w:val="0"/>
      <w:marRight w:val="0"/>
      <w:marTop w:val="0"/>
      <w:marBottom w:val="0"/>
      <w:divBdr>
        <w:top w:val="none" w:sz="0" w:space="0" w:color="auto"/>
        <w:left w:val="none" w:sz="0" w:space="0" w:color="auto"/>
        <w:bottom w:val="none" w:sz="0" w:space="0" w:color="auto"/>
        <w:right w:val="none" w:sz="0" w:space="0" w:color="auto"/>
      </w:divBdr>
    </w:div>
    <w:div w:id="193228092">
      <w:bodyDiv w:val="1"/>
      <w:marLeft w:val="0"/>
      <w:marRight w:val="0"/>
      <w:marTop w:val="0"/>
      <w:marBottom w:val="0"/>
      <w:divBdr>
        <w:top w:val="none" w:sz="0" w:space="0" w:color="auto"/>
        <w:left w:val="none" w:sz="0" w:space="0" w:color="auto"/>
        <w:bottom w:val="none" w:sz="0" w:space="0" w:color="auto"/>
        <w:right w:val="none" w:sz="0" w:space="0" w:color="auto"/>
      </w:divBdr>
    </w:div>
    <w:div w:id="196504522">
      <w:bodyDiv w:val="1"/>
      <w:marLeft w:val="0"/>
      <w:marRight w:val="0"/>
      <w:marTop w:val="0"/>
      <w:marBottom w:val="0"/>
      <w:divBdr>
        <w:top w:val="none" w:sz="0" w:space="0" w:color="auto"/>
        <w:left w:val="none" w:sz="0" w:space="0" w:color="auto"/>
        <w:bottom w:val="none" w:sz="0" w:space="0" w:color="auto"/>
        <w:right w:val="none" w:sz="0" w:space="0" w:color="auto"/>
      </w:divBdr>
    </w:div>
    <w:div w:id="206258427">
      <w:bodyDiv w:val="1"/>
      <w:marLeft w:val="0"/>
      <w:marRight w:val="0"/>
      <w:marTop w:val="0"/>
      <w:marBottom w:val="0"/>
      <w:divBdr>
        <w:top w:val="none" w:sz="0" w:space="0" w:color="auto"/>
        <w:left w:val="none" w:sz="0" w:space="0" w:color="auto"/>
        <w:bottom w:val="none" w:sz="0" w:space="0" w:color="auto"/>
        <w:right w:val="none" w:sz="0" w:space="0" w:color="auto"/>
      </w:divBdr>
    </w:div>
    <w:div w:id="222638771">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2276713">
      <w:bodyDiv w:val="1"/>
      <w:marLeft w:val="0"/>
      <w:marRight w:val="0"/>
      <w:marTop w:val="0"/>
      <w:marBottom w:val="0"/>
      <w:divBdr>
        <w:top w:val="none" w:sz="0" w:space="0" w:color="auto"/>
        <w:left w:val="none" w:sz="0" w:space="0" w:color="auto"/>
        <w:bottom w:val="none" w:sz="0" w:space="0" w:color="auto"/>
        <w:right w:val="none" w:sz="0" w:space="0" w:color="auto"/>
      </w:divBdr>
    </w:div>
    <w:div w:id="242183129">
      <w:bodyDiv w:val="1"/>
      <w:marLeft w:val="0"/>
      <w:marRight w:val="0"/>
      <w:marTop w:val="0"/>
      <w:marBottom w:val="0"/>
      <w:divBdr>
        <w:top w:val="none" w:sz="0" w:space="0" w:color="auto"/>
        <w:left w:val="none" w:sz="0" w:space="0" w:color="auto"/>
        <w:bottom w:val="none" w:sz="0" w:space="0" w:color="auto"/>
        <w:right w:val="none" w:sz="0" w:space="0" w:color="auto"/>
      </w:divBdr>
    </w:div>
    <w:div w:id="244842719">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66236165">
      <w:bodyDiv w:val="1"/>
      <w:marLeft w:val="0"/>
      <w:marRight w:val="0"/>
      <w:marTop w:val="0"/>
      <w:marBottom w:val="0"/>
      <w:divBdr>
        <w:top w:val="none" w:sz="0" w:space="0" w:color="auto"/>
        <w:left w:val="none" w:sz="0" w:space="0" w:color="auto"/>
        <w:bottom w:val="none" w:sz="0" w:space="0" w:color="auto"/>
        <w:right w:val="none" w:sz="0" w:space="0" w:color="auto"/>
      </w:divBdr>
    </w:div>
    <w:div w:id="268703078">
      <w:bodyDiv w:val="1"/>
      <w:marLeft w:val="0"/>
      <w:marRight w:val="0"/>
      <w:marTop w:val="0"/>
      <w:marBottom w:val="0"/>
      <w:divBdr>
        <w:top w:val="none" w:sz="0" w:space="0" w:color="auto"/>
        <w:left w:val="none" w:sz="0" w:space="0" w:color="auto"/>
        <w:bottom w:val="none" w:sz="0" w:space="0" w:color="auto"/>
        <w:right w:val="none" w:sz="0" w:space="0" w:color="auto"/>
      </w:divBdr>
    </w:div>
    <w:div w:id="273488249">
      <w:bodyDiv w:val="1"/>
      <w:marLeft w:val="0"/>
      <w:marRight w:val="0"/>
      <w:marTop w:val="0"/>
      <w:marBottom w:val="0"/>
      <w:divBdr>
        <w:top w:val="none" w:sz="0" w:space="0" w:color="auto"/>
        <w:left w:val="none" w:sz="0" w:space="0" w:color="auto"/>
        <w:bottom w:val="none" w:sz="0" w:space="0" w:color="auto"/>
        <w:right w:val="none" w:sz="0" w:space="0" w:color="auto"/>
      </w:divBdr>
    </w:div>
    <w:div w:id="275672147">
      <w:bodyDiv w:val="1"/>
      <w:marLeft w:val="0"/>
      <w:marRight w:val="0"/>
      <w:marTop w:val="0"/>
      <w:marBottom w:val="0"/>
      <w:divBdr>
        <w:top w:val="none" w:sz="0" w:space="0" w:color="auto"/>
        <w:left w:val="none" w:sz="0" w:space="0" w:color="auto"/>
        <w:bottom w:val="none" w:sz="0" w:space="0" w:color="auto"/>
        <w:right w:val="none" w:sz="0" w:space="0" w:color="auto"/>
      </w:divBdr>
    </w:div>
    <w:div w:id="304432509">
      <w:bodyDiv w:val="1"/>
      <w:marLeft w:val="0"/>
      <w:marRight w:val="0"/>
      <w:marTop w:val="0"/>
      <w:marBottom w:val="0"/>
      <w:divBdr>
        <w:top w:val="none" w:sz="0" w:space="0" w:color="auto"/>
        <w:left w:val="none" w:sz="0" w:space="0" w:color="auto"/>
        <w:bottom w:val="none" w:sz="0" w:space="0" w:color="auto"/>
        <w:right w:val="none" w:sz="0" w:space="0" w:color="auto"/>
      </w:divBdr>
    </w:div>
    <w:div w:id="306474681">
      <w:bodyDiv w:val="1"/>
      <w:marLeft w:val="0"/>
      <w:marRight w:val="0"/>
      <w:marTop w:val="0"/>
      <w:marBottom w:val="0"/>
      <w:divBdr>
        <w:top w:val="none" w:sz="0" w:space="0" w:color="auto"/>
        <w:left w:val="none" w:sz="0" w:space="0" w:color="auto"/>
        <w:bottom w:val="none" w:sz="0" w:space="0" w:color="auto"/>
        <w:right w:val="none" w:sz="0" w:space="0" w:color="auto"/>
      </w:divBdr>
    </w:div>
    <w:div w:id="312026386">
      <w:bodyDiv w:val="1"/>
      <w:marLeft w:val="0"/>
      <w:marRight w:val="0"/>
      <w:marTop w:val="0"/>
      <w:marBottom w:val="0"/>
      <w:divBdr>
        <w:top w:val="none" w:sz="0" w:space="0" w:color="auto"/>
        <w:left w:val="none" w:sz="0" w:space="0" w:color="auto"/>
        <w:bottom w:val="none" w:sz="0" w:space="0" w:color="auto"/>
        <w:right w:val="none" w:sz="0" w:space="0" w:color="auto"/>
      </w:divBdr>
    </w:div>
    <w:div w:id="326369796">
      <w:bodyDiv w:val="1"/>
      <w:marLeft w:val="0"/>
      <w:marRight w:val="0"/>
      <w:marTop w:val="0"/>
      <w:marBottom w:val="0"/>
      <w:divBdr>
        <w:top w:val="none" w:sz="0" w:space="0" w:color="auto"/>
        <w:left w:val="none" w:sz="0" w:space="0" w:color="auto"/>
        <w:bottom w:val="none" w:sz="0" w:space="0" w:color="auto"/>
        <w:right w:val="none" w:sz="0" w:space="0" w:color="auto"/>
      </w:divBdr>
    </w:div>
    <w:div w:id="332101166">
      <w:bodyDiv w:val="1"/>
      <w:marLeft w:val="0"/>
      <w:marRight w:val="0"/>
      <w:marTop w:val="0"/>
      <w:marBottom w:val="0"/>
      <w:divBdr>
        <w:top w:val="none" w:sz="0" w:space="0" w:color="auto"/>
        <w:left w:val="none" w:sz="0" w:space="0" w:color="auto"/>
        <w:bottom w:val="none" w:sz="0" w:space="0" w:color="auto"/>
        <w:right w:val="none" w:sz="0" w:space="0" w:color="auto"/>
      </w:divBdr>
      <w:divsChild>
        <w:div w:id="1292521224">
          <w:marLeft w:val="0"/>
          <w:marRight w:val="0"/>
          <w:marTop w:val="0"/>
          <w:marBottom w:val="0"/>
          <w:divBdr>
            <w:top w:val="none" w:sz="0" w:space="0" w:color="auto"/>
            <w:left w:val="none" w:sz="0" w:space="0" w:color="auto"/>
            <w:bottom w:val="none" w:sz="0" w:space="0" w:color="auto"/>
            <w:right w:val="none" w:sz="0" w:space="0" w:color="auto"/>
          </w:divBdr>
        </w:div>
      </w:divsChild>
    </w:div>
    <w:div w:id="334116171">
      <w:bodyDiv w:val="1"/>
      <w:marLeft w:val="0"/>
      <w:marRight w:val="0"/>
      <w:marTop w:val="0"/>
      <w:marBottom w:val="0"/>
      <w:divBdr>
        <w:top w:val="none" w:sz="0" w:space="0" w:color="auto"/>
        <w:left w:val="none" w:sz="0" w:space="0" w:color="auto"/>
        <w:bottom w:val="none" w:sz="0" w:space="0" w:color="auto"/>
        <w:right w:val="none" w:sz="0" w:space="0" w:color="auto"/>
      </w:divBdr>
    </w:div>
    <w:div w:id="335042061">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2345043">
      <w:bodyDiv w:val="1"/>
      <w:marLeft w:val="0"/>
      <w:marRight w:val="0"/>
      <w:marTop w:val="0"/>
      <w:marBottom w:val="0"/>
      <w:divBdr>
        <w:top w:val="none" w:sz="0" w:space="0" w:color="auto"/>
        <w:left w:val="none" w:sz="0" w:space="0" w:color="auto"/>
        <w:bottom w:val="none" w:sz="0" w:space="0" w:color="auto"/>
        <w:right w:val="none" w:sz="0" w:space="0" w:color="auto"/>
      </w:divBdr>
    </w:div>
    <w:div w:id="380371187">
      <w:bodyDiv w:val="1"/>
      <w:marLeft w:val="0"/>
      <w:marRight w:val="0"/>
      <w:marTop w:val="0"/>
      <w:marBottom w:val="0"/>
      <w:divBdr>
        <w:top w:val="none" w:sz="0" w:space="0" w:color="auto"/>
        <w:left w:val="none" w:sz="0" w:space="0" w:color="auto"/>
        <w:bottom w:val="none" w:sz="0" w:space="0" w:color="auto"/>
        <w:right w:val="none" w:sz="0" w:space="0" w:color="auto"/>
      </w:divBdr>
    </w:div>
    <w:div w:id="383407346">
      <w:bodyDiv w:val="1"/>
      <w:marLeft w:val="0"/>
      <w:marRight w:val="0"/>
      <w:marTop w:val="0"/>
      <w:marBottom w:val="0"/>
      <w:divBdr>
        <w:top w:val="none" w:sz="0" w:space="0" w:color="auto"/>
        <w:left w:val="none" w:sz="0" w:space="0" w:color="auto"/>
        <w:bottom w:val="none" w:sz="0" w:space="0" w:color="auto"/>
        <w:right w:val="none" w:sz="0" w:space="0" w:color="auto"/>
      </w:divBdr>
    </w:div>
    <w:div w:id="393818051">
      <w:bodyDiv w:val="1"/>
      <w:marLeft w:val="0"/>
      <w:marRight w:val="0"/>
      <w:marTop w:val="0"/>
      <w:marBottom w:val="0"/>
      <w:divBdr>
        <w:top w:val="none" w:sz="0" w:space="0" w:color="auto"/>
        <w:left w:val="none" w:sz="0" w:space="0" w:color="auto"/>
        <w:bottom w:val="none" w:sz="0" w:space="0" w:color="auto"/>
        <w:right w:val="none" w:sz="0" w:space="0" w:color="auto"/>
      </w:divBdr>
    </w:div>
    <w:div w:id="395860364">
      <w:bodyDiv w:val="1"/>
      <w:marLeft w:val="0"/>
      <w:marRight w:val="0"/>
      <w:marTop w:val="0"/>
      <w:marBottom w:val="0"/>
      <w:divBdr>
        <w:top w:val="none" w:sz="0" w:space="0" w:color="auto"/>
        <w:left w:val="none" w:sz="0" w:space="0" w:color="auto"/>
        <w:bottom w:val="none" w:sz="0" w:space="0" w:color="auto"/>
        <w:right w:val="none" w:sz="0" w:space="0" w:color="auto"/>
      </w:divBdr>
    </w:div>
    <w:div w:id="403139121">
      <w:bodyDiv w:val="1"/>
      <w:marLeft w:val="0"/>
      <w:marRight w:val="0"/>
      <w:marTop w:val="0"/>
      <w:marBottom w:val="0"/>
      <w:divBdr>
        <w:top w:val="none" w:sz="0" w:space="0" w:color="auto"/>
        <w:left w:val="none" w:sz="0" w:space="0" w:color="auto"/>
        <w:bottom w:val="none" w:sz="0" w:space="0" w:color="auto"/>
        <w:right w:val="none" w:sz="0" w:space="0" w:color="auto"/>
      </w:divBdr>
    </w:div>
    <w:div w:id="405804581">
      <w:bodyDiv w:val="1"/>
      <w:marLeft w:val="0"/>
      <w:marRight w:val="0"/>
      <w:marTop w:val="0"/>
      <w:marBottom w:val="0"/>
      <w:divBdr>
        <w:top w:val="none" w:sz="0" w:space="0" w:color="auto"/>
        <w:left w:val="none" w:sz="0" w:space="0" w:color="auto"/>
        <w:bottom w:val="none" w:sz="0" w:space="0" w:color="auto"/>
        <w:right w:val="none" w:sz="0" w:space="0" w:color="auto"/>
      </w:divBdr>
    </w:div>
    <w:div w:id="408234150">
      <w:bodyDiv w:val="1"/>
      <w:marLeft w:val="0"/>
      <w:marRight w:val="0"/>
      <w:marTop w:val="0"/>
      <w:marBottom w:val="0"/>
      <w:divBdr>
        <w:top w:val="none" w:sz="0" w:space="0" w:color="auto"/>
        <w:left w:val="none" w:sz="0" w:space="0" w:color="auto"/>
        <w:bottom w:val="none" w:sz="0" w:space="0" w:color="auto"/>
        <w:right w:val="none" w:sz="0" w:space="0" w:color="auto"/>
      </w:divBdr>
    </w:div>
    <w:div w:id="408582786">
      <w:bodyDiv w:val="1"/>
      <w:marLeft w:val="0"/>
      <w:marRight w:val="0"/>
      <w:marTop w:val="0"/>
      <w:marBottom w:val="0"/>
      <w:divBdr>
        <w:top w:val="none" w:sz="0" w:space="0" w:color="auto"/>
        <w:left w:val="none" w:sz="0" w:space="0" w:color="auto"/>
        <w:bottom w:val="none" w:sz="0" w:space="0" w:color="auto"/>
        <w:right w:val="none" w:sz="0" w:space="0" w:color="auto"/>
      </w:divBdr>
      <w:divsChild>
        <w:div w:id="703560645">
          <w:marLeft w:val="0"/>
          <w:marRight w:val="0"/>
          <w:marTop w:val="0"/>
          <w:marBottom w:val="0"/>
          <w:divBdr>
            <w:top w:val="none" w:sz="0" w:space="0" w:color="auto"/>
            <w:left w:val="none" w:sz="0" w:space="0" w:color="auto"/>
            <w:bottom w:val="none" w:sz="0" w:space="0" w:color="auto"/>
            <w:right w:val="none" w:sz="0" w:space="0" w:color="auto"/>
          </w:divBdr>
        </w:div>
      </w:divsChild>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18451836">
      <w:bodyDiv w:val="1"/>
      <w:marLeft w:val="0"/>
      <w:marRight w:val="0"/>
      <w:marTop w:val="0"/>
      <w:marBottom w:val="0"/>
      <w:divBdr>
        <w:top w:val="none" w:sz="0" w:space="0" w:color="auto"/>
        <w:left w:val="none" w:sz="0" w:space="0" w:color="auto"/>
        <w:bottom w:val="none" w:sz="0" w:space="0" w:color="auto"/>
        <w:right w:val="none" w:sz="0" w:space="0" w:color="auto"/>
      </w:divBdr>
    </w:div>
    <w:div w:id="426586166">
      <w:bodyDiv w:val="1"/>
      <w:marLeft w:val="0"/>
      <w:marRight w:val="0"/>
      <w:marTop w:val="0"/>
      <w:marBottom w:val="0"/>
      <w:divBdr>
        <w:top w:val="none" w:sz="0" w:space="0" w:color="auto"/>
        <w:left w:val="none" w:sz="0" w:space="0" w:color="auto"/>
        <w:bottom w:val="none" w:sz="0" w:space="0" w:color="auto"/>
        <w:right w:val="none" w:sz="0" w:space="0" w:color="auto"/>
      </w:divBdr>
    </w:div>
    <w:div w:id="4276999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52792826">
      <w:bodyDiv w:val="1"/>
      <w:marLeft w:val="0"/>
      <w:marRight w:val="0"/>
      <w:marTop w:val="0"/>
      <w:marBottom w:val="0"/>
      <w:divBdr>
        <w:top w:val="none" w:sz="0" w:space="0" w:color="auto"/>
        <w:left w:val="none" w:sz="0" w:space="0" w:color="auto"/>
        <w:bottom w:val="none" w:sz="0" w:space="0" w:color="auto"/>
        <w:right w:val="none" w:sz="0" w:space="0" w:color="auto"/>
      </w:divBdr>
    </w:div>
    <w:div w:id="457721213">
      <w:bodyDiv w:val="1"/>
      <w:marLeft w:val="0"/>
      <w:marRight w:val="0"/>
      <w:marTop w:val="0"/>
      <w:marBottom w:val="0"/>
      <w:divBdr>
        <w:top w:val="none" w:sz="0" w:space="0" w:color="auto"/>
        <w:left w:val="none" w:sz="0" w:space="0" w:color="auto"/>
        <w:bottom w:val="none" w:sz="0" w:space="0" w:color="auto"/>
        <w:right w:val="none" w:sz="0" w:space="0" w:color="auto"/>
      </w:divBdr>
    </w:div>
    <w:div w:id="46133944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8622">
      <w:bodyDiv w:val="1"/>
      <w:marLeft w:val="0"/>
      <w:marRight w:val="0"/>
      <w:marTop w:val="0"/>
      <w:marBottom w:val="0"/>
      <w:divBdr>
        <w:top w:val="none" w:sz="0" w:space="0" w:color="auto"/>
        <w:left w:val="none" w:sz="0" w:space="0" w:color="auto"/>
        <w:bottom w:val="none" w:sz="0" w:space="0" w:color="auto"/>
        <w:right w:val="none" w:sz="0" w:space="0" w:color="auto"/>
      </w:divBdr>
    </w:div>
    <w:div w:id="515658048">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97561388">
      <w:bodyDiv w:val="1"/>
      <w:marLeft w:val="0"/>
      <w:marRight w:val="0"/>
      <w:marTop w:val="0"/>
      <w:marBottom w:val="0"/>
      <w:divBdr>
        <w:top w:val="none" w:sz="0" w:space="0" w:color="auto"/>
        <w:left w:val="none" w:sz="0" w:space="0" w:color="auto"/>
        <w:bottom w:val="none" w:sz="0" w:space="0" w:color="auto"/>
        <w:right w:val="none" w:sz="0" w:space="0" w:color="auto"/>
      </w:divBdr>
    </w:div>
    <w:div w:id="610893788">
      <w:bodyDiv w:val="1"/>
      <w:marLeft w:val="0"/>
      <w:marRight w:val="0"/>
      <w:marTop w:val="0"/>
      <w:marBottom w:val="0"/>
      <w:divBdr>
        <w:top w:val="none" w:sz="0" w:space="0" w:color="auto"/>
        <w:left w:val="none" w:sz="0" w:space="0" w:color="auto"/>
        <w:bottom w:val="none" w:sz="0" w:space="0" w:color="auto"/>
        <w:right w:val="none" w:sz="0" w:space="0" w:color="auto"/>
      </w:divBdr>
    </w:div>
    <w:div w:id="611279998">
      <w:bodyDiv w:val="1"/>
      <w:marLeft w:val="0"/>
      <w:marRight w:val="0"/>
      <w:marTop w:val="0"/>
      <w:marBottom w:val="0"/>
      <w:divBdr>
        <w:top w:val="none" w:sz="0" w:space="0" w:color="auto"/>
        <w:left w:val="none" w:sz="0" w:space="0" w:color="auto"/>
        <w:bottom w:val="none" w:sz="0" w:space="0" w:color="auto"/>
        <w:right w:val="none" w:sz="0" w:space="0" w:color="auto"/>
      </w:divBdr>
    </w:div>
    <w:div w:id="620037087">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57656733">
      <w:bodyDiv w:val="1"/>
      <w:marLeft w:val="0"/>
      <w:marRight w:val="0"/>
      <w:marTop w:val="0"/>
      <w:marBottom w:val="0"/>
      <w:divBdr>
        <w:top w:val="none" w:sz="0" w:space="0" w:color="auto"/>
        <w:left w:val="none" w:sz="0" w:space="0" w:color="auto"/>
        <w:bottom w:val="none" w:sz="0" w:space="0" w:color="auto"/>
        <w:right w:val="none" w:sz="0" w:space="0" w:color="auto"/>
      </w:divBdr>
    </w:div>
    <w:div w:id="664163421">
      <w:bodyDiv w:val="1"/>
      <w:marLeft w:val="0"/>
      <w:marRight w:val="0"/>
      <w:marTop w:val="0"/>
      <w:marBottom w:val="0"/>
      <w:divBdr>
        <w:top w:val="none" w:sz="0" w:space="0" w:color="auto"/>
        <w:left w:val="none" w:sz="0" w:space="0" w:color="auto"/>
        <w:bottom w:val="none" w:sz="0" w:space="0" w:color="auto"/>
        <w:right w:val="none" w:sz="0" w:space="0" w:color="auto"/>
      </w:divBdr>
    </w:div>
    <w:div w:id="688485256">
      <w:bodyDiv w:val="1"/>
      <w:marLeft w:val="0"/>
      <w:marRight w:val="0"/>
      <w:marTop w:val="0"/>
      <w:marBottom w:val="0"/>
      <w:divBdr>
        <w:top w:val="none" w:sz="0" w:space="0" w:color="auto"/>
        <w:left w:val="none" w:sz="0" w:space="0" w:color="auto"/>
        <w:bottom w:val="none" w:sz="0" w:space="0" w:color="auto"/>
        <w:right w:val="none" w:sz="0" w:space="0" w:color="auto"/>
      </w:divBdr>
    </w:div>
    <w:div w:id="688680739">
      <w:bodyDiv w:val="1"/>
      <w:marLeft w:val="0"/>
      <w:marRight w:val="0"/>
      <w:marTop w:val="0"/>
      <w:marBottom w:val="0"/>
      <w:divBdr>
        <w:top w:val="none" w:sz="0" w:space="0" w:color="auto"/>
        <w:left w:val="none" w:sz="0" w:space="0" w:color="auto"/>
        <w:bottom w:val="none" w:sz="0" w:space="0" w:color="auto"/>
        <w:right w:val="none" w:sz="0" w:space="0" w:color="auto"/>
      </w:divBdr>
    </w:div>
    <w:div w:id="694309469">
      <w:bodyDiv w:val="1"/>
      <w:marLeft w:val="0"/>
      <w:marRight w:val="0"/>
      <w:marTop w:val="0"/>
      <w:marBottom w:val="0"/>
      <w:divBdr>
        <w:top w:val="none" w:sz="0" w:space="0" w:color="auto"/>
        <w:left w:val="none" w:sz="0" w:space="0" w:color="auto"/>
        <w:bottom w:val="none" w:sz="0" w:space="0" w:color="auto"/>
        <w:right w:val="none" w:sz="0" w:space="0" w:color="auto"/>
      </w:divBdr>
    </w:div>
    <w:div w:id="696128181">
      <w:bodyDiv w:val="1"/>
      <w:marLeft w:val="0"/>
      <w:marRight w:val="0"/>
      <w:marTop w:val="0"/>
      <w:marBottom w:val="0"/>
      <w:divBdr>
        <w:top w:val="none" w:sz="0" w:space="0" w:color="auto"/>
        <w:left w:val="none" w:sz="0" w:space="0" w:color="auto"/>
        <w:bottom w:val="none" w:sz="0" w:space="0" w:color="auto"/>
        <w:right w:val="none" w:sz="0" w:space="0" w:color="auto"/>
      </w:divBdr>
    </w:div>
    <w:div w:id="710811758">
      <w:bodyDiv w:val="1"/>
      <w:marLeft w:val="0"/>
      <w:marRight w:val="0"/>
      <w:marTop w:val="0"/>
      <w:marBottom w:val="0"/>
      <w:divBdr>
        <w:top w:val="none" w:sz="0" w:space="0" w:color="auto"/>
        <w:left w:val="none" w:sz="0" w:space="0" w:color="auto"/>
        <w:bottom w:val="none" w:sz="0" w:space="0" w:color="auto"/>
        <w:right w:val="none" w:sz="0" w:space="0" w:color="auto"/>
      </w:divBdr>
    </w:div>
    <w:div w:id="717514650">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42878608">
      <w:bodyDiv w:val="1"/>
      <w:marLeft w:val="0"/>
      <w:marRight w:val="0"/>
      <w:marTop w:val="0"/>
      <w:marBottom w:val="0"/>
      <w:divBdr>
        <w:top w:val="none" w:sz="0" w:space="0" w:color="auto"/>
        <w:left w:val="none" w:sz="0" w:space="0" w:color="auto"/>
        <w:bottom w:val="none" w:sz="0" w:space="0" w:color="auto"/>
        <w:right w:val="none" w:sz="0" w:space="0" w:color="auto"/>
      </w:divBdr>
    </w:div>
    <w:div w:id="745609304">
      <w:bodyDiv w:val="1"/>
      <w:marLeft w:val="0"/>
      <w:marRight w:val="0"/>
      <w:marTop w:val="0"/>
      <w:marBottom w:val="0"/>
      <w:divBdr>
        <w:top w:val="none" w:sz="0" w:space="0" w:color="auto"/>
        <w:left w:val="none" w:sz="0" w:space="0" w:color="auto"/>
        <w:bottom w:val="none" w:sz="0" w:space="0" w:color="auto"/>
        <w:right w:val="none" w:sz="0" w:space="0" w:color="auto"/>
      </w:divBdr>
      <w:divsChild>
        <w:div w:id="900410607">
          <w:marLeft w:val="0"/>
          <w:marRight w:val="0"/>
          <w:marTop w:val="0"/>
          <w:marBottom w:val="0"/>
          <w:divBdr>
            <w:top w:val="none" w:sz="0" w:space="0" w:color="auto"/>
            <w:left w:val="none" w:sz="0" w:space="0" w:color="auto"/>
            <w:bottom w:val="none" w:sz="0" w:space="0" w:color="auto"/>
            <w:right w:val="none" w:sz="0" w:space="0" w:color="auto"/>
          </w:divBdr>
        </w:div>
      </w:divsChild>
    </w:div>
    <w:div w:id="749012136">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52439047">
      <w:bodyDiv w:val="1"/>
      <w:marLeft w:val="0"/>
      <w:marRight w:val="0"/>
      <w:marTop w:val="0"/>
      <w:marBottom w:val="0"/>
      <w:divBdr>
        <w:top w:val="none" w:sz="0" w:space="0" w:color="auto"/>
        <w:left w:val="none" w:sz="0" w:space="0" w:color="auto"/>
        <w:bottom w:val="none" w:sz="0" w:space="0" w:color="auto"/>
        <w:right w:val="none" w:sz="0" w:space="0" w:color="auto"/>
      </w:divBdr>
    </w:div>
    <w:div w:id="755253168">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53693">
      <w:bodyDiv w:val="1"/>
      <w:marLeft w:val="0"/>
      <w:marRight w:val="0"/>
      <w:marTop w:val="0"/>
      <w:marBottom w:val="0"/>
      <w:divBdr>
        <w:top w:val="none" w:sz="0" w:space="0" w:color="auto"/>
        <w:left w:val="none" w:sz="0" w:space="0" w:color="auto"/>
        <w:bottom w:val="none" w:sz="0" w:space="0" w:color="auto"/>
        <w:right w:val="none" w:sz="0" w:space="0" w:color="auto"/>
      </w:divBdr>
    </w:div>
    <w:div w:id="792597509">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236549">
      <w:bodyDiv w:val="1"/>
      <w:marLeft w:val="0"/>
      <w:marRight w:val="0"/>
      <w:marTop w:val="0"/>
      <w:marBottom w:val="0"/>
      <w:divBdr>
        <w:top w:val="none" w:sz="0" w:space="0" w:color="auto"/>
        <w:left w:val="none" w:sz="0" w:space="0" w:color="auto"/>
        <w:bottom w:val="none" w:sz="0" w:space="0" w:color="auto"/>
        <w:right w:val="none" w:sz="0" w:space="0" w:color="auto"/>
      </w:divBdr>
    </w:div>
    <w:div w:id="804205316">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54344946">
      <w:bodyDiv w:val="1"/>
      <w:marLeft w:val="0"/>
      <w:marRight w:val="0"/>
      <w:marTop w:val="0"/>
      <w:marBottom w:val="0"/>
      <w:divBdr>
        <w:top w:val="none" w:sz="0" w:space="0" w:color="auto"/>
        <w:left w:val="none" w:sz="0" w:space="0" w:color="auto"/>
        <w:bottom w:val="none" w:sz="0" w:space="0" w:color="auto"/>
        <w:right w:val="none" w:sz="0" w:space="0" w:color="auto"/>
      </w:divBdr>
      <w:divsChild>
        <w:div w:id="1294481871">
          <w:marLeft w:val="0"/>
          <w:marRight w:val="0"/>
          <w:marTop w:val="0"/>
          <w:marBottom w:val="0"/>
          <w:divBdr>
            <w:top w:val="none" w:sz="0" w:space="0" w:color="auto"/>
            <w:left w:val="none" w:sz="0" w:space="0" w:color="auto"/>
            <w:bottom w:val="none" w:sz="0" w:space="0" w:color="auto"/>
            <w:right w:val="none" w:sz="0" w:space="0" w:color="auto"/>
          </w:divBdr>
        </w:div>
        <w:div w:id="1232421721">
          <w:marLeft w:val="0"/>
          <w:marRight w:val="0"/>
          <w:marTop w:val="0"/>
          <w:marBottom w:val="0"/>
          <w:divBdr>
            <w:top w:val="none" w:sz="0" w:space="0" w:color="auto"/>
            <w:left w:val="none" w:sz="0" w:space="0" w:color="auto"/>
            <w:bottom w:val="none" w:sz="0" w:space="0" w:color="auto"/>
            <w:right w:val="none" w:sz="0" w:space="0" w:color="auto"/>
          </w:divBdr>
        </w:div>
        <w:div w:id="1093551714">
          <w:marLeft w:val="0"/>
          <w:marRight w:val="0"/>
          <w:marTop w:val="0"/>
          <w:marBottom w:val="0"/>
          <w:divBdr>
            <w:top w:val="none" w:sz="0" w:space="0" w:color="auto"/>
            <w:left w:val="none" w:sz="0" w:space="0" w:color="auto"/>
            <w:bottom w:val="none" w:sz="0" w:space="0" w:color="auto"/>
            <w:right w:val="none" w:sz="0" w:space="0" w:color="auto"/>
          </w:divBdr>
        </w:div>
      </w:divsChild>
    </w:div>
    <w:div w:id="862136541">
      <w:bodyDiv w:val="1"/>
      <w:marLeft w:val="0"/>
      <w:marRight w:val="0"/>
      <w:marTop w:val="0"/>
      <w:marBottom w:val="0"/>
      <w:divBdr>
        <w:top w:val="none" w:sz="0" w:space="0" w:color="auto"/>
        <w:left w:val="none" w:sz="0" w:space="0" w:color="auto"/>
        <w:bottom w:val="none" w:sz="0" w:space="0" w:color="auto"/>
        <w:right w:val="none" w:sz="0" w:space="0" w:color="auto"/>
      </w:divBdr>
      <w:divsChild>
        <w:div w:id="1987081372">
          <w:marLeft w:val="0"/>
          <w:marRight w:val="0"/>
          <w:marTop w:val="0"/>
          <w:marBottom w:val="0"/>
          <w:divBdr>
            <w:top w:val="none" w:sz="0" w:space="0" w:color="auto"/>
            <w:left w:val="none" w:sz="0" w:space="0" w:color="auto"/>
            <w:bottom w:val="none" w:sz="0" w:space="0" w:color="auto"/>
            <w:right w:val="none" w:sz="0" w:space="0" w:color="auto"/>
          </w:divBdr>
        </w:div>
      </w:divsChild>
    </w:div>
    <w:div w:id="866722885">
      <w:bodyDiv w:val="1"/>
      <w:marLeft w:val="0"/>
      <w:marRight w:val="0"/>
      <w:marTop w:val="0"/>
      <w:marBottom w:val="0"/>
      <w:divBdr>
        <w:top w:val="none" w:sz="0" w:space="0" w:color="auto"/>
        <w:left w:val="none" w:sz="0" w:space="0" w:color="auto"/>
        <w:bottom w:val="none" w:sz="0" w:space="0" w:color="auto"/>
        <w:right w:val="none" w:sz="0" w:space="0" w:color="auto"/>
      </w:divBdr>
    </w:div>
    <w:div w:id="871964023">
      <w:bodyDiv w:val="1"/>
      <w:marLeft w:val="0"/>
      <w:marRight w:val="0"/>
      <w:marTop w:val="0"/>
      <w:marBottom w:val="0"/>
      <w:divBdr>
        <w:top w:val="none" w:sz="0" w:space="0" w:color="auto"/>
        <w:left w:val="none" w:sz="0" w:space="0" w:color="auto"/>
        <w:bottom w:val="none" w:sz="0" w:space="0" w:color="auto"/>
        <w:right w:val="none" w:sz="0" w:space="0" w:color="auto"/>
      </w:divBdr>
    </w:div>
    <w:div w:id="872688330">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7685825">
      <w:bodyDiv w:val="1"/>
      <w:marLeft w:val="0"/>
      <w:marRight w:val="0"/>
      <w:marTop w:val="0"/>
      <w:marBottom w:val="0"/>
      <w:divBdr>
        <w:top w:val="none" w:sz="0" w:space="0" w:color="auto"/>
        <w:left w:val="none" w:sz="0" w:space="0" w:color="auto"/>
        <w:bottom w:val="none" w:sz="0" w:space="0" w:color="auto"/>
        <w:right w:val="none" w:sz="0" w:space="0" w:color="auto"/>
      </w:divBdr>
    </w:div>
    <w:div w:id="899247275">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51522350">
      <w:bodyDiv w:val="1"/>
      <w:marLeft w:val="0"/>
      <w:marRight w:val="0"/>
      <w:marTop w:val="0"/>
      <w:marBottom w:val="0"/>
      <w:divBdr>
        <w:top w:val="none" w:sz="0" w:space="0" w:color="auto"/>
        <w:left w:val="none" w:sz="0" w:space="0" w:color="auto"/>
        <w:bottom w:val="none" w:sz="0" w:space="0" w:color="auto"/>
        <w:right w:val="none" w:sz="0" w:space="0" w:color="auto"/>
      </w:divBdr>
    </w:div>
    <w:div w:id="957028682">
      <w:bodyDiv w:val="1"/>
      <w:marLeft w:val="0"/>
      <w:marRight w:val="0"/>
      <w:marTop w:val="0"/>
      <w:marBottom w:val="0"/>
      <w:divBdr>
        <w:top w:val="none" w:sz="0" w:space="0" w:color="auto"/>
        <w:left w:val="none" w:sz="0" w:space="0" w:color="auto"/>
        <w:bottom w:val="none" w:sz="0" w:space="0" w:color="auto"/>
        <w:right w:val="none" w:sz="0" w:space="0" w:color="auto"/>
      </w:divBdr>
    </w:div>
    <w:div w:id="95814258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67509894">
      <w:bodyDiv w:val="1"/>
      <w:marLeft w:val="0"/>
      <w:marRight w:val="0"/>
      <w:marTop w:val="0"/>
      <w:marBottom w:val="0"/>
      <w:divBdr>
        <w:top w:val="none" w:sz="0" w:space="0" w:color="auto"/>
        <w:left w:val="none" w:sz="0" w:space="0" w:color="auto"/>
        <w:bottom w:val="none" w:sz="0" w:space="0" w:color="auto"/>
        <w:right w:val="none" w:sz="0" w:space="0" w:color="auto"/>
      </w:divBdr>
    </w:div>
    <w:div w:id="970861993">
      <w:bodyDiv w:val="1"/>
      <w:marLeft w:val="0"/>
      <w:marRight w:val="0"/>
      <w:marTop w:val="0"/>
      <w:marBottom w:val="0"/>
      <w:divBdr>
        <w:top w:val="none" w:sz="0" w:space="0" w:color="auto"/>
        <w:left w:val="none" w:sz="0" w:space="0" w:color="auto"/>
        <w:bottom w:val="none" w:sz="0" w:space="0" w:color="auto"/>
        <w:right w:val="none" w:sz="0" w:space="0" w:color="auto"/>
      </w:divBdr>
    </w:div>
    <w:div w:id="973025504">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7411">
      <w:bodyDiv w:val="1"/>
      <w:marLeft w:val="0"/>
      <w:marRight w:val="0"/>
      <w:marTop w:val="0"/>
      <w:marBottom w:val="0"/>
      <w:divBdr>
        <w:top w:val="none" w:sz="0" w:space="0" w:color="auto"/>
        <w:left w:val="none" w:sz="0" w:space="0" w:color="auto"/>
        <w:bottom w:val="none" w:sz="0" w:space="0" w:color="auto"/>
        <w:right w:val="none" w:sz="0" w:space="0" w:color="auto"/>
      </w:divBdr>
    </w:div>
    <w:div w:id="991954686">
      <w:bodyDiv w:val="1"/>
      <w:marLeft w:val="0"/>
      <w:marRight w:val="0"/>
      <w:marTop w:val="0"/>
      <w:marBottom w:val="0"/>
      <w:divBdr>
        <w:top w:val="none" w:sz="0" w:space="0" w:color="auto"/>
        <w:left w:val="none" w:sz="0" w:space="0" w:color="auto"/>
        <w:bottom w:val="none" w:sz="0" w:space="0" w:color="auto"/>
        <w:right w:val="none" w:sz="0" w:space="0" w:color="auto"/>
      </w:divBdr>
    </w:div>
    <w:div w:id="992369514">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1016228966">
      <w:bodyDiv w:val="1"/>
      <w:marLeft w:val="0"/>
      <w:marRight w:val="0"/>
      <w:marTop w:val="0"/>
      <w:marBottom w:val="0"/>
      <w:divBdr>
        <w:top w:val="none" w:sz="0" w:space="0" w:color="auto"/>
        <w:left w:val="none" w:sz="0" w:space="0" w:color="auto"/>
        <w:bottom w:val="none" w:sz="0" w:space="0" w:color="auto"/>
        <w:right w:val="none" w:sz="0" w:space="0" w:color="auto"/>
      </w:divBdr>
    </w:div>
    <w:div w:id="101653644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4235138">
      <w:bodyDiv w:val="1"/>
      <w:marLeft w:val="0"/>
      <w:marRight w:val="0"/>
      <w:marTop w:val="0"/>
      <w:marBottom w:val="0"/>
      <w:divBdr>
        <w:top w:val="none" w:sz="0" w:space="0" w:color="auto"/>
        <w:left w:val="none" w:sz="0" w:space="0" w:color="auto"/>
        <w:bottom w:val="none" w:sz="0" w:space="0" w:color="auto"/>
        <w:right w:val="none" w:sz="0" w:space="0" w:color="auto"/>
      </w:divBdr>
    </w:div>
    <w:div w:id="104151176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55659944">
      <w:bodyDiv w:val="1"/>
      <w:marLeft w:val="0"/>
      <w:marRight w:val="0"/>
      <w:marTop w:val="0"/>
      <w:marBottom w:val="0"/>
      <w:divBdr>
        <w:top w:val="none" w:sz="0" w:space="0" w:color="auto"/>
        <w:left w:val="none" w:sz="0" w:space="0" w:color="auto"/>
        <w:bottom w:val="none" w:sz="0" w:space="0" w:color="auto"/>
        <w:right w:val="none" w:sz="0" w:space="0" w:color="auto"/>
      </w:divBdr>
    </w:div>
    <w:div w:id="1057389309">
      <w:bodyDiv w:val="1"/>
      <w:marLeft w:val="0"/>
      <w:marRight w:val="0"/>
      <w:marTop w:val="0"/>
      <w:marBottom w:val="0"/>
      <w:divBdr>
        <w:top w:val="none" w:sz="0" w:space="0" w:color="auto"/>
        <w:left w:val="none" w:sz="0" w:space="0" w:color="auto"/>
        <w:bottom w:val="none" w:sz="0" w:space="0" w:color="auto"/>
        <w:right w:val="none" w:sz="0" w:space="0" w:color="auto"/>
      </w:divBdr>
    </w:div>
    <w:div w:id="1058552768">
      <w:bodyDiv w:val="1"/>
      <w:marLeft w:val="0"/>
      <w:marRight w:val="0"/>
      <w:marTop w:val="0"/>
      <w:marBottom w:val="0"/>
      <w:divBdr>
        <w:top w:val="none" w:sz="0" w:space="0" w:color="auto"/>
        <w:left w:val="none" w:sz="0" w:space="0" w:color="auto"/>
        <w:bottom w:val="none" w:sz="0" w:space="0" w:color="auto"/>
        <w:right w:val="none" w:sz="0" w:space="0" w:color="auto"/>
      </w:divBdr>
    </w:div>
    <w:div w:id="1072698644">
      <w:bodyDiv w:val="1"/>
      <w:marLeft w:val="0"/>
      <w:marRight w:val="0"/>
      <w:marTop w:val="0"/>
      <w:marBottom w:val="0"/>
      <w:divBdr>
        <w:top w:val="none" w:sz="0" w:space="0" w:color="auto"/>
        <w:left w:val="none" w:sz="0" w:space="0" w:color="auto"/>
        <w:bottom w:val="none" w:sz="0" w:space="0" w:color="auto"/>
        <w:right w:val="none" w:sz="0" w:space="0" w:color="auto"/>
      </w:divBdr>
    </w:div>
    <w:div w:id="1079716175">
      <w:bodyDiv w:val="1"/>
      <w:marLeft w:val="0"/>
      <w:marRight w:val="0"/>
      <w:marTop w:val="0"/>
      <w:marBottom w:val="0"/>
      <w:divBdr>
        <w:top w:val="none" w:sz="0" w:space="0" w:color="auto"/>
        <w:left w:val="none" w:sz="0" w:space="0" w:color="auto"/>
        <w:bottom w:val="none" w:sz="0" w:space="0" w:color="auto"/>
        <w:right w:val="none" w:sz="0" w:space="0" w:color="auto"/>
      </w:divBdr>
    </w:div>
    <w:div w:id="1082333678">
      <w:bodyDiv w:val="1"/>
      <w:marLeft w:val="0"/>
      <w:marRight w:val="0"/>
      <w:marTop w:val="0"/>
      <w:marBottom w:val="0"/>
      <w:divBdr>
        <w:top w:val="none" w:sz="0" w:space="0" w:color="auto"/>
        <w:left w:val="none" w:sz="0" w:space="0" w:color="auto"/>
        <w:bottom w:val="none" w:sz="0" w:space="0" w:color="auto"/>
        <w:right w:val="none" w:sz="0" w:space="0" w:color="auto"/>
      </w:divBdr>
    </w:div>
    <w:div w:id="1114252621">
      <w:bodyDiv w:val="1"/>
      <w:marLeft w:val="0"/>
      <w:marRight w:val="0"/>
      <w:marTop w:val="0"/>
      <w:marBottom w:val="0"/>
      <w:divBdr>
        <w:top w:val="none" w:sz="0" w:space="0" w:color="auto"/>
        <w:left w:val="none" w:sz="0" w:space="0" w:color="auto"/>
        <w:bottom w:val="none" w:sz="0" w:space="0" w:color="auto"/>
        <w:right w:val="none" w:sz="0" w:space="0" w:color="auto"/>
      </w:divBdr>
    </w:div>
    <w:div w:id="1120538219">
      <w:bodyDiv w:val="1"/>
      <w:marLeft w:val="0"/>
      <w:marRight w:val="0"/>
      <w:marTop w:val="0"/>
      <w:marBottom w:val="0"/>
      <w:divBdr>
        <w:top w:val="none" w:sz="0" w:space="0" w:color="auto"/>
        <w:left w:val="none" w:sz="0" w:space="0" w:color="auto"/>
        <w:bottom w:val="none" w:sz="0" w:space="0" w:color="auto"/>
        <w:right w:val="none" w:sz="0" w:space="0" w:color="auto"/>
      </w:divBdr>
    </w:div>
    <w:div w:id="1120880549">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8396860">
      <w:bodyDiv w:val="1"/>
      <w:marLeft w:val="0"/>
      <w:marRight w:val="0"/>
      <w:marTop w:val="0"/>
      <w:marBottom w:val="0"/>
      <w:divBdr>
        <w:top w:val="none" w:sz="0" w:space="0" w:color="auto"/>
        <w:left w:val="none" w:sz="0" w:space="0" w:color="auto"/>
        <w:bottom w:val="none" w:sz="0" w:space="0" w:color="auto"/>
        <w:right w:val="none" w:sz="0" w:space="0" w:color="auto"/>
      </w:divBdr>
    </w:div>
    <w:div w:id="1150170958">
      <w:bodyDiv w:val="1"/>
      <w:marLeft w:val="0"/>
      <w:marRight w:val="0"/>
      <w:marTop w:val="0"/>
      <w:marBottom w:val="0"/>
      <w:divBdr>
        <w:top w:val="none" w:sz="0" w:space="0" w:color="auto"/>
        <w:left w:val="none" w:sz="0" w:space="0" w:color="auto"/>
        <w:bottom w:val="none" w:sz="0" w:space="0" w:color="auto"/>
        <w:right w:val="none" w:sz="0" w:space="0" w:color="auto"/>
      </w:divBdr>
      <w:divsChild>
        <w:div w:id="1803620789">
          <w:marLeft w:val="0"/>
          <w:marRight w:val="0"/>
          <w:marTop w:val="0"/>
          <w:marBottom w:val="0"/>
          <w:divBdr>
            <w:top w:val="none" w:sz="0" w:space="0" w:color="auto"/>
            <w:left w:val="none" w:sz="0" w:space="0" w:color="auto"/>
            <w:bottom w:val="none" w:sz="0" w:space="0" w:color="auto"/>
            <w:right w:val="none" w:sz="0" w:space="0" w:color="auto"/>
          </w:divBdr>
        </w:div>
      </w:divsChild>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5980474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654321">
      <w:bodyDiv w:val="1"/>
      <w:marLeft w:val="0"/>
      <w:marRight w:val="0"/>
      <w:marTop w:val="0"/>
      <w:marBottom w:val="0"/>
      <w:divBdr>
        <w:top w:val="none" w:sz="0" w:space="0" w:color="auto"/>
        <w:left w:val="none" w:sz="0" w:space="0" w:color="auto"/>
        <w:bottom w:val="none" w:sz="0" w:space="0" w:color="auto"/>
        <w:right w:val="none" w:sz="0" w:space="0" w:color="auto"/>
      </w:divBdr>
    </w:div>
    <w:div w:id="1180705103">
      <w:bodyDiv w:val="1"/>
      <w:marLeft w:val="0"/>
      <w:marRight w:val="0"/>
      <w:marTop w:val="0"/>
      <w:marBottom w:val="0"/>
      <w:divBdr>
        <w:top w:val="none" w:sz="0" w:space="0" w:color="auto"/>
        <w:left w:val="none" w:sz="0" w:space="0" w:color="auto"/>
        <w:bottom w:val="none" w:sz="0" w:space="0" w:color="auto"/>
        <w:right w:val="none" w:sz="0" w:space="0" w:color="auto"/>
      </w:divBdr>
    </w:div>
    <w:div w:id="1186822157">
      <w:bodyDiv w:val="1"/>
      <w:marLeft w:val="0"/>
      <w:marRight w:val="0"/>
      <w:marTop w:val="0"/>
      <w:marBottom w:val="0"/>
      <w:divBdr>
        <w:top w:val="none" w:sz="0" w:space="0" w:color="auto"/>
        <w:left w:val="none" w:sz="0" w:space="0" w:color="auto"/>
        <w:bottom w:val="none" w:sz="0" w:space="0" w:color="auto"/>
        <w:right w:val="none" w:sz="0" w:space="0" w:color="auto"/>
      </w:divBdr>
    </w:div>
    <w:div w:id="1191458848">
      <w:bodyDiv w:val="1"/>
      <w:marLeft w:val="0"/>
      <w:marRight w:val="0"/>
      <w:marTop w:val="0"/>
      <w:marBottom w:val="0"/>
      <w:divBdr>
        <w:top w:val="none" w:sz="0" w:space="0" w:color="auto"/>
        <w:left w:val="none" w:sz="0" w:space="0" w:color="auto"/>
        <w:bottom w:val="none" w:sz="0" w:space="0" w:color="auto"/>
        <w:right w:val="none" w:sz="0" w:space="0" w:color="auto"/>
      </w:divBdr>
    </w:div>
    <w:div w:id="1202981430">
      <w:bodyDiv w:val="1"/>
      <w:marLeft w:val="0"/>
      <w:marRight w:val="0"/>
      <w:marTop w:val="0"/>
      <w:marBottom w:val="0"/>
      <w:divBdr>
        <w:top w:val="none" w:sz="0" w:space="0" w:color="auto"/>
        <w:left w:val="none" w:sz="0" w:space="0" w:color="auto"/>
        <w:bottom w:val="none" w:sz="0" w:space="0" w:color="auto"/>
        <w:right w:val="none" w:sz="0" w:space="0" w:color="auto"/>
      </w:divBdr>
    </w:div>
    <w:div w:id="1212309160">
      <w:bodyDiv w:val="1"/>
      <w:marLeft w:val="0"/>
      <w:marRight w:val="0"/>
      <w:marTop w:val="0"/>
      <w:marBottom w:val="0"/>
      <w:divBdr>
        <w:top w:val="none" w:sz="0" w:space="0" w:color="auto"/>
        <w:left w:val="none" w:sz="0" w:space="0" w:color="auto"/>
        <w:bottom w:val="none" w:sz="0" w:space="0" w:color="auto"/>
        <w:right w:val="none" w:sz="0" w:space="0" w:color="auto"/>
      </w:divBdr>
    </w:div>
    <w:div w:id="1219435144">
      <w:bodyDiv w:val="1"/>
      <w:marLeft w:val="0"/>
      <w:marRight w:val="0"/>
      <w:marTop w:val="0"/>
      <w:marBottom w:val="0"/>
      <w:divBdr>
        <w:top w:val="none" w:sz="0" w:space="0" w:color="auto"/>
        <w:left w:val="none" w:sz="0" w:space="0" w:color="auto"/>
        <w:bottom w:val="none" w:sz="0" w:space="0" w:color="auto"/>
        <w:right w:val="none" w:sz="0" w:space="0" w:color="auto"/>
      </w:divBdr>
    </w:div>
    <w:div w:id="1225523935">
      <w:bodyDiv w:val="1"/>
      <w:marLeft w:val="0"/>
      <w:marRight w:val="0"/>
      <w:marTop w:val="0"/>
      <w:marBottom w:val="0"/>
      <w:divBdr>
        <w:top w:val="none" w:sz="0" w:space="0" w:color="auto"/>
        <w:left w:val="none" w:sz="0" w:space="0" w:color="auto"/>
        <w:bottom w:val="none" w:sz="0" w:space="0" w:color="auto"/>
        <w:right w:val="none" w:sz="0" w:space="0" w:color="auto"/>
      </w:divBdr>
    </w:div>
    <w:div w:id="1232082209">
      <w:bodyDiv w:val="1"/>
      <w:marLeft w:val="0"/>
      <w:marRight w:val="0"/>
      <w:marTop w:val="0"/>
      <w:marBottom w:val="0"/>
      <w:divBdr>
        <w:top w:val="none" w:sz="0" w:space="0" w:color="auto"/>
        <w:left w:val="none" w:sz="0" w:space="0" w:color="auto"/>
        <w:bottom w:val="none" w:sz="0" w:space="0" w:color="auto"/>
        <w:right w:val="none" w:sz="0" w:space="0" w:color="auto"/>
      </w:divBdr>
    </w:div>
    <w:div w:id="1236623601">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38053323">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970">
      <w:bodyDiv w:val="1"/>
      <w:marLeft w:val="0"/>
      <w:marRight w:val="0"/>
      <w:marTop w:val="0"/>
      <w:marBottom w:val="0"/>
      <w:divBdr>
        <w:top w:val="none" w:sz="0" w:space="0" w:color="auto"/>
        <w:left w:val="none" w:sz="0" w:space="0" w:color="auto"/>
        <w:bottom w:val="none" w:sz="0" w:space="0" w:color="auto"/>
        <w:right w:val="none" w:sz="0" w:space="0" w:color="auto"/>
      </w:divBdr>
    </w:div>
    <w:div w:id="1266573282">
      <w:bodyDiv w:val="1"/>
      <w:marLeft w:val="0"/>
      <w:marRight w:val="0"/>
      <w:marTop w:val="0"/>
      <w:marBottom w:val="0"/>
      <w:divBdr>
        <w:top w:val="none" w:sz="0" w:space="0" w:color="auto"/>
        <w:left w:val="none" w:sz="0" w:space="0" w:color="auto"/>
        <w:bottom w:val="none" w:sz="0" w:space="0" w:color="auto"/>
        <w:right w:val="none" w:sz="0" w:space="0" w:color="auto"/>
      </w:divBdr>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6669008">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78560459">
      <w:bodyDiv w:val="1"/>
      <w:marLeft w:val="0"/>
      <w:marRight w:val="0"/>
      <w:marTop w:val="0"/>
      <w:marBottom w:val="0"/>
      <w:divBdr>
        <w:top w:val="none" w:sz="0" w:space="0" w:color="auto"/>
        <w:left w:val="none" w:sz="0" w:space="0" w:color="auto"/>
        <w:bottom w:val="none" w:sz="0" w:space="0" w:color="auto"/>
        <w:right w:val="none" w:sz="0" w:space="0" w:color="auto"/>
      </w:divBdr>
    </w:div>
    <w:div w:id="1294140602">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4678307">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43312937">
      <w:bodyDiv w:val="1"/>
      <w:marLeft w:val="0"/>
      <w:marRight w:val="0"/>
      <w:marTop w:val="0"/>
      <w:marBottom w:val="0"/>
      <w:divBdr>
        <w:top w:val="none" w:sz="0" w:space="0" w:color="auto"/>
        <w:left w:val="none" w:sz="0" w:space="0" w:color="auto"/>
        <w:bottom w:val="none" w:sz="0" w:space="0" w:color="auto"/>
        <w:right w:val="none" w:sz="0" w:space="0" w:color="auto"/>
      </w:divBdr>
    </w:div>
    <w:div w:id="1347830131">
      <w:bodyDiv w:val="1"/>
      <w:marLeft w:val="0"/>
      <w:marRight w:val="0"/>
      <w:marTop w:val="0"/>
      <w:marBottom w:val="0"/>
      <w:divBdr>
        <w:top w:val="none" w:sz="0" w:space="0" w:color="auto"/>
        <w:left w:val="none" w:sz="0" w:space="0" w:color="auto"/>
        <w:bottom w:val="none" w:sz="0" w:space="0" w:color="auto"/>
        <w:right w:val="none" w:sz="0" w:space="0" w:color="auto"/>
      </w:divBdr>
    </w:div>
    <w:div w:id="136370305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338354">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4964071">
      <w:bodyDiv w:val="1"/>
      <w:marLeft w:val="0"/>
      <w:marRight w:val="0"/>
      <w:marTop w:val="0"/>
      <w:marBottom w:val="0"/>
      <w:divBdr>
        <w:top w:val="none" w:sz="0" w:space="0" w:color="auto"/>
        <w:left w:val="none" w:sz="0" w:space="0" w:color="auto"/>
        <w:bottom w:val="none" w:sz="0" w:space="0" w:color="auto"/>
        <w:right w:val="none" w:sz="0" w:space="0" w:color="auto"/>
      </w:divBdr>
    </w:div>
    <w:div w:id="1377966577">
      <w:bodyDiv w:val="1"/>
      <w:marLeft w:val="0"/>
      <w:marRight w:val="0"/>
      <w:marTop w:val="0"/>
      <w:marBottom w:val="0"/>
      <w:divBdr>
        <w:top w:val="none" w:sz="0" w:space="0" w:color="auto"/>
        <w:left w:val="none" w:sz="0" w:space="0" w:color="auto"/>
        <w:bottom w:val="none" w:sz="0" w:space="0" w:color="auto"/>
        <w:right w:val="none" w:sz="0" w:space="0" w:color="auto"/>
      </w:divBdr>
    </w:div>
    <w:div w:id="1380089628">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893823">
      <w:bodyDiv w:val="1"/>
      <w:marLeft w:val="0"/>
      <w:marRight w:val="0"/>
      <w:marTop w:val="0"/>
      <w:marBottom w:val="0"/>
      <w:divBdr>
        <w:top w:val="none" w:sz="0" w:space="0" w:color="auto"/>
        <w:left w:val="none" w:sz="0" w:space="0" w:color="auto"/>
        <w:bottom w:val="none" w:sz="0" w:space="0" w:color="auto"/>
        <w:right w:val="none" w:sz="0" w:space="0" w:color="auto"/>
      </w:divBdr>
    </w:div>
    <w:div w:id="1408461312">
      <w:bodyDiv w:val="1"/>
      <w:marLeft w:val="0"/>
      <w:marRight w:val="0"/>
      <w:marTop w:val="0"/>
      <w:marBottom w:val="0"/>
      <w:divBdr>
        <w:top w:val="none" w:sz="0" w:space="0" w:color="auto"/>
        <w:left w:val="none" w:sz="0" w:space="0" w:color="auto"/>
        <w:bottom w:val="none" w:sz="0" w:space="0" w:color="auto"/>
        <w:right w:val="none" w:sz="0" w:space="0" w:color="auto"/>
      </w:divBdr>
    </w:div>
    <w:div w:id="1408654514">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6778133">
      <w:bodyDiv w:val="1"/>
      <w:marLeft w:val="0"/>
      <w:marRight w:val="0"/>
      <w:marTop w:val="0"/>
      <w:marBottom w:val="0"/>
      <w:divBdr>
        <w:top w:val="none" w:sz="0" w:space="0" w:color="auto"/>
        <w:left w:val="none" w:sz="0" w:space="0" w:color="auto"/>
        <w:bottom w:val="none" w:sz="0" w:space="0" w:color="auto"/>
        <w:right w:val="none" w:sz="0" w:space="0" w:color="auto"/>
      </w:divBdr>
    </w:div>
    <w:div w:id="1417745872">
      <w:bodyDiv w:val="1"/>
      <w:marLeft w:val="0"/>
      <w:marRight w:val="0"/>
      <w:marTop w:val="0"/>
      <w:marBottom w:val="0"/>
      <w:divBdr>
        <w:top w:val="none" w:sz="0" w:space="0" w:color="auto"/>
        <w:left w:val="none" w:sz="0" w:space="0" w:color="auto"/>
        <w:bottom w:val="none" w:sz="0" w:space="0" w:color="auto"/>
        <w:right w:val="none" w:sz="0" w:space="0" w:color="auto"/>
      </w:divBdr>
    </w:div>
    <w:div w:id="1418861463">
      <w:bodyDiv w:val="1"/>
      <w:marLeft w:val="0"/>
      <w:marRight w:val="0"/>
      <w:marTop w:val="0"/>
      <w:marBottom w:val="0"/>
      <w:divBdr>
        <w:top w:val="none" w:sz="0" w:space="0" w:color="auto"/>
        <w:left w:val="none" w:sz="0" w:space="0" w:color="auto"/>
        <w:bottom w:val="none" w:sz="0" w:space="0" w:color="auto"/>
        <w:right w:val="none" w:sz="0" w:space="0" w:color="auto"/>
      </w:divBdr>
    </w:div>
    <w:div w:id="146167947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68623220">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1749034">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6799167">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2115372">
      <w:bodyDiv w:val="1"/>
      <w:marLeft w:val="0"/>
      <w:marRight w:val="0"/>
      <w:marTop w:val="0"/>
      <w:marBottom w:val="0"/>
      <w:divBdr>
        <w:top w:val="none" w:sz="0" w:space="0" w:color="auto"/>
        <w:left w:val="none" w:sz="0" w:space="0" w:color="auto"/>
        <w:bottom w:val="none" w:sz="0" w:space="0" w:color="auto"/>
        <w:right w:val="none" w:sz="0" w:space="0" w:color="auto"/>
      </w:divBdr>
    </w:div>
    <w:div w:id="1502504957">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8158148">
      <w:bodyDiv w:val="1"/>
      <w:marLeft w:val="0"/>
      <w:marRight w:val="0"/>
      <w:marTop w:val="0"/>
      <w:marBottom w:val="0"/>
      <w:divBdr>
        <w:top w:val="none" w:sz="0" w:space="0" w:color="auto"/>
        <w:left w:val="none" w:sz="0" w:space="0" w:color="auto"/>
        <w:bottom w:val="none" w:sz="0" w:space="0" w:color="auto"/>
        <w:right w:val="none" w:sz="0" w:space="0" w:color="auto"/>
      </w:divBdr>
    </w:div>
    <w:div w:id="1525561098">
      <w:bodyDiv w:val="1"/>
      <w:marLeft w:val="0"/>
      <w:marRight w:val="0"/>
      <w:marTop w:val="0"/>
      <w:marBottom w:val="0"/>
      <w:divBdr>
        <w:top w:val="none" w:sz="0" w:space="0" w:color="auto"/>
        <w:left w:val="none" w:sz="0" w:space="0" w:color="auto"/>
        <w:bottom w:val="none" w:sz="0" w:space="0" w:color="auto"/>
        <w:right w:val="none" w:sz="0" w:space="0" w:color="auto"/>
      </w:divBdr>
    </w:div>
    <w:div w:id="1530413952">
      <w:bodyDiv w:val="1"/>
      <w:marLeft w:val="0"/>
      <w:marRight w:val="0"/>
      <w:marTop w:val="0"/>
      <w:marBottom w:val="0"/>
      <w:divBdr>
        <w:top w:val="none" w:sz="0" w:space="0" w:color="auto"/>
        <w:left w:val="none" w:sz="0" w:space="0" w:color="auto"/>
        <w:bottom w:val="none" w:sz="0" w:space="0" w:color="auto"/>
        <w:right w:val="none" w:sz="0" w:space="0" w:color="auto"/>
      </w:divBdr>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90293">
      <w:bodyDiv w:val="1"/>
      <w:marLeft w:val="0"/>
      <w:marRight w:val="0"/>
      <w:marTop w:val="0"/>
      <w:marBottom w:val="0"/>
      <w:divBdr>
        <w:top w:val="none" w:sz="0" w:space="0" w:color="auto"/>
        <w:left w:val="none" w:sz="0" w:space="0" w:color="auto"/>
        <w:bottom w:val="none" w:sz="0" w:space="0" w:color="auto"/>
        <w:right w:val="none" w:sz="0" w:space="0" w:color="auto"/>
      </w:divBdr>
    </w:div>
    <w:div w:id="1542472800">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0726258">
      <w:bodyDiv w:val="1"/>
      <w:marLeft w:val="0"/>
      <w:marRight w:val="0"/>
      <w:marTop w:val="0"/>
      <w:marBottom w:val="0"/>
      <w:divBdr>
        <w:top w:val="none" w:sz="0" w:space="0" w:color="auto"/>
        <w:left w:val="none" w:sz="0" w:space="0" w:color="auto"/>
        <w:bottom w:val="none" w:sz="0" w:space="0" w:color="auto"/>
        <w:right w:val="none" w:sz="0" w:space="0" w:color="auto"/>
      </w:divBdr>
    </w:div>
    <w:div w:id="1572421979">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81328291">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624727559">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3776556">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6013728">
      <w:bodyDiv w:val="1"/>
      <w:marLeft w:val="0"/>
      <w:marRight w:val="0"/>
      <w:marTop w:val="0"/>
      <w:marBottom w:val="0"/>
      <w:divBdr>
        <w:top w:val="none" w:sz="0" w:space="0" w:color="auto"/>
        <w:left w:val="none" w:sz="0" w:space="0" w:color="auto"/>
        <w:bottom w:val="none" w:sz="0" w:space="0" w:color="auto"/>
        <w:right w:val="none" w:sz="0" w:space="0" w:color="auto"/>
      </w:divBdr>
    </w:div>
    <w:div w:id="1672676424">
      <w:bodyDiv w:val="1"/>
      <w:marLeft w:val="0"/>
      <w:marRight w:val="0"/>
      <w:marTop w:val="0"/>
      <w:marBottom w:val="0"/>
      <w:divBdr>
        <w:top w:val="none" w:sz="0" w:space="0" w:color="auto"/>
        <w:left w:val="none" w:sz="0" w:space="0" w:color="auto"/>
        <w:bottom w:val="none" w:sz="0" w:space="0" w:color="auto"/>
        <w:right w:val="none" w:sz="0" w:space="0" w:color="auto"/>
      </w:divBdr>
    </w:div>
    <w:div w:id="1680885228">
      <w:bodyDiv w:val="1"/>
      <w:marLeft w:val="0"/>
      <w:marRight w:val="0"/>
      <w:marTop w:val="0"/>
      <w:marBottom w:val="0"/>
      <w:divBdr>
        <w:top w:val="none" w:sz="0" w:space="0" w:color="auto"/>
        <w:left w:val="none" w:sz="0" w:space="0" w:color="auto"/>
        <w:bottom w:val="none" w:sz="0" w:space="0" w:color="auto"/>
        <w:right w:val="none" w:sz="0" w:space="0" w:color="auto"/>
      </w:divBdr>
      <w:divsChild>
        <w:div w:id="338385709">
          <w:marLeft w:val="0"/>
          <w:marRight w:val="0"/>
          <w:marTop w:val="0"/>
          <w:marBottom w:val="0"/>
          <w:divBdr>
            <w:top w:val="none" w:sz="0" w:space="0" w:color="auto"/>
            <w:left w:val="none" w:sz="0" w:space="0" w:color="auto"/>
            <w:bottom w:val="none" w:sz="0" w:space="0" w:color="auto"/>
            <w:right w:val="none" w:sz="0" w:space="0" w:color="auto"/>
          </w:divBdr>
          <w:divsChild>
            <w:div w:id="1328745710">
              <w:marLeft w:val="0"/>
              <w:marRight w:val="0"/>
              <w:marTop w:val="0"/>
              <w:marBottom w:val="0"/>
              <w:divBdr>
                <w:top w:val="none" w:sz="0" w:space="0" w:color="auto"/>
                <w:left w:val="none" w:sz="0" w:space="0" w:color="auto"/>
                <w:bottom w:val="none" w:sz="0" w:space="0" w:color="auto"/>
                <w:right w:val="none" w:sz="0" w:space="0" w:color="auto"/>
              </w:divBdr>
            </w:div>
          </w:divsChild>
        </w:div>
        <w:div w:id="1997419569">
          <w:marLeft w:val="0"/>
          <w:marRight w:val="0"/>
          <w:marTop w:val="0"/>
          <w:marBottom w:val="0"/>
          <w:divBdr>
            <w:top w:val="none" w:sz="0" w:space="0" w:color="auto"/>
            <w:left w:val="none" w:sz="0" w:space="0" w:color="auto"/>
            <w:bottom w:val="none" w:sz="0" w:space="0" w:color="auto"/>
            <w:right w:val="none" w:sz="0" w:space="0" w:color="auto"/>
          </w:divBdr>
          <w:divsChild>
            <w:div w:id="12134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425">
      <w:bodyDiv w:val="1"/>
      <w:marLeft w:val="0"/>
      <w:marRight w:val="0"/>
      <w:marTop w:val="0"/>
      <w:marBottom w:val="0"/>
      <w:divBdr>
        <w:top w:val="none" w:sz="0" w:space="0" w:color="auto"/>
        <w:left w:val="none" w:sz="0" w:space="0" w:color="auto"/>
        <w:bottom w:val="none" w:sz="0" w:space="0" w:color="auto"/>
        <w:right w:val="none" w:sz="0" w:space="0" w:color="auto"/>
      </w:divBdr>
    </w:div>
    <w:div w:id="1690985851">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1703556">
      <w:bodyDiv w:val="1"/>
      <w:marLeft w:val="0"/>
      <w:marRight w:val="0"/>
      <w:marTop w:val="0"/>
      <w:marBottom w:val="0"/>
      <w:divBdr>
        <w:top w:val="none" w:sz="0" w:space="0" w:color="auto"/>
        <w:left w:val="none" w:sz="0" w:space="0" w:color="auto"/>
        <w:bottom w:val="none" w:sz="0" w:space="0" w:color="auto"/>
        <w:right w:val="none" w:sz="0" w:space="0" w:color="auto"/>
      </w:divBdr>
    </w:div>
    <w:div w:id="1724988720">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43794302">
      <w:bodyDiv w:val="1"/>
      <w:marLeft w:val="0"/>
      <w:marRight w:val="0"/>
      <w:marTop w:val="0"/>
      <w:marBottom w:val="0"/>
      <w:divBdr>
        <w:top w:val="none" w:sz="0" w:space="0" w:color="auto"/>
        <w:left w:val="none" w:sz="0" w:space="0" w:color="auto"/>
        <w:bottom w:val="none" w:sz="0" w:space="0" w:color="auto"/>
        <w:right w:val="none" w:sz="0" w:space="0" w:color="auto"/>
      </w:divBdr>
    </w:div>
    <w:div w:id="1745685747">
      <w:bodyDiv w:val="1"/>
      <w:marLeft w:val="0"/>
      <w:marRight w:val="0"/>
      <w:marTop w:val="0"/>
      <w:marBottom w:val="0"/>
      <w:divBdr>
        <w:top w:val="none" w:sz="0" w:space="0" w:color="auto"/>
        <w:left w:val="none" w:sz="0" w:space="0" w:color="auto"/>
        <w:bottom w:val="none" w:sz="0" w:space="0" w:color="auto"/>
        <w:right w:val="none" w:sz="0" w:space="0" w:color="auto"/>
      </w:divBdr>
    </w:div>
    <w:div w:id="1747343796">
      <w:bodyDiv w:val="1"/>
      <w:marLeft w:val="0"/>
      <w:marRight w:val="0"/>
      <w:marTop w:val="0"/>
      <w:marBottom w:val="0"/>
      <w:divBdr>
        <w:top w:val="none" w:sz="0" w:space="0" w:color="auto"/>
        <w:left w:val="none" w:sz="0" w:space="0" w:color="auto"/>
        <w:bottom w:val="none" w:sz="0" w:space="0" w:color="auto"/>
        <w:right w:val="none" w:sz="0" w:space="0" w:color="auto"/>
      </w:divBdr>
    </w:div>
    <w:div w:id="1764060400">
      <w:bodyDiv w:val="1"/>
      <w:marLeft w:val="0"/>
      <w:marRight w:val="0"/>
      <w:marTop w:val="0"/>
      <w:marBottom w:val="0"/>
      <w:divBdr>
        <w:top w:val="none" w:sz="0" w:space="0" w:color="auto"/>
        <w:left w:val="none" w:sz="0" w:space="0" w:color="auto"/>
        <w:bottom w:val="none" w:sz="0" w:space="0" w:color="auto"/>
        <w:right w:val="none" w:sz="0" w:space="0" w:color="auto"/>
      </w:divBdr>
    </w:div>
    <w:div w:id="1774781182">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580815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04157844">
      <w:bodyDiv w:val="1"/>
      <w:marLeft w:val="0"/>
      <w:marRight w:val="0"/>
      <w:marTop w:val="0"/>
      <w:marBottom w:val="0"/>
      <w:divBdr>
        <w:top w:val="none" w:sz="0" w:space="0" w:color="auto"/>
        <w:left w:val="none" w:sz="0" w:space="0" w:color="auto"/>
        <w:bottom w:val="none" w:sz="0" w:space="0" w:color="auto"/>
        <w:right w:val="none" w:sz="0" w:space="0" w:color="auto"/>
      </w:divBdr>
    </w:div>
    <w:div w:id="1806854611">
      <w:bodyDiv w:val="1"/>
      <w:marLeft w:val="0"/>
      <w:marRight w:val="0"/>
      <w:marTop w:val="0"/>
      <w:marBottom w:val="0"/>
      <w:divBdr>
        <w:top w:val="none" w:sz="0" w:space="0" w:color="auto"/>
        <w:left w:val="none" w:sz="0" w:space="0" w:color="auto"/>
        <w:bottom w:val="none" w:sz="0" w:space="0" w:color="auto"/>
        <w:right w:val="none" w:sz="0" w:space="0" w:color="auto"/>
      </w:divBdr>
    </w:div>
    <w:div w:id="1825851634">
      <w:bodyDiv w:val="1"/>
      <w:marLeft w:val="0"/>
      <w:marRight w:val="0"/>
      <w:marTop w:val="0"/>
      <w:marBottom w:val="0"/>
      <w:divBdr>
        <w:top w:val="none" w:sz="0" w:space="0" w:color="auto"/>
        <w:left w:val="none" w:sz="0" w:space="0" w:color="auto"/>
        <w:bottom w:val="none" w:sz="0" w:space="0" w:color="auto"/>
        <w:right w:val="none" w:sz="0" w:space="0" w:color="auto"/>
      </w:divBdr>
    </w:div>
    <w:div w:id="1828551442">
      <w:bodyDiv w:val="1"/>
      <w:marLeft w:val="0"/>
      <w:marRight w:val="0"/>
      <w:marTop w:val="0"/>
      <w:marBottom w:val="0"/>
      <w:divBdr>
        <w:top w:val="none" w:sz="0" w:space="0" w:color="auto"/>
        <w:left w:val="none" w:sz="0" w:space="0" w:color="auto"/>
        <w:bottom w:val="none" w:sz="0" w:space="0" w:color="auto"/>
        <w:right w:val="none" w:sz="0" w:space="0" w:color="auto"/>
      </w:divBdr>
    </w:div>
    <w:div w:id="1833371747">
      <w:bodyDiv w:val="1"/>
      <w:marLeft w:val="0"/>
      <w:marRight w:val="0"/>
      <w:marTop w:val="0"/>
      <w:marBottom w:val="0"/>
      <w:divBdr>
        <w:top w:val="none" w:sz="0" w:space="0" w:color="auto"/>
        <w:left w:val="none" w:sz="0" w:space="0" w:color="auto"/>
        <w:bottom w:val="none" w:sz="0" w:space="0" w:color="auto"/>
        <w:right w:val="none" w:sz="0" w:space="0" w:color="auto"/>
      </w:divBdr>
    </w:div>
    <w:div w:id="1835100977">
      <w:bodyDiv w:val="1"/>
      <w:marLeft w:val="0"/>
      <w:marRight w:val="0"/>
      <w:marTop w:val="0"/>
      <w:marBottom w:val="0"/>
      <w:divBdr>
        <w:top w:val="none" w:sz="0" w:space="0" w:color="auto"/>
        <w:left w:val="none" w:sz="0" w:space="0" w:color="auto"/>
        <w:bottom w:val="none" w:sz="0" w:space="0" w:color="auto"/>
        <w:right w:val="none" w:sz="0" w:space="0" w:color="auto"/>
      </w:divBdr>
    </w:div>
    <w:div w:id="1842625626">
      <w:bodyDiv w:val="1"/>
      <w:marLeft w:val="0"/>
      <w:marRight w:val="0"/>
      <w:marTop w:val="0"/>
      <w:marBottom w:val="0"/>
      <w:divBdr>
        <w:top w:val="none" w:sz="0" w:space="0" w:color="auto"/>
        <w:left w:val="none" w:sz="0" w:space="0" w:color="auto"/>
        <w:bottom w:val="none" w:sz="0" w:space="0" w:color="auto"/>
        <w:right w:val="none" w:sz="0" w:space="0" w:color="auto"/>
      </w:divBdr>
      <w:divsChild>
        <w:div w:id="2011909732">
          <w:marLeft w:val="0"/>
          <w:marRight w:val="0"/>
          <w:marTop w:val="0"/>
          <w:marBottom w:val="0"/>
          <w:divBdr>
            <w:top w:val="none" w:sz="0" w:space="0" w:color="auto"/>
            <w:left w:val="none" w:sz="0" w:space="0" w:color="auto"/>
            <w:bottom w:val="none" w:sz="0" w:space="0" w:color="auto"/>
            <w:right w:val="none" w:sz="0" w:space="0" w:color="auto"/>
          </w:divBdr>
        </w:div>
        <w:div w:id="1682930473">
          <w:marLeft w:val="0"/>
          <w:marRight w:val="0"/>
          <w:marTop w:val="0"/>
          <w:marBottom w:val="0"/>
          <w:divBdr>
            <w:top w:val="none" w:sz="0" w:space="0" w:color="auto"/>
            <w:left w:val="none" w:sz="0" w:space="0" w:color="auto"/>
            <w:bottom w:val="none" w:sz="0" w:space="0" w:color="auto"/>
            <w:right w:val="none" w:sz="0" w:space="0" w:color="auto"/>
          </w:divBdr>
        </w:div>
      </w:divsChild>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2449814">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3836852">
      <w:bodyDiv w:val="1"/>
      <w:marLeft w:val="0"/>
      <w:marRight w:val="0"/>
      <w:marTop w:val="0"/>
      <w:marBottom w:val="0"/>
      <w:divBdr>
        <w:top w:val="none" w:sz="0" w:space="0" w:color="auto"/>
        <w:left w:val="none" w:sz="0" w:space="0" w:color="auto"/>
        <w:bottom w:val="none" w:sz="0" w:space="0" w:color="auto"/>
        <w:right w:val="none" w:sz="0" w:space="0" w:color="auto"/>
      </w:divBdr>
    </w:div>
    <w:div w:id="1854030798">
      <w:bodyDiv w:val="1"/>
      <w:marLeft w:val="0"/>
      <w:marRight w:val="0"/>
      <w:marTop w:val="0"/>
      <w:marBottom w:val="0"/>
      <w:divBdr>
        <w:top w:val="none" w:sz="0" w:space="0" w:color="auto"/>
        <w:left w:val="none" w:sz="0" w:space="0" w:color="auto"/>
        <w:bottom w:val="none" w:sz="0" w:space="0" w:color="auto"/>
        <w:right w:val="none" w:sz="0" w:space="0" w:color="auto"/>
      </w:divBdr>
    </w:div>
    <w:div w:id="1854954644">
      <w:bodyDiv w:val="1"/>
      <w:marLeft w:val="0"/>
      <w:marRight w:val="0"/>
      <w:marTop w:val="0"/>
      <w:marBottom w:val="0"/>
      <w:divBdr>
        <w:top w:val="none" w:sz="0" w:space="0" w:color="auto"/>
        <w:left w:val="none" w:sz="0" w:space="0" w:color="auto"/>
        <w:bottom w:val="none" w:sz="0" w:space="0" w:color="auto"/>
        <w:right w:val="none" w:sz="0" w:space="0" w:color="auto"/>
      </w:divBdr>
    </w:div>
    <w:div w:id="1861821696">
      <w:bodyDiv w:val="1"/>
      <w:marLeft w:val="0"/>
      <w:marRight w:val="0"/>
      <w:marTop w:val="0"/>
      <w:marBottom w:val="0"/>
      <w:divBdr>
        <w:top w:val="none" w:sz="0" w:space="0" w:color="auto"/>
        <w:left w:val="none" w:sz="0" w:space="0" w:color="auto"/>
        <w:bottom w:val="none" w:sz="0" w:space="0" w:color="auto"/>
        <w:right w:val="none" w:sz="0" w:space="0" w:color="auto"/>
      </w:divBdr>
    </w:div>
    <w:div w:id="1880817924">
      <w:bodyDiv w:val="1"/>
      <w:marLeft w:val="0"/>
      <w:marRight w:val="0"/>
      <w:marTop w:val="0"/>
      <w:marBottom w:val="0"/>
      <w:divBdr>
        <w:top w:val="none" w:sz="0" w:space="0" w:color="auto"/>
        <w:left w:val="none" w:sz="0" w:space="0" w:color="auto"/>
        <w:bottom w:val="none" w:sz="0" w:space="0" w:color="auto"/>
        <w:right w:val="none" w:sz="0" w:space="0" w:color="auto"/>
      </w:divBdr>
    </w:div>
    <w:div w:id="1889029021">
      <w:bodyDiv w:val="1"/>
      <w:marLeft w:val="0"/>
      <w:marRight w:val="0"/>
      <w:marTop w:val="0"/>
      <w:marBottom w:val="0"/>
      <w:divBdr>
        <w:top w:val="none" w:sz="0" w:space="0" w:color="auto"/>
        <w:left w:val="none" w:sz="0" w:space="0" w:color="auto"/>
        <w:bottom w:val="none" w:sz="0" w:space="0" w:color="auto"/>
        <w:right w:val="none" w:sz="0" w:space="0" w:color="auto"/>
      </w:divBdr>
    </w:div>
    <w:div w:id="1893886606">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04631998">
      <w:bodyDiv w:val="1"/>
      <w:marLeft w:val="0"/>
      <w:marRight w:val="0"/>
      <w:marTop w:val="0"/>
      <w:marBottom w:val="0"/>
      <w:divBdr>
        <w:top w:val="none" w:sz="0" w:space="0" w:color="auto"/>
        <w:left w:val="none" w:sz="0" w:space="0" w:color="auto"/>
        <w:bottom w:val="none" w:sz="0" w:space="0" w:color="auto"/>
        <w:right w:val="none" w:sz="0" w:space="0" w:color="auto"/>
      </w:divBdr>
    </w:div>
    <w:div w:id="1906407266">
      <w:bodyDiv w:val="1"/>
      <w:marLeft w:val="0"/>
      <w:marRight w:val="0"/>
      <w:marTop w:val="0"/>
      <w:marBottom w:val="0"/>
      <w:divBdr>
        <w:top w:val="none" w:sz="0" w:space="0" w:color="auto"/>
        <w:left w:val="none" w:sz="0" w:space="0" w:color="auto"/>
        <w:bottom w:val="none" w:sz="0" w:space="0" w:color="auto"/>
        <w:right w:val="none" w:sz="0" w:space="0" w:color="auto"/>
      </w:divBdr>
    </w:div>
    <w:div w:id="1915776304">
      <w:bodyDiv w:val="1"/>
      <w:marLeft w:val="0"/>
      <w:marRight w:val="0"/>
      <w:marTop w:val="0"/>
      <w:marBottom w:val="0"/>
      <w:divBdr>
        <w:top w:val="none" w:sz="0" w:space="0" w:color="auto"/>
        <w:left w:val="none" w:sz="0" w:space="0" w:color="auto"/>
        <w:bottom w:val="none" w:sz="0" w:space="0" w:color="auto"/>
        <w:right w:val="none" w:sz="0" w:space="0" w:color="auto"/>
      </w:divBdr>
    </w:div>
    <w:div w:id="1920360096">
      <w:bodyDiv w:val="1"/>
      <w:marLeft w:val="0"/>
      <w:marRight w:val="0"/>
      <w:marTop w:val="0"/>
      <w:marBottom w:val="0"/>
      <w:divBdr>
        <w:top w:val="none" w:sz="0" w:space="0" w:color="auto"/>
        <w:left w:val="none" w:sz="0" w:space="0" w:color="auto"/>
        <w:bottom w:val="none" w:sz="0" w:space="0" w:color="auto"/>
        <w:right w:val="none" w:sz="0" w:space="0" w:color="auto"/>
      </w:divBdr>
    </w:div>
    <w:div w:id="1927417251">
      <w:bodyDiv w:val="1"/>
      <w:marLeft w:val="0"/>
      <w:marRight w:val="0"/>
      <w:marTop w:val="0"/>
      <w:marBottom w:val="0"/>
      <w:divBdr>
        <w:top w:val="none" w:sz="0" w:space="0" w:color="auto"/>
        <w:left w:val="none" w:sz="0" w:space="0" w:color="auto"/>
        <w:bottom w:val="none" w:sz="0" w:space="0" w:color="auto"/>
        <w:right w:val="none" w:sz="0" w:space="0" w:color="auto"/>
      </w:divBdr>
    </w:div>
    <w:div w:id="1940209402">
      <w:bodyDiv w:val="1"/>
      <w:marLeft w:val="0"/>
      <w:marRight w:val="0"/>
      <w:marTop w:val="0"/>
      <w:marBottom w:val="0"/>
      <w:divBdr>
        <w:top w:val="none" w:sz="0" w:space="0" w:color="auto"/>
        <w:left w:val="none" w:sz="0" w:space="0" w:color="auto"/>
        <w:bottom w:val="none" w:sz="0" w:space="0" w:color="auto"/>
        <w:right w:val="none" w:sz="0" w:space="0" w:color="auto"/>
      </w:divBdr>
    </w:div>
    <w:div w:id="1942105705">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9463128">
      <w:bodyDiv w:val="1"/>
      <w:marLeft w:val="0"/>
      <w:marRight w:val="0"/>
      <w:marTop w:val="0"/>
      <w:marBottom w:val="0"/>
      <w:divBdr>
        <w:top w:val="none" w:sz="0" w:space="0" w:color="auto"/>
        <w:left w:val="none" w:sz="0" w:space="0" w:color="auto"/>
        <w:bottom w:val="none" w:sz="0" w:space="0" w:color="auto"/>
        <w:right w:val="none" w:sz="0" w:space="0" w:color="auto"/>
      </w:divBdr>
    </w:div>
    <w:div w:id="196025594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1266">
      <w:bodyDiv w:val="1"/>
      <w:marLeft w:val="0"/>
      <w:marRight w:val="0"/>
      <w:marTop w:val="0"/>
      <w:marBottom w:val="0"/>
      <w:divBdr>
        <w:top w:val="none" w:sz="0" w:space="0" w:color="auto"/>
        <w:left w:val="none" w:sz="0" w:space="0" w:color="auto"/>
        <w:bottom w:val="none" w:sz="0" w:space="0" w:color="auto"/>
        <w:right w:val="none" w:sz="0" w:space="0" w:color="auto"/>
      </w:divBdr>
    </w:div>
    <w:div w:id="2003970153">
      <w:bodyDiv w:val="1"/>
      <w:marLeft w:val="0"/>
      <w:marRight w:val="0"/>
      <w:marTop w:val="0"/>
      <w:marBottom w:val="0"/>
      <w:divBdr>
        <w:top w:val="none" w:sz="0" w:space="0" w:color="auto"/>
        <w:left w:val="none" w:sz="0" w:space="0" w:color="auto"/>
        <w:bottom w:val="none" w:sz="0" w:space="0" w:color="auto"/>
        <w:right w:val="none" w:sz="0" w:space="0" w:color="auto"/>
      </w:divBdr>
    </w:div>
    <w:div w:id="2011523350">
      <w:bodyDiv w:val="1"/>
      <w:marLeft w:val="0"/>
      <w:marRight w:val="0"/>
      <w:marTop w:val="0"/>
      <w:marBottom w:val="0"/>
      <w:divBdr>
        <w:top w:val="none" w:sz="0" w:space="0" w:color="auto"/>
        <w:left w:val="none" w:sz="0" w:space="0" w:color="auto"/>
        <w:bottom w:val="none" w:sz="0" w:space="0" w:color="auto"/>
        <w:right w:val="none" w:sz="0" w:space="0" w:color="auto"/>
      </w:divBdr>
    </w:div>
    <w:div w:id="2019572382">
      <w:bodyDiv w:val="1"/>
      <w:marLeft w:val="0"/>
      <w:marRight w:val="0"/>
      <w:marTop w:val="0"/>
      <w:marBottom w:val="0"/>
      <w:divBdr>
        <w:top w:val="none" w:sz="0" w:space="0" w:color="auto"/>
        <w:left w:val="none" w:sz="0" w:space="0" w:color="auto"/>
        <w:bottom w:val="none" w:sz="0" w:space="0" w:color="auto"/>
        <w:right w:val="none" w:sz="0" w:space="0" w:color="auto"/>
      </w:divBdr>
    </w:div>
    <w:div w:id="2021202439">
      <w:bodyDiv w:val="1"/>
      <w:marLeft w:val="0"/>
      <w:marRight w:val="0"/>
      <w:marTop w:val="0"/>
      <w:marBottom w:val="0"/>
      <w:divBdr>
        <w:top w:val="none" w:sz="0" w:space="0" w:color="auto"/>
        <w:left w:val="none" w:sz="0" w:space="0" w:color="auto"/>
        <w:bottom w:val="none" w:sz="0" w:space="0" w:color="auto"/>
        <w:right w:val="none" w:sz="0" w:space="0" w:color="auto"/>
      </w:divBdr>
    </w:div>
    <w:div w:id="2024743160">
      <w:bodyDiv w:val="1"/>
      <w:marLeft w:val="0"/>
      <w:marRight w:val="0"/>
      <w:marTop w:val="0"/>
      <w:marBottom w:val="0"/>
      <w:divBdr>
        <w:top w:val="none" w:sz="0" w:space="0" w:color="auto"/>
        <w:left w:val="none" w:sz="0" w:space="0" w:color="auto"/>
        <w:bottom w:val="none" w:sz="0" w:space="0" w:color="auto"/>
        <w:right w:val="none" w:sz="0" w:space="0" w:color="auto"/>
      </w:divBdr>
    </w:div>
    <w:div w:id="2025204277">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36615367">
      <w:bodyDiv w:val="1"/>
      <w:marLeft w:val="0"/>
      <w:marRight w:val="0"/>
      <w:marTop w:val="0"/>
      <w:marBottom w:val="0"/>
      <w:divBdr>
        <w:top w:val="none" w:sz="0" w:space="0" w:color="auto"/>
        <w:left w:val="none" w:sz="0" w:space="0" w:color="auto"/>
        <w:bottom w:val="none" w:sz="0" w:space="0" w:color="auto"/>
        <w:right w:val="none" w:sz="0" w:space="0" w:color="auto"/>
      </w:divBdr>
    </w:div>
    <w:div w:id="2039696882">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62052919">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1344758">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15052441">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5270376">
      <w:bodyDiv w:val="1"/>
      <w:marLeft w:val="0"/>
      <w:marRight w:val="0"/>
      <w:marTop w:val="0"/>
      <w:marBottom w:val="0"/>
      <w:divBdr>
        <w:top w:val="none" w:sz="0" w:space="0" w:color="auto"/>
        <w:left w:val="none" w:sz="0" w:space="0" w:color="auto"/>
        <w:bottom w:val="none" w:sz="0" w:space="0" w:color="auto"/>
        <w:right w:val="none" w:sz="0" w:space="0" w:color="auto"/>
      </w:divBdr>
    </w:div>
    <w:div w:id="2132745492">
      <w:bodyDiv w:val="1"/>
      <w:marLeft w:val="0"/>
      <w:marRight w:val="0"/>
      <w:marTop w:val="0"/>
      <w:marBottom w:val="0"/>
      <w:divBdr>
        <w:top w:val="none" w:sz="0" w:space="0" w:color="auto"/>
        <w:left w:val="none" w:sz="0" w:space="0" w:color="auto"/>
        <w:bottom w:val="none" w:sz="0" w:space="0" w:color="auto"/>
        <w:right w:val="none" w:sz="0" w:space="0" w:color="auto"/>
      </w:divBdr>
    </w:div>
    <w:div w:id="2137525894">
      <w:bodyDiv w:val="1"/>
      <w:marLeft w:val="0"/>
      <w:marRight w:val="0"/>
      <w:marTop w:val="0"/>
      <w:marBottom w:val="0"/>
      <w:divBdr>
        <w:top w:val="none" w:sz="0" w:space="0" w:color="auto"/>
        <w:left w:val="none" w:sz="0" w:space="0" w:color="auto"/>
        <w:bottom w:val="none" w:sz="0" w:space="0" w:color="auto"/>
        <w:right w:val="none" w:sz="0" w:space="0" w:color="auto"/>
      </w:divBdr>
    </w:div>
    <w:div w:id="2137526012">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saemm.gob.mx/quienes-somos-06-marco_juridic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F387-42D1-4FA6-8E7E-6D89791C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5392</Words>
  <Characters>29656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Ivette Razo De La Paz</dc:creator>
  <cp:keywords/>
  <dc:description/>
  <cp:lastModifiedBy>ROX</cp:lastModifiedBy>
  <cp:revision>4</cp:revision>
  <cp:lastPrinted>2024-12-05T23:18:00Z</cp:lastPrinted>
  <dcterms:created xsi:type="dcterms:W3CDTF">2024-12-05T23:18:00Z</dcterms:created>
  <dcterms:modified xsi:type="dcterms:W3CDTF">2025-01-24T20:19:00Z</dcterms:modified>
</cp:coreProperties>
</file>