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A1546" w14:textId="77777777" w:rsidR="00F0192B" w:rsidRPr="006E4900" w:rsidRDefault="00F0192B" w:rsidP="00597B38">
      <w:pPr>
        <w:widowControl w:val="0"/>
        <w:pBdr>
          <w:top w:val="nil"/>
          <w:left w:val="nil"/>
          <w:bottom w:val="nil"/>
          <w:right w:val="nil"/>
          <w:between w:val="nil"/>
        </w:pBdr>
        <w:spacing w:line="276" w:lineRule="auto"/>
        <w:ind w:right="-234"/>
        <w:rPr>
          <w:rFonts w:ascii="Palatino Linotype" w:hAnsi="Palatino Linotype"/>
        </w:rPr>
      </w:pPr>
    </w:p>
    <w:p w14:paraId="45AEF5DF" w14:textId="77777777" w:rsidR="00F0192B" w:rsidRPr="006E4900" w:rsidRDefault="006F14C3" w:rsidP="00597B38">
      <w:pPr>
        <w:tabs>
          <w:tab w:val="left" w:pos="3465"/>
        </w:tabs>
        <w:spacing w:line="360" w:lineRule="auto"/>
        <w:ind w:right="-234"/>
        <w:jc w:val="both"/>
        <w:rPr>
          <w:rFonts w:ascii="Palatino Linotype" w:eastAsia="Palatino Linotype" w:hAnsi="Palatino Linotype" w:cs="Palatino Linotype"/>
        </w:rPr>
      </w:pPr>
      <w:r w:rsidRPr="006E4900">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once (11) de septiembre de dos mil veinticuatro.</w:t>
      </w:r>
    </w:p>
    <w:p w14:paraId="641B44E0" w14:textId="77777777" w:rsidR="00F0192B" w:rsidRPr="006E4900" w:rsidRDefault="00F0192B" w:rsidP="00597B38">
      <w:pPr>
        <w:tabs>
          <w:tab w:val="left" w:pos="3465"/>
        </w:tabs>
        <w:spacing w:line="360" w:lineRule="auto"/>
        <w:ind w:right="-234"/>
        <w:jc w:val="both"/>
        <w:rPr>
          <w:rFonts w:ascii="Palatino Linotype" w:eastAsia="Palatino Linotype" w:hAnsi="Palatino Linotype" w:cs="Palatino Linotype"/>
        </w:rPr>
      </w:pPr>
    </w:p>
    <w:p w14:paraId="052E2F8D" w14:textId="65C172C0" w:rsidR="00F0192B" w:rsidRPr="006E4900" w:rsidRDefault="006F14C3" w:rsidP="00597B38">
      <w:pPr>
        <w:spacing w:line="360" w:lineRule="auto"/>
        <w:ind w:right="-234"/>
        <w:jc w:val="both"/>
        <w:rPr>
          <w:rFonts w:ascii="Palatino Linotype" w:eastAsia="Palatino Linotype" w:hAnsi="Palatino Linotype" w:cs="Palatino Linotype"/>
        </w:rPr>
      </w:pPr>
      <w:r w:rsidRPr="006E4900">
        <w:rPr>
          <w:rFonts w:ascii="Palatino Linotype" w:eastAsia="Palatino Linotype" w:hAnsi="Palatino Linotype" w:cs="Palatino Linotype"/>
          <w:b/>
        </w:rPr>
        <w:t xml:space="preserve">VISTAS </w:t>
      </w:r>
      <w:r w:rsidRPr="006E4900">
        <w:rPr>
          <w:rFonts w:ascii="Palatino Linotype" w:eastAsia="Palatino Linotype" w:hAnsi="Palatino Linotype" w:cs="Palatino Linotype"/>
        </w:rPr>
        <w:t xml:space="preserve">las constancias para resolver el recurso de revisión presentado por </w:t>
      </w:r>
      <w:r w:rsidR="00800308">
        <w:rPr>
          <w:rFonts w:ascii="Palatino Linotype" w:eastAsia="Palatino Linotype" w:hAnsi="Palatino Linotype" w:cs="Palatino Linotype"/>
          <w:b/>
        </w:rPr>
        <w:t xml:space="preserve">XXX </w:t>
      </w:r>
      <w:proofErr w:type="spellStart"/>
      <w:r w:rsidR="00800308">
        <w:rPr>
          <w:rFonts w:ascii="Palatino Linotype" w:eastAsia="Palatino Linotype" w:hAnsi="Palatino Linotype" w:cs="Palatino Linotype"/>
          <w:b/>
        </w:rPr>
        <w:t>XXX</w:t>
      </w:r>
      <w:proofErr w:type="spellEnd"/>
      <w:r w:rsidRPr="006E4900">
        <w:rPr>
          <w:rFonts w:ascii="Palatino Linotype" w:eastAsia="Palatino Linotype" w:hAnsi="Palatino Linotype" w:cs="Palatino Linotype"/>
        </w:rPr>
        <w:t xml:space="preserve"> en lo sucesivo se denominará como </w:t>
      </w:r>
      <w:r w:rsidRPr="006E4900">
        <w:rPr>
          <w:rFonts w:ascii="Palatino Linotype" w:eastAsia="Palatino Linotype" w:hAnsi="Palatino Linotype" w:cs="Palatino Linotype"/>
          <w:b/>
        </w:rPr>
        <w:t>EL RECURRENTE,</w:t>
      </w:r>
      <w:r w:rsidRPr="006E4900">
        <w:rPr>
          <w:rFonts w:ascii="Palatino Linotype" w:eastAsia="Palatino Linotype" w:hAnsi="Palatino Linotype" w:cs="Palatino Linotype"/>
        </w:rPr>
        <w:t xml:space="preserve"> en contra de la respuesta otorgada a la solicitud de información </w:t>
      </w:r>
      <w:r w:rsidRPr="006E4900">
        <w:rPr>
          <w:rFonts w:ascii="Palatino Linotype" w:eastAsia="Palatino Linotype" w:hAnsi="Palatino Linotype" w:cs="Palatino Linotype"/>
          <w:b/>
        </w:rPr>
        <w:t>00149/VACHASO/IP/2024</w:t>
      </w:r>
      <w:r w:rsidRPr="006E4900">
        <w:rPr>
          <w:rFonts w:ascii="Palatino Linotype" w:eastAsia="Palatino Linotype" w:hAnsi="Palatino Linotype" w:cs="Palatino Linotype"/>
        </w:rPr>
        <w:t xml:space="preserve">, por parte del </w:t>
      </w:r>
      <w:r w:rsidRPr="006E4900">
        <w:rPr>
          <w:rFonts w:ascii="Palatino Linotype" w:eastAsia="Palatino Linotype" w:hAnsi="Palatino Linotype" w:cs="Palatino Linotype"/>
          <w:b/>
        </w:rPr>
        <w:t xml:space="preserve">Ayuntamiento de Valle de Chalco Solidaridad, </w:t>
      </w:r>
      <w:r w:rsidRPr="006E4900">
        <w:rPr>
          <w:rFonts w:ascii="Palatino Linotype" w:eastAsia="Palatino Linotype" w:hAnsi="Palatino Linotype" w:cs="Palatino Linotype"/>
        </w:rPr>
        <w:t xml:space="preserve">en adelante </w:t>
      </w:r>
      <w:r w:rsidRPr="006E4900">
        <w:rPr>
          <w:rFonts w:ascii="Palatino Linotype" w:eastAsia="Palatino Linotype" w:hAnsi="Palatino Linotype" w:cs="Palatino Linotype"/>
          <w:b/>
        </w:rPr>
        <w:t xml:space="preserve">EL SUJETO OBLIGADO, </w:t>
      </w:r>
      <w:r w:rsidRPr="006E4900">
        <w:rPr>
          <w:rFonts w:ascii="Palatino Linotype" w:eastAsia="Palatino Linotype" w:hAnsi="Palatino Linotype" w:cs="Palatino Linotype"/>
        </w:rPr>
        <w:t xml:space="preserve">que dio origen al Recurso de Revisión </w:t>
      </w:r>
      <w:r w:rsidRPr="006E4900">
        <w:rPr>
          <w:rFonts w:ascii="Palatino Linotype" w:eastAsia="Palatino Linotype" w:hAnsi="Palatino Linotype" w:cs="Palatino Linotype"/>
          <w:b/>
          <w:color w:val="000000"/>
        </w:rPr>
        <w:t>04718/INFOEM/IP/RR/2024</w:t>
      </w:r>
      <w:r w:rsidRPr="006E4900">
        <w:rPr>
          <w:rFonts w:ascii="Palatino Linotype" w:eastAsia="Palatino Linotype" w:hAnsi="Palatino Linotype" w:cs="Palatino Linotype"/>
          <w:color w:val="000000"/>
        </w:rPr>
        <w:t>;</w:t>
      </w:r>
      <w:r w:rsidRPr="006E4900">
        <w:rPr>
          <w:rFonts w:ascii="Palatino Linotype" w:eastAsia="Palatino Linotype" w:hAnsi="Palatino Linotype" w:cs="Palatino Linotype"/>
        </w:rPr>
        <w:t xml:space="preserve"> emite la presente resolución con base en los siguientes:</w:t>
      </w:r>
    </w:p>
    <w:p w14:paraId="57E2F675" w14:textId="77777777" w:rsidR="00F0192B" w:rsidRPr="006E4900" w:rsidRDefault="00F0192B" w:rsidP="00597B38">
      <w:pPr>
        <w:spacing w:line="360" w:lineRule="auto"/>
        <w:ind w:right="-234"/>
        <w:jc w:val="both"/>
        <w:rPr>
          <w:rFonts w:ascii="Palatino Linotype" w:eastAsia="Palatino Linotype" w:hAnsi="Palatino Linotype" w:cs="Palatino Linotype"/>
        </w:rPr>
      </w:pPr>
    </w:p>
    <w:p w14:paraId="3915D639" w14:textId="77777777" w:rsidR="00F0192B" w:rsidRPr="006E4900" w:rsidRDefault="006F14C3" w:rsidP="00597B38">
      <w:pPr>
        <w:pStyle w:val="Ttulo1"/>
        <w:spacing w:before="0" w:line="360" w:lineRule="auto"/>
        <w:ind w:right="-234"/>
        <w:jc w:val="center"/>
        <w:rPr>
          <w:rFonts w:ascii="Palatino Linotype" w:eastAsia="Palatino Linotype" w:hAnsi="Palatino Linotype" w:cs="Palatino Linotype"/>
          <w:b/>
          <w:color w:val="000000"/>
          <w:sz w:val="24"/>
          <w:szCs w:val="24"/>
        </w:rPr>
      </w:pPr>
      <w:bookmarkStart w:id="0" w:name="_heading=h.gjdgxs" w:colFirst="0" w:colLast="0"/>
      <w:bookmarkEnd w:id="0"/>
      <w:r w:rsidRPr="006E4900">
        <w:rPr>
          <w:rFonts w:ascii="Palatino Linotype" w:eastAsia="Palatino Linotype" w:hAnsi="Palatino Linotype" w:cs="Palatino Linotype"/>
          <w:b/>
          <w:color w:val="000000"/>
          <w:sz w:val="24"/>
          <w:szCs w:val="24"/>
        </w:rPr>
        <w:t>A N T E C E D E N T E S</w:t>
      </w:r>
    </w:p>
    <w:p w14:paraId="15C81BE1" w14:textId="77777777" w:rsidR="00F0192B" w:rsidRPr="006E4900" w:rsidRDefault="00F0192B" w:rsidP="00597B38">
      <w:pPr>
        <w:pBdr>
          <w:top w:val="nil"/>
          <w:left w:val="nil"/>
          <w:bottom w:val="nil"/>
          <w:right w:val="nil"/>
          <w:between w:val="nil"/>
        </w:pBdr>
        <w:tabs>
          <w:tab w:val="left" w:pos="0"/>
        </w:tabs>
        <w:spacing w:line="360" w:lineRule="auto"/>
        <w:ind w:right="-234"/>
        <w:jc w:val="both"/>
        <w:rPr>
          <w:rFonts w:ascii="Palatino Linotype" w:eastAsia="Palatino Linotype" w:hAnsi="Palatino Linotype" w:cs="Palatino Linotype"/>
          <w:color w:val="000000"/>
        </w:rPr>
      </w:pPr>
    </w:p>
    <w:p w14:paraId="38E2520B" w14:textId="77777777" w:rsidR="00F0192B" w:rsidRPr="006E4900" w:rsidRDefault="006F14C3" w:rsidP="00597B38">
      <w:pPr>
        <w:numPr>
          <w:ilvl w:val="0"/>
          <w:numId w:val="3"/>
        </w:numPr>
        <w:pBdr>
          <w:top w:val="nil"/>
          <w:left w:val="nil"/>
          <w:bottom w:val="nil"/>
          <w:right w:val="nil"/>
          <w:between w:val="nil"/>
        </w:pBdr>
        <w:tabs>
          <w:tab w:val="left" w:pos="0"/>
        </w:tabs>
        <w:spacing w:line="360" w:lineRule="auto"/>
        <w:ind w:left="0" w:right="-234" w:firstLine="0"/>
        <w:jc w:val="both"/>
        <w:rPr>
          <w:rFonts w:ascii="Palatino Linotype" w:eastAsia="Palatino Linotype" w:hAnsi="Palatino Linotype" w:cs="Palatino Linotype"/>
          <w:color w:val="000000"/>
        </w:rPr>
      </w:pPr>
      <w:r w:rsidRPr="006E4900">
        <w:rPr>
          <w:rFonts w:ascii="Palatino Linotype" w:eastAsia="Palatino Linotype" w:hAnsi="Palatino Linotype" w:cs="Palatino Linotype"/>
          <w:color w:val="000000"/>
        </w:rPr>
        <w:t>El día</w:t>
      </w:r>
      <w:r w:rsidRPr="006E4900">
        <w:rPr>
          <w:rFonts w:ascii="Palatino Linotype" w:eastAsia="Palatino Linotype" w:hAnsi="Palatino Linotype" w:cs="Palatino Linotype"/>
          <w:b/>
          <w:color w:val="000000"/>
        </w:rPr>
        <w:t xml:space="preserve"> diecisiete de mayo de dos mil veinticuatro</w:t>
      </w:r>
      <w:r w:rsidRPr="006E4900">
        <w:rPr>
          <w:rFonts w:ascii="Palatino Linotype" w:eastAsia="Palatino Linotype" w:hAnsi="Palatino Linotype" w:cs="Palatino Linotype"/>
          <w:color w:val="000000"/>
        </w:rPr>
        <w:t>,</w:t>
      </w:r>
      <w:r w:rsidRPr="006E4900">
        <w:rPr>
          <w:rFonts w:ascii="Palatino Linotype" w:eastAsia="Palatino Linotype" w:hAnsi="Palatino Linotype" w:cs="Palatino Linotype"/>
          <w:b/>
          <w:color w:val="000000"/>
        </w:rPr>
        <w:t xml:space="preserve"> </w:t>
      </w:r>
      <w:r w:rsidRPr="006E4900">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14:paraId="5D723886" w14:textId="77777777" w:rsidR="00F0192B" w:rsidRPr="006E4900" w:rsidRDefault="00F0192B" w:rsidP="00597B38">
      <w:pPr>
        <w:pBdr>
          <w:top w:val="nil"/>
          <w:left w:val="nil"/>
          <w:bottom w:val="nil"/>
          <w:right w:val="nil"/>
          <w:between w:val="nil"/>
        </w:pBdr>
        <w:tabs>
          <w:tab w:val="left" w:pos="0"/>
        </w:tabs>
        <w:spacing w:line="360" w:lineRule="auto"/>
        <w:ind w:left="360" w:right="-234"/>
        <w:jc w:val="both"/>
        <w:rPr>
          <w:rFonts w:ascii="Palatino Linotype" w:eastAsia="Palatino Linotype" w:hAnsi="Palatino Linotype" w:cs="Palatino Linotype"/>
        </w:rPr>
      </w:pPr>
    </w:p>
    <w:p w14:paraId="01EF664B" w14:textId="77777777" w:rsidR="00F0192B" w:rsidRPr="006E4900" w:rsidRDefault="006F14C3" w:rsidP="00051700">
      <w:pPr>
        <w:pBdr>
          <w:top w:val="nil"/>
          <w:left w:val="nil"/>
          <w:bottom w:val="nil"/>
          <w:right w:val="nil"/>
          <w:between w:val="nil"/>
        </w:pBdr>
        <w:ind w:left="567" w:right="616"/>
        <w:jc w:val="both"/>
        <w:rPr>
          <w:rFonts w:ascii="Palatino Linotype" w:eastAsia="Palatino Linotype" w:hAnsi="Palatino Linotype" w:cs="Palatino Linotype"/>
          <w:color w:val="000000"/>
        </w:rPr>
      </w:pPr>
      <w:r w:rsidRPr="006E4900">
        <w:rPr>
          <w:rFonts w:ascii="Palatino Linotype" w:eastAsia="Palatino Linotype" w:hAnsi="Palatino Linotype" w:cs="Palatino Linotype"/>
          <w:i/>
          <w:color w:val="000000"/>
        </w:rPr>
        <w:t>“SOLICITO INFORMACION PARA CONTRALORIA MUNICIPAL POR LA SITUACION DEL DIRECTOR DE DESARROLLO URBANO VIGENTE DONDE ESPECIFIQUE POR QUE NO HA REALIZADO PROCESAL EN CONTRA DE LA SITUACION QUE GUARDA EL DIRECTOR DE ESA AREA, ESPECIFICAR LAS ANOMALIAS DE APROBACION DEL CABILDO DANDO SITUACION AL QUEBRANTAMIENTO DE INCONSITENCIA A LO QUE ESTA ESTABLECIDO A LA LEY ORGANICA MUNICIPAL DEL ESTADO DE MEXICO PARA LOS CARGOS MUNICIPALES”</w:t>
      </w:r>
    </w:p>
    <w:p w14:paraId="5833F727" w14:textId="77777777" w:rsidR="00F0192B" w:rsidRPr="006E4900" w:rsidRDefault="006F14C3" w:rsidP="00597B38">
      <w:pPr>
        <w:numPr>
          <w:ilvl w:val="0"/>
          <w:numId w:val="2"/>
        </w:numPr>
        <w:pBdr>
          <w:top w:val="nil"/>
          <w:left w:val="nil"/>
          <w:bottom w:val="nil"/>
          <w:right w:val="nil"/>
          <w:between w:val="nil"/>
        </w:pBdr>
        <w:tabs>
          <w:tab w:val="left" w:pos="0"/>
        </w:tabs>
        <w:spacing w:line="360" w:lineRule="auto"/>
        <w:ind w:left="709" w:right="-234"/>
        <w:jc w:val="both"/>
        <w:rPr>
          <w:rFonts w:ascii="Palatino Linotype" w:eastAsia="Palatino Linotype" w:hAnsi="Palatino Linotype" w:cs="Palatino Linotype"/>
          <w:color w:val="000000"/>
        </w:rPr>
      </w:pPr>
      <w:r w:rsidRPr="006E4900">
        <w:rPr>
          <w:rFonts w:ascii="Palatino Linotype" w:eastAsia="Palatino Linotype" w:hAnsi="Palatino Linotype" w:cs="Palatino Linotype"/>
          <w:color w:val="000000"/>
        </w:rPr>
        <w:lastRenderedPageBreak/>
        <w:t xml:space="preserve">Se eligió como modalidad de entrega de la información: A través del </w:t>
      </w:r>
      <w:r w:rsidRPr="006E4900">
        <w:rPr>
          <w:rFonts w:ascii="Palatino Linotype" w:eastAsia="Palatino Linotype" w:hAnsi="Palatino Linotype" w:cs="Palatino Linotype"/>
          <w:b/>
          <w:color w:val="000000"/>
        </w:rPr>
        <w:t>SAIMEX.</w:t>
      </w:r>
    </w:p>
    <w:p w14:paraId="5C9D7DF1" w14:textId="77777777" w:rsidR="005736D0" w:rsidRPr="006E4900" w:rsidRDefault="005736D0" w:rsidP="00597B38">
      <w:pPr>
        <w:pBdr>
          <w:top w:val="nil"/>
          <w:left w:val="nil"/>
          <w:bottom w:val="nil"/>
          <w:right w:val="nil"/>
          <w:between w:val="nil"/>
        </w:pBdr>
        <w:tabs>
          <w:tab w:val="left" w:pos="0"/>
        </w:tabs>
        <w:spacing w:line="360" w:lineRule="auto"/>
        <w:ind w:left="709" w:right="-234"/>
        <w:jc w:val="both"/>
        <w:rPr>
          <w:rFonts w:ascii="Palatino Linotype" w:eastAsia="Palatino Linotype" w:hAnsi="Palatino Linotype" w:cs="Palatino Linotype"/>
          <w:color w:val="000000"/>
        </w:rPr>
      </w:pPr>
    </w:p>
    <w:p w14:paraId="20F5712D" w14:textId="77777777" w:rsidR="00F0192B" w:rsidRPr="006E4900" w:rsidRDefault="006F14C3" w:rsidP="00597B38">
      <w:pPr>
        <w:numPr>
          <w:ilvl w:val="0"/>
          <w:numId w:val="3"/>
        </w:numPr>
        <w:pBdr>
          <w:top w:val="nil"/>
          <w:left w:val="nil"/>
          <w:bottom w:val="nil"/>
          <w:right w:val="nil"/>
          <w:between w:val="nil"/>
        </w:pBdr>
        <w:tabs>
          <w:tab w:val="left" w:pos="0"/>
        </w:tabs>
        <w:spacing w:line="360" w:lineRule="auto"/>
        <w:ind w:left="0" w:right="-234" w:firstLine="0"/>
        <w:jc w:val="both"/>
        <w:rPr>
          <w:rFonts w:ascii="Palatino Linotype" w:eastAsia="Palatino Linotype" w:hAnsi="Palatino Linotype" w:cs="Palatino Linotype"/>
          <w:color w:val="000000"/>
        </w:rPr>
      </w:pPr>
      <w:r w:rsidRPr="006E4900">
        <w:rPr>
          <w:rFonts w:ascii="Palatino Linotype" w:eastAsia="Palatino Linotype" w:hAnsi="Palatino Linotype" w:cs="Palatino Linotype"/>
          <w:color w:val="000000"/>
        </w:rPr>
        <w:t>El</w:t>
      </w:r>
      <w:r w:rsidRPr="006E4900">
        <w:rPr>
          <w:rFonts w:ascii="Palatino Linotype" w:eastAsia="Palatino Linotype" w:hAnsi="Palatino Linotype" w:cs="Palatino Linotype"/>
          <w:b/>
          <w:color w:val="000000"/>
        </w:rPr>
        <w:t xml:space="preserve"> veintidós de mayo dos mil veinticuatro</w:t>
      </w:r>
      <w:r w:rsidRPr="006E4900">
        <w:rPr>
          <w:rFonts w:ascii="Palatino Linotype" w:eastAsia="Palatino Linotype" w:hAnsi="Palatino Linotype" w:cs="Palatino Linotype"/>
          <w:color w:val="000000"/>
        </w:rPr>
        <w:t xml:space="preserve">, el </w:t>
      </w:r>
      <w:r w:rsidRPr="006E4900">
        <w:rPr>
          <w:rFonts w:ascii="Palatino Linotype" w:eastAsia="Palatino Linotype" w:hAnsi="Palatino Linotype" w:cs="Palatino Linotype"/>
          <w:b/>
          <w:color w:val="000000"/>
        </w:rPr>
        <w:t>SUJETO OBLIGADO,</w:t>
      </w:r>
      <w:r w:rsidRPr="006E4900">
        <w:rPr>
          <w:rFonts w:ascii="Palatino Linotype" w:eastAsia="Palatino Linotype" w:hAnsi="Palatino Linotype" w:cs="Palatino Linotype"/>
          <w:color w:val="000000"/>
        </w:rPr>
        <w:t xml:space="preserve"> realizó una solicitud de aclaración de lo solicitado en los siguientes términos:</w:t>
      </w:r>
    </w:p>
    <w:p w14:paraId="03039109" w14:textId="77777777" w:rsidR="00F0192B" w:rsidRPr="006E4900" w:rsidRDefault="006F14C3" w:rsidP="00051700">
      <w:pPr>
        <w:pBdr>
          <w:top w:val="nil"/>
          <w:left w:val="nil"/>
          <w:bottom w:val="nil"/>
          <w:right w:val="nil"/>
          <w:between w:val="nil"/>
        </w:pBdr>
        <w:tabs>
          <w:tab w:val="left" w:pos="0"/>
        </w:tabs>
        <w:ind w:left="567" w:right="474"/>
        <w:jc w:val="both"/>
        <w:rPr>
          <w:rFonts w:ascii="Palatino Linotype" w:eastAsia="Palatino Linotype" w:hAnsi="Palatino Linotype" w:cs="Palatino Linotype"/>
          <w:i/>
          <w:color w:val="000000"/>
        </w:rPr>
      </w:pPr>
      <w:r w:rsidRPr="006E4900">
        <w:rPr>
          <w:rFonts w:ascii="Palatino Linotype" w:eastAsia="Palatino Linotype" w:hAnsi="Palatino Linotype" w:cs="Palatino Linotype"/>
          <w:i/>
          <w:color w:val="000000"/>
        </w:rPr>
        <w:t xml:space="preserve">“Con fundamento en el </w:t>
      </w:r>
      <w:proofErr w:type="spellStart"/>
      <w:r w:rsidRPr="006E4900">
        <w:rPr>
          <w:rFonts w:ascii="Palatino Linotype" w:eastAsia="Palatino Linotype" w:hAnsi="Palatino Linotype" w:cs="Palatino Linotype"/>
          <w:i/>
          <w:color w:val="000000"/>
        </w:rPr>
        <w:t>articulo</w:t>
      </w:r>
      <w:proofErr w:type="spellEnd"/>
      <w:r w:rsidRPr="006E4900">
        <w:rPr>
          <w:rFonts w:ascii="Palatino Linotype" w:eastAsia="Palatino Linotype" w:hAnsi="Palatino Linotype" w:cs="Palatino Linotype"/>
          <w:i/>
          <w:color w:val="000000"/>
        </w:rPr>
        <w:t xml:space="preserve"> 159 de la Ley de Transparencia y Acceso a la Información Pública del Estado de México y Municipios, se le requiere para que dentro del plazo de diez días hábiles realice lo siguiente:</w:t>
      </w:r>
    </w:p>
    <w:p w14:paraId="3ADFB6E6" w14:textId="77777777" w:rsidR="00F0192B" w:rsidRPr="006E4900" w:rsidRDefault="006F14C3" w:rsidP="00051700">
      <w:pPr>
        <w:pBdr>
          <w:top w:val="nil"/>
          <w:left w:val="nil"/>
          <w:bottom w:val="nil"/>
          <w:right w:val="nil"/>
          <w:between w:val="nil"/>
        </w:pBdr>
        <w:tabs>
          <w:tab w:val="left" w:pos="0"/>
        </w:tabs>
        <w:ind w:left="567" w:right="474"/>
        <w:jc w:val="both"/>
        <w:rPr>
          <w:rFonts w:ascii="Palatino Linotype" w:eastAsia="Palatino Linotype" w:hAnsi="Palatino Linotype" w:cs="Palatino Linotype"/>
          <w:i/>
          <w:color w:val="000000"/>
        </w:rPr>
      </w:pPr>
      <w:r w:rsidRPr="006E4900">
        <w:rPr>
          <w:rFonts w:ascii="Palatino Linotype" w:eastAsia="Palatino Linotype" w:hAnsi="Palatino Linotype" w:cs="Palatino Linotype"/>
          <w:i/>
          <w:color w:val="000000"/>
        </w:rPr>
        <w:t>En ese orden de ideas y en términos de lo dispuesto por el normativo 159 de la Ley de Transparencia y Acceso a la Información Pública del Estado de México y Municipios, solicito a Usted realice las gestiones internas necesarias que permitan requerir al SOLICITANTE aclare y precise la información que requiere le sea proporcionada por parte de esta autoridad administrativa a mi cargo; toda vez que se realizó un estudio amplio, detallado y minucioso al requerimiento formulado; sin embargo, la narrativa del solicitante se torna ambigua y poco clara, por lo que, con la finalidad de garantizar en todo momento el Derecho Humano de Acceso a la Información Pública, es que existe la necesidad de que atienda lo requerido por el que suscribe.</w:t>
      </w:r>
    </w:p>
    <w:p w14:paraId="33786AFA" w14:textId="77777777" w:rsidR="00F0192B" w:rsidRPr="006E4900" w:rsidRDefault="006F14C3" w:rsidP="00051700">
      <w:pPr>
        <w:pBdr>
          <w:top w:val="nil"/>
          <w:left w:val="nil"/>
          <w:bottom w:val="nil"/>
          <w:right w:val="nil"/>
          <w:between w:val="nil"/>
        </w:pBdr>
        <w:tabs>
          <w:tab w:val="left" w:pos="0"/>
        </w:tabs>
        <w:ind w:left="567" w:right="474"/>
        <w:jc w:val="both"/>
        <w:rPr>
          <w:rFonts w:ascii="Palatino Linotype" w:eastAsia="Palatino Linotype" w:hAnsi="Palatino Linotype" w:cs="Palatino Linotype"/>
          <w:i/>
          <w:color w:val="000000"/>
        </w:rPr>
      </w:pPr>
      <w:r w:rsidRPr="006E4900">
        <w:rPr>
          <w:rFonts w:ascii="Palatino Linotype" w:eastAsia="Palatino Linotype" w:hAnsi="Palatino Linotype" w:cs="Palatino Linotype"/>
          <w:i/>
          <w:color w:val="000000"/>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2DACC5FF" w14:textId="77777777" w:rsidR="00F0192B" w:rsidRPr="006E4900" w:rsidRDefault="00F0192B" w:rsidP="00597B38">
      <w:pPr>
        <w:pBdr>
          <w:top w:val="nil"/>
          <w:left w:val="nil"/>
          <w:bottom w:val="nil"/>
          <w:right w:val="nil"/>
          <w:between w:val="nil"/>
        </w:pBdr>
        <w:ind w:left="720" w:right="-234"/>
        <w:rPr>
          <w:rFonts w:ascii="Palatino Linotype" w:eastAsia="Palatino Linotype" w:hAnsi="Palatino Linotype" w:cs="Palatino Linotype"/>
          <w:b/>
          <w:i/>
          <w:color w:val="000000"/>
        </w:rPr>
      </w:pPr>
    </w:p>
    <w:p w14:paraId="5834A4EC" w14:textId="77777777" w:rsidR="00F0192B" w:rsidRPr="006E4900" w:rsidRDefault="006F14C3" w:rsidP="00597B38">
      <w:pPr>
        <w:numPr>
          <w:ilvl w:val="0"/>
          <w:numId w:val="3"/>
        </w:numPr>
        <w:pBdr>
          <w:top w:val="nil"/>
          <w:left w:val="nil"/>
          <w:bottom w:val="nil"/>
          <w:right w:val="nil"/>
          <w:between w:val="nil"/>
        </w:pBdr>
        <w:tabs>
          <w:tab w:val="left" w:pos="0"/>
        </w:tabs>
        <w:spacing w:line="360" w:lineRule="auto"/>
        <w:ind w:left="0" w:right="-234" w:firstLine="0"/>
        <w:jc w:val="both"/>
        <w:rPr>
          <w:rFonts w:ascii="Palatino Linotype" w:eastAsia="Palatino Linotype" w:hAnsi="Palatino Linotype" w:cs="Palatino Linotype"/>
          <w:color w:val="000000"/>
        </w:rPr>
      </w:pPr>
      <w:r w:rsidRPr="006E4900">
        <w:rPr>
          <w:rFonts w:ascii="Palatino Linotype" w:eastAsia="Palatino Linotype" w:hAnsi="Palatino Linotype" w:cs="Palatino Linotype"/>
          <w:color w:val="000000"/>
        </w:rPr>
        <w:t>El</w:t>
      </w:r>
      <w:r w:rsidRPr="006E4900">
        <w:rPr>
          <w:rFonts w:ascii="Palatino Linotype" w:eastAsia="Palatino Linotype" w:hAnsi="Palatino Linotype" w:cs="Palatino Linotype"/>
          <w:b/>
          <w:color w:val="000000"/>
        </w:rPr>
        <w:t xml:space="preserve"> siete de agosto de dos mil veinticuatro</w:t>
      </w:r>
      <w:r w:rsidRPr="006E4900">
        <w:rPr>
          <w:rFonts w:ascii="Palatino Linotype" w:eastAsia="Palatino Linotype" w:hAnsi="Palatino Linotype" w:cs="Palatino Linotype"/>
          <w:color w:val="000000"/>
        </w:rPr>
        <w:t>, el particular interpuso el recurso de revisión en contra de la respuesta, realizando las siguientes manifestaciones:</w:t>
      </w:r>
    </w:p>
    <w:p w14:paraId="76A7D10A" w14:textId="77777777" w:rsidR="00F0192B" w:rsidRDefault="006F14C3" w:rsidP="00597B38">
      <w:pPr>
        <w:numPr>
          <w:ilvl w:val="0"/>
          <w:numId w:val="8"/>
        </w:numPr>
        <w:pBdr>
          <w:top w:val="nil"/>
          <w:left w:val="nil"/>
          <w:bottom w:val="nil"/>
          <w:right w:val="nil"/>
          <w:between w:val="nil"/>
        </w:pBdr>
        <w:ind w:right="-234"/>
        <w:jc w:val="both"/>
        <w:rPr>
          <w:rFonts w:ascii="Palatino Linotype" w:eastAsia="Palatino Linotype" w:hAnsi="Palatino Linotype" w:cs="Palatino Linotype"/>
          <w:i/>
          <w:color w:val="000000"/>
        </w:rPr>
      </w:pPr>
      <w:bookmarkStart w:id="1" w:name="_heading=h.1fob9te" w:colFirst="0" w:colLast="0"/>
      <w:bookmarkEnd w:id="1"/>
      <w:r w:rsidRPr="006E4900">
        <w:rPr>
          <w:rFonts w:ascii="Palatino Linotype" w:eastAsia="Palatino Linotype" w:hAnsi="Palatino Linotype" w:cs="Palatino Linotype"/>
          <w:b/>
          <w:color w:val="000000"/>
        </w:rPr>
        <w:t xml:space="preserve">Acto impugnado: </w:t>
      </w:r>
      <w:r w:rsidRPr="006E4900">
        <w:rPr>
          <w:rFonts w:ascii="Palatino Linotype" w:eastAsia="Palatino Linotype" w:hAnsi="Palatino Linotype" w:cs="Palatino Linotype"/>
          <w:i/>
          <w:color w:val="000000"/>
        </w:rPr>
        <w:t xml:space="preserve">“NO DAN ACLARACION ALGUNA A LA PETICION MENCIONADA” </w:t>
      </w:r>
    </w:p>
    <w:p w14:paraId="1F0B6EA3" w14:textId="77777777" w:rsidR="00597B38" w:rsidRPr="006E4900" w:rsidRDefault="00597B38" w:rsidP="00597B38">
      <w:pPr>
        <w:pBdr>
          <w:top w:val="nil"/>
          <w:left w:val="nil"/>
          <w:bottom w:val="nil"/>
          <w:right w:val="nil"/>
          <w:between w:val="nil"/>
        </w:pBdr>
        <w:ind w:left="851" w:right="-234"/>
        <w:jc w:val="both"/>
        <w:rPr>
          <w:rFonts w:ascii="Palatino Linotype" w:eastAsia="Palatino Linotype" w:hAnsi="Palatino Linotype" w:cs="Palatino Linotype"/>
          <w:i/>
          <w:color w:val="000000"/>
        </w:rPr>
      </w:pPr>
    </w:p>
    <w:p w14:paraId="14A01C63" w14:textId="77777777" w:rsidR="00F0192B" w:rsidRPr="006E4900" w:rsidRDefault="006F14C3" w:rsidP="00597B38">
      <w:pPr>
        <w:numPr>
          <w:ilvl w:val="0"/>
          <w:numId w:val="8"/>
        </w:numPr>
        <w:pBdr>
          <w:top w:val="nil"/>
          <w:left w:val="nil"/>
          <w:bottom w:val="nil"/>
          <w:right w:val="nil"/>
          <w:between w:val="nil"/>
        </w:pBdr>
        <w:ind w:right="-234"/>
        <w:jc w:val="both"/>
        <w:rPr>
          <w:rFonts w:ascii="Palatino Linotype" w:eastAsia="Palatino Linotype" w:hAnsi="Palatino Linotype" w:cs="Palatino Linotype"/>
          <w:i/>
          <w:color w:val="000000"/>
        </w:rPr>
      </w:pPr>
      <w:r w:rsidRPr="006E4900">
        <w:rPr>
          <w:rFonts w:ascii="Palatino Linotype" w:eastAsia="Palatino Linotype" w:hAnsi="Palatino Linotype" w:cs="Palatino Linotype"/>
          <w:b/>
          <w:color w:val="000000"/>
        </w:rPr>
        <w:t xml:space="preserve">RAZONES O MOTIVOS DE LA INCONFORMIDAD: </w:t>
      </w:r>
      <w:r w:rsidRPr="006E4900">
        <w:rPr>
          <w:rFonts w:ascii="Palatino Linotype" w:eastAsia="Palatino Linotype" w:hAnsi="Palatino Linotype" w:cs="Palatino Linotype"/>
          <w:i/>
          <w:color w:val="000000"/>
        </w:rPr>
        <w:t xml:space="preserve">“SOLICITO QUE NO SE DESVIRTUE LA INFORMACION REQUERIDA SOLICITADA” </w:t>
      </w:r>
      <w:r w:rsidRPr="006E4900">
        <w:rPr>
          <w:rFonts w:ascii="Palatino Linotype" w:eastAsia="Palatino Linotype" w:hAnsi="Palatino Linotype" w:cs="Palatino Linotype"/>
          <w:color w:val="000000"/>
        </w:rPr>
        <w:t>(Sic)</w:t>
      </w:r>
    </w:p>
    <w:p w14:paraId="5D6DCC24" w14:textId="77777777" w:rsidR="00F0192B" w:rsidRPr="006E4900" w:rsidRDefault="00F0192B" w:rsidP="00597B38">
      <w:pPr>
        <w:pBdr>
          <w:top w:val="nil"/>
          <w:left w:val="nil"/>
          <w:bottom w:val="nil"/>
          <w:right w:val="nil"/>
          <w:between w:val="nil"/>
        </w:pBdr>
        <w:ind w:left="720" w:right="-234"/>
        <w:rPr>
          <w:rFonts w:ascii="Palatino Linotype" w:eastAsia="Palatino Linotype" w:hAnsi="Palatino Linotype" w:cs="Palatino Linotype"/>
          <w:i/>
          <w:color w:val="000000"/>
        </w:rPr>
      </w:pPr>
    </w:p>
    <w:p w14:paraId="583D7A89" w14:textId="77777777" w:rsidR="00F0192B" w:rsidRDefault="006F14C3" w:rsidP="00597B38">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color w:val="000000"/>
        </w:rPr>
      </w:pPr>
      <w:r w:rsidRPr="006E4900">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w:t>
      </w:r>
      <w:r w:rsidRPr="006E4900">
        <w:rPr>
          <w:rFonts w:ascii="Palatino Linotype" w:eastAsia="Palatino Linotype" w:hAnsi="Palatino Linotype" w:cs="Palatino Linotype"/>
          <w:color w:val="000000"/>
        </w:rPr>
        <w:lastRenderedPageBreak/>
        <w:t xml:space="preserve">Recurrente </w:t>
      </w:r>
      <w:r w:rsidRPr="006E4900">
        <w:rPr>
          <w:rFonts w:ascii="Palatino Linotype" w:eastAsia="Palatino Linotype" w:hAnsi="Palatino Linotype" w:cs="Palatino Linotype"/>
        </w:rPr>
        <w:t>manifiesta</w:t>
      </w:r>
      <w:r w:rsidRPr="006E4900">
        <w:rPr>
          <w:rFonts w:ascii="Palatino Linotype" w:eastAsia="Palatino Linotype" w:hAnsi="Palatino Linotype" w:cs="Palatino Linotype"/>
          <w:color w:val="000000"/>
        </w:rPr>
        <w:t xml:space="preserve"> lo que a su derecho conviniera, </w:t>
      </w:r>
      <w:r w:rsidRPr="006E4900">
        <w:rPr>
          <w:rFonts w:ascii="Palatino Linotype" w:eastAsia="Palatino Linotype" w:hAnsi="Palatino Linotype" w:cs="Palatino Linotype"/>
        </w:rPr>
        <w:t>ofreciera</w:t>
      </w:r>
      <w:r w:rsidRPr="006E4900">
        <w:rPr>
          <w:rFonts w:ascii="Palatino Linotype" w:eastAsia="Palatino Linotype" w:hAnsi="Palatino Linotype" w:cs="Palatino Linotype"/>
          <w:color w:val="000000"/>
        </w:rPr>
        <w:t xml:space="preserve"> pruebas y alegatos, y el Sujeto Obligado presentará el Informe Justificado.</w:t>
      </w:r>
    </w:p>
    <w:p w14:paraId="4992C478" w14:textId="77777777" w:rsidR="00051700" w:rsidRPr="006E4900" w:rsidRDefault="00051700" w:rsidP="00051700">
      <w:pPr>
        <w:pBdr>
          <w:top w:val="nil"/>
          <w:left w:val="nil"/>
          <w:bottom w:val="nil"/>
          <w:right w:val="nil"/>
          <w:between w:val="nil"/>
        </w:pBdr>
        <w:spacing w:line="360" w:lineRule="auto"/>
        <w:ind w:right="-234"/>
        <w:jc w:val="both"/>
        <w:rPr>
          <w:rFonts w:ascii="Palatino Linotype" w:eastAsia="Palatino Linotype" w:hAnsi="Palatino Linotype" w:cs="Palatino Linotype"/>
          <w:color w:val="000000"/>
        </w:rPr>
      </w:pPr>
    </w:p>
    <w:p w14:paraId="1E87FC3F" w14:textId="77777777" w:rsidR="00F0192B" w:rsidRPr="006E4900" w:rsidRDefault="006F14C3" w:rsidP="00597B38">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color w:val="000000"/>
        </w:rPr>
      </w:pPr>
      <w:r w:rsidRPr="006E4900">
        <w:rPr>
          <w:rFonts w:ascii="Palatino Linotype" w:eastAsia="Palatino Linotype" w:hAnsi="Palatino Linotype" w:cs="Palatino Linotype"/>
          <w:color w:val="000000"/>
        </w:rPr>
        <w:t>El Recurrente</w:t>
      </w:r>
      <w:r w:rsidRPr="006E4900">
        <w:rPr>
          <w:rFonts w:ascii="Palatino Linotype" w:eastAsia="Palatino Linotype" w:hAnsi="Palatino Linotype" w:cs="Palatino Linotype"/>
          <w:b/>
          <w:color w:val="000000"/>
        </w:rPr>
        <w:t xml:space="preserve"> </w:t>
      </w:r>
      <w:r w:rsidRPr="006E4900">
        <w:rPr>
          <w:rFonts w:ascii="Palatino Linotype" w:eastAsia="Palatino Linotype" w:hAnsi="Palatino Linotype" w:cs="Palatino Linotype"/>
          <w:color w:val="000000"/>
        </w:rPr>
        <w:t>dejó de realizar manifestaciones que a su derecho conviniera y asistiera. Por su parte, el Sujeto Obligado,</w:t>
      </w:r>
      <w:r w:rsidRPr="006E4900">
        <w:rPr>
          <w:rFonts w:ascii="Palatino Linotype" w:eastAsia="Palatino Linotype" w:hAnsi="Palatino Linotype" w:cs="Palatino Linotype"/>
          <w:b/>
          <w:color w:val="000000"/>
        </w:rPr>
        <w:t xml:space="preserve"> </w:t>
      </w:r>
      <w:r w:rsidRPr="006E4900">
        <w:rPr>
          <w:rFonts w:ascii="Palatino Linotype" w:eastAsia="Palatino Linotype" w:hAnsi="Palatino Linotype" w:cs="Palatino Linotype"/>
          <w:color w:val="000000"/>
        </w:rPr>
        <w:t>fue omiso en rendir el informe justificado correspondiente.</w:t>
      </w:r>
    </w:p>
    <w:p w14:paraId="61E4CFC1" w14:textId="77777777" w:rsidR="00F0192B" w:rsidRPr="006E4900" w:rsidRDefault="00F0192B" w:rsidP="00597B38">
      <w:pPr>
        <w:pBdr>
          <w:top w:val="nil"/>
          <w:left w:val="nil"/>
          <w:bottom w:val="nil"/>
          <w:right w:val="nil"/>
          <w:between w:val="nil"/>
        </w:pBdr>
        <w:spacing w:line="360" w:lineRule="auto"/>
        <w:ind w:left="720" w:right="-234"/>
        <w:rPr>
          <w:rFonts w:ascii="Palatino Linotype" w:eastAsia="Palatino Linotype" w:hAnsi="Palatino Linotype" w:cs="Palatino Linotype"/>
          <w:color w:val="000000"/>
        </w:rPr>
      </w:pPr>
    </w:p>
    <w:p w14:paraId="22031B46" w14:textId="77777777" w:rsidR="00F0192B" w:rsidRPr="006E4900" w:rsidRDefault="006F14C3" w:rsidP="00597B38">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b/>
          <w:color w:val="000000"/>
        </w:rPr>
      </w:pPr>
      <w:bookmarkStart w:id="2" w:name="_heading=h.3znysh7" w:colFirst="0" w:colLast="0"/>
      <w:bookmarkEnd w:id="2"/>
      <w:r w:rsidRPr="006E4900">
        <w:rPr>
          <w:rFonts w:ascii="Palatino Linotype" w:eastAsia="Palatino Linotype" w:hAnsi="Palatino Linotype" w:cs="Palatino Linotype"/>
          <w:color w:val="000000"/>
        </w:rPr>
        <w:t xml:space="preserve">Seguidamente, en fecha </w:t>
      </w:r>
      <w:r w:rsidRPr="006E4900">
        <w:rPr>
          <w:rFonts w:ascii="Palatino Linotype" w:eastAsia="Palatino Linotype" w:hAnsi="Palatino Linotype" w:cs="Palatino Linotype"/>
          <w:b/>
          <w:color w:val="000000"/>
        </w:rPr>
        <w:t>veintinueve de agosto de dos mil veinticuatro</w:t>
      </w:r>
      <w:r w:rsidRPr="006E4900">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14:paraId="6C39FF14" w14:textId="77777777" w:rsidR="00F0192B" w:rsidRPr="006E4900" w:rsidRDefault="00F0192B" w:rsidP="00597B38">
      <w:pPr>
        <w:pBdr>
          <w:top w:val="nil"/>
          <w:left w:val="nil"/>
          <w:bottom w:val="nil"/>
          <w:right w:val="nil"/>
          <w:between w:val="nil"/>
        </w:pBdr>
        <w:ind w:left="720" w:right="-234"/>
        <w:rPr>
          <w:rFonts w:ascii="Palatino Linotype" w:eastAsia="Palatino Linotype" w:hAnsi="Palatino Linotype" w:cs="Palatino Linotype"/>
          <w:b/>
          <w:color w:val="000000"/>
        </w:rPr>
      </w:pPr>
    </w:p>
    <w:p w14:paraId="07FB9A61" w14:textId="77777777" w:rsidR="00F0192B" w:rsidRPr="006E4900" w:rsidRDefault="006F14C3" w:rsidP="00597B38">
      <w:pPr>
        <w:pBdr>
          <w:top w:val="nil"/>
          <w:left w:val="nil"/>
          <w:bottom w:val="nil"/>
          <w:right w:val="nil"/>
          <w:between w:val="nil"/>
        </w:pBdr>
        <w:spacing w:line="360" w:lineRule="auto"/>
        <w:ind w:right="-234"/>
        <w:jc w:val="center"/>
        <w:rPr>
          <w:rFonts w:ascii="Palatino Linotype" w:eastAsia="Palatino Linotype" w:hAnsi="Palatino Linotype" w:cs="Palatino Linotype"/>
          <w:b/>
          <w:color w:val="000000"/>
        </w:rPr>
      </w:pPr>
      <w:r w:rsidRPr="006E4900">
        <w:rPr>
          <w:rFonts w:ascii="Palatino Linotype" w:eastAsia="Palatino Linotype" w:hAnsi="Palatino Linotype" w:cs="Palatino Linotype"/>
          <w:b/>
          <w:color w:val="000000"/>
        </w:rPr>
        <w:t>C O N S I D E R A C I O N E S</w:t>
      </w:r>
    </w:p>
    <w:p w14:paraId="5A5E354E" w14:textId="77777777" w:rsidR="00F0192B" w:rsidRPr="006E4900" w:rsidRDefault="00F0192B" w:rsidP="00597B38">
      <w:pPr>
        <w:pBdr>
          <w:top w:val="nil"/>
          <w:left w:val="nil"/>
          <w:bottom w:val="nil"/>
          <w:right w:val="nil"/>
          <w:between w:val="nil"/>
        </w:pBdr>
        <w:spacing w:line="360" w:lineRule="auto"/>
        <w:ind w:right="-234"/>
        <w:jc w:val="center"/>
        <w:rPr>
          <w:rFonts w:ascii="Palatino Linotype" w:eastAsia="Palatino Linotype" w:hAnsi="Palatino Linotype" w:cs="Palatino Linotype"/>
          <w:b/>
          <w:color w:val="000000"/>
        </w:rPr>
      </w:pPr>
    </w:p>
    <w:p w14:paraId="6B2FE8C5" w14:textId="77777777" w:rsidR="00F0192B" w:rsidRPr="006E4900" w:rsidRDefault="006F14C3" w:rsidP="00597B38">
      <w:pPr>
        <w:pStyle w:val="Ttulo2"/>
        <w:spacing w:before="0" w:line="360" w:lineRule="auto"/>
        <w:ind w:right="-234"/>
        <w:rPr>
          <w:rFonts w:ascii="Palatino Linotype" w:eastAsia="Palatino Linotype" w:hAnsi="Palatino Linotype" w:cs="Palatino Linotype"/>
          <w:b/>
          <w:color w:val="000000"/>
          <w:sz w:val="24"/>
          <w:szCs w:val="24"/>
        </w:rPr>
      </w:pPr>
      <w:bookmarkStart w:id="3" w:name="_heading=h.2et92p0" w:colFirst="0" w:colLast="0"/>
      <w:bookmarkEnd w:id="3"/>
      <w:r w:rsidRPr="006E4900">
        <w:rPr>
          <w:rFonts w:ascii="Palatino Linotype" w:eastAsia="Palatino Linotype" w:hAnsi="Palatino Linotype" w:cs="Palatino Linotype"/>
          <w:b/>
          <w:color w:val="000000"/>
          <w:sz w:val="24"/>
          <w:szCs w:val="24"/>
        </w:rPr>
        <w:t>PRIMERA. Competencia</w:t>
      </w:r>
    </w:p>
    <w:p w14:paraId="2801BBF0" w14:textId="77777777" w:rsidR="00F0192B" w:rsidRPr="006E4900" w:rsidRDefault="006F14C3" w:rsidP="00597B38">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color w:val="000000"/>
        </w:rPr>
      </w:pPr>
      <w:r w:rsidRPr="006E4900">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w:t>
      </w:r>
      <w:r w:rsidRPr="006E4900">
        <w:rPr>
          <w:rFonts w:ascii="Palatino Linotype" w:eastAsia="Palatino Linotype" w:hAnsi="Palatino Linotype" w:cs="Palatino Linotype"/>
          <w:color w:val="000000"/>
        </w:rPr>
        <w:lastRenderedPageBreak/>
        <w:t>Acceso a la Información Pública y Protección de Datos Personales del Estado de México y Municipios.</w:t>
      </w:r>
    </w:p>
    <w:p w14:paraId="6593AF17" w14:textId="77777777" w:rsidR="00F0192B" w:rsidRPr="006E4900" w:rsidRDefault="00F0192B" w:rsidP="00597B38">
      <w:pPr>
        <w:pBdr>
          <w:top w:val="nil"/>
          <w:left w:val="nil"/>
          <w:bottom w:val="nil"/>
          <w:right w:val="nil"/>
          <w:between w:val="nil"/>
        </w:pBdr>
        <w:spacing w:line="360" w:lineRule="auto"/>
        <w:ind w:right="-234"/>
        <w:jc w:val="both"/>
        <w:rPr>
          <w:rFonts w:ascii="Palatino Linotype" w:eastAsia="Palatino Linotype" w:hAnsi="Palatino Linotype" w:cs="Palatino Linotype"/>
          <w:color w:val="000000"/>
        </w:rPr>
      </w:pPr>
    </w:p>
    <w:p w14:paraId="6DB0FB71" w14:textId="77777777" w:rsidR="00F0192B" w:rsidRPr="006E4900" w:rsidRDefault="006F14C3" w:rsidP="00597B38">
      <w:pPr>
        <w:pStyle w:val="Ttulo2"/>
        <w:spacing w:before="0" w:line="360" w:lineRule="auto"/>
        <w:ind w:right="-234"/>
        <w:rPr>
          <w:rFonts w:ascii="Palatino Linotype" w:eastAsia="Palatino Linotype" w:hAnsi="Palatino Linotype" w:cs="Palatino Linotype"/>
          <w:b/>
          <w:color w:val="000000"/>
          <w:sz w:val="24"/>
          <w:szCs w:val="24"/>
        </w:rPr>
      </w:pPr>
      <w:bookmarkStart w:id="4" w:name="_heading=h.tyjcwt" w:colFirst="0" w:colLast="0"/>
      <w:bookmarkEnd w:id="4"/>
      <w:r w:rsidRPr="006E4900">
        <w:rPr>
          <w:rFonts w:ascii="Palatino Linotype" w:eastAsia="Palatino Linotype" w:hAnsi="Palatino Linotype" w:cs="Palatino Linotype"/>
          <w:b/>
          <w:color w:val="000000"/>
          <w:sz w:val="24"/>
          <w:szCs w:val="24"/>
        </w:rPr>
        <w:t>SEGUNDA. Procedencia.</w:t>
      </w:r>
    </w:p>
    <w:p w14:paraId="39AB0215" w14:textId="77777777" w:rsidR="00F0192B" w:rsidRPr="006E4900" w:rsidRDefault="006F14C3" w:rsidP="00597B38">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b/>
        </w:rPr>
      </w:pPr>
      <w:r w:rsidRPr="006E4900">
        <w:rPr>
          <w:rFonts w:ascii="Palatino Linotype" w:eastAsia="Palatino Linotype" w:hAnsi="Palatino Linotype" w:cs="Palatino Linotype"/>
        </w:rPr>
        <w:t xml:space="preserve">El artículo 178 de la Ley de Transparencia y Acceso a la Información Pública del Estado de México y Municipios establece que el solicitante </w:t>
      </w:r>
      <w:proofErr w:type="spellStart"/>
      <w:r w:rsidRPr="006E4900">
        <w:rPr>
          <w:rFonts w:ascii="Palatino Linotype" w:eastAsia="Palatino Linotype" w:hAnsi="Palatino Linotype" w:cs="Palatino Linotype"/>
        </w:rPr>
        <w:t>podra</w:t>
      </w:r>
      <w:proofErr w:type="spellEnd"/>
      <w:r w:rsidRPr="006E4900">
        <w:rPr>
          <w:rFonts w:ascii="Palatino Linotype" w:eastAsia="Palatino Linotype" w:hAnsi="Palatino Linotype" w:cs="Palatino Linotype"/>
        </w:rPr>
        <w:t xml:space="preserve">́ interponer, por sí mismo o a </w:t>
      </w:r>
      <w:r w:rsidRPr="006E4900">
        <w:rPr>
          <w:rFonts w:ascii="Palatino Linotype" w:eastAsia="Palatino Linotype" w:hAnsi="Palatino Linotype" w:cs="Palatino Linotype"/>
          <w:color w:val="000000"/>
        </w:rPr>
        <w:t>través</w:t>
      </w:r>
      <w:r w:rsidRPr="006E4900">
        <w:rPr>
          <w:rFonts w:ascii="Palatino Linotype" w:eastAsia="Palatino Linotype" w:hAnsi="Palatino Linotype" w:cs="Palatino Linotype"/>
        </w:rPr>
        <w:t xml:space="preserve">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14:paraId="707BA5FC" w14:textId="77777777" w:rsidR="00F0192B" w:rsidRPr="006E4900" w:rsidRDefault="00F0192B" w:rsidP="00597B38">
      <w:pPr>
        <w:pBdr>
          <w:top w:val="nil"/>
          <w:left w:val="nil"/>
          <w:bottom w:val="nil"/>
          <w:right w:val="nil"/>
          <w:between w:val="nil"/>
        </w:pBdr>
        <w:spacing w:line="360" w:lineRule="auto"/>
        <w:ind w:left="360" w:right="-234"/>
        <w:jc w:val="both"/>
        <w:rPr>
          <w:rFonts w:ascii="Palatino Linotype" w:eastAsia="Palatino Linotype" w:hAnsi="Palatino Linotype" w:cs="Palatino Linotype"/>
          <w:color w:val="000000"/>
        </w:rPr>
      </w:pPr>
    </w:p>
    <w:p w14:paraId="529BA3E4" w14:textId="77777777" w:rsidR="00F0192B" w:rsidRPr="006E4900" w:rsidRDefault="006F14C3" w:rsidP="00597B38">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6E4900">
        <w:rPr>
          <w:rFonts w:ascii="Palatino Linotype" w:eastAsia="Palatino Linotype" w:hAnsi="Palatino Linotype" w:cs="Palatino Linotype"/>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6E4900">
        <w:rPr>
          <w:rFonts w:ascii="Palatino Linotype" w:eastAsia="Palatino Linotype" w:hAnsi="Palatino Linotype" w:cs="Palatino Linotype"/>
          <w:b/>
        </w:rPr>
        <w:t>RECURRENTE</w:t>
      </w:r>
      <w:r w:rsidRPr="006E4900">
        <w:rPr>
          <w:rFonts w:ascii="Palatino Linotype" w:eastAsia="Palatino Linotype" w:hAnsi="Palatino Linotype" w:cs="Palatino Linotype"/>
        </w:rPr>
        <w:t xml:space="preserve">, por lo que, en el presente caso, al haber sido presentado el recurso de revisión vía </w:t>
      </w:r>
      <w:r w:rsidRPr="006E4900">
        <w:rPr>
          <w:rFonts w:ascii="Palatino Linotype" w:eastAsia="Palatino Linotype" w:hAnsi="Palatino Linotype" w:cs="Palatino Linotype"/>
          <w:b/>
        </w:rPr>
        <w:t>SAIMEX</w:t>
      </w:r>
      <w:r w:rsidRPr="006E4900">
        <w:rPr>
          <w:rFonts w:ascii="Palatino Linotype" w:eastAsia="Palatino Linotype" w:hAnsi="Palatino Linotype" w:cs="Palatino Linotype"/>
        </w:rPr>
        <w:t>, dicho requisito resulta innecesario.</w:t>
      </w:r>
    </w:p>
    <w:p w14:paraId="37EB38AC" w14:textId="77777777" w:rsidR="00F0192B" w:rsidRPr="006E4900" w:rsidRDefault="00F0192B" w:rsidP="00597B38">
      <w:pPr>
        <w:pBdr>
          <w:top w:val="nil"/>
          <w:left w:val="nil"/>
          <w:bottom w:val="nil"/>
          <w:right w:val="nil"/>
          <w:between w:val="nil"/>
        </w:pBdr>
        <w:spacing w:line="360" w:lineRule="auto"/>
        <w:ind w:left="360" w:right="-234"/>
        <w:jc w:val="both"/>
        <w:rPr>
          <w:rFonts w:ascii="Palatino Linotype" w:eastAsia="Palatino Linotype" w:hAnsi="Palatino Linotype" w:cs="Palatino Linotype"/>
          <w:color w:val="000000"/>
        </w:rPr>
      </w:pPr>
    </w:p>
    <w:p w14:paraId="55E9E5F7" w14:textId="77777777" w:rsidR="00F0192B" w:rsidRPr="006E4900" w:rsidRDefault="006F14C3" w:rsidP="00597B38">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6E4900">
        <w:rPr>
          <w:rFonts w:ascii="Palatino Linotype" w:eastAsia="Palatino Linotype" w:hAnsi="Palatino Linotype" w:cs="Palatino Linotype"/>
        </w:rPr>
        <w:t xml:space="preserve">El artículo 179 fracción VII de la Ley de Transparencia y Acceso a la Información Pública del Estado de México y Municipios establece como supuesto de procedencia </w:t>
      </w:r>
      <w:r w:rsidRPr="006E4900">
        <w:rPr>
          <w:rFonts w:ascii="Palatino Linotype" w:eastAsia="Palatino Linotype" w:hAnsi="Palatino Linotype" w:cs="Palatino Linotype"/>
        </w:rPr>
        <w:lastRenderedPageBreak/>
        <w:t xml:space="preserve">del recurso de revisión, la falta de respuesta a una solicitud de información por el </w:t>
      </w:r>
      <w:r w:rsidRPr="006E4900">
        <w:rPr>
          <w:rFonts w:ascii="Palatino Linotype" w:eastAsia="Palatino Linotype" w:hAnsi="Palatino Linotype" w:cs="Palatino Linotype"/>
          <w:b/>
        </w:rPr>
        <w:t>SUJETO OBLIGADO</w:t>
      </w:r>
      <w:r w:rsidRPr="006E4900">
        <w:rPr>
          <w:rFonts w:ascii="Palatino Linotype" w:eastAsia="Palatino Linotype" w:hAnsi="Palatino Linotype" w:cs="Palatino Linotype"/>
        </w:rPr>
        <w:t xml:space="preserve">, hipótesis jurídica que se actualiza en este caso, aunado a que la parte </w:t>
      </w:r>
      <w:r w:rsidRPr="006E4900">
        <w:rPr>
          <w:rFonts w:ascii="Palatino Linotype" w:eastAsia="Palatino Linotype" w:hAnsi="Palatino Linotype" w:cs="Palatino Linotype"/>
          <w:b/>
        </w:rPr>
        <w:t>RECURRENTE</w:t>
      </w:r>
      <w:r w:rsidRPr="006E4900">
        <w:rPr>
          <w:rFonts w:ascii="Palatino Linotype" w:eastAsia="Palatino Linotype" w:hAnsi="Palatino Linotype" w:cs="Palatino Linotype"/>
        </w:rPr>
        <w:t xml:space="preserve"> combate falta de trámite por el </w:t>
      </w:r>
      <w:r w:rsidRPr="006E4900">
        <w:rPr>
          <w:rFonts w:ascii="Palatino Linotype" w:eastAsia="Palatino Linotype" w:hAnsi="Palatino Linotype" w:cs="Palatino Linotype"/>
          <w:b/>
        </w:rPr>
        <w:t>SUJETO OBLIGADO</w:t>
      </w:r>
      <w:r w:rsidRPr="006E4900">
        <w:rPr>
          <w:rFonts w:ascii="Palatino Linotype" w:eastAsia="Palatino Linotype" w:hAnsi="Palatino Linotype" w:cs="Palatino Linotype"/>
        </w:rPr>
        <w:t xml:space="preserve"> y expresa motivos de inconformidad en contra de dicha circunstancia.</w:t>
      </w:r>
    </w:p>
    <w:p w14:paraId="09281983" w14:textId="77777777" w:rsidR="00F0192B" w:rsidRPr="006E4900" w:rsidRDefault="00F0192B" w:rsidP="00597B38">
      <w:pPr>
        <w:pBdr>
          <w:top w:val="nil"/>
          <w:left w:val="nil"/>
          <w:bottom w:val="nil"/>
          <w:right w:val="nil"/>
          <w:between w:val="nil"/>
        </w:pBdr>
        <w:spacing w:line="360" w:lineRule="auto"/>
        <w:ind w:left="360" w:right="-234"/>
        <w:jc w:val="both"/>
        <w:rPr>
          <w:rFonts w:ascii="Palatino Linotype" w:eastAsia="Palatino Linotype" w:hAnsi="Palatino Linotype" w:cs="Palatino Linotype"/>
          <w:color w:val="000000"/>
        </w:rPr>
      </w:pPr>
    </w:p>
    <w:p w14:paraId="626775D4" w14:textId="77777777" w:rsidR="00F0192B" w:rsidRPr="006E4900" w:rsidRDefault="006F14C3" w:rsidP="00597B38">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6E4900">
        <w:rPr>
          <w:rFonts w:ascii="Palatino Linotype" w:eastAsia="Palatino Linotype" w:hAnsi="Palatino Linotype" w:cs="Palatino Linotype"/>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36202B8B" w14:textId="77777777" w:rsidR="00F0192B" w:rsidRPr="006E4900" w:rsidRDefault="00F0192B" w:rsidP="00597B38">
      <w:pPr>
        <w:pBdr>
          <w:top w:val="nil"/>
          <w:left w:val="nil"/>
          <w:bottom w:val="nil"/>
          <w:right w:val="nil"/>
          <w:between w:val="nil"/>
        </w:pBdr>
        <w:spacing w:line="360" w:lineRule="auto"/>
        <w:ind w:right="-234"/>
        <w:rPr>
          <w:rFonts w:ascii="Palatino Linotype" w:eastAsia="Palatino Linotype" w:hAnsi="Palatino Linotype" w:cs="Palatino Linotype"/>
          <w:color w:val="000000"/>
        </w:rPr>
      </w:pPr>
    </w:p>
    <w:p w14:paraId="0B33520F" w14:textId="77777777" w:rsidR="00F0192B" w:rsidRPr="006E4900" w:rsidRDefault="006F14C3" w:rsidP="00597B38">
      <w:pPr>
        <w:pStyle w:val="Ttulo1"/>
        <w:spacing w:before="0" w:line="360" w:lineRule="auto"/>
        <w:ind w:right="-234"/>
        <w:rPr>
          <w:rFonts w:ascii="Palatino Linotype" w:eastAsia="Palatino Linotype" w:hAnsi="Palatino Linotype" w:cs="Palatino Linotype"/>
          <w:b/>
          <w:color w:val="000000"/>
          <w:sz w:val="24"/>
          <w:szCs w:val="24"/>
        </w:rPr>
      </w:pPr>
      <w:bookmarkStart w:id="5" w:name="_heading=h.3dy6vkm" w:colFirst="0" w:colLast="0"/>
      <w:bookmarkEnd w:id="5"/>
      <w:r w:rsidRPr="006E4900">
        <w:rPr>
          <w:rFonts w:ascii="Palatino Linotype" w:eastAsia="Palatino Linotype" w:hAnsi="Palatino Linotype" w:cs="Palatino Linotype"/>
          <w:b/>
          <w:color w:val="000000"/>
          <w:sz w:val="24"/>
          <w:szCs w:val="24"/>
        </w:rPr>
        <w:t>TERCERA. Descripción de hechos y planteamiento de la controversia.</w:t>
      </w:r>
    </w:p>
    <w:p w14:paraId="4ADFC5C4" w14:textId="77777777" w:rsidR="00F0192B" w:rsidRPr="006E4900" w:rsidRDefault="006F14C3" w:rsidP="00597B38">
      <w:pPr>
        <w:numPr>
          <w:ilvl w:val="0"/>
          <w:numId w:val="3"/>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color w:val="000000"/>
        </w:rPr>
      </w:pPr>
      <w:r w:rsidRPr="006E4900">
        <w:rPr>
          <w:rFonts w:ascii="Palatino Linotype" w:eastAsia="Palatino Linotype" w:hAnsi="Palatino Linotype" w:cs="Palatino Linotype"/>
          <w:color w:val="000000"/>
        </w:rPr>
        <w:t>Se solicitó tener acceso, a la información que a continuación se simplifica:</w:t>
      </w:r>
    </w:p>
    <w:p w14:paraId="05B2D283" w14:textId="77777777" w:rsidR="00F0192B" w:rsidRPr="006E4900" w:rsidRDefault="006F14C3" w:rsidP="00597B38">
      <w:pPr>
        <w:numPr>
          <w:ilvl w:val="0"/>
          <w:numId w:val="1"/>
        </w:numPr>
        <w:pBdr>
          <w:top w:val="nil"/>
          <w:left w:val="nil"/>
          <w:bottom w:val="nil"/>
          <w:right w:val="nil"/>
          <w:between w:val="nil"/>
        </w:pBdr>
        <w:ind w:right="-234"/>
        <w:jc w:val="both"/>
        <w:rPr>
          <w:rFonts w:ascii="Palatino Linotype" w:eastAsia="Palatino Linotype" w:hAnsi="Palatino Linotype" w:cs="Palatino Linotype"/>
          <w:color w:val="000000"/>
        </w:rPr>
      </w:pPr>
      <w:r w:rsidRPr="006E4900">
        <w:rPr>
          <w:rFonts w:ascii="Palatino Linotype" w:eastAsia="Palatino Linotype" w:hAnsi="Palatino Linotype" w:cs="Palatino Linotype"/>
          <w:b/>
          <w:color w:val="000000"/>
        </w:rPr>
        <w:t>Para Contraloría Municipal: por la situación del Director de Desarrollo Urbano vigente, especifique por que no ha realizado en contra de la situación que guarda el director de esa área;</w:t>
      </w:r>
    </w:p>
    <w:p w14:paraId="3842AB0E" w14:textId="77777777" w:rsidR="00F0192B" w:rsidRPr="006E4900" w:rsidRDefault="00F0192B" w:rsidP="00597B38">
      <w:pPr>
        <w:pBdr>
          <w:top w:val="nil"/>
          <w:left w:val="nil"/>
          <w:bottom w:val="nil"/>
          <w:right w:val="nil"/>
          <w:between w:val="nil"/>
        </w:pBdr>
        <w:ind w:left="778" w:right="-234"/>
        <w:jc w:val="both"/>
        <w:rPr>
          <w:rFonts w:ascii="Palatino Linotype" w:eastAsia="Palatino Linotype" w:hAnsi="Palatino Linotype" w:cs="Palatino Linotype"/>
          <w:color w:val="000000"/>
        </w:rPr>
      </w:pPr>
    </w:p>
    <w:p w14:paraId="70A90C27" w14:textId="77777777" w:rsidR="00F0192B" w:rsidRPr="006E4900" w:rsidRDefault="006F14C3" w:rsidP="00597B38">
      <w:pPr>
        <w:numPr>
          <w:ilvl w:val="0"/>
          <w:numId w:val="1"/>
        </w:numPr>
        <w:pBdr>
          <w:top w:val="nil"/>
          <w:left w:val="nil"/>
          <w:bottom w:val="nil"/>
          <w:right w:val="nil"/>
          <w:between w:val="nil"/>
        </w:pBdr>
        <w:ind w:right="-234"/>
        <w:jc w:val="both"/>
        <w:rPr>
          <w:rFonts w:ascii="Palatino Linotype" w:eastAsia="Palatino Linotype" w:hAnsi="Palatino Linotype" w:cs="Palatino Linotype"/>
          <w:color w:val="000000"/>
        </w:rPr>
      </w:pPr>
      <w:r w:rsidRPr="006E4900">
        <w:rPr>
          <w:rFonts w:ascii="Palatino Linotype" w:eastAsia="Palatino Linotype" w:hAnsi="Palatino Linotype" w:cs="Palatino Linotype"/>
          <w:b/>
          <w:color w:val="000000"/>
        </w:rPr>
        <w:t xml:space="preserve">Especificar las anomalías de aprobación del cabildo dando situación al quebrantamiento de inconsistencia a lo que está establecido </w:t>
      </w:r>
      <w:r w:rsidRPr="006E4900">
        <w:rPr>
          <w:rFonts w:ascii="Palatino Linotype" w:eastAsia="Palatino Linotype" w:hAnsi="Palatino Linotype" w:cs="Palatino Linotype"/>
          <w:b/>
        </w:rPr>
        <w:t>en la</w:t>
      </w:r>
      <w:r w:rsidRPr="006E4900">
        <w:rPr>
          <w:rFonts w:ascii="Palatino Linotype" w:eastAsia="Palatino Linotype" w:hAnsi="Palatino Linotype" w:cs="Palatino Linotype"/>
          <w:b/>
          <w:color w:val="000000"/>
        </w:rPr>
        <w:t xml:space="preserve"> Ley Orgánica Municipal del Estado de México para los cargos municipales.</w:t>
      </w:r>
    </w:p>
    <w:p w14:paraId="20442CBB" w14:textId="77777777" w:rsidR="00F0192B" w:rsidRPr="006E4900" w:rsidRDefault="00F0192B" w:rsidP="00597B38">
      <w:pPr>
        <w:pBdr>
          <w:top w:val="nil"/>
          <w:left w:val="nil"/>
          <w:bottom w:val="nil"/>
          <w:right w:val="nil"/>
          <w:between w:val="nil"/>
        </w:pBdr>
        <w:ind w:left="778" w:right="-234"/>
        <w:jc w:val="both"/>
        <w:rPr>
          <w:rFonts w:ascii="Palatino Linotype" w:eastAsia="Palatino Linotype" w:hAnsi="Palatino Linotype" w:cs="Palatino Linotype"/>
        </w:rPr>
      </w:pPr>
    </w:p>
    <w:p w14:paraId="7274BF72" w14:textId="77777777" w:rsidR="00F0192B" w:rsidRPr="006E4900" w:rsidRDefault="00F0192B" w:rsidP="00597B38">
      <w:pPr>
        <w:pBdr>
          <w:top w:val="nil"/>
          <w:left w:val="nil"/>
          <w:bottom w:val="nil"/>
          <w:right w:val="nil"/>
          <w:between w:val="nil"/>
        </w:pBdr>
        <w:ind w:left="778" w:right="-234"/>
        <w:jc w:val="both"/>
        <w:rPr>
          <w:rFonts w:ascii="Palatino Linotype" w:eastAsia="Palatino Linotype" w:hAnsi="Palatino Linotype" w:cs="Palatino Linotype"/>
        </w:rPr>
      </w:pPr>
    </w:p>
    <w:p w14:paraId="03E17D7E" w14:textId="77777777" w:rsidR="00F0192B" w:rsidRPr="006E4900" w:rsidRDefault="00597B38" w:rsidP="00597B38">
      <w:pPr>
        <w:numPr>
          <w:ilvl w:val="0"/>
          <w:numId w:val="3"/>
        </w:numPr>
        <w:spacing w:line="360" w:lineRule="auto"/>
        <w:ind w:left="0" w:right="-234"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Atento a lo anterior</w:t>
      </w:r>
      <w:r w:rsidR="006F14C3" w:rsidRPr="006E4900">
        <w:rPr>
          <w:rFonts w:ascii="Palatino Linotype" w:eastAsia="Palatino Linotype" w:hAnsi="Palatino Linotype" w:cs="Palatino Linotype"/>
        </w:rPr>
        <w:t>, el Sujeto Obligado</w:t>
      </w:r>
      <w:r w:rsidR="006F14C3" w:rsidRPr="006E4900">
        <w:rPr>
          <w:rFonts w:ascii="Palatino Linotype" w:eastAsia="Palatino Linotype" w:hAnsi="Palatino Linotype" w:cs="Palatino Linotype"/>
          <w:b/>
        </w:rPr>
        <w:t xml:space="preserve"> </w:t>
      </w:r>
      <w:r w:rsidR="006F14C3" w:rsidRPr="006E4900">
        <w:rPr>
          <w:rFonts w:ascii="Palatino Linotype" w:eastAsia="Palatino Linotype" w:hAnsi="Palatino Linotype" w:cs="Palatino Linotype"/>
        </w:rPr>
        <w:t xml:space="preserve">remitió los archivos ya descritos en el anterior Párrafo 2. Inconforme </w:t>
      </w:r>
      <w:r>
        <w:rPr>
          <w:rFonts w:ascii="Palatino Linotype" w:eastAsia="Palatino Linotype" w:hAnsi="Palatino Linotype" w:cs="Palatino Linotype"/>
        </w:rPr>
        <w:t xml:space="preserve">el Particular, </w:t>
      </w:r>
      <w:r w:rsidR="006F14C3" w:rsidRPr="006E4900">
        <w:rPr>
          <w:rFonts w:ascii="Palatino Linotype" w:eastAsia="Palatino Linotype" w:hAnsi="Palatino Linotype" w:cs="Palatino Linotype"/>
        </w:rPr>
        <w:t>interpuso recurso de revisión argumentando sustancialmente la negativa de entrega de la información.</w:t>
      </w:r>
    </w:p>
    <w:p w14:paraId="7C97EEA9" w14:textId="77777777" w:rsidR="00F0192B" w:rsidRPr="006E4900" w:rsidRDefault="00F0192B" w:rsidP="00597B38">
      <w:pPr>
        <w:spacing w:line="360" w:lineRule="auto"/>
        <w:ind w:right="-234"/>
        <w:jc w:val="both"/>
        <w:rPr>
          <w:rFonts w:ascii="Palatino Linotype" w:eastAsia="Palatino Linotype" w:hAnsi="Palatino Linotype" w:cs="Palatino Linotype"/>
          <w:color w:val="000000"/>
        </w:rPr>
      </w:pPr>
    </w:p>
    <w:p w14:paraId="6BABC9D2" w14:textId="77777777" w:rsidR="00F0192B" w:rsidRPr="006E4900" w:rsidRDefault="006F14C3" w:rsidP="00597B38">
      <w:pPr>
        <w:numPr>
          <w:ilvl w:val="0"/>
          <w:numId w:val="3"/>
        </w:numPr>
        <w:spacing w:line="360" w:lineRule="auto"/>
        <w:ind w:left="0" w:right="-234" w:firstLine="0"/>
        <w:jc w:val="both"/>
        <w:rPr>
          <w:rFonts w:ascii="Palatino Linotype" w:eastAsia="Palatino Linotype" w:hAnsi="Palatino Linotype" w:cs="Palatino Linotype"/>
        </w:rPr>
      </w:pPr>
      <w:r w:rsidRPr="006E4900">
        <w:rPr>
          <w:rFonts w:ascii="Palatino Linotype" w:eastAsia="Palatino Linotype" w:hAnsi="Palatino Linotype" w:cs="Palatino Linotype"/>
        </w:rPr>
        <w:lastRenderedPageBreak/>
        <w:t>En dichas condiciones, la controversia a resolver en el presente proveído, corresponde a determinar si se actualiza la causal de procedencia prevista en el artículo 179, fracción I</w:t>
      </w:r>
      <w:r w:rsidRPr="006E4900">
        <w:rPr>
          <w:rFonts w:ascii="Palatino Linotype" w:eastAsia="Palatino Linotype" w:hAnsi="Palatino Linotype" w:cs="Palatino Linotype"/>
          <w:b/>
        </w:rPr>
        <w:t xml:space="preserve"> </w:t>
      </w:r>
      <w:r w:rsidRPr="006E4900">
        <w:rPr>
          <w:rFonts w:ascii="Palatino Linotype" w:eastAsia="Palatino Linotype" w:hAnsi="Palatino Linotype" w:cs="Palatino Linotype"/>
        </w:rPr>
        <w:t>de la Ley de Transparencia y Acceso a la Información Pública del Estado de</w:t>
      </w:r>
      <w:r w:rsidRPr="006E4900">
        <w:rPr>
          <w:rFonts w:ascii="Palatino Linotype" w:eastAsia="Palatino Linotype" w:hAnsi="Palatino Linotype" w:cs="Palatino Linotype"/>
          <w:b/>
        </w:rPr>
        <w:t xml:space="preserve"> </w:t>
      </w:r>
      <w:r w:rsidRPr="006E4900">
        <w:rPr>
          <w:rFonts w:ascii="Palatino Linotype" w:eastAsia="Palatino Linotype" w:hAnsi="Palatino Linotype" w:cs="Palatino Linotype"/>
        </w:rPr>
        <w:t>México</w:t>
      </w:r>
      <w:r w:rsidRPr="006E4900">
        <w:rPr>
          <w:rFonts w:ascii="Palatino Linotype" w:eastAsia="Palatino Linotype" w:hAnsi="Palatino Linotype" w:cs="Palatino Linotype"/>
          <w:b/>
        </w:rPr>
        <w:t xml:space="preserve"> </w:t>
      </w:r>
      <w:r w:rsidRPr="006E4900">
        <w:rPr>
          <w:rFonts w:ascii="Palatino Linotype" w:eastAsia="Palatino Linotype" w:hAnsi="Palatino Linotype" w:cs="Palatino Linotype"/>
        </w:rPr>
        <w:t>y</w:t>
      </w:r>
      <w:r w:rsidRPr="006E4900">
        <w:rPr>
          <w:rFonts w:ascii="Palatino Linotype" w:eastAsia="Palatino Linotype" w:hAnsi="Palatino Linotype" w:cs="Palatino Linotype"/>
          <w:b/>
        </w:rPr>
        <w:t xml:space="preserve"> </w:t>
      </w:r>
      <w:r w:rsidRPr="006E4900">
        <w:rPr>
          <w:rFonts w:ascii="Palatino Linotype" w:eastAsia="Palatino Linotype" w:hAnsi="Palatino Linotype" w:cs="Palatino Linotype"/>
        </w:rPr>
        <w:t xml:space="preserve">Municipios; </w:t>
      </w:r>
      <w:r w:rsidRPr="006E4900">
        <w:rPr>
          <w:rFonts w:ascii="Palatino Linotype" w:eastAsia="Palatino Linotype" w:hAnsi="Palatino Linotype" w:cs="Palatino Linotype"/>
          <w:color w:val="000000"/>
        </w:rPr>
        <w:t xml:space="preserve">fracción que determina la hipótesis relativa a la negativa de entrega de la información; </w:t>
      </w:r>
      <w:r w:rsidRPr="006E4900">
        <w:rPr>
          <w:rFonts w:ascii="Palatino Linotype" w:eastAsia="Palatino Linotype" w:hAnsi="Palatino Linotype" w:cs="Palatino Linotype"/>
        </w:rPr>
        <w:t>contexto del cual se dolió el Recurrente al momento de interponer su inconformidad.</w:t>
      </w:r>
      <w:r w:rsidRPr="006E4900">
        <w:rPr>
          <w:rFonts w:ascii="Palatino Linotype" w:eastAsia="Palatino Linotype" w:hAnsi="Palatino Linotype" w:cs="Palatino Linotype"/>
          <w:color w:val="000000"/>
        </w:rPr>
        <w:t xml:space="preserve"> De modo tal que el presente recurso de revisión se </w:t>
      </w:r>
      <w:r w:rsidRPr="006E4900">
        <w:rPr>
          <w:rFonts w:ascii="Palatino Linotype" w:eastAsia="Palatino Linotype" w:hAnsi="Palatino Linotype" w:cs="Palatino Linotype"/>
        </w:rPr>
        <w:t>abocará</w:t>
      </w:r>
      <w:r w:rsidRPr="006E4900">
        <w:rPr>
          <w:rFonts w:ascii="Palatino Linotype" w:eastAsia="Palatino Linotype" w:hAnsi="Palatino Linotype" w:cs="Palatino Linotype"/>
          <w:color w:val="000000"/>
        </w:rPr>
        <w:t xml:space="preserve"> en determinar si el Sujeto Obligado con su respuesta ciertamente actualiza la causal de procedencia</w:t>
      </w:r>
      <w:r w:rsidRPr="006E4900">
        <w:rPr>
          <w:rFonts w:ascii="Palatino Linotype" w:eastAsia="Palatino Linotype" w:hAnsi="Palatino Linotype" w:cs="Palatino Linotype"/>
          <w:b/>
          <w:color w:val="000000"/>
        </w:rPr>
        <w:t xml:space="preserve"> </w:t>
      </w:r>
      <w:r w:rsidRPr="006E4900">
        <w:rPr>
          <w:rFonts w:ascii="Palatino Linotype" w:eastAsia="Palatino Linotype" w:hAnsi="Palatino Linotype" w:cs="Palatino Linotype"/>
          <w:color w:val="000000"/>
        </w:rPr>
        <w:t xml:space="preserve">señalada. </w:t>
      </w:r>
    </w:p>
    <w:p w14:paraId="386A6404" w14:textId="77777777" w:rsidR="00F0192B" w:rsidRPr="006E4900" w:rsidRDefault="00F0192B" w:rsidP="00597B38">
      <w:pPr>
        <w:spacing w:line="360" w:lineRule="auto"/>
        <w:ind w:right="-234"/>
        <w:jc w:val="both"/>
        <w:rPr>
          <w:rFonts w:ascii="Palatino Linotype" w:eastAsia="Palatino Linotype" w:hAnsi="Palatino Linotype" w:cs="Palatino Linotype"/>
        </w:rPr>
      </w:pPr>
    </w:p>
    <w:p w14:paraId="648BC87D" w14:textId="77777777" w:rsidR="00F0192B" w:rsidRPr="006E4900" w:rsidRDefault="006F14C3" w:rsidP="00597B38">
      <w:pPr>
        <w:pStyle w:val="Ttulo2"/>
        <w:spacing w:before="0" w:line="360" w:lineRule="auto"/>
        <w:ind w:right="-234"/>
        <w:rPr>
          <w:rFonts w:ascii="Palatino Linotype" w:eastAsia="Palatino Linotype" w:hAnsi="Palatino Linotype" w:cs="Palatino Linotype"/>
          <w:b/>
          <w:color w:val="000000"/>
          <w:sz w:val="24"/>
          <w:szCs w:val="24"/>
        </w:rPr>
      </w:pPr>
      <w:bookmarkStart w:id="6" w:name="_heading=h.1t3h5sf" w:colFirst="0" w:colLast="0"/>
      <w:bookmarkEnd w:id="6"/>
      <w:r w:rsidRPr="006E4900">
        <w:rPr>
          <w:rFonts w:ascii="Palatino Linotype" w:eastAsia="Palatino Linotype" w:hAnsi="Palatino Linotype" w:cs="Palatino Linotype"/>
          <w:b/>
          <w:color w:val="000000"/>
          <w:sz w:val="24"/>
          <w:szCs w:val="24"/>
        </w:rPr>
        <w:t xml:space="preserve">CUARTA. </w:t>
      </w:r>
      <w:r w:rsidR="005736D0" w:rsidRPr="006E4900">
        <w:rPr>
          <w:rFonts w:ascii="Palatino Linotype" w:eastAsia="Palatino Linotype" w:hAnsi="Palatino Linotype" w:cs="Palatino Linotype"/>
          <w:b/>
          <w:color w:val="000000"/>
          <w:sz w:val="24"/>
          <w:szCs w:val="24"/>
        </w:rPr>
        <w:t>De las causales de sobreseimiento.</w:t>
      </w:r>
    </w:p>
    <w:p w14:paraId="619757D9" w14:textId="77777777" w:rsidR="00F0192B" w:rsidRPr="006E4900" w:rsidRDefault="006F14C3" w:rsidP="00597B38">
      <w:pPr>
        <w:numPr>
          <w:ilvl w:val="0"/>
          <w:numId w:val="3"/>
        </w:numPr>
        <w:spacing w:line="360" w:lineRule="auto"/>
        <w:ind w:left="0" w:right="-234" w:firstLine="0"/>
        <w:jc w:val="both"/>
        <w:rPr>
          <w:rFonts w:ascii="Palatino Linotype" w:eastAsia="Palatino Linotype" w:hAnsi="Palatino Linotype" w:cs="Palatino Linotype"/>
          <w:color w:val="000000"/>
        </w:rPr>
      </w:pPr>
      <w:r w:rsidRPr="006E4900">
        <w:rPr>
          <w:rFonts w:ascii="Palatino Linotype" w:eastAsia="Palatino Linotype" w:hAnsi="Palatino Linotype" w:cs="Palatino Linotype"/>
        </w:rPr>
        <w:t xml:space="preserve">El derecho de acceso a la información pública es un </w:t>
      </w:r>
      <w:r w:rsidRPr="006E4900">
        <w:rPr>
          <w:rFonts w:ascii="Palatino Linotype" w:eastAsia="Palatino Linotype" w:hAnsi="Palatino Linotype" w:cs="Palatino Linotype"/>
          <w:color w:val="000000"/>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06120404" w14:textId="77777777" w:rsidR="00F0192B" w:rsidRPr="006E4900" w:rsidRDefault="00F0192B" w:rsidP="00597B38">
      <w:pPr>
        <w:spacing w:line="360" w:lineRule="auto"/>
        <w:ind w:right="-234"/>
        <w:jc w:val="both"/>
        <w:rPr>
          <w:rFonts w:ascii="Palatino Linotype" w:eastAsia="Palatino Linotype" w:hAnsi="Palatino Linotype" w:cs="Palatino Linotype"/>
        </w:rPr>
      </w:pPr>
    </w:p>
    <w:p w14:paraId="7C30BB4E" w14:textId="77777777" w:rsidR="00F0192B" w:rsidRPr="006E4900" w:rsidRDefault="006F14C3" w:rsidP="00597B38">
      <w:pPr>
        <w:numPr>
          <w:ilvl w:val="0"/>
          <w:numId w:val="3"/>
        </w:numPr>
        <w:spacing w:line="360" w:lineRule="auto"/>
        <w:ind w:left="0" w:right="-234" w:firstLine="0"/>
        <w:jc w:val="both"/>
        <w:rPr>
          <w:rFonts w:ascii="Palatino Linotype" w:eastAsia="Palatino Linotype" w:hAnsi="Palatino Linotype" w:cs="Palatino Linotype"/>
        </w:rPr>
      </w:pPr>
      <w:r w:rsidRPr="006E4900">
        <w:rPr>
          <w:rFonts w:ascii="Palatino Linotype" w:eastAsia="Palatino Linotype" w:hAnsi="Palatino Linotype" w:cs="Palatino Linotype"/>
        </w:rPr>
        <w:t xml:space="preserve">Por lo que en cumplimiento a las obligaciones que establece nuestra Carta Magna, la Constitución Estatal y la Ley de la materia le imponen, el </w:t>
      </w:r>
      <w:r w:rsidRPr="006E4900">
        <w:rPr>
          <w:rFonts w:ascii="Palatino Linotype" w:eastAsia="Palatino Linotype" w:hAnsi="Palatino Linotype" w:cs="Palatino Linotype"/>
          <w:b/>
        </w:rPr>
        <w:t>SUJETO OBLIGADO</w:t>
      </w:r>
      <w:r w:rsidRPr="006E4900">
        <w:rPr>
          <w:rFonts w:ascii="Palatino Linotype" w:eastAsia="Palatino Linotype" w:hAnsi="Palatino Linotype" w:cs="Palatino Linotype"/>
        </w:rPr>
        <w:t xml:space="preserve"> está constreñido a dar atención a las solicitudes de información que a través del </w:t>
      </w:r>
      <w:r w:rsidRPr="006E4900">
        <w:rPr>
          <w:rFonts w:ascii="Palatino Linotype" w:eastAsia="Palatino Linotype" w:hAnsi="Palatino Linotype" w:cs="Palatino Linotype"/>
          <w:b/>
        </w:rPr>
        <w:t xml:space="preserve">SAIMEX </w:t>
      </w:r>
      <w:r w:rsidRPr="006E4900">
        <w:rPr>
          <w:rFonts w:ascii="Palatino Linotype" w:eastAsia="Palatino Linotype" w:hAnsi="Palatino Linotype" w:cs="Palatino Linotype"/>
        </w:rPr>
        <w:t xml:space="preserve">o de vía directa le sean presentadas en ejercicio del derecho humano de acceso a la información pública, lo cual, en el caso no aconteció, pues tal y como se ha acreditado de la revisión del expediente electrónico formado de las </w:t>
      </w:r>
      <w:r w:rsidRPr="006E4900">
        <w:rPr>
          <w:rFonts w:ascii="Palatino Linotype" w:eastAsia="Palatino Linotype" w:hAnsi="Palatino Linotype" w:cs="Palatino Linotype"/>
        </w:rPr>
        <w:lastRenderedPageBreak/>
        <w:t xml:space="preserve">constancias que obran en el sistema SAIMEX, el </w:t>
      </w:r>
      <w:r w:rsidRPr="006E4900">
        <w:rPr>
          <w:rFonts w:ascii="Palatino Linotype" w:eastAsia="Palatino Linotype" w:hAnsi="Palatino Linotype" w:cs="Palatino Linotype"/>
          <w:b/>
        </w:rPr>
        <w:t>SUJETO OBLIGADO</w:t>
      </w:r>
      <w:r w:rsidRPr="006E4900">
        <w:rPr>
          <w:rFonts w:ascii="Palatino Linotype" w:eastAsia="Palatino Linotype" w:hAnsi="Palatino Linotype" w:cs="Palatino Linotype"/>
        </w:rPr>
        <w:t xml:space="preserve"> fue omiso en </w:t>
      </w:r>
      <w:r w:rsidR="005736D0" w:rsidRPr="006E4900">
        <w:rPr>
          <w:rFonts w:ascii="Palatino Linotype" w:eastAsia="Palatino Linotype" w:hAnsi="Palatino Linotype" w:cs="Palatino Linotype"/>
        </w:rPr>
        <w:t xml:space="preserve">estricto sentido en </w:t>
      </w:r>
      <w:r w:rsidRPr="006E4900">
        <w:rPr>
          <w:rFonts w:ascii="Palatino Linotype" w:eastAsia="Palatino Linotype" w:hAnsi="Palatino Linotype" w:cs="Palatino Linotype"/>
        </w:rPr>
        <w:t>dar respuesta a la solicitud de información dentro de los plazos establecidos en la Ley de Transparencia Loca</w:t>
      </w:r>
      <w:r w:rsidR="005736D0" w:rsidRPr="006E4900">
        <w:rPr>
          <w:rFonts w:ascii="Palatino Linotype" w:eastAsia="Palatino Linotype" w:hAnsi="Palatino Linotype" w:cs="Palatino Linotype"/>
        </w:rPr>
        <w:t>l</w:t>
      </w:r>
      <w:r w:rsidRPr="006E4900">
        <w:rPr>
          <w:rFonts w:ascii="Palatino Linotype" w:eastAsia="Palatino Linotype" w:hAnsi="Palatino Linotype" w:cs="Palatino Linotype"/>
        </w:rPr>
        <w:t>.</w:t>
      </w:r>
    </w:p>
    <w:p w14:paraId="748EA5D4" w14:textId="77777777" w:rsidR="00F0192B" w:rsidRPr="006E4900" w:rsidRDefault="00F0192B" w:rsidP="00597B38">
      <w:pPr>
        <w:spacing w:line="360" w:lineRule="auto"/>
        <w:ind w:right="-234"/>
        <w:jc w:val="both"/>
        <w:rPr>
          <w:rFonts w:ascii="Palatino Linotype" w:eastAsia="Palatino Linotype" w:hAnsi="Palatino Linotype" w:cs="Palatino Linotype"/>
        </w:rPr>
      </w:pPr>
    </w:p>
    <w:p w14:paraId="1F7CB805" w14:textId="77777777" w:rsidR="005736D0" w:rsidRPr="006E4900" w:rsidRDefault="00077F29" w:rsidP="00597B38">
      <w:pPr>
        <w:numPr>
          <w:ilvl w:val="0"/>
          <w:numId w:val="3"/>
        </w:numPr>
        <w:spacing w:line="360" w:lineRule="auto"/>
        <w:ind w:left="0" w:right="-234" w:firstLine="0"/>
        <w:jc w:val="both"/>
        <w:rPr>
          <w:rFonts w:ascii="Palatino Linotype" w:eastAsia="Palatino Linotype" w:hAnsi="Palatino Linotype" w:cs="Palatino Linotype"/>
          <w:i/>
          <w:color w:val="000000"/>
        </w:rPr>
      </w:pPr>
      <w:r>
        <w:rPr>
          <w:rFonts w:ascii="Palatino Linotype" w:eastAsia="Palatino Linotype" w:hAnsi="Palatino Linotype" w:cs="Palatino Linotype"/>
        </w:rPr>
        <w:t xml:space="preserve">Sin embargo, se advierte que ello obedeció </w:t>
      </w:r>
      <w:r w:rsidR="00597B38">
        <w:rPr>
          <w:rFonts w:ascii="Palatino Linotype" w:eastAsia="Palatino Linotype" w:hAnsi="Palatino Linotype" w:cs="Palatino Linotype"/>
        </w:rPr>
        <w:t>a un hecho</w:t>
      </w:r>
      <w:r w:rsidR="005736D0" w:rsidRPr="006E4900">
        <w:rPr>
          <w:rFonts w:ascii="Palatino Linotype" w:eastAsia="Palatino Linotype" w:hAnsi="Palatino Linotype" w:cs="Palatino Linotype"/>
        </w:rPr>
        <w:t xml:space="preserve"> previo a que el </w:t>
      </w:r>
      <w:r w:rsidR="005736D0" w:rsidRPr="006E4900">
        <w:rPr>
          <w:rFonts w:ascii="Palatino Linotype" w:eastAsia="Palatino Linotype" w:hAnsi="Palatino Linotype" w:cs="Palatino Linotype"/>
          <w:b/>
        </w:rPr>
        <w:t>SUJETO OBLIGADO</w:t>
      </w:r>
      <w:r w:rsidR="005736D0" w:rsidRPr="006E4900">
        <w:rPr>
          <w:rFonts w:ascii="Palatino Linotype" w:eastAsia="Palatino Linotype" w:hAnsi="Palatino Linotype" w:cs="Palatino Linotype"/>
        </w:rPr>
        <w:t xml:space="preserve"> realizara una solicitud de aclaración en los términos que ya quedaron precisados en el anterior Párrafo 2, requiriendo al particular </w:t>
      </w:r>
      <w:r w:rsidR="005736D0" w:rsidRPr="006E4900">
        <w:rPr>
          <w:rFonts w:ascii="Palatino Linotype" w:eastAsia="Palatino Linotype" w:hAnsi="Palatino Linotype" w:cs="Palatino Linotype"/>
          <w:color w:val="000000"/>
        </w:rPr>
        <w:t>aclarara y precisara la información que requiere le sea proporcionada en razón que después de un estudio amplio y minucioso al requerimiento formulado de la narrativa del solicitante, se aprecia que se torna</w:t>
      </w:r>
      <w:r w:rsidR="00597B38">
        <w:rPr>
          <w:rFonts w:ascii="Palatino Linotype" w:eastAsia="Palatino Linotype" w:hAnsi="Palatino Linotype" w:cs="Palatino Linotype"/>
          <w:color w:val="000000"/>
        </w:rPr>
        <w:t>ba ambigua y poco clara;</w:t>
      </w:r>
      <w:r w:rsidR="005736D0" w:rsidRPr="006E4900">
        <w:rPr>
          <w:rFonts w:ascii="Palatino Linotype" w:eastAsia="Palatino Linotype" w:hAnsi="Palatino Linotype" w:cs="Palatino Linotype"/>
          <w:color w:val="000000"/>
        </w:rPr>
        <w:t xml:space="preserve"> por lo que, con la finalidad de garantizar en todo momento el Derecho Humano de Acceso a la Información Pública, es que se consideró dable la necesidad de </w:t>
      </w:r>
      <w:r w:rsidR="006E4900" w:rsidRPr="006E4900">
        <w:rPr>
          <w:rFonts w:ascii="Palatino Linotype" w:eastAsia="Palatino Linotype" w:hAnsi="Palatino Linotype" w:cs="Palatino Linotype"/>
          <w:color w:val="000000"/>
        </w:rPr>
        <w:t xml:space="preserve">realizar la aclaración y de </w:t>
      </w:r>
      <w:r w:rsidR="005736D0" w:rsidRPr="006E4900">
        <w:rPr>
          <w:rFonts w:ascii="Palatino Linotype" w:eastAsia="Palatino Linotype" w:hAnsi="Palatino Linotype" w:cs="Palatino Linotype"/>
          <w:color w:val="000000"/>
        </w:rPr>
        <w:t>prevenir</w:t>
      </w:r>
      <w:r w:rsidR="006E4900" w:rsidRPr="006E4900">
        <w:rPr>
          <w:rFonts w:ascii="Palatino Linotype" w:eastAsia="Palatino Linotype" w:hAnsi="Palatino Linotype" w:cs="Palatino Linotype"/>
          <w:color w:val="000000"/>
        </w:rPr>
        <w:t>lo</w:t>
      </w:r>
      <w:r w:rsidR="005736D0" w:rsidRPr="006E4900">
        <w:rPr>
          <w:rFonts w:ascii="Palatino Linotype" w:eastAsia="Palatino Linotype" w:hAnsi="Palatino Linotype" w:cs="Palatino Linotype"/>
          <w:color w:val="000000"/>
        </w:rPr>
        <w:t xml:space="preserve"> a efecto de que </w:t>
      </w:r>
      <w:r w:rsidR="006E4900" w:rsidRPr="006E4900">
        <w:rPr>
          <w:rFonts w:ascii="Palatino Linotype" w:eastAsia="Palatino Linotype" w:hAnsi="Palatino Linotype" w:cs="Palatino Linotype"/>
          <w:color w:val="000000"/>
        </w:rPr>
        <w:t xml:space="preserve">en caso de no desahogar el requerimiento dentro del plazo de diez hábiles, se tendrá por no presentada la solicitud de información, quedando a salvo sus derechos para volver a presentar la solicitud, con fundamento en el artículo 159 de la </w:t>
      </w:r>
      <w:r w:rsidR="006E4900" w:rsidRPr="006E4900">
        <w:rPr>
          <w:rFonts w:ascii="Palatino Linotype" w:eastAsia="Palatino Linotype" w:hAnsi="Palatino Linotype" w:cs="Palatino Linotype"/>
        </w:rPr>
        <w:t>Ley de Transparencia y Acceso a la Información Pública del Estado de México y Municipios</w:t>
      </w:r>
      <w:r w:rsidR="006E4900" w:rsidRPr="006E4900">
        <w:rPr>
          <w:rFonts w:ascii="Palatino Linotype" w:eastAsia="Palatino Linotype" w:hAnsi="Palatino Linotype" w:cs="Palatino Linotype"/>
          <w:color w:val="000000"/>
        </w:rPr>
        <w:t xml:space="preserve">. </w:t>
      </w:r>
    </w:p>
    <w:p w14:paraId="0EAC50FD" w14:textId="77777777" w:rsidR="006E4900" w:rsidRPr="006E4900" w:rsidRDefault="006E4900" w:rsidP="00597B38">
      <w:pPr>
        <w:pStyle w:val="Prrafodelista"/>
        <w:ind w:right="-234"/>
        <w:rPr>
          <w:rFonts w:ascii="Palatino Linotype" w:eastAsia="Palatino Linotype" w:hAnsi="Palatino Linotype" w:cs="Palatino Linotype"/>
          <w:i/>
          <w:color w:val="000000"/>
        </w:rPr>
      </w:pPr>
    </w:p>
    <w:p w14:paraId="03ABC418" w14:textId="77777777" w:rsidR="00077F29" w:rsidRPr="00077F29" w:rsidRDefault="006E4900" w:rsidP="00597B38">
      <w:pPr>
        <w:numPr>
          <w:ilvl w:val="0"/>
          <w:numId w:val="3"/>
        </w:numPr>
        <w:spacing w:line="360" w:lineRule="auto"/>
        <w:ind w:left="0" w:right="-234" w:firstLine="0"/>
        <w:jc w:val="both"/>
        <w:rPr>
          <w:rFonts w:ascii="Palatino Linotype" w:eastAsia="Palatino Linotype" w:hAnsi="Palatino Linotype" w:cs="Palatino Linotype"/>
          <w:i/>
          <w:color w:val="000000"/>
        </w:rPr>
      </w:pPr>
      <w:r w:rsidRPr="006E4900">
        <w:rPr>
          <w:rFonts w:ascii="Palatino Linotype" w:eastAsia="Palatino Linotype" w:hAnsi="Palatino Linotype" w:cs="Palatino Linotype"/>
          <w:color w:val="000000"/>
        </w:rPr>
        <w:t>No obstante lo anterior, de las constancias que obran en el expediente electrónico en que se actúa, se advierte que el particular fue omiso en atender la solicitud de aclaración en el plazo legalmente establecido para tal efecto</w:t>
      </w:r>
      <w:r>
        <w:rPr>
          <w:rFonts w:ascii="Palatino Linotype" w:eastAsia="Palatino Linotype" w:hAnsi="Palatino Linotype" w:cs="Palatino Linotype"/>
          <w:color w:val="000000"/>
        </w:rPr>
        <w:t xml:space="preserve">; en su lugar, luego de </w:t>
      </w:r>
      <w:r w:rsidRPr="001E72A0">
        <w:rPr>
          <w:rFonts w:ascii="Palatino Linotype" w:eastAsia="Palatino Linotype" w:hAnsi="Palatino Linotype" w:cs="Palatino Linotype"/>
          <w:b/>
          <w:color w:val="000000"/>
        </w:rPr>
        <w:t xml:space="preserve">cuarenta y cinco días </w:t>
      </w:r>
      <w:r w:rsidR="001E72A0" w:rsidRPr="001E72A0">
        <w:rPr>
          <w:rFonts w:ascii="Palatino Linotype" w:eastAsia="Palatino Linotype" w:hAnsi="Palatino Linotype" w:cs="Palatino Linotype"/>
          <w:b/>
          <w:color w:val="000000"/>
        </w:rPr>
        <w:t>hábiles</w:t>
      </w:r>
      <w:r w:rsidR="001E72A0">
        <w:rPr>
          <w:rFonts w:ascii="Palatino Linotype" w:eastAsia="Palatino Linotype" w:hAnsi="Palatino Linotype" w:cs="Palatino Linotype"/>
          <w:b/>
          <w:color w:val="000000"/>
        </w:rPr>
        <w:t>,</w:t>
      </w:r>
      <w:r w:rsidR="001E72A0">
        <w:rPr>
          <w:rFonts w:ascii="Palatino Linotype" w:eastAsia="Palatino Linotype" w:hAnsi="Palatino Linotype" w:cs="Palatino Linotype"/>
          <w:color w:val="000000"/>
        </w:rPr>
        <w:t xml:space="preserve"> interpuso recurso de revisión argumentando que se pretendía desvirtuar su solicitud de información. </w:t>
      </w:r>
    </w:p>
    <w:p w14:paraId="6F8E7973" w14:textId="77777777" w:rsidR="00077F29" w:rsidRDefault="00077F29" w:rsidP="00077F29">
      <w:pPr>
        <w:pStyle w:val="Prrafodelista"/>
        <w:rPr>
          <w:rFonts w:ascii="Palatino Linotype" w:eastAsia="Palatino Linotype" w:hAnsi="Palatino Linotype" w:cs="Palatino Linotype"/>
          <w:color w:val="000000"/>
        </w:rPr>
      </w:pPr>
    </w:p>
    <w:p w14:paraId="47D61B7A" w14:textId="77777777" w:rsidR="006E4900" w:rsidRPr="006E4900" w:rsidRDefault="001E72A0" w:rsidP="00597B38">
      <w:pPr>
        <w:numPr>
          <w:ilvl w:val="0"/>
          <w:numId w:val="3"/>
        </w:numPr>
        <w:spacing w:line="360" w:lineRule="auto"/>
        <w:ind w:left="0" w:right="-234"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Contexto que no se aprecia</w:t>
      </w:r>
      <w:r w:rsidR="00077F29">
        <w:rPr>
          <w:rFonts w:ascii="Palatino Linotype" w:eastAsia="Palatino Linotype" w:hAnsi="Palatino Linotype" w:cs="Palatino Linotype"/>
          <w:color w:val="000000"/>
        </w:rPr>
        <w:t xml:space="preserve"> de las constancias que obran en el expediente electrónico en que se actúa;</w:t>
      </w:r>
      <w:r>
        <w:rPr>
          <w:rFonts w:ascii="Palatino Linotype" w:eastAsia="Palatino Linotype" w:hAnsi="Palatino Linotype" w:cs="Palatino Linotype"/>
          <w:color w:val="000000"/>
        </w:rPr>
        <w:t xml:space="preserve"> toda vez que el Sujeto Obligado únicamente pretendió </w:t>
      </w:r>
      <w:r>
        <w:rPr>
          <w:rFonts w:ascii="Palatino Linotype" w:eastAsia="Palatino Linotype" w:hAnsi="Palatino Linotype" w:cs="Palatino Linotype"/>
          <w:color w:val="000000"/>
        </w:rPr>
        <w:lastRenderedPageBreak/>
        <w:t xml:space="preserve">fueran aclarados los puntos requeridos en virtud de que ciertamente la solicitud de información resulta ambigua. </w:t>
      </w:r>
    </w:p>
    <w:p w14:paraId="7BE8E3F8" w14:textId="77777777" w:rsidR="006E4900" w:rsidRDefault="006E4900" w:rsidP="00597B38">
      <w:pPr>
        <w:pStyle w:val="Prrafodelista"/>
        <w:ind w:right="-234"/>
        <w:rPr>
          <w:rFonts w:ascii="Palatino Linotype" w:eastAsia="Palatino Linotype" w:hAnsi="Palatino Linotype" w:cs="Palatino Linotype"/>
          <w:i/>
          <w:color w:val="000000"/>
        </w:rPr>
      </w:pPr>
    </w:p>
    <w:p w14:paraId="307E9A54" w14:textId="77777777" w:rsidR="001E72A0" w:rsidRDefault="001E72A0" w:rsidP="00597B38">
      <w:pPr>
        <w:numPr>
          <w:ilvl w:val="0"/>
          <w:numId w:val="3"/>
        </w:numPr>
        <w:spacing w:line="360" w:lineRule="auto"/>
        <w:ind w:left="0" w:right="-2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razón de lo anteriormente expuesto, se </w:t>
      </w:r>
      <w:r w:rsidR="00077F29">
        <w:rPr>
          <w:rFonts w:ascii="Palatino Linotype" w:eastAsia="Palatino Linotype" w:hAnsi="Palatino Linotype" w:cs="Palatino Linotype"/>
        </w:rPr>
        <w:t>aprecia</w:t>
      </w:r>
      <w:r>
        <w:rPr>
          <w:rFonts w:ascii="Palatino Linotype" w:eastAsia="Palatino Linotype" w:hAnsi="Palatino Linotype" w:cs="Palatino Linotype"/>
        </w:rPr>
        <w:t xml:space="preserve"> que el presente asunto, en particular actualiza el supuesto que contempla el artículo 159</w:t>
      </w:r>
      <w:r w:rsidR="00474D56">
        <w:rPr>
          <w:rFonts w:ascii="Palatino Linotype" w:eastAsia="Palatino Linotype" w:hAnsi="Palatino Linotype" w:cs="Palatino Linotype"/>
        </w:rPr>
        <w:t>, en su penúltimo párrafo, relativo a no tener por presentada la solicitud de información, al no desahogarse la solicitud de aclaración en el término de diez días hábiles; asimismo porque tampoco se advierte del texto que integra la solicitud de información primigenia, que tipo de soporte documental es al que desea tener acceso el ahora Recurrente, como se observa:</w:t>
      </w:r>
    </w:p>
    <w:p w14:paraId="03F35E76" w14:textId="77777777" w:rsidR="001E72A0" w:rsidRDefault="001E72A0" w:rsidP="00597B38">
      <w:pPr>
        <w:pStyle w:val="Prrafodelista"/>
        <w:ind w:right="-234"/>
        <w:rPr>
          <w:rFonts w:ascii="Palatino Linotype" w:eastAsia="Palatino Linotype" w:hAnsi="Palatino Linotype" w:cs="Palatino Linotype"/>
        </w:rPr>
      </w:pPr>
    </w:p>
    <w:p w14:paraId="2A7B9575" w14:textId="77777777" w:rsidR="001E72A0" w:rsidRPr="00474D56" w:rsidRDefault="00474D56" w:rsidP="00BB4DA4">
      <w:pPr>
        <w:ind w:left="425" w:right="474"/>
        <w:jc w:val="both"/>
        <w:rPr>
          <w:rFonts w:ascii="Palatino Linotype" w:eastAsia="Palatino Linotype" w:hAnsi="Palatino Linotype" w:cs="Palatino Linotype"/>
          <w:i/>
        </w:rPr>
      </w:pPr>
      <w:r w:rsidRPr="00474D56">
        <w:rPr>
          <w:rFonts w:ascii="Palatino Linotype" w:eastAsia="Palatino Linotype" w:hAnsi="Palatino Linotype" w:cs="Palatino Linotype"/>
          <w:i/>
        </w:rPr>
        <w:t>“</w:t>
      </w:r>
      <w:r w:rsidR="001E72A0" w:rsidRPr="00474D56">
        <w:rPr>
          <w:rFonts w:ascii="Palatino Linotype" w:eastAsia="Palatino Linotype" w:hAnsi="Palatino Linotype" w:cs="Palatino Linotype"/>
          <w:i/>
        </w:rPr>
        <w:t xml:space="preserve">Artículo 159. 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 En este requerimiento interrumpirá el plazo de respuesta establecido en el artículo 163 de la presente Ley, por lo que comenzará a computarse nuevamente al día siguiente del desahogo por parte del particular. </w:t>
      </w:r>
    </w:p>
    <w:p w14:paraId="62217302" w14:textId="77777777" w:rsidR="00474D56" w:rsidRDefault="001E72A0" w:rsidP="00BB4DA4">
      <w:pPr>
        <w:ind w:left="425" w:right="474"/>
        <w:jc w:val="both"/>
        <w:rPr>
          <w:rFonts w:ascii="Palatino Linotype" w:eastAsia="Palatino Linotype" w:hAnsi="Palatino Linotype" w:cs="Palatino Linotype"/>
          <w:i/>
        </w:rPr>
      </w:pPr>
      <w:r w:rsidRPr="00474D56">
        <w:rPr>
          <w:rFonts w:ascii="Palatino Linotype" w:eastAsia="Palatino Linotype" w:hAnsi="Palatino Linotype" w:cs="Palatino Linotype"/>
          <w:i/>
        </w:rPr>
        <w:t xml:space="preserve">En este caso, el sujeto obligado atenderá la solicitud en los términos en que fue desahogado el requerimiento de información adicional. </w:t>
      </w:r>
    </w:p>
    <w:p w14:paraId="3845F4D6" w14:textId="77777777" w:rsidR="00474D56" w:rsidRPr="00474D56" w:rsidRDefault="001E72A0" w:rsidP="00BB4DA4">
      <w:pPr>
        <w:ind w:left="425" w:right="474"/>
        <w:jc w:val="both"/>
        <w:rPr>
          <w:rFonts w:ascii="Palatino Linotype" w:eastAsia="Palatino Linotype" w:hAnsi="Palatino Linotype" w:cs="Palatino Linotype"/>
          <w:b/>
          <w:i/>
        </w:rPr>
      </w:pPr>
      <w:r w:rsidRPr="00474D56">
        <w:rPr>
          <w:rFonts w:ascii="Palatino Linotype" w:eastAsia="Palatino Linotype" w:hAnsi="Palatino Linotype" w:cs="Palatino Linotype"/>
          <w:b/>
          <w:i/>
        </w:rPr>
        <w:t xml:space="preserve">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 </w:t>
      </w:r>
    </w:p>
    <w:p w14:paraId="6ECE78CD" w14:textId="77777777" w:rsidR="001E72A0" w:rsidRDefault="001E72A0" w:rsidP="00BB4DA4">
      <w:pPr>
        <w:ind w:left="425" w:right="474"/>
        <w:jc w:val="both"/>
        <w:rPr>
          <w:rFonts w:ascii="Palatino Linotype" w:eastAsia="Palatino Linotype" w:hAnsi="Palatino Linotype" w:cs="Palatino Linotype"/>
          <w:i/>
        </w:rPr>
      </w:pPr>
      <w:r w:rsidRPr="00474D56">
        <w:rPr>
          <w:rFonts w:ascii="Palatino Linotype" w:eastAsia="Palatino Linotype" w:hAnsi="Palatino Linotype" w:cs="Palatino Linotype"/>
          <w:i/>
        </w:rPr>
        <w:t>En el caso de requerimientos parciales no desahogados, se tendrá por presentada la solicitud por lo que respecta a los contenidos de información que no formaron parte del requerimiento.</w:t>
      </w:r>
      <w:r w:rsidR="00474D56" w:rsidRPr="00474D56">
        <w:rPr>
          <w:rFonts w:ascii="Palatino Linotype" w:eastAsia="Palatino Linotype" w:hAnsi="Palatino Linotype" w:cs="Palatino Linotype"/>
          <w:i/>
        </w:rPr>
        <w:t>”</w:t>
      </w:r>
    </w:p>
    <w:p w14:paraId="01FD401F" w14:textId="77777777" w:rsidR="00474D56" w:rsidRPr="00474D56" w:rsidRDefault="00474D56" w:rsidP="00597B38">
      <w:pPr>
        <w:ind w:left="425" w:right="-234"/>
        <w:jc w:val="both"/>
        <w:rPr>
          <w:rFonts w:ascii="Palatino Linotype" w:eastAsia="Palatino Linotype" w:hAnsi="Palatino Linotype" w:cs="Palatino Linotype"/>
          <w:i/>
        </w:rPr>
      </w:pPr>
    </w:p>
    <w:p w14:paraId="6B918B3F" w14:textId="77777777" w:rsidR="00474D56" w:rsidRDefault="00474D56" w:rsidP="00597B38">
      <w:pPr>
        <w:numPr>
          <w:ilvl w:val="0"/>
          <w:numId w:val="3"/>
        </w:numPr>
        <w:spacing w:line="360" w:lineRule="auto"/>
        <w:ind w:left="0" w:right="-234" w:firstLine="0"/>
        <w:jc w:val="both"/>
        <w:rPr>
          <w:rFonts w:ascii="Palatino Linotype" w:hAnsi="Palatino Linotype" w:cs="Arial"/>
          <w:color w:val="000000"/>
        </w:rPr>
      </w:pPr>
      <w:r>
        <w:rPr>
          <w:rFonts w:ascii="Palatino Linotype" w:hAnsi="Palatino Linotype" w:cs="Arial"/>
          <w:color w:val="000000"/>
        </w:rPr>
        <w:t xml:space="preserve">Por lo anterior es que el Recurso de Revisión de mérito se advierte como improcedente, al haberse quedado sin </w:t>
      </w:r>
      <w:r w:rsidRPr="00474D56">
        <w:rPr>
          <w:rFonts w:ascii="Palatino Linotype" w:eastAsia="Palatino Linotype" w:hAnsi="Palatino Linotype" w:cs="Palatino Linotype"/>
        </w:rPr>
        <w:t>materia</w:t>
      </w:r>
      <w:r>
        <w:rPr>
          <w:rFonts w:ascii="Palatino Linotype" w:hAnsi="Palatino Linotype" w:cs="Arial"/>
          <w:color w:val="000000"/>
        </w:rPr>
        <w:t xml:space="preserve"> por no desahogarse la solicitud de </w:t>
      </w:r>
      <w:r>
        <w:rPr>
          <w:rFonts w:ascii="Palatino Linotype" w:hAnsi="Palatino Linotype" w:cs="Arial"/>
          <w:color w:val="000000"/>
        </w:rPr>
        <w:lastRenderedPageBreak/>
        <w:t>aclaración y no advertirse expresiones documentales de la solicitud de información inicial.</w:t>
      </w:r>
    </w:p>
    <w:p w14:paraId="4997F39D" w14:textId="77777777" w:rsidR="00474D56" w:rsidRDefault="00474D56" w:rsidP="00597B38">
      <w:pPr>
        <w:pStyle w:val="Prrafodelista"/>
        <w:tabs>
          <w:tab w:val="left" w:pos="426"/>
        </w:tabs>
        <w:spacing w:line="360" w:lineRule="auto"/>
        <w:ind w:left="360" w:right="-234"/>
        <w:jc w:val="both"/>
        <w:rPr>
          <w:rFonts w:ascii="Palatino Linotype" w:hAnsi="Palatino Linotype" w:cs="Arial"/>
          <w:color w:val="000000"/>
        </w:rPr>
      </w:pPr>
    </w:p>
    <w:p w14:paraId="6569A506" w14:textId="77777777" w:rsidR="001E72A0" w:rsidRPr="00B97263" w:rsidRDefault="00474D56" w:rsidP="00597B38">
      <w:pPr>
        <w:numPr>
          <w:ilvl w:val="0"/>
          <w:numId w:val="3"/>
        </w:numPr>
        <w:spacing w:line="360" w:lineRule="auto"/>
        <w:ind w:left="0" w:right="-234" w:firstLine="0"/>
        <w:jc w:val="both"/>
        <w:rPr>
          <w:rFonts w:ascii="Palatino Linotype" w:hAnsi="Palatino Linotype" w:cs="Arial"/>
          <w:color w:val="000000"/>
        </w:rPr>
      </w:pPr>
      <w:r>
        <w:rPr>
          <w:rFonts w:ascii="Palatino Linotype" w:hAnsi="Palatino Linotype" w:cs="Arial"/>
          <w:color w:val="000000"/>
        </w:rPr>
        <w:t xml:space="preserve">En ese contexto, </w:t>
      </w:r>
      <w:r w:rsidR="001E72A0" w:rsidRPr="00B97263">
        <w:rPr>
          <w:rFonts w:ascii="Palatino Linotype" w:hAnsi="Palatino Linotype" w:cs="Arial"/>
          <w:color w:val="000000"/>
        </w:rPr>
        <w:t xml:space="preserve">el artículo 192 de la Ley de Transparencia del Estado de México y Municipios establece las causales por </w:t>
      </w:r>
      <w:r w:rsidR="00077F29">
        <w:rPr>
          <w:rFonts w:ascii="Palatino Linotype" w:hAnsi="Palatino Linotype" w:cs="Arial"/>
          <w:color w:val="000000"/>
        </w:rPr>
        <w:t>la que puede ser sobreseído el R</w:t>
      </w:r>
      <w:r w:rsidR="001E72A0" w:rsidRPr="00B97263">
        <w:rPr>
          <w:rFonts w:ascii="Palatino Linotype" w:hAnsi="Palatino Linotype" w:cs="Arial"/>
          <w:color w:val="000000"/>
        </w:rPr>
        <w:t xml:space="preserve">ecurso de </w:t>
      </w:r>
      <w:r w:rsidR="00077F29">
        <w:rPr>
          <w:rFonts w:ascii="Palatino Linotype" w:hAnsi="Palatino Linotype" w:cs="Arial"/>
          <w:color w:val="000000"/>
        </w:rPr>
        <w:t>R</w:t>
      </w:r>
      <w:r w:rsidR="001E72A0" w:rsidRPr="00B97263">
        <w:rPr>
          <w:rFonts w:ascii="Palatino Linotype" w:hAnsi="Palatino Linotype" w:cs="Arial"/>
          <w:color w:val="000000"/>
        </w:rPr>
        <w:t>evisión:</w:t>
      </w:r>
    </w:p>
    <w:p w14:paraId="20ECD2F7" w14:textId="77777777" w:rsidR="001E72A0" w:rsidRPr="00B97263" w:rsidRDefault="001E72A0" w:rsidP="00BB4DA4">
      <w:pPr>
        <w:pStyle w:val="Prrafodelista"/>
        <w:spacing w:line="276" w:lineRule="auto"/>
        <w:ind w:left="851" w:right="474"/>
        <w:jc w:val="both"/>
        <w:rPr>
          <w:rFonts w:ascii="Palatino Linotype" w:hAnsi="Palatino Linotype" w:cs="Arial"/>
          <w:i/>
          <w:color w:val="000000"/>
        </w:rPr>
      </w:pPr>
      <w:r w:rsidRPr="00B97263">
        <w:rPr>
          <w:rFonts w:ascii="Palatino Linotype" w:hAnsi="Palatino Linotype" w:cs="Arial"/>
          <w:color w:val="000000"/>
        </w:rPr>
        <w:t>“</w:t>
      </w:r>
      <w:r w:rsidRPr="00B97263">
        <w:rPr>
          <w:rFonts w:ascii="Palatino Linotype" w:hAnsi="Palatino Linotype" w:cs="Arial"/>
          <w:b/>
          <w:bCs/>
          <w:i/>
          <w:color w:val="000000"/>
        </w:rPr>
        <w:t>Artículo 192.</w:t>
      </w:r>
      <w:r w:rsidRPr="00B97263">
        <w:rPr>
          <w:rFonts w:ascii="Palatino Linotype" w:hAnsi="Palatino Linotype" w:cs="Arial"/>
          <w:i/>
          <w:color w:val="000000"/>
        </w:rPr>
        <w:t xml:space="preserve"> El recurso será sobreseído, en todo o en parte, cuando una vez admitido, se actualicen alguno de los siguientes supuestos:</w:t>
      </w:r>
    </w:p>
    <w:p w14:paraId="386603E8" w14:textId="77777777" w:rsidR="001E72A0" w:rsidRPr="00B97263" w:rsidRDefault="001E72A0" w:rsidP="00BB4DA4">
      <w:pPr>
        <w:pStyle w:val="Prrafodelista"/>
        <w:spacing w:line="276" w:lineRule="auto"/>
        <w:ind w:left="851" w:right="474"/>
        <w:rPr>
          <w:rFonts w:ascii="Palatino Linotype" w:hAnsi="Palatino Linotype" w:cs="Arial"/>
          <w:i/>
          <w:color w:val="000000"/>
        </w:rPr>
      </w:pPr>
      <w:r w:rsidRPr="00B97263">
        <w:rPr>
          <w:rFonts w:ascii="Palatino Linotype" w:hAnsi="Palatino Linotype" w:cs="Arial"/>
          <w:b/>
          <w:bCs/>
          <w:i/>
          <w:color w:val="000000"/>
        </w:rPr>
        <w:t>I.</w:t>
      </w:r>
      <w:r w:rsidRPr="00B97263">
        <w:rPr>
          <w:rFonts w:ascii="Palatino Linotype" w:hAnsi="Palatino Linotype" w:cs="Arial"/>
          <w:i/>
          <w:color w:val="000000"/>
        </w:rPr>
        <w:t xml:space="preserve"> El recurrente se desista expresamente del recurso; </w:t>
      </w:r>
    </w:p>
    <w:p w14:paraId="3CB09B45" w14:textId="77777777" w:rsidR="001E72A0" w:rsidRPr="00B97263" w:rsidRDefault="001E72A0" w:rsidP="00BB4DA4">
      <w:pPr>
        <w:pStyle w:val="Prrafodelista"/>
        <w:spacing w:line="276" w:lineRule="auto"/>
        <w:ind w:left="851" w:right="474"/>
        <w:rPr>
          <w:rFonts w:ascii="Palatino Linotype" w:hAnsi="Palatino Linotype" w:cs="Arial"/>
          <w:i/>
          <w:color w:val="000000"/>
        </w:rPr>
      </w:pPr>
      <w:r w:rsidRPr="00B97263">
        <w:rPr>
          <w:rFonts w:ascii="Palatino Linotype" w:hAnsi="Palatino Linotype" w:cs="Arial"/>
          <w:b/>
          <w:bCs/>
          <w:i/>
          <w:color w:val="000000"/>
        </w:rPr>
        <w:t>II.</w:t>
      </w:r>
      <w:r w:rsidRPr="00B97263">
        <w:rPr>
          <w:rFonts w:ascii="Palatino Linotype" w:hAnsi="Palatino Linotype" w:cs="Arial"/>
          <w:i/>
          <w:color w:val="000000"/>
        </w:rPr>
        <w:t xml:space="preserve"> El recurrente fallezca o, tratándose de personas jurídicas colectivas, se disuelva; </w:t>
      </w:r>
    </w:p>
    <w:p w14:paraId="5E41848D" w14:textId="77777777" w:rsidR="001E72A0" w:rsidRPr="00B97263" w:rsidRDefault="001E72A0" w:rsidP="00BB4DA4">
      <w:pPr>
        <w:pStyle w:val="Prrafodelista"/>
        <w:spacing w:line="276" w:lineRule="auto"/>
        <w:ind w:left="851" w:right="474"/>
        <w:rPr>
          <w:rFonts w:ascii="Palatino Linotype" w:hAnsi="Palatino Linotype" w:cs="Arial"/>
          <w:i/>
          <w:color w:val="000000"/>
        </w:rPr>
      </w:pPr>
      <w:r w:rsidRPr="00B97263">
        <w:rPr>
          <w:rFonts w:ascii="Palatino Linotype" w:hAnsi="Palatino Linotype" w:cs="Arial"/>
          <w:b/>
          <w:bCs/>
          <w:i/>
          <w:color w:val="000000"/>
        </w:rPr>
        <w:t>III.</w:t>
      </w:r>
      <w:r w:rsidRPr="00B97263">
        <w:rPr>
          <w:rFonts w:ascii="Palatino Linotype" w:hAnsi="Palatino Linotype" w:cs="Arial"/>
          <w:i/>
          <w:color w:val="000000"/>
        </w:rPr>
        <w:t xml:space="preserve"> El sujeto obligado responsable del acto lo modifique o revoque de tal manera que el recurso de revisión quede sin materia; </w:t>
      </w:r>
    </w:p>
    <w:p w14:paraId="1286F0F0" w14:textId="77777777" w:rsidR="001E72A0" w:rsidRPr="00474D56" w:rsidRDefault="001E72A0" w:rsidP="00BB4DA4">
      <w:pPr>
        <w:pStyle w:val="Prrafodelista"/>
        <w:spacing w:line="276" w:lineRule="auto"/>
        <w:ind w:left="851" w:right="474"/>
        <w:rPr>
          <w:rFonts w:ascii="Palatino Linotype" w:hAnsi="Palatino Linotype" w:cs="Arial"/>
          <w:i/>
          <w:color w:val="000000"/>
        </w:rPr>
      </w:pPr>
      <w:r w:rsidRPr="00B97263">
        <w:rPr>
          <w:rFonts w:ascii="Palatino Linotype" w:hAnsi="Palatino Linotype" w:cs="Arial"/>
          <w:b/>
          <w:i/>
          <w:color w:val="000000"/>
        </w:rPr>
        <w:t xml:space="preserve">IV. </w:t>
      </w:r>
      <w:r w:rsidRPr="00474D56">
        <w:rPr>
          <w:rFonts w:ascii="Palatino Linotype" w:hAnsi="Palatino Linotype" w:cs="Arial"/>
          <w:i/>
          <w:color w:val="000000"/>
        </w:rPr>
        <w:t xml:space="preserve">Admitido el recurso de revisión, aparezca alguna causal de improcedencia en los términos de la presente Ley; y </w:t>
      </w:r>
    </w:p>
    <w:p w14:paraId="5DD5E740" w14:textId="77777777" w:rsidR="001E72A0" w:rsidRPr="00474D56" w:rsidRDefault="001E72A0" w:rsidP="00BB4DA4">
      <w:pPr>
        <w:pStyle w:val="Prrafodelista"/>
        <w:spacing w:line="276" w:lineRule="auto"/>
        <w:ind w:left="851" w:right="474"/>
        <w:rPr>
          <w:rFonts w:ascii="Palatino Linotype" w:hAnsi="Palatino Linotype" w:cs="Arial"/>
          <w:b/>
          <w:i/>
          <w:color w:val="000000"/>
        </w:rPr>
      </w:pPr>
      <w:r w:rsidRPr="00474D56">
        <w:rPr>
          <w:rFonts w:ascii="Palatino Linotype" w:hAnsi="Palatino Linotype" w:cs="Arial"/>
          <w:b/>
          <w:bCs/>
          <w:i/>
          <w:color w:val="000000"/>
        </w:rPr>
        <w:t>V.</w:t>
      </w:r>
      <w:r w:rsidRPr="00474D56">
        <w:rPr>
          <w:rFonts w:ascii="Palatino Linotype" w:hAnsi="Palatino Linotype" w:cs="Arial"/>
          <w:b/>
          <w:i/>
          <w:color w:val="000000"/>
        </w:rPr>
        <w:t xml:space="preserve"> Cuando por cualquier motivo quede sin materia el recurso.”</w:t>
      </w:r>
    </w:p>
    <w:p w14:paraId="721567B3" w14:textId="77777777" w:rsidR="001E72A0" w:rsidRPr="00B97263" w:rsidRDefault="001E72A0" w:rsidP="00597B38">
      <w:pPr>
        <w:pStyle w:val="Prrafodelista"/>
        <w:spacing w:line="360" w:lineRule="auto"/>
        <w:ind w:left="851" w:right="-234"/>
        <w:rPr>
          <w:rFonts w:ascii="Palatino Linotype" w:hAnsi="Palatino Linotype" w:cs="Arial"/>
          <w:i/>
          <w:color w:val="000000"/>
        </w:rPr>
      </w:pPr>
    </w:p>
    <w:p w14:paraId="3A383BFC" w14:textId="77777777" w:rsidR="00597B38" w:rsidRPr="00597B38" w:rsidRDefault="001E72A0" w:rsidP="00597B38">
      <w:pPr>
        <w:numPr>
          <w:ilvl w:val="0"/>
          <w:numId w:val="3"/>
        </w:numPr>
        <w:spacing w:line="360" w:lineRule="auto"/>
        <w:ind w:left="0" w:right="-234" w:firstLine="0"/>
        <w:jc w:val="both"/>
        <w:rPr>
          <w:rFonts w:ascii="Palatino Linotype" w:hAnsi="Palatino Linotype" w:cs="Arial"/>
          <w:i/>
        </w:rPr>
      </w:pPr>
      <w:r w:rsidRPr="00597B38">
        <w:rPr>
          <w:rFonts w:ascii="Palatino Linotype" w:hAnsi="Palatino Linotype" w:cs="Arial"/>
        </w:rPr>
        <w:t xml:space="preserve">Es así que, el precepto legal establece que cuando admitido el recurso de revisión </w:t>
      </w:r>
      <w:r w:rsidR="00597B38" w:rsidRPr="00597B38">
        <w:rPr>
          <w:rFonts w:ascii="Palatino Linotype" w:hAnsi="Palatino Linotype" w:cs="Arial"/>
        </w:rPr>
        <w:t xml:space="preserve">quede </w:t>
      </w:r>
      <w:r w:rsidR="00597B38" w:rsidRPr="00597B38">
        <w:rPr>
          <w:rFonts w:ascii="Palatino Linotype" w:hAnsi="Palatino Linotype" w:cs="Arial"/>
          <w:color w:val="000000"/>
        </w:rPr>
        <w:t>sin</w:t>
      </w:r>
      <w:r w:rsidR="00597B38" w:rsidRPr="00597B38">
        <w:rPr>
          <w:rFonts w:ascii="Palatino Linotype" w:hAnsi="Palatino Linotype" w:cs="Arial"/>
        </w:rPr>
        <w:t xml:space="preserve"> </w:t>
      </w:r>
      <w:r w:rsidR="00597B38" w:rsidRPr="00597B38">
        <w:rPr>
          <w:rFonts w:ascii="Palatino Linotype" w:hAnsi="Palatino Linotype" w:cs="Arial"/>
          <w:color w:val="000000"/>
        </w:rPr>
        <w:t>materia</w:t>
      </w:r>
      <w:r w:rsidR="00597B38" w:rsidRPr="00597B38">
        <w:rPr>
          <w:rFonts w:ascii="Palatino Linotype" w:hAnsi="Palatino Linotype" w:cs="Arial"/>
        </w:rPr>
        <w:t xml:space="preserve"> por cualquier motivo como lo es no haber desahogado la aclaración en el plazo legalmente establecido</w:t>
      </w:r>
      <w:r w:rsidRPr="00597B38">
        <w:rPr>
          <w:rFonts w:ascii="Palatino Linotype" w:hAnsi="Palatino Linotype" w:cs="Arial"/>
        </w:rPr>
        <w:t xml:space="preserve">, </w:t>
      </w:r>
      <w:r w:rsidR="00077F29">
        <w:rPr>
          <w:rFonts w:ascii="Palatino Linotype" w:hAnsi="Palatino Linotype" w:cs="Arial"/>
        </w:rPr>
        <w:t>siendo</w:t>
      </w:r>
      <w:r w:rsidRPr="00597B38">
        <w:rPr>
          <w:rFonts w:ascii="Palatino Linotype" w:hAnsi="Palatino Linotype" w:cs="Arial"/>
        </w:rPr>
        <w:t xml:space="preserve"> sobreseído en términos de la Ley; </w:t>
      </w:r>
      <w:r w:rsidRPr="00597B38">
        <w:rPr>
          <w:rFonts w:ascii="Palatino Linotype" w:hAnsi="Palatino Linotype" w:cs="Arial"/>
          <w:color w:val="000000"/>
        </w:rPr>
        <w:t>consecuentemente</w:t>
      </w:r>
      <w:r w:rsidRPr="00597B38">
        <w:rPr>
          <w:rFonts w:ascii="Palatino Linotype" w:hAnsi="Palatino Linotype" w:cs="Arial"/>
        </w:rPr>
        <w:t xml:space="preserve">, </w:t>
      </w:r>
      <w:r w:rsidR="00597B38" w:rsidRPr="00597B38">
        <w:rPr>
          <w:rFonts w:ascii="Palatino Linotype" w:hAnsi="Palatino Linotype" w:cs="Arial"/>
        </w:rPr>
        <w:t xml:space="preserve">el recurso se refiere a que el objeto o motivo que originó dicho recurso deja de </w:t>
      </w:r>
      <w:r w:rsidR="00597B38">
        <w:rPr>
          <w:rFonts w:ascii="Palatino Linotype" w:hAnsi="Palatino Linotype" w:cs="Arial"/>
        </w:rPr>
        <w:t>existir, lo que hace innecesario a este Órgano Garante</w:t>
      </w:r>
      <w:r w:rsidR="00597B38" w:rsidRPr="00597B38">
        <w:rPr>
          <w:rFonts w:ascii="Palatino Linotype" w:hAnsi="Palatino Linotype" w:cs="Arial"/>
        </w:rPr>
        <w:t xml:space="preserve"> analiza</w:t>
      </w:r>
      <w:r w:rsidR="00597B38">
        <w:rPr>
          <w:rFonts w:ascii="Palatino Linotype" w:hAnsi="Palatino Linotype" w:cs="Arial"/>
        </w:rPr>
        <w:t>r</w:t>
      </w:r>
      <w:r w:rsidR="00597B38" w:rsidRPr="00597B38">
        <w:rPr>
          <w:rFonts w:ascii="Palatino Linotype" w:hAnsi="Palatino Linotype" w:cs="Arial"/>
        </w:rPr>
        <w:t xml:space="preserve"> el recurso </w:t>
      </w:r>
      <w:r w:rsidR="00597B38">
        <w:rPr>
          <w:rFonts w:ascii="Palatino Linotype" w:hAnsi="Palatino Linotype" w:cs="Arial"/>
        </w:rPr>
        <w:t>y</w:t>
      </w:r>
      <w:r w:rsidR="00597B38" w:rsidRPr="00597B38">
        <w:rPr>
          <w:rFonts w:ascii="Palatino Linotype" w:hAnsi="Palatino Linotype" w:cs="Arial"/>
        </w:rPr>
        <w:t xml:space="preserve"> sobresee</w:t>
      </w:r>
      <w:r w:rsidR="00597B38">
        <w:rPr>
          <w:rFonts w:ascii="Palatino Linotype" w:hAnsi="Palatino Linotype" w:cs="Arial"/>
        </w:rPr>
        <w:t>rlo, es decir,</w:t>
      </w:r>
      <w:r w:rsidR="00597B38" w:rsidRPr="00597B38">
        <w:rPr>
          <w:rFonts w:ascii="Palatino Linotype" w:hAnsi="Palatino Linotype" w:cs="Arial"/>
        </w:rPr>
        <w:t xml:space="preserve"> da</w:t>
      </w:r>
      <w:r w:rsidR="00597B38">
        <w:rPr>
          <w:rFonts w:ascii="Palatino Linotype" w:hAnsi="Palatino Linotype" w:cs="Arial"/>
        </w:rPr>
        <w:t>rlo</w:t>
      </w:r>
      <w:r w:rsidR="00597B38" w:rsidRPr="00597B38">
        <w:rPr>
          <w:rFonts w:ascii="Palatino Linotype" w:hAnsi="Palatino Linotype" w:cs="Arial"/>
        </w:rPr>
        <w:t xml:space="preserve"> por concluido sin entrar a resolver el fondo del asunto.</w:t>
      </w:r>
    </w:p>
    <w:p w14:paraId="1A61F310" w14:textId="77777777" w:rsidR="001E72A0" w:rsidRDefault="001E72A0" w:rsidP="00597B38">
      <w:pPr>
        <w:pStyle w:val="Prrafodelista"/>
        <w:ind w:right="-234"/>
        <w:rPr>
          <w:rFonts w:ascii="Palatino Linotype" w:eastAsia="Palatino Linotype" w:hAnsi="Palatino Linotype" w:cs="Palatino Linotype"/>
          <w:color w:val="000000"/>
        </w:rPr>
      </w:pPr>
    </w:p>
    <w:p w14:paraId="3AB66F59" w14:textId="77777777" w:rsidR="00597B38" w:rsidRPr="008300AD" w:rsidRDefault="00597B38" w:rsidP="00597B38">
      <w:pPr>
        <w:numPr>
          <w:ilvl w:val="0"/>
          <w:numId w:val="3"/>
        </w:numPr>
        <w:spacing w:line="360" w:lineRule="auto"/>
        <w:ind w:left="0" w:right="-234" w:firstLine="0"/>
        <w:jc w:val="both"/>
        <w:rPr>
          <w:rFonts w:ascii="Palatino Linotype" w:eastAsia="Calibri" w:hAnsi="Palatino Linotype" w:cs="Arial"/>
        </w:rPr>
      </w:pPr>
      <w:r>
        <w:rPr>
          <w:rFonts w:ascii="Palatino Linotype" w:eastAsia="Calibri" w:hAnsi="Palatino Linotype" w:cs="Arial"/>
        </w:rPr>
        <w:t>En ese sentido, el artículo</w:t>
      </w:r>
      <w:r w:rsidRPr="008300AD">
        <w:rPr>
          <w:rFonts w:ascii="Palatino Linotype" w:eastAsia="Calibri" w:hAnsi="Palatino Linotype" w:cs="Arial"/>
        </w:rPr>
        <w:t xml:space="preserve"> 186, de la Ley en cita, disponen lo siguiente:</w:t>
      </w:r>
    </w:p>
    <w:p w14:paraId="03DA8E90" w14:textId="77777777" w:rsidR="00597B38" w:rsidRPr="008300AD" w:rsidRDefault="00597B38" w:rsidP="00597B38">
      <w:pPr>
        <w:pBdr>
          <w:top w:val="nil"/>
          <w:left w:val="nil"/>
          <w:bottom w:val="nil"/>
          <w:right w:val="nil"/>
          <w:between w:val="nil"/>
        </w:pBdr>
        <w:spacing w:before="240" w:after="240"/>
        <w:ind w:left="851" w:right="-234"/>
        <w:jc w:val="both"/>
        <w:rPr>
          <w:rFonts w:ascii="Times New Roman" w:eastAsia="Times New Roman" w:hAnsi="Times New Roman" w:cs="Times New Roman"/>
          <w:color w:val="000000"/>
          <w:lang w:val="es-ES"/>
        </w:rPr>
      </w:pPr>
      <w:r w:rsidRPr="008300AD">
        <w:rPr>
          <w:rFonts w:ascii="Palatino Linotype" w:eastAsia="Palatino Linotype" w:hAnsi="Palatino Linotype" w:cs="Palatino Linotype"/>
          <w:i/>
          <w:color w:val="000000"/>
          <w:lang w:val="es-ES"/>
        </w:rPr>
        <w:lastRenderedPageBreak/>
        <w:t>“Artículo 186. Las resoluciones del Instituto podrán:</w:t>
      </w:r>
    </w:p>
    <w:p w14:paraId="729BECFF" w14:textId="77777777" w:rsidR="00597B38" w:rsidRPr="008300AD" w:rsidRDefault="00597B38" w:rsidP="00597B38">
      <w:pPr>
        <w:pBdr>
          <w:top w:val="nil"/>
          <w:left w:val="nil"/>
          <w:bottom w:val="nil"/>
          <w:right w:val="nil"/>
          <w:between w:val="nil"/>
        </w:pBdr>
        <w:spacing w:before="240"/>
        <w:ind w:left="851" w:right="-234"/>
        <w:jc w:val="both"/>
        <w:rPr>
          <w:rFonts w:ascii="Times New Roman" w:eastAsia="Times New Roman" w:hAnsi="Times New Roman" w:cs="Times New Roman"/>
          <w:color w:val="000000"/>
          <w:lang w:val="es-ES"/>
        </w:rPr>
      </w:pPr>
      <w:r w:rsidRPr="008300AD">
        <w:rPr>
          <w:rFonts w:ascii="Palatino Linotype" w:eastAsia="Palatino Linotype" w:hAnsi="Palatino Linotype" w:cs="Palatino Linotype"/>
          <w:b/>
          <w:i/>
          <w:color w:val="000000"/>
          <w:lang w:val="es-ES"/>
        </w:rPr>
        <w:t>I. Desechar o sobreseer el recurso;</w:t>
      </w:r>
    </w:p>
    <w:p w14:paraId="62DFE5CD" w14:textId="77777777" w:rsidR="00597B38" w:rsidRPr="008300AD" w:rsidRDefault="00597B38" w:rsidP="00597B38">
      <w:pPr>
        <w:pBdr>
          <w:top w:val="nil"/>
          <w:left w:val="nil"/>
          <w:bottom w:val="nil"/>
          <w:right w:val="nil"/>
          <w:between w:val="nil"/>
        </w:pBdr>
        <w:ind w:left="851" w:right="-234"/>
        <w:jc w:val="both"/>
        <w:rPr>
          <w:rFonts w:ascii="Times New Roman" w:eastAsia="Times New Roman" w:hAnsi="Times New Roman" w:cs="Times New Roman"/>
          <w:color w:val="000000"/>
          <w:lang w:val="es-ES"/>
        </w:rPr>
      </w:pPr>
      <w:r w:rsidRPr="008300AD">
        <w:rPr>
          <w:rFonts w:ascii="Palatino Linotype" w:eastAsia="Palatino Linotype" w:hAnsi="Palatino Linotype" w:cs="Palatino Linotype"/>
          <w:i/>
          <w:color w:val="000000"/>
          <w:lang w:val="es-ES"/>
        </w:rPr>
        <w:t>II. Confirmar la respuesta del sujeto obligado;</w:t>
      </w:r>
    </w:p>
    <w:p w14:paraId="427FCA5B" w14:textId="77777777" w:rsidR="00597B38" w:rsidRPr="008300AD" w:rsidRDefault="00597B38" w:rsidP="00597B38">
      <w:pPr>
        <w:pBdr>
          <w:top w:val="nil"/>
          <w:left w:val="nil"/>
          <w:bottom w:val="nil"/>
          <w:right w:val="nil"/>
          <w:between w:val="nil"/>
        </w:pBdr>
        <w:ind w:left="851" w:right="-234"/>
        <w:jc w:val="both"/>
        <w:rPr>
          <w:rFonts w:ascii="Times New Roman" w:eastAsia="Times New Roman" w:hAnsi="Times New Roman" w:cs="Times New Roman"/>
          <w:color w:val="000000"/>
          <w:lang w:val="es-ES"/>
        </w:rPr>
      </w:pPr>
      <w:r w:rsidRPr="008300AD">
        <w:rPr>
          <w:rFonts w:ascii="Palatino Linotype" w:eastAsia="Palatino Linotype" w:hAnsi="Palatino Linotype" w:cs="Palatino Linotype"/>
          <w:i/>
          <w:color w:val="000000"/>
          <w:lang w:val="es-ES"/>
        </w:rPr>
        <w:t>III. Revocar o modificar la respuesta del sujeto obligado; y</w:t>
      </w:r>
    </w:p>
    <w:p w14:paraId="3B82D994" w14:textId="77777777" w:rsidR="00597B38" w:rsidRDefault="00597B38" w:rsidP="00597B38">
      <w:pPr>
        <w:pBdr>
          <w:top w:val="nil"/>
          <w:left w:val="nil"/>
          <w:bottom w:val="nil"/>
          <w:right w:val="nil"/>
          <w:between w:val="nil"/>
        </w:pBdr>
        <w:ind w:left="851" w:right="-234"/>
        <w:jc w:val="both"/>
        <w:rPr>
          <w:rFonts w:ascii="Palatino Linotype" w:eastAsia="Palatino Linotype" w:hAnsi="Palatino Linotype" w:cs="Palatino Linotype"/>
          <w:i/>
          <w:color w:val="000000"/>
          <w:lang w:val="es-ES"/>
        </w:rPr>
      </w:pPr>
      <w:r w:rsidRPr="008300AD">
        <w:rPr>
          <w:rFonts w:ascii="Palatino Linotype" w:eastAsia="Palatino Linotype" w:hAnsi="Palatino Linotype" w:cs="Palatino Linotype"/>
          <w:i/>
          <w:color w:val="000000"/>
          <w:lang w:val="es-ES"/>
        </w:rPr>
        <w:t>IV. Ordenar la entrega de la información…”</w:t>
      </w:r>
    </w:p>
    <w:p w14:paraId="25E1D869" w14:textId="77777777" w:rsidR="00597B38" w:rsidRPr="008300AD" w:rsidRDefault="00597B38" w:rsidP="00597B38">
      <w:pPr>
        <w:pBdr>
          <w:top w:val="nil"/>
          <w:left w:val="nil"/>
          <w:bottom w:val="nil"/>
          <w:right w:val="nil"/>
          <w:between w:val="nil"/>
        </w:pBdr>
        <w:ind w:left="851" w:right="-234"/>
        <w:jc w:val="both"/>
        <w:rPr>
          <w:rFonts w:ascii="Palatino Linotype" w:eastAsia="Palatino Linotype" w:hAnsi="Palatino Linotype" w:cs="Palatino Linotype"/>
          <w:i/>
          <w:color w:val="000000"/>
          <w:lang w:val="es-ES"/>
        </w:rPr>
      </w:pPr>
    </w:p>
    <w:p w14:paraId="6437FF39" w14:textId="77777777" w:rsidR="00597B38" w:rsidRPr="00597B38" w:rsidRDefault="00597B38" w:rsidP="00597B38">
      <w:pPr>
        <w:numPr>
          <w:ilvl w:val="0"/>
          <w:numId w:val="3"/>
        </w:numPr>
        <w:spacing w:line="360" w:lineRule="auto"/>
        <w:ind w:left="0" w:right="-234" w:firstLine="0"/>
        <w:jc w:val="both"/>
        <w:rPr>
          <w:rFonts w:ascii="Palatino Linotype" w:eastAsia="Palatino Linotype" w:hAnsi="Palatino Linotype" w:cs="Palatino Linotype"/>
          <w:lang w:val="es-ES"/>
        </w:rPr>
      </w:pPr>
      <w:r w:rsidRPr="008300AD">
        <w:rPr>
          <w:rFonts w:ascii="Palatino Linotype" w:eastAsia="Palatino Linotype" w:hAnsi="Palatino Linotype" w:cs="Palatino Linotype"/>
          <w:color w:val="000000"/>
          <w:lang w:val="es-ES"/>
        </w:rPr>
        <w:t>En virtud de los argumentos expuestos con anterioridad así como del análisis realizado a las constancias que obran en</w:t>
      </w:r>
      <w:r>
        <w:rPr>
          <w:rFonts w:ascii="Palatino Linotype" w:eastAsia="Palatino Linotype" w:hAnsi="Palatino Linotype" w:cs="Palatino Linotype"/>
          <w:color w:val="000000"/>
          <w:lang w:val="es-ES"/>
        </w:rPr>
        <w:t xml:space="preserve"> el expediente electrónico del R</w:t>
      </w:r>
      <w:r w:rsidRPr="008300AD">
        <w:rPr>
          <w:rFonts w:ascii="Palatino Linotype" w:eastAsia="Palatino Linotype" w:hAnsi="Palatino Linotype" w:cs="Palatino Linotype"/>
          <w:color w:val="000000"/>
          <w:lang w:val="es-ES"/>
        </w:rPr>
        <w:t xml:space="preserve">ecurso de </w:t>
      </w:r>
      <w:r>
        <w:rPr>
          <w:rFonts w:ascii="Palatino Linotype" w:eastAsia="Palatino Linotype" w:hAnsi="Palatino Linotype" w:cs="Palatino Linotype"/>
          <w:color w:val="000000"/>
          <w:lang w:val="es-ES"/>
        </w:rPr>
        <w:t>R</w:t>
      </w:r>
      <w:r w:rsidRPr="008300AD">
        <w:rPr>
          <w:rFonts w:ascii="Palatino Linotype" w:eastAsia="Palatino Linotype" w:hAnsi="Palatino Linotype" w:cs="Palatino Linotype"/>
          <w:color w:val="000000"/>
          <w:lang w:val="es-ES"/>
        </w:rPr>
        <w:t xml:space="preserve">evisión </w:t>
      </w:r>
      <w:r>
        <w:rPr>
          <w:rFonts w:ascii="Palatino Linotype" w:eastAsia="Palatino Linotype" w:hAnsi="Palatino Linotype" w:cs="Palatino Linotype"/>
          <w:b/>
          <w:color w:val="000000"/>
          <w:lang w:val="es-ES"/>
        </w:rPr>
        <w:t>04718</w:t>
      </w:r>
      <w:r w:rsidRPr="008300AD">
        <w:rPr>
          <w:rFonts w:ascii="Palatino Linotype" w:eastAsia="Palatino Linotype" w:hAnsi="Palatino Linotype" w:cs="Palatino Linotype"/>
          <w:b/>
          <w:color w:val="000000"/>
          <w:lang w:val="es-ES"/>
        </w:rPr>
        <w:t>/INFOEM/IP/RR/2024</w:t>
      </w:r>
      <w:r w:rsidRPr="008300AD">
        <w:rPr>
          <w:rFonts w:ascii="Palatino Linotype" w:eastAsia="Palatino Linotype" w:hAnsi="Palatino Linotype" w:cs="Palatino Linotype"/>
          <w:color w:val="000000"/>
          <w:lang w:val="es-ES"/>
        </w:rPr>
        <w:t xml:space="preserve">, se determina </w:t>
      </w:r>
      <w:r w:rsidRPr="008300AD">
        <w:rPr>
          <w:rFonts w:ascii="Palatino Linotype" w:eastAsia="Palatino Linotype" w:hAnsi="Palatino Linotype" w:cs="Palatino Linotype"/>
          <w:b/>
          <w:color w:val="000000"/>
          <w:lang w:val="es-ES"/>
        </w:rPr>
        <w:t>sobreseer</w:t>
      </w:r>
      <w:r w:rsidRPr="008300AD">
        <w:rPr>
          <w:rFonts w:ascii="Palatino Linotype" w:eastAsia="Palatino Linotype" w:hAnsi="Palatino Linotype" w:cs="Palatino Linotype"/>
          <w:color w:val="000000"/>
          <w:lang w:val="es-ES"/>
        </w:rPr>
        <w:t xml:space="preserve"> el presente recurso de revisión por actualizarse la causal de sobreseimiento prevista en la fracción V del artículo 192 de la Ley de Transparencia y Acceso a la Información Pública de</w:t>
      </w:r>
      <w:r>
        <w:rPr>
          <w:rFonts w:ascii="Palatino Linotype" w:eastAsia="Palatino Linotype" w:hAnsi="Palatino Linotype" w:cs="Palatino Linotype"/>
          <w:color w:val="000000"/>
          <w:lang w:val="es-ES"/>
        </w:rPr>
        <w:t>l Estado de México y Municipios.</w:t>
      </w:r>
    </w:p>
    <w:p w14:paraId="534707B2" w14:textId="77777777" w:rsidR="00597B38" w:rsidRPr="008300AD" w:rsidRDefault="00597B38" w:rsidP="00597B38">
      <w:pPr>
        <w:spacing w:line="360" w:lineRule="auto"/>
        <w:ind w:right="-234"/>
        <w:jc w:val="both"/>
        <w:rPr>
          <w:rFonts w:ascii="Palatino Linotype" w:eastAsia="Palatino Linotype" w:hAnsi="Palatino Linotype" w:cs="Palatino Linotype"/>
          <w:lang w:val="es-ES"/>
        </w:rPr>
      </w:pPr>
    </w:p>
    <w:p w14:paraId="66FF1745" w14:textId="77777777" w:rsidR="00597B38" w:rsidRPr="008300AD" w:rsidRDefault="00597B38" w:rsidP="00597B38">
      <w:pPr>
        <w:numPr>
          <w:ilvl w:val="0"/>
          <w:numId w:val="3"/>
        </w:numPr>
        <w:spacing w:line="360" w:lineRule="auto"/>
        <w:ind w:left="0" w:right="-234" w:firstLine="0"/>
        <w:jc w:val="both"/>
        <w:rPr>
          <w:rFonts w:ascii="Palatino Linotype" w:eastAsia="Palatino Linotype" w:hAnsi="Palatino Linotype" w:cs="Palatino Linotype"/>
          <w:color w:val="000000"/>
          <w:lang w:val="es-ES"/>
        </w:rPr>
      </w:pPr>
      <w:r w:rsidRPr="008300AD">
        <w:rPr>
          <w:rFonts w:ascii="Palatino Linotype" w:eastAsia="Palatino Linotype" w:hAnsi="Palatino Linotype" w:cs="Palatino Linotype"/>
          <w:color w:val="000000"/>
          <w:lang w:val="es-ES"/>
        </w:rPr>
        <w:t>Siendo el sobreseimiento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632CA993" w14:textId="77777777" w:rsidR="00597B38" w:rsidRPr="008300AD" w:rsidRDefault="00597B38" w:rsidP="00597B38">
      <w:pPr>
        <w:spacing w:line="360" w:lineRule="auto"/>
        <w:ind w:right="-234"/>
        <w:contextualSpacing/>
        <w:jc w:val="both"/>
        <w:rPr>
          <w:rFonts w:ascii="Palatino Linotype" w:eastAsia="Palatino Linotype" w:hAnsi="Palatino Linotype" w:cs="Palatino Linotype"/>
          <w:color w:val="000000"/>
          <w:lang w:val="es-ES"/>
        </w:rPr>
      </w:pPr>
    </w:p>
    <w:p w14:paraId="437261BD" w14:textId="77777777" w:rsidR="00597B38" w:rsidRPr="008001A2" w:rsidRDefault="00597B38" w:rsidP="00BB4DA4">
      <w:pPr>
        <w:pBdr>
          <w:top w:val="nil"/>
          <w:left w:val="nil"/>
          <w:bottom w:val="nil"/>
          <w:right w:val="nil"/>
          <w:between w:val="nil"/>
        </w:pBdr>
        <w:ind w:left="567" w:right="474"/>
        <w:jc w:val="both"/>
        <w:rPr>
          <w:rFonts w:ascii="Palatino Linotype" w:eastAsia="Palatino Linotype" w:hAnsi="Palatino Linotype" w:cs="Palatino Linotype"/>
          <w:b/>
          <w:i/>
          <w:color w:val="000000"/>
          <w:sz w:val="22"/>
        </w:rPr>
      </w:pPr>
      <w:r w:rsidRPr="008001A2">
        <w:rPr>
          <w:rFonts w:ascii="Palatino Linotype" w:eastAsia="Palatino Linotype" w:hAnsi="Palatino Linotype" w:cs="Palatino Linotype"/>
          <w:i/>
          <w:color w:val="000000"/>
          <w:sz w:val="22"/>
        </w:rPr>
        <w:t>“</w:t>
      </w:r>
      <w:r w:rsidRPr="008001A2">
        <w:rPr>
          <w:rFonts w:ascii="Palatino Linotype" w:eastAsia="Palatino Linotype" w:hAnsi="Palatino Linotype" w:cs="Palatino Linotype"/>
          <w:b/>
          <w:i/>
          <w:color w:val="000000"/>
          <w:sz w:val="22"/>
        </w:rPr>
        <w:t>SOBRESEIMIENTO, NO PERMITE ENTRAR AL ESTUDIO DE LAS CUESTIONES DE FONDO</w:t>
      </w:r>
    </w:p>
    <w:p w14:paraId="161C7ABC" w14:textId="77777777" w:rsidR="00597B38" w:rsidRPr="008001A2" w:rsidRDefault="00597B38" w:rsidP="00BB4DA4">
      <w:pPr>
        <w:pBdr>
          <w:top w:val="nil"/>
          <w:left w:val="nil"/>
          <w:bottom w:val="nil"/>
          <w:right w:val="nil"/>
          <w:between w:val="nil"/>
        </w:pBdr>
        <w:ind w:left="567" w:right="474"/>
        <w:jc w:val="both"/>
        <w:rPr>
          <w:rFonts w:ascii="Palatino Linotype" w:eastAsia="Palatino Linotype" w:hAnsi="Palatino Linotype" w:cs="Palatino Linotype"/>
          <w:i/>
          <w:color w:val="000000"/>
          <w:sz w:val="22"/>
        </w:rPr>
      </w:pPr>
      <w:r w:rsidRPr="008001A2">
        <w:rPr>
          <w:rFonts w:ascii="Palatino Linotype" w:eastAsia="Palatino Linotype" w:hAnsi="Palatino Linotype" w:cs="Palatino Linotype"/>
          <w:i/>
          <w:color w:val="000000"/>
          <w:sz w:val="22"/>
        </w:rPr>
        <w:t>Localización: 213609. II.2o.183 K. Tribunales Colegiados de Circuito. Octava Época. Semanario Judicial de la Federación. Tomo XIII, Febrero de 1994, Pág. 420</w:t>
      </w:r>
    </w:p>
    <w:p w14:paraId="5D9D476D" w14:textId="77777777" w:rsidR="00597B38" w:rsidRPr="008001A2" w:rsidRDefault="00597B38" w:rsidP="00BB4DA4">
      <w:pPr>
        <w:pBdr>
          <w:top w:val="nil"/>
          <w:left w:val="nil"/>
          <w:bottom w:val="nil"/>
          <w:right w:val="nil"/>
          <w:between w:val="nil"/>
        </w:pBdr>
        <w:ind w:left="567" w:right="474"/>
        <w:jc w:val="both"/>
        <w:rPr>
          <w:rFonts w:ascii="Palatino Linotype" w:eastAsia="Palatino Linotype" w:hAnsi="Palatino Linotype" w:cs="Palatino Linotype"/>
          <w:i/>
          <w:color w:val="000000"/>
          <w:sz w:val="22"/>
        </w:rPr>
      </w:pPr>
      <w:r w:rsidRPr="008001A2">
        <w:rPr>
          <w:rFonts w:ascii="Palatino Linotype" w:eastAsia="Palatino Linotype" w:hAnsi="Palatino Linotype" w:cs="Palatino Linotype"/>
          <w:i/>
          <w:color w:val="000000"/>
          <w:sz w:val="22"/>
        </w:rPr>
        <w:t xml:space="preserve">Cuerpo de tesis: No causa agravio la sentencia que no se ocupa de los razonamientos tendientes a demostrar la inconstitucionalidad de los actos reclamados de las autoridades responsables, que constituyen el problema de fondo, si se decreta el </w:t>
      </w:r>
      <w:r>
        <w:rPr>
          <w:rFonts w:ascii="Palatino Linotype" w:eastAsia="Palatino Linotype" w:hAnsi="Palatino Linotype" w:cs="Palatino Linotype"/>
          <w:i/>
          <w:color w:val="000000"/>
          <w:sz w:val="22"/>
        </w:rPr>
        <w:t>sobreseimiento del juicio.”</w:t>
      </w:r>
    </w:p>
    <w:p w14:paraId="75CA0539" w14:textId="77777777" w:rsidR="00597B38" w:rsidRPr="008300AD" w:rsidRDefault="00597B38" w:rsidP="00597B38">
      <w:pPr>
        <w:pBdr>
          <w:top w:val="nil"/>
          <w:left w:val="nil"/>
          <w:bottom w:val="nil"/>
          <w:right w:val="nil"/>
          <w:between w:val="nil"/>
        </w:pBdr>
        <w:ind w:left="360" w:right="-234"/>
        <w:jc w:val="both"/>
        <w:rPr>
          <w:rFonts w:ascii="Palatino Linotype" w:eastAsia="Palatino Linotype" w:hAnsi="Palatino Linotype" w:cs="Palatino Linotype"/>
          <w:i/>
          <w:color w:val="000000"/>
        </w:rPr>
      </w:pPr>
    </w:p>
    <w:p w14:paraId="623759BC" w14:textId="77777777" w:rsidR="00597B38" w:rsidRPr="008300AD" w:rsidRDefault="00597B38" w:rsidP="00077F29">
      <w:pPr>
        <w:numPr>
          <w:ilvl w:val="0"/>
          <w:numId w:val="3"/>
        </w:numPr>
        <w:spacing w:line="360" w:lineRule="auto"/>
        <w:ind w:left="0" w:right="-234" w:firstLine="0"/>
        <w:jc w:val="both"/>
        <w:rPr>
          <w:rFonts w:ascii="Palatino Linotype" w:eastAsia="Palatino Linotype" w:hAnsi="Palatino Linotype" w:cs="Palatino Linotype"/>
          <w:color w:val="000000"/>
          <w:lang w:val="es-ES"/>
        </w:rPr>
      </w:pPr>
      <w:r w:rsidRPr="008300AD">
        <w:rPr>
          <w:rFonts w:ascii="Palatino Linotype" w:eastAsia="Palatino Linotype" w:hAnsi="Palatino Linotype" w:cs="Palatino Linotype"/>
          <w:color w:val="000000"/>
          <w:lang w:val="es-ES"/>
        </w:rPr>
        <w:lastRenderedPageBreak/>
        <w:t>Cabe destacar que la decisión de este Organ</w:t>
      </w:r>
      <w:r w:rsidR="00077F29">
        <w:rPr>
          <w:rFonts w:ascii="Palatino Linotype" w:eastAsia="Palatino Linotype" w:hAnsi="Palatino Linotype" w:cs="Palatino Linotype"/>
          <w:color w:val="000000"/>
          <w:lang w:val="es-ES"/>
        </w:rPr>
        <w:t>ismo Colegiado de sobreseer el R</w:t>
      </w:r>
      <w:r w:rsidRPr="008300AD">
        <w:rPr>
          <w:rFonts w:ascii="Palatino Linotype" w:eastAsia="Palatino Linotype" w:hAnsi="Palatino Linotype" w:cs="Palatino Linotype"/>
          <w:color w:val="000000"/>
          <w:lang w:val="es-ES"/>
        </w:rPr>
        <w:t>ecurso de</w:t>
      </w:r>
      <w:r w:rsidR="00077F29">
        <w:rPr>
          <w:rFonts w:ascii="Palatino Linotype" w:eastAsia="Palatino Linotype" w:hAnsi="Palatino Linotype" w:cs="Palatino Linotype"/>
          <w:color w:val="000000"/>
          <w:lang w:val="es-ES"/>
        </w:rPr>
        <w:t xml:space="preserve"> R</w:t>
      </w:r>
      <w:r w:rsidRPr="008300AD">
        <w:rPr>
          <w:rFonts w:ascii="Palatino Linotype" w:eastAsia="Palatino Linotype" w:hAnsi="Palatino Linotype" w:cs="Palatino Linotype"/>
          <w:color w:val="000000"/>
          <w:lang w:val="es-ES"/>
        </w:rPr>
        <w:t>evisión no implica una limitación o negación a la justicia, según lo ha establecido el Poder Judicial Federal, en el criterio que es aplicable por analogía, con rubro:</w:t>
      </w:r>
    </w:p>
    <w:p w14:paraId="007A6F39" w14:textId="77777777" w:rsidR="00597B38" w:rsidRPr="008001A2" w:rsidRDefault="00597B38" w:rsidP="00BB4DA4">
      <w:pPr>
        <w:pBdr>
          <w:top w:val="nil"/>
          <w:left w:val="nil"/>
          <w:bottom w:val="nil"/>
          <w:right w:val="nil"/>
          <w:between w:val="nil"/>
        </w:pBdr>
        <w:ind w:left="567" w:right="616"/>
        <w:jc w:val="both"/>
        <w:rPr>
          <w:rFonts w:ascii="Palatino Linotype" w:eastAsia="Palatino Linotype" w:hAnsi="Palatino Linotype" w:cs="Palatino Linotype"/>
          <w:b/>
          <w:i/>
          <w:color w:val="000000"/>
          <w:sz w:val="22"/>
        </w:rPr>
      </w:pPr>
      <w:r w:rsidRPr="008001A2">
        <w:rPr>
          <w:rFonts w:ascii="Palatino Linotype" w:eastAsia="Palatino Linotype" w:hAnsi="Palatino Linotype" w:cs="Palatino Linotype"/>
          <w:b/>
          <w:i/>
          <w:color w:val="000000"/>
          <w:sz w:val="22"/>
        </w:rPr>
        <w:t>“DESECHAMIENTO O SOBRESEIMIENTO EN EL JUICIO DE AMPARO. NO IMPLICA DENEGACIÓN DE JUSTICIA NI GENERA INSEGURIDAD JURÍDICA”</w:t>
      </w:r>
    </w:p>
    <w:p w14:paraId="74097CB9" w14:textId="77777777" w:rsidR="00597B38" w:rsidRPr="008300AD" w:rsidRDefault="00597B38" w:rsidP="00BB4DA4">
      <w:pPr>
        <w:pBdr>
          <w:top w:val="nil"/>
          <w:left w:val="nil"/>
          <w:bottom w:val="nil"/>
          <w:right w:val="nil"/>
          <w:between w:val="nil"/>
        </w:pBdr>
        <w:ind w:left="567" w:right="616"/>
        <w:jc w:val="both"/>
        <w:rPr>
          <w:rFonts w:ascii="Palatino Linotype" w:eastAsia="Palatino Linotype" w:hAnsi="Palatino Linotype" w:cs="Palatino Linotype"/>
          <w:color w:val="000000"/>
        </w:rPr>
      </w:pPr>
      <w:r w:rsidRPr="008001A2">
        <w:rPr>
          <w:rFonts w:ascii="Palatino Linotype" w:eastAsia="Palatino Linotype" w:hAnsi="Palatino Linotype" w:cs="Palatino Linotype"/>
          <w:i/>
          <w:color w:val="000000"/>
          <w:sz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w:t>
      </w:r>
      <w:r>
        <w:rPr>
          <w:rFonts w:ascii="Palatino Linotype" w:eastAsia="Palatino Linotype" w:hAnsi="Palatino Linotype" w:cs="Palatino Linotype"/>
          <w:i/>
          <w:color w:val="000000"/>
          <w:sz w:val="22"/>
        </w:rPr>
        <w:t>impere el orden jurídico.”</w:t>
      </w:r>
    </w:p>
    <w:p w14:paraId="2B02CD0E" w14:textId="77777777" w:rsidR="00597B38" w:rsidRPr="008300AD" w:rsidRDefault="00597B38" w:rsidP="00597B38">
      <w:pPr>
        <w:pBdr>
          <w:top w:val="nil"/>
          <w:left w:val="nil"/>
          <w:bottom w:val="nil"/>
          <w:right w:val="nil"/>
          <w:between w:val="nil"/>
        </w:pBdr>
        <w:ind w:right="-234"/>
        <w:jc w:val="both"/>
        <w:rPr>
          <w:rFonts w:ascii="Palatino Linotype" w:eastAsia="Palatino Linotype" w:hAnsi="Palatino Linotype" w:cs="Palatino Linotype"/>
          <w:i/>
          <w:color w:val="000000"/>
        </w:rPr>
      </w:pPr>
    </w:p>
    <w:p w14:paraId="25815D3E" w14:textId="77777777" w:rsidR="00597B38" w:rsidRPr="008300AD" w:rsidRDefault="00597B38" w:rsidP="00597B38">
      <w:pPr>
        <w:pBdr>
          <w:top w:val="nil"/>
          <w:left w:val="nil"/>
          <w:bottom w:val="nil"/>
          <w:right w:val="nil"/>
          <w:between w:val="nil"/>
        </w:pBdr>
        <w:ind w:left="1134" w:right="-234"/>
        <w:jc w:val="both"/>
        <w:rPr>
          <w:rFonts w:ascii="Palatino Linotype" w:eastAsia="Palatino Linotype" w:hAnsi="Palatino Linotype" w:cs="Palatino Linotype"/>
          <w:i/>
          <w:color w:val="000000"/>
        </w:rPr>
      </w:pPr>
    </w:p>
    <w:p w14:paraId="6EE2CE1D" w14:textId="77777777" w:rsidR="00077F29" w:rsidRDefault="00077F29" w:rsidP="00077F29">
      <w:pPr>
        <w:numPr>
          <w:ilvl w:val="0"/>
          <w:numId w:val="3"/>
        </w:numPr>
        <w:spacing w:line="360" w:lineRule="auto"/>
        <w:ind w:left="0" w:right="-234" w:firstLine="0"/>
        <w:jc w:val="both"/>
        <w:rPr>
          <w:rFonts w:ascii="Palatino Linotype" w:eastAsia="Palatino Linotype" w:hAnsi="Palatino Linotype" w:cs="Palatino Linotype"/>
          <w:color w:val="000000"/>
        </w:rPr>
      </w:pPr>
      <w:r w:rsidRPr="00077F29">
        <w:rPr>
          <w:rFonts w:ascii="Palatino Linotype" w:eastAsia="Times New Roman" w:hAnsi="Palatino Linotype" w:cs="Tahoma"/>
          <w:bCs/>
        </w:rPr>
        <w:t xml:space="preserve">Así las cosas, se </w:t>
      </w:r>
      <w:r w:rsidRPr="00077F29">
        <w:rPr>
          <w:rFonts w:ascii="Palatino Linotype" w:eastAsia="Times New Roman" w:hAnsi="Palatino Linotype" w:cs="Tahoma"/>
          <w:b/>
          <w:bCs/>
        </w:rPr>
        <w:t>dejan a salvo los derechos del particular</w:t>
      </w:r>
      <w:r w:rsidRPr="00077F29">
        <w:rPr>
          <w:rFonts w:ascii="Palatino Linotype" w:eastAsia="Times New Roman" w:hAnsi="Palatino Linotype" w:cs="Tahoma"/>
          <w:bCs/>
        </w:rPr>
        <w:t xml:space="preserve"> para interponer nuevas solicitudes de información ante los sujetos obligados que a sus intereses convenga</w:t>
      </w:r>
      <w:r>
        <w:rPr>
          <w:rFonts w:ascii="Palatino Linotype" w:eastAsia="Times New Roman" w:hAnsi="Palatino Linotype" w:cs="Tahoma"/>
          <w:bCs/>
        </w:rPr>
        <w:t>, sin perder de vista que deberán formularse de manera clara y precisa; toda vez que e</w:t>
      </w:r>
      <w:r w:rsidRPr="006E4900">
        <w:rPr>
          <w:rFonts w:ascii="Palatino Linotype" w:eastAsia="Palatino Linotype" w:hAnsi="Palatino Linotype" w:cs="Palatino Linotype"/>
          <w:color w:val="000000"/>
        </w:rPr>
        <w:t>l derecho de acceso a la información encuentra su materia elemental en los documentos, y la Ley de Transparencia local  nos brinda el siguiente concepto, para darnos un mejor panorama:</w:t>
      </w:r>
    </w:p>
    <w:p w14:paraId="0E0A3064" w14:textId="77777777" w:rsidR="00077F29" w:rsidRPr="006E4900" w:rsidRDefault="00077F29" w:rsidP="00077F29">
      <w:pPr>
        <w:spacing w:line="360" w:lineRule="auto"/>
        <w:ind w:right="-234"/>
        <w:jc w:val="both"/>
        <w:rPr>
          <w:rFonts w:ascii="Palatino Linotype" w:eastAsia="Palatino Linotype" w:hAnsi="Palatino Linotype" w:cs="Palatino Linotype"/>
          <w:color w:val="000000"/>
        </w:rPr>
      </w:pPr>
    </w:p>
    <w:p w14:paraId="37EF1790" w14:textId="77777777" w:rsidR="00077F29" w:rsidRDefault="00BB4DA4" w:rsidP="00BB4DA4">
      <w:pPr>
        <w:ind w:left="425" w:right="474"/>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w:t>
      </w:r>
      <w:r w:rsidR="00077F29" w:rsidRPr="006E4900">
        <w:rPr>
          <w:rFonts w:ascii="Palatino Linotype" w:eastAsia="Palatino Linotype" w:hAnsi="Palatino Linotype" w:cs="Palatino Linotype"/>
          <w:b/>
          <w:i/>
          <w:color w:val="000000"/>
        </w:rPr>
        <w:t xml:space="preserve">XI. Documento: </w:t>
      </w:r>
      <w:r w:rsidR="00077F29" w:rsidRPr="006E4900">
        <w:rPr>
          <w:rFonts w:ascii="Palatino Linotype" w:eastAsia="Palatino Linotype" w:hAnsi="Palatino Linotype" w:cs="Palatino Linotype"/>
          <w:i/>
          <w:color w:val="000000"/>
        </w:rPr>
        <w:t xml:space="preserve">Los expedientes, reportes, estudios, actas, resoluciones, oficios, correspondencia, acuerdos, directivas, directrices, circulares, contratos, convenios, </w:t>
      </w:r>
      <w:r w:rsidR="00077F29" w:rsidRPr="006E4900">
        <w:rPr>
          <w:rFonts w:ascii="Palatino Linotype" w:eastAsia="Palatino Linotype" w:hAnsi="Palatino Linotype" w:cs="Palatino Linotype"/>
          <w:i/>
          <w:color w:val="000000"/>
        </w:rPr>
        <w:lastRenderedPageBreak/>
        <w:t xml:space="preserve">instructivos, notas, memorandos, estadísticas o bien, </w:t>
      </w:r>
      <w:r w:rsidR="00077F29" w:rsidRPr="006E4900">
        <w:rPr>
          <w:rFonts w:ascii="Palatino Linotype" w:eastAsia="Palatino Linotype" w:hAnsi="Palatino Linotype" w:cs="Palatino Linotype"/>
          <w:b/>
          <w:i/>
          <w:color w:val="000000"/>
        </w:rPr>
        <w:t>cualquier otro registro</w:t>
      </w:r>
      <w:r w:rsidR="00077F29" w:rsidRPr="006E4900">
        <w:rPr>
          <w:rFonts w:ascii="Palatino Linotype" w:eastAsia="Palatino Linotype" w:hAnsi="Palatino Linotype" w:cs="Palatino Linotype"/>
          <w:i/>
          <w:color w:val="000000"/>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Pr>
          <w:rFonts w:ascii="Palatino Linotype" w:eastAsia="Palatino Linotype" w:hAnsi="Palatino Linotype" w:cs="Palatino Linotype"/>
          <w:i/>
          <w:color w:val="000000"/>
        </w:rPr>
        <w:t>”</w:t>
      </w:r>
    </w:p>
    <w:p w14:paraId="6A67C1BB" w14:textId="77777777" w:rsidR="00BB4DA4" w:rsidRPr="006E4900" w:rsidRDefault="00BB4DA4" w:rsidP="00BB4DA4">
      <w:pPr>
        <w:ind w:left="425" w:right="474"/>
        <w:jc w:val="both"/>
        <w:rPr>
          <w:rFonts w:ascii="Palatino Linotype" w:eastAsia="Palatino Linotype" w:hAnsi="Palatino Linotype" w:cs="Palatino Linotype"/>
          <w:i/>
          <w:color w:val="000000"/>
        </w:rPr>
      </w:pPr>
    </w:p>
    <w:p w14:paraId="29801BA5" w14:textId="77777777" w:rsidR="00077F29" w:rsidRPr="006E4900" w:rsidRDefault="00077F29" w:rsidP="00077F29">
      <w:pPr>
        <w:numPr>
          <w:ilvl w:val="0"/>
          <w:numId w:val="3"/>
        </w:numPr>
        <w:spacing w:line="360" w:lineRule="auto"/>
        <w:ind w:left="0" w:right="-234" w:firstLine="0"/>
        <w:jc w:val="both"/>
        <w:rPr>
          <w:rFonts w:ascii="Palatino Linotype" w:eastAsia="Palatino Linotype" w:hAnsi="Palatino Linotype" w:cs="Palatino Linotype"/>
          <w:color w:val="000000"/>
        </w:rPr>
      </w:pPr>
      <w:r w:rsidRPr="006E4900">
        <w:rPr>
          <w:rFonts w:ascii="Palatino Linotype" w:eastAsia="Palatino Linotype" w:hAnsi="Palatino Linotype" w:cs="Palatino Linotype"/>
          <w:color w:val="000000"/>
        </w:rPr>
        <w:t xml:space="preserve">Es así que, todos los actos de autoridad que realicen los Sujetos Obligados </w:t>
      </w:r>
      <w:r w:rsidRPr="00077F29">
        <w:rPr>
          <w:rFonts w:ascii="Palatino Linotype" w:eastAsia="Palatino Linotype" w:hAnsi="Palatino Linotype" w:cs="Palatino Linotype"/>
          <w:color w:val="000000"/>
        </w:rPr>
        <w:t>deben estar</w:t>
      </w:r>
      <w:r w:rsidRPr="006E4900">
        <w:rPr>
          <w:rFonts w:ascii="Palatino Linotype" w:eastAsia="Palatino Linotype" w:hAnsi="Palatino Linotype" w:cs="Palatino Linotype"/>
          <w:b/>
          <w:color w:val="000000"/>
        </w:rPr>
        <w:t xml:space="preserve"> </w:t>
      </w:r>
      <w:r w:rsidRPr="006E4900">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w:t>
      </w:r>
      <w:r>
        <w:rPr>
          <w:rFonts w:ascii="Palatino Linotype" w:eastAsia="Palatino Linotype" w:hAnsi="Palatino Linotype" w:cs="Palatino Linotype"/>
          <w:color w:val="000000"/>
        </w:rPr>
        <w:t>s particulares que la soliciten, siempre y cuando se otorguen las expresiones documentales necesarias por no ser obligatorio para los particulares el ser expertos en la materia, pero sí de manera clara y adecuada.</w:t>
      </w:r>
    </w:p>
    <w:p w14:paraId="32B15452" w14:textId="77777777" w:rsidR="00077F29" w:rsidRDefault="00077F29" w:rsidP="00077F29">
      <w:pPr>
        <w:spacing w:line="360" w:lineRule="auto"/>
        <w:ind w:right="-234"/>
        <w:jc w:val="both"/>
        <w:rPr>
          <w:rFonts w:ascii="Palatino Linotype" w:eastAsia="Times New Roman" w:hAnsi="Palatino Linotype" w:cs="Tahoma"/>
          <w:bCs/>
        </w:rPr>
      </w:pPr>
    </w:p>
    <w:p w14:paraId="57FC9D49" w14:textId="77777777" w:rsidR="00597B38" w:rsidRPr="00077F29" w:rsidRDefault="00597B38" w:rsidP="00077F29">
      <w:pPr>
        <w:numPr>
          <w:ilvl w:val="0"/>
          <w:numId w:val="3"/>
        </w:numPr>
        <w:spacing w:line="360" w:lineRule="auto"/>
        <w:ind w:left="0" w:right="-234" w:firstLine="0"/>
        <w:jc w:val="both"/>
        <w:rPr>
          <w:rFonts w:ascii="Palatino Linotype" w:eastAsia="Times New Roman" w:hAnsi="Palatino Linotype" w:cs="Tahoma"/>
          <w:bCs/>
        </w:rPr>
      </w:pPr>
      <w:r w:rsidRPr="00077F29">
        <w:rPr>
          <w:rFonts w:ascii="Palatino Linotype" w:eastAsia="Times New Roman" w:hAnsi="Palatino Linotype" w:cs="Tahoma"/>
          <w:bCs/>
        </w:rPr>
        <w:t xml:space="preserve">Por anteriormente expuesto y fundado, el Pleno de este Instituto de Transparencia, Acceso a la </w:t>
      </w:r>
      <w:r w:rsidRPr="00077F29">
        <w:rPr>
          <w:rFonts w:ascii="Palatino Linotype" w:eastAsia="Palatino Linotype" w:hAnsi="Palatino Linotype" w:cs="Palatino Linotype"/>
          <w:color w:val="000000"/>
        </w:rPr>
        <w:t>Información</w:t>
      </w:r>
      <w:r w:rsidRPr="00077F29">
        <w:rPr>
          <w:rFonts w:ascii="Palatino Linotype" w:eastAsia="Times New Roman" w:hAnsi="Palatino Linotype" w:cs="Tahoma"/>
          <w:bCs/>
        </w:rPr>
        <w:t xml:space="preserve"> Pública y Protección de Datos Personales del Estado de México y Municipios</w:t>
      </w:r>
      <w:r w:rsidR="00077F29">
        <w:rPr>
          <w:rFonts w:ascii="Palatino Linotype" w:eastAsia="Times New Roman" w:hAnsi="Palatino Linotype" w:cs="Tahoma"/>
          <w:bCs/>
        </w:rPr>
        <w:t>, emite los siguientes</w:t>
      </w:r>
      <w:r w:rsidRPr="00077F29">
        <w:rPr>
          <w:rFonts w:ascii="Palatino Linotype" w:eastAsia="Times New Roman" w:hAnsi="Palatino Linotype" w:cs="Tahoma"/>
          <w:bCs/>
        </w:rPr>
        <w:t>:</w:t>
      </w:r>
    </w:p>
    <w:p w14:paraId="112AEF03" w14:textId="77777777" w:rsidR="00597B38" w:rsidRDefault="00597B38" w:rsidP="00597B38">
      <w:pPr>
        <w:pStyle w:val="Prrafodelista"/>
        <w:ind w:right="-234"/>
        <w:rPr>
          <w:rFonts w:ascii="Palatino Linotype" w:eastAsia="Palatino Linotype" w:hAnsi="Palatino Linotype" w:cs="Palatino Linotype"/>
          <w:color w:val="000000"/>
        </w:rPr>
      </w:pPr>
    </w:p>
    <w:p w14:paraId="371FF260" w14:textId="77777777" w:rsidR="00F0192B" w:rsidRPr="006E4900" w:rsidRDefault="00F0192B" w:rsidP="00597B38">
      <w:pPr>
        <w:pBdr>
          <w:top w:val="nil"/>
          <w:left w:val="nil"/>
          <w:bottom w:val="nil"/>
          <w:right w:val="nil"/>
          <w:between w:val="nil"/>
        </w:pBdr>
        <w:ind w:left="720" w:right="-234"/>
        <w:rPr>
          <w:rFonts w:ascii="Palatino Linotype" w:eastAsia="Palatino Linotype" w:hAnsi="Palatino Linotype" w:cs="Palatino Linotype"/>
          <w:color w:val="000000"/>
        </w:rPr>
      </w:pPr>
    </w:p>
    <w:p w14:paraId="5FA20DC3" w14:textId="77777777" w:rsidR="00F0192B" w:rsidRPr="006E4900" w:rsidRDefault="006F14C3" w:rsidP="00597B38">
      <w:pPr>
        <w:spacing w:line="360" w:lineRule="auto"/>
        <w:ind w:right="-234"/>
        <w:jc w:val="center"/>
        <w:rPr>
          <w:rFonts w:ascii="Palatino Linotype" w:eastAsia="Palatino Linotype" w:hAnsi="Palatino Linotype" w:cs="Palatino Linotype"/>
          <w:b/>
        </w:rPr>
      </w:pPr>
      <w:r w:rsidRPr="006E4900">
        <w:rPr>
          <w:rFonts w:ascii="Palatino Linotype" w:eastAsia="Palatino Linotype" w:hAnsi="Palatino Linotype" w:cs="Palatino Linotype"/>
          <w:b/>
        </w:rPr>
        <w:t>R E S O L U T I V O S</w:t>
      </w:r>
    </w:p>
    <w:p w14:paraId="66F6D737" w14:textId="77777777" w:rsidR="00E06420" w:rsidRPr="00BF2DFE" w:rsidRDefault="00E06420" w:rsidP="00E06420">
      <w:pPr>
        <w:pBdr>
          <w:top w:val="nil"/>
          <w:left w:val="nil"/>
          <w:bottom w:val="nil"/>
          <w:right w:val="nil"/>
          <w:between w:val="nil"/>
        </w:pBdr>
        <w:tabs>
          <w:tab w:val="left" w:pos="7936"/>
        </w:tabs>
        <w:spacing w:before="240" w:after="240" w:line="360" w:lineRule="auto"/>
        <w:ind w:left="-285"/>
        <w:jc w:val="both"/>
        <w:rPr>
          <w:rFonts w:ascii="Palatino Linotype" w:eastAsia="Palatino Linotype" w:hAnsi="Palatino Linotype" w:cs="Palatino Linotype"/>
        </w:rPr>
      </w:pPr>
      <w:r w:rsidRPr="00BF2DFE">
        <w:rPr>
          <w:rFonts w:ascii="Palatino Linotype" w:eastAsia="Palatino Linotype" w:hAnsi="Palatino Linotype" w:cs="Palatino Linotype"/>
          <w:b/>
        </w:rPr>
        <w:t xml:space="preserve">PRIMERO. </w:t>
      </w:r>
      <w:r w:rsidRPr="00BF2DFE">
        <w:rPr>
          <w:rFonts w:ascii="Palatino Linotype" w:eastAsia="Palatino Linotype" w:hAnsi="Palatino Linotype" w:cs="Palatino Linotype"/>
        </w:rPr>
        <w:t>Se</w:t>
      </w:r>
      <w:r w:rsidRPr="00BF2DFE">
        <w:rPr>
          <w:rFonts w:ascii="Palatino Linotype" w:eastAsia="Palatino Linotype" w:hAnsi="Palatino Linotype" w:cs="Palatino Linotype"/>
          <w:b/>
        </w:rPr>
        <w:t xml:space="preserve"> Sobresee </w:t>
      </w:r>
      <w:r w:rsidRPr="00BF2DFE">
        <w:rPr>
          <w:rFonts w:ascii="Palatino Linotype" w:eastAsia="Palatino Linotype" w:hAnsi="Palatino Linotype" w:cs="Palatino Linotype"/>
        </w:rPr>
        <w:t xml:space="preserve">el Recurso de Revisión número </w:t>
      </w:r>
      <w:r w:rsidRPr="00BF2DFE">
        <w:rPr>
          <w:rFonts w:ascii="Palatino Linotype" w:eastAsia="Palatino Linotype" w:hAnsi="Palatino Linotype" w:cs="Palatino Linotype"/>
          <w:b/>
        </w:rPr>
        <w:t xml:space="preserve">04718/INFOEM/IP/RR/2024, </w:t>
      </w:r>
      <w:r w:rsidRPr="00BF2DFE">
        <w:rPr>
          <w:rFonts w:ascii="Palatino Linotype" w:eastAsia="Palatino Linotype" w:hAnsi="Palatino Linotype" w:cs="Palatino Linotype"/>
        </w:rPr>
        <w:t>porque una vez admitido se actualizó la causal de sobreseimiento prevista en artículo 192 fracción V, de la Ley de Transparencia vigente en la Entidad, en términos del Considerando</w:t>
      </w:r>
      <w:r w:rsidRPr="00BF2DFE">
        <w:rPr>
          <w:rFonts w:ascii="Palatino Linotype" w:eastAsia="Palatino Linotype" w:hAnsi="Palatino Linotype" w:cs="Palatino Linotype"/>
          <w:b/>
        </w:rPr>
        <w:t xml:space="preserve"> Cuarto </w:t>
      </w:r>
      <w:r w:rsidRPr="00BF2DFE">
        <w:rPr>
          <w:rFonts w:ascii="Palatino Linotype" w:eastAsia="Palatino Linotype" w:hAnsi="Palatino Linotype" w:cs="Palatino Linotype"/>
        </w:rPr>
        <w:t>de la presente Resolución.</w:t>
      </w:r>
    </w:p>
    <w:p w14:paraId="26AB4FF8" w14:textId="77777777" w:rsidR="00E06420" w:rsidRPr="00BF2DFE" w:rsidRDefault="00E06420" w:rsidP="00E06420">
      <w:pPr>
        <w:pBdr>
          <w:top w:val="nil"/>
          <w:left w:val="nil"/>
          <w:bottom w:val="nil"/>
          <w:right w:val="nil"/>
          <w:between w:val="nil"/>
        </w:pBdr>
        <w:tabs>
          <w:tab w:val="left" w:pos="7936"/>
        </w:tabs>
        <w:spacing w:before="240" w:after="240" w:line="360" w:lineRule="auto"/>
        <w:ind w:left="-285"/>
        <w:jc w:val="both"/>
        <w:rPr>
          <w:rFonts w:ascii="Palatino Linotype" w:eastAsia="Palatino Linotype" w:hAnsi="Palatino Linotype" w:cs="Palatino Linotype"/>
        </w:rPr>
      </w:pPr>
      <w:r w:rsidRPr="00BF2DFE">
        <w:rPr>
          <w:rFonts w:ascii="Palatino Linotype" w:eastAsia="Palatino Linotype" w:hAnsi="Palatino Linotype" w:cs="Palatino Linotype"/>
          <w:b/>
        </w:rPr>
        <w:t xml:space="preserve">SEGUNDO. Notifíquese, </w:t>
      </w:r>
      <w:r w:rsidRPr="00BF2DFE">
        <w:rPr>
          <w:rFonts w:ascii="Palatino Linotype" w:eastAsia="Palatino Linotype" w:hAnsi="Palatino Linotype" w:cs="Palatino Linotype"/>
        </w:rPr>
        <w:t>vía</w:t>
      </w:r>
      <w:r w:rsidRPr="00BF2DFE">
        <w:rPr>
          <w:rFonts w:ascii="Palatino Linotype" w:eastAsia="Palatino Linotype" w:hAnsi="Palatino Linotype" w:cs="Palatino Linotype"/>
          <w:b/>
        </w:rPr>
        <w:t xml:space="preserve"> SAIMEX,</w:t>
      </w:r>
      <w:r w:rsidRPr="00BF2DFE">
        <w:rPr>
          <w:rFonts w:ascii="Palatino Linotype" w:eastAsia="Palatino Linotype" w:hAnsi="Palatino Linotype" w:cs="Palatino Linotype"/>
        </w:rPr>
        <w:t xml:space="preserve"> al Responsable de la Unidad de Transparencia del </w:t>
      </w:r>
      <w:r w:rsidRPr="00BF2DFE">
        <w:rPr>
          <w:rFonts w:ascii="Palatino Linotype" w:eastAsia="Palatino Linotype" w:hAnsi="Palatino Linotype" w:cs="Palatino Linotype"/>
          <w:b/>
        </w:rPr>
        <w:t>Sujeto Obligado</w:t>
      </w:r>
      <w:r w:rsidRPr="00BF2DFE">
        <w:rPr>
          <w:rFonts w:ascii="Palatino Linotype" w:eastAsia="Palatino Linotype" w:hAnsi="Palatino Linotype" w:cs="Palatino Linotype"/>
        </w:rPr>
        <w:t xml:space="preserve"> la presente resolución, para su conocimiento.</w:t>
      </w:r>
    </w:p>
    <w:p w14:paraId="1527A1A8" w14:textId="77777777" w:rsidR="00E06420" w:rsidRPr="00BF2DFE" w:rsidRDefault="00E06420" w:rsidP="00E06420">
      <w:pPr>
        <w:widowControl w:val="0"/>
        <w:pBdr>
          <w:top w:val="nil"/>
          <w:left w:val="nil"/>
          <w:bottom w:val="nil"/>
          <w:right w:val="nil"/>
          <w:between w:val="nil"/>
        </w:pBdr>
        <w:tabs>
          <w:tab w:val="left" w:pos="1701"/>
        </w:tabs>
        <w:spacing w:before="240" w:line="360" w:lineRule="auto"/>
        <w:ind w:left="-285"/>
        <w:jc w:val="both"/>
        <w:rPr>
          <w:rFonts w:ascii="Palatino Linotype" w:eastAsia="Palatino Linotype" w:hAnsi="Palatino Linotype" w:cs="Palatino Linotype"/>
          <w:color w:val="222222"/>
        </w:rPr>
      </w:pPr>
      <w:r w:rsidRPr="00BF2DFE">
        <w:rPr>
          <w:rFonts w:ascii="Palatino Linotype" w:eastAsia="Palatino Linotype" w:hAnsi="Palatino Linotype" w:cs="Palatino Linotype"/>
          <w:b/>
          <w:color w:val="000000"/>
        </w:rPr>
        <w:lastRenderedPageBreak/>
        <w:t>TERCERO</w:t>
      </w:r>
      <w:r w:rsidRPr="00BF2DFE">
        <w:rPr>
          <w:rFonts w:ascii="Palatino Linotype" w:eastAsia="Palatino Linotype" w:hAnsi="Palatino Linotype" w:cs="Palatino Linotype"/>
          <w:b/>
          <w:color w:val="222222"/>
        </w:rPr>
        <w:t xml:space="preserve">. Notifíquese </w:t>
      </w:r>
      <w:r w:rsidRPr="00BF2DFE">
        <w:rPr>
          <w:rFonts w:ascii="Palatino Linotype" w:eastAsia="Palatino Linotype" w:hAnsi="Palatino Linotype" w:cs="Palatino Linotype"/>
          <w:color w:val="222222"/>
        </w:rPr>
        <w:t>a</w:t>
      </w:r>
      <w:r w:rsidR="00BA6926" w:rsidRPr="00BF2DFE">
        <w:rPr>
          <w:rFonts w:ascii="Palatino Linotype" w:eastAsia="Palatino Linotype" w:hAnsi="Palatino Linotype" w:cs="Palatino Linotype"/>
          <w:color w:val="222222"/>
        </w:rPr>
        <w:t>l</w:t>
      </w:r>
      <w:r w:rsidRPr="00BF2DFE">
        <w:rPr>
          <w:rFonts w:ascii="Palatino Linotype" w:eastAsia="Palatino Linotype" w:hAnsi="Palatino Linotype" w:cs="Palatino Linotype"/>
          <w:b/>
          <w:color w:val="000000"/>
        </w:rPr>
        <w:t xml:space="preserve"> Recurrente</w:t>
      </w:r>
      <w:r w:rsidRPr="00BF2DFE">
        <w:rPr>
          <w:rFonts w:ascii="Palatino Linotype" w:eastAsia="Palatino Linotype" w:hAnsi="Palatino Linotype" w:cs="Palatino Linotype"/>
          <w:color w:val="222222"/>
        </w:rPr>
        <w:t xml:space="preserve"> la presente resolución, vía </w:t>
      </w:r>
      <w:r w:rsidRPr="00BF2DFE">
        <w:rPr>
          <w:rFonts w:ascii="Palatino Linotype" w:eastAsia="Palatino Linotype" w:hAnsi="Palatino Linotype" w:cs="Palatino Linotype"/>
          <w:b/>
          <w:color w:val="222222"/>
        </w:rPr>
        <w:t>SAIMEX</w:t>
      </w:r>
      <w:r w:rsidRPr="00BF2DFE">
        <w:rPr>
          <w:rFonts w:ascii="Palatino Linotype" w:eastAsia="Palatino Linotype" w:hAnsi="Palatino Linotype" w:cs="Palatino Linotype"/>
          <w:color w:val="222222"/>
        </w:rPr>
        <w:t>.</w:t>
      </w:r>
    </w:p>
    <w:p w14:paraId="2C71653A" w14:textId="77777777" w:rsidR="00E06420" w:rsidRPr="00BF2DFE" w:rsidRDefault="00E06420" w:rsidP="00E06420">
      <w:pPr>
        <w:widowControl w:val="0"/>
        <w:pBdr>
          <w:top w:val="nil"/>
          <w:left w:val="nil"/>
          <w:bottom w:val="nil"/>
          <w:right w:val="nil"/>
          <w:between w:val="nil"/>
        </w:pBdr>
        <w:tabs>
          <w:tab w:val="left" w:pos="1701"/>
        </w:tabs>
        <w:spacing w:line="360" w:lineRule="auto"/>
        <w:ind w:left="-285"/>
        <w:jc w:val="both"/>
        <w:rPr>
          <w:rFonts w:ascii="Palatino Linotype" w:eastAsia="Palatino Linotype" w:hAnsi="Palatino Linotype" w:cs="Palatino Linotype"/>
          <w:color w:val="222222"/>
        </w:rPr>
      </w:pPr>
    </w:p>
    <w:p w14:paraId="15452895" w14:textId="77777777" w:rsidR="00E06420" w:rsidRDefault="00E06420" w:rsidP="00E06420">
      <w:pPr>
        <w:widowControl w:val="0"/>
        <w:pBdr>
          <w:top w:val="nil"/>
          <w:left w:val="nil"/>
          <w:bottom w:val="nil"/>
          <w:right w:val="nil"/>
          <w:between w:val="nil"/>
        </w:pBdr>
        <w:tabs>
          <w:tab w:val="left" w:pos="1701"/>
        </w:tabs>
        <w:spacing w:line="360" w:lineRule="auto"/>
        <w:ind w:left="-285"/>
        <w:jc w:val="both"/>
        <w:rPr>
          <w:rFonts w:ascii="Palatino Linotype" w:eastAsia="Palatino Linotype" w:hAnsi="Palatino Linotype" w:cs="Palatino Linotype"/>
          <w:color w:val="000000"/>
        </w:rPr>
      </w:pPr>
      <w:r w:rsidRPr="00BF2DFE">
        <w:rPr>
          <w:rFonts w:ascii="Palatino Linotype" w:eastAsia="Palatino Linotype" w:hAnsi="Palatino Linotype" w:cs="Palatino Linotype"/>
          <w:b/>
          <w:color w:val="222222"/>
        </w:rPr>
        <w:t xml:space="preserve">CUARTO. </w:t>
      </w:r>
      <w:r w:rsidR="00BA6926" w:rsidRPr="00BF2DFE">
        <w:rPr>
          <w:rFonts w:ascii="Palatino Linotype" w:eastAsia="Palatino Linotype" w:hAnsi="Palatino Linotype" w:cs="Palatino Linotype"/>
          <w:color w:val="000000"/>
        </w:rPr>
        <w:t>Se hace del conocimiento del</w:t>
      </w:r>
      <w:r w:rsidRPr="00BF2DFE">
        <w:rPr>
          <w:rFonts w:ascii="Palatino Linotype" w:eastAsia="Palatino Linotype" w:hAnsi="Palatino Linotype" w:cs="Palatino Linotype"/>
          <w:b/>
          <w:color w:val="000000"/>
        </w:rPr>
        <w:t xml:space="preserve"> Recurrente</w:t>
      </w:r>
      <w:r w:rsidRPr="00BF2DFE">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19328CAF" w14:textId="77777777" w:rsidR="00DA7AD3" w:rsidRPr="008300AD" w:rsidRDefault="00DA7AD3" w:rsidP="00E06420">
      <w:pPr>
        <w:widowControl w:val="0"/>
        <w:pBdr>
          <w:top w:val="nil"/>
          <w:left w:val="nil"/>
          <w:bottom w:val="nil"/>
          <w:right w:val="nil"/>
          <w:between w:val="nil"/>
        </w:pBdr>
        <w:tabs>
          <w:tab w:val="left" w:pos="1701"/>
        </w:tabs>
        <w:spacing w:line="360" w:lineRule="auto"/>
        <w:ind w:left="-285"/>
        <w:jc w:val="both"/>
        <w:rPr>
          <w:rFonts w:ascii="Palatino Linotype" w:eastAsia="Palatino Linotype" w:hAnsi="Palatino Linotype" w:cs="Palatino Linotype"/>
          <w:color w:val="000000"/>
        </w:rPr>
      </w:pPr>
    </w:p>
    <w:p w14:paraId="434BE406" w14:textId="77777777" w:rsidR="00DA7AD3" w:rsidRPr="003C7186" w:rsidRDefault="00DA7AD3" w:rsidP="00DA7AD3">
      <w:pPr>
        <w:spacing w:line="360" w:lineRule="auto"/>
        <w:ind w:left="-284" w:firstLine="1"/>
        <w:jc w:val="both"/>
        <w:rPr>
          <w:rFonts w:ascii="Palatino Linotype" w:hAnsi="Palatino Linotype"/>
        </w:rPr>
      </w:pPr>
      <w:bookmarkStart w:id="7" w:name="_heading=h.30j0zll" w:colFirst="0" w:colLast="0"/>
      <w:bookmarkEnd w:id="7"/>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SEGUNDA </w:t>
      </w:r>
      <w:r w:rsidRPr="003C7186">
        <w:rPr>
          <w:rFonts w:ascii="Palatino Linotype" w:hAnsi="Palatino Linotype"/>
        </w:rPr>
        <w:t xml:space="preserve">SESIÓN ORDINARIA CELEBRADA EL </w:t>
      </w:r>
      <w:r>
        <w:rPr>
          <w:rFonts w:ascii="Palatino Linotype" w:hAnsi="Palatino Linotype"/>
        </w:rPr>
        <w:t>ONCE</w:t>
      </w:r>
      <w:r w:rsidRPr="003C7186">
        <w:rPr>
          <w:rFonts w:ascii="Palatino Linotype" w:hAnsi="Palatino Linotype"/>
        </w:rPr>
        <w:t xml:space="preserve"> </w:t>
      </w:r>
      <w:r>
        <w:rPr>
          <w:rFonts w:ascii="Palatino Linotype" w:hAnsi="Palatino Linotype"/>
        </w:rPr>
        <w:t>(11) DE SEPTIEMBRE</w:t>
      </w:r>
      <w:r w:rsidRPr="003C7186">
        <w:rPr>
          <w:rFonts w:ascii="Palatino Linotype" w:hAnsi="Palatino Linotype"/>
        </w:rPr>
        <w:t xml:space="preserve"> DE DOS MIL VEINTICUATRO, ANTE EL SECRETARIO TÉCNICO DEL PLENO ALEXIS TAPIA RAMÍREZ. </w:t>
      </w:r>
    </w:p>
    <w:p w14:paraId="51779AD6" w14:textId="77777777" w:rsidR="00F0192B" w:rsidRPr="006E4900" w:rsidRDefault="00F0192B" w:rsidP="00597B38">
      <w:pPr>
        <w:spacing w:line="360" w:lineRule="auto"/>
        <w:ind w:right="-234" w:firstLine="1"/>
        <w:jc w:val="both"/>
        <w:rPr>
          <w:rFonts w:ascii="Palatino Linotype" w:eastAsia="Palatino Linotype" w:hAnsi="Palatino Linotype" w:cs="Palatino Linotype"/>
        </w:rPr>
      </w:pPr>
    </w:p>
    <w:p w14:paraId="747BE9B7" w14:textId="77777777" w:rsidR="00F0192B" w:rsidRPr="006E4900" w:rsidRDefault="00F0192B" w:rsidP="00597B38">
      <w:pPr>
        <w:spacing w:line="360" w:lineRule="auto"/>
        <w:ind w:right="-234" w:firstLine="1"/>
        <w:jc w:val="both"/>
        <w:rPr>
          <w:rFonts w:ascii="Palatino Linotype" w:eastAsia="Palatino Linotype" w:hAnsi="Palatino Linotype" w:cs="Palatino Linotype"/>
        </w:rPr>
      </w:pPr>
    </w:p>
    <w:p w14:paraId="50C219D9" w14:textId="77777777" w:rsidR="00F0192B" w:rsidRPr="006E4900" w:rsidRDefault="00F0192B" w:rsidP="00597B38">
      <w:pPr>
        <w:spacing w:line="360" w:lineRule="auto"/>
        <w:ind w:right="-234" w:firstLine="1"/>
        <w:jc w:val="both"/>
        <w:rPr>
          <w:rFonts w:ascii="Palatino Linotype" w:eastAsia="Palatino Linotype" w:hAnsi="Palatino Linotype" w:cs="Palatino Linotype"/>
        </w:rPr>
      </w:pPr>
    </w:p>
    <w:p w14:paraId="41668A26" w14:textId="77777777" w:rsidR="00F0192B" w:rsidRPr="006E4900" w:rsidRDefault="00F0192B" w:rsidP="00597B38">
      <w:pPr>
        <w:spacing w:line="360" w:lineRule="auto"/>
        <w:ind w:right="-234" w:firstLine="1"/>
        <w:jc w:val="both"/>
        <w:rPr>
          <w:rFonts w:ascii="Palatino Linotype" w:eastAsia="Palatino Linotype" w:hAnsi="Palatino Linotype" w:cs="Palatino Linotype"/>
        </w:rPr>
      </w:pPr>
    </w:p>
    <w:p w14:paraId="15CEB85D" w14:textId="77777777" w:rsidR="00F0192B" w:rsidRPr="006E4900" w:rsidRDefault="00F0192B" w:rsidP="00597B38">
      <w:pPr>
        <w:spacing w:line="360" w:lineRule="auto"/>
        <w:ind w:right="-234" w:firstLine="1"/>
        <w:jc w:val="both"/>
        <w:rPr>
          <w:rFonts w:ascii="Palatino Linotype" w:eastAsia="Palatino Linotype" w:hAnsi="Palatino Linotype" w:cs="Palatino Linotype"/>
        </w:rPr>
      </w:pPr>
    </w:p>
    <w:p w14:paraId="3683721F" w14:textId="77777777" w:rsidR="00F0192B" w:rsidRPr="006E4900" w:rsidRDefault="00F0192B" w:rsidP="00597B38">
      <w:pPr>
        <w:spacing w:line="360" w:lineRule="auto"/>
        <w:ind w:right="-234" w:firstLine="1"/>
        <w:jc w:val="both"/>
        <w:rPr>
          <w:rFonts w:ascii="Palatino Linotype" w:eastAsia="Palatino Linotype" w:hAnsi="Palatino Linotype" w:cs="Palatino Linotype"/>
        </w:rPr>
      </w:pPr>
    </w:p>
    <w:p w14:paraId="6BBDDAC9" w14:textId="77777777" w:rsidR="00F0192B" w:rsidRPr="006E4900" w:rsidRDefault="00F0192B" w:rsidP="00597B38">
      <w:pPr>
        <w:spacing w:line="360" w:lineRule="auto"/>
        <w:ind w:right="-234" w:firstLine="1"/>
        <w:jc w:val="both"/>
        <w:rPr>
          <w:rFonts w:ascii="Palatino Linotype" w:eastAsia="Palatino Linotype" w:hAnsi="Palatino Linotype" w:cs="Palatino Linotype"/>
        </w:rPr>
      </w:pPr>
    </w:p>
    <w:p w14:paraId="6D7F54D1" w14:textId="77777777" w:rsidR="00F0192B" w:rsidRPr="006E4900" w:rsidRDefault="00F0192B" w:rsidP="00597B38">
      <w:pPr>
        <w:spacing w:line="360" w:lineRule="auto"/>
        <w:ind w:right="-234" w:firstLine="1"/>
        <w:jc w:val="both"/>
        <w:rPr>
          <w:rFonts w:ascii="Palatino Linotype" w:eastAsia="Palatino Linotype" w:hAnsi="Palatino Linotype" w:cs="Palatino Linotype"/>
        </w:rPr>
      </w:pPr>
    </w:p>
    <w:p w14:paraId="48E5C33F" w14:textId="77777777" w:rsidR="00F0192B" w:rsidRPr="006E4900" w:rsidRDefault="00F0192B" w:rsidP="00597B38">
      <w:pPr>
        <w:spacing w:line="360" w:lineRule="auto"/>
        <w:ind w:right="-234" w:firstLine="1"/>
        <w:jc w:val="both"/>
        <w:rPr>
          <w:rFonts w:ascii="Palatino Linotype" w:eastAsia="Palatino Linotype" w:hAnsi="Palatino Linotype" w:cs="Palatino Linotype"/>
        </w:rPr>
      </w:pPr>
    </w:p>
    <w:p w14:paraId="31802254" w14:textId="77777777" w:rsidR="00F0192B" w:rsidRPr="006E4900" w:rsidRDefault="00F0192B" w:rsidP="00597B38">
      <w:pPr>
        <w:spacing w:line="360" w:lineRule="auto"/>
        <w:ind w:right="-234" w:firstLine="1"/>
        <w:jc w:val="both"/>
        <w:rPr>
          <w:rFonts w:ascii="Palatino Linotype" w:eastAsia="Palatino Linotype" w:hAnsi="Palatino Linotype" w:cs="Palatino Linotype"/>
        </w:rPr>
      </w:pPr>
    </w:p>
    <w:p w14:paraId="1BB1AD36" w14:textId="77777777" w:rsidR="00F0192B" w:rsidRPr="006E4900" w:rsidRDefault="00F0192B" w:rsidP="00597B38">
      <w:pPr>
        <w:spacing w:line="360" w:lineRule="auto"/>
        <w:ind w:right="-234" w:firstLine="1"/>
        <w:jc w:val="both"/>
        <w:rPr>
          <w:rFonts w:ascii="Palatino Linotype" w:eastAsia="Palatino Linotype" w:hAnsi="Palatino Linotype" w:cs="Palatino Linotype"/>
        </w:rPr>
      </w:pPr>
    </w:p>
    <w:p w14:paraId="0A4EA90B" w14:textId="77777777" w:rsidR="00F0192B" w:rsidRPr="006E4900" w:rsidRDefault="00F0192B" w:rsidP="00597B38">
      <w:pPr>
        <w:spacing w:line="360" w:lineRule="auto"/>
        <w:ind w:right="-234" w:firstLine="1"/>
        <w:jc w:val="both"/>
        <w:rPr>
          <w:rFonts w:ascii="Palatino Linotype" w:eastAsia="Palatino Linotype" w:hAnsi="Palatino Linotype" w:cs="Palatino Linotype"/>
        </w:rPr>
      </w:pPr>
    </w:p>
    <w:p w14:paraId="06B7B5DC" w14:textId="77777777" w:rsidR="00F0192B" w:rsidRPr="006E4900" w:rsidRDefault="00F0192B" w:rsidP="00597B38">
      <w:pPr>
        <w:spacing w:line="360" w:lineRule="auto"/>
        <w:ind w:right="-234" w:firstLine="1"/>
        <w:jc w:val="both"/>
        <w:rPr>
          <w:rFonts w:ascii="Palatino Linotype" w:eastAsia="Palatino Linotype" w:hAnsi="Palatino Linotype" w:cs="Palatino Linotype"/>
        </w:rPr>
      </w:pPr>
    </w:p>
    <w:p w14:paraId="50C86880" w14:textId="77777777" w:rsidR="00F0192B" w:rsidRPr="006E4900" w:rsidRDefault="00F0192B" w:rsidP="00597B38">
      <w:pPr>
        <w:spacing w:line="360" w:lineRule="auto"/>
        <w:ind w:right="-234" w:firstLine="1"/>
        <w:jc w:val="both"/>
        <w:rPr>
          <w:rFonts w:ascii="Palatino Linotype" w:eastAsia="Palatino Linotype" w:hAnsi="Palatino Linotype" w:cs="Palatino Linotype"/>
        </w:rPr>
      </w:pPr>
    </w:p>
    <w:p w14:paraId="335DDD74" w14:textId="77777777" w:rsidR="00F0192B" w:rsidRPr="006E4900" w:rsidRDefault="00F0192B" w:rsidP="00597B38">
      <w:pPr>
        <w:spacing w:line="360" w:lineRule="auto"/>
        <w:ind w:right="-234" w:firstLine="1"/>
        <w:jc w:val="both"/>
        <w:rPr>
          <w:rFonts w:ascii="Palatino Linotype" w:eastAsia="Palatino Linotype" w:hAnsi="Palatino Linotype" w:cs="Palatino Linotype"/>
        </w:rPr>
      </w:pPr>
    </w:p>
    <w:p w14:paraId="330574A5" w14:textId="77777777" w:rsidR="00F0192B" w:rsidRPr="006E4900" w:rsidRDefault="00F0192B" w:rsidP="00597B38">
      <w:pPr>
        <w:spacing w:line="360" w:lineRule="auto"/>
        <w:ind w:right="-234" w:firstLine="1"/>
        <w:jc w:val="both"/>
        <w:rPr>
          <w:rFonts w:ascii="Palatino Linotype" w:eastAsia="Palatino Linotype" w:hAnsi="Palatino Linotype" w:cs="Palatino Linotype"/>
        </w:rPr>
      </w:pPr>
    </w:p>
    <w:p w14:paraId="7358BF0C" w14:textId="77777777" w:rsidR="00F0192B" w:rsidRPr="006E4900" w:rsidRDefault="00F0192B" w:rsidP="00597B38">
      <w:pPr>
        <w:spacing w:line="360" w:lineRule="auto"/>
        <w:ind w:right="-234" w:firstLine="1"/>
        <w:jc w:val="both"/>
        <w:rPr>
          <w:rFonts w:ascii="Palatino Linotype" w:eastAsia="Palatino Linotype" w:hAnsi="Palatino Linotype" w:cs="Palatino Linotype"/>
        </w:rPr>
      </w:pPr>
    </w:p>
    <w:p w14:paraId="2EA618C9" w14:textId="77777777" w:rsidR="00F0192B" w:rsidRPr="006E4900" w:rsidRDefault="00F0192B" w:rsidP="00597B38">
      <w:pPr>
        <w:spacing w:line="360" w:lineRule="auto"/>
        <w:ind w:right="-234"/>
        <w:jc w:val="both"/>
        <w:rPr>
          <w:rFonts w:ascii="Palatino Linotype" w:eastAsia="Palatino Linotype" w:hAnsi="Palatino Linotype" w:cs="Palatino Linotype"/>
        </w:rPr>
      </w:pPr>
    </w:p>
    <w:p w14:paraId="3511A060" w14:textId="77777777" w:rsidR="00F0192B" w:rsidRPr="006E4900" w:rsidRDefault="00F0192B" w:rsidP="00597B38">
      <w:pPr>
        <w:spacing w:line="360" w:lineRule="auto"/>
        <w:ind w:right="-234"/>
        <w:jc w:val="both"/>
        <w:rPr>
          <w:rFonts w:ascii="Palatino Linotype" w:eastAsia="Palatino Linotype" w:hAnsi="Palatino Linotype" w:cs="Palatino Linotype"/>
        </w:rPr>
      </w:pPr>
    </w:p>
    <w:p w14:paraId="0042560D" w14:textId="77777777" w:rsidR="00F0192B" w:rsidRPr="006E4900" w:rsidRDefault="00F0192B" w:rsidP="00597B38">
      <w:pPr>
        <w:spacing w:line="360" w:lineRule="auto"/>
        <w:ind w:right="-234"/>
        <w:jc w:val="both"/>
        <w:rPr>
          <w:rFonts w:ascii="Palatino Linotype" w:eastAsia="Palatino Linotype" w:hAnsi="Palatino Linotype" w:cs="Palatino Linotype"/>
        </w:rPr>
      </w:pPr>
    </w:p>
    <w:p w14:paraId="0BEBD5AA" w14:textId="77777777" w:rsidR="00F0192B" w:rsidRPr="006E4900" w:rsidRDefault="00F0192B" w:rsidP="00597B38">
      <w:pPr>
        <w:tabs>
          <w:tab w:val="left" w:pos="3374"/>
        </w:tabs>
        <w:spacing w:line="360" w:lineRule="auto"/>
        <w:ind w:right="-234"/>
        <w:rPr>
          <w:rFonts w:ascii="Palatino Linotype" w:eastAsia="Palatino Linotype" w:hAnsi="Palatino Linotype" w:cs="Palatino Linotype"/>
        </w:rPr>
      </w:pPr>
    </w:p>
    <w:p w14:paraId="7170A34A" w14:textId="77777777" w:rsidR="00F0192B" w:rsidRPr="006E4900" w:rsidRDefault="00F0192B" w:rsidP="00597B38">
      <w:pPr>
        <w:tabs>
          <w:tab w:val="left" w:pos="3374"/>
        </w:tabs>
        <w:spacing w:line="360" w:lineRule="auto"/>
        <w:ind w:right="-234"/>
        <w:rPr>
          <w:rFonts w:ascii="Palatino Linotype" w:eastAsia="Palatino Linotype" w:hAnsi="Palatino Linotype" w:cs="Palatino Linotype"/>
        </w:rPr>
      </w:pPr>
    </w:p>
    <w:p w14:paraId="09352F82" w14:textId="77777777" w:rsidR="006E4900" w:rsidRPr="006E4900" w:rsidRDefault="006E4900" w:rsidP="00597B38">
      <w:pPr>
        <w:tabs>
          <w:tab w:val="left" w:pos="3374"/>
        </w:tabs>
        <w:spacing w:line="360" w:lineRule="auto"/>
        <w:ind w:right="-234"/>
        <w:rPr>
          <w:rFonts w:ascii="Palatino Linotype" w:eastAsia="Palatino Linotype" w:hAnsi="Palatino Linotype" w:cs="Palatino Linotype"/>
        </w:rPr>
      </w:pPr>
    </w:p>
    <w:sectPr w:rsidR="006E4900" w:rsidRPr="006E4900">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5169" w14:textId="77777777" w:rsidR="00955ADA" w:rsidRDefault="00955ADA">
      <w:r>
        <w:separator/>
      </w:r>
    </w:p>
  </w:endnote>
  <w:endnote w:type="continuationSeparator" w:id="0">
    <w:p w14:paraId="45AC3FC6" w14:textId="77777777" w:rsidR="00955ADA" w:rsidRDefault="0095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72C2" w14:textId="77777777" w:rsidR="00597B38" w:rsidRDefault="00597B38">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4009F">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4009F">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14:paraId="39075BA3" w14:textId="77777777" w:rsidR="00597B38" w:rsidRDefault="00597B3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0CA3" w14:textId="77777777" w:rsidR="00597B38" w:rsidRDefault="00597B38">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4009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4009F">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14:paraId="5EC6B0D7" w14:textId="77777777" w:rsidR="00597B38" w:rsidRDefault="00597B3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894B4" w14:textId="77777777" w:rsidR="00955ADA" w:rsidRDefault="00955ADA">
      <w:r>
        <w:separator/>
      </w:r>
    </w:p>
  </w:footnote>
  <w:footnote w:type="continuationSeparator" w:id="0">
    <w:p w14:paraId="660D26C3" w14:textId="77777777" w:rsidR="00955ADA" w:rsidRDefault="00955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3984" w14:textId="77777777" w:rsidR="00597B38" w:rsidRDefault="00955ADA">
    <w:pPr>
      <w:pBdr>
        <w:top w:val="nil"/>
        <w:left w:val="nil"/>
        <w:bottom w:val="nil"/>
        <w:right w:val="nil"/>
        <w:between w:val="nil"/>
      </w:pBdr>
      <w:tabs>
        <w:tab w:val="center" w:pos="4419"/>
        <w:tab w:val="right" w:pos="8838"/>
      </w:tabs>
      <w:rPr>
        <w:color w:val="000000"/>
      </w:rPr>
    </w:pPr>
    <w:r>
      <w:rPr>
        <w:color w:val="000000"/>
      </w:rPr>
      <w:pict w14:anchorId="4AD50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2A8D" w14:textId="77777777" w:rsidR="00597B38" w:rsidRDefault="00597B38">
    <w:pPr>
      <w:widowControl w:val="0"/>
      <w:pBdr>
        <w:top w:val="nil"/>
        <w:left w:val="nil"/>
        <w:bottom w:val="nil"/>
        <w:right w:val="nil"/>
        <w:between w:val="nil"/>
      </w:pBdr>
      <w:spacing w:line="276" w:lineRule="auto"/>
      <w:rPr>
        <w:color w:val="000000"/>
      </w:rPr>
    </w:pPr>
  </w:p>
  <w:tbl>
    <w:tblPr>
      <w:tblStyle w:val="a4"/>
      <w:tblW w:w="7485" w:type="dxa"/>
      <w:tblInd w:w="2694" w:type="dxa"/>
      <w:tblLayout w:type="fixed"/>
      <w:tblLook w:val="0400" w:firstRow="0" w:lastRow="0" w:firstColumn="0" w:lastColumn="0" w:noHBand="0" w:noVBand="1"/>
    </w:tblPr>
    <w:tblGrid>
      <w:gridCol w:w="2970"/>
      <w:gridCol w:w="4515"/>
    </w:tblGrid>
    <w:tr w:rsidR="00597B38" w14:paraId="2B46D326" w14:textId="77777777">
      <w:trPr>
        <w:trHeight w:val="227"/>
      </w:trPr>
      <w:tc>
        <w:tcPr>
          <w:tcW w:w="2970" w:type="dxa"/>
          <w:vAlign w:val="center"/>
        </w:tcPr>
        <w:p w14:paraId="2FAF2C21" w14:textId="77777777" w:rsidR="00597B38" w:rsidRDefault="00597B3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15" w:type="dxa"/>
          <w:vAlign w:val="center"/>
        </w:tcPr>
        <w:p w14:paraId="6E3CBDB6" w14:textId="77777777" w:rsidR="00597B38" w:rsidRDefault="00597B38">
          <w:pPr>
            <w:pBdr>
              <w:top w:val="nil"/>
              <w:left w:val="nil"/>
              <w:bottom w:val="nil"/>
              <w:right w:val="nil"/>
              <w:between w:val="nil"/>
            </w:pBdr>
            <w:tabs>
              <w:tab w:val="center" w:pos="4524"/>
              <w:tab w:val="right" w:pos="8838"/>
            </w:tabs>
            <w:ind w:right="-100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04718/INFOEM/IP/RR/2024</w:t>
          </w:r>
        </w:p>
      </w:tc>
    </w:tr>
    <w:tr w:rsidR="00597B38" w14:paraId="484E95DA" w14:textId="77777777">
      <w:trPr>
        <w:trHeight w:val="242"/>
      </w:trPr>
      <w:tc>
        <w:tcPr>
          <w:tcW w:w="2970" w:type="dxa"/>
          <w:vAlign w:val="center"/>
        </w:tcPr>
        <w:p w14:paraId="571F1F29" w14:textId="77777777" w:rsidR="00597B38" w:rsidRDefault="00597B3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15" w:type="dxa"/>
          <w:vAlign w:val="center"/>
        </w:tcPr>
        <w:p w14:paraId="5FFB573D" w14:textId="77777777" w:rsidR="00597B38" w:rsidRDefault="00597B38">
          <w:pPr>
            <w:pBdr>
              <w:top w:val="nil"/>
              <w:left w:val="nil"/>
              <w:bottom w:val="nil"/>
              <w:right w:val="nil"/>
              <w:between w:val="nil"/>
            </w:pBdr>
            <w:tabs>
              <w:tab w:val="center" w:pos="4524"/>
              <w:tab w:val="right" w:pos="8838"/>
            </w:tabs>
            <w:ind w:right="-100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Valle de Chalco Solidaridad</w:t>
          </w:r>
        </w:p>
      </w:tc>
    </w:tr>
    <w:tr w:rsidR="00597B38" w14:paraId="37B91016" w14:textId="77777777">
      <w:trPr>
        <w:trHeight w:val="342"/>
      </w:trPr>
      <w:tc>
        <w:tcPr>
          <w:tcW w:w="2970" w:type="dxa"/>
          <w:vAlign w:val="center"/>
        </w:tcPr>
        <w:p w14:paraId="09D7AC1B" w14:textId="77777777" w:rsidR="00597B38" w:rsidRDefault="00597B3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15" w:type="dxa"/>
          <w:vAlign w:val="center"/>
        </w:tcPr>
        <w:p w14:paraId="31F24E78" w14:textId="77777777" w:rsidR="00597B38" w:rsidRDefault="00597B38">
          <w:pPr>
            <w:pBdr>
              <w:top w:val="nil"/>
              <w:left w:val="nil"/>
              <w:bottom w:val="nil"/>
              <w:right w:val="nil"/>
              <w:between w:val="nil"/>
            </w:pBdr>
            <w:tabs>
              <w:tab w:val="center" w:pos="4524"/>
              <w:tab w:val="right" w:pos="8838"/>
            </w:tabs>
            <w:ind w:right="-100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51AAE233" w14:textId="77777777" w:rsidR="00597B38" w:rsidRDefault="00955ADA">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6874D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7DB6" w14:textId="77777777" w:rsidR="00597B38" w:rsidRDefault="00597B38">
    <w:pPr>
      <w:widowControl w:val="0"/>
      <w:pBdr>
        <w:top w:val="nil"/>
        <w:left w:val="nil"/>
        <w:bottom w:val="nil"/>
        <w:right w:val="nil"/>
        <w:between w:val="nil"/>
      </w:pBdr>
      <w:spacing w:line="276" w:lineRule="auto"/>
      <w:rPr>
        <w:color w:val="000000"/>
        <w:sz w:val="14"/>
        <w:szCs w:val="14"/>
      </w:rPr>
    </w:pPr>
  </w:p>
  <w:tbl>
    <w:tblPr>
      <w:tblStyle w:val="a5"/>
      <w:tblW w:w="7755" w:type="dxa"/>
      <w:tblInd w:w="2552" w:type="dxa"/>
      <w:tblLayout w:type="fixed"/>
      <w:tblLook w:val="0400" w:firstRow="0" w:lastRow="0" w:firstColumn="0" w:lastColumn="0" w:noHBand="0" w:noVBand="1"/>
    </w:tblPr>
    <w:tblGrid>
      <w:gridCol w:w="2970"/>
      <w:gridCol w:w="4785"/>
    </w:tblGrid>
    <w:tr w:rsidR="00597B38" w14:paraId="5CF4E859" w14:textId="77777777">
      <w:trPr>
        <w:trHeight w:val="227"/>
      </w:trPr>
      <w:tc>
        <w:tcPr>
          <w:tcW w:w="2970" w:type="dxa"/>
          <w:vAlign w:val="center"/>
        </w:tcPr>
        <w:p w14:paraId="09AE7195" w14:textId="77777777" w:rsidR="00597B38" w:rsidRDefault="00597B3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785" w:type="dxa"/>
          <w:vAlign w:val="center"/>
        </w:tcPr>
        <w:p w14:paraId="04481908" w14:textId="77777777" w:rsidR="00597B38" w:rsidRDefault="00597B38">
          <w:pPr>
            <w:pBdr>
              <w:top w:val="nil"/>
              <w:left w:val="nil"/>
              <w:bottom w:val="nil"/>
              <w:right w:val="nil"/>
              <w:between w:val="nil"/>
            </w:pBdr>
            <w:tabs>
              <w:tab w:val="center" w:pos="4419"/>
              <w:tab w:val="right" w:pos="8838"/>
            </w:tabs>
            <w:ind w:right="-1137"/>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04718/INFOEM/IP/RR/2024</w:t>
          </w:r>
        </w:p>
      </w:tc>
    </w:tr>
    <w:tr w:rsidR="00597B38" w14:paraId="0F692104" w14:textId="77777777">
      <w:trPr>
        <w:trHeight w:val="242"/>
      </w:trPr>
      <w:tc>
        <w:tcPr>
          <w:tcW w:w="2970" w:type="dxa"/>
          <w:vAlign w:val="center"/>
        </w:tcPr>
        <w:p w14:paraId="3A82911F" w14:textId="77777777" w:rsidR="00597B38" w:rsidRDefault="00597B3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785" w:type="dxa"/>
        </w:tcPr>
        <w:p w14:paraId="3E063697" w14:textId="4436AC9D" w:rsidR="00597B38" w:rsidRDefault="00800308">
          <w:pPr>
            <w:pBdr>
              <w:top w:val="nil"/>
              <w:left w:val="nil"/>
              <w:bottom w:val="nil"/>
              <w:right w:val="nil"/>
              <w:between w:val="nil"/>
            </w:pBdr>
            <w:tabs>
              <w:tab w:val="center" w:pos="4419"/>
              <w:tab w:val="right" w:pos="8838"/>
              <w:tab w:val="left" w:pos="521"/>
            </w:tabs>
            <w:ind w:right="-1137"/>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XXX </w:t>
          </w:r>
          <w:proofErr w:type="spellStart"/>
          <w:r>
            <w:rPr>
              <w:rFonts w:ascii="Palatino Linotype" w:eastAsia="Palatino Linotype" w:hAnsi="Palatino Linotype" w:cs="Palatino Linotype"/>
              <w:color w:val="000000"/>
              <w:sz w:val="22"/>
              <w:szCs w:val="22"/>
            </w:rPr>
            <w:t>XXX</w:t>
          </w:r>
          <w:proofErr w:type="spellEnd"/>
        </w:p>
      </w:tc>
    </w:tr>
    <w:tr w:rsidR="00597B38" w14:paraId="5F528D95" w14:textId="77777777">
      <w:trPr>
        <w:trHeight w:val="342"/>
      </w:trPr>
      <w:tc>
        <w:tcPr>
          <w:tcW w:w="2970" w:type="dxa"/>
          <w:vAlign w:val="center"/>
        </w:tcPr>
        <w:p w14:paraId="4F2447FB" w14:textId="77777777" w:rsidR="00597B38" w:rsidRDefault="00597B3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785" w:type="dxa"/>
          <w:vAlign w:val="center"/>
        </w:tcPr>
        <w:p w14:paraId="3DEA447F" w14:textId="77777777" w:rsidR="00597B38" w:rsidRDefault="00597B38">
          <w:pPr>
            <w:pBdr>
              <w:top w:val="nil"/>
              <w:left w:val="nil"/>
              <w:bottom w:val="nil"/>
              <w:right w:val="nil"/>
              <w:between w:val="nil"/>
            </w:pBdr>
            <w:tabs>
              <w:tab w:val="center" w:pos="4419"/>
              <w:tab w:val="right" w:pos="8838"/>
            </w:tabs>
            <w:ind w:right="-1137"/>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Valle de Chalco Solidaridad</w:t>
          </w:r>
        </w:p>
      </w:tc>
    </w:tr>
    <w:tr w:rsidR="00597B38" w14:paraId="1BA062DA" w14:textId="77777777">
      <w:trPr>
        <w:trHeight w:val="342"/>
      </w:trPr>
      <w:tc>
        <w:tcPr>
          <w:tcW w:w="2970" w:type="dxa"/>
          <w:vAlign w:val="center"/>
        </w:tcPr>
        <w:p w14:paraId="7D0E77F9" w14:textId="77777777" w:rsidR="00597B38" w:rsidRDefault="00597B3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785" w:type="dxa"/>
          <w:vAlign w:val="center"/>
        </w:tcPr>
        <w:p w14:paraId="2F1D8C69" w14:textId="77777777" w:rsidR="00597B38" w:rsidRDefault="00597B38">
          <w:pPr>
            <w:pBdr>
              <w:top w:val="nil"/>
              <w:left w:val="nil"/>
              <w:bottom w:val="nil"/>
              <w:right w:val="nil"/>
              <w:between w:val="nil"/>
            </w:pBdr>
            <w:tabs>
              <w:tab w:val="center" w:pos="4419"/>
              <w:tab w:val="right" w:pos="8838"/>
            </w:tabs>
            <w:ind w:right="-113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72FCFC57" w14:textId="77777777" w:rsidR="00597B38" w:rsidRDefault="00955ADA">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66034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0E40"/>
    <w:multiLevelType w:val="multilevel"/>
    <w:tmpl w:val="DF3467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C502A0"/>
    <w:multiLevelType w:val="multilevel"/>
    <w:tmpl w:val="CB16A9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BD926EF"/>
    <w:multiLevelType w:val="multilevel"/>
    <w:tmpl w:val="B6509B20"/>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580CF4"/>
    <w:multiLevelType w:val="multilevel"/>
    <w:tmpl w:val="21924AC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15:restartNumberingAfterBreak="0">
    <w:nsid w:val="34317490"/>
    <w:multiLevelType w:val="hybridMultilevel"/>
    <w:tmpl w:val="A5D436D0"/>
    <w:lvl w:ilvl="0" w:tplc="92BE0B36">
      <w:start w:val="1"/>
      <w:numFmt w:val="decimal"/>
      <w:lvlText w:val="%1."/>
      <w:lvlJc w:val="left"/>
      <w:pPr>
        <w:ind w:left="4613" w:hanging="360"/>
      </w:pPr>
      <w:rPr>
        <w:rFonts w:ascii="Palatino Linotype" w:hAnsi="Palatino Linotype" w:hint="default"/>
        <w:b/>
        <w:i w:val="0"/>
        <w:color w:val="auto"/>
        <w:sz w:val="24"/>
      </w:rPr>
    </w:lvl>
    <w:lvl w:ilvl="1" w:tplc="3B8CC832">
      <w:start w:val="1"/>
      <w:numFmt w:val="upperRoman"/>
      <w:lvlText w:val="%2."/>
      <w:lvlJc w:val="left"/>
      <w:pPr>
        <w:ind w:left="1800" w:hanging="720"/>
      </w:pPr>
      <w:rPr>
        <w:rFonts w:ascii="Palatino Linotype" w:hAnsi="Palatino Linotype" w:hint="default"/>
        <w:b/>
        <w:i w:val="0"/>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094823"/>
    <w:multiLevelType w:val="multilevel"/>
    <w:tmpl w:val="4942EE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FE1110"/>
    <w:multiLevelType w:val="multilevel"/>
    <w:tmpl w:val="74264450"/>
    <w:lvl w:ilvl="0">
      <w:start w:val="1"/>
      <w:numFmt w:val="bullet"/>
      <w:lvlText w:val="●"/>
      <w:lvlJc w:val="left"/>
      <w:pPr>
        <w:ind w:left="851" w:hanging="360"/>
      </w:pPr>
      <w:rPr>
        <w:rFonts w:ascii="Noto Sans Symbols" w:eastAsia="Noto Sans Symbols" w:hAnsi="Noto Sans Symbols" w:cs="Noto Sans Symbols"/>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abstractNum w:abstractNumId="7" w15:restartNumberingAfterBreak="0">
    <w:nsid w:val="67DB12CD"/>
    <w:multiLevelType w:val="multilevel"/>
    <w:tmpl w:val="D34EE858"/>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175479"/>
    <w:multiLevelType w:val="multilevel"/>
    <w:tmpl w:val="F63C15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8051FE"/>
    <w:multiLevelType w:val="multilevel"/>
    <w:tmpl w:val="900A51E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6C27F4"/>
    <w:multiLevelType w:val="multilevel"/>
    <w:tmpl w:val="F4C4922A"/>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16cid:durableId="651106536">
    <w:abstractNumId w:val="3"/>
  </w:num>
  <w:num w:numId="2" w16cid:durableId="1181092052">
    <w:abstractNumId w:val="10"/>
  </w:num>
  <w:num w:numId="3" w16cid:durableId="1342272155">
    <w:abstractNumId w:val="9"/>
  </w:num>
  <w:num w:numId="4" w16cid:durableId="820998080">
    <w:abstractNumId w:val="8"/>
  </w:num>
  <w:num w:numId="5" w16cid:durableId="1066949077">
    <w:abstractNumId w:val="0"/>
  </w:num>
  <w:num w:numId="6" w16cid:durableId="255141222">
    <w:abstractNumId w:val="5"/>
  </w:num>
  <w:num w:numId="7" w16cid:durableId="646320934">
    <w:abstractNumId w:val="1"/>
  </w:num>
  <w:num w:numId="8" w16cid:durableId="1732120915">
    <w:abstractNumId w:val="6"/>
  </w:num>
  <w:num w:numId="9" w16cid:durableId="934828441">
    <w:abstractNumId w:val="2"/>
  </w:num>
  <w:num w:numId="10" w16cid:durableId="1164511748">
    <w:abstractNumId w:val="7"/>
  </w:num>
  <w:num w:numId="11" w16cid:durableId="182865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92B"/>
    <w:rsid w:val="00051700"/>
    <w:rsid w:val="00077F29"/>
    <w:rsid w:val="001E72A0"/>
    <w:rsid w:val="002543B5"/>
    <w:rsid w:val="00275DFD"/>
    <w:rsid w:val="00474D56"/>
    <w:rsid w:val="005736D0"/>
    <w:rsid w:val="00597B38"/>
    <w:rsid w:val="006D5A61"/>
    <w:rsid w:val="006E4900"/>
    <w:rsid w:val="006F14C3"/>
    <w:rsid w:val="0079301E"/>
    <w:rsid w:val="00800308"/>
    <w:rsid w:val="00955ADA"/>
    <w:rsid w:val="00B4009F"/>
    <w:rsid w:val="00BA6926"/>
    <w:rsid w:val="00BB4DA4"/>
    <w:rsid w:val="00BF2DFE"/>
    <w:rsid w:val="00C131DE"/>
    <w:rsid w:val="00C74A53"/>
    <w:rsid w:val="00CF68E3"/>
    <w:rsid w:val="00DA7AD3"/>
    <w:rsid w:val="00E06420"/>
    <w:rsid w:val="00F0192B"/>
    <w:rsid w:val="00F05B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2968"/>
  <w15:docId w15:val="{919F4404-6E92-4BEE-8926-144ABDBC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rsid w:val="00E54602"/>
    <w:pPr>
      <w:numPr>
        <w:numId w:val="9"/>
      </w:numPr>
      <w:contextualSpacing/>
    </w:pPr>
    <w:rPr>
      <w:rFonts w:ascii="Times New Roman" w:eastAsia="Times New Roman" w:hAnsi="Times New Roman" w:cs="Times New Roman"/>
      <w:sz w:val="20"/>
      <w:szCs w:val="20"/>
      <w:lang w:val="es-MX"/>
    </w:rPr>
  </w:style>
  <w:style w:type="table" w:customStyle="1" w:styleId="Tablanormal12">
    <w:name w:val="Tabla normal 12"/>
    <w:basedOn w:val="Tablanormal"/>
    <w:next w:val="Tablanormal1"/>
    <w:uiPriority w:val="41"/>
    <w:rsid w:val="00A42F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rafodelista1">
    <w:name w:val="Párrafo de lista1"/>
    <w:basedOn w:val="Normal"/>
    <w:rsid w:val="003D5565"/>
    <w:pPr>
      <w:spacing w:before="100" w:beforeAutospacing="1"/>
      <w:ind w:left="720"/>
      <w:contextualSpacing/>
    </w:pPr>
    <w:rPr>
      <w:rFonts w:ascii="Century Gothic" w:eastAsia="Times New Roman" w:hAnsi="Century Gothic" w:cs="Times New Roman"/>
      <w:sz w:val="22"/>
      <w:szCs w:val="22"/>
      <w:lang w:val="es-MX" w:eastAsia="es-MX"/>
    </w:rPr>
  </w:style>
  <w:style w:type="character" w:customStyle="1" w:styleId="15">
    <w:name w:val="15"/>
    <w:basedOn w:val="Fuentedeprrafopredeter"/>
    <w:rsid w:val="008C6D2B"/>
    <w:rPr>
      <w:rFonts w:ascii="Calibri" w:hAnsi="Calibri" w:cs="Calibri" w:hint="default"/>
      <w:color w:val="0563C1"/>
      <w:u w:val="single"/>
    </w:rPr>
  </w:style>
  <w:style w:type="paragraph" w:customStyle="1" w:styleId="Default">
    <w:name w:val="Default"/>
    <w:rsid w:val="009D7098"/>
    <w:pPr>
      <w:autoSpaceDE w:val="0"/>
      <w:autoSpaceDN w:val="0"/>
      <w:adjustRightInd w:val="0"/>
    </w:pPr>
    <w:rPr>
      <w:rFonts w:ascii="Arial" w:hAnsi="Arial" w:cs="Arial"/>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paragraph" w:styleId="Sinespaciado">
    <w:name w:val="No Spacing"/>
    <w:aliases w:val="Francesa,INAI,Fundamentos"/>
    <w:link w:val="SinespaciadoCar"/>
    <w:uiPriority w:val="1"/>
    <w:qFormat/>
    <w:rsid w:val="003A6840"/>
    <w:rPr>
      <w:rFonts w:ascii="Times New Roman" w:eastAsia="Times New Roman" w:hAnsi="Times New Roman" w:cs="Times New Roman"/>
      <w:lang w:val="es-MX" w:eastAsia="es-ES"/>
    </w:rPr>
  </w:style>
  <w:style w:type="character" w:customStyle="1" w:styleId="SinespaciadoCar">
    <w:name w:val="Sin espaciado Car"/>
    <w:aliases w:val="Francesa Car,INAI Car,Fundamentos Car"/>
    <w:link w:val="Sinespaciado"/>
    <w:uiPriority w:val="1"/>
    <w:qFormat/>
    <w:locked/>
    <w:rsid w:val="003A6840"/>
    <w:rPr>
      <w:rFonts w:ascii="Times New Roman" w:eastAsia="Times New Roman" w:hAnsi="Times New Roman" w:cs="Times New Roman"/>
      <w:lang w:val="es-MX" w:eastAsia="es-ES"/>
    </w:rPr>
  </w:style>
  <w:style w:type="paragraph" w:styleId="Textoindependiente">
    <w:name w:val="Body Text"/>
    <w:basedOn w:val="Normal"/>
    <w:link w:val="TextoindependienteCar"/>
    <w:rsid w:val="00C53DE7"/>
    <w:pPr>
      <w:jc w:val="both"/>
    </w:pPr>
    <w:rPr>
      <w:rFonts w:ascii="Arial" w:eastAsia="Times New Roman" w:hAnsi="Arial" w:cs="Times New Roman"/>
      <w:szCs w:val="20"/>
      <w:lang w:val="es-MX" w:eastAsia="es-ES_tradnl"/>
    </w:rPr>
  </w:style>
  <w:style w:type="character" w:customStyle="1" w:styleId="TextoindependienteCar">
    <w:name w:val="Texto independiente Car"/>
    <w:basedOn w:val="Fuentedeprrafopredeter"/>
    <w:link w:val="Textoindependiente"/>
    <w:rsid w:val="00C53DE7"/>
    <w:rPr>
      <w:rFonts w:ascii="Arial" w:eastAsia="Times New Roman" w:hAnsi="Arial" w:cs="Times New Roman"/>
      <w:szCs w:val="20"/>
      <w:lang w:val="es-MX" w:eastAsia="es-ES_tradnl"/>
    </w:rPr>
  </w:style>
  <w:style w:type="character" w:styleId="Textoennegrita">
    <w:name w:val="Strong"/>
    <w:basedOn w:val="Fuentedeprrafopredeter"/>
    <w:uiPriority w:val="22"/>
    <w:qFormat/>
    <w:rsid w:val="00E256E4"/>
    <w:rPr>
      <w:b/>
      <w:bCs/>
    </w:rPr>
  </w:style>
  <w:style w:type="table" w:customStyle="1" w:styleId="a3">
    <w:basedOn w:val="TableNormal0"/>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MgvWf9hgS1mOS35iPCra4GEc9Q==">CgMxLjAyCGguZ2pkZ3hzMgloLjFmb2I5dGUyCWguM3pueXNoNzIJaC4yZXQ5MnAwMghoLnR5amN3dDIJaC4zZHk2dmttMgloLjF0M2g1c2YyCWguMzVua3VuMjIJaC4zMGowemxsOAByITFsVlZqOW13cklRQjc4R2RnY0M1RmJSektkTV9ZT2VzOA==</go:docsCustomData>
</go:gDocsCustomXmlDataStorage>
</file>

<file path=customXml/itemProps1.xml><?xml version="1.0" encoding="utf-8"?>
<ds:datastoreItem xmlns:ds="http://schemas.openxmlformats.org/officeDocument/2006/customXml" ds:itemID="{D7A8C231-B56F-40D0-9115-0BD00F45D16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3274</Words>
  <Characters>18013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Belen Sanchez Estrada</dc:creator>
  <cp:lastModifiedBy>inf03m612@outlook.com</cp:lastModifiedBy>
  <cp:revision>7</cp:revision>
  <cp:lastPrinted>2024-09-13T15:26:00Z</cp:lastPrinted>
  <dcterms:created xsi:type="dcterms:W3CDTF">2024-09-10T00:50:00Z</dcterms:created>
  <dcterms:modified xsi:type="dcterms:W3CDTF">2024-09-20T17:37:00Z</dcterms:modified>
</cp:coreProperties>
</file>