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28EE47CB" w:rsidR="00290EA9" w:rsidRPr="00B61F7D" w:rsidRDefault="00290EA9" w:rsidP="00B61F7D">
      <w:pPr>
        <w:spacing w:line="360" w:lineRule="auto"/>
        <w:jc w:val="both"/>
        <w:rPr>
          <w:rFonts w:ascii="Palatino Linotype" w:hAnsi="Palatino Linotype"/>
        </w:rPr>
      </w:pPr>
      <w:r w:rsidRPr="00B61F7D">
        <w:rPr>
          <w:rFonts w:ascii="Palatino Linotype" w:hAnsi="Palatino Linotype"/>
        </w:rPr>
        <w:t xml:space="preserve">Resolución del Pleno del Instituto de Transparencia, Acceso a la Información Pública </w:t>
      </w:r>
      <w:r w:rsidR="00B52B4C" w:rsidRPr="00B61F7D">
        <w:rPr>
          <w:rFonts w:ascii="Palatino Linotype" w:hAnsi="Palatino Linotype"/>
        </w:rPr>
        <w:t>y Protección</w:t>
      </w:r>
      <w:r w:rsidRPr="00B61F7D">
        <w:rPr>
          <w:rFonts w:ascii="Palatino Linotype" w:hAnsi="Palatino Linotype"/>
        </w:rPr>
        <w:t xml:space="preserve"> de Datos Personales del Estado de México y Municipios, con domicilio en Metepec, Estado de México, </w:t>
      </w:r>
      <w:r w:rsidR="003A17BF" w:rsidRPr="00B61F7D">
        <w:rPr>
          <w:rFonts w:ascii="Palatino Linotype" w:hAnsi="Palatino Linotype"/>
        </w:rPr>
        <w:t xml:space="preserve">del </w:t>
      </w:r>
      <w:r w:rsidR="008A7369" w:rsidRPr="00B61F7D">
        <w:rPr>
          <w:rFonts w:ascii="Palatino Linotype" w:hAnsi="Palatino Linotype"/>
          <w:b/>
        </w:rPr>
        <w:t xml:space="preserve">tres de abril </w:t>
      </w:r>
      <w:r w:rsidR="00D50786" w:rsidRPr="00B61F7D">
        <w:rPr>
          <w:rFonts w:ascii="Palatino Linotype" w:hAnsi="Palatino Linotype"/>
          <w:b/>
        </w:rPr>
        <w:t xml:space="preserve">de dos mil </w:t>
      </w:r>
      <w:r w:rsidR="003A17BF" w:rsidRPr="00B61F7D">
        <w:rPr>
          <w:rFonts w:ascii="Palatino Linotype" w:hAnsi="Palatino Linotype"/>
          <w:b/>
        </w:rPr>
        <w:t>veinticuatro</w:t>
      </w:r>
      <w:r w:rsidRPr="00B61F7D">
        <w:rPr>
          <w:rFonts w:ascii="Palatino Linotype" w:hAnsi="Palatino Linotype"/>
        </w:rPr>
        <w:t>.</w:t>
      </w:r>
    </w:p>
    <w:p w14:paraId="28464D58" w14:textId="77777777" w:rsidR="00457BB8" w:rsidRPr="00B61F7D" w:rsidRDefault="00457BB8" w:rsidP="00B61F7D">
      <w:pPr>
        <w:spacing w:line="360" w:lineRule="auto"/>
        <w:jc w:val="both"/>
        <w:rPr>
          <w:rFonts w:ascii="Palatino Linotype" w:hAnsi="Palatino Linotype"/>
        </w:rPr>
      </w:pPr>
    </w:p>
    <w:p w14:paraId="2C11FACB" w14:textId="54061C82" w:rsidR="00457BB8" w:rsidRPr="00B61F7D" w:rsidRDefault="00457BB8" w:rsidP="00B61F7D">
      <w:pPr>
        <w:spacing w:line="360" w:lineRule="auto"/>
        <w:jc w:val="both"/>
        <w:rPr>
          <w:rFonts w:ascii="Palatino Linotype" w:hAnsi="Palatino Linotype"/>
          <w:b/>
        </w:rPr>
      </w:pPr>
      <w:r w:rsidRPr="00B61F7D">
        <w:rPr>
          <w:rFonts w:ascii="Palatino Linotype" w:hAnsi="Palatino Linotype"/>
          <w:b/>
        </w:rPr>
        <w:t>VISTO</w:t>
      </w:r>
      <w:r w:rsidR="00B45509" w:rsidRPr="00B61F7D">
        <w:rPr>
          <w:rFonts w:ascii="Palatino Linotype" w:hAnsi="Palatino Linotype"/>
          <w:b/>
        </w:rPr>
        <w:t>S</w:t>
      </w:r>
      <w:r w:rsidRPr="00B61F7D">
        <w:rPr>
          <w:rFonts w:ascii="Palatino Linotype" w:hAnsi="Palatino Linotype"/>
        </w:rPr>
        <w:t xml:space="preserve"> </w:t>
      </w:r>
      <w:r w:rsidR="00B45509" w:rsidRPr="00B61F7D">
        <w:rPr>
          <w:rFonts w:ascii="Palatino Linotype" w:hAnsi="Palatino Linotype"/>
        </w:rPr>
        <w:t>los</w:t>
      </w:r>
      <w:r w:rsidRPr="00B61F7D">
        <w:rPr>
          <w:rFonts w:ascii="Palatino Linotype" w:hAnsi="Palatino Linotype"/>
        </w:rPr>
        <w:t xml:space="preserve"> exp</w:t>
      </w:r>
      <w:r w:rsidR="00CB5585" w:rsidRPr="00B61F7D">
        <w:rPr>
          <w:rFonts w:ascii="Palatino Linotype" w:hAnsi="Palatino Linotype"/>
        </w:rPr>
        <w:t>ediente</w:t>
      </w:r>
      <w:r w:rsidR="00B45509" w:rsidRPr="00B61F7D">
        <w:rPr>
          <w:rFonts w:ascii="Palatino Linotype" w:hAnsi="Palatino Linotype"/>
        </w:rPr>
        <w:t>s</w:t>
      </w:r>
      <w:r w:rsidR="00CB5585" w:rsidRPr="00B61F7D">
        <w:rPr>
          <w:rFonts w:ascii="Palatino Linotype" w:hAnsi="Palatino Linotype"/>
        </w:rPr>
        <w:t xml:space="preserve"> formado</w:t>
      </w:r>
      <w:r w:rsidR="00B45509" w:rsidRPr="00B61F7D">
        <w:rPr>
          <w:rFonts w:ascii="Palatino Linotype" w:hAnsi="Palatino Linotype"/>
        </w:rPr>
        <w:t>s</w:t>
      </w:r>
      <w:r w:rsidR="00CB5585" w:rsidRPr="00B61F7D">
        <w:rPr>
          <w:rFonts w:ascii="Palatino Linotype" w:hAnsi="Palatino Linotype"/>
        </w:rPr>
        <w:t xml:space="preserve"> con motivo de</w:t>
      </w:r>
      <w:r w:rsidR="0026424D" w:rsidRPr="00B61F7D">
        <w:rPr>
          <w:rFonts w:ascii="Palatino Linotype" w:hAnsi="Palatino Linotype"/>
        </w:rPr>
        <w:t xml:space="preserve"> </w:t>
      </w:r>
      <w:r w:rsidR="00CB5585" w:rsidRPr="00B61F7D">
        <w:rPr>
          <w:rFonts w:ascii="Palatino Linotype" w:hAnsi="Palatino Linotype"/>
        </w:rPr>
        <w:t>l</w:t>
      </w:r>
      <w:r w:rsidR="0026424D" w:rsidRPr="00B61F7D">
        <w:rPr>
          <w:rFonts w:ascii="Palatino Linotype" w:hAnsi="Palatino Linotype"/>
        </w:rPr>
        <w:t>os</w:t>
      </w:r>
      <w:r w:rsidR="00CB5585" w:rsidRPr="00B61F7D">
        <w:rPr>
          <w:rFonts w:ascii="Palatino Linotype" w:hAnsi="Palatino Linotype"/>
        </w:rPr>
        <w:t xml:space="preserve"> </w:t>
      </w:r>
      <w:r w:rsidR="00D86297" w:rsidRPr="00B61F7D">
        <w:rPr>
          <w:rFonts w:ascii="Palatino Linotype" w:hAnsi="Palatino Linotype"/>
        </w:rPr>
        <w:t>Recurso</w:t>
      </w:r>
      <w:r w:rsidR="0026424D" w:rsidRPr="00B61F7D">
        <w:rPr>
          <w:rFonts w:ascii="Palatino Linotype" w:hAnsi="Palatino Linotype"/>
        </w:rPr>
        <w:t>s</w:t>
      </w:r>
      <w:r w:rsidR="00D86297" w:rsidRPr="00B61F7D">
        <w:rPr>
          <w:rFonts w:ascii="Palatino Linotype" w:hAnsi="Palatino Linotype"/>
        </w:rPr>
        <w:t xml:space="preserve"> Revisión</w:t>
      </w:r>
      <w:r w:rsidRPr="00B61F7D">
        <w:rPr>
          <w:rFonts w:ascii="Palatino Linotype" w:hAnsi="Palatino Linotype"/>
        </w:rPr>
        <w:t xml:space="preserve"> </w:t>
      </w:r>
      <w:r w:rsidR="003A17BF" w:rsidRPr="00B61F7D">
        <w:rPr>
          <w:rFonts w:ascii="Palatino Linotype" w:hAnsi="Palatino Linotype"/>
          <w:b/>
          <w:lang w:val="es-ES_tradnl"/>
        </w:rPr>
        <w:t>03587</w:t>
      </w:r>
      <w:r w:rsidR="00636A00" w:rsidRPr="00B61F7D">
        <w:rPr>
          <w:rFonts w:ascii="Palatino Linotype" w:hAnsi="Palatino Linotype"/>
          <w:b/>
          <w:lang w:val="es-ES_tradnl"/>
        </w:rPr>
        <w:t>/INFOEM/IP/RR/2023</w:t>
      </w:r>
      <w:r w:rsidR="00983439" w:rsidRPr="00B61F7D">
        <w:rPr>
          <w:rFonts w:ascii="Palatino Linotype" w:hAnsi="Palatino Linotype"/>
          <w:b/>
          <w:lang w:val="es-ES_tradnl"/>
        </w:rPr>
        <w:t xml:space="preserve">, </w:t>
      </w:r>
      <w:r w:rsidR="003A17BF" w:rsidRPr="00B61F7D">
        <w:rPr>
          <w:rFonts w:ascii="Palatino Linotype" w:hAnsi="Palatino Linotype"/>
          <w:b/>
          <w:lang w:val="es-ES_tradnl"/>
        </w:rPr>
        <w:t>03831/INFOEM/IP/RR/2023 y 04231</w:t>
      </w:r>
      <w:r w:rsidR="0026424D" w:rsidRPr="00B61F7D">
        <w:rPr>
          <w:rFonts w:ascii="Palatino Linotype" w:hAnsi="Palatino Linotype"/>
          <w:b/>
          <w:lang w:val="es-ES_tradnl"/>
        </w:rPr>
        <w:t>/INFOEM/IP/RR/2023</w:t>
      </w:r>
      <w:r w:rsidRPr="00B61F7D">
        <w:rPr>
          <w:rFonts w:ascii="Palatino Linotype" w:hAnsi="Palatino Linotype"/>
        </w:rPr>
        <w:t xml:space="preserve">, </w:t>
      </w:r>
      <w:r w:rsidR="006C52D7" w:rsidRPr="00B61F7D">
        <w:rPr>
          <w:rFonts w:ascii="Palatino Linotype" w:hAnsi="Palatino Linotype"/>
        </w:rPr>
        <w:t>promovido</w:t>
      </w:r>
      <w:r w:rsidR="009B6E12" w:rsidRPr="00B61F7D">
        <w:rPr>
          <w:rFonts w:ascii="Palatino Linotype" w:hAnsi="Palatino Linotype"/>
        </w:rPr>
        <w:t>s</w:t>
      </w:r>
      <w:r w:rsidR="006C52D7" w:rsidRPr="00B61F7D">
        <w:rPr>
          <w:rFonts w:ascii="Palatino Linotype" w:hAnsi="Palatino Linotype"/>
        </w:rPr>
        <w:t xml:space="preserve"> </w:t>
      </w:r>
      <w:r w:rsidR="005C250B" w:rsidRPr="00B61F7D">
        <w:rPr>
          <w:rFonts w:ascii="Palatino Linotype" w:hAnsi="Palatino Linotype"/>
        </w:rPr>
        <w:t>por</w:t>
      </w:r>
      <w:r w:rsidR="008D625B" w:rsidRPr="00B61F7D">
        <w:rPr>
          <w:rFonts w:ascii="Palatino Linotype" w:hAnsi="Palatino Linotype"/>
        </w:rPr>
        <w:t xml:space="preserve"> </w:t>
      </w:r>
      <w:r w:rsidR="003A17BF" w:rsidRPr="00B61F7D">
        <w:rPr>
          <w:rFonts w:ascii="Palatino Linotype" w:hAnsi="Palatino Linotype"/>
          <w:b/>
        </w:rPr>
        <w:t>una persona de manera anónima</w:t>
      </w:r>
      <w:r w:rsidR="005C250B" w:rsidRPr="00B61F7D">
        <w:rPr>
          <w:rFonts w:ascii="Palatino Linotype" w:hAnsi="Palatino Linotype"/>
        </w:rPr>
        <w:t>,</w:t>
      </w:r>
      <w:r w:rsidR="005C250B" w:rsidRPr="00B61F7D">
        <w:rPr>
          <w:rFonts w:ascii="Palatino Linotype" w:hAnsi="Palatino Linotype" w:cs="Arial"/>
          <w:b/>
          <w:lang w:val="es-ES"/>
        </w:rPr>
        <w:t xml:space="preserve"> </w:t>
      </w:r>
      <w:r w:rsidR="007E09B0" w:rsidRPr="00B61F7D">
        <w:rPr>
          <w:rFonts w:ascii="Palatino Linotype" w:hAnsi="Palatino Linotype" w:cs="Arial"/>
          <w:lang w:val="es-ES"/>
        </w:rPr>
        <w:t xml:space="preserve">a </w:t>
      </w:r>
      <w:r w:rsidR="007E09B0" w:rsidRPr="00B61F7D">
        <w:rPr>
          <w:rFonts w:ascii="Palatino Linotype" w:hAnsi="Palatino Linotype"/>
          <w:lang w:val="es-ES"/>
        </w:rPr>
        <w:t>quien</w:t>
      </w:r>
      <w:r w:rsidR="005C250B" w:rsidRPr="00B61F7D">
        <w:rPr>
          <w:rFonts w:ascii="Palatino Linotype" w:hAnsi="Palatino Linotype" w:cs="Arial"/>
          <w:b/>
          <w:lang w:val="es-ES"/>
        </w:rPr>
        <w:t xml:space="preserve"> </w:t>
      </w:r>
      <w:r w:rsidR="005C250B" w:rsidRPr="00B61F7D">
        <w:rPr>
          <w:rFonts w:ascii="Palatino Linotype" w:hAnsi="Palatino Linotype"/>
        </w:rPr>
        <w:t>en lo sucesivo se</w:t>
      </w:r>
      <w:r w:rsidR="007E09B0" w:rsidRPr="00B61F7D">
        <w:rPr>
          <w:rFonts w:ascii="Palatino Linotype" w:hAnsi="Palatino Linotype"/>
        </w:rPr>
        <w:t xml:space="preserve"> le</w:t>
      </w:r>
      <w:r w:rsidR="005C250B" w:rsidRPr="00B61F7D">
        <w:rPr>
          <w:rFonts w:ascii="Palatino Linotype" w:hAnsi="Palatino Linotype"/>
        </w:rPr>
        <w:t xml:space="preserve"> denominará </w:t>
      </w:r>
      <w:r w:rsidR="00646DD9" w:rsidRPr="00B61F7D">
        <w:rPr>
          <w:rFonts w:ascii="Palatino Linotype" w:hAnsi="Palatino Linotype" w:cs="Arial"/>
          <w:b/>
          <w:lang w:val="es-ES"/>
        </w:rPr>
        <w:t>EL</w:t>
      </w:r>
      <w:r w:rsidR="005C250B" w:rsidRPr="00B61F7D">
        <w:rPr>
          <w:rFonts w:ascii="Palatino Linotype" w:hAnsi="Palatino Linotype" w:cs="Arial"/>
          <w:b/>
          <w:lang w:val="es-ES"/>
        </w:rPr>
        <w:t xml:space="preserve"> RECURRENTE</w:t>
      </w:r>
      <w:r w:rsidR="005C250B" w:rsidRPr="00B61F7D">
        <w:rPr>
          <w:rFonts w:ascii="Palatino Linotype" w:hAnsi="Palatino Linotype"/>
        </w:rPr>
        <w:t>,</w:t>
      </w:r>
      <w:r w:rsidRPr="00B61F7D">
        <w:rPr>
          <w:rFonts w:ascii="Palatino Linotype" w:hAnsi="Palatino Linotype"/>
        </w:rPr>
        <w:t xml:space="preserve"> </w:t>
      </w:r>
      <w:r w:rsidR="00E24730" w:rsidRPr="00B61F7D">
        <w:rPr>
          <w:rFonts w:ascii="Palatino Linotype" w:hAnsi="Palatino Linotype"/>
        </w:rPr>
        <w:t xml:space="preserve">en contra de </w:t>
      </w:r>
      <w:r w:rsidR="00DD7C89" w:rsidRPr="00B61F7D">
        <w:rPr>
          <w:rFonts w:ascii="Palatino Linotype" w:hAnsi="Palatino Linotype" w:cs="Arial"/>
          <w:lang w:val="es-ES"/>
        </w:rPr>
        <w:t>la</w:t>
      </w:r>
      <w:r w:rsidR="009B6E12" w:rsidRPr="00B61F7D">
        <w:rPr>
          <w:rFonts w:ascii="Palatino Linotype" w:hAnsi="Palatino Linotype" w:cs="Arial"/>
          <w:lang w:val="es-ES"/>
        </w:rPr>
        <w:t>s</w:t>
      </w:r>
      <w:r w:rsidR="00E24730" w:rsidRPr="00B61F7D">
        <w:rPr>
          <w:rFonts w:ascii="Palatino Linotype" w:hAnsi="Palatino Linotype" w:cs="Arial"/>
          <w:lang w:val="es-ES"/>
        </w:rPr>
        <w:t xml:space="preserve"> respuesta</w:t>
      </w:r>
      <w:r w:rsidR="009B6E12" w:rsidRPr="00B61F7D">
        <w:rPr>
          <w:rFonts w:ascii="Palatino Linotype" w:hAnsi="Palatino Linotype" w:cs="Arial"/>
          <w:lang w:val="es-ES"/>
        </w:rPr>
        <w:t>s</w:t>
      </w:r>
      <w:r w:rsidR="00F74502" w:rsidRPr="00B61F7D">
        <w:rPr>
          <w:rFonts w:ascii="Palatino Linotype" w:hAnsi="Palatino Linotype" w:cs="Arial"/>
          <w:lang w:val="es-ES"/>
        </w:rPr>
        <w:t xml:space="preserve"> d</w:t>
      </w:r>
      <w:r w:rsidR="000C0B7F" w:rsidRPr="00B61F7D">
        <w:rPr>
          <w:rFonts w:ascii="Palatino Linotype" w:hAnsi="Palatino Linotype" w:cs="Arial"/>
          <w:lang w:val="es-ES"/>
        </w:rPr>
        <w:t>e</w:t>
      </w:r>
      <w:r w:rsidR="000707A2" w:rsidRPr="00B61F7D">
        <w:rPr>
          <w:rFonts w:ascii="Palatino Linotype" w:hAnsi="Palatino Linotype" w:cs="Arial"/>
          <w:lang w:val="es-ES"/>
        </w:rPr>
        <w:t xml:space="preserve">l </w:t>
      </w:r>
      <w:r w:rsidR="003A17BF" w:rsidRPr="00B61F7D">
        <w:rPr>
          <w:rFonts w:ascii="Palatino Linotype" w:hAnsi="Palatino Linotype" w:cs="Arial"/>
          <w:b/>
        </w:rPr>
        <w:t>Ayuntamiento de Lerma</w:t>
      </w:r>
      <w:r w:rsidR="000707A2" w:rsidRPr="00B61F7D">
        <w:rPr>
          <w:rFonts w:ascii="Palatino Linotype" w:hAnsi="Palatino Linotype" w:cs="Arial"/>
          <w:b/>
        </w:rPr>
        <w:t xml:space="preserve">, </w:t>
      </w:r>
      <w:r w:rsidR="00A66569" w:rsidRPr="00B61F7D">
        <w:rPr>
          <w:rFonts w:ascii="Palatino Linotype" w:hAnsi="Palatino Linotype"/>
          <w:lang w:val="es-419"/>
        </w:rPr>
        <w:t xml:space="preserve">que en </w:t>
      </w:r>
      <w:r w:rsidRPr="00B61F7D">
        <w:rPr>
          <w:rFonts w:ascii="Palatino Linotype" w:hAnsi="Palatino Linotype"/>
        </w:rPr>
        <w:t xml:space="preserve">lo sucesivo </w:t>
      </w:r>
      <w:r w:rsidR="009E2E2C" w:rsidRPr="00B61F7D">
        <w:rPr>
          <w:rFonts w:ascii="Palatino Linotype" w:hAnsi="Palatino Linotype"/>
        </w:rPr>
        <w:t xml:space="preserve">se denominará </w:t>
      </w:r>
      <w:r w:rsidRPr="00B61F7D">
        <w:rPr>
          <w:rFonts w:ascii="Palatino Linotype" w:hAnsi="Palatino Linotype"/>
          <w:b/>
        </w:rPr>
        <w:t>EL SUJETO OBLIGADO</w:t>
      </w:r>
      <w:r w:rsidRPr="00B61F7D">
        <w:rPr>
          <w:rFonts w:ascii="Palatino Linotype" w:hAnsi="Palatino Linotype"/>
        </w:rPr>
        <w:t xml:space="preserve">, se procede a dictar la presente resolución con base en lo siguiente: </w:t>
      </w:r>
    </w:p>
    <w:p w14:paraId="48CEFEB5" w14:textId="77777777" w:rsidR="00457BB8" w:rsidRPr="00B61F7D" w:rsidRDefault="00457BB8" w:rsidP="00B61F7D">
      <w:pPr>
        <w:jc w:val="center"/>
        <w:rPr>
          <w:rFonts w:ascii="Palatino Linotype" w:hAnsi="Palatino Linotype"/>
          <w:sz w:val="28"/>
        </w:rPr>
      </w:pPr>
    </w:p>
    <w:p w14:paraId="480E521A" w14:textId="1C45FB4A" w:rsidR="00457BB8" w:rsidRPr="00B61F7D" w:rsidRDefault="003103D9" w:rsidP="00B61F7D">
      <w:pPr>
        <w:jc w:val="center"/>
        <w:rPr>
          <w:rFonts w:ascii="Palatino Linotype" w:hAnsi="Palatino Linotype"/>
          <w:b/>
          <w:bCs/>
          <w:spacing w:val="40"/>
          <w:sz w:val="28"/>
        </w:rPr>
      </w:pPr>
      <w:r w:rsidRPr="00B61F7D">
        <w:rPr>
          <w:rFonts w:ascii="Palatino Linotype" w:hAnsi="Palatino Linotype"/>
          <w:b/>
          <w:bCs/>
          <w:spacing w:val="40"/>
          <w:sz w:val="28"/>
        </w:rPr>
        <w:t>ANTECEDENTES</w:t>
      </w:r>
    </w:p>
    <w:p w14:paraId="68707BF2" w14:textId="77777777" w:rsidR="00457BB8" w:rsidRPr="00B61F7D" w:rsidRDefault="00457BB8" w:rsidP="00B61F7D">
      <w:pPr>
        <w:jc w:val="center"/>
        <w:rPr>
          <w:rFonts w:ascii="Palatino Linotype" w:hAnsi="Palatino Linotype"/>
          <w:b/>
          <w:bCs/>
          <w:spacing w:val="40"/>
          <w:sz w:val="28"/>
        </w:rPr>
      </w:pPr>
    </w:p>
    <w:p w14:paraId="45E792D3" w14:textId="3557641D" w:rsidR="00A34A47" w:rsidRPr="00B61F7D" w:rsidRDefault="00A34A47" w:rsidP="00B61F7D">
      <w:pPr>
        <w:spacing w:line="360" w:lineRule="auto"/>
        <w:jc w:val="both"/>
        <w:rPr>
          <w:rFonts w:ascii="Palatino Linotype" w:eastAsia="Calibri" w:hAnsi="Palatino Linotype" w:cs="Arial"/>
          <w:b/>
          <w:lang w:val="es-ES" w:eastAsia="en-US"/>
        </w:rPr>
      </w:pPr>
      <w:r w:rsidRPr="00B61F7D">
        <w:rPr>
          <w:rFonts w:ascii="Palatino Linotype" w:eastAsia="Calibri" w:hAnsi="Palatino Linotype" w:cs="Arial"/>
          <w:b/>
          <w:lang w:val="es-ES" w:eastAsia="en-US"/>
        </w:rPr>
        <w:t xml:space="preserve">I. </w:t>
      </w:r>
      <w:r w:rsidRPr="00B61F7D">
        <w:rPr>
          <w:rFonts w:ascii="Palatino Linotype" w:hAnsi="Palatino Linotype"/>
          <w:b/>
        </w:rPr>
        <w:t>Solicitud</w:t>
      </w:r>
      <w:r w:rsidR="007B69D0" w:rsidRPr="00B61F7D">
        <w:rPr>
          <w:rFonts w:ascii="Palatino Linotype" w:hAnsi="Palatino Linotype"/>
          <w:b/>
        </w:rPr>
        <w:t>es</w:t>
      </w:r>
      <w:r w:rsidRPr="00B61F7D">
        <w:rPr>
          <w:rFonts w:ascii="Palatino Linotype" w:hAnsi="Palatino Linotype"/>
          <w:b/>
        </w:rPr>
        <w:t xml:space="preserve"> de Información</w:t>
      </w:r>
      <w:r w:rsidR="007B69D0" w:rsidRPr="00B61F7D">
        <w:rPr>
          <w:rFonts w:ascii="Palatino Linotype" w:hAnsi="Palatino Linotype"/>
          <w:b/>
        </w:rPr>
        <w:t>.</w:t>
      </w:r>
    </w:p>
    <w:p w14:paraId="593D4944" w14:textId="02D63AAB" w:rsidR="00A34A47" w:rsidRPr="00B61F7D" w:rsidRDefault="00A34A47" w:rsidP="00B61F7D">
      <w:pPr>
        <w:spacing w:line="360" w:lineRule="auto"/>
        <w:jc w:val="both"/>
        <w:rPr>
          <w:rFonts w:ascii="Palatino Linotype" w:eastAsia="MS Mincho" w:hAnsi="Palatino Linotype" w:cs="Arial"/>
          <w:bCs/>
        </w:rPr>
      </w:pPr>
      <w:r w:rsidRPr="00B61F7D">
        <w:rPr>
          <w:rFonts w:ascii="Palatino Linotype" w:eastAsia="MS Mincho" w:hAnsi="Palatino Linotype" w:cs="Arial"/>
        </w:rPr>
        <w:t xml:space="preserve">El </w:t>
      </w:r>
      <w:r w:rsidR="008024EC" w:rsidRPr="00B61F7D">
        <w:rPr>
          <w:rFonts w:ascii="Palatino Linotype" w:eastAsia="MS Mincho" w:hAnsi="Palatino Linotype" w:cs="Arial"/>
          <w:b/>
          <w:bCs/>
        </w:rPr>
        <w:t>treinta y uno de mayo, nueve y veintidós de junio</w:t>
      </w:r>
      <w:r w:rsidRPr="00B61F7D">
        <w:rPr>
          <w:rFonts w:ascii="Palatino Linotype" w:eastAsia="MS Mincho" w:hAnsi="Palatino Linotype" w:cs="Arial"/>
          <w:b/>
          <w:bCs/>
        </w:rPr>
        <w:t xml:space="preserve"> de dos mil </w:t>
      </w:r>
      <w:r w:rsidR="007B69D0" w:rsidRPr="00B61F7D">
        <w:rPr>
          <w:rFonts w:ascii="Palatino Linotype" w:eastAsia="MS Mincho" w:hAnsi="Palatino Linotype" w:cs="Arial"/>
          <w:b/>
          <w:bCs/>
        </w:rPr>
        <w:t>veintitrés</w:t>
      </w:r>
      <w:r w:rsidRPr="00B61F7D">
        <w:rPr>
          <w:rFonts w:ascii="Palatino Linotype" w:eastAsia="MS Mincho" w:hAnsi="Palatino Linotype" w:cs="Arial"/>
          <w:bCs/>
        </w:rPr>
        <w:t>,</w:t>
      </w:r>
      <w:r w:rsidRPr="00B61F7D">
        <w:rPr>
          <w:rFonts w:ascii="Palatino Linotype" w:eastAsia="MS Mincho" w:hAnsi="Palatino Linotype" w:cs="Arial"/>
        </w:rPr>
        <w:t xml:space="preserve"> </w:t>
      </w:r>
      <w:r w:rsidRPr="00B61F7D">
        <w:rPr>
          <w:rFonts w:ascii="Palatino Linotype" w:eastAsia="Palatino Linotype" w:hAnsi="Palatino Linotype" w:cs="Palatino Linotype"/>
          <w:b/>
          <w:lang w:eastAsia="es-MX"/>
        </w:rPr>
        <w:t xml:space="preserve">EL RECURRENTE </w:t>
      </w:r>
      <w:r w:rsidRPr="00B61F7D">
        <w:rPr>
          <w:rFonts w:ascii="Palatino Linotype" w:eastAsia="Palatino Linotype" w:hAnsi="Palatino Linotype" w:cs="Palatino Linotype"/>
          <w:lang w:eastAsia="es-MX"/>
        </w:rPr>
        <w:t>presentó a través del Sistema de Acceso a la Información Mexiquense, en lo subsecuente</w:t>
      </w:r>
      <w:r w:rsidRPr="00B61F7D">
        <w:rPr>
          <w:rFonts w:ascii="Palatino Linotype" w:eastAsia="Palatino Linotype" w:hAnsi="Palatino Linotype" w:cs="Palatino Linotype"/>
          <w:b/>
          <w:lang w:eastAsia="es-MX"/>
        </w:rPr>
        <w:t xml:space="preserve"> EL SAIMEX</w:t>
      </w:r>
      <w:r w:rsidRPr="00B61F7D">
        <w:rPr>
          <w:rFonts w:ascii="Palatino Linotype" w:hAnsi="Palatino Linotype" w:cs="Arial"/>
          <w:b/>
        </w:rPr>
        <w:t>,</w:t>
      </w:r>
      <w:r w:rsidRPr="00B61F7D">
        <w:rPr>
          <w:rFonts w:ascii="Palatino Linotype" w:hAnsi="Palatino Linotype"/>
        </w:rPr>
        <w:t xml:space="preserve"> ante </w:t>
      </w:r>
      <w:r w:rsidRPr="00B61F7D">
        <w:rPr>
          <w:rFonts w:ascii="Palatino Linotype" w:hAnsi="Palatino Linotype"/>
          <w:b/>
        </w:rPr>
        <w:t>EL SUJETO OBLIGADO</w:t>
      </w:r>
      <w:r w:rsidRPr="00B61F7D">
        <w:rPr>
          <w:rFonts w:ascii="Palatino Linotype" w:eastAsia="MS Mincho" w:hAnsi="Palatino Linotype" w:cs="Arial"/>
          <w:lang w:val="es-ES_tradnl"/>
        </w:rPr>
        <w:t>, las Solicitudes de Acceso a la Información Pública</w:t>
      </w:r>
      <w:r w:rsidRPr="00B61F7D">
        <w:rPr>
          <w:rFonts w:ascii="Palatino Linotype" w:eastAsia="MS Mincho" w:hAnsi="Palatino Linotype" w:cs="Arial"/>
          <w:b/>
          <w:bCs/>
        </w:rPr>
        <w:t xml:space="preserve">, </w:t>
      </w:r>
      <w:r w:rsidRPr="00B61F7D">
        <w:rPr>
          <w:rFonts w:ascii="Palatino Linotype" w:eastAsia="MS Mincho" w:hAnsi="Palatino Linotype" w:cs="Arial"/>
          <w:bCs/>
        </w:rPr>
        <w:t xml:space="preserve">mediante de </w:t>
      </w:r>
      <w:r w:rsidR="007B69D0" w:rsidRPr="00B61F7D">
        <w:rPr>
          <w:rFonts w:ascii="Palatino Linotype" w:eastAsia="MS Mincho" w:hAnsi="Palatino Linotype" w:cs="Arial"/>
          <w:bCs/>
        </w:rPr>
        <w:t xml:space="preserve">las </w:t>
      </w:r>
      <w:r w:rsidRPr="00B61F7D">
        <w:rPr>
          <w:rFonts w:ascii="Palatino Linotype" w:eastAsia="MS Mincho" w:hAnsi="Palatino Linotype" w:cs="Arial"/>
          <w:bCs/>
        </w:rPr>
        <w:t>cuales requirió, lo siguiente:</w:t>
      </w:r>
    </w:p>
    <w:tbl>
      <w:tblPr>
        <w:tblStyle w:val="Tablaconcuadrcula31"/>
        <w:tblW w:w="7368" w:type="dxa"/>
        <w:jc w:val="center"/>
        <w:tblLook w:val="04A0" w:firstRow="1" w:lastRow="0" w:firstColumn="1" w:lastColumn="0" w:noHBand="0" w:noVBand="1"/>
      </w:tblPr>
      <w:tblGrid>
        <w:gridCol w:w="3176"/>
        <w:gridCol w:w="4192"/>
      </w:tblGrid>
      <w:tr w:rsidR="00B61F7D" w:rsidRPr="00B61F7D" w14:paraId="7060BBE0" w14:textId="77777777" w:rsidTr="00A605E3">
        <w:trPr>
          <w:trHeight w:val="315"/>
          <w:tblHeader/>
          <w:jc w:val="center"/>
        </w:trPr>
        <w:tc>
          <w:tcPr>
            <w:tcW w:w="2929"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1F30A174" w14:textId="77777777" w:rsidR="00A34A47" w:rsidRPr="00B61F7D" w:rsidRDefault="00A34A47" w:rsidP="00B61F7D">
            <w:pPr>
              <w:jc w:val="center"/>
              <w:rPr>
                <w:rFonts w:ascii="Palatino Linotype" w:hAnsi="Palatino Linotype" w:cs="Arial"/>
                <w:b/>
                <w:bCs/>
                <w:sz w:val="24"/>
                <w:szCs w:val="24"/>
              </w:rPr>
            </w:pPr>
            <w:bookmarkStart w:id="0" w:name="_Hlk113533669"/>
            <w:r w:rsidRPr="00B61F7D">
              <w:rPr>
                <w:rFonts w:ascii="Palatino Linotype" w:hAnsi="Palatino Linotype" w:cs="Arial"/>
                <w:b/>
                <w:bCs/>
                <w:sz w:val="24"/>
                <w:szCs w:val="24"/>
              </w:rPr>
              <w:t xml:space="preserve">Folio </w:t>
            </w:r>
          </w:p>
        </w:tc>
        <w:tc>
          <w:tcPr>
            <w:tcW w:w="4439" w:type="dxa"/>
            <w:tcBorders>
              <w:left w:val="single" w:sz="2" w:space="0" w:color="auto"/>
            </w:tcBorders>
            <w:shd w:val="clear" w:color="auto" w:fill="4A442A" w:themeFill="background2" w:themeFillShade="40"/>
          </w:tcPr>
          <w:p w14:paraId="27AE9A43" w14:textId="77777777" w:rsidR="00A34A47" w:rsidRPr="00B61F7D" w:rsidRDefault="00A34A47" w:rsidP="00B61F7D">
            <w:pPr>
              <w:jc w:val="center"/>
              <w:rPr>
                <w:rFonts w:ascii="Palatino Linotype" w:hAnsi="Palatino Linotype" w:cs="Arial"/>
                <w:b/>
                <w:bCs/>
                <w:sz w:val="24"/>
                <w:szCs w:val="24"/>
              </w:rPr>
            </w:pPr>
            <w:r w:rsidRPr="00B61F7D">
              <w:rPr>
                <w:rFonts w:ascii="Palatino Linotype" w:hAnsi="Palatino Linotype" w:cs="Arial"/>
                <w:b/>
                <w:bCs/>
                <w:sz w:val="24"/>
                <w:szCs w:val="24"/>
              </w:rPr>
              <w:t xml:space="preserve">Solicitud </w:t>
            </w:r>
          </w:p>
        </w:tc>
      </w:tr>
      <w:tr w:rsidR="00B61F7D" w:rsidRPr="00B61F7D" w14:paraId="5A0ECBA0" w14:textId="77777777" w:rsidTr="00A605E3">
        <w:trPr>
          <w:trHeight w:val="631"/>
          <w:jc w:val="center"/>
        </w:trPr>
        <w:tc>
          <w:tcPr>
            <w:tcW w:w="2929" w:type="dxa"/>
            <w:tcBorders>
              <w:top w:val="single" w:sz="2" w:space="0" w:color="auto"/>
              <w:bottom w:val="single" w:sz="2" w:space="0" w:color="auto"/>
            </w:tcBorders>
            <w:shd w:val="clear" w:color="auto" w:fill="auto"/>
          </w:tcPr>
          <w:p w14:paraId="4A1481C7" w14:textId="58904005" w:rsidR="00A34A47" w:rsidRPr="00B61F7D" w:rsidRDefault="008024EC" w:rsidP="00B61F7D">
            <w:pPr>
              <w:rPr>
                <w:rFonts w:ascii="Palatino Linotype" w:hAnsi="Palatino Linotype" w:cs="Arial"/>
                <w:b/>
                <w:bCs/>
                <w:sz w:val="24"/>
                <w:szCs w:val="24"/>
              </w:rPr>
            </w:pPr>
            <w:bookmarkStart w:id="1" w:name="_Hlk102395122"/>
            <w:r w:rsidRPr="00B61F7D">
              <w:rPr>
                <w:rFonts w:ascii="Palatino Linotype" w:hAnsi="Palatino Linotype" w:cs="Arial"/>
                <w:b/>
                <w:bCs/>
                <w:sz w:val="24"/>
                <w:szCs w:val="24"/>
              </w:rPr>
              <w:t>03587</w:t>
            </w:r>
            <w:r w:rsidR="00A34A47" w:rsidRPr="00B61F7D">
              <w:rPr>
                <w:rFonts w:ascii="Palatino Linotype" w:hAnsi="Palatino Linotype" w:cs="Arial"/>
                <w:b/>
                <w:bCs/>
                <w:sz w:val="24"/>
                <w:szCs w:val="24"/>
              </w:rPr>
              <w:t>/INFOEM/IP/RR/2023</w:t>
            </w:r>
          </w:p>
          <w:p w14:paraId="0FC37D72" w14:textId="4DF08A39" w:rsidR="00A34A47" w:rsidRPr="00B61F7D" w:rsidRDefault="008024EC" w:rsidP="00B61F7D">
            <w:pPr>
              <w:rPr>
                <w:rFonts w:ascii="Palatino Linotype" w:hAnsi="Palatino Linotype" w:cs="Arial"/>
                <w:b/>
                <w:bCs/>
                <w:sz w:val="24"/>
                <w:szCs w:val="24"/>
              </w:rPr>
            </w:pPr>
            <w:r w:rsidRPr="00B61F7D">
              <w:rPr>
                <w:rFonts w:ascii="Palatino Linotype" w:hAnsi="Palatino Linotype" w:cs="Arial"/>
                <w:b/>
                <w:bCs/>
                <w:sz w:val="24"/>
                <w:szCs w:val="24"/>
              </w:rPr>
              <w:t>00127/LERMA/IP/2023</w:t>
            </w:r>
          </w:p>
        </w:tc>
        <w:tc>
          <w:tcPr>
            <w:tcW w:w="4439" w:type="dxa"/>
            <w:shd w:val="clear" w:color="auto" w:fill="auto"/>
          </w:tcPr>
          <w:p w14:paraId="59B04332" w14:textId="7AA6A62D" w:rsidR="00A34A47" w:rsidRPr="00B61F7D" w:rsidRDefault="00A34A47" w:rsidP="00B61F7D">
            <w:pPr>
              <w:jc w:val="both"/>
              <w:rPr>
                <w:rFonts w:ascii="Palatino Linotype" w:hAnsi="Palatino Linotype" w:cs="Arial"/>
                <w:i/>
                <w:iCs/>
                <w:sz w:val="24"/>
                <w:szCs w:val="24"/>
              </w:rPr>
            </w:pPr>
            <w:r w:rsidRPr="00B61F7D">
              <w:rPr>
                <w:rFonts w:ascii="Palatino Linotype" w:hAnsi="Palatino Linotype" w:cs="Arial"/>
                <w:i/>
                <w:iCs/>
                <w:sz w:val="24"/>
                <w:szCs w:val="24"/>
              </w:rPr>
              <w:t>“</w:t>
            </w:r>
            <w:r w:rsidR="008024EC" w:rsidRPr="00B61F7D">
              <w:rPr>
                <w:rFonts w:ascii="Palatino Linotype" w:hAnsi="Palatino Linotype" w:cs="Arial"/>
                <w:i/>
                <w:iCs/>
                <w:sz w:val="24"/>
                <w:szCs w:val="24"/>
              </w:rPr>
              <w:t xml:space="preserve">los cheques y su respectiva </w:t>
            </w:r>
            <w:proofErr w:type="spellStart"/>
            <w:r w:rsidR="008024EC" w:rsidRPr="00B61F7D">
              <w:rPr>
                <w:rFonts w:ascii="Palatino Linotype" w:hAnsi="Palatino Linotype" w:cs="Arial"/>
                <w:i/>
                <w:iCs/>
                <w:sz w:val="24"/>
                <w:szCs w:val="24"/>
              </w:rPr>
              <w:t>poliza</w:t>
            </w:r>
            <w:proofErr w:type="spellEnd"/>
            <w:r w:rsidR="008024EC" w:rsidRPr="00B61F7D">
              <w:rPr>
                <w:rFonts w:ascii="Palatino Linotype" w:hAnsi="Palatino Linotype" w:cs="Arial"/>
                <w:i/>
                <w:iCs/>
                <w:sz w:val="24"/>
                <w:szCs w:val="24"/>
              </w:rPr>
              <w:t xml:space="preserve"> de los meses de agosto 2022, febrero, marzo, abril y mayo 2023</w:t>
            </w:r>
            <w:r w:rsidR="00DC0AD8" w:rsidRPr="00B61F7D">
              <w:rPr>
                <w:rFonts w:ascii="Palatino Linotype" w:hAnsi="Palatino Linotype" w:cs="Arial"/>
                <w:i/>
                <w:iCs/>
                <w:sz w:val="24"/>
                <w:szCs w:val="24"/>
              </w:rPr>
              <w:t>.</w:t>
            </w:r>
            <w:r w:rsidRPr="00B61F7D">
              <w:rPr>
                <w:rFonts w:ascii="Palatino Linotype" w:hAnsi="Palatino Linotype" w:cs="Arial"/>
                <w:i/>
                <w:iCs/>
                <w:sz w:val="24"/>
                <w:szCs w:val="24"/>
              </w:rPr>
              <w:t xml:space="preserve">” </w:t>
            </w:r>
            <w:r w:rsidRPr="00B61F7D">
              <w:rPr>
                <w:rFonts w:ascii="Palatino Linotype" w:hAnsi="Palatino Linotype" w:cs="Arial"/>
                <w:iCs/>
                <w:sz w:val="24"/>
                <w:szCs w:val="24"/>
              </w:rPr>
              <w:t>(Sic)</w:t>
            </w:r>
            <w:r w:rsidR="008024EC" w:rsidRPr="00B61F7D">
              <w:rPr>
                <w:rFonts w:ascii="Palatino Linotype" w:hAnsi="Palatino Linotype" w:cs="Arial"/>
                <w:iCs/>
                <w:sz w:val="24"/>
                <w:szCs w:val="24"/>
              </w:rPr>
              <w:t>.</w:t>
            </w:r>
          </w:p>
        </w:tc>
      </w:tr>
      <w:bookmarkEnd w:id="0"/>
      <w:tr w:rsidR="00B61F7D" w:rsidRPr="00B61F7D" w14:paraId="6B5BF478" w14:textId="77777777" w:rsidTr="00A605E3">
        <w:trPr>
          <w:trHeight w:val="631"/>
          <w:jc w:val="center"/>
        </w:trPr>
        <w:tc>
          <w:tcPr>
            <w:tcW w:w="2929" w:type="dxa"/>
            <w:tcBorders>
              <w:top w:val="single" w:sz="2" w:space="0" w:color="auto"/>
              <w:bottom w:val="single" w:sz="2" w:space="0" w:color="auto"/>
            </w:tcBorders>
            <w:shd w:val="clear" w:color="auto" w:fill="auto"/>
          </w:tcPr>
          <w:p w14:paraId="04A699A3" w14:textId="1F73346D" w:rsidR="00A34A47" w:rsidRPr="00B61F7D" w:rsidRDefault="008024EC" w:rsidP="00B61F7D">
            <w:pPr>
              <w:rPr>
                <w:rFonts w:ascii="Palatino Linotype" w:hAnsi="Palatino Linotype" w:cs="Arial"/>
                <w:b/>
                <w:bCs/>
                <w:sz w:val="24"/>
                <w:szCs w:val="24"/>
              </w:rPr>
            </w:pPr>
            <w:r w:rsidRPr="00B61F7D">
              <w:rPr>
                <w:rFonts w:ascii="Palatino Linotype" w:hAnsi="Palatino Linotype" w:cs="Arial"/>
                <w:b/>
                <w:bCs/>
                <w:sz w:val="24"/>
                <w:szCs w:val="24"/>
              </w:rPr>
              <w:t>03831</w:t>
            </w:r>
            <w:r w:rsidR="0095508B" w:rsidRPr="00B61F7D">
              <w:rPr>
                <w:rFonts w:ascii="Palatino Linotype" w:hAnsi="Palatino Linotype" w:cs="Arial"/>
                <w:b/>
                <w:bCs/>
                <w:sz w:val="24"/>
                <w:szCs w:val="24"/>
              </w:rPr>
              <w:t>/INFOEM/IP/RR/2023</w:t>
            </w:r>
          </w:p>
          <w:p w14:paraId="0660B3E5" w14:textId="462584A7" w:rsidR="00A34A47" w:rsidRPr="00B61F7D" w:rsidRDefault="008024EC" w:rsidP="00B61F7D">
            <w:pPr>
              <w:rPr>
                <w:rFonts w:ascii="Palatino Linotype" w:hAnsi="Palatino Linotype" w:cs="Arial"/>
                <w:b/>
                <w:bCs/>
                <w:sz w:val="24"/>
                <w:szCs w:val="24"/>
              </w:rPr>
            </w:pPr>
            <w:r w:rsidRPr="00B61F7D">
              <w:rPr>
                <w:rFonts w:ascii="Palatino Linotype" w:hAnsi="Palatino Linotype" w:cs="Arial"/>
                <w:b/>
                <w:bCs/>
                <w:sz w:val="24"/>
                <w:szCs w:val="24"/>
              </w:rPr>
              <w:t>00139/LERMA/IP/2023</w:t>
            </w:r>
          </w:p>
        </w:tc>
        <w:tc>
          <w:tcPr>
            <w:tcW w:w="4439" w:type="dxa"/>
            <w:shd w:val="clear" w:color="auto" w:fill="auto"/>
          </w:tcPr>
          <w:p w14:paraId="46E21C14" w14:textId="4DC9DDF7" w:rsidR="00A34A47" w:rsidRPr="00B61F7D" w:rsidRDefault="00A34A47" w:rsidP="00B61F7D">
            <w:pPr>
              <w:jc w:val="both"/>
              <w:rPr>
                <w:rFonts w:ascii="Palatino Linotype" w:hAnsi="Palatino Linotype" w:cs="Arial"/>
                <w:i/>
                <w:iCs/>
                <w:sz w:val="24"/>
                <w:szCs w:val="24"/>
              </w:rPr>
            </w:pPr>
            <w:r w:rsidRPr="00B61F7D">
              <w:rPr>
                <w:rFonts w:ascii="Palatino Linotype" w:hAnsi="Palatino Linotype" w:cs="Arial"/>
                <w:i/>
                <w:iCs/>
                <w:sz w:val="24"/>
                <w:szCs w:val="24"/>
              </w:rPr>
              <w:t>“</w:t>
            </w:r>
            <w:r w:rsidR="008024EC" w:rsidRPr="00B61F7D">
              <w:rPr>
                <w:rFonts w:ascii="Palatino Linotype" w:hAnsi="Palatino Linotype" w:cs="Arial"/>
                <w:i/>
                <w:iCs/>
                <w:sz w:val="24"/>
                <w:szCs w:val="24"/>
              </w:rPr>
              <w:t xml:space="preserve">los cheques y su respectiva </w:t>
            </w:r>
            <w:proofErr w:type="spellStart"/>
            <w:r w:rsidR="008024EC" w:rsidRPr="00B61F7D">
              <w:rPr>
                <w:rFonts w:ascii="Palatino Linotype" w:hAnsi="Palatino Linotype" w:cs="Arial"/>
                <w:i/>
                <w:iCs/>
                <w:sz w:val="24"/>
                <w:szCs w:val="24"/>
              </w:rPr>
              <w:t>poliza</w:t>
            </w:r>
            <w:proofErr w:type="spellEnd"/>
            <w:r w:rsidR="008024EC" w:rsidRPr="00B61F7D">
              <w:rPr>
                <w:rFonts w:ascii="Palatino Linotype" w:hAnsi="Palatino Linotype" w:cs="Arial"/>
                <w:i/>
                <w:iCs/>
                <w:sz w:val="24"/>
                <w:szCs w:val="24"/>
              </w:rPr>
              <w:t xml:space="preserve"> firmados por el presidente municipal del 01 de enero de 2022 al 8 de junio de 2023” </w:t>
            </w:r>
            <w:r w:rsidR="008024EC" w:rsidRPr="00B61F7D">
              <w:rPr>
                <w:rFonts w:ascii="Palatino Linotype" w:hAnsi="Palatino Linotype" w:cs="Arial"/>
                <w:iCs/>
                <w:sz w:val="24"/>
                <w:szCs w:val="24"/>
              </w:rPr>
              <w:t>(s</w:t>
            </w:r>
            <w:r w:rsidRPr="00B61F7D">
              <w:rPr>
                <w:rFonts w:ascii="Palatino Linotype" w:hAnsi="Palatino Linotype" w:cs="Arial"/>
                <w:iCs/>
                <w:sz w:val="24"/>
                <w:szCs w:val="24"/>
              </w:rPr>
              <w:t>ic)</w:t>
            </w:r>
            <w:r w:rsidR="008024EC" w:rsidRPr="00B61F7D">
              <w:rPr>
                <w:rFonts w:ascii="Palatino Linotype" w:hAnsi="Palatino Linotype" w:cs="Arial"/>
                <w:iCs/>
                <w:sz w:val="24"/>
                <w:szCs w:val="24"/>
              </w:rPr>
              <w:t>.</w:t>
            </w:r>
          </w:p>
        </w:tc>
      </w:tr>
      <w:tr w:rsidR="00983439" w:rsidRPr="00B61F7D" w14:paraId="2A5E81DE" w14:textId="77777777" w:rsidTr="00A605E3">
        <w:trPr>
          <w:trHeight w:val="631"/>
          <w:jc w:val="center"/>
        </w:trPr>
        <w:tc>
          <w:tcPr>
            <w:tcW w:w="2929" w:type="dxa"/>
            <w:tcBorders>
              <w:top w:val="single" w:sz="2" w:space="0" w:color="auto"/>
              <w:bottom w:val="single" w:sz="2" w:space="0" w:color="auto"/>
            </w:tcBorders>
            <w:shd w:val="clear" w:color="auto" w:fill="auto"/>
          </w:tcPr>
          <w:p w14:paraId="576BF6D0" w14:textId="3A2F9A73" w:rsidR="00983439" w:rsidRPr="00B61F7D" w:rsidRDefault="008024EC" w:rsidP="00B61F7D">
            <w:pPr>
              <w:rPr>
                <w:rFonts w:ascii="Palatino Linotype" w:hAnsi="Palatino Linotype" w:cs="Arial"/>
                <w:b/>
                <w:bCs/>
                <w:sz w:val="24"/>
                <w:szCs w:val="24"/>
              </w:rPr>
            </w:pPr>
            <w:r w:rsidRPr="00B61F7D">
              <w:rPr>
                <w:rFonts w:ascii="Palatino Linotype" w:hAnsi="Palatino Linotype" w:cs="Arial"/>
                <w:b/>
                <w:bCs/>
                <w:sz w:val="24"/>
                <w:szCs w:val="24"/>
              </w:rPr>
              <w:lastRenderedPageBreak/>
              <w:t>04231</w:t>
            </w:r>
            <w:r w:rsidR="0095508B" w:rsidRPr="00B61F7D">
              <w:rPr>
                <w:rFonts w:ascii="Palatino Linotype" w:hAnsi="Palatino Linotype" w:cs="Arial"/>
                <w:b/>
                <w:bCs/>
                <w:sz w:val="24"/>
                <w:szCs w:val="24"/>
              </w:rPr>
              <w:t>/INFOEM/IP/RR/2023</w:t>
            </w:r>
          </w:p>
          <w:p w14:paraId="7C400643" w14:textId="389390EF" w:rsidR="00983439" w:rsidRPr="00B61F7D" w:rsidRDefault="00DC0AD8" w:rsidP="00B61F7D">
            <w:pPr>
              <w:rPr>
                <w:rFonts w:ascii="Palatino Linotype" w:hAnsi="Palatino Linotype" w:cs="Arial"/>
                <w:b/>
                <w:bCs/>
                <w:sz w:val="24"/>
                <w:szCs w:val="24"/>
              </w:rPr>
            </w:pPr>
            <w:r w:rsidRPr="00B61F7D">
              <w:rPr>
                <w:rFonts w:ascii="Palatino Linotype" w:hAnsi="Palatino Linotype" w:cs="Arial"/>
                <w:b/>
                <w:bCs/>
                <w:sz w:val="24"/>
                <w:szCs w:val="24"/>
              </w:rPr>
              <w:t>00225/SEDUO/IP/2023</w:t>
            </w:r>
          </w:p>
        </w:tc>
        <w:tc>
          <w:tcPr>
            <w:tcW w:w="4439" w:type="dxa"/>
            <w:shd w:val="clear" w:color="auto" w:fill="auto"/>
          </w:tcPr>
          <w:p w14:paraId="3F3D3672" w14:textId="1BEAFFA4" w:rsidR="00983439" w:rsidRPr="00B61F7D" w:rsidRDefault="00983439" w:rsidP="00B61F7D">
            <w:pPr>
              <w:jc w:val="both"/>
              <w:rPr>
                <w:rFonts w:ascii="Palatino Linotype" w:hAnsi="Palatino Linotype" w:cs="Arial"/>
                <w:i/>
                <w:iCs/>
                <w:sz w:val="24"/>
                <w:szCs w:val="24"/>
              </w:rPr>
            </w:pPr>
            <w:r w:rsidRPr="00B61F7D">
              <w:rPr>
                <w:rFonts w:ascii="Palatino Linotype" w:hAnsi="Palatino Linotype" w:cs="Arial"/>
                <w:i/>
                <w:iCs/>
                <w:sz w:val="24"/>
                <w:szCs w:val="24"/>
              </w:rPr>
              <w:t>“</w:t>
            </w:r>
            <w:r w:rsidR="008024EC" w:rsidRPr="00B61F7D">
              <w:rPr>
                <w:rFonts w:ascii="Palatino Linotype" w:hAnsi="Palatino Linotype" w:cs="Arial"/>
                <w:i/>
                <w:iCs/>
                <w:sz w:val="24"/>
                <w:szCs w:val="24"/>
              </w:rPr>
              <w:t xml:space="preserve">los cheques en </w:t>
            </w:r>
            <w:proofErr w:type="spellStart"/>
            <w:r w:rsidR="008024EC" w:rsidRPr="00B61F7D">
              <w:rPr>
                <w:rFonts w:ascii="Palatino Linotype" w:hAnsi="Palatino Linotype" w:cs="Arial"/>
                <w:i/>
                <w:iCs/>
                <w:sz w:val="24"/>
                <w:szCs w:val="24"/>
              </w:rPr>
              <w:t>version</w:t>
            </w:r>
            <w:proofErr w:type="spellEnd"/>
            <w:r w:rsidR="008024EC" w:rsidRPr="00B61F7D">
              <w:rPr>
                <w:rFonts w:ascii="Palatino Linotype" w:hAnsi="Palatino Linotype" w:cs="Arial"/>
                <w:i/>
                <w:iCs/>
                <w:sz w:val="24"/>
                <w:szCs w:val="24"/>
              </w:rPr>
              <w:t xml:space="preserve"> publica y su respectiva </w:t>
            </w:r>
            <w:proofErr w:type="spellStart"/>
            <w:r w:rsidR="008024EC" w:rsidRPr="00B61F7D">
              <w:rPr>
                <w:rFonts w:ascii="Palatino Linotype" w:hAnsi="Palatino Linotype" w:cs="Arial"/>
                <w:i/>
                <w:iCs/>
                <w:sz w:val="24"/>
                <w:szCs w:val="24"/>
              </w:rPr>
              <w:t>poliza</w:t>
            </w:r>
            <w:proofErr w:type="spellEnd"/>
            <w:r w:rsidR="008024EC" w:rsidRPr="00B61F7D">
              <w:rPr>
                <w:rFonts w:ascii="Palatino Linotype" w:hAnsi="Palatino Linotype" w:cs="Arial"/>
                <w:i/>
                <w:iCs/>
                <w:sz w:val="24"/>
                <w:szCs w:val="24"/>
              </w:rPr>
              <w:t xml:space="preserve"> en </w:t>
            </w:r>
            <w:proofErr w:type="spellStart"/>
            <w:r w:rsidR="008024EC" w:rsidRPr="00B61F7D">
              <w:rPr>
                <w:rFonts w:ascii="Palatino Linotype" w:hAnsi="Palatino Linotype" w:cs="Arial"/>
                <w:i/>
                <w:iCs/>
                <w:sz w:val="24"/>
                <w:szCs w:val="24"/>
              </w:rPr>
              <w:t>version</w:t>
            </w:r>
            <w:proofErr w:type="spellEnd"/>
            <w:r w:rsidR="008024EC" w:rsidRPr="00B61F7D">
              <w:rPr>
                <w:rFonts w:ascii="Palatino Linotype" w:hAnsi="Palatino Linotype" w:cs="Arial"/>
                <w:i/>
                <w:iCs/>
                <w:sz w:val="24"/>
                <w:szCs w:val="24"/>
              </w:rPr>
              <w:t xml:space="preserve"> publica del 1 de enero 2022 al 22 de junio 2023” </w:t>
            </w:r>
            <w:r w:rsidR="008024EC" w:rsidRPr="00B61F7D">
              <w:rPr>
                <w:rFonts w:ascii="Palatino Linotype" w:hAnsi="Palatino Linotype" w:cs="Arial"/>
                <w:iCs/>
                <w:sz w:val="24"/>
                <w:szCs w:val="24"/>
              </w:rPr>
              <w:t>(s</w:t>
            </w:r>
            <w:r w:rsidRPr="00B61F7D">
              <w:rPr>
                <w:rFonts w:ascii="Palatino Linotype" w:hAnsi="Palatino Linotype" w:cs="Arial"/>
                <w:iCs/>
                <w:sz w:val="24"/>
                <w:szCs w:val="24"/>
              </w:rPr>
              <w:t>ic)</w:t>
            </w:r>
            <w:r w:rsidR="008024EC" w:rsidRPr="00B61F7D">
              <w:rPr>
                <w:rFonts w:ascii="Palatino Linotype" w:hAnsi="Palatino Linotype" w:cs="Arial"/>
                <w:iCs/>
                <w:sz w:val="24"/>
                <w:szCs w:val="24"/>
              </w:rPr>
              <w:t>,</w:t>
            </w:r>
          </w:p>
        </w:tc>
      </w:tr>
      <w:bookmarkEnd w:id="1"/>
    </w:tbl>
    <w:p w14:paraId="41BE8B31" w14:textId="77777777" w:rsidR="00A34A47" w:rsidRPr="00B61F7D" w:rsidRDefault="00A34A47" w:rsidP="00B61F7D">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45EEAA59" w14:textId="574A9F74" w:rsidR="00A34A47" w:rsidRPr="00B61F7D" w:rsidRDefault="00A34A47" w:rsidP="00B61F7D">
      <w:pPr>
        <w:widowControl w:val="0"/>
        <w:autoSpaceDE w:val="0"/>
        <w:autoSpaceDN w:val="0"/>
        <w:adjustRightInd w:val="0"/>
        <w:spacing w:line="360" w:lineRule="auto"/>
        <w:jc w:val="both"/>
        <w:rPr>
          <w:rFonts w:ascii="Palatino Linotype" w:eastAsia="Calibri" w:hAnsi="Palatino Linotype" w:cs="Arial"/>
          <w:b/>
          <w:bCs/>
          <w:lang w:val="es-ES" w:eastAsia="en-US"/>
        </w:rPr>
      </w:pPr>
      <w:r w:rsidRPr="00B61F7D">
        <w:rPr>
          <w:rFonts w:ascii="Palatino Linotype" w:eastAsia="Calibri" w:hAnsi="Palatino Linotype" w:cs="Arial"/>
          <w:b/>
          <w:bCs/>
          <w:lang w:val="es-ES" w:eastAsia="en-US"/>
        </w:rPr>
        <w:t xml:space="preserve">MODALIDAD DE ENTREGA: </w:t>
      </w:r>
      <w:r w:rsidRPr="00B61F7D">
        <w:rPr>
          <w:rFonts w:ascii="Palatino Linotype" w:eastAsia="Calibri" w:hAnsi="Palatino Linotype" w:cs="Arial"/>
          <w:lang w:val="es-ES" w:eastAsia="en-US"/>
        </w:rPr>
        <w:t>Vía</w:t>
      </w:r>
      <w:r w:rsidRPr="00B61F7D">
        <w:rPr>
          <w:rFonts w:ascii="Palatino Linotype" w:eastAsia="Calibri" w:hAnsi="Palatino Linotype" w:cs="Arial"/>
          <w:b/>
          <w:bCs/>
          <w:lang w:val="es-ES" w:eastAsia="en-US"/>
        </w:rPr>
        <w:t xml:space="preserve"> </w:t>
      </w:r>
      <w:r w:rsidRPr="00B61F7D">
        <w:rPr>
          <w:rFonts w:ascii="Palatino Linotype" w:eastAsia="Calibri" w:hAnsi="Palatino Linotype" w:cs="Arial"/>
          <w:b/>
          <w:bCs/>
          <w:lang w:eastAsia="en-US"/>
        </w:rPr>
        <w:t>SAIMEX</w:t>
      </w:r>
      <w:r w:rsidRPr="00B61F7D">
        <w:rPr>
          <w:rFonts w:ascii="Palatino Linotype" w:eastAsia="Calibri" w:hAnsi="Palatino Linotype" w:cs="Arial"/>
          <w:b/>
          <w:bCs/>
          <w:lang w:val="es-ES" w:eastAsia="en-US"/>
        </w:rPr>
        <w:t>.</w:t>
      </w:r>
    </w:p>
    <w:p w14:paraId="6F753CEA" w14:textId="77777777" w:rsidR="00893DBC" w:rsidRPr="00B61F7D" w:rsidRDefault="00893DBC" w:rsidP="00B61F7D">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69641A7F" w14:textId="6CD68EF4" w:rsidR="003A7460" w:rsidRPr="00B61F7D" w:rsidRDefault="00A605E3" w:rsidP="00B61F7D">
      <w:pPr>
        <w:spacing w:line="360" w:lineRule="auto"/>
        <w:jc w:val="both"/>
        <w:rPr>
          <w:rFonts w:ascii="Palatino Linotype" w:hAnsi="Palatino Linotype" w:cs="Arial"/>
          <w:b/>
        </w:rPr>
      </w:pPr>
      <w:r w:rsidRPr="00B61F7D">
        <w:rPr>
          <w:rFonts w:ascii="Palatino Linotype" w:hAnsi="Palatino Linotype"/>
          <w:b/>
        </w:rPr>
        <w:t>II</w:t>
      </w:r>
      <w:r w:rsidR="003A7460" w:rsidRPr="00B61F7D">
        <w:rPr>
          <w:rFonts w:ascii="Palatino Linotype" w:hAnsi="Palatino Linotype"/>
          <w:b/>
        </w:rPr>
        <w:t xml:space="preserve">. </w:t>
      </w:r>
      <w:r w:rsidR="003A7460" w:rsidRPr="00B61F7D">
        <w:rPr>
          <w:rFonts w:ascii="Palatino Linotype" w:hAnsi="Palatino Linotype" w:cs="Arial"/>
          <w:b/>
        </w:rPr>
        <w:t>Respuesta</w:t>
      </w:r>
      <w:r w:rsidR="00A34A47" w:rsidRPr="00B61F7D">
        <w:rPr>
          <w:rFonts w:ascii="Palatino Linotype" w:hAnsi="Palatino Linotype" w:cs="Arial"/>
          <w:b/>
        </w:rPr>
        <w:t>s</w:t>
      </w:r>
      <w:r w:rsidR="003A7460" w:rsidRPr="00B61F7D">
        <w:rPr>
          <w:rFonts w:ascii="Palatino Linotype" w:hAnsi="Palatino Linotype" w:cs="Arial"/>
          <w:b/>
        </w:rPr>
        <w:t xml:space="preserve"> del Sujeto Obligado.</w:t>
      </w:r>
    </w:p>
    <w:p w14:paraId="405961B0" w14:textId="70EB4C64" w:rsidR="003A7460" w:rsidRPr="00B61F7D" w:rsidRDefault="003A7460" w:rsidP="00B61F7D">
      <w:pPr>
        <w:spacing w:line="360" w:lineRule="auto"/>
        <w:jc w:val="both"/>
        <w:rPr>
          <w:rFonts w:ascii="Palatino Linotype" w:hAnsi="Palatino Linotype" w:cs="Arial"/>
        </w:rPr>
      </w:pPr>
      <w:r w:rsidRPr="00B61F7D">
        <w:rPr>
          <w:rFonts w:ascii="Palatino Linotype" w:hAnsi="Palatino Linotype"/>
        </w:rPr>
        <w:t xml:space="preserve">De las constancias que obran en el </w:t>
      </w:r>
      <w:r w:rsidRPr="00B61F7D">
        <w:rPr>
          <w:rFonts w:ascii="Palatino Linotype" w:hAnsi="Palatino Linotype"/>
          <w:b/>
        </w:rPr>
        <w:t>SAIMEX,</w:t>
      </w:r>
      <w:r w:rsidRPr="00B61F7D">
        <w:rPr>
          <w:rFonts w:ascii="Palatino Linotype" w:hAnsi="Palatino Linotype"/>
        </w:rPr>
        <w:t xml:space="preserve"> se advierte que </w:t>
      </w:r>
      <w:r w:rsidR="004A304A" w:rsidRPr="00B61F7D">
        <w:rPr>
          <w:rFonts w:ascii="Palatino Linotype" w:hAnsi="Palatino Linotype"/>
        </w:rPr>
        <w:t>el</w:t>
      </w:r>
      <w:r w:rsidRPr="00B61F7D">
        <w:rPr>
          <w:rFonts w:ascii="Palatino Linotype" w:hAnsi="Palatino Linotype"/>
        </w:rPr>
        <w:t xml:space="preserve"> </w:t>
      </w:r>
      <w:r w:rsidR="008024EC" w:rsidRPr="00B61F7D">
        <w:rPr>
          <w:rFonts w:ascii="Palatino Linotype" w:hAnsi="Palatino Linotype"/>
          <w:b/>
        </w:rPr>
        <w:t xml:space="preserve">veintiuno y treinta de junio y trece julio </w:t>
      </w:r>
      <w:r w:rsidR="00767F3D" w:rsidRPr="00B61F7D">
        <w:rPr>
          <w:rFonts w:ascii="Palatino Linotype" w:hAnsi="Palatino Linotype"/>
          <w:b/>
        </w:rPr>
        <w:t xml:space="preserve">de dos mil </w:t>
      </w:r>
      <w:r w:rsidR="008020F0" w:rsidRPr="00B61F7D">
        <w:rPr>
          <w:rFonts w:ascii="Palatino Linotype" w:hAnsi="Palatino Linotype"/>
          <w:b/>
        </w:rPr>
        <w:t>veintitrés</w:t>
      </w:r>
      <w:r w:rsidRPr="00B61F7D">
        <w:rPr>
          <w:rFonts w:ascii="Palatino Linotype" w:hAnsi="Palatino Linotype"/>
        </w:rPr>
        <w:t xml:space="preserve">, </w:t>
      </w:r>
      <w:r w:rsidRPr="00B61F7D">
        <w:rPr>
          <w:rFonts w:ascii="Palatino Linotype" w:hAnsi="Palatino Linotype" w:cs="Arial"/>
          <w:b/>
        </w:rPr>
        <w:t>EL SUJETO OBLIGADO</w:t>
      </w:r>
      <w:r w:rsidRPr="00B61F7D">
        <w:rPr>
          <w:rFonts w:ascii="Palatino Linotype" w:hAnsi="Palatino Linotype" w:cs="Arial"/>
        </w:rPr>
        <w:t xml:space="preserve"> entregó la</w:t>
      </w:r>
      <w:r w:rsidR="00B45509" w:rsidRPr="00B61F7D">
        <w:rPr>
          <w:rFonts w:ascii="Palatino Linotype" w:hAnsi="Palatino Linotype" w:cs="Arial"/>
        </w:rPr>
        <w:t>s</w:t>
      </w:r>
      <w:r w:rsidRPr="00B61F7D">
        <w:rPr>
          <w:rFonts w:ascii="Palatino Linotype" w:hAnsi="Palatino Linotype" w:cs="Arial"/>
        </w:rPr>
        <w:t xml:space="preserve"> </w:t>
      </w:r>
      <w:proofErr w:type="gramStart"/>
      <w:r w:rsidRPr="00B61F7D">
        <w:rPr>
          <w:rFonts w:ascii="Palatino Linotype" w:hAnsi="Palatino Linotype" w:cs="Arial"/>
        </w:rPr>
        <w:t>respuesta</w:t>
      </w:r>
      <w:r w:rsidR="00B45509" w:rsidRPr="00B61F7D">
        <w:rPr>
          <w:rFonts w:ascii="Palatino Linotype" w:hAnsi="Palatino Linotype" w:cs="Arial"/>
        </w:rPr>
        <w:t>s</w:t>
      </w:r>
      <w:proofErr w:type="gramEnd"/>
      <w:r w:rsidRPr="00B61F7D">
        <w:rPr>
          <w:rFonts w:ascii="Palatino Linotype" w:hAnsi="Palatino Linotype" w:cs="Arial"/>
        </w:rPr>
        <w:t xml:space="preserve"> a </w:t>
      </w:r>
      <w:r w:rsidR="00B45509" w:rsidRPr="00B61F7D">
        <w:rPr>
          <w:rFonts w:ascii="Palatino Linotype" w:hAnsi="Palatino Linotype" w:cs="Arial"/>
        </w:rPr>
        <w:t>las solicitudes</w:t>
      </w:r>
      <w:r w:rsidRPr="00B61F7D">
        <w:rPr>
          <w:rFonts w:ascii="Palatino Linotype" w:hAnsi="Palatino Linotype" w:cs="Arial"/>
        </w:rPr>
        <w:t xml:space="preserve"> de Información Pública del particular en los siguientes términos:</w:t>
      </w:r>
    </w:p>
    <w:p w14:paraId="0671E7AD" w14:textId="77777777" w:rsidR="00A34A47" w:rsidRPr="00B61F7D" w:rsidRDefault="00A34A47" w:rsidP="00B61F7D">
      <w:pPr>
        <w:spacing w:line="360" w:lineRule="auto"/>
        <w:jc w:val="both"/>
        <w:rPr>
          <w:rFonts w:ascii="Palatino Linotype" w:hAnsi="Palatino Linotype" w:cs="Arial"/>
        </w:rPr>
      </w:pPr>
    </w:p>
    <w:tbl>
      <w:tblPr>
        <w:tblStyle w:val="Tablaconcuadrcula31"/>
        <w:tblW w:w="8928" w:type="dxa"/>
        <w:jc w:val="center"/>
        <w:tblLook w:val="04A0" w:firstRow="1" w:lastRow="0" w:firstColumn="1" w:lastColumn="0" w:noHBand="0" w:noVBand="1"/>
      </w:tblPr>
      <w:tblGrid>
        <w:gridCol w:w="2974"/>
        <w:gridCol w:w="5954"/>
      </w:tblGrid>
      <w:tr w:rsidR="00B61F7D" w:rsidRPr="00B61F7D" w14:paraId="30C817ED" w14:textId="77777777" w:rsidTr="008024EC">
        <w:trPr>
          <w:trHeight w:val="315"/>
          <w:tblHeader/>
          <w:jc w:val="center"/>
        </w:trPr>
        <w:tc>
          <w:tcPr>
            <w:tcW w:w="2974"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6557F32E" w14:textId="0B5965E4" w:rsidR="008024EC" w:rsidRPr="00B61F7D" w:rsidRDefault="00A97713" w:rsidP="00B61F7D">
            <w:pPr>
              <w:jc w:val="center"/>
              <w:rPr>
                <w:rFonts w:ascii="Palatino Linotype" w:hAnsi="Palatino Linotype" w:cs="Arial"/>
                <w:b/>
                <w:bCs/>
                <w:szCs w:val="24"/>
              </w:rPr>
            </w:pPr>
            <w:r w:rsidRPr="00B61F7D">
              <w:rPr>
                <w:rFonts w:ascii="Palatino Linotype" w:hAnsi="Palatino Linotype" w:cs="Arial"/>
                <w:b/>
                <w:bCs/>
                <w:szCs w:val="24"/>
              </w:rPr>
              <w:t>Recurso de revisión</w:t>
            </w:r>
            <w:r w:rsidR="008024EC" w:rsidRPr="00B61F7D">
              <w:rPr>
                <w:rFonts w:ascii="Palatino Linotype" w:hAnsi="Palatino Linotype" w:cs="Arial"/>
                <w:b/>
                <w:bCs/>
                <w:szCs w:val="24"/>
              </w:rPr>
              <w:t xml:space="preserve"> </w:t>
            </w:r>
          </w:p>
        </w:tc>
        <w:tc>
          <w:tcPr>
            <w:tcW w:w="5954" w:type="dxa"/>
            <w:tcBorders>
              <w:left w:val="single" w:sz="2" w:space="0" w:color="auto"/>
            </w:tcBorders>
            <w:shd w:val="clear" w:color="auto" w:fill="4A442A" w:themeFill="background2" w:themeFillShade="40"/>
          </w:tcPr>
          <w:p w14:paraId="7A191F06" w14:textId="0B10ECB4" w:rsidR="008024EC" w:rsidRPr="00B61F7D" w:rsidRDefault="008024EC" w:rsidP="00B61F7D">
            <w:pPr>
              <w:jc w:val="center"/>
              <w:rPr>
                <w:rFonts w:ascii="Palatino Linotype" w:hAnsi="Palatino Linotype" w:cs="Arial"/>
                <w:b/>
                <w:bCs/>
                <w:szCs w:val="24"/>
              </w:rPr>
            </w:pPr>
            <w:r w:rsidRPr="00B61F7D">
              <w:rPr>
                <w:rFonts w:ascii="Palatino Linotype" w:hAnsi="Palatino Linotype" w:cs="Arial"/>
                <w:b/>
                <w:bCs/>
                <w:szCs w:val="24"/>
              </w:rPr>
              <w:t xml:space="preserve">Respuesta </w:t>
            </w:r>
          </w:p>
        </w:tc>
      </w:tr>
      <w:tr w:rsidR="00B61F7D" w:rsidRPr="00B61F7D" w14:paraId="07D92124" w14:textId="77777777" w:rsidTr="008024EC">
        <w:trPr>
          <w:trHeight w:val="631"/>
          <w:jc w:val="center"/>
        </w:trPr>
        <w:tc>
          <w:tcPr>
            <w:tcW w:w="2974" w:type="dxa"/>
            <w:tcBorders>
              <w:top w:val="single" w:sz="2" w:space="0" w:color="auto"/>
              <w:bottom w:val="single" w:sz="2" w:space="0" w:color="auto"/>
            </w:tcBorders>
            <w:shd w:val="clear" w:color="auto" w:fill="auto"/>
          </w:tcPr>
          <w:p w14:paraId="074AA48F" w14:textId="77777777" w:rsidR="008024EC" w:rsidRPr="00B61F7D" w:rsidRDefault="008024EC" w:rsidP="00B61F7D">
            <w:pPr>
              <w:rPr>
                <w:rFonts w:ascii="Palatino Linotype" w:hAnsi="Palatino Linotype" w:cs="Arial"/>
                <w:b/>
                <w:bCs/>
                <w:szCs w:val="24"/>
              </w:rPr>
            </w:pPr>
            <w:r w:rsidRPr="00B61F7D">
              <w:rPr>
                <w:rFonts w:ascii="Palatino Linotype" w:hAnsi="Palatino Linotype" w:cs="Arial"/>
                <w:b/>
                <w:bCs/>
                <w:szCs w:val="24"/>
              </w:rPr>
              <w:t>03587/INFOEM/IP/RR/2023</w:t>
            </w:r>
          </w:p>
          <w:p w14:paraId="5597C409" w14:textId="23555FBA" w:rsidR="008024EC" w:rsidRPr="00B61F7D" w:rsidRDefault="008024EC" w:rsidP="00B61F7D">
            <w:pPr>
              <w:rPr>
                <w:rFonts w:ascii="Palatino Linotype" w:hAnsi="Palatino Linotype" w:cs="Arial"/>
                <w:b/>
                <w:bCs/>
                <w:szCs w:val="24"/>
              </w:rPr>
            </w:pPr>
          </w:p>
        </w:tc>
        <w:tc>
          <w:tcPr>
            <w:tcW w:w="5954" w:type="dxa"/>
            <w:shd w:val="clear" w:color="auto" w:fill="auto"/>
          </w:tcPr>
          <w:p w14:paraId="143E7EB2" w14:textId="77777777" w:rsidR="002843C6" w:rsidRPr="00B61F7D" w:rsidRDefault="008024EC" w:rsidP="00B61F7D">
            <w:pPr>
              <w:jc w:val="both"/>
              <w:rPr>
                <w:rFonts w:ascii="Palatino Linotype" w:hAnsi="Palatino Linotype" w:cs="Arial"/>
                <w:iCs/>
                <w:szCs w:val="24"/>
              </w:rPr>
            </w:pPr>
            <w:r w:rsidRPr="00B61F7D">
              <w:rPr>
                <w:rFonts w:ascii="Palatino Linotype" w:hAnsi="Palatino Linotype" w:cs="Arial"/>
                <w:i/>
                <w:iCs/>
                <w:szCs w:val="24"/>
              </w:rPr>
              <w:t>“</w:t>
            </w:r>
            <w:r w:rsidR="002843C6" w:rsidRPr="00B61F7D">
              <w:rPr>
                <w:rFonts w:ascii="Palatino Linotype" w:hAnsi="Palatino Linotype" w:cs="Arial"/>
                <w:i/>
                <w:iCs/>
                <w:szCs w:val="24"/>
              </w:rPr>
              <w:t>…</w:t>
            </w:r>
            <w:r w:rsidRPr="00B61F7D">
              <w:rPr>
                <w:rFonts w:ascii="Palatino Linotype" w:hAnsi="Palatino Linotype" w:cs="Arial"/>
                <w:i/>
                <w:iCs/>
                <w:szCs w:val="24"/>
              </w:rPr>
              <w:t>Al respecto se adjunta la relación de cheques y la respectiva póliza en que se registraron dichos cheques de los meses de agosto 2022, febrer</w:t>
            </w:r>
            <w:r w:rsidR="002843C6" w:rsidRPr="00B61F7D">
              <w:rPr>
                <w:rFonts w:ascii="Palatino Linotype" w:hAnsi="Palatino Linotype" w:cs="Arial"/>
                <w:i/>
                <w:iCs/>
                <w:szCs w:val="24"/>
              </w:rPr>
              <w:t xml:space="preserve">o. </w:t>
            </w:r>
            <w:proofErr w:type="gramStart"/>
            <w:r w:rsidR="002843C6" w:rsidRPr="00B61F7D">
              <w:rPr>
                <w:rFonts w:ascii="Palatino Linotype" w:hAnsi="Palatino Linotype" w:cs="Arial"/>
                <w:i/>
                <w:iCs/>
                <w:szCs w:val="24"/>
              </w:rPr>
              <w:t>marzo</w:t>
            </w:r>
            <w:proofErr w:type="gramEnd"/>
            <w:r w:rsidR="002843C6" w:rsidRPr="00B61F7D">
              <w:rPr>
                <w:rFonts w:ascii="Palatino Linotype" w:hAnsi="Palatino Linotype" w:cs="Arial"/>
                <w:i/>
                <w:iCs/>
                <w:szCs w:val="24"/>
              </w:rPr>
              <w:t>, abril y mayo de 2023…</w:t>
            </w:r>
            <w:r w:rsidRPr="00B61F7D">
              <w:rPr>
                <w:rFonts w:ascii="Palatino Linotype" w:hAnsi="Palatino Linotype" w:cs="Arial"/>
                <w:i/>
                <w:iCs/>
                <w:szCs w:val="24"/>
              </w:rPr>
              <w:t xml:space="preserve">” </w:t>
            </w:r>
            <w:r w:rsidRPr="00B61F7D">
              <w:rPr>
                <w:rFonts w:ascii="Palatino Linotype" w:hAnsi="Palatino Linotype" w:cs="Arial"/>
                <w:iCs/>
                <w:szCs w:val="24"/>
              </w:rPr>
              <w:t>(Sic).</w:t>
            </w:r>
          </w:p>
          <w:p w14:paraId="3C8F2BFC" w14:textId="5CCF62C3" w:rsidR="002843C6" w:rsidRPr="00B61F7D" w:rsidRDefault="002843C6" w:rsidP="00B61F7D">
            <w:pPr>
              <w:jc w:val="both"/>
              <w:rPr>
                <w:rFonts w:ascii="Palatino Linotype" w:hAnsi="Palatino Linotype" w:cs="Arial"/>
                <w:iCs/>
                <w:szCs w:val="24"/>
              </w:rPr>
            </w:pPr>
            <w:r w:rsidRPr="00B61F7D">
              <w:rPr>
                <w:rFonts w:ascii="Palatino Linotype" w:hAnsi="Palatino Linotype" w:cs="Arial"/>
                <w:iCs/>
                <w:szCs w:val="24"/>
              </w:rPr>
              <w:t>A la respuesta se anexó el archivo digital que se describe a continuación:</w:t>
            </w:r>
          </w:p>
          <w:p w14:paraId="3A486F0D" w14:textId="56D30FB0" w:rsidR="002843C6" w:rsidRPr="00B61F7D" w:rsidRDefault="002843C6" w:rsidP="00B61F7D">
            <w:pPr>
              <w:jc w:val="both"/>
              <w:rPr>
                <w:rFonts w:ascii="Palatino Linotype" w:hAnsi="Palatino Linotype" w:cs="Arial"/>
                <w:iCs/>
                <w:szCs w:val="24"/>
              </w:rPr>
            </w:pPr>
            <w:r w:rsidRPr="00B61F7D">
              <w:rPr>
                <w:rFonts w:ascii="Palatino Linotype" w:hAnsi="Palatino Linotype" w:cs="Arial"/>
                <w:iCs/>
                <w:szCs w:val="24"/>
              </w:rPr>
              <w:t>“</w:t>
            </w:r>
            <w:r w:rsidRPr="00B61F7D">
              <w:rPr>
                <w:rFonts w:ascii="Palatino Linotype" w:hAnsi="Palatino Linotype" w:cs="Arial"/>
                <w:b/>
                <w:i/>
                <w:iCs/>
                <w:szCs w:val="24"/>
              </w:rPr>
              <w:t>CHEQ Y POLIZ.pdf</w:t>
            </w:r>
            <w:r w:rsidRPr="00B61F7D">
              <w:rPr>
                <w:rFonts w:ascii="Palatino Linotype" w:hAnsi="Palatino Linotype" w:cs="Arial"/>
                <w:iCs/>
                <w:szCs w:val="24"/>
              </w:rPr>
              <w:t>”: documento constante de 1 foja útil, de cuyo contenido se advierte una lista esquematizada por mes/año, No de cheque y póliza, donde se desagregan datos estadísticos.</w:t>
            </w:r>
          </w:p>
        </w:tc>
      </w:tr>
      <w:tr w:rsidR="00B61F7D" w:rsidRPr="00B61F7D" w14:paraId="297BAE03" w14:textId="77777777" w:rsidTr="008024EC">
        <w:trPr>
          <w:trHeight w:val="631"/>
          <w:jc w:val="center"/>
        </w:trPr>
        <w:tc>
          <w:tcPr>
            <w:tcW w:w="2974" w:type="dxa"/>
            <w:tcBorders>
              <w:top w:val="single" w:sz="2" w:space="0" w:color="auto"/>
              <w:bottom w:val="single" w:sz="2" w:space="0" w:color="auto"/>
            </w:tcBorders>
            <w:shd w:val="clear" w:color="auto" w:fill="auto"/>
          </w:tcPr>
          <w:p w14:paraId="2FD90645" w14:textId="77777777" w:rsidR="008024EC" w:rsidRPr="00B61F7D" w:rsidRDefault="008024EC" w:rsidP="00B61F7D">
            <w:pPr>
              <w:rPr>
                <w:rFonts w:ascii="Palatino Linotype" w:hAnsi="Palatino Linotype" w:cs="Arial"/>
                <w:b/>
                <w:bCs/>
                <w:szCs w:val="24"/>
              </w:rPr>
            </w:pPr>
            <w:r w:rsidRPr="00B61F7D">
              <w:rPr>
                <w:rFonts w:ascii="Palatino Linotype" w:hAnsi="Palatino Linotype" w:cs="Arial"/>
                <w:b/>
                <w:bCs/>
                <w:szCs w:val="24"/>
              </w:rPr>
              <w:t>03831/INFOEM/IP/RR/2023</w:t>
            </w:r>
          </w:p>
          <w:p w14:paraId="33D254A4" w14:textId="1D462E1A" w:rsidR="008024EC" w:rsidRPr="00B61F7D" w:rsidRDefault="008024EC" w:rsidP="00B61F7D">
            <w:pPr>
              <w:rPr>
                <w:rFonts w:ascii="Palatino Linotype" w:hAnsi="Palatino Linotype" w:cs="Arial"/>
                <w:b/>
                <w:bCs/>
                <w:szCs w:val="24"/>
              </w:rPr>
            </w:pPr>
          </w:p>
        </w:tc>
        <w:tc>
          <w:tcPr>
            <w:tcW w:w="5954" w:type="dxa"/>
            <w:shd w:val="clear" w:color="auto" w:fill="auto"/>
          </w:tcPr>
          <w:p w14:paraId="27DE32F8" w14:textId="09E8D827" w:rsidR="008024EC" w:rsidRPr="00B61F7D" w:rsidRDefault="008024EC" w:rsidP="00B61F7D">
            <w:pPr>
              <w:jc w:val="both"/>
              <w:rPr>
                <w:rFonts w:ascii="Palatino Linotype" w:hAnsi="Palatino Linotype" w:cs="Arial"/>
                <w:iCs/>
                <w:szCs w:val="24"/>
              </w:rPr>
            </w:pPr>
            <w:r w:rsidRPr="00B61F7D">
              <w:rPr>
                <w:rFonts w:ascii="Palatino Linotype" w:hAnsi="Palatino Linotype" w:cs="Arial"/>
                <w:i/>
                <w:iCs/>
                <w:szCs w:val="24"/>
              </w:rPr>
              <w:t>“</w:t>
            </w:r>
            <w:r w:rsidR="002843C6" w:rsidRPr="00B61F7D">
              <w:rPr>
                <w:rFonts w:ascii="Palatino Linotype" w:hAnsi="Palatino Linotype" w:cs="Arial"/>
                <w:i/>
                <w:iCs/>
                <w:szCs w:val="24"/>
              </w:rPr>
              <w:t>Al respecto se adjunta al presente en medio electrónico la relación de cheques y las respectivas pólizas en que fueron registrados dichos cheques del primero de enero del 2022 al 8 de junio del 2023. Cabe hacer mención que el presidente municipal no firma las pólizas, esto de acuerdo a los lineamientos emitidos por el Órgano Superior de Fiscalización del Estado de México.</w:t>
            </w:r>
            <w:r w:rsidRPr="00B61F7D">
              <w:rPr>
                <w:rFonts w:ascii="Palatino Linotype" w:hAnsi="Palatino Linotype" w:cs="Arial"/>
                <w:i/>
                <w:iCs/>
                <w:szCs w:val="24"/>
              </w:rPr>
              <w:t xml:space="preserve">” </w:t>
            </w:r>
            <w:r w:rsidRPr="00B61F7D">
              <w:rPr>
                <w:rFonts w:ascii="Palatino Linotype" w:hAnsi="Palatino Linotype" w:cs="Arial"/>
                <w:iCs/>
                <w:szCs w:val="24"/>
              </w:rPr>
              <w:t>(</w:t>
            </w:r>
            <w:r w:rsidR="002843C6" w:rsidRPr="00B61F7D">
              <w:rPr>
                <w:rFonts w:ascii="Palatino Linotype" w:hAnsi="Palatino Linotype" w:cs="Arial"/>
                <w:iCs/>
                <w:szCs w:val="24"/>
              </w:rPr>
              <w:t>Sic</w:t>
            </w:r>
            <w:r w:rsidRPr="00B61F7D">
              <w:rPr>
                <w:rFonts w:ascii="Palatino Linotype" w:hAnsi="Palatino Linotype" w:cs="Arial"/>
                <w:iCs/>
                <w:szCs w:val="24"/>
              </w:rPr>
              <w:t>).</w:t>
            </w:r>
          </w:p>
          <w:p w14:paraId="3DE067C3" w14:textId="77777777" w:rsidR="002843C6" w:rsidRPr="00B61F7D" w:rsidRDefault="002843C6" w:rsidP="00B61F7D">
            <w:pPr>
              <w:jc w:val="both"/>
              <w:rPr>
                <w:rFonts w:ascii="Palatino Linotype" w:hAnsi="Palatino Linotype" w:cs="Arial"/>
                <w:iCs/>
                <w:szCs w:val="24"/>
              </w:rPr>
            </w:pPr>
            <w:r w:rsidRPr="00B61F7D">
              <w:rPr>
                <w:rFonts w:ascii="Palatino Linotype" w:hAnsi="Palatino Linotype" w:cs="Arial"/>
                <w:iCs/>
                <w:szCs w:val="24"/>
              </w:rPr>
              <w:t>A la respuesta se anexó el archivo digital que se describe a continuación:</w:t>
            </w:r>
          </w:p>
          <w:p w14:paraId="2705EDAC" w14:textId="211A24FB" w:rsidR="002843C6" w:rsidRPr="00B61F7D" w:rsidRDefault="002843C6" w:rsidP="00B61F7D">
            <w:pPr>
              <w:jc w:val="both"/>
              <w:rPr>
                <w:rFonts w:ascii="Palatino Linotype" w:hAnsi="Palatino Linotype" w:cs="Arial"/>
                <w:iCs/>
                <w:szCs w:val="24"/>
              </w:rPr>
            </w:pPr>
            <w:r w:rsidRPr="00B61F7D">
              <w:rPr>
                <w:rFonts w:ascii="Palatino Linotype" w:hAnsi="Palatino Linotype" w:cs="Arial"/>
                <w:iCs/>
                <w:szCs w:val="24"/>
              </w:rPr>
              <w:lastRenderedPageBreak/>
              <w:t>“</w:t>
            </w:r>
            <w:r w:rsidRPr="00B61F7D">
              <w:rPr>
                <w:rFonts w:ascii="Palatino Linotype" w:hAnsi="Palatino Linotype" w:cs="Arial"/>
                <w:b/>
                <w:i/>
                <w:iCs/>
                <w:szCs w:val="24"/>
              </w:rPr>
              <w:t>ch y poliz.pdf</w:t>
            </w:r>
            <w:r w:rsidRPr="00B61F7D">
              <w:rPr>
                <w:rFonts w:ascii="Palatino Linotype" w:hAnsi="Palatino Linotype" w:cs="Arial"/>
                <w:iCs/>
                <w:szCs w:val="24"/>
              </w:rPr>
              <w:t>”: documento constante de 3 fojas útiles, de cuyo contenido se advierte una lista esquematizada por mes/año, No de cheque y póliza, donde se desagregan datos estadísticos.</w:t>
            </w:r>
          </w:p>
        </w:tc>
      </w:tr>
      <w:tr w:rsidR="008024EC" w:rsidRPr="00B61F7D" w14:paraId="78E7F7BD" w14:textId="77777777" w:rsidTr="008024EC">
        <w:trPr>
          <w:trHeight w:val="631"/>
          <w:jc w:val="center"/>
        </w:trPr>
        <w:tc>
          <w:tcPr>
            <w:tcW w:w="2974" w:type="dxa"/>
            <w:tcBorders>
              <w:top w:val="single" w:sz="2" w:space="0" w:color="auto"/>
              <w:bottom w:val="single" w:sz="2" w:space="0" w:color="auto"/>
            </w:tcBorders>
            <w:shd w:val="clear" w:color="auto" w:fill="auto"/>
          </w:tcPr>
          <w:p w14:paraId="08CF6A5B" w14:textId="77777777" w:rsidR="008024EC" w:rsidRPr="00B61F7D" w:rsidRDefault="008024EC" w:rsidP="00B61F7D">
            <w:pPr>
              <w:rPr>
                <w:rFonts w:ascii="Palatino Linotype" w:hAnsi="Palatino Linotype" w:cs="Arial"/>
                <w:b/>
                <w:bCs/>
                <w:szCs w:val="24"/>
              </w:rPr>
            </w:pPr>
            <w:r w:rsidRPr="00B61F7D">
              <w:rPr>
                <w:rFonts w:ascii="Palatino Linotype" w:hAnsi="Palatino Linotype" w:cs="Arial"/>
                <w:b/>
                <w:bCs/>
                <w:szCs w:val="24"/>
              </w:rPr>
              <w:lastRenderedPageBreak/>
              <w:t>04231/INFOEM/IP/RR/2023</w:t>
            </w:r>
          </w:p>
          <w:p w14:paraId="182FE08E" w14:textId="28635285" w:rsidR="008024EC" w:rsidRPr="00B61F7D" w:rsidRDefault="008024EC" w:rsidP="00B61F7D">
            <w:pPr>
              <w:rPr>
                <w:rFonts w:ascii="Palatino Linotype" w:hAnsi="Palatino Linotype" w:cs="Arial"/>
                <w:b/>
                <w:bCs/>
                <w:szCs w:val="24"/>
              </w:rPr>
            </w:pPr>
          </w:p>
        </w:tc>
        <w:tc>
          <w:tcPr>
            <w:tcW w:w="5954" w:type="dxa"/>
            <w:shd w:val="clear" w:color="auto" w:fill="auto"/>
          </w:tcPr>
          <w:p w14:paraId="2285B62B" w14:textId="77777777" w:rsidR="008024EC" w:rsidRPr="00B61F7D" w:rsidRDefault="008024EC" w:rsidP="00B61F7D">
            <w:pPr>
              <w:jc w:val="both"/>
              <w:rPr>
                <w:rFonts w:ascii="Palatino Linotype" w:hAnsi="Palatino Linotype" w:cs="Arial"/>
                <w:iCs/>
                <w:szCs w:val="24"/>
              </w:rPr>
            </w:pPr>
            <w:r w:rsidRPr="00B61F7D">
              <w:rPr>
                <w:rFonts w:ascii="Palatino Linotype" w:hAnsi="Palatino Linotype" w:cs="Arial"/>
                <w:i/>
                <w:iCs/>
                <w:szCs w:val="24"/>
              </w:rPr>
              <w:t>“</w:t>
            </w:r>
            <w:r w:rsidR="002843C6" w:rsidRPr="00B61F7D">
              <w:rPr>
                <w:rFonts w:ascii="Palatino Linotype" w:hAnsi="Palatino Linotype" w:cs="Arial"/>
                <w:i/>
                <w:iCs/>
                <w:szCs w:val="24"/>
              </w:rPr>
              <w:t>En atención y respuesta a su solicitud se adjunta al presente</w:t>
            </w:r>
            <w:r w:rsidRPr="00B61F7D">
              <w:rPr>
                <w:rFonts w:ascii="Palatino Linotype" w:hAnsi="Palatino Linotype" w:cs="Arial"/>
                <w:i/>
                <w:iCs/>
                <w:szCs w:val="24"/>
              </w:rPr>
              <w:t xml:space="preserve">” </w:t>
            </w:r>
            <w:r w:rsidR="002843C6" w:rsidRPr="00B61F7D">
              <w:rPr>
                <w:rFonts w:ascii="Palatino Linotype" w:hAnsi="Palatino Linotype" w:cs="Arial"/>
                <w:iCs/>
                <w:szCs w:val="24"/>
              </w:rPr>
              <w:t>(sic).</w:t>
            </w:r>
          </w:p>
          <w:p w14:paraId="5BF8C3B7" w14:textId="77777777" w:rsidR="002843C6" w:rsidRPr="00B61F7D" w:rsidRDefault="002843C6" w:rsidP="00B61F7D">
            <w:pPr>
              <w:jc w:val="both"/>
              <w:rPr>
                <w:rFonts w:ascii="Palatino Linotype" w:hAnsi="Palatino Linotype" w:cs="Arial"/>
                <w:iCs/>
                <w:szCs w:val="24"/>
              </w:rPr>
            </w:pPr>
            <w:r w:rsidRPr="00B61F7D">
              <w:rPr>
                <w:rFonts w:ascii="Palatino Linotype" w:hAnsi="Palatino Linotype" w:cs="Arial"/>
                <w:iCs/>
                <w:szCs w:val="24"/>
              </w:rPr>
              <w:t>A la respuesta se anexó el archivo digital que se describe a continuación:</w:t>
            </w:r>
          </w:p>
          <w:p w14:paraId="7FC6639A" w14:textId="120D7764" w:rsidR="002843C6" w:rsidRPr="00B61F7D" w:rsidRDefault="002843C6" w:rsidP="00B61F7D">
            <w:pPr>
              <w:jc w:val="both"/>
              <w:rPr>
                <w:rFonts w:ascii="Palatino Linotype" w:hAnsi="Palatino Linotype" w:cs="Arial"/>
                <w:i/>
                <w:iCs/>
                <w:szCs w:val="24"/>
              </w:rPr>
            </w:pPr>
            <w:r w:rsidRPr="00B61F7D">
              <w:rPr>
                <w:rFonts w:ascii="Palatino Linotype" w:hAnsi="Palatino Linotype" w:cs="Arial"/>
                <w:iCs/>
                <w:szCs w:val="24"/>
              </w:rPr>
              <w:t>“</w:t>
            </w:r>
            <w:r w:rsidRPr="00B61F7D">
              <w:rPr>
                <w:rFonts w:ascii="Palatino Linotype" w:hAnsi="Palatino Linotype" w:cs="Arial"/>
                <w:b/>
                <w:i/>
                <w:iCs/>
                <w:szCs w:val="24"/>
              </w:rPr>
              <w:t xml:space="preserve">ch y </w:t>
            </w:r>
            <w:proofErr w:type="spellStart"/>
            <w:r w:rsidRPr="00B61F7D">
              <w:rPr>
                <w:rFonts w:ascii="Palatino Linotype" w:hAnsi="Palatino Linotype" w:cs="Arial"/>
                <w:b/>
                <w:i/>
                <w:iCs/>
                <w:szCs w:val="24"/>
              </w:rPr>
              <w:t>pol</w:t>
            </w:r>
            <w:proofErr w:type="spellEnd"/>
            <w:r w:rsidRPr="00B61F7D">
              <w:rPr>
                <w:rFonts w:ascii="Palatino Linotype" w:hAnsi="Palatino Linotype" w:cs="Arial"/>
                <w:b/>
                <w:i/>
                <w:iCs/>
                <w:szCs w:val="24"/>
              </w:rPr>
              <w:t xml:space="preserve"> jun23.pdf</w:t>
            </w:r>
            <w:r w:rsidRPr="00B61F7D">
              <w:rPr>
                <w:rFonts w:ascii="Palatino Linotype" w:hAnsi="Palatino Linotype" w:cs="Arial"/>
                <w:iCs/>
                <w:szCs w:val="24"/>
              </w:rPr>
              <w:t>”: documento constante de 1 foja útil, de cuyo contenido se advierte una lista esquematizada por mes/año, No de cheque y póliza, donde se desagregan datos estadísticos.</w:t>
            </w:r>
          </w:p>
        </w:tc>
      </w:tr>
    </w:tbl>
    <w:p w14:paraId="729BFD79" w14:textId="77777777" w:rsidR="008024EC" w:rsidRPr="00B61F7D" w:rsidRDefault="008024EC" w:rsidP="00B61F7D">
      <w:pPr>
        <w:spacing w:line="360" w:lineRule="auto"/>
        <w:jc w:val="both"/>
        <w:rPr>
          <w:rFonts w:ascii="Palatino Linotype" w:hAnsi="Palatino Linotype" w:cs="Arial"/>
        </w:rPr>
      </w:pPr>
    </w:p>
    <w:p w14:paraId="5AF077F6" w14:textId="1B6A6996" w:rsidR="007D38BB" w:rsidRPr="00B61F7D" w:rsidRDefault="00CD65A1" w:rsidP="00B61F7D">
      <w:pPr>
        <w:tabs>
          <w:tab w:val="left" w:pos="3450"/>
        </w:tabs>
        <w:spacing w:line="360" w:lineRule="auto"/>
        <w:jc w:val="both"/>
        <w:rPr>
          <w:rFonts w:ascii="Palatino Linotype" w:hAnsi="Palatino Linotype" w:cs="Arial"/>
          <w:b/>
          <w:bCs/>
        </w:rPr>
      </w:pPr>
      <w:r w:rsidRPr="00B61F7D">
        <w:rPr>
          <w:rFonts w:ascii="Palatino Linotype" w:hAnsi="Palatino Linotype" w:cs="Arial"/>
          <w:b/>
        </w:rPr>
        <w:t>I</w:t>
      </w:r>
      <w:r w:rsidR="00A97713" w:rsidRPr="00B61F7D">
        <w:rPr>
          <w:rFonts w:ascii="Palatino Linotype" w:hAnsi="Palatino Linotype" w:cs="Arial"/>
          <w:b/>
        </w:rPr>
        <w:t>II</w:t>
      </w:r>
      <w:r w:rsidR="00E24730" w:rsidRPr="00B61F7D">
        <w:rPr>
          <w:rFonts w:ascii="Palatino Linotype" w:hAnsi="Palatino Linotype" w:cs="Arial"/>
          <w:b/>
        </w:rPr>
        <w:t>.</w:t>
      </w:r>
      <w:r w:rsidR="000171D8" w:rsidRPr="00B61F7D">
        <w:rPr>
          <w:rFonts w:ascii="Palatino Linotype" w:hAnsi="Palatino Linotype" w:cs="Arial"/>
          <w:b/>
        </w:rPr>
        <w:t xml:space="preserve"> </w:t>
      </w:r>
      <w:r w:rsidR="007D38BB" w:rsidRPr="00B61F7D">
        <w:rPr>
          <w:rFonts w:ascii="Palatino Linotype" w:hAnsi="Palatino Linotype" w:cs="Arial"/>
          <w:b/>
          <w:bCs/>
        </w:rPr>
        <w:t>De</w:t>
      </w:r>
      <w:r w:rsidR="005470F5" w:rsidRPr="00B61F7D">
        <w:rPr>
          <w:rFonts w:ascii="Palatino Linotype" w:hAnsi="Palatino Linotype" w:cs="Arial"/>
          <w:b/>
          <w:bCs/>
        </w:rPr>
        <w:t xml:space="preserve"> </w:t>
      </w:r>
      <w:r w:rsidR="007D38BB" w:rsidRPr="00B61F7D">
        <w:rPr>
          <w:rFonts w:ascii="Palatino Linotype" w:hAnsi="Palatino Linotype" w:cs="Arial"/>
          <w:b/>
          <w:bCs/>
        </w:rPr>
        <w:t>l</w:t>
      </w:r>
      <w:r w:rsidR="005470F5" w:rsidRPr="00B61F7D">
        <w:rPr>
          <w:rFonts w:ascii="Palatino Linotype" w:hAnsi="Palatino Linotype" w:cs="Arial"/>
          <w:b/>
          <w:bCs/>
        </w:rPr>
        <w:t>os</w:t>
      </w:r>
      <w:r w:rsidR="007D38BB" w:rsidRPr="00B61F7D">
        <w:rPr>
          <w:rFonts w:ascii="Palatino Linotype" w:hAnsi="Palatino Linotype" w:cs="Arial"/>
          <w:b/>
          <w:bCs/>
        </w:rPr>
        <w:t xml:space="preserve"> </w:t>
      </w:r>
      <w:r w:rsidR="00D86297" w:rsidRPr="00B61F7D">
        <w:rPr>
          <w:rFonts w:ascii="Palatino Linotype" w:hAnsi="Palatino Linotype" w:cs="Arial"/>
          <w:b/>
          <w:bCs/>
        </w:rPr>
        <w:t>Recurso</w:t>
      </w:r>
      <w:r w:rsidR="005470F5" w:rsidRPr="00B61F7D">
        <w:rPr>
          <w:rFonts w:ascii="Palatino Linotype" w:hAnsi="Palatino Linotype" w:cs="Arial"/>
          <w:b/>
          <w:bCs/>
        </w:rPr>
        <w:t>s</w:t>
      </w:r>
      <w:r w:rsidR="00D86297" w:rsidRPr="00B61F7D">
        <w:rPr>
          <w:rFonts w:ascii="Palatino Linotype" w:hAnsi="Palatino Linotype" w:cs="Arial"/>
          <w:b/>
          <w:bCs/>
        </w:rPr>
        <w:t xml:space="preserve"> Revisión</w:t>
      </w:r>
      <w:r w:rsidR="00D73171" w:rsidRPr="00B61F7D">
        <w:rPr>
          <w:rFonts w:ascii="Palatino Linotype" w:hAnsi="Palatino Linotype" w:cs="Arial"/>
          <w:b/>
          <w:bCs/>
        </w:rPr>
        <w:t>.</w:t>
      </w:r>
    </w:p>
    <w:p w14:paraId="4B781BE1" w14:textId="437C9C76" w:rsidR="000957FD" w:rsidRPr="00B61F7D" w:rsidRDefault="007A4CA7" w:rsidP="00B61F7D">
      <w:pPr>
        <w:spacing w:line="360" w:lineRule="auto"/>
        <w:jc w:val="both"/>
        <w:rPr>
          <w:rFonts w:ascii="Palatino Linotype" w:hAnsi="Palatino Linotype" w:cs="Arial"/>
          <w:lang w:val="es-419"/>
        </w:rPr>
      </w:pPr>
      <w:r w:rsidRPr="00B61F7D">
        <w:rPr>
          <w:rFonts w:ascii="Palatino Linotype" w:hAnsi="Palatino Linotype" w:cs="Arial"/>
        </w:rPr>
        <w:t>Inconforme con la</w:t>
      </w:r>
      <w:r w:rsidR="00BE11E9" w:rsidRPr="00B61F7D">
        <w:rPr>
          <w:rFonts w:ascii="Palatino Linotype" w:hAnsi="Palatino Linotype" w:cs="Arial"/>
        </w:rPr>
        <w:t>s</w:t>
      </w:r>
      <w:r w:rsidR="000171D8" w:rsidRPr="00B61F7D">
        <w:rPr>
          <w:rFonts w:ascii="Palatino Linotype" w:hAnsi="Palatino Linotype" w:cs="Arial"/>
        </w:rPr>
        <w:t xml:space="preserve"> respuesta</w:t>
      </w:r>
      <w:r w:rsidR="00BE11E9" w:rsidRPr="00B61F7D">
        <w:rPr>
          <w:rFonts w:ascii="Palatino Linotype" w:hAnsi="Palatino Linotype" w:cs="Arial"/>
        </w:rPr>
        <w:t>s</w:t>
      </w:r>
      <w:r w:rsidR="000171D8" w:rsidRPr="00B61F7D">
        <w:rPr>
          <w:rFonts w:ascii="Palatino Linotype" w:hAnsi="Palatino Linotype" w:cs="Arial"/>
        </w:rPr>
        <w:t xml:space="preserve">, </w:t>
      </w:r>
      <w:r w:rsidRPr="00B61F7D">
        <w:rPr>
          <w:rFonts w:ascii="Palatino Linotype" w:hAnsi="Palatino Linotype" w:cs="Arial"/>
        </w:rPr>
        <w:t>el</w:t>
      </w:r>
      <w:r w:rsidR="000171D8" w:rsidRPr="00B61F7D">
        <w:rPr>
          <w:rFonts w:ascii="Palatino Linotype" w:hAnsi="Palatino Linotype" w:cs="Arial"/>
        </w:rPr>
        <w:t xml:space="preserve"> </w:t>
      </w:r>
      <w:r w:rsidR="00A97713" w:rsidRPr="00B61F7D">
        <w:rPr>
          <w:rFonts w:ascii="Palatino Linotype" w:hAnsi="Palatino Linotype" w:cs="Arial"/>
          <w:b/>
          <w:bCs/>
        </w:rPr>
        <w:t>veintidós</w:t>
      </w:r>
      <w:r w:rsidR="00EA6DA7" w:rsidRPr="00B61F7D">
        <w:rPr>
          <w:rFonts w:ascii="Palatino Linotype" w:hAnsi="Palatino Linotype" w:cs="Arial"/>
          <w:b/>
          <w:bCs/>
          <w:lang w:val="es-419"/>
        </w:rPr>
        <w:t xml:space="preserve"> </w:t>
      </w:r>
      <w:r w:rsidR="00CE22BE" w:rsidRPr="00B61F7D">
        <w:rPr>
          <w:rFonts w:ascii="Palatino Linotype" w:hAnsi="Palatino Linotype" w:cs="Arial"/>
          <w:b/>
          <w:bCs/>
        </w:rPr>
        <w:t xml:space="preserve">de </w:t>
      </w:r>
      <w:r w:rsidR="00A97713" w:rsidRPr="00B61F7D">
        <w:rPr>
          <w:rFonts w:ascii="Palatino Linotype" w:hAnsi="Palatino Linotype" w:cs="Arial"/>
          <w:b/>
          <w:bCs/>
        </w:rPr>
        <w:t xml:space="preserve">junio, </w:t>
      </w:r>
      <w:r w:rsidR="00D0043D" w:rsidRPr="00B61F7D">
        <w:rPr>
          <w:rFonts w:ascii="Palatino Linotype" w:hAnsi="Palatino Linotype" w:cs="Arial"/>
          <w:b/>
          <w:bCs/>
        </w:rPr>
        <w:t>tres</w:t>
      </w:r>
      <w:r w:rsidR="00A97713" w:rsidRPr="00B61F7D">
        <w:rPr>
          <w:rFonts w:ascii="Palatino Linotype" w:hAnsi="Palatino Linotype" w:cs="Arial"/>
          <w:b/>
          <w:bCs/>
        </w:rPr>
        <w:t xml:space="preserve"> y </w:t>
      </w:r>
      <w:r w:rsidR="00D0043D" w:rsidRPr="00B61F7D">
        <w:rPr>
          <w:rFonts w:ascii="Palatino Linotype" w:hAnsi="Palatino Linotype" w:cs="Arial"/>
          <w:b/>
          <w:bCs/>
        </w:rPr>
        <w:t>treinta y uno</w:t>
      </w:r>
      <w:r w:rsidR="00A97713" w:rsidRPr="00B61F7D">
        <w:rPr>
          <w:rFonts w:ascii="Palatino Linotype" w:hAnsi="Palatino Linotype" w:cs="Arial"/>
          <w:b/>
          <w:bCs/>
        </w:rPr>
        <w:t xml:space="preserve"> de julio</w:t>
      </w:r>
      <w:r w:rsidR="005C250B" w:rsidRPr="00B61F7D">
        <w:rPr>
          <w:rFonts w:ascii="Palatino Linotype" w:hAnsi="Palatino Linotype" w:cs="Arial"/>
          <w:b/>
          <w:bCs/>
        </w:rPr>
        <w:t xml:space="preserve"> </w:t>
      </w:r>
      <w:r w:rsidR="00B41543" w:rsidRPr="00B61F7D">
        <w:rPr>
          <w:rFonts w:ascii="Palatino Linotype" w:hAnsi="Palatino Linotype" w:cs="Arial"/>
          <w:b/>
          <w:bCs/>
        </w:rPr>
        <w:t xml:space="preserve">de dos mil </w:t>
      </w:r>
      <w:r w:rsidR="005D0604" w:rsidRPr="00B61F7D">
        <w:rPr>
          <w:rFonts w:ascii="Palatino Linotype" w:hAnsi="Palatino Linotype" w:cs="Arial"/>
          <w:b/>
          <w:bCs/>
        </w:rPr>
        <w:t>veintitrés</w:t>
      </w:r>
      <w:r w:rsidR="000171D8" w:rsidRPr="00B61F7D">
        <w:rPr>
          <w:rFonts w:ascii="Palatino Linotype" w:hAnsi="Palatino Linotype" w:cs="Arial"/>
        </w:rPr>
        <w:t xml:space="preserve">, </w:t>
      </w:r>
      <w:r w:rsidR="00723527" w:rsidRPr="00B61F7D">
        <w:rPr>
          <w:rFonts w:ascii="Palatino Linotype" w:hAnsi="Palatino Linotype" w:cs="Arial"/>
          <w:b/>
        </w:rPr>
        <w:t>EL</w:t>
      </w:r>
      <w:r w:rsidR="00B41543" w:rsidRPr="00B61F7D">
        <w:rPr>
          <w:rFonts w:ascii="Palatino Linotype" w:hAnsi="Palatino Linotype" w:cs="Arial"/>
          <w:b/>
        </w:rPr>
        <w:t xml:space="preserve"> </w:t>
      </w:r>
      <w:r w:rsidR="000171D8" w:rsidRPr="00B61F7D">
        <w:rPr>
          <w:rFonts w:ascii="Palatino Linotype" w:hAnsi="Palatino Linotype" w:cs="Arial"/>
          <w:b/>
        </w:rPr>
        <w:t>RECURRENTE</w:t>
      </w:r>
      <w:r w:rsidR="000171D8" w:rsidRPr="00B61F7D">
        <w:rPr>
          <w:rFonts w:ascii="Palatino Linotype" w:hAnsi="Palatino Linotype" w:cs="Arial"/>
        </w:rPr>
        <w:t xml:space="preserve"> interpuso </w:t>
      </w:r>
      <w:r w:rsidR="00BE11E9" w:rsidRPr="00B61F7D">
        <w:rPr>
          <w:rFonts w:ascii="Palatino Linotype" w:hAnsi="Palatino Linotype" w:cs="Arial"/>
        </w:rPr>
        <w:t xml:space="preserve">los </w:t>
      </w:r>
      <w:r w:rsidR="00D86297" w:rsidRPr="00B61F7D">
        <w:rPr>
          <w:rFonts w:ascii="Palatino Linotype" w:hAnsi="Palatino Linotype" w:cs="Arial"/>
        </w:rPr>
        <w:t>Recurso</w:t>
      </w:r>
      <w:r w:rsidR="00BE11E9" w:rsidRPr="00B61F7D">
        <w:rPr>
          <w:rFonts w:ascii="Palatino Linotype" w:hAnsi="Palatino Linotype" w:cs="Arial"/>
        </w:rPr>
        <w:t>s de</w:t>
      </w:r>
      <w:r w:rsidR="00D86297" w:rsidRPr="00B61F7D">
        <w:rPr>
          <w:rFonts w:ascii="Palatino Linotype" w:hAnsi="Palatino Linotype" w:cs="Arial"/>
        </w:rPr>
        <w:t xml:space="preserve"> Revisión</w:t>
      </w:r>
      <w:r w:rsidR="000171D8" w:rsidRPr="00B61F7D">
        <w:rPr>
          <w:rFonts w:ascii="Palatino Linotype" w:hAnsi="Palatino Linotype" w:cs="Arial"/>
        </w:rPr>
        <w:t xml:space="preserve"> sujeto</w:t>
      </w:r>
      <w:r w:rsidR="00BE11E9" w:rsidRPr="00B61F7D">
        <w:rPr>
          <w:rFonts w:ascii="Palatino Linotype" w:hAnsi="Palatino Linotype" w:cs="Arial"/>
        </w:rPr>
        <w:t>s</w:t>
      </w:r>
      <w:r w:rsidR="000171D8" w:rsidRPr="00B61F7D">
        <w:rPr>
          <w:rFonts w:ascii="Palatino Linotype" w:hAnsi="Palatino Linotype" w:cs="Arial"/>
        </w:rPr>
        <w:t xml:space="preserve"> del presente estudio, registrado</w:t>
      </w:r>
      <w:r w:rsidR="00BE11E9" w:rsidRPr="00B61F7D">
        <w:rPr>
          <w:rFonts w:ascii="Palatino Linotype" w:hAnsi="Palatino Linotype" w:cs="Arial"/>
        </w:rPr>
        <w:t>s</w:t>
      </w:r>
      <w:r w:rsidR="000171D8" w:rsidRPr="00B61F7D">
        <w:rPr>
          <w:rFonts w:ascii="Palatino Linotype" w:hAnsi="Palatino Linotype" w:cs="Arial"/>
        </w:rPr>
        <w:t xml:space="preserve"> en </w:t>
      </w:r>
      <w:r w:rsidR="000171D8" w:rsidRPr="00B61F7D">
        <w:rPr>
          <w:rFonts w:ascii="Palatino Linotype" w:hAnsi="Palatino Linotype" w:cs="Arial"/>
          <w:b/>
        </w:rPr>
        <w:t xml:space="preserve">EL SAIMEX, </w:t>
      </w:r>
      <w:r w:rsidR="0070748B" w:rsidRPr="00B61F7D">
        <w:rPr>
          <w:rFonts w:ascii="Palatino Linotype" w:hAnsi="Palatino Linotype" w:cs="Arial"/>
          <w:bCs/>
        </w:rPr>
        <w:t>bajo</w:t>
      </w:r>
      <w:r w:rsidR="000171D8" w:rsidRPr="00B61F7D">
        <w:rPr>
          <w:rFonts w:ascii="Palatino Linotype" w:hAnsi="Palatino Linotype" w:cs="Arial"/>
        </w:rPr>
        <w:t xml:space="preserve"> </w:t>
      </w:r>
      <w:r w:rsidR="009A234D" w:rsidRPr="00B61F7D">
        <w:rPr>
          <w:rFonts w:ascii="Palatino Linotype" w:hAnsi="Palatino Linotype" w:cs="Arial"/>
        </w:rPr>
        <w:t>los</w:t>
      </w:r>
      <w:r w:rsidR="000171D8" w:rsidRPr="00B61F7D">
        <w:rPr>
          <w:rFonts w:ascii="Palatino Linotype" w:hAnsi="Palatino Linotype" w:cs="Arial"/>
        </w:rPr>
        <w:t xml:space="preserve"> número</w:t>
      </w:r>
      <w:r w:rsidR="009A234D" w:rsidRPr="00B61F7D">
        <w:rPr>
          <w:rFonts w:ascii="Palatino Linotype" w:hAnsi="Palatino Linotype" w:cs="Arial"/>
        </w:rPr>
        <w:t>s</w:t>
      </w:r>
      <w:r w:rsidR="000171D8" w:rsidRPr="00B61F7D">
        <w:rPr>
          <w:rFonts w:ascii="Palatino Linotype" w:hAnsi="Palatino Linotype" w:cs="Arial"/>
        </w:rPr>
        <w:t xml:space="preserve"> de expediente</w:t>
      </w:r>
      <w:r w:rsidR="0070748B" w:rsidRPr="00B61F7D">
        <w:rPr>
          <w:rFonts w:ascii="Palatino Linotype" w:hAnsi="Palatino Linotype" w:cs="Arial"/>
        </w:rPr>
        <w:t>s</w:t>
      </w:r>
      <w:r w:rsidR="000171D8" w:rsidRPr="00B61F7D">
        <w:rPr>
          <w:rFonts w:ascii="Palatino Linotype" w:hAnsi="Palatino Linotype" w:cs="Arial"/>
        </w:rPr>
        <w:t xml:space="preserve"> </w:t>
      </w:r>
      <w:r w:rsidR="00A079ED" w:rsidRPr="00B61F7D">
        <w:rPr>
          <w:rFonts w:ascii="Palatino Linotype" w:hAnsi="Palatino Linotype"/>
          <w:b/>
        </w:rPr>
        <w:t>VISTOS</w:t>
      </w:r>
      <w:r w:rsidR="00A079ED" w:rsidRPr="00B61F7D">
        <w:rPr>
          <w:rFonts w:ascii="Palatino Linotype" w:hAnsi="Palatino Linotype"/>
        </w:rPr>
        <w:t xml:space="preserve"> los expedientes formados con motivo de los Recursos Revisión </w:t>
      </w:r>
      <w:r w:rsidR="00A97713" w:rsidRPr="00B61F7D">
        <w:rPr>
          <w:rFonts w:ascii="Palatino Linotype" w:hAnsi="Palatino Linotype"/>
          <w:b/>
          <w:lang w:val="es-ES_tradnl"/>
        </w:rPr>
        <w:t>03587</w:t>
      </w:r>
      <w:r w:rsidR="009B39F0" w:rsidRPr="00B61F7D">
        <w:rPr>
          <w:rFonts w:ascii="Palatino Linotype" w:hAnsi="Palatino Linotype"/>
          <w:b/>
          <w:lang w:val="es-ES_tradnl"/>
        </w:rPr>
        <w:t xml:space="preserve">/INFOEM/IP/RR/2023, </w:t>
      </w:r>
      <w:r w:rsidR="00A97713" w:rsidRPr="00B61F7D">
        <w:rPr>
          <w:rFonts w:ascii="Palatino Linotype" w:hAnsi="Palatino Linotype"/>
          <w:b/>
          <w:lang w:val="es-ES_tradnl"/>
        </w:rPr>
        <w:t>03831</w:t>
      </w:r>
      <w:r w:rsidR="009B39F0" w:rsidRPr="00B61F7D">
        <w:rPr>
          <w:rFonts w:ascii="Palatino Linotype" w:hAnsi="Palatino Linotype"/>
          <w:b/>
          <w:lang w:val="es-ES_tradnl"/>
        </w:rPr>
        <w:t xml:space="preserve">/INFOEM/IP/RR/2023, </w:t>
      </w:r>
      <w:r w:rsidR="00A97713" w:rsidRPr="00B61F7D">
        <w:rPr>
          <w:rFonts w:ascii="Palatino Linotype" w:hAnsi="Palatino Linotype"/>
          <w:b/>
          <w:lang w:val="es-ES_tradnl"/>
        </w:rPr>
        <w:t>y 04231</w:t>
      </w:r>
      <w:r w:rsidR="009B39F0" w:rsidRPr="00B61F7D">
        <w:rPr>
          <w:rFonts w:ascii="Palatino Linotype" w:hAnsi="Palatino Linotype"/>
          <w:b/>
          <w:lang w:val="es-ES_tradnl"/>
        </w:rPr>
        <w:t>/INFOEM/IP/RR/2023</w:t>
      </w:r>
      <w:r w:rsidR="000171D8" w:rsidRPr="00B61F7D">
        <w:rPr>
          <w:rFonts w:ascii="Palatino Linotype" w:hAnsi="Palatino Linotype" w:cs="Arial"/>
          <w:b/>
        </w:rPr>
        <w:t>,</w:t>
      </w:r>
      <w:r w:rsidR="000171D8" w:rsidRPr="00B61F7D">
        <w:rPr>
          <w:rFonts w:ascii="Palatino Linotype" w:hAnsi="Palatino Linotype" w:cs="Arial"/>
        </w:rPr>
        <w:t xml:space="preserve"> en </w:t>
      </w:r>
      <w:r w:rsidR="0070748B" w:rsidRPr="00B61F7D">
        <w:rPr>
          <w:rFonts w:ascii="Palatino Linotype" w:hAnsi="Palatino Linotype" w:cs="Arial"/>
        </w:rPr>
        <w:t xml:space="preserve">los </w:t>
      </w:r>
      <w:r w:rsidR="000171D8" w:rsidRPr="00B61F7D">
        <w:rPr>
          <w:rFonts w:ascii="Palatino Linotype" w:hAnsi="Palatino Linotype" w:cs="Arial"/>
        </w:rPr>
        <w:t>que señaló como</w:t>
      </w:r>
      <w:r w:rsidR="002612A8" w:rsidRPr="00B61F7D">
        <w:rPr>
          <w:rFonts w:ascii="Palatino Linotype" w:hAnsi="Palatino Linotype" w:cs="Arial"/>
          <w:lang w:val="es-419"/>
        </w:rPr>
        <w:t>:</w:t>
      </w:r>
    </w:p>
    <w:p w14:paraId="701E55C3" w14:textId="77777777" w:rsidR="00A079ED" w:rsidRPr="00B61F7D" w:rsidRDefault="00A079ED" w:rsidP="00B61F7D">
      <w:pPr>
        <w:spacing w:line="360" w:lineRule="auto"/>
        <w:jc w:val="both"/>
        <w:rPr>
          <w:rFonts w:ascii="Palatino Linotype" w:hAnsi="Palatino Linotype" w:cs="Arial"/>
          <w:lang w:val="es-419"/>
        </w:rPr>
      </w:pPr>
    </w:p>
    <w:tbl>
      <w:tblPr>
        <w:tblStyle w:val="Tablaconcuadrcula31"/>
        <w:tblW w:w="8928" w:type="dxa"/>
        <w:jc w:val="center"/>
        <w:tblLook w:val="04A0" w:firstRow="1" w:lastRow="0" w:firstColumn="1" w:lastColumn="0" w:noHBand="0" w:noVBand="1"/>
      </w:tblPr>
      <w:tblGrid>
        <w:gridCol w:w="2974"/>
        <w:gridCol w:w="5954"/>
      </w:tblGrid>
      <w:tr w:rsidR="00B61F7D" w:rsidRPr="00B61F7D" w14:paraId="23A3F1A0" w14:textId="77777777" w:rsidTr="00A97713">
        <w:trPr>
          <w:trHeight w:val="315"/>
          <w:tblHeader/>
          <w:jc w:val="center"/>
        </w:trPr>
        <w:tc>
          <w:tcPr>
            <w:tcW w:w="2974"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5AD97696" w14:textId="46E77A9F" w:rsidR="00A97713" w:rsidRPr="00B61F7D" w:rsidRDefault="00A97713" w:rsidP="00B61F7D">
            <w:pPr>
              <w:jc w:val="center"/>
              <w:rPr>
                <w:rFonts w:ascii="Palatino Linotype" w:hAnsi="Palatino Linotype" w:cs="Arial"/>
                <w:b/>
                <w:bCs/>
                <w:szCs w:val="24"/>
              </w:rPr>
            </w:pPr>
            <w:r w:rsidRPr="00B61F7D">
              <w:rPr>
                <w:rFonts w:ascii="Palatino Linotype" w:hAnsi="Palatino Linotype" w:cs="Arial"/>
                <w:b/>
                <w:bCs/>
                <w:szCs w:val="24"/>
              </w:rPr>
              <w:t xml:space="preserve">Recurso de revisión </w:t>
            </w:r>
          </w:p>
        </w:tc>
        <w:tc>
          <w:tcPr>
            <w:tcW w:w="5954" w:type="dxa"/>
            <w:tcBorders>
              <w:left w:val="single" w:sz="2" w:space="0" w:color="auto"/>
            </w:tcBorders>
            <w:shd w:val="clear" w:color="auto" w:fill="4A442A" w:themeFill="background2" w:themeFillShade="40"/>
          </w:tcPr>
          <w:p w14:paraId="63A748E2" w14:textId="096B9E0B" w:rsidR="00A97713" w:rsidRPr="00B61F7D" w:rsidRDefault="00A97713" w:rsidP="00B61F7D">
            <w:pPr>
              <w:jc w:val="center"/>
              <w:rPr>
                <w:rFonts w:ascii="Palatino Linotype" w:hAnsi="Palatino Linotype" w:cs="Arial"/>
                <w:b/>
                <w:bCs/>
                <w:szCs w:val="24"/>
              </w:rPr>
            </w:pPr>
            <w:r w:rsidRPr="00B61F7D">
              <w:rPr>
                <w:rFonts w:ascii="Palatino Linotype" w:hAnsi="Palatino Linotype" w:cs="Arial"/>
                <w:b/>
                <w:bCs/>
                <w:szCs w:val="24"/>
              </w:rPr>
              <w:t>Acto impugnado/Razones o motivos de inconformidad</w:t>
            </w:r>
          </w:p>
        </w:tc>
      </w:tr>
      <w:tr w:rsidR="00B61F7D" w:rsidRPr="00B61F7D" w14:paraId="2820BB1B" w14:textId="77777777" w:rsidTr="00A97713">
        <w:trPr>
          <w:trHeight w:val="631"/>
          <w:jc w:val="center"/>
        </w:trPr>
        <w:tc>
          <w:tcPr>
            <w:tcW w:w="2974" w:type="dxa"/>
            <w:tcBorders>
              <w:top w:val="single" w:sz="2" w:space="0" w:color="auto"/>
              <w:bottom w:val="single" w:sz="2" w:space="0" w:color="auto"/>
            </w:tcBorders>
            <w:shd w:val="clear" w:color="auto" w:fill="auto"/>
          </w:tcPr>
          <w:p w14:paraId="637953B3" w14:textId="77777777" w:rsidR="00A97713" w:rsidRPr="00B61F7D" w:rsidRDefault="00A97713" w:rsidP="00B61F7D">
            <w:pPr>
              <w:rPr>
                <w:rFonts w:ascii="Palatino Linotype" w:hAnsi="Palatino Linotype" w:cs="Arial"/>
                <w:b/>
                <w:bCs/>
                <w:szCs w:val="24"/>
              </w:rPr>
            </w:pPr>
            <w:r w:rsidRPr="00B61F7D">
              <w:rPr>
                <w:rFonts w:ascii="Palatino Linotype" w:hAnsi="Palatino Linotype" w:cs="Arial"/>
                <w:b/>
                <w:bCs/>
                <w:szCs w:val="24"/>
              </w:rPr>
              <w:t>03587/INFOEM/IP/RR/2023</w:t>
            </w:r>
          </w:p>
          <w:p w14:paraId="408CEC4B" w14:textId="77777777" w:rsidR="00A97713" w:rsidRPr="00B61F7D" w:rsidRDefault="00A97713" w:rsidP="00B61F7D">
            <w:pPr>
              <w:rPr>
                <w:rFonts w:ascii="Palatino Linotype" w:hAnsi="Palatino Linotype" w:cs="Arial"/>
                <w:b/>
                <w:bCs/>
                <w:szCs w:val="24"/>
              </w:rPr>
            </w:pPr>
          </w:p>
        </w:tc>
        <w:tc>
          <w:tcPr>
            <w:tcW w:w="5954" w:type="dxa"/>
            <w:shd w:val="clear" w:color="auto" w:fill="auto"/>
          </w:tcPr>
          <w:p w14:paraId="539E1226" w14:textId="77777777" w:rsidR="00A97713" w:rsidRPr="00B61F7D" w:rsidRDefault="00A97713" w:rsidP="00B61F7D">
            <w:pPr>
              <w:jc w:val="both"/>
              <w:rPr>
                <w:rFonts w:ascii="Palatino Linotype" w:hAnsi="Palatino Linotype" w:cs="Arial"/>
                <w:b/>
                <w:szCs w:val="24"/>
              </w:rPr>
            </w:pPr>
            <w:r w:rsidRPr="00B61F7D">
              <w:rPr>
                <w:rFonts w:ascii="Palatino Linotype" w:hAnsi="Palatino Linotype" w:cs="Arial"/>
                <w:b/>
                <w:szCs w:val="24"/>
                <w:lang w:val="es-419"/>
              </w:rPr>
              <w:t>A</w:t>
            </w:r>
            <w:proofErr w:type="spellStart"/>
            <w:r w:rsidRPr="00B61F7D">
              <w:rPr>
                <w:rFonts w:ascii="Palatino Linotype" w:hAnsi="Palatino Linotype" w:cs="Arial"/>
                <w:b/>
                <w:szCs w:val="24"/>
              </w:rPr>
              <w:t>cto</w:t>
            </w:r>
            <w:proofErr w:type="spellEnd"/>
            <w:r w:rsidRPr="00B61F7D">
              <w:rPr>
                <w:rFonts w:ascii="Palatino Linotype" w:hAnsi="Palatino Linotype" w:cs="Arial"/>
                <w:b/>
                <w:szCs w:val="24"/>
              </w:rPr>
              <w:t xml:space="preserve"> impugnado:</w:t>
            </w:r>
          </w:p>
          <w:p w14:paraId="722B1C29" w14:textId="72BB74F7" w:rsidR="00A97713" w:rsidRPr="00B61F7D" w:rsidRDefault="00A97713" w:rsidP="00B61F7D">
            <w:pPr>
              <w:jc w:val="both"/>
              <w:rPr>
                <w:rFonts w:ascii="Palatino Linotype" w:hAnsi="Palatino Linotype" w:cs="Arial"/>
                <w:i/>
                <w:szCs w:val="24"/>
              </w:rPr>
            </w:pPr>
            <w:r w:rsidRPr="00B61F7D">
              <w:rPr>
                <w:rFonts w:ascii="Palatino Linotype" w:hAnsi="Palatino Linotype" w:cs="Arial"/>
                <w:i/>
                <w:szCs w:val="24"/>
              </w:rPr>
              <w:t xml:space="preserve">“la incompleta respuesta” </w:t>
            </w:r>
            <w:r w:rsidRPr="00B61F7D">
              <w:rPr>
                <w:rFonts w:ascii="Palatino Linotype" w:hAnsi="Palatino Linotype" w:cs="Arial"/>
                <w:szCs w:val="24"/>
              </w:rPr>
              <w:t>(Sic).</w:t>
            </w:r>
          </w:p>
          <w:p w14:paraId="7AE4415C" w14:textId="77777777" w:rsidR="00A97713" w:rsidRPr="00B61F7D" w:rsidRDefault="00A97713" w:rsidP="00B61F7D">
            <w:pPr>
              <w:tabs>
                <w:tab w:val="left" w:pos="851"/>
              </w:tabs>
              <w:ind w:right="901"/>
              <w:jc w:val="both"/>
              <w:rPr>
                <w:rFonts w:ascii="Palatino Linotype" w:hAnsi="Palatino Linotype" w:cs="Arial"/>
                <w:szCs w:val="24"/>
              </w:rPr>
            </w:pPr>
          </w:p>
          <w:p w14:paraId="21AC58FD" w14:textId="77777777" w:rsidR="00A97713" w:rsidRPr="00B61F7D" w:rsidRDefault="00A97713" w:rsidP="00B61F7D">
            <w:pPr>
              <w:jc w:val="both"/>
              <w:rPr>
                <w:rFonts w:ascii="Palatino Linotype" w:hAnsi="Palatino Linotype" w:cs="Arial"/>
                <w:b/>
                <w:szCs w:val="24"/>
              </w:rPr>
            </w:pPr>
            <w:r w:rsidRPr="00B61F7D">
              <w:rPr>
                <w:rFonts w:ascii="Palatino Linotype" w:hAnsi="Palatino Linotype" w:cs="Arial"/>
                <w:b/>
                <w:szCs w:val="24"/>
              </w:rPr>
              <w:t>Razones o motivos de inconformidad:</w:t>
            </w:r>
          </w:p>
          <w:p w14:paraId="599AF11D" w14:textId="2CD1AA56" w:rsidR="00A97713" w:rsidRPr="00B61F7D" w:rsidRDefault="00A97713" w:rsidP="00B61F7D">
            <w:pPr>
              <w:jc w:val="both"/>
              <w:rPr>
                <w:rFonts w:ascii="Palatino Linotype" w:hAnsi="Palatino Linotype" w:cs="Arial"/>
                <w:i/>
                <w:szCs w:val="24"/>
              </w:rPr>
            </w:pPr>
            <w:r w:rsidRPr="00B61F7D">
              <w:rPr>
                <w:rFonts w:ascii="Palatino Linotype" w:hAnsi="Palatino Linotype" w:cs="Arial"/>
                <w:i/>
                <w:szCs w:val="24"/>
              </w:rPr>
              <w:t>“</w:t>
            </w:r>
            <w:proofErr w:type="spellStart"/>
            <w:r w:rsidRPr="00B61F7D">
              <w:rPr>
                <w:rFonts w:ascii="Palatino Linotype" w:hAnsi="Palatino Linotype" w:cs="Arial"/>
                <w:i/>
                <w:szCs w:val="24"/>
              </w:rPr>
              <w:t>ntregan</w:t>
            </w:r>
            <w:proofErr w:type="spellEnd"/>
            <w:r w:rsidRPr="00B61F7D">
              <w:rPr>
                <w:rFonts w:ascii="Palatino Linotype" w:hAnsi="Palatino Linotype" w:cs="Arial"/>
                <w:i/>
                <w:szCs w:val="24"/>
              </w:rPr>
              <w:t xml:space="preserve"> una lista con dos columnas que no corresponden a la </w:t>
            </w:r>
            <w:proofErr w:type="spellStart"/>
            <w:r w:rsidRPr="00B61F7D">
              <w:rPr>
                <w:rFonts w:ascii="Palatino Linotype" w:hAnsi="Palatino Linotype" w:cs="Arial"/>
                <w:i/>
                <w:szCs w:val="24"/>
              </w:rPr>
              <w:t>informacion</w:t>
            </w:r>
            <w:proofErr w:type="spellEnd"/>
            <w:r w:rsidRPr="00B61F7D">
              <w:rPr>
                <w:rFonts w:ascii="Palatino Linotype" w:hAnsi="Palatino Linotype" w:cs="Arial"/>
                <w:i/>
                <w:szCs w:val="24"/>
              </w:rPr>
              <w:t xml:space="preserve"> solicitada” </w:t>
            </w:r>
            <w:r w:rsidRPr="00B61F7D">
              <w:rPr>
                <w:rFonts w:ascii="Palatino Linotype" w:hAnsi="Palatino Linotype" w:cs="Arial"/>
                <w:szCs w:val="24"/>
              </w:rPr>
              <w:t>(Sic).</w:t>
            </w:r>
          </w:p>
        </w:tc>
      </w:tr>
      <w:tr w:rsidR="00B61F7D" w:rsidRPr="00B61F7D" w14:paraId="37C4EFD1" w14:textId="77777777" w:rsidTr="00A97713">
        <w:trPr>
          <w:trHeight w:val="631"/>
          <w:jc w:val="center"/>
        </w:trPr>
        <w:tc>
          <w:tcPr>
            <w:tcW w:w="2974" w:type="dxa"/>
            <w:tcBorders>
              <w:top w:val="single" w:sz="2" w:space="0" w:color="auto"/>
              <w:bottom w:val="single" w:sz="2" w:space="0" w:color="auto"/>
            </w:tcBorders>
            <w:shd w:val="clear" w:color="auto" w:fill="auto"/>
          </w:tcPr>
          <w:p w14:paraId="0AB6BEEC" w14:textId="77777777" w:rsidR="00A97713" w:rsidRPr="00B61F7D" w:rsidRDefault="00A97713" w:rsidP="00B61F7D">
            <w:pPr>
              <w:rPr>
                <w:rFonts w:ascii="Palatino Linotype" w:hAnsi="Palatino Linotype" w:cs="Arial"/>
                <w:b/>
                <w:bCs/>
                <w:szCs w:val="24"/>
              </w:rPr>
            </w:pPr>
            <w:r w:rsidRPr="00B61F7D">
              <w:rPr>
                <w:rFonts w:ascii="Palatino Linotype" w:hAnsi="Palatino Linotype" w:cs="Arial"/>
                <w:b/>
                <w:bCs/>
                <w:szCs w:val="24"/>
              </w:rPr>
              <w:t>03831/INFOEM/IP/RR/2023</w:t>
            </w:r>
          </w:p>
          <w:p w14:paraId="1FC71B7C" w14:textId="77777777" w:rsidR="00A97713" w:rsidRPr="00B61F7D" w:rsidRDefault="00A97713" w:rsidP="00B61F7D">
            <w:pPr>
              <w:rPr>
                <w:rFonts w:ascii="Palatino Linotype" w:hAnsi="Palatino Linotype" w:cs="Arial"/>
                <w:b/>
                <w:bCs/>
                <w:szCs w:val="24"/>
              </w:rPr>
            </w:pPr>
          </w:p>
        </w:tc>
        <w:tc>
          <w:tcPr>
            <w:tcW w:w="5954" w:type="dxa"/>
            <w:shd w:val="clear" w:color="auto" w:fill="auto"/>
          </w:tcPr>
          <w:p w14:paraId="6C51AA5E" w14:textId="77777777" w:rsidR="00A97713" w:rsidRPr="00B61F7D" w:rsidRDefault="00A97713" w:rsidP="00B61F7D">
            <w:pPr>
              <w:jc w:val="both"/>
              <w:rPr>
                <w:rFonts w:ascii="Palatino Linotype" w:hAnsi="Palatino Linotype" w:cs="Arial"/>
                <w:b/>
                <w:szCs w:val="24"/>
              </w:rPr>
            </w:pPr>
            <w:r w:rsidRPr="00B61F7D">
              <w:rPr>
                <w:rFonts w:ascii="Palatino Linotype" w:hAnsi="Palatino Linotype" w:cs="Arial"/>
                <w:b/>
                <w:szCs w:val="24"/>
                <w:lang w:val="es-419"/>
              </w:rPr>
              <w:t>A</w:t>
            </w:r>
            <w:proofErr w:type="spellStart"/>
            <w:r w:rsidRPr="00B61F7D">
              <w:rPr>
                <w:rFonts w:ascii="Palatino Linotype" w:hAnsi="Palatino Linotype" w:cs="Arial"/>
                <w:b/>
                <w:szCs w:val="24"/>
              </w:rPr>
              <w:t>cto</w:t>
            </w:r>
            <w:proofErr w:type="spellEnd"/>
            <w:r w:rsidRPr="00B61F7D">
              <w:rPr>
                <w:rFonts w:ascii="Palatino Linotype" w:hAnsi="Palatino Linotype" w:cs="Arial"/>
                <w:b/>
                <w:szCs w:val="24"/>
              </w:rPr>
              <w:t xml:space="preserve"> impugnado:</w:t>
            </w:r>
          </w:p>
          <w:p w14:paraId="1401BD88" w14:textId="6CB0E72A" w:rsidR="00A97713" w:rsidRPr="00B61F7D" w:rsidRDefault="00A97713" w:rsidP="00B61F7D">
            <w:pPr>
              <w:jc w:val="both"/>
              <w:rPr>
                <w:rFonts w:ascii="Palatino Linotype" w:hAnsi="Palatino Linotype" w:cs="Arial"/>
                <w:i/>
                <w:szCs w:val="24"/>
              </w:rPr>
            </w:pPr>
            <w:r w:rsidRPr="00B61F7D">
              <w:rPr>
                <w:rFonts w:ascii="Palatino Linotype" w:hAnsi="Palatino Linotype" w:cs="Arial"/>
                <w:i/>
                <w:szCs w:val="24"/>
              </w:rPr>
              <w:t xml:space="preserve">“la inmoral respuesta de </w:t>
            </w:r>
            <w:proofErr w:type="spellStart"/>
            <w:r w:rsidRPr="00B61F7D">
              <w:rPr>
                <w:rFonts w:ascii="Palatino Linotype" w:hAnsi="Palatino Linotype" w:cs="Arial"/>
                <w:i/>
                <w:szCs w:val="24"/>
              </w:rPr>
              <w:t>informacion</w:t>
            </w:r>
            <w:proofErr w:type="spellEnd"/>
            <w:r w:rsidRPr="00B61F7D">
              <w:rPr>
                <w:rFonts w:ascii="Palatino Linotype" w:hAnsi="Palatino Linotype" w:cs="Arial"/>
                <w:i/>
                <w:szCs w:val="24"/>
              </w:rPr>
              <w:t xml:space="preserve">” </w:t>
            </w:r>
            <w:r w:rsidRPr="00B61F7D">
              <w:rPr>
                <w:rFonts w:ascii="Palatino Linotype" w:hAnsi="Palatino Linotype" w:cs="Arial"/>
                <w:szCs w:val="24"/>
              </w:rPr>
              <w:t>(Sic).</w:t>
            </w:r>
          </w:p>
          <w:p w14:paraId="21D0B4BE" w14:textId="77777777" w:rsidR="00A97713" w:rsidRPr="00B61F7D" w:rsidRDefault="00A97713" w:rsidP="00B61F7D">
            <w:pPr>
              <w:tabs>
                <w:tab w:val="left" w:pos="851"/>
              </w:tabs>
              <w:ind w:right="901"/>
              <w:jc w:val="both"/>
              <w:rPr>
                <w:rFonts w:ascii="Palatino Linotype" w:hAnsi="Palatino Linotype" w:cs="Arial"/>
                <w:szCs w:val="24"/>
              </w:rPr>
            </w:pPr>
          </w:p>
          <w:p w14:paraId="5EB2A88D" w14:textId="77777777" w:rsidR="00A97713" w:rsidRPr="00B61F7D" w:rsidRDefault="00A97713" w:rsidP="00B61F7D">
            <w:pPr>
              <w:jc w:val="both"/>
              <w:rPr>
                <w:rFonts w:ascii="Palatino Linotype" w:hAnsi="Palatino Linotype" w:cs="Arial"/>
                <w:b/>
                <w:szCs w:val="24"/>
              </w:rPr>
            </w:pPr>
            <w:r w:rsidRPr="00B61F7D">
              <w:rPr>
                <w:rFonts w:ascii="Palatino Linotype" w:hAnsi="Palatino Linotype" w:cs="Arial"/>
                <w:b/>
                <w:szCs w:val="24"/>
              </w:rPr>
              <w:t>Razones o motivos de inconformidad:</w:t>
            </w:r>
          </w:p>
          <w:p w14:paraId="64B2BB36" w14:textId="4D1C9984" w:rsidR="00A97713" w:rsidRPr="00B61F7D" w:rsidRDefault="00A97713" w:rsidP="00B61F7D">
            <w:pPr>
              <w:jc w:val="both"/>
              <w:rPr>
                <w:rFonts w:ascii="Palatino Linotype" w:hAnsi="Palatino Linotype" w:cs="Arial"/>
                <w:i/>
                <w:szCs w:val="24"/>
              </w:rPr>
            </w:pPr>
            <w:r w:rsidRPr="00B61F7D">
              <w:rPr>
                <w:rFonts w:ascii="Palatino Linotype" w:hAnsi="Palatino Linotype" w:cs="Arial"/>
                <w:i/>
                <w:szCs w:val="24"/>
              </w:rPr>
              <w:lastRenderedPageBreak/>
              <w:t xml:space="preserve">“solo entregan una </w:t>
            </w:r>
            <w:proofErr w:type="spellStart"/>
            <w:r w:rsidRPr="00B61F7D">
              <w:rPr>
                <w:rFonts w:ascii="Palatino Linotype" w:hAnsi="Palatino Linotype" w:cs="Arial"/>
                <w:i/>
                <w:szCs w:val="24"/>
              </w:rPr>
              <w:t>relacion</w:t>
            </w:r>
            <w:proofErr w:type="spellEnd"/>
            <w:r w:rsidRPr="00B61F7D">
              <w:rPr>
                <w:rFonts w:ascii="Palatino Linotype" w:hAnsi="Palatino Linotype" w:cs="Arial"/>
                <w:i/>
                <w:szCs w:val="24"/>
              </w:rPr>
              <w:t xml:space="preserve"> de numeritos, pero no las versiones </w:t>
            </w:r>
            <w:proofErr w:type="spellStart"/>
            <w:r w:rsidRPr="00B61F7D">
              <w:rPr>
                <w:rFonts w:ascii="Palatino Linotype" w:hAnsi="Palatino Linotype" w:cs="Arial"/>
                <w:i/>
                <w:szCs w:val="24"/>
              </w:rPr>
              <w:t>publicas</w:t>
            </w:r>
            <w:proofErr w:type="spellEnd"/>
            <w:r w:rsidRPr="00B61F7D">
              <w:rPr>
                <w:rFonts w:ascii="Palatino Linotype" w:hAnsi="Palatino Linotype" w:cs="Arial"/>
                <w:i/>
                <w:szCs w:val="24"/>
              </w:rPr>
              <w:t xml:space="preserve"> de cheques y las </w:t>
            </w:r>
            <w:proofErr w:type="spellStart"/>
            <w:r w:rsidRPr="00B61F7D">
              <w:rPr>
                <w:rFonts w:ascii="Palatino Linotype" w:hAnsi="Palatino Linotype" w:cs="Arial"/>
                <w:i/>
                <w:szCs w:val="24"/>
              </w:rPr>
              <w:t>polizas</w:t>
            </w:r>
            <w:proofErr w:type="spellEnd"/>
            <w:r w:rsidRPr="00B61F7D">
              <w:rPr>
                <w:rFonts w:ascii="Palatino Linotype" w:hAnsi="Palatino Linotype" w:cs="Arial"/>
                <w:i/>
                <w:szCs w:val="24"/>
              </w:rPr>
              <w:t xml:space="preserve">” </w:t>
            </w:r>
            <w:r w:rsidRPr="00B61F7D">
              <w:rPr>
                <w:rFonts w:ascii="Palatino Linotype" w:hAnsi="Palatino Linotype" w:cs="Arial"/>
                <w:szCs w:val="24"/>
              </w:rPr>
              <w:t>(Sic).</w:t>
            </w:r>
          </w:p>
        </w:tc>
      </w:tr>
      <w:tr w:rsidR="00A97713" w:rsidRPr="00B61F7D" w14:paraId="7CD2E368" w14:textId="77777777" w:rsidTr="00A97713">
        <w:trPr>
          <w:trHeight w:val="631"/>
          <w:jc w:val="center"/>
        </w:trPr>
        <w:tc>
          <w:tcPr>
            <w:tcW w:w="2974" w:type="dxa"/>
            <w:tcBorders>
              <w:top w:val="single" w:sz="2" w:space="0" w:color="auto"/>
              <w:bottom w:val="single" w:sz="2" w:space="0" w:color="auto"/>
            </w:tcBorders>
            <w:shd w:val="clear" w:color="auto" w:fill="auto"/>
          </w:tcPr>
          <w:p w14:paraId="1930FFAB" w14:textId="77777777" w:rsidR="00A97713" w:rsidRPr="00B61F7D" w:rsidRDefault="00A97713" w:rsidP="00B61F7D">
            <w:pPr>
              <w:rPr>
                <w:rFonts w:ascii="Palatino Linotype" w:hAnsi="Palatino Linotype" w:cs="Arial"/>
                <w:b/>
                <w:bCs/>
                <w:szCs w:val="24"/>
              </w:rPr>
            </w:pPr>
            <w:r w:rsidRPr="00B61F7D">
              <w:rPr>
                <w:rFonts w:ascii="Palatino Linotype" w:hAnsi="Palatino Linotype" w:cs="Arial"/>
                <w:b/>
                <w:bCs/>
                <w:szCs w:val="24"/>
              </w:rPr>
              <w:lastRenderedPageBreak/>
              <w:t>04231/INFOEM/IP/RR/2023</w:t>
            </w:r>
          </w:p>
          <w:p w14:paraId="07CCF554" w14:textId="77777777" w:rsidR="00A97713" w:rsidRPr="00B61F7D" w:rsidRDefault="00A97713" w:rsidP="00B61F7D">
            <w:pPr>
              <w:rPr>
                <w:rFonts w:ascii="Palatino Linotype" w:hAnsi="Palatino Linotype" w:cs="Arial"/>
                <w:b/>
                <w:bCs/>
                <w:szCs w:val="24"/>
              </w:rPr>
            </w:pPr>
          </w:p>
        </w:tc>
        <w:tc>
          <w:tcPr>
            <w:tcW w:w="5954" w:type="dxa"/>
            <w:shd w:val="clear" w:color="auto" w:fill="auto"/>
          </w:tcPr>
          <w:p w14:paraId="67EDD4A5" w14:textId="77777777" w:rsidR="00A97713" w:rsidRPr="00B61F7D" w:rsidRDefault="00A97713" w:rsidP="00B61F7D">
            <w:pPr>
              <w:jc w:val="both"/>
              <w:rPr>
                <w:rFonts w:ascii="Palatino Linotype" w:hAnsi="Palatino Linotype" w:cs="Arial"/>
                <w:b/>
                <w:szCs w:val="24"/>
              </w:rPr>
            </w:pPr>
            <w:r w:rsidRPr="00B61F7D">
              <w:rPr>
                <w:rFonts w:ascii="Palatino Linotype" w:hAnsi="Palatino Linotype" w:cs="Arial"/>
                <w:b/>
                <w:szCs w:val="24"/>
                <w:lang w:val="es-419"/>
              </w:rPr>
              <w:t>A</w:t>
            </w:r>
            <w:proofErr w:type="spellStart"/>
            <w:r w:rsidRPr="00B61F7D">
              <w:rPr>
                <w:rFonts w:ascii="Palatino Linotype" w:hAnsi="Palatino Linotype" w:cs="Arial"/>
                <w:b/>
                <w:szCs w:val="24"/>
              </w:rPr>
              <w:t>cto</w:t>
            </w:r>
            <w:proofErr w:type="spellEnd"/>
            <w:r w:rsidRPr="00B61F7D">
              <w:rPr>
                <w:rFonts w:ascii="Palatino Linotype" w:hAnsi="Palatino Linotype" w:cs="Arial"/>
                <w:b/>
                <w:szCs w:val="24"/>
              </w:rPr>
              <w:t xml:space="preserve"> impugnado:</w:t>
            </w:r>
          </w:p>
          <w:p w14:paraId="2A03A079" w14:textId="4A8A2A9D" w:rsidR="00A97713" w:rsidRPr="00B61F7D" w:rsidRDefault="00A97713" w:rsidP="00B61F7D">
            <w:pPr>
              <w:jc w:val="both"/>
              <w:rPr>
                <w:rFonts w:ascii="Palatino Linotype" w:hAnsi="Palatino Linotype" w:cs="Arial"/>
                <w:i/>
                <w:szCs w:val="24"/>
              </w:rPr>
            </w:pPr>
            <w:r w:rsidRPr="00B61F7D">
              <w:rPr>
                <w:rFonts w:ascii="Palatino Linotype" w:hAnsi="Palatino Linotype" w:cs="Arial"/>
                <w:i/>
                <w:szCs w:val="24"/>
              </w:rPr>
              <w:t xml:space="preserve">“la </w:t>
            </w:r>
            <w:proofErr w:type="spellStart"/>
            <w:r w:rsidRPr="00B61F7D">
              <w:rPr>
                <w:rFonts w:ascii="Palatino Linotype" w:hAnsi="Palatino Linotype" w:cs="Arial"/>
                <w:i/>
                <w:szCs w:val="24"/>
              </w:rPr>
              <w:t>espuesta</w:t>
            </w:r>
            <w:proofErr w:type="spellEnd"/>
            <w:r w:rsidRPr="00B61F7D">
              <w:rPr>
                <w:rFonts w:ascii="Palatino Linotype" w:hAnsi="Palatino Linotype" w:cs="Arial"/>
                <w:i/>
                <w:szCs w:val="24"/>
              </w:rPr>
              <w:t xml:space="preserve"> a la solicitud” </w:t>
            </w:r>
            <w:r w:rsidRPr="00B61F7D">
              <w:rPr>
                <w:rFonts w:ascii="Palatino Linotype" w:hAnsi="Palatino Linotype" w:cs="Arial"/>
                <w:szCs w:val="24"/>
              </w:rPr>
              <w:t>(Sic).</w:t>
            </w:r>
          </w:p>
          <w:p w14:paraId="68301653" w14:textId="77777777" w:rsidR="00A97713" w:rsidRPr="00B61F7D" w:rsidRDefault="00A97713" w:rsidP="00B61F7D">
            <w:pPr>
              <w:tabs>
                <w:tab w:val="left" w:pos="851"/>
              </w:tabs>
              <w:ind w:right="901"/>
              <w:jc w:val="both"/>
              <w:rPr>
                <w:rFonts w:ascii="Palatino Linotype" w:hAnsi="Palatino Linotype" w:cs="Arial"/>
                <w:szCs w:val="24"/>
              </w:rPr>
            </w:pPr>
          </w:p>
          <w:p w14:paraId="17D55C3A" w14:textId="77777777" w:rsidR="00A97713" w:rsidRPr="00B61F7D" w:rsidRDefault="00A97713" w:rsidP="00B61F7D">
            <w:pPr>
              <w:jc w:val="both"/>
              <w:rPr>
                <w:rFonts w:ascii="Palatino Linotype" w:hAnsi="Palatino Linotype" w:cs="Arial"/>
                <w:b/>
                <w:szCs w:val="24"/>
              </w:rPr>
            </w:pPr>
            <w:r w:rsidRPr="00B61F7D">
              <w:rPr>
                <w:rFonts w:ascii="Palatino Linotype" w:hAnsi="Palatino Linotype" w:cs="Arial"/>
                <w:b/>
                <w:szCs w:val="24"/>
              </w:rPr>
              <w:t>Razones o motivos de inconformidad:</w:t>
            </w:r>
          </w:p>
          <w:p w14:paraId="51DF4124" w14:textId="2CE0F4D0" w:rsidR="00A97713" w:rsidRPr="00B61F7D" w:rsidRDefault="00A97713" w:rsidP="00B61F7D">
            <w:pPr>
              <w:jc w:val="both"/>
              <w:rPr>
                <w:rFonts w:ascii="Palatino Linotype" w:hAnsi="Palatino Linotype" w:cs="Arial"/>
                <w:i/>
                <w:szCs w:val="24"/>
              </w:rPr>
            </w:pPr>
            <w:r w:rsidRPr="00B61F7D">
              <w:rPr>
                <w:rFonts w:ascii="Palatino Linotype" w:hAnsi="Palatino Linotype" w:cs="Arial"/>
                <w:i/>
                <w:szCs w:val="24"/>
              </w:rPr>
              <w:t xml:space="preserve">“solo entregan una lista que no son cheques en </w:t>
            </w:r>
            <w:proofErr w:type="spellStart"/>
            <w:r w:rsidRPr="00B61F7D">
              <w:rPr>
                <w:rFonts w:ascii="Palatino Linotype" w:hAnsi="Palatino Linotype" w:cs="Arial"/>
                <w:i/>
                <w:szCs w:val="24"/>
              </w:rPr>
              <w:t>version</w:t>
            </w:r>
            <w:proofErr w:type="spellEnd"/>
            <w:r w:rsidRPr="00B61F7D">
              <w:rPr>
                <w:rFonts w:ascii="Palatino Linotype" w:hAnsi="Palatino Linotype" w:cs="Arial"/>
                <w:i/>
                <w:szCs w:val="24"/>
              </w:rPr>
              <w:t xml:space="preserve"> publica ni las </w:t>
            </w:r>
            <w:proofErr w:type="spellStart"/>
            <w:r w:rsidRPr="00B61F7D">
              <w:rPr>
                <w:rFonts w:ascii="Palatino Linotype" w:hAnsi="Palatino Linotype" w:cs="Arial"/>
                <w:i/>
                <w:szCs w:val="24"/>
              </w:rPr>
              <w:t>polizas</w:t>
            </w:r>
            <w:proofErr w:type="spellEnd"/>
            <w:r w:rsidRPr="00B61F7D">
              <w:rPr>
                <w:rFonts w:ascii="Palatino Linotype" w:hAnsi="Palatino Linotype" w:cs="Arial"/>
                <w:i/>
                <w:szCs w:val="24"/>
              </w:rPr>
              <w:t xml:space="preserve">” </w:t>
            </w:r>
            <w:r w:rsidRPr="00B61F7D">
              <w:rPr>
                <w:rFonts w:ascii="Palatino Linotype" w:hAnsi="Palatino Linotype" w:cs="Arial"/>
                <w:szCs w:val="24"/>
              </w:rPr>
              <w:t>(Sic).</w:t>
            </w:r>
          </w:p>
        </w:tc>
      </w:tr>
    </w:tbl>
    <w:p w14:paraId="53BB64F5" w14:textId="77777777" w:rsidR="00A079ED" w:rsidRPr="00B61F7D" w:rsidRDefault="00A079ED" w:rsidP="00B61F7D">
      <w:pPr>
        <w:tabs>
          <w:tab w:val="left" w:pos="851"/>
        </w:tabs>
        <w:spacing w:line="360" w:lineRule="auto"/>
        <w:ind w:right="901"/>
        <w:jc w:val="both"/>
        <w:rPr>
          <w:rFonts w:ascii="Palatino Linotype" w:hAnsi="Palatino Linotype" w:cs="Arial"/>
        </w:rPr>
      </w:pPr>
    </w:p>
    <w:p w14:paraId="11CDF804" w14:textId="5D3A4181" w:rsidR="007D38BB" w:rsidRPr="00B61F7D" w:rsidRDefault="00A97713" w:rsidP="00B61F7D">
      <w:pPr>
        <w:spacing w:line="360" w:lineRule="auto"/>
        <w:jc w:val="both"/>
        <w:rPr>
          <w:rFonts w:ascii="Palatino Linotype" w:hAnsi="Palatino Linotype" w:cs="Arial"/>
          <w:b/>
        </w:rPr>
      </w:pPr>
      <w:r w:rsidRPr="00B61F7D">
        <w:rPr>
          <w:rFonts w:ascii="Palatino Linotype" w:hAnsi="Palatino Linotype" w:cs="Arial"/>
          <w:b/>
        </w:rPr>
        <w:t>I</w:t>
      </w:r>
      <w:r w:rsidR="008236F3" w:rsidRPr="00B61F7D">
        <w:rPr>
          <w:rFonts w:ascii="Palatino Linotype" w:hAnsi="Palatino Linotype" w:cs="Arial"/>
          <w:b/>
        </w:rPr>
        <w:t>V</w:t>
      </w:r>
      <w:r w:rsidR="000171D8" w:rsidRPr="00B61F7D">
        <w:rPr>
          <w:rFonts w:ascii="Palatino Linotype" w:hAnsi="Palatino Linotype" w:cs="Arial"/>
          <w:b/>
        </w:rPr>
        <w:t xml:space="preserve">. </w:t>
      </w:r>
      <w:r w:rsidR="007D38BB" w:rsidRPr="00B61F7D">
        <w:rPr>
          <w:rFonts w:ascii="Palatino Linotype" w:hAnsi="Palatino Linotype" w:cs="Arial"/>
          <w:b/>
        </w:rPr>
        <w:t>Del turno de</w:t>
      </w:r>
      <w:r w:rsidR="009A234D" w:rsidRPr="00B61F7D">
        <w:rPr>
          <w:rFonts w:ascii="Palatino Linotype" w:hAnsi="Palatino Linotype" w:cs="Arial"/>
          <w:b/>
        </w:rPr>
        <w:t xml:space="preserve"> </w:t>
      </w:r>
      <w:r w:rsidR="007D38BB" w:rsidRPr="00B61F7D">
        <w:rPr>
          <w:rFonts w:ascii="Palatino Linotype" w:hAnsi="Palatino Linotype" w:cs="Arial"/>
          <w:b/>
        </w:rPr>
        <w:t>l</w:t>
      </w:r>
      <w:r w:rsidR="009A234D" w:rsidRPr="00B61F7D">
        <w:rPr>
          <w:rFonts w:ascii="Palatino Linotype" w:hAnsi="Palatino Linotype" w:cs="Arial"/>
          <w:b/>
        </w:rPr>
        <w:t>os</w:t>
      </w:r>
      <w:r w:rsidR="007D38BB" w:rsidRPr="00B61F7D">
        <w:rPr>
          <w:rFonts w:ascii="Palatino Linotype" w:hAnsi="Palatino Linotype" w:cs="Arial"/>
          <w:b/>
        </w:rPr>
        <w:t xml:space="preserve"> </w:t>
      </w:r>
      <w:r w:rsidR="00D86297" w:rsidRPr="00B61F7D">
        <w:rPr>
          <w:rFonts w:ascii="Palatino Linotype" w:hAnsi="Palatino Linotype" w:cs="Arial"/>
          <w:b/>
        </w:rPr>
        <w:t>Recurso</w:t>
      </w:r>
      <w:r w:rsidR="009A234D" w:rsidRPr="00B61F7D">
        <w:rPr>
          <w:rFonts w:ascii="Palatino Linotype" w:hAnsi="Palatino Linotype" w:cs="Arial"/>
          <w:b/>
        </w:rPr>
        <w:t>s</w:t>
      </w:r>
      <w:r w:rsidR="00D86297" w:rsidRPr="00B61F7D">
        <w:rPr>
          <w:rFonts w:ascii="Palatino Linotype" w:hAnsi="Palatino Linotype" w:cs="Arial"/>
          <w:b/>
        </w:rPr>
        <w:t xml:space="preserve"> Revisión</w:t>
      </w:r>
      <w:r w:rsidR="00D8393F" w:rsidRPr="00B61F7D">
        <w:rPr>
          <w:rFonts w:ascii="Palatino Linotype" w:hAnsi="Palatino Linotype" w:cs="Arial"/>
          <w:b/>
        </w:rPr>
        <w:t>.</w:t>
      </w:r>
    </w:p>
    <w:p w14:paraId="3793C887" w14:textId="1335F778" w:rsidR="00113C7D" w:rsidRPr="00B61F7D" w:rsidRDefault="007A4CA7" w:rsidP="00B61F7D">
      <w:pPr>
        <w:spacing w:line="360" w:lineRule="auto"/>
        <w:jc w:val="both"/>
        <w:rPr>
          <w:rFonts w:ascii="Palatino Linotype" w:hAnsi="Palatino Linotype" w:cs="Arial"/>
        </w:rPr>
      </w:pPr>
      <w:r w:rsidRPr="00B61F7D">
        <w:rPr>
          <w:rFonts w:ascii="Palatino Linotype" w:hAnsi="Palatino Linotype" w:cs="Arial"/>
        </w:rPr>
        <w:t xml:space="preserve">El </w:t>
      </w:r>
      <w:r w:rsidR="00E60FCA" w:rsidRPr="00B61F7D">
        <w:rPr>
          <w:rFonts w:ascii="Palatino Linotype" w:hAnsi="Palatino Linotype" w:cs="Arial"/>
          <w:b/>
          <w:bCs/>
        </w:rPr>
        <w:t>veintidós</w:t>
      </w:r>
      <w:r w:rsidR="00E60FCA" w:rsidRPr="00B61F7D">
        <w:rPr>
          <w:rFonts w:ascii="Palatino Linotype" w:hAnsi="Palatino Linotype" w:cs="Arial"/>
          <w:b/>
          <w:bCs/>
          <w:lang w:val="es-419"/>
        </w:rPr>
        <w:t xml:space="preserve"> </w:t>
      </w:r>
      <w:r w:rsidR="00E60FCA" w:rsidRPr="00B61F7D">
        <w:rPr>
          <w:rFonts w:ascii="Palatino Linotype" w:hAnsi="Palatino Linotype" w:cs="Arial"/>
          <w:b/>
          <w:bCs/>
        </w:rPr>
        <w:t>de junio, uno y veinticuatro de julio de dos mil veintitrés</w:t>
      </w:r>
      <w:r w:rsidR="000171D8" w:rsidRPr="00B61F7D">
        <w:rPr>
          <w:rFonts w:ascii="Palatino Linotype" w:hAnsi="Palatino Linotype" w:cs="Arial"/>
        </w:rPr>
        <w:t xml:space="preserve">, </w:t>
      </w:r>
      <w:r w:rsidR="0070748B" w:rsidRPr="00B61F7D">
        <w:rPr>
          <w:rFonts w:ascii="Palatino Linotype" w:hAnsi="Palatino Linotype" w:cs="Arial"/>
        </w:rPr>
        <w:t xml:space="preserve">los </w:t>
      </w:r>
      <w:r w:rsidR="00D8393F" w:rsidRPr="00B61F7D">
        <w:rPr>
          <w:rFonts w:ascii="Palatino Linotype" w:hAnsi="Palatino Linotype" w:cs="Arial"/>
        </w:rPr>
        <w:t>medio</w:t>
      </w:r>
      <w:r w:rsidR="0070748B" w:rsidRPr="00B61F7D">
        <w:rPr>
          <w:rFonts w:ascii="Palatino Linotype" w:hAnsi="Palatino Linotype" w:cs="Arial"/>
        </w:rPr>
        <w:t>s</w:t>
      </w:r>
      <w:r w:rsidR="00D8393F" w:rsidRPr="00B61F7D">
        <w:rPr>
          <w:rFonts w:ascii="Palatino Linotype" w:hAnsi="Palatino Linotype" w:cs="Arial"/>
        </w:rPr>
        <w:t xml:space="preserve"> de impugnación</w:t>
      </w:r>
      <w:r w:rsidR="000171D8" w:rsidRPr="00B61F7D">
        <w:rPr>
          <w:rFonts w:ascii="Palatino Linotype" w:hAnsi="Palatino Linotype" w:cs="Arial"/>
        </w:rPr>
        <w:t xml:space="preserve"> que se trata se </w:t>
      </w:r>
      <w:r w:rsidR="0070748B" w:rsidRPr="00B61F7D">
        <w:rPr>
          <w:rFonts w:ascii="Palatino Linotype" w:hAnsi="Palatino Linotype" w:cs="Arial"/>
        </w:rPr>
        <w:t xml:space="preserve">enviaron </w:t>
      </w:r>
      <w:r w:rsidR="000171D8" w:rsidRPr="00B61F7D">
        <w:rPr>
          <w:rFonts w:ascii="Palatino Linotype" w:hAnsi="Palatino Linotype" w:cs="Arial"/>
        </w:rPr>
        <w:t xml:space="preserve">electrónicamente al Instituto de </w:t>
      </w:r>
      <w:r w:rsidR="000171D8" w:rsidRPr="00B61F7D">
        <w:rPr>
          <w:rFonts w:ascii="Palatino Linotype" w:eastAsia="Arial Unicode MS" w:hAnsi="Palatino Linotype" w:cs="Arial"/>
        </w:rPr>
        <w:t>Transparencia</w:t>
      </w:r>
      <w:r w:rsidR="000171D8" w:rsidRPr="00B61F7D">
        <w:rPr>
          <w:rFonts w:ascii="Palatino Linotype" w:hAnsi="Palatino Linotype" w:cs="Arial"/>
        </w:rPr>
        <w:t xml:space="preserve">, Acceso a la </w:t>
      </w:r>
      <w:r w:rsidR="00D86297" w:rsidRPr="00B61F7D">
        <w:rPr>
          <w:rFonts w:ascii="Palatino Linotype" w:hAnsi="Palatino Linotype" w:cs="Arial"/>
        </w:rPr>
        <w:t>Información Pública</w:t>
      </w:r>
      <w:r w:rsidR="000171D8" w:rsidRPr="00B61F7D">
        <w:rPr>
          <w:rFonts w:ascii="Palatino Linotype" w:hAnsi="Palatino Linotype" w:cs="Arial"/>
        </w:rPr>
        <w:t xml:space="preserve"> y Protección de Datos Personales del Estado de México y Municipios; </w:t>
      </w:r>
      <w:r w:rsidR="009E2E2C" w:rsidRPr="00B61F7D">
        <w:rPr>
          <w:rFonts w:ascii="Palatino Linotype" w:hAnsi="Palatino Linotype" w:cs="Arial"/>
        </w:rPr>
        <w:t xml:space="preserve">por lo que, </w:t>
      </w:r>
      <w:r w:rsidR="000171D8" w:rsidRPr="00B61F7D">
        <w:rPr>
          <w:rFonts w:ascii="Palatino Linotype" w:hAnsi="Palatino Linotype" w:cs="Arial"/>
        </w:rPr>
        <w:t xml:space="preserve">con fundamento en el artículo 185, fracción I de la </w:t>
      </w:r>
      <w:r w:rsidR="000171D8" w:rsidRPr="00B61F7D">
        <w:rPr>
          <w:rFonts w:ascii="Palatino Linotype" w:hAnsi="Palatino Linotype"/>
        </w:rPr>
        <w:t xml:space="preserve">Ley de Transparencia y Acceso a la </w:t>
      </w:r>
      <w:r w:rsidR="00D86297" w:rsidRPr="00B61F7D">
        <w:rPr>
          <w:rFonts w:ascii="Palatino Linotype" w:hAnsi="Palatino Linotype"/>
        </w:rPr>
        <w:t>Información Pública</w:t>
      </w:r>
      <w:r w:rsidR="000171D8" w:rsidRPr="00B61F7D">
        <w:rPr>
          <w:rFonts w:ascii="Palatino Linotype" w:hAnsi="Palatino Linotype"/>
        </w:rPr>
        <w:t xml:space="preserve"> del Estado de México y Municipios</w:t>
      </w:r>
      <w:r w:rsidR="000171D8" w:rsidRPr="00B61F7D">
        <w:rPr>
          <w:rFonts w:ascii="Palatino Linotype" w:hAnsi="Palatino Linotype" w:cs="Arial"/>
        </w:rPr>
        <w:t xml:space="preserve">, se </w:t>
      </w:r>
      <w:r w:rsidR="0070748B" w:rsidRPr="00B61F7D">
        <w:rPr>
          <w:rFonts w:ascii="Palatino Linotype" w:hAnsi="Palatino Linotype" w:cs="Arial"/>
        </w:rPr>
        <w:t xml:space="preserve">turnaron </w:t>
      </w:r>
      <w:r w:rsidR="00727578" w:rsidRPr="00B61F7D">
        <w:rPr>
          <w:rFonts w:ascii="Palatino Linotype" w:hAnsi="Palatino Linotype" w:cs="Arial"/>
        </w:rPr>
        <w:t xml:space="preserve">mediante </w:t>
      </w:r>
      <w:r w:rsidR="00727578" w:rsidRPr="00B61F7D">
        <w:rPr>
          <w:rFonts w:ascii="Palatino Linotype" w:hAnsi="Palatino Linotype" w:cs="Arial"/>
          <w:b/>
        </w:rPr>
        <w:t xml:space="preserve">EL </w:t>
      </w:r>
      <w:r w:rsidR="000171D8" w:rsidRPr="00B61F7D">
        <w:rPr>
          <w:rFonts w:ascii="Palatino Linotype" w:eastAsia="Arial Unicode MS" w:hAnsi="Palatino Linotype" w:cs="Arial"/>
          <w:b/>
        </w:rPr>
        <w:t>SAIMEX</w:t>
      </w:r>
      <w:r w:rsidR="00B41543" w:rsidRPr="00B61F7D">
        <w:rPr>
          <w:rFonts w:ascii="Palatino Linotype" w:hAnsi="Palatino Linotype"/>
        </w:rPr>
        <w:t xml:space="preserve">, </w:t>
      </w:r>
      <w:r w:rsidR="00A20CBF" w:rsidRPr="00B61F7D">
        <w:rPr>
          <w:rFonts w:ascii="Palatino Linotype" w:hAnsi="Palatino Linotype"/>
        </w:rPr>
        <w:t>a</w:t>
      </w:r>
      <w:r w:rsidR="00D8393F" w:rsidRPr="00B61F7D">
        <w:rPr>
          <w:rFonts w:ascii="Palatino Linotype" w:hAnsi="Palatino Linotype"/>
        </w:rPr>
        <w:t xml:space="preserve"> </w:t>
      </w:r>
      <w:r w:rsidR="00A20CBF" w:rsidRPr="00B61F7D">
        <w:rPr>
          <w:rFonts w:ascii="Palatino Linotype" w:hAnsi="Palatino Linotype"/>
          <w:lang w:val="es-419"/>
        </w:rPr>
        <w:t>l</w:t>
      </w:r>
      <w:r w:rsidR="00D8393F" w:rsidRPr="00B61F7D">
        <w:rPr>
          <w:rFonts w:ascii="Palatino Linotype" w:hAnsi="Palatino Linotype"/>
        </w:rPr>
        <w:t>a</w:t>
      </w:r>
      <w:r w:rsidR="00CE22BE" w:rsidRPr="00B61F7D">
        <w:rPr>
          <w:rFonts w:ascii="Palatino Linotype" w:hAnsi="Palatino Linotype"/>
        </w:rPr>
        <w:t xml:space="preserve"> </w:t>
      </w:r>
      <w:r w:rsidR="0046481A" w:rsidRPr="00B61F7D">
        <w:rPr>
          <w:rFonts w:ascii="Palatino Linotype" w:hAnsi="Palatino Linotype"/>
          <w:b/>
        </w:rPr>
        <w:t>C</w:t>
      </w:r>
      <w:r w:rsidR="000171D8" w:rsidRPr="00B61F7D">
        <w:rPr>
          <w:rFonts w:ascii="Palatino Linotype" w:hAnsi="Palatino Linotype" w:cs="Arial"/>
          <w:b/>
        </w:rPr>
        <w:t>omisionad</w:t>
      </w:r>
      <w:r w:rsidR="00D8393F" w:rsidRPr="00B61F7D">
        <w:rPr>
          <w:rFonts w:ascii="Palatino Linotype" w:hAnsi="Palatino Linotype" w:cs="Arial"/>
          <w:b/>
        </w:rPr>
        <w:t>a</w:t>
      </w:r>
      <w:r w:rsidR="00F02503" w:rsidRPr="00B61F7D">
        <w:rPr>
          <w:rFonts w:ascii="Palatino Linotype" w:hAnsi="Palatino Linotype" w:cs="Arial"/>
        </w:rPr>
        <w:t xml:space="preserve"> </w:t>
      </w:r>
      <w:r w:rsidR="00E1073B" w:rsidRPr="00B61F7D">
        <w:rPr>
          <w:rFonts w:ascii="Palatino Linotype" w:hAnsi="Palatino Linotype" w:cs="Arial"/>
          <w:b/>
        </w:rPr>
        <w:t xml:space="preserve">Sharon Cristina Morales </w:t>
      </w:r>
      <w:r w:rsidR="003F4F19" w:rsidRPr="00B61F7D">
        <w:rPr>
          <w:rFonts w:ascii="Palatino Linotype" w:hAnsi="Palatino Linotype" w:cs="Arial"/>
          <w:b/>
        </w:rPr>
        <w:t xml:space="preserve">y </w:t>
      </w:r>
      <w:r w:rsidR="00E60FCA" w:rsidRPr="00B61F7D">
        <w:rPr>
          <w:rFonts w:ascii="Palatino Linotype" w:hAnsi="Palatino Linotype" w:cs="Arial"/>
          <w:b/>
        </w:rPr>
        <w:t xml:space="preserve">al Comisionado </w:t>
      </w:r>
      <w:r w:rsidR="003F4F19" w:rsidRPr="00B61F7D">
        <w:rPr>
          <w:rFonts w:ascii="Palatino Linotype" w:hAnsi="Palatino Linotype" w:cs="Arial"/>
          <w:b/>
        </w:rPr>
        <w:t>Luis Gustavo Parra Noriega</w:t>
      </w:r>
      <w:r w:rsidR="009A234D" w:rsidRPr="00B61F7D">
        <w:rPr>
          <w:rFonts w:ascii="Palatino Linotype" w:hAnsi="Palatino Linotype" w:cs="Arial"/>
          <w:b/>
        </w:rPr>
        <w:t xml:space="preserve"> </w:t>
      </w:r>
      <w:r w:rsidR="0070748B" w:rsidRPr="00B61F7D">
        <w:rPr>
          <w:rFonts w:ascii="Palatino Linotype" w:hAnsi="Palatino Linotype" w:cs="Arial"/>
        </w:rPr>
        <w:t>respectivamente</w:t>
      </w:r>
      <w:r w:rsidR="0070748B" w:rsidRPr="00B61F7D">
        <w:rPr>
          <w:rFonts w:ascii="Palatino Linotype" w:hAnsi="Palatino Linotype" w:cs="Arial"/>
          <w:b/>
        </w:rPr>
        <w:t xml:space="preserve">, </w:t>
      </w:r>
      <w:r w:rsidR="000171D8" w:rsidRPr="00B61F7D">
        <w:rPr>
          <w:rFonts w:ascii="Palatino Linotype" w:hAnsi="Palatino Linotype" w:cs="Arial"/>
        </w:rPr>
        <w:t xml:space="preserve">a efecto de decretar su admisión o </w:t>
      </w:r>
      <w:proofErr w:type="spellStart"/>
      <w:r w:rsidR="000171D8" w:rsidRPr="00B61F7D">
        <w:rPr>
          <w:rFonts w:ascii="Palatino Linotype" w:hAnsi="Palatino Linotype" w:cs="Arial"/>
        </w:rPr>
        <w:t>desechamiento</w:t>
      </w:r>
      <w:proofErr w:type="spellEnd"/>
      <w:r w:rsidR="000171D8" w:rsidRPr="00B61F7D">
        <w:rPr>
          <w:rFonts w:ascii="Palatino Linotype" w:hAnsi="Palatino Linotype" w:cs="Arial"/>
        </w:rPr>
        <w:t>.</w:t>
      </w:r>
    </w:p>
    <w:p w14:paraId="3DCFA8A2" w14:textId="77777777" w:rsidR="00BE3499" w:rsidRPr="00B61F7D" w:rsidRDefault="00BE3499" w:rsidP="00B61F7D">
      <w:pPr>
        <w:spacing w:line="360" w:lineRule="auto"/>
        <w:jc w:val="both"/>
        <w:rPr>
          <w:rFonts w:ascii="Palatino Linotype" w:hAnsi="Palatino Linotype" w:cs="Arial"/>
        </w:rPr>
      </w:pPr>
    </w:p>
    <w:p w14:paraId="6E2E972C" w14:textId="38F927F9" w:rsidR="007D38BB" w:rsidRPr="00B61F7D" w:rsidRDefault="009A234D" w:rsidP="00B61F7D">
      <w:pPr>
        <w:tabs>
          <w:tab w:val="center" w:pos="4252"/>
          <w:tab w:val="right" w:pos="8504"/>
        </w:tabs>
        <w:spacing w:line="360" w:lineRule="auto"/>
        <w:jc w:val="both"/>
        <w:rPr>
          <w:rFonts w:ascii="Palatino Linotype" w:hAnsi="Palatino Linotype" w:cs="Arial"/>
          <w:b/>
        </w:rPr>
      </w:pPr>
      <w:r w:rsidRPr="00B61F7D">
        <w:rPr>
          <w:rFonts w:ascii="Palatino Linotype" w:hAnsi="Palatino Linotype" w:cs="Arial"/>
          <w:b/>
        </w:rPr>
        <w:t>a) Admisiones</w:t>
      </w:r>
      <w:r w:rsidR="007D38BB" w:rsidRPr="00B61F7D">
        <w:rPr>
          <w:rFonts w:ascii="Palatino Linotype" w:hAnsi="Palatino Linotype" w:cs="Arial"/>
          <w:b/>
        </w:rPr>
        <w:t xml:space="preserve"> de</w:t>
      </w:r>
      <w:r w:rsidRPr="00B61F7D">
        <w:rPr>
          <w:rFonts w:ascii="Palatino Linotype" w:hAnsi="Palatino Linotype" w:cs="Arial"/>
          <w:b/>
        </w:rPr>
        <w:t xml:space="preserve"> </w:t>
      </w:r>
      <w:r w:rsidR="007D38BB" w:rsidRPr="00B61F7D">
        <w:rPr>
          <w:rFonts w:ascii="Palatino Linotype" w:hAnsi="Palatino Linotype" w:cs="Arial"/>
          <w:b/>
        </w:rPr>
        <w:t>l</w:t>
      </w:r>
      <w:r w:rsidRPr="00B61F7D">
        <w:rPr>
          <w:rFonts w:ascii="Palatino Linotype" w:hAnsi="Palatino Linotype" w:cs="Arial"/>
          <w:b/>
        </w:rPr>
        <w:t>os</w:t>
      </w:r>
      <w:r w:rsidR="007D38BB" w:rsidRPr="00B61F7D">
        <w:rPr>
          <w:rFonts w:ascii="Palatino Linotype" w:hAnsi="Palatino Linotype" w:cs="Arial"/>
          <w:b/>
        </w:rPr>
        <w:t xml:space="preserve"> </w:t>
      </w:r>
      <w:r w:rsidR="00D86297" w:rsidRPr="00B61F7D">
        <w:rPr>
          <w:rFonts w:ascii="Palatino Linotype" w:hAnsi="Palatino Linotype" w:cs="Arial"/>
          <w:b/>
        </w:rPr>
        <w:t>Recurso</w:t>
      </w:r>
      <w:r w:rsidRPr="00B61F7D">
        <w:rPr>
          <w:rFonts w:ascii="Palatino Linotype" w:hAnsi="Palatino Linotype" w:cs="Arial"/>
          <w:b/>
        </w:rPr>
        <w:t>s</w:t>
      </w:r>
      <w:r w:rsidR="00D86297" w:rsidRPr="00B61F7D">
        <w:rPr>
          <w:rFonts w:ascii="Palatino Linotype" w:hAnsi="Palatino Linotype" w:cs="Arial"/>
          <w:b/>
        </w:rPr>
        <w:t xml:space="preserve"> Revisión</w:t>
      </w:r>
      <w:r w:rsidR="00D8393F" w:rsidRPr="00B61F7D">
        <w:rPr>
          <w:rFonts w:ascii="Palatino Linotype" w:hAnsi="Palatino Linotype" w:cs="Arial"/>
          <w:b/>
        </w:rPr>
        <w:t>.</w:t>
      </w:r>
    </w:p>
    <w:p w14:paraId="329FDD23" w14:textId="484E1D32" w:rsidR="00280C98" w:rsidRPr="00B61F7D" w:rsidRDefault="000171D8" w:rsidP="00B61F7D">
      <w:pPr>
        <w:tabs>
          <w:tab w:val="center" w:pos="4252"/>
          <w:tab w:val="right" w:pos="8504"/>
        </w:tabs>
        <w:spacing w:line="360" w:lineRule="auto"/>
        <w:jc w:val="both"/>
        <w:rPr>
          <w:rFonts w:ascii="Palatino Linotype" w:hAnsi="Palatino Linotype" w:cs="Arial"/>
        </w:rPr>
      </w:pPr>
      <w:r w:rsidRPr="00B61F7D">
        <w:rPr>
          <w:rFonts w:ascii="Palatino Linotype" w:hAnsi="Palatino Linotype" w:cs="Arial"/>
        </w:rPr>
        <w:t>De las constancias de</w:t>
      </w:r>
      <w:r w:rsidR="0070748B" w:rsidRPr="00B61F7D">
        <w:rPr>
          <w:rFonts w:ascii="Palatino Linotype" w:hAnsi="Palatino Linotype" w:cs="Arial"/>
        </w:rPr>
        <w:t xml:space="preserve"> </w:t>
      </w:r>
      <w:r w:rsidRPr="00B61F7D">
        <w:rPr>
          <w:rFonts w:ascii="Palatino Linotype" w:hAnsi="Palatino Linotype" w:cs="Arial"/>
        </w:rPr>
        <w:t>l</w:t>
      </w:r>
      <w:r w:rsidR="0070748B" w:rsidRPr="00B61F7D">
        <w:rPr>
          <w:rFonts w:ascii="Palatino Linotype" w:hAnsi="Palatino Linotype" w:cs="Arial"/>
        </w:rPr>
        <w:t>os</w:t>
      </w:r>
      <w:r w:rsidRPr="00B61F7D">
        <w:rPr>
          <w:rFonts w:ascii="Palatino Linotype" w:hAnsi="Palatino Linotype" w:cs="Arial"/>
        </w:rPr>
        <w:t xml:space="preserve"> expediente</w:t>
      </w:r>
      <w:r w:rsidR="0070748B" w:rsidRPr="00B61F7D">
        <w:rPr>
          <w:rFonts w:ascii="Palatino Linotype" w:hAnsi="Palatino Linotype" w:cs="Arial"/>
        </w:rPr>
        <w:t>s</w:t>
      </w:r>
      <w:r w:rsidRPr="00B61F7D">
        <w:rPr>
          <w:rFonts w:ascii="Palatino Linotype" w:hAnsi="Palatino Linotype" w:cs="Arial"/>
        </w:rPr>
        <w:t xml:space="preserve"> electrónico</w:t>
      </w:r>
      <w:r w:rsidR="0070748B" w:rsidRPr="00B61F7D">
        <w:rPr>
          <w:rFonts w:ascii="Palatino Linotype" w:hAnsi="Palatino Linotype" w:cs="Arial"/>
        </w:rPr>
        <w:t>s</w:t>
      </w:r>
      <w:r w:rsidRPr="00B61F7D">
        <w:rPr>
          <w:rFonts w:ascii="Palatino Linotype" w:hAnsi="Palatino Linotype" w:cs="Arial"/>
        </w:rPr>
        <w:t xml:space="preserve"> del</w:t>
      </w:r>
      <w:r w:rsidRPr="00B61F7D">
        <w:rPr>
          <w:rFonts w:ascii="Palatino Linotype" w:hAnsi="Palatino Linotype" w:cs="Arial"/>
          <w:b/>
        </w:rPr>
        <w:t xml:space="preserve"> SAIMEX</w:t>
      </w:r>
      <w:r w:rsidRPr="00B61F7D">
        <w:rPr>
          <w:rFonts w:ascii="Palatino Linotype" w:hAnsi="Palatino Linotype" w:cs="Arial"/>
        </w:rPr>
        <w:t xml:space="preserve">, se advierte que </w:t>
      </w:r>
      <w:r w:rsidR="00727578" w:rsidRPr="00B61F7D">
        <w:rPr>
          <w:rFonts w:ascii="Palatino Linotype" w:hAnsi="Palatino Linotype" w:cs="Arial"/>
        </w:rPr>
        <w:t>el</w:t>
      </w:r>
      <w:r w:rsidRPr="00B61F7D">
        <w:rPr>
          <w:rFonts w:ascii="Palatino Linotype" w:hAnsi="Palatino Linotype" w:cs="Arial"/>
        </w:rPr>
        <w:t xml:space="preserve"> </w:t>
      </w:r>
      <w:r w:rsidR="00E60FCA" w:rsidRPr="00B61F7D">
        <w:rPr>
          <w:rFonts w:ascii="Palatino Linotype" w:hAnsi="Palatino Linotype" w:cs="Arial"/>
          <w:b/>
        </w:rPr>
        <w:t>veintisiete junio, siete de julio y cuatro de agosto</w:t>
      </w:r>
      <w:r w:rsidR="005C250B" w:rsidRPr="00B61F7D">
        <w:rPr>
          <w:rFonts w:ascii="Palatino Linotype" w:hAnsi="Palatino Linotype" w:cs="Arial"/>
          <w:b/>
          <w:bCs/>
        </w:rPr>
        <w:t xml:space="preserve"> </w:t>
      </w:r>
      <w:r w:rsidR="00B41543" w:rsidRPr="00B61F7D">
        <w:rPr>
          <w:rFonts w:ascii="Palatino Linotype" w:hAnsi="Palatino Linotype" w:cs="Arial"/>
          <w:b/>
          <w:bCs/>
        </w:rPr>
        <w:t xml:space="preserve">de dos mil </w:t>
      </w:r>
      <w:r w:rsidR="0035213B" w:rsidRPr="00B61F7D">
        <w:rPr>
          <w:rFonts w:ascii="Palatino Linotype" w:hAnsi="Palatino Linotype" w:cs="Arial"/>
          <w:b/>
          <w:bCs/>
        </w:rPr>
        <w:t>veintitrés</w:t>
      </w:r>
      <w:r w:rsidRPr="00B61F7D">
        <w:rPr>
          <w:rFonts w:ascii="Palatino Linotype" w:hAnsi="Palatino Linotype" w:cs="Arial"/>
        </w:rPr>
        <w:t xml:space="preserve">, se </w:t>
      </w:r>
      <w:r w:rsidR="004D1753" w:rsidRPr="00B61F7D">
        <w:rPr>
          <w:rFonts w:ascii="Palatino Linotype" w:hAnsi="Palatino Linotype" w:cs="Arial"/>
        </w:rPr>
        <w:t>notificó</w:t>
      </w:r>
      <w:r w:rsidRPr="00B61F7D">
        <w:rPr>
          <w:rFonts w:ascii="Palatino Linotype" w:hAnsi="Palatino Linotype" w:cs="Arial"/>
        </w:rPr>
        <w:t xml:space="preserve"> la admisión a trámite de</w:t>
      </w:r>
      <w:r w:rsidR="0070748B" w:rsidRPr="00B61F7D">
        <w:rPr>
          <w:rFonts w:ascii="Palatino Linotype" w:hAnsi="Palatino Linotype" w:cs="Arial"/>
        </w:rPr>
        <w:t xml:space="preserve"> </w:t>
      </w:r>
      <w:r w:rsidRPr="00B61F7D">
        <w:rPr>
          <w:rFonts w:ascii="Palatino Linotype" w:hAnsi="Palatino Linotype" w:cs="Arial"/>
        </w:rPr>
        <w:t>l</w:t>
      </w:r>
      <w:r w:rsidR="0070748B" w:rsidRPr="00B61F7D">
        <w:rPr>
          <w:rFonts w:ascii="Palatino Linotype" w:hAnsi="Palatino Linotype" w:cs="Arial"/>
        </w:rPr>
        <w:t>os</w:t>
      </w:r>
      <w:r w:rsidRPr="00B61F7D">
        <w:rPr>
          <w:rFonts w:ascii="Palatino Linotype" w:hAnsi="Palatino Linotype" w:cs="Arial"/>
        </w:rPr>
        <w:t xml:space="preserve"> </w:t>
      </w:r>
      <w:r w:rsidR="00D86297" w:rsidRPr="00B61F7D">
        <w:rPr>
          <w:rFonts w:ascii="Palatino Linotype" w:hAnsi="Palatino Linotype" w:cs="Arial"/>
        </w:rPr>
        <w:t>Recurso</w:t>
      </w:r>
      <w:r w:rsidR="0070748B" w:rsidRPr="00B61F7D">
        <w:rPr>
          <w:rFonts w:ascii="Palatino Linotype" w:hAnsi="Palatino Linotype" w:cs="Arial"/>
        </w:rPr>
        <w:t>s de</w:t>
      </w:r>
      <w:r w:rsidR="00D86297" w:rsidRPr="00B61F7D">
        <w:rPr>
          <w:rFonts w:ascii="Palatino Linotype" w:hAnsi="Palatino Linotype" w:cs="Arial"/>
        </w:rPr>
        <w:t xml:space="preserve"> Revisión</w:t>
      </w:r>
      <w:r w:rsidRPr="00B61F7D">
        <w:rPr>
          <w:rFonts w:ascii="Palatino Linotype" w:hAnsi="Palatino Linotype" w:cs="Arial"/>
        </w:rPr>
        <w:t xml:space="preserve"> que nos ocupa</w:t>
      </w:r>
      <w:r w:rsidR="0070748B" w:rsidRPr="00B61F7D">
        <w:rPr>
          <w:rFonts w:ascii="Palatino Linotype" w:hAnsi="Palatino Linotype" w:cs="Arial"/>
        </w:rPr>
        <w:t>n</w:t>
      </w:r>
      <w:r w:rsidRPr="00B61F7D">
        <w:rPr>
          <w:rFonts w:ascii="Palatino Linotype" w:hAnsi="Palatino Linotype" w:cs="Arial"/>
        </w:rPr>
        <w:t>; así como la integración de</w:t>
      </w:r>
      <w:r w:rsidR="0070748B" w:rsidRPr="00B61F7D">
        <w:rPr>
          <w:rFonts w:ascii="Palatino Linotype" w:hAnsi="Palatino Linotype" w:cs="Arial"/>
        </w:rPr>
        <w:t xml:space="preserve"> </w:t>
      </w:r>
      <w:r w:rsidRPr="00B61F7D">
        <w:rPr>
          <w:rFonts w:ascii="Palatino Linotype" w:hAnsi="Palatino Linotype" w:cs="Arial"/>
        </w:rPr>
        <w:t>l</w:t>
      </w:r>
      <w:r w:rsidR="0070748B" w:rsidRPr="00B61F7D">
        <w:rPr>
          <w:rFonts w:ascii="Palatino Linotype" w:hAnsi="Palatino Linotype" w:cs="Arial"/>
        </w:rPr>
        <w:t>os</w:t>
      </w:r>
      <w:r w:rsidRPr="00B61F7D">
        <w:rPr>
          <w:rFonts w:ascii="Palatino Linotype" w:hAnsi="Palatino Linotype" w:cs="Arial"/>
        </w:rPr>
        <w:t xml:space="preserve"> expediente</w:t>
      </w:r>
      <w:r w:rsidR="0070748B" w:rsidRPr="00B61F7D">
        <w:rPr>
          <w:rFonts w:ascii="Palatino Linotype" w:hAnsi="Palatino Linotype" w:cs="Arial"/>
        </w:rPr>
        <w:t>s</w:t>
      </w:r>
      <w:r w:rsidRPr="00B61F7D">
        <w:rPr>
          <w:rFonts w:ascii="Palatino Linotype" w:hAnsi="Palatino Linotype" w:cs="Arial"/>
        </w:rPr>
        <w:t xml:space="preserve"> respectivo</w:t>
      </w:r>
      <w:r w:rsidR="0070748B" w:rsidRPr="00B61F7D">
        <w:rPr>
          <w:rFonts w:ascii="Palatino Linotype" w:hAnsi="Palatino Linotype" w:cs="Arial"/>
        </w:rPr>
        <w:t>s</w:t>
      </w:r>
      <w:r w:rsidRPr="00B61F7D">
        <w:rPr>
          <w:rFonts w:ascii="Palatino Linotype" w:hAnsi="Palatino Linotype" w:cs="Arial"/>
        </w:rPr>
        <w:t>, mismo</w:t>
      </w:r>
      <w:r w:rsidR="0070748B" w:rsidRPr="00B61F7D">
        <w:rPr>
          <w:rFonts w:ascii="Palatino Linotype" w:hAnsi="Palatino Linotype" w:cs="Arial"/>
        </w:rPr>
        <w:t>s</w:t>
      </w:r>
      <w:r w:rsidRPr="00B61F7D">
        <w:rPr>
          <w:rFonts w:ascii="Palatino Linotype" w:hAnsi="Palatino Linotype" w:cs="Arial"/>
        </w:rPr>
        <w:t xml:space="preserve"> que se </w:t>
      </w:r>
      <w:r w:rsidR="0070748B" w:rsidRPr="00B61F7D">
        <w:rPr>
          <w:rFonts w:ascii="Palatino Linotype" w:hAnsi="Palatino Linotype" w:cs="Arial"/>
        </w:rPr>
        <w:t xml:space="preserve">pusieron </w:t>
      </w:r>
      <w:r w:rsidRPr="00B61F7D">
        <w:rPr>
          <w:rFonts w:ascii="Palatino Linotype" w:hAnsi="Palatino Linotype" w:cs="Arial"/>
        </w:rPr>
        <w:t xml:space="preserve">a disposición de las partes, para que en un plazo máximo de siete días hábiles conforme a lo dispuesto por el artículo 185 de la Ley de Transparencia y Acceso a la </w:t>
      </w:r>
      <w:r w:rsidR="00D86297" w:rsidRPr="00B61F7D">
        <w:rPr>
          <w:rFonts w:ascii="Palatino Linotype" w:hAnsi="Palatino Linotype" w:cs="Arial"/>
        </w:rPr>
        <w:t>Información Pública</w:t>
      </w:r>
      <w:r w:rsidRPr="00B61F7D">
        <w:rPr>
          <w:rFonts w:ascii="Palatino Linotype" w:hAnsi="Palatino Linotype" w:cs="Arial"/>
        </w:rPr>
        <w:t xml:space="preserve"> del Estado </w:t>
      </w:r>
      <w:r w:rsidRPr="00B61F7D">
        <w:rPr>
          <w:rFonts w:ascii="Palatino Linotype" w:hAnsi="Palatino Linotype" w:cs="Arial"/>
        </w:rPr>
        <w:lastRenderedPageBreak/>
        <w:t>de México y Municipios</w:t>
      </w:r>
      <w:r w:rsidR="00F74A05" w:rsidRPr="00B61F7D">
        <w:rPr>
          <w:rFonts w:ascii="Palatino Linotype" w:hAnsi="Palatino Linotype" w:cs="Arial"/>
        </w:rPr>
        <w:t>;</w:t>
      </w:r>
      <w:r w:rsidRPr="00B61F7D">
        <w:rPr>
          <w:rFonts w:ascii="Palatino Linotype" w:hAnsi="Palatino Linotype" w:cs="Arial"/>
        </w:rPr>
        <w:t xml:space="preserve"> </w:t>
      </w:r>
      <w:r w:rsidR="00263D48" w:rsidRPr="00B61F7D">
        <w:rPr>
          <w:rFonts w:ascii="Palatino Linotype" w:hAnsi="Palatino Linotype" w:cs="Arial"/>
          <w:b/>
        </w:rPr>
        <w:t>EL</w:t>
      </w:r>
      <w:r w:rsidR="00F74A05" w:rsidRPr="00B61F7D">
        <w:rPr>
          <w:rFonts w:ascii="Palatino Linotype" w:hAnsi="Palatino Linotype" w:cs="Arial"/>
          <w:b/>
        </w:rPr>
        <w:t xml:space="preserve"> RECURRENTE </w:t>
      </w:r>
      <w:r w:rsidRPr="00B61F7D">
        <w:rPr>
          <w:rFonts w:ascii="Palatino Linotype" w:hAnsi="Palatino Linotype" w:cs="Arial"/>
        </w:rPr>
        <w:t>manifestara</w:t>
      </w:r>
      <w:r w:rsidR="00F74A05" w:rsidRPr="00B61F7D">
        <w:rPr>
          <w:rFonts w:ascii="Palatino Linotype" w:hAnsi="Palatino Linotype" w:cs="Arial"/>
        </w:rPr>
        <w:t xml:space="preserve"> </w:t>
      </w:r>
      <w:r w:rsidRPr="00B61F7D">
        <w:rPr>
          <w:rFonts w:ascii="Palatino Linotype" w:hAnsi="Palatino Linotype" w:cs="Arial"/>
        </w:rPr>
        <w:t xml:space="preserve">lo que a su derecho conviniera, a efecto de presentar pruebas </w:t>
      </w:r>
      <w:r w:rsidR="00727578" w:rsidRPr="00B61F7D">
        <w:rPr>
          <w:rFonts w:ascii="Palatino Linotype" w:hAnsi="Palatino Linotype" w:cs="Arial"/>
        </w:rPr>
        <w:t>o</w:t>
      </w:r>
      <w:r w:rsidRPr="00B61F7D">
        <w:rPr>
          <w:rFonts w:ascii="Palatino Linotype" w:hAnsi="Palatino Linotype" w:cs="Arial"/>
        </w:rPr>
        <w:t xml:space="preserve"> alegatos</w:t>
      </w:r>
      <w:r w:rsidR="00727578" w:rsidRPr="00B61F7D">
        <w:rPr>
          <w:rFonts w:ascii="Palatino Linotype" w:hAnsi="Palatino Linotype" w:cs="Arial"/>
        </w:rPr>
        <w:t xml:space="preserve"> y</w:t>
      </w:r>
      <w:r w:rsidR="00D5111B" w:rsidRPr="00B61F7D">
        <w:rPr>
          <w:rFonts w:ascii="Palatino Linotype" w:hAnsi="Palatino Linotype" w:cs="Arial"/>
        </w:rPr>
        <w:t>,</w:t>
      </w:r>
      <w:r w:rsidR="00727578" w:rsidRPr="00B61F7D">
        <w:rPr>
          <w:rFonts w:ascii="Palatino Linotype" w:hAnsi="Palatino Linotype" w:cs="Arial"/>
        </w:rPr>
        <w:t xml:space="preserve"> en su caso, </w:t>
      </w:r>
      <w:r w:rsidRPr="00B61F7D">
        <w:rPr>
          <w:rFonts w:ascii="Palatino Linotype" w:hAnsi="Palatino Linotype" w:cs="Arial"/>
          <w:b/>
        </w:rPr>
        <w:t xml:space="preserve">EL SUJETO OBLIGADO </w:t>
      </w:r>
      <w:r w:rsidRPr="00B61F7D">
        <w:rPr>
          <w:rFonts w:ascii="Palatino Linotype" w:hAnsi="Palatino Linotype" w:cs="Arial"/>
        </w:rPr>
        <w:t>rindiera su</w:t>
      </w:r>
      <w:r w:rsidR="0070748B" w:rsidRPr="00B61F7D">
        <w:rPr>
          <w:rFonts w:ascii="Palatino Linotype" w:hAnsi="Palatino Linotype" w:cs="Arial"/>
        </w:rPr>
        <w:t>s</w:t>
      </w:r>
      <w:r w:rsidR="00727578" w:rsidRPr="00B61F7D">
        <w:rPr>
          <w:rFonts w:ascii="Palatino Linotype" w:hAnsi="Palatino Linotype" w:cs="Arial"/>
        </w:rPr>
        <w:t xml:space="preserve"> correspondiente</w:t>
      </w:r>
      <w:r w:rsidR="0070748B" w:rsidRPr="00B61F7D">
        <w:rPr>
          <w:rFonts w:ascii="Palatino Linotype" w:hAnsi="Palatino Linotype" w:cs="Arial"/>
        </w:rPr>
        <w:t>s</w:t>
      </w:r>
      <w:r w:rsidR="00727578" w:rsidRPr="00B61F7D">
        <w:rPr>
          <w:rFonts w:ascii="Palatino Linotype" w:hAnsi="Palatino Linotype" w:cs="Arial"/>
        </w:rPr>
        <w:t xml:space="preserve"> </w:t>
      </w:r>
      <w:r w:rsidRPr="00B61F7D">
        <w:rPr>
          <w:rFonts w:ascii="Palatino Linotype" w:hAnsi="Palatino Linotype" w:cs="Arial"/>
        </w:rPr>
        <w:t>Informe</w:t>
      </w:r>
      <w:r w:rsidR="0070748B" w:rsidRPr="00B61F7D">
        <w:rPr>
          <w:rFonts w:ascii="Palatino Linotype" w:hAnsi="Palatino Linotype" w:cs="Arial"/>
        </w:rPr>
        <w:t>s</w:t>
      </w:r>
      <w:r w:rsidRPr="00B61F7D">
        <w:rPr>
          <w:rFonts w:ascii="Palatino Linotype" w:hAnsi="Palatino Linotype" w:cs="Arial"/>
        </w:rPr>
        <w:t xml:space="preserve"> Justificado</w:t>
      </w:r>
      <w:r w:rsidR="0070748B" w:rsidRPr="00B61F7D">
        <w:rPr>
          <w:rFonts w:ascii="Palatino Linotype" w:hAnsi="Palatino Linotype" w:cs="Arial"/>
        </w:rPr>
        <w:t>s</w:t>
      </w:r>
      <w:r w:rsidRPr="00B61F7D">
        <w:rPr>
          <w:rFonts w:ascii="Palatino Linotype" w:hAnsi="Palatino Linotype" w:cs="Arial"/>
        </w:rPr>
        <w:t>.</w:t>
      </w:r>
    </w:p>
    <w:p w14:paraId="5EC0B079" w14:textId="77777777" w:rsidR="00C17131" w:rsidRPr="00B61F7D" w:rsidRDefault="00C17131" w:rsidP="00B61F7D">
      <w:pPr>
        <w:tabs>
          <w:tab w:val="center" w:pos="4252"/>
          <w:tab w:val="right" w:pos="8504"/>
        </w:tabs>
        <w:spacing w:line="360" w:lineRule="auto"/>
        <w:jc w:val="both"/>
        <w:rPr>
          <w:rFonts w:ascii="Palatino Linotype" w:hAnsi="Palatino Linotype" w:cs="Arial"/>
        </w:rPr>
      </w:pPr>
    </w:p>
    <w:p w14:paraId="700EE037" w14:textId="7951AC7C" w:rsidR="00F74502" w:rsidRPr="00B61F7D" w:rsidRDefault="00280C98" w:rsidP="00B61F7D">
      <w:pPr>
        <w:spacing w:line="360" w:lineRule="auto"/>
        <w:jc w:val="both"/>
        <w:rPr>
          <w:rFonts w:ascii="Palatino Linotype" w:eastAsia="Arial Unicode MS" w:hAnsi="Palatino Linotype" w:cs="Arial"/>
          <w:b/>
        </w:rPr>
      </w:pPr>
      <w:r w:rsidRPr="00B61F7D">
        <w:rPr>
          <w:rFonts w:ascii="Palatino Linotype" w:eastAsia="Arial Unicode MS" w:hAnsi="Palatino Linotype" w:cs="Arial"/>
          <w:b/>
        </w:rPr>
        <w:t xml:space="preserve">b) </w:t>
      </w:r>
      <w:r w:rsidR="00CC24AF" w:rsidRPr="00B61F7D">
        <w:rPr>
          <w:rFonts w:ascii="Palatino Linotype" w:hAnsi="Palatino Linotype" w:cs="Arial"/>
          <w:b/>
          <w:bCs/>
        </w:rPr>
        <w:t>Manifestaciones</w:t>
      </w:r>
      <w:r w:rsidR="0070748B" w:rsidRPr="00B61F7D">
        <w:rPr>
          <w:rFonts w:ascii="Palatino Linotype" w:hAnsi="Palatino Linotype" w:cs="Arial"/>
          <w:b/>
          <w:bCs/>
        </w:rPr>
        <w:t xml:space="preserve"> e Informes Justificados</w:t>
      </w:r>
      <w:r w:rsidR="00263D48" w:rsidRPr="00B61F7D">
        <w:rPr>
          <w:rFonts w:ascii="Palatino Linotype" w:hAnsi="Palatino Linotype" w:cs="Arial"/>
          <w:b/>
          <w:bCs/>
        </w:rPr>
        <w:t>.</w:t>
      </w:r>
    </w:p>
    <w:p w14:paraId="497F4BEE" w14:textId="110AC895" w:rsidR="009A234D" w:rsidRPr="00B61F7D" w:rsidRDefault="00B04ACE" w:rsidP="00B61F7D">
      <w:pPr>
        <w:spacing w:line="360" w:lineRule="auto"/>
        <w:jc w:val="both"/>
        <w:rPr>
          <w:rFonts w:ascii="Palatino Linotype" w:eastAsia="Arial Unicode MS" w:hAnsi="Palatino Linotype" w:cs="Arial"/>
        </w:rPr>
      </w:pPr>
      <w:r w:rsidRPr="00B61F7D">
        <w:rPr>
          <w:rFonts w:ascii="Palatino Linotype" w:eastAsia="Arial Unicode MS" w:hAnsi="Palatino Linotype" w:cs="Arial"/>
        </w:rPr>
        <w:t xml:space="preserve">De acuerdo a las constancias digitales que obran en </w:t>
      </w:r>
      <w:r w:rsidRPr="00B61F7D">
        <w:rPr>
          <w:rFonts w:ascii="Palatino Linotype" w:eastAsia="Arial Unicode MS" w:hAnsi="Palatino Linotype" w:cs="Arial"/>
          <w:b/>
        </w:rPr>
        <w:t>EL</w:t>
      </w:r>
      <w:r w:rsidRPr="00B61F7D">
        <w:rPr>
          <w:rFonts w:ascii="Palatino Linotype" w:eastAsia="Arial Unicode MS" w:hAnsi="Palatino Linotype" w:cs="Arial"/>
        </w:rPr>
        <w:t xml:space="preserve"> </w:t>
      </w:r>
      <w:r w:rsidRPr="00B61F7D">
        <w:rPr>
          <w:rFonts w:ascii="Palatino Linotype" w:eastAsia="Arial Unicode MS" w:hAnsi="Palatino Linotype" w:cs="Arial"/>
          <w:b/>
        </w:rPr>
        <w:t>SAIMEX</w:t>
      </w:r>
      <w:r w:rsidRPr="00B61F7D">
        <w:rPr>
          <w:rFonts w:ascii="Palatino Linotype" w:eastAsia="Arial Unicode MS" w:hAnsi="Palatino Linotype" w:cs="Arial"/>
        </w:rPr>
        <w:t xml:space="preserve"> se desprende que </w:t>
      </w:r>
      <w:r w:rsidR="00E60FCA" w:rsidRPr="00B61F7D">
        <w:rPr>
          <w:rFonts w:ascii="Palatino Linotype" w:eastAsia="Arial Unicode MS" w:hAnsi="Palatino Linotype" w:cs="Arial"/>
        </w:rPr>
        <w:t>las partes omitieron realizar manifestación alguna.</w:t>
      </w:r>
    </w:p>
    <w:p w14:paraId="5419ED36" w14:textId="77777777" w:rsidR="009A234D" w:rsidRPr="00B61F7D" w:rsidRDefault="009A234D" w:rsidP="00B61F7D">
      <w:pPr>
        <w:spacing w:line="360" w:lineRule="auto"/>
        <w:jc w:val="both"/>
        <w:rPr>
          <w:rFonts w:ascii="Palatino Linotype" w:eastAsia="Arial Unicode MS" w:hAnsi="Palatino Linotype" w:cs="Arial"/>
        </w:rPr>
      </w:pPr>
    </w:p>
    <w:p w14:paraId="2E28770B" w14:textId="77777777" w:rsidR="00C85F42" w:rsidRPr="00B61F7D" w:rsidRDefault="00C85F42" w:rsidP="00B61F7D">
      <w:pPr>
        <w:spacing w:line="360" w:lineRule="auto"/>
        <w:jc w:val="both"/>
        <w:rPr>
          <w:rFonts w:ascii="Palatino Linotype" w:hAnsi="Palatino Linotype" w:cs="Arial"/>
          <w:b/>
          <w:bCs/>
        </w:rPr>
      </w:pPr>
      <w:r w:rsidRPr="00B61F7D">
        <w:rPr>
          <w:rFonts w:ascii="Palatino Linotype" w:hAnsi="Palatino Linotype" w:cs="Arial"/>
          <w:b/>
          <w:bCs/>
        </w:rPr>
        <w:t>c)</w:t>
      </w:r>
      <w:r w:rsidRPr="00B61F7D">
        <w:rPr>
          <w:rFonts w:ascii="Palatino Linotype" w:hAnsi="Palatino Linotype"/>
          <w:b/>
          <w:lang w:val="es-ES_tradnl"/>
        </w:rPr>
        <w:t xml:space="preserve"> </w:t>
      </w:r>
      <w:r w:rsidRPr="00B61F7D">
        <w:rPr>
          <w:rFonts w:ascii="Palatino Linotype" w:hAnsi="Palatino Linotype" w:cs="Arial"/>
          <w:b/>
          <w:bCs/>
        </w:rPr>
        <w:t>Acumulación de los Recursos de Revisión</w:t>
      </w:r>
    </w:p>
    <w:p w14:paraId="16B96E97" w14:textId="04DE0361" w:rsidR="00C85F42" w:rsidRPr="00B61F7D" w:rsidRDefault="00C85F42" w:rsidP="00B61F7D">
      <w:pPr>
        <w:spacing w:line="360" w:lineRule="auto"/>
        <w:ind w:left="-57"/>
        <w:jc w:val="both"/>
        <w:rPr>
          <w:rFonts w:ascii="Palatino Linotype" w:hAnsi="Palatino Linotype"/>
          <w:b/>
          <w:lang w:val="es-ES_tradnl"/>
        </w:rPr>
      </w:pPr>
      <w:r w:rsidRPr="00B61F7D">
        <w:rPr>
          <w:rFonts w:ascii="Palatino Linotype" w:hAnsi="Palatino Linotype" w:cs="Arial"/>
          <w:lang w:val="es-ES_tradnl"/>
        </w:rPr>
        <w:t xml:space="preserve">Por economía procesal y </w:t>
      </w:r>
      <w:r w:rsidRPr="00B61F7D">
        <w:rPr>
          <w:rFonts w:ascii="Palatino Linotype" w:hAnsi="Palatino Linotype" w:cs="Arial"/>
        </w:rPr>
        <w:t xml:space="preserve">con la finalidad de evitar resoluciones contradictorias, en </w:t>
      </w:r>
      <w:r w:rsidRPr="00B61F7D">
        <w:rPr>
          <w:rFonts w:ascii="Palatino Linotype" w:hAnsi="Palatino Linotype"/>
        </w:rPr>
        <w:t xml:space="preserve">la </w:t>
      </w:r>
      <w:r w:rsidR="00E60FCA" w:rsidRPr="00B61F7D">
        <w:rPr>
          <w:rFonts w:ascii="Palatino Linotype" w:hAnsi="Palatino Linotype"/>
        </w:rPr>
        <w:t>Vigésima Sexta y Vigésima Octava Sesiones</w:t>
      </w:r>
      <w:r w:rsidRPr="00B61F7D">
        <w:rPr>
          <w:rFonts w:ascii="Palatino Linotype" w:hAnsi="Palatino Linotype"/>
        </w:rPr>
        <w:t xml:space="preserve"> Ordinaria</w:t>
      </w:r>
      <w:r w:rsidR="00E60FCA" w:rsidRPr="00B61F7D">
        <w:rPr>
          <w:rFonts w:ascii="Palatino Linotype" w:hAnsi="Palatino Linotype"/>
        </w:rPr>
        <w:t>s,</w:t>
      </w:r>
      <w:r w:rsidRPr="00B61F7D">
        <w:rPr>
          <w:rFonts w:ascii="Palatino Linotype" w:hAnsi="Palatino Linotype"/>
        </w:rPr>
        <w:t xml:space="preserve"> celebrada</w:t>
      </w:r>
      <w:r w:rsidR="00E60FCA" w:rsidRPr="00B61F7D">
        <w:rPr>
          <w:rFonts w:ascii="Palatino Linotype" w:hAnsi="Palatino Linotype"/>
        </w:rPr>
        <w:t>s el doce de julio y nueve de agosto</w:t>
      </w:r>
      <w:r w:rsidRPr="00B61F7D">
        <w:rPr>
          <w:rFonts w:ascii="Palatino Linotype" w:hAnsi="Palatino Linotype"/>
        </w:rPr>
        <w:t xml:space="preserve"> de dos mil veintitrés, el Pleno de este Instituto </w:t>
      </w:r>
      <w:r w:rsidRPr="00B61F7D">
        <w:rPr>
          <w:rFonts w:ascii="Palatino Linotype" w:hAnsi="Palatino Linotype" w:cs="Arial"/>
        </w:rPr>
        <w:t xml:space="preserve">determinó </w:t>
      </w:r>
      <w:r w:rsidRPr="00B61F7D">
        <w:rPr>
          <w:rFonts w:ascii="Palatino Linotype" w:hAnsi="Palatino Linotype"/>
        </w:rPr>
        <w:t>acumular los Recursos de Revisión</w:t>
      </w:r>
      <w:bookmarkStart w:id="2" w:name="_Hlk109159636"/>
      <w:r w:rsidRPr="00B61F7D">
        <w:rPr>
          <w:rFonts w:ascii="Palatino Linotype" w:hAnsi="Palatino Linotype" w:cs="Arial"/>
          <w:b/>
          <w:bCs/>
        </w:rPr>
        <w:t xml:space="preserve"> </w:t>
      </w:r>
      <w:bookmarkEnd w:id="2"/>
      <w:r w:rsidR="00E60FCA" w:rsidRPr="00B61F7D">
        <w:rPr>
          <w:rFonts w:ascii="Palatino Linotype" w:hAnsi="Palatino Linotype"/>
          <w:b/>
          <w:lang w:val="es-ES_tradnl"/>
        </w:rPr>
        <w:t>03587</w:t>
      </w:r>
      <w:r w:rsidR="00220A99" w:rsidRPr="00B61F7D">
        <w:rPr>
          <w:rFonts w:ascii="Palatino Linotype" w:hAnsi="Palatino Linotype"/>
          <w:b/>
          <w:lang w:val="es-ES_tradnl"/>
        </w:rPr>
        <w:t xml:space="preserve">/INFOEM/IP/RR/2023, </w:t>
      </w:r>
      <w:r w:rsidR="00E60FCA" w:rsidRPr="00B61F7D">
        <w:rPr>
          <w:rFonts w:ascii="Palatino Linotype" w:hAnsi="Palatino Linotype"/>
          <w:b/>
          <w:lang w:val="es-ES_tradnl"/>
        </w:rPr>
        <w:t>03831/INFOEM/IP/RR/2023</w:t>
      </w:r>
      <w:r w:rsidR="00220A99" w:rsidRPr="00B61F7D">
        <w:rPr>
          <w:rFonts w:ascii="Palatino Linotype" w:hAnsi="Palatino Linotype"/>
          <w:b/>
          <w:lang w:val="es-ES_tradnl"/>
        </w:rPr>
        <w:t xml:space="preserve"> </w:t>
      </w:r>
      <w:r w:rsidR="00E60FCA" w:rsidRPr="00B61F7D">
        <w:rPr>
          <w:rFonts w:ascii="Palatino Linotype" w:hAnsi="Palatino Linotype"/>
          <w:b/>
          <w:lang w:val="es-ES_tradnl"/>
        </w:rPr>
        <w:t>y 04231</w:t>
      </w:r>
      <w:r w:rsidR="00220A99" w:rsidRPr="00B61F7D">
        <w:rPr>
          <w:rFonts w:ascii="Palatino Linotype" w:hAnsi="Palatino Linotype"/>
          <w:b/>
          <w:lang w:val="es-ES_tradnl"/>
        </w:rPr>
        <w:t>/INFOEM/IP/RR/2023.</w:t>
      </w:r>
    </w:p>
    <w:p w14:paraId="63B90498" w14:textId="77777777" w:rsidR="00220A99" w:rsidRPr="00B61F7D" w:rsidRDefault="00220A99" w:rsidP="00B61F7D">
      <w:pPr>
        <w:spacing w:line="360" w:lineRule="auto"/>
        <w:ind w:left="-57"/>
        <w:jc w:val="both"/>
        <w:rPr>
          <w:rFonts w:ascii="Palatino Linotype" w:hAnsi="Palatino Linotype" w:cs="Arial"/>
          <w:b/>
          <w:bCs/>
        </w:rPr>
      </w:pPr>
    </w:p>
    <w:p w14:paraId="368F49A5" w14:textId="47C61FA9" w:rsidR="00C85F42" w:rsidRPr="00B61F7D" w:rsidRDefault="00C85F42" w:rsidP="00B61F7D">
      <w:pPr>
        <w:spacing w:line="360" w:lineRule="auto"/>
        <w:jc w:val="both"/>
        <w:rPr>
          <w:rFonts w:ascii="Palatino Linotype" w:hAnsi="Palatino Linotype"/>
          <w:b/>
          <w:bCs/>
        </w:rPr>
      </w:pPr>
      <w:r w:rsidRPr="00B61F7D">
        <w:rPr>
          <w:rFonts w:ascii="Palatino Linotype" w:hAnsi="Palatino Linotype"/>
          <w:b/>
        </w:rPr>
        <w:t xml:space="preserve">d) </w:t>
      </w:r>
      <w:r w:rsidRPr="00B61F7D">
        <w:rPr>
          <w:rFonts w:ascii="Palatino Linotype" w:hAnsi="Palatino Linotype"/>
          <w:b/>
          <w:bCs/>
        </w:rPr>
        <w:t>Ampliación del plazo para resolver los Recursos de Revisión.</w:t>
      </w:r>
    </w:p>
    <w:p w14:paraId="3209114A" w14:textId="625376A0" w:rsidR="00C85F42" w:rsidRPr="00B61F7D" w:rsidRDefault="00C85F42" w:rsidP="00B61F7D">
      <w:pPr>
        <w:spacing w:line="360" w:lineRule="auto"/>
        <w:jc w:val="both"/>
        <w:rPr>
          <w:rFonts w:ascii="Palatino Linotype" w:hAnsi="Palatino Linotype"/>
        </w:rPr>
      </w:pPr>
      <w:r w:rsidRPr="00B61F7D">
        <w:rPr>
          <w:rFonts w:ascii="Palatino Linotype" w:eastAsia="Palatino Linotype" w:hAnsi="Palatino Linotype" w:cs="Palatino Linotype"/>
          <w:lang w:val="es-ES"/>
        </w:rPr>
        <w:t xml:space="preserve">El </w:t>
      </w:r>
      <w:r w:rsidR="00E60FCA" w:rsidRPr="00B61F7D">
        <w:rPr>
          <w:rFonts w:ascii="Palatino Linotype" w:hAnsi="Palatino Linotype" w:cs="Arial"/>
          <w:b/>
        </w:rPr>
        <w:t>veintinueve</w:t>
      </w:r>
      <w:r w:rsidR="009A2C64" w:rsidRPr="00B61F7D">
        <w:rPr>
          <w:rFonts w:ascii="Palatino Linotype" w:hAnsi="Palatino Linotype" w:cs="Arial"/>
          <w:b/>
        </w:rPr>
        <w:t xml:space="preserve"> </w:t>
      </w:r>
      <w:r w:rsidRPr="00B61F7D">
        <w:rPr>
          <w:rFonts w:ascii="Palatino Linotype" w:hAnsi="Palatino Linotype" w:cs="Arial"/>
          <w:b/>
        </w:rPr>
        <w:t xml:space="preserve">de </w:t>
      </w:r>
      <w:r w:rsidR="00E60FCA" w:rsidRPr="00B61F7D">
        <w:rPr>
          <w:rFonts w:ascii="Palatino Linotype" w:hAnsi="Palatino Linotype" w:cs="Arial"/>
          <w:b/>
        </w:rPr>
        <w:t>agosto</w:t>
      </w:r>
      <w:r w:rsidR="009A2C64" w:rsidRPr="00B61F7D">
        <w:rPr>
          <w:rFonts w:ascii="Palatino Linotype" w:hAnsi="Palatino Linotype" w:cs="Arial"/>
          <w:b/>
        </w:rPr>
        <w:t xml:space="preserve"> </w:t>
      </w:r>
      <w:r w:rsidRPr="00B61F7D">
        <w:rPr>
          <w:rFonts w:ascii="Palatino Linotype" w:hAnsi="Palatino Linotype" w:cs="Arial"/>
          <w:b/>
        </w:rPr>
        <w:t xml:space="preserve">de dos mil </w:t>
      </w:r>
      <w:r w:rsidR="009A2C64" w:rsidRPr="00B61F7D">
        <w:rPr>
          <w:rFonts w:ascii="Palatino Linotype" w:hAnsi="Palatino Linotype" w:cs="Arial"/>
          <w:b/>
        </w:rPr>
        <w:t>veintitrés</w:t>
      </w:r>
      <w:r w:rsidRPr="00B61F7D">
        <w:rPr>
          <w:rFonts w:ascii="Palatino Linotype" w:eastAsia="Palatino Linotype" w:hAnsi="Palatino Linotype" w:cs="Palatino Linotype"/>
          <w:lang w:val="es-ES"/>
        </w:rPr>
        <w:t>, se acordó ampliar por un periodo de quince días hábiles, el plazo para resolver los Recursos de Revisión que nos ocupan; acto que fue notificado a las partes, mediante el SAIMEX</w:t>
      </w:r>
      <w:r w:rsidRPr="00B61F7D">
        <w:rPr>
          <w:rFonts w:ascii="Palatino Linotype" w:hAnsi="Palatino Linotype"/>
        </w:rPr>
        <w:t>.</w:t>
      </w:r>
    </w:p>
    <w:p w14:paraId="27CB6E8C" w14:textId="77777777" w:rsidR="00893DBC" w:rsidRPr="00B61F7D" w:rsidRDefault="00893DBC" w:rsidP="00B61F7D">
      <w:pPr>
        <w:spacing w:line="360" w:lineRule="auto"/>
        <w:jc w:val="both"/>
        <w:rPr>
          <w:rFonts w:ascii="Palatino Linotype" w:hAnsi="Palatino Linotype"/>
        </w:rPr>
      </w:pPr>
    </w:p>
    <w:p w14:paraId="20E90F43" w14:textId="10FA1607" w:rsidR="00C85F42" w:rsidRPr="00B61F7D" w:rsidRDefault="00C85F42"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w:t>
      </w:r>
      <w:r w:rsidR="009A2C64" w:rsidRPr="00B61F7D">
        <w:rPr>
          <w:rFonts w:ascii="Palatino Linotype" w:hAnsi="Palatino Linotype" w:cs="Arial"/>
          <w:lang w:eastAsia="es-MX"/>
        </w:rPr>
        <w:t xml:space="preserve">dos mil veintiuno </w:t>
      </w:r>
      <w:r w:rsidRPr="00B61F7D">
        <w:rPr>
          <w:rFonts w:ascii="Palatino Linotype" w:hAnsi="Palatino Linotype" w:cs="Arial"/>
          <w:lang w:eastAsia="es-MX"/>
        </w:rPr>
        <w:t xml:space="preserve">dentro del mismo periodo, se ha </w:t>
      </w:r>
      <w:r w:rsidRPr="00B61F7D">
        <w:rPr>
          <w:rFonts w:ascii="Palatino Linotype" w:hAnsi="Palatino Linotype" w:cs="Arial"/>
          <w:lang w:eastAsia="es-MX"/>
        </w:rPr>
        <w:lastRenderedPageBreak/>
        <w:t>incrementado aproximadamente un 400%, circunstancia atípica que ha rebasado las capacidades técnicas y humanas del personal encargado de la proyección de las resoluciones a dichos medios de impugnación.</w:t>
      </w:r>
    </w:p>
    <w:p w14:paraId="425CC8C0" w14:textId="77777777" w:rsidR="00893DBC" w:rsidRPr="00B61F7D" w:rsidRDefault="00893DBC" w:rsidP="00B61F7D">
      <w:pPr>
        <w:spacing w:line="360" w:lineRule="auto"/>
        <w:jc w:val="both"/>
        <w:rPr>
          <w:rFonts w:ascii="Palatino Linotype" w:hAnsi="Palatino Linotype" w:cs="Arial"/>
          <w:lang w:eastAsia="es-MX"/>
        </w:rPr>
      </w:pPr>
    </w:p>
    <w:p w14:paraId="27FB4CD7" w14:textId="77777777" w:rsidR="00C85F42" w:rsidRPr="00B61F7D" w:rsidRDefault="00C85F42"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C8E558F" w14:textId="77777777" w:rsidR="00893DBC" w:rsidRPr="00B61F7D" w:rsidRDefault="00893DBC" w:rsidP="00B61F7D">
      <w:pPr>
        <w:spacing w:line="360" w:lineRule="auto"/>
        <w:jc w:val="both"/>
        <w:rPr>
          <w:rFonts w:ascii="Palatino Linotype" w:hAnsi="Palatino Linotype" w:cs="Arial"/>
          <w:lang w:eastAsia="es-MX"/>
        </w:rPr>
      </w:pPr>
    </w:p>
    <w:p w14:paraId="6EBFA33A" w14:textId="77777777" w:rsidR="00C85F42" w:rsidRPr="00B61F7D" w:rsidRDefault="00C85F42"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B75555E" w14:textId="77777777" w:rsidR="00893DBC" w:rsidRPr="00B61F7D" w:rsidRDefault="00893DBC" w:rsidP="00B61F7D">
      <w:pPr>
        <w:spacing w:line="360" w:lineRule="auto"/>
        <w:jc w:val="both"/>
        <w:rPr>
          <w:rFonts w:ascii="Palatino Linotype" w:hAnsi="Palatino Linotype" w:cs="Arial"/>
          <w:lang w:eastAsia="es-MX"/>
        </w:rPr>
      </w:pPr>
    </w:p>
    <w:p w14:paraId="48E5E114" w14:textId="77777777" w:rsidR="00C85F42" w:rsidRPr="00B61F7D" w:rsidRDefault="00C85F42"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F58F241" w14:textId="77777777" w:rsidR="00893DBC" w:rsidRPr="00B61F7D" w:rsidRDefault="00893DBC" w:rsidP="00B61F7D">
      <w:pPr>
        <w:spacing w:line="360" w:lineRule="auto"/>
        <w:jc w:val="both"/>
        <w:rPr>
          <w:rFonts w:ascii="Palatino Linotype" w:hAnsi="Palatino Linotype" w:cs="Arial"/>
          <w:lang w:eastAsia="es-MX"/>
        </w:rPr>
      </w:pPr>
    </w:p>
    <w:p w14:paraId="35F8A398" w14:textId="77777777" w:rsidR="00C85F42" w:rsidRPr="00B61F7D" w:rsidRDefault="00C85F42"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1EA8C434" w14:textId="77777777" w:rsidR="00C85F42" w:rsidRPr="00B61F7D" w:rsidRDefault="00C85F42"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lastRenderedPageBreak/>
        <w:t>a)      Complejidad del asunto: La complejidad de la prueba, la pluralidad de sujetos procesales, el tiempo transcurrido, las características y contexto del recurso.</w:t>
      </w:r>
    </w:p>
    <w:p w14:paraId="4B7BCB64" w14:textId="77777777" w:rsidR="00C85F42" w:rsidRPr="00B61F7D" w:rsidRDefault="00C85F42"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b)     Actividad Procesal del interesado: Acciones u omisiones del interesado.</w:t>
      </w:r>
    </w:p>
    <w:p w14:paraId="6736A6A0" w14:textId="77777777" w:rsidR="00C85F42" w:rsidRPr="00B61F7D" w:rsidRDefault="00C85F42"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c)      Conducta de la Autoridad: Las Acciones u omisiones realizadas en el procedimiento. Así como si la autoridad actuó con la debida diligencia.</w:t>
      </w:r>
    </w:p>
    <w:p w14:paraId="36A32629" w14:textId="77777777" w:rsidR="00C85F42" w:rsidRPr="00B61F7D" w:rsidRDefault="00C85F42"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d) La afectación generada en la situación jurídica de la persona involucrada en el proceso: Violación a sus derechos humanos.</w:t>
      </w:r>
    </w:p>
    <w:p w14:paraId="64C0F3D7" w14:textId="77777777" w:rsidR="00893DBC" w:rsidRPr="00B61F7D" w:rsidRDefault="00893DBC" w:rsidP="00B61F7D">
      <w:pPr>
        <w:spacing w:line="360" w:lineRule="auto"/>
        <w:jc w:val="both"/>
        <w:rPr>
          <w:rFonts w:ascii="Palatino Linotype" w:hAnsi="Palatino Linotype" w:cs="Arial"/>
          <w:lang w:eastAsia="es-MX"/>
        </w:rPr>
      </w:pPr>
    </w:p>
    <w:p w14:paraId="2BFBCB29" w14:textId="77777777" w:rsidR="00C85F42" w:rsidRPr="00B61F7D" w:rsidRDefault="00C85F42"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B61F7D">
        <w:rPr>
          <w:rFonts w:ascii="Palatino Linotype" w:hAnsi="Palatino Linotype" w:cs="Arial"/>
          <w:lang w:eastAsia="es-MX"/>
        </w:rPr>
        <w:br/>
      </w:r>
      <w:r w:rsidRPr="00B61F7D">
        <w:rPr>
          <w:rFonts w:ascii="Palatino Linotype" w:hAnsi="Palatino Linotype" w:cs="Arial"/>
          <w:lang w:eastAsia="es-MX"/>
        </w:rPr>
        <w:br/>
        <w:t>Argumento que encuentra sustento en la jurisprudencia P</w:t>
      </w:r>
      <w:proofErr w:type="gramStart"/>
      <w:r w:rsidRPr="00B61F7D">
        <w:rPr>
          <w:rFonts w:ascii="Palatino Linotype" w:hAnsi="Palatino Linotype" w:cs="Arial"/>
          <w:lang w:eastAsia="es-MX"/>
        </w:rPr>
        <w:t>./</w:t>
      </w:r>
      <w:proofErr w:type="gramEnd"/>
      <w:r w:rsidRPr="00B61F7D">
        <w:rPr>
          <w:rFonts w:ascii="Palatino Linotype" w:hAnsi="Palatino Linotype" w:cs="Arial"/>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B61F7D">
        <w:rPr>
          <w:rFonts w:ascii="Palatino Linotype" w:hAnsi="Palatino Linotype" w:cs="Arial"/>
          <w:lang w:eastAsia="es-MX"/>
        </w:rPr>
        <w:b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B61F7D">
        <w:rPr>
          <w:rFonts w:ascii="Palatino Linotype" w:hAnsi="Palatino Linotype" w:cs="Arial"/>
          <w:lang w:eastAsia="es-MX"/>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B61F7D">
        <w:rPr>
          <w:rFonts w:ascii="Palatino Linotype" w:hAnsi="Palatino Linotype" w:cs="Arial"/>
          <w:lang w:eastAsia="es-MX"/>
        </w:rPr>
        <w:br/>
      </w:r>
      <w:r w:rsidRPr="00B61F7D">
        <w:rPr>
          <w:rFonts w:ascii="Palatino Linotype" w:hAnsi="Palatino Linotype" w:cs="Arial"/>
          <w:lang w:eastAsia="es-MX"/>
        </w:rPr>
        <w:br/>
        <w:t>Al respecto, también son de considerar los criterios sostenidos por el Cuarto Tribunal Colegiado en Materia Administrativa del Primer Circuito, cuyos rubros y datos de identificación son los siguientes:</w:t>
      </w:r>
    </w:p>
    <w:p w14:paraId="59577C9C" w14:textId="77777777" w:rsidR="00893DBC" w:rsidRPr="00B61F7D" w:rsidRDefault="00893DBC" w:rsidP="00B61F7D">
      <w:pPr>
        <w:spacing w:line="360" w:lineRule="auto"/>
        <w:jc w:val="both"/>
        <w:rPr>
          <w:rFonts w:ascii="Palatino Linotype" w:hAnsi="Palatino Linotype" w:cs="Arial"/>
          <w:lang w:eastAsia="es-MX"/>
        </w:rPr>
      </w:pPr>
    </w:p>
    <w:p w14:paraId="75ADBCAE" w14:textId="77777777" w:rsidR="00C85F42" w:rsidRPr="00B61F7D" w:rsidRDefault="00C85F42" w:rsidP="00B61F7D">
      <w:pPr>
        <w:spacing w:line="360" w:lineRule="auto"/>
        <w:jc w:val="both"/>
        <w:rPr>
          <w:rFonts w:ascii="Palatino Linotype" w:hAnsi="Palatino Linotype" w:cs="Arial"/>
          <w:lang w:eastAsia="es-MX"/>
        </w:rPr>
      </w:pPr>
      <w:r w:rsidRPr="00B61F7D">
        <w:rPr>
          <w:rFonts w:ascii="Palatino Linotype" w:hAnsi="Palatino Linotype" w:cs="Arial"/>
          <w:i/>
          <w:iCs/>
          <w:lang w:eastAsia="es-MX"/>
        </w:rPr>
        <w:t>“PLAZO RAZONABLE PARA RESOLVER. DIMENSIÓN Y EFECTOS DE ESTE CONCEPTO CUANDO SE ADUCE EXCESIVA CARGA DE TRABAJO.”</w:t>
      </w:r>
      <w:r w:rsidRPr="00B61F7D">
        <w:rPr>
          <w:rFonts w:ascii="Palatino Linotype" w:hAnsi="Palatino Linotype" w:cs="Arial"/>
          <w:lang w:eastAsia="es-MX"/>
        </w:rPr>
        <w:t xml:space="preserve"> consultable en el Seminario Judicial de la Federación y su gaceta, con el registro digital 2002351.</w:t>
      </w:r>
    </w:p>
    <w:p w14:paraId="252C68C8" w14:textId="77777777" w:rsidR="00C85F42" w:rsidRPr="00B61F7D" w:rsidRDefault="00C85F42" w:rsidP="00B61F7D">
      <w:pPr>
        <w:spacing w:line="360" w:lineRule="auto"/>
        <w:jc w:val="both"/>
        <w:rPr>
          <w:rFonts w:ascii="Palatino Linotype" w:hAnsi="Palatino Linotype" w:cs="Arial"/>
          <w:lang w:eastAsia="es-MX"/>
        </w:rPr>
      </w:pPr>
      <w:r w:rsidRPr="00B61F7D">
        <w:rPr>
          <w:rFonts w:ascii="Palatino Linotype" w:hAnsi="Palatino Linotype" w:cs="Arial"/>
          <w:i/>
          <w:iCs/>
          <w:lang w:eastAsia="es-MX"/>
        </w:rPr>
        <w:t>“PLAZO RAZONABLE PARA RESOLVER. CONCEPTO Y ELEMENTOS QUE LO INTEGRAN A LA LUZ DEL DERECHO INTERNACIONAL DE LOS DERECHOS HUMANOS.”,</w:t>
      </w:r>
      <w:r w:rsidRPr="00B61F7D">
        <w:rPr>
          <w:rFonts w:ascii="Palatino Linotype" w:hAnsi="Palatino Linotype" w:cs="Arial"/>
          <w:lang w:eastAsia="es-MX"/>
        </w:rPr>
        <w:t xml:space="preserve"> visible en el Seminario Judicial de la Federación y su gaceta, con el registro digital 2002350.</w:t>
      </w:r>
    </w:p>
    <w:p w14:paraId="0C545008" w14:textId="77777777" w:rsidR="00893DBC" w:rsidRPr="00B61F7D" w:rsidRDefault="00893DBC" w:rsidP="00B61F7D">
      <w:pPr>
        <w:spacing w:line="360" w:lineRule="auto"/>
        <w:jc w:val="both"/>
        <w:rPr>
          <w:rFonts w:ascii="Palatino Linotype" w:hAnsi="Palatino Linotype" w:cs="Arial"/>
          <w:lang w:eastAsia="es-MX"/>
        </w:rPr>
      </w:pPr>
    </w:p>
    <w:p w14:paraId="718B1ACD" w14:textId="62946D6E" w:rsidR="00C85F42" w:rsidRPr="00B61F7D" w:rsidRDefault="00C85F42"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7420ECC7" w14:textId="77777777" w:rsidR="00C85F42" w:rsidRDefault="00C85F42" w:rsidP="00B61F7D">
      <w:pPr>
        <w:spacing w:line="360" w:lineRule="auto"/>
        <w:jc w:val="both"/>
        <w:rPr>
          <w:rFonts w:ascii="Palatino Linotype" w:eastAsia="Arial Unicode MS" w:hAnsi="Palatino Linotype" w:cs="Arial"/>
        </w:rPr>
      </w:pPr>
    </w:p>
    <w:p w14:paraId="0B8DBEE9" w14:textId="77777777" w:rsidR="00B61F7D" w:rsidRPr="00B61F7D" w:rsidRDefault="00B61F7D" w:rsidP="00B61F7D">
      <w:pPr>
        <w:spacing w:line="360" w:lineRule="auto"/>
        <w:jc w:val="both"/>
        <w:rPr>
          <w:rFonts w:ascii="Palatino Linotype" w:eastAsia="Arial Unicode MS" w:hAnsi="Palatino Linotype" w:cs="Arial"/>
        </w:rPr>
      </w:pPr>
    </w:p>
    <w:p w14:paraId="49E94EF4" w14:textId="0B411B74" w:rsidR="00F74A05" w:rsidRPr="00B61F7D" w:rsidRDefault="00EA7481" w:rsidP="00B61F7D">
      <w:pPr>
        <w:pStyle w:val="Prrafodelista"/>
        <w:spacing w:line="360" w:lineRule="auto"/>
        <w:ind w:left="0"/>
        <w:jc w:val="both"/>
        <w:rPr>
          <w:rFonts w:ascii="Palatino Linotype" w:hAnsi="Palatino Linotype" w:cs="Arial"/>
          <w:b/>
          <w:bCs/>
        </w:rPr>
      </w:pPr>
      <w:r w:rsidRPr="00B61F7D">
        <w:rPr>
          <w:rFonts w:ascii="Palatino Linotype" w:hAnsi="Palatino Linotype" w:cs="Arial"/>
          <w:b/>
          <w:bCs/>
        </w:rPr>
        <w:lastRenderedPageBreak/>
        <w:t>e</w:t>
      </w:r>
      <w:r w:rsidR="00F74A05" w:rsidRPr="00B61F7D">
        <w:rPr>
          <w:rFonts w:ascii="Palatino Linotype" w:hAnsi="Palatino Linotype" w:cs="Arial"/>
          <w:b/>
          <w:bCs/>
        </w:rPr>
        <w:t>) Cierre de Instrucción</w:t>
      </w:r>
      <w:r w:rsidR="00D8393F" w:rsidRPr="00B61F7D">
        <w:rPr>
          <w:rFonts w:ascii="Palatino Linotype" w:hAnsi="Palatino Linotype" w:cs="Arial"/>
          <w:b/>
          <w:bCs/>
        </w:rPr>
        <w:t>.</w:t>
      </w:r>
    </w:p>
    <w:p w14:paraId="410ED933" w14:textId="625906BA" w:rsidR="00832240" w:rsidRPr="00B61F7D" w:rsidRDefault="009E2E2C" w:rsidP="00B61F7D">
      <w:pPr>
        <w:spacing w:line="360" w:lineRule="auto"/>
        <w:jc w:val="both"/>
        <w:rPr>
          <w:rFonts w:ascii="Palatino Linotype" w:hAnsi="Palatino Linotype" w:cs="Arial"/>
        </w:rPr>
      </w:pPr>
      <w:r w:rsidRPr="00B61F7D">
        <w:rPr>
          <w:rFonts w:ascii="Palatino Linotype" w:hAnsi="Palatino Linotype"/>
        </w:rPr>
        <w:t>Una vez analizado el estado procesal que guarda el expediente, el</w:t>
      </w:r>
      <w:r w:rsidR="00BB55A9" w:rsidRPr="00B61F7D">
        <w:rPr>
          <w:rFonts w:ascii="Palatino Linotype" w:hAnsi="Palatino Linotype"/>
        </w:rPr>
        <w:t xml:space="preserve"> </w:t>
      </w:r>
      <w:r w:rsidR="00893DBC" w:rsidRPr="00B61F7D">
        <w:rPr>
          <w:rFonts w:ascii="Palatino Linotype" w:hAnsi="Palatino Linotype"/>
          <w:b/>
        </w:rPr>
        <w:t xml:space="preserve">dos de abril </w:t>
      </w:r>
      <w:r w:rsidR="00CE22BE" w:rsidRPr="00B61F7D">
        <w:rPr>
          <w:rFonts w:ascii="Palatino Linotype" w:hAnsi="Palatino Linotype"/>
          <w:b/>
          <w:bCs/>
        </w:rPr>
        <w:t xml:space="preserve">de dos mil </w:t>
      </w:r>
      <w:r w:rsidR="00A7020C" w:rsidRPr="00B61F7D">
        <w:rPr>
          <w:rFonts w:ascii="Palatino Linotype" w:hAnsi="Palatino Linotype"/>
          <w:b/>
          <w:bCs/>
        </w:rPr>
        <w:t>veinti</w:t>
      </w:r>
      <w:r w:rsidR="008B5FDB" w:rsidRPr="00B61F7D">
        <w:rPr>
          <w:rFonts w:ascii="Palatino Linotype" w:hAnsi="Palatino Linotype"/>
          <w:b/>
          <w:bCs/>
        </w:rPr>
        <w:t>cuatro</w:t>
      </w:r>
      <w:r w:rsidR="000171D8" w:rsidRPr="00B61F7D">
        <w:rPr>
          <w:rFonts w:ascii="Palatino Linotype" w:hAnsi="Palatino Linotype"/>
        </w:rPr>
        <w:t xml:space="preserve">, </w:t>
      </w:r>
      <w:r w:rsidR="00CE22BE" w:rsidRPr="00B61F7D">
        <w:rPr>
          <w:rFonts w:ascii="Palatino Linotype" w:hAnsi="Palatino Linotype"/>
        </w:rPr>
        <w:t>la</w:t>
      </w:r>
      <w:r w:rsidR="00F74502" w:rsidRPr="00B61F7D">
        <w:rPr>
          <w:rFonts w:ascii="Palatino Linotype" w:hAnsi="Palatino Linotype"/>
        </w:rPr>
        <w:t xml:space="preserve"> </w:t>
      </w:r>
      <w:r w:rsidR="00C77536" w:rsidRPr="00B61F7D">
        <w:rPr>
          <w:rFonts w:ascii="Palatino Linotype" w:hAnsi="Palatino Linotype"/>
          <w:b/>
        </w:rPr>
        <w:t>Comisionada Sharon Cristina Morales Martínez</w:t>
      </w:r>
      <w:r w:rsidR="00C77536" w:rsidRPr="00B61F7D">
        <w:rPr>
          <w:rFonts w:ascii="Palatino Linotype" w:hAnsi="Palatino Linotype"/>
          <w:lang w:val="es-419"/>
        </w:rPr>
        <w:t xml:space="preserve"> </w:t>
      </w:r>
      <w:r w:rsidRPr="00B61F7D">
        <w:rPr>
          <w:rFonts w:ascii="Palatino Linotype" w:hAnsi="Palatino Linotype"/>
        </w:rPr>
        <w:t>acordó el cierre de instrucción;</w:t>
      </w:r>
      <w:r w:rsidR="00C2778A" w:rsidRPr="00B61F7D">
        <w:rPr>
          <w:rFonts w:ascii="Palatino Linotype" w:hAnsi="Palatino Linotype" w:cs="Arial"/>
        </w:rPr>
        <w:t xml:space="preserve"> así como</w:t>
      </w:r>
      <w:r w:rsidRPr="00B61F7D">
        <w:rPr>
          <w:rFonts w:ascii="Palatino Linotype" w:hAnsi="Palatino Linotype" w:cs="Arial"/>
        </w:rPr>
        <w:t>,</w:t>
      </w:r>
      <w:r w:rsidR="00C2778A" w:rsidRPr="00B61F7D">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B61F7D">
        <w:rPr>
          <w:rFonts w:ascii="Palatino Linotype" w:hAnsi="Palatino Linotype" w:cs="Arial"/>
        </w:rPr>
        <w:t>Información Pública</w:t>
      </w:r>
      <w:r w:rsidR="00C2778A" w:rsidRPr="00B61F7D">
        <w:rPr>
          <w:rFonts w:ascii="Palatino Linotype" w:hAnsi="Palatino Linotype" w:cs="Arial"/>
        </w:rPr>
        <w:t xml:space="preserve"> del Estado de México y Municipios</w:t>
      </w:r>
      <w:r w:rsidR="0028330F" w:rsidRPr="00B61F7D">
        <w:rPr>
          <w:rFonts w:ascii="Palatino Linotype" w:hAnsi="Palatino Linotype" w:cs="Arial"/>
        </w:rPr>
        <w:t>.</w:t>
      </w:r>
    </w:p>
    <w:p w14:paraId="082FEB7B" w14:textId="77777777" w:rsidR="00E60A2A" w:rsidRDefault="00E60A2A" w:rsidP="00B61F7D">
      <w:pPr>
        <w:spacing w:line="360" w:lineRule="auto"/>
        <w:jc w:val="both"/>
        <w:rPr>
          <w:rFonts w:ascii="Palatino Linotype" w:hAnsi="Palatino Linotype" w:cs="Arial"/>
        </w:rPr>
      </w:pPr>
    </w:p>
    <w:p w14:paraId="57E1AF35" w14:textId="77777777" w:rsidR="00B61F7D" w:rsidRDefault="00B61F7D" w:rsidP="00B61F7D">
      <w:pPr>
        <w:spacing w:line="360" w:lineRule="auto"/>
        <w:jc w:val="both"/>
        <w:rPr>
          <w:rFonts w:ascii="Palatino Linotype" w:hAnsi="Palatino Linotype" w:cs="Arial"/>
        </w:rPr>
      </w:pPr>
    </w:p>
    <w:p w14:paraId="080B77CC" w14:textId="77777777" w:rsidR="00B61F7D" w:rsidRPr="00B61F7D" w:rsidRDefault="00B61F7D" w:rsidP="00B61F7D">
      <w:pPr>
        <w:spacing w:line="360" w:lineRule="auto"/>
        <w:jc w:val="both"/>
        <w:rPr>
          <w:rFonts w:ascii="Palatino Linotype" w:hAnsi="Palatino Linotype" w:cs="Arial"/>
        </w:rPr>
      </w:pPr>
    </w:p>
    <w:p w14:paraId="3AB9D768" w14:textId="77777777" w:rsidR="000171D8" w:rsidRPr="00B61F7D" w:rsidRDefault="000171D8" w:rsidP="00B61F7D">
      <w:pPr>
        <w:spacing w:line="360" w:lineRule="auto"/>
        <w:jc w:val="center"/>
        <w:rPr>
          <w:rFonts w:ascii="Palatino Linotype" w:hAnsi="Palatino Linotype" w:cs="Arial"/>
          <w:b/>
          <w:bCs/>
          <w:spacing w:val="60"/>
          <w:sz w:val="28"/>
        </w:rPr>
      </w:pPr>
      <w:r w:rsidRPr="00B61F7D">
        <w:rPr>
          <w:rFonts w:ascii="Palatino Linotype" w:hAnsi="Palatino Linotype" w:cs="Arial"/>
          <w:b/>
          <w:bCs/>
          <w:spacing w:val="60"/>
          <w:sz w:val="28"/>
        </w:rPr>
        <w:t>CONSIDERANDO</w:t>
      </w:r>
    </w:p>
    <w:p w14:paraId="06897FD6" w14:textId="77777777" w:rsidR="000171D8" w:rsidRPr="00B61F7D" w:rsidRDefault="000171D8" w:rsidP="00B61F7D">
      <w:pPr>
        <w:spacing w:line="360" w:lineRule="auto"/>
        <w:jc w:val="center"/>
        <w:rPr>
          <w:rFonts w:ascii="Palatino Linotype" w:hAnsi="Palatino Linotype"/>
          <w:b/>
        </w:rPr>
      </w:pPr>
    </w:p>
    <w:p w14:paraId="6A5339A1" w14:textId="024657E2" w:rsidR="000957FD" w:rsidRPr="00B61F7D" w:rsidRDefault="000171D8" w:rsidP="00B61F7D">
      <w:pPr>
        <w:spacing w:line="360" w:lineRule="auto"/>
        <w:ind w:right="50"/>
        <w:jc w:val="both"/>
        <w:rPr>
          <w:rFonts w:ascii="Palatino Linotype" w:hAnsi="Palatino Linotype"/>
          <w:b/>
        </w:rPr>
      </w:pPr>
      <w:r w:rsidRPr="00B61F7D">
        <w:rPr>
          <w:rFonts w:ascii="Palatino Linotype" w:hAnsi="Palatino Linotype"/>
          <w:b/>
        </w:rPr>
        <w:t>PRIMERO.</w:t>
      </w:r>
      <w:r w:rsidRPr="00B61F7D">
        <w:rPr>
          <w:rFonts w:ascii="Palatino Linotype" w:hAnsi="Palatino Linotype"/>
        </w:rPr>
        <w:t xml:space="preserve"> </w:t>
      </w:r>
      <w:r w:rsidRPr="00B61F7D">
        <w:rPr>
          <w:rFonts w:ascii="Palatino Linotype" w:hAnsi="Palatino Linotype"/>
          <w:b/>
        </w:rPr>
        <w:t>Competencia</w:t>
      </w:r>
      <w:r w:rsidRPr="00B61F7D">
        <w:rPr>
          <w:rFonts w:ascii="Palatino Linotype" w:hAnsi="Palatino Linotype"/>
        </w:rPr>
        <w:t>.</w:t>
      </w:r>
    </w:p>
    <w:p w14:paraId="069DAF1A" w14:textId="63C96393" w:rsidR="000957FD" w:rsidRPr="00B61F7D" w:rsidRDefault="008B239D" w:rsidP="00B61F7D">
      <w:pPr>
        <w:spacing w:line="360" w:lineRule="auto"/>
        <w:ind w:right="50"/>
        <w:jc w:val="both"/>
        <w:rPr>
          <w:rFonts w:ascii="Palatino Linotype" w:hAnsi="Palatino Linotype" w:cs="Arial"/>
        </w:rPr>
      </w:pPr>
      <w:r w:rsidRPr="00B61F7D">
        <w:rPr>
          <w:rFonts w:ascii="Palatino Linotype" w:hAnsi="Palatino Linotype"/>
        </w:rPr>
        <w:t xml:space="preserve">Este Instituto de Transparencia, Acceso a la </w:t>
      </w:r>
      <w:r w:rsidR="00D86297" w:rsidRPr="00B61F7D">
        <w:rPr>
          <w:rFonts w:ascii="Palatino Linotype" w:hAnsi="Palatino Linotype"/>
        </w:rPr>
        <w:t>Información Pública</w:t>
      </w:r>
      <w:r w:rsidRPr="00B61F7D">
        <w:rPr>
          <w:rFonts w:ascii="Palatino Linotype" w:hAnsi="Palatino Linotype"/>
        </w:rPr>
        <w:t xml:space="preserve"> y Protección de Datos Personales del Estado de México y Municipios, es competente para </w:t>
      </w:r>
      <w:r w:rsidR="00CB5585" w:rsidRPr="00B61F7D">
        <w:rPr>
          <w:rFonts w:ascii="Palatino Linotype" w:hAnsi="Palatino Linotype"/>
        </w:rPr>
        <w:t xml:space="preserve">conocer y resolver </w:t>
      </w:r>
      <w:r w:rsidR="009A2C64" w:rsidRPr="00B61F7D">
        <w:rPr>
          <w:rFonts w:ascii="Palatino Linotype" w:hAnsi="Palatino Linotype"/>
        </w:rPr>
        <w:t xml:space="preserve">los </w:t>
      </w:r>
      <w:r w:rsidR="00CB5585" w:rsidRPr="00B61F7D">
        <w:rPr>
          <w:rFonts w:ascii="Palatino Linotype" w:hAnsi="Palatino Linotype"/>
        </w:rPr>
        <w:t>presente</w:t>
      </w:r>
      <w:r w:rsidR="009A2C64" w:rsidRPr="00B61F7D">
        <w:rPr>
          <w:rFonts w:ascii="Palatino Linotype" w:hAnsi="Palatino Linotype"/>
        </w:rPr>
        <w:t>s</w:t>
      </w:r>
      <w:r w:rsidR="00CB5585" w:rsidRPr="00B61F7D">
        <w:rPr>
          <w:rFonts w:ascii="Palatino Linotype" w:hAnsi="Palatino Linotype"/>
        </w:rPr>
        <w:t xml:space="preserve"> </w:t>
      </w:r>
      <w:r w:rsidR="00D86297" w:rsidRPr="00B61F7D">
        <w:rPr>
          <w:rFonts w:ascii="Palatino Linotype" w:hAnsi="Palatino Linotype"/>
        </w:rPr>
        <w:t>Recurso</w:t>
      </w:r>
      <w:r w:rsidR="009A2C64" w:rsidRPr="00B61F7D">
        <w:rPr>
          <w:rFonts w:ascii="Palatino Linotype" w:hAnsi="Palatino Linotype"/>
        </w:rPr>
        <w:t>s de</w:t>
      </w:r>
      <w:r w:rsidR="00D86297" w:rsidRPr="00B61F7D">
        <w:rPr>
          <w:rFonts w:ascii="Palatino Linotype" w:hAnsi="Palatino Linotype"/>
        </w:rPr>
        <w:t xml:space="preserve"> Revisión</w:t>
      </w:r>
      <w:r w:rsidRPr="00B61F7D">
        <w:rPr>
          <w:rFonts w:ascii="Palatino Linotype" w:hAnsi="Palatino Linotype"/>
        </w:rPr>
        <w:t xml:space="preserve">, conforme a lo dispuesto en los artículos 6, Apartado A de la Constitución Política de los Estados Unidos Mexicanos; 5, párrafos trigésimo segundo, </w:t>
      </w:r>
      <w:r w:rsidR="003104F0" w:rsidRPr="00B61F7D">
        <w:rPr>
          <w:rFonts w:ascii="Palatino Linotype" w:hAnsi="Palatino Linotype"/>
        </w:rPr>
        <w:t xml:space="preserve">trigésimo tercero y trigésimo cuarto, </w:t>
      </w:r>
      <w:r w:rsidRPr="00B61F7D">
        <w:rPr>
          <w:rFonts w:ascii="Palatino Linotype" w:hAnsi="Palatino Linotype"/>
        </w:rPr>
        <w:t>fracciones IV y V de la Constitución Política del Estado Libre y Soberano de México;</w:t>
      </w:r>
      <w:r w:rsidR="00727578" w:rsidRPr="00B61F7D">
        <w:rPr>
          <w:rFonts w:ascii="Palatino Linotype" w:hAnsi="Palatino Linotype"/>
        </w:rPr>
        <w:t xml:space="preserve"> ordinal</w:t>
      </w:r>
      <w:r w:rsidRPr="00B61F7D">
        <w:rPr>
          <w:rFonts w:ascii="Palatino Linotype" w:hAnsi="Palatino Linotype"/>
        </w:rPr>
        <w:t xml:space="preserve"> 2</w:t>
      </w:r>
      <w:r w:rsidR="00727578" w:rsidRPr="00B61F7D">
        <w:rPr>
          <w:rFonts w:ascii="Palatino Linotype" w:hAnsi="Palatino Linotype"/>
        </w:rPr>
        <w:t>,</w:t>
      </w:r>
      <w:r w:rsidRPr="00B61F7D">
        <w:rPr>
          <w:rFonts w:ascii="Palatino Linotype" w:hAnsi="Palatino Linotype"/>
        </w:rPr>
        <w:t xml:space="preserve"> fracción II, 13, 29, 36, fracciones I y II, 176, 178, 179, 181 párrafo tercero y 185 de la Ley de Transparencia y Acceso a la </w:t>
      </w:r>
      <w:r w:rsidR="00D86297" w:rsidRPr="00B61F7D">
        <w:rPr>
          <w:rFonts w:ascii="Palatino Linotype" w:hAnsi="Palatino Linotype"/>
        </w:rPr>
        <w:t>Información Pública</w:t>
      </w:r>
      <w:r w:rsidRPr="00B61F7D">
        <w:rPr>
          <w:rFonts w:ascii="Palatino Linotype" w:hAnsi="Palatino Linotype"/>
        </w:rPr>
        <w:t xml:space="preserve"> del Estado de México y Municipios</w:t>
      </w:r>
      <w:r w:rsidR="00A7020C" w:rsidRPr="00B61F7D">
        <w:rPr>
          <w:rFonts w:ascii="Palatino Linotype" w:hAnsi="Palatino Linotype" w:cs="Arial"/>
        </w:rPr>
        <w:t>; y 9, fracciones I y XXIII</w:t>
      </w:r>
      <w:r w:rsidRPr="00B61F7D">
        <w:rPr>
          <w:rFonts w:ascii="Palatino Linotype" w:hAnsi="Palatino Linotype" w:cs="Arial"/>
        </w:rPr>
        <w:t xml:space="preserve"> y 11 del Reglamento Interior del Instituto de Transparencia, Acceso a la </w:t>
      </w:r>
      <w:r w:rsidR="00D86297" w:rsidRPr="00B61F7D">
        <w:rPr>
          <w:rFonts w:ascii="Palatino Linotype" w:hAnsi="Palatino Linotype" w:cs="Arial"/>
        </w:rPr>
        <w:t>Información Pública</w:t>
      </w:r>
      <w:r w:rsidRPr="00B61F7D">
        <w:rPr>
          <w:rFonts w:ascii="Palatino Linotype" w:hAnsi="Palatino Linotype" w:cs="Arial"/>
        </w:rPr>
        <w:t xml:space="preserve"> y Protección de Datos Personales del Estado de México y Municipios.</w:t>
      </w:r>
    </w:p>
    <w:p w14:paraId="6A3D6AA0" w14:textId="77777777" w:rsidR="006B6B5F" w:rsidRPr="00B61F7D" w:rsidRDefault="006B6B5F" w:rsidP="00B61F7D">
      <w:pPr>
        <w:spacing w:line="360" w:lineRule="auto"/>
        <w:jc w:val="both"/>
        <w:rPr>
          <w:rFonts w:ascii="Palatino Linotype" w:hAnsi="Palatino Linotype" w:cs="Arial"/>
          <w:b/>
        </w:rPr>
      </w:pPr>
    </w:p>
    <w:p w14:paraId="508C9D22" w14:textId="77777777" w:rsidR="004510AB" w:rsidRPr="00B61F7D" w:rsidRDefault="000171D8" w:rsidP="00B61F7D">
      <w:pPr>
        <w:spacing w:line="360" w:lineRule="auto"/>
        <w:jc w:val="both"/>
        <w:rPr>
          <w:rFonts w:ascii="Palatino Linotype" w:hAnsi="Palatino Linotype" w:cs="Arial"/>
          <w:b/>
        </w:rPr>
      </w:pPr>
      <w:r w:rsidRPr="00B61F7D">
        <w:rPr>
          <w:rFonts w:ascii="Palatino Linotype" w:hAnsi="Palatino Linotype" w:cs="Arial"/>
          <w:b/>
        </w:rPr>
        <w:lastRenderedPageBreak/>
        <w:t xml:space="preserve">SEGUNDO. Interés. </w:t>
      </w:r>
    </w:p>
    <w:p w14:paraId="104423D5" w14:textId="0C237436" w:rsidR="000171D8" w:rsidRPr="00B61F7D" w:rsidRDefault="009A2C64" w:rsidP="00B61F7D">
      <w:pPr>
        <w:spacing w:line="360" w:lineRule="auto"/>
        <w:jc w:val="both"/>
        <w:rPr>
          <w:rFonts w:ascii="Palatino Linotype" w:hAnsi="Palatino Linotype" w:cs="Arial"/>
          <w:lang w:eastAsia="es-MX"/>
        </w:rPr>
      </w:pPr>
      <w:r w:rsidRPr="00B61F7D">
        <w:rPr>
          <w:rFonts w:ascii="Palatino Linotype" w:hAnsi="Palatino Linotype" w:cs="Arial"/>
          <w:bCs/>
        </w:rPr>
        <w:t xml:space="preserve">Los </w:t>
      </w:r>
      <w:r w:rsidR="00D86297" w:rsidRPr="00B61F7D">
        <w:rPr>
          <w:rFonts w:ascii="Palatino Linotype" w:hAnsi="Palatino Linotype" w:cs="Arial"/>
          <w:bCs/>
        </w:rPr>
        <w:t>Recurso</w:t>
      </w:r>
      <w:r w:rsidRPr="00B61F7D">
        <w:rPr>
          <w:rFonts w:ascii="Palatino Linotype" w:hAnsi="Palatino Linotype" w:cs="Arial"/>
          <w:bCs/>
        </w:rPr>
        <w:t>s de</w:t>
      </w:r>
      <w:r w:rsidR="00D86297" w:rsidRPr="00B61F7D">
        <w:rPr>
          <w:rFonts w:ascii="Palatino Linotype" w:hAnsi="Palatino Linotype" w:cs="Arial"/>
          <w:bCs/>
        </w:rPr>
        <w:t xml:space="preserve"> Revisión</w:t>
      </w:r>
      <w:r w:rsidR="000171D8" w:rsidRPr="00B61F7D">
        <w:rPr>
          <w:rFonts w:ascii="Palatino Linotype" w:hAnsi="Palatino Linotype" w:cs="Arial"/>
          <w:bCs/>
        </w:rPr>
        <w:t xml:space="preserve"> fue</w:t>
      </w:r>
      <w:r w:rsidRPr="00B61F7D">
        <w:rPr>
          <w:rFonts w:ascii="Palatino Linotype" w:hAnsi="Palatino Linotype" w:cs="Arial"/>
          <w:bCs/>
        </w:rPr>
        <w:t>ron</w:t>
      </w:r>
      <w:r w:rsidR="000171D8" w:rsidRPr="00B61F7D">
        <w:rPr>
          <w:rFonts w:ascii="Palatino Linotype" w:hAnsi="Palatino Linotype" w:cs="Arial"/>
          <w:bCs/>
        </w:rPr>
        <w:t xml:space="preserve"> interpuesto</w:t>
      </w:r>
      <w:r w:rsidRPr="00B61F7D">
        <w:rPr>
          <w:rFonts w:ascii="Palatino Linotype" w:hAnsi="Palatino Linotype" w:cs="Arial"/>
          <w:bCs/>
        </w:rPr>
        <w:t>s</w:t>
      </w:r>
      <w:r w:rsidR="000171D8" w:rsidRPr="00B61F7D">
        <w:rPr>
          <w:rFonts w:ascii="Palatino Linotype" w:hAnsi="Palatino Linotype" w:cs="Arial"/>
          <w:bCs/>
        </w:rPr>
        <w:t xml:space="preserve"> por parte legítima, en atención a que se </w:t>
      </w:r>
      <w:r w:rsidRPr="00B61F7D">
        <w:rPr>
          <w:rFonts w:ascii="Palatino Linotype" w:hAnsi="Palatino Linotype" w:cs="Arial"/>
          <w:bCs/>
        </w:rPr>
        <w:t xml:space="preserve">presentaron </w:t>
      </w:r>
      <w:r w:rsidR="000171D8" w:rsidRPr="00B61F7D">
        <w:rPr>
          <w:rFonts w:ascii="Palatino Linotype" w:hAnsi="Palatino Linotype" w:cs="Arial"/>
          <w:bCs/>
        </w:rPr>
        <w:t xml:space="preserve">por </w:t>
      </w:r>
      <w:r w:rsidR="00911EBC" w:rsidRPr="00B61F7D">
        <w:rPr>
          <w:rFonts w:ascii="Palatino Linotype" w:hAnsi="Palatino Linotype" w:cs="Arial"/>
          <w:b/>
        </w:rPr>
        <w:t>EL</w:t>
      </w:r>
      <w:r w:rsidR="000171D8" w:rsidRPr="00B61F7D">
        <w:rPr>
          <w:rFonts w:ascii="Palatino Linotype" w:hAnsi="Palatino Linotype" w:cs="Arial"/>
          <w:b/>
          <w:bCs/>
        </w:rPr>
        <w:t xml:space="preserve"> RECURRENTE,</w:t>
      </w:r>
      <w:r w:rsidR="000171D8" w:rsidRPr="00B61F7D">
        <w:rPr>
          <w:rFonts w:ascii="Palatino Linotype" w:hAnsi="Palatino Linotype" w:cs="Arial"/>
          <w:bCs/>
        </w:rPr>
        <w:t xml:space="preserve"> quien es la misma persona que formuló la</w:t>
      </w:r>
      <w:r w:rsidRPr="00B61F7D">
        <w:rPr>
          <w:rFonts w:ascii="Palatino Linotype" w:hAnsi="Palatino Linotype" w:cs="Arial"/>
          <w:bCs/>
        </w:rPr>
        <w:t>s</w:t>
      </w:r>
      <w:r w:rsidR="000171D8" w:rsidRPr="00B61F7D">
        <w:rPr>
          <w:rFonts w:ascii="Palatino Linotype" w:hAnsi="Palatino Linotype" w:cs="Arial"/>
          <w:bCs/>
        </w:rPr>
        <w:t xml:space="preserve"> solicitud</w:t>
      </w:r>
      <w:r w:rsidRPr="00B61F7D">
        <w:rPr>
          <w:rFonts w:ascii="Palatino Linotype" w:hAnsi="Palatino Linotype" w:cs="Arial"/>
          <w:bCs/>
        </w:rPr>
        <w:t>es</w:t>
      </w:r>
      <w:r w:rsidR="000171D8" w:rsidRPr="00B61F7D">
        <w:rPr>
          <w:rFonts w:ascii="Palatino Linotype" w:hAnsi="Palatino Linotype" w:cs="Arial"/>
          <w:bCs/>
        </w:rPr>
        <w:t xml:space="preserve"> de acceso a la </w:t>
      </w:r>
      <w:r w:rsidR="00D86297" w:rsidRPr="00B61F7D">
        <w:rPr>
          <w:rFonts w:ascii="Palatino Linotype" w:hAnsi="Palatino Linotype" w:cs="Arial"/>
          <w:bCs/>
        </w:rPr>
        <w:t>Información Pública</w:t>
      </w:r>
      <w:r w:rsidR="000171D8" w:rsidRPr="00B61F7D">
        <w:rPr>
          <w:rFonts w:ascii="Palatino Linotype" w:hAnsi="Palatino Linotype" w:cs="Arial"/>
          <w:bCs/>
        </w:rPr>
        <w:t xml:space="preserve"> al </w:t>
      </w:r>
      <w:r w:rsidR="000171D8" w:rsidRPr="00B61F7D">
        <w:rPr>
          <w:rFonts w:ascii="Palatino Linotype" w:hAnsi="Palatino Linotype" w:cs="Arial"/>
          <w:b/>
          <w:bCs/>
        </w:rPr>
        <w:t>SUJETO OBLIGADO</w:t>
      </w:r>
      <w:r w:rsidR="005B5043" w:rsidRPr="00B61F7D">
        <w:rPr>
          <w:rFonts w:ascii="Palatino Linotype" w:hAnsi="Palatino Linotype" w:cs="Arial"/>
          <w:b/>
          <w:bCs/>
        </w:rPr>
        <w:t xml:space="preserve">, </w:t>
      </w:r>
      <w:r w:rsidR="005B5043" w:rsidRPr="00B61F7D">
        <w:rPr>
          <w:rFonts w:ascii="Palatino Linotype" w:hAnsi="Palatino Linotype" w:cs="Arial"/>
          <w:bCs/>
        </w:rPr>
        <w:t xml:space="preserve">pues para ello, es </w:t>
      </w:r>
      <w:r w:rsidR="005B5043" w:rsidRPr="00B61F7D">
        <w:rPr>
          <w:rFonts w:ascii="Palatino Linotype" w:hAnsi="Palatino Linotype" w:cs="Arial"/>
          <w:lang w:eastAsia="es-MX"/>
        </w:rPr>
        <w:t xml:space="preserve">necesario que el particular ingrese al </w:t>
      </w:r>
      <w:r w:rsidR="005B5043" w:rsidRPr="00B61F7D">
        <w:rPr>
          <w:rFonts w:ascii="Palatino Linotype" w:hAnsi="Palatino Linotype" w:cs="Arial"/>
          <w:b/>
          <w:lang w:eastAsia="es-MX"/>
        </w:rPr>
        <w:t xml:space="preserve">SAIMEX </w:t>
      </w:r>
      <w:r w:rsidR="005B5043" w:rsidRPr="00B61F7D">
        <w:rPr>
          <w:rFonts w:ascii="Palatino Linotype" w:hAnsi="Palatino Linotype" w:cs="Arial"/>
          <w:lang w:eastAsia="es-MX"/>
        </w:rPr>
        <w:t>mediante la utilización de su clave de usuario y contraseña.</w:t>
      </w:r>
    </w:p>
    <w:p w14:paraId="10B1C352" w14:textId="77777777" w:rsidR="004277D2" w:rsidRPr="00B61F7D" w:rsidRDefault="004277D2" w:rsidP="00B61F7D">
      <w:pPr>
        <w:spacing w:line="360" w:lineRule="auto"/>
        <w:jc w:val="both"/>
        <w:rPr>
          <w:rFonts w:ascii="Palatino Linotype" w:hAnsi="Palatino Linotype" w:cs="Arial"/>
          <w:b/>
          <w:bCs/>
        </w:rPr>
      </w:pPr>
    </w:p>
    <w:p w14:paraId="0F880D7C" w14:textId="77777777" w:rsidR="00B547B0" w:rsidRPr="00B61F7D" w:rsidRDefault="00B547B0" w:rsidP="00B61F7D">
      <w:pPr>
        <w:tabs>
          <w:tab w:val="center" w:pos="4252"/>
          <w:tab w:val="right" w:pos="8504"/>
        </w:tabs>
        <w:spacing w:line="360" w:lineRule="auto"/>
        <w:jc w:val="both"/>
        <w:rPr>
          <w:rFonts w:ascii="Palatino Linotype" w:eastAsiaTheme="minorEastAsia" w:hAnsi="Palatino Linotype" w:cs="Arial"/>
          <w:lang w:val="es-ES_tradnl"/>
        </w:rPr>
      </w:pPr>
      <w:r w:rsidRPr="00B61F7D">
        <w:rPr>
          <w:rFonts w:ascii="Palatino Linotype" w:hAnsi="Palatino Linotype" w:cs="Arial"/>
          <w:b/>
          <w:lang w:val="es-ES"/>
        </w:rPr>
        <w:t>TERCERO.</w:t>
      </w:r>
      <w:r w:rsidRPr="00B61F7D">
        <w:rPr>
          <w:rFonts w:ascii="Palatino Linotype" w:eastAsiaTheme="minorEastAsia" w:hAnsi="Palatino Linotype" w:cs="Arial"/>
          <w:lang w:val="es-ES"/>
        </w:rPr>
        <w:t xml:space="preserve"> </w:t>
      </w:r>
      <w:r w:rsidRPr="00B61F7D">
        <w:rPr>
          <w:rFonts w:ascii="Palatino Linotype" w:eastAsiaTheme="minorEastAsia" w:hAnsi="Palatino Linotype" w:cs="Arial"/>
          <w:b/>
          <w:lang w:val="es-ES_tradnl"/>
        </w:rPr>
        <w:t>Justificación de la Acumulación de los Recursos.</w:t>
      </w:r>
      <w:r w:rsidRPr="00B61F7D">
        <w:rPr>
          <w:rFonts w:ascii="Palatino Linotype" w:eastAsiaTheme="minorEastAsia" w:hAnsi="Palatino Linotype" w:cs="Arial"/>
          <w:lang w:val="es-ES_tradnl"/>
        </w:rPr>
        <w:t xml:space="preserve"> </w:t>
      </w:r>
    </w:p>
    <w:p w14:paraId="717A0CAF" w14:textId="35D28EC0" w:rsidR="00B547B0" w:rsidRPr="00B61F7D" w:rsidRDefault="00B547B0" w:rsidP="00B61F7D">
      <w:pPr>
        <w:spacing w:line="360" w:lineRule="auto"/>
        <w:jc w:val="both"/>
        <w:rPr>
          <w:rFonts w:ascii="Palatino Linotype" w:eastAsiaTheme="minorEastAsia" w:hAnsi="Palatino Linotype" w:cstheme="minorBidi"/>
          <w:lang w:val="es-ES_tradnl"/>
        </w:rPr>
      </w:pPr>
      <w:r w:rsidRPr="00B61F7D">
        <w:rPr>
          <w:rFonts w:ascii="Palatino Linotype" w:eastAsiaTheme="minorEastAsia" w:hAnsi="Palatino Linotype" w:cs="Arial"/>
          <w:lang w:val="es-ES_tradnl"/>
        </w:rPr>
        <w:t>De las constancias que obran en los expedientes acumulados, se advierte que en los recursos de revisión</w:t>
      </w:r>
      <w:r w:rsidRPr="00B61F7D">
        <w:rPr>
          <w:rFonts w:ascii="Palatino Linotype" w:eastAsiaTheme="minorEastAsia" w:hAnsi="Palatino Linotype" w:cstheme="minorBidi"/>
          <w:lang w:val="es-ES_tradnl"/>
        </w:rPr>
        <w:t xml:space="preserve"> </w:t>
      </w:r>
      <w:r w:rsidR="00E60FCA" w:rsidRPr="00B61F7D">
        <w:rPr>
          <w:rFonts w:ascii="Palatino Linotype" w:hAnsi="Palatino Linotype"/>
          <w:b/>
          <w:lang w:val="es-ES_tradnl"/>
        </w:rPr>
        <w:t>03587</w:t>
      </w:r>
      <w:r w:rsidR="00220A99" w:rsidRPr="00B61F7D">
        <w:rPr>
          <w:rFonts w:ascii="Palatino Linotype" w:hAnsi="Palatino Linotype"/>
          <w:b/>
          <w:lang w:val="es-ES_tradnl"/>
        </w:rPr>
        <w:t xml:space="preserve">/INFOEM/IP/RR/2023, </w:t>
      </w:r>
      <w:r w:rsidR="00E60FCA" w:rsidRPr="00B61F7D">
        <w:rPr>
          <w:rFonts w:ascii="Palatino Linotype" w:hAnsi="Palatino Linotype"/>
          <w:b/>
          <w:lang w:val="es-ES_tradnl"/>
        </w:rPr>
        <w:t>03831</w:t>
      </w:r>
      <w:r w:rsidR="00220A99" w:rsidRPr="00B61F7D">
        <w:rPr>
          <w:rFonts w:ascii="Palatino Linotype" w:hAnsi="Palatino Linotype"/>
          <w:b/>
          <w:lang w:val="es-ES_tradnl"/>
        </w:rPr>
        <w:t xml:space="preserve">/INFOEM/IP/RR/2023, </w:t>
      </w:r>
      <w:r w:rsidR="00E60FCA" w:rsidRPr="00B61F7D">
        <w:rPr>
          <w:rFonts w:ascii="Palatino Linotype" w:hAnsi="Palatino Linotype"/>
          <w:b/>
          <w:lang w:val="es-ES_tradnl"/>
        </w:rPr>
        <w:t>y 04231</w:t>
      </w:r>
      <w:r w:rsidR="00220A99" w:rsidRPr="00B61F7D">
        <w:rPr>
          <w:rFonts w:ascii="Palatino Linotype" w:hAnsi="Palatino Linotype"/>
          <w:b/>
          <w:lang w:val="es-ES_tradnl"/>
        </w:rPr>
        <w:t>/INFOEM/IP/RR/2023</w:t>
      </w:r>
      <w:r w:rsidRPr="00B61F7D">
        <w:rPr>
          <w:rFonts w:ascii="Palatino Linotype" w:eastAsiaTheme="minorEastAsia" w:hAnsi="Palatino Linotype" w:cs="Arial"/>
          <w:b/>
          <w:bCs/>
          <w:lang w:val="es-ES_tradnl"/>
        </w:rPr>
        <w:t xml:space="preserve">, </w:t>
      </w:r>
      <w:r w:rsidRPr="00B61F7D">
        <w:rPr>
          <w:rFonts w:ascii="Palatino Linotype" w:eastAsiaTheme="minorEastAsia" w:hAnsi="Palatino Linotype" w:cs="Arial"/>
          <w:lang w:val="es-ES_tradnl"/>
        </w:rPr>
        <w:t xml:space="preserve">fueron presentados por el mismo </w:t>
      </w:r>
      <w:r w:rsidRPr="00B61F7D">
        <w:rPr>
          <w:rFonts w:ascii="Palatino Linotype" w:eastAsiaTheme="minorEastAsia" w:hAnsi="Palatino Linotype" w:cs="Arial"/>
          <w:b/>
          <w:lang w:val="es-ES_tradnl"/>
        </w:rPr>
        <w:t>RECURRENTE</w:t>
      </w:r>
      <w:r w:rsidRPr="00B61F7D">
        <w:rPr>
          <w:rFonts w:ascii="Palatino Linotype" w:eastAsiaTheme="minorEastAsia" w:hAnsi="Palatino Linotype" w:cs="Arial"/>
          <w:lang w:val="es-ES_tradnl"/>
        </w:rPr>
        <w:t xml:space="preserve"> respecto de los actos u omisiones del mismo </w:t>
      </w:r>
      <w:r w:rsidRPr="00B61F7D">
        <w:rPr>
          <w:rFonts w:ascii="Palatino Linotype" w:eastAsiaTheme="minorEastAsia" w:hAnsi="Palatino Linotype" w:cs="Arial"/>
          <w:b/>
          <w:lang w:val="es-ES_tradnl"/>
        </w:rPr>
        <w:t>SUJETO OBLIGADO</w:t>
      </w:r>
      <w:r w:rsidRPr="00B61F7D">
        <w:rPr>
          <w:rFonts w:ascii="Palatino Linotype" w:eastAsiaTheme="minorEastAsia" w:hAnsi="Palatino Linotype" w:cs="Arial"/>
          <w:lang w:val="es-ES_tradnl"/>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w:t>
      </w:r>
      <w:r w:rsidRPr="00B61F7D">
        <w:rPr>
          <w:rFonts w:ascii="Palatino Linotype" w:eastAsiaTheme="minorEastAsia" w:hAnsi="Palatino Linotype" w:cs="Arial"/>
          <w:lang w:val="es-ES"/>
        </w:rPr>
        <w:t xml:space="preserve">Código de Procedimientos Administrativos del Estado de México, de aplicación supletoria en términos del </w:t>
      </w:r>
      <w:r w:rsidRPr="00B61F7D">
        <w:rPr>
          <w:rFonts w:ascii="Palatino Linotype" w:eastAsiaTheme="minorEastAsia" w:hAnsi="Palatino Linotype" w:cs="Arial"/>
          <w:lang w:val="es-ES_tradnl"/>
        </w:rPr>
        <w:t xml:space="preserve">artículo 195 de </w:t>
      </w:r>
      <w:r w:rsidRPr="00B61F7D">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198EF0D7" w14:textId="77777777" w:rsidR="00893DBC" w:rsidRPr="00B61F7D" w:rsidRDefault="00893DBC" w:rsidP="00B61F7D">
      <w:pPr>
        <w:jc w:val="both"/>
        <w:rPr>
          <w:rFonts w:ascii="Palatino Linotype" w:hAnsi="Palatino Linotype" w:cs="Arial"/>
          <w:sz w:val="22"/>
        </w:rPr>
      </w:pPr>
    </w:p>
    <w:p w14:paraId="72459014" w14:textId="1A426F73" w:rsidR="00B547B0" w:rsidRPr="00B61F7D" w:rsidRDefault="00B547B0" w:rsidP="00B61F7D">
      <w:pPr>
        <w:tabs>
          <w:tab w:val="left" w:pos="8222"/>
        </w:tabs>
        <w:ind w:left="851" w:right="1134"/>
        <w:jc w:val="center"/>
        <w:rPr>
          <w:rFonts w:ascii="Palatino Linotype" w:hAnsi="Palatino Linotype" w:cs="Arial"/>
          <w:b/>
          <w:i/>
          <w:sz w:val="22"/>
        </w:rPr>
      </w:pPr>
      <w:r w:rsidRPr="00B61F7D">
        <w:rPr>
          <w:rFonts w:ascii="Palatino Linotype" w:hAnsi="Palatino Linotype" w:cs="Arial"/>
          <w:b/>
          <w:i/>
          <w:sz w:val="22"/>
        </w:rPr>
        <w:t>Código de Procedimientos Administrativos del Estado de México</w:t>
      </w:r>
    </w:p>
    <w:p w14:paraId="4004FBF3" w14:textId="77777777" w:rsidR="009F6C71" w:rsidRPr="00B61F7D" w:rsidRDefault="009F6C71" w:rsidP="00B61F7D">
      <w:pPr>
        <w:tabs>
          <w:tab w:val="left" w:pos="8222"/>
        </w:tabs>
        <w:ind w:left="851" w:right="1134"/>
        <w:jc w:val="center"/>
        <w:rPr>
          <w:rFonts w:ascii="Palatino Linotype" w:hAnsi="Palatino Linotype" w:cs="Arial"/>
          <w:b/>
          <w:i/>
          <w:sz w:val="22"/>
        </w:rPr>
      </w:pPr>
    </w:p>
    <w:p w14:paraId="71B54EDE" w14:textId="77777777" w:rsidR="00B547B0" w:rsidRPr="00B61F7D" w:rsidRDefault="00B547B0" w:rsidP="00B61F7D">
      <w:pPr>
        <w:tabs>
          <w:tab w:val="left" w:pos="8222"/>
        </w:tabs>
        <w:ind w:left="851" w:right="1134"/>
        <w:jc w:val="both"/>
        <w:rPr>
          <w:rFonts w:ascii="Palatino Linotype" w:hAnsi="Palatino Linotype" w:cs="Arial"/>
          <w:i/>
          <w:sz w:val="22"/>
        </w:rPr>
      </w:pPr>
      <w:r w:rsidRPr="00B61F7D">
        <w:rPr>
          <w:rFonts w:ascii="Palatino Linotype" w:hAnsi="Palatino Linotype" w:cs="Arial"/>
          <w:i/>
          <w:sz w:val="22"/>
        </w:rPr>
        <w:t>“</w:t>
      </w:r>
      <w:r w:rsidRPr="00B61F7D">
        <w:rPr>
          <w:rFonts w:ascii="Palatino Linotype" w:hAnsi="Palatino Linotype" w:cs="Arial"/>
          <w:b/>
          <w:i/>
          <w:sz w:val="22"/>
        </w:rPr>
        <w:t>Artículo 18</w:t>
      </w:r>
      <w:r w:rsidRPr="00B61F7D">
        <w:rPr>
          <w:rFonts w:ascii="Palatino Linotype" w:hAnsi="Palatino Linotype" w:cs="Arial"/>
          <w:i/>
          <w:sz w:val="22"/>
        </w:rPr>
        <w:t xml:space="preserve">.- </w:t>
      </w:r>
      <w:r w:rsidRPr="00B61F7D">
        <w:rPr>
          <w:rFonts w:ascii="Palatino Linotype" w:hAnsi="Palatino Linotype" w:cs="Arial"/>
          <w:b/>
          <w:i/>
          <w:sz w:val="22"/>
        </w:rPr>
        <w:t xml:space="preserve">La autoridad administrativa o el Tribunal </w:t>
      </w:r>
      <w:r w:rsidRPr="00B61F7D">
        <w:rPr>
          <w:rFonts w:ascii="Palatino Linotype" w:hAnsi="Palatino Linotype" w:cs="Arial"/>
          <w:b/>
          <w:i/>
          <w:sz w:val="22"/>
          <w:u w:val="single"/>
        </w:rPr>
        <w:t>acordarán la acumulación de los expedientes</w:t>
      </w:r>
      <w:r w:rsidRPr="00B61F7D">
        <w:rPr>
          <w:rFonts w:ascii="Palatino Linotype" w:hAnsi="Palatino Linotype" w:cs="Arial"/>
          <w:b/>
          <w:i/>
          <w:sz w:val="22"/>
        </w:rPr>
        <w:t xml:space="preserve"> del procedimiento y proceso administrativo que ante ellos se sigan, de oficio</w:t>
      </w:r>
      <w:r w:rsidRPr="00B61F7D">
        <w:rPr>
          <w:rFonts w:ascii="Palatino Linotype" w:hAnsi="Palatino Linotype" w:cs="Arial"/>
          <w:i/>
          <w:sz w:val="22"/>
        </w:rPr>
        <w:t xml:space="preserve"> o a petición de parte, </w:t>
      </w:r>
      <w:r w:rsidRPr="00B61F7D">
        <w:rPr>
          <w:rFonts w:ascii="Palatino Linotype" w:hAnsi="Palatino Linotype" w:cs="Arial"/>
          <w:b/>
          <w:i/>
          <w:sz w:val="22"/>
          <w:u w:val="single"/>
        </w:rPr>
        <w:t>cuando las partes</w:t>
      </w:r>
      <w:r w:rsidRPr="00B61F7D">
        <w:rPr>
          <w:rFonts w:ascii="Palatino Linotype" w:hAnsi="Palatino Linotype" w:cs="Arial"/>
          <w:i/>
          <w:sz w:val="22"/>
        </w:rPr>
        <w:t xml:space="preserve"> o los actos administrativos </w:t>
      </w:r>
      <w:r w:rsidRPr="00B61F7D">
        <w:rPr>
          <w:rFonts w:ascii="Palatino Linotype" w:hAnsi="Palatino Linotype" w:cs="Arial"/>
          <w:b/>
          <w:i/>
          <w:sz w:val="22"/>
          <w:u w:val="single"/>
        </w:rPr>
        <w:t>sean iguales</w:t>
      </w:r>
      <w:r w:rsidRPr="00B61F7D">
        <w:rPr>
          <w:rFonts w:ascii="Palatino Linotype" w:hAnsi="Palatino Linotype" w:cs="Arial"/>
          <w:i/>
          <w:sz w:val="22"/>
        </w:rPr>
        <w:t xml:space="preserve">, se trate de actos conexos o </w:t>
      </w:r>
      <w:r w:rsidRPr="00B61F7D">
        <w:rPr>
          <w:rFonts w:ascii="Palatino Linotype" w:hAnsi="Palatino Linotype" w:cs="Arial"/>
          <w:b/>
          <w:i/>
          <w:sz w:val="22"/>
          <w:u w:val="single"/>
        </w:rPr>
        <w:t xml:space="preserve">resulte conveniente el trámite unificado de los asuntos, para evitar la </w:t>
      </w:r>
      <w:r w:rsidRPr="00B61F7D">
        <w:rPr>
          <w:rFonts w:ascii="Palatino Linotype" w:hAnsi="Palatino Linotype" w:cs="Arial"/>
          <w:b/>
          <w:i/>
          <w:sz w:val="22"/>
          <w:u w:val="single"/>
        </w:rPr>
        <w:lastRenderedPageBreak/>
        <w:t>emisión de resoluciones contradictorias</w:t>
      </w:r>
      <w:r w:rsidRPr="00B61F7D">
        <w:rPr>
          <w:rFonts w:ascii="Palatino Linotype" w:hAnsi="Palatino Linotype" w:cs="Arial"/>
          <w:i/>
          <w:sz w:val="22"/>
        </w:rPr>
        <w:t>. La misma regla se aplicará, en lo conducente, para la separación de los expedientes.”</w:t>
      </w:r>
    </w:p>
    <w:p w14:paraId="7D7096EF" w14:textId="77777777" w:rsidR="009F6C71" w:rsidRPr="00B61F7D" w:rsidRDefault="009F6C71" w:rsidP="00B61F7D">
      <w:pPr>
        <w:tabs>
          <w:tab w:val="left" w:pos="8222"/>
        </w:tabs>
        <w:ind w:left="851" w:right="1134"/>
        <w:jc w:val="both"/>
        <w:rPr>
          <w:rFonts w:ascii="Palatino Linotype" w:hAnsi="Palatino Linotype" w:cs="Arial"/>
          <w:i/>
          <w:sz w:val="22"/>
        </w:rPr>
      </w:pPr>
    </w:p>
    <w:p w14:paraId="539F8160" w14:textId="77777777" w:rsidR="00B547B0" w:rsidRPr="00B61F7D" w:rsidRDefault="00B547B0" w:rsidP="00B61F7D">
      <w:pPr>
        <w:tabs>
          <w:tab w:val="left" w:pos="8222"/>
        </w:tabs>
        <w:ind w:left="851" w:right="1134"/>
        <w:jc w:val="center"/>
        <w:rPr>
          <w:rFonts w:ascii="Palatino Linotype" w:hAnsi="Palatino Linotype" w:cs="Arial"/>
          <w:b/>
          <w:i/>
          <w:sz w:val="22"/>
        </w:rPr>
      </w:pPr>
      <w:r w:rsidRPr="00B61F7D">
        <w:rPr>
          <w:rFonts w:ascii="Palatino Linotype" w:hAnsi="Palatino Linotype" w:cs="Arial"/>
          <w:b/>
          <w:i/>
          <w:sz w:val="22"/>
        </w:rPr>
        <w:t xml:space="preserve">Ley de Transparencia y Acceso a la Información Pública del Estado de México y Municipios </w:t>
      </w:r>
    </w:p>
    <w:p w14:paraId="60E5D0C9" w14:textId="77777777" w:rsidR="009F6C71" w:rsidRPr="00B61F7D" w:rsidRDefault="009F6C71" w:rsidP="00B61F7D">
      <w:pPr>
        <w:tabs>
          <w:tab w:val="left" w:pos="8222"/>
        </w:tabs>
        <w:ind w:left="851" w:right="1134"/>
        <w:jc w:val="center"/>
        <w:rPr>
          <w:rFonts w:ascii="Palatino Linotype" w:hAnsi="Palatino Linotype" w:cs="Arial"/>
          <w:b/>
          <w:i/>
          <w:sz w:val="22"/>
        </w:rPr>
      </w:pPr>
    </w:p>
    <w:p w14:paraId="29331AEA" w14:textId="77777777" w:rsidR="00B547B0" w:rsidRPr="00B61F7D" w:rsidRDefault="00B547B0" w:rsidP="00B61F7D">
      <w:pPr>
        <w:tabs>
          <w:tab w:val="left" w:pos="8222"/>
        </w:tabs>
        <w:ind w:left="851" w:right="1134"/>
        <w:jc w:val="both"/>
        <w:rPr>
          <w:rFonts w:ascii="Palatino Linotype" w:hAnsi="Palatino Linotype" w:cs="Arial"/>
          <w:i/>
          <w:sz w:val="22"/>
        </w:rPr>
      </w:pPr>
      <w:r w:rsidRPr="00B61F7D">
        <w:rPr>
          <w:rFonts w:ascii="Palatino Linotype" w:hAnsi="Palatino Linotype" w:cs="Arial"/>
          <w:i/>
          <w:sz w:val="22"/>
        </w:rPr>
        <w:t>“</w:t>
      </w:r>
      <w:r w:rsidRPr="00B61F7D">
        <w:rPr>
          <w:rFonts w:ascii="Palatino Linotype" w:hAnsi="Palatino Linotype" w:cs="Arial"/>
          <w:b/>
          <w:i/>
          <w:sz w:val="22"/>
        </w:rPr>
        <w:t xml:space="preserve">Artículo 195. </w:t>
      </w:r>
      <w:r w:rsidRPr="00B61F7D">
        <w:rPr>
          <w:rFonts w:ascii="Palatino Linotype" w:hAnsi="Palatino Linotype" w:cs="Arial"/>
          <w:i/>
          <w:sz w:val="22"/>
        </w:rPr>
        <w:t>En la tramitación del recurso de revisión se aplicarán supletoriamente las disposiciones contenidas en el Código de Procedimientos Administrativos del Estado de México.”</w:t>
      </w:r>
    </w:p>
    <w:p w14:paraId="289C5116" w14:textId="77777777" w:rsidR="00B547B0" w:rsidRPr="00B61F7D" w:rsidRDefault="00B547B0" w:rsidP="00B61F7D">
      <w:pPr>
        <w:tabs>
          <w:tab w:val="left" w:pos="8222"/>
        </w:tabs>
        <w:ind w:left="851" w:right="1134"/>
        <w:jc w:val="right"/>
        <w:rPr>
          <w:rFonts w:ascii="Palatino Linotype" w:hAnsi="Palatino Linotype" w:cs="Arial"/>
          <w:sz w:val="22"/>
        </w:rPr>
      </w:pPr>
      <w:r w:rsidRPr="00B61F7D">
        <w:rPr>
          <w:rFonts w:ascii="Palatino Linotype" w:hAnsi="Palatino Linotype" w:cs="Arial"/>
          <w:sz w:val="22"/>
        </w:rPr>
        <w:t>(Énfasis añadido)</w:t>
      </w:r>
    </w:p>
    <w:p w14:paraId="3D2B6C83" w14:textId="77777777" w:rsidR="00893DBC" w:rsidRPr="00B61F7D" w:rsidRDefault="00893DBC" w:rsidP="00B61F7D">
      <w:pPr>
        <w:tabs>
          <w:tab w:val="left" w:pos="8222"/>
        </w:tabs>
        <w:ind w:left="851" w:right="1134"/>
        <w:jc w:val="right"/>
        <w:rPr>
          <w:rFonts w:ascii="Palatino Linotype" w:hAnsi="Palatino Linotype" w:cs="Arial"/>
          <w:sz w:val="22"/>
        </w:rPr>
      </w:pPr>
    </w:p>
    <w:p w14:paraId="0FDF76D0" w14:textId="77777777" w:rsidR="00B547B0" w:rsidRPr="00B61F7D" w:rsidRDefault="00B547B0" w:rsidP="00B61F7D">
      <w:pPr>
        <w:tabs>
          <w:tab w:val="center" w:pos="4252"/>
          <w:tab w:val="right" w:pos="8504"/>
        </w:tabs>
        <w:spacing w:line="360" w:lineRule="auto"/>
        <w:jc w:val="both"/>
        <w:rPr>
          <w:rFonts w:ascii="Palatino Linotype" w:eastAsiaTheme="minorEastAsia" w:hAnsi="Palatino Linotype" w:cs="Arial"/>
          <w:lang w:val="es-ES_tradnl"/>
        </w:rPr>
      </w:pPr>
      <w:r w:rsidRPr="00B61F7D">
        <w:rPr>
          <w:rFonts w:ascii="Palatino Linotype" w:eastAsiaTheme="minorEastAsia" w:hAnsi="Palatino Linotype" w:cs="Arial"/>
          <w:lang w:val="es-ES_tradnl"/>
        </w:rPr>
        <w:t>De lo dispuesto en los numerales citados en el párrafo que antecede, dicha acumulación procede cuando:</w:t>
      </w:r>
    </w:p>
    <w:p w14:paraId="0ADDB76C" w14:textId="77777777" w:rsidR="00B547B0" w:rsidRPr="00B61F7D" w:rsidRDefault="00B547B0" w:rsidP="00B61F7D">
      <w:pPr>
        <w:numPr>
          <w:ilvl w:val="0"/>
          <w:numId w:val="43"/>
        </w:numPr>
        <w:tabs>
          <w:tab w:val="center" w:pos="4252"/>
          <w:tab w:val="right" w:pos="8504"/>
        </w:tabs>
        <w:spacing w:line="360" w:lineRule="auto"/>
        <w:jc w:val="both"/>
        <w:rPr>
          <w:rFonts w:ascii="Palatino Linotype" w:eastAsiaTheme="minorEastAsia" w:hAnsi="Palatino Linotype" w:cs="Arial"/>
          <w:lang w:val="es-ES_tradnl"/>
        </w:rPr>
      </w:pPr>
      <w:r w:rsidRPr="00B61F7D">
        <w:rPr>
          <w:rFonts w:ascii="Palatino Linotype" w:eastAsiaTheme="minorEastAsia" w:hAnsi="Palatino Linotype" w:cs="Arial"/>
          <w:lang w:val="es-ES_tradnl"/>
        </w:rPr>
        <w:t>El solicitante y la información referida sean las mismas;</w:t>
      </w:r>
    </w:p>
    <w:p w14:paraId="76D26400" w14:textId="77777777" w:rsidR="00B547B0" w:rsidRPr="00B61F7D" w:rsidRDefault="00B547B0" w:rsidP="00B61F7D">
      <w:pPr>
        <w:numPr>
          <w:ilvl w:val="0"/>
          <w:numId w:val="43"/>
        </w:numPr>
        <w:tabs>
          <w:tab w:val="center" w:pos="4252"/>
          <w:tab w:val="right" w:pos="8504"/>
        </w:tabs>
        <w:spacing w:line="360" w:lineRule="auto"/>
        <w:jc w:val="both"/>
        <w:rPr>
          <w:rFonts w:ascii="Palatino Linotype" w:eastAsiaTheme="minorEastAsia" w:hAnsi="Palatino Linotype" w:cs="Arial"/>
          <w:lang w:val="es-ES_tradnl"/>
        </w:rPr>
      </w:pPr>
      <w:r w:rsidRPr="00B61F7D">
        <w:rPr>
          <w:rFonts w:ascii="Palatino Linotype" w:eastAsiaTheme="minorEastAsia" w:hAnsi="Palatino Linotype" w:cs="Arial"/>
          <w:b/>
          <w:u w:val="single"/>
          <w:lang w:val="es-ES_tradnl"/>
        </w:rPr>
        <w:t>Las partes o los actos impugnados sean iguales</w:t>
      </w:r>
      <w:r w:rsidRPr="00B61F7D">
        <w:rPr>
          <w:rFonts w:ascii="Palatino Linotype" w:eastAsiaTheme="minorEastAsia" w:hAnsi="Palatino Linotype" w:cs="Arial"/>
          <w:lang w:val="es-ES_tradnl"/>
        </w:rPr>
        <w:t>;</w:t>
      </w:r>
    </w:p>
    <w:p w14:paraId="005355EE" w14:textId="77777777" w:rsidR="00B547B0" w:rsidRPr="00B61F7D" w:rsidRDefault="00B547B0" w:rsidP="00B61F7D">
      <w:pPr>
        <w:numPr>
          <w:ilvl w:val="0"/>
          <w:numId w:val="43"/>
        </w:numPr>
        <w:tabs>
          <w:tab w:val="center" w:pos="4252"/>
          <w:tab w:val="right" w:pos="8504"/>
        </w:tabs>
        <w:spacing w:line="360" w:lineRule="auto"/>
        <w:jc w:val="both"/>
        <w:rPr>
          <w:rFonts w:ascii="Palatino Linotype" w:eastAsiaTheme="minorEastAsia" w:hAnsi="Palatino Linotype" w:cs="Arial"/>
          <w:lang w:val="es-ES_tradnl"/>
        </w:rPr>
      </w:pPr>
      <w:r w:rsidRPr="00B61F7D">
        <w:rPr>
          <w:rFonts w:ascii="Palatino Linotype" w:eastAsiaTheme="minorEastAsia" w:hAnsi="Palatino Linotype" w:cs="Arial"/>
          <w:b/>
          <w:u w:val="single"/>
          <w:lang w:val="es-ES_tradnl"/>
        </w:rPr>
        <w:t>Cuando se trate del mismo solicitante, el mismo Sujeto Obligado</w:t>
      </w:r>
      <w:r w:rsidRPr="00B61F7D">
        <w:rPr>
          <w:rFonts w:ascii="Palatino Linotype" w:eastAsiaTheme="minorEastAsia" w:hAnsi="Palatino Linotype" w:cs="Arial"/>
          <w:lang w:val="es-ES_tradnl"/>
        </w:rPr>
        <w:t>, y</w:t>
      </w:r>
    </w:p>
    <w:p w14:paraId="18143DBE" w14:textId="77777777" w:rsidR="00B547B0" w:rsidRPr="00B61F7D" w:rsidRDefault="00B547B0" w:rsidP="00B61F7D">
      <w:pPr>
        <w:numPr>
          <w:ilvl w:val="0"/>
          <w:numId w:val="43"/>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B61F7D">
        <w:rPr>
          <w:rFonts w:ascii="Palatino Linotype" w:eastAsiaTheme="minorEastAsia" w:hAnsi="Palatino Linotype" w:cs="Arial"/>
          <w:lang w:val="es-ES_tradnl"/>
        </w:rPr>
        <w:t>Aun tratándose de solicitudes diversas, resulte conveniente la resolución unificada de los asuntos.</w:t>
      </w:r>
    </w:p>
    <w:p w14:paraId="61AA5AD8" w14:textId="77777777" w:rsidR="00893DBC" w:rsidRPr="00B61F7D" w:rsidRDefault="00893DBC" w:rsidP="00B61F7D">
      <w:pPr>
        <w:tabs>
          <w:tab w:val="center" w:pos="4252"/>
          <w:tab w:val="right" w:pos="8504"/>
        </w:tabs>
        <w:spacing w:line="360" w:lineRule="auto"/>
        <w:ind w:left="357"/>
        <w:jc w:val="both"/>
        <w:rPr>
          <w:rFonts w:ascii="Palatino Linotype" w:eastAsiaTheme="minorEastAsia" w:hAnsi="Palatino Linotype" w:cs="Arial"/>
          <w:lang w:val="es-ES_tradnl"/>
        </w:rPr>
      </w:pPr>
    </w:p>
    <w:p w14:paraId="5B9150EE" w14:textId="77777777" w:rsidR="00B547B0" w:rsidRPr="00B61F7D" w:rsidRDefault="00B547B0" w:rsidP="00B61F7D">
      <w:pPr>
        <w:widowControl w:val="0"/>
        <w:autoSpaceDE w:val="0"/>
        <w:autoSpaceDN w:val="0"/>
        <w:adjustRightInd w:val="0"/>
        <w:spacing w:line="360" w:lineRule="auto"/>
        <w:jc w:val="both"/>
        <w:rPr>
          <w:rFonts w:ascii="Palatino Linotype" w:hAnsi="Palatino Linotype" w:cs="Arial"/>
        </w:rPr>
      </w:pPr>
      <w:r w:rsidRPr="00B61F7D">
        <w:rPr>
          <w:rFonts w:ascii="Palatino Linotype" w:hAnsi="Palatino Linotype" w:cs="Arial"/>
        </w:rPr>
        <w:t xml:space="preserve">Conforme a lo anterior, los recursos de revisión que nos ocupan fueron interpuestos por el mismo </w:t>
      </w:r>
      <w:r w:rsidRPr="00B61F7D">
        <w:rPr>
          <w:rFonts w:ascii="Palatino Linotype" w:hAnsi="Palatino Linotype" w:cs="Arial"/>
          <w:b/>
        </w:rPr>
        <w:t>RECURRENTE</w:t>
      </w:r>
      <w:r w:rsidRPr="00B61F7D">
        <w:rPr>
          <w:rFonts w:ascii="Palatino Linotype" w:hAnsi="Palatino Linotype" w:cs="Arial"/>
        </w:rPr>
        <w:t xml:space="preserve"> ante el mismo </w:t>
      </w:r>
      <w:r w:rsidRPr="00B61F7D">
        <w:rPr>
          <w:rFonts w:ascii="Palatino Linotype" w:hAnsi="Palatino Linotype" w:cs="Arial"/>
          <w:b/>
        </w:rPr>
        <w:t>SUJETO OBLIGADO</w:t>
      </w:r>
      <w:r w:rsidRPr="00B61F7D">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54E5D0CC" w14:textId="77777777" w:rsidR="00B547B0" w:rsidRPr="00B61F7D" w:rsidRDefault="00B547B0" w:rsidP="00B61F7D">
      <w:pPr>
        <w:spacing w:line="360" w:lineRule="auto"/>
        <w:jc w:val="both"/>
        <w:rPr>
          <w:rFonts w:ascii="Palatino Linotype" w:hAnsi="Palatino Linotype" w:cs="Arial"/>
          <w:b/>
          <w:bCs/>
        </w:rPr>
      </w:pPr>
    </w:p>
    <w:p w14:paraId="73B57685" w14:textId="7F9CEE69" w:rsidR="005C250B" w:rsidRPr="00B61F7D" w:rsidRDefault="00657C1C" w:rsidP="00B61F7D">
      <w:pPr>
        <w:autoSpaceDE w:val="0"/>
        <w:autoSpaceDN w:val="0"/>
        <w:adjustRightInd w:val="0"/>
        <w:spacing w:line="360" w:lineRule="auto"/>
        <w:ind w:right="49"/>
        <w:jc w:val="both"/>
        <w:rPr>
          <w:rFonts w:ascii="Palatino Linotype" w:hAnsi="Palatino Linotype" w:cs="Arial"/>
          <w:b/>
          <w:lang w:val="es-ES"/>
        </w:rPr>
      </w:pPr>
      <w:r w:rsidRPr="00B61F7D">
        <w:rPr>
          <w:rFonts w:ascii="Palatino Linotype" w:hAnsi="Palatino Linotype" w:cs="Arial"/>
          <w:b/>
        </w:rPr>
        <w:t>CUARTO</w:t>
      </w:r>
      <w:r w:rsidR="005C250B" w:rsidRPr="00B61F7D">
        <w:rPr>
          <w:rFonts w:ascii="Palatino Linotype" w:hAnsi="Palatino Linotype" w:cs="Arial"/>
          <w:b/>
        </w:rPr>
        <w:t xml:space="preserve">. </w:t>
      </w:r>
      <w:r w:rsidR="005C250B" w:rsidRPr="00B61F7D">
        <w:rPr>
          <w:rFonts w:ascii="Palatino Linotype" w:hAnsi="Palatino Linotype" w:cs="Arial"/>
          <w:b/>
          <w:lang w:val="es-ES"/>
        </w:rPr>
        <w:t xml:space="preserve">Oportunidad. </w:t>
      </w:r>
    </w:p>
    <w:p w14:paraId="4CAF7CD0" w14:textId="472DE308" w:rsidR="0028330F" w:rsidRPr="00B61F7D" w:rsidRDefault="009A2C64" w:rsidP="00B61F7D">
      <w:pPr>
        <w:spacing w:line="360" w:lineRule="auto"/>
        <w:jc w:val="both"/>
        <w:rPr>
          <w:rFonts w:ascii="Palatino Linotype" w:hAnsi="Palatino Linotype" w:cs="Arial"/>
          <w:lang w:val="es-ES"/>
        </w:rPr>
      </w:pPr>
      <w:r w:rsidRPr="00B61F7D">
        <w:rPr>
          <w:rFonts w:ascii="Palatino Linotype" w:hAnsi="Palatino Linotype" w:cs="Arial"/>
          <w:lang w:val="es-ES"/>
        </w:rPr>
        <w:t xml:space="preserve">Los </w:t>
      </w:r>
      <w:r w:rsidR="008A6185" w:rsidRPr="00B61F7D">
        <w:rPr>
          <w:rFonts w:ascii="Palatino Linotype" w:hAnsi="Palatino Linotype" w:cs="Arial"/>
          <w:lang w:val="es-ES"/>
        </w:rPr>
        <w:t>Recurso</w:t>
      </w:r>
      <w:r w:rsidRPr="00B61F7D">
        <w:rPr>
          <w:rFonts w:ascii="Palatino Linotype" w:hAnsi="Palatino Linotype" w:cs="Arial"/>
          <w:lang w:val="es-ES"/>
        </w:rPr>
        <w:t>s</w:t>
      </w:r>
      <w:r w:rsidR="008A6185" w:rsidRPr="00B61F7D">
        <w:rPr>
          <w:rFonts w:ascii="Palatino Linotype" w:hAnsi="Palatino Linotype" w:cs="Arial"/>
          <w:lang w:val="es-ES"/>
        </w:rPr>
        <w:t xml:space="preserve"> de Revisión</w:t>
      </w:r>
      <w:r w:rsidR="0028330F" w:rsidRPr="00B61F7D">
        <w:rPr>
          <w:rFonts w:ascii="Palatino Linotype" w:hAnsi="Palatino Linotype" w:cs="Arial"/>
          <w:lang w:val="es-ES"/>
        </w:rPr>
        <w:t xml:space="preserve"> fue</w:t>
      </w:r>
      <w:r w:rsidRPr="00B61F7D">
        <w:rPr>
          <w:rFonts w:ascii="Palatino Linotype" w:hAnsi="Palatino Linotype" w:cs="Arial"/>
          <w:lang w:val="es-ES"/>
        </w:rPr>
        <w:t>ron</w:t>
      </w:r>
      <w:r w:rsidR="0028330F" w:rsidRPr="00B61F7D">
        <w:rPr>
          <w:rFonts w:ascii="Palatino Linotype" w:hAnsi="Palatino Linotype" w:cs="Arial"/>
          <w:lang w:val="es-ES"/>
        </w:rPr>
        <w:t xml:space="preserve"> interpuesto</w:t>
      </w:r>
      <w:r w:rsidRPr="00B61F7D">
        <w:rPr>
          <w:rFonts w:ascii="Palatino Linotype" w:hAnsi="Palatino Linotype" w:cs="Arial"/>
          <w:lang w:val="es-ES"/>
        </w:rPr>
        <w:t>s</w:t>
      </w:r>
      <w:r w:rsidR="0028330F" w:rsidRPr="00B61F7D">
        <w:rPr>
          <w:rFonts w:ascii="Palatino Linotype" w:hAnsi="Palatino Linotype" w:cs="Arial"/>
          <w:lang w:val="es-ES"/>
        </w:rPr>
        <w:t xml:space="preserve"> dentro del plazo de quince días hábiles, contados a partir del día siguiente al en que </w:t>
      </w:r>
      <w:r w:rsidR="00911EBC" w:rsidRPr="00B61F7D">
        <w:rPr>
          <w:rFonts w:ascii="Palatino Linotype" w:hAnsi="Palatino Linotype" w:cs="Arial"/>
          <w:b/>
          <w:lang w:val="es-ES"/>
        </w:rPr>
        <w:t>EL</w:t>
      </w:r>
      <w:r w:rsidR="0028330F" w:rsidRPr="00B61F7D">
        <w:rPr>
          <w:rFonts w:ascii="Palatino Linotype" w:hAnsi="Palatino Linotype" w:cs="Arial"/>
          <w:b/>
          <w:lang w:val="es-ES"/>
        </w:rPr>
        <w:t xml:space="preserve"> RECURRENTE</w:t>
      </w:r>
      <w:r w:rsidR="0028330F" w:rsidRPr="00B61F7D">
        <w:rPr>
          <w:rFonts w:ascii="Palatino Linotype" w:hAnsi="Palatino Linotype" w:cs="Arial"/>
          <w:lang w:val="es-ES"/>
        </w:rPr>
        <w:t xml:space="preserve"> tuvo conocimiento de </w:t>
      </w:r>
      <w:r w:rsidR="0028330F" w:rsidRPr="00B61F7D">
        <w:rPr>
          <w:rFonts w:ascii="Palatino Linotype" w:hAnsi="Palatino Linotype" w:cs="Arial"/>
          <w:lang w:val="es-ES"/>
        </w:rPr>
        <w:lastRenderedPageBreak/>
        <w:t>la</w:t>
      </w:r>
      <w:r w:rsidRPr="00B61F7D">
        <w:rPr>
          <w:rFonts w:ascii="Palatino Linotype" w:hAnsi="Palatino Linotype" w:cs="Arial"/>
          <w:lang w:val="es-ES"/>
        </w:rPr>
        <w:t>s</w:t>
      </w:r>
      <w:r w:rsidR="0028330F" w:rsidRPr="00B61F7D">
        <w:rPr>
          <w:rFonts w:ascii="Palatino Linotype" w:hAnsi="Palatino Linotype" w:cs="Arial"/>
          <w:lang w:val="es-ES"/>
        </w:rPr>
        <w:t xml:space="preserve"> respuesta</w:t>
      </w:r>
      <w:r w:rsidRPr="00B61F7D">
        <w:rPr>
          <w:rFonts w:ascii="Palatino Linotype" w:hAnsi="Palatino Linotype" w:cs="Arial"/>
          <w:lang w:val="es-ES"/>
        </w:rPr>
        <w:t>s</w:t>
      </w:r>
      <w:r w:rsidR="0028330F" w:rsidRPr="00B61F7D">
        <w:rPr>
          <w:rFonts w:ascii="Palatino Linotype" w:hAnsi="Palatino Linotype" w:cs="Arial"/>
          <w:lang w:val="es-ES"/>
        </w:rPr>
        <w:t xml:space="preserve"> impugnada</w:t>
      </w:r>
      <w:r w:rsidRPr="00B61F7D">
        <w:rPr>
          <w:rFonts w:ascii="Palatino Linotype" w:hAnsi="Palatino Linotype" w:cs="Arial"/>
          <w:lang w:val="es-ES"/>
        </w:rPr>
        <w:t>s</w:t>
      </w:r>
      <w:r w:rsidR="0028330F" w:rsidRPr="00B61F7D">
        <w:rPr>
          <w:rFonts w:ascii="Palatino Linotype" w:hAnsi="Palatino Linotype" w:cs="Arial"/>
          <w:lang w:val="es-ES"/>
        </w:rPr>
        <w:t>; tal y como, lo prevé el artículo 178 de la Ley de Transparencia y Acceso a la Información Pública del Estado de México y Municipios, que establece:</w:t>
      </w:r>
    </w:p>
    <w:p w14:paraId="4C146C0B" w14:textId="77777777" w:rsidR="00165F9C" w:rsidRPr="00B61F7D" w:rsidRDefault="00165F9C" w:rsidP="00B61F7D">
      <w:pPr>
        <w:ind w:left="851" w:right="616"/>
        <w:jc w:val="both"/>
        <w:rPr>
          <w:rFonts w:ascii="Palatino Linotype" w:hAnsi="Palatino Linotype" w:cs="Arial"/>
          <w:b/>
          <w:i/>
          <w:sz w:val="22"/>
          <w:lang w:val="es-ES"/>
        </w:rPr>
      </w:pPr>
    </w:p>
    <w:p w14:paraId="03541441" w14:textId="322838B6" w:rsidR="0028330F" w:rsidRPr="00B61F7D" w:rsidRDefault="0028330F" w:rsidP="00B61F7D">
      <w:pPr>
        <w:ind w:left="851" w:right="899"/>
        <w:jc w:val="both"/>
        <w:rPr>
          <w:rFonts w:ascii="Palatino Linotype" w:hAnsi="Palatino Linotype" w:cs="Arial"/>
          <w:i/>
          <w:sz w:val="22"/>
          <w:lang w:val="es-ES"/>
        </w:rPr>
      </w:pPr>
      <w:r w:rsidRPr="00B61F7D">
        <w:rPr>
          <w:rFonts w:ascii="Palatino Linotype" w:hAnsi="Palatino Linotype" w:cs="Arial"/>
          <w:b/>
          <w:i/>
          <w:sz w:val="22"/>
          <w:lang w:val="es-ES"/>
        </w:rPr>
        <w:t>“Artículo 178</w:t>
      </w:r>
      <w:r w:rsidRPr="00B61F7D">
        <w:rPr>
          <w:rFonts w:ascii="Palatino Linotype" w:hAnsi="Palatino Linotype" w:cs="Arial"/>
          <w:i/>
          <w:sz w:val="22"/>
          <w:lang w:val="es-ES"/>
        </w:rPr>
        <w:t xml:space="preserve">. El solicitante podrá interponer, por sí mismo o a través de su representante, de manera directa o por medios electrónicos, </w:t>
      </w:r>
      <w:r w:rsidR="008A6185" w:rsidRPr="00B61F7D">
        <w:rPr>
          <w:rFonts w:ascii="Palatino Linotype" w:hAnsi="Palatino Linotype" w:cs="Arial"/>
          <w:i/>
          <w:sz w:val="22"/>
          <w:lang w:val="es-ES"/>
        </w:rPr>
        <w:t>Recurso de Revisión</w:t>
      </w:r>
      <w:r w:rsidRPr="00B61F7D">
        <w:rPr>
          <w:rFonts w:ascii="Palatino Linotype" w:hAnsi="Palatino Linotype" w:cs="Arial"/>
          <w:i/>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B61F7D" w:rsidRDefault="0028330F" w:rsidP="00B61F7D">
      <w:pPr>
        <w:ind w:left="851" w:right="899" w:hanging="851"/>
        <w:jc w:val="both"/>
        <w:rPr>
          <w:rFonts w:ascii="Palatino Linotype" w:hAnsi="Palatino Linotype" w:cs="Arial"/>
          <w:i/>
          <w:sz w:val="22"/>
          <w:lang w:val="es-ES"/>
        </w:rPr>
      </w:pPr>
    </w:p>
    <w:p w14:paraId="60FBF997" w14:textId="77777777" w:rsidR="0028330F" w:rsidRPr="00B61F7D" w:rsidRDefault="0028330F" w:rsidP="00B61F7D">
      <w:pPr>
        <w:ind w:left="851" w:right="899"/>
        <w:jc w:val="both"/>
        <w:rPr>
          <w:rFonts w:ascii="Palatino Linotype" w:hAnsi="Palatino Linotype" w:cs="Arial"/>
          <w:i/>
          <w:sz w:val="22"/>
          <w:lang w:val="es-ES"/>
        </w:rPr>
      </w:pPr>
      <w:r w:rsidRPr="00B61F7D">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B61F7D" w:rsidRDefault="0028330F" w:rsidP="00B61F7D">
      <w:pPr>
        <w:ind w:left="851" w:right="899" w:hanging="851"/>
        <w:jc w:val="both"/>
        <w:rPr>
          <w:rFonts w:ascii="Palatino Linotype" w:hAnsi="Palatino Linotype" w:cs="Arial"/>
          <w:i/>
          <w:sz w:val="22"/>
          <w:lang w:val="es-ES"/>
        </w:rPr>
      </w:pPr>
    </w:p>
    <w:p w14:paraId="4ADC3A1D" w14:textId="7985D89E" w:rsidR="009F6C71" w:rsidRPr="00B61F7D" w:rsidRDefault="0028330F" w:rsidP="00B61F7D">
      <w:pPr>
        <w:ind w:left="851" w:right="899"/>
        <w:jc w:val="both"/>
        <w:rPr>
          <w:rFonts w:ascii="Palatino Linotype" w:hAnsi="Palatino Linotype" w:cs="Arial"/>
          <w:i/>
          <w:sz w:val="22"/>
          <w:lang w:val="es-ES"/>
        </w:rPr>
      </w:pPr>
      <w:r w:rsidRPr="00B61F7D">
        <w:rPr>
          <w:rFonts w:ascii="Palatino Linotype" w:hAnsi="Palatino Linotype" w:cs="Arial"/>
          <w:i/>
          <w:sz w:val="22"/>
          <w:lang w:val="es-ES"/>
        </w:rPr>
        <w:t xml:space="preserve">En el caso de que se interponga ante la Unidad de Transparencia, ésta deberá remitir el </w:t>
      </w:r>
      <w:r w:rsidR="008A6185" w:rsidRPr="00B61F7D">
        <w:rPr>
          <w:rFonts w:ascii="Palatino Linotype" w:hAnsi="Palatino Linotype" w:cs="Arial"/>
          <w:i/>
          <w:sz w:val="22"/>
          <w:lang w:val="es-ES"/>
        </w:rPr>
        <w:t>Recurso de Revisión</w:t>
      </w:r>
      <w:r w:rsidRPr="00B61F7D">
        <w:rPr>
          <w:rFonts w:ascii="Palatino Linotype" w:hAnsi="Palatino Linotype" w:cs="Arial"/>
          <w:i/>
          <w:sz w:val="22"/>
          <w:lang w:val="es-ES"/>
        </w:rPr>
        <w:t xml:space="preserve"> al Instituto a más tardar al día siguiente de haberlo recibido.” (Sic)</w:t>
      </w:r>
    </w:p>
    <w:p w14:paraId="4C880D1F" w14:textId="77777777" w:rsidR="00165F9C" w:rsidRPr="00B61F7D" w:rsidRDefault="00165F9C" w:rsidP="00B61F7D">
      <w:pPr>
        <w:ind w:left="851" w:right="616"/>
        <w:jc w:val="both"/>
        <w:rPr>
          <w:rFonts w:ascii="Palatino Linotype" w:hAnsi="Palatino Linotype" w:cs="Arial"/>
          <w:sz w:val="22"/>
          <w:lang w:val="es-ES"/>
        </w:rPr>
      </w:pPr>
    </w:p>
    <w:p w14:paraId="72E7C1B4" w14:textId="3E0C96AD" w:rsidR="00973252" w:rsidRPr="00B61F7D" w:rsidRDefault="0028330F" w:rsidP="00B61F7D">
      <w:pPr>
        <w:spacing w:line="360" w:lineRule="auto"/>
        <w:jc w:val="both"/>
        <w:rPr>
          <w:rFonts w:ascii="Palatino Linotype" w:hAnsi="Palatino Linotype" w:cs="Arial"/>
          <w:lang w:val="es-ES"/>
        </w:rPr>
      </w:pPr>
      <w:r w:rsidRPr="00B61F7D">
        <w:rPr>
          <w:rFonts w:ascii="Palatino Linotype" w:hAnsi="Palatino Linotype" w:cs="Arial"/>
          <w:lang w:val="es-ES"/>
        </w:rPr>
        <w:t xml:space="preserve">En esa tesitura, atendiendo a que </w:t>
      </w:r>
      <w:r w:rsidRPr="00B61F7D">
        <w:rPr>
          <w:rFonts w:ascii="Palatino Linotype" w:hAnsi="Palatino Linotype" w:cs="Arial"/>
          <w:b/>
          <w:lang w:val="es-ES"/>
        </w:rPr>
        <w:t>EL SUJETO OBLIGADO</w:t>
      </w:r>
      <w:r w:rsidRPr="00B61F7D">
        <w:rPr>
          <w:rFonts w:ascii="Palatino Linotype" w:hAnsi="Palatino Linotype" w:cs="Arial"/>
          <w:lang w:val="es-ES"/>
        </w:rPr>
        <w:t xml:space="preserve"> notificó la</w:t>
      </w:r>
      <w:r w:rsidR="009A2C64" w:rsidRPr="00B61F7D">
        <w:rPr>
          <w:rFonts w:ascii="Palatino Linotype" w:hAnsi="Palatino Linotype" w:cs="Arial"/>
          <w:lang w:val="es-ES"/>
        </w:rPr>
        <w:t>s</w:t>
      </w:r>
      <w:r w:rsidRPr="00B61F7D">
        <w:rPr>
          <w:rFonts w:ascii="Palatino Linotype" w:hAnsi="Palatino Linotype" w:cs="Arial"/>
          <w:lang w:val="es-ES"/>
        </w:rPr>
        <w:t xml:space="preserve"> respuesta</w:t>
      </w:r>
      <w:r w:rsidR="009A2C64" w:rsidRPr="00B61F7D">
        <w:rPr>
          <w:rFonts w:ascii="Palatino Linotype" w:hAnsi="Palatino Linotype" w:cs="Arial"/>
          <w:lang w:val="es-ES"/>
        </w:rPr>
        <w:t>s</w:t>
      </w:r>
      <w:r w:rsidRPr="00B61F7D">
        <w:rPr>
          <w:rFonts w:ascii="Palatino Linotype" w:hAnsi="Palatino Linotype" w:cs="Arial"/>
          <w:lang w:val="es-ES"/>
        </w:rPr>
        <w:t xml:space="preserve"> a la</w:t>
      </w:r>
      <w:r w:rsidR="009A2C64" w:rsidRPr="00B61F7D">
        <w:rPr>
          <w:rFonts w:ascii="Palatino Linotype" w:hAnsi="Palatino Linotype" w:cs="Arial"/>
          <w:lang w:val="es-ES"/>
        </w:rPr>
        <w:t>s</w:t>
      </w:r>
      <w:r w:rsidRPr="00B61F7D">
        <w:rPr>
          <w:rFonts w:ascii="Palatino Linotype" w:hAnsi="Palatino Linotype" w:cs="Arial"/>
          <w:lang w:val="es-ES"/>
        </w:rPr>
        <w:t xml:space="preserve"> solicitud</w:t>
      </w:r>
      <w:r w:rsidR="009A2C64" w:rsidRPr="00B61F7D">
        <w:rPr>
          <w:rFonts w:ascii="Palatino Linotype" w:hAnsi="Palatino Linotype" w:cs="Arial"/>
          <w:lang w:val="es-ES"/>
        </w:rPr>
        <w:t>es</w:t>
      </w:r>
      <w:r w:rsidRPr="00B61F7D">
        <w:rPr>
          <w:rFonts w:ascii="Palatino Linotype" w:hAnsi="Palatino Linotype" w:cs="Arial"/>
          <w:lang w:val="es-ES"/>
        </w:rPr>
        <w:t xml:space="preserve"> de Acceso a la Información Pública </w:t>
      </w:r>
      <w:r w:rsidR="00220A99" w:rsidRPr="00B61F7D">
        <w:rPr>
          <w:rFonts w:ascii="Palatino Linotype" w:hAnsi="Palatino Linotype" w:cs="Arial"/>
          <w:lang w:val="es-ES"/>
        </w:rPr>
        <w:t>los</w:t>
      </w:r>
      <w:r w:rsidRPr="00B61F7D">
        <w:rPr>
          <w:rFonts w:ascii="Palatino Linotype" w:hAnsi="Palatino Linotype" w:cs="Arial"/>
          <w:lang w:val="es-ES"/>
        </w:rPr>
        <w:t xml:space="preserve"> día</w:t>
      </w:r>
      <w:r w:rsidR="00220A99" w:rsidRPr="00B61F7D">
        <w:rPr>
          <w:rFonts w:ascii="Palatino Linotype" w:hAnsi="Palatino Linotype" w:cs="Arial"/>
          <w:lang w:val="es-ES"/>
        </w:rPr>
        <w:t>s</w:t>
      </w:r>
      <w:r w:rsidRPr="00B61F7D">
        <w:rPr>
          <w:rFonts w:ascii="Palatino Linotype" w:hAnsi="Palatino Linotype" w:cs="Arial"/>
          <w:b/>
          <w:lang w:val="es-ES"/>
        </w:rPr>
        <w:t xml:space="preserve"> </w:t>
      </w:r>
      <w:r w:rsidR="00BA4E73" w:rsidRPr="00B61F7D">
        <w:rPr>
          <w:rFonts w:ascii="Palatino Linotype" w:hAnsi="Palatino Linotype"/>
          <w:b/>
        </w:rPr>
        <w:t>veintiuno y treinta de junio y trece julio de dos mil veintitrés</w:t>
      </w:r>
      <w:r w:rsidRPr="00B61F7D">
        <w:rPr>
          <w:rFonts w:ascii="Palatino Linotype" w:hAnsi="Palatino Linotype" w:cs="Arial"/>
          <w:lang w:val="es-ES"/>
        </w:rPr>
        <w:t xml:space="preserve">, así, el plazo de quince días hábiles que el artículo 178 de la Ley de la materia otorga a la hoy </w:t>
      </w:r>
      <w:r w:rsidRPr="00B61F7D">
        <w:rPr>
          <w:rFonts w:ascii="Palatino Linotype" w:hAnsi="Palatino Linotype" w:cs="Arial"/>
          <w:b/>
          <w:lang w:val="es-ES"/>
        </w:rPr>
        <w:t>RECURRENTE</w:t>
      </w:r>
      <w:r w:rsidRPr="00B61F7D">
        <w:rPr>
          <w:rFonts w:ascii="Palatino Linotype" w:hAnsi="Palatino Linotype" w:cs="Arial"/>
          <w:lang w:val="es-ES"/>
        </w:rPr>
        <w:t xml:space="preserve"> para presentar </w:t>
      </w:r>
      <w:r w:rsidR="00775123" w:rsidRPr="00B61F7D">
        <w:rPr>
          <w:rFonts w:ascii="Palatino Linotype" w:hAnsi="Palatino Linotype" w:cs="Arial"/>
          <w:lang w:val="es-ES"/>
        </w:rPr>
        <w:t xml:space="preserve">los </w:t>
      </w:r>
      <w:r w:rsidRPr="00B61F7D">
        <w:rPr>
          <w:rFonts w:ascii="Palatino Linotype" w:hAnsi="Palatino Linotype" w:cs="Arial"/>
          <w:lang w:val="es-ES"/>
        </w:rPr>
        <w:t>respectivo</w:t>
      </w:r>
      <w:r w:rsidR="00775123" w:rsidRPr="00B61F7D">
        <w:rPr>
          <w:rFonts w:ascii="Palatino Linotype" w:hAnsi="Palatino Linotype" w:cs="Arial"/>
          <w:lang w:val="es-ES"/>
        </w:rPr>
        <w:t>s</w:t>
      </w:r>
      <w:r w:rsidRPr="00B61F7D">
        <w:rPr>
          <w:rFonts w:ascii="Palatino Linotype" w:hAnsi="Palatino Linotype" w:cs="Arial"/>
          <w:lang w:val="es-ES"/>
        </w:rPr>
        <w:t xml:space="preserve"> </w:t>
      </w:r>
      <w:r w:rsidR="008A6185" w:rsidRPr="00B61F7D">
        <w:rPr>
          <w:rFonts w:ascii="Palatino Linotype" w:hAnsi="Palatino Linotype" w:cs="Arial"/>
          <w:lang w:val="es-ES"/>
        </w:rPr>
        <w:t>Recurso</w:t>
      </w:r>
      <w:r w:rsidR="00775123" w:rsidRPr="00B61F7D">
        <w:rPr>
          <w:rFonts w:ascii="Palatino Linotype" w:hAnsi="Palatino Linotype" w:cs="Arial"/>
          <w:lang w:val="es-ES"/>
        </w:rPr>
        <w:t>s</w:t>
      </w:r>
      <w:r w:rsidR="008A6185" w:rsidRPr="00B61F7D">
        <w:rPr>
          <w:rFonts w:ascii="Palatino Linotype" w:hAnsi="Palatino Linotype" w:cs="Arial"/>
          <w:lang w:val="es-ES"/>
        </w:rPr>
        <w:t xml:space="preserve"> de Revisión</w:t>
      </w:r>
      <w:r w:rsidRPr="00B61F7D">
        <w:rPr>
          <w:rFonts w:ascii="Palatino Linotype" w:hAnsi="Palatino Linotype" w:cs="Arial"/>
          <w:lang w:val="es-ES"/>
        </w:rPr>
        <w:t xml:space="preserve">, transcurrió del </w:t>
      </w:r>
      <w:r w:rsidR="00BA4E73" w:rsidRPr="00B61F7D">
        <w:rPr>
          <w:rFonts w:ascii="Palatino Linotype" w:hAnsi="Palatino Linotype" w:cs="Arial"/>
          <w:b/>
          <w:lang w:val="es-ES"/>
        </w:rPr>
        <w:t>veintidós de junio</w:t>
      </w:r>
      <w:r w:rsidR="00220A99" w:rsidRPr="00B61F7D">
        <w:rPr>
          <w:rFonts w:ascii="Palatino Linotype" w:hAnsi="Palatino Linotype" w:cs="Arial"/>
          <w:b/>
          <w:lang w:val="es-ES"/>
        </w:rPr>
        <w:t xml:space="preserve"> al </w:t>
      </w:r>
      <w:r w:rsidR="00BA4E73" w:rsidRPr="00B61F7D">
        <w:rPr>
          <w:rFonts w:ascii="Palatino Linotype" w:hAnsi="Palatino Linotype" w:cs="Arial"/>
          <w:b/>
          <w:lang w:val="es-ES"/>
        </w:rPr>
        <w:t>doce de julio, del tres de julio al cuatro de agosto y del catorce de julio al diecisiete de agosto de d</w:t>
      </w:r>
      <w:r w:rsidRPr="00B61F7D">
        <w:rPr>
          <w:rFonts w:ascii="Palatino Linotype" w:hAnsi="Palatino Linotype" w:cs="Arial"/>
          <w:b/>
          <w:lang w:val="es-ES"/>
        </w:rPr>
        <w:t xml:space="preserve">os mil </w:t>
      </w:r>
      <w:r w:rsidR="00C779AC" w:rsidRPr="00B61F7D">
        <w:rPr>
          <w:rFonts w:ascii="Palatino Linotype" w:hAnsi="Palatino Linotype" w:cs="Arial"/>
          <w:b/>
          <w:lang w:val="es-ES"/>
        </w:rPr>
        <w:t>veintitrés</w:t>
      </w:r>
      <w:r w:rsidRPr="00B61F7D">
        <w:rPr>
          <w:rFonts w:ascii="Palatino Linotype" w:hAnsi="Palatino Linotype" w:cs="Arial"/>
          <w:lang w:val="es-ES"/>
        </w:rPr>
        <w:t xml:space="preserve">, </w:t>
      </w:r>
      <w:r w:rsidR="0058252B" w:rsidRPr="00B61F7D">
        <w:rPr>
          <w:rFonts w:ascii="Palatino Linotype" w:hAnsi="Palatino Linotype" w:cs="Arial"/>
          <w:lang w:val="es-ES"/>
        </w:rPr>
        <w:t xml:space="preserve">sin contemplar en el cómputo los días </w:t>
      </w:r>
      <w:r w:rsidR="00E062FA" w:rsidRPr="00B61F7D">
        <w:rPr>
          <w:rFonts w:ascii="Palatino Linotype" w:hAnsi="Palatino Linotype" w:cs="Arial"/>
          <w:lang w:val="es-ES"/>
        </w:rPr>
        <w:t>sábados y domingos, considerados como días inhábiles, en términos del artículo 3, fracción X de la Ley de Transparencia y Acceso a la Información Pública del Estado de México y Municipios</w:t>
      </w:r>
      <w:r w:rsidR="00BA4E73" w:rsidRPr="00B61F7D">
        <w:rPr>
          <w:rFonts w:ascii="Palatino Linotype" w:hAnsi="Palatino Linotype" w:cs="Arial"/>
          <w:lang w:val="es-ES"/>
        </w:rPr>
        <w:t>, así como aquellos días correspondientes al periodo vacacional señalado en el calendario oficial de este Instituto.</w:t>
      </w:r>
    </w:p>
    <w:p w14:paraId="3838E101" w14:textId="324995B9" w:rsidR="00095074" w:rsidRPr="00B61F7D" w:rsidRDefault="00095074" w:rsidP="00B61F7D">
      <w:pPr>
        <w:spacing w:line="360" w:lineRule="auto"/>
        <w:jc w:val="both"/>
        <w:rPr>
          <w:rFonts w:ascii="Palatino Linotype" w:hAnsi="Palatino Linotype" w:cs="Arial"/>
          <w:lang w:val="es-ES"/>
        </w:rPr>
      </w:pPr>
      <w:r w:rsidRPr="00B61F7D">
        <w:rPr>
          <w:rFonts w:ascii="Palatino Linotype" w:hAnsi="Palatino Linotype" w:cs="Arial"/>
          <w:lang w:val="es-ES"/>
        </w:rPr>
        <w:lastRenderedPageBreak/>
        <w:t xml:space="preserve">Por tanto, si </w:t>
      </w:r>
      <w:r w:rsidR="00775123" w:rsidRPr="00B61F7D">
        <w:rPr>
          <w:rFonts w:ascii="Palatino Linotype" w:hAnsi="Palatino Linotype" w:cs="Arial"/>
          <w:lang w:val="es-ES"/>
        </w:rPr>
        <w:t xml:space="preserve">los </w:t>
      </w:r>
      <w:r w:rsidRPr="00B61F7D">
        <w:rPr>
          <w:rFonts w:ascii="Palatino Linotype" w:hAnsi="Palatino Linotype" w:cs="Arial"/>
          <w:lang w:val="es-ES"/>
        </w:rPr>
        <w:t>Recurso</w:t>
      </w:r>
      <w:r w:rsidR="00775123" w:rsidRPr="00B61F7D">
        <w:rPr>
          <w:rFonts w:ascii="Palatino Linotype" w:hAnsi="Palatino Linotype" w:cs="Arial"/>
          <w:lang w:val="es-ES"/>
        </w:rPr>
        <w:t>s</w:t>
      </w:r>
      <w:r w:rsidRPr="00B61F7D">
        <w:rPr>
          <w:rFonts w:ascii="Palatino Linotype" w:hAnsi="Palatino Linotype" w:cs="Arial"/>
          <w:lang w:val="es-ES"/>
        </w:rPr>
        <w:t xml:space="preserve"> de Revisión que nos ocupa</w:t>
      </w:r>
      <w:r w:rsidR="00775123" w:rsidRPr="00B61F7D">
        <w:rPr>
          <w:rFonts w:ascii="Palatino Linotype" w:hAnsi="Palatino Linotype" w:cs="Arial"/>
          <w:lang w:val="es-ES"/>
        </w:rPr>
        <w:t>n</w:t>
      </w:r>
      <w:r w:rsidRPr="00B61F7D">
        <w:rPr>
          <w:rFonts w:ascii="Palatino Linotype" w:hAnsi="Palatino Linotype" w:cs="Arial"/>
          <w:lang w:val="es-ES"/>
        </w:rPr>
        <w:t>, se interpus</w:t>
      </w:r>
      <w:r w:rsidR="00775123" w:rsidRPr="00B61F7D">
        <w:rPr>
          <w:rFonts w:ascii="Palatino Linotype" w:hAnsi="Palatino Linotype" w:cs="Arial"/>
          <w:lang w:val="es-ES"/>
        </w:rPr>
        <w:t>ieron</w:t>
      </w:r>
      <w:r w:rsidRPr="00B61F7D">
        <w:rPr>
          <w:rFonts w:ascii="Palatino Linotype" w:hAnsi="Palatino Linotype" w:cs="Arial"/>
          <w:lang w:val="es-ES"/>
        </w:rPr>
        <w:t xml:space="preserve"> el </w:t>
      </w:r>
      <w:r w:rsidR="00BA4E73" w:rsidRPr="00B61F7D">
        <w:rPr>
          <w:rFonts w:ascii="Palatino Linotype" w:hAnsi="Palatino Linotype" w:cs="Arial"/>
          <w:b/>
          <w:bCs/>
        </w:rPr>
        <w:t>veintidós</w:t>
      </w:r>
      <w:r w:rsidR="00BA4E73" w:rsidRPr="00B61F7D">
        <w:rPr>
          <w:rFonts w:ascii="Palatino Linotype" w:hAnsi="Palatino Linotype" w:cs="Arial"/>
          <w:b/>
          <w:bCs/>
          <w:lang w:val="es-419"/>
        </w:rPr>
        <w:t xml:space="preserve"> </w:t>
      </w:r>
      <w:r w:rsidR="00BA4E73" w:rsidRPr="00B61F7D">
        <w:rPr>
          <w:rFonts w:ascii="Palatino Linotype" w:hAnsi="Palatino Linotype" w:cs="Arial"/>
          <w:b/>
          <w:bCs/>
        </w:rPr>
        <w:t xml:space="preserve">de junio, </w:t>
      </w:r>
      <w:r w:rsidR="008B5FDB" w:rsidRPr="00B61F7D">
        <w:rPr>
          <w:rFonts w:ascii="Palatino Linotype" w:hAnsi="Palatino Linotype" w:cs="Arial"/>
          <w:b/>
          <w:bCs/>
        </w:rPr>
        <w:t>tres</w:t>
      </w:r>
      <w:r w:rsidR="00BA4E73" w:rsidRPr="00B61F7D">
        <w:rPr>
          <w:rFonts w:ascii="Palatino Linotype" w:hAnsi="Palatino Linotype" w:cs="Arial"/>
          <w:b/>
          <w:bCs/>
        </w:rPr>
        <w:t xml:space="preserve"> y </w:t>
      </w:r>
      <w:r w:rsidR="008B5FDB" w:rsidRPr="00B61F7D">
        <w:rPr>
          <w:rFonts w:ascii="Palatino Linotype" w:hAnsi="Palatino Linotype" w:cs="Arial"/>
          <w:b/>
          <w:bCs/>
        </w:rPr>
        <w:t>treinta y uno</w:t>
      </w:r>
      <w:r w:rsidR="00BA4E73" w:rsidRPr="00B61F7D">
        <w:rPr>
          <w:rFonts w:ascii="Palatino Linotype" w:hAnsi="Palatino Linotype" w:cs="Arial"/>
          <w:b/>
          <w:bCs/>
        </w:rPr>
        <w:t xml:space="preserve"> de julio de dos mil veintitrés,</w:t>
      </w:r>
      <w:r w:rsidR="0081259C" w:rsidRPr="00B61F7D">
        <w:rPr>
          <w:rFonts w:ascii="Palatino Linotype" w:hAnsi="Palatino Linotype" w:cs="Arial"/>
          <w:b/>
          <w:lang w:val="es-ES"/>
        </w:rPr>
        <w:t xml:space="preserve"> </w:t>
      </w:r>
      <w:r w:rsidR="00BA4E73" w:rsidRPr="00B61F7D">
        <w:rPr>
          <w:rFonts w:ascii="Palatino Linotype" w:hAnsi="Palatino Linotype" w:cs="Arial"/>
          <w:lang w:val="es-ES"/>
        </w:rPr>
        <w:t>estos</w:t>
      </w:r>
      <w:r w:rsidRPr="00B61F7D">
        <w:rPr>
          <w:rFonts w:ascii="Palatino Linotype" w:hAnsi="Palatino Linotype" w:cs="Arial"/>
          <w:lang w:val="es-ES"/>
        </w:rPr>
        <w:t xml:space="preserve"> se encuentra</w:t>
      </w:r>
      <w:r w:rsidR="00BA4E73" w:rsidRPr="00B61F7D">
        <w:rPr>
          <w:rFonts w:ascii="Palatino Linotype" w:hAnsi="Palatino Linotype" w:cs="Arial"/>
          <w:lang w:val="es-ES"/>
        </w:rPr>
        <w:t>n</w:t>
      </w:r>
      <w:r w:rsidRPr="00B61F7D">
        <w:rPr>
          <w:rFonts w:ascii="Palatino Linotype" w:hAnsi="Palatino Linotype" w:cs="Arial"/>
          <w:lang w:val="es-ES"/>
        </w:rPr>
        <w:t xml:space="preserve"> dentro de los márgenes temporales previstos en el precepto legal citado en el párrafo anterior y, por tanto, su interposición se considera oportuna.</w:t>
      </w:r>
    </w:p>
    <w:p w14:paraId="03D761CB" w14:textId="77777777" w:rsidR="00370E2D" w:rsidRPr="00B61F7D" w:rsidRDefault="00370E2D" w:rsidP="00B61F7D">
      <w:pPr>
        <w:spacing w:line="360" w:lineRule="auto"/>
        <w:jc w:val="both"/>
        <w:rPr>
          <w:rFonts w:ascii="Palatino Linotype" w:hAnsi="Palatino Linotype" w:cs="Arial"/>
          <w:lang w:val="es-ES"/>
        </w:rPr>
      </w:pPr>
    </w:p>
    <w:p w14:paraId="71D326AF" w14:textId="75F6CBCD" w:rsidR="005C250B" w:rsidRPr="00B61F7D" w:rsidRDefault="00657C1C" w:rsidP="00B61F7D">
      <w:pPr>
        <w:autoSpaceDE w:val="0"/>
        <w:autoSpaceDN w:val="0"/>
        <w:adjustRightInd w:val="0"/>
        <w:spacing w:line="360" w:lineRule="auto"/>
        <w:ind w:right="49"/>
        <w:jc w:val="both"/>
        <w:rPr>
          <w:rFonts w:ascii="Palatino Linotype" w:hAnsi="Palatino Linotype"/>
          <w:b/>
        </w:rPr>
      </w:pPr>
      <w:r w:rsidRPr="00B61F7D">
        <w:rPr>
          <w:rFonts w:ascii="Palatino Linotype" w:hAnsi="Palatino Linotype" w:cs="Arial"/>
          <w:b/>
        </w:rPr>
        <w:t>QUINTO</w:t>
      </w:r>
      <w:r w:rsidR="0030772C" w:rsidRPr="00B61F7D">
        <w:rPr>
          <w:rFonts w:ascii="Palatino Linotype" w:hAnsi="Palatino Linotype"/>
          <w:b/>
        </w:rPr>
        <w:t xml:space="preserve">. </w:t>
      </w:r>
      <w:proofErr w:type="spellStart"/>
      <w:r w:rsidR="0030772C" w:rsidRPr="00B61F7D">
        <w:rPr>
          <w:rFonts w:ascii="Palatino Linotype" w:hAnsi="Palatino Linotype"/>
          <w:b/>
        </w:rPr>
        <w:t>Procedibilidad</w:t>
      </w:r>
      <w:proofErr w:type="spellEnd"/>
      <w:r w:rsidR="0030772C" w:rsidRPr="00B61F7D">
        <w:rPr>
          <w:rFonts w:ascii="Palatino Linotype" w:hAnsi="Palatino Linotype"/>
          <w:b/>
        </w:rPr>
        <w:t>.</w:t>
      </w:r>
    </w:p>
    <w:p w14:paraId="60313FE4" w14:textId="77777777" w:rsidR="00BA4E73" w:rsidRPr="00B61F7D" w:rsidRDefault="00BA4E73" w:rsidP="00B61F7D">
      <w:pPr>
        <w:autoSpaceDE w:val="0"/>
        <w:autoSpaceDN w:val="0"/>
        <w:adjustRightInd w:val="0"/>
        <w:spacing w:line="360" w:lineRule="auto"/>
        <w:ind w:right="49"/>
        <w:jc w:val="both"/>
        <w:rPr>
          <w:rFonts w:ascii="Palatino Linotype" w:hAnsi="Palatino Linotype" w:cs="Arial"/>
          <w:lang w:val="es-ES"/>
        </w:rPr>
      </w:pPr>
      <w:r w:rsidRPr="00B61F7D">
        <w:rPr>
          <w:rFonts w:ascii="Palatino Linotype" w:hAnsi="Palatino Linotype" w:cs="Arial"/>
          <w:lang w:val="es-ES"/>
        </w:rPr>
        <w:t xml:space="preserve">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 </w:t>
      </w:r>
    </w:p>
    <w:p w14:paraId="5C6CE515" w14:textId="77777777" w:rsidR="00BA4E73" w:rsidRPr="00B61F7D" w:rsidRDefault="00BA4E73" w:rsidP="00B61F7D">
      <w:pPr>
        <w:autoSpaceDE w:val="0"/>
        <w:autoSpaceDN w:val="0"/>
        <w:adjustRightInd w:val="0"/>
        <w:ind w:right="49"/>
        <w:jc w:val="both"/>
        <w:rPr>
          <w:rFonts w:ascii="Palatino Linotype" w:hAnsi="Palatino Linotype" w:cs="Arial"/>
          <w:sz w:val="22"/>
          <w:lang w:val="es-ES"/>
        </w:rPr>
      </w:pPr>
    </w:p>
    <w:p w14:paraId="589D314A" w14:textId="77777777" w:rsidR="00BA4E73" w:rsidRPr="00B61F7D" w:rsidRDefault="00BA4E73" w:rsidP="00B61F7D">
      <w:pPr>
        <w:tabs>
          <w:tab w:val="left" w:pos="851"/>
        </w:tabs>
        <w:ind w:left="851" w:right="901"/>
        <w:jc w:val="both"/>
        <w:rPr>
          <w:rFonts w:ascii="Palatino Linotype" w:hAnsi="Palatino Linotype"/>
          <w:b/>
          <w:i/>
          <w:sz w:val="22"/>
          <w:lang w:val="es-ES"/>
        </w:rPr>
      </w:pPr>
      <w:r w:rsidRPr="00B61F7D">
        <w:rPr>
          <w:rFonts w:ascii="Palatino Linotype" w:hAnsi="Palatino Linotype"/>
          <w:b/>
          <w:i/>
          <w:sz w:val="22"/>
          <w:lang w:val="es-ES"/>
        </w:rPr>
        <w:t xml:space="preserve">“Artículo 180. </w:t>
      </w:r>
      <w:r w:rsidRPr="00B61F7D">
        <w:rPr>
          <w:rFonts w:ascii="Palatino Linotype" w:hAnsi="Palatino Linotype"/>
          <w:i/>
          <w:sz w:val="22"/>
          <w:lang w:val="es-ES"/>
        </w:rPr>
        <w:t xml:space="preserve">El </w:t>
      </w:r>
      <w:r w:rsidRPr="00B61F7D">
        <w:rPr>
          <w:rFonts w:ascii="Palatino Linotype" w:hAnsi="Palatino Linotype" w:cs="Arial"/>
          <w:i/>
          <w:sz w:val="22"/>
          <w:lang w:val="es-ES"/>
        </w:rPr>
        <w:t>Recurso Revisión</w:t>
      </w:r>
      <w:r w:rsidRPr="00B61F7D">
        <w:rPr>
          <w:rFonts w:ascii="Palatino Linotype" w:hAnsi="Palatino Linotype"/>
          <w:i/>
          <w:sz w:val="22"/>
          <w:lang w:val="es-ES"/>
        </w:rPr>
        <w:t xml:space="preserve"> contendrá:</w:t>
      </w:r>
      <w:r w:rsidRPr="00B61F7D">
        <w:rPr>
          <w:rFonts w:ascii="Palatino Linotype" w:hAnsi="Palatino Linotype"/>
          <w:b/>
          <w:i/>
          <w:sz w:val="22"/>
          <w:lang w:val="es-ES"/>
        </w:rPr>
        <w:t xml:space="preserve"> </w:t>
      </w:r>
    </w:p>
    <w:p w14:paraId="2178DBD8" w14:textId="77777777" w:rsidR="00BA4E73" w:rsidRPr="00B61F7D" w:rsidRDefault="00BA4E73" w:rsidP="00B61F7D">
      <w:pPr>
        <w:tabs>
          <w:tab w:val="left" w:pos="851"/>
        </w:tabs>
        <w:ind w:left="851" w:right="901"/>
        <w:jc w:val="both"/>
        <w:rPr>
          <w:rFonts w:ascii="Palatino Linotype" w:hAnsi="Palatino Linotype"/>
          <w:b/>
          <w:i/>
          <w:sz w:val="22"/>
          <w:lang w:val="es-ES"/>
        </w:rPr>
      </w:pPr>
      <w:r w:rsidRPr="00B61F7D">
        <w:rPr>
          <w:rFonts w:ascii="Palatino Linotype" w:hAnsi="Palatino Linotype"/>
          <w:b/>
          <w:i/>
          <w:sz w:val="22"/>
          <w:lang w:val="es-ES"/>
        </w:rPr>
        <w:t>…</w:t>
      </w:r>
    </w:p>
    <w:p w14:paraId="3496BFE4" w14:textId="77777777" w:rsidR="00BA4E73" w:rsidRPr="00B61F7D" w:rsidRDefault="00BA4E73" w:rsidP="00B61F7D">
      <w:pPr>
        <w:tabs>
          <w:tab w:val="left" w:pos="851"/>
        </w:tabs>
        <w:ind w:left="851" w:right="901"/>
        <w:jc w:val="both"/>
        <w:rPr>
          <w:rFonts w:ascii="Palatino Linotype" w:hAnsi="Palatino Linotype"/>
          <w:i/>
          <w:sz w:val="22"/>
          <w:lang w:val="es-ES"/>
        </w:rPr>
      </w:pPr>
      <w:r w:rsidRPr="00B61F7D">
        <w:rPr>
          <w:rFonts w:ascii="Palatino Linotype" w:hAnsi="Palatino Linotype"/>
          <w:b/>
          <w:i/>
          <w:sz w:val="22"/>
          <w:lang w:val="es-ES"/>
        </w:rPr>
        <w:t xml:space="preserve">II. El nombre del solicitante </w:t>
      </w:r>
      <w:r w:rsidRPr="00B61F7D">
        <w:rPr>
          <w:rFonts w:ascii="Palatino Linotype" w:hAnsi="Palatino Linotype" w:cs="Arial"/>
          <w:b/>
          <w:i/>
          <w:sz w:val="22"/>
          <w:lang w:val="es-ES"/>
        </w:rPr>
        <w:t>que</w:t>
      </w:r>
      <w:r w:rsidRPr="00B61F7D">
        <w:rPr>
          <w:rFonts w:ascii="Palatino Linotype" w:hAnsi="Palatino Linotype"/>
          <w:b/>
          <w:i/>
          <w:sz w:val="22"/>
          <w:lang w:val="es-ES"/>
        </w:rPr>
        <w:t xml:space="preserve"> recurre </w:t>
      </w:r>
      <w:r w:rsidRPr="00B61F7D">
        <w:rPr>
          <w:rFonts w:ascii="Palatino Linotype" w:hAnsi="Palatino Linotype"/>
          <w:i/>
          <w:sz w:val="22"/>
          <w:lang w:val="es-ES"/>
        </w:rPr>
        <w:t>o de su representante y, en su caso</w:t>
      </w:r>
      <w:proofErr w:type="gramStart"/>
      <w:r w:rsidRPr="00B61F7D">
        <w:rPr>
          <w:rFonts w:ascii="Palatino Linotype" w:hAnsi="Palatino Linotype"/>
          <w:i/>
          <w:sz w:val="22"/>
          <w:lang w:val="es-ES"/>
        </w:rPr>
        <w:t>, …</w:t>
      </w:r>
      <w:proofErr w:type="gramEnd"/>
    </w:p>
    <w:p w14:paraId="164C602D" w14:textId="77777777" w:rsidR="00BA4E73" w:rsidRPr="00B61F7D" w:rsidRDefault="00BA4E73" w:rsidP="00B61F7D">
      <w:pPr>
        <w:tabs>
          <w:tab w:val="left" w:pos="851"/>
        </w:tabs>
        <w:ind w:left="851" w:right="901"/>
        <w:jc w:val="both"/>
        <w:rPr>
          <w:rFonts w:ascii="Palatino Linotype" w:hAnsi="Palatino Linotype"/>
          <w:b/>
          <w:i/>
          <w:sz w:val="22"/>
          <w:lang w:val="es-ES"/>
        </w:rPr>
      </w:pPr>
      <w:r w:rsidRPr="00B61F7D">
        <w:rPr>
          <w:rFonts w:ascii="Palatino Linotype" w:hAnsi="Palatino Linotype"/>
          <w:b/>
          <w:i/>
          <w:sz w:val="22"/>
          <w:lang w:val="es-ES"/>
        </w:rPr>
        <w:t xml:space="preserve">En caso de </w:t>
      </w:r>
      <w:r w:rsidRPr="00B61F7D">
        <w:rPr>
          <w:rFonts w:ascii="Palatino Linotype" w:hAnsi="Palatino Linotype" w:cs="Arial"/>
          <w:b/>
          <w:i/>
          <w:sz w:val="22"/>
          <w:lang w:val="es-ES"/>
        </w:rPr>
        <w:t>que</w:t>
      </w:r>
      <w:r w:rsidRPr="00B61F7D">
        <w:rPr>
          <w:rFonts w:ascii="Palatino Linotype" w:hAnsi="Palatino Linotype"/>
          <w:b/>
          <w:i/>
          <w:sz w:val="22"/>
          <w:lang w:val="es-ES"/>
        </w:rPr>
        <w:t xml:space="preserve"> el recurso se interponga de manera electrónica no será indispensable que contengan los requisitos establecidos en las fracciones II</w:t>
      </w:r>
      <w:r w:rsidRPr="00B61F7D">
        <w:rPr>
          <w:rFonts w:ascii="Palatino Linotype" w:hAnsi="Palatino Linotype"/>
          <w:i/>
          <w:sz w:val="22"/>
          <w:lang w:val="es-ES"/>
        </w:rPr>
        <w:t>, IV, VII y VIII.</w:t>
      </w:r>
      <w:r w:rsidRPr="00B61F7D">
        <w:rPr>
          <w:rFonts w:ascii="Palatino Linotype" w:hAnsi="Palatino Linotype"/>
          <w:b/>
          <w:i/>
          <w:sz w:val="22"/>
          <w:lang w:val="es-ES"/>
        </w:rPr>
        <w:t>”</w:t>
      </w:r>
    </w:p>
    <w:p w14:paraId="0B1269BB" w14:textId="77777777" w:rsidR="00BA4E73" w:rsidRPr="00B61F7D" w:rsidRDefault="00BA4E73" w:rsidP="00B61F7D">
      <w:pPr>
        <w:tabs>
          <w:tab w:val="left" w:pos="851"/>
        </w:tabs>
        <w:ind w:right="901"/>
        <w:jc w:val="both"/>
        <w:rPr>
          <w:rFonts w:ascii="Palatino Linotype" w:hAnsi="Palatino Linotype"/>
          <w:i/>
          <w:sz w:val="22"/>
          <w:lang w:val="es-ES"/>
        </w:rPr>
      </w:pPr>
    </w:p>
    <w:p w14:paraId="5C6ED411" w14:textId="77777777" w:rsidR="00BA4E73" w:rsidRPr="00B61F7D" w:rsidRDefault="00BA4E73" w:rsidP="00B61F7D">
      <w:pPr>
        <w:spacing w:line="360" w:lineRule="auto"/>
        <w:jc w:val="both"/>
        <w:rPr>
          <w:rFonts w:ascii="Palatino Linotype" w:hAnsi="Palatino Linotype"/>
          <w:lang w:val="es-ES"/>
        </w:rPr>
      </w:pPr>
      <w:r w:rsidRPr="00B61F7D">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B61F7D">
        <w:rPr>
          <w:rFonts w:ascii="Palatino Linotype" w:hAnsi="Palatino Linotype" w:cs="Arial"/>
          <w:b/>
          <w:lang w:val="es-ES"/>
        </w:rPr>
        <w:t xml:space="preserve"> RECURRENTE;</w:t>
      </w:r>
      <w:r w:rsidRPr="00B61F7D">
        <w:rPr>
          <w:rFonts w:ascii="Palatino Linotype" w:hAnsi="Palatino Linotype"/>
          <w:lang w:val="es-ES"/>
        </w:rPr>
        <w:t xml:space="preserve"> en ese sentido en el presente caso, al haber sido presentados los Recursos de Revisión vía </w:t>
      </w:r>
      <w:r w:rsidRPr="00B61F7D">
        <w:rPr>
          <w:rFonts w:ascii="Palatino Linotype" w:hAnsi="Palatino Linotype"/>
          <w:b/>
          <w:lang w:val="es-ES"/>
        </w:rPr>
        <w:t>SAIMEX</w:t>
      </w:r>
      <w:r w:rsidRPr="00B61F7D">
        <w:rPr>
          <w:rFonts w:ascii="Palatino Linotype" w:hAnsi="Palatino Linotype"/>
          <w:lang w:val="es-ES"/>
        </w:rPr>
        <w:t>, dicho requisito resulta innecesario.</w:t>
      </w:r>
    </w:p>
    <w:p w14:paraId="22CA85AA" w14:textId="77777777" w:rsidR="00BA4E73" w:rsidRPr="00B61F7D" w:rsidRDefault="00BA4E73" w:rsidP="00B61F7D">
      <w:pPr>
        <w:spacing w:line="360" w:lineRule="auto"/>
        <w:jc w:val="both"/>
        <w:rPr>
          <w:rFonts w:ascii="Palatino Linotype" w:hAnsi="Palatino Linotype"/>
          <w:lang w:val="es-ES"/>
        </w:rPr>
      </w:pPr>
    </w:p>
    <w:p w14:paraId="4E769D67" w14:textId="77777777" w:rsidR="00BA4E73" w:rsidRPr="00B61F7D" w:rsidRDefault="00BA4E73" w:rsidP="00B61F7D">
      <w:pPr>
        <w:spacing w:line="360" w:lineRule="auto"/>
        <w:jc w:val="both"/>
        <w:rPr>
          <w:rFonts w:ascii="Palatino Linotype" w:hAnsi="Palatino Linotype" w:cs="Arial"/>
          <w:lang w:val="es-ES"/>
        </w:rPr>
      </w:pPr>
      <w:r w:rsidRPr="00B61F7D">
        <w:rPr>
          <w:rFonts w:ascii="Palatino Linotype" w:hAnsi="Palatino Linotype"/>
          <w:lang w:val="es-ES"/>
        </w:rPr>
        <w:t xml:space="preserve">Lo anterior es así, pues el artículo 15 de </w:t>
      </w:r>
      <w:r w:rsidRPr="00B61F7D">
        <w:rPr>
          <w:rFonts w:ascii="Palatino Linotype" w:hAnsi="Palatino Linotype" w:cs="Arial"/>
          <w:lang w:val="es-ES"/>
        </w:rPr>
        <w:t xml:space="preserve">Ley de Transparencia y Acceso a la Información Pública del Estado de México y Municipios </w:t>
      </w:r>
      <w:r w:rsidRPr="00B61F7D">
        <w:rPr>
          <w:rFonts w:ascii="Palatino Linotype" w:hAnsi="Palatino Linotype" w:cs="Arial"/>
          <w:iCs/>
          <w:lang w:val="es-ES"/>
        </w:rPr>
        <w:t xml:space="preserve">prevé que, </w:t>
      </w:r>
      <w:r w:rsidRPr="00B61F7D">
        <w:rPr>
          <w:rFonts w:ascii="Palatino Linotype" w:hAnsi="Palatino Linotype"/>
          <w:lang w:val="es-ES"/>
        </w:rPr>
        <w:t xml:space="preserve">toda persona tendrá acceso a la </w:t>
      </w:r>
      <w:r w:rsidRPr="00B61F7D">
        <w:rPr>
          <w:rFonts w:ascii="Palatino Linotype" w:hAnsi="Palatino Linotype"/>
          <w:lang w:val="es-ES"/>
        </w:rPr>
        <w:lastRenderedPageBreak/>
        <w:t xml:space="preserve">información </w:t>
      </w:r>
      <w:r w:rsidRPr="00B61F7D">
        <w:rPr>
          <w:rFonts w:ascii="Palatino Linotype" w:hAnsi="Palatino Linotype" w:cs="Arial"/>
          <w:lang w:val="es-ES"/>
        </w:rPr>
        <w:t xml:space="preserve">sin necesidad de acreditar interés alguno o justificar su utilización, de lo que se infiere que para el </w:t>
      </w:r>
      <w:r w:rsidRPr="00B61F7D">
        <w:rPr>
          <w:rFonts w:ascii="Palatino Linotype" w:hAnsi="Palatino Linotype"/>
          <w:lang w:val="es-ES"/>
        </w:rPr>
        <w:t>ejercicio</w:t>
      </w:r>
      <w:r w:rsidRPr="00B61F7D">
        <w:rPr>
          <w:rFonts w:ascii="Palatino Linotype" w:hAnsi="Palatino Linotype" w:cs="Arial"/>
          <w:lang w:val="es-ES"/>
        </w:rPr>
        <w:t xml:space="preserve"> del derecho de acceso a la Información Pública, </w:t>
      </w:r>
      <w:r w:rsidRPr="00B61F7D">
        <w:rPr>
          <w:rFonts w:ascii="Palatino Linotype" w:hAnsi="Palatino Linotype" w:cs="Arial"/>
          <w:b/>
          <w:u w:val="single"/>
          <w:lang w:val="es-ES"/>
        </w:rPr>
        <w:t xml:space="preserve">el nombre no es un requisito </w:t>
      </w:r>
      <w:r w:rsidRPr="00B61F7D">
        <w:rPr>
          <w:rFonts w:ascii="Palatino Linotype" w:hAnsi="Palatino Linotype" w:cs="Arial"/>
          <w:b/>
          <w:i/>
          <w:u w:val="single"/>
          <w:lang w:val="es-ES"/>
        </w:rPr>
        <w:t>sine qua non</w:t>
      </w:r>
      <w:r w:rsidRPr="00B61F7D">
        <w:rPr>
          <w:rFonts w:ascii="Palatino Linotype" w:hAnsi="Palatino Linotype" w:cs="Arial"/>
          <w:lang w:val="es-ES"/>
        </w:rPr>
        <w:t xml:space="preserve"> (sin el cual)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37815FAC" w14:textId="77777777" w:rsidR="00BA4E73" w:rsidRPr="00B61F7D" w:rsidRDefault="00BA4E73" w:rsidP="00B61F7D">
      <w:pPr>
        <w:spacing w:line="360" w:lineRule="auto"/>
        <w:jc w:val="both"/>
        <w:rPr>
          <w:rFonts w:ascii="Palatino Linotype" w:hAnsi="Palatino Linotype" w:cs="Arial"/>
          <w:lang w:val="es-ES"/>
        </w:rPr>
      </w:pPr>
    </w:p>
    <w:p w14:paraId="7940087F" w14:textId="77777777" w:rsidR="00BA4E73" w:rsidRPr="00B61F7D" w:rsidRDefault="00BA4E73" w:rsidP="00B61F7D">
      <w:pPr>
        <w:spacing w:line="360" w:lineRule="auto"/>
        <w:jc w:val="both"/>
        <w:rPr>
          <w:rFonts w:ascii="Palatino Linotype" w:hAnsi="Palatino Linotype"/>
          <w:lang w:val="es-ES"/>
        </w:rPr>
      </w:pPr>
      <w:r w:rsidRPr="00B61F7D">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2892E720" w14:textId="77777777" w:rsidR="00BA4E73" w:rsidRPr="00B61F7D" w:rsidRDefault="00BA4E73" w:rsidP="00B61F7D">
      <w:pPr>
        <w:tabs>
          <w:tab w:val="left" w:pos="851"/>
        </w:tabs>
        <w:spacing w:line="360" w:lineRule="auto"/>
        <w:ind w:left="851" w:right="901"/>
        <w:jc w:val="both"/>
        <w:rPr>
          <w:rFonts w:ascii="Palatino Linotype" w:hAnsi="Palatino Linotype"/>
          <w:lang w:val="es-ES"/>
        </w:rPr>
      </w:pPr>
    </w:p>
    <w:p w14:paraId="26B97B30" w14:textId="77777777" w:rsidR="00BA4E73" w:rsidRPr="00B61F7D" w:rsidRDefault="00BA4E73" w:rsidP="00B61F7D">
      <w:pPr>
        <w:spacing w:line="360" w:lineRule="auto"/>
        <w:jc w:val="both"/>
        <w:rPr>
          <w:rFonts w:ascii="Palatino Linotype" w:hAnsi="Palatino Linotype"/>
          <w:lang w:val="es-ES"/>
        </w:rPr>
      </w:pPr>
      <w:r w:rsidRPr="00B61F7D">
        <w:rPr>
          <w:rFonts w:ascii="Palatino Linotype" w:hAnsi="Palatino Linotype"/>
          <w:lang w:val="es-ES"/>
        </w:rPr>
        <w:t xml:space="preserve">Así mismo, se estima que el requisito relativo al nombre del </w:t>
      </w:r>
      <w:r w:rsidRPr="00B61F7D">
        <w:rPr>
          <w:rFonts w:ascii="Palatino Linotype" w:hAnsi="Palatino Linotype" w:cs="Arial"/>
          <w:b/>
          <w:lang w:val="es-ES"/>
        </w:rPr>
        <w:t>RECURRENTE</w:t>
      </w:r>
      <w:r w:rsidRPr="00B61F7D">
        <w:rPr>
          <w:rFonts w:ascii="Palatino Linotype" w:hAnsi="Palatino Linotype"/>
          <w:lang w:val="es-ES"/>
        </w:rPr>
        <w:t xml:space="preserve"> no constituye un supuesto indispensable de </w:t>
      </w:r>
      <w:proofErr w:type="spellStart"/>
      <w:r w:rsidRPr="00B61F7D">
        <w:rPr>
          <w:rFonts w:ascii="Palatino Linotype" w:hAnsi="Palatino Linotype"/>
          <w:lang w:val="es-ES"/>
        </w:rPr>
        <w:t>procedibilidad</w:t>
      </w:r>
      <w:proofErr w:type="spellEnd"/>
      <w:r w:rsidRPr="00B61F7D">
        <w:rPr>
          <w:rFonts w:ascii="Palatino Linotype" w:hAnsi="Palatino Linotype"/>
          <w:lang w:val="es-ES"/>
        </w:rPr>
        <w:t xml:space="preserve">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w:t>
      </w:r>
      <w:r w:rsidRPr="00B61F7D">
        <w:rPr>
          <w:rFonts w:ascii="Palatino Linotype" w:hAnsi="Palatino Linotype"/>
          <w:lang w:val="es-ES"/>
        </w:rPr>
        <w:lastRenderedPageBreak/>
        <w:t xml:space="preserve">Recurso Revisión, circunstancia que se acredita con las constancias electrónicas del expediente, de las que se desprende que </w:t>
      </w:r>
      <w:r w:rsidRPr="00B61F7D">
        <w:rPr>
          <w:rFonts w:ascii="Palatino Linotype" w:hAnsi="Palatino Linotype" w:cs="Arial"/>
          <w:b/>
          <w:lang w:val="es-ES"/>
        </w:rPr>
        <w:t>EL RECURRENTE</w:t>
      </w:r>
      <w:r w:rsidRPr="00B61F7D">
        <w:rPr>
          <w:rFonts w:ascii="Palatino Linotype" w:hAnsi="Palatino Linotype"/>
          <w:lang w:val="es-ES"/>
        </w:rPr>
        <w:t xml:space="preserve"> es la misma persona que realizó las solicitudes de acceso a la Información Pública que ahora se impugnan.</w:t>
      </w:r>
    </w:p>
    <w:p w14:paraId="34B79BA2" w14:textId="77777777" w:rsidR="00BA4E73" w:rsidRPr="00B61F7D" w:rsidRDefault="00BA4E73" w:rsidP="00B61F7D">
      <w:pPr>
        <w:tabs>
          <w:tab w:val="left" w:pos="851"/>
        </w:tabs>
        <w:spacing w:line="360" w:lineRule="auto"/>
        <w:ind w:left="851" w:right="901"/>
        <w:jc w:val="both"/>
        <w:rPr>
          <w:rFonts w:ascii="Palatino Linotype" w:hAnsi="Palatino Linotype"/>
          <w:lang w:val="es-ES"/>
        </w:rPr>
      </w:pPr>
    </w:p>
    <w:p w14:paraId="02DA5C5D" w14:textId="77777777" w:rsidR="00BA4E73" w:rsidRPr="00B61F7D" w:rsidRDefault="00BA4E73" w:rsidP="00B61F7D">
      <w:pPr>
        <w:spacing w:line="360" w:lineRule="auto"/>
        <w:jc w:val="both"/>
        <w:rPr>
          <w:rFonts w:ascii="Palatino Linotype" w:hAnsi="Palatino Linotype"/>
          <w:lang w:val="es-ES"/>
        </w:rPr>
      </w:pPr>
      <w:r w:rsidRPr="00B61F7D">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B61F7D">
        <w:rPr>
          <w:rFonts w:ascii="Palatino Linotype" w:hAnsi="Palatino Linotype"/>
        </w:rPr>
        <w:t>Constitución Política de los Estados Unidos Mexicanos</w:t>
      </w:r>
      <w:r w:rsidRPr="00B61F7D">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11FA447" w14:textId="77777777" w:rsidR="0081259C" w:rsidRPr="00B61F7D" w:rsidRDefault="0081259C" w:rsidP="00B61F7D">
      <w:pPr>
        <w:spacing w:line="360" w:lineRule="auto"/>
        <w:jc w:val="both"/>
        <w:textAlignment w:val="baseline"/>
        <w:rPr>
          <w:rFonts w:ascii="Palatino Linotype" w:hAnsi="Palatino Linotype"/>
          <w:b/>
          <w:lang w:eastAsia="es-MX"/>
        </w:rPr>
      </w:pPr>
    </w:p>
    <w:p w14:paraId="1845814D" w14:textId="07DAF0D0" w:rsidR="005B5043" w:rsidRPr="00B61F7D" w:rsidRDefault="00657C1C" w:rsidP="00B61F7D">
      <w:pPr>
        <w:spacing w:line="360" w:lineRule="auto"/>
        <w:jc w:val="both"/>
        <w:textAlignment w:val="baseline"/>
        <w:rPr>
          <w:rFonts w:ascii="Palatino Linotype" w:hAnsi="Palatino Linotype" w:cs="Arial"/>
          <w:b/>
          <w:lang w:val="es-ES" w:eastAsia="es-MX"/>
        </w:rPr>
      </w:pPr>
      <w:r w:rsidRPr="00B61F7D">
        <w:rPr>
          <w:rFonts w:ascii="Palatino Linotype" w:hAnsi="Palatino Linotype"/>
          <w:b/>
          <w:lang w:eastAsia="es-MX"/>
        </w:rPr>
        <w:t>SEXTO</w:t>
      </w:r>
      <w:r w:rsidR="000171D8" w:rsidRPr="00B61F7D">
        <w:rPr>
          <w:rFonts w:ascii="Palatino Linotype" w:hAnsi="Palatino Linotype" w:cs="Arial"/>
          <w:b/>
          <w:lang w:eastAsia="es-MX"/>
        </w:rPr>
        <w:t xml:space="preserve">. </w:t>
      </w:r>
      <w:r w:rsidR="000171D8" w:rsidRPr="00B61F7D">
        <w:rPr>
          <w:rFonts w:ascii="Palatino Linotype" w:hAnsi="Palatino Linotype" w:cs="Arial"/>
          <w:b/>
          <w:lang w:val="es-ES" w:eastAsia="es-MX"/>
        </w:rPr>
        <w:t>Estudio y resolución del asunto.</w:t>
      </w:r>
    </w:p>
    <w:p w14:paraId="3556C193" w14:textId="77777777" w:rsidR="0081259C" w:rsidRPr="00B61F7D" w:rsidRDefault="0081259C" w:rsidP="00B61F7D">
      <w:pPr>
        <w:spacing w:line="360" w:lineRule="auto"/>
        <w:jc w:val="both"/>
        <w:rPr>
          <w:rFonts w:ascii="Palatino Linotype" w:hAnsi="Palatino Linotype" w:cs="Arial"/>
        </w:rPr>
      </w:pPr>
      <w:r w:rsidRPr="00B61F7D">
        <w:rPr>
          <w:rFonts w:ascii="Palatino Linotype" w:hAnsi="Palatino Linotype" w:cs="Arial"/>
        </w:rPr>
        <w:t xml:space="preserve">Una vez determinada la vía sobre la que versará el presente recurso, y previa revisión del expediente electrónico formado en </w:t>
      </w:r>
      <w:r w:rsidRPr="00B61F7D">
        <w:rPr>
          <w:rFonts w:ascii="Palatino Linotype" w:hAnsi="Palatino Linotype" w:cs="Arial"/>
          <w:b/>
        </w:rPr>
        <w:t>EL SAIMEX</w:t>
      </w:r>
      <w:r w:rsidRPr="00B61F7D">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B61F7D">
        <w:rPr>
          <w:rFonts w:ascii="Palatino Linotype" w:hAnsi="Palatino Linotype"/>
          <w:lang w:val="es-ES"/>
        </w:rPr>
        <w:t>Constitución Política de los Estados Unidos Mexicanos, Constitución Política del Estado Libre y Soberano de México</w:t>
      </w:r>
      <w:r w:rsidRPr="00B61F7D">
        <w:rPr>
          <w:rFonts w:ascii="Palatino Linotype" w:hAnsi="Palatino Linotype" w:cs="Arial"/>
        </w:rPr>
        <w:t xml:space="preserve"> y demás leyes aplicables en la materia; así como, en los Tratados Internacionales en los que el Estado Mexicano sea parte, en </w:t>
      </w:r>
      <w:r w:rsidRPr="00B61F7D">
        <w:rPr>
          <w:rFonts w:ascii="Palatino Linotype" w:hAnsi="Palatino Linotype" w:cs="Arial"/>
        </w:rPr>
        <w:lastRenderedPageBreak/>
        <w:t xml:space="preserve">concordancia con el párrafo tercero del artículo 1 de la </w:t>
      </w:r>
      <w:r w:rsidRPr="00B61F7D">
        <w:rPr>
          <w:rFonts w:ascii="Palatino Linotype" w:hAnsi="Palatino Linotype"/>
          <w:lang w:val="es-ES"/>
        </w:rPr>
        <w:t>Constitución Política de los Estados Unidos Mexicanos</w:t>
      </w:r>
      <w:r w:rsidRPr="00B61F7D">
        <w:rPr>
          <w:rFonts w:ascii="Palatino Linotype" w:hAnsi="Palatino Linotype" w:cs="Arial"/>
        </w:rPr>
        <w:t xml:space="preserve"> y los numerales 8 y 9 de la </w:t>
      </w:r>
      <w:r w:rsidRPr="00B61F7D">
        <w:rPr>
          <w:rFonts w:ascii="Palatino Linotype" w:hAnsi="Palatino Linotype" w:cs="Arial"/>
          <w:lang w:val="es-ES"/>
        </w:rPr>
        <w:t>Ley de Transparencia y Acceso a la Información Pública del Estado de México y Municipios.</w:t>
      </w:r>
    </w:p>
    <w:p w14:paraId="5C4CE67D" w14:textId="77777777" w:rsidR="0081259C" w:rsidRPr="00B61F7D" w:rsidRDefault="0081259C" w:rsidP="00B61F7D">
      <w:pPr>
        <w:pStyle w:val="Prrafodelista"/>
        <w:widowControl w:val="0"/>
        <w:autoSpaceDE w:val="0"/>
        <w:autoSpaceDN w:val="0"/>
        <w:adjustRightInd w:val="0"/>
        <w:spacing w:line="360" w:lineRule="auto"/>
        <w:ind w:left="0"/>
        <w:jc w:val="both"/>
        <w:rPr>
          <w:rFonts w:ascii="Palatino Linotype" w:hAnsi="Palatino Linotype" w:cs="Arial"/>
        </w:rPr>
      </w:pPr>
    </w:p>
    <w:p w14:paraId="7DA8C7D7" w14:textId="7B1EDF11" w:rsidR="007D02C9" w:rsidRPr="00B61F7D" w:rsidRDefault="0081259C" w:rsidP="00B61F7D">
      <w:pPr>
        <w:spacing w:line="360" w:lineRule="auto"/>
        <w:ind w:right="49"/>
        <w:jc w:val="both"/>
        <w:rPr>
          <w:rFonts w:ascii="Palatino Linotype" w:hAnsi="Palatino Linotype"/>
          <w:lang w:eastAsia="es-MX"/>
        </w:rPr>
      </w:pPr>
      <w:r w:rsidRPr="00B61F7D">
        <w:rPr>
          <w:rFonts w:ascii="Palatino Linotype" w:hAnsi="Palatino Linotype"/>
          <w:lang w:eastAsia="es-MX"/>
        </w:rPr>
        <w:t xml:space="preserve">Derivado de lo anterior, se procede a realizar el análisis de la respuesta del </w:t>
      </w:r>
      <w:r w:rsidRPr="00B61F7D">
        <w:rPr>
          <w:rFonts w:ascii="Palatino Linotype" w:hAnsi="Palatino Linotype"/>
          <w:b/>
          <w:lang w:eastAsia="es-MX"/>
        </w:rPr>
        <w:t>SUJETO OBLIGADO</w:t>
      </w:r>
      <w:r w:rsidRPr="00B61F7D">
        <w:rPr>
          <w:rFonts w:ascii="Palatino Linotype" w:hAnsi="Palatino Linotype"/>
          <w:lang w:eastAsia="es-MX"/>
        </w:rPr>
        <w:t xml:space="preserve"> a fin de determinar si cumple con los requisitos del derecho de Acceso a la Información Pública, por lo que en primer término debemos recordar que </w:t>
      </w:r>
      <w:r w:rsidRPr="00B61F7D">
        <w:rPr>
          <w:rFonts w:ascii="Palatino Linotype" w:hAnsi="Palatino Linotype"/>
          <w:b/>
          <w:lang w:eastAsia="es-MX"/>
        </w:rPr>
        <w:t>EL RECURRENTE</w:t>
      </w:r>
      <w:r w:rsidRPr="00B61F7D">
        <w:rPr>
          <w:rFonts w:ascii="Palatino Linotype" w:hAnsi="Palatino Linotype"/>
          <w:lang w:eastAsia="es-MX"/>
        </w:rPr>
        <w:t xml:space="preserve"> en el ejercicio de su derecho de acceso a la información, solicitó </w:t>
      </w:r>
      <w:r w:rsidR="00BA4E73" w:rsidRPr="00B61F7D">
        <w:rPr>
          <w:rFonts w:ascii="Palatino Linotype" w:hAnsi="Palatino Linotype"/>
          <w:lang w:eastAsia="es-MX"/>
        </w:rPr>
        <w:t>lo siguiente:</w:t>
      </w:r>
    </w:p>
    <w:p w14:paraId="1F6154F1" w14:textId="77777777" w:rsidR="00BA4E73" w:rsidRPr="00B61F7D" w:rsidRDefault="00BA4E73" w:rsidP="00B61F7D">
      <w:pPr>
        <w:spacing w:line="360" w:lineRule="auto"/>
        <w:ind w:right="49"/>
        <w:jc w:val="both"/>
        <w:rPr>
          <w:rFonts w:ascii="Palatino Linotype" w:hAnsi="Palatino Linotype"/>
          <w:lang w:eastAsia="es-MX"/>
        </w:rPr>
      </w:pPr>
    </w:p>
    <w:tbl>
      <w:tblPr>
        <w:tblStyle w:val="Tablaconcuadrcula31"/>
        <w:tblW w:w="7368" w:type="dxa"/>
        <w:jc w:val="center"/>
        <w:tblLook w:val="04A0" w:firstRow="1" w:lastRow="0" w:firstColumn="1" w:lastColumn="0" w:noHBand="0" w:noVBand="1"/>
      </w:tblPr>
      <w:tblGrid>
        <w:gridCol w:w="7368"/>
      </w:tblGrid>
      <w:tr w:rsidR="00B61F7D" w:rsidRPr="00B61F7D" w14:paraId="3EA3D2E7" w14:textId="77777777" w:rsidTr="00BA4E73">
        <w:trPr>
          <w:trHeight w:val="315"/>
          <w:tblHeader/>
          <w:jc w:val="center"/>
        </w:trPr>
        <w:tc>
          <w:tcPr>
            <w:tcW w:w="4439" w:type="dxa"/>
            <w:tcBorders>
              <w:left w:val="single" w:sz="2" w:space="0" w:color="auto"/>
            </w:tcBorders>
            <w:shd w:val="clear" w:color="auto" w:fill="4A442A" w:themeFill="background2" w:themeFillShade="40"/>
          </w:tcPr>
          <w:p w14:paraId="67ABA347" w14:textId="77777777" w:rsidR="00BA4E73" w:rsidRPr="00B61F7D" w:rsidRDefault="00BA4E73" w:rsidP="00B61F7D">
            <w:pPr>
              <w:jc w:val="center"/>
              <w:rPr>
                <w:rFonts w:ascii="Palatino Linotype" w:hAnsi="Palatino Linotype" w:cs="Arial"/>
                <w:b/>
                <w:bCs/>
                <w:szCs w:val="24"/>
              </w:rPr>
            </w:pPr>
            <w:r w:rsidRPr="00B61F7D">
              <w:rPr>
                <w:rFonts w:ascii="Palatino Linotype" w:hAnsi="Palatino Linotype" w:cs="Arial"/>
                <w:b/>
                <w:bCs/>
                <w:szCs w:val="24"/>
              </w:rPr>
              <w:t xml:space="preserve">Solicitud </w:t>
            </w:r>
          </w:p>
        </w:tc>
      </w:tr>
      <w:tr w:rsidR="00B61F7D" w:rsidRPr="00B61F7D" w14:paraId="56B615E5" w14:textId="77777777" w:rsidTr="00BA4E73">
        <w:trPr>
          <w:trHeight w:val="631"/>
          <w:jc w:val="center"/>
        </w:trPr>
        <w:tc>
          <w:tcPr>
            <w:tcW w:w="4439" w:type="dxa"/>
            <w:shd w:val="clear" w:color="auto" w:fill="auto"/>
          </w:tcPr>
          <w:p w14:paraId="2DDEC847" w14:textId="77777777" w:rsidR="00BA4E73" w:rsidRPr="00B61F7D" w:rsidRDefault="00BA4E73" w:rsidP="00B61F7D">
            <w:pPr>
              <w:jc w:val="both"/>
              <w:rPr>
                <w:rFonts w:ascii="Palatino Linotype" w:hAnsi="Palatino Linotype" w:cs="Arial"/>
                <w:i/>
                <w:iCs/>
                <w:szCs w:val="24"/>
              </w:rPr>
            </w:pPr>
            <w:r w:rsidRPr="00B61F7D">
              <w:rPr>
                <w:rFonts w:ascii="Palatino Linotype" w:hAnsi="Palatino Linotype" w:cs="Arial"/>
                <w:i/>
                <w:iCs/>
                <w:szCs w:val="24"/>
              </w:rPr>
              <w:t xml:space="preserve">“los cheques y su respectiva </w:t>
            </w:r>
            <w:proofErr w:type="spellStart"/>
            <w:r w:rsidRPr="00B61F7D">
              <w:rPr>
                <w:rFonts w:ascii="Palatino Linotype" w:hAnsi="Palatino Linotype" w:cs="Arial"/>
                <w:i/>
                <w:iCs/>
                <w:szCs w:val="24"/>
              </w:rPr>
              <w:t>poliza</w:t>
            </w:r>
            <w:proofErr w:type="spellEnd"/>
            <w:r w:rsidRPr="00B61F7D">
              <w:rPr>
                <w:rFonts w:ascii="Palatino Linotype" w:hAnsi="Palatino Linotype" w:cs="Arial"/>
                <w:i/>
                <w:iCs/>
                <w:szCs w:val="24"/>
              </w:rPr>
              <w:t xml:space="preserve"> de los meses de agosto 2022, febrero, marzo, abril y mayo 2023.” </w:t>
            </w:r>
            <w:r w:rsidRPr="00B61F7D">
              <w:rPr>
                <w:rFonts w:ascii="Palatino Linotype" w:hAnsi="Palatino Linotype" w:cs="Arial"/>
                <w:iCs/>
                <w:szCs w:val="24"/>
              </w:rPr>
              <w:t>(Sic).</w:t>
            </w:r>
          </w:p>
        </w:tc>
      </w:tr>
      <w:tr w:rsidR="00B61F7D" w:rsidRPr="00B61F7D" w14:paraId="2CBBD608" w14:textId="77777777" w:rsidTr="00BA4E73">
        <w:trPr>
          <w:trHeight w:val="631"/>
          <w:jc w:val="center"/>
        </w:trPr>
        <w:tc>
          <w:tcPr>
            <w:tcW w:w="4439" w:type="dxa"/>
            <w:shd w:val="clear" w:color="auto" w:fill="auto"/>
          </w:tcPr>
          <w:p w14:paraId="2272E4AF" w14:textId="77777777" w:rsidR="00BA4E73" w:rsidRPr="00B61F7D" w:rsidRDefault="00BA4E73" w:rsidP="00B61F7D">
            <w:pPr>
              <w:jc w:val="both"/>
              <w:rPr>
                <w:rFonts w:ascii="Palatino Linotype" w:hAnsi="Palatino Linotype" w:cs="Arial"/>
                <w:i/>
                <w:iCs/>
                <w:szCs w:val="24"/>
              </w:rPr>
            </w:pPr>
            <w:r w:rsidRPr="00B61F7D">
              <w:rPr>
                <w:rFonts w:ascii="Palatino Linotype" w:hAnsi="Palatino Linotype" w:cs="Arial"/>
                <w:i/>
                <w:iCs/>
                <w:szCs w:val="24"/>
              </w:rPr>
              <w:t xml:space="preserve">“los cheques y su respectiva </w:t>
            </w:r>
            <w:proofErr w:type="spellStart"/>
            <w:r w:rsidRPr="00B61F7D">
              <w:rPr>
                <w:rFonts w:ascii="Palatino Linotype" w:hAnsi="Palatino Linotype" w:cs="Arial"/>
                <w:i/>
                <w:iCs/>
                <w:szCs w:val="24"/>
              </w:rPr>
              <w:t>poliza</w:t>
            </w:r>
            <w:proofErr w:type="spellEnd"/>
            <w:r w:rsidRPr="00B61F7D">
              <w:rPr>
                <w:rFonts w:ascii="Palatino Linotype" w:hAnsi="Palatino Linotype" w:cs="Arial"/>
                <w:i/>
                <w:iCs/>
                <w:szCs w:val="24"/>
              </w:rPr>
              <w:t xml:space="preserve"> firmados por el presidente municipal del 01 de enero de 2022 al 8 de junio de 2023” </w:t>
            </w:r>
            <w:r w:rsidRPr="00B61F7D">
              <w:rPr>
                <w:rFonts w:ascii="Palatino Linotype" w:hAnsi="Palatino Linotype" w:cs="Arial"/>
                <w:iCs/>
                <w:szCs w:val="24"/>
              </w:rPr>
              <w:t>(sic).</w:t>
            </w:r>
          </w:p>
        </w:tc>
      </w:tr>
      <w:tr w:rsidR="00BA4E73" w:rsidRPr="00B61F7D" w14:paraId="797C8A77" w14:textId="77777777" w:rsidTr="00BA4E73">
        <w:trPr>
          <w:trHeight w:val="631"/>
          <w:jc w:val="center"/>
        </w:trPr>
        <w:tc>
          <w:tcPr>
            <w:tcW w:w="4439" w:type="dxa"/>
            <w:shd w:val="clear" w:color="auto" w:fill="auto"/>
          </w:tcPr>
          <w:p w14:paraId="3D0EBD2F" w14:textId="77777777" w:rsidR="00BA4E73" w:rsidRPr="00B61F7D" w:rsidRDefault="00BA4E73" w:rsidP="00B61F7D">
            <w:pPr>
              <w:jc w:val="both"/>
              <w:rPr>
                <w:rFonts w:ascii="Palatino Linotype" w:hAnsi="Palatino Linotype" w:cs="Arial"/>
                <w:i/>
                <w:iCs/>
                <w:szCs w:val="24"/>
              </w:rPr>
            </w:pPr>
            <w:r w:rsidRPr="00B61F7D">
              <w:rPr>
                <w:rFonts w:ascii="Palatino Linotype" w:hAnsi="Palatino Linotype" w:cs="Arial"/>
                <w:i/>
                <w:iCs/>
                <w:szCs w:val="24"/>
              </w:rPr>
              <w:t xml:space="preserve">“los cheques en </w:t>
            </w:r>
            <w:proofErr w:type="spellStart"/>
            <w:r w:rsidRPr="00B61F7D">
              <w:rPr>
                <w:rFonts w:ascii="Palatino Linotype" w:hAnsi="Palatino Linotype" w:cs="Arial"/>
                <w:i/>
                <w:iCs/>
                <w:szCs w:val="24"/>
              </w:rPr>
              <w:t>version</w:t>
            </w:r>
            <w:proofErr w:type="spellEnd"/>
            <w:r w:rsidRPr="00B61F7D">
              <w:rPr>
                <w:rFonts w:ascii="Palatino Linotype" w:hAnsi="Palatino Linotype" w:cs="Arial"/>
                <w:i/>
                <w:iCs/>
                <w:szCs w:val="24"/>
              </w:rPr>
              <w:t xml:space="preserve"> publica y su respectiva </w:t>
            </w:r>
            <w:proofErr w:type="spellStart"/>
            <w:r w:rsidRPr="00B61F7D">
              <w:rPr>
                <w:rFonts w:ascii="Palatino Linotype" w:hAnsi="Palatino Linotype" w:cs="Arial"/>
                <w:i/>
                <w:iCs/>
                <w:szCs w:val="24"/>
              </w:rPr>
              <w:t>poliza</w:t>
            </w:r>
            <w:proofErr w:type="spellEnd"/>
            <w:r w:rsidRPr="00B61F7D">
              <w:rPr>
                <w:rFonts w:ascii="Palatino Linotype" w:hAnsi="Palatino Linotype" w:cs="Arial"/>
                <w:i/>
                <w:iCs/>
                <w:szCs w:val="24"/>
              </w:rPr>
              <w:t xml:space="preserve"> en </w:t>
            </w:r>
            <w:proofErr w:type="spellStart"/>
            <w:r w:rsidRPr="00B61F7D">
              <w:rPr>
                <w:rFonts w:ascii="Palatino Linotype" w:hAnsi="Palatino Linotype" w:cs="Arial"/>
                <w:i/>
                <w:iCs/>
                <w:szCs w:val="24"/>
              </w:rPr>
              <w:t>version</w:t>
            </w:r>
            <w:proofErr w:type="spellEnd"/>
            <w:r w:rsidRPr="00B61F7D">
              <w:rPr>
                <w:rFonts w:ascii="Palatino Linotype" w:hAnsi="Palatino Linotype" w:cs="Arial"/>
                <w:i/>
                <w:iCs/>
                <w:szCs w:val="24"/>
              </w:rPr>
              <w:t xml:space="preserve"> publica del 1 de enero 2022 al 22 de junio 2023” </w:t>
            </w:r>
            <w:r w:rsidRPr="00B61F7D">
              <w:rPr>
                <w:rFonts w:ascii="Palatino Linotype" w:hAnsi="Palatino Linotype" w:cs="Arial"/>
                <w:iCs/>
                <w:szCs w:val="24"/>
              </w:rPr>
              <w:t>(sic),</w:t>
            </w:r>
          </w:p>
        </w:tc>
      </w:tr>
    </w:tbl>
    <w:p w14:paraId="74046535" w14:textId="77777777" w:rsidR="00BA4E73" w:rsidRPr="00B61F7D" w:rsidRDefault="00BA4E73" w:rsidP="00B61F7D">
      <w:pPr>
        <w:spacing w:line="360" w:lineRule="auto"/>
        <w:ind w:right="49"/>
        <w:jc w:val="both"/>
        <w:rPr>
          <w:rFonts w:ascii="Palatino Linotype" w:hAnsi="Palatino Linotype"/>
          <w:lang w:eastAsia="es-MX"/>
        </w:rPr>
      </w:pPr>
    </w:p>
    <w:p w14:paraId="4F076D0E" w14:textId="77777777" w:rsidR="007D02C9" w:rsidRPr="00B61F7D" w:rsidRDefault="007D02C9" w:rsidP="00B61F7D">
      <w:pPr>
        <w:spacing w:line="360" w:lineRule="auto"/>
        <w:ind w:right="49"/>
        <w:jc w:val="both"/>
        <w:rPr>
          <w:rFonts w:ascii="Palatino Linotype" w:hAnsi="Palatino Linotype"/>
          <w:lang w:eastAsia="es-MX"/>
        </w:rPr>
      </w:pPr>
    </w:p>
    <w:p w14:paraId="78632150" w14:textId="3229EB63" w:rsidR="004272D0" w:rsidRPr="00B61F7D" w:rsidRDefault="004272D0" w:rsidP="00B61F7D">
      <w:pPr>
        <w:spacing w:line="360" w:lineRule="auto"/>
        <w:jc w:val="both"/>
        <w:rPr>
          <w:rFonts w:ascii="Palatino Linotype" w:hAnsi="Palatino Linotype"/>
          <w:lang w:eastAsia="es-MX"/>
        </w:rPr>
      </w:pPr>
      <w:r w:rsidRPr="00B61F7D">
        <w:rPr>
          <w:rFonts w:ascii="Palatino Linotype" w:hAnsi="Palatino Linotype"/>
          <w:lang w:eastAsia="es-MX"/>
        </w:rPr>
        <w:t xml:space="preserve">Luego, el Sujeto Obligado </w:t>
      </w:r>
      <w:r w:rsidR="00BA4E73" w:rsidRPr="00B61F7D">
        <w:rPr>
          <w:rFonts w:ascii="Palatino Linotype" w:hAnsi="Palatino Linotype"/>
          <w:lang w:eastAsia="es-MX"/>
        </w:rPr>
        <w:t>en sus respuestas, adjuntó de manera homologada lo siguiente:</w:t>
      </w:r>
    </w:p>
    <w:p w14:paraId="3459F342" w14:textId="77777777" w:rsidR="00BA4E73" w:rsidRPr="00B61F7D" w:rsidRDefault="00BA4E73" w:rsidP="00B61F7D">
      <w:pPr>
        <w:spacing w:line="360" w:lineRule="auto"/>
        <w:jc w:val="both"/>
        <w:rPr>
          <w:rFonts w:ascii="Palatino Linotype" w:hAnsi="Palatino Linotype"/>
          <w:noProof/>
          <w:lang w:eastAsia="es-MX"/>
        </w:rPr>
      </w:pPr>
    </w:p>
    <w:p w14:paraId="51AD4019" w14:textId="77777777" w:rsidR="00E76519" w:rsidRPr="00B61F7D" w:rsidRDefault="00E76519" w:rsidP="00B61F7D">
      <w:pPr>
        <w:pStyle w:val="Prrafodelista"/>
        <w:numPr>
          <w:ilvl w:val="0"/>
          <w:numId w:val="47"/>
        </w:numPr>
        <w:spacing w:line="360" w:lineRule="auto"/>
        <w:jc w:val="both"/>
        <w:rPr>
          <w:rFonts w:ascii="Palatino Linotype" w:hAnsi="Palatino Linotype"/>
          <w:lang w:eastAsia="es-MX"/>
        </w:rPr>
      </w:pPr>
      <w:r w:rsidRPr="00B61F7D">
        <w:rPr>
          <w:rFonts w:ascii="Palatino Linotype" w:hAnsi="Palatino Linotype"/>
          <w:b/>
          <w:lang w:val="es-ES_tradnl"/>
        </w:rPr>
        <w:t xml:space="preserve">Recurso de revisión: </w:t>
      </w:r>
      <w:r w:rsidR="00BA4E73" w:rsidRPr="00B61F7D">
        <w:rPr>
          <w:rFonts w:ascii="Palatino Linotype" w:hAnsi="Palatino Linotype"/>
          <w:b/>
          <w:lang w:val="es-ES_tradnl"/>
        </w:rPr>
        <w:t>03587</w:t>
      </w:r>
      <w:r w:rsidRPr="00B61F7D">
        <w:rPr>
          <w:rFonts w:ascii="Palatino Linotype" w:hAnsi="Palatino Linotype"/>
          <w:b/>
          <w:lang w:val="es-ES_tradnl"/>
        </w:rPr>
        <w:t>/INFOEM/IP/RR/2023</w:t>
      </w:r>
    </w:p>
    <w:p w14:paraId="038109B9" w14:textId="33F6FA67" w:rsidR="00BA4E73" w:rsidRPr="00B61F7D" w:rsidRDefault="00BA4E73" w:rsidP="00B61F7D">
      <w:pPr>
        <w:pStyle w:val="Prrafodelista"/>
        <w:spacing w:line="360" w:lineRule="auto"/>
        <w:ind w:left="720"/>
        <w:jc w:val="center"/>
        <w:rPr>
          <w:rFonts w:ascii="Palatino Linotype" w:hAnsi="Palatino Linotype"/>
          <w:lang w:eastAsia="es-MX"/>
        </w:rPr>
      </w:pPr>
      <w:r w:rsidRPr="00B61F7D">
        <w:rPr>
          <w:rFonts w:ascii="Palatino Linotype" w:hAnsi="Palatino Linotype"/>
          <w:noProof/>
          <w:lang w:eastAsia="es-MX"/>
        </w:rPr>
        <w:lastRenderedPageBreak/>
        <w:drawing>
          <wp:inline distT="0" distB="0" distL="0" distR="0" wp14:anchorId="21B553ED" wp14:editId="3AC237FF">
            <wp:extent cx="4097655" cy="5619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944" t="21634" r="36850" b="5866"/>
                    <a:stretch/>
                  </pic:blipFill>
                  <pic:spPr bwMode="auto">
                    <a:xfrm>
                      <a:off x="0" y="0"/>
                      <a:ext cx="4130748" cy="5665135"/>
                    </a:xfrm>
                    <a:prstGeom prst="rect">
                      <a:avLst/>
                    </a:prstGeom>
                    <a:ln>
                      <a:noFill/>
                    </a:ln>
                    <a:extLst>
                      <a:ext uri="{53640926-AAD7-44D8-BBD7-CCE9431645EC}">
                        <a14:shadowObscured xmlns:a14="http://schemas.microsoft.com/office/drawing/2010/main"/>
                      </a:ext>
                    </a:extLst>
                  </pic:spPr>
                </pic:pic>
              </a:graphicData>
            </a:graphic>
          </wp:inline>
        </w:drawing>
      </w:r>
    </w:p>
    <w:p w14:paraId="085EA699" w14:textId="77777777" w:rsidR="00BA4E73" w:rsidRPr="00B61F7D" w:rsidRDefault="00BA4E73" w:rsidP="00B61F7D">
      <w:pPr>
        <w:spacing w:line="360" w:lineRule="auto"/>
        <w:jc w:val="both"/>
        <w:rPr>
          <w:rFonts w:ascii="Palatino Linotype" w:hAnsi="Palatino Linotype"/>
          <w:lang w:eastAsia="es-MX"/>
        </w:rPr>
      </w:pPr>
    </w:p>
    <w:p w14:paraId="4D846027" w14:textId="49B781E7" w:rsidR="00E76519" w:rsidRPr="00B61F7D" w:rsidRDefault="00E76519" w:rsidP="00B61F7D">
      <w:pPr>
        <w:pStyle w:val="Prrafodelista"/>
        <w:numPr>
          <w:ilvl w:val="0"/>
          <w:numId w:val="47"/>
        </w:numPr>
        <w:spacing w:line="360" w:lineRule="auto"/>
        <w:jc w:val="both"/>
        <w:rPr>
          <w:rFonts w:ascii="Palatino Linotype" w:hAnsi="Palatino Linotype"/>
          <w:lang w:eastAsia="es-MX"/>
        </w:rPr>
      </w:pPr>
      <w:r w:rsidRPr="00B61F7D">
        <w:rPr>
          <w:rFonts w:ascii="Palatino Linotype" w:hAnsi="Palatino Linotype"/>
          <w:b/>
          <w:lang w:val="es-ES_tradnl"/>
        </w:rPr>
        <w:t>Recurso de revisión: 03831/INFOEM/IP/RR/2023.</w:t>
      </w:r>
    </w:p>
    <w:p w14:paraId="440CE240" w14:textId="6B3F3B93" w:rsidR="00E76519" w:rsidRPr="00B61F7D" w:rsidRDefault="00E76519" w:rsidP="00B61F7D">
      <w:pPr>
        <w:pStyle w:val="Prrafodelista"/>
        <w:spacing w:line="360" w:lineRule="auto"/>
        <w:ind w:left="720"/>
        <w:jc w:val="center"/>
        <w:rPr>
          <w:rFonts w:ascii="Palatino Linotype" w:hAnsi="Palatino Linotype"/>
          <w:lang w:eastAsia="es-MX"/>
        </w:rPr>
      </w:pPr>
      <w:r w:rsidRPr="00B61F7D">
        <w:rPr>
          <w:rFonts w:ascii="Palatino Linotype" w:hAnsi="Palatino Linotype"/>
          <w:noProof/>
          <w:lang w:eastAsia="es-MX"/>
        </w:rPr>
        <w:lastRenderedPageBreak/>
        <w:drawing>
          <wp:inline distT="0" distB="0" distL="0" distR="0" wp14:anchorId="73DD5436" wp14:editId="79351B29">
            <wp:extent cx="4409440" cy="6305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838" t="21341" r="33231" b="8790"/>
                    <a:stretch/>
                  </pic:blipFill>
                  <pic:spPr bwMode="auto">
                    <a:xfrm>
                      <a:off x="0" y="0"/>
                      <a:ext cx="4446379" cy="6358373"/>
                    </a:xfrm>
                    <a:prstGeom prst="rect">
                      <a:avLst/>
                    </a:prstGeom>
                    <a:ln>
                      <a:noFill/>
                    </a:ln>
                    <a:extLst>
                      <a:ext uri="{53640926-AAD7-44D8-BBD7-CCE9431645EC}">
                        <a14:shadowObscured xmlns:a14="http://schemas.microsoft.com/office/drawing/2010/main"/>
                      </a:ext>
                    </a:extLst>
                  </pic:spPr>
                </pic:pic>
              </a:graphicData>
            </a:graphic>
          </wp:inline>
        </w:drawing>
      </w:r>
    </w:p>
    <w:p w14:paraId="01D3AEEC" w14:textId="21454BF8" w:rsidR="00E76519" w:rsidRPr="00B61F7D" w:rsidRDefault="00E76519" w:rsidP="00B61F7D">
      <w:pPr>
        <w:pStyle w:val="Prrafodelista"/>
        <w:numPr>
          <w:ilvl w:val="0"/>
          <w:numId w:val="47"/>
        </w:numPr>
        <w:spacing w:line="360" w:lineRule="auto"/>
        <w:jc w:val="both"/>
        <w:rPr>
          <w:rFonts w:ascii="Palatino Linotype" w:hAnsi="Palatino Linotype"/>
          <w:lang w:eastAsia="es-MX"/>
        </w:rPr>
      </w:pPr>
      <w:r w:rsidRPr="00B61F7D">
        <w:rPr>
          <w:rFonts w:ascii="Palatino Linotype" w:hAnsi="Palatino Linotype"/>
          <w:b/>
          <w:lang w:val="es-ES_tradnl"/>
        </w:rPr>
        <w:t>Recurso de revisión: 04231/INFOEM/IP/RR/2023.</w:t>
      </w:r>
    </w:p>
    <w:p w14:paraId="13376719" w14:textId="6AD3D510" w:rsidR="00E76519" w:rsidRPr="00B61F7D" w:rsidRDefault="00E76519" w:rsidP="00B61F7D">
      <w:pPr>
        <w:spacing w:line="360" w:lineRule="auto"/>
        <w:jc w:val="center"/>
        <w:rPr>
          <w:rFonts w:ascii="Palatino Linotype" w:hAnsi="Palatino Linotype"/>
          <w:lang w:eastAsia="es-MX"/>
        </w:rPr>
      </w:pPr>
      <w:r w:rsidRPr="00B61F7D">
        <w:rPr>
          <w:rFonts w:ascii="Palatino Linotype" w:hAnsi="Palatino Linotype"/>
          <w:noProof/>
          <w:lang w:eastAsia="es-MX"/>
        </w:rPr>
        <w:lastRenderedPageBreak/>
        <w:drawing>
          <wp:inline distT="0" distB="0" distL="0" distR="0" wp14:anchorId="5BA1B960" wp14:editId="4E94FB8F">
            <wp:extent cx="5230495" cy="662940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701" t="28650" r="33724" b="6451"/>
                    <a:stretch/>
                  </pic:blipFill>
                  <pic:spPr bwMode="auto">
                    <a:xfrm>
                      <a:off x="0" y="0"/>
                      <a:ext cx="5255544" cy="6661149"/>
                    </a:xfrm>
                    <a:prstGeom prst="rect">
                      <a:avLst/>
                    </a:prstGeom>
                    <a:ln>
                      <a:noFill/>
                    </a:ln>
                    <a:extLst>
                      <a:ext uri="{53640926-AAD7-44D8-BBD7-CCE9431645EC}">
                        <a14:shadowObscured xmlns:a14="http://schemas.microsoft.com/office/drawing/2010/main"/>
                      </a:ext>
                    </a:extLst>
                  </pic:spPr>
                </pic:pic>
              </a:graphicData>
            </a:graphic>
          </wp:inline>
        </w:drawing>
      </w:r>
    </w:p>
    <w:p w14:paraId="48891AA3" w14:textId="77777777" w:rsidR="00893DBC" w:rsidRPr="00B61F7D" w:rsidRDefault="00893DBC" w:rsidP="00B61F7D">
      <w:pPr>
        <w:spacing w:line="360" w:lineRule="auto"/>
        <w:ind w:right="49"/>
        <w:jc w:val="both"/>
        <w:rPr>
          <w:rFonts w:ascii="Palatino Linotype" w:eastAsia="Palatino Linotype" w:hAnsi="Palatino Linotype" w:cs="Palatino Linotype"/>
        </w:rPr>
      </w:pPr>
    </w:p>
    <w:p w14:paraId="1646046F" w14:textId="5A9AC357" w:rsidR="00F516E8" w:rsidRPr="00B61F7D" w:rsidRDefault="00F516E8" w:rsidP="00B61F7D">
      <w:pPr>
        <w:spacing w:line="360" w:lineRule="auto"/>
        <w:ind w:right="49"/>
        <w:jc w:val="both"/>
        <w:rPr>
          <w:rFonts w:ascii="Palatino Linotype" w:hAnsi="Palatino Linotype"/>
          <w:lang w:eastAsia="es-MX"/>
        </w:rPr>
      </w:pPr>
      <w:r w:rsidRPr="00B61F7D">
        <w:rPr>
          <w:rFonts w:ascii="Palatino Linotype" w:eastAsia="Palatino Linotype" w:hAnsi="Palatino Linotype" w:cs="Palatino Linotype"/>
        </w:rPr>
        <w:lastRenderedPageBreak/>
        <w:t xml:space="preserve">Inconforme con las respuestas obtenidas, </w:t>
      </w:r>
      <w:r w:rsidRPr="00B61F7D">
        <w:rPr>
          <w:rFonts w:ascii="Palatino Linotype" w:hAnsi="Palatino Linotype"/>
          <w:lang w:eastAsia="es-MX"/>
        </w:rPr>
        <w:t xml:space="preserve">el particular se inconformó de la misma, señalando </w:t>
      </w:r>
      <w:r w:rsidR="007D02C9" w:rsidRPr="00B61F7D">
        <w:rPr>
          <w:rFonts w:ascii="Palatino Linotype" w:hAnsi="Palatino Linotype"/>
          <w:lang w:eastAsia="es-MX"/>
        </w:rPr>
        <w:t xml:space="preserve">que </w:t>
      </w:r>
      <w:r w:rsidR="00E76519" w:rsidRPr="00B61F7D">
        <w:rPr>
          <w:rFonts w:ascii="Palatino Linotype" w:hAnsi="Palatino Linotype"/>
          <w:lang w:eastAsia="es-MX"/>
        </w:rPr>
        <w:t>se le proporcionó información que no corresponde a lo solicitado</w:t>
      </w:r>
      <w:r w:rsidR="007D02C9" w:rsidRPr="00B61F7D">
        <w:rPr>
          <w:rFonts w:ascii="Palatino Linotype" w:hAnsi="Palatino Linotype"/>
          <w:lang w:eastAsia="es-MX"/>
        </w:rPr>
        <w:t>,</w:t>
      </w:r>
      <w:r w:rsidRPr="00B61F7D">
        <w:rPr>
          <w:rFonts w:ascii="Palatino Linotype" w:hAnsi="Palatino Linotype"/>
          <w:lang w:eastAsia="es-MX"/>
        </w:rPr>
        <w:t xml:space="preserve"> actualizándose la causal de procedencia establecida en el artículo 179, fracci</w:t>
      </w:r>
      <w:r w:rsidR="00E76519" w:rsidRPr="00B61F7D">
        <w:rPr>
          <w:rFonts w:ascii="Palatino Linotype" w:hAnsi="Palatino Linotype"/>
          <w:lang w:eastAsia="es-MX"/>
        </w:rPr>
        <w:t>ón</w:t>
      </w:r>
      <w:r w:rsidR="007D02C9" w:rsidRPr="00B61F7D">
        <w:rPr>
          <w:rFonts w:ascii="Palatino Linotype" w:hAnsi="Palatino Linotype"/>
          <w:lang w:eastAsia="es-MX"/>
        </w:rPr>
        <w:t xml:space="preserve"> VI </w:t>
      </w:r>
      <w:r w:rsidRPr="00B61F7D">
        <w:rPr>
          <w:rFonts w:ascii="Palatino Linotype" w:hAnsi="Palatino Linotype"/>
          <w:lang w:eastAsia="es-MX"/>
        </w:rPr>
        <w:t>de la Ley de Transparencia local.</w:t>
      </w:r>
    </w:p>
    <w:p w14:paraId="3F342814" w14:textId="295CDB13" w:rsidR="00B8680F" w:rsidRPr="00B61F7D" w:rsidRDefault="00B8680F" w:rsidP="00B61F7D">
      <w:pPr>
        <w:spacing w:line="360" w:lineRule="auto"/>
        <w:jc w:val="both"/>
        <w:rPr>
          <w:rFonts w:ascii="Palatino Linotype" w:hAnsi="Palatino Linotype"/>
          <w:lang w:eastAsia="es-MX"/>
        </w:rPr>
      </w:pPr>
    </w:p>
    <w:p w14:paraId="7A6FA2DB" w14:textId="74D85812" w:rsidR="00F516E8" w:rsidRPr="00B61F7D" w:rsidRDefault="00F516E8" w:rsidP="00B61F7D">
      <w:pPr>
        <w:spacing w:line="360" w:lineRule="auto"/>
        <w:jc w:val="both"/>
        <w:rPr>
          <w:rFonts w:ascii="Palatino Linotype" w:hAnsi="Palatino Linotype"/>
        </w:rPr>
      </w:pPr>
      <w:r w:rsidRPr="00B61F7D">
        <w:rPr>
          <w:rFonts w:ascii="Palatino Linotype" w:hAnsi="Palatino Linotype"/>
        </w:rPr>
        <w:t>Po</w:t>
      </w:r>
      <w:r w:rsidR="00E76519" w:rsidRPr="00B61F7D">
        <w:rPr>
          <w:rFonts w:ascii="Palatino Linotype" w:hAnsi="Palatino Linotype"/>
        </w:rPr>
        <w:t>r otra parte, se reitera que las partes n proporcionaron manifestación alguna en la etapa procesal oportuna.</w:t>
      </w:r>
    </w:p>
    <w:p w14:paraId="5F9B5D0A" w14:textId="77777777" w:rsidR="00F516E8" w:rsidRPr="00B61F7D" w:rsidRDefault="00F516E8" w:rsidP="00B61F7D">
      <w:pPr>
        <w:spacing w:line="360" w:lineRule="auto"/>
        <w:ind w:right="49"/>
        <w:jc w:val="both"/>
        <w:rPr>
          <w:rFonts w:ascii="Palatino Linotype" w:hAnsi="Palatino Linotype"/>
          <w:lang w:eastAsia="es-MX"/>
        </w:rPr>
      </w:pPr>
    </w:p>
    <w:p w14:paraId="68C8ECE1" w14:textId="3215F398" w:rsidR="00E76519" w:rsidRPr="00B61F7D" w:rsidRDefault="00F516E8" w:rsidP="00B61F7D">
      <w:pPr>
        <w:spacing w:line="360" w:lineRule="auto"/>
        <w:jc w:val="both"/>
        <w:rPr>
          <w:rFonts w:ascii="Palatino Linotype" w:hAnsi="Palatino Linotype" w:cs="Arial"/>
        </w:rPr>
      </w:pPr>
      <w:r w:rsidRPr="00B61F7D">
        <w:rPr>
          <w:rFonts w:ascii="Palatino Linotype" w:eastAsiaTheme="minorEastAsia" w:hAnsi="Palatino Linotype" w:cs="Arial"/>
          <w:lang w:val="es-ES_tradnl"/>
        </w:rPr>
        <w:t>Una vez acotado lo anterior,</w:t>
      </w:r>
      <w:r w:rsidRPr="00B61F7D">
        <w:rPr>
          <w:rFonts w:ascii="Palatino Linotype" w:hAnsi="Palatino Linotype" w:cs="Arial"/>
        </w:rPr>
        <w:t xml:space="preserve"> con el fin de asegurar un correcto estudio, así como para tener una mejor comprensión de las constancias del expediente electrónico, conviene </w:t>
      </w:r>
      <w:r w:rsidR="0028743E" w:rsidRPr="00B61F7D">
        <w:rPr>
          <w:rFonts w:ascii="Palatino Linotype" w:hAnsi="Palatino Linotype" w:cs="Arial"/>
        </w:rPr>
        <w:t xml:space="preserve">traer a colación </w:t>
      </w:r>
      <w:r w:rsidR="00E76519" w:rsidRPr="00B61F7D">
        <w:rPr>
          <w:rFonts w:ascii="Palatino Linotype" w:hAnsi="Palatino Linotype"/>
          <w:bCs/>
        </w:rPr>
        <w:t xml:space="preserve">las fuentes obligacionales que constriñen al </w:t>
      </w:r>
      <w:r w:rsidR="0028743E" w:rsidRPr="00B61F7D">
        <w:rPr>
          <w:rFonts w:ascii="Palatino Linotype" w:hAnsi="Palatino Linotype"/>
          <w:bCs/>
        </w:rPr>
        <w:t>Sujeto Obligado a generar la información solicitada por el particular.</w:t>
      </w:r>
    </w:p>
    <w:p w14:paraId="2E3DBE06" w14:textId="77777777" w:rsidR="0028743E" w:rsidRPr="00B61F7D" w:rsidRDefault="0028743E" w:rsidP="00B61F7D">
      <w:pPr>
        <w:spacing w:line="360" w:lineRule="auto"/>
        <w:jc w:val="both"/>
        <w:rPr>
          <w:rFonts w:ascii="Palatino Linotype" w:hAnsi="Palatino Linotype" w:cs="Arial"/>
          <w:lang w:eastAsia="es-MX"/>
        </w:rPr>
      </w:pPr>
    </w:p>
    <w:p w14:paraId="7F34713D" w14:textId="77777777" w:rsidR="00E76519" w:rsidRPr="00B61F7D" w:rsidRDefault="00E76519"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Al respecto, los artículos 342, 343, 344 y 345, del Código Financiero del Estado de México y Municipios, disponen el sistema y las políticas que deben seguirse para llevar el registro contable y presupuestal de las operaciones financieras que llevan a cabo los Municipios del Estado de México, en los siguientes términos:</w:t>
      </w:r>
    </w:p>
    <w:p w14:paraId="19E93AE2" w14:textId="77777777" w:rsidR="00E76519" w:rsidRPr="00B61F7D" w:rsidRDefault="00E76519" w:rsidP="00B61F7D">
      <w:pPr>
        <w:jc w:val="both"/>
        <w:rPr>
          <w:rFonts w:ascii="Palatino Linotype" w:hAnsi="Palatino Linotype" w:cs="Arial"/>
          <w:sz w:val="22"/>
          <w:lang w:eastAsia="es-MX"/>
        </w:rPr>
      </w:pPr>
    </w:p>
    <w:p w14:paraId="23849E2F" w14:textId="77777777" w:rsidR="00E76519" w:rsidRPr="00B61F7D" w:rsidRDefault="00E76519" w:rsidP="00B61F7D">
      <w:pPr>
        <w:ind w:left="851" w:right="901"/>
        <w:jc w:val="both"/>
        <w:rPr>
          <w:rFonts w:ascii="Palatino Linotype" w:eastAsia="Arial Unicode MS" w:hAnsi="Palatino Linotype" w:cs="Arial"/>
          <w:i/>
          <w:sz w:val="22"/>
        </w:rPr>
      </w:pPr>
      <w:r w:rsidRPr="00B61F7D">
        <w:rPr>
          <w:rFonts w:ascii="Palatino Linotype" w:eastAsia="Arial Unicode MS" w:hAnsi="Palatino Linotype" w:cs="Arial"/>
          <w:i/>
          <w:sz w:val="22"/>
        </w:rPr>
        <w:t>“</w:t>
      </w:r>
      <w:r w:rsidRPr="00B61F7D">
        <w:rPr>
          <w:rFonts w:ascii="Palatino Linotype" w:eastAsia="Arial Unicode MS" w:hAnsi="Palatino Linotype" w:cs="Arial"/>
          <w:b/>
          <w:i/>
          <w:sz w:val="22"/>
        </w:rPr>
        <w:t>Artículo 342.-</w:t>
      </w:r>
      <w:r w:rsidRPr="00B61F7D">
        <w:rPr>
          <w:rFonts w:ascii="Palatino Linotype" w:eastAsia="Arial Unicode MS" w:hAnsi="Palatino Linotype" w:cs="Arial"/>
          <w:i/>
          <w:sz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B61F7D">
        <w:rPr>
          <w:rFonts w:ascii="Palatino Linotype" w:eastAsia="Arial Unicode MS" w:hAnsi="Palatino Linotype" w:cs="Arial"/>
          <w:i/>
          <w:sz w:val="22"/>
        </w:rPr>
        <w:t>presupuestación</w:t>
      </w:r>
      <w:proofErr w:type="spellEnd"/>
      <w:r w:rsidRPr="00B61F7D">
        <w:rPr>
          <w:rFonts w:ascii="Palatino Linotype" w:eastAsia="Arial Unicode MS" w:hAnsi="Palatino Linotype" w:cs="Arial"/>
          <w:i/>
          <w:sz w:val="22"/>
        </w:rPr>
        <w:t xml:space="preserve">, evaluación y contabilidad gubernamental. </w:t>
      </w:r>
    </w:p>
    <w:p w14:paraId="31B53FC0" w14:textId="77777777" w:rsidR="00E76519" w:rsidRPr="00B61F7D" w:rsidRDefault="00E76519" w:rsidP="00B61F7D">
      <w:pPr>
        <w:ind w:left="851" w:right="901"/>
        <w:jc w:val="both"/>
        <w:rPr>
          <w:rFonts w:ascii="Palatino Linotype" w:eastAsia="Arial Unicode MS" w:hAnsi="Palatino Linotype" w:cs="Arial"/>
          <w:b/>
          <w:i/>
          <w:sz w:val="22"/>
        </w:rPr>
      </w:pPr>
      <w:r w:rsidRPr="00B61F7D">
        <w:rPr>
          <w:rFonts w:ascii="Palatino Linotype" w:eastAsia="Arial Unicode MS" w:hAnsi="Palatino Linotype" w:cs="Arial"/>
          <w:b/>
          <w:i/>
          <w:sz w:val="22"/>
        </w:rPr>
        <w:t xml:space="preserve">En el caso de los municipios, el registro a que se refiere el párrafo anterior, se realizará conforme al sistema y a las </w:t>
      </w:r>
      <w:r w:rsidRPr="00B61F7D">
        <w:rPr>
          <w:rFonts w:ascii="Palatino Linotype" w:eastAsia="Arial Unicode MS" w:hAnsi="Palatino Linotype" w:cs="Arial"/>
          <w:i/>
          <w:sz w:val="22"/>
        </w:rPr>
        <w:t>disposiciones</w:t>
      </w:r>
      <w:r w:rsidRPr="00B61F7D">
        <w:rPr>
          <w:rFonts w:ascii="Palatino Linotype" w:eastAsia="Arial Unicode MS" w:hAnsi="Palatino Linotype" w:cs="Arial"/>
          <w:b/>
          <w:i/>
          <w:sz w:val="22"/>
        </w:rPr>
        <w:t xml:space="preserve"> en materia de planeación, programación, </w:t>
      </w:r>
      <w:proofErr w:type="spellStart"/>
      <w:r w:rsidRPr="00B61F7D">
        <w:rPr>
          <w:rFonts w:ascii="Palatino Linotype" w:eastAsia="Arial Unicode MS" w:hAnsi="Palatino Linotype" w:cs="Arial"/>
          <w:b/>
          <w:i/>
          <w:sz w:val="22"/>
        </w:rPr>
        <w:t>presupuestación</w:t>
      </w:r>
      <w:proofErr w:type="spellEnd"/>
      <w:r w:rsidRPr="00B61F7D">
        <w:rPr>
          <w:rFonts w:ascii="Palatino Linotype" w:eastAsia="Arial Unicode MS" w:hAnsi="Palatino Linotype" w:cs="Arial"/>
          <w:b/>
          <w:i/>
          <w:sz w:val="22"/>
        </w:rPr>
        <w:t xml:space="preserve">, evaluación y contabilidad gubernamental, que se aprueben en el marco del Sistema de Coordinación Hacendaria del Estado de México. </w:t>
      </w:r>
    </w:p>
    <w:p w14:paraId="115B77F4" w14:textId="77777777" w:rsidR="00E76519" w:rsidRPr="00B61F7D" w:rsidRDefault="00E76519" w:rsidP="00B61F7D">
      <w:pPr>
        <w:ind w:left="851" w:right="901"/>
        <w:jc w:val="both"/>
        <w:rPr>
          <w:rFonts w:ascii="Palatino Linotype" w:eastAsia="Arial Unicode MS" w:hAnsi="Palatino Linotype" w:cs="Arial"/>
          <w:b/>
          <w:i/>
          <w:sz w:val="22"/>
        </w:rPr>
      </w:pPr>
    </w:p>
    <w:p w14:paraId="7D157EE3" w14:textId="77777777" w:rsidR="00E76519" w:rsidRPr="00B61F7D" w:rsidRDefault="00E76519" w:rsidP="00B61F7D">
      <w:pPr>
        <w:ind w:left="851" w:right="901"/>
        <w:jc w:val="both"/>
        <w:rPr>
          <w:rFonts w:ascii="Palatino Linotype" w:eastAsia="Arial Unicode MS" w:hAnsi="Palatino Linotype" w:cs="Arial"/>
          <w:i/>
          <w:sz w:val="22"/>
        </w:rPr>
      </w:pPr>
      <w:r w:rsidRPr="00B61F7D">
        <w:rPr>
          <w:rFonts w:ascii="Palatino Linotype" w:eastAsia="Arial Unicode MS" w:hAnsi="Palatino Linotype" w:cs="Arial"/>
          <w:b/>
          <w:i/>
          <w:sz w:val="22"/>
        </w:rPr>
        <w:lastRenderedPageBreak/>
        <w:t>Artículo 343.-</w:t>
      </w:r>
      <w:r w:rsidRPr="00B61F7D">
        <w:rPr>
          <w:rFonts w:ascii="Palatino Linotype" w:eastAsia="Arial Unicode MS" w:hAnsi="Palatino Linotype" w:cs="Arial"/>
          <w:i/>
          <w:sz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3CB1D3F5" w14:textId="77777777" w:rsidR="00E76519" w:rsidRPr="00B61F7D" w:rsidRDefault="00E76519" w:rsidP="00B61F7D">
      <w:pPr>
        <w:ind w:left="851" w:right="901"/>
        <w:jc w:val="both"/>
        <w:rPr>
          <w:rFonts w:ascii="Palatino Linotype" w:eastAsia="Arial Unicode MS" w:hAnsi="Palatino Linotype" w:cs="Arial"/>
          <w:i/>
          <w:sz w:val="22"/>
        </w:rPr>
      </w:pPr>
      <w:r w:rsidRPr="00B61F7D">
        <w:rPr>
          <w:rFonts w:ascii="Palatino Linotype" w:eastAsia="Arial Unicode MS" w:hAnsi="Palatino Linotype" w:cs="Arial"/>
          <w:i/>
          <w:sz w:val="22"/>
        </w:rPr>
        <w:t xml:space="preserve">El sistema de contabilidad sobre base acumulativa total se sustentará en los postulados básicos y el marco conceptual de la contabilidad gubernamental. </w:t>
      </w:r>
    </w:p>
    <w:p w14:paraId="0D1D43D6" w14:textId="77777777" w:rsidR="00E76519" w:rsidRPr="00B61F7D" w:rsidRDefault="00E76519" w:rsidP="00B61F7D">
      <w:pPr>
        <w:ind w:left="851" w:right="901"/>
        <w:jc w:val="both"/>
        <w:rPr>
          <w:rFonts w:ascii="Palatino Linotype" w:eastAsia="Arial Unicode MS" w:hAnsi="Palatino Linotype" w:cs="Arial"/>
          <w:b/>
          <w:i/>
          <w:sz w:val="22"/>
        </w:rPr>
      </w:pPr>
    </w:p>
    <w:p w14:paraId="36C01673" w14:textId="77777777" w:rsidR="00E76519" w:rsidRPr="00B61F7D" w:rsidRDefault="00E76519" w:rsidP="00B61F7D">
      <w:pPr>
        <w:ind w:left="851" w:right="901"/>
        <w:jc w:val="both"/>
        <w:rPr>
          <w:rFonts w:ascii="Palatino Linotype" w:eastAsia="Arial Unicode MS" w:hAnsi="Palatino Linotype" w:cs="Arial"/>
          <w:i/>
          <w:sz w:val="22"/>
        </w:rPr>
      </w:pPr>
      <w:r w:rsidRPr="00B61F7D">
        <w:rPr>
          <w:rFonts w:ascii="Palatino Linotype" w:eastAsia="Arial Unicode MS" w:hAnsi="Palatino Linotype" w:cs="Arial"/>
          <w:b/>
          <w:i/>
          <w:sz w:val="22"/>
        </w:rPr>
        <w:t xml:space="preserve">Artículo 344.- </w:t>
      </w:r>
      <w:r w:rsidRPr="00B61F7D">
        <w:rPr>
          <w:rFonts w:ascii="Palatino Linotype" w:eastAsia="Arial Unicode MS" w:hAnsi="Palatino Linotype" w:cs="Arial"/>
          <w:i/>
          <w:sz w:val="22"/>
        </w:rPr>
        <w:t xml:space="preserve">Las Dependencias, Entidades Públicas y unidades administrativas registrarán contablemente el efecto patrimonial y presupuestal de las operaciones financieras que realicen, </w:t>
      </w:r>
      <w:r w:rsidRPr="00B61F7D">
        <w:rPr>
          <w:rFonts w:ascii="Palatino Linotype" w:eastAsia="Arial Unicode MS" w:hAnsi="Palatino Linotype" w:cs="Arial"/>
          <w:b/>
          <w:i/>
          <w:sz w:val="22"/>
        </w:rPr>
        <w:t>en el momento en que ocurran</w:t>
      </w:r>
      <w:r w:rsidRPr="00B61F7D">
        <w:rPr>
          <w:rFonts w:ascii="Palatino Linotype" w:eastAsia="Arial Unicode MS" w:hAnsi="Palatino Linotype" w:cs="Arial"/>
          <w:i/>
          <w:sz w:val="22"/>
        </w:rPr>
        <w:t xml:space="preserve">, con base en el sistema y políticas de registro establecidas, en el caso de los Municipios se hará por la Tesorería. </w:t>
      </w:r>
    </w:p>
    <w:p w14:paraId="022A0BFA" w14:textId="77777777" w:rsidR="00E76519" w:rsidRPr="00B61F7D" w:rsidRDefault="00E76519" w:rsidP="00B61F7D">
      <w:pPr>
        <w:ind w:left="851" w:right="901"/>
        <w:jc w:val="both"/>
        <w:rPr>
          <w:rFonts w:ascii="Palatino Linotype" w:eastAsia="Arial Unicode MS" w:hAnsi="Palatino Linotype" w:cs="Arial"/>
          <w:i/>
          <w:sz w:val="22"/>
        </w:rPr>
      </w:pPr>
      <w:r w:rsidRPr="00B61F7D">
        <w:rPr>
          <w:rFonts w:ascii="Palatino Linotype" w:eastAsia="Arial Unicode MS" w:hAnsi="Palatino Linotype" w:cs="Arial"/>
          <w:i/>
          <w:sz w:val="22"/>
        </w:rPr>
        <w:t xml:space="preserve">Derogado. </w:t>
      </w:r>
    </w:p>
    <w:p w14:paraId="221A3343" w14:textId="77777777" w:rsidR="00E76519" w:rsidRPr="00B61F7D" w:rsidRDefault="00E76519" w:rsidP="00B61F7D">
      <w:pPr>
        <w:ind w:left="851" w:right="901"/>
        <w:jc w:val="both"/>
        <w:rPr>
          <w:rFonts w:ascii="Palatino Linotype" w:eastAsia="Arial Unicode MS" w:hAnsi="Palatino Linotype" w:cs="Arial"/>
          <w:b/>
          <w:i/>
          <w:sz w:val="22"/>
        </w:rPr>
      </w:pPr>
      <w:r w:rsidRPr="00B61F7D">
        <w:rPr>
          <w:rFonts w:ascii="Palatino Linotype" w:eastAsia="Arial Unicode MS" w:hAnsi="Palatino Linotype" w:cs="Arial"/>
          <w:b/>
          <w:i/>
          <w:sz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622D6915" w14:textId="77777777" w:rsidR="00E76519" w:rsidRPr="00B61F7D" w:rsidRDefault="00E76519" w:rsidP="00B61F7D">
      <w:pPr>
        <w:ind w:left="851" w:right="901"/>
        <w:jc w:val="both"/>
        <w:rPr>
          <w:rFonts w:ascii="Palatino Linotype" w:eastAsia="Arial Unicode MS" w:hAnsi="Palatino Linotype" w:cs="Arial"/>
          <w:i/>
          <w:sz w:val="22"/>
        </w:rPr>
      </w:pPr>
      <w:r w:rsidRPr="00B61F7D">
        <w:rPr>
          <w:rFonts w:ascii="Palatino Linotype" w:eastAsia="Arial Unicode MS" w:hAnsi="Palatino Linotype" w:cs="Arial"/>
          <w:i/>
          <w:sz w:val="22"/>
        </w:rPr>
        <w:t xml:space="preserve">Tratándose de documentos de carácter histórico, se estará a lo dispuesto por la legislación de la materia. </w:t>
      </w:r>
    </w:p>
    <w:p w14:paraId="03253003" w14:textId="77777777" w:rsidR="00E76519" w:rsidRPr="00B61F7D" w:rsidRDefault="00E76519" w:rsidP="00B61F7D">
      <w:pPr>
        <w:ind w:left="851" w:right="901"/>
        <w:jc w:val="both"/>
        <w:rPr>
          <w:rFonts w:ascii="Palatino Linotype" w:eastAsia="Arial Unicode MS" w:hAnsi="Palatino Linotype" w:cs="Arial"/>
          <w:b/>
          <w:i/>
          <w:sz w:val="22"/>
        </w:rPr>
      </w:pPr>
    </w:p>
    <w:p w14:paraId="44AF8D59" w14:textId="77777777" w:rsidR="00E76519" w:rsidRPr="00B61F7D" w:rsidRDefault="00E76519" w:rsidP="00B61F7D">
      <w:pPr>
        <w:ind w:left="851" w:right="901"/>
        <w:jc w:val="both"/>
        <w:rPr>
          <w:rFonts w:ascii="Palatino Linotype" w:eastAsia="Arial Unicode MS" w:hAnsi="Palatino Linotype" w:cs="Arial"/>
          <w:i/>
          <w:sz w:val="22"/>
        </w:rPr>
      </w:pPr>
      <w:r w:rsidRPr="00B61F7D">
        <w:rPr>
          <w:rFonts w:ascii="Palatino Linotype" w:eastAsia="Arial Unicode MS" w:hAnsi="Palatino Linotype" w:cs="Arial"/>
          <w:b/>
          <w:i/>
          <w:sz w:val="22"/>
        </w:rPr>
        <w:t xml:space="preserve">Artículo 345.- </w:t>
      </w:r>
      <w:r w:rsidRPr="00B61F7D">
        <w:rPr>
          <w:rFonts w:ascii="Palatino Linotype" w:eastAsia="Arial Unicode MS" w:hAnsi="Palatino Linotype" w:cs="Arial"/>
          <w:i/>
          <w:sz w:val="22"/>
        </w:rPr>
        <w:t>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w:t>
      </w:r>
    </w:p>
    <w:p w14:paraId="1DCE7A42" w14:textId="77777777" w:rsidR="00E76519" w:rsidRPr="00B61F7D" w:rsidRDefault="00E76519" w:rsidP="00B61F7D">
      <w:pPr>
        <w:ind w:left="851" w:right="901"/>
        <w:jc w:val="both"/>
        <w:rPr>
          <w:rFonts w:ascii="Palatino Linotype" w:hAnsi="Palatino Linotype"/>
          <w:i/>
          <w:sz w:val="22"/>
        </w:rPr>
      </w:pPr>
      <w:r w:rsidRPr="00B61F7D">
        <w:rPr>
          <w:rFonts w:ascii="Palatino Linotype" w:eastAsia="Arial Unicode MS" w:hAnsi="Palatino Linotype" w:cs="Arial"/>
          <w:i/>
          <w:sz w:val="22"/>
        </w:rPr>
        <w:t>El plazo señalado en el párrafo anterior, empezará a contar a partir de la publicación en el Periódico Oficial, del decreto correspondiente.</w:t>
      </w:r>
      <w:r w:rsidRPr="00B61F7D">
        <w:rPr>
          <w:rFonts w:ascii="Palatino Linotype" w:hAnsi="Palatino Linotype"/>
          <w:i/>
          <w:sz w:val="22"/>
        </w:rPr>
        <w:t>”</w:t>
      </w:r>
    </w:p>
    <w:p w14:paraId="1535082D" w14:textId="77777777" w:rsidR="00E76519" w:rsidRPr="00B61F7D" w:rsidRDefault="00E76519" w:rsidP="00B61F7D">
      <w:pPr>
        <w:ind w:left="851" w:right="901"/>
        <w:jc w:val="both"/>
        <w:rPr>
          <w:rFonts w:ascii="Palatino Linotype" w:eastAsia="Arial Unicode MS" w:hAnsi="Palatino Linotype" w:cs="Arial"/>
          <w:i/>
          <w:sz w:val="22"/>
        </w:rPr>
      </w:pPr>
      <w:r w:rsidRPr="00B61F7D">
        <w:rPr>
          <w:rFonts w:ascii="Palatino Linotype" w:eastAsia="Arial Unicode MS" w:hAnsi="Palatino Linotype" w:cs="Arial"/>
          <w:i/>
          <w:sz w:val="22"/>
        </w:rPr>
        <w:t>(Énfasis añadido)</w:t>
      </w:r>
    </w:p>
    <w:p w14:paraId="2E8763CA" w14:textId="77777777" w:rsidR="00E76519" w:rsidRPr="00B61F7D" w:rsidRDefault="00E76519" w:rsidP="00B61F7D">
      <w:pPr>
        <w:ind w:left="709"/>
        <w:jc w:val="both"/>
        <w:rPr>
          <w:rFonts w:ascii="Palatino Linotype" w:eastAsia="Arial Unicode MS" w:hAnsi="Palatino Linotype" w:cs="Arial"/>
          <w:i/>
          <w:sz w:val="22"/>
        </w:rPr>
      </w:pPr>
    </w:p>
    <w:p w14:paraId="1B0C1420" w14:textId="77777777" w:rsidR="00E76519" w:rsidRPr="00B61F7D" w:rsidRDefault="00E76519"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 xml:space="preserve">De una interpretación sistemática de los artículos transcritos se desprende, primeramente, que el registro contable del efecto patrimonial y presupuestal de las operaciones financieras que realice el Municipio se hace conforme al sistema y a las </w:t>
      </w:r>
      <w:r w:rsidRPr="00B61F7D">
        <w:rPr>
          <w:rFonts w:ascii="Palatino Linotype" w:hAnsi="Palatino Linotype" w:cs="Arial"/>
          <w:lang w:eastAsia="es-MX"/>
        </w:rPr>
        <w:lastRenderedPageBreak/>
        <w:t xml:space="preserve">disposiciones que se aprueben en materia de planeación, programación, </w:t>
      </w:r>
      <w:proofErr w:type="spellStart"/>
      <w:r w:rsidRPr="00B61F7D">
        <w:rPr>
          <w:rFonts w:ascii="Palatino Linotype" w:hAnsi="Palatino Linotype" w:cs="Arial"/>
          <w:lang w:eastAsia="es-MX"/>
        </w:rPr>
        <w:t>presupuestación</w:t>
      </w:r>
      <w:proofErr w:type="spellEnd"/>
      <w:r w:rsidRPr="00B61F7D">
        <w:rPr>
          <w:rFonts w:ascii="Palatino Linotype" w:hAnsi="Palatino Linotype" w:cs="Arial"/>
          <w:lang w:eastAsia="es-MX"/>
        </w:rPr>
        <w:t>, evaluación y contabilidad gubernamental.</w:t>
      </w:r>
    </w:p>
    <w:p w14:paraId="396CDE00" w14:textId="77777777" w:rsidR="00E76519" w:rsidRPr="00B61F7D" w:rsidRDefault="00E76519" w:rsidP="00B61F7D">
      <w:pPr>
        <w:spacing w:line="360" w:lineRule="auto"/>
        <w:jc w:val="both"/>
        <w:rPr>
          <w:rFonts w:ascii="Palatino Linotype" w:hAnsi="Palatino Linotype" w:cs="Arial"/>
          <w:lang w:eastAsia="es-MX"/>
        </w:rPr>
      </w:pPr>
    </w:p>
    <w:p w14:paraId="208D7FB1" w14:textId="77777777" w:rsidR="00E76519" w:rsidRPr="00B61F7D" w:rsidRDefault="00E76519"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Asimismo, se establece que el sistema de contabilidad sobre base acumulativa total se sustentará en los principios de contabilidad gubernamental.</w:t>
      </w:r>
    </w:p>
    <w:p w14:paraId="6F686D09" w14:textId="77777777" w:rsidR="00E76519" w:rsidRPr="00B61F7D" w:rsidRDefault="00E76519" w:rsidP="00B61F7D">
      <w:pPr>
        <w:spacing w:line="360" w:lineRule="auto"/>
        <w:jc w:val="both"/>
        <w:rPr>
          <w:rFonts w:ascii="Palatino Linotype" w:hAnsi="Palatino Linotype" w:cs="Arial"/>
          <w:lang w:eastAsia="es-MX"/>
        </w:rPr>
      </w:pPr>
    </w:p>
    <w:p w14:paraId="142BD3E7" w14:textId="77777777" w:rsidR="00E76519" w:rsidRPr="00B61F7D" w:rsidRDefault="00E76519"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 xml:space="preserve">Respecto al tema materia de la solicitud, es de señalar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B61F7D">
        <w:rPr>
          <w:rFonts w:ascii="Palatino Linotype" w:hAnsi="Palatino Linotype" w:cs="Arial"/>
          <w:lang w:eastAsia="es-MX"/>
        </w:rPr>
        <w:t>Presupuestación</w:t>
      </w:r>
      <w:proofErr w:type="spellEnd"/>
      <w:r w:rsidRPr="00B61F7D">
        <w:rPr>
          <w:rFonts w:ascii="Palatino Linotype"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706D1277" w14:textId="77777777" w:rsidR="00E76519" w:rsidRPr="00B61F7D" w:rsidRDefault="00E76519" w:rsidP="00B61F7D">
      <w:pPr>
        <w:jc w:val="both"/>
        <w:rPr>
          <w:rFonts w:ascii="Palatino Linotype" w:hAnsi="Palatino Linotype" w:cs="Arial"/>
          <w:lang w:eastAsia="es-MX"/>
        </w:rPr>
      </w:pPr>
    </w:p>
    <w:p w14:paraId="236A5F5C" w14:textId="77777777" w:rsidR="00E76519" w:rsidRPr="00B61F7D" w:rsidRDefault="00E76519" w:rsidP="00B61F7D">
      <w:pPr>
        <w:ind w:left="851" w:right="901"/>
        <w:jc w:val="both"/>
        <w:rPr>
          <w:rFonts w:ascii="Palatino Linotype" w:eastAsia="Arial Unicode MS" w:hAnsi="Palatino Linotype" w:cs="Arial"/>
          <w:b/>
          <w:i/>
          <w:sz w:val="22"/>
        </w:rPr>
      </w:pPr>
      <w:r w:rsidRPr="00B61F7D">
        <w:rPr>
          <w:rFonts w:ascii="Palatino Linotype" w:eastAsia="Arial Unicode MS" w:hAnsi="Palatino Linotype" w:cs="Arial"/>
          <w:i/>
          <w:sz w:val="22"/>
        </w:rPr>
        <w:t>“</w:t>
      </w:r>
      <w:r w:rsidRPr="00B61F7D">
        <w:rPr>
          <w:rFonts w:ascii="Palatino Linotype" w:eastAsia="Arial Unicode MS" w:hAnsi="Palatino Linotype" w:cs="Arial"/>
          <w:b/>
          <w:i/>
          <w:sz w:val="22"/>
        </w:rPr>
        <w:t xml:space="preserve">REGISTRO CONTABLE </w:t>
      </w:r>
    </w:p>
    <w:p w14:paraId="42D91747" w14:textId="77777777" w:rsidR="00E76519" w:rsidRPr="00B61F7D" w:rsidRDefault="00E76519" w:rsidP="00B61F7D">
      <w:pPr>
        <w:ind w:left="851" w:right="901"/>
        <w:jc w:val="both"/>
        <w:rPr>
          <w:rFonts w:ascii="Palatino Linotype" w:eastAsia="Arial Unicode MS" w:hAnsi="Palatino Linotype" w:cs="Arial"/>
          <w:i/>
          <w:sz w:val="22"/>
        </w:rPr>
      </w:pPr>
      <w:r w:rsidRPr="00B61F7D">
        <w:rPr>
          <w:rFonts w:ascii="Palatino Linotype" w:eastAsia="Arial Unicode MS" w:hAnsi="Palatino Linotype" w:cs="Arial"/>
          <w:i/>
          <w:sz w:val="22"/>
        </w:rPr>
        <w:t>Asiento que se realiza en los libros de contabilidad de las actividades relacionadas con el ingreso y egresos de un ente económico.”</w:t>
      </w:r>
    </w:p>
    <w:p w14:paraId="1D5EC3E1" w14:textId="77777777" w:rsidR="00E76519" w:rsidRPr="00B61F7D" w:rsidRDefault="00E76519" w:rsidP="00B61F7D">
      <w:pPr>
        <w:ind w:left="851" w:right="901"/>
        <w:jc w:val="both"/>
        <w:rPr>
          <w:rFonts w:ascii="Palatino Linotype" w:eastAsia="Arial Unicode MS" w:hAnsi="Palatino Linotype" w:cs="Arial"/>
          <w:b/>
          <w:i/>
          <w:sz w:val="22"/>
        </w:rPr>
      </w:pPr>
      <w:r w:rsidRPr="00B61F7D">
        <w:rPr>
          <w:rFonts w:ascii="Palatino Linotype" w:eastAsia="Arial Unicode MS" w:hAnsi="Palatino Linotype" w:cs="Arial"/>
          <w:i/>
          <w:sz w:val="22"/>
        </w:rPr>
        <w:t>“</w:t>
      </w:r>
      <w:r w:rsidRPr="00B61F7D">
        <w:rPr>
          <w:rFonts w:ascii="Palatino Linotype" w:eastAsia="Arial Unicode MS" w:hAnsi="Palatino Linotype" w:cs="Arial"/>
          <w:b/>
          <w:i/>
          <w:sz w:val="22"/>
        </w:rPr>
        <w:t>REGISTRO PRESUPUESTARIO</w:t>
      </w:r>
    </w:p>
    <w:p w14:paraId="578D5458" w14:textId="77777777" w:rsidR="00E76519" w:rsidRPr="00B61F7D" w:rsidRDefault="00E76519" w:rsidP="00B61F7D">
      <w:pPr>
        <w:ind w:left="851" w:right="901"/>
        <w:jc w:val="both"/>
        <w:rPr>
          <w:rFonts w:ascii="Palatino Linotype" w:eastAsia="Arial Unicode MS" w:hAnsi="Palatino Linotype" w:cs="Arial"/>
          <w:i/>
          <w:sz w:val="22"/>
        </w:rPr>
      </w:pPr>
      <w:r w:rsidRPr="00B61F7D">
        <w:rPr>
          <w:rFonts w:ascii="Palatino Linotype" w:eastAsia="Arial Unicode MS" w:hAnsi="Palatino Linotype" w:cs="Arial"/>
          <w:i/>
          <w:sz w:val="22"/>
        </w:rPr>
        <w:t>Asiento contable de las erogaciones realizadas por las dependencias y entidades con relación a la asignación, modificación y ejercicio de los recursos presupuestarios que se les hayan autorizado.”</w:t>
      </w:r>
    </w:p>
    <w:p w14:paraId="63E9AA5B" w14:textId="77777777" w:rsidR="00E76519" w:rsidRPr="00B61F7D" w:rsidRDefault="00E76519" w:rsidP="00B61F7D">
      <w:pPr>
        <w:ind w:left="851" w:right="901"/>
        <w:jc w:val="both"/>
        <w:rPr>
          <w:rFonts w:ascii="Palatino Linotype" w:eastAsia="Arial Unicode MS" w:hAnsi="Palatino Linotype" w:cs="Arial"/>
          <w:i/>
          <w:sz w:val="22"/>
        </w:rPr>
      </w:pPr>
    </w:p>
    <w:p w14:paraId="16393E9A" w14:textId="77777777" w:rsidR="00E76519" w:rsidRPr="00B61F7D" w:rsidRDefault="00E76519"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lastRenderedPageBreak/>
        <w:t xml:space="preserve">Por lo que respecta al término “póliza contable”, éste tampoco está definido en el Código Financiero del Estado de México y Municipios; sin embargo el “Glosario de Términos Administrativos”, emitido por el Instituto Nacional de Administración Pública, A.C. y el “Glosario de Términos para el Proceso de Planeación, Programación, </w:t>
      </w:r>
      <w:proofErr w:type="spellStart"/>
      <w:r w:rsidRPr="00B61F7D">
        <w:rPr>
          <w:rFonts w:ascii="Palatino Linotype" w:hAnsi="Palatino Linotype" w:cs="Arial"/>
          <w:lang w:eastAsia="es-MX"/>
        </w:rPr>
        <w:t>Presupuestación</w:t>
      </w:r>
      <w:proofErr w:type="spellEnd"/>
      <w:r w:rsidRPr="00B61F7D">
        <w:rPr>
          <w:rFonts w:ascii="Palatino Linotype"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 la siguiente definición del término “póliza contable”:</w:t>
      </w:r>
    </w:p>
    <w:p w14:paraId="2D234FBF" w14:textId="77777777" w:rsidR="00E76519" w:rsidRPr="00B61F7D" w:rsidRDefault="00E76519" w:rsidP="00B61F7D">
      <w:pPr>
        <w:jc w:val="both"/>
        <w:rPr>
          <w:rFonts w:ascii="Palatino Linotype" w:hAnsi="Palatino Linotype" w:cs="Arial"/>
          <w:sz w:val="22"/>
          <w:lang w:eastAsia="es-MX"/>
        </w:rPr>
      </w:pPr>
    </w:p>
    <w:p w14:paraId="3EB715E6" w14:textId="77777777" w:rsidR="00E76519" w:rsidRPr="00B61F7D" w:rsidRDefault="00E76519" w:rsidP="00B61F7D">
      <w:pPr>
        <w:ind w:left="851" w:right="901"/>
        <w:jc w:val="both"/>
        <w:rPr>
          <w:rFonts w:ascii="Palatino Linotype" w:eastAsia="Arial Unicode MS" w:hAnsi="Palatino Linotype" w:cs="Arial"/>
          <w:b/>
          <w:i/>
          <w:sz w:val="22"/>
        </w:rPr>
      </w:pPr>
      <w:r w:rsidRPr="00B61F7D">
        <w:rPr>
          <w:rFonts w:ascii="Palatino Linotype" w:eastAsia="Arial Unicode MS" w:hAnsi="Palatino Linotype" w:cs="Arial"/>
          <w:i/>
          <w:sz w:val="22"/>
        </w:rPr>
        <w:t>“</w:t>
      </w:r>
      <w:r w:rsidRPr="00B61F7D">
        <w:rPr>
          <w:rFonts w:ascii="Palatino Linotype" w:eastAsia="Arial Unicode MS" w:hAnsi="Palatino Linotype" w:cs="Arial"/>
          <w:b/>
          <w:i/>
          <w:sz w:val="22"/>
        </w:rPr>
        <w:t>PÓLIZA CONTABLE</w:t>
      </w:r>
    </w:p>
    <w:p w14:paraId="10CFE549" w14:textId="77777777" w:rsidR="00E76519" w:rsidRPr="00B61F7D" w:rsidRDefault="00E76519" w:rsidP="00B61F7D">
      <w:pPr>
        <w:ind w:left="851" w:right="901"/>
        <w:jc w:val="both"/>
        <w:rPr>
          <w:rFonts w:ascii="Palatino Linotype" w:eastAsia="Arial Unicode MS" w:hAnsi="Palatino Linotype" w:cs="Arial"/>
          <w:i/>
          <w:sz w:val="22"/>
        </w:rPr>
      </w:pPr>
      <w:r w:rsidRPr="00B61F7D">
        <w:rPr>
          <w:rFonts w:ascii="Palatino Linotype" w:eastAsia="Arial Unicode MS" w:hAnsi="Palatino Linotype" w:cs="Arial"/>
          <w:i/>
          <w:sz w:val="22"/>
        </w:rPr>
        <w:t>Documento en el cual se asientan en forma individual todas y cada una de las operaciones desarrolladas por una institución, así como la información necesaria para la identificación necesaria para la identificación de dichas operaciones.”</w:t>
      </w:r>
    </w:p>
    <w:p w14:paraId="129BD500" w14:textId="77777777" w:rsidR="00E76519" w:rsidRPr="00B61F7D" w:rsidRDefault="00E76519" w:rsidP="00B61F7D">
      <w:pPr>
        <w:ind w:left="851" w:right="901"/>
        <w:jc w:val="both"/>
        <w:rPr>
          <w:rFonts w:ascii="Palatino Linotype" w:eastAsia="Arial Unicode MS" w:hAnsi="Palatino Linotype" w:cs="Arial"/>
          <w:i/>
          <w:sz w:val="22"/>
        </w:rPr>
      </w:pPr>
    </w:p>
    <w:p w14:paraId="7F470C4E" w14:textId="77777777" w:rsidR="00E76519" w:rsidRPr="00B61F7D" w:rsidRDefault="00E76519"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De lo anterior, se advierte que la póliza contable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63B00C16" w14:textId="77777777" w:rsidR="00E76519" w:rsidRPr="00B61F7D" w:rsidRDefault="00E76519" w:rsidP="00B61F7D">
      <w:pPr>
        <w:spacing w:line="360" w:lineRule="auto"/>
        <w:jc w:val="both"/>
        <w:rPr>
          <w:rFonts w:ascii="Palatino Linotype" w:hAnsi="Palatino Linotype" w:cs="Arial"/>
          <w:lang w:eastAsia="es-MX"/>
        </w:rPr>
      </w:pPr>
    </w:p>
    <w:p w14:paraId="73CC9CA7" w14:textId="77777777" w:rsidR="00E76519" w:rsidRPr="00B61F7D" w:rsidRDefault="00E76519" w:rsidP="00B61F7D">
      <w:pPr>
        <w:spacing w:line="360" w:lineRule="auto"/>
        <w:jc w:val="both"/>
        <w:rPr>
          <w:rStyle w:val="Textoennegrita"/>
          <w:rFonts w:ascii="Palatino Linotype" w:hAnsi="Palatino Linotype" w:cs="Arial"/>
        </w:rPr>
      </w:pPr>
      <w:r w:rsidRPr="00B61F7D">
        <w:rPr>
          <w:rFonts w:ascii="Palatino Linotype" w:hAnsi="Palatino Linotype" w:cs="Arial"/>
          <w:lang w:eastAsia="es-MX"/>
        </w:rPr>
        <w:t xml:space="preserve">Ahora bien, existen diversos tipos de pólizas de acuerdo a las operaciones realizadas, así encontramos que los pagos efectuados con cheque son controlados en “pólizas de cheque”, las cuales permiten registrar </w:t>
      </w:r>
      <w:r w:rsidRPr="00B61F7D">
        <w:rPr>
          <w:rFonts w:ascii="Palatino Linotype" w:hAnsi="Palatino Linotype" w:cs="Arial"/>
        </w:rPr>
        <w:t xml:space="preserve">una </w:t>
      </w:r>
      <w:r w:rsidRPr="00B61F7D">
        <w:rPr>
          <w:rStyle w:val="Textoennegrita"/>
          <w:rFonts w:ascii="Palatino Linotype" w:hAnsi="Palatino Linotype" w:cs="Arial"/>
        </w:rPr>
        <w:t xml:space="preserve">salida de dinero de la </w:t>
      </w:r>
      <w:hyperlink r:id="rId11" w:history="1">
        <w:r w:rsidRPr="00B61F7D">
          <w:rPr>
            <w:rStyle w:val="Textoennegrita"/>
            <w:rFonts w:ascii="Palatino Linotype" w:hAnsi="Palatino Linotype"/>
            <w:u w:val="single"/>
          </w:rPr>
          <w:t>cuenta bancaria</w:t>
        </w:r>
      </w:hyperlink>
      <w:r w:rsidRPr="00B61F7D">
        <w:rPr>
          <w:rStyle w:val="Textoennegrita"/>
          <w:rFonts w:ascii="Palatino Linotype" w:hAnsi="Palatino Linotype" w:cs="Arial"/>
          <w:u w:val="single"/>
        </w:rPr>
        <w:t xml:space="preserve"> </w:t>
      </w:r>
      <w:r w:rsidRPr="00B61F7D">
        <w:rPr>
          <w:rStyle w:val="Textoennegrita"/>
          <w:rFonts w:ascii="Palatino Linotype" w:hAnsi="Palatino Linotype" w:cs="Arial"/>
        </w:rPr>
        <w:t xml:space="preserve">propia, a través de la </w:t>
      </w:r>
      <w:hyperlink r:id="rId12" w:history="1">
        <w:r w:rsidRPr="00B61F7D">
          <w:rPr>
            <w:rStyle w:val="Textoennegrita"/>
            <w:rFonts w:ascii="Palatino Linotype" w:hAnsi="Palatino Linotype"/>
            <w:u w:val="single"/>
          </w:rPr>
          <w:t>emisión de un cheque</w:t>
        </w:r>
      </w:hyperlink>
      <w:r w:rsidRPr="00B61F7D">
        <w:rPr>
          <w:rStyle w:val="Textoennegrita"/>
          <w:rFonts w:ascii="Palatino Linotype" w:hAnsi="Palatino Linotype"/>
          <w:u w:val="single"/>
        </w:rPr>
        <w:t>,</w:t>
      </w:r>
      <w:r w:rsidRPr="00B61F7D">
        <w:rPr>
          <w:rFonts w:ascii="Palatino Linotype" w:hAnsi="Palatino Linotype" w:cs="Arial"/>
        </w:rPr>
        <w:t xml:space="preserve"> por lo que las dependencias públicas al librar un cheque, </w:t>
      </w:r>
      <w:r w:rsidRPr="00B61F7D">
        <w:rPr>
          <w:rStyle w:val="Textoennegrita"/>
          <w:rFonts w:ascii="Palatino Linotype" w:hAnsi="Palatino Linotype" w:cs="Arial"/>
        </w:rPr>
        <w:t xml:space="preserve">adhieren una fotocopia del mismo con una póliza que sirve para </w:t>
      </w:r>
      <w:r w:rsidRPr="00B61F7D">
        <w:rPr>
          <w:rStyle w:val="Textoennegrita"/>
          <w:rFonts w:ascii="Palatino Linotype" w:hAnsi="Palatino Linotype" w:cs="Arial"/>
        </w:rPr>
        <w:lastRenderedPageBreak/>
        <w:t>fines contables</w:t>
      </w:r>
      <w:r w:rsidRPr="00B61F7D">
        <w:rPr>
          <w:rFonts w:ascii="Palatino Linotype" w:hAnsi="Palatino Linotype" w:cs="Arial"/>
        </w:rPr>
        <w:t xml:space="preserve">, porque describe cuánto y para qué se expidió el título de crédito, la cual sirve a su vez, </w:t>
      </w:r>
      <w:r w:rsidRPr="00B61F7D">
        <w:rPr>
          <w:rStyle w:val="Textoennegrita"/>
          <w:rFonts w:ascii="Palatino Linotype" w:hAnsi="Palatino Linotype" w:cs="Arial"/>
        </w:rPr>
        <w:t>como un recibo del cheque entregado al beneficiario.</w:t>
      </w:r>
    </w:p>
    <w:p w14:paraId="0BA2ABC1" w14:textId="77777777" w:rsidR="00E76519" w:rsidRPr="00B61F7D" w:rsidRDefault="00E76519" w:rsidP="00B61F7D">
      <w:pPr>
        <w:spacing w:line="360" w:lineRule="auto"/>
        <w:jc w:val="both"/>
        <w:rPr>
          <w:rFonts w:ascii="Palatino Linotype" w:hAnsi="Palatino Linotype" w:cs="Arial"/>
          <w:lang w:eastAsia="es-MX"/>
        </w:rPr>
      </w:pPr>
    </w:p>
    <w:p w14:paraId="7AA3D2F7" w14:textId="77777777" w:rsidR="00E76519" w:rsidRPr="00B61F7D" w:rsidRDefault="00E76519"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Luego, las pólizas de cheque disponen de un espacio en la parte superior que permite obtener la copia de todos los datos del cheque expedido, y en la parte inferior, los demás datos de identificación contable, tales como, nombre de la entidad, referencia a la póliza, tipo de póliza, número de póliza, fecha, número de cuenta, número de subcuenta, concepto, cargos y abonos y firmas de quienes elaboraron, revisaron y autorizaron.</w:t>
      </w:r>
    </w:p>
    <w:p w14:paraId="79E15559" w14:textId="77777777" w:rsidR="00E76519" w:rsidRPr="00B61F7D" w:rsidRDefault="00E76519" w:rsidP="00B61F7D">
      <w:pPr>
        <w:spacing w:line="360" w:lineRule="auto"/>
        <w:jc w:val="both"/>
        <w:rPr>
          <w:rFonts w:ascii="Palatino Linotype" w:hAnsi="Palatino Linotype" w:cs="Arial"/>
          <w:lang w:eastAsia="es-MX"/>
        </w:rPr>
      </w:pPr>
    </w:p>
    <w:p w14:paraId="54942ED7" w14:textId="77777777" w:rsidR="00E76519" w:rsidRPr="00B61F7D" w:rsidRDefault="00E76519" w:rsidP="00B61F7D">
      <w:pPr>
        <w:spacing w:line="360" w:lineRule="auto"/>
        <w:jc w:val="both"/>
        <w:rPr>
          <w:rFonts w:ascii="Palatino Linotype" w:hAnsi="Palatino Linotype" w:cs="Arial"/>
          <w:lang w:val="es-AR"/>
        </w:rPr>
      </w:pPr>
      <w:r w:rsidRPr="00B61F7D">
        <w:rPr>
          <w:rFonts w:ascii="Palatino Linotype" w:hAnsi="Palatino Linotype" w:cs="Arial"/>
          <w:bCs/>
        </w:rPr>
        <w:t xml:space="preserve">Aunado a lo establecido en el Código Financiero del Estado de México y Municipios, el treinta y uno de </w:t>
      </w:r>
      <w:r w:rsidRPr="00B61F7D">
        <w:rPr>
          <w:rFonts w:ascii="Palatino Linotype" w:hAnsi="Palatino Linotype" w:cs="Arial"/>
          <w:lang w:val="es-AR"/>
        </w:rPr>
        <w:t>diciembre de dos mil ocho, se publicó  en el Diario Oficial de la Federación la Ley General de Contabilidad Gubernamental, la cual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w:t>
      </w:r>
    </w:p>
    <w:p w14:paraId="53D5E384" w14:textId="77777777" w:rsidR="00E76519" w:rsidRPr="00B61F7D" w:rsidRDefault="00E76519" w:rsidP="00B61F7D">
      <w:pPr>
        <w:pStyle w:val="Texto"/>
        <w:spacing w:after="0" w:line="360" w:lineRule="auto"/>
        <w:ind w:firstLine="0"/>
        <w:rPr>
          <w:rFonts w:ascii="Palatino Linotype" w:hAnsi="Palatino Linotype"/>
          <w:sz w:val="24"/>
          <w:szCs w:val="24"/>
          <w:lang w:val="es-AR"/>
        </w:rPr>
      </w:pPr>
    </w:p>
    <w:p w14:paraId="4F8630FE" w14:textId="77777777" w:rsidR="00E76519" w:rsidRPr="00B61F7D" w:rsidRDefault="00E76519" w:rsidP="00B61F7D">
      <w:pPr>
        <w:pStyle w:val="Texto"/>
        <w:spacing w:after="0" w:line="360" w:lineRule="auto"/>
        <w:ind w:firstLine="0"/>
        <w:rPr>
          <w:rFonts w:ascii="Palatino Linotype" w:hAnsi="Palatino Linotype"/>
          <w:sz w:val="24"/>
          <w:szCs w:val="24"/>
          <w:lang w:val="es-AR"/>
        </w:rPr>
      </w:pPr>
      <w:r w:rsidRPr="00B61F7D">
        <w:rPr>
          <w:rFonts w:ascii="Palatino Linotype" w:hAnsi="Palatino Linotype"/>
          <w:sz w:val="24"/>
          <w:szCs w:val="24"/>
          <w:lang w:val="es-AR"/>
        </w:rPr>
        <w:t xml:space="preserve">La Ley General de Contabilidad Gubernamental, es de observancia obligatoria para los poderes Ejecutivo, Legislativo y Judicial de la Federación, las entidades federativas; los ayuntamientos de los municipios; los órganos político-administrativos de las demarcaciones territoriales del Distrito Federal; las entidades de la administración pública paraestatal, ya sean federales, estatales o municipales y los órganos autónomos </w:t>
      </w:r>
      <w:r w:rsidRPr="00B61F7D">
        <w:rPr>
          <w:rFonts w:ascii="Palatino Linotype" w:hAnsi="Palatino Linotype"/>
          <w:sz w:val="24"/>
          <w:szCs w:val="24"/>
          <w:lang w:val="es-AR"/>
        </w:rPr>
        <w:lastRenderedPageBreak/>
        <w:t>federales y estatales, por ello, las Entidades Federativas asumen una posición estratégica en las actividades de armonización para que cada uno de sus municipios logre cumplir con los objetivos que dicha ley ordena, debiendo brindar la cooperación y asistencia necesarias a los gobiernos de sus municipios, para que éstos logren armonizar su contabilidad, con base en las decisiones que alcance el Consejo Nacional de Armonización Contable.</w:t>
      </w:r>
    </w:p>
    <w:p w14:paraId="6A126BA5" w14:textId="77777777" w:rsidR="00E76519" w:rsidRPr="00B61F7D" w:rsidRDefault="00E76519" w:rsidP="00B61F7D">
      <w:pPr>
        <w:pStyle w:val="Texto"/>
        <w:spacing w:after="0" w:line="360" w:lineRule="auto"/>
        <w:ind w:firstLine="0"/>
        <w:rPr>
          <w:rFonts w:ascii="Palatino Linotype" w:hAnsi="Palatino Linotype"/>
          <w:sz w:val="24"/>
          <w:szCs w:val="24"/>
          <w:lang w:val="es-AR"/>
        </w:rPr>
      </w:pPr>
    </w:p>
    <w:p w14:paraId="5FB87DF1" w14:textId="77777777" w:rsidR="00E76519" w:rsidRPr="00B61F7D" w:rsidRDefault="00E76519" w:rsidP="00B61F7D">
      <w:pPr>
        <w:pStyle w:val="Texto"/>
        <w:spacing w:after="0" w:line="360" w:lineRule="auto"/>
        <w:ind w:firstLine="0"/>
        <w:rPr>
          <w:rFonts w:ascii="Palatino Linotype" w:hAnsi="Palatino Linotype"/>
          <w:sz w:val="24"/>
          <w:szCs w:val="24"/>
          <w:lang w:val="es-AR"/>
        </w:rPr>
      </w:pPr>
      <w:r w:rsidRPr="00B61F7D">
        <w:rPr>
          <w:rFonts w:ascii="Palatino Linotype" w:hAnsi="Palatino Linotype"/>
          <w:sz w:val="24"/>
          <w:szCs w:val="24"/>
          <w:lang w:val="es-AR"/>
        </w:rPr>
        <w:t>En aras de dar cumplimiento a lo dispuesto por la Ley General de Contabilidad Gubernamental, la Secretaría de Finanzas del Gobierno del Estado de México emitió el “Manual Único de Contabilidad Gubernamental para las Dependencias y Entidades Públicas del Gobierno y Municipios del Estado de México” (Vigésima Primera Edición) 2022, publicado en el Periódico Oficial del Gobierno del Estado de México “Gaceta del Gobierno” de fecha siete de marzo de dos mil veintidós</w:t>
      </w:r>
      <w:r w:rsidRPr="00B61F7D">
        <w:rPr>
          <w:rStyle w:val="Refdenotaalpie"/>
          <w:rFonts w:ascii="Palatino Linotype" w:hAnsi="Palatino Linotype"/>
          <w:sz w:val="24"/>
          <w:szCs w:val="24"/>
          <w:lang w:val="es-AR"/>
        </w:rPr>
        <w:footnoteReference w:id="1"/>
      </w:r>
      <w:r w:rsidRPr="00B61F7D">
        <w:rPr>
          <w:rFonts w:ascii="Palatino Linotype" w:hAnsi="Palatino Linotype"/>
          <w:sz w:val="24"/>
          <w:szCs w:val="24"/>
          <w:lang w:val="es-AR"/>
        </w:rPr>
        <w:t xml:space="preserve">, el cual determina e implanta normas contables gubernamentales que cumplen con los preceptos establecidos en el Código Financiero del Estado de México y Municipios y cuyo objetivo es proporcionar a las entidades de la administración pública Estatal y Municipal, los elementos necesarios que les permitan contabilizar sus operaciones al establecer los criterios en materia de contabilidad gubernamental. </w:t>
      </w:r>
    </w:p>
    <w:p w14:paraId="43C4810F" w14:textId="77777777" w:rsidR="00E76519" w:rsidRPr="00B61F7D" w:rsidRDefault="00E76519" w:rsidP="00B61F7D">
      <w:pPr>
        <w:autoSpaceDE w:val="0"/>
        <w:autoSpaceDN w:val="0"/>
        <w:adjustRightInd w:val="0"/>
        <w:spacing w:line="360" w:lineRule="auto"/>
        <w:jc w:val="both"/>
        <w:rPr>
          <w:rFonts w:ascii="Palatino Linotype" w:hAnsi="Palatino Linotype" w:cs="Arial"/>
          <w:lang w:eastAsia="es-MX"/>
        </w:rPr>
      </w:pPr>
    </w:p>
    <w:p w14:paraId="6497F59D" w14:textId="77777777" w:rsidR="00E76519" w:rsidRPr="00B61F7D" w:rsidRDefault="00E76519" w:rsidP="00B61F7D">
      <w:pPr>
        <w:pStyle w:val="Texto"/>
        <w:spacing w:after="0" w:line="360" w:lineRule="auto"/>
        <w:ind w:firstLine="0"/>
        <w:rPr>
          <w:rFonts w:ascii="Palatino Linotype" w:hAnsi="Palatino Linotype"/>
          <w:sz w:val="24"/>
          <w:szCs w:val="24"/>
          <w:lang w:val="es-AR"/>
        </w:rPr>
      </w:pPr>
      <w:r w:rsidRPr="00B61F7D">
        <w:rPr>
          <w:rFonts w:ascii="Palatino Linotype" w:hAnsi="Palatino Linotype"/>
          <w:sz w:val="24"/>
          <w:szCs w:val="24"/>
          <w:lang w:val="es-AR"/>
        </w:rPr>
        <w:t>Este Manual constituye un fundamento esencial para sustentar el registro correcto de las operaciones, integrado por el catálogo de cuentas, su estructura, su instructivo, la guía contabilizadora y los criterios y lineamientos para el registro de las operaciones.</w:t>
      </w:r>
    </w:p>
    <w:p w14:paraId="34B667B8" w14:textId="77777777" w:rsidR="00E76519" w:rsidRPr="00B61F7D" w:rsidRDefault="00E76519" w:rsidP="00B61F7D">
      <w:pPr>
        <w:autoSpaceDE w:val="0"/>
        <w:autoSpaceDN w:val="0"/>
        <w:adjustRightInd w:val="0"/>
        <w:spacing w:line="360" w:lineRule="auto"/>
        <w:jc w:val="both"/>
        <w:rPr>
          <w:rFonts w:ascii="Palatino Linotype" w:hAnsi="Palatino Linotype" w:cs="Arial"/>
          <w:lang w:eastAsia="es-MX"/>
        </w:rPr>
      </w:pPr>
    </w:p>
    <w:p w14:paraId="54B5D5F5" w14:textId="77777777" w:rsidR="00E76519" w:rsidRPr="00B61F7D" w:rsidRDefault="00E76519" w:rsidP="00B61F7D">
      <w:pPr>
        <w:pStyle w:val="Texto"/>
        <w:spacing w:after="0" w:line="360" w:lineRule="auto"/>
        <w:ind w:firstLine="0"/>
        <w:rPr>
          <w:rFonts w:ascii="Palatino Linotype" w:hAnsi="Palatino Linotype"/>
          <w:sz w:val="24"/>
          <w:szCs w:val="24"/>
          <w:lang w:val="es-AR"/>
        </w:rPr>
      </w:pPr>
      <w:r w:rsidRPr="00B61F7D">
        <w:rPr>
          <w:rFonts w:ascii="Palatino Linotype" w:hAnsi="Palatino Linotype"/>
          <w:sz w:val="24"/>
          <w:szCs w:val="24"/>
          <w:lang w:val="es-AR"/>
        </w:rPr>
        <w:t xml:space="preserve">La Guía Contabilizadora contiene la descripción detallada de las principales operaciones; menciona los documentos fuente que respaldan cada operación, señala su periodicidad durante un ejercicio e incluye las cuentas a afectar tanto contable como presupuestalmente, es decir, su propósito es orientar el registro de las operaciones contables a quienes tienen la responsabilidad de su ejecución, así como para todos aquellos que requieran conocer los criterios que se utilizan en cada operación. </w:t>
      </w:r>
    </w:p>
    <w:p w14:paraId="5EDE0938" w14:textId="77777777" w:rsidR="00E76519" w:rsidRPr="00B61F7D" w:rsidRDefault="00E76519" w:rsidP="00B61F7D">
      <w:pPr>
        <w:autoSpaceDE w:val="0"/>
        <w:autoSpaceDN w:val="0"/>
        <w:adjustRightInd w:val="0"/>
        <w:spacing w:line="360" w:lineRule="auto"/>
        <w:jc w:val="both"/>
        <w:rPr>
          <w:rFonts w:ascii="Palatino Linotype" w:hAnsi="Palatino Linotype" w:cs="Arial"/>
          <w:lang w:eastAsia="es-MX"/>
        </w:rPr>
      </w:pPr>
    </w:p>
    <w:p w14:paraId="071494CB" w14:textId="77777777" w:rsidR="00E76519" w:rsidRPr="00B61F7D" w:rsidRDefault="00E76519" w:rsidP="00B61F7D">
      <w:pPr>
        <w:autoSpaceDE w:val="0"/>
        <w:autoSpaceDN w:val="0"/>
        <w:adjustRightInd w:val="0"/>
        <w:spacing w:line="360" w:lineRule="auto"/>
        <w:ind w:right="50"/>
        <w:jc w:val="both"/>
        <w:rPr>
          <w:rFonts w:ascii="Palatino Linotype" w:hAnsi="Palatino Linotype" w:cs="Arial"/>
          <w:bCs/>
        </w:rPr>
      </w:pPr>
      <w:r w:rsidRPr="00B61F7D">
        <w:rPr>
          <w:rFonts w:ascii="Palatino Linotype" w:hAnsi="Palatino Linotype" w:cs="Arial"/>
          <w:bCs/>
        </w:rPr>
        <w:t xml:space="preserve">En esa virtud, el referido Manual Único de Contabilidad señala en el numeral 8 la  </w:t>
      </w:r>
      <w:r w:rsidRPr="00B61F7D">
        <w:rPr>
          <w:rFonts w:ascii="Palatino Linotype" w:hAnsi="Palatino Linotype" w:cs="Arial"/>
          <w:b/>
          <w:bCs/>
        </w:rPr>
        <w:t>“GUÍA CONTABILIZADORA PARA EL REGISTRO CONTABLE Y PRESUPUESTAL DE OPERACIONES ESPECÍFICAS”: 9.3) MUNICIPIOS Y SUS ORGANISMOS DESCENTRALIZADOS</w:t>
      </w:r>
      <w:r w:rsidRPr="00B61F7D">
        <w:rPr>
          <w:rFonts w:ascii="Palatino Linotype" w:hAnsi="Palatino Linotype" w:cs="Arial"/>
          <w:bCs/>
        </w:rPr>
        <w:t xml:space="preserve"> y con relación directa al manejo de cheques dispone que para la operación relativa a la expedición de cheques, el documento fuente es el cheque original, como se aprecia de la siguiente imagen: </w:t>
      </w:r>
    </w:p>
    <w:p w14:paraId="3B9CF55B" w14:textId="77777777" w:rsidR="00E76519" w:rsidRPr="00B61F7D" w:rsidRDefault="00E76519" w:rsidP="00B61F7D">
      <w:pPr>
        <w:autoSpaceDE w:val="0"/>
        <w:autoSpaceDN w:val="0"/>
        <w:adjustRightInd w:val="0"/>
        <w:spacing w:line="360" w:lineRule="auto"/>
        <w:ind w:right="50"/>
        <w:jc w:val="center"/>
        <w:rPr>
          <w:rFonts w:ascii="Palatino Linotype" w:hAnsi="Palatino Linotype" w:cs="Arial"/>
          <w:bCs/>
        </w:rPr>
      </w:pPr>
      <w:r w:rsidRPr="00B61F7D">
        <w:rPr>
          <w:rFonts w:ascii="Palatino Linotype" w:hAnsi="Palatino Linotype" w:cs="Arial"/>
          <w:bCs/>
          <w:noProof/>
          <w:lang w:eastAsia="es-MX"/>
        </w:rPr>
        <mc:AlternateContent>
          <mc:Choice Requires="wps">
            <w:drawing>
              <wp:anchor distT="0" distB="0" distL="114300" distR="114300" simplePos="0" relativeHeight="251665408" behindDoc="0" locked="0" layoutInCell="1" allowOverlap="1" wp14:anchorId="62EA4E01" wp14:editId="51BF6530">
                <wp:simplePos x="0" y="0"/>
                <wp:positionH relativeFrom="margin">
                  <wp:posOffset>152317</wp:posOffset>
                </wp:positionH>
                <wp:positionV relativeFrom="paragraph">
                  <wp:posOffset>1363787</wp:posOffset>
                </wp:positionV>
                <wp:extent cx="5426765" cy="1600200"/>
                <wp:effectExtent l="76200" t="38100" r="78740" b="95250"/>
                <wp:wrapNone/>
                <wp:docPr id="3" name="Rectángulo redondeado 3"/>
                <wp:cNvGraphicFramePr/>
                <a:graphic xmlns:a="http://schemas.openxmlformats.org/drawingml/2006/main">
                  <a:graphicData uri="http://schemas.microsoft.com/office/word/2010/wordprocessingShape">
                    <wps:wsp>
                      <wps:cNvSpPr/>
                      <wps:spPr>
                        <a:xfrm>
                          <a:off x="0" y="0"/>
                          <a:ext cx="5426765" cy="1600200"/>
                        </a:xfrm>
                        <a:prstGeom prst="roundRect">
                          <a:avLst>
                            <a:gd name="adj" fmla="val 8388"/>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B79063" id="Rectángulo redondeado 3" o:spid="_x0000_s1026" style="position:absolute;margin-left:12pt;margin-top:107.4pt;width:427.3pt;height:12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" filled="f" strokecolor="red" strokeweight="2.25pt">
                <v:shadow on="t" color="black" opacity="22937f" origin=",.5" offset="0,.63889mm"/>
                <w10:wrap anchorx="margin"/>
              </v:roundrect>
            </w:pict>
          </mc:Fallback>
        </mc:AlternateContent>
      </w:r>
      <w:r w:rsidRPr="00B61F7D">
        <w:rPr>
          <w:rFonts w:ascii="Palatino Linotype" w:hAnsi="Palatino Linotype"/>
          <w:noProof/>
          <w:lang w:eastAsia="es-MX"/>
        </w:rPr>
        <w:drawing>
          <wp:inline distT="0" distB="0" distL="0" distR="0" wp14:anchorId="3699C0B3" wp14:editId="438259D6">
            <wp:extent cx="5546035" cy="299148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3939"/>
                    <a:stretch/>
                  </pic:blipFill>
                  <pic:spPr bwMode="auto">
                    <a:xfrm>
                      <a:off x="0" y="0"/>
                      <a:ext cx="5553792" cy="2995669"/>
                    </a:xfrm>
                    <a:prstGeom prst="rect">
                      <a:avLst/>
                    </a:prstGeom>
                    <a:ln>
                      <a:noFill/>
                    </a:ln>
                    <a:extLst>
                      <a:ext uri="{53640926-AAD7-44D8-BBD7-CCE9431645EC}">
                        <a14:shadowObscured xmlns:a14="http://schemas.microsoft.com/office/drawing/2010/main"/>
                      </a:ext>
                    </a:extLst>
                  </pic:spPr>
                </pic:pic>
              </a:graphicData>
            </a:graphic>
          </wp:inline>
        </w:drawing>
      </w:r>
    </w:p>
    <w:p w14:paraId="0F7D7416" w14:textId="77777777" w:rsidR="00E76519" w:rsidRPr="00B61F7D" w:rsidRDefault="00E76519" w:rsidP="00B61F7D">
      <w:pPr>
        <w:autoSpaceDE w:val="0"/>
        <w:autoSpaceDN w:val="0"/>
        <w:adjustRightInd w:val="0"/>
        <w:spacing w:line="360" w:lineRule="auto"/>
        <w:ind w:right="50"/>
        <w:jc w:val="both"/>
        <w:rPr>
          <w:rFonts w:ascii="Palatino Linotype" w:hAnsi="Palatino Linotype" w:cs="Arial"/>
          <w:bCs/>
        </w:rPr>
      </w:pPr>
    </w:p>
    <w:p w14:paraId="5ADB232B" w14:textId="77777777" w:rsidR="00E76519" w:rsidRPr="00B61F7D" w:rsidRDefault="00E76519" w:rsidP="00B61F7D">
      <w:pPr>
        <w:autoSpaceDE w:val="0"/>
        <w:autoSpaceDN w:val="0"/>
        <w:adjustRightInd w:val="0"/>
        <w:spacing w:line="360" w:lineRule="auto"/>
        <w:ind w:right="50"/>
        <w:jc w:val="both"/>
        <w:rPr>
          <w:rFonts w:ascii="Palatino Linotype" w:hAnsi="Palatino Linotype" w:cs="Arial"/>
          <w:b/>
          <w:bCs/>
        </w:rPr>
      </w:pPr>
      <w:r w:rsidRPr="00B61F7D">
        <w:rPr>
          <w:rFonts w:ascii="Palatino Linotype" w:hAnsi="Palatino Linotype" w:cs="Arial"/>
          <w:bCs/>
        </w:rPr>
        <w:t xml:space="preserve">Así, se advierte que los Municipios, están obligados a llevar un control de todas y cada una de las operaciones contables y financieras que realice en cada año calendario (del uno de enero al treinta y uno de diciembre); particularmente, los gastos debe ser reconocidos y registrados desde el momento que se devenguen, independientemente del pago. De este modo, </w:t>
      </w:r>
      <w:r w:rsidRPr="00B61F7D">
        <w:rPr>
          <w:rFonts w:ascii="Palatino Linotype" w:hAnsi="Palatino Linotype" w:cs="Arial"/>
          <w:b/>
          <w:bCs/>
        </w:rPr>
        <w:t>se debe llevar un control de los cheques que se expiden con cargo a los recursos públicos que tiene asignados en su presupuesto de egresos. Ese control se lleva a cabo a través de la elaboración de pólizas o copias de los cheques, mismos que amparan la cantidad erogada, el periodo de tiempo, el concepto y a favor de quién se expidió.</w:t>
      </w:r>
    </w:p>
    <w:p w14:paraId="23E104C9" w14:textId="77777777" w:rsidR="00E76519" w:rsidRPr="00B61F7D" w:rsidRDefault="00E76519" w:rsidP="00B61F7D">
      <w:pPr>
        <w:autoSpaceDE w:val="0"/>
        <w:autoSpaceDN w:val="0"/>
        <w:adjustRightInd w:val="0"/>
        <w:spacing w:line="360" w:lineRule="auto"/>
        <w:ind w:right="50"/>
        <w:jc w:val="both"/>
        <w:rPr>
          <w:rFonts w:ascii="Palatino Linotype" w:hAnsi="Palatino Linotype" w:cs="Arial"/>
          <w:bCs/>
        </w:rPr>
      </w:pPr>
    </w:p>
    <w:p w14:paraId="0A815689" w14:textId="77777777" w:rsidR="00E76519" w:rsidRPr="00B61F7D" w:rsidRDefault="00E76519" w:rsidP="00B61F7D">
      <w:pPr>
        <w:autoSpaceDE w:val="0"/>
        <w:autoSpaceDN w:val="0"/>
        <w:adjustRightInd w:val="0"/>
        <w:spacing w:line="360" w:lineRule="auto"/>
        <w:ind w:right="50"/>
        <w:jc w:val="both"/>
        <w:rPr>
          <w:rFonts w:ascii="Palatino Linotype" w:hAnsi="Palatino Linotype" w:cs="Arial"/>
          <w:bCs/>
        </w:rPr>
      </w:pPr>
      <w:r w:rsidRPr="00B61F7D">
        <w:rPr>
          <w:rFonts w:ascii="Palatino Linotype" w:hAnsi="Palatino Linotype" w:cs="Arial"/>
          <w:bCs/>
        </w:rPr>
        <w:t xml:space="preserve">De este modo, </w:t>
      </w:r>
      <w:r w:rsidRPr="00B61F7D">
        <w:rPr>
          <w:rFonts w:ascii="Palatino Linotype" w:hAnsi="Palatino Linotype" w:cs="Arial"/>
          <w:b/>
          <w:bCs/>
        </w:rPr>
        <w:t>EL SUJETO OBLIGADO</w:t>
      </w:r>
      <w:r w:rsidRPr="00B61F7D">
        <w:rPr>
          <w:rFonts w:ascii="Palatino Linotype" w:hAnsi="Palatino Linotype" w:cs="Arial"/>
          <w:bCs/>
        </w:rPr>
        <w:t xml:space="preserve"> debe tener registro de la expedición de las pólizas de cheque;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14:paraId="1EE16C23" w14:textId="77777777" w:rsidR="00E76519" w:rsidRPr="00B61F7D" w:rsidRDefault="00E76519" w:rsidP="00B61F7D">
      <w:pPr>
        <w:autoSpaceDE w:val="0"/>
        <w:autoSpaceDN w:val="0"/>
        <w:adjustRightInd w:val="0"/>
        <w:spacing w:line="360" w:lineRule="auto"/>
        <w:ind w:firstLine="567"/>
        <w:jc w:val="both"/>
        <w:rPr>
          <w:rFonts w:ascii="Palatino Linotype" w:eastAsia="Arial Unicode MS" w:hAnsi="Palatino Linotype" w:cs="Arial"/>
        </w:rPr>
      </w:pPr>
    </w:p>
    <w:p w14:paraId="48FE2E31" w14:textId="77777777" w:rsidR="00E76519" w:rsidRPr="00B61F7D" w:rsidRDefault="00E76519" w:rsidP="00B61F7D">
      <w:pPr>
        <w:autoSpaceDE w:val="0"/>
        <w:autoSpaceDN w:val="0"/>
        <w:adjustRightInd w:val="0"/>
        <w:spacing w:line="360" w:lineRule="auto"/>
        <w:ind w:right="50"/>
        <w:jc w:val="both"/>
        <w:rPr>
          <w:rFonts w:ascii="Palatino Linotype" w:hAnsi="Palatino Linotype" w:cs="Arial"/>
          <w:bCs/>
        </w:rPr>
      </w:pPr>
      <w:r w:rsidRPr="00B61F7D">
        <w:rPr>
          <w:rFonts w:ascii="Palatino Linotype" w:hAnsi="Palatino Linotype" w:cs="Arial"/>
          <w:bCs/>
        </w:rPr>
        <w:t xml:space="preserve">De igual forma, es de suma importancia destacar que el penúltimo párrafo, del artículo 23 de la </w:t>
      </w:r>
      <w:r w:rsidRPr="00B61F7D">
        <w:rPr>
          <w:rFonts w:ascii="Palatino Linotype" w:hAnsi="Palatino Linotype" w:cs="Arial"/>
        </w:rPr>
        <w:t>Ley de Transparencia y Acceso a la Información Pública del Estado de México y Municipios</w:t>
      </w:r>
      <w:r w:rsidRPr="00B61F7D">
        <w:rPr>
          <w:rFonts w:ascii="Palatino Linotype" w:hAnsi="Palatino Linotype" w:cs="Arial"/>
          <w:bCs/>
        </w:rPr>
        <w:t xml:space="preserve">,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5A3EDF79" w14:textId="77777777" w:rsidR="00E76519" w:rsidRPr="00B61F7D" w:rsidRDefault="00E76519" w:rsidP="00B61F7D">
      <w:pPr>
        <w:autoSpaceDE w:val="0"/>
        <w:autoSpaceDN w:val="0"/>
        <w:adjustRightInd w:val="0"/>
        <w:ind w:right="50"/>
        <w:jc w:val="both"/>
        <w:rPr>
          <w:rFonts w:ascii="Palatino Linotype" w:hAnsi="Palatino Linotype" w:cs="Arial"/>
          <w:bCs/>
          <w:sz w:val="22"/>
        </w:rPr>
      </w:pPr>
    </w:p>
    <w:p w14:paraId="390FFE59" w14:textId="77777777" w:rsidR="00E76519" w:rsidRPr="00B61F7D" w:rsidRDefault="00E76519" w:rsidP="00B61F7D">
      <w:pPr>
        <w:ind w:left="851" w:right="901"/>
        <w:jc w:val="both"/>
        <w:rPr>
          <w:rFonts w:ascii="Palatino Linotype" w:eastAsia="Arial Unicode MS" w:hAnsi="Palatino Linotype" w:cs="Arial"/>
          <w:b/>
          <w:i/>
          <w:sz w:val="22"/>
        </w:rPr>
      </w:pPr>
      <w:r w:rsidRPr="00B61F7D">
        <w:rPr>
          <w:rFonts w:ascii="Palatino Linotype" w:eastAsia="Arial Unicode MS" w:hAnsi="Palatino Linotype" w:cs="Arial"/>
          <w:b/>
          <w:i/>
          <w:sz w:val="22"/>
        </w:rPr>
        <w:t>“Artículo 23…</w:t>
      </w:r>
    </w:p>
    <w:p w14:paraId="359D6A8F" w14:textId="77777777" w:rsidR="00E76519" w:rsidRPr="00B61F7D" w:rsidRDefault="00E76519" w:rsidP="00B61F7D">
      <w:pPr>
        <w:ind w:left="851" w:right="901"/>
        <w:jc w:val="both"/>
        <w:rPr>
          <w:rFonts w:ascii="Palatino Linotype" w:eastAsia="Arial Unicode MS" w:hAnsi="Palatino Linotype" w:cs="Arial"/>
          <w:i/>
          <w:sz w:val="22"/>
        </w:rPr>
      </w:pPr>
    </w:p>
    <w:p w14:paraId="5DA25B2E" w14:textId="31B184E8" w:rsidR="00E76519" w:rsidRPr="00B61F7D" w:rsidRDefault="00E76519" w:rsidP="00B61F7D">
      <w:pPr>
        <w:ind w:left="851" w:right="901"/>
        <w:jc w:val="both"/>
        <w:rPr>
          <w:rFonts w:ascii="Palatino Linotype" w:hAnsi="Palatino Linotype" w:cs="Arial"/>
          <w:i/>
          <w:sz w:val="22"/>
        </w:rPr>
      </w:pPr>
      <w:r w:rsidRPr="00B61F7D">
        <w:rPr>
          <w:rFonts w:ascii="Palatino Linotype" w:eastAsia="Arial Unicode MS"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002764DD" w:rsidRPr="00B61F7D">
        <w:rPr>
          <w:rFonts w:ascii="Palatino Linotype" w:eastAsia="Arial Unicode MS" w:hAnsi="Palatino Linotype" w:cs="Arial"/>
          <w:i/>
          <w:sz w:val="22"/>
        </w:rPr>
        <w:t>”</w:t>
      </w:r>
    </w:p>
    <w:p w14:paraId="34E04FF5" w14:textId="77777777" w:rsidR="002764DD" w:rsidRPr="00B61F7D" w:rsidRDefault="002764DD" w:rsidP="00B61F7D">
      <w:pPr>
        <w:ind w:left="851" w:right="901"/>
        <w:jc w:val="both"/>
        <w:rPr>
          <w:rFonts w:ascii="Palatino Linotype" w:hAnsi="Palatino Linotype" w:cs="Arial"/>
          <w:i/>
          <w:sz w:val="22"/>
        </w:rPr>
      </w:pPr>
    </w:p>
    <w:p w14:paraId="3890D63E" w14:textId="77777777" w:rsidR="00E76519" w:rsidRPr="00B61F7D" w:rsidRDefault="00E76519" w:rsidP="00B61F7D">
      <w:pPr>
        <w:autoSpaceDE w:val="0"/>
        <w:autoSpaceDN w:val="0"/>
        <w:adjustRightInd w:val="0"/>
        <w:spacing w:line="360" w:lineRule="auto"/>
        <w:jc w:val="both"/>
        <w:rPr>
          <w:rFonts w:ascii="Palatino Linotype" w:eastAsia="Arial Unicode MS" w:hAnsi="Palatino Linotype" w:cs="Arial"/>
        </w:rPr>
      </w:pPr>
      <w:r w:rsidRPr="00B61F7D">
        <w:rPr>
          <w:rFonts w:ascii="Palatino Linotype" w:eastAsia="Arial Unicode MS" w:hAnsi="Palatino Linotype" w:cs="Arial"/>
        </w:rPr>
        <w:t xml:space="preserve">En esta tesitura, se concluye que todos los datos en que consten gastos efectuados por </w:t>
      </w:r>
      <w:r w:rsidRPr="00B61F7D">
        <w:rPr>
          <w:rFonts w:ascii="Palatino Linotype" w:eastAsia="Arial Unicode MS" w:hAnsi="Palatino Linotype" w:cs="Arial"/>
          <w:b/>
        </w:rPr>
        <w:t>EL SUJETO OBLIGADO</w:t>
      </w:r>
      <w:r w:rsidRPr="00B61F7D">
        <w:rPr>
          <w:rFonts w:ascii="Palatino Linotype" w:eastAsia="Arial Unicode MS" w:hAnsi="Palatino Linotype" w:cs="Arial"/>
        </w:rPr>
        <w:t xml:space="preserve">, es información pública; por ende, los pagos realizados mediante cheques son públicos y susceptibles de ser entregados si son solicitados en ejercicio del derecho de acceso a la información pública. </w:t>
      </w:r>
    </w:p>
    <w:p w14:paraId="2777DCE5" w14:textId="77777777" w:rsidR="00E76519" w:rsidRPr="00B61F7D" w:rsidRDefault="00E76519" w:rsidP="00B61F7D">
      <w:pPr>
        <w:autoSpaceDE w:val="0"/>
        <w:autoSpaceDN w:val="0"/>
        <w:adjustRightInd w:val="0"/>
        <w:spacing w:line="360" w:lineRule="auto"/>
        <w:jc w:val="both"/>
        <w:rPr>
          <w:rFonts w:ascii="Palatino Linotype" w:eastAsia="Arial Unicode MS" w:hAnsi="Palatino Linotype" w:cs="Arial"/>
        </w:rPr>
      </w:pPr>
    </w:p>
    <w:p w14:paraId="3C6204E6" w14:textId="77777777" w:rsidR="00E76519" w:rsidRPr="00B61F7D" w:rsidRDefault="00E76519" w:rsidP="00B61F7D">
      <w:pPr>
        <w:spacing w:line="360" w:lineRule="auto"/>
        <w:jc w:val="both"/>
        <w:rPr>
          <w:rFonts w:ascii="Palatino Linotype" w:hAnsi="Palatino Linotype" w:cs="Arial"/>
          <w:lang w:eastAsia="es-MX"/>
        </w:rPr>
      </w:pPr>
      <w:r w:rsidRPr="00B61F7D">
        <w:rPr>
          <w:rFonts w:ascii="Palatino Linotype" w:hAnsi="Palatino Linotype" w:cs="Arial"/>
          <w:lang w:eastAsia="es-MX"/>
        </w:rPr>
        <w:t xml:space="preserve">Aunado a lo anterior, es de destacarse que los entes fiscalizables, tal es el caso del </w:t>
      </w:r>
      <w:r w:rsidRPr="00B61F7D">
        <w:rPr>
          <w:rFonts w:ascii="Palatino Linotype" w:hAnsi="Palatino Linotype" w:cs="Arial"/>
          <w:b/>
          <w:lang w:eastAsia="es-MX"/>
        </w:rPr>
        <w:t>SUJETO OBLIGADO</w:t>
      </w:r>
      <w:r w:rsidRPr="00B61F7D">
        <w:rPr>
          <w:rFonts w:ascii="Palatino Linotype" w:hAnsi="Palatino Linotype" w:cs="Arial"/>
          <w:lang w:eastAsia="es-MX"/>
        </w:rPr>
        <w:t>, en la integración de los informes trimestrales por disposición de los artículos 349 y 350 del Código Financiero del Estado de México y Municipios, enviarán al Órgano Superior de Fiscalización para su análisis y evaluación, dentro de los primeros veinte días hábiles posteriores al término del trimestre que se informa, la información patrimonial, presupuestal, de obra pública, la de nómina, así como del avance del cumplimiento del Plan de Desarrollo del Estado de México; preceptos que son del tenor literal siguiente:</w:t>
      </w:r>
    </w:p>
    <w:p w14:paraId="1762BEE1" w14:textId="77777777" w:rsidR="00E76519" w:rsidRPr="00B61F7D" w:rsidRDefault="00E76519" w:rsidP="00B61F7D">
      <w:pPr>
        <w:jc w:val="both"/>
        <w:rPr>
          <w:rFonts w:ascii="Palatino Linotype" w:hAnsi="Palatino Linotype" w:cs="Arial"/>
          <w:sz w:val="22"/>
          <w:lang w:eastAsia="es-MX"/>
        </w:rPr>
      </w:pPr>
    </w:p>
    <w:p w14:paraId="4241709D" w14:textId="77777777" w:rsidR="00E76519" w:rsidRPr="00B61F7D" w:rsidRDefault="00E76519" w:rsidP="00B61F7D">
      <w:pPr>
        <w:ind w:left="851" w:right="901"/>
        <w:jc w:val="both"/>
        <w:rPr>
          <w:rFonts w:ascii="Palatino Linotype" w:hAnsi="Palatino Linotype"/>
          <w:i/>
          <w:sz w:val="22"/>
        </w:rPr>
      </w:pPr>
      <w:r w:rsidRPr="00B61F7D">
        <w:rPr>
          <w:rFonts w:ascii="Palatino Linotype" w:hAnsi="Palatino Linotype" w:cs="Arial"/>
          <w:b/>
          <w:bCs/>
          <w:i/>
          <w:sz w:val="22"/>
        </w:rPr>
        <w:t>“</w:t>
      </w:r>
      <w:r w:rsidRPr="00B61F7D">
        <w:rPr>
          <w:rFonts w:ascii="Palatino Linotype" w:hAnsi="Palatino Linotype"/>
          <w:b/>
          <w:i/>
          <w:sz w:val="22"/>
        </w:rPr>
        <w:t>Artículo 349.-</w:t>
      </w:r>
      <w:r w:rsidRPr="00B61F7D">
        <w:rPr>
          <w:rFonts w:ascii="Palatino Linotype" w:hAnsi="Palatino Linotype"/>
          <w:i/>
          <w:sz w:val="22"/>
        </w:rPr>
        <w:t xml:space="preserve"> </w:t>
      </w:r>
      <w:r w:rsidRPr="00B61F7D">
        <w:rPr>
          <w:rFonts w:ascii="Palatino Linotype" w:hAnsi="Palatino Linotype"/>
          <w:b/>
          <w:i/>
          <w:sz w:val="22"/>
        </w:rPr>
        <w:t>Las Dependencias, Entidades Públicas y Organismos Autónomos, de acuerdo con su naturaleza jurídica y según corresponda, proporcionarán con la periodicidad que determinen la Secretaría y las tesorerías, la información contable que comprenderá la patrimonial y presupuestal, para la integración de los estados financieros.</w:t>
      </w:r>
      <w:r w:rsidRPr="00B61F7D">
        <w:rPr>
          <w:rFonts w:ascii="Palatino Linotype" w:hAnsi="Palatino Linotype"/>
          <w:i/>
          <w:sz w:val="22"/>
        </w:rPr>
        <w:t xml:space="preserve"> </w:t>
      </w:r>
    </w:p>
    <w:p w14:paraId="638A1DAF" w14:textId="77777777" w:rsidR="00E76519" w:rsidRPr="00B61F7D" w:rsidRDefault="00E76519" w:rsidP="00B61F7D">
      <w:pPr>
        <w:ind w:left="851" w:right="901"/>
        <w:jc w:val="both"/>
        <w:rPr>
          <w:rFonts w:ascii="Palatino Linotype" w:hAnsi="Palatino Linotype"/>
          <w:i/>
          <w:sz w:val="22"/>
        </w:rPr>
      </w:pPr>
      <w:r w:rsidRPr="00B61F7D">
        <w:rPr>
          <w:rFonts w:ascii="Palatino Linotype" w:hAnsi="Palatino Linotype"/>
          <w:i/>
          <w:sz w:val="22"/>
        </w:rPr>
        <w:t xml:space="preserve">En caso de que no se proporcione la información o la que reciban no cumpla con la forma y plazos establecidos por éstas, podrán suspender la ministración de recursos, hasta en tanto se regularicen. </w:t>
      </w:r>
    </w:p>
    <w:p w14:paraId="44A1BCEF" w14:textId="77777777" w:rsidR="00E76519" w:rsidRPr="00B61F7D" w:rsidRDefault="00E76519" w:rsidP="00B61F7D">
      <w:pPr>
        <w:ind w:left="851" w:right="901"/>
        <w:jc w:val="both"/>
        <w:rPr>
          <w:rFonts w:ascii="Palatino Linotype" w:hAnsi="Palatino Linotype"/>
          <w:i/>
          <w:sz w:val="22"/>
        </w:rPr>
      </w:pPr>
    </w:p>
    <w:p w14:paraId="0BD9E80E" w14:textId="77777777" w:rsidR="00E76519" w:rsidRPr="00B61F7D" w:rsidRDefault="00E76519" w:rsidP="00B61F7D">
      <w:pPr>
        <w:ind w:left="851" w:right="901"/>
        <w:jc w:val="both"/>
        <w:rPr>
          <w:rFonts w:ascii="Palatino Linotype" w:hAnsi="Palatino Linotype"/>
          <w:i/>
          <w:sz w:val="22"/>
        </w:rPr>
      </w:pPr>
      <w:r w:rsidRPr="00B61F7D">
        <w:rPr>
          <w:rFonts w:ascii="Palatino Linotype" w:hAnsi="Palatino Linotype"/>
          <w:b/>
          <w:i/>
          <w:sz w:val="22"/>
        </w:rPr>
        <w:t>Artículo 350.-</w:t>
      </w:r>
      <w:r w:rsidRPr="00B61F7D">
        <w:rPr>
          <w:rFonts w:ascii="Palatino Linotype" w:hAnsi="Palatino Linotype"/>
          <w:i/>
          <w:sz w:val="22"/>
        </w:rPr>
        <w:t xml:space="preserve"> La Secretaría y </w:t>
      </w:r>
      <w:r w:rsidRPr="00B61F7D">
        <w:rPr>
          <w:rFonts w:ascii="Palatino Linotype" w:hAnsi="Palatino Linotype"/>
          <w:b/>
          <w:i/>
          <w:sz w:val="22"/>
        </w:rPr>
        <w:t xml:space="preserve">las tesorerías enviarán al Órgano Superior, de manera trimestral, dentro de los primeros veinte días hábiles posteriores al término del trimestre que se informa, para su análisis, </w:t>
      </w:r>
      <w:r w:rsidRPr="00B61F7D">
        <w:rPr>
          <w:rFonts w:ascii="Palatino Linotype" w:hAnsi="Palatino Linotype"/>
          <w:i/>
          <w:sz w:val="22"/>
        </w:rPr>
        <w:t xml:space="preserve">la siguiente información: </w:t>
      </w:r>
    </w:p>
    <w:p w14:paraId="41A822A6" w14:textId="77777777" w:rsidR="00E76519" w:rsidRPr="00B61F7D" w:rsidRDefault="00E76519" w:rsidP="00B61F7D">
      <w:pPr>
        <w:ind w:left="851" w:right="901"/>
        <w:jc w:val="both"/>
        <w:rPr>
          <w:rFonts w:ascii="Palatino Linotype" w:hAnsi="Palatino Linotype"/>
          <w:i/>
          <w:sz w:val="22"/>
        </w:rPr>
      </w:pPr>
      <w:r w:rsidRPr="00B61F7D">
        <w:rPr>
          <w:rFonts w:ascii="Palatino Linotype" w:hAnsi="Palatino Linotype"/>
          <w:i/>
          <w:sz w:val="22"/>
        </w:rPr>
        <w:t xml:space="preserve">I. Patrimonial. </w:t>
      </w:r>
    </w:p>
    <w:p w14:paraId="6A4611AB" w14:textId="77777777" w:rsidR="00E76519" w:rsidRPr="00B61F7D" w:rsidRDefault="00E76519" w:rsidP="00B61F7D">
      <w:pPr>
        <w:ind w:left="851" w:right="901"/>
        <w:jc w:val="both"/>
        <w:rPr>
          <w:rFonts w:ascii="Palatino Linotype" w:hAnsi="Palatino Linotype"/>
          <w:i/>
          <w:sz w:val="22"/>
        </w:rPr>
      </w:pPr>
      <w:r w:rsidRPr="00B61F7D">
        <w:rPr>
          <w:rFonts w:ascii="Palatino Linotype" w:hAnsi="Palatino Linotype"/>
          <w:i/>
          <w:sz w:val="22"/>
        </w:rPr>
        <w:t xml:space="preserve">II. Presupuestal. </w:t>
      </w:r>
    </w:p>
    <w:p w14:paraId="1D20C562" w14:textId="77777777" w:rsidR="00E76519" w:rsidRPr="00B61F7D" w:rsidRDefault="00E76519" w:rsidP="00B61F7D">
      <w:pPr>
        <w:ind w:left="851" w:right="901"/>
        <w:jc w:val="both"/>
        <w:rPr>
          <w:rFonts w:ascii="Palatino Linotype" w:hAnsi="Palatino Linotype"/>
          <w:i/>
          <w:sz w:val="22"/>
        </w:rPr>
      </w:pPr>
      <w:r w:rsidRPr="00B61F7D">
        <w:rPr>
          <w:rFonts w:ascii="Palatino Linotype" w:hAnsi="Palatino Linotype"/>
          <w:i/>
          <w:sz w:val="22"/>
        </w:rPr>
        <w:t xml:space="preserve">III. De la obra pública. </w:t>
      </w:r>
    </w:p>
    <w:p w14:paraId="0D410889" w14:textId="77777777" w:rsidR="00E76519" w:rsidRPr="00B61F7D" w:rsidRDefault="00E76519" w:rsidP="00B61F7D">
      <w:pPr>
        <w:ind w:left="851" w:right="901"/>
        <w:jc w:val="both"/>
        <w:rPr>
          <w:rFonts w:ascii="Palatino Linotype" w:hAnsi="Palatino Linotype"/>
          <w:i/>
          <w:sz w:val="22"/>
        </w:rPr>
      </w:pPr>
      <w:r w:rsidRPr="00B61F7D">
        <w:rPr>
          <w:rFonts w:ascii="Palatino Linotype" w:hAnsi="Palatino Linotype"/>
          <w:i/>
          <w:sz w:val="22"/>
        </w:rPr>
        <w:t xml:space="preserve">IV. De nómina. </w:t>
      </w:r>
    </w:p>
    <w:p w14:paraId="12F131A2" w14:textId="77777777" w:rsidR="00E76519" w:rsidRPr="00B61F7D" w:rsidRDefault="00E76519" w:rsidP="00B61F7D">
      <w:pPr>
        <w:ind w:left="851" w:right="901"/>
        <w:jc w:val="both"/>
        <w:rPr>
          <w:rFonts w:ascii="Palatino Linotype" w:hAnsi="Palatino Linotype"/>
          <w:i/>
          <w:sz w:val="22"/>
        </w:rPr>
      </w:pPr>
      <w:r w:rsidRPr="00B61F7D">
        <w:rPr>
          <w:rFonts w:ascii="Palatino Linotype" w:hAnsi="Palatino Linotype"/>
          <w:i/>
          <w:sz w:val="22"/>
        </w:rPr>
        <w:t xml:space="preserve">V. Avance del cumplimiento del Plan de Desarrollo del Estado de México. </w:t>
      </w:r>
    </w:p>
    <w:p w14:paraId="4A09E0BA" w14:textId="77777777" w:rsidR="00E76519" w:rsidRPr="00B61F7D" w:rsidRDefault="00E76519" w:rsidP="00B61F7D">
      <w:pPr>
        <w:ind w:left="851" w:right="901"/>
        <w:jc w:val="both"/>
        <w:rPr>
          <w:rFonts w:ascii="Palatino Linotype" w:hAnsi="Palatino Linotype"/>
          <w:i/>
          <w:sz w:val="22"/>
        </w:rPr>
      </w:pPr>
    </w:p>
    <w:p w14:paraId="77FF2758" w14:textId="49A7BCFC" w:rsidR="00E76519" w:rsidRPr="00B61F7D" w:rsidRDefault="00E76519" w:rsidP="00B61F7D">
      <w:pPr>
        <w:ind w:left="851" w:right="901"/>
        <w:jc w:val="both"/>
        <w:rPr>
          <w:rFonts w:ascii="Palatino Linotype" w:hAnsi="Palatino Linotype" w:cs="Arial"/>
          <w:b/>
          <w:bCs/>
          <w:i/>
          <w:sz w:val="22"/>
        </w:rPr>
      </w:pPr>
      <w:r w:rsidRPr="00B61F7D">
        <w:rPr>
          <w:rFonts w:ascii="Palatino Linotype" w:hAnsi="Palatino Linotype"/>
          <w:i/>
          <w:sz w:val="22"/>
        </w:rPr>
        <w:t>Los informes trimestrales deberán contener la evolución de las finanzas públicas integradas con los comentarios correspondientes y los estados financieros consolidados, así como un reporte de los ingresos y egresos de los organismos auxiliares. El informe trimestral correspondiente al cuarto trimestre se entregará junto con las Cuentas Públicas del ejercicio fiscal de que se trate.</w:t>
      </w:r>
      <w:r w:rsidR="002764DD" w:rsidRPr="00B61F7D">
        <w:rPr>
          <w:rFonts w:ascii="Palatino Linotype" w:hAnsi="Palatino Linotype" w:cs="Arial"/>
          <w:bCs/>
          <w:i/>
          <w:sz w:val="22"/>
        </w:rPr>
        <w:t>”</w:t>
      </w:r>
    </w:p>
    <w:p w14:paraId="0461F4FC" w14:textId="77777777" w:rsidR="00E76519" w:rsidRPr="00B61F7D" w:rsidRDefault="00E76519" w:rsidP="00B61F7D">
      <w:pPr>
        <w:ind w:left="851" w:right="901"/>
        <w:jc w:val="both"/>
        <w:rPr>
          <w:rFonts w:ascii="Palatino Linotype" w:hAnsi="Palatino Linotype" w:cs="Arial"/>
          <w:bCs/>
          <w:i/>
          <w:sz w:val="22"/>
        </w:rPr>
      </w:pPr>
    </w:p>
    <w:p w14:paraId="3D00085E" w14:textId="77777777" w:rsidR="00E76519" w:rsidRPr="00B61F7D" w:rsidRDefault="00E76519" w:rsidP="00B61F7D">
      <w:pPr>
        <w:spacing w:line="360" w:lineRule="auto"/>
        <w:contextualSpacing/>
        <w:jc w:val="both"/>
        <w:rPr>
          <w:rFonts w:ascii="Palatino Linotype" w:hAnsi="Palatino Linotype"/>
        </w:rPr>
      </w:pPr>
      <w:r w:rsidRPr="00B61F7D">
        <w:rPr>
          <w:rFonts w:ascii="Palatino Linotype" w:hAnsi="Palatino Linotype" w:cs="Tahoma"/>
          <w:bCs/>
        </w:rPr>
        <w:t xml:space="preserve">Al respecto, el </w:t>
      </w:r>
      <w:r w:rsidRPr="00B61F7D">
        <w:rPr>
          <w:rFonts w:ascii="Palatino Linotype" w:eastAsia="Calibri" w:hAnsi="Palatino Linotype" w:cs="Tahoma"/>
          <w:bCs/>
          <w:iCs/>
          <w:lang w:val="es-ES" w:eastAsia="es-ES_tradnl"/>
        </w:rPr>
        <w:t xml:space="preserve">Órgano Superior de Fiscalización del Estado de México (OSFEM), </w:t>
      </w:r>
      <w:r w:rsidRPr="00B61F7D">
        <w:rPr>
          <w:rFonts w:ascii="Palatino Linotype" w:hAnsi="Palatino Linotype" w:cs="Tahoma"/>
          <w:lang w:val="es-ES"/>
        </w:rPr>
        <w:t>emitió el Instructivo</w:t>
      </w:r>
      <w:r w:rsidRPr="00B61F7D">
        <w:rPr>
          <w:rFonts w:ascii="Palatino Linotype" w:hAnsi="Palatino Linotype" w:cs="Tahoma"/>
        </w:rPr>
        <w:t xml:space="preserve"> </w:t>
      </w:r>
      <w:r w:rsidRPr="00B61F7D">
        <w:rPr>
          <w:rFonts w:ascii="Palatino Linotype" w:hAnsi="Palatino Linotype" w:cs="Tahoma"/>
          <w:bCs/>
        </w:rPr>
        <w:t>para la Integración del Informe Trimestral de los Sujetos de Fiscalización Municipales</w:t>
      </w:r>
      <w:r w:rsidRPr="00B61F7D">
        <w:rPr>
          <w:rStyle w:val="Refdenotaalpie"/>
          <w:rFonts w:ascii="Palatino Linotype" w:hAnsi="Palatino Linotype" w:cs="Tahoma"/>
          <w:bCs/>
        </w:rPr>
        <w:footnoteReference w:id="2"/>
      </w:r>
      <w:r w:rsidRPr="00B61F7D">
        <w:rPr>
          <w:rFonts w:ascii="Palatino Linotype" w:hAnsi="Palatino Linotype" w:cs="Tahoma"/>
          <w:bCs/>
        </w:rPr>
        <w:t xml:space="preserve">; en el cual </w:t>
      </w:r>
      <w:r w:rsidRPr="00B61F7D">
        <w:rPr>
          <w:rFonts w:ascii="Palatino Linotype" w:eastAsia="Calibri" w:hAnsi="Palatino Linotype" w:cs="Tahoma"/>
          <w:bCs/>
          <w:lang w:val="es-ES_tradnl" w:eastAsia="en-US"/>
        </w:rPr>
        <w:t xml:space="preserve">se advierte que </w:t>
      </w:r>
      <w:r w:rsidRPr="00B61F7D">
        <w:rPr>
          <w:rFonts w:ascii="Palatino Linotype" w:eastAsia="Calibri" w:hAnsi="Palatino Linotype" w:cs="Tahoma"/>
          <w:b/>
          <w:bCs/>
          <w:lang w:val="es-ES_tradnl" w:eastAsia="en-US"/>
        </w:rPr>
        <w:t>EL SUJETO OBLIGADO</w:t>
      </w:r>
      <w:r w:rsidRPr="00B61F7D">
        <w:rPr>
          <w:rFonts w:ascii="Palatino Linotype" w:eastAsia="Calibri" w:hAnsi="Palatino Linotype" w:cs="Tahoma"/>
          <w:bCs/>
          <w:lang w:val="es-ES_tradnl" w:eastAsia="en-US"/>
        </w:rPr>
        <w:t xml:space="preserve"> debe seguir lo señalado en </w:t>
      </w:r>
      <w:r w:rsidRPr="00B61F7D">
        <w:rPr>
          <w:rFonts w:ascii="Palatino Linotype" w:hAnsi="Palatino Linotype" w:cs="Tahoma"/>
          <w:bCs/>
        </w:rPr>
        <w:t xml:space="preserve">el Módulo 1, mismo que tiene como contenido el </w:t>
      </w:r>
      <w:proofErr w:type="spellStart"/>
      <w:r w:rsidRPr="00B61F7D">
        <w:rPr>
          <w:rFonts w:ascii="Palatino Linotype" w:hAnsi="Palatino Linotype" w:cs="Tahoma"/>
          <w:bCs/>
        </w:rPr>
        <w:t>Submódulo</w:t>
      </w:r>
      <w:proofErr w:type="spellEnd"/>
      <w:r w:rsidRPr="00B61F7D">
        <w:rPr>
          <w:rFonts w:ascii="Palatino Linotype" w:hAnsi="Palatino Linotype" w:cs="Tahoma"/>
          <w:bCs/>
        </w:rPr>
        <w:t xml:space="preserve"> Pólizas, que en su punto considera el documento denominado “Pólizas de cheques con los documentos comprobatorios” que corresponde al documento idóneo para atender parte del derecho de acceso a la información ejercido por el particular, pues su integración contempla lo siguiente:</w:t>
      </w:r>
      <w:r w:rsidRPr="00B61F7D">
        <w:rPr>
          <w:rFonts w:ascii="Palatino Linotype" w:hAnsi="Palatino Linotype"/>
        </w:rPr>
        <w:t xml:space="preserve"> </w:t>
      </w:r>
    </w:p>
    <w:p w14:paraId="454DC70E" w14:textId="77777777" w:rsidR="00E76519" w:rsidRPr="00B61F7D" w:rsidRDefault="00E76519" w:rsidP="00B61F7D">
      <w:pPr>
        <w:spacing w:line="360" w:lineRule="auto"/>
        <w:contextualSpacing/>
        <w:jc w:val="both"/>
        <w:rPr>
          <w:rFonts w:ascii="Palatino Linotype" w:hAnsi="Palatino Linotype"/>
        </w:rPr>
      </w:pPr>
    </w:p>
    <w:p w14:paraId="53DA33CF" w14:textId="77777777" w:rsidR="00E76519" w:rsidRPr="00B61F7D" w:rsidRDefault="00E76519" w:rsidP="00B61F7D">
      <w:pPr>
        <w:spacing w:line="360" w:lineRule="auto"/>
        <w:contextualSpacing/>
        <w:jc w:val="both"/>
        <w:rPr>
          <w:rFonts w:ascii="Palatino Linotype" w:hAnsi="Palatino Linotype" w:cs="Tahoma"/>
          <w:bCs/>
        </w:rPr>
      </w:pPr>
      <w:r w:rsidRPr="00B61F7D">
        <w:rPr>
          <w:rFonts w:ascii="Palatino Linotype" w:hAnsi="Palatino Linotype"/>
          <w:noProof/>
          <w:lang w:eastAsia="es-MX"/>
        </w:rPr>
        <w:lastRenderedPageBreak/>
        <w:drawing>
          <wp:inline distT="0" distB="0" distL="0" distR="0" wp14:anchorId="7ABD332A" wp14:editId="3BB5EF7D">
            <wp:extent cx="5610269" cy="63495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4">
                      <a:extLst>
                        <a:ext uri="{28A0092B-C50C-407E-A947-70E740481C1C}">
                          <a14:useLocalDpi xmlns:a14="http://schemas.microsoft.com/office/drawing/2010/main" val="0"/>
                        </a:ext>
                      </a:extLst>
                    </a:blip>
                    <a:stretch>
                      <a:fillRect/>
                    </a:stretch>
                  </pic:blipFill>
                  <pic:spPr>
                    <a:xfrm>
                      <a:off x="0" y="0"/>
                      <a:ext cx="5628009" cy="6369672"/>
                    </a:xfrm>
                    <a:prstGeom prst="rect">
                      <a:avLst/>
                    </a:prstGeom>
                  </pic:spPr>
                </pic:pic>
              </a:graphicData>
            </a:graphic>
          </wp:inline>
        </w:drawing>
      </w:r>
    </w:p>
    <w:p w14:paraId="7502703A" w14:textId="77777777" w:rsidR="00E76519" w:rsidRPr="00B61F7D" w:rsidRDefault="00E76519" w:rsidP="00B61F7D">
      <w:pPr>
        <w:spacing w:line="360" w:lineRule="auto"/>
        <w:jc w:val="center"/>
        <w:rPr>
          <w:rStyle w:val="apple-style-span"/>
          <w:rFonts w:ascii="Palatino Linotype" w:hAnsi="Palatino Linotype" w:cs="Arial"/>
        </w:rPr>
      </w:pPr>
      <w:r w:rsidRPr="00B61F7D">
        <w:rPr>
          <w:rFonts w:ascii="Palatino Linotype" w:hAnsi="Palatino Linotype" w:cs="Arial"/>
          <w:noProof/>
          <w:lang w:eastAsia="es-MX"/>
        </w:rPr>
        <w:lastRenderedPageBreak/>
        <w:drawing>
          <wp:inline distT="0" distB="0" distL="0" distR="0" wp14:anchorId="6A093882" wp14:editId="1AB6F96B">
            <wp:extent cx="5742483" cy="719084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5">
                      <a:extLst>
                        <a:ext uri="{28A0092B-C50C-407E-A947-70E740481C1C}">
                          <a14:useLocalDpi xmlns:a14="http://schemas.microsoft.com/office/drawing/2010/main" val="0"/>
                        </a:ext>
                      </a:extLst>
                    </a:blip>
                    <a:stretch>
                      <a:fillRect/>
                    </a:stretch>
                  </pic:blipFill>
                  <pic:spPr>
                    <a:xfrm>
                      <a:off x="0" y="0"/>
                      <a:ext cx="5768251" cy="7223109"/>
                    </a:xfrm>
                    <a:prstGeom prst="rect">
                      <a:avLst/>
                    </a:prstGeom>
                  </pic:spPr>
                </pic:pic>
              </a:graphicData>
            </a:graphic>
          </wp:inline>
        </w:drawing>
      </w:r>
      <w:r w:rsidRPr="00B61F7D">
        <w:rPr>
          <w:rFonts w:ascii="Palatino Linotype" w:hAnsi="Palatino Linotype" w:cs="Arial"/>
          <w:noProof/>
          <w:lang w:eastAsia="es-MX"/>
        </w:rPr>
        <w:lastRenderedPageBreak/>
        <w:drawing>
          <wp:inline distT="0" distB="0" distL="0" distR="0" wp14:anchorId="1AC1CE2F" wp14:editId="180FB2F9">
            <wp:extent cx="5705061" cy="6794207"/>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6">
                      <a:extLst>
                        <a:ext uri="{28A0092B-C50C-407E-A947-70E740481C1C}">
                          <a14:useLocalDpi xmlns:a14="http://schemas.microsoft.com/office/drawing/2010/main" val="0"/>
                        </a:ext>
                      </a:extLst>
                    </a:blip>
                    <a:stretch>
                      <a:fillRect/>
                    </a:stretch>
                  </pic:blipFill>
                  <pic:spPr>
                    <a:xfrm>
                      <a:off x="0" y="0"/>
                      <a:ext cx="5714581" cy="6805545"/>
                    </a:xfrm>
                    <a:prstGeom prst="rect">
                      <a:avLst/>
                    </a:prstGeom>
                  </pic:spPr>
                </pic:pic>
              </a:graphicData>
            </a:graphic>
          </wp:inline>
        </w:drawing>
      </w:r>
    </w:p>
    <w:p w14:paraId="79984DB7" w14:textId="77777777" w:rsidR="00E76519" w:rsidRPr="00B61F7D" w:rsidRDefault="00E76519" w:rsidP="00B61F7D">
      <w:pPr>
        <w:spacing w:line="360" w:lineRule="auto"/>
        <w:jc w:val="both"/>
        <w:rPr>
          <w:rFonts w:ascii="Palatino Linotype" w:hAnsi="Palatino Linotype"/>
          <w:lang w:val="es-ES"/>
        </w:rPr>
      </w:pPr>
    </w:p>
    <w:p w14:paraId="7921B7C6" w14:textId="089E33E5" w:rsidR="007D4264" w:rsidRPr="00B61F7D" w:rsidRDefault="007D4264" w:rsidP="00B61F7D">
      <w:pPr>
        <w:pStyle w:val="Prrafodelista"/>
        <w:widowControl w:val="0"/>
        <w:autoSpaceDE w:val="0"/>
        <w:autoSpaceDN w:val="0"/>
        <w:adjustRightInd w:val="0"/>
        <w:spacing w:line="360" w:lineRule="auto"/>
        <w:ind w:left="0"/>
        <w:jc w:val="both"/>
        <w:rPr>
          <w:rFonts w:ascii="Palatino Linotype" w:hAnsi="Palatino Linotype" w:cs="Arial"/>
        </w:rPr>
      </w:pPr>
      <w:r w:rsidRPr="00B61F7D">
        <w:rPr>
          <w:rFonts w:ascii="Palatino Linotype" w:hAnsi="Palatino Linotype" w:cs="Arial"/>
        </w:rPr>
        <w:lastRenderedPageBreak/>
        <w:t>Llegados a este punto, es importante destacar que se presume que el solicitante no es experto en la materia y no está obligado a serlo, po</w:t>
      </w:r>
      <w:r w:rsidR="008D3455" w:rsidRPr="00B61F7D">
        <w:rPr>
          <w:rFonts w:ascii="Palatino Linotype" w:hAnsi="Palatino Linotype" w:cs="Arial"/>
        </w:rPr>
        <w:t xml:space="preserve">r lo que respecto al pronunciamiento del </w:t>
      </w:r>
      <w:r w:rsidR="00893DBC" w:rsidRPr="00B61F7D">
        <w:rPr>
          <w:rFonts w:ascii="Palatino Linotype" w:hAnsi="Palatino Linotype" w:cs="Arial"/>
          <w:b/>
        </w:rPr>
        <w:t>SUJETO OBLIGADO</w:t>
      </w:r>
      <w:r w:rsidR="008D3455" w:rsidRPr="00B61F7D">
        <w:rPr>
          <w:rFonts w:ascii="Palatino Linotype" w:hAnsi="Palatino Linotype" w:cs="Arial"/>
        </w:rPr>
        <w:t>, relacionado con la falta de obligatoriedad para los Presidentes Municipales para firmar las pólizas que son generadas para su remisión al Órgano Superior de Fiscalización, si bien es cierto, no existe precepto normativo alguno que constriña al ejecutivo del ayuntamiento a validar con su firma, lo cierto es que se cuenta con un servidor público habilitado competente para tal acción</w:t>
      </w:r>
      <w:r w:rsidR="00893DBC" w:rsidRPr="00B61F7D">
        <w:rPr>
          <w:rFonts w:ascii="Palatino Linotype" w:hAnsi="Palatino Linotype" w:cs="Arial"/>
        </w:rPr>
        <w:t>; en consecuencia, este Órgano Garante en aras de garantizar el derecho de acceso a la información determina que la información interés del particular corresponde a las pólizas cheque</w:t>
      </w:r>
      <w:r w:rsidR="008D3455" w:rsidRPr="00B61F7D">
        <w:rPr>
          <w:rFonts w:ascii="Palatino Linotype" w:hAnsi="Palatino Linotype" w:cs="Arial"/>
        </w:rPr>
        <w:t>.</w:t>
      </w:r>
    </w:p>
    <w:p w14:paraId="1D9430A6" w14:textId="77777777" w:rsidR="007D4264" w:rsidRPr="00B61F7D" w:rsidRDefault="007D4264" w:rsidP="00B61F7D">
      <w:pPr>
        <w:pStyle w:val="Prrafodelista"/>
        <w:widowControl w:val="0"/>
        <w:autoSpaceDE w:val="0"/>
        <w:autoSpaceDN w:val="0"/>
        <w:adjustRightInd w:val="0"/>
        <w:spacing w:line="360" w:lineRule="auto"/>
        <w:ind w:left="0"/>
        <w:jc w:val="both"/>
        <w:rPr>
          <w:rFonts w:ascii="Palatino Linotype" w:hAnsi="Palatino Linotype" w:cs="Arial"/>
        </w:rPr>
      </w:pPr>
    </w:p>
    <w:p w14:paraId="3C44F1B5" w14:textId="2EE0669D" w:rsidR="008F4055" w:rsidRPr="00B61F7D" w:rsidRDefault="008F4055" w:rsidP="00B61F7D">
      <w:pPr>
        <w:spacing w:line="360" w:lineRule="auto"/>
        <w:jc w:val="both"/>
        <w:rPr>
          <w:rFonts w:ascii="Palatino Linotype" w:hAnsi="Palatino Linotype" w:cs="Arial"/>
        </w:rPr>
      </w:pPr>
      <w:r w:rsidRPr="00B61F7D">
        <w:rPr>
          <w:rFonts w:ascii="Palatino Linotype" w:hAnsi="Palatino Linotype" w:cs="Arial"/>
        </w:rPr>
        <w:t>Avanzando en el estudio, es importante precisar que las constancias requeridas por e particular podría obrar de manera enunciativa, más no limitativa, en la Tesorería Municipal, dada la propia y especial naturaleza del requerimiento y a lo previsto en la normatividad que a continuación se transcribe:</w:t>
      </w:r>
    </w:p>
    <w:p w14:paraId="3BF972E3" w14:textId="77777777" w:rsidR="008F4055" w:rsidRPr="00B61F7D" w:rsidRDefault="008F4055" w:rsidP="00B61F7D">
      <w:pPr>
        <w:jc w:val="both"/>
        <w:rPr>
          <w:rFonts w:ascii="Palatino Linotype" w:hAnsi="Palatino Linotype" w:cs="Arial"/>
        </w:rPr>
      </w:pPr>
    </w:p>
    <w:p w14:paraId="6BB948E7" w14:textId="77777777" w:rsidR="008F4055" w:rsidRPr="00B61F7D" w:rsidRDefault="008F4055" w:rsidP="00B61F7D">
      <w:pPr>
        <w:ind w:left="851" w:right="899"/>
        <w:jc w:val="both"/>
        <w:rPr>
          <w:rFonts w:ascii="Palatino Linotype" w:hAnsi="Palatino Linotype" w:cs="Tahoma"/>
          <w:b/>
          <w:i/>
          <w:sz w:val="22"/>
        </w:rPr>
      </w:pPr>
      <w:r w:rsidRPr="00B61F7D">
        <w:rPr>
          <w:rFonts w:ascii="Palatino Linotype" w:hAnsi="Palatino Linotype" w:cs="Tahoma"/>
          <w:b/>
          <w:i/>
          <w:sz w:val="22"/>
        </w:rPr>
        <w:t>“Bando Municipal Ayuntamiento de Lerma</w:t>
      </w:r>
    </w:p>
    <w:p w14:paraId="3E2EA8F9" w14:textId="77777777" w:rsidR="008F4055" w:rsidRPr="00B61F7D" w:rsidRDefault="008F4055" w:rsidP="00B61F7D">
      <w:pPr>
        <w:ind w:left="851" w:right="899"/>
        <w:jc w:val="both"/>
        <w:rPr>
          <w:rFonts w:ascii="Palatino Linotype" w:hAnsi="Palatino Linotype" w:cs="Tahoma"/>
          <w:b/>
          <w:i/>
          <w:sz w:val="22"/>
        </w:rPr>
      </w:pPr>
    </w:p>
    <w:p w14:paraId="1F153765" w14:textId="77777777" w:rsidR="008F4055" w:rsidRPr="00B61F7D" w:rsidRDefault="008F4055" w:rsidP="00B61F7D">
      <w:pPr>
        <w:ind w:left="851" w:right="899"/>
        <w:jc w:val="both"/>
        <w:rPr>
          <w:rFonts w:ascii="Palatino Linotype" w:hAnsi="Palatino Linotype" w:cs="Tahoma"/>
          <w:i/>
          <w:sz w:val="22"/>
        </w:rPr>
      </w:pPr>
      <w:r w:rsidRPr="00B61F7D">
        <w:rPr>
          <w:rFonts w:ascii="Palatino Linotype" w:hAnsi="Palatino Linotype" w:cs="Tahoma"/>
          <w:b/>
          <w:i/>
          <w:sz w:val="22"/>
        </w:rPr>
        <w:t>Artículo 153</w:t>
      </w:r>
      <w:r w:rsidRPr="00B61F7D">
        <w:rPr>
          <w:rFonts w:ascii="Palatino Linotype" w:hAnsi="Palatino Linotype" w:cs="Tahoma"/>
          <w:i/>
          <w:sz w:val="22"/>
        </w:rPr>
        <w:t>. La Tesorería Municipal es el órgano encargado de la recaudación de los ingresos municipales y de los derivados de la suscripción de convenios, así como responsable de realizar las erogaciones que haga el municipio de conformidad con las disposiciones legales aplicables.</w:t>
      </w:r>
    </w:p>
    <w:p w14:paraId="0BFAD67E" w14:textId="77777777" w:rsidR="008F4055" w:rsidRPr="00B61F7D" w:rsidRDefault="008F4055" w:rsidP="00B61F7D">
      <w:pPr>
        <w:ind w:left="851" w:right="899"/>
        <w:jc w:val="both"/>
        <w:rPr>
          <w:rFonts w:ascii="Palatino Linotype" w:hAnsi="Palatino Linotype" w:cs="Arial"/>
          <w:sz w:val="22"/>
        </w:rPr>
      </w:pPr>
    </w:p>
    <w:p w14:paraId="3103471D" w14:textId="77777777" w:rsidR="008F4055" w:rsidRPr="00B61F7D" w:rsidRDefault="008F4055" w:rsidP="00B61F7D">
      <w:pPr>
        <w:ind w:left="851" w:right="899"/>
        <w:jc w:val="both"/>
        <w:rPr>
          <w:rFonts w:ascii="Palatino Linotype" w:hAnsi="Palatino Linotype"/>
          <w:b/>
          <w:i/>
          <w:sz w:val="22"/>
          <w:lang w:val="es-ES_tradnl"/>
        </w:rPr>
      </w:pPr>
      <w:r w:rsidRPr="00B61F7D">
        <w:rPr>
          <w:rFonts w:ascii="Palatino Linotype" w:hAnsi="Palatino Linotype"/>
          <w:b/>
          <w:i/>
          <w:sz w:val="22"/>
          <w:lang w:val="es-ES_tradnl"/>
        </w:rPr>
        <w:t>Ley Orgánica Municipal</w:t>
      </w:r>
    </w:p>
    <w:p w14:paraId="65CBE4DF" w14:textId="77777777" w:rsidR="008F4055" w:rsidRPr="00B61F7D" w:rsidRDefault="008F4055" w:rsidP="00B61F7D">
      <w:pPr>
        <w:ind w:left="851" w:right="899"/>
        <w:jc w:val="both"/>
        <w:rPr>
          <w:rFonts w:ascii="Palatino Linotype" w:hAnsi="Palatino Linotype"/>
          <w:b/>
          <w:i/>
          <w:sz w:val="22"/>
          <w:lang w:val="es-ES_tradnl"/>
        </w:rPr>
      </w:pPr>
    </w:p>
    <w:p w14:paraId="5A1827D6" w14:textId="77777777" w:rsidR="008F4055" w:rsidRPr="00B61F7D" w:rsidRDefault="008F4055" w:rsidP="00B61F7D">
      <w:pPr>
        <w:ind w:left="851" w:right="899"/>
        <w:jc w:val="both"/>
        <w:rPr>
          <w:rFonts w:ascii="Palatino Linotype" w:hAnsi="Palatino Linotype" w:cs="Tahoma"/>
          <w:i/>
          <w:sz w:val="22"/>
        </w:rPr>
      </w:pPr>
      <w:r w:rsidRPr="00B61F7D">
        <w:rPr>
          <w:rFonts w:ascii="Palatino Linotype" w:hAnsi="Palatino Linotype" w:cs="Tahoma"/>
          <w:b/>
          <w:i/>
          <w:sz w:val="22"/>
        </w:rPr>
        <w:t>Artículo 95</w:t>
      </w:r>
      <w:r w:rsidRPr="00B61F7D">
        <w:rPr>
          <w:rFonts w:ascii="Palatino Linotype" w:hAnsi="Palatino Linotype" w:cs="Tahoma"/>
          <w:i/>
          <w:sz w:val="22"/>
        </w:rPr>
        <w:t xml:space="preserve">.- Son atribuciones del tesorero municipal:  </w:t>
      </w:r>
    </w:p>
    <w:p w14:paraId="6BBD1B00" w14:textId="77777777" w:rsidR="008F4055" w:rsidRPr="00B61F7D" w:rsidRDefault="008F4055" w:rsidP="00B61F7D">
      <w:pPr>
        <w:ind w:left="851" w:right="899"/>
        <w:jc w:val="both"/>
        <w:rPr>
          <w:rFonts w:ascii="Palatino Linotype" w:hAnsi="Palatino Linotype" w:cs="Tahoma"/>
          <w:i/>
          <w:sz w:val="22"/>
        </w:rPr>
      </w:pPr>
      <w:r w:rsidRPr="00B61F7D">
        <w:rPr>
          <w:rFonts w:ascii="Palatino Linotype" w:hAnsi="Palatino Linotype" w:cs="Tahoma"/>
          <w:b/>
          <w:i/>
          <w:sz w:val="22"/>
        </w:rPr>
        <w:t>I</w:t>
      </w:r>
      <w:r w:rsidRPr="00B61F7D">
        <w:rPr>
          <w:rFonts w:ascii="Palatino Linotype" w:hAnsi="Palatino Linotype" w:cs="Tahoma"/>
          <w:i/>
          <w:sz w:val="22"/>
        </w:rPr>
        <w:t xml:space="preserve">. Administrar la hacienda pública municipal, de conformidad con las disposiciones legales aplicables;  </w:t>
      </w:r>
    </w:p>
    <w:p w14:paraId="50C1BC2B" w14:textId="77777777" w:rsidR="008F4055" w:rsidRPr="00B61F7D" w:rsidRDefault="008F4055" w:rsidP="00B61F7D">
      <w:pPr>
        <w:ind w:left="851" w:right="899"/>
        <w:jc w:val="both"/>
        <w:rPr>
          <w:rFonts w:ascii="Palatino Linotype" w:hAnsi="Palatino Linotype" w:cs="Tahoma"/>
          <w:i/>
          <w:sz w:val="22"/>
        </w:rPr>
      </w:pPr>
      <w:r w:rsidRPr="00B61F7D">
        <w:rPr>
          <w:rFonts w:ascii="Palatino Linotype" w:hAnsi="Palatino Linotype" w:cs="Tahoma"/>
          <w:b/>
          <w:i/>
          <w:sz w:val="22"/>
        </w:rPr>
        <w:t>II</w:t>
      </w:r>
      <w:r w:rsidRPr="00B61F7D">
        <w:rPr>
          <w:rFonts w:ascii="Palatino Linotype" w:hAnsi="Palatino Linotype" w:cs="Tahoma"/>
          <w:i/>
          <w:sz w:val="22"/>
        </w:rPr>
        <w:t xml:space="preserve">. Determinar, liquidar, recaudar, fiscalizar y administrar las contribuciones en los términos de los ordenamientos jurídicos aplicables y, en su caso, aplicar el </w:t>
      </w:r>
      <w:r w:rsidRPr="00B61F7D">
        <w:rPr>
          <w:rFonts w:ascii="Palatino Linotype" w:hAnsi="Palatino Linotype" w:cs="Tahoma"/>
          <w:i/>
          <w:sz w:val="22"/>
        </w:rPr>
        <w:lastRenderedPageBreak/>
        <w:t xml:space="preserve">procedimiento administrativo de ejecución en términos de las disposiciones aplicables;  </w:t>
      </w:r>
    </w:p>
    <w:p w14:paraId="335CB07D" w14:textId="77777777" w:rsidR="008F4055" w:rsidRPr="00B61F7D" w:rsidRDefault="008F4055" w:rsidP="00B61F7D">
      <w:pPr>
        <w:ind w:left="851" w:right="899"/>
        <w:jc w:val="both"/>
        <w:rPr>
          <w:rFonts w:ascii="Palatino Linotype" w:hAnsi="Palatino Linotype" w:cs="Tahoma"/>
          <w:i/>
          <w:sz w:val="22"/>
        </w:rPr>
      </w:pPr>
      <w:r w:rsidRPr="00B61F7D">
        <w:rPr>
          <w:rFonts w:ascii="Palatino Linotype" w:hAnsi="Palatino Linotype" w:cs="Tahoma"/>
          <w:b/>
          <w:i/>
          <w:sz w:val="22"/>
        </w:rPr>
        <w:t>III</w:t>
      </w:r>
      <w:r w:rsidRPr="00B61F7D">
        <w:rPr>
          <w:rFonts w:ascii="Palatino Linotype" w:hAnsi="Palatino Linotype" w:cs="Tahoma"/>
          <w:i/>
          <w:sz w:val="22"/>
        </w:rPr>
        <w:t xml:space="preserve">. Imponer las sanciones administrativas que procedan por infracciones a las disposiciones fiscales;  </w:t>
      </w:r>
    </w:p>
    <w:p w14:paraId="05EB7059" w14:textId="77777777" w:rsidR="008F4055" w:rsidRPr="00B61F7D" w:rsidRDefault="008F4055" w:rsidP="00B61F7D">
      <w:pPr>
        <w:ind w:left="851" w:right="899"/>
        <w:jc w:val="both"/>
        <w:rPr>
          <w:rFonts w:ascii="Palatino Linotype" w:hAnsi="Palatino Linotype" w:cs="Tahoma"/>
          <w:i/>
          <w:sz w:val="22"/>
        </w:rPr>
      </w:pPr>
      <w:r w:rsidRPr="00B61F7D">
        <w:rPr>
          <w:rFonts w:ascii="Palatino Linotype" w:hAnsi="Palatino Linotype" w:cs="Tahoma"/>
          <w:b/>
          <w:i/>
          <w:sz w:val="22"/>
        </w:rPr>
        <w:t>IV</w:t>
      </w:r>
      <w:r w:rsidRPr="00B61F7D">
        <w:rPr>
          <w:rFonts w:ascii="Palatino Linotype" w:hAnsi="Palatino Linotype" w:cs="Tahoma"/>
          <w:i/>
          <w:sz w:val="22"/>
        </w:rPr>
        <w:t xml:space="preserve">. Llevar los registros contables, financieros y administrativos de los ingresos, egresos, e inventarios;  </w:t>
      </w:r>
    </w:p>
    <w:p w14:paraId="3441BE01" w14:textId="77777777" w:rsidR="008F4055" w:rsidRPr="00B61F7D" w:rsidRDefault="008F4055" w:rsidP="00B61F7D">
      <w:pPr>
        <w:ind w:left="851" w:right="899"/>
        <w:jc w:val="both"/>
        <w:rPr>
          <w:rFonts w:ascii="Palatino Linotype" w:hAnsi="Palatino Linotype" w:cs="Tahoma"/>
          <w:i/>
          <w:sz w:val="22"/>
        </w:rPr>
      </w:pPr>
      <w:r w:rsidRPr="00B61F7D">
        <w:rPr>
          <w:rFonts w:ascii="Palatino Linotype" w:hAnsi="Palatino Linotype" w:cs="Tahoma"/>
          <w:b/>
          <w:i/>
          <w:sz w:val="22"/>
        </w:rPr>
        <w:t>V</w:t>
      </w:r>
      <w:r w:rsidRPr="00B61F7D">
        <w:rPr>
          <w:rFonts w:ascii="Palatino Linotype" w:hAnsi="Palatino Linotype" w:cs="Tahoma"/>
          <w:i/>
          <w:sz w:val="22"/>
        </w:rPr>
        <w:t xml:space="preserve">. Proporcionar oportunamente al ayuntamiento todos los datos o informes que sean necesarios para la formulación del Presupuesto de Egresos Municipales, vigilando que se ajuste a las disposiciones de esta Ley y otros ordenamientos aplicables;  </w:t>
      </w:r>
    </w:p>
    <w:p w14:paraId="592304A1" w14:textId="77777777" w:rsidR="008F4055" w:rsidRPr="00B61F7D" w:rsidRDefault="008F4055" w:rsidP="00B61F7D">
      <w:pPr>
        <w:ind w:left="851" w:right="899"/>
        <w:jc w:val="both"/>
        <w:rPr>
          <w:rFonts w:ascii="Palatino Linotype" w:hAnsi="Palatino Linotype" w:cs="Tahoma"/>
          <w:i/>
          <w:sz w:val="22"/>
        </w:rPr>
      </w:pPr>
      <w:r w:rsidRPr="00B61F7D">
        <w:rPr>
          <w:rFonts w:ascii="Palatino Linotype" w:hAnsi="Palatino Linotype" w:cs="Tahoma"/>
          <w:b/>
          <w:i/>
          <w:sz w:val="22"/>
        </w:rPr>
        <w:t>VI</w:t>
      </w:r>
      <w:r w:rsidRPr="00B61F7D">
        <w:rPr>
          <w:rFonts w:ascii="Palatino Linotype" w:hAnsi="Palatino Linotype" w:cs="Tahoma"/>
          <w:i/>
          <w:sz w:val="22"/>
        </w:rPr>
        <w:t xml:space="preserve">. Presentar anualmente al ayuntamiento un informe de la situación contable financiera de la Tesorería Municipal;  </w:t>
      </w:r>
    </w:p>
    <w:p w14:paraId="2F756D48" w14:textId="77777777" w:rsidR="008F4055" w:rsidRPr="00B61F7D" w:rsidRDefault="008F4055" w:rsidP="00B61F7D">
      <w:pPr>
        <w:ind w:left="851" w:right="899"/>
        <w:jc w:val="both"/>
        <w:rPr>
          <w:rFonts w:ascii="Palatino Linotype" w:hAnsi="Palatino Linotype" w:cs="Tahoma"/>
          <w:i/>
          <w:sz w:val="22"/>
        </w:rPr>
      </w:pPr>
      <w:r w:rsidRPr="00B61F7D">
        <w:rPr>
          <w:rFonts w:ascii="Palatino Linotype" w:hAnsi="Palatino Linotype" w:cs="Tahoma"/>
          <w:b/>
          <w:i/>
          <w:sz w:val="22"/>
        </w:rPr>
        <w:t>VI</w:t>
      </w:r>
      <w:r w:rsidRPr="00B61F7D">
        <w:rPr>
          <w:rFonts w:ascii="Palatino Linotype" w:hAnsi="Palatino Linotype" w:cs="Tahoma"/>
          <w:i/>
          <w:sz w:val="22"/>
        </w:rPr>
        <w:t xml:space="preserve"> Bis. Proporcionar para la formulación del proyecto de Presupuesto de Egresos Municipales la información financiera relativa a la solución o en su caso, el pago de los litigios laborales;  </w:t>
      </w:r>
    </w:p>
    <w:p w14:paraId="46EE1FFF" w14:textId="77777777" w:rsidR="008F4055" w:rsidRPr="00B61F7D" w:rsidRDefault="008F4055" w:rsidP="00B61F7D">
      <w:pPr>
        <w:ind w:left="851" w:right="899"/>
        <w:jc w:val="both"/>
        <w:rPr>
          <w:rFonts w:ascii="Palatino Linotype" w:hAnsi="Palatino Linotype" w:cs="Tahoma"/>
          <w:i/>
          <w:sz w:val="22"/>
        </w:rPr>
      </w:pPr>
      <w:r w:rsidRPr="00B61F7D">
        <w:rPr>
          <w:rFonts w:ascii="Palatino Linotype" w:hAnsi="Palatino Linotype" w:cs="Tahoma"/>
          <w:b/>
          <w:i/>
          <w:sz w:val="22"/>
        </w:rPr>
        <w:t>VII</w:t>
      </w:r>
      <w:r w:rsidRPr="00B61F7D">
        <w:rPr>
          <w:rFonts w:ascii="Palatino Linotype" w:hAnsi="Palatino Linotype" w:cs="Tahoma"/>
          <w:i/>
          <w:sz w:val="22"/>
        </w:rPr>
        <w:t xml:space="preserve">. Diseñar y aprobar las formas oficiales de manifestaciones, avisos y declaraciones y demás documentos requeridos;  </w:t>
      </w:r>
    </w:p>
    <w:p w14:paraId="384E665C" w14:textId="77777777" w:rsidR="008F4055" w:rsidRPr="00B61F7D" w:rsidRDefault="008F4055" w:rsidP="00B61F7D">
      <w:pPr>
        <w:ind w:left="851" w:right="899"/>
        <w:jc w:val="both"/>
        <w:rPr>
          <w:rFonts w:ascii="Palatino Linotype" w:hAnsi="Palatino Linotype" w:cs="Tahoma"/>
          <w:i/>
          <w:sz w:val="22"/>
        </w:rPr>
      </w:pPr>
      <w:r w:rsidRPr="00B61F7D">
        <w:rPr>
          <w:rFonts w:ascii="Palatino Linotype" w:hAnsi="Palatino Linotype" w:cs="Tahoma"/>
          <w:b/>
          <w:i/>
          <w:sz w:val="22"/>
        </w:rPr>
        <w:t>VIII</w:t>
      </w:r>
      <w:r w:rsidRPr="00B61F7D">
        <w:rPr>
          <w:rFonts w:ascii="Palatino Linotype" w:hAnsi="Palatino Linotype" w:cs="Tahoma"/>
          <w:i/>
          <w:sz w:val="22"/>
        </w:rPr>
        <w:t xml:space="preserve">. Participar en la formulación de Convenios Fiscales y ejercer las atribuciones que le correspondan en el ámbito de su competencia; </w:t>
      </w:r>
    </w:p>
    <w:p w14:paraId="32B9A067" w14:textId="77777777" w:rsidR="008F4055" w:rsidRPr="00B61F7D" w:rsidRDefault="008F4055" w:rsidP="00B61F7D">
      <w:pPr>
        <w:ind w:left="851" w:right="899"/>
        <w:jc w:val="both"/>
        <w:rPr>
          <w:rFonts w:ascii="Palatino Linotype" w:hAnsi="Palatino Linotype" w:cs="Tahoma"/>
          <w:i/>
          <w:sz w:val="22"/>
        </w:rPr>
      </w:pPr>
      <w:r w:rsidRPr="00B61F7D">
        <w:rPr>
          <w:rFonts w:ascii="Palatino Linotype" w:hAnsi="Palatino Linotype" w:cs="Tahoma"/>
          <w:b/>
          <w:i/>
          <w:sz w:val="22"/>
        </w:rPr>
        <w:t>IX</w:t>
      </w:r>
      <w:r w:rsidRPr="00B61F7D">
        <w:rPr>
          <w:rFonts w:ascii="Palatino Linotype" w:hAnsi="Palatino Linotype" w:cs="Tahoma"/>
          <w:i/>
          <w:sz w:val="22"/>
        </w:rPr>
        <w:t xml:space="preserve">. Proponer al ayuntamiento la cancelación de cuentas incobrables;  </w:t>
      </w:r>
    </w:p>
    <w:p w14:paraId="164B661D" w14:textId="77777777" w:rsidR="008F4055" w:rsidRPr="00B61F7D" w:rsidRDefault="008F4055" w:rsidP="00B61F7D">
      <w:pPr>
        <w:ind w:left="851" w:right="899"/>
        <w:jc w:val="both"/>
        <w:rPr>
          <w:rFonts w:ascii="Palatino Linotype" w:hAnsi="Palatino Linotype" w:cs="Tahoma"/>
          <w:i/>
          <w:sz w:val="22"/>
        </w:rPr>
      </w:pPr>
      <w:r w:rsidRPr="00B61F7D">
        <w:rPr>
          <w:rFonts w:ascii="Palatino Linotype" w:hAnsi="Palatino Linotype" w:cs="Tahoma"/>
          <w:b/>
          <w:i/>
          <w:sz w:val="22"/>
        </w:rPr>
        <w:t>X.</w:t>
      </w:r>
      <w:r w:rsidRPr="00B61F7D">
        <w:rPr>
          <w:rFonts w:ascii="Palatino Linotype" w:hAnsi="Palatino Linotype" w:cs="Tahoma"/>
          <w:i/>
          <w:sz w:val="22"/>
        </w:rPr>
        <w:t xml:space="preserve"> Custodiar y ejercer las garantías que se otorguen en favor de la hacienda municipal;  </w:t>
      </w:r>
    </w:p>
    <w:p w14:paraId="65992014" w14:textId="77777777" w:rsidR="008F4055" w:rsidRPr="00B61F7D" w:rsidRDefault="008F4055" w:rsidP="00B61F7D">
      <w:pPr>
        <w:ind w:left="851" w:right="899"/>
        <w:jc w:val="both"/>
        <w:rPr>
          <w:rFonts w:ascii="Palatino Linotype" w:hAnsi="Palatino Linotype" w:cs="Tahoma"/>
          <w:i/>
          <w:sz w:val="22"/>
        </w:rPr>
      </w:pPr>
      <w:r w:rsidRPr="00B61F7D">
        <w:rPr>
          <w:rFonts w:ascii="Palatino Linotype" w:hAnsi="Palatino Linotype" w:cs="Tahoma"/>
          <w:b/>
          <w:i/>
          <w:sz w:val="22"/>
        </w:rPr>
        <w:t>XI</w:t>
      </w:r>
      <w:r w:rsidRPr="00B61F7D">
        <w:rPr>
          <w:rFonts w:ascii="Palatino Linotype" w:hAnsi="Palatino Linotype" w:cs="Tahoma"/>
          <w:i/>
          <w:sz w:val="22"/>
        </w:rPr>
        <w:t xml:space="preserve">. Proponer la política de ingresos de la tesorería municipal;  </w:t>
      </w:r>
    </w:p>
    <w:p w14:paraId="3E708C49" w14:textId="77777777" w:rsidR="008F4055" w:rsidRPr="00B61F7D" w:rsidRDefault="008F4055" w:rsidP="00B61F7D">
      <w:pPr>
        <w:ind w:left="851" w:right="899"/>
        <w:jc w:val="both"/>
        <w:rPr>
          <w:rFonts w:ascii="Palatino Linotype" w:hAnsi="Palatino Linotype" w:cs="Tahoma"/>
          <w:i/>
          <w:sz w:val="22"/>
        </w:rPr>
      </w:pPr>
      <w:r w:rsidRPr="00B61F7D">
        <w:rPr>
          <w:rFonts w:ascii="Palatino Linotype" w:hAnsi="Palatino Linotype" w:cs="Tahoma"/>
          <w:b/>
          <w:i/>
          <w:sz w:val="22"/>
        </w:rPr>
        <w:t>XII</w:t>
      </w:r>
      <w:r w:rsidRPr="00B61F7D">
        <w:rPr>
          <w:rFonts w:ascii="Palatino Linotype" w:hAnsi="Palatino Linotype" w:cs="Tahoma"/>
          <w:i/>
          <w:sz w:val="22"/>
        </w:rPr>
        <w:t>. Intervenir en la elaboración del programa financiero municipal;</w:t>
      </w:r>
    </w:p>
    <w:p w14:paraId="7EC2B15F" w14:textId="77777777" w:rsidR="008F4055" w:rsidRPr="00B61F7D" w:rsidRDefault="008F4055" w:rsidP="00B61F7D">
      <w:pPr>
        <w:ind w:left="851" w:right="899"/>
        <w:jc w:val="both"/>
        <w:rPr>
          <w:rFonts w:ascii="Palatino Linotype" w:hAnsi="Palatino Linotype"/>
          <w:i/>
          <w:sz w:val="22"/>
        </w:rPr>
      </w:pPr>
      <w:r w:rsidRPr="00B61F7D">
        <w:rPr>
          <w:rFonts w:ascii="Palatino Linotype" w:hAnsi="Palatino Linotype"/>
          <w:b/>
          <w:i/>
          <w:sz w:val="22"/>
        </w:rPr>
        <w:t>XIII</w:t>
      </w:r>
      <w:r w:rsidRPr="00B61F7D">
        <w:rPr>
          <w:rFonts w:ascii="Palatino Linotype" w:hAnsi="Palatino Linotype"/>
          <w:i/>
          <w:sz w:val="22"/>
        </w:rPr>
        <w:t xml:space="preserve">. Elaborar y mantener actualizado el Padrón de Contribuyentes;  </w:t>
      </w:r>
    </w:p>
    <w:p w14:paraId="0E1B7616" w14:textId="77777777" w:rsidR="008F4055" w:rsidRPr="00B61F7D" w:rsidRDefault="008F4055" w:rsidP="00B61F7D">
      <w:pPr>
        <w:ind w:left="851" w:right="899"/>
        <w:jc w:val="both"/>
        <w:rPr>
          <w:rFonts w:ascii="Palatino Linotype" w:hAnsi="Palatino Linotype"/>
          <w:i/>
          <w:sz w:val="22"/>
        </w:rPr>
      </w:pPr>
      <w:r w:rsidRPr="00B61F7D">
        <w:rPr>
          <w:rFonts w:ascii="Palatino Linotype" w:hAnsi="Palatino Linotype"/>
          <w:i/>
          <w:sz w:val="22"/>
        </w:rPr>
        <w:t xml:space="preserve">XIV. Ministrar a su inmediato antecesor todos los datos oficiales que le solicitare, para contestar los pliegos de observaciones y alcances que formule y deduzca el Órgano Superior de Fiscalización del Estado de México;  </w:t>
      </w:r>
    </w:p>
    <w:p w14:paraId="4E8DE51C" w14:textId="77777777" w:rsidR="008F4055" w:rsidRPr="00B61F7D" w:rsidRDefault="008F4055" w:rsidP="00B61F7D">
      <w:pPr>
        <w:ind w:left="851" w:right="899"/>
        <w:jc w:val="both"/>
        <w:rPr>
          <w:rFonts w:ascii="Palatino Linotype" w:hAnsi="Palatino Linotype"/>
          <w:i/>
          <w:sz w:val="22"/>
        </w:rPr>
      </w:pPr>
      <w:r w:rsidRPr="00B61F7D">
        <w:rPr>
          <w:rFonts w:ascii="Palatino Linotype" w:hAnsi="Palatino Linotype"/>
          <w:b/>
          <w:i/>
          <w:sz w:val="22"/>
        </w:rPr>
        <w:t>XV</w:t>
      </w:r>
      <w:r w:rsidRPr="00B61F7D">
        <w:rPr>
          <w:rFonts w:ascii="Palatino Linotype" w:hAnsi="Palatino Linotype"/>
          <w:i/>
          <w:sz w:val="22"/>
        </w:rPr>
        <w:t xml:space="preserve">. Solicitar a las instancias competentes, la práctica de revisiones circunstanciadas, de conformidad con las normas que rigen en materia de control y evaluación gubernamental en el ámbito municipal;  </w:t>
      </w:r>
    </w:p>
    <w:p w14:paraId="349B4913" w14:textId="77777777" w:rsidR="008F4055" w:rsidRPr="00B61F7D" w:rsidRDefault="008F4055" w:rsidP="00B61F7D">
      <w:pPr>
        <w:ind w:left="851" w:right="899"/>
        <w:jc w:val="both"/>
        <w:rPr>
          <w:rFonts w:ascii="Palatino Linotype" w:hAnsi="Palatino Linotype"/>
          <w:i/>
          <w:sz w:val="22"/>
        </w:rPr>
      </w:pPr>
      <w:r w:rsidRPr="00B61F7D">
        <w:rPr>
          <w:rFonts w:ascii="Palatino Linotype" w:hAnsi="Palatino Linotype"/>
          <w:b/>
          <w:i/>
          <w:sz w:val="22"/>
        </w:rPr>
        <w:t>XVI</w:t>
      </w:r>
      <w:r w:rsidRPr="00B61F7D">
        <w:rPr>
          <w:rFonts w:ascii="Palatino Linotype" w:hAnsi="Palatino Linotype"/>
          <w:i/>
          <w:sz w:val="22"/>
        </w:rPr>
        <w:t xml:space="preserve">. Glosar oportunamente las cuentas del ayuntamiento;  </w:t>
      </w:r>
    </w:p>
    <w:p w14:paraId="444F38F1" w14:textId="77777777" w:rsidR="008F4055" w:rsidRPr="00B61F7D" w:rsidRDefault="008F4055" w:rsidP="00B61F7D">
      <w:pPr>
        <w:ind w:left="851" w:right="899"/>
        <w:jc w:val="both"/>
        <w:rPr>
          <w:rFonts w:ascii="Palatino Linotype" w:hAnsi="Palatino Linotype"/>
          <w:i/>
          <w:sz w:val="22"/>
        </w:rPr>
      </w:pPr>
      <w:r w:rsidRPr="00B61F7D">
        <w:rPr>
          <w:rFonts w:ascii="Palatino Linotype" w:hAnsi="Palatino Linotype"/>
          <w:b/>
          <w:i/>
          <w:sz w:val="22"/>
        </w:rPr>
        <w:t>XVII</w:t>
      </w:r>
      <w:r w:rsidRPr="00B61F7D">
        <w:rPr>
          <w:rFonts w:ascii="Palatino Linotype" w:hAnsi="Palatino Linotype"/>
          <w:i/>
          <w:sz w:val="22"/>
        </w:rPr>
        <w:t xml:space="preserve">. Contestar oportunamente los pliegos de observaciones y responsabilidad que haga el Órgano Superior de Fiscalización del Estado de México, así como atender en tiempo y forma las solicitudes de información que éste requiera, informando al Ayuntamiento;  </w:t>
      </w:r>
    </w:p>
    <w:p w14:paraId="2E4843A1" w14:textId="77777777" w:rsidR="008F4055" w:rsidRPr="00B61F7D" w:rsidRDefault="008F4055" w:rsidP="00B61F7D">
      <w:pPr>
        <w:ind w:left="851" w:right="899"/>
        <w:jc w:val="both"/>
        <w:rPr>
          <w:rFonts w:ascii="Palatino Linotype" w:hAnsi="Palatino Linotype"/>
          <w:i/>
          <w:sz w:val="22"/>
        </w:rPr>
      </w:pPr>
      <w:r w:rsidRPr="00B61F7D">
        <w:rPr>
          <w:rFonts w:ascii="Palatino Linotype" w:hAnsi="Palatino Linotype"/>
          <w:b/>
          <w:i/>
          <w:sz w:val="22"/>
        </w:rPr>
        <w:t>XVIII</w:t>
      </w:r>
      <w:r w:rsidRPr="00B61F7D">
        <w:rPr>
          <w:rFonts w:ascii="Palatino Linotype" w:hAnsi="Palatino Linotype"/>
          <w:i/>
          <w:sz w:val="22"/>
        </w:rPr>
        <w:t xml:space="preserve">. Expedir copias certificadas de los documentos a su cuidado, por acuerdo expreso del Ayuntamiento y cuando se trate de documentación presentada ante el Órgano Superior de Fiscalización del Estado de México;  </w:t>
      </w:r>
    </w:p>
    <w:p w14:paraId="2557354E" w14:textId="77777777" w:rsidR="008F4055" w:rsidRPr="00B61F7D" w:rsidRDefault="008F4055" w:rsidP="00B61F7D">
      <w:pPr>
        <w:ind w:left="851" w:right="899"/>
        <w:jc w:val="both"/>
        <w:rPr>
          <w:rFonts w:ascii="Palatino Linotype" w:hAnsi="Palatino Linotype"/>
          <w:i/>
          <w:sz w:val="22"/>
        </w:rPr>
      </w:pPr>
      <w:r w:rsidRPr="00B61F7D">
        <w:rPr>
          <w:rFonts w:ascii="Palatino Linotype" w:hAnsi="Palatino Linotype"/>
          <w:b/>
          <w:i/>
          <w:sz w:val="22"/>
        </w:rPr>
        <w:lastRenderedPageBreak/>
        <w:t>XIX</w:t>
      </w:r>
      <w:r w:rsidRPr="00B61F7D">
        <w:rPr>
          <w:rFonts w:ascii="Palatino Linotype" w:hAnsi="Palatino Linotype"/>
          <w:i/>
          <w:sz w:val="22"/>
        </w:rPr>
        <w:t xml:space="preserve">.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1DA4C58F" w14:textId="77777777" w:rsidR="008F4055" w:rsidRPr="00B61F7D" w:rsidRDefault="008F4055" w:rsidP="00B61F7D">
      <w:pPr>
        <w:ind w:left="851" w:right="899"/>
        <w:jc w:val="both"/>
        <w:rPr>
          <w:rFonts w:ascii="Palatino Linotype" w:hAnsi="Palatino Linotype"/>
          <w:i/>
          <w:sz w:val="22"/>
        </w:rPr>
      </w:pPr>
      <w:r w:rsidRPr="00B61F7D">
        <w:rPr>
          <w:rFonts w:ascii="Palatino Linotype" w:hAnsi="Palatino Linotype"/>
          <w:b/>
          <w:i/>
          <w:sz w:val="22"/>
        </w:rPr>
        <w:t>XX</w:t>
      </w:r>
      <w:r w:rsidRPr="00B61F7D">
        <w:rPr>
          <w:rFonts w:ascii="Palatino Linotype" w:hAnsi="Palatino Linotype"/>
          <w:i/>
          <w:sz w:val="22"/>
        </w:rPr>
        <w:t xml:space="preserve">. Dar cumplimiento a las leyes, convenios de coordinación fiscal y demás que en materia hacendaria celebre el Ayuntamiento con el Estado;  </w:t>
      </w:r>
    </w:p>
    <w:p w14:paraId="553BB8B8" w14:textId="77777777" w:rsidR="008F4055" w:rsidRPr="00B61F7D" w:rsidRDefault="008F4055" w:rsidP="00B61F7D">
      <w:pPr>
        <w:ind w:left="851" w:right="899"/>
        <w:jc w:val="both"/>
        <w:rPr>
          <w:rFonts w:ascii="Palatino Linotype" w:hAnsi="Palatino Linotype"/>
          <w:i/>
          <w:sz w:val="22"/>
        </w:rPr>
      </w:pPr>
      <w:r w:rsidRPr="00B61F7D">
        <w:rPr>
          <w:rFonts w:ascii="Palatino Linotype" w:hAnsi="Palatino Linotype"/>
          <w:b/>
          <w:i/>
          <w:sz w:val="22"/>
        </w:rPr>
        <w:t>XXI.</w:t>
      </w:r>
      <w:r w:rsidRPr="00B61F7D">
        <w:rPr>
          <w:rFonts w:ascii="Palatino Linotype" w:hAnsi="Palatino Linotype"/>
          <w:i/>
          <w:sz w:val="22"/>
        </w:rPr>
        <w:t xml:space="preserve"> Entregar oportunamente a él o los Síndicos, según sea el caso, el informe mensual que corresponda, a fin de que se revise, y de ser necesario, para que se formulen las observaciones respectivas.  </w:t>
      </w:r>
    </w:p>
    <w:p w14:paraId="6F2A4667" w14:textId="77777777" w:rsidR="008F4055" w:rsidRPr="00B61F7D" w:rsidRDefault="008F4055" w:rsidP="00B61F7D">
      <w:pPr>
        <w:ind w:left="851" w:right="899"/>
        <w:jc w:val="both"/>
        <w:rPr>
          <w:rFonts w:ascii="Palatino Linotype" w:hAnsi="Palatino Linotype"/>
          <w:i/>
          <w:sz w:val="22"/>
        </w:rPr>
      </w:pPr>
      <w:r w:rsidRPr="00B61F7D">
        <w:rPr>
          <w:rFonts w:ascii="Palatino Linotype" w:hAnsi="Palatino Linotype"/>
          <w:b/>
          <w:i/>
          <w:sz w:val="22"/>
        </w:rPr>
        <w:t>XXII</w:t>
      </w:r>
      <w:r w:rsidRPr="00B61F7D">
        <w:rPr>
          <w:rFonts w:ascii="Palatino Linotype" w:hAnsi="Palatino Linotype"/>
          <w:i/>
          <w:sz w:val="22"/>
        </w:rPr>
        <w:t>. Las que les señalen las demás disposiciones legales y el ayuntamiento.”</w:t>
      </w:r>
    </w:p>
    <w:p w14:paraId="6B8C65DC" w14:textId="77777777" w:rsidR="008F4055" w:rsidRPr="00B61F7D" w:rsidRDefault="008F4055" w:rsidP="00B61F7D">
      <w:pPr>
        <w:pStyle w:val="Prrafodelista"/>
        <w:widowControl w:val="0"/>
        <w:autoSpaceDE w:val="0"/>
        <w:autoSpaceDN w:val="0"/>
        <w:adjustRightInd w:val="0"/>
        <w:spacing w:line="360" w:lineRule="auto"/>
        <w:ind w:left="0"/>
        <w:jc w:val="both"/>
        <w:rPr>
          <w:rFonts w:ascii="Palatino Linotype" w:hAnsi="Palatino Linotype" w:cs="Arial"/>
        </w:rPr>
      </w:pPr>
    </w:p>
    <w:p w14:paraId="055F4B4F" w14:textId="5CD54756" w:rsidR="008F4055" w:rsidRPr="00B61F7D" w:rsidRDefault="008F4055" w:rsidP="00B61F7D">
      <w:pPr>
        <w:pStyle w:val="Prrafodelista"/>
        <w:widowControl w:val="0"/>
        <w:autoSpaceDE w:val="0"/>
        <w:autoSpaceDN w:val="0"/>
        <w:adjustRightInd w:val="0"/>
        <w:spacing w:line="360" w:lineRule="auto"/>
        <w:ind w:left="0"/>
        <w:jc w:val="both"/>
        <w:rPr>
          <w:rFonts w:ascii="Palatino Linotype" w:hAnsi="Palatino Linotype" w:cs="Arial"/>
        </w:rPr>
      </w:pPr>
      <w:r w:rsidRPr="00B61F7D">
        <w:rPr>
          <w:rFonts w:ascii="Palatino Linotype" w:hAnsi="Palatino Linotype" w:cs="Arial"/>
        </w:rPr>
        <w:t>Robustece lo hasta aquí expuesto, los Lineamientos de Control Financiero  y Administrativo para las Entidades Fiscalizables Municipales del Estado de México, capítulo V, lineamiento décimo primero, fracciones IV y V, que establecen lo siguiente:</w:t>
      </w:r>
    </w:p>
    <w:p w14:paraId="33D8B864" w14:textId="77777777" w:rsidR="008F4055" w:rsidRPr="00B61F7D" w:rsidRDefault="008F4055" w:rsidP="00B61F7D">
      <w:pPr>
        <w:pStyle w:val="Prrafodelista"/>
        <w:widowControl w:val="0"/>
        <w:autoSpaceDE w:val="0"/>
        <w:autoSpaceDN w:val="0"/>
        <w:adjustRightInd w:val="0"/>
        <w:spacing w:line="360" w:lineRule="auto"/>
        <w:jc w:val="both"/>
        <w:rPr>
          <w:rFonts w:ascii="Palatino Linotype" w:hAnsi="Palatino Linotype" w:cs="Arial"/>
        </w:rPr>
      </w:pPr>
    </w:p>
    <w:p w14:paraId="41102B9E" w14:textId="3A53266D" w:rsidR="008F4055" w:rsidRPr="00B61F7D" w:rsidRDefault="008F4055" w:rsidP="00B61F7D">
      <w:pPr>
        <w:pStyle w:val="Prrafodelista"/>
        <w:widowControl w:val="0"/>
        <w:autoSpaceDE w:val="0"/>
        <w:autoSpaceDN w:val="0"/>
        <w:adjustRightInd w:val="0"/>
        <w:spacing w:line="276" w:lineRule="auto"/>
        <w:ind w:left="851" w:right="899"/>
        <w:jc w:val="both"/>
        <w:rPr>
          <w:rFonts w:ascii="Palatino Linotype" w:hAnsi="Palatino Linotype"/>
          <w:i/>
        </w:rPr>
      </w:pPr>
      <w:r w:rsidRPr="00B61F7D">
        <w:rPr>
          <w:rFonts w:ascii="Palatino Linotype" w:hAnsi="Palatino Linotype" w:cs="Arial"/>
          <w:b/>
          <w:i/>
        </w:rPr>
        <w:t>“</w:t>
      </w:r>
      <w:r w:rsidRPr="00B61F7D">
        <w:rPr>
          <w:rFonts w:ascii="Palatino Linotype" w:hAnsi="Palatino Linotype"/>
          <w:b/>
          <w:i/>
        </w:rPr>
        <w:t>DÉCIMO PRIMERO</w:t>
      </w:r>
      <w:r w:rsidRPr="00B61F7D">
        <w:rPr>
          <w:rFonts w:ascii="Palatino Linotype" w:hAnsi="Palatino Linotype"/>
          <w:i/>
        </w:rPr>
        <w:t>: Los servidores públicos municipales, tendrán en el ámbito de su competencia, respecto de los presentes Lineamientos, las obligaciones siguientes:</w:t>
      </w:r>
    </w:p>
    <w:p w14:paraId="22F605AE" w14:textId="14F02CFE" w:rsidR="008F4055" w:rsidRPr="00B61F7D" w:rsidRDefault="008F4055" w:rsidP="00B61F7D">
      <w:pPr>
        <w:pStyle w:val="Prrafodelista"/>
        <w:widowControl w:val="0"/>
        <w:autoSpaceDE w:val="0"/>
        <w:autoSpaceDN w:val="0"/>
        <w:adjustRightInd w:val="0"/>
        <w:spacing w:line="276" w:lineRule="auto"/>
        <w:ind w:left="851" w:right="899"/>
        <w:jc w:val="both"/>
        <w:rPr>
          <w:rFonts w:ascii="Palatino Linotype" w:hAnsi="Palatino Linotype" w:cs="Arial"/>
          <w:b/>
          <w:i/>
        </w:rPr>
      </w:pPr>
      <w:r w:rsidRPr="00B61F7D">
        <w:rPr>
          <w:rFonts w:ascii="Palatino Linotype" w:hAnsi="Palatino Linotype" w:cs="Arial"/>
          <w:b/>
          <w:i/>
        </w:rPr>
        <w:t>(…)</w:t>
      </w:r>
    </w:p>
    <w:p w14:paraId="0DAC1B0C" w14:textId="24661A7A" w:rsidR="008F4055" w:rsidRPr="00B61F7D" w:rsidRDefault="008F4055" w:rsidP="00B61F7D">
      <w:pPr>
        <w:pStyle w:val="Prrafodelista"/>
        <w:widowControl w:val="0"/>
        <w:autoSpaceDE w:val="0"/>
        <w:autoSpaceDN w:val="0"/>
        <w:adjustRightInd w:val="0"/>
        <w:spacing w:line="276" w:lineRule="auto"/>
        <w:ind w:left="851" w:right="899"/>
        <w:jc w:val="both"/>
        <w:rPr>
          <w:rFonts w:ascii="Palatino Linotype" w:hAnsi="Palatino Linotype" w:cs="Arial"/>
          <w:i/>
        </w:rPr>
      </w:pPr>
      <w:r w:rsidRPr="00B61F7D">
        <w:rPr>
          <w:rFonts w:ascii="Palatino Linotype" w:hAnsi="Palatino Linotype" w:cs="Arial"/>
          <w:b/>
          <w:i/>
        </w:rPr>
        <w:t>IV</w:t>
      </w:r>
      <w:r w:rsidRPr="00B61F7D">
        <w:rPr>
          <w:rFonts w:ascii="Palatino Linotype" w:hAnsi="Palatino Linotype" w:cs="Arial"/>
          <w:i/>
        </w:rPr>
        <w:t xml:space="preserve">.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p>
    <w:p w14:paraId="042C8DB4" w14:textId="32B644C9" w:rsidR="008F4055" w:rsidRPr="00B61F7D" w:rsidRDefault="008F4055" w:rsidP="00B61F7D">
      <w:pPr>
        <w:pStyle w:val="Prrafodelista"/>
        <w:widowControl w:val="0"/>
        <w:autoSpaceDE w:val="0"/>
        <w:autoSpaceDN w:val="0"/>
        <w:adjustRightInd w:val="0"/>
        <w:spacing w:line="276" w:lineRule="auto"/>
        <w:ind w:left="851" w:right="899"/>
        <w:jc w:val="both"/>
        <w:rPr>
          <w:rFonts w:ascii="Palatino Linotype" w:hAnsi="Palatino Linotype" w:cs="Arial"/>
          <w:b/>
          <w:i/>
        </w:rPr>
      </w:pPr>
      <w:r w:rsidRPr="00B61F7D">
        <w:rPr>
          <w:rFonts w:ascii="Palatino Linotype" w:hAnsi="Palatino Linotype" w:cs="Arial"/>
          <w:b/>
          <w:i/>
        </w:rPr>
        <w:t xml:space="preserve">V. El tesorero deberá integrar a la póliza de egresos, fotocopia del </w:t>
      </w:r>
      <w:r w:rsidRPr="00B61F7D">
        <w:rPr>
          <w:rFonts w:ascii="Palatino Linotype" w:hAnsi="Palatino Linotype" w:cs="Arial"/>
          <w:b/>
          <w:i/>
        </w:rPr>
        <w:lastRenderedPageBreak/>
        <w:t>cheque original, para su debido cotejo.”</w:t>
      </w:r>
    </w:p>
    <w:p w14:paraId="71CD6AD3" w14:textId="77777777" w:rsidR="008F4055" w:rsidRPr="00B61F7D" w:rsidRDefault="008F4055" w:rsidP="00B61F7D">
      <w:pPr>
        <w:pStyle w:val="Prrafodelista"/>
        <w:widowControl w:val="0"/>
        <w:autoSpaceDE w:val="0"/>
        <w:autoSpaceDN w:val="0"/>
        <w:adjustRightInd w:val="0"/>
        <w:spacing w:line="360" w:lineRule="auto"/>
        <w:ind w:left="0"/>
        <w:jc w:val="both"/>
        <w:rPr>
          <w:rFonts w:ascii="Palatino Linotype" w:hAnsi="Palatino Linotype" w:cs="Arial"/>
        </w:rPr>
      </w:pPr>
    </w:p>
    <w:p w14:paraId="59AC7B76" w14:textId="66F72E09" w:rsidR="00E76519" w:rsidRPr="00B61F7D" w:rsidRDefault="0028743E" w:rsidP="00B61F7D">
      <w:pPr>
        <w:pStyle w:val="Prrafodelista"/>
        <w:widowControl w:val="0"/>
        <w:autoSpaceDE w:val="0"/>
        <w:autoSpaceDN w:val="0"/>
        <w:adjustRightInd w:val="0"/>
        <w:spacing w:line="360" w:lineRule="auto"/>
        <w:ind w:left="0"/>
        <w:jc w:val="both"/>
        <w:rPr>
          <w:rFonts w:ascii="Palatino Linotype" w:hAnsi="Palatino Linotype" w:cs="Arial"/>
        </w:rPr>
      </w:pPr>
      <w:r w:rsidRPr="00B61F7D">
        <w:rPr>
          <w:rFonts w:ascii="Palatino Linotype" w:hAnsi="Palatino Linotype" w:cs="Arial"/>
        </w:rPr>
        <w:t xml:space="preserve">Es así que la respuesta proporcionada por el Sujeto Obligado carece de congruencia, respecto a las documentales requeridas por el solicitante y no se puede tener como colmada su solicitud, por lo que es menester de este Instituto, ordenar la entrega de los cheques y su respectiva póliza solicitados por el </w:t>
      </w:r>
      <w:r w:rsidR="002764DD" w:rsidRPr="00B61F7D">
        <w:rPr>
          <w:rFonts w:ascii="Palatino Linotype" w:hAnsi="Palatino Linotype" w:cs="Arial"/>
        </w:rPr>
        <w:t>particular</w:t>
      </w:r>
      <w:r w:rsidRPr="00B61F7D">
        <w:rPr>
          <w:rFonts w:ascii="Palatino Linotype" w:hAnsi="Palatino Linotype" w:cs="Arial"/>
        </w:rPr>
        <w:t>.</w:t>
      </w:r>
    </w:p>
    <w:p w14:paraId="49093263" w14:textId="77777777" w:rsidR="00E76519" w:rsidRPr="00B61F7D" w:rsidRDefault="00E76519" w:rsidP="00B61F7D">
      <w:pPr>
        <w:spacing w:line="360" w:lineRule="auto"/>
        <w:jc w:val="both"/>
        <w:rPr>
          <w:rFonts w:ascii="Palatino Linotype" w:hAnsi="Palatino Linotype" w:cs="Arial"/>
        </w:rPr>
      </w:pPr>
    </w:p>
    <w:p w14:paraId="561C73B0" w14:textId="77777777" w:rsidR="002764DD" w:rsidRPr="00B61F7D" w:rsidRDefault="002764DD" w:rsidP="00B61F7D">
      <w:pPr>
        <w:tabs>
          <w:tab w:val="left" w:pos="709"/>
        </w:tabs>
        <w:spacing w:line="360" w:lineRule="auto"/>
        <w:jc w:val="both"/>
        <w:rPr>
          <w:rFonts w:ascii="Palatino Linotype" w:hAnsi="Palatino Linotype" w:cs="Arial"/>
        </w:rPr>
      </w:pPr>
      <w:r w:rsidRPr="00B61F7D">
        <w:rPr>
          <w:rFonts w:ascii="Palatino Linotype" w:hAnsi="Palatino Linotype" w:cs="Arial"/>
        </w:rPr>
        <w:t>Bajo ese tenor, es importante hacer del conocimiento de las partes que el Sujeto Obligado</w:t>
      </w:r>
      <w:r w:rsidRPr="00B61F7D">
        <w:rPr>
          <w:rFonts w:ascii="Palatino Linotype" w:hAnsi="Palatino Linotype" w:cs="Arial"/>
          <w:b/>
        </w:rPr>
        <w:t xml:space="preserve"> </w:t>
      </w:r>
      <w:r w:rsidRPr="00B61F7D">
        <w:rPr>
          <w:rFonts w:ascii="Palatino Linotype" w:hAnsi="Palatino Linotype" w:cs="Arial"/>
        </w:rPr>
        <w:t>deberá requerir a las dependencias competentes la información solicitada por el particular, a fin de que se realice la indagación correspondiente de las documentales de mérito, con la finalidad de proporcionar la información que como ha constado, se encuentra en posesión de la parte solicitada.</w:t>
      </w:r>
    </w:p>
    <w:p w14:paraId="1C8EFF21" w14:textId="77777777" w:rsidR="002764DD" w:rsidRPr="00B61F7D" w:rsidRDefault="002764DD" w:rsidP="00B61F7D">
      <w:pPr>
        <w:tabs>
          <w:tab w:val="left" w:pos="709"/>
        </w:tabs>
        <w:spacing w:line="360" w:lineRule="auto"/>
        <w:jc w:val="both"/>
        <w:rPr>
          <w:rFonts w:ascii="Palatino Linotype" w:eastAsia="Arial Unicode MS" w:hAnsi="Palatino Linotype" w:cs="Arial"/>
        </w:rPr>
      </w:pPr>
    </w:p>
    <w:p w14:paraId="34DE66D0" w14:textId="77777777" w:rsidR="002764DD" w:rsidRPr="00B61F7D" w:rsidRDefault="002764DD" w:rsidP="00B61F7D">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B61F7D">
        <w:rPr>
          <w:rFonts w:ascii="Palatino Linotype" w:eastAsia="Arial Unicode MS" w:hAnsi="Palatino Linotype" w:cs="Arial"/>
        </w:rPr>
        <w:t>Planteado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531AFA86" w14:textId="77777777" w:rsidR="002764DD" w:rsidRPr="00B61F7D" w:rsidRDefault="002764DD" w:rsidP="00B61F7D">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4D09D307" w14:textId="77777777" w:rsidR="002764DD" w:rsidRPr="00B61F7D" w:rsidRDefault="002764DD" w:rsidP="00B61F7D">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B61F7D">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0CF1800C" w14:textId="77777777" w:rsidR="002764DD" w:rsidRPr="00B61F7D" w:rsidRDefault="002764DD" w:rsidP="00B61F7D">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2C151737" w14:textId="7B2056BE" w:rsidR="002764DD" w:rsidRPr="00B61F7D" w:rsidRDefault="002764DD" w:rsidP="00B61F7D">
      <w:pPr>
        <w:spacing w:line="360" w:lineRule="auto"/>
        <w:jc w:val="both"/>
        <w:rPr>
          <w:rFonts w:ascii="Palatino Linotype" w:hAnsi="Palatino Linotype" w:cs="Arial"/>
        </w:rPr>
      </w:pPr>
      <w:r w:rsidRPr="00B61F7D">
        <w:rPr>
          <w:rFonts w:ascii="Palatino Linotype" w:hAnsi="Palatino Linotype" w:cs="Arial"/>
        </w:rPr>
        <w:t>En lo que concierne al diverso artículo 54 de la Ley de Transparencia Local,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w:t>
      </w:r>
      <w:r w:rsidR="001C3C9E" w:rsidRPr="00B61F7D">
        <w:rPr>
          <w:rFonts w:ascii="Palatino Linotype" w:hAnsi="Palatino Linotype" w:cs="Arial"/>
        </w:rPr>
        <w:t xml:space="preserve"> de responsabilidad respectivo.</w:t>
      </w:r>
    </w:p>
    <w:p w14:paraId="1088A189" w14:textId="77777777" w:rsidR="008F4055" w:rsidRPr="00B61F7D" w:rsidRDefault="008F4055" w:rsidP="00B61F7D">
      <w:pPr>
        <w:spacing w:line="360" w:lineRule="auto"/>
        <w:jc w:val="both"/>
        <w:rPr>
          <w:rFonts w:ascii="Palatino Linotype" w:hAnsi="Palatino Linotype" w:cs="Arial"/>
        </w:rPr>
      </w:pPr>
    </w:p>
    <w:p w14:paraId="68A025DE" w14:textId="77777777" w:rsidR="0028743E" w:rsidRPr="00B61F7D" w:rsidRDefault="0028743E" w:rsidP="00B61F7D">
      <w:pPr>
        <w:spacing w:line="360" w:lineRule="auto"/>
        <w:jc w:val="both"/>
        <w:rPr>
          <w:rFonts w:ascii="Palatino Linotype" w:hAnsi="Palatino Linotype" w:cs="Arial"/>
          <w:bCs/>
        </w:rPr>
      </w:pPr>
      <w:r w:rsidRPr="00B61F7D">
        <w:rPr>
          <w:rFonts w:ascii="Palatino Linotype" w:hAnsi="Palatino Linotype"/>
        </w:rPr>
        <w:t xml:space="preserve">Por lo anterior, no </w:t>
      </w:r>
      <w:r w:rsidRPr="00B61F7D">
        <w:rPr>
          <w:rFonts w:ascii="Palatino Linotype" w:hAnsi="Palatino Linotype" w:cs="Arial"/>
        </w:rPr>
        <w:t xml:space="preserve">se omite comentar que para el caso de que el o los documentos de los cuales se ordena su entrega, contenga datos personales susceptibles de ser testados, deberán ser entregados en </w:t>
      </w:r>
      <w:r w:rsidRPr="00B61F7D">
        <w:rPr>
          <w:rFonts w:ascii="Palatino Linotype" w:hAnsi="Palatino Linotype" w:cs="Arial"/>
          <w:b/>
        </w:rPr>
        <w:t>versión pública</w:t>
      </w:r>
      <w:r w:rsidRPr="00B61F7D">
        <w:rPr>
          <w:rFonts w:ascii="Palatino Linotype" w:hAnsi="Palatino Linotype" w:cs="Arial"/>
        </w:rPr>
        <w:t>; pues, el</w:t>
      </w:r>
      <w:r w:rsidRPr="00B61F7D">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2D9B0C1" w14:textId="77777777" w:rsidR="0028743E" w:rsidRPr="00B61F7D" w:rsidRDefault="0028743E" w:rsidP="00B61F7D">
      <w:pPr>
        <w:spacing w:line="360" w:lineRule="auto"/>
        <w:jc w:val="both"/>
        <w:rPr>
          <w:rFonts w:ascii="Palatino Linotype" w:eastAsia="Calibri" w:hAnsi="Palatino Linotype" w:cs="Arial"/>
          <w:bCs/>
          <w:lang w:eastAsia="en-US"/>
        </w:rPr>
      </w:pPr>
    </w:p>
    <w:p w14:paraId="545EC6A9" w14:textId="77777777" w:rsidR="0028743E" w:rsidRPr="00B61F7D" w:rsidRDefault="0028743E" w:rsidP="00B61F7D">
      <w:pPr>
        <w:spacing w:line="360" w:lineRule="auto"/>
        <w:jc w:val="both"/>
        <w:rPr>
          <w:rFonts w:ascii="Palatino Linotype" w:hAnsi="Palatino Linotype" w:cs="Arial"/>
          <w:bCs/>
        </w:rPr>
      </w:pPr>
      <w:r w:rsidRPr="00B61F7D">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52F82679" w14:textId="77777777" w:rsidR="0028743E" w:rsidRPr="00B61F7D" w:rsidRDefault="0028743E" w:rsidP="00B61F7D">
      <w:pPr>
        <w:autoSpaceDE w:val="0"/>
        <w:autoSpaceDN w:val="0"/>
        <w:adjustRightInd w:val="0"/>
        <w:ind w:right="899"/>
        <w:jc w:val="both"/>
        <w:rPr>
          <w:rFonts w:ascii="Palatino Linotype" w:hAnsi="Palatino Linotype" w:cs="Arial"/>
          <w:sz w:val="22"/>
        </w:rPr>
      </w:pPr>
    </w:p>
    <w:p w14:paraId="14E8CB13" w14:textId="77777777" w:rsidR="0028743E" w:rsidRPr="00B61F7D" w:rsidRDefault="0028743E" w:rsidP="00B61F7D">
      <w:pPr>
        <w:ind w:left="851" w:right="901"/>
        <w:jc w:val="both"/>
        <w:rPr>
          <w:rFonts w:ascii="Palatino Linotype" w:hAnsi="Palatino Linotype"/>
          <w:i/>
          <w:sz w:val="22"/>
        </w:rPr>
      </w:pPr>
      <w:r w:rsidRPr="00B61F7D">
        <w:rPr>
          <w:rFonts w:ascii="Palatino Linotype" w:hAnsi="Palatino Linotype" w:cs="Arial"/>
          <w:b/>
          <w:bCs/>
          <w:i/>
          <w:noProof/>
          <w:sz w:val="22"/>
        </w:rPr>
        <w:lastRenderedPageBreak/>
        <w:t>“</w:t>
      </w:r>
      <w:r w:rsidRPr="00B61F7D">
        <w:rPr>
          <w:rFonts w:ascii="Palatino Linotype" w:hAnsi="Palatino Linotype" w:cs="Arial"/>
          <w:b/>
          <w:bCs/>
          <w:i/>
          <w:sz w:val="22"/>
        </w:rPr>
        <w:t xml:space="preserve">Artículo 3. </w:t>
      </w:r>
      <w:r w:rsidRPr="00B61F7D">
        <w:rPr>
          <w:rFonts w:ascii="Palatino Linotype" w:hAnsi="Palatino Linotype"/>
          <w:i/>
          <w:sz w:val="22"/>
        </w:rPr>
        <w:t xml:space="preserve">Para los efectos de la presente Ley se entenderá por: </w:t>
      </w:r>
    </w:p>
    <w:p w14:paraId="41C34695"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b/>
          <w:i/>
          <w:sz w:val="22"/>
        </w:rPr>
        <w:t>IX.</w:t>
      </w:r>
      <w:r w:rsidRPr="00B61F7D">
        <w:rPr>
          <w:rFonts w:ascii="Palatino Linotype" w:hAnsi="Palatino Linotype" w:cs="Arial"/>
          <w:i/>
          <w:sz w:val="22"/>
        </w:rPr>
        <w:t xml:space="preserve"> </w:t>
      </w:r>
      <w:r w:rsidRPr="00B61F7D">
        <w:rPr>
          <w:rFonts w:ascii="Palatino Linotype" w:hAnsi="Palatino Linotype" w:cs="Arial"/>
          <w:b/>
          <w:i/>
          <w:sz w:val="22"/>
        </w:rPr>
        <w:t xml:space="preserve">Datos personales: </w:t>
      </w:r>
      <w:r w:rsidRPr="00B61F7D">
        <w:rPr>
          <w:rFonts w:ascii="Palatino Linotype" w:hAnsi="Palatino Linotype" w:cs="Arial"/>
          <w:i/>
          <w:sz w:val="22"/>
        </w:rPr>
        <w:t xml:space="preserve">La información concerniente a una persona, identificada o identificable según lo dispuesto por la Ley de </w:t>
      </w:r>
      <w:r w:rsidRPr="00B61F7D">
        <w:rPr>
          <w:rFonts w:ascii="Palatino Linotype" w:hAnsi="Palatino Linotype"/>
          <w:i/>
          <w:sz w:val="22"/>
        </w:rPr>
        <w:t>Protección</w:t>
      </w:r>
      <w:r w:rsidRPr="00B61F7D">
        <w:rPr>
          <w:rFonts w:ascii="Palatino Linotype" w:hAnsi="Palatino Linotype" w:cs="Arial"/>
          <w:i/>
          <w:sz w:val="22"/>
        </w:rPr>
        <w:t xml:space="preserve"> de Datos Personales del Estado de México; </w:t>
      </w:r>
    </w:p>
    <w:p w14:paraId="7B77A22F"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b/>
          <w:i/>
          <w:sz w:val="22"/>
        </w:rPr>
        <w:t>XX.</w:t>
      </w:r>
      <w:r w:rsidRPr="00B61F7D">
        <w:rPr>
          <w:rFonts w:ascii="Palatino Linotype" w:hAnsi="Palatino Linotype" w:cs="Arial"/>
          <w:i/>
          <w:sz w:val="22"/>
        </w:rPr>
        <w:t xml:space="preserve"> </w:t>
      </w:r>
      <w:r w:rsidRPr="00B61F7D">
        <w:rPr>
          <w:rFonts w:ascii="Palatino Linotype" w:hAnsi="Palatino Linotype" w:cs="Arial"/>
          <w:b/>
          <w:i/>
          <w:sz w:val="22"/>
        </w:rPr>
        <w:t>Información clasificada:</w:t>
      </w:r>
      <w:r w:rsidRPr="00B61F7D">
        <w:rPr>
          <w:rFonts w:ascii="Palatino Linotype" w:hAnsi="Palatino Linotype" w:cs="Arial"/>
          <w:i/>
          <w:sz w:val="22"/>
        </w:rPr>
        <w:t xml:space="preserve"> Aquella considerada por la presente Ley como reservada o confidencial; </w:t>
      </w:r>
    </w:p>
    <w:p w14:paraId="3795E008"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b/>
          <w:i/>
          <w:sz w:val="22"/>
        </w:rPr>
        <w:t>XXI.</w:t>
      </w:r>
      <w:r w:rsidRPr="00B61F7D">
        <w:rPr>
          <w:rFonts w:ascii="Palatino Linotype" w:hAnsi="Palatino Linotype" w:cs="Arial"/>
          <w:i/>
          <w:sz w:val="22"/>
        </w:rPr>
        <w:t xml:space="preserve"> </w:t>
      </w:r>
      <w:r w:rsidRPr="00B61F7D">
        <w:rPr>
          <w:rFonts w:ascii="Palatino Linotype" w:hAnsi="Palatino Linotype" w:cs="Arial"/>
          <w:b/>
          <w:i/>
          <w:sz w:val="22"/>
        </w:rPr>
        <w:t>Información confidencial</w:t>
      </w:r>
      <w:r w:rsidRPr="00B61F7D">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BC06F99"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b/>
          <w:i/>
          <w:sz w:val="22"/>
        </w:rPr>
        <w:t>XLV. Versión pública:</w:t>
      </w:r>
      <w:r w:rsidRPr="00B61F7D">
        <w:rPr>
          <w:rFonts w:ascii="Palatino Linotype" w:hAnsi="Palatino Linotype" w:cs="Arial"/>
          <w:i/>
          <w:sz w:val="22"/>
        </w:rPr>
        <w:t xml:space="preserve"> Documento en el que se elimine, suprime o borra la información clasificada como reservada o confidencial para permitir su acceso. </w:t>
      </w:r>
    </w:p>
    <w:p w14:paraId="7085E824"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b/>
          <w:i/>
          <w:sz w:val="22"/>
        </w:rPr>
        <w:t>Artículo 51.</w:t>
      </w:r>
      <w:r w:rsidRPr="00B61F7D">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61F7D">
        <w:rPr>
          <w:rFonts w:ascii="Palatino Linotype" w:hAnsi="Palatino Linotype" w:cs="Arial"/>
          <w:b/>
          <w:i/>
          <w:sz w:val="22"/>
        </w:rPr>
        <w:t xml:space="preserve">y tendrá la responsabilidad de verificar en cada caso que la misma no sea confidencial o reservada. </w:t>
      </w:r>
      <w:r w:rsidRPr="00B61F7D">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14:paraId="5C27A9AF"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b/>
          <w:i/>
          <w:sz w:val="22"/>
        </w:rPr>
        <w:t>Artículo 52.</w:t>
      </w:r>
      <w:r w:rsidRPr="00B61F7D">
        <w:rPr>
          <w:rFonts w:ascii="Palatino Linotype" w:hAnsi="Palatino Linotype" w:cs="Arial"/>
          <w:i/>
          <w:sz w:val="22"/>
        </w:rPr>
        <w:t xml:space="preserve"> Las solicitudes de acceso a la información y las respuestas que se les dé, incluyendo, en su caso, </w:t>
      </w:r>
      <w:r w:rsidRPr="00B61F7D">
        <w:rPr>
          <w:rFonts w:ascii="Palatino Linotype" w:hAnsi="Palatino Linotype" w:cs="Arial"/>
          <w:i/>
          <w:sz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61F7D">
        <w:rPr>
          <w:rFonts w:ascii="Palatino Linotype" w:hAnsi="Palatino Linotype" w:cs="Arial"/>
          <w:i/>
          <w:sz w:val="22"/>
        </w:rPr>
        <w:t>, siempre y cuando la resolución de referencia se someta a un proceso de disociación, es decir, no haga identificable al titular de tales datos personales.</w:t>
      </w:r>
      <w:r w:rsidRPr="00B61F7D">
        <w:rPr>
          <w:rFonts w:ascii="Palatino Linotype" w:hAnsi="Palatino Linotype" w:cs="Arial"/>
          <w:bCs/>
          <w:i/>
          <w:noProof/>
          <w:sz w:val="22"/>
        </w:rPr>
        <w:t>”</w:t>
      </w:r>
    </w:p>
    <w:p w14:paraId="7F70C785" w14:textId="77777777" w:rsidR="0028743E" w:rsidRPr="00B61F7D" w:rsidRDefault="0028743E" w:rsidP="00B61F7D">
      <w:pPr>
        <w:ind w:right="899" w:firstLine="708"/>
        <w:jc w:val="both"/>
        <w:rPr>
          <w:rFonts w:ascii="Palatino Linotype" w:hAnsi="Palatino Linotype" w:cs="Arial"/>
          <w:sz w:val="22"/>
        </w:rPr>
      </w:pPr>
    </w:p>
    <w:p w14:paraId="24A33E51" w14:textId="77777777" w:rsidR="0028743E" w:rsidRPr="00B61F7D" w:rsidRDefault="0028743E" w:rsidP="00B61F7D">
      <w:pPr>
        <w:spacing w:line="360" w:lineRule="auto"/>
        <w:jc w:val="both"/>
        <w:rPr>
          <w:rFonts w:ascii="Palatino Linotype" w:hAnsi="Palatino Linotype" w:cs="Arial"/>
        </w:rPr>
      </w:pPr>
      <w:r w:rsidRPr="00B61F7D">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59A6CCA" w14:textId="77777777" w:rsidR="0028743E" w:rsidRPr="00B61F7D" w:rsidRDefault="0028743E" w:rsidP="00B61F7D">
      <w:pPr>
        <w:jc w:val="both"/>
        <w:rPr>
          <w:rFonts w:ascii="Palatino Linotype" w:hAnsi="Palatino Linotype" w:cs="Arial"/>
        </w:rPr>
      </w:pPr>
    </w:p>
    <w:p w14:paraId="304C402D" w14:textId="77777777" w:rsidR="0028743E" w:rsidRPr="00B61F7D" w:rsidRDefault="0028743E" w:rsidP="00B61F7D">
      <w:pPr>
        <w:ind w:left="851" w:right="902"/>
        <w:jc w:val="both"/>
        <w:rPr>
          <w:rFonts w:ascii="Palatino Linotype" w:eastAsia="Arial Unicode MS" w:hAnsi="Palatino Linotype" w:cs="Arial"/>
          <w:i/>
          <w:sz w:val="22"/>
        </w:rPr>
      </w:pPr>
      <w:r w:rsidRPr="00B61F7D">
        <w:rPr>
          <w:rFonts w:ascii="Palatino Linotype" w:eastAsia="Arial Unicode MS" w:hAnsi="Palatino Linotype" w:cs="Arial"/>
          <w:b/>
          <w:i/>
          <w:sz w:val="22"/>
        </w:rPr>
        <w:t>“Artículo 22.</w:t>
      </w:r>
      <w:r w:rsidRPr="00B61F7D">
        <w:rPr>
          <w:rFonts w:ascii="Palatino Linotype" w:eastAsia="Arial Unicode MS" w:hAnsi="Palatino Linotype" w:cs="Arial"/>
          <w:i/>
          <w:sz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D674F38" w14:textId="77777777" w:rsidR="002764DD" w:rsidRPr="00B61F7D" w:rsidRDefault="002764DD" w:rsidP="00B61F7D">
      <w:pPr>
        <w:ind w:left="851" w:right="902"/>
        <w:jc w:val="both"/>
        <w:rPr>
          <w:rFonts w:ascii="Palatino Linotype" w:eastAsia="Arial Unicode MS" w:hAnsi="Palatino Linotype" w:cs="Arial"/>
          <w:i/>
          <w:sz w:val="22"/>
        </w:rPr>
      </w:pPr>
    </w:p>
    <w:p w14:paraId="7846BA10" w14:textId="77777777" w:rsidR="0028743E" w:rsidRPr="00B61F7D" w:rsidRDefault="0028743E" w:rsidP="00B61F7D">
      <w:pPr>
        <w:ind w:left="851" w:right="902"/>
        <w:jc w:val="both"/>
        <w:rPr>
          <w:rFonts w:ascii="Palatino Linotype" w:eastAsia="Arial Unicode MS" w:hAnsi="Palatino Linotype" w:cs="Arial"/>
          <w:i/>
          <w:sz w:val="22"/>
        </w:rPr>
      </w:pPr>
      <w:r w:rsidRPr="00B61F7D">
        <w:rPr>
          <w:rFonts w:ascii="Palatino Linotype" w:eastAsia="Arial Unicode MS" w:hAnsi="Palatino Linotype" w:cs="Arial"/>
          <w:b/>
          <w:i/>
          <w:sz w:val="22"/>
        </w:rPr>
        <w:t>Artículo 38.</w:t>
      </w:r>
      <w:r w:rsidRPr="00B61F7D">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61F7D">
        <w:rPr>
          <w:rFonts w:ascii="Palatino Linotype" w:eastAsia="Arial Unicode MS" w:hAnsi="Palatino Linotype" w:cs="Arial"/>
          <w:b/>
          <w:i/>
          <w:sz w:val="22"/>
        </w:rPr>
        <w:t>”</w:t>
      </w:r>
      <w:r w:rsidRPr="00B61F7D">
        <w:rPr>
          <w:rFonts w:ascii="Palatino Linotype" w:eastAsia="Arial Unicode MS" w:hAnsi="Palatino Linotype" w:cs="Arial"/>
          <w:i/>
          <w:sz w:val="22"/>
        </w:rPr>
        <w:t xml:space="preserve"> </w:t>
      </w:r>
    </w:p>
    <w:p w14:paraId="4C5CEF19" w14:textId="77777777" w:rsidR="0028743E" w:rsidRPr="00B61F7D" w:rsidRDefault="0028743E" w:rsidP="00B61F7D">
      <w:pPr>
        <w:ind w:left="851" w:right="850"/>
        <w:jc w:val="both"/>
        <w:rPr>
          <w:rFonts w:ascii="Palatino Linotype" w:eastAsia="Arial Unicode MS" w:hAnsi="Palatino Linotype" w:cs="Arial"/>
          <w:i/>
        </w:rPr>
      </w:pPr>
    </w:p>
    <w:p w14:paraId="244D7284" w14:textId="77777777" w:rsidR="0028743E" w:rsidRPr="00B61F7D" w:rsidRDefault="0028743E" w:rsidP="00B61F7D">
      <w:pPr>
        <w:spacing w:line="360" w:lineRule="auto"/>
        <w:jc w:val="both"/>
        <w:rPr>
          <w:rFonts w:ascii="Palatino Linotype" w:hAnsi="Palatino Linotype" w:cs="Arial"/>
        </w:rPr>
      </w:pPr>
      <w:r w:rsidRPr="00B61F7D">
        <w:rPr>
          <w:rFonts w:ascii="Palatino Linotype" w:hAnsi="Palatino Linotype" w:cs="Arial"/>
        </w:rPr>
        <w:t>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en términos del artículo 4, fracción XI de la Ley de Protección de Datos Personales en Posesión de Sujetos Obligados del Estado de México y Municipios que a la letra señala:</w:t>
      </w:r>
    </w:p>
    <w:p w14:paraId="4A2F0306" w14:textId="77777777" w:rsidR="0028743E" w:rsidRPr="00B61F7D" w:rsidRDefault="0028743E" w:rsidP="00B61F7D">
      <w:pPr>
        <w:jc w:val="both"/>
        <w:rPr>
          <w:rFonts w:ascii="Palatino Linotype" w:hAnsi="Palatino Linotype" w:cs="Arial"/>
          <w:sz w:val="22"/>
        </w:rPr>
      </w:pPr>
    </w:p>
    <w:p w14:paraId="0893EB8E" w14:textId="7348A81A" w:rsidR="0028743E" w:rsidRPr="00B61F7D" w:rsidRDefault="002764DD" w:rsidP="00B61F7D">
      <w:pPr>
        <w:ind w:left="709" w:right="899"/>
        <w:jc w:val="both"/>
        <w:rPr>
          <w:rFonts w:ascii="Palatino Linotype" w:hAnsi="Palatino Linotype"/>
          <w:i/>
          <w:sz w:val="22"/>
        </w:rPr>
      </w:pPr>
      <w:r w:rsidRPr="00B61F7D">
        <w:rPr>
          <w:rFonts w:ascii="Palatino Linotype" w:hAnsi="Palatino Linotype"/>
          <w:b/>
          <w:i/>
          <w:sz w:val="22"/>
        </w:rPr>
        <w:t>“</w:t>
      </w:r>
      <w:r w:rsidR="0028743E" w:rsidRPr="00B61F7D">
        <w:rPr>
          <w:rFonts w:ascii="Palatino Linotype" w:hAnsi="Palatino Linotype"/>
          <w:b/>
          <w:i/>
          <w:sz w:val="22"/>
        </w:rPr>
        <w:t>Artículo 4</w:t>
      </w:r>
      <w:r w:rsidR="0028743E" w:rsidRPr="00B61F7D">
        <w:rPr>
          <w:rFonts w:ascii="Palatino Linotype" w:hAnsi="Palatino Linotype"/>
          <w:i/>
          <w:sz w:val="22"/>
        </w:rPr>
        <w:t>. Para los efectos de esta Ley se entenderá por:</w:t>
      </w:r>
    </w:p>
    <w:p w14:paraId="2DC0490E" w14:textId="6BD5F76D" w:rsidR="0028743E" w:rsidRPr="00B61F7D" w:rsidRDefault="002764DD" w:rsidP="00B61F7D">
      <w:pPr>
        <w:ind w:left="709" w:right="899"/>
        <w:jc w:val="both"/>
        <w:rPr>
          <w:rFonts w:ascii="Palatino Linotype" w:hAnsi="Palatino Linotype"/>
          <w:i/>
          <w:sz w:val="22"/>
        </w:rPr>
      </w:pPr>
      <w:r w:rsidRPr="00B61F7D">
        <w:rPr>
          <w:rFonts w:ascii="Palatino Linotype" w:hAnsi="Palatino Linotype"/>
          <w:i/>
          <w:sz w:val="22"/>
        </w:rPr>
        <w:t>(…)</w:t>
      </w:r>
    </w:p>
    <w:p w14:paraId="44BF66D7" w14:textId="2E1B3FEF" w:rsidR="0028743E" w:rsidRPr="00B61F7D" w:rsidRDefault="0028743E" w:rsidP="00B61F7D">
      <w:pPr>
        <w:ind w:left="709" w:right="899"/>
        <w:jc w:val="both"/>
        <w:rPr>
          <w:rFonts w:ascii="Palatino Linotype" w:hAnsi="Palatino Linotype" w:cs="Arial"/>
          <w:i/>
          <w:sz w:val="22"/>
        </w:rPr>
      </w:pPr>
      <w:r w:rsidRPr="00B61F7D">
        <w:rPr>
          <w:rFonts w:ascii="Palatino Linotype" w:hAnsi="Palatino Linotype"/>
          <w:b/>
          <w:i/>
          <w:sz w:val="22"/>
        </w:rPr>
        <w:t>XI</w:t>
      </w:r>
      <w:r w:rsidRPr="00B61F7D">
        <w:rPr>
          <w:rFonts w:ascii="Palatino Linotype" w:hAnsi="Palatino Linotype"/>
          <w:i/>
          <w:sz w:val="22"/>
        </w:rPr>
        <w:t>.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r w:rsidR="002764DD" w:rsidRPr="00B61F7D">
        <w:rPr>
          <w:rFonts w:ascii="Palatino Linotype" w:hAnsi="Palatino Linotype"/>
          <w:i/>
          <w:sz w:val="22"/>
        </w:rPr>
        <w:t>”</w:t>
      </w:r>
    </w:p>
    <w:p w14:paraId="7DD92E41" w14:textId="77777777" w:rsidR="0028743E" w:rsidRPr="00B61F7D" w:rsidRDefault="0028743E" w:rsidP="00B61F7D">
      <w:pPr>
        <w:jc w:val="both"/>
        <w:rPr>
          <w:rFonts w:ascii="Palatino Linotype" w:hAnsi="Palatino Linotype" w:cs="Arial"/>
          <w:sz w:val="22"/>
        </w:rPr>
      </w:pPr>
    </w:p>
    <w:p w14:paraId="0FD05FE3" w14:textId="77777777" w:rsidR="0028743E" w:rsidRPr="00B61F7D" w:rsidRDefault="0028743E" w:rsidP="00B61F7D">
      <w:pPr>
        <w:spacing w:line="360" w:lineRule="auto"/>
        <w:jc w:val="both"/>
        <w:rPr>
          <w:rFonts w:ascii="Palatino Linotype" w:hAnsi="Palatino Linotype" w:cs="Arial"/>
        </w:rPr>
      </w:pPr>
      <w:r w:rsidRPr="00B61F7D">
        <w:rPr>
          <w:rFonts w:ascii="Palatino Linotype" w:hAnsi="Palatino Linotype" w:cs="Arial"/>
        </w:rPr>
        <w:t xml:space="preserve">Lo anterior es así, en virtud de que toda la información relativa a una persona física o jurídico colectiva que le pueda hacer identificada o identificable constituye un dato personal en términos del artículo previamente citado; por consiguiente, se trata de </w:t>
      </w:r>
      <w:r w:rsidRPr="00B61F7D">
        <w:rPr>
          <w:rFonts w:ascii="Palatino Linotype" w:hAnsi="Palatino Linotype" w:cs="Arial"/>
        </w:rPr>
        <w:lastRenderedPageBreak/>
        <w:t>información confidencial</w:t>
      </w:r>
      <w:r w:rsidRPr="00B61F7D">
        <w:rPr>
          <w:rFonts w:ascii="Palatino Linotype" w:eastAsia="Arial Unicode MS" w:hAnsi="Palatino Linotype" w:cs="Arial"/>
        </w:rPr>
        <w:t xml:space="preserve"> que debe ser protegida por </w:t>
      </w:r>
      <w:r w:rsidRPr="00B61F7D">
        <w:rPr>
          <w:rFonts w:ascii="Palatino Linotype" w:eastAsia="Arial Unicode MS" w:hAnsi="Palatino Linotype" w:cs="Arial"/>
          <w:b/>
        </w:rPr>
        <w:t>EL SUJETO OBLIGADO,</w:t>
      </w:r>
      <w:r w:rsidRPr="00B61F7D">
        <w:rPr>
          <w:rFonts w:ascii="Palatino Linotype" w:eastAsia="Arial Unicode MS" w:hAnsi="Palatino Linotype" w:cs="Arial"/>
        </w:rPr>
        <w:t xml:space="preserve"> por lo </w:t>
      </w:r>
      <w:r w:rsidRPr="00B61F7D">
        <w:rPr>
          <w:rFonts w:ascii="Palatino Linotype" w:hAnsi="Palatino Linotype" w:cs="Arial"/>
        </w:rPr>
        <w:t>que, todo dato personal susceptible de clasificación debe ser protegido.</w:t>
      </w:r>
    </w:p>
    <w:p w14:paraId="47FB4D13" w14:textId="77777777" w:rsidR="0028743E" w:rsidRPr="00B61F7D" w:rsidRDefault="0028743E" w:rsidP="00B61F7D">
      <w:pPr>
        <w:spacing w:line="360" w:lineRule="auto"/>
        <w:jc w:val="both"/>
        <w:rPr>
          <w:rFonts w:ascii="Palatino Linotype" w:hAnsi="Palatino Linotype" w:cs="Arial"/>
        </w:rPr>
      </w:pPr>
    </w:p>
    <w:p w14:paraId="0EC8A1EE" w14:textId="77777777" w:rsidR="0028743E" w:rsidRPr="00B61F7D" w:rsidRDefault="0028743E" w:rsidP="00B61F7D">
      <w:pPr>
        <w:spacing w:line="360" w:lineRule="auto"/>
        <w:jc w:val="both"/>
        <w:rPr>
          <w:rFonts w:ascii="Palatino Linotype" w:hAnsi="Palatino Linotype" w:cs="Arial"/>
        </w:rPr>
      </w:pPr>
      <w:r w:rsidRPr="00B61F7D">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1F8DAA3" w14:textId="77777777" w:rsidR="0028743E" w:rsidRPr="00B61F7D" w:rsidRDefault="0028743E" w:rsidP="00B61F7D">
      <w:pPr>
        <w:spacing w:line="360" w:lineRule="auto"/>
        <w:jc w:val="both"/>
        <w:rPr>
          <w:rFonts w:ascii="Palatino Linotype" w:hAnsi="Palatino Linotype" w:cs="Arial"/>
        </w:rPr>
      </w:pPr>
    </w:p>
    <w:p w14:paraId="02E87B61" w14:textId="77777777" w:rsidR="0028743E" w:rsidRPr="00B61F7D" w:rsidRDefault="0028743E" w:rsidP="00B61F7D">
      <w:pPr>
        <w:spacing w:line="360" w:lineRule="auto"/>
        <w:jc w:val="both"/>
        <w:rPr>
          <w:rFonts w:ascii="Palatino Linotype" w:hAnsi="Palatino Linotype" w:cs="Arial"/>
        </w:rPr>
      </w:pPr>
      <w:r w:rsidRPr="00B61F7D">
        <w:rPr>
          <w:rFonts w:ascii="Palatino Linotype" w:hAnsi="Palatino Linotype" w:cs="Arial"/>
        </w:rPr>
        <w:t xml:space="preserve">Asimismo, es importante señalar que dicha clasificación se tiene que efectuar con las formalidades que la ley de la materia impone; es decir, mediante acuerdo debidamente fundado y motivado, emitido por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w:t>
      </w:r>
      <w:bookmarkStart w:id="3" w:name="_Hlk150364168"/>
      <w:r w:rsidRPr="00B61F7D">
        <w:rPr>
          <w:rFonts w:ascii="Palatino Linotype" w:hAnsi="Palatino Linotype" w:cs="Arial"/>
        </w:rPr>
        <w:t>Lineamientos Generales en materia de Clasificación y Desclasificación de la Información, así como para la elaboración de Versiones Públicas</w:t>
      </w:r>
      <w:bookmarkEnd w:id="3"/>
      <w:r w:rsidRPr="00B61F7D">
        <w:rPr>
          <w:rFonts w:ascii="Palatino Linotype" w:hAnsi="Palatino Linotype" w:cs="Arial"/>
        </w:rPr>
        <w:t>, que literalmente expresan:</w:t>
      </w:r>
    </w:p>
    <w:p w14:paraId="2BD1FBC0" w14:textId="77777777" w:rsidR="0028743E" w:rsidRPr="00B61F7D" w:rsidRDefault="0028743E" w:rsidP="00B61F7D">
      <w:pPr>
        <w:ind w:left="851" w:right="902"/>
        <w:jc w:val="both"/>
        <w:rPr>
          <w:rFonts w:ascii="Palatino Linotype" w:hAnsi="Palatino Linotype" w:cs="Arial"/>
          <w:sz w:val="22"/>
        </w:rPr>
      </w:pPr>
    </w:p>
    <w:p w14:paraId="31B3C17B" w14:textId="77777777" w:rsidR="0028743E" w:rsidRPr="00B61F7D" w:rsidRDefault="0028743E" w:rsidP="00B61F7D">
      <w:pPr>
        <w:ind w:left="851" w:right="902"/>
        <w:jc w:val="both"/>
        <w:rPr>
          <w:rFonts w:ascii="Palatino Linotype" w:hAnsi="Palatino Linotype" w:cs="Arial"/>
          <w:i/>
          <w:sz w:val="22"/>
        </w:rPr>
      </w:pPr>
      <w:r w:rsidRPr="00B61F7D">
        <w:rPr>
          <w:rFonts w:ascii="Palatino Linotype" w:hAnsi="Palatino Linotype" w:cs="Arial"/>
          <w:b/>
          <w:i/>
          <w:sz w:val="22"/>
        </w:rPr>
        <w:t xml:space="preserve">“Artículo 49. </w:t>
      </w:r>
      <w:r w:rsidRPr="00B61F7D">
        <w:rPr>
          <w:rFonts w:ascii="Palatino Linotype" w:hAnsi="Palatino Linotype" w:cs="Arial"/>
          <w:i/>
          <w:sz w:val="22"/>
        </w:rPr>
        <w:t>Los Comités de Transparencia tendrán las siguientes atribuciones:</w:t>
      </w:r>
    </w:p>
    <w:p w14:paraId="58125629" w14:textId="77777777" w:rsidR="0028743E" w:rsidRPr="00B61F7D" w:rsidRDefault="0028743E" w:rsidP="00B61F7D">
      <w:pPr>
        <w:ind w:left="851" w:right="902"/>
        <w:jc w:val="both"/>
        <w:rPr>
          <w:rFonts w:ascii="Palatino Linotype" w:hAnsi="Palatino Linotype" w:cs="Arial"/>
          <w:i/>
          <w:sz w:val="22"/>
        </w:rPr>
      </w:pPr>
      <w:r w:rsidRPr="00B61F7D">
        <w:rPr>
          <w:rFonts w:ascii="Palatino Linotype" w:hAnsi="Palatino Linotype" w:cs="Arial"/>
          <w:i/>
          <w:sz w:val="22"/>
        </w:rPr>
        <w:t>VIII. Aprobar, modificar o revocar la clasificación de la información;</w:t>
      </w:r>
    </w:p>
    <w:p w14:paraId="528051DD" w14:textId="77777777" w:rsidR="0028743E" w:rsidRPr="00B61F7D" w:rsidRDefault="0028743E" w:rsidP="00B61F7D">
      <w:pPr>
        <w:ind w:left="851" w:right="902"/>
        <w:jc w:val="both"/>
        <w:rPr>
          <w:rFonts w:ascii="Palatino Linotype" w:hAnsi="Palatino Linotype" w:cs="Arial"/>
          <w:i/>
          <w:sz w:val="22"/>
        </w:rPr>
      </w:pPr>
      <w:r w:rsidRPr="00B61F7D">
        <w:rPr>
          <w:rFonts w:ascii="Palatino Linotype" w:hAnsi="Palatino Linotype" w:cs="Arial"/>
          <w:b/>
          <w:i/>
          <w:sz w:val="22"/>
        </w:rPr>
        <w:t xml:space="preserve">Artículo 132. </w:t>
      </w:r>
      <w:r w:rsidRPr="00B61F7D">
        <w:rPr>
          <w:rFonts w:ascii="Palatino Linotype" w:hAnsi="Palatino Linotype" w:cs="Arial"/>
          <w:i/>
          <w:sz w:val="22"/>
        </w:rPr>
        <w:t>La clasificación de la información se llevará a cabo en el momento en que:</w:t>
      </w:r>
    </w:p>
    <w:p w14:paraId="1FD16580"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i/>
          <w:sz w:val="22"/>
        </w:rPr>
        <w:t>I. Se reciba una solicitud de acceso a la información;</w:t>
      </w:r>
    </w:p>
    <w:p w14:paraId="3F2FADA7"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i/>
          <w:sz w:val="22"/>
        </w:rPr>
        <w:t>II. Se determine mediante resolución de autoridad competente; o</w:t>
      </w:r>
    </w:p>
    <w:p w14:paraId="2325A474"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i/>
          <w:sz w:val="22"/>
        </w:rPr>
        <w:t>III. Se generen versiones públicas para dar cumplimiento a las obligaciones de transparencia previstas en esta Ley.</w:t>
      </w:r>
    </w:p>
    <w:p w14:paraId="7622C63C" w14:textId="77777777" w:rsidR="0028743E" w:rsidRPr="00B61F7D" w:rsidRDefault="0028743E" w:rsidP="00B61F7D">
      <w:pPr>
        <w:ind w:left="851" w:right="899"/>
        <w:jc w:val="both"/>
        <w:rPr>
          <w:rFonts w:ascii="Palatino Linotype" w:hAnsi="Palatino Linotype" w:cs="Arial"/>
          <w:b/>
          <w:i/>
          <w:sz w:val="22"/>
        </w:rPr>
      </w:pPr>
    </w:p>
    <w:p w14:paraId="2F1BF2AB" w14:textId="77777777" w:rsidR="0028743E" w:rsidRPr="00B61F7D" w:rsidRDefault="0028743E" w:rsidP="00B61F7D">
      <w:pPr>
        <w:ind w:left="851" w:right="899"/>
        <w:jc w:val="both"/>
        <w:rPr>
          <w:rFonts w:ascii="Palatino Linotype" w:hAnsi="Palatino Linotype" w:cs="Arial"/>
          <w:b/>
          <w:i/>
          <w:sz w:val="22"/>
        </w:rPr>
      </w:pPr>
      <w:r w:rsidRPr="00B61F7D">
        <w:rPr>
          <w:rFonts w:ascii="Palatino Linotype" w:hAnsi="Palatino Linotype" w:cs="Arial"/>
          <w:b/>
          <w:i/>
          <w:sz w:val="22"/>
        </w:rPr>
        <w:lastRenderedPageBreak/>
        <w:t>Lineamientos Generales en materia de Clasificación y Desclasificación de la Información, así como para la elaboración de Versiones Públicas.</w:t>
      </w:r>
    </w:p>
    <w:p w14:paraId="5E396229"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b/>
          <w:i/>
          <w:sz w:val="22"/>
        </w:rPr>
        <w:t>Segundo</w:t>
      </w:r>
      <w:r w:rsidRPr="00B61F7D">
        <w:rPr>
          <w:rFonts w:ascii="Palatino Linotype" w:hAnsi="Palatino Linotype" w:cs="Arial"/>
          <w:i/>
          <w:sz w:val="22"/>
        </w:rPr>
        <w:t>.- Para efectos de los presentes Lineamientos Generales, se entenderá por:</w:t>
      </w:r>
    </w:p>
    <w:p w14:paraId="5A77A924"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i/>
          <w:sz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BA0B9A6"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b/>
          <w:i/>
          <w:sz w:val="22"/>
        </w:rPr>
        <w:t>Cuarto</w:t>
      </w:r>
      <w:r w:rsidRPr="00B61F7D">
        <w:rPr>
          <w:rFonts w:ascii="Palatino Linotype" w:hAnsi="Palatino Linotype" w:cs="Arial"/>
          <w:i/>
          <w:sz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FFEDA8A"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i/>
          <w:sz w:val="22"/>
        </w:rPr>
        <w:t>Los sujetos obligados deberán aplicar, de manera estricta, las excepciones al derecho de acceso a la información y sólo podrán invocarlas cuando acrediten su procedencia.</w:t>
      </w:r>
    </w:p>
    <w:p w14:paraId="0F12B3AE"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b/>
          <w:i/>
          <w:sz w:val="22"/>
        </w:rPr>
        <w:t>Quinto</w:t>
      </w:r>
      <w:r w:rsidRPr="00B61F7D">
        <w:rPr>
          <w:rFonts w:ascii="Palatino Linotype" w:hAnsi="Palatino Linotype" w:cs="Arial"/>
          <w:i/>
          <w:sz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B83E1FE"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b/>
          <w:i/>
          <w:sz w:val="22"/>
        </w:rPr>
        <w:t>Séptimo</w:t>
      </w:r>
      <w:r w:rsidRPr="00B61F7D">
        <w:rPr>
          <w:rFonts w:ascii="Palatino Linotype" w:hAnsi="Palatino Linotype" w:cs="Arial"/>
          <w:i/>
          <w:sz w:val="22"/>
        </w:rPr>
        <w:t>. La clasificaci6n de la informaci6n se llevara a cabo en el momento en que:</w:t>
      </w:r>
    </w:p>
    <w:p w14:paraId="6D81A78F"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i/>
          <w:sz w:val="22"/>
        </w:rPr>
        <w:t>I. Se reciba una solicitud de acceso a la información;</w:t>
      </w:r>
    </w:p>
    <w:p w14:paraId="2206146F"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i/>
          <w:sz w:val="22"/>
        </w:rPr>
        <w:t>II. Se determine mediante resolución del Comité de Transparencia, el Órgano</w:t>
      </w:r>
    </w:p>
    <w:p w14:paraId="5E4AA6FC"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i/>
          <w:sz w:val="22"/>
        </w:rPr>
        <w:t>Garante competente, o en cumplimiento a una sentencia del Poder</w:t>
      </w:r>
    </w:p>
    <w:p w14:paraId="70F50861"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i/>
          <w:sz w:val="22"/>
        </w:rPr>
        <w:t>Judicial; o</w:t>
      </w:r>
    </w:p>
    <w:p w14:paraId="034F7497"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i/>
          <w:sz w:val="22"/>
        </w:rPr>
        <w:t>III. Se generen versiones públicas para dar cumplimiento a las obligaciones de transparencia previstas en la Ley General, la Ley Federal y las correspondientes de las entidades federativas.</w:t>
      </w:r>
    </w:p>
    <w:p w14:paraId="1A38885E"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i/>
          <w:sz w:val="22"/>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05D44AE2"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i/>
          <w:sz w:val="22"/>
        </w:rPr>
        <w:t>Para motivar la clasificaci6n se deberán señalar las razones o circunstancias especiales que lo llevaron a concluir que el caso particular se ajusta al supuesto previsto por la norma legal invocada como fundamento.</w:t>
      </w:r>
    </w:p>
    <w:p w14:paraId="3C496438"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i/>
          <w:sz w:val="22"/>
        </w:rPr>
        <w:lastRenderedPageBreak/>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669680F2"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b/>
          <w:i/>
          <w:sz w:val="22"/>
        </w:rPr>
        <w:t>Noveno</w:t>
      </w:r>
      <w:r w:rsidRPr="00B61F7D">
        <w:rPr>
          <w:rFonts w:ascii="Palatino Linotype" w:hAnsi="Palatino Linotype" w:cs="Arial"/>
          <w:i/>
          <w:sz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6DDC47E"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b/>
          <w:i/>
          <w:sz w:val="22"/>
        </w:rPr>
        <w:t>Decimo</w:t>
      </w:r>
      <w:r w:rsidRPr="00B61F7D">
        <w:rPr>
          <w:rFonts w:ascii="Palatino Linotype" w:hAnsi="Palatino Linotype" w:cs="Arial"/>
          <w:i/>
          <w:sz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4C7E3EC"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i/>
          <w:sz w:val="22"/>
        </w:rPr>
        <w:t xml:space="preserve">En ausencia de los titulares de las áreas, la información será clasificada o desclasificada por la persona que lo supla, en términos de la normativa que rija la actuación del sujeto obligado. </w:t>
      </w:r>
    </w:p>
    <w:p w14:paraId="337FBFE2" w14:textId="77777777" w:rsidR="0028743E" w:rsidRPr="00B61F7D" w:rsidRDefault="0028743E" w:rsidP="00B61F7D">
      <w:pPr>
        <w:ind w:left="851" w:right="899"/>
        <w:jc w:val="both"/>
        <w:rPr>
          <w:rFonts w:ascii="Palatino Linotype" w:hAnsi="Palatino Linotype" w:cs="Arial"/>
          <w:i/>
          <w:sz w:val="22"/>
        </w:rPr>
      </w:pPr>
      <w:r w:rsidRPr="00B61F7D">
        <w:rPr>
          <w:rFonts w:ascii="Palatino Linotype" w:hAnsi="Palatino Linotype" w:cs="Arial"/>
          <w:b/>
          <w:i/>
          <w:sz w:val="22"/>
        </w:rPr>
        <w:t>Décimo primero.</w:t>
      </w:r>
      <w:r w:rsidRPr="00B61F7D">
        <w:rPr>
          <w:rFonts w:ascii="Palatino Linotype" w:hAnsi="Palatino Linotype" w:cs="Arial"/>
          <w:i/>
          <w:sz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6F1115A" w14:textId="77777777" w:rsidR="0028743E" w:rsidRPr="00B61F7D" w:rsidRDefault="0028743E" w:rsidP="00B61F7D">
      <w:pPr>
        <w:ind w:left="851" w:right="899"/>
        <w:jc w:val="both"/>
        <w:rPr>
          <w:rFonts w:ascii="Palatino Linotype" w:hAnsi="Palatino Linotype" w:cs="Arial"/>
          <w:b/>
          <w:bCs/>
          <w:i/>
          <w:noProof/>
          <w:sz w:val="22"/>
        </w:rPr>
      </w:pPr>
    </w:p>
    <w:p w14:paraId="293371C7" w14:textId="77777777" w:rsidR="0028743E" w:rsidRPr="00B61F7D" w:rsidRDefault="0028743E" w:rsidP="00B61F7D">
      <w:pPr>
        <w:spacing w:line="360" w:lineRule="auto"/>
        <w:jc w:val="both"/>
        <w:rPr>
          <w:rFonts w:ascii="Palatino Linotype" w:hAnsi="Palatino Linotype" w:cs="Arial"/>
        </w:rPr>
      </w:pPr>
      <w:r w:rsidRPr="00B61F7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5A0AF18" w14:textId="77777777" w:rsidR="0028743E" w:rsidRPr="00B61F7D" w:rsidRDefault="0028743E" w:rsidP="00B61F7D">
      <w:pPr>
        <w:spacing w:line="360" w:lineRule="auto"/>
        <w:ind w:right="-93"/>
        <w:jc w:val="both"/>
        <w:rPr>
          <w:rFonts w:ascii="Palatino Linotype" w:hAnsi="Palatino Linotype" w:cs="Arial"/>
        </w:rPr>
      </w:pPr>
    </w:p>
    <w:p w14:paraId="7069F05A" w14:textId="77777777" w:rsidR="0028743E" w:rsidRPr="00B61F7D" w:rsidRDefault="0028743E" w:rsidP="00B61F7D">
      <w:pPr>
        <w:autoSpaceDE w:val="0"/>
        <w:autoSpaceDN w:val="0"/>
        <w:adjustRightInd w:val="0"/>
        <w:spacing w:line="360" w:lineRule="auto"/>
        <w:ind w:right="-91"/>
        <w:jc w:val="both"/>
        <w:rPr>
          <w:rFonts w:ascii="Palatino Linotype" w:hAnsi="Palatino Linotype" w:cs="Arial"/>
          <w:lang w:eastAsia="es-CO"/>
        </w:rPr>
      </w:pPr>
      <w:r w:rsidRPr="00B61F7D">
        <w:rPr>
          <w:rFonts w:ascii="Palatino Linotype" w:hAnsi="Palatino Linotype" w:cs="Arial"/>
        </w:rPr>
        <w:t xml:space="preserve">Por lo que, se destaca que la versión pública que elabore </w:t>
      </w:r>
      <w:r w:rsidRPr="00B61F7D">
        <w:rPr>
          <w:rFonts w:ascii="Palatino Linotype" w:hAnsi="Palatino Linotype" w:cs="Arial"/>
          <w:b/>
        </w:rPr>
        <w:t>EL SUJETO OBLIGADO</w:t>
      </w:r>
      <w:r w:rsidRPr="00B61F7D">
        <w:rPr>
          <w:rFonts w:ascii="Palatino Linotype" w:hAnsi="Palatino Linotype" w:cs="Arial"/>
        </w:rPr>
        <w:t xml:space="preserve"> debe cumplir con las formalidades exigidas en la Ley, por lo que para tal efecto emitirá el </w:t>
      </w:r>
      <w:r w:rsidRPr="00B61F7D">
        <w:rPr>
          <w:rFonts w:ascii="Palatino Linotype" w:hAnsi="Palatino Linotype" w:cs="Arial"/>
          <w:b/>
        </w:rPr>
        <w:t>Acuerdo del Comité de Transparencia</w:t>
      </w:r>
      <w:r w:rsidRPr="00B61F7D">
        <w:rPr>
          <w:rFonts w:ascii="Palatino Linotype" w:hAnsi="Palatino Linotype" w:cs="Arial"/>
        </w:rPr>
        <w:t xml:space="preserve"> en términos de los artículos 122 y 124 de la Ley de Transparencia y Acceso a la Información Pública del Estado de México y Municipios, </w:t>
      </w:r>
      <w:r w:rsidRPr="00B61F7D">
        <w:rPr>
          <w:rFonts w:ascii="Palatino Linotype" w:hAnsi="Palatino Linotype" w:cs="Arial"/>
        </w:rPr>
        <w:lastRenderedPageBreak/>
        <w:t>con el cual sustentará la clasificación de datos y con ello la "versión pública" de los documentos materia de la solicitud</w:t>
      </w:r>
      <w:r w:rsidRPr="00B61F7D">
        <w:rPr>
          <w:rFonts w:ascii="Palatino Linotype" w:hAnsi="Palatino Linotype" w:cs="Arial"/>
          <w:lang w:eastAsia="es-CO"/>
        </w:rPr>
        <w:t>, ya que no hacerlo implica que lo entregado no es legal ni formalmente una versión pública, sino más bien una documentación ilegible, incompleta o testada;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2B369539" w14:textId="77777777" w:rsidR="0028743E" w:rsidRPr="00B61F7D" w:rsidRDefault="0028743E" w:rsidP="00B61F7D">
      <w:pPr>
        <w:spacing w:line="360" w:lineRule="auto"/>
        <w:ind w:right="49"/>
        <w:jc w:val="both"/>
        <w:rPr>
          <w:rFonts w:ascii="Palatino Linotype" w:hAnsi="Palatino Linotype" w:cs="Arial"/>
        </w:rPr>
      </w:pPr>
    </w:p>
    <w:p w14:paraId="5C0A7812" w14:textId="52D16D2B" w:rsidR="0028743E" w:rsidRPr="00B61F7D" w:rsidRDefault="0028743E" w:rsidP="00B61F7D">
      <w:pPr>
        <w:spacing w:line="360" w:lineRule="auto"/>
        <w:jc w:val="both"/>
        <w:rPr>
          <w:rFonts w:ascii="Palatino Linotype" w:hAnsi="Palatino Linotype" w:cs="Arial"/>
        </w:rPr>
      </w:pPr>
      <w:r w:rsidRPr="00B61F7D">
        <w:rPr>
          <w:rFonts w:ascii="Palatino Linotype" w:hAnsi="Palatino Linotype" w:cs="Arial"/>
        </w:rPr>
        <w:t xml:space="preserve">Por lo </w:t>
      </w:r>
      <w:r w:rsidRPr="00B61F7D">
        <w:rPr>
          <w:rFonts w:ascii="Palatino Linotype" w:hAnsi="Palatino Linotype" w:cs="Arial"/>
          <w:lang w:eastAsia="es-CO"/>
        </w:rPr>
        <w:t>hasta aquí</w:t>
      </w:r>
      <w:r w:rsidRPr="00B61F7D">
        <w:rPr>
          <w:rFonts w:ascii="Palatino Linotype" w:hAnsi="Palatino Linotype" w:cs="Arial"/>
        </w:rPr>
        <w:t xml:space="preserve"> expuesto, este Instituto estima que las razones o motivos de inconformidad hechos valer por </w:t>
      </w:r>
      <w:r w:rsidRPr="00B61F7D">
        <w:rPr>
          <w:rFonts w:ascii="Palatino Linotype" w:hAnsi="Palatino Linotype" w:cs="Arial"/>
          <w:b/>
        </w:rPr>
        <w:t>EL RECURRENTE</w:t>
      </w:r>
      <w:r w:rsidRPr="00B61F7D">
        <w:rPr>
          <w:rFonts w:ascii="Palatino Linotype" w:hAnsi="Palatino Linotype" w:cs="Arial"/>
        </w:rPr>
        <w:t xml:space="preserve"> devienen </w:t>
      </w:r>
      <w:r w:rsidRPr="00B61F7D">
        <w:rPr>
          <w:rFonts w:ascii="Palatino Linotype" w:hAnsi="Palatino Linotype" w:cs="Arial"/>
          <w:b/>
        </w:rPr>
        <w:t>fundadas</w:t>
      </w:r>
      <w:r w:rsidRPr="00B61F7D">
        <w:rPr>
          <w:rFonts w:ascii="Palatino Linotype" w:hAnsi="Palatino Linotype" w:cs="Arial"/>
        </w:rPr>
        <w:t xml:space="preserve">, por lo que se estima procedente </w:t>
      </w:r>
      <w:r w:rsidRPr="00B61F7D">
        <w:rPr>
          <w:rFonts w:ascii="Palatino Linotype" w:hAnsi="Palatino Linotype" w:cs="Arial"/>
          <w:b/>
        </w:rPr>
        <w:t xml:space="preserve">REVOCAR </w:t>
      </w:r>
      <w:r w:rsidRPr="00B61F7D">
        <w:rPr>
          <w:rFonts w:ascii="Palatino Linotype" w:hAnsi="Palatino Linotype" w:cs="Arial"/>
        </w:rPr>
        <w:t xml:space="preserve">las respuestas del </w:t>
      </w:r>
      <w:r w:rsidRPr="00B61F7D">
        <w:rPr>
          <w:rFonts w:ascii="Palatino Linotype" w:hAnsi="Palatino Linotype" w:cs="Arial"/>
          <w:b/>
        </w:rPr>
        <w:t>SUJETO OBLIGADO</w:t>
      </w:r>
      <w:r w:rsidRPr="00B61F7D">
        <w:rPr>
          <w:rFonts w:ascii="Palatino Linotype" w:hAnsi="Palatino Linotype" w:cs="Arial"/>
        </w:rPr>
        <w:t>.</w:t>
      </w:r>
    </w:p>
    <w:p w14:paraId="7EBF888C" w14:textId="77777777" w:rsidR="00E46CBF" w:rsidRPr="00B61F7D" w:rsidRDefault="00E46CBF" w:rsidP="00B61F7D">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14E6658A" w14:textId="5A6CBC02" w:rsidR="00E46CBF" w:rsidRPr="00B61F7D" w:rsidRDefault="00E46CBF" w:rsidP="00B61F7D">
      <w:pPr>
        <w:spacing w:line="360" w:lineRule="auto"/>
        <w:jc w:val="both"/>
        <w:rPr>
          <w:rFonts w:ascii="Palatino Linotype" w:eastAsia="Calibri" w:hAnsi="Palatino Linotype" w:cs="Arial"/>
        </w:rPr>
      </w:pPr>
      <w:r w:rsidRPr="00B61F7D">
        <w:rPr>
          <w:rFonts w:ascii="Palatino Linotype" w:eastAsia="Calibri" w:hAnsi="Palatino Linotype" w:cs="Arial"/>
        </w:rPr>
        <w:t>Así, con fundamento en lo previsto en los artículos 5, párrafos</w:t>
      </w:r>
      <w:r w:rsidRPr="00B61F7D">
        <w:rPr>
          <w:rFonts w:ascii="Palatino Linotype" w:hAnsi="Palatino Linotype"/>
        </w:rPr>
        <w:t>, trigésimo segundo</w:t>
      </w:r>
      <w:r w:rsidRPr="00B61F7D">
        <w:rPr>
          <w:rFonts w:ascii="Palatino Linotype" w:eastAsia="Calibri" w:hAnsi="Palatino Linotype" w:cs="Arial"/>
        </w:rPr>
        <w:t xml:space="preserve">, </w:t>
      </w:r>
      <w:r w:rsidR="0080148E" w:rsidRPr="00B61F7D">
        <w:rPr>
          <w:rFonts w:ascii="Palatino Linotype" w:hAnsi="Palatino Linotype"/>
        </w:rPr>
        <w:t>trigésimo</w:t>
      </w:r>
      <w:r w:rsidR="0080148E" w:rsidRPr="00B61F7D">
        <w:rPr>
          <w:rFonts w:ascii="Palatino Linotype" w:eastAsia="Calibri" w:hAnsi="Palatino Linotype" w:cs="Arial"/>
        </w:rPr>
        <w:t xml:space="preserve"> tercero y trigésimo cuarto, </w:t>
      </w:r>
      <w:r w:rsidRPr="00B61F7D">
        <w:rPr>
          <w:rFonts w:ascii="Palatino Linotype" w:eastAsia="Calibri" w:hAnsi="Palatino Linotype" w:cs="Arial"/>
        </w:rPr>
        <w:t xml:space="preserve">fracciones IV y V de la Constitución Política del Estado Libre y Soberano de México; </w:t>
      </w:r>
      <w:r w:rsidRPr="00B61F7D">
        <w:rPr>
          <w:rFonts w:ascii="Palatino Linotype" w:hAnsi="Palatino Linotype" w:cs="Arial"/>
        </w:rPr>
        <w:t>2, fracción II, 29, 36, fracciones I y II, 176, 178, 179, 181, 185 fracción I, 186 y 188</w:t>
      </w:r>
      <w:r w:rsidRPr="00B61F7D">
        <w:rPr>
          <w:rFonts w:ascii="Palatino Linotype" w:eastAsia="Calibri" w:hAnsi="Palatino Linotype" w:cs="Arial"/>
        </w:rPr>
        <w:t xml:space="preserve"> de la Ley de Transparencia y Acceso a la Información Pública del Estado de México y Municipios, este Pleno: </w:t>
      </w:r>
    </w:p>
    <w:p w14:paraId="65D20A37" w14:textId="77777777" w:rsidR="00E46CBF" w:rsidRPr="00B61F7D" w:rsidRDefault="00E46CBF" w:rsidP="00B61F7D">
      <w:pPr>
        <w:jc w:val="both"/>
        <w:rPr>
          <w:rFonts w:ascii="Palatino Linotype" w:eastAsia="Calibri" w:hAnsi="Palatino Linotype" w:cs="Arial"/>
          <w:sz w:val="28"/>
        </w:rPr>
      </w:pPr>
    </w:p>
    <w:p w14:paraId="3AFF8408" w14:textId="77777777" w:rsidR="00B61F7D" w:rsidRDefault="00B61F7D" w:rsidP="00B61F7D">
      <w:pPr>
        <w:jc w:val="center"/>
        <w:rPr>
          <w:rFonts w:ascii="Palatino Linotype" w:hAnsi="Palatino Linotype"/>
          <w:b/>
          <w:spacing w:val="60"/>
          <w:sz w:val="28"/>
        </w:rPr>
      </w:pPr>
    </w:p>
    <w:p w14:paraId="77790636" w14:textId="77777777" w:rsidR="00B61F7D" w:rsidRDefault="00B61F7D" w:rsidP="00B61F7D">
      <w:pPr>
        <w:jc w:val="center"/>
        <w:rPr>
          <w:rFonts w:ascii="Palatino Linotype" w:hAnsi="Palatino Linotype"/>
          <w:b/>
          <w:spacing w:val="60"/>
          <w:sz w:val="28"/>
        </w:rPr>
      </w:pPr>
    </w:p>
    <w:p w14:paraId="78F0479D" w14:textId="77777777" w:rsidR="00B61F7D" w:rsidRDefault="00B61F7D" w:rsidP="00B61F7D">
      <w:pPr>
        <w:jc w:val="center"/>
        <w:rPr>
          <w:rFonts w:ascii="Palatino Linotype" w:hAnsi="Palatino Linotype"/>
          <w:b/>
          <w:spacing w:val="60"/>
          <w:sz w:val="28"/>
        </w:rPr>
      </w:pPr>
    </w:p>
    <w:p w14:paraId="34F857EF" w14:textId="77777777" w:rsidR="00B61F7D" w:rsidRDefault="00B61F7D" w:rsidP="00B61F7D">
      <w:pPr>
        <w:jc w:val="center"/>
        <w:rPr>
          <w:rFonts w:ascii="Palatino Linotype" w:hAnsi="Palatino Linotype"/>
          <w:b/>
          <w:spacing w:val="60"/>
          <w:sz w:val="28"/>
        </w:rPr>
      </w:pPr>
    </w:p>
    <w:p w14:paraId="36523614" w14:textId="77777777" w:rsidR="00B61F7D" w:rsidRDefault="00B61F7D" w:rsidP="00B61F7D">
      <w:pPr>
        <w:jc w:val="center"/>
        <w:rPr>
          <w:rFonts w:ascii="Palatino Linotype" w:hAnsi="Palatino Linotype"/>
          <w:b/>
          <w:spacing w:val="60"/>
          <w:sz w:val="28"/>
        </w:rPr>
      </w:pPr>
    </w:p>
    <w:p w14:paraId="0AF17755" w14:textId="77777777" w:rsidR="00B61F7D" w:rsidRDefault="00B61F7D" w:rsidP="00B61F7D">
      <w:pPr>
        <w:jc w:val="center"/>
        <w:rPr>
          <w:rFonts w:ascii="Palatino Linotype" w:hAnsi="Palatino Linotype"/>
          <w:b/>
          <w:spacing w:val="60"/>
          <w:sz w:val="28"/>
        </w:rPr>
      </w:pPr>
    </w:p>
    <w:p w14:paraId="45DECAD4" w14:textId="77777777" w:rsidR="00E46CBF" w:rsidRPr="00B61F7D" w:rsidRDefault="00E46CBF" w:rsidP="00B61F7D">
      <w:pPr>
        <w:jc w:val="center"/>
        <w:rPr>
          <w:rFonts w:ascii="Palatino Linotype" w:hAnsi="Palatino Linotype"/>
          <w:b/>
          <w:spacing w:val="60"/>
          <w:sz w:val="28"/>
        </w:rPr>
      </w:pPr>
      <w:r w:rsidRPr="00B61F7D">
        <w:rPr>
          <w:rFonts w:ascii="Palatino Linotype" w:hAnsi="Palatino Linotype"/>
          <w:b/>
          <w:spacing w:val="60"/>
          <w:sz w:val="28"/>
        </w:rPr>
        <w:lastRenderedPageBreak/>
        <w:t>RESUELVE</w:t>
      </w:r>
    </w:p>
    <w:p w14:paraId="0F18019B" w14:textId="77777777" w:rsidR="00E46CBF" w:rsidRPr="00B61F7D" w:rsidRDefault="00E46CBF" w:rsidP="00DA654A">
      <w:pPr>
        <w:jc w:val="center"/>
        <w:rPr>
          <w:rFonts w:ascii="Palatino Linotype" w:hAnsi="Palatino Linotype"/>
          <w:b/>
          <w:spacing w:val="60"/>
          <w:sz w:val="28"/>
        </w:rPr>
      </w:pPr>
    </w:p>
    <w:p w14:paraId="0BF2F31A" w14:textId="7952762B" w:rsidR="0028743E" w:rsidRPr="00B61F7D" w:rsidRDefault="0028743E" w:rsidP="00B61F7D">
      <w:pPr>
        <w:spacing w:line="360" w:lineRule="auto"/>
        <w:jc w:val="both"/>
        <w:rPr>
          <w:rFonts w:ascii="Palatino Linotype" w:hAnsi="Palatino Linotype" w:cs="Arial"/>
          <w:lang w:val="es-ES"/>
        </w:rPr>
      </w:pPr>
      <w:r w:rsidRPr="00B61F7D">
        <w:rPr>
          <w:rFonts w:ascii="Palatino Linotype" w:hAnsi="Palatino Linotype" w:cs="Arial"/>
          <w:b/>
          <w:lang w:val="es-ES"/>
        </w:rPr>
        <w:t>PRIMERO</w:t>
      </w:r>
      <w:r w:rsidRPr="00B61F7D">
        <w:rPr>
          <w:rFonts w:ascii="Palatino Linotype" w:hAnsi="Palatino Linotype" w:cs="Arial"/>
          <w:lang w:val="es-ES"/>
        </w:rPr>
        <w:t xml:space="preserve">. Resultan </w:t>
      </w:r>
      <w:r w:rsidRPr="00B61F7D">
        <w:rPr>
          <w:rFonts w:ascii="Palatino Linotype" w:hAnsi="Palatino Linotype" w:cs="Arial"/>
          <w:b/>
          <w:lang w:val="es-ES"/>
        </w:rPr>
        <w:t>fundadas</w:t>
      </w:r>
      <w:r w:rsidRPr="00B61F7D">
        <w:rPr>
          <w:rFonts w:ascii="Palatino Linotype" w:hAnsi="Palatino Linotype" w:cs="Arial"/>
          <w:lang w:val="es-ES"/>
        </w:rPr>
        <w:t xml:space="preserve"> las razones o motivos de inconformidad planteadas por </w:t>
      </w:r>
      <w:r w:rsidRPr="00B61F7D">
        <w:rPr>
          <w:rFonts w:ascii="Palatino Linotype" w:hAnsi="Palatino Linotype" w:cs="Arial"/>
          <w:b/>
          <w:lang w:val="es-ES"/>
        </w:rPr>
        <w:t xml:space="preserve">EL RECURRENTE </w:t>
      </w:r>
      <w:r w:rsidRPr="00B61F7D">
        <w:rPr>
          <w:rFonts w:ascii="Palatino Linotype" w:hAnsi="Palatino Linotype" w:cs="Arial"/>
          <w:bCs/>
          <w:lang w:val="es-ES"/>
        </w:rPr>
        <w:t>en los Recurso de Revisión</w:t>
      </w:r>
      <w:r w:rsidRPr="00B61F7D">
        <w:rPr>
          <w:rFonts w:ascii="Palatino Linotype" w:hAnsi="Palatino Linotype" w:cs="Arial"/>
          <w:b/>
          <w:lang w:val="es-ES"/>
        </w:rPr>
        <w:t xml:space="preserve"> </w:t>
      </w:r>
      <w:r w:rsidRPr="00B61F7D">
        <w:rPr>
          <w:rFonts w:ascii="Palatino Linotype" w:hAnsi="Palatino Linotype"/>
          <w:b/>
          <w:lang w:val="es-ES_tradnl"/>
        </w:rPr>
        <w:t>03587/INFOEM/IP/RR/2023, 03831/INFOEM/IP/RR/2023 y 04231/INFOEM/IP/RR/2023</w:t>
      </w:r>
      <w:r w:rsidRPr="00B61F7D">
        <w:rPr>
          <w:rFonts w:ascii="Palatino Linotype" w:hAnsi="Palatino Linotype" w:cs="Arial"/>
          <w:lang w:val="es-ES"/>
        </w:rPr>
        <w:t xml:space="preserve"> en términos del </w:t>
      </w:r>
      <w:r w:rsidRPr="00B61F7D">
        <w:rPr>
          <w:rFonts w:ascii="Palatino Linotype" w:hAnsi="Palatino Linotype" w:cs="Arial"/>
          <w:b/>
          <w:bCs/>
        </w:rPr>
        <w:t>Considerando Sexto</w:t>
      </w:r>
      <w:r w:rsidRPr="00B61F7D">
        <w:rPr>
          <w:rFonts w:ascii="Palatino Linotype" w:hAnsi="Palatino Linotype" w:cs="Arial"/>
        </w:rPr>
        <w:t xml:space="preserve"> </w:t>
      </w:r>
      <w:r w:rsidRPr="00B61F7D">
        <w:rPr>
          <w:rFonts w:ascii="Palatino Linotype" w:hAnsi="Palatino Linotype" w:cs="Arial"/>
          <w:lang w:val="es-ES"/>
        </w:rPr>
        <w:t>de la presente Resolución.</w:t>
      </w:r>
    </w:p>
    <w:p w14:paraId="0A45CFDA" w14:textId="77777777" w:rsidR="00D5296C" w:rsidRPr="00B61F7D" w:rsidRDefault="00D5296C" w:rsidP="00DA654A">
      <w:pPr>
        <w:widowControl w:val="0"/>
        <w:autoSpaceDE w:val="0"/>
        <w:autoSpaceDN w:val="0"/>
        <w:adjustRightInd w:val="0"/>
        <w:jc w:val="both"/>
        <w:rPr>
          <w:rFonts w:ascii="Palatino Linotype" w:hAnsi="Palatino Linotype" w:cs="Arial"/>
        </w:rPr>
      </w:pPr>
    </w:p>
    <w:p w14:paraId="1A608E49" w14:textId="534D9869" w:rsidR="0028743E" w:rsidRPr="00B61F7D" w:rsidRDefault="0028743E" w:rsidP="00B61F7D">
      <w:pPr>
        <w:spacing w:line="360" w:lineRule="auto"/>
        <w:jc w:val="both"/>
        <w:rPr>
          <w:rFonts w:ascii="Palatino Linotype" w:hAnsi="Palatino Linotype" w:cs="Arial"/>
          <w:b/>
        </w:rPr>
      </w:pPr>
      <w:r w:rsidRPr="00B61F7D">
        <w:rPr>
          <w:rFonts w:ascii="Palatino Linotype" w:hAnsi="Palatino Linotype" w:cs="Arial"/>
          <w:b/>
          <w:lang w:val="es-ES"/>
        </w:rPr>
        <w:t>SEGUNDO</w:t>
      </w:r>
      <w:r w:rsidRPr="00B61F7D">
        <w:rPr>
          <w:rFonts w:ascii="Palatino Linotype" w:hAnsi="Palatino Linotype" w:cs="Arial"/>
          <w:lang w:val="es-ES"/>
        </w:rPr>
        <w:t xml:space="preserve">. </w:t>
      </w:r>
      <w:r w:rsidRPr="00B61F7D">
        <w:rPr>
          <w:rFonts w:ascii="Palatino Linotype" w:eastAsia="Calibri" w:hAnsi="Palatino Linotype" w:cs="Arial"/>
        </w:rPr>
        <w:t xml:space="preserve">Se </w:t>
      </w:r>
      <w:r w:rsidRPr="00B61F7D">
        <w:rPr>
          <w:rFonts w:ascii="Palatino Linotype" w:eastAsia="Calibri" w:hAnsi="Palatino Linotype" w:cs="Arial"/>
          <w:b/>
        </w:rPr>
        <w:t xml:space="preserve">REVOCAN </w:t>
      </w:r>
      <w:r w:rsidRPr="00B61F7D">
        <w:rPr>
          <w:rFonts w:ascii="Palatino Linotype" w:eastAsia="Calibri" w:hAnsi="Palatino Linotype" w:cs="Arial"/>
        </w:rPr>
        <w:t xml:space="preserve">las respuestas proporcionadas por </w:t>
      </w:r>
      <w:r w:rsidRPr="00B61F7D">
        <w:rPr>
          <w:rFonts w:ascii="Palatino Linotype" w:eastAsia="Calibri" w:hAnsi="Palatino Linotype" w:cs="Arial"/>
          <w:b/>
        </w:rPr>
        <w:t xml:space="preserve">EL SUJETO OBLIGADO, </w:t>
      </w:r>
      <w:r w:rsidRPr="00B61F7D">
        <w:rPr>
          <w:rFonts w:ascii="Palatino Linotype" w:hAnsi="Palatino Linotype"/>
          <w:shd w:val="clear" w:color="auto" w:fill="FFFFFF"/>
        </w:rPr>
        <w:t xml:space="preserve">que dieron origen a los Recursos de Revisión </w:t>
      </w:r>
      <w:r w:rsidRPr="00B61F7D">
        <w:rPr>
          <w:rFonts w:ascii="Palatino Linotype" w:hAnsi="Palatino Linotype"/>
          <w:b/>
          <w:lang w:val="es-ES_tradnl"/>
        </w:rPr>
        <w:t>03587/INFOEM/IP/RR/2023, 03831/INFOEM/IP/RR/2023 y 04231/INFOEM/IP/RR/2023</w:t>
      </w:r>
      <w:r w:rsidRPr="00B61F7D">
        <w:rPr>
          <w:rFonts w:ascii="Palatino Linotype" w:hAnsi="Palatino Linotype"/>
          <w:b/>
        </w:rPr>
        <w:t xml:space="preserve"> y </w:t>
      </w:r>
      <w:r w:rsidRPr="00B61F7D">
        <w:rPr>
          <w:rFonts w:ascii="Palatino Linotype" w:hAnsi="Palatino Linotype" w:cs="Arial"/>
        </w:rPr>
        <w:t xml:space="preserve">en términos del </w:t>
      </w:r>
      <w:r w:rsidRPr="00B61F7D">
        <w:rPr>
          <w:rFonts w:ascii="Palatino Linotype" w:hAnsi="Palatino Linotype" w:cs="Arial"/>
          <w:bCs/>
        </w:rPr>
        <w:t>considerando</w:t>
      </w:r>
      <w:r w:rsidRPr="00B61F7D">
        <w:rPr>
          <w:rFonts w:ascii="Palatino Linotype" w:hAnsi="Palatino Linotype" w:cs="Arial"/>
          <w:b/>
        </w:rPr>
        <w:t xml:space="preserve"> QUINTO </w:t>
      </w:r>
      <w:r w:rsidRPr="00B61F7D">
        <w:rPr>
          <w:rFonts w:ascii="Palatino Linotype" w:hAnsi="Palatino Linotype" w:cs="Arial"/>
        </w:rPr>
        <w:t xml:space="preserve">de la presente resolución, se </w:t>
      </w:r>
      <w:r w:rsidRPr="00B61F7D">
        <w:rPr>
          <w:rFonts w:ascii="Palatino Linotype" w:hAnsi="Palatino Linotype" w:cs="Arial"/>
          <w:b/>
        </w:rPr>
        <w:t>ORDENA</w:t>
      </w:r>
      <w:r w:rsidRPr="00B61F7D">
        <w:rPr>
          <w:rFonts w:ascii="Palatino Linotype" w:hAnsi="Palatino Linotype" w:cs="Arial"/>
        </w:rPr>
        <w:t xml:space="preserve"> al </w:t>
      </w:r>
      <w:r w:rsidRPr="00B61F7D">
        <w:rPr>
          <w:rFonts w:ascii="Palatino Linotype" w:hAnsi="Palatino Linotype" w:cs="Arial"/>
          <w:b/>
        </w:rPr>
        <w:t>SUJETO OBLIGADO</w:t>
      </w:r>
      <w:r w:rsidRPr="00B61F7D">
        <w:rPr>
          <w:rFonts w:ascii="Palatino Linotype" w:hAnsi="Palatino Linotype" w:cs="Arial"/>
        </w:rPr>
        <w:t xml:space="preserve"> entregar al</w:t>
      </w:r>
      <w:r w:rsidRPr="00B61F7D">
        <w:rPr>
          <w:rFonts w:ascii="Palatino Linotype" w:hAnsi="Palatino Linotype" w:cs="Arial"/>
          <w:b/>
          <w:bCs/>
        </w:rPr>
        <w:t xml:space="preserve"> </w:t>
      </w:r>
      <w:r w:rsidRPr="00B61F7D">
        <w:rPr>
          <w:rFonts w:ascii="Palatino Linotype" w:hAnsi="Palatino Linotype" w:cs="Arial"/>
          <w:b/>
        </w:rPr>
        <w:t xml:space="preserve">RECURRENTE, </w:t>
      </w:r>
      <w:r w:rsidRPr="00B61F7D">
        <w:rPr>
          <w:rFonts w:ascii="Palatino Linotype" w:hAnsi="Palatino Linotype" w:cs="Arial"/>
        </w:rPr>
        <w:t xml:space="preserve">a través del Sistema de Acceso a la Información Mexiquense </w:t>
      </w:r>
      <w:r w:rsidRPr="00B61F7D">
        <w:rPr>
          <w:rFonts w:ascii="Palatino Linotype" w:hAnsi="Palatino Linotype" w:cs="Arial"/>
          <w:b/>
        </w:rPr>
        <w:t>(SAIMEX)</w:t>
      </w:r>
      <w:r w:rsidRPr="00B61F7D">
        <w:rPr>
          <w:rFonts w:ascii="Palatino Linotype" w:hAnsi="Palatino Linotype" w:cs="Arial"/>
          <w:bCs/>
        </w:rPr>
        <w:t xml:space="preserve">, </w:t>
      </w:r>
      <w:r w:rsidRPr="00B61F7D">
        <w:rPr>
          <w:rFonts w:ascii="Palatino Linotype" w:hAnsi="Palatino Linotype" w:cs="Arial"/>
        </w:rPr>
        <w:t xml:space="preserve">de ser procedente en </w:t>
      </w:r>
      <w:r w:rsidRPr="00B61F7D">
        <w:rPr>
          <w:rFonts w:ascii="Palatino Linotype" w:hAnsi="Palatino Linotype" w:cs="Arial"/>
          <w:b/>
          <w:lang w:val="es-ES"/>
        </w:rPr>
        <w:t xml:space="preserve">versión pública, </w:t>
      </w:r>
      <w:r w:rsidRPr="00B61F7D">
        <w:rPr>
          <w:rFonts w:ascii="Palatino Linotype" w:hAnsi="Palatino Linotype" w:cs="Arial"/>
          <w:lang w:val="es-ES"/>
        </w:rPr>
        <w:t>lo documentos donde conste lo siguiente:</w:t>
      </w:r>
    </w:p>
    <w:p w14:paraId="411D0531" w14:textId="77777777" w:rsidR="004207B9" w:rsidRPr="00B61F7D" w:rsidRDefault="004207B9" w:rsidP="00B61F7D">
      <w:pPr>
        <w:spacing w:line="276" w:lineRule="auto"/>
        <w:jc w:val="both"/>
        <w:rPr>
          <w:rFonts w:ascii="Palatino Linotype" w:hAnsi="Palatino Linotype" w:cs="Arial"/>
          <w:i/>
          <w:sz w:val="22"/>
          <w:szCs w:val="22"/>
          <w:lang w:val="es-ES"/>
        </w:rPr>
      </w:pPr>
    </w:p>
    <w:p w14:paraId="732CF48E" w14:textId="4C7C9A94" w:rsidR="0028743E" w:rsidRPr="00B61F7D" w:rsidRDefault="002764DD" w:rsidP="00B61F7D">
      <w:pPr>
        <w:pStyle w:val="Prrafodelista"/>
        <w:ind w:left="720" w:right="899"/>
        <w:jc w:val="both"/>
        <w:rPr>
          <w:rFonts w:ascii="Palatino Linotype" w:hAnsi="Palatino Linotype" w:cs="Arial"/>
          <w:i/>
          <w:sz w:val="22"/>
          <w:szCs w:val="22"/>
          <w:lang w:val="es-ES"/>
        </w:rPr>
      </w:pPr>
      <w:r w:rsidRPr="00B61F7D">
        <w:rPr>
          <w:rFonts w:ascii="Palatino Linotype" w:hAnsi="Palatino Linotype" w:cs="Arial"/>
          <w:i/>
          <w:sz w:val="22"/>
          <w:szCs w:val="22"/>
          <w:lang w:val="es-ES"/>
        </w:rPr>
        <w:t xml:space="preserve">Cheques y su respectiva póliza del </w:t>
      </w:r>
      <w:r w:rsidR="00C519FF" w:rsidRPr="00B61F7D">
        <w:rPr>
          <w:rFonts w:ascii="Palatino Linotype" w:hAnsi="Palatino Linotype" w:cs="Arial"/>
          <w:i/>
          <w:sz w:val="22"/>
          <w:szCs w:val="22"/>
          <w:lang w:val="es-ES"/>
        </w:rPr>
        <w:t xml:space="preserve">1 </w:t>
      </w:r>
      <w:r w:rsidRPr="00B61F7D">
        <w:rPr>
          <w:rFonts w:ascii="Palatino Linotype" w:hAnsi="Palatino Linotype" w:cs="Arial"/>
          <w:i/>
          <w:sz w:val="22"/>
          <w:szCs w:val="22"/>
          <w:lang w:val="es-ES"/>
        </w:rPr>
        <w:t xml:space="preserve">de enero de </w:t>
      </w:r>
      <w:r w:rsidR="00C519FF" w:rsidRPr="00B61F7D">
        <w:rPr>
          <w:rFonts w:ascii="Palatino Linotype" w:hAnsi="Palatino Linotype" w:cs="Arial"/>
          <w:i/>
          <w:sz w:val="22"/>
          <w:szCs w:val="22"/>
          <w:lang w:val="es-ES"/>
        </w:rPr>
        <w:t>2022</w:t>
      </w:r>
      <w:r w:rsidRPr="00B61F7D">
        <w:rPr>
          <w:rFonts w:ascii="Palatino Linotype" w:hAnsi="Palatino Linotype" w:cs="Arial"/>
          <w:i/>
          <w:sz w:val="22"/>
          <w:szCs w:val="22"/>
          <w:lang w:val="es-ES"/>
        </w:rPr>
        <w:t xml:space="preserve"> al </w:t>
      </w:r>
      <w:r w:rsidR="00C519FF" w:rsidRPr="00B61F7D">
        <w:rPr>
          <w:rFonts w:ascii="Palatino Linotype" w:hAnsi="Palatino Linotype" w:cs="Arial"/>
          <w:i/>
          <w:sz w:val="22"/>
          <w:szCs w:val="22"/>
          <w:lang w:val="es-ES"/>
        </w:rPr>
        <w:t>22</w:t>
      </w:r>
      <w:r w:rsidRPr="00B61F7D">
        <w:rPr>
          <w:rFonts w:ascii="Palatino Linotype" w:hAnsi="Palatino Linotype" w:cs="Arial"/>
          <w:i/>
          <w:sz w:val="22"/>
          <w:szCs w:val="22"/>
          <w:lang w:val="es-ES"/>
        </w:rPr>
        <w:t xml:space="preserve"> de junio de </w:t>
      </w:r>
      <w:r w:rsidR="00C519FF" w:rsidRPr="00B61F7D">
        <w:rPr>
          <w:rFonts w:ascii="Palatino Linotype" w:hAnsi="Palatino Linotype" w:cs="Arial"/>
          <w:i/>
          <w:sz w:val="22"/>
          <w:szCs w:val="22"/>
          <w:lang w:val="es-ES"/>
        </w:rPr>
        <w:t>2023</w:t>
      </w:r>
      <w:r w:rsidRPr="00B61F7D">
        <w:rPr>
          <w:rFonts w:ascii="Palatino Linotype" w:hAnsi="Palatino Linotype" w:cs="Arial"/>
          <w:i/>
          <w:sz w:val="22"/>
          <w:szCs w:val="22"/>
          <w:lang w:val="es-ES"/>
        </w:rPr>
        <w:t>.</w:t>
      </w:r>
    </w:p>
    <w:p w14:paraId="5B9E9279" w14:textId="77777777" w:rsidR="00EE2618" w:rsidRPr="00B61F7D" w:rsidRDefault="00EE2618" w:rsidP="00B61F7D">
      <w:pPr>
        <w:tabs>
          <w:tab w:val="left" w:pos="709"/>
        </w:tabs>
        <w:ind w:right="49"/>
        <w:jc w:val="both"/>
        <w:rPr>
          <w:rFonts w:ascii="Palatino Linotype" w:eastAsia="Palatino Linotype" w:hAnsi="Palatino Linotype" w:cs="Palatino Linotype"/>
          <w:i/>
          <w:sz w:val="22"/>
          <w:szCs w:val="22"/>
        </w:rPr>
      </w:pPr>
    </w:p>
    <w:p w14:paraId="062E96E8" w14:textId="2396AC7F" w:rsidR="00EE2618" w:rsidRPr="00B61F7D" w:rsidRDefault="008A7369" w:rsidP="00B61F7D">
      <w:pPr>
        <w:pStyle w:val="Prrafodelista"/>
        <w:ind w:left="720" w:right="899"/>
        <w:jc w:val="both"/>
        <w:rPr>
          <w:rFonts w:ascii="Palatino Linotype" w:eastAsia="Palatino Linotype" w:hAnsi="Palatino Linotype" w:cs="Palatino Linotype"/>
          <w:i/>
          <w:sz w:val="22"/>
          <w:szCs w:val="22"/>
        </w:rPr>
      </w:pPr>
      <w:r w:rsidRPr="00B61F7D">
        <w:rPr>
          <w:rFonts w:ascii="Palatino Linotype" w:eastAsia="Palatino Linotype" w:hAnsi="Palatino Linotype" w:cs="Palatino Linotype"/>
          <w:i/>
          <w:sz w:val="22"/>
          <w:szCs w:val="22"/>
        </w:rPr>
        <w:t>Asimismo,</w:t>
      </w:r>
      <w:r w:rsidR="00EE2618" w:rsidRPr="00B61F7D">
        <w:rPr>
          <w:rFonts w:ascii="Palatino Linotype" w:eastAsia="Palatino Linotype" w:hAnsi="Palatino Linotype" w:cs="Palatino Linotype"/>
          <w:i/>
          <w:sz w:val="22"/>
          <w:szCs w:val="22"/>
        </w:rPr>
        <w:t xml:space="preserve"> deberá </w:t>
      </w:r>
      <w:r w:rsidR="00EE2618" w:rsidRPr="00B61F7D">
        <w:rPr>
          <w:rFonts w:ascii="Palatino Linotype" w:hAnsi="Palatino Linotype" w:cs="Arial"/>
          <w:i/>
          <w:sz w:val="22"/>
          <w:szCs w:val="22"/>
          <w:lang w:val="es-ES"/>
        </w:rPr>
        <w:t>notificar</w:t>
      </w:r>
      <w:r w:rsidR="00EE2618" w:rsidRPr="00B61F7D">
        <w:rPr>
          <w:rFonts w:ascii="Palatino Linotype" w:eastAsia="Palatino Linotype" w:hAnsi="Palatino Linotype" w:cs="Palatino Linotype"/>
          <w:i/>
          <w:sz w:val="22"/>
          <w:szCs w:val="22"/>
        </w:rPr>
        <w:t xml:space="preserve"> al </w:t>
      </w:r>
      <w:r w:rsidR="00EE2618" w:rsidRPr="00B61F7D">
        <w:rPr>
          <w:rFonts w:ascii="Palatino Linotype" w:eastAsia="Palatino Linotype" w:hAnsi="Palatino Linotype" w:cs="Palatino Linotype"/>
          <w:b/>
          <w:i/>
          <w:sz w:val="22"/>
          <w:szCs w:val="22"/>
        </w:rPr>
        <w:t>RECURRENTE</w:t>
      </w:r>
      <w:r w:rsidR="00EE2618" w:rsidRPr="00B61F7D">
        <w:rPr>
          <w:rFonts w:ascii="Palatino Linotype" w:eastAsia="Palatino Linotype" w:hAnsi="Palatino Linotype" w:cs="Palatino Linotype"/>
          <w:i/>
          <w:sz w:val="22"/>
          <w:szCs w:val="22"/>
        </w:rPr>
        <w:t xml:space="preserve"> el Acuerdo de Clasificación que emita el Comité de Transparencia, con motivo de la </w:t>
      </w:r>
      <w:r w:rsidR="00EE2618" w:rsidRPr="00B61F7D">
        <w:rPr>
          <w:rFonts w:ascii="Palatino Linotype" w:hAnsi="Palatino Linotype" w:cs="Arial"/>
          <w:i/>
          <w:sz w:val="22"/>
          <w:szCs w:val="22"/>
          <w:lang w:val="es-ES"/>
        </w:rPr>
        <w:t>versión</w:t>
      </w:r>
      <w:r w:rsidR="00EE2618" w:rsidRPr="00B61F7D">
        <w:rPr>
          <w:rFonts w:ascii="Palatino Linotype" w:eastAsia="Palatino Linotype" w:hAnsi="Palatino Linotype" w:cs="Palatino Linotype"/>
          <w:i/>
          <w:sz w:val="22"/>
          <w:szCs w:val="22"/>
        </w:rPr>
        <w:t xml:space="preserve"> pública de ser procedente.</w:t>
      </w:r>
    </w:p>
    <w:p w14:paraId="03D6D12F" w14:textId="44D76F91" w:rsidR="00495C69" w:rsidRPr="00B61F7D" w:rsidRDefault="00495C69" w:rsidP="00B61F7D">
      <w:pPr>
        <w:tabs>
          <w:tab w:val="left" w:pos="8222"/>
          <w:tab w:val="left" w:pos="8364"/>
        </w:tabs>
        <w:ind w:right="899"/>
        <w:jc w:val="both"/>
        <w:rPr>
          <w:rFonts w:ascii="Palatino Linotype" w:hAnsi="Palatino Linotype"/>
          <w:i/>
          <w:sz w:val="22"/>
          <w:szCs w:val="22"/>
        </w:rPr>
      </w:pPr>
    </w:p>
    <w:p w14:paraId="14954535" w14:textId="77777777" w:rsidR="00F91F05" w:rsidRPr="00B61F7D" w:rsidRDefault="00F91F05" w:rsidP="00B61F7D">
      <w:pPr>
        <w:spacing w:line="360" w:lineRule="auto"/>
        <w:jc w:val="both"/>
        <w:rPr>
          <w:rFonts w:ascii="Palatino Linotype" w:hAnsi="Palatino Linotype"/>
        </w:rPr>
      </w:pPr>
      <w:r w:rsidRPr="00B61F7D">
        <w:rPr>
          <w:rFonts w:ascii="Palatino Linotype" w:hAnsi="Palatino Linotype" w:cs="Arial"/>
          <w:b/>
          <w:lang w:val="es-ES"/>
        </w:rPr>
        <w:t>TERCERO</w:t>
      </w:r>
      <w:r w:rsidRPr="00B61F7D">
        <w:rPr>
          <w:rFonts w:ascii="Palatino Linotype" w:hAnsi="Palatino Linotype"/>
        </w:rPr>
        <w:t xml:space="preserve">. Notifíquese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w:t>
      </w:r>
      <w:r w:rsidRPr="00B61F7D">
        <w:rPr>
          <w:rFonts w:ascii="Palatino Linotype" w:hAnsi="Palatino Linotype"/>
        </w:rPr>
        <w:lastRenderedPageBreak/>
        <w:t>apremio de conformidad con lo previsto en los artículos 198, 200, fracción III; 214, 215 y 216 de la Ley de Transparencia y Acceso a la Información Pública del Estado de México y Municipios.</w:t>
      </w:r>
    </w:p>
    <w:p w14:paraId="3D8CC9E3" w14:textId="77777777" w:rsidR="00F91F05" w:rsidRPr="00B61F7D" w:rsidRDefault="00F91F05" w:rsidP="00DA654A">
      <w:pPr>
        <w:tabs>
          <w:tab w:val="left" w:pos="709"/>
        </w:tabs>
        <w:ind w:right="51"/>
        <w:jc w:val="both"/>
        <w:rPr>
          <w:rFonts w:ascii="Palatino Linotype" w:hAnsi="Palatino Linotype" w:cs="Arial"/>
          <w:b/>
          <w:bCs/>
        </w:rPr>
      </w:pPr>
    </w:p>
    <w:p w14:paraId="5D29D5D1" w14:textId="77777777" w:rsidR="00F91F05" w:rsidRPr="00B61F7D" w:rsidRDefault="00F91F05" w:rsidP="00B61F7D">
      <w:pPr>
        <w:tabs>
          <w:tab w:val="left" w:pos="709"/>
        </w:tabs>
        <w:spacing w:line="360" w:lineRule="auto"/>
        <w:ind w:right="51"/>
        <w:jc w:val="both"/>
        <w:rPr>
          <w:rFonts w:ascii="Palatino Linotype" w:hAnsi="Palatino Linotype"/>
          <w:b/>
          <w:lang w:eastAsia="es-ES_tradnl"/>
        </w:rPr>
      </w:pPr>
      <w:r w:rsidRPr="00B61F7D">
        <w:rPr>
          <w:rFonts w:ascii="Palatino Linotype" w:hAnsi="Palatino Linotype" w:cs="Arial"/>
          <w:b/>
          <w:bCs/>
        </w:rPr>
        <w:t>CUARTO.</w:t>
      </w:r>
      <w:r w:rsidRPr="00B61F7D">
        <w:rPr>
          <w:rFonts w:ascii="Palatino Linotype" w:hAnsi="Palatino Linotype"/>
          <w:lang w:eastAsia="es-ES_tradnl"/>
        </w:rPr>
        <w:t xml:space="preserve"> </w:t>
      </w:r>
      <w:r w:rsidRPr="00B61F7D">
        <w:rPr>
          <w:rFonts w:ascii="Palatino Linotype" w:hAnsi="Palatino Linotype"/>
          <w:b/>
          <w:lang w:eastAsia="es-ES_tradnl"/>
        </w:rPr>
        <w:t>Notifíquese</w:t>
      </w:r>
      <w:r w:rsidRPr="00B61F7D">
        <w:rPr>
          <w:rFonts w:ascii="Palatino Linotype" w:hAnsi="Palatino Linotype"/>
          <w:lang w:eastAsia="es-ES_tradnl"/>
        </w:rPr>
        <w:t xml:space="preserve"> al </w:t>
      </w:r>
      <w:r w:rsidRPr="00B61F7D">
        <w:rPr>
          <w:rFonts w:ascii="Palatino Linotype" w:hAnsi="Palatino Linotype"/>
          <w:b/>
          <w:lang w:eastAsia="es-ES_tradnl"/>
        </w:rPr>
        <w:t>RECURRENTE</w:t>
      </w:r>
      <w:r w:rsidRPr="00B61F7D">
        <w:rPr>
          <w:rFonts w:ascii="Palatino Linotype" w:hAnsi="Palatino Linotype"/>
          <w:lang w:eastAsia="es-ES_tradnl"/>
        </w:rPr>
        <w:t xml:space="preserve"> la presente resolución vía </w:t>
      </w:r>
      <w:r w:rsidRPr="00B61F7D">
        <w:rPr>
          <w:rFonts w:ascii="Palatino Linotype" w:hAnsi="Palatino Linotype" w:cs="Arial"/>
        </w:rPr>
        <w:t xml:space="preserve">Sistema de Acceso a la Información Mexiquense </w:t>
      </w:r>
      <w:r w:rsidRPr="00B61F7D">
        <w:rPr>
          <w:rFonts w:ascii="Palatino Linotype" w:hAnsi="Palatino Linotype" w:cs="Arial"/>
          <w:b/>
          <w:bCs/>
        </w:rPr>
        <w:t>SAIMEX</w:t>
      </w:r>
      <w:r w:rsidRPr="00B61F7D">
        <w:rPr>
          <w:rFonts w:ascii="Palatino Linotype" w:hAnsi="Palatino Linotype" w:cs="Arial"/>
        </w:rPr>
        <w:t xml:space="preserve"> y </w:t>
      </w:r>
      <w:r w:rsidRPr="00B61F7D">
        <w:rPr>
          <w:rFonts w:ascii="Palatino Linotype" w:hAnsi="Palatino Linotype"/>
          <w:lang w:eastAsia="es-ES_tradnl"/>
        </w:rPr>
        <w:t>hágase de su conocimiento que de conformidad con lo establecido en el artículo 196 de la Ley de Transparencia y Acceso a la Información Pública del Estado de México y Municipios, podrá impugnarla vía Juicio de Amparo en los términos de las leyes aplicables.</w:t>
      </w:r>
    </w:p>
    <w:p w14:paraId="28FC904A" w14:textId="77777777" w:rsidR="00F91F05" w:rsidRPr="00B61F7D" w:rsidRDefault="00F91F05" w:rsidP="00DA654A">
      <w:pPr>
        <w:widowControl w:val="0"/>
        <w:autoSpaceDE w:val="0"/>
        <w:autoSpaceDN w:val="0"/>
        <w:adjustRightInd w:val="0"/>
        <w:jc w:val="both"/>
        <w:rPr>
          <w:rFonts w:ascii="Palatino Linotype" w:eastAsiaTheme="minorEastAsia" w:hAnsi="Palatino Linotype"/>
          <w:lang w:eastAsia="es-ES_tradnl"/>
        </w:rPr>
      </w:pPr>
    </w:p>
    <w:p w14:paraId="7C3826CB" w14:textId="77777777" w:rsidR="00F91F05" w:rsidRPr="00B61F7D" w:rsidRDefault="00F91F05" w:rsidP="00B61F7D">
      <w:pPr>
        <w:tabs>
          <w:tab w:val="left" w:pos="709"/>
        </w:tabs>
        <w:spacing w:line="360" w:lineRule="auto"/>
        <w:ind w:right="51"/>
        <w:jc w:val="both"/>
        <w:rPr>
          <w:rFonts w:ascii="Palatino Linotype" w:hAnsi="Palatino Linotype"/>
          <w:lang w:eastAsia="es-ES_tradnl"/>
        </w:rPr>
      </w:pPr>
      <w:r w:rsidRPr="00B61F7D">
        <w:rPr>
          <w:rFonts w:ascii="Palatino Linotype" w:hAnsi="Palatino Linotype"/>
          <w:b/>
          <w:lang w:eastAsia="es-ES_tradnl"/>
        </w:rPr>
        <w:t>QUINTO.</w:t>
      </w:r>
      <w:r w:rsidRPr="00B61F7D">
        <w:rPr>
          <w:rFonts w:ascii="Palatino Linotype" w:hAnsi="Palatino Linotype"/>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0849CC6" w14:textId="77777777" w:rsidR="00707B51" w:rsidRDefault="00707B51" w:rsidP="00DA654A">
      <w:pPr>
        <w:tabs>
          <w:tab w:val="left" w:pos="709"/>
        </w:tabs>
        <w:ind w:right="51"/>
        <w:jc w:val="both"/>
        <w:rPr>
          <w:rFonts w:ascii="Palatino Linotype" w:eastAsia="Palatino Linotype" w:hAnsi="Palatino Linotype" w:cs="Palatino Linotype"/>
          <w:b/>
        </w:rPr>
      </w:pPr>
    </w:p>
    <w:p w14:paraId="34F9307E" w14:textId="77777777" w:rsidR="008A7369" w:rsidRPr="00B61F7D" w:rsidRDefault="008A7369" w:rsidP="00B61F7D">
      <w:pPr>
        <w:spacing w:line="360" w:lineRule="auto"/>
        <w:jc w:val="both"/>
        <w:rPr>
          <w:rFonts w:ascii="Palatino Linotype" w:hAnsi="Palatino Linotype" w:cs="Palatino Linotype"/>
        </w:rPr>
      </w:pPr>
      <w:r w:rsidRPr="00B61F7D">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TRES DE ABRIL DE DOS MIL VEINTICUATRO, ANTE EL SECRETARIO TÉCNICO DEL PLENO, ALEXIS TAPIA RAMÍREZ.</w:t>
      </w:r>
    </w:p>
    <w:p w14:paraId="6ADABCE0" w14:textId="001D26D6" w:rsidR="004758B2" w:rsidRPr="00B61F7D" w:rsidRDefault="00AE4392" w:rsidP="00B61F7D">
      <w:pPr>
        <w:tabs>
          <w:tab w:val="left" w:pos="2325"/>
        </w:tabs>
        <w:spacing w:line="360" w:lineRule="auto"/>
        <w:jc w:val="both"/>
        <w:rPr>
          <w:rFonts w:ascii="Palatino Linotype" w:eastAsiaTheme="minorEastAsia" w:hAnsi="Palatino Linotype"/>
          <w:sz w:val="16"/>
          <w:lang w:val="es-419"/>
        </w:rPr>
      </w:pPr>
      <w:r w:rsidRPr="00B61F7D">
        <w:rPr>
          <w:rFonts w:ascii="Palatino Linotype" w:eastAsiaTheme="minorEastAsia" w:hAnsi="Palatino Linotype"/>
          <w:sz w:val="16"/>
          <w:lang w:val="es-ES_tradnl"/>
        </w:rPr>
        <w:t>SCMM</w:t>
      </w:r>
      <w:r w:rsidR="00993225" w:rsidRPr="00B61F7D">
        <w:rPr>
          <w:rFonts w:ascii="Palatino Linotype" w:eastAsiaTheme="minorEastAsia" w:hAnsi="Palatino Linotype"/>
          <w:sz w:val="16"/>
          <w:lang w:val="es-ES_tradnl"/>
        </w:rPr>
        <w:t>/</w:t>
      </w:r>
      <w:r w:rsidR="0081018B" w:rsidRPr="00B61F7D">
        <w:rPr>
          <w:rFonts w:ascii="Palatino Linotype" w:eastAsiaTheme="minorEastAsia" w:hAnsi="Palatino Linotype"/>
          <w:sz w:val="16"/>
          <w:lang w:val="es-ES_tradnl"/>
        </w:rPr>
        <w:t>AGZ</w:t>
      </w:r>
      <w:r w:rsidR="00993225" w:rsidRPr="00B61F7D">
        <w:rPr>
          <w:rFonts w:ascii="Palatino Linotype" w:eastAsiaTheme="minorEastAsia" w:hAnsi="Palatino Linotype"/>
          <w:sz w:val="16"/>
          <w:lang w:val="es-ES_tradnl"/>
        </w:rPr>
        <w:t>/DEMF/</w:t>
      </w:r>
      <w:r w:rsidR="00176899" w:rsidRPr="00B61F7D">
        <w:rPr>
          <w:rFonts w:ascii="Palatino Linotype" w:eastAsiaTheme="minorEastAsia" w:hAnsi="Palatino Linotype"/>
          <w:sz w:val="16"/>
          <w:lang w:val="es-419"/>
        </w:rPr>
        <w:t>DLM</w:t>
      </w:r>
    </w:p>
    <w:p w14:paraId="1F20849D" w14:textId="7B3F3C23" w:rsidR="00A85848" w:rsidRPr="00B61F7D" w:rsidRDefault="00495C69" w:rsidP="00B61F7D">
      <w:pPr>
        <w:spacing w:line="360" w:lineRule="auto"/>
        <w:rPr>
          <w:rFonts w:ascii="Palatino Linotype" w:hAnsi="Palatino Linotype"/>
          <w:b/>
        </w:rPr>
      </w:pPr>
      <w:r w:rsidRPr="00B61F7D">
        <w:rPr>
          <w:rFonts w:ascii="Palatino Linotype" w:hAnsi="Palatino Linotype"/>
          <w:b/>
        </w:rPr>
        <w:lastRenderedPageBreak/>
        <w:br w:type="page"/>
      </w:r>
      <w:bookmarkStart w:id="4" w:name="_GoBack"/>
      <w:bookmarkEnd w:id="4"/>
    </w:p>
    <w:p w14:paraId="36593724" w14:textId="77777777" w:rsidR="00E60BC9" w:rsidRPr="00B61F7D" w:rsidRDefault="00E60BC9" w:rsidP="00B61F7D">
      <w:pPr>
        <w:spacing w:line="360" w:lineRule="auto"/>
        <w:rPr>
          <w:rFonts w:ascii="Palatino Linotype" w:hAnsi="Palatino Linotype"/>
          <w:b/>
        </w:rPr>
      </w:pPr>
    </w:p>
    <w:p w14:paraId="17A53C78" w14:textId="77777777" w:rsidR="00E60BC9" w:rsidRPr="00B61F7D" w:rsidRDefault="00E60BC9" w:rsidP="00B61F7D">
      <w:pPr>
        <w:spacing w:line="360" w:lineRule="auto"/>
        <w:rPr>
          <w:rFonts w:ascii="Palatino Linotype" w:hAnsi="Palatino Linotype"/>
          <w:b/>
        </w:rPr>
      </w:pPr>
    </w:p>
    <w:sectPr w:rsidR="00E60BC9" w:rsidRPr="00B61F7D"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D0043D" w:rsidRDefault="00D0043D" w:rsidP="00C80F8C">
      <w:r>
        <w:separator/>
      </w:r>
    </w:p>
  </w:endnote>
  <w:endnote w:type="continuationSeparator" w:id="0">
    <w:p w14:paraId="2CA1E1DE" w14:textId="77777777" w:rsidR="00D0043D" w:rsidRDefault="00D0043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0043D" w:rsidRPr="0010196A" w:rsidRDefault="00D0043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A654A">
      <w:rPr>
        <w:rFonts w:ascii="Palatino Linotype" w:hAnsi="Palatino Linotype" w:cs="Arial"/>
        <w:bCs/>
        <w:noProof/>
        <w:sz w:val="22"/>
        <w:szCs w:val="22"/>
      </w:rPr>
      <w:t>46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A654A">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0043D" w:rsidRPr="0010196A" w:rsidRDefault="00D0043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A654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A654A">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D0043D" w:rsidRDefault="00D0043D" w:rsidP="00C80F8C">
      <w:r>
        <w:separator/>
      </w:r>
    </w:p>
  </w:footnote>
  <w:footnote w:type="continuationSeparator" w:id="0">
    <w:p w14:paraId="2D50F1A5" w14:textId="77777777" w:rsidR="00D0043D" w:rsidRDefault="00D0043D" w:rsidP="00C80F8C">
      <w:r>
        <w:continuationSeparator/>
      </w:r>
    </w:p>
  </w:footnote>
  <w:footnote w:id="1">
    <w:p w14:paraId="2D51C264" w14:textId="77777777" w:rsidR="00D0043D" w:rsidRPr="00DD6AF7" w:rsidRDefault="00D0043D" w:rsidP="00E76519">
      <w:pPr>
        <w:pStyle w:val="Textonotapie"/>
        <w:rPr>
          <w:rFonts w:ascii="Palatino Linotype" w:hAnsi="Palatino Linotype"/>
          <w:i/>
          <w:sz w:val="18"/>
          <w:szCs w:val="18"/>
        </w:rPr>
      </w:pPr>
      <w:r>
        <w:rPr>
          <w:rStyle w:val="Refdenotaalpie"/>
        </w:rPr>
        <w:footnoteRef/>
      </w:r>
      <w:r>
        <w:t xml:space="preserve"> </w:t>
      </w:r>
      <w:r w:rsidRPr="00DD6AF7">
        <w:rPr>
          <w:rFonts w:ascii="Palatino Linotype" w:hAnsi="Palatino Linotype"/>
          <w:i/>
          <w:sz w:val="18"/>
          <w:szCs w:val="18"/>
        </w:rPr>
        <w:t>https://legislacion.edomex.gob.mx/sites/legislacion.edomex.gob.mx/files/files/pdf/gct/2022/marzo/mar071/mar071a.pdf</w:t>
      </w:r>
    </w:p>
  </w:footnote>
  <w:footnote w:id="2">
    <w:p w14:paraId="349B3831" w14:textId="77777777" w:rsidR="00D0043D" w:rsidRPr="004C6E38" w:rsidRDefault="00D0043D" w:rsidP="00E76519">
      <w:pPr>
        <w:pStyle w:val="Textonotapie"/>
        <w:rPr>
          <w:rFonts w:ascii="Palatino Linotype" w:hAnsi="Palatino Linotype"/>
          <w:i/>
          <w:color w:val="000000" w:themeColor="text1"/>
          <w:sz w:val="18"/>
          <w:szCs w:val="18"/>
        </w:rPr>
      </w:pPr>
      <w:r>
        <w:rPr>
          <w:rStyle w:val="Refdenotaalpie"/>
        </w:rPr>
        <w:footnoteRef/>
      </w:r>
      <w:r>
        <w:t xml:space="preserve"> </w:t>
      </w:r>
      <w:hyperlink r:id="rId1" w:history="1">
        <w:r w:rsidRPr="004C6E38">
          <w:rPr>
            <w:rStyle w:val="Hipervnculo"/>
            <w:rFonts w:ascii="Palatino Linotype" w:hAnsi="Palatino Linotype" w:cs="Tahoma"/>
            <w:bCs/>
            <w:i/>
            <w:color w:val="000000" w:themeColor="text1"/>
            <w:sz w:val="18"/>
            <w:szCs w:val="18"/>
          </w:rPr>
          <w:t>https://www.osfem.gob.mx/04_Iconografia/Ent_Fisc/Doc_Apoy/doc/2022/03_Instr4.pdf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0043D" w:rsidRDefault="00DA654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0043D" w:rsidRPr="0010196A" w:rsidRDefault="00DA654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0043D" w:rsidRPr="008F2CCC" w14:paraId="1F097D8A" w14:textId="77777777" w:rsidTr="00DA50F6">
      <w:tc>
        <w:tcPr>
          <w:tcW w:w="3261" w:type="dxa"/>
          <w:vMerge w:val="restart"/>
        </w:tcPr>
        <w:p w14:paraId="1F780A0C" w14:textId="1EFF25F4" w:rsidR="00D0043D" w:rsidRPr="008F2CCC" w:rsidRDefault="00D0043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D0043D" w:rsidRPr="00664658" w:rsidRDefault="00D0043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E23D776" w:rsidR="00D0043D" w:rsidRPr="00664658" w:rsidRDefault="00D0043D" w:rsidP="005C250B">
          <w:pPr>
            <w:jc w:val="both"/>
            <w:rPr>
              <w:rFonts w:ascii="Palatino Linotype" w:hAnsi="Palatino Linotype"/>
              <w:b/>
              <w:sz w:val="22"/>
              <w:szCs w:val="22"/>
              <w:lang w:val="es-ES_tradnl"/>
            </w:rPr>
          </w:pPr>
          <w:r>
            <w:rPr>
              <w:rFonts w:ascii="Palatino Linotype" w:hAnsi="Palatino Linotype"/>
              <w:b/>
              <w:lang w:val="es-ES_tradnl"/>
            </w:rPr>
            <w:t>03587/INFOEM/IP/RR/2023 y acumulados.</w:t>
          </w:r>
        </w:p>
      </w:tc>
    </w:tr>
    <w:tr w:rsidR="00D0043D" w:rsidRPr="008F2CCC" w14:paraId="049677A3" w14:textId="77777777" w:rsidTr="00DA50F6">
      <w:tc>
        <w:tcPr>
          <w:tcW w:w="3261" w:type="dxa"/>
          <w:vMerge/>
        </w:tcPr>
        <w:p w14:paraId="4A21EAC1" w14:textId="5C1F145E" w:rsidR="00D0043D" w:rsidRPr="008F2CCC" w:rsidRDefault="00D0043D" w:rsidP="00D41D47">
          <w:pPr>
            <w:rPr>
              <w:rFonts w:ascii="Palatino Linotype" w:hAnsi="Palatino Linotype"/>
              <w:b/>
              <w:sz w:val="22"/>
              <w:szCs w:val="22"/>
              <w:lang w:val="es-ES_tradnl"/>
            </w:rPr>
          </w:pPr>
        </w:p>
      </w:tc>
      <w:tc>
        <w:tcPr>
          <w:tcW w:w="2551" w:type="dxa"/>
          <w:shd w:val="clear" w:color="auto" w:fill="auto"/>
        </w:tcPr>
        <w:p w14:paraId="1237BCDE" w14:textId="77777777" w:rsidR="00D0043D" w:rsidRPr="00664658" w:rsidRDefault="00D0043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3D5D197" w:rsidR="00D0043D" w:rsidRPr="00C77536" w:rsidRDefault="00D0043D" w:rsidP="008024EC">
          <w:pPr>
            <w:jc w:val="both"/>
            <w:rPr>
              <w:lang w:val="es-419"/>
            </w:rPr>
          </w:pPr>
          <w:r>
            <w:rPr>
              <w:rFonts w:ascii="Palatino Linotype" w:hAnsi="Palatino Linotype"/>
              <w:b/>
              <w:sz w:val="22"/>
              <w:szCs w:val="22"/>
              <w:lang w:val="es-ES_tradnl"/>
            </w:rPr>
            <w:t>Ayuntamiento de Lerma</w:t>
          </w:r>
        </w:p>
      </w:tc>
    </w:tr>
    <w:tr w:rsidR="00D0043D" w:rsidRPr="008F2CCC" w14:paraId="72CD087D" w14:textId="77777777" w:rsidTr="00DA50F6">
      <w:trPr>
        <w:trHeight w:val="228"/>
      </w:trPr>
      <w:tc>
        <w:tcPr>
          <w:tcW w:w="3261" w:type="dxa"/>
          <w:vMerge/>
        </w:tcPr>
        <w:p w14:paraId="1B78656F" w14:textId="01E6F6F6" w:rsidR="00D0043D" w:rsidRPr="008F2CCC" w:rsidRDefault="00D0043D" w:rsidP="00070856">
          <w:pPr>
            <w:rPr>
              <w:rFonts w:ascii="Palatino Linotype" w:hAnsi="Palatino Linotype"/>
              <w:b/>
              <w:sz w:val="22"/>
              <w:szCs w:val="22"/>
              <w:lang w:val="es-ES_tradnl"/>
            </w:rPr>
          </w:pPr>
        </w:p>
      </w:tc>
      <w:tc>
        <w:tcPr>
          <w:tcW w:w="2551" w:type="dxa"/>
          <w:shd w:val="clear" w:color="auto" w:fill="auto"/>
        </w:tcPr>
        <w:p w14:paraId="74D81628" w14:textId="3839B3E6" w:rsidR="00D0043D" w:rsidRPr="00664658" w:rsidRDefault="00D0043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D0043D" w:rsidRPr="00664658" w:rsidRDefault="00D0043D"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0043D" w:rsidRPr="0010196A" w:rsidRDefault="00D0043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D0043D" w:rsidRPr="0010196A" w:rsidRDefault="00DA654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0043D" w:rsidRPr="008F2CCC" w14:paraId="6ABABA57" w14:textId="77777777" w:rsidTr="005B5501">
      <w:tc>
        <w:tcPr>
          <w:tcW w:w="4253" w:type="dxa"/>
          <w:vMerge w:val="restart"/>
          <w:shd w:val="clear" w:color="auto" w:fill="auto"/>
        </w:tcPr>
        <w:p w14:paraId="6AA376CC" w14:textId="1E62217E" w:rsidR="00D0043D" w:rsidRPr="008F2CCC" w:rsidRDefault="00D0043D"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D0043D" w:rsidRPr="008F2CCC" w:rsidRDefault="00D0043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732442A7" w:rsidR="00D0043D" w:rsidRPr="008F2CCC" w:rsidRDefault="00D0043D" w:rsidP="003305CB">
          <w:pPr>
            <w:jc w:val="both"/>
            <w:rPr>
              <w:rFonts w:ascii="Palatino Linotype" w:hAnsi="Palatino Linotype"/>
              <w:b/>
              <w:sz w:val="22"/>
              <w:szCs w:val="22"/>
              <w:lang w:val="es-ES_tradnl"/>
            </w:rPr>
          </w:pPr>
          <w:r>
            <w:rPr>
              <w:rFonts w:ascii="Palatino Linotype" w:hAnsi="Palatino Linotype"/>
              <w:b/>
              <w:sz w:val="22"/>
              <w:szCs w:val="22"/>
              <w:lang w:val="es-ES_tradnl"/>
            </w:rPr>
            <w:t>03587/INFOEM/IP/RR/2023 y acumulados.</w:t>
          </w:r>
        </w:p>
      </w:tc>
    </w:tr>
    <w:tr w:rsidR="00D0043D" w:rsidRPr="008F2CCC" w14:paraId="3B45FB53" w14:textId="77777777" w:rsidTr="005B5501">
      <w:tc>
        <w:tcPr>
          <w:tcW w:w="4253" w:type="dxa"/>
          <w:vMerge/>
          <w:shd w:val="clear" w:color="auto" w:fill="auto"/>
        </w:tcPr>
        <w:p w14:paraId="188B82EF" w14:textId="77777777" w:rsidR="00D0043D" w:rsidRPr="008F2CCC" w:rsidRDefault="00D0043D" w:rsidP="00A2780F">
          <w:pPr>
            <w:rPr>
              <w:rFonts w:ascii="Palatino Linotype" w:hAnsi="Palatino Linotype"/>
              <w:b/>
              <w:sz w:val="22"/>
              <w:szCs w:val="22"/>
              <w:lang w:val="es-ES_tradnl"/>
            </w:rPr>
          </w:pPr>
        </w:p>
      </w:tc>
      <w:tc>
        <w:tcPr>
          <w:tcW w:w="2552" w:type="dxa"/>
          <w:shd w:val="clear" w:color="auto" w:fill="auto"/>
        </w:tcPr>
        <w:p w14:paraId="3B2AD0CF" w14:textId="77777777" w:rsidR="00D0043D" w:rsidRPr="008F2CCC" w:rsidRDefault="00D0043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BA534DD" w:rsidR="00D0043D" w:rsidRPr="003305CB" w:rsidRDefault="00D0043D" w:rsidP="00DD7C89">
          <w:pPr>
            <w:jc w:val="both"/>
            <w:rPr>
              <w:rFonts w:ascii="Palatino Linotype" w:hAnsi="Palatino Linotype"/>
              <w:b/>
              <w:sz w:val="22"/>
              <w:szCs w:val="22"/>
              <w:lang w:val="es-419"/>
            </w:rPr>
          </w:pPr>
        </w:p>
      </w:tc>
    </w:tr>
    <w:tr w:rsidR="00D0043D" w:rsidRPr="008F2CCC" w14:paraId="28A493EB" w14:textId="77777777" w:rsidTr="005B5501">
      <w:trPr>
        <w:trHeight w:val="228"/>
      </w:trPr>
      <w:tc>
        <w:tcPr>
          <w:tcW w:w="4253" w:type="dxa"/>
          <w:vMerge/>
          <w:shd w:val="clear" w:color="auto" w:fill="auto"/>
        </w:tcPr>
        <w:p w14:paraId="06C77D31" w14:textId="77777777" w:rsidR="00D0043D" w:rsidRPr="008F2CCC" w:rsidRDefault="00D0043D" w:rsidP="00E37C88">
          <w:pPr>
            <w:rPr>
              <w:rFonts w:ascii="Palatino Linotype" w:hAnsi="Palatino Linotype"/>
              <w:b/>
              <w:sz w:val="22"/>
              <w:szCs w:val="22"/>
              <w:lang w:val="es-ES_tradnl"/>
            </w:rPr>
          </w:pPr>
        </w:p>
      </w:tc>
      <w:tc>
        <w:tcPr>
          <w:tcW w:w="2552" w:type="dxa"/>
          <w:shd w:val="clear" w:color="auto" w:fill="auto"/>
        </w:tcPr>
        <w:p w14:paraId="2E1A72B4" w14:textId="77777777" w:rsidR="00D0043D" w:rsidRPr="008F2CCC" w:rsidRDefault="00D0043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F7F1B94" w:rsidR="00D0043D" w:rsidRPr="00F67B0E" w:rsidRDefault="00D0043D" w:rsidP="00983439">
          <w:pPr>
            <w:jc w:val="both"/>
            <w:rPr>
              <w:lang w:val="es-419"/>
            </w:rPr>
          </w:pPr>
          <w:r>
            <w:rPr>
              <w:rFonts w:ascii="Palatino Linotype" w:hAnsi="Palatino Linotype"/>
              <w:b/>
              <w:sz w:val="22"/>
              <w:szCs w:val="22"/>
              <w:lang w:val="es-ES_tradnl"/>
            </w:rPr>
            <w:t>Ayuntamiento de Lerma</w:t>
          </w:r>
        </w:p>
      </w:tc>
    </w:tr>
    <w:tr w:rsidR="00D0043D" w:rsidRPr="008F2CCC" w14:paraId="0F114FF0" w14:textId="77777777" w:rsidTr="005B5501">
      <w:tc>
        <w:tcPr>
          <w:tcW w:w="4253" w:type="dxa"/>
          <w:vMerge/>
          <w:shd w:val="clear" w:color="auto" w:fill="auto"/>
        </w:tcPr>
        <w:p w14:paraId="4CCB64BA" w14:textId="77777777" w:rsidR="00D0043D" w:rsidRPr="008F2CCC" w:rsidRDefault="00D0043D" w:rsidP="00A2780F">
          <w:pPr>
            <w:rPr>
              <w:rFonts w:ascii="Palatino Linotype" w:hAnsi="Palatino Linotype"/>
              <w:b/>
              <w:sz w:val="22"/>
              <w:szCs w:val="22"/>
              <w:lang w:val="es-ES_tradnl"/>
            </w:rPr>
          </w:pPr>
        </w:p>
      </w:tc>
      <w:tc>
        <w:tcPr>
          <w:tcW w:w="2552" w:type="dxa"/>
          <w:shd w:val="clear" w:color="auto" w:fill="auto"/>
        </w:tcPr>
        <w:p w14:paraId="31E422EA" w14:textId="63649A07" w:rsidR="00D0043D" w:rsidRPr="008F2CCC" w:rsidRDefault="00D0043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D0043D" w:rsidRPr="008F2CCC" w:rsidRDefault="00D0043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D0043D" w:rsidRPr="0010196A" w:rsidRDefault="00D0043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F3875"/>
    <w:multiLevelType w:val="hybridMultilevel"/>
    <w:tmpl w:val="42F87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6B5358"/>
    <w:multiLevelType w:val="hybridMultilevel"/>
    <w:tmpl w:val="3C34E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6F2698"/>
    <w:multiLevelType w:val="hybridMultilevel"/>
    <w:tmpl w:val="48BE2B3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C0E2C39"/>
    <w:multiLevelType w:val="hybridMultilevel"/>
    <w:tmpl w:val="708AD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364AE7"/>
    <w:multiLevelType w:val="hybridMultilevel"/>
    <w:tmpl w:val="8368A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464C33"/>
    <w:multiLevelType w:val="hybridMultilevel"/>
    <w:tmpl w:val="D08ADF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1375F9"/>
    <w:multiLevelType w:val="hybridMultilevel"/>
    <w:tmpl w:val="21447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973658"/>
    <w:multiLevelType w:val="hybridMultilevel"/>
    <w:tmpl w:val="32E84CC0"/>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AE34B8"/>
    <w:multiLevelType w:val="hybridMultilevel"/>
    <w:tmpl w:val="5492BF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7"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44D3BA4"/>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3B9A4B99"/>
    <w:multiLevelType w:val="hybridMultilevel"/>
    <w:tmpl w:val="D52C7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F8106B"/>
    <w:multiLevelType w:val="hybridMultilevel"/>
    <w:tmpl w:val="33BC4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F74A8D"/>
    <w:multiLevelType w:val="hybridMultilevel"/>
    <w:tmpl w:val="80C2F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1CE054B"/>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5B4BC1"/>
    <w:multiLevelType w:val="hybridMultilevel"/>
    <w:tmpl w:val="C7B4C7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DB6762"/>
    <w:multiLevelType w:val="hybridMultilevel"/>
    <w:tmpl w:val="DB362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7756A11"/>
    <w:multiLevelType w:val="hybridMultilevel"/>
    <w:tmpl w:val="93105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4"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D1E08DC"/>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6BA2EC3"/>
    <w:multiLevelType w:val="hybridMultilevel"/>
    <w:tmpl w:val="39A280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6C5900"/>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5"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8"/>
  </w:num>
  <w:num w:numId="2">
    <w:abstractNumId w:val="13"/>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num>
  <w:num w:numId="6">
    <w:abstractNumId w:val="22"/>
  </w:num>
  <w:num w:numId="7">
    <w:abstractNumId w:val="7"/>
  </w:num>
  <w:num w:numId="8">
    <w:abstractNumId w:val="26"/>
  </w:num>
  <w:num w:numId="9">
    <w:abstractNumId w:val="20"/>
  </w:num>
  <w:num w:numId="10">
    <w:abstractNumId w:val="33"/>
  </w:num>
  <w:num w:numId="11">
    <w:abstractNumId w:val="14"/>
  </w:num>
  <w:num w:numId="12">
    <w:abstractNumId w:val="43"/>
  </w:num>
  <w:num w:numId="13">
    <w:abstractNumId w:val="28"/>
  </w:num>
  <w:num w:numId="14">
    <w:abstractNumId w:val="45"/>
  </w:num>
  <w:num w:numId="15">
    <w:abstractNumId w:val="35"/>
  </w:num>
  <w:num w:numId="16">
    <w:abstractNumId w:val="8"/>
  </w:num>
  <w:num w:numId="17">
    <w:abstractNumId w:val="37"/>
  </w:num>
  <w:num w:numId="18">
    <w:abstractNumId w:val="34"/>
  </w:num>
  <w:num w:numId="19">
    <w:abstractNumId w:val="10"/>
  </w:num>
  <w:num w:numId="20">
    <w:abstractNumId w:val="41"/>
  </w:num>
  <w:num w:numId="21">
    <w:abstractNumId w:val="23"/>
  </w:num>
  <w:num w:numId="22">
    <w:abstractNumId w:val="38"/>
  </w:num>
  <w:num w:numId="23">
    <w:abstractNumId w:val="24"/>
  </w:num>
  <w:num w:numId="24">
    <w:abstractNumId w:val="46"/>
  </w:num>
  <w:num w:numId="25">
    <w:abstractNumId w:val="31"/>
  </w:num>
  <w:num w:numId="26">
    <w:abstractNumId w:val="3"/>
  </w:num>
  <w:num w:numId="27">
    <w:abstractNumId w:val="1"/>
  </w:num>
  <w:num w:numId="28">
    <w:abstractNumId w:val="15"/>
  </w:num>
  <w:num w:numId="29">
    <w:abstractNumId w:val="17"/>
  </w:num>
  <w:num w:numId="30">
    <w:abstractNumId w:val="27"/>
  </w:num>
  <w:num w:numId="31">
    <w:abstractNumId w:val="0"/>
  </w:num>
  <w:num w:numId="32">
    <w:abstractNumId w:val="40"/>
  </w:num>
  <w:num w:numId="33">
    <w:abstractNumId w:val="42"/>
  </w:num>
  <w:num w:numId="34">
    <w:abstractNumId w:val="36"/>
  </w:num>
  <w:num w:numId="35">
    <w:abstractNumId w:val="19"/>
  </w:num>
  <w:num w:numId="36">
    <w:abstractNumId w:val="44"/>
  </w:num>
  <w:num w:numId="37">
    <w:abstractNumId w:val="29"/>
  </w:num>
  <w:num w:numId="38">
    <w:abstractNumId w:val="5"/>
  </w:num>
  <w:num w:numId="39">
    <w:abstractNumId w:val="39"/>
  </w:num>
  <w:num w:numId="40">
    <w:abstractNumId w:val="25"/>
  </w:num>
  <w:num w:numId="41">
    <w:abstractNumId w:val="2"/>
  </w:num>
  <w:num w:numId="42">
    <w:abstractNumId w:val="6"/>
  </w:num>
  <w:num w:numId="43">
    <w:abstractNumId w:val="16"/>
    <w:lvlOverride w:ilvl="0">
      <w:startOverride w:val="1"/>
    </w:lvlOverride>
    <w:lvlOverride w:ilvl="1"/>
    <w:lvlOverride w:ilvl="2"/>
    <w:lvlOverride w:ilvl="3"/>
    <w:lvlOverride w:ilvl="4"/>
    <w:lvlOverride w:ilvl="5"/>
    <w:lvlOverride w:ilvl="6"/>
    <w:lvlOverride w:ilvl="7"/>
    <w:lvlOverride w:ilvl="8"/>
  </w:num>
  <w:num w:numId="44">
    <w:abstractNumId w:val="32"/>
  </w:num>
  <w:num w:numId="45">
    <w:abstractNumId w:val="11"/>
  </w:num>
  <w:num w:numId="46">
    <w:abstractNumId w:val="30"/>
  </w:num>
  <w:num w:numId="47">
    <w:abstractNumId w:val="21"/>
  </w:num>
  <w:num w:numId="48">
    <w:abstractNumId w:val="12"/>
  </w:num>
  <w:num w:numId="49">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mailMerge>
    <w:mainDocumentType w:val="formLetter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4DE"/>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5DE9"/>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CF5"/>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6FA3"/>
    <w:rsid w:val="00037DDE"/>
    <w:rsid w:val="00037FDC"/>
    <w:rsid w:val="0004120D"/>
    <w:rsid w:val="000415DD"/>
    <w:rsid w:val="00041959"/>
    <w:rsid w:val="00041A86"/>
    <w:rsid w:val="000422D4"/>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28A"/>
    <w:rsid w:val="000464A3"/>
    <w:rsid w:val="000465A8"/>
    <w:rsid w:val="000470A5"/>
    <w:rsid w:val="00047111"/>
    <w:rsid w:val="00047A25"/>
    <w:rsid w:val="00047E38"/>
    <w:rsid w:val="00047E9E"/>
    <w:rsid w:val="00050FE1"/>
    <w:rsid w:val="0005186B"/>
    <w:rsid w:val="00051ADD"/>
    <w:rsid w:val="00051B43"/>
    <w:rsid w:val="00051D2A"/>
    <w:rsid w:val="0005265B"/>
    <w:rsid w:val="000527F0"/>
    <w:rsid w:val="00052E1B"/>
    <w:rsid w:val="000535C8"/>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43F"/>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7A2"/>
    <w:rsid w:val="00070856"/>
    <w:rsid w:val="00071BD7"/>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3A2"/>
    <w:rsid w:val="00076FD9"/>
    <w:rsid w:val="00077AC1"/>
    <w:rsid w:val="00077B79"/>
    <w:rsid w:val="00077BB8"/>
    <w:rsid w:val="00077BC0"/>
    <w:rsid w:val="0008043B"/>
    <w:rsid w:val="0008139C"/>
    <w:rsid w:val="00081B66"/>
    <w:rsid w:val="00082B93"/>
    <w:rsid w:val="0008338D"/>
    <w:rsid w:val="00084079"/>
    <w:rsid w:val="0008420F"/>
    <w:rsid w:val="000847B2"/>
    <w:rsid w:val="00085229"/>
    <w:rsid w:val="0008542A"/>
    <w:rsid w:val="00085585"/>
    <w:rsid w:val="00085973"/>
    <w:rsid w:val="000861FF"/>
    <w:rsid w:val="0008668D"/>
    <w:rsid w:val="0008684A"/>
    <w:rsid w:val="00086980"/>
    <w:rsid w:val="0008710F"/>
    <w:rsid w:val="000872D3"/>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7BC"/>
    <w:rsid w:val="000A0C7C"/>
    <w:rsid w:val="000A1149"/>
    <w:rsid w:val="000A1549"/>
    <w:rsid w:val="000A2B2B"/>
    <w:rsid w:val="000A2E1A"/>
    <w:rsid w:val="000A3399"/>
    <w:rsid w:val="000A3D63"/>
    <w:rsid w:val="000A3F1E"/>
    <w:rsid w:val="000A4495"/>
    <w:rsid w:val="000A4664"/>
    <w:rsid w:val="000A4AAE"/>
    <w:rsid w:val="000A4E74"/>
    <w:rsid w:val="000A52A9"/>
    <w:rsid w:val="000A558F"/>
    <w:rsid w:val="000A5939"/>
    <w:rsid w:val="000A5A68"/>
    <w:rsid w:val="000A5A97"/>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48A0"/>
    <w:rsid w:val="000B5041"/>
    <w:rsid w:val="000B5051"/>
    <w:rsid w:val="000B5A14"/>
    <w:rsid w:val="000B61F5"/>
    <w:rsid w:val="000B633D"/>
    <w:rsid w:val="000B6507"/>
    <w:rsid w:val="000B666B"/>
    <w:rsid w:val="000B676D"/>
    <w:rsid w:val="000B68DF"/>
    <w:rsid w:val="000B6F7B"/>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4D2F"/>
    <w:rsid w:val="000D5436"/>
    <w:rsid w:val="000D58EC"/>
    <w:rsid w:val="000D5D68"/>
    <w:rsid w:val="000D6029"/>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3C6"/>
    <w:rsid w:val="000E255A"/>
    <w:rsid w:val="000E2D8F"/>
    <w:rsid w:val="000E38D1"/>
    <w:rsid w:val="000E3DF7"/>
    <w:rsid w:val="000E4206"/>
    <w:rsid w:val="000E46D9"/>
    <w:rsid w:val="000E558F"/>
    <w:rsid w:val="000E5592"/>
    <w:rsid w:val="000E5C93"/>
    <w:rsid w:val="000E66BB"/>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3A9D"/>
    <w:rsid w:val="000F40DE"/>
    <w:rsid w:val="000F4AC2"/>
    <w:rsid w:val="000F4C20"/>
    <w:rsid w:val="000F4F47"/>
    <w:rsid w:val="000F4F8D"/>
    <w:rsid w:val="000F50A6"/>
    <w:rsid w:val="000F54D4"/>
    <w:rsid w:val="000F55B8"/>
    <w:rsid w:val="000F55EC"/>
    <w:rsid w:val="000F58A1"/>
    <w:rsid w:val="000F59CA"/>
    <w:rsid w:val="000F5B87"/>
    <w:rsid w:val="000F62F8"/>
    <w:rsid w:val="000F6EFD"/>
    <w:rsid w:val="000F7133"/>
    <w:rsid w:val="000F7197"/>
    <w:rsid w:val="000F750D"/>
    <w:rsid w:val="000F79EA"/>
    <w:rsid w:val="000F7B4E"/>
    <w:rsid w:val="00100BC0"/>
    <w:rsid w:val="0010196A"/>
    <w:rsid w:val="00101A77"/>
    <w:rsid w:val="00101BFD"/>
    <w:rsid w:val="00101F80"/>
    <w:rsid w:val="001027DA"/>
    <w:rsid w:val="001028C2"/>
    <w:rsid w:val="00102BE0"/>
    <w:rsid w:val="001030D5"/>
    <w:rsid w:val="00104977"/>
    <w:rsid w:val="00104BFE"/>
    <w:rsid w:val="00104E56"/>
    <w:rsid w:val="0010528A"/>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260"/>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591"/>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65B"/>
    <w:rsid w:val="00127E98"/>
    <w:rsid w:val="00130303"/>
    <w:rsid w:val="00130665"/>
    <w:rsid w:val="00130DB3"/>
    <w:rsid w:val="00131065"/>
    <w:rsid w:val="00131466"/>
    <w:rsid w:val="00131979"/>
    <w:rsid w:val="00131ABC"/>
    <w:rsid w:val="00132138"/>
    <w:rsid w:val="00132178"/>
    <w:rsid w:val="001322D3"/>
    <w:rsid w:val="001323DC"/>
    <w:rsid w:val="00132D27"/>
    <w:rsid w:val="001331EE"/>
    <w:rsid w:val="001332E3"/>
    <w:rsid w:val="00133607"/>
    <w:rsid w:val="00133D6C"/>
    <w:rsid w:val="0013449E"/>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3731"/>
    <w:rsid w:val="00144BB9"/>
    <w:rsid w:val="0014538F"/>
    <w:rsid w:val="00145F32"/>
    <w:rsid w:val="00146317"/>
    <w:rsid w:val="00146D8A"/>
    <w:rsid w:val="001471C8"/>
    <w:rsid w:val="0014732A"/>
    <w:rsid w:val="00147FCE"/>
    <w:rsid w:val="00150B44"/>
    <w:rsid w:val="00150BAE"/>
    <w:rsid w:val="00150CF7"/>
    <w:rsid w:val="00150EE5"/>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5F9C"/>
    <w:rsid w:val="00166410"/>
    <w:rsid w:val="00166D1D"/>
    <w:rsid w:val="00166F44"/>
    <w:rsid w:val="0016735C"/>
    <w:rsid w:val="00167677"/>
    <w:rsid w:val="001676B7"/>
    <w:rsid w:val="00167D2F"/>
    <w:rsid w:val="00167D9D"/>
    <w:rsid w:val="00170043"/>
    <w:rsid w:val="001701E7"/>
    <w:rsid w:val="00170DE2"/>
    <w:rsid w:val="00170DF3"/>
    <w:rsid w:val="0017174F"/>
    <w:rsid w:val="00171E23"/>
    <w:rsid w:val="00172612"/>
    <w:rsid w:val="00172EC4"/>
    <w:rsid w:val="001731F5"/>
    <w:rsid w:val="001737DF"/>
    <w:rsid w:val="00173B4C"/>
    <w:rsid w:val="00175590"/>
    <w:rsid w:val="00175682"/>
    <w:rsid w:val="001757B6"/>
    <w:rsid w:val="00175805"/>
    <w:rsid w:val="00175CC8"/>
    <w:rsid w:val="00175EBB"/>
    <w:rsid w:val="00175FE0"/>
    <w:rsid w:val="00176899"/>
    <w:rsid w:val="001769F3"/>
    <w:rsid w:val="0017754B"/>
    <w:rsid w:val="001779E0"/>
    <w:rsid w:val="00177BBD"/>
    <w:rsid w:val="00177E7F"/>
    <w:rsid w:val="00177F10"/>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42B"/>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4E2"/>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C9E"/>
    <w:rsid w:val="001C3FB7"/>
    <w:rsid w:val="001C404E"/>
    <w:rsid w:val="001C40A4"/>
    <w:rsid w:val="001C4310"/>
    <w:rsid w:val="001C45B4"/>
    <w:rsid w:val="001C4E80"/>
    <w:rsid w:val="001C55E0"/>
    <w:rsid w:val="001C6036"/>
    <w:rsid w:val="001C60DC"/>
    <w:rsid w:val="001C6441"/>
    <w:rsid w:val="001C68A2"/>
    <w:rsid w:val="001C6C69"/>
    <w:rsid w:val="001C70A8"/>
    <w:rsid w:val="001C7515"/>
    <w:rsid w:val="001D0333"/>
    <w:rsid w:val="001D03A9"/>
    <w:rsid w:val="001D0D4A"/>
    <w:rsid w:val="001D1147"/>
    <w:rsid w:val="001D1592"/>
    <w:rsid w:val="001D197C"/>
    <w:rsid w:val="001D2165"/>
    <w:rsid w:val="001D2392"/>
    <w:rsid w:val="001D2764"/>
    <w:rsid w:val="001D27C2"/>
    <w:rsid w:val="001D2CAB"/>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B19"/>
    <w:rsid w:val="001D6107"/>
    <w:rsid w:val="001D61F9"/>
    <w:rsid w:val="001D6F14"/>
    <w:rsid w:val="001D7279"/>
    <w:rsid w:val="001D73D9"/>
    <w:rsid w:val="001D7A1D"/>
    <w:rsid w:val="001D7A88"/>
    <w:rsid w:val="001D7C26"/>
    <w:rsid w:val="001D7D77"/>
    <w:rsid w:val="001E01E5"/>
    <w:rsid w:val="001E0468"/>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4A5"/>
    <w:rsid w:val="001E45E6"/>
    <w:rsid w:val="001E47C1"/>
    <w:rsid w:val="001E4855"/>
    <w:rsid w:val="001E6266"/>
    <w:rsid w:val="001E6314"/>
    <w:rsid w:val="001E644B"/>
    <w:rsid w:val="001E6975"/>
    <w:rsid w:val="001E6D9A"/>
    <w:rsid w:val="001E7550"/>
    <w:rsid w:val="001E7B88"/>
    <w:rsid w:val="001E7C5A"/>
    <w:rsid w:val="001E7F57"/>
    <w:rsid w:val="001F0129"/>
    <w:rsid w:val="001F01FC"/>
    <w:rsid w:val="001F0238"/>
    <w:rsid w:val="001F0CAB"/>
    <w:rsid w:val="001F15B2"/>
    <w:rsid w:val="001F1BAC"/>
    <w:rsid w:val="001F1BDB"/>
    <w:rsid w:val="001F1EC5"/>
    <w:rsid w:val="001F1F43"/>
    <w:rsid w:val="001F2A8A"/>
    <w:rsid w:val="001F3670"/>
    <w:rsid w:val="001F429F"/>
    <w:rsid w:val="001F4B32"/>
    <w:rsid w:val="001F4BE7"/>
    <w:rsid w:val="001F4EAA"/>
    <w:rsid w:val="001F5124"/>
    <w:rsid w:val="001F561B"/>
    <w:rsid w:val="001F5AC5"/>
    <w:rsid w:val="001F5B1C"/>
    <w:rsid w:val="001F6409"/>
    <w:rsid w:val="001F6D6E"/>
    <w:rsid w:val="001F6EC4"/>
    <w:rsid w:val="001F6F43"/>
    <w:rsid w:val="001F7559"/>
    <w:rsid w:val="001F7C05"/>
    <w:rsid w:val="001F7F0F"/>
    <w:rsid w:val="001F7F62"/>
    <w:rsid w:val="001F7FB1"/>
    <w:rsid w:val="00200BEF"/>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A99"/>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66"/>
    <w:rsid w:val="00230CB8"/>
    <w:rsid w:val="00231113"/>
    <w:rsid w:val="0023123B"/>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F0A"/>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DFB"/>
    <w:rsid w:val="00257FDC"/>
    <w:rsid w:val="00260C82"/>
    <w:rsid w:val="002610E1"/>
    <w:rsid w:val="002612A8"/>
    <w:rsid w:val="00261902"/>
    <w:rsid w:val="00261950"/>
    <w:rsid w:val="00261AD7"/>
    <w:rsid w:val="002631A2"/>
    <w:rsid w:val="0026328C"/>
    <w:rsid w:val="00263BFE"/>
    <w:rsid w:val="00263D48"/>
    <w:rsid w:val="0026424D"/>
    <w:rsid w:val="002653BD"/>
    <w:rsid w:val="00265CEC"/>
    <w:rsid w:val="00265D9D"/>
    <w:rsid w:val="00265F1F"/>
    <w:rsid w:val="002660D2"/>
    <w:rsid w:val="0026668C"/>
    <w:rsid w:val="00266C85"/>
    <w:rsid w:val="002675F5"/>
    <w:rsid w:val="0027005C"/>
    <w:rsid w:val="0027008F"/>
    <w:rsid w:val="002702BD"/>
    <w:rsid w:val="0027039A"/>
    <w:rsid w:val="00270404"/>
    <w:rsid w:val="00270723"/>
    <w:rsid w:val="00270CBB"/>
    <w:rsid w:val="0027142F"/>
    <w:rsid w:val="00271AD4"/>
    <w:rsid w:val="002724AC"/>
    <w:rsid w:val="00272567"/>
    <w:rsid w:val="00272629"/>
    <w:rsid w:val="002727E6"/>
    <w:rsid w:val="002729DA"/>
    <w:rsid w:val="00272BE2"/>
    <w:rsid w:val="00272CEF"/>
    <w:rsid w:val="002740AF"/>
    <w:rsid w:val="002743A2"/>
    <w:rsid w:val="0027448C"/>
    <w:rsid w:val="002747B1"/>
    <w:rsid w:val="00274C49"/>
    <w:rsid w:val="00274E55"/>
    <w:rsid w:val="00275106"/>
    <w:rsid w:val="0027514C"/>
    <w:rsid w:val="002759EB"/>
    <w:rsid w:val="00275FC6"/>
    <w:rsid w:val="002764DD"/>
    <w:rsid w:val="002766F9"/>
    <w:rsid w:val="002769DF"/>
    <w:rsid w:val="00277316"/>
    <w:rsid w:val="00277453"/>
    <w:rsid w:val="00277DD9"/>
    <w:rsid w:val="0028019C"/>
    <w:rsid w:val="00280C98"/>
    <w:rsid w:val="0028167B"/>
    <w:rsid w:val="00281AA4"/>
    <w:rsid w:val="0028266C"/>
    <w:rsid w:val="00282679"/>
    <w:rsid w:val="0028330F"/>
    <w:rsid w:val="00283424"/>
    <w:rsid w:val="002843C6"/>
    <w:rsid w:val="002843D9"/>
    <w:rsid w:val="0028546D"/>
    <w:rsid w:val="002864B2"/>
    <w:rsid w:val="00286B88"/>
    <w:rsid w:val="00286DE5"/>
    <w:rsid w:val="0028743E"/>
    <w:rsid w:val="00287BED"/>
    <w:rsid w:val="00287E1C"/>
    <w:rsid w:val="00290904"/>
    <w:rsid w:val="00290C11"/>
    <w:rsid w:val="00290C9B"/>
    <w:rsid w:val="00290EA9"/>
    <w:rsid w:val="002910B6"/>
    <w:rsid w:val="00291CD6"/>
    <w:rsid w:val="00292081"/>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4EDF"/>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043"/>
    <w:rsid w:val="002D18A7"/>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5F2B"/>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38"/>
    <w:rsid w:val="00304085"/>
    <w:rsid w:val="0030426C"/>
    <w:rsid w:val="00304445"/>
    <w:rsid w:val="003044B2"/>
    <w:rsid w:val="00304BA5"/>
    <w:rsid w:val="003052CB"/>
    <w:rsid w:val="003056B1"/>
    <w:rsid w:val="00305F6C"/>
    <w:rsid w:val="003060A3"/>
    <w:rsid w:val="00306604"/>
    <w:rsid w:val="00306BCD"/>
    <w:rsid w:val="00306E5B"/>
    <w:rsid w:val="0030772C"/>
    <w:rsid w:val="003103D9"/>
    <w:rsid w:val="0031045D"/>
    <w:rsid w:val="003104F0"/>
    <w:rsid w:val="003109E6"/>
    <w:rsid w:val="00310EF9"/>
    <w:rsid w:val="003115D4"/>
    <w:rsid w:val="0031165B"/>
    <w:rsid w:val="0031182B"/>
    <w:rsid w:val="003123CB"/>
    <w:rsid w:val="0031259D"/>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5D2"/>
    <w:rsid w:val="003319E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02B"/>
    <w:rsid w:val="003442CD"/>
    <w:rsid w:val="003442F9"/>
    <w:rsid w:val="00345471"/>
    <w:rsid w:val="003455EA"/>
    <w:rsid w:val="00345C38"/>
    <w:rsid w:val="003464F8"/>
    <w:rsid w:val="003473CE"/>
    <w:rsid w:val="003474F9"/>
    <w:rsid w:val="003478EC"/>
    <w:rsid w:val="00347A55"/>
    <w:rsid w:val="00350354"/>
    <w:rsid w:val="00350FCE"/>
    <w:rsid w:val="00351CDC"/>
    <w:rsid w:val="00351F0F"/>
    <w:rsid w:val="0035213B"/>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3D30"/>
    <w:rsid w:val="00363E41"/>
    <w:rsid w:val="00364487"/>
    <w:rsid w:val="00364BC7"/>
    <w:rsid w:val="00365921"/>
    <w:rsid w:val="00365C55"/>
    <w:rsid w:val="00365DB3"/>
    <w:rsid w:val="00366317"/>
    <w:rsid w:val="003663F5"/>
    <w:rsid w:val="00366DDB"/>
    <w:rsid w:val="00367092"/>
    <w:rsid w:val="00367536"/>
    <w:rsid w:val="0036781E"/>
    <w:rsid w:val="00367DBB"/>
    <w:rsid w:val="00367DDA"/>
    <w:rsid w:val="00367EB2"/>
    <w:rsid w:val="00370582"/>
    <w:rsid w:val="00370A22"/>
    <w:rsid w:val="00370E2D"/>
    <w:rsid w:val="00371DEB"/>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703B"/>
    <w:rsid w:val="00377100"/>
    <w:rsid w:val="0037796A"/>
    <w:rsid w:val="00377FA7"/>
    <w:rsid w:val="003801C2"/>
    <w:rsid w:val="003807A8"/>
    <w:rsid w:val="00380A53"/>
    <w:rsid w:val="003815E1"/>
    <w:rsid w:val="00381AAA"/>
    <w:rsid w:val="003828E3"/>
    <w:rsid w:val="00382A1D"/>
    <w:rsid w:val="00382BB3"/>
    <w:rsid w:val="0038334A"/>
    <w:rsid w:val="00383568"/>
    <w:rsid w:val="00383658"/>
    <w:rsid w:val="00383839"/>
    <w:rsid w:val="00383898"/>
    <w:rsid w:val="0038391D"/>
    <w:rsid w:val="00383ACB"/>
    <w:rsid w:val="00384274"/>
    <w:rsid w:val="00384EFB"/>
    <w:rsid w:val="00385020"/>
    <w:rsid w:val="003850EC"/>
    <w:rsid w:val="003852EA"/>
    <w:rsid w:val="00385BE0"/>
    <w:rsid w:val="0038692F"/>
    <w:rsid w:val="0038708D"/>
    <w:rsid w:val="0038767F"/>
    <w:rsid w:val="00387F5C"/>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0EC"/>
    <w:rsid w:val="003A021D"/>
    <w:rsid w:val="003A04C3"/>
    <w:rsid w:val="003A097E"/>
    <w:rsid w:val="003A0B04"/>
    <w:rsid w:val="003A0D57"/>
    <w:rsid w:val="003A0EC4"/>
    <w:rsid w:val="003A10A9"/>
    <w:rsid w:val="003A17BF"/>
    <w:rsid w:val="003A1C98"/>
    <w:rsid w:val="003A1DFE"/>
    <w:rsid w:val="003A1FDE"/>
    <w:rsid w:val="003A1FFC"/>
    <w:rsid w:val="003A228E"/>
    <w:rsid w:val="003A2718"/>
    <w:rsid w:val="003A3FBF"/>
    <w:rsid w:val="003A41C5"/>
    <w:rsid w:val="003A468A"/>
    <w:rsid w:val="003A4E64"/>
    <w:rsid w:val="003A52A9"/>
    <w:rsid w:val="003A546B"/>
    <w:rsid w:val="003A5BF1"/>
    <w:rsid w:val="003A6DCE"/>
    <w:rsid w:val="003A717E"/>
    <w:rsid w:val="003A71D2"/>
    <w:rsid w:val="003A71DD"/>
    <w:rsid w:val="003A73F9"/>
    <w:rsid w:val="003A7460"/>
    <w:rsid w:val="003A79AE"/>
    <w:rsid w:val="003A7A3C"/>
    <w:rsid w:val="003A7F6E"/>
    <w:rsid w:val="003B0016"/>
    <w:rsid w:val="003B0C64"/>
    <w:rsid w:val="003B0F2D"/>
    <w:rsid w:val="003B211C"/>
    <w:rsid w:val="003B2660"/>
    <w:rsid w:val="003B28B7"/>
    <w:rsid w:val="003B29D8"/>
    <w:rsid w:val="003B33D8"/>
    <w:rsid w:val="003B3728"/>
    <w:rsid w:val="003B3B43"/>
    <w:rsid w:val="003B3DD0"/>
    <w:rsid w:val="003B40CF"/>
    <w:rsid w:val="003B443B"/>
    <w:rsid w:val="003B4C16"/>
    <w:rsid w:val="003B5491"/>
    <w:rsid w:val="003B5504"/>
    <w:rsid w:val="003B5716"/>
    <w:rsid w:val="003B57C3"/>
    <w:rsid w:val="003B59E4"/>
    <w:rsid w:val="003B5C9D"/>
    <w:rsid w:val="003B63CF"/>
    <w:rsid w:val="003B6CEB"/>
    <w:rsid w:val="003B6F3C"/>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A6A"/>
    <w:rsid w:val="003C4CB3"/>
    <w:rsid w:val="003C549A"/>
    <w:rsid w:val="003C582F"/>
    <w:rsid w:val="003C5AD5"/>
    <w:rsid w:val="003C5BE8"/>
    <w:rsid w:val="003C5FA2"/>
    <w:rsid w:val="003C653B"/>
    <w:rsid w:val="003C65F0"/>
    <w:rsid w:val="003C687A"/>
    <w:rsid w:val="003C703C"/>
    <w:rsid w:val="003C718E"/>
    <w:rsid w:val="003C736B"/>
    <w:rsid w:val="003D1122"/>
    <w:rsid w:val="003D1518"/>
    <w:rsid w:val="003D19AA"/>
    <w:rsid w:val="003D1C17"/>
    <w:rsid w:val="003D1F32"/>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6F88"/>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C29"/>
    <w:rsid w:val="003F1D20"/>
    <w:rsid w:val="003F1D4C"/>
    <w:rsid w:val="003F1FF7"/>
    <w:rsid w:val="003F216F"/>
    <w:rsid w:val="003F2B44"/>
    <w:rsid w:val="003F2F77"/>
    <w:rsid w:val="003F38D6"/>
    <w:rsid w:val="003F45DE"/>
    <w:rsid w:val="003F4BAB"/>
    <w:rsid w:val="003F4DDF"/>
    <w:rsid w:val="003F4F0B"/>
    <w:rsid w:val="003F4F19"/>
    <w:rsid w:val="003F614E"/>
    <w:rsid w:val="003F623D"/>
    <w:rsid w:val="003F6CF0"/>
    <w:rsid w:val="003F7A46"/>
    <w:rsid w:val="003F7C5B"/>
    <w:rsid w:val="00400224"/>
    <w:rsid w:val="00400574"/>
    <w:rsid w:val="004005B5"/>
    <w:rsid w:val="0040143F"/>
    <w:rsid w:val="004015CB"/>
    <w:rsid w:val="004018DA"/>
    <w:rsid w:val="00402140"/>
    <w:rsid w:val="0040260F"/>
    <w:rsid w:val="0040268E"/>
    <w:rsid w:val="004027FA"/>
    <w:rsid w:val="00402A09"/>
    <w:rsid w:val="00402D6D"/>
    <w:rsid w:val="00402D8A"/>
    <w:rsid w:val="00402F3F"/>
    <w:rsid w:val="00402FAA"/>
    <w:rsid w:val="004030DA"/>
    <w:rsid w:val="0040368C"/>
    <w:rsid w:val="004038F5"/>
    <w:rsid w:val="004039E6"/>
    <w:rsid w:val="0040454A"/>
    <w:rsid w:val="00404552"/>
    <w:rsid w:val="00404A9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413"/>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6E91"/>
    <w:rsid w:val="00417988"/>
    <w:rsid w:val="00417DEC"/>
    <w:rsid w:val="004207B9"/>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6733"/>
    <w:rsid w:val="0042713B"/>
    <w:rsid w:val="004272D0"/>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16"/>
    <w:rsid w:val="00434879"/>
    <w:rsid w:val="0043497F"/>
    <w:rsid w:val="00434C7F"/>
    <w:rsid w:val="0043508A"/>
    <w:rsid w:val="0043548E"/>
    <w:rsid w:val="004356D0"/>
    <w:rsid w:val="00435CB4"/>
    <w:rsid w:val="00436020"/>
    <w:rsid w:val="004360B6"/>
    <w:rsid w:val="0043655E"/>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49"/>
    <w:rsid w:val="004435D7"/>
    <w:rsid w:val="004438C4"/>
    <w:rsid w:val="00443B11"/>
    <w:rsid w:val="00443FDB"/>
    <w:rsid w:val="004444AB"/>
    <w:rsid w:val="0044466E"/>
    <w:rsid w:val="00444CAE"/>
    <w:rsid w:val="00445945"/>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5B46"/>
    <w:rsid w:val="00456EDA"/>
    <w:rsid w:val="00457335"/>
    <w:rsid w:val="00457930"/>
    <w:rsid w:val="00457A14"/>
    <w:rsid w:val="00457A4E"/>
    <w:rsid w:val="00457BB8"/>
    <w:rsid w:val="00457EEE"/>
    <w:rsid w:val="00460083"/>
    <w:rsid w:val="0046051E"/>
    <w:rsid w:val="00460A6E"/>
    <w:rsid w:val="00460B54"/>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86C"/>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EDD"/>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C69"/>
    <w:rsid w:val="00495E84"/>
    <w:rsid w:val="004963F7"/>
    <w:rsid w:val="00497D47"/>
    <w:rsid w:val="00497FC5"/>
    <w:rsid w:val="004A04DD"/>
    <w:rsid w:val="004A087A"/>
    <w:rsid w:val="004A088B"/>
    <w:rsid w:val="004A1423"/>
    <w:rsid w:val="004A25EF"/>
    <w:rsid w:val="004A29D9"/>
    <w:rsid w:val="004A304A"/>
    <w:rsid w:val="004A3199"/>
    <w:rsid w:val="004A40F2"/>
    <w:rsid w:val="004A45F9"/>
    <w:rsid w:val="004A48A3"/>
    <w:rsid w:val="004A4A3B"/>
    <w:rsid w:val="004A506A"/>
    <w:rsid w:val="004A5FA9"/>
    <w:rsid w:val="004A6151"/>
    <w:rsid w:val="004A61CA"/>
    <w:rsid w:val="004A6217"/>
    <w:rsid w:val="004A6BB5"/>
    <w:rsid w:val="004A6CD2"/>
    <w:rsid w:val="004A6D90"/>
    <w:rsid w:val="004A7031"/>
    <w:rsid w:val="004A7AEE"/>
    <w:rsid w:val="004B090C"/>
    <w:rsid w:val="004B0F66"/>
    <w:rsid w:val="004B1A91"/>
    <w:rsid w:val="004B2086"/>
    <w:rsid w:val="004B2305"/>
    <w:rsid w:val="004B2C2F"/>
    <w:rsid w:val="004B2D67"/>
    <w:rsid w:val="004B2E59"/>
    <w:rsid w:val="004B3947"/>
    <w:rsid w:val="004B3B51"/>
    <w:rsid w:val="004B3DAC"/>
    <w:rsid w:val="004B4890"/>
    <w:rsid w:val="004B4CB8"/>
    <w:rsid w:val="004B597B"/>
    <w:rsid w:val="004B5AC6"/>
    <w:rsid w:val="004B5B55"/>
    <w:rsid w:val="004B5C8D"/>
    <w:rsid w:val="004B5CAA"/>
    <w:rsid w:val="004B5D0B"/>
    <w:rsid w:val="004B60B8"/>
    <w:rsid w:val="004B674C"/>
    <w:rsid w:val="004B6890"/>
    <w:rsid w:val="004B6BE3"/>
    <w:rsid w:val="004B705B"/>
    <w:rsid w:val="004B7285"/>
    <w:rsid w:val="004B7555"/>
    <w:rsid w:val="004B7691"/>
    <w:rsid w:val="004B7782"/>
    <w:rsid w:val="004B7AE7"/>
    <w:rsid w:val="004B7EDD"/>
    <w:rsid w:val="004C060B"/>
    <w:rsid w:val="004C06CC"/>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0A4D"/>
    <w:rsid w:val="004E0FF6"/>
    <w:rsid w:val="004E1194"/>
    <w:rsid w:val="004E1F62"/>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6DEF"/>
    <w:rsid w:val="004E74D1"/>
    <w:rsid w:val="004E7738"/>
    <w:rsid w:val="004E7A19"/>
    <w:rsid w:val="004E7E86"/>
    <w:rsid w:val="004E7F4E"/>
    <w:rsid w:val="004F00D5"/>
    <w:rsid w:val="004F033F"/>
    <w:rsid w:val="004F08E9"/>
    <w:rsid w:val="004F0AA1"/>
    <w:rsid w:val="004F141B"/>
    <w:rsid w:val="004F171E"/>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6AD"/>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D88"/>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6CBC"/>
    <w:rsid w:val="005470F5"/>
    <w:rsid w:val="0054716E"/>
    <w:rsid w:val="0054754C"/>
    <w:rsid w:val="00547BC3"/>
    <w:rsid w:val="00547D0B"/>
    <w:rsid w:val="00550E43"/>
    <w:rsid w:val="00551ECF"/>
    <w:rsid w:val="0055235E"/>
    <w:rsid w:val="005529BF"/>
    <w:rsid w:val="00552BF9"/>
    <w:rsid w:val="00552FCF"/>
    <w:rsid w:val="0055329D"/>
    <w:rsid w:val="0055346F"/>
    <w:rsid w:val="005534C3"/>
    <w:rsid w:val="0055374D"/>
    <w:rsid w:val="0055375E"/>
    <w:rsid w:val="005539BA"/>
    <w:rsid w:val="00553A6B"/>
    <w:rsid w:val="00553FB2"/>
    <w:rsid w:val="0055402B"/>
    <w:rsid w:val="00554983"/>
    <w:rsid w:val="00554CDC"/>
    <w:rsid w:val="0055507D"/>
    <w:rsid w:val="005555B6"/>
    <w:rsid w:val="00555AEC"/>
    <w:rsid w:val="00555C12"/>
    <w:rsid w:val="00555F0D"/>
    <w:rsid w:val="005560E0"/>
    <w:rsid w:val="0055647C"/>
    <w:rsid w:val="005564F4"/>
    <w:rsid w:val="0055676A"/>
    <w:rsid w:val="0055740F"/>
    <w:rsid w:val="0055797E"/>
    <w:rsid w:val="00557A90"/>
    <w:rsid w:val="00557B6A"/>
    <w:rsid w:val="0056137D"/>
    <w:rsid w:val="00561B68"/>
    <w:rsid w:val="00561EFF"/>
    <w:rsid w:val="00561FC0"/>
    <w:rsid w:val="00561FDC"/>
    <w:rsid w:val="00562849"/>
    <w:rsid w:val="005628B0"/>
    <w:rsid w:val="0056290A"/>
    <w:rsid w:val="00562C2D"/>
    <w:rsid w:val="00564311"/>
    <w:rsid w:val="00564752"/>
    <w:rsid w:val="00564773"/>
    <w:rsid w:val="0056486B"/>
    <w:rsid w:val="00564BED"/>
    <w:rsid w:val="00564E58"/>
    <w:rsid w:val="00565584"/>
    <w:rsid w:val="0056625C"/>
    <w:rsid w:val="0056632B"/>
    <w:rsid w:val="00566E70"/>
    <w:rsid w:val="00567218"/>
    <w:rsid w:val="00567880"/>
    <w:rsid w:val="00567DF8"/>
    <w:rsid w:val="005701B5"/>
    <w:rsid w:val="0057021D"/>
    <w:rsid w:val="00570375"/>
    <w:rsid w:val="0057094C"/>
    <w:rsid w:val="005709C0"/>
    <w:rsid w:val="00570B4B"/>
    <w:rsid w:val="00570D40"/>
    <w:rsid w:val="005714ED"/>
    <w:rsid w:val="00571503"/>
    <w:rsid w:val="00571728"/>
    <w:rsid w:val="00571B8B"/>
    <w:rsid w:val="00571E5C"/>
    <w:rsid w:val="005721BD"/>
    <w:rsid w:val="005722C2"/>
    <w:rsid w:val="0057287F"/>
    <w:rsid w:val="00572D72"/>
    <w:rsid w:val="0057305F"/>
    <w:rsid w:val="005743E7"/>
    <w:rsid w:val="00574774"/>
    <w:rsid w:val="00574A7B"/>
    <w:rsid w:val="00575B9D"/>
    <w:rsid w:val="00575F20"/>
    <w:rsid w:val="005764BB"/>
    <w:rsid w:val="00576B1B"/>
    <w:rsid w:val="00576BEF"/>
    <w:rsid w:val="00576C21"/>
    <w:rsid w:val="00576EBA"/>
    <w:rsid w:val="005774A6"/>
    <w:rsid w:val="005774DB"/>
    <w:rsid w:val="00577656"/>
    <w:rsid w:val="00577849"/>
    <w:rsid w:val="00577F47"/>
    <w:rsid w:val="00577F5C"/>
    <w:rsid w:val="005806E5"/>
    <w:rsid w:val="005819DA"/>
    <w:rsid w:val="00581F80"/>
    <w:rsid w:val="0058252B"/>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3C2"/>
    <w:rsid w:val="005919FE"/>
    <w:rsid w:val="00591EBB"/>
    <w:rsid w:val="005925F3"/>
    <w:rsid w:val="0059283C"/>
    <w:rsid w:val="00592C49"/>
    <w:rsid w:val="005931D7"/>
    <w:rsid w:val="0059325B"/>
    <w:rsid w:val="005933D6"/>
    <w:rsid w:val="00593535"/>
    <w:rsid w:val="0059367F"/>
    <w:rsid w:val="00593857"/>
    <w:rsid w:val="00593F25"/>
    <w:rsid w:val="0059401A"/>
    <w:rsid w:val="005942DF"/>
    <w:rsid w:val="00594446"/>
    <w:rsid w:val="005945A4"/>
    <w:rsid w:val="0059475B"/>
    <w:rsid w:val="00594C1D"/>
    <w:rsid w:val="0059512E"/>
    <w:rsid w:val="0059570E"/>
    <w:rsid w:val="0059663D"/>
    <w:rsid w:val="00596BF0"/>
    <w:rsid w:val="00597612"/>
    <w:rsid w:val="005A0144"/>
    <w:rsid w:val="005A0516"/>
    <w:rsid w:val="005A0B26"/>
    <w:rsid w:val="005A0DD9"/>
    <w:rsid w:val="005A14E6"/>
    <w:rsid w:val="005A1BA8"/>
    <w:rsid w:val="005A1F9F"/>
    <w:rsid w:val="005A2186"/>
    <w:rsid w:val="005A4B84"/>
    <w:rsid w:val="005A4D1B"/>
    <w:rsid w:val="005A523C"/>
    <w:rsid w:val="005A5A9E"/>
    <w:rsid w:val="005A5D7B"/>
    <w:rsid w:val="005A63A3"/>
    <w:rsid w:val="005A7195"/>
    <w:rsid w:val="005A7E33"/>
    <w:rsid w:val="005B0786"/>
    <w:rsid w:val="005B12C5"/>
    <w:rsid w:val="005B1384"/>
    <w:rsid w:val="005B1571"/>
    <w:rsid w:val="005B1BAB"/>
    <w:rsid w:val="005B1DCF"/>
    <w:rsid w:val="005B23C8"/>
    <w:rsid w:val="005B331F"/>
    <w:rsid w:val="005B442E"/>
    <w:rsid w:val="005B455A"/>
    <w:rsid w:val="005B5043"/>
    <w:rsid w:val="005B50B9"/>
    <w:rsid w:val="005B5501"/>
    <w:rsid w:val="005B6571"/>
    <w:rsid w:val="005B690A"/>
    <w:rsid w:val="005B6AFF"/>
    <w:rsid w:val="005B6C71"/>
    <w:rsid w:val="005B70A2"/>
    <w:rsid w:val="005B7AD1"/>
    <w:rsid w:val="005C0B5C"/>
    <w:rsid w:val="005C0DCA"/>
    <w:rsid w:val="005C153B"/>
    <w:rsid w:val="005C1FEE"/>
    <w:rsid w:val="005C21E7"/>
    <w:rsid w:val="005C250B"/>
    <w:rsid w:val="005C267D"/>
    <w:rsid w:val="005C295E"/>
    <w:rsid w:val="005C2995"/>
    <w:rsid w:val="005C29DA"/>
    <w:rsid w:val="005C2F07"/>
    <w:rsid w:val="005C3141"/>
    <w:rsid w:val="005C3597"/>
    <w:rsid w:val="005C3C7E"/>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3EF"/>
    <w:rsid w:val="005C7459"/>
    <w:rsid w:val="005C748D"/>
    <w:rsid w:val="005C7B8A"/>
    <w:rsid w:val="005C7BF6"/>
    <w:rsid w:val="005C7E19"/>
    <w:rsid w:val="005D0128"/>
    <w:rsid w:val="005D0555"/>
    <w:rsid w:val="005D0604"/>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0F6C"/>
    <w:rsid w:val="005F1C83"/>
    <w:rsid w:val="005F1E1A"/>
    <w:rsid w:val="005F2534"/>
    <w:rsid w:val="005F28D3"/>
    <w:rsid w:val="005F2A5D"/>
    <w:rsid w:val="005F2B64"/>
    <w:rsid w:val="005F2BDA"/>
    <w:rsid w:val="005F31D2"/>
    <w:rsid w:val="005F3421"/>
    <w:rsid w:val="005F3AF6"/>
    <w:rsid w:val="005F4830"/>
    <w:rsid w:val="005F48A8"/>
    <w:rsid w:val="005F4A88"/>
    <w:rsid w:val="005F50D7"/>
    <w:rsid w:val="005F54BC"/>
    <w:rsid w:val="005F56AF"/>
    <w:rsid w:val="005F6000"/>
    <w:rsid w:val="005F6AA0"/>
    <w:rsid w:val="005F6F53"/>
    <w:rsid w:val="00600A8E"/>
    <w:rsid w:val="00601150"/>
    <w:rsid w:val="006011C5"/>
    <w:rsid w:val="00601329"/>
    <w:rsid w:val="006017E2"/>
    <w:rsid w:val="00602105"/>
    <w:rsid w:val="00602A6F"/>
    <w:rsid w:val="00602D75"/>
    <w:rsid w:val="00603E78"/>
    <w:rsid w:val="006044B8"/>
    <w:rsid w:val="00604940"/>
    <w:rsid w:val="00604AE6"/>
    <w:rsid w:val="006053EB"/>
    <w:rsid w:val="00605BE2"/>
    <w:rsid w:val="0060628C"/>
    <w:rsid w:val="006064F4"/>
    <w:rsid w:val="00606759"/>
    <w:rsid w:val="00607429"/>
    <w:rsid w:val="006079D6"/>
    <w:rsid w:val="00607B93"/>
    <w:rsid w:val="00610C11"/>
    <w:rsid w:val="00611280"/>
    <w:rsid w:val="00611497"/>
    <w:rsid w:val="006118BC"/>
    <w:rsid w:val="00611A95"/>
    <w:rsid w:val="00611B99"/>
    <w:rsid w:val="00611C39"/>
    <w:rsid w:val="00612329"/>
    <w:rsid w:val="00612635"/>
    <w:rsid w:val="00612762"/>
    <w:rsid w:val="00612BD9"/>
    <w:rsid w:val="00612E97"/>
    <w:rsid w:val="006133AA"/>
    <w:rsid w:val="00613633"/>
    <w:rsid w:val="006138A9"/>
    <w:rsid w:val="00613AB3"/>
    <w:rsid w:val="00613BEF"/>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17DB3"/>
    <w:rsid w:val="0062069D"/>
    <w:rsid w:val="00620D68"/>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A0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50174"/>
    <w:rsid w:val="006503BC"/>
    <w:rsid w:val="006503E8"/>
    <w:rsid w:val="006505CC"/>
    <w:rsid w:val="006509D6"/>
    <w:rsid w:val="0065162F"/>
    <w:rsid w:val="00651AEC"/>
    <w:rsid w:val="0065218E"/>
    <w:rsid w:val="00652354"/>
    <w:rsid w:val="0065247F"/>
    <w:rsid w:val="00652941"/>
    <w:rsid w:val="0065382F"/>
    <w:rsid w:val="0065388C"/>
    <w:rsid w:val="00653CF4"/>
    <w:rsid w:val="00654198"/>
    <w:rsid w:val="006546AC"/>
    <w:rsid w:val="00655331"/>
    <w:rsid w:val="00655403"/>
    <w:rsid w:val="00655596"/>
    <w:rsid w:val="0065631D"/>
    <w:rsid w:val="0065642B"/>
    <w:rsid w:val="006565A2"/>
    <w:rsid w:val="0065668C"/>
    <w:rsid w:val="00656BBE"/>
    <w:rsid w:val="00656CBA"/>
    <w:rsid w:val="00656EB8"/>
    <w:rsid w:val="006572BE"/>
    <w:rsid w:val="00657406"/>
    <w:rsid w:val="006578F2"/>
    <w:rsid w:val="00657C1C"/>
    <w:rsid w:val="00660118"/>
    <w:rsid w:val="00660136"/>
    <w:rsid w:val="0066098F"/>
    <w:rsid w:val="00661215"/>
    <w:rsid w:val="00661971"/>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435"/>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60"/>
    <w:rsid w:val="00691932"/>
    <w:rsid w:val="0069219A"/>
    <w:rsid w:val="00692AB1"/>
    <w:rsid w:val="00692CBC"/>
    <w:rsid w:val="00692F31"/>
    <w:rsid w:val="00692F64"/>
    <w:rsid w:val="006930D5"/>
    <w:rsid w:val="00693490"/>
    <w:rsid w:val="0069355F"/>
    <w:rsid w:val="00693878"/>
    <w:rsid w:val="00693A79"/>
    <w:rsid w:val="00693E86"/>
    <w:rsid w:val="00694012"/>
    <w:rsid w:val="0069473D"/>
    <w:rsid w:val="006951F3"/>
    <w:rsid w:val="006957B1"/>
    <w:rsid w:val="00695BF0"/>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5B"/>
    <w:rsid w:val="006A5B63"/>
    <w:rsid w:val="006A646F"/>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B5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0E74"/>
    <w:rsid w:val="006D1488"/>
    <w:rsid w:val="006D1B0A"/>
    <w:rsid w:val="006D201B"/>
    <w:rsid w:val="006D2023"/>
    <w:rsid w:val="006D2625"/>
    <w:rsid w:val="006D2CA2"/>
    <w:rsid w:val="006D2D7F"/>
    <w:rsid w:val="006D3972"/>
    <w:rsid w:val="006D40F5"/>
    <w:rsid w:val="006D4392"/>
    <w:rsid w:val="006D449F"/>
    <w:rsid w:val="006D4A76"/>
    <w:rsid w:val="006D4CC1"/>
    <w:rsid w:val="006D4D7E"/>
    <w:rsid w:val="006D5B86"/>
    <w:rsid w:val="006D6201"/>
    <w:rsid w:val="006D6205"/>
    <w:rsid w:val="006D6412"/>
    <w:rsid w:val="006D6E39"/>
    <w:rsid w:val="006D79EC"/>
    <w:rsid w:val="006D7EA2"/>
    <w:rsid w:val="006D7EEB"/>
    <w:rsid w:val="006D7F59"/>
    <w:rsid w:val="006E0022"/>
    <w:rsid w:val="006E0172"/>
    <w:rsid w:val="006E0836"/>
    <w:rsid w:val="006E1976"/>
    <w:rsid w:val="006E1BB0"/>
    <w:rsid w:val="006E25F7"/>
    <w:rsid w:val="006E33F7"/>
    <w:rsid w:val="006E3C33"/>
    <w:rsid w:val="006E410B"/>
    <w:rsid w:val="006E4211"/>
    <w:rsid w:val="006E4335"/>
    <w:rsid w:val="006E44EB"/>
    <w:rsid w:val="006E4715"/>
    <w:rsid w:val="006E4C49"/>
    <w:rsid w:val="006E55AA"/>
    <w:rsid w:val="006E5974"/>
    <w:rsid w:val="006E61FC"/>
    <w:rsid w:val="006E6389"/>
    <w:rsid w:val="006E68E3"/>
    <w:rsid w:val="006E6ACF"/>
    <w:rsid w:val="006E6CFD"/>
    <w:rsid w:val="006E6E7C"/>
    <w:rsid w:val="006E71A4"/>
    <w:rsid w:val="006E79F3"/>
    <w:rsid w:val="006F0019"/>
    <w:rsid w:val="006F0727"/>
    <w:rsid w:val="006F091B"/>
    <w:rsid w:val="006F0A93"/>
    <w:rsid w:val="006F0BAE"/>
    <w:rsid w:val="006F0F3C"/>
    <w:rsid w:val="006F2C5A"/>
    <w:rsid w:val="006F3004"/>
    <w:rsid w:val="006F3059"/>
    <w:rsid w:val="006F30F8"/>
    <w:rsid w:val="006F3599"/>
    <w:rsid w:val="006F3984"/>
    <w:rsid w:val="006F3D42"/>
    <w:rsid w:val="006F3F86"/>
    <w:rsid w:val="006F4369"/>
    <w:rsid w:val="006F4D1A"/>
    <w:rsid w:val="006F55D8"/>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1B3"/>
    <w:rsid w:val="0070123B"/>
    <w:rsid w:val="007017EB"/>
    <w:rsid w:val="00701A96"/>
    <w:rsid w:val="00701E0E"/>
    <w:rsid w:val="0070224A"/>
    <w:rsid w:val="00702909"/>
    <w:rsid w:val="007030C5"/>
    <w:rsid w:val="00703168"/>
    <w:rsid w:val="00703582"/>
    <w:rsid w:val="00703C28"/>
    <w:rsid w:val="007042CF"/>
    <w:rsid w:val="0070431A"/>
    <w:rsid w:val="007043A4"/>
    <w:rsid w:val="007047FD"/>
    <w:rsid w:val="0070528E"/>
    <w:rsid w:val="00705741"/>
    <w:rsid w:val="007061E4"/>
    <w:rsid w:val="00706383"/>
    <w:rsid w:val="007065C5"/>
    <w:rsid w:val="007066E2"/>
    <w:rsid w:val="0070748B"/>
    <w:rsid w:val="00707B51"/>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4FF"/>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782"/>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790"/>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67F3D"/>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599"/>
    <w:rsid w:val="007747E8"/>
    <w:rsid w:val="00774904"/>
    <w:rsid w:val="00774E92"/>
    <w:rsid w:val="00775123"/>
    <w:rsid w:val="0077546D"/>
    <w:rsid w:val="00775764"/>
    <w:rsid w:val="00775786"/>
    <w:rsid w:val="00775A50"/>
    <w:rsid w:val="00775D6A"/>
    <w:rsid w:val="00775EAC"/>
    <w:rsid w:val="00775F47"/>
    <w:rsid w:val="007762FF"/>
    <w:rsid w:val="00776418"/>
    <w:rsid w:val="0077675A"/>
    <w:rsid w:val="007778AF"/>
    <w:rsid w:val="00777972"/>
    <w:rsid w:val="00777BCE"/>
    <w:rsid w:val="00777DC5"/>
    <w:rsid w:val="00777EF8"/>
    <w:rsid w:val="00777F9D"/>
    <w:rsid w:val="007808B9"/>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2DB4"/>
    <w:rsid w:val="007930FE"/>
    <w:rsid w:val="00793619"/>
    <w:rsid w:val="00793670"/>
    <w:rsid w:val="007943FF"/>
    <w:rsid w:val="00794540"/>
    <w:rsid w:val="00794939"/>
    <w:rsid w:val="00795322"/>
    <w:rsid w:val="007955AD"/>
    <w:rsid w:val="00795DB8"/>
    <w:rsid w:val="00796094"/>
    <w:rsid w:val="0079740B"/>
    <w:rsid w:val="00797B84"/>
    <w:rsid w:val="00797B98"/>
    <w:rsid w:val="007A059E"/>
    <w:rsid w:val="007A0652"/>
    <w:rsid w:val="007A09B0"/>
    <w:rsid w:val="007A15A9"/>
    <w:rsid w:val="007A18D5"/>
    <w:rsid w:val="007A2245"/>
    <w:rsid w:val="007A227B"/>
    <w:rsid w:val="007A24BE"/>
    <w:rsid w:val="007A2AB1"/>
    <w:rsid w:val="007A2DC7"/>
    <w:rsid w:val="007A2F02"/>
    <w:rsid w:val="007A30B1"/>
    <w:rsid w:val="007A356D"/>
    <w:rsid w:val="007A3822"/>
    <w:rsid w:val="007A39BA"/>
    <w:rsid w:val="007A3B0A"/>
    <w:rsid w:val="007A402E"/>
    <w:rsid w:val="007A453B"/>
    <w:rsid w:val="007A4A82"/>
    <w:rsid w:val="007A4CA7"/>
    <w:rsid w:val="007A4FB6"/>
    <w:rsid w:val="007A520F"/>
    <w:rsid w:val="007A537D"/>
    <w:rsid w:val="007A55AA"/>
    <w:rsid w:val="007A5E71"/>
    <w:rsid w:val="007A6700"/>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9D0"/>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4B75"/>
    <w:rsid w:val="007C500D"/>
    <w:rsid w:val="007C50E8"/>
    <w:rsid w:val="007C644A"/>
    <w:rsid w:val="007C64DA"/>
    <w:rsid w:val="007C6664"/>
    <w:rsid w:val="007C6691"/>
    <w:rsid w:val="007C673D"/>
    <w:rsid w:val="007C6991"/>
    <w:rsid w:val="007C69AF"/>
    <w:rsid w:val="007C6E51"/>
    <w:rsid w:val="007C744C"/>
    <w:rsid w:val="007C74F6"/>
    <w:rsid w:val="007C7ACB"/>
    <w:rsid w:val="007C7DB0"/>
    <w:rsid w:val="007D02C9"/>
    <w:rsid w:val="007D0756"/>
    <w:rsid w:val="007D0CE4"/>
    <w:rsid w:val="007D0F53"/>
    <w:rsid w:val="007D11ED"/>
    <w:rsid w:val="007D1283"/>
    <w:rsid w:val="007D151C"/>
    <w:rsid w:val="007D1D94"/>
    <w:rsid w:val="007D1EE8"/>
    <w:rsid w:val="007D2007"/>
    <w:rsid w:val="007D2170"/>
    <w:rsid w:val="007D2616"/>
    <w:rsid w:val="007D2BC3"/>
    <w:rsid w:val="007D2E56"/>
    <w:rsid w:val="007D3437"/>
    <w:rsid w:val="007D382E"/>
    <w:rsid w:val="007D38BB"/>
    <w:rsid w:val="007D3CE4"/>
    <w:rsid w:val="007D4264"/>
    <w:rsid w:val="007D44BA"/>
    <w:rsid w:val="007D46F7"/>
    <w:rsid w:val="007D4FF9"/>
    <w:rsid w:val="007D506C"/>
    <w:rsid w:val="007D5250"/>
    <w:rsid w:val="007D53E5"/>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450"/>
    <w:rsid w:val="007F380E"/>
    <w:rsid w:val="007F3C35"/>
    <w:rsid w:val="007F414D"/>
    <w:rsid w:val="007F46C0"/>
    <w:rsid w:val="007F4D6F"/>
    <w:rsid w:val="007F4DA5"/>
    <w:rsid w:val="007F502F"/>
    <w:rsid w:val="007F53AA"/>
    <w:rsid w:val="007F75A8"/>
    <w:rsid w:val="00801018"/>
    <w:rsid w:val="008011A7"/>
    <w:rsid w:val="0080148E"/>
    <w:rsid w:val="008014D3"/>
    <w:rsid w:val="00801A6C"/>
    <w:rsid w:val="008020F0"/>
    <w:rsid w:val="00802451"/>
    <w:rsid w:val="008024EC"/>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18B"/>
    <w:rsid w:val="00810766"/>
    <w:rsid w:val="008117CC"/>
    <w:rsid w:val="00811E51"/>
    <w:rsid w:val="0081259C"/>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2AD"/>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FE0"/>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47B"/>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5F31"/>
    <w:rsid w:val="00836237"/>
    <w:rsid w:val="008367EE"/>
    <w:rsid w:val="0083699C"/>
    <w:rsid w:val="00836B16"/>
    <w:rsid w:val="00836DD2"/>
    <w:rsid w:val="00836EA5"/>
    <w:rsid w:val="00837418"/>
    <w:rsid w:val="00837C4F"/>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322"/>
    <w:rsid w:val="00845969"/>
    <w:rsid w:val="00845A61"/>
    <w:rsid w:val="00845A83"/>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43C"/>
    <w:rsid w:val="0086079C"/>
    <w:rsid w:val="008610B2"/>
    <w:rsid w:val="00861605"/>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088"/>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52A"/>
    <w:rsid w:val="0089272F"/>
    <w:rsid w:val="00892774"/>
    <w:rsid w:val="008929EC"/>
    <w:rsid w:val="00892AFC"/>
    <w:rsid w:val="0089336B"/>
    <w:rsid w:val="00893451"/>
    <w:rsid w:val="00893DBC"/>
    <w:rsid w:val="00893F82"/>
    <w:rsid w:val="008950DB"/>
    <w:rsid w:val="008953BE"/>
    <w:rsid w:val="00895B09"/>
    <w:rsid w:val="00895D8A"/>
    <w:rsid w:val="00895E48"/>
    <w:rsid w:val="00897492"/>
    <w:rsid w:val="008978A4"/>
    <w:rsid w:val="008A040A"/>
    <w:rsid w:val="008A06A4"/>
    <w:rsid w:val="008A08D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369"/>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4361"/>
    <w:rsid w:val="008B5001"/>
    <w:rsid w:val="008B5353"/>
    <w:rsid w:val="008B5FDB"/>
    <w:rsid w:val="008B63C9"/>
    <w:rsid w:val="008B6925"/>
    <w:rsid w:val="008B700A"/>
    <w:rsid w:val="008B71B5"/>
    <w:rsid w:val="008B72D8"/>
    <w:rsid w:val="008B7526"/>
    <w:rsid w:val="008C01A1"/>
    <w:rsid w:val="008C0237"/>
    <w:rsid w:val="008C1343"/>
    <w:rsid w:val="008C201B"/>
    <w:rsid w:val="008C2DDE"/>
    <w:rsid w:val="008C35C0"/>
    <w:rsid w:val="008C3786"/>
    <w:rsid w:val="008C3913"/>
    <w:rsid w:val="008C3D4C"/>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3455"/>
    <w:rsid w:val="008D420E"/>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1A1B"/>
    <w:rsid w:val="008E1A8A"/>
    <w:rsid w:val="008E1B4E"/>
    <w:rsid w:val="008E1C72"/>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E7830"/>
    <w:rsid w:val="008F02C3"/>
    <w:rsid w:val="008F05DF"/>
    <w:rsid w:val="008F0748"/>
    <w:rsid w:val="008F0CD9"/>
    <w:rsid w:val="008F1368"/>
    <w:rsid w:val="008F16AC"/>
    <w:rsid w:val="008F1EC6"/>
    <w:rsid w:val="008F2A72"/>
    <w:rsid w:val="008F2E51"/>
    <w:rsid w:val="008F35D8"/>
    <w:rsid w:val="008F3609"/>
    <w:rsid w:val="008F3E39"/>
    <w:rsid w:val="008F4049"/>
    <w:rsid w:val="008F4055"/>
    <w:rsid w:val="008F411A"/>
    <w:rsid w:val="008F4124"/>
    <w:rsid w:val="008F424E"/>
    <w:rsid w:val="008F437C"/>
    <w:rsid w:val="008F4D68"/>
    <w:rsid w:val="008F4E04"/>
    <w:rsid w:val="008F4F7D"/>
    <w:rsid w:val="008F5255"/>
    <w:rsid w:val="008F5667"/>
    <w:rsid w:val="008F5901"/>
    <w:rsid w:val="008F5D4B"/>
    <w:rsid w:val="008F5EEB"/>
    <w:rsid w:val="008F6701"/>
    <w:rsid w:val="008F6A7E"/>
    <w:rsid w:val="008F6D10"/>
    <w:rsid w:val="008F6E71"/>
    <w:rsid w:val="008F73C7"/>
    <w:rsid w:val="008F79F5"/>
    <w:rsid w:val="00900A20"/>
    <w:rsid w:val="00900DA1"/>
    <w:rsid w:val="00900F9F"/>
    <w:rsid w:val="009011BB"/>
    <w:rsid w:val="00901261"/>
    <w:rsid w:val="009012A7"/>
    <w:rsid w:val="00901932"/>
    <w:rsid w:val="00901F18"/>
    <w:rsid w:val="009020DA"/>
    <w:rsid w:val="0090219B"/>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1F8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44A"/>
    <w:rsid w:val="009157EA"/>
    <w:rsid w:val="00915A5E"/>
    <w:rsid w:val="00915BDB"/>
    <w:rsid w:val="0091603B"/>
    <w:rsid w:val="009164CA"/>
    <w:rsid w:val="00916A02"/>
    <w:rsid w:val="00916B23"/>
    <w:rsid w:val="00916DDD"/>
    <w:rsid w:val="00916EC2"/>
    <w:rsid w:val="00917A4C"/>
    <w:rsid w:val="00917A67"/>
    <w:rsid w:val="00920678"/>
    <w:rsid w:val="00920947"/>
    <w:rsid w:val="00920BB9"/>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39D"/>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E33"/>
    <w:rsid w:val="00944F4A"/>
    <w:rsid w:val="00944FCF"/>
    <w:rsid w:val="009455A8"/>
    <w:rsid w:val="00945F01"/>
    <w:rsid w:val="00946543"/>
    <w:rsid w:val="00946719"/>
    <w:rsid w:val="00946A34"/>
    <w:rsid w:val="00947988"/>
    <w:rsid w:val="00947C2B"/>
    <w:rsid w:val="00947C72"/>
    <w:rsid w:val="00947CF2"/>
    <w:rsid w:val="00947EE6"/>
    <w:rsid w:val="00950555"/>
    <w:rsid w:val="009507C2"/>
    <w:rsid w:val="00950BCA"/>
    <w:rsid w:val="00950F35"/>
    <w:rsid w:val="00952203"/>
    <w:rsid w:val="00952DFE"/>
    <w:rsid w:val="009537A0"/>
    <w:rsid w:val="00953838"/>
    <w:rsid w:val="009539AE"/>
    <w:rsid w:val="00953A6E"/>
    <w:rsid w:val="009548C2"/>
    <w:rsid w:val="009548CA"/>
    <w:rsid w:val="0095508B"/>
    <w:rsid w:val="00955F29"/>
    <w:rsid w:val="00955FE5"/>
    <w:rsid w:val="0095623A"/>
    <w:rsid w:val="00956D37"/>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919"/>
    <w:rsid w:val="00964D8D"/>
    <w:rsid w:val="009650C3"/>
    <w:rsid w:val="009655D7"/>
    <w:rsid w:val="00965D0D"/>
    <w:rsid w:val="00965E02"/>
    <w:rsid w:val="009662ED"/>
    <w:rsid w:val="00966451"/>
    <w:rsid w:val="009664D0"/>
    <w:rsid w:val="00966A73"/>
    <w:rsid w:val="00966F50"/>
    <w:rsid w:val="00967345"/>
    <w:rsid w:val="0096752B"/>
    <w:rsid w:val="00967B92"/>
    <w:rsid w:val="00967D92"/>
    <w:rsid w:val="00967FDE"/>
    <w:rsid w:val="00970496"/>
    <w:rsid w:val="00970897"/>
    <w:rsid w:val="00970E84"/>
    <w:rsid w:val="00970EA0"/>
    <w:rsid w:val="009714F5"/>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C4D"/>
    <w:rsid w:val="00977EBC"/>
    <w:rsid w:val="0098012A"/>
    <w:rsid w:val="009805B5"/>
    <w:rsid w:val="00980E78"/>
    <w:rsid w:val="009813F7"/>
    <w:rsid w:val="00981DD0"/>
    <w:rsid w:val="0098206A"/>
    <w:rsid w:val="009823F1"/>
    <w:rsid w:val="009827C2"/>
    <w:rsid w:val="00982EE5"/>
    <w:rsid w:val="0098313A"/>
    <w:rsid w:val="00983439"/>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008"/>
    <w:rsid w:val="009901A2"/>
    <w:rsid w:val="00990AF2"/>
    <w:rsid w:val="00990BC0"/>
    <w:rsid w:val="00990E33"/>
    <w:rsid w:val="00990FB1"/>
    <w:rsid w:val="00991261"/>
    <w:rsid w:val="0099157D"/>
    <w:rsid w:val="0099177D"/>
    <w:rsid w:val="009928CB"/>
    <w:rsid w:val="00993225"/>
    <w:rsid w:val="00993500"/>
    <w:rsid w:val="00993770"/>
    <w:rsid w:val="009941A8"/>
    <w:rsid w:val="009949BE"/>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34D"/>
    <w:rsid w:val="009A274E"/>
    <w:rsid w:val="009A294A"/>
    <w:rsid w:val="009A2C64"/>
    <w:rsid w:val="009A30EF"/>
    <w:rsid w:val="009A3B02"/>
    <w:rsid w:val="009A3CAE"/>
    <w:rsid w:val="009A415B"/>
    <w:rsid w:val="009A433D"/>
    <w:rsid w:val="009A5252"/>
    <w:rsid w:val="009A5A47"/>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8E5"/>
    <w:rsid w:val="009B29BF"/>
    <w:rsid w:val="009B2ABF"/>
    <w:rsid w:val="009B324F"/>
    <w:rsid w:val="009B3276"/>
    <w:rsid w:val="009B36A5"/>
    <w:rsid w:val="009B39F0"/>
    <w:rsid w:val="009B3BAC"/>
    <w:rsid w:val="009B3BDF"/>
    <w:rsid w:val="009B4827"/>
    <w:rsid w:val="009B4982"/>
    <w:rsid w:val="009B4D74"/>
    <w:rsid w:val="009B506E"/>
    <w:rsid w:val="009B5BC1"/>
    <w:rsid w:val="009B67DD"/>
    <w:rsid w:val="009B6C31"/>
    <w:rsid w:val="009B6E12"/>
    <w:rsid w:val="009B6E22"/>
    <w:rsid w:val="009B7034"/>
    <w:rsid w:val="009B756F"/>
    <w:rsid w:val="009B7C7B"/>
    <w:rsid w:val="009C0DF7"/>
    <w:rsid w:val="009C1CDE"/>
    <w:rsid w:val="009C2718"/>
    <w:rsid w:val="009C2BF8"/>
    <w:rsid w:val="009C2DA9"/>
    <w:rsid w:val="009C2DCB"/>
    <w:rsid w:val="009C341F"/>
    <w:rsid w:val="009C34D3"/>
    <w:rsid w:val="009C36D2"/>
    <w:rsid w:val="009C44F7"/>
    <w:rsid w:val="009C478A"/>
    <w:rsid w:val="009C4EB4"/>
    <w:rsid w:val="009C622E"/>
    <w:rsid w:val="009C6744"/>
    <w:rsid w:val="009C67AC"/>
    <w:rsid w:val="009C6DB0"/>
    <w:rsid w:val="009D00C1"/>
    <w:rsid w:val="009D0D90"/>
    <w:rsid w:val="009D0E12"/>
    <w:rsid w:val="009D0ED6"/>
    <w:rsid w:val="009D0F71"/>
    <w:rsid w:val="009D11BE"/>
    <w:rsid w:val="009D1569"/>
    <w:rsid w:val="009D1831"/>
    <w:rsid w:val="009D201E"/>
    <w:rsid w:val="009D233C"/>
    <w:rsid w:val="009D24AF"/>
    <w:rsid w:val="009D27E2"/>
    <w:rsid w:val="009D294A"/>
    <w:rsid w:val="009D2EC8"/>
    <w:rsid w:val="009D2EDB"/>
    <w:rsid w:val="009D374B"/>
    <w:rsid w:val="009D3EC7"/>
    <w:rsid w:val="009D4926"/>
    <w:rsid w:val="009D4978"/>
    <w:rsid w:val="009D4A22"/>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90A"/>
    <w:rsid w:val="009F40B2"/>
    <w:rsid w:val="009F42AA"/>
    <w:rsid w:val="009F473C"/>
    <w:rsid w:val="009F4A50"/>
    <w:rsid w:val="009F5384"/>
    <w:rsid w:val="009F5915"/>
    <w:rsid w:val="009F5E8B"/>
    <w:rsid w:val="009F65C8"/>
    <w:rsid w:val="009F66F6"/>
    <w:rsid w:val="009F68BC"/>
    <w:rsid w:val="009F6BD2"/>
    <w:rsid w:val="009F6C71"/>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07914"/>
    <w:rsid w:val="00A079ED"/>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17D2B"/>
    <w:rsid w:val="00A2014B"/>
    <w:rsid w:val="00A20530"/>
    <w:rsid w:val="00A20CBF"/>
    <w:rsid w:val="00A20EF5"/>
    <w:rsid w:val="00A21103"/>
    <w:rsid w:val="00A2148F"/>
    <w:rsid w:val="00A21640"/>
    <w:rsid w:val="00A2167C"/>
    <w:rsid w:val="00A21711"/>
    <w:rsid w:val="00A21B39"/>
    <w:rsid w:val="00A21C1C"/>
    <w:rsid w:val="00A21CB8"/>
    <w:rsid w:val="00A21CFC"/>
    <w:rsid w:val="00A21E24"/>
    <w:rsid w:val="00A2220E"/>
    <w:rsid w:val="00A2270F"/>
    <w:rsid w:val="00A23128"/>
    <w:rsid w:val="00A2318E"/>
    <w:rsid w:val="00A231EB"/>
    <w:rsid w:val="00A2325A"/>
    <w:rsid w:val="00A23627"/>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4A47"/>
    <w:rsid w:val="00A35172"/>
    <w:rsid w:val="00A356F2"/>
    <w:rsid w:val="00A35AC4"/>
    <w:rsid w:val="00A360C9"/>
    <w:rsid w:val="00A3617A"/>
    <w:rsid w:val="00A3689D"/>
    <w:rsid w:val="00A37B4B"/>
    <w:rsid w:val="00A37C30"/>
    <w:rsid w:val="00A40452"/>
    <w:rsid w:val="00A405DD"/>
    <w:rsid w:val="00A40899"/>
    <w:rsid w:val="00A40918"/>
    <w:rsid w:val="00A40E12"/>
    <w:rsid w:val="00A40ECB"/>
    <w:rsid w:val="00A41149"/>
    <w:rsid w:val="00A41256"/>
    <w:rsid w:val="00A41626"/>
    <w:rsid w:val="00A416DA"/>
    <w:rsid w:val="00A41A00"/>
    <w:rsid w:val="00A41CEF"/>
    <w:rsid w:val="00A41F1A"/>
    <w:rsid w:val="00A430EB"/>
    <w:rsid w:val="00A43582"/>
    <w:rsid w:val="00A435B3"/>
    <w:rsid w:val="00A43ED6"/>
    <w:rsid w:val="00A44157"/>
    <w:rsid w:val="00A441B2"/>
    <w:rsid w:val="00A44239"/>
    <w:rsid w:val="00A44478"/>
    <w:rsid w:val="00A44768"/>
    <w:rsid w:val="00A44DC1"/>
    <w:rsid w:val="00A451FF"/>
    <w:rsid w:val="00A45495"/>
    <w:rsid w:val="00A45DBB"/>
    <w:rsid w:val="00A461B0"/>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5E3"/>
    <w:rsid w:val="00A60B7A"/>
    <w:rsid w:val="00A61848"/>
    <w:rsid w:val="00A61970"/>
    <w:rsid w:val="00A62001"/>
    <w:rsid w:val="00A6216D"/>
    <w:rsid w:val="00A62F19"/>
    <w:rsid w:val="00A6338B"/>
    <w:rsid w:val="00A63567"/>
    <w:rsid w:val="00A635DE"/>
    <w:rsid w:val="00A63958"/>
    <w:rsid w:val="00A640E4"/>
    <w:rsid w:val="00A6429F"/>
    <w:rsid w:val="00A64982"/>
    <w:rsid w:val="00A651C5"/>
    <w:rsid w:val="00A65483"/>
    <w:rsid w:val="00A656D7"/>
    <w:rsid w:val="00A65B4D"/>
    <w:rsid w:val="00A65C19"/>
    <w:rsid w:val="00A65D16"/>
    <w:rsid w:val="00A66398"/>
    <w:rsid w:val="00A66569"/>
    <w:rsid w:val="00A66DD5"/>
    <w:rsid w:val="00A66E61"/>
    <w:rsid w:val="00A6702C"/>
    <w:rsid w:val="00A67228"/>
    <w:rsid w:val="00A67612"/>
    <w:rsid w:val="00A7020C"/>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9AC"/>
    <w:rsid w:val="00A76DA1"/>
    <w:rsid w:val="00A770A2"/>
    <w:rsid w:val="00A777C8"/>
    <w:rsid w:val="00A779C4"/>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713"/>
    <w:rsid w:val="00A978F5"/>
    <w:rsid w:val="00AA034F"/>
    <w:rsid w:val="00AA0505"/>
    <w:rsid w:val="00AA0561"/>
    <w:rsid w:val="00AA0A8A"/>
    <w:rsid w:val="00AA0F9F"/>
    <w:rsid w:val="00AA1022"/>
    <w:rsid w:val="00AA13FA"/>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229"/>
    <w:rsid w:val="00AB0425"/>
    <w:rsid w:val="00AB0613"/>
    <w:rsid w:val="00AB0828"/>
    <w:rsid w:val="00AB0F0A"/>
    <w:rsid w:val="00AB159D"/>
    <w:rsid w:val="00AB17BA"/>
    <w:rsid w:val="00AB1847"/>
    <w:rsid w:val="00AB2387"/>
    <w:rsid w:val="00AB272D"/>
    <w:rsid w:val="00AB2802"/>
    <w:rsid w:val="00AB2C63"/>
    <w:rsid w:val="00AB3087"/>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D4A"/>
    <w:rsid w:val="00AC4F7E"/>
    <w:rsid w:val="00AC50B6"/>
    <w:rsid w:val="00AC5434"/>
    <w:rsid w:val="00AC5497"/>
    <w:rsid w:val="00AC56B7"/>
    <w:rsid w:val="00AC5761"/>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684"/>
    <w:rsid w:val="00AD28BC"/>
    <w:rsid w:val="00AD2A4A"/>
    <w:rsid w:val="00AD2EC9"/>
    <w:rsid w:val="00AD2F55"/>
    <w:rsid w:val="00AD3295"/>
    <w:rsid w:val="00AD356E"/>
    <w:rsid w:val="00AD370C"/>
    <w:rsid w:val="00AD3CEF"/>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584"/>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ACE"/>
    <w:rsid w:val="00B04E2B"/>
    <w:rsid w:val="00B057A7"/>
    <w:rsid w:val="00B05E05"/>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2AC"/>
    <w:rsid w:val="00B20602"/>
    <w:rsid w:val="00B20BC5"/>
    <w:rsid w:val="00B221DD"/>
    <w:rsid w:val="00B2226C"/>
    <w:rsid w:val="00B2247C"/>
    <w:rsid w:val="00B22801"/>
    <w:rsid w:val="00B2286E"/>
    <w:rsid w:val="00B23010"/>
    <w:rsid w:val="00B240AE"/>
    <w:rsid w:val="00B240D0"/>
    <w:rsid w:val="00B244BD"/>
    <w:rsid w:val="00B24DBF"/>
    <w:rsid w:val="00B2544D"/>
    <w:rsid w:val="00B257FC"/>
    <w:rsid w:val="00B25963"/>
    <w:rsid w:val="00B259C8"/>
    <w:rsid w:val="00B2622D"/>
    <w:rsid w:val="00B271AA"/>
    <w:rsid w:val="00B277B4"/>
    <w:rsid w:val="00B30197"/>
    <w:rsid w:val="00B30207"/>
    <w:rsid w:val="00B30280"/>
    <w:rsid w:val="00B305A5"/>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36A"/>
    <w:rsid w:val="00B36426"/>
    <w:rsid w:val="00B36708"/>
    <w:rsid w:val="00B36DCE"/>
    <w:rsid w:val="00B37609"/>
    <w:rsid w:val="00B37745"/>
    <w:rsid w:val="00B400F2"/>
    <w:rsid w:val="00B403B0"/>
    <w:rsid w:val="00B40B8E"/>
    <w:rsid w:val="00B40B99"/>
    <w:rsid w:val="00B41543"/>
    <w:rsid w:val="00B41C98"/>
    <w:rsid w:val="00B41D98"/>
    <w:rsid w:val="00B41F2A"/>
    <w:rsid w:val="00B4208D"/>
    <w:rsid w:val="00B422AF"/>
    <w:rsid w:val="00B424CE"/>
    <w:rsid w:val="00B42707"/>
    <w:rsid w:val="00B42713"/>
    <w:rsid w:val="00B4296F"/>
    <w:rsid w:val="00B42EEC"/>
    <w:rsid w:val="00B4329E"/>
    <w:rsid w:val="00B436DF"/>
    <w:rsid w:val="00B43884"/>
    <w:rsid w:val="00B444BC"/>
    <w:rsid w:val="00B4510C"/>
    <w:rsid w:val="00B45204"/>
    <w:rsid w:val="00B4520E"/>
    <w:rsid w:val="00B45509"/>
    <w:rsid w:val="00B4556B"/>
    <w:rsid w:val="00B456A0"/>
    <w:rsid w:val="00B45795"/>
    <w:rsid w:val="00B458A7"/>
    <w:rsid w:val="00B45B35"/>
    <w:rsid w:val="00B46087"/>
    <w:rsid w:val="00B468C5"/>
    <w:rsid w:val="00B4757B"/>
    <w:rsid w:val="00B47701"/>
    <w:rsid w:val="00B479AE"/>
    <w:rsid w:val="00B47F2A"/>
    <w:rsid w:val="00B47FE5"/>
    <w:rsid w:val="00B512E2"/>
    <w:rsid w:val="00B51675"/>
    <w:rsid w:val="00B516DD"/>
    <w:rsid w:val="00B5182D"/>
    <w:rsid w:val="00B51A4D"/>
    <w:rsid w:val="00B51B64"/>
    <w:rsid w:val="00B51CE8"/>
    <w:rsid w:val="00B51F55"/>
    <w:rsid w:val="00B52542"/>
    <w:rsid w:val="00B52646"/>
    <w:rsid w:val="00B5283C"/>
    <w:rsid w:val="00B52B4C"/>
    <w:rsid w:val="00B52E43"/>
    <w:rsid w:val="00B52F35"/>
    <w:rsid w:val="00B5306D"/>
    <w:rsid w:val="00B532B0"/>
    <w:rsid w:val="00B539F4"/>
    <w:rsid w:val="00B53D51"/>
    <w:rsid w:val="00B53DDD"/>
    <w:rsid w:val="00B53F59"/>
    <w:rsid w:val="00B54512"/>
    <w:rsid w:val="00B547B0"/>
    <w:rsid w:val="00B54876"/>
    <w:rsid w:val="00B54939"/>
    <w:rsid w:val="00B551A5"/>
    <w:rsid w:val="00B551B4"/>
    <w:rsid w:val="00B55972"/>
    <w:rsid w:val="00B55BF1"/>
    <w:rsid w:val="00B56218"/>
    <w:rsid w:val="00B56C1F"/>
    <w:rsid w:val="00B577DB"/>
    <w:rsid w:val="00B57B2D"/>
    <w:rsid w:val="00B57D62"/>
    <w:rsid w:val="00B57E2A"/>
    <w:rsid w:val="00B57FE5"/>
    <w:rsid w:val="00B600B2"/>
    <w:rsid w:val="00B61B23"/>
    <w:rsid w:val="00B61C6C"/>
    <w:rsid w:val="00B61E9A"/>
    <w:rsid w:val="00B61F69"/>
    <w:rsid w:val="00B61F7D"/>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0D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78"/>
    <w:rsid w:val="00B827DF"/>
    <w:rsid w:val="00B827F4"/>
    <w:rsid w:val="00B82F91"/>
    <w:rsid w:val="00B831A0"/>
    <w:rsid w:val="00B8359B"/>
    <w:rsid w:val="00B83895"/>
    <w:rsid w:val="00B84311"/>
    <w:rsid w:val="00B84501"/>
    <w:rsid w:val="00B8484A"/>
    <w:rsid w:val="00B849A7"/>
    <w:rsid w:val="00B8508B"/>
    <w:rsid w:val="00B8513C"/>
    <w:rsid w:val="00B85167"/>
    <w:rsid w:val="00B85A5E"/>
    <w:rsid w:val="00B86264"/>
    <w:rsid w:val="00B8680F"/>
    <w:rsid w:val="00B86C3B"/>
    <w:rsid w:val="00B86DA3"/>
    <w:rsid w:val="00B873D0"/>
    <w:rsid w:val="00B8742A"/>
    <w:rsid w:val="00B87819"/>
    <w:rsid w:val="00B8792A"/>
    <w:rsid w:val="00B902E8"/>
    <w:rsid w:val="00B905B9"/>
    <w:rsid w:val="00B90BE6"/>
    <w:rsid w:val="00B90BF5"/>
    <w:rsid w:val="00B9134F"/>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4E73"/>
    <w:rsid w:val="00BA61A8"/>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2C4"/>
    <w:rsid w:val="00BB445A"/>
    <w:rsid w:val="00BB46DF"/>
    <w:rsid w:val="00BB4778"/>
    <w:rsid w:val="00BB499D"/>
    <w:rsid w:val="00BB4D21"/>
    <w:rsid w:val="00BB55A9"/>
    <w:rsid w:val="00BB57A0"/>
    <w:rsid w:val="00BB5DCD"/>
    <w:rsid w:val="00BB79B4"/>
    <w:rsid w:val="00BB7C0A"/>
    <w:rsid w:val="00BC0183"/>
    <w:rsid w:val="00BC07E0"/>
    <w:rsid w:val="00BC0A60"/>
    <w:rsid w:val="00BC0C35"/>
    <w:rsid w:val="00BC1900"/>
    <w:rsid w:val="00BC1BB3"/>
    <w:rsid w:val="00BC224A"/>
    <w:rsid w:val="00BC22E3"/>
    <w:rsid w:val="00BC27D4"/>
    <w:rsid w:val="00BC2A6E"/>
    <w:rsid w:val="00BC2A90"/>
    <w:rsid w:val="00BC3A8A"/>
    <w:rsid w:val="00BC3F7E"/>
    <w:rsid w:val="00BC45B2"/>
    <w:rsid w:val="00BC4729"/>
    <w:rsid w:val="00BC4F88"/>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0BBC"/>
    <w:rsid w:val="00BE11E9"/>
    <w:rsid w:val="00BE1376"/>
    <w:rsid w:val="00BE173C"/>
    <w:rsid w:val="00BE214A"/>
    <w:rsid w:val="00BE215C"/>
    <w:rsid w:val="00BE28B0"/>
    <w:rsid w:val="00BE2E72"/>
    <w:rsid w:val="00BE3446"/>
    <w:rsid w:val="00BE3499"/>
    <w:rsid w:val="00BE45C6"/>
    <w:rsid w:val="00BE48D7"/>
    <w:rsid w:val="00BE4C50"/>
    <w:rsid w:val="00BE5333"/>
    <w:rsid w:val="00BE5385"/>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5CB4"/>
    <w:rsid w:val="00BF6B76"/>
    <w:rsid w:val="00BF6E95"/>
    <w:rsid w:val="00BF714F"/>
    <w:rsid w:val="00BF77F3"/>
    <w:rsid w:val="00BF780D"/>
    <w:rsid w:val="00BF7837"/>
    <w:rsid w:val="00BF7944"/>
    <w:rsid w:val="00BF7D64"/>
    <w:rsid w:val="00BF7F89"/>
    <w:rsid w:val="00C003A0"/>
    <w:rsid w:val="00C003F2"/>
    <w:rsid w:val="00C00901"/>
    <w:rsid w:val="00C00D51"/>
    <w:rsid w:val="00C011A8"/>
    <w:rsid w:val="00C0161D"/>
    <w:rsid w:val="00C02182"/>
    <w:rsid w:val="00C02547"/>
    <w:rsid w:val="00C02F25"/>
    <w:rsid w:val="00C03F7A"/>
    <w:rsid w:val="00C0436A"/>
    <w:rsid w:val="00C0486E"/>
    <w:rsid w:val="00C04CCB"/>
    <w:rsid w:val="00C052B7"/>
    <w:rsid w:val="00C057BF"/>
    <w:rsid w:val="00C0585D"/>
    <w:rsid w:val="00C05C01"/>
    <w:rsid w:val="00C06C0F"/>
    <w:rsid w:val="00C06F89"/>
    <w:rsid w:val="00C07011"/>
    <w:rsid w:val="00C07716"/>
    <w:rsid w:val="00C07ADC"/>
    <w:rsid w:val="00C07FC5"/>
    <w:rsid w:val="00C10812"/>
    <w:rsid w:val="00C108DF"/>
    <w:rsid w:val="00C11597"/>
    <w:rsid w:val="00C125A7"/>
    <w:rsid w:val="00C12D95"/>
    <w:rsid w:val="00C13E34"/>
    <w:rsid w:val="00C1421C"/>
    <w:rsid w:val="00C145C7"/>
    <w:rsid w:val="00C14A98"/>
    <w:rsid w:val="00C14B05"/>
    <w:rsid w:val="00C14BC7"/>
    <w:rsid w:val="00C152A8"/>
    <w:rsid w:val="00C15C58"/>
    <w:rsid w:val="00C15E2F"/>
    <w:rsid w:val="00C16092"/>
    <w:rsid w:val="00C162C5"/>
    <w:rsid w:val="00C16DE2"/>
    <w:rsid w:val="00C17131"/>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714"/>
    <w:rsid w:val="00C32CA7"/>
    <w:rsid w:val="00C335D1"/>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0FD1"/>
    <w:rsid w:val="00C416A1"/>
    <w:rsid w:val="00C41784"/>
    <w:rsid w:val="00C41B10"/>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700C"/>
    <w:rsid w:val="00C507F4"/>
    <w:rsid w:val="00C512AD"/>
    <w:rsid w:val="00C519FF"/>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6D8"/>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AC"/>
    <w:rsid w:val="00C779D8"/>
    <w:rsid w:val="00C77AAA"/>
    <w:rsid w:val="00C801B1"/>
    <w:rsid w:val="00C804BE"/>
    <w:rsid w:val="00C80F8C"/>
    <w:rsid w:val="00C81192"/>
    <w:rsid w:val="00C812D2"/>
    <w:rsid w:val="00C813CF"/>
    <w:rsid w:val="00C8219A"/>
    <w:rsid w:val="00C835BF"/>
    <w:rsid w:val="00C83685"/>
    <w:rsid w:val="00C8430A"/>
    <w:rsid w:val="00C843CE"/>
    <w:rsid w:val="00C84D0D"/>
    <w:rsid w:val="00C85068"/>
    <w:rsid w:val="00C857D8"/>
    <w:rsid w:val="00C85EF1"/>
    <w:rsid w:val="00C85F42"/>
    <w:rsid w:val="00C85FDE"/>
    <w:rsid w:val="00C86DC7"/>
    <w:rsid w:val="00C86DDC"/>
    <w:rsid w:val="00C87445"/>
    <w:rsid w:val="00C874FB"/>
    <w:rsid w:val="00C87924"/>
    <w:rsid w:val="00C87AB1"/>
    <w:rsid w:val="00C9040D"/>
    <w:rsid w:val="00C90E6D"/>
    <w:rsid w:val="00C917C7"/>
    <w:rsid w:val="00C919C5"/>
    <w:rsid w:val="00C91E7D"/>
    <w:rsid w:val="00C92FBA"/>
    <w:rsid w:val="00C92FC4"/>
    <w:rsid w:val="00C932C5"/>
    <w:rsid w:val="00C9333A"/>
    <w:rsid w:val="00C934EE"/>
    <w:rsid w:val="00C9387C"/>
    <w:rsid w:val="00C93911"/>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3E30"/>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AC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99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5A1"/>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E4"/>
    <w:rsid w:val="00CE3CAA"/>
    <w:rsid w:val="00CE495A"/>
    <w:rsid w:val="00CE4BF4"/>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67B"/>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668D"/>
    <w:rsid w:val="00CF7515"/>
    <w:rsid w:val="00CF760F"/>
    <w:rsid w:val="00D0043D"/>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96D"/>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4C55"/>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5E"/>
    <w:rsid w:val="00D476E8"/>
    <w:rsid w:val="00D47997"/>
    <w:rsid w:val="00D47B4D"/>
    <w:rsid w:val="00D47E63"/>
    <w:rsid w:val="00D5022C"/>
    <w:rsid w:val="00D50409"/>
    <w:rsid w:val="00D50504"/>
    <w:rsid w:val="00D50658"/>
    <w:rsid w:val="00D50786"/>
    <w:rsid w:val="00D50AE3"/>
    <w:rsid w:val="00D50C8F"/>
    <w:rsid w:val="00D50D01"/>
    <w:rsid w:val="00D50FD0"/>
    <w:rsid w:val="00D5111B"/>
    <w:rsid w:val="00D511C9"/>
    <w:rsid w:val="00D51347"/>
    <w:rsid w:val="00D514EE"/>
    <w:rsid w:val="00D51725"/>
    <w:rsid w:val="00D517F1"/>
    <w:rsid w:val="00D526C7"/>
    <w:rsid w:val="00D52767"/>
    <w:rsid w:val="00D5296C"/>
    <w:rsid w:val="00D53CF7"/>
    <w:rsid w:val="00D53E8C"/>
    <w:rsid w:val="00D53FB7"/>
    <w:rsid w:val="00D5480B"/>
    <w:rsid w:val="00D54AF1"/>
    <w:rsid w:val="00D54E64"/>
    <w:rsid w:val="00D5530D"/>
    <w:rsid w:val="00D55B77"/>
    <w:rsid w:val="00D5610C"/>
    <w:rsid w:val="00D564D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455C"/>
    <w:rsid w:val="00D6540E"/>
    <w:rsid w:val="00D654F0"/>
    <w:rsid w:val="00D65AEB"/>
    <w:rsid w:val="00D65C1E"/>
    <w:rsid w:val="00D6610B"/>
    <w:rsid w:val="00D66DEF"/>
    <w:rsid w:val="00D67464"/>
    <w:rsid w:val="00D67770"/>
    <w:rsid w:val="00D6791F"/>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007C"/>
    <w:rsid w:val="00D812BF"/>
    <w:rsid w:val="00D8180F"/>
    <w:rsid w:val="00D8259E"/>
    <w:rsid w:val="00D83396"/>
    <w:rsid w:val="00D8363F"/>
    <w:rsid w:val="00D83902"/>
    <w:rsid w:val="00D8393F"/>
    <w:rsid w:val="00D842D1"/>
    <w:rsid w:val="00D8432A"/>
    <w:rsid w:val="00D849A5"/>
    <w:rsid w:val="00D84ABB"/>
    <w:rsid w:val="00D84E76"/>
    <w:rsid w:val="00D84F12"/>
    <w:rsid w:val="00D8556C"/>
    <w:rsid w:val="00D85778"/>
    <w:rsid w:val="00D86297"/>
    <w:rsid w:val="00D8682D"/>
    <w:rsid w:val="00D86DB5"/>
    <w:rsid w:val="00D873AA"/>
    <w:rsid w:val="00D87A8E"/>
    <w:rsid w:val="00D9016A"/>
    <w:rsid w:val="00D905A0"/>
    <w:rsid w:val="00D90AB8"/>
    <w:rsid w:val="00D90F34"/>
    <w:rsid w:val="00D91286"/>
    <w:rsid w:val="00D91438"/>
    <w:rsid w:val="00D9186C"/>
    <w:rsid w:val="00D91E6A"/>
    <w:rsid w:val="00D91F4E"/>
    <w:rsid w:val="00D9206C"/>
    <w:rsid w:val="00D920E3"/>
    <w:rsid w:val="00D92984"/>
    <w:rsid w:val="00D92BD7"/>
    <w:rsid w:val="00D92C68"/>
    <w:rsid w:val="00D9389A"/>
    <w:rsid w:val="00D93976"/>
    <w:rsid w:val="00D93CAF"/>
    <w:rsid w:val="00D94B2E"/>
    <w:rsid w:val="00D95268"/>
    <w:rsid w:val="00D952FA"/>
    <w:rsid w:val="00D9541E"/>
    <w:rsid w:val="00D95775"/>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54A"/>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0AD8"/>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698"/>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677"/>
    <w:rsid w:val="00DD298D"/>
    <w:rsid w:val="00DD2B60"/>
    <w:rsid w:val="00DD2BC1"/>
    <w:rsid w:val="00DD3673"/>
    <w:rsid w:val="00DD3ACD"/>
    <w:rsid w:val="00DD454C"/>
    <w:rsid w:val="00DD4610"/>
    <w:rsid w:val="00DD463E"/>
    <w:rsid w:val="00DD4AAF"/>
    <w:rsid w:val="00DD5205"/>
    <w:rsid w:val="00DD589B"/>
    <w:rsid w:val="00DD58C9"/>
    <w:rsid w:val="00DD5F58"/>
    <w:rsid w:val="00DD642E"/>
    <w:rsid w:val="00DD6881"/>
    <w:rsid w:val="00DD6DED"/>
    <w:rsid w:val="00DD7161"/>
    <w:rsid w:val="00DD72E4"/>
    <w:rsid w:val="00DD739D"/>
    <w:rsid w:val="00DD777D"/>
    <w:rsid w:val="00DD7927"/>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4E1B"/>
    <w:rsid w:val="00DE5140"/>
    <w:rsid w:val="00DE5A70"/>
    <w:rsid w:val="00DE5DA6"/>
    <w:rsid w:val="00DE648C"/>
    <w:rsid w:val="00DE6529"/>
    <w:rsid w:val="00DE6DC2"/>
    <w:rsid w:val="00DE75D3"/>
    <w:rsid w:val="00DE7626"/>
    <w:rsid w:val="00DE7670"/>
    <w:rsid w:val="00DE777B"/>
    <w:rsid w:val="00DE7920"/>
    <w:rsid w:val="00DE7D7C"/>
    <w:rsid w:val="00DF0034"/>
    <w:rsid w:val="00DF0479"/>
    <w:rsid w:val="00DF1C97"/>
    <w:rsid w:val="00DF1D8C"/>
    <w:rsid w:val="00DF21A5"/>
    <w:rsid w:val="00DF2792"/>
    <w:rsid w:val="00DF280F"/>
    <w:rsid w:val="00DF2858"/>
    <w:rsid w:val="00DF2862"/>
    <w:rsid w:val="00DF2BFB"/>
    <w:rsid w:val="00DF2D90"/>
    <w:rsid w:val="00DF306F"/>
    <w:rsid w:val="00DF317C"/>
    <w:rsid w:val="00DF3808"/>
    <w:rsid w:val="00DF3AE3"/>
    <w:rsid w:val="00DF46FC"/>
    <w:rsid w:val="00DF4780"/>
    <w:rsid w:val="00DF4C56"/>
    <w:rsid w:val="00DF510A"/>
    <w:rsid w:val="00DF54B5"/>
    <w:rsid w:val="00DF60F1"/>
    <w:rsid w:val="00DF6138"/>
    <w:rsid w:val="00DF65FB"/>
    <w:rsid w:val="00DF671C"/>
    <w:rsid w:val="00DF6B48"/>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2FA"/>
    <w:rsid w:val="00E06C26"/>
    <w:rsid w:val="00E0755D"/>
    <w:rsid w:val="00E07710"/>
    <w:rsid w:val="00E07EB7"/>
    <w:rsid w:val="00E105F1"/>
    <w:rsid w:val="00E1073B"/>
    <w:rsid w:val="00E10CC9"/>
    <w:rsid w:val="00E110F8"/>
    <w:rsid w:val="00E120FD"/>
    <w:rsid w:val="00E12322"/>
    <w:rsid w:val="00E12B9D"/>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DC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D74"/>
    <w:rsid w:val="00E32EC8"/>
    <w:rsid w:val="00E33726"/>
    <w:rsid w:val="00E33D93"/>
    <w:rsid w:val="00E33DBF"/>
    <w:rsid w:val="00E33E6D"/>
    <w:rsid w:val="00E3421B"/>
    <w:rsid w:val="00E3424D"/>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963"/>
    <w:rsid w:val="00E44C26"/>
    <w:rsid w:val="00E45A0A"/>
    <w:rsid w:val="00E45EB3"/>
    <w:rsid w:val="00E463ED"/>
    <w:rsid w:val="00E468BF"/>
    <w:rsid w:val="00E46C91"/>
    <w:rsid w:val="00E46CBF"/>
    <w:rsid w:val="00E46EAF"/>
    <w:rsid w:val="00E4702B"/>
    <w:rsid w:val="00E4735C"/>
    <w:rsid w:val="00E475D2"/>
    <w:rsid w:val="00E4783B"/>
    <w:rsid w:val="00E47C5C"/>
    <w:rsid w:val="00E47DF2"/>
    <w:rsid w:val="00E47E04"/>
    <w:rsid w:val="00E47F88"/>
    <w:rsid w:val="00E501C2"/>
    <w:rsid w:val="00E5035C"/>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4C63"/>
    <w:rsid w:val="00E54F80"/>
    <w:rsid w:val="00E55477"/>
    <w:rsid w:val="00E5559D"/>
    <w:rsid w:val="00E55C0B"/>
    <w:rsid w:val="00E5610C"/>
    <w:rsid w:val="00E5626A"/>
    <w:rsid w:val="00E5676C"/>
    <w:rsid w:val="00E56E8D"/>
    <w:rsid w:val="00E56EE0"/>
    <w:rsid w:val="00E573F7"/>
    <w:rsid w:val="00E6045D"/>
    <w:rsid w:val="00E60A2A"/>
    <w:rsid w:val="00E60BC9"/>
    <w:rsid w:val="00E60C8B"/>
    <w:rsid w:val="00E60FCA"/>
    <w:rsid w:val="00E612B9"/>
    <w:rsid w:val="00E6162E"/>
    <w:rsid w:val="00E61783"/>
    <w:rsid w:val="00E61932"/>
    <w:rsid w:val="00E62222"/>
    <w:rsid w:val="00E622BA"/>
    <w:rsid w:val="00E622C9"/>
    <w:rsid w:val="00E62C58"/>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0EDC"/>
    <w:rsid w:val="00E71060"/>
    <w:rsid w:val="00E71075"/>
    <w:rsid w:val="00E71201"/>
    <w:rsid w:val="00E714FC"/>
    <w:rsid w:val="00E71A52"/>
    <w:rsid w:val="00E71B47"/>
    <w:rsid w:val="00E72105"/>
    <w:rsid w:val="00E72B1C"/>
    <w:rsid w:val="00E72C63"/>
    <w:rsid w:val="00E73552"/>
    <w:rsid w:val="00E736AA"/>
    <w:rsid w:val="00E736D1"/>
    <w:rsid w:val="00E73823"/>
    <w:rsid w:val="00E73A3B"/>
    <w:rsid w:val="00E75068"/>
    <w:rsid w:val="00E7586C"/>
    <w:rsid w:val="00E759B9"/>
    <w:rsid w:val="00E7651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6FD"/>
    <w:rsid w:val="00E96AC5"/>
    <w:rsid w:val="00E96BE8"/>
    <w:rsid w:val="00E96CDD"/>
    <w:rsid w:val="00E96EA4"/>
    <w:rsid w:val="00E970DC"/>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A7481"/>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B6E"/>
    <w:rsid w:val="00EB7F61"/>
    <w:rsid w:val="00EC04D8"/>
    <w:rsid w:val="00EC0EAA"/>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618"/>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0CD"/>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2B9C"/>
    <w:rsid w:val="00F0316E"/>
    <w:rsid w:val="00F03506"/>
    <w:rsid w:val="00F0389E"/>
    <w:rsid w:val="00F03AB4"/>
    <w:rsid w:val="00F043D1"/>
    <w:rsid w:val="00F045B2"/>
    <w:rsid w:val="00F04CB4"/>
    <w:rsid w:val="00F04D59"/>
    <w:rsid w:val="00F04DD8"/>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7CB"/>
    <w:rsid w:val="00F11E14"/>
    <w:rsid w:val="00F11E66"/>
    <w:rsid w:val="00F12431"/>
    <w:rsid w:val="00F128EA"/>
    <w:rsid w:val="00F12ABA"/>
    <w:rsid w:val="00F130EE"/>
    <w:rsid w:val="00F13D3C"/>
    <w:rsid w:val="00F147AC"/>
    <w:rsid w:val="00F14A79"/>
    <w:rsid w:val="00F14D4C"/>
    <w:rsid w:val="00F14D7D"/>
    <w:rsid w:val="00F15864"/>
    <w:rsid w:val="00F15FC2"/>
    <w:rsid w:val="00F15FED"/>
    <w:rsid w:val="00F1614C"/>
    <w:rsid w:val="00F164F8"/>
    <w:rsid w:val="00F1689D"/>
    <w:rsid w:val="00F16ADE"/>
    <w:rsid w:val="00F17345"/>
    <w:rsid w:val="00F17AC9"/>
    <w:rsid w:val="00F210FE"/>
    <w:rsid w:val="00F212DD"/>
    <w:rsid w:val="00F21889"/>
    <w:rsid w:val="00F218FF"/>
    <w:rsid w:val="00F21ED8"/>
    <w:rsid w:val="00F2244C"/>
    <w:rsid w:val="00F22DB4"/>
    <w:rsid w:val="00F235BC"/>
    <w:rsid w:val="00F2388C"/>
    <w:rsid w:val="00F238F9"/>
    <w:rsid w:val="00F23A32"/>
    <w:rsid w:val="00F246A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285"/>
    <w:rsid w:val="00F32A4F"/>
    <w:rsid w:val="00F32AA4"/>
    <w:rsid w:val="00F32B2F"/>
    <w:rsid w:val="00F32FB2"/>
    <w:rsid w:val="00F33560"/>
    <w:rsid w:val="00F33627"/>
    <w:rsid w:val="00F33C10"/>
    <w:rsid w:val="00F3460E"/>
    <w:rsid w:val="00F35168"/>
    <w:rsid w:val="00F369F8"/>
    <w:rsid w:val="00F3712D"/>
    <w:rsid w:val="00F37384"/>
    <w:rsid w:val="00F40272"/>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6DFB"/>
    <w:rsid w:val="00F4732B"/>
    <w:rsid w:val="00F478CD"/>
    <w:rsid w:val="00F47F19"/>
    <w:rsid w:val="00F50049"/>
    <w:rsid w:val="00F50057"/>
    <w:rsid w:val="00F504D2"/>
    <w:rsid w:val="00F50978"/>
    <w:rsid w:val="00F50E53"/>
    <w:rsid w:val="00F50EB0"/>
    <w:rsid w:val="00F50FA4"/>
    <w:rsid w:val="00F511DA"/>
    <w:rsid w:val="00F5142E"/>
    <w:rsid w:val="00F515D2"/>
    <w:rsid w:val="00F51642"/>
    <w:rsid w:val="00F516E8"/>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2FF3"/>
    <w:rsid w:val="00F6315F"/>
    <w:rsid w:val="00F63352"/>
    <w:rsid w:val="00F640FB"/>
    <w:rsid w:val="00F64B57"/>
    <w:rsid w:val="00F64B73"/>
    <w:rsid w:val="00F64DAF"/>
    <w:rsid w:val="00F64F22"/>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17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B15"/>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C7A"/>
    <w:rsid w:val="00F8531B"/>
    <w:rsid w:val="00F8561A"/>
    <w:rsid w:val="00F85E1E"/>
    <w:rsid w:val="00F85FB2"/>
    <w:rsid w:val="00F86A17"/>
    <w:rsid w:val="00F86B2F"/>
    <w:rsid w:val="00F86B4C"/>
    <w:rsid w:val="00F8707A"/>
    <w:rsid w:val="00F8715B"/>
    <w:rsid w:val="00F87384"/>
    <w:rsid w:val="00F875B5"/>
    <w:rsid w:val="00F8760C"/>
    <w:rsid w:val="00F879E5"/>
    <w:rsid w:val="00F87BD0"/>
    <w:rsid w:val="00F90BE1"/>
    <w:rsid w:val="00F913D6"/>
    <w:rsid w:val="00F915EF"/>
    <w:rsid w:val="00F91A00"/>
    <w:rsid w:val="00F91F05"/>
    <w:rsid w:val="00F92094"/>
    <w:rsid w:val="00F928D1"/>
    <w:rsid w:val="00F92EEE"/>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25B"/>
    <w:rsid w:val="00FA49A5"/>
    <w:rsid w:val="00FA4C3D"/>
    <w:rsid w:val="00FA528A"/>
    <w:rsid w:val="00FA532C"/>
    <w:rsid w:val="00FA55CB"/>
    <w:rsid w:val="00FA5972"/>
    <w:rsid w:val="00FA6A5B"/>
    <w:rsid w:val="00FA6EF0"/>
    <w:rsid w:val="00FA7B36"/>
    <w:rsid w:val="00FB0039"/>
    <w:rsid w:val="00FB080F"/>
    <w:rsid w:val="00FB0FB2"/>
    <w:rsid w:val="00FB1331"/>
    <w:rsid w:val="00FB1993"/>
    <w:rsid w:val="00FB2260"/>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6BB"/>
    <w:rsid w:val="00FC7DF3"/>
    <w:rsid w:val="00FD0744"/>
    <w:rsid w:val="00FD0CD3"/>
    <w:rsid w:val="00FD15D9"/>
    <w:rsid w:val="00FD22CB"/>
    <w:rsid w:val="00FD241D"/>
    <w:rsid w:val="00FD37A4"/>
    <w:rsid w:val="00FD387E"/>
    <w:rsid w:val="00FD3B6A"/>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D7903"/>
    <w:rsid w:val="00FE021D"/>
    <w:rsid w:val="00FE0478"/>
    <w:rsid w:val="00FE0D14"/>
    <w:rsid w:val="00FE135A"/>
    <w:rsid w:val="00FE221C"/>
    <w:rsid w:val="00FE22DF"/>
    <w:rsid w:val="00FE23AD"/>
    <w:rsid w:val="00FE24D0"/>
    <w:rsid w:val="00FE2BAE"/>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97381FB-E0C8-4F3E-BC97-310D25C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79772354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6557575">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7543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415516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2395555">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laeconomia.com.mx/cheque-sin-fondo-que-hac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uentasahorro.com.mx/"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2022/03_Instr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5A8EE-4643-4A94-A535-AF40520D9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47</Pages>
  <Words>10106</Words>
  <Characters>55586</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7</cp:revision>
  <cp:lastPrinted>2024-04-05T17:22:00Z</cp:lastPrinted>
  <dcterms:created xsi:type="dcterms:W3CDTF">2024-04-02T21:01:00Z</dcterms:created>
  <dcterms:modified xsi:type="dcterms:W3CDTF">2024-04-05T17:22:00Z</dcterms:modified>
</cp:coreProperties>
</file>