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CB91" w14:textId="77777777" w:rsidR="00E97722" w:rsidRPr="00BB5A92" w:rsidRDefault="009445F6">
      <w:pPr>
        <w:spacing w:line="360" w:lineRule="auto"/>
        <w:jc w:val="both"/>
        <w:rPr>
          <w:rFonts w:ascii="Palatino Linotype" w:eastAsia="Palatino Linotype" w:hAnsi="Palatino Linotype" w:cs="Palatino Linotype"/>
          <w:sz w:val="22"/>
          <w:szCs w:val="22"/>
        </w:rPr>
      </w:pPr>
      <w:bookmarkStart w:id="0" w:name="_heading=h.2et92p0" w:colFirst="0" w:colLast="0"/>
      <w:bookmarkEnd w:id="0"/>
      <w:r w:rsidRPr="00BB5A9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once de septiembre de dos mil veinticuatro. </w:t>
      </w:r>
    </w:p>
    <w:p w14:paraId="316B7289"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215CB2A"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VISTO</w:t>
      </w:r>
      <w:r w:rsidRPr="00BB5A92">
        <w:rPr>
          <w:rFonts w:ascii="Palatino Linotype" w:eastAsia="Palatino Linotype" w:hAnsi="Palatino Linotype" w:cs="Palatino Linotype"/>
          <w:sz w:val="22"/>
          <w:szCs w:val="22"/>
        </w:rPr>
        <w:t xml:space="preserve"> el expediente formado con motivo del recurso de revisión </w:t>
      </w:r>
      <w:r w:rsidRPr="00BB5A92">
        <w:rPr>
          <w:rFonts w:ascii="Palatino Linotype" w:eastAsia="Palatino Linotype" w:hAnsi="Palatino Linotype" w:cs="Palatino Linotype"/>
          <w:b/>
          <w:sz w:val="22"/>
          <w:szCs w:val="22"/>
        </w:rPr>
        <w:t>01804/INFOEM/IP/RR/2024</w:t>
      </w:r>
      <w:r w:rsidRPr="00BB5A92">
        <w:rPr>
          <w:rFonts w:ascii="Palatino Linotype" w:eastAsia="Palatino Linotype" w:hAnsi="Palatino Linotype" w:cs="Palatino Linotype"/>
          <w:sz w:val="22"/>
          <w:szCs w:val="22"/>
        </w:rPr>
        <w:t>, interpuesto por</w:t>
      </w:r>
      <w:r w:rsidRPr="00BB5A92">
        <w:rPr>
          <w:rFonts w:ascii="Palatino Linotype" w:eastAsia="Palatino Linotype" w:hAnsi="Palatino Linotype" w:cs="Palatino Linotype"/>
          <w:b/>
          <w:sz w:val="22"/>
          <w:szCs w:val="22"/>
        </w:rPr>
        <w:t xml:space="preserve"> una persona usuaria del Sistema de Acceso a la Información Mexiquense que no proporcionó nombre,</w:t>
      </w:r>
      <w:r w:rsidRPr="00BB5A92">
        <w:rPr>
          <w:rFonts w:ascii="Palatino Linotype" w:eastAsia="Palatino Linotype" w:hAnsi="Palatino Linotype" w:cs="Palatino Linotype"/>
          <w:sz w:val="22"/>
          <w:szCs w:val="22"/>
        </w:rPr>
        <w:t xml:space="preserve"> en lo sucesivo</w:t>
      </w:r>
      <w:r w:rsidRPr="00BB5A92">
        <w:rPr>
          <w:rFonts w:ascii="Palatino Linotype" w:eastAsia="Palatino Linotype" w:hAnsi="Palatino Linotype" w:cs="Palatino Linotype"/>
          <w:b/>
          <w:sz w:val="22"/>
          <w:szCs w:val="22"/>
        </w:rPr>
        <w:t xml:space="preserve"> </w:t>
      </w:r>
      <w:r w:rsidRPr="00BB5A92">
        <w:rPr>
          <w:rFonts w:ascii="Palatino Linotype" w:eastAsia="Palatino Linotype" w:hAnsi="Palatino Linotype" w:cs="Palatino Linotype"/>
          <w:sz w:val="22"/>
          <w:szCs w:val="22"/>
        </w:rPr>
        <w:t xml:space="preserve">la parte </w:t>
      </w:r>
      <w:r w:rsidRPr="00BB5A92">
        <w:rPr>
          <w:rFonts w:ascii="Palatino Linotype" w:eastAsia="Palatino Linotype" w:hAnsi="Palatino Linotype" w:cs="Palatino Linotype"/>
          <w:b/>
          <w:sz w:val="22"/>
          <w:szCs w:val="22"/>
        </w:rPr>
        <w:t>Recurrente,</w:t>
      </w:r>
      <w:r w:rsidRPr="00BB5A92">
        <w:rPr>
          <w:rFonts w:ascii="Palatino Linotype" w:eastAsia="Palatino Linotype" w:hAnsi="Palatino Linotype" w:cs="Palatino Linotype"/>
          <w:sz w:val="22"/>
          <w:szCs w:val="22"/>
        </w:rPr>
        <w:t xml:space="preserve"> en contra de la respuesta a la solicitud de información con número de folio </w:t>
      </w:r>
      <w:r w:rsidRPr="00BB5A92">
        <w:rPr>
          <w:rFonts w:ascii="Palatino Linotype" w:eastAsia="Palatino Linotype" w:hAnsi="Palatino Linotype" w:cs="Palatino Linotype"/>
          <w:b/>
          <w:sz w:val="22"/>
          <w:szCs w:val="22"/>
        </w:rPr>
        <w:t xml:space="preserve">00148/NEZA/IP/2024, </w:t>
      </w:r>
      <w:r w:rsidRPr="00BB5A92">
        <w:rPr>
          <w:rFonts w:ascii="Palatino Linotype" w:eastAsia="Palatino Linotype" w:hAnsi="Palatino Linotype" w:cs="Palatino Linotype"/>
          <w:sz w:val="22"/>
          <w:szCs w:val="22"/>
        </w:rPr>
        <w:t xml:space="preserve">por parte del </w:t>
      </w:r>
      <w:r w:rsidRPr="00BB5A92">
        <w:rPr>
          <w:rFonts w:ascii="Palatino Linotype" w:eastAsia="Palatino Linotype" w:hAnsi="Palatino Linotype" w:cs="Palatino Linotype"/>
          <w:b/>
          <w:sz w:val="22"/>
          <w:szCs w:val="22"/>
        </w:rPr>
        <w:t xml:space="preserve">Ayuntamiento de Nezahualcóyotl, </w:t>
      </w:r>
      <w:r w:rsidRPr="00BB5A92">
        <w:rPr>
          <w:rFonts w:ascii="Palatino Linotype" w:eastAsia="Palatino Linotype" w:hAnsi="Palatino Linotype" w:cs="Palatino Linotype"/>
          <w:sz w:val="22"/>
          <w:szCs w:val="22"/>
        </w:rPr>
        <w:t xml:space="preserve">en lo sucesivo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 xml:space="preserve">se procede a dictar la presente resolución con base en los siguientes: </w:t>
      </w:r>
    </w:p>
    <w:p w14:paraId="191FB21F"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70011B04" w14:textId="77777777" w:rsidR="00E97722" w:rsidRPr="00BB5A92" w:rsidRDefault="009445F6">
      <w:pPr>
        <w:spacing w:line="360" w:lineRule="auto"/>
        <w:jc w:val="center"/>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I. A N T E C E D E N T E S</w:t>
      </w:r>
    </w:p>
    <w:p w14:paraId="75764B6E" w14:textId="77777777" w:rsidR="00E97722" w:rsidRPr="00BB5A92" w:rsidRDefault="00E97722">
      <w:pPr>
        <w:spacing w:line="360" w:lineRule="auto"/>
        <w:jc w:val="center"/>
        <w:rPr>
          <w:rFonts w:ascii="Palatino Linotype" w:eastAsia="Palatino Linotype" w:hAnsi="Palatino Linotype" w:cs="Palatino Linotype"/>
          <w:b/>
          <w:sz w:val="22"/>
          <w:szCs w:val="22"/>
        </w:rPr>
      </w:pPr>
    </w:p>
    <w:p w14:paraId="5638B937" w14:textId="77777777" w:rsidR="00E97722" w:rsidRPr="00BB5A92" w:rsidRDefault="009445F6">
      <w:pPr>
        <w:spacing w:line="360" w:lineRule="auto"/>
        <w:jc w:val="both"/>
        <w:rPr>
          <w:rFonts w:ascii="Palatino Linotype" w:eastAsia="Palatino Linotype" w:hAnsi="Palatino Linotype" w:cs="Palatino Linotype"/>
          <w:sz w:val="22"/>
          <w:szCs w:val="22"/>
        </w:rPr>
      </w:pPr>
      <w:bookmarkStart w:id="1" w:name="_heading=h.4d34og8" w:colFirst="0" w:colLast="0"/>
      <w:bookmarkEnd w:id="1"/>
      <w:r w:rsidRPr="00BB5A92">
        <w:rPr>
          <w:rFonts w:ascii="Palatino Linotype" w:eastAsia="Palatino Linotype" w:hAnsi="Palatino Linotype" w:cs="Palatino Linotype"/>
          <w:b/>
          <w:sz w:val="22"/>
          <w:szCs w:val="22"/>
        </w:rPr>
        <w:t>1. Solicitud de acceso a la información.</w:t>
      </w:r>
      <w:r w:rsidRPr="00BB5A92">
        <w:rPr>
          <w:rFonts w:ascii="Palatino Linotype" w:eastAsia="Palatino Linotype" w:hAnsi="Palatino Linotype" w:cs="Palatino Linotype"/>
          <w:sz w:val="22"/>
          <w:szCs w:val="22"/>
        </w:rPr>
        <w:t xml:space="preserve"> Con fecha </w:t>
      </w:r>
      <w:r w:rsidRPr="00BB5A92">
        <w:rPr>
          <w:rFonts w:ascii="Palatino Linotype" w:eastAsia="Palatino Linotype" w:hAnsi="Palatino Linotype" w:cs="Palatino Linotype"/>
          <w:b/>
          <w:sz w:val="22"/>
          <w:szCs w:val="22"/>
        </w:rPr>
        <w:t>siete de marzo de dos mil veinticuatro,</w:t>
      </w:r>
      <w:r w:rsidRPr="00BB5A92">
        <w:rPr>
          <w:rFonts w:ascii="Palatino Linotype" w:eastAsia="Palatino Linotype" w:hAnsi="Palatino Linotype" w:cs="Palatino Linotype"/>
          <w:sz w:val="22"/>
          <w:szCs w:val="22"/>
        </w:rPr>
        <w:t xml:space="preserve"> la parte </w:t>
      </w:r>
      <w:r w:rsidRPr="00BB5A92">
        <w:rPr>
          <w:rFonts w:ascii="Palatino Linotype" w:eastAsia="Palatino Linotype" w:hAnsi="Palatino Linotype" w:cs="Palatino Linotype"/>
          <w:b/>
          <w:sz w:val="22"/>
          <w:szCs w:val="22"/>
        </w:rPr>
        <w:t xml:space="preserve">Recurrente </w:t>
      </w:r>
      <w:r w:rsidRPr="00BB5A92">
        <w:rPr>
          <w:rFonts w:ascii="Palatino Linotype" w:eastAsia="Palatino Linotype" w:hAnsi="Palatino Linotype" w:cs="Palatino Linotype"/>
          <w:sz w:val="22"/>
          <w:szCs w:val="22"/>
        </w:rPr>
        <w:t xml:space="preserve">presentó, a través del Sistema de Acceso a la Información Mexiquense, en lo subsecuente el </w:t>
      </w:r>
      <w:r w:rsidRPr="00BB5A92">
        <w:rPr>
          <w:rFonts w:ascii="Palatino Linotype" w:eastAsia="Palatino Linotype" w:hAnsi="Palatino Linotype" w:cs="Palatino Linotype"/>
          <w:b/>
          <w:sz w:val="22"/>
          <w:szCs w:val="22"/>
        </w:rPr>
        <w:t>SAIMEX,</w:t>
      </w:r>
      <w:r w:rsidRPr="00BB5A92">
        <w:rPr>
          <w:rFonts w:ascii="Palatino Linotype" w:eastAsia="Palatino Linotype" w:hAnsi="Palatino Linotype" w:cs="Palatino Linotype"/>
          <w:sz w:val="22"/>
          <w:szCs w:val="22"/>
        </w:rPr>
        <w:t xml:space="preserve"> ante 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la solicitud de acceso a la información pública con número de folio </w:t>
      </w:r>
      <w:r w:rsidRPr="00BB5A92">
        <w:rPr>
          <w:rFonts w:ascii="Palatino Linotype" w:eastAsia="Palatino Linotype" w:hAnsi="Palatino Linotype" w:cs="Palatino Linotype"/>
          <w:b/>
          <w:sz w:val="22"/>
          <w:szCs w:val="22"/>
        </w:rPr>
        <w:t>00148/NEZA/IP/2024</w:t>
      </w:r>
      <w:r w:rsidRPr="00BB5A92">
        <w:rPr>
          <w:rFonts w:ascii="Palatino Linotype" w:eastAsia="Palatino Linotype" w:hAnsi="Palatino Linotype" w:cs="Palatino Linotype"/>
          <w:sz w:val="22"/>
          <w:szCs w:val="22"/>
        </w:rPr>
        <w:t xml:space="preserve">, mediante la cual requirió la información siguiente: </w:t>
      </w:r>
    </w:p>
    <w:p w14:paraId="59264F5E"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DBFA191"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bookmarkStart w:id="2" w:name="_heading=h.3dy6vkm" w:colFirst="0" w:colLast="0"/>
      <w:bookmarkEnd w:id="2"/>
      <w:r w:rsidRPr="00BB5A92">
        <w:rPr>
          <w:rFonts w:ascii="Palatino Linotype" w:eastAsia="Palatino Linotype" w:hAnsi="Palatino Linotype" w:cs="Palatino Linotype"/>
          <w:i/>
          <w:sz w:val="22"/>
          <w:szCs w:val="22"/>
        </w:rPr>
        <w:t xml:space="preserve">“SOLICITO COPIA DEL DOCUMENTO QUE LE OTORGO A ESTE MUNICIPIO EL (SAT) DOCUMENTO QUE SIRVE PARA REALIZAR TODAS LAS ACLARACIONES DEL PRESUPEUESTO Y SITUACIONES FISCALES ANTE EL SAT--DEL RECURSO (DINERO) PUBLICO - ----- SOLICITO LA SIGUIENTE INFORMACIONPUBLICA DE ESTE MUNICIPIO 1-REQUIERO COPIA DE LA CONSTANCIA DE SITUACION FISCAL DE ESTE MUNICIPIO CON LOS SIGUIENTES DATOS a)Lugar y fecha de emision b)Su RFC </w:t>
      </w:r>
      <w:r w:rsidRPr="00BB5A92">
        <w:rPr>
          <w:rFonts w:ascii="Palatino Linotype" w:eastAsia="Palatino Linotype" w:hAnsi="Palatino Linotype" w:cs="Palatino Linotype"/>
          <w:i/>
          <w:sz w:val="22"/>
          <w:szCs w:val="22"/>
        </w:rPr>
        <w:lastRenderedPageBreak/>
        <w:t>c)Denominacion/razon social d)Regimen capital e)Nombre comercial f)Fecha de inicio de operaciones g)Estatus en el padron h)Actividad economica i)Regimen j)Obliogaciones k)Descripcion d esu vencimiento 2-DATOS DE ESTA ALCALDIA COMO DIRECCION-TELEFONOS MAIL (NOMBRE DEL ALCALDE) TELEFONOS DEL ALCALDE (OFICINA)ETC. 3-FUNDAMENTO JURIDICO EN DONDE EL SAT OTORGO LA CEDULA FISCAL” (sic)</w:t>
      </w:r>
    </w:p>
    <w:p w14:paraId="2BA5F80A" w14:textId="77777777" w:rsidR="00E97722" w:rsidRPr="00BB5A92" w:rsidRDefault="00E97722">
      <w:pPr>
        <w:spacing w:line="360" w:lineRule="auto"/>
        <w:jc w:val="both"/>
        <w:rPr>
          <w:rFonts w:ascii="Palatino Linotype" w:eastAsia="Palatino Linotype" w:hAnsi="Palatino Linotype" w:cs="Palatino Linotype"/>
          <w:i/>
          <w:sz w:val="22"/>
          <w:szCs w:val="22"/>
        </w:rPr>
      </w:pPr>
    </w:p>
    <w:p w14:paraId="19297299" w14:textId="77777777" w:rsidR="00E97722" w:rsidRPr="00BB5A92" w:rsidRDefault="009445F6">
      <w:pP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Modalidad elegida para la entrega de la información:</w:t>
      </w:r>
      <w:r w:rsidRPr="00BB5A92">
        <w:rPr>
          <w:rFonts w:ascii="Palatino Linotype" w:eastAsia="Palatino Linotype" w:hAnsi="Palatino Linotype" w:cs="Palatino Linotype"/>
          <w:sz w:val="22"/>
          <w:szCs w:val="22"/>
        </w:rPr>
        <w:t xml:space="preserve"> a través del </w:t>
      </w:r>
      <w:r w:rsidRPr="00BB5A92">
        <w:rPr>
          <w:rFonts w:ascii="Palatino Linotype" w:eastAsia="Palatino Linotype" w:hAnsi="Palatino Linotype" w:cs="Palatino Linotype"/>
          <w:b/>
          <w:sz w:val="22"/>
          <w:szCs w:val="22"/>
        </w:rPr>
        <w:t>SAIMEX.</w:t>
      </w:r>
    </w:p>
    <w:p w14:paraId="661E1EB0" w14:textId="77777777" w:rsidR="00E97722" w:rsidRPr="00BB5A92" w:rsidRDefault="00E97722">
      <w:pPr>
        <w:spacing w:line="360" w:lineRule="auto"/>
        <w:jc w:val="both"/>
        <w:rPr>
          <w:rFonts w:ascii="Palatino Linotype" w:eastAsia="Palatino Linotype" w:hAnsi="Palatino Linotype" w:cs="Palatino Linotype"/>
          <w:b/>
          <w:sz w:val="22"/>
          <w:szCs w:val="22"/>
        </w:rPr>
      </w:pPr>
    </w:p>
    <w:p w14:paraId="2C8C2E3D"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2. Respuesta. </w:t>
      </w:r>
      <w:r w:rsidRPr="00BB5A92">
        <w:rPr>
          <w:rFonts w:ascii="Palatino Linotype" w:eastAsia="Palatino Linotype" w:hAnsi="Palatino Linotype" w:cs="Palatino Linotype"/>
          <w:sz w:val="22"/>
          <w:szCs w:val="22"/>
        </w:rPr>
        <w:t xml:space="preserve">Con fecha </w:t>
      </w:r>
      <w:r w:rsidRPr="00BB5A92">
        <w:rPr>
          <w:rFonts w:ascii="Palatino Linotype" w:eastAsia="Palatino Linotype" w:hAnsi="Palatino Linotype" w:cs="Palatino Linotype"/>
          <w:b/>
          <w:sz w:val="22"/>
          <w:szCs w:val="22"/>
        </w:rPr>
        <w:t>dos de abril de dos mil veinticuatro</w:t>
      </w:r>
      <w:r w:rsidRPr="00BB5A92">
        <w:rPr>
          <w:rFonts w:ascii="Palatino Linotype" w:eastAsia="Palatino Linotype" w:hAnsi="Palatino Linotype" w:cs="Palatino Linotype"/>
          <w:sz w:val="22"/>
          <w:szCs w:val="22"/>
        </w:rPr>
        <w:t xml:space="preserve">,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8D6AE02"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7EDE4004"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F4AC99F" w14:textId="77777777" w:rsidR="00E97722" w:rsidRPr="00BB5A92" w:rsidRDefault="00E97722">
      <w:pPr>
        <w:spacing w:line="276" w:lineRule="auto"/>
        <w:ind w:left="567" w:right="616"/>
        <w:jc w:val="both"/>
        <w:rPr>
          <w:rFonts w:ascii="Palatino Linotype" w:eastAsia="Palatino Linotype" w:hAnsi="Palatino Linotype" w:cs="Palatino Linotype"/>
          <w:i/>
          <w:sz w:val="22"/>
          <w:szCs w:val="22"/>
        </w:rPr>
      </w:pPr>
    </w:p>
    <w:p w14:paraId="6325AF74" w14:textId="39351B9C"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 xml:space="preserve">Nezahualcóyotl, Estado de México a 01 de abril del 2024. ESTIMADO </w:t>
      </w:r>
      <w:r w:rsidR="00A460E0">
        <w:rPr>
          <w:rFonts w:ascii="Palatino Linotype" w:eastAsia="Palatino Linotype" w:hAnsi="Palatino Linotype" w:cs="Palatino Linotype"/>
          <w:i/>
          <w:sz w:val="22"/>
          <w:szCs w:val="22"/>
        </w:rPr>
        <w:t xml:space="preserve">XXXXXXXXXXX </w:t>
      </w:r>
      <w:r w:rsidRPr="00BB5A92">
        <w:rPr>
          <w:rFonts w:ascii="Palatino Linotype" w:eastAsia="Palatino Linotype" w:hAnsi="Palatino Linotype" w:cs="Palatino Linotype"/>
          <w:i/>
          <w:sz w:val="22"/>
          <w:szCs w:val="22"/>
        </w:rPr>
        <w:t xml:space="preserve">P R E S E N T E. Por este medio y en atención a la Solicitud de Información Pública, identificada con número de folio 00148/NEZA/IP/2024, </w:t>
      </w:r>
      <w:r w:rsidRPr="00BB5A92">
        <w:rPr>
          <w:rFonts w:ascii="Palatino Linotype" w:eastAsia="Palatino Linotype" w:hAnsi="Palatino Linotype" w:cs="Palatino Linotype"/>
          <w:b/>
          <w:i/>
          <w:sz w:val="22"/>
          <w:szCs w:val="22"/>
        </w:rPr>
        <w:t>me permito remitir a usted la respuesta generada bajo su más estricta responsabilidad, emitida por la Tesorería Municipal, mediante oficio HA/TM/SJ/1945/2024,</w:t>
      </w:r>
      <w:r w:rsidRPr="00BB5A92">
        <w:rPr>
          <w:rFonts w:ascii="Palatino Linotype" w:eastAsia="Palatino Linotype" w:hAnsi="Palatino Linotype" w:cs="Palatino Linotype"/>
          <w:i/>
          <w:sz w:val="22"/>
          <w:szCs w:val="22"/>
        </w:rPr>
        <w:t xml:space="preserve"> el cual se agrega al presente. </w:t>
      </w:r>
      <w:r w:rsidRPr="00BB5A92">
        <w:rPr>
          <w:rFonts w:ascii="Palatino Linotype" w:eastAsia="Palatino Linotype" w:hAnsi="Palatino Linotype" w:cs="Palatino Linotype"/>
          <w:b/>
          <w:i/>
          <w:sz w:val="22"/>
          <w:szCs w:val="22"/>
          <w:u w:val="single"/>
        </w:rPr>
        <w:t>En atención al Numeral 2 de su solicitud se informa lo siguiente: DATOS DE LA ALCALDIA NOMBRE DEL ALCALDE LIC. ADOLFO CERQUEDA REBOLLO PRESIDENTE MUNICIPAL DE NEZAHUALCÓYOTL DIRECCIÓN AV. CHIMALHUACÁN S/N ENTRE FAISÁN Y CABALLO BAYO, COL. BENITO JUÁREZ, NEZAHUALCÓYOTL ESTADO DE MÉXICO TELÉFONO 5557169070 EXT. 1106, 1107, 1108 MAIL presendiciamunicipal@neza.gob.mx</w:t>
      </w:r>
      <w:r w:rsidRPr="00BB5A92">
        <w:rPr>
          <w:rFonts w:ascii="Palatino Linotype" w:eastAsia="Palatino Linotype" w:hAnsi="Palatino Linotype" w:cs="Palatino Linotype"/>
          <w:i/>
          <w:sz w:val="22"/>
          <w:szCs w:val="22"/>
        </w:rPr>
        <w:t xml:space="preserve"> Lo anterior con fundamento en el Título Segundo, Capítulo III, artículos 53 fracciones V, VI de la Ley de Transparencia y Acceso a la Información Pública del Estado de México y Municipios. </w:t>
      </w:r>
      <w:r w:rsidRPr="00BB5A92">
        <w:rPr>
          <w:rFonts w:ascii="Palatino Linotype" w:eastAsia="Palatino Linotype" w:hAnsi="Palatino Linotype" w:cs="Palatino Linotype"/>
          <w:i/>
          <w:sz w:val="22"/>
          <w:szCs w:val="22"/>
        </w:rPr>
        <w:lastRenderedPageBreak/>
        <w:t>No omito hacer mención, en caso de inconformidad con la respuesta emitida, podrá ingresar el recurso de revisión dentro del plazo de 15 días hábiles, de conformidad a lo establecido en el Título Octavo, Capítulo I, artículos 177 y 178 de la Ley de Transparencia y Acceso a la Información Pública del Estado de México y Municipios. Sin más por el momento, le envío un fraternal saludo. A T E N T A M E N T E LIC. CHRISTIAN LOZANO LARA TITULAR DE LA UNIDAD DE TRANSPARENCIA Y ACCESO A LA INFORMACIÓN PÚBLICA MUNICIPAL” (sic)</w:t>
      </w:r>
    </w:p>
    <w:p w14:paraId="37C8D50D" w14:textId="77777777" w:rsidR="00E97722" w:rsidRPr="00BB5A92" w:rsidRDefault="00E97722">
      <w:pPr>
        <w:spacing w:line="276" w:lineRule="auto"/>
        <w:ind w:left="567" w:right="616"/>
        <w:jc w:val="both"/>
        <w:rPr>
          <w:rFonts w:ascii="Palatino Linotype" w:eastAsia="Palatino Linotype" w:hAnsi="Palatino Linotype" w:cs="Palatino Linotype"/>
          <w:i/>
          <w:sz w:val="22"/>
          <w:szCs w:val="22"/>
        </w:rPr>
      </w:pPr>
    </w:p>
    <w:p w14:paraId="2EA21A62"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ATENTAMENTE</w:t>
      </w:r>
    </w:p>
    <w:p w14:paraId="1BDAE018"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LIC. CHRISTIAN LOZANO LARA</w:t>
      </w:r>
    </w:p>
    <w:p w14:paraId="36D3BEED"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74506B80"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Asimismo, a su respuesta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proporcionó el archivo electrónico denominado “</w:t>
      </w:r>
      <w:r w:rsidRPr="00BB5A92">
        <w:rPr>
          <w:rFonts w:ascii="Palatino Linotype" w:eastAsia="Palatino Linotype" w:hAnsi="Palatino Linotype" w:cs="Palatino Linotype"/>
          <w:b/>
          <w:i/>
          <w:sz w:val="22"/>
          <w:szCs w:val="22"/>
        </w:rPr>
        <w:t>148-2024.pdf</w:t>
      </w:r>
      <w:r w:rsidRPr="00BB5A92">
        <w:rPr>
          <w:rFonts w:ascii="Palatino Linotype" w:eastAsia="Palatino Linotype" w:hAnsi="Palatino Linotype" w:cs="Palatino Linotype"/>
          <w:sz w:val="22"/>
          <w:szCs w:val="22"/>
        </w:rPr>
        <w:t>” que contiene la siguiente información:</w:t>
      </w:r>
    </w:p>
    <w:p w14:paraId="4C3912CC"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4492FB58" w14:textId="77777777" w:rsidR="00E97722" w:rsidRPr="00BB5A92" w:rsidRDefault="009445F6">
      <w:pPr>
        <w:numPr>
          <w:ilvl w:val="0"/>
          <w:numId w:val="6"/>
        </w:num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Oficio del primero de abril de dos mil veinticuatro a través del cual el Titular de la Unidad de Transparencia y Acceso a la Información Pública Municipal le informa a la persona solicitante que le hace entrega del oficio de respuesta de la Tesorería Municipal, y que con relación al requerimiento número 2, se proporcionaban los datos de la Alcaldía (nombre del Presidente Municipal, dirección, teléfono y correo electrónico):</w:t>
      </w:r>
    </w:p>
    <w:p w14:paraId="55C133A3" w14:textId="77777777" w:rsidR="00E97722" w:rsidRPr="00BB5A92" w:rsidRDefault="00E97722">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6FE6D7CB" w14:textId="77777777" w:rsidR="00E97722" w:rsidRPr="00BB5A92" w:rsidRDefault="009445F6">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noProof/>
          <w:sz w:val="22"/>
          <w:szCs w:val="22"/>
        </w:rPr>
        <w:drawing>
          <wp:inline distT="0" distB="0" distL="0" distR="0" wp14:anchorId="67E88569" wp14:editId="5E52F5BE">
            <wp:extent cx="5267325" cy="1466850"/>
            <wp:effectExtent l="0" t="0" r="0" b="0"/>
            <wp:docPr id="1643919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67325" cy="1466850"/>
                    </a:xfrm>
                    <a:prstGeom prst="rect">
                      <a:avLst/>
                    </a:prstGeom>
                    <a:ln/>
                  </pic:spPr>
                </pic:pic>
              </a:graphicData>
            </a:graphic>
          </wp:inline>
        </w:drawing>
      </w:r>
    </w:p>
    <w:p w14:paraId="05F16FF3" w14:textId="77777777" w:rsidR="00E97722" w:rsidRPr="00BB5A92" w:rsidRDefault="00E97722">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1A6071A8" w14:textId="77777777" w:rsidR="00E97722" w:rsidRPr="00BB5A92" w:rsidRDefault="00E97722">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00F4EC3D" w14:textId="77777777" w:rsidR="00E97722" w:rsidRPr="00BB5A92" w:rsidRDefault="00E97722">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4F178819" w14:textId="77777777" w:rsidR="00E97722" w:rsidRPr="00BB5A92" w:rsidRDefault="009445F6">
      <w:pPr>
        <w:numPr>
          <w:ilvl w:val="0"/>
          <w:numId w:val="6"/>
        </w:num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 xml:space="preserve">Oficio HA/TM/SJ/1945/2024 del diecinueve de marzo de dos mil veinticuatro, a través del cual la Tesorera Municipal hizo del conocimiento que el Subdirector Jurídico mediante diverso oficio del doce de marzo de dos mil veinticuatro informó que la información requerida en el </w:t>
      </w:r>
      <w:r w:rsidRPr="00BB5A92">
        <w:rPr>
          <w:rFonts w:ascii="Palatino Linotype" w:eastAsia="Palatino Linotype" w:hAnsi="Palatino Linotype" w:cs="Palatino Linotype"/>
          <w:b/>
          <w:sz w:val="22"/>
          <w:szCs w:val="22"/>
        </w:rPr>
        <w:t>punto uno</w:t>
      </w:r>
      <w:r w:rsidRPr="00BB5A92">
        <w:rPr>
          <w:rFonts w:ascii="Palatino Linotype" w:eastAsia="Palatino Linotype" w:hAnsi="Palatino Linotype" w:cs="Palatino Linotype"/>
          <w:sz w:val="22"/>
          <w:szCs w:val="22"/>
        </w:rPr>
        <w:t xml:space="preserve">, se encontraba reservada de conformidad con el acuerdo: </w:t>
      </w:r>
      <w:r w:rsidRPr="00BB5A92">
        <w:rPr>
          <w:rFonts w:ascii="Palatino Linotype" w:eastAsia="Palatino Linotype" w:hAnsi="Palatino Linotype" w:cs="Palatino Linotype"/>
          <w:b/>
          <w:sz w:val="22"/>
          <w:szCs w:val="22"/>
        </w:rPr>
        <w:t xml:space="preserve">ACT/CT/NEZA/EXT/VII/2024, emitido por el Comité de Transparencia en su Séptima Sesión Extraordinaria, celebrada el dieciséis de febrero de dos mil veinticuatro; </w:t>
      </w:r>
      <w:r w:rsidRPr="00BB5A92">
        <w:rPr>
          <w:rFonts w:ascii="Palatino Linotype" w:eastAsia="Palatino Linotype" w:hAnsi="Palatino Linotype" w:cs="Palatino Linotype"/>
          <w:sz w:val="22"/>
          <w:szCs w:val="22"/>
        </w:rPr>
        <w:t xml:space="preserve">y, que respecto al </w:t>
      </w:r>
      <w:r w:rsidRPr="00BB5A92">
        <w:rPr>
          <w:rFonts w:ascii="Palatino Linotype" w:eastAsia="Palatino Linotype" w:hAnsi="Palatino Linotype" w:cs="Palatino Linotype"/>
          <w:b/>
          <w:sz w:val="22"/>
          <w:szCs w:val="22"/>
        </w:rPr>
        <w:t>segundo y tercer punto</w:t>
      </w:r>
      <w:r w:rsidRPr="00BB5A92">
        <w:rPr>
          <w:rFonts w:ascii="Palatino Linotype" w:eastAsia="Palatino Linotype" w:hAnsi="Palatino Linotype" w:cs="Palatino Linotype"/>
          <w:sz w:val="22"/>
          <w:szCs w:val="22"/>
        </w:rPr>
        <w:t xml:space="preserve"> menciona que no es el área competente, de acuerdo a lo establecido en el artículo 95 de la Ley Orgánica Municipal del Estado de México. </w:t>
      </w:r>
    </w:p>
    <w:p w14:paraId="54CCF9CE" w14:textId="77777777" w:rsidR="00E97722" w:rsidRPr="00BB5A92" w:rsidRDefault="00E9772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6982728"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3. Interposición del recurso de revisión. </w:t>
      </w:r>
      <w:r w:rsidRPr="00BB5A92">
        <w:rPr>
          <w:rFonts w:ascii="Palatino Linotype" w:eastAsia="Palatino Linotype" w:hAnsi="Palatino Linotype" w:cs="Palatino Linotype"/>
          <w:sz w:val="22"/>
          <w:szCs w:val="22"/>
        </w:rPr>
        <w:t xml:space="preserve">Inconforme con los términos de la respuesta emitida por parte del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el </w:t>
      </w:r>
      <w:r w:rsidRPr="00BB5A92">
        <w:rPr>
          <w:rFonts w:ascii="Palatino Linotype" w:eastAsia="Palatino Linotype" w:hAnsi="Palatino Linotype" w:cs="Palatino Linotype"/>
          <w:b/>
          <w:sz w:val="22"/>
          <w:szCs w:val="22"/>
        </w:rPr>
        <w:t>nueve de abril de dos mil veinticuatro,</w:t>
      </w:r>
      <w:r w:rsidRPr="00BB5A92">
        <w:rPr>
          <w:rFonts w:ascii="Palatino Linotype" w:eastAsia="Palatino Linotype" w:hAnsi="Palatino Linotype" w:cs="Palatino Linotype"/>
          <w:sz w:val="22"/>
          <w:szCs w:val="22"/>
        </w:rPr>
        <w:t xml:space="preserve"> la parte </w:t>
      </w:r>
      <w:r w:rsidRPr="00BB5A92">
        <w:rPr>
          <w:rFonts w:ascii="Palatino Linotype" w:eastAsia="Palatino Linotype" w:hAnsi="Palatino Linotype" w:cs="Palatino Linotype"/>
          <w:b/>
          <w:sz w:val="22"/>
          <w:szCs w:val="22"/>
        </w:rPr>
        <w:t>Recurrente</w:t>
      </w:r>
      <w:r w:rsidRPr="00BB5A92">
        <w:rPr>
          <w:rFonts w:ascii="Palatino Linotype" w:eastAsia="Palatino Linotype" w:hAnsi="Palatino Linotype" w:cs="Palatino Linotype"/>
          <w:sz w:val="22"/>
          <w:szCs w:val="22"/>
        </w:rPr>
        <w:t xml:space="preserve"> interpuso el recurso de revisión a través de </w:t>
      </w:r>
      <w:r w:rsidRPr="00BB5A92">
        <w:rPr>
          <w:rFonts w:ascii="Palatino Linotype" w:eastAsia="Palatino Linotype" w:hAnsi="Palatino Linotype" w:cs="Palatino Linotype"/>
          <w:b/>
          <w:sz w:val="22"/>
          <w:szCs w:val="22"/>
        </w:rPr>
        <w:t xml:space="preserve">SAIMEX, </w:t>
      </w:r>
      <w:r w:rsidRPr="00BB5A92">
        <w:rPr>
          <w:rFonts w:ascii="Palatino Linotype" w:eastAsia="Palatino Linotype" w:hAnsi="Palatino Linotype" w:cs="Palatino Linotype"/>
          <w:sz w:val="22"/>
          <w:szCs w:val="22"/>
        </w:rPr>
        <w:t>en donde se manifestó de la siguiente manera:</w:t>
      </w:r>
    </w:p>
    <w:p w14:paraId="262302C6" w14:textId="77777777" w:rsidR="00E97722" w:rsidRPr="00BB5A92" w:rsidRDefault="009445F6">
      <w:pPr>
        <w:tabs>
          <w:tab w:val="left" w:pos="2400"/>
        </w:tabs>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 xml:space="preserve">Acto impugnado: </w:t>
      </w:r>
      <w:r w:rsidRPr="00BB5A92">
        <w:rPr>
          <w:rFonts w:ascii="Palatino Linotype" w:eastAsia="Palatino Linotype" w:hAnsi="Palatino Linotype" w:cs="Palatino Linotype"/>
          <w:b/>
          <w:sz w:val="22"/>
          <w:szCs w:val="22"/>
        </w:rPr>
        <w:tab/>
      </w:r>
    </w:p>
    <w:p w14:paraId="282E2638" w14:textId="77777777" w:rsidR="00E97722" w:rsidRPr="00BB5A92" w:rsidRDefault="009445F6">
      <w:pPr>
        <w:tabs>
          <w:tab w:val="left" w:pos="2745"/>
        </w:tabs>
        <w:spacing w:line="276" w:lineRule="auto"/>
        <w:ind w:left="851" w:right="900"/>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“NO  ENTREGA LA TOTALIDAD DE LA INFORMACIÓN SOLICITADA”</w:t>
      </w:r>
    </w:p>
    <w:p w14:paraId="0D7D0657" w14:textId="77777777" w:rsidR="00E97722" w:rsidRPr="00BB5A92" w:rsidRDefault="00E97722">
      <w:pPr>
        <w:tabs>
          <w:tab w:val="left" w:pos="2745"/>
        </w:tabs>
        <w:spacing w:line="360" w:lineRule="auto"/>
        <w:ind w:left="851" w:right="900"/>
        <w:jc w:val="both"/>
        <w:rPr>
          <w:rFonts w:ascii="Palatino Linotype" w:eastAsia="Palatino Linotype" w:hAnsi="Palatino Linotype" w:cs="Palatino Linotype"/>
          <w:i/>
          <w:sz w:val="22"/>
          <w:szCs w:val="22"/>
        </w:rPr>
      </w:pPr>
    </w:p>
    <w:p w14:paraId="106902D6" w14:textId="77777777" w:rsidR="00E97722" w:rsidRPr="00BB5A92" w:rsidRDefault="009445F6">
      <w:pPr>
        <w:spacing w:line="360" w:lineRule="auto"/>
        <w:jc w:val="both"/>
        <w:rPr>
          <w:rFonts w:ascii="Palatino Linotype" w:eastAsia="Palatino Linotype" w:hAnsi="Palatino Linotype" w:cs="Palatino Linotype"/>
          <w:sz w:val="22"/>
          <w:szCs w:val="22"/>
        </w:rPr>
      </w:pPr>
      <w:bookmarkStart w:id="3" w:name="_heading=h.30j0zll" w:colFirst="0" w:colLast="0"/>
      <w:bookmarkEnd w:id="3"/>
      <w:r w:rsidRPr="00BB5A92">
        <w:rPr>
          <w:rFonts w:ascii="Palatino Linotype" w:eastAsia="Palatino Linotype" w:hAnsi="Palatino Linotype" w:cs="Palatino Linotype"/>
          <w:b/>
          <w:sz w:val="22"/>
          <w:szCs w:val="22"/>
        </w:rPr>
        <w:t>Y, Razones o motivos de inconformidad</w:t>
      </w:r>
      <w:r w:rsidRPr="00BB5A92">
        <w:rPr>
          <w:rFonts w:ascii="Palatino Linotype" w:eastAsia="Palatino Linotype" w:hAnsi="Palatino Linotype" w:cs="Palatino Linotype"/>
          <w:sz w:val="22"/>
          <w:szCs w:val="22"/>
        </w:rPr>
        <w:t>:</w:t>
      </w:r>
    </w:p>
    <w:p w14:paraId="279E8D4E" w14:textId="77777777" w:rsidR="00E97722" w:rsidRPr="00BB5A92" w:rsidRDefault="009445F6">
      <w:pPr>
        <w:tabs>
          <w:tab w:val="left" w:pos="2745"/>
        </w:tabs>
        <w:spacing w:line="276" w:lineRule="auto"/>
        <w:ind w:left="851" w:right="900"/>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“NO  ENTREGA LA TOTALIDAD DE LA INFORMACIÓN SOLICITADA”</w:t>
      </w:r>
    </w:p>
    <w:p w14:paraId="089FC0B5" w14:textId="77777777" w:rsidR="00E97722" w:rsidRPr="00BB5A92" w:rsidRDefault="00E97722">
      <w:pPr>
        <w:tabs>
          <w:tab w:val="left" w:pos="2745"/>
        </w:tabs>
        <w:spacing w:line="276" w:lineRule="auto"/>
        <w:ind w:left="851" w:right="900"/>
        <w:jc w:val="both"/>
        <w:rPr>
          <w:rFonts w:ascii="Palatino Linotype" w:eastAsia="Palatino Linotype" w:hAnsi="Palatino Linotype" w:cs="Palatino Linotype"/>
          <w:i/>
          <w:sz w:val="22"/>
          <w:szCs w:val="22"/>
        </w:rPr>
      </w:pPr>
    </w:p>
    <w:p w14:paraId="73B08B49" w14:textId="77777777" w:rsidR="00E97722" w:rsidRPr="00BB5A92" w:rsidRDefault="00E97722">
      <w:pPr>
        <w:tabs>
          <w:tab w:val="left" w:pos="2745"/>
        </w:tabs>
        <w:spacing w:line="276" w:lineRule="auto"/>
        <w:ind w:right="900"/>
        <w:jc w:val="both"/>
        <w:rPr>
          <w:rFonts w:ascii="Palatino Linotype" w:eastAsia="Palatino Linotype" w:hAnsi="Palatino Linotype" w:cs="Palatino Linotype"/>
          <w:i/>
          <w:sz w:val="22"/>
          <w:szCs w:val="22"/>
        </w:rPr>
      </w:pPr>
    </w:p>
    <w:p w14:paraId="56DC5DD0" w14:textId="77777777" w:rsidR="00E97722" w:rsidRPr="00BB5A92" w:rsidRDefault="009445F6">
      <w:pPr>
        <w:spacing w:line="360" w:lineRule="auto"/>
        <w:ind w:right="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4. Turno. </w:t>
      </w:r>
      <w:r w:rsidRPr="00BB5A9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B5A92">
        <w:rPr>
          <w:rFonts w:ascii="Palatino Linotype" w:eastAsia="Palatino Linotype" w:hAnsi="Palatino Linotype" w:cs="Palatino Linotype"/>
          <w:b/>
          <w:sz w:val="22"/>
          <w:szCs w:val="22"/>
        </w:rPr>
        <w:t xml:space="preserve">Guadalupe Ramírez Peña, </w:t>
      </w:r>
      <w:r w:rsidRPr="00BB5A92">
        <w:rPr>
          <w:rFonts w:ascii="Palatino Linotype" w:eastAsia="Palatino Linotype" w:hAnsi="Palatino Linotype" w:cs="Palatino Linotype"/>
          <w:sz w:val="22"/>
          <w:szCs w:val="22"/>
        </w:rPr>
        <w:t>a efecto de que analizara sobre su admisión o su desechamiento.</w:t>
      </w:r>
    </w:p>
    <w:p w14:paraId="5F07DCC9" w14:textId="77777777" w:rsidR="00E97722" w:rsidRPr="00BB5A92" w:rsidRDefault="00E97722">
      <w:pPr>
        <w:spacing w:line="360" w:lineRule="auto"/>
        <w:ind w:right="51"/>
        <w:jc w:val="both"/>
        <w:rPr>
          <w:rFonts w:ascii="Palatino Linotype" w:eastAsia="Palatino Linotype" w:hAnsi="Palatino Linotype" w:cs="Palatino Linotype"/>
          <w:sz w:val="22"/>
          <w:szCs w:val="22"/>
        </w:rPr>
      </w:pPr>
    </w:p>
    <w:p w14:paraId="4BADFE42"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lastRenderedPageBreak/>
        <w:t>5. Admisión del Recurso de revisión.</w:t>
      </w:r>
      <w:r w:rsidRPr="00BB5A92">
        <w:rPr>
          <w:rFonts w:ascii="Palatino Linotype" w:eastAsia="Palatino Linotype" w:hAnsi="Palatino Linotype" w:cs="Palatino Linotype"/>
          <w:sz w:val="22"/>
          <w:szCs w:val="22"/>
        </w:rPr>
        <w:t xml:space="preserve"> Con fecha</w:t>
      </w:r>
      <w:r w:rsidRPr="00BB5A92">
        <w:rPr>
          <w:rFonts w:ascii="Palatino Linotype" w:eastAsia="Palatino Linotype" w:hAnsi="Palatino Linotype" w:cs="Palatino Linotype"/>
          <w:b/>
          <w:sz w:val="22"/>
          <w:szCs w:val="22"/>
        </w:rPr>
        <w:t xml:space="preserve"> doce de abril de dos mil veinticuatro, </w:t>
      </w:r>
      <w:r w:rsidRPr="00BB5A9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presentara su informe justificado.</w:t>
      </w:r>
    </w:p>
    <w:p w14:paraId="6D0011C0"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6B5E28B" w14:textId="77777777" w:rsidR="00E97722" w:rsidRPr="00BB5A92" w:rsidRDefault="009445F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BB5A92">
        <w:rPr>
          <w:rFonts w:ascii="Palatino Linotype" w:eastAsia="Palatino Linotype" w:hAnsi="Palatino Linotype" w:cs="Palatino Linotype"/>
          <w:b/>
          <w:sz w:val="22"/>
          <w:szCs w:val="22"/>
        </w:rPr>
        <w:t>6. Manifestaciones</w:t>
      </w:r>
      <w:r w:rsidRPr="00BB5A92">
        <w:rPr>
          <w:rFonts w:ascii="Palatino Linotype" w:eastAsia="Palatino Linotype" w:hAnsi="Palatino Linotype" w:cs="Palatino Linotype"/>
          <w:sz w:val="22"/>
          <w:szCs w:val="22"/>
        </w:rPr>
        <w:t xml:space="preserve">. En fecha </w:t>
      </w:r>
      <w:r w:rsidRPr="00BB5A92">
        <w:rPr>
          <w:rFonts w:ascii="Palatino Linotype" w:eastAsia="Palatino Linotype" w:hAnsi="Palatino Linotype" w:cs="Palatino Linotype"/>
          <w:b/>
          <w:sz w:val="22"/>
          <w:szCs w:val="22"/>
        </w:rPr>
        <w:t xml:space="preserve">doce de abril de dos mil veinticuatro, </w:t>
      </w:r>
      <w:r w:rsidRPr="00BB5A92">
        <w:rPr>
          <w:rFonts w:ascii="Palatino Linotype" w:eastAsia="Palatino Linotype" w:hAnsi="Palatino Linotype" w:cs="Palatino Linotype"/>
          <w:sz w:val="22"/>
          <w:szCs w:val="22"/>
        </w:rPr>
        <w:t xml:space="preserve">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rindió su informe justificado, a través de los archivos electrónicos que contienen la información siguiente:</w:t>
      </w:r>
    </w:p>
    <w:p w14:paraId="7AC0C8A2" w14:textId="77777777" w:rsidR="00E97722" w:rsidRPr="00BB5A92" w:rsidRDefault="009445F6">
      <w:pPr>
        <w:numPr>
          <w:ilvl w:val="0"/>
          <w:numId w:val="7"/>
        </w:numPr>
        <w:pBdr>
          <w:top w:val="nil"/>
          <w:left w:val="nil"/>
          <w:bottom w:val="nil"/>
          <w:right w:val="nil"/>
          <w:between w:val="nil"/>
        </w:pBdr>
        <w:spacing w:before="240" w:line="276"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(07) ACT.CT-NEZA-EXT-VII-2024.pdf </w:t>
      </w:r>
      <w:r w:rsidRPr="00BB5A92">
        <w:rPr>
          <w:rFonts w:ascii="Palatino Linotype" w:eastAsia="Palatino Linotype" w:hAnsi="Palatino Linotype" w:cs="Palatino Linotype"/>
          <w:sz w:val="22"/>
          <w:szCs w:val="22"/>
        </w:rPr>
        <w:t xml:space="preserve"> Acta de la Séptima Sesión Extraordinaria 2024, del Comité de Transparencia del H. Ayuntamiento de Nezahualcóyotl celebrada el dieciséis de febrero de dos mil veinticuatro, en la que mediante número ACT/CT/NEZA/EXT/VII/2024, bajo el punto cinco del orden del día, </w:t>
      </w:r>
      <w:r w:rsidRPr="00BB5A92">
        <w:rPr>
          <w:rFonts w:ascii="Palatino Linotype" w:eastAsia="Palatino Linotype" w:hAnsi="Palatino Linotype" w:cs="Palatino Linotype"/>
          <w:b/>
          <w:sz w:val="22"/>
          <w:szCs w:val="22"/>
          <w:u w:val="single"/>
        </w:rPr>
        <w:t>se llevó a cabo la reserva del Registro Federal de Contribuyentes del Municipio de Nezahualcóyotl</w:t>
      </w:r>
      <w:r w:rsidRPr="00BB5A92">
        <w:rPr>
          <w:rFonts w:ascii="Palatino Linotype" w:eastAsia="Palatino Linotype" w:hAnsi="Palatino Linotype" w:cs="Palatino Linotype"/>
          <w:sz w:val="22"/>
          <w:szCs w:val="22"/>
        </w:rPr>
        <w:t>, por un periodo de cinco años que se requirió en una solicitud distinta a la que nos ocupa número 00029/NEZA/IP/2024, por actualizar los supuestos de reserva previstos en las fracciones I y VI del artículo 140 de la Ley de Transparencia Local.</w:t>
      </w:r>
    </w:p>
    <w:p w14:paraId="50DDDC65" w14:textId="77777777" w:rsidR="00E97722" w:rsidRPr="00BB5A92" w:rsidRDefault="00E97722">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6A5CFDF5" w14:textId="77777777" w:rsidR="00E97722" w:rsidRPr="00BB5A92" w:rsidRDefault="009445F6">
      <w:pPr>
        <w:numPr>
          <w:ilvl w:val="0"/>
          <w:numId w:val="7"/>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w:t>
      </w:r>
      <w:r w:rsidRPr="00BB5A92">
        <w:rPr>
          <w:rFonts w:ascii="Palatino Linotype" w:eastAsia="Palatino Linotype" w:hAnsi="Palatino Linotype" w:cs="Palatino Linotype"/>
          <w:b/>
          <w:i/>
          <w:sz w:val="22"/>
          <w:szCs w:val="22"/>
        </w:rPr>
        <w:t>R.R. 01804-2024.pdf</w:t>
      </w:r>
      <w:r w:rsidRPr="00BB5A92">
        <w:rPr>
          <w:rFonts w:ascii="Palatino Linotype" w:eastAsia="Palatino Linotype" w:hAnsi="Palatino Linotype" w:cs="Palatino Linotype"/>
          <w:sz w:val="22"/>
          <w:szCs w:val="22"/>
        </w:rPr>
        <w:t>”: Contiene los siguientes documentos:</w:t>
      </w:r>
    </w:p>
    <w:p w14:paraId="0C879618" w14:textId="77777777" w:rsidR="00E97722" w:rsidRPr="00BB5A92" w:rsidRDefault="00E97722">
      <w:pPr>
        <w:pBdr>
          <w:top w:val="nil"/>
          <w:left w:val="nil"/>
          <w:bottom w:val="nil"/>
          <w:right w:val="nil"/>
          <w:between w:val="nil"/>
        </w:pBdr>
        <w:ind w:left="720"/>
        <w:rPr>
          <w:rFonts w:ascii="Palatino Linotype" w:eastAsia="Palatino Linotype" w:hAnsi="Palatino Linotype" w:cs="Palatino Linotype"/>
          <w:sz w:val="22"/>
          <w:szCs w:val="22"/>
        </w:rPr>
      </w:pPr>
    </w:p>
    <w:p w14:paraId="4895D462" w14:textId="77777777" w:rsidR="00E97722" w:rsidRPr="00BB5A92" w:rsidRDefault="009445F6">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Oficio del doce de abril de dos mil veinticuatro, a través del cual la Titular de la Unidad de Transparencia remite la respuesta generada por la Tesorería Municipal al recurso de revisión que nos ocupa.</w:t>
      </w:r>
    </w:p>
    <w:p w14:paraId="3701A040" w14:textId="77777777" w:rsidR="00E97722" w:rsidRPr="00BB5A92" w:rsidRDefault="00E97722">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546D7943" w14:textId="77777777" w:rsidR="00E97722" w:rsidRPr="00BB5A92" w:rsidRDefault="009445F6">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 Oficio HA/TM/SJ/3112/2024 del once de abril de dos mil veinticuatro, a través del cual la Tesorera Municipal hizo del conocimiento que el Subdirector Jurídico con relación al recurso de revisión que nos ocupa informó que la información requerida, que el Ayuntamiento no realiza ningún tipo de trámite ante el Servicio de Administración Tributaria respecto a alguna aclaración en su presupuesto; que respecto lo requerido en </w:t>
      </w:r>
      <w:r w:rsidRPr="00BB5A92">
        <w:rPr>
          <w:rFonts w:ascii="Palatino Linotype" w:eastAsia="Palatino Linotype" w:hAnsi="Palatino Linotype" w:cs="Palatino Linotype"/>
          <w:sz w:val="22"/>
          <w:szCs w:val="22"/>
        </w:rPr>
        <w:lastRenderedPageBreak/>
        <w:t xml:space="preserve">el primer punto de la solicitud, la información se encontraba reservada de conformidad con el acuerdo: </w:t>
      </w:r>
      <w:r w:rsidRPr="00BB5A92">
        <w:rPr>
          <w:rFonts w:ascii="Palatino Linotype" w:eastAsia="Palatino Linotype" w:hAnsi="Palatino Linotype" w:cs="Palatino Linotype"/>
          <w:b/>
          <w:sz w:val="22"/>
          <w:szCs w:val="22"/>
        </w:rPr>
        <w:t xml:space="preserve">ACT/CT/NEZA/EXT/VII/2024, emitido por el Comité de Transparencia en su Séptima Sesión Extraordinaria, celebrada el dieciséis de febrero de dos mil veinticuatro; </w:t>
      </w:r>
      <w:r w:rsidRPr="00BB5A92">
        <w:rPr>
          <w:rFonts w:ascii="Palatino Linotype" w:eastAsia="Palatino Linotype" w:hAnsi="Palatino Linotype" w:cs="Palatino Linotype"/>
          <w:sz w:val="22"/>
          <w:szCs w:val="22"/>
        </w:rPr>
        <w:t xml:space="preserve">y, que respecto al </w:t>
      </w:r>
      <w:r w:rsidRPr="00BB5A92">
        <w:rPr>
          <w:rFonts w:ascii="Palatino Linotype" w:eastAsia="Palatino Linotype" w:hAnsi="Palatino Linotype" w:cs="Palatino Linotype"/>
          <w:b/>
          <w:sz w:val="22"/>
          <w:szCs w:val="22"/>
        </w:rPr>
        <w:t>segundo y tercer punto</w:t>
      </w:r>
      <w:r w:rsidRPr="00BB5A92">
        <w:rPr>
          <w:rFonts w:ascii="Palatino Linotype" w:eastAsia="Palatino Linotype" w:hAnsi="Palatino Linotype" w:cs="Palatino Linotype"/>
          <w:sz w:val="22"/>
          <w:szCs w:val="22"/>
        </w:rPr>
        <w:t xml:space="preserve"> ratifica su respuesta ya que menciona que no es el área competente, de acuerdo a lo establecido en el artículo 95 de la Ley Orgánica Municipal del Estado de México. </w:t>
      </w:r>
    </w:p>
    <w:p w14:paraId="06D1DA28" w14:textId="77777777" w:rsidR="00E97722" w:rsidRPr="00BB5A92" w:rsidRDefault="00E97722">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3BAAE9B4" w14:textId="77777777" w:rsidR="00E97722" w:rsidRPr="00BB5A92" w:rsidRDefault="009445F6">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-Formatos del PbRM 09b “Estado comparativo presupuestal de ingresos” de los ejercicios 2021, 2022 y 2023.</w:t>
      </w:r>
    </w:p>
    <w:p w14:paraId="26D46892" w14:textId="77777777" w:rsidR="00E97722" w:rsidRPr="00BB5A92" w:rsidRDefault="00E97722">
      <w:pPr>
        <w:pBdr>
          <w:top w:val="nil"/>
          <w:left w:val="nil"/>
          <w:bottom w:val="nil"/>
          <w:right w:val="nil"/>
          <w:between w:val="nil"/>
        </w:pBdr>
        <w:spacing w:after="240" w:line="276" w:lineRule="auto"/>
        <w:ind w:left="360" w:right="49"/>
        <w:jc w:val="both"/>
        <w:rPr>
          <w:rFonts w:ascii="Palatino Linotype" w:eastAsia="Palatino Linotype" w:hAnsi="Palatino Linotype" w:cs="Palatino Linotype"/>
          <w:sz w:val="22"/>
          <w:szCs w:val="22"/>
        </w:rPr>
      </w:pPr>
    </w:p>
    <w:p w14:paraId="3DBC7C23" w14:textId="77777777" w:rsidR="00E97722" w:rsidRPr="00BB5A92" w:rsidRDefault="009445F6">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Documentos los anteriores que fueron puestos a la vista de la </w:t>
      </w:r>
      <w:r w:rsidRPr="00BB5A92">
        <w:rPr>
          <w:rFonts w:ascii="Palatino Linotype" w:eastAsia="Palatino Linotype" w:hAnsi="Palatino Linotype" w:cs="Palatino Linotype"/>
          <w:b/>
          <w:sz w:val="22"/>
          <w:szCs w:val="22"/>
        </w:rPr>
        <w:t>parte Recurrente</w:t>
      </w:r>
      <w:r w:rsidRPr="00BB5A92">
        <w:rPr>
          <w:rFonts w:ascii="Palatino Linotype" w:eastAsia="Palatino Linotype" w:hAnsi="Palatino Linotype" w:cs="Palatino Linotype"/>
          <w:sz w:val="22"/>
          <w:szCs w:val="22"/>
        </w:rPr>
        <w:t xml:space="preserve"> el </w:t>
      </w:r>
      <w:r w:rsidRPr="00BB5A92">
        <w:rPr>
          <w:rFonts w:ascii="Palatino Linotype" w:eastAsia="Palatino Linotype" w:hAnsi="Palatino Linotype" w:cs="Palatino Linotype"/>
          <w:b/>
          <w:sz w:val="22"/>
          <w:szCs w:val="22"/>
        </w:rPr>
        <w:t xml:space="preserve">once de junio de dos mil veinticuatro, </w:t>
      </w:r>
      <w:r w:rsidRPr="00BB5A92">
        <w:rPr>
          <w:rFonts w:ascii="Palatino Linotype" w:eastAsia="Palatino Linotype" w:hAnsi="Palatino Linotype" w:cs="Palatino Linotype"/>
          <w:sz w:val="22"/>
          <w:szCs w:val="22"/>
        </w:rPr>
        <w:t>a fin de que hiciera valer manifestaciones, o bien rindiera alegatos que conforme a derecho resultaran procedentes; no obstante, fue omisa en ejercer dicha prerrogativa.</w:t>
      </w:r>
    </w:p>
    <w:p w14:paraId="02F30F0E"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7. Ampliación del término para resolver</w:t>
      </w:r>
      <w:r w:rsidRPr="00BB5A92">
        <w:rPr>
          <w:rFonts w:ascii="Palatino Linotype" w:eastAsia="Palatino Linotype" w:hAnsi="Palatino Linotype" w:cs="Palatino Linotype"/>
          <w:sz w:val="22"/>
          <w:szCs w:val="22"/>
        </w:rPr>
        <w:t xml:space="preserve">. En fecha </w:t>
      </w:r>
      <w:r w:rsidRPr="00BB5A92">
        <w:rPr>
          <w:rFonts w:ascii="Palatino Linotype" w:eastAsia="Palatino Linotype" w:hAnsi="Palatino Linotype" w:cs="Palatino Linotype"/>
          <w:b/>
          <w:sz w:val="22"/>
          <w:szCs w:val="22"/>
        </w:rPr>
        <w:t xml:space="preserve">nueve de julio de dos mil veinticuatro, </w:t>
      </w:r>
      <w:r w:rsidRPr="00BB5A92">
        <w:rPr>
          <w:rFonts w:ascii="Palatino Linotype" w:eastAsia="Palatino Linotype" w:hAnsi="Palatino Linotype" w:cs="Palatino Linotype"/>
          <w:sz w:val="22"/>
          <w:szCs w:val="22"/>
        </w:rPr>
        <w:t>se amplió el término para resolver el recurso de revisión en términos del artículo 181 párrafo tercero de la Ley de Transparencia y Acceso a la Información Pública del Estado de México y Municipios.</w:t>
      </w:r>
    </w:p>
    <w:p w14:paraId="41953260" w14:textId="77777777" w:rsidR="00E97722" w:rsidRPr="00BB5A92" w:rsidRDefault="00E97722">
      <w:pPr>
        <w:spacing w:line="360" w:lineRule="auto"/>
        <w:jc w:val="both"/>
        <w:rPr>
          <w:rFonts w:ascii="Palatino Linotype" w:eastAsia="Palatino Linotype" w:hAnsi="Palatino Linotype" w:cs="Palatino Linotype"/>
          <w:b/>
          <w:sz w:val="22"/>
          <w:szCs w:val="22"/>
        </w:rPr>
      </w:pPr>
    </w:p>
    <w:p w14:paraId="13BA5FC0"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FF80F2E"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 </w:t>
      </w:r>
    </w:p>
    <w:p w14:paraId="1A6B4E06"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w:t>
      </w:r>
      <w:r w:rsidRPr="00BB5A92">
        <w:rPr>
          <w:rFonts w:ascii="Palatino Linotype" w:eastAsia="Palatino Linotype" w:hAnsi="Palatino Linotype" w:cs="Palatino Linotype"/>
          <w:sz w:val="22"/>
          <w:szCs w:val="22"/>
        </w:rPr>
        <w:lastRenderedPageBreak/>
        <w:t>conforme a los parámetros establecidos por diversos órganos jurisdiccionales federales, aplicables también en procedimientos análogos, como el que nos ocupa.</w:t>
      </w:r>
    </w:p>
    <w:p w14:paraId="219D0ED4"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 </w:t>
      </w:r>
    </w:p>
    <w:p w14:paraId="214E9BE8"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FBFD24B"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5CF37E3B"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43E885C"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6E01EC9D"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5ADF2FE8"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3F3DAE46" w14:textId="77777777" w:rsidR="00E97722" w:rsidRPr="00BB5A92" w:rsidRDefault="009445F6">
      <w:pPr>
        <w:tabs>
          <w:tab w:val="left" w:pos="709"/>
        </w:tabs>
        <w:spacing w:line="360" w:lineRule="auto"/>
        <w:ind w:left="567" w:right="5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a)    Complejidad del asunto:</w:t>
      </w:r>
      <w:r w:rsidRPr="00BB5A92">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3C5388D9" w14:textId="77777777" w:rsidR="00E97722" w:rsidRPr="00BB5A92" w:rsidRDefault="009445F6">
      <w:pPr>
        <w:tabs>
          <w:tab w:val="left" w:pos="709"/>
        </w:tabs>
        <w:spacing w:line="360" w:lineRule="auto"/>
        <w:ind w:left="567" w:right="5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b)   Actividad Procesal del interesado</w:t>
      </w:r>
      <w:r w:rsidRPr="00BB5A92">
        <w:rPr>
          <w:rFonts w:ascii="Palatino Linotype" w:eastAsia="Palatino Linotype" w:hAnsi="Palatino Linotype" w:cs="Palatino Linotype"/>
          <w:sz w:val="22"/>
          <w:szCs w:val="22"/>
        </w:rPr>
        <w:t>: Acciones u omisiones del interesado.</w:t>
      </w:r>
    </w:p>
    <w:p w14:paraId="6BB5C95E" w14:textId="77777777" w:rsidR="00E97722" w:rsidRPr="00BB5A92" w:rsidRDefault="009445F6">
      <w:pPr>
        <w:tabs>
          <w:tab w:val="left" w:pos="851"/>
        </w:tabs>
        <w:spacing w:line="360" w:lineRule="auto"/>
        <w:ind w:left="567" w:right="5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c)  Conducta de la Autoridad:</w:t>
      </w:r>
      <w:r w:rsidRPr="00BB5A92">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37FB0180" w14:textId="77777777" w:rsidR="00E97722" w:rsidRPr="00BB5A92" w:rsidRDefault="009445F6">
      <w:pPr>
        <w:tabs>
          <w:tab w:val="left" w:pos="851"/>
        </w:tabs>
        <w:spacing w:line="360" w:lineRule="auto"/>
        <w:ind w:left="567" w:right="5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d) La afectación generada en la situación jurídica de la persona involucrada en el proceso:</w:t>
      </w:r>
      <w:r w:rsidRPr="00BB5A92">
        <w:rPr>
          <w:rFonts w:ascii="Palatino Linotype" w:eastAsia="Palatino Linotype" w:hAnsi="Palatino Linotype" w:cs="Palatino Linotype"/>
          <w:sz w:val="22"/>
          <w:szCs w:val="22"/>
        </w:rPr>
        <w:t xml:space="preserve"> Violación a sus derechos humanos.</w:t>
      </w:r>
    </w:p>
    <w:p w14:paraId="337569FC" w14:textId="77777777" w:rsidR="00E97722" w:rsidRPr="00BB5A92" w:rsidRDefault="00E97722">
      <w:pPr>
        <w:tabs>
          <w:tab w:val="left" w:pos="851"/>
        </w:tabs>
        <w:spacing w:line="360" w:lineRule="auto"/>
        <w:ind w:left="567" w:right="560"/>
        <w:jc w:val="both"/>
        <w:rPr>
          <w:rFonts w:ascii="Palatino Linotype" w:eastAsia="Palatino Linotype" w:hAnsi="Palatino Linotype" w:cs="Palatino Linotype"/>
          <w:sz w:val="22"/>
          <w:szCs w:val="22"/>
        </w:rPr>
      </w:pPr>
    </w:p>
    <w:p w14:paraId="3A6FC443"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CC8FE67"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 </w:t>
      </w:r>
    </w:p>
    <w:p w14:paraId="75D49ADE"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Argumento que encuentra sustento en la jurisprudencia P./J. 32/92 emitida por el Pleno de la Suprema Corte de Justicia de la Nación de rubro “</w:t>
      </w:r>
      <w:r w:rsidRPr="00BB5A92">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BB5A92">
        <w:rPr>
          <w:rFonts w:ascii="Palatino Linotype" w:eastAsia="Palatino Linotype" w:hAnsi="Palatino Linotype" w:cs="Palatino Linotype"/>
          <w:sz w:val="22"/>
          <w:szCs w:val="22"/>
        </w:rPr>
        <w:t>, visible en la Gaceta del Seminario Judicial de la Federación con el registro digital 205635.</w:t>
      </w:r>
    </w:p>
    <w:p w14:paraId="7846349A"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 </w:t>
      </w:r>
    </w:p>
    <w:p w14:paraId="385CDED3"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DD0743"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036C818A"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74B249B2"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 xml:space="preserve"> </w:t>
      </w:r>
    </w:p>
    <w:p w14:paraId="76C22533" w14:textId="77777777" w:rsidR="00E97722" w:rsidRPr="00BB5A92" w:rsidRDefault="009445F6">
      <w:pPr>
        <w:spacing w:line="276" w:lineRule="auto"/>
        <w:ind w:left="567" w:right="5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 “PLAZO RAZONABLE PARA RESOLVER. DIMENSIÓN Y EFECTOS DE ESTE CONCEPTO CUANDO SE ADUCE EXCESIVA CARGA DE TRABAJO.”</w:t>
      </w:r>
      <w:r w:rsidRPr="00BB5A92">
        <w:rPr>
          <w:rFonts w:ascii="Palatino Linotype" w:eastAsia="Palatino Linotype" w:hAnsi="Palatino Linotype" w:cs="Palatino Linotype"/>
          <w:sz w:val="22"/>
          <w:szCs w:val="22"/>
        </w:rPr>
        <w:t xml:space="preserve"> consultable en el Seminario Judicial de la Federación y su gaceta, con el registro digital 2002351.</w:t>
      </w:r>
    </w:p>
    <w:p w14:paraId="111A192E" w14:textId="77777777" w:rsidR="00E97722" w:rsidRPr="00BB5A92" w:rsidRDefault="009445F6">
      <w:pPr>
        <w:spacing w:line="276" w:lineRule="auto"/>
        <w:ind w:left="567" w:right="5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 </w:t>
      </w:r>
    </w:p>
    <w:p w14:paraId="3144B2BC" w14:textId="77777777" w:rsidR="00E97722" w:rsidRPr="00BB5A92" w:rsidRDefault="009445F6">
      <w:pPr>
        <w:spacing w:line="276" w:lineRule="auto"/>
        <w:ind w:left="567" w:right="5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BB5A92">
        <w:rPr>
          <w:rFonts w:ascii="Palatino Linotype" w:eastAsia="Palatino Linotype" w:hAnsi="Palatino Linotype" w:cs="Palatino Linotype"/>
          <w:sz w:val="22"/>
          <w:szCs w:val="22"/>
        </w:rPr>
        <w:t xml:space="preserve"> visible en el Seminario Judicial de la Federación y su gaceta, con el registro digital 2002350.</w:t>
      </w:r>
    </w:p>
    <w:p w14:paraId="3389928A" w14:textId="77777777" w:rsidR="00E97722" w:rsidRPr="00BB5A92" w:rsidRDefault="00E9772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FC79379" w14:textId="77777777" w:rsidR="00E97722" w:rsidRPr="00BB5A92" w:rsidRDefault="009445F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66714C8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3924431"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8. Cierre de instrucción. </w:t>
      </w:r>
      <w:r w:rsidRPr="00BB5A9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BB5A92">
        <w:rPr>
          <w:rFonts w:ascii="Palatino Linotype" w:eastAsia="Palatino Linotype" w:hAnsi="Palatino Linotype" w:cs="Palatino Linotype"/>
          <w:b/>
          <w:sz w:val="22"/>
          <w:szCs w:val="22"/>
        </w:rPr>
        <w:t>nueve de julio de dos mil veinticuatro</w:t>
      </w:r>
      <w:r w:rsidRPr="00BB5A9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D4EE185"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62E7D5E"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08C2EA8"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6CE69CA6" w14:textId="77777777" w:rsidR="00E97722" w:rsidRPr="00BB5A92" w:rsidRDefault="009445F6">
      <w:pPr>
        <w:spacing w:line="360" w:lineRule="auto"/>
        <w:ind w:right="49"/>
        <w:jc w:val="center"/>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II.</w:t>
      </w:r>
      <w:r w:rsidRPr="00BB5A92">
        <w:rPr>
          <w:rFonts w:ascii="Palatino Linotype" w:eastAsia="Palatino Linotype" w:hAnsi="Palatino Linotype" w:cs="Palatino Linotype"/>
          <w:b/>
          <w:sz w:val="22"/>
          <w:szCs w:val="22"/>
        </w:rPr>
        <w:tab/>
        <w:t>C O N S I D E R A N D O:</w:t>
      </w:r>
    </w:p>
    <w:p w14:paraId="6614804B"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3B8A9DFB"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lastRenderedPageBreak/>
        <w:t xml:space="preserve">Primero. Competencia. </w:t>
      </w:r>
      <w:r w:rsidRPr="00BB5A92">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FDB6CC4"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2FE87917"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Segundo. Oportunidad y Procedibilidad del Recurso de Revisión.</w:t>
      </w:r>
      <w:r w:rsidRPr="00BB5A92">
        <w:rPr>
          <w:rFonts w:ascii="Palatino Linotype" w:eastAsia="Palatino Linotype" w:hAnsi="Palatino Linotype" w:cs="Palatino Linotype"/>
          <w:sz w:val="22"/>
          <w:szCs w:val="22"/>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047A31B0"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5ED0E79B" w14:textId="77777777" w:rsidR="00E97722" w:rsidRPr="00BB5A92" w:rsidRDefault="009445F6">
      <w:pPr>
        <w:spacing w:line="360" w:lineRule="auto"/>
        <w:ind w:right="49"/>
        <w:jc w:val="both"/>
        <w:rPr>
          <w:rFonts w:ascii="Palatino Linotype" w:eastAsia="Palatino Linotype" w:hAnsi="Palatino Linotype" w:cs="Palatino Linotype"/>
          <w:strike/>
          <w:sz w:val="22"/>
          <w:szCs w:val="22"/>
        </w:rPr>
      </w:pPr>
      <w:r w:rsidRPr="00BB5A92">
        <w:rPr>
          <w:rFonts w:ascii="Palatino Linotype" w:eastAsia="Palatino Linotype" w:hAnsi="Palatino Linotype" w:cs="Palatino Linotype"/>
          <w:sz w:val="22"/>
          <w:szCs w:val="22"/>
        </w:rPr>
        <w:t xml:space="preserve">El recurso de revisión fue interpuesto dentro del plazo de quince días hábiles previstos en el artículo 178 de la Ley de Transparencia y Acceso a la Información Pública del Estado de México y Municipios, toda vez que 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remitió la respuesta a la solicitud de información del  </w:t>
      </w:r>
      <w:r w:rsidRPr="00BB5A92">
        <w:rPr>
          <w:rFonts w:ascii="Palatino Linotype" w:eastAsia="Palatino Linotype" w:hAnsi="Palatino Linotype" w:cs="Palatino Linotype"/>
          <w:b/>
          <w:sz w:val="22"/>
          <w:szCs w:val="22"/>
        </w:rPr>
        <w:t xml:space="preserve">dos de abril de dos mil veinticuatro, </w:t>
      </w:r>
      <w:r w:rsidRPr="00BB5A92">
        <w:rPr>
          <w:rFonts w:ascii="Palatino Linotype" w:eastAsia="Palatino Linotype" w:hAnsi="Palatino Linotype" w:cs="Palatino Linotype"/>
          <w:sz w:val="22"/>
          <w:szCs w:val="22"/>
        </w:rPr>
        <w:t xml:space="preserve">mientras que el recurso de revisión interpuesto por la parte </w:t>
      </w:r>
      <w:r w:rsidRPr="00BB5A92">
        <w:rPr>
          <w:rFonts w:ascii="Palatino Linotype" w:eastAsia="Palatino Linotype" w:hAnsi="Palatino Linotype" w:cs="Palatino Linotype"/>
          <w:b/>
          <w:sz w:val="22"/>
          <w:szCs w:val="22"/>
        </w:rPr>
        <w:t xml:space="preserve">Recurrente </w:t>
      </w:r>
      <w:r w:rsidRPr="00BB5A92">
        <w:rPr>
          <w:rFonts w:ascii="Palatino Linotype" w:eastAsia="Palatino Linotype" w:hAnsi="Palatino Linotype" w:cs="Palatino Linotype"/>
          <w:sz w:val="22"/>
          <w:szCs w:val="22"/>
        </w:rPr>
        <w:t>se tuvo por presentado el</w:t>
      </w:r>
      <w:r w:rsidRPr="00BB5A92">
        <w:rPr>
          <w:rFonts w:ascii="Palatino Linotype" w:eastAsia="Palatino Linotype" w:hAnsi="Palatino Linotype" w:cs="Palatino Linotype"/>
          <w:b/>
          <w:sz w:val="22"/>
          <w:szCs w:val="22"/>
        </w:rPr>
        <w:t xml:space="preserve"> nueve de abril de dos mil veinticuatro</w:t>
      </w:r>
      <w:r w:rsidRPr="00BB5A92">
        <w:rPr>
          <w:rFonts w:ascii="Palatino Linotype" w:eastAsia="Palatino Linotype" w:hAnsi="Palatino Linotype" w:cs="Palatino Linotype"/>
          <w:sz w:val="22"/>
          <w:szCs w:val="22"/>
        </w:rPr>
        <w:t>, esto, al quinto día hábil siguiente a aquel en que se tuvo conocimiento de la respuesta impugnada.</w:t>
      </w:r>
    </w:p>
    <w:p w14:paraId="0F5207C5" w14:textId="77777777" w:rsidR="00E97722" w:rsidRPr="00BB5A92" w:rsidRDefault="00E97722">
      <w:pPr>
        <w:spacing w:line="360" w:lineRule="auto"/>
        <w:ind w:right="49"/>
        <w:rPr>
          <w:rFonts w:ascii="Palatino Linotype" w:eastAsia="Palatino Linotype" w:hAnsi="Palatino Linotype" w:cs="Palatino Linotype"/>
          <w:sz w:val="22"/>
          <w:szCs w:val="22"/>
        </w:rPr>
      </w:pPr>
    </w:p>
    <w:p w14:paraId="5900B79A" w14:textId="77777777" w:rsidR="00E97722" w:rsidRPr="00BB5A92" w:rsidRDefault="00E97722">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B908124"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En este sentido, se concluye que el presente recurso de revisión se encuentra dentro de los márgenes temporales previstos en las disposiciones legales referidas.</w:t>
      </w:r>
    </w:p>
    <w:p w14:paraId="41B6EEA9"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1EEA628" w14:textId="77777777" w:rsidR="00E97722" w:rsidRPr="00BB5A92" w:rsidRDefault="009445F6">
      <w:pPr>
        <w:tabs>
          <w:tab w:val="left" w:pos="7938"/>
        </w:tabs>
        <w:spacing w:line="360" w:lineRule="auto"/>
        <w:jc w:val="both"/>
        <w:rPr>
          <w:rFonts w:ascii="Palatino Linotype" w:eastAsia="Palatino Linotype" w:hAnsi="Palatino Linotype" w:cs="Palatino Linotype"/>
          <w:sz w:val="22"/>
          <w:szCs w:val="22"/>
        </w:rPr>
      </w:pPr>
      <w:bookmarkStart w:id="5" w:name="_heading=h.3znysh7" w:colFirst="0" w:colLast="0"/>
      <w:bookmarkEnd w:id="5"/>
      <w:r w:rsidRPr="00BB5A92">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B69216C" w14:textId="77777777" w:rsidR="00E97722" w:rsidRPr="00BB5A92" w:rsidRDefault="00E97722">
      <w:pPr>
        <w:tabs>
          <w:tab w:val="left" w:pos="7938"/>
        </w:tabs>
        <w:spacing w:line="360" w:lineRule="auto"/>
        <w:jc w:val="both"/>
        <w:rPr>
          <w:rFonts w:ascii="Palatino Linotype" w:eastAsia="Palatino Linotype" w:hAnsi="Palatino Linotype" w:cs="Palatino Linotype"/>
          <w:sz w:val="22"/>
          <w:szCs w:val="22"/>
        </w:rPr>
      </w:pPr>
    </w:p>
    <w:p w14:paraId="6B3424B7"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Por otro lado, es de suma importancia mencionar que, si bien la parte</w:t>
      </w:r>
      <w:r w:rsidRPr="00BB5A92">
        <w:rPr>
          <w:rFonts w:ascii="Palatino Linotype" w:eastAsia="Palatino Linotype" w:hAnsi="Palatino Linotype" w:cs="Palatino Linotype"/>
          <w:b/>
          <w:sz w:val="22"/>
          <w:szCs w:val="22"/>
        </w:rPr>
        <w:t xml:space="preserve"> Recurrente</w:t>
      </w: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b/>
          <w:sz w:val="22"/>
          <w:szCs w:val="22"/>
        </w:rPr>
        <w:t>no</w:t>
      </w: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b/>
          <w:sz w:val="22"/>
          <w:szCs w:val="22"/>
        </w:rPr>
        <w:t>proporcionó nombre</w:t>
      </w:r>
      <w:r w:rsidRPr="00BB5A92">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A7183AE"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7FD58625" w14:textId="77777777" w:rsidR="00E97722" w:rsidRPr="00BB5A92" w:rsidRDefault="009445F6">
      <w:pPr>
        <w:spacing w:line="276" w:lineRule="auto"/>
        <w:ind w:left="851" w:right="902"/>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w:t>
      </w:r>
      <w:r w:rsidRPr="00BB5A92">
        <w:rPr>
          <w:rFonts w:ascii="Palatino Linotype" w:eastAsia="Palatino Linotype" w:hAnsi="Palatino Linotype" w:cs="Palatino Linotype"/>
          <w:b/>
          <w:i/>
          <w:sz w:val="22"/>
          <w:szCs w:val="22"/>
        </w:rPr>
        <w:t>Las solicitudes anónimas,</w:t>
      </w:r>
      <w:r w:rsidRPr="00BB5A92">
        <w:rPr>
          <w:rFonts w:ascii="Palatino Linotype" w:eastAsia="Palatino Linotype" w:hAnsi="Palatino Linotype" w:cs="Palatino Linotype"/>
          <w:i/>
          <w:sz w:val="22"/>
          <w:szCs w:val="22"/>
        </w:rPr>
        <w:t xml:space="preserve"> con nombre incompleto o seudónimo </w:t>
      </w:r>
      <w:r w:rsidRPr="00BB5A92">
        <w:rPr>
          <w:rFonts w:ascii="Palatino Linotype" w:eastAsia="Palatino Linotype" w:hAnsi="Palatino Linotype" w:cs="Palatino Linotype"/>
          <w:b/>
          <w:i/>
          <w:sz w:val="22"/>
          <w:szCs w:val="22"/>
        </w:rPr>
        <w:t>serán procedentes para su trámite por parte del sujeto obligado ante quien se presente</w:t>
      </w:r>
      <w:r w:rsidRPr="00BB5A92">
        <w:rPr>
          <w:rFonts w:ascii="Palatino Linotype" w:eastAsia="Palatino Linotype" w:hAnsi="Palatino Linotype" w:cs="Palatino Linotype"/>
          <w:i/>
          <w:sz w:val="22"/>
          <w:szCs w:val="22"/>
        </w:rPr>
        <w:t>. No podrá requerirse información adicional con motivo del nombre proporcionado por el solicitante."</w:t>
      </w:r>
    </w:p>
    <w:p w14:paraId="3D8834C6" w14:textId="77777777" w:rsidR="00E97722" w:rsidRPr="00BB5A92" w:rsidRDefault="00E97722">
      <w:pPr>
        <w:tabs>
          <w:tab w:val="left" w:pos="7938"/>
        </w:tabs>
        <w:spacing w:line="360" w:lineRule="auto"/>
        <w:jc w:val="both"/>
        <w:rPr>
          <w:rFonts w:ascii="Palatino Linotype" w:eastAsia="Palatino Linotype" w:hAnsi="Palatino Linotype" w:cs="Palatino Linotype"/>
          <w:sz w:val="22"/>
          <w:szCs w:val="22"/>
        </w:rPr>
      </w:pPr>
    </w:p>
    <w:p w14:paraId="2D5D690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B5A92">
        <w:rPr>
          <w:rFonts w:ascii="Palatino Linotype" w:eastAsia="Palatino Linotype" w:hAnsi="Palatino Linotype" w:cs="Palatino Linotype"/>
          <w:b/>
          <w:sz w:val="22"/>
          <w:szCs w:val="22"/>
        </w:rPr>
        <w:t>la parte</w:t>
      </w: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b/>
          <w:sz w:val="22"/>
          <w:szCs w:val="22"/>
        </w:rPr>
        <w:t>Recurrente</w:t>
      </w:r>
      <w:r w:rsidRPr="00BB5A92">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7392BD87"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5F7DE6A4" w14:textId="77777777" w:rsidR="00E97722" w:rsidRPr="00BB5A92" w:rsidRDefault="009445F6">
      <w:pPr>
        <w:ind w:left="567" w:right="902"/>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lastRenderedPageBreak/>
        <w:t>“</w:t>
      </w:r>
      <w:r w:rsidRPr="00BB5A92">
        <w:rPr>
          <w:rFonts w:ascii="Palatino Linotype" w:eastAsia="Palatino Linotype" w:hAnsi="Palatino Linotype" w:cs="Palatino Linotype"/>
          <w:b/>
          <w:i/>
          <w:sz w:val="22"/>
          <w:szCs w:val="22"/>
        </w:rPr>
        <w:t>Artículo 179.</w:t>
      </w:r>
      <w:r w:rsidRPr="00BB5A9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C06127E" w14:textId="77777777" w:rsidR="00E97722" w:rsidRPr="00BB5A92" w:rsidRDefault="009445F6">
      <w:pPr>
        <w:ind w:left="567" w:right="902"/>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w:t>
      </w:r>
    </w:p>
    <w:p w14:paraId="100061B7" w14:textId="77777777" w:rsidR="00E97722" w:rsidRPr="00BB5A92" w:rsidRDefault="009445F6">
      <w:pPr>
        <w:ind w:left="567"/>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V. La entrega de información incompleta;”</w:t>
      </w:r>
    </w:p>
    <w:p w14:paraId="79B15935" w14:textId="77777777" w:rsidR="00E97722" w:rsidRPr="00BB5A92" w:rsidRDefault="00E97722">
      <w:pPr>
        <w:ind w:left="567"/>
        <w:rPr>
          <w:rFonts w:ascii="Palatino Linotype" w:eastAsia="Palatino Linotype" w:hAnsi="Palatino Linotype" w:cs="Palatino Linotype"/>
          <w:b/>
          <w:i/>
          <w:sz w:val="22"/>
          <w:szCs w:val="22"/>
        </w:rPr>
      </w:pPr>
    </w:p>
    <w:p w14:paraId="23B83B25" w14:textId="77777777" w:rsidR="00E97722" w:rsidRPr="00BB5A92" w:rsidRDefault="009445F6">
      <w:pPr>
        <w:ind w:left="567"/>
        <w:jc w:val="right"/>
        <w:rPr>
          <w:rFonts w:ascii="Palatino Linotype" w:eastAsia="Palatino Linotype" w:hAnsi="Palatino Linotype" w:cs="Palatino Linotype"/>
          <w:b/>
          <w:i/>
          <w:sz w:val="22"/>
          <w:szCs w:val="22"/>
        </w:rPr>
      </w:pPr>
      <w:r w:rsidRPr="00BB5A92">
        <w:rPr>
          <w:rFonts w:ascii="Palatino Linotype" w:eastAsia="Palatino Linotype" w:hAnsi="Palatino Linotype" w:cs="Palatino Linotype"/>
          <w:b/>
          <w:i/>
          <w:sz w:val="22"/>
          <w:szCs w:val="22"/>
        </w:rPr>
        <w:t xml:space="preserve"> </w:t>
      </w:r>
      <w:r w:rsidRPr="00BB5A92">
        <w:rPr>
          <w:rFonts w:ascii="Palatino Linotype" w:eastAsia="Palatino Linotype" w:hAnsi="Palatino Linotype" w:cs="Palatino Linotype"/>
          <w:i/>
          <w:sz w:val="22"/>
          <w:szCs w:val="22"/>
        </w:rPr>
        <w:t>(Énfasis añadido)</w:t>
      </w:r>
    </w:p>
    <w:p w14:paraId="6DC1BBB4" w14:textId="77777777" w:rsidR="00E97722" w:rsidRPr="00BB5A92" w:rsidRDefault="009445F6">
      <w:pPr>
        <w:spacing w:before="240" w:after="240"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 xml:space="preserve">Tercero. Materia de la revisión. </w:t>
      </w:r>
      <w:r w:rsidRPr="00BB5A92">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B5A92">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BB5A92">
        <w:rPr>
          <w:rFonts w:ascii="Palatino Linotype" w:eastAsia="Palatino Linotype" w:hAnsi="Palatino Linotype" w:cs="Palatino Linotype"/>
          <w:sz w:val="22"/>
          <w:szCs w:val="22"/>
        </w:rPr>
        <w:t xml:space="preserve">de </w:t>
      </w:r>
      <w:r w:rsidRPr="00BB5A92">
        <w:rPr>
          <w:rFonts w:ascii="Palatino Linotype" w:eastAsia="Palatino Linotype" w:hAnsi="Palatino Linotype" w:cs="Palatino Linotype"/>
          <w:b/>
          <w:sz w:val="22"/>
          <w:szCs w:val="22"/>
        </w:rPr>
        <w:t>la parte</w:t>
      </w: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b/>
          <w:sz w:val="22"/>
          <w:szCs w:val="22"/>
        </w:rPr>
        <w:t>Recurrente</w:t>
      </w:r>
      <w:r w:rsidRPr="00BB5A92">
        <w:rPr>
          <w:rFonts w:ascii="Palatino Linotype" w:eastAsia="Palatino Linotype" w:hAnsi="Palatino Linotype" w:cs="Palatino Linotype"/>
          <w:sz w:val="22"/>
          <w:szCs w:val="22"/>
        </w:rPr>
        <w:t>, o en su defecto, en caso de ser procedente, ordenar la entrega de información.</w:t>
      </w:r>
    </w:p>
    <w:p w14:paraId="3C4ACA3F"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Cuarto. Estudio del asunto </w:t>
      </w:r>
      <w:r w:rsidRPr="00BB5A92">
        <w:rPr>
          <w:rFonts w:ascii="Palatino Linotype" w:eastAsia="Palatino Linotype" w:hAnsi="Palatino Linotype" w:cs="Palatino Linotype"/>
          <w:sz w:val="22"/>
          <w:szCs w:val="22"/>
        </w:rPr>
        <w:t xml:space="preserve">Antes de entrar al análisis de los pronunciamientos del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C3DB545" w14:textId="77777777" w:rsidR="00E97722" w:rsidRPr="00BB5A92" w:rsidRDefault="009445F6">
      <w:pPr>
        <w:pBdr>
          <w:top w:val="nil"/>
          <w:left w:val="nil"/>
          <w:bottom w:val="nil"/>
          <w:right w:val="nil"/>
          <w:between w:val="nil"/>
        </w:pBdr>
        <w:spacing w:before="240" w:after="240"/>
        <w:ind w:left="851" w:right="85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B5A92">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65FDE81" w14:textId="77777777" w:rsidR="00E97722" w:rsidRPr="00BB5A92" w:rsidRDefault="009445F6">
      <w:pPr>
        <w:pBdr>
          <w:top w:val="nil"/>
          <w:left w:val="nil"/>
          <w:bottom w:val="nil"/>
          <w:right w:val="nil"/>
          <w:between w:val="nil"/>
        </w:pBdr>
        <w:spacing w:before="240" w:after="240"/>
        <w:ind w:left="851" w:right="85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BB5A92">
        <w:rPr>
          <w:rFonts w:ascii="Palatino Linotype" w:eastAsia="Palatino Linotype" w:hAnsi="Palatino Linotype" w:cs="Palatino Linotype"/>
          <w:b/>
          <w:i/>
          <w:sz w:val="22"/>
          <w:szCs w:val="22"/>
        </w:rPr>
        <w:lastRenderedPageBreak/>
        <w:t>la materia favoreciendo en todo tiempo a las personas la protección más amplia.</w:t>
      </w:r>
    </w:p>
    <w:p w14:paraId="26E7A473" w14:textId="77777777" w:rsidR="00E97722" w:rsidRPr="00BB5A92" w:rsidRDefault="009445F6">
      <w:pPr>
        <w:pBdr>
          <w:top w:val="nil"/>
          <w:left w:val="nil"/>
          <w:bottom w:val="nil"/>
          <w:right w:val="nil"/>
          <w:between w:val="nil"/>
        </w:pBdr>
        <w:spacing w:before="240" w:after="240"/>
        <w:ind w:left="851" w:right="85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B5A92">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F9CA25A" w14:textId="77777777" w:rsidR="00E97722" w:rsidRPr="00BB5A92" w:rsidRDefault="009445F6">
      <w:pPr>
        <w:pBdr>
          <w:top w:val="nil"/>
          <w:left w:val="nil"/>
          <w:bottom w:val="nil"/>
          <w:right w:val="nil"/>
          <w:between w:val="nil"/>
        </w:pBdr>
        <w:spacing w:before="240" w:after="240"/>
        <w:ind w:left="851" w:right="85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w:t>
      </w:r>
    </w:p>
    <w:p w14:paraId="570D109D" w14:textId="77777777" w:rsidR="00E97722" w:rsidRPr="00BB5A92" w:rsidRDefault="009445F6">
      <w:pPr>
        <w:pBdr>
          <w:top w:val="nil"/>
          <w:left w:val="nil"/>
          <w:bottom w:val="nil"/>
          <w:right w:val="nil"/>
          <w:between w:val="nil"/>
        </w:pBdr>
        <w:spacing w:before="240" w:after="240"/>
        <w:ind w:left="851" w:right="90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“Artículo 6o.</w:t>
      </w:r>
    </w:p>
    <w:p w14:paraId="2B434089" w14:textId="77777777" w:rsidR="00E97722" w:rsidRPr="00BB5A92" w:rsidRDefault="009445F6">
      <w:pPr>
        <w:pBdr>
          <w:top w:val="nil"/>
          <w:left w:val="nil"/>
          <w:bottom w:val="nil"/>
          <w:right w:val="nil"/>
          <w:between w:val="nil"/>
        </w:pBdr>
        <w:spacing w:before="240" w:after="240"/>
        <w:ind w:left="851" w:right="90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w:t>
      </w:r>
    </w:p>
    <w:p w14:paraId="4E0F9804" w14:textId="77777777" w:rsidR="00E97722" w:rsidRPr="00BB5A92" w:rsidRDefault="009445F6">
      <w:pPr>
        <w:pBdr>
          <w:top w:val="nil"/>
          <w:left w:val="nil"/>
          <w:bottom w:val="nil"/>
          <w:right w:val="nil"/>
          <w:between w:val="nil"/>
        </w:pBdr>
        <w:spacing w:before="240" w:after="240"/>
        <w:ind w:left="851" w:right="8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 xml:space="preserve">A. Para el ejercicio del derecho de acceso a la información, la Federación y </w:t>
      </w:r>
      <w:r w:rsidRPr="00BB5A92">
        <w:rPr>
          <w:rFonts w:ascii="Palatino Linotype" w:eastAsia="Palatino Linotype" w:hAnsi="Palatino Linotype" w:cs="Palatino Linotype"/>
          <w:b/>
          <w:i/>
          <w:sz w:val="22"/>
          <w:szCs w:val="22"/>
          <w:u w:val="single"/>
        </w:rPr>
        <w:t>las entidades federativas</w:t>
      </w:r>
      <w:r w:rsidRPr="00BB5A92">
        <w:rPr>
          <w:rFonts w:ascii="Palatino Linotype" w:eastAsia="Palatino Linotype" w:hAnsi="Palatino Linotype" w:cs="Palatino Linotype"/>
          <w:b/>
          <w:i/>
          <w:sz w:val="22"/>
          <w:szCs w:val="22"/>
        </w:rPr>
        <w:t>,</w:t>
      </w:r>
      <w:r w:rsidRPr="00BB5A92">
        <w:rPr>
          <w:rFonts w:ascii="Palatino Linotype" w:eastAsia="Palatino Linotype" w:hAnsi="Palatino Linotype" w:cs="Palatino Linotype"/>
          <w:i/>
          <w:sz w:val="22"/>
          <w:szCs w:val="22"/>
        </w:rPr>
        <w:t xml:space="preserve"> en el ámbito de sus respectivas competencias, se regirán por los siguientes principios y bases:</w:t>
      </w:r>
    </w:p>
    <w:p w14:paraId="4747BFE6" w14:textId="77777777" w:rsidR="00E97722" w:rsidRPr="00BB5A92" w:rsidRDefault="009445F6">
      <w:pPr>
        <w:pBdr>
          <w:top w:val="nil"/>
          <w:left w:val="nil"/>
          <w:bottom w:val="nil"/>
          <w:right w:val="nil"/>
          <w:between w:val="nil"/>
        </w:pBdr>
        <w:spacing w:before="240" w:after="240"/>
        <w:ind w:left="851" w:right="8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 </w:t>
      </w:r>
      <w:r w:rsidRPr="00BB5A92">
        <w:rPr>
          <w:rFonts w:ascii="Palatino Linotype" w:eastAsia="Palatino Linotype" w:hAnsi="Palatino Linotype" w:cs="Palatino Linotype"/>
          <w:b/>
          <w:i/>
          <w:sz w:val="22"/>
          <w:szCs w:val="22"/>
        </w:rPr>
        <w:t xml:space="preserve">I. </w:t>
      </w:r>
      <w:r w:rsidRPr="00BB5A92">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B5A92">
        <w:rPr>
          <w:rFonts w:ascii="Palatino Linotype" w:eastAsia="Palatino Linotype" w:hAnsi="Palatino Linotype" w:cs="Palatino Linotype"/>
          <w:i/>
          <w:sz w:val="22"/>
          <w:szCs w:val="22"/>
        </w:rPr>
        <w:t xml:space="preserve"> Ejecutivo, Legislativo </w:t>
      </w:r>
      <w:r w:rsidRPr="00BB5A92">
        <w:rPr>
          <w:rFonts w:ascii="Palatino Linotype" w:eastAsia="Palatino Linotype" w:hAnsi="Palatino Linotype" w:cs="Palatino Linotype"/>
          <w:b/>
          <w:i/>
          <w:sz w:val="22"/>
          <w:szCs w:val="22"/>
          <w:u w:val="single"/>
        </w:rPr>
        <w:t>y Judicial</w:t>
      </w:r>
      <w:r w:rsidRPr="00BB5A92">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B5A92">
        <w:rPr>
          <w:rFonts w:ascii="Palatino Linotype" w:eastAsia="Palatino Linotype" w:hAnsi="Palatino Linotype" w:cs="Palatino Linotype"/>
          <w:b/>
          <w:i/>
          <w:sz w:val="22"/>
          <w:szCs w:val="22"/>
        </w:rPr>
        <w:t>es pública y sólo podrá ser reservada temporalmente por razones de interés público y seguridad nacional,</w:t>
      </w:r>
      <w:r w:rsidRPr="00BB5A92">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699AA5B" w14:textId="77777777" w:rsidR="00E97722" w:rsidRPr="00BB5A92" w:rsidRDefault="009445F6">
      <w:pPr>
        <w:pBdr>
          <w:top w:val="nil"/>
          <w:left w:val="nil"/>
          <w:bottom w:val="nil"/>
          <w:right w:val="nil"/>
          <w:between w:val="nil"/>
        </w:pBdr>
        <w:spacing w:before="240" w:after="240"/>
        <w:ind w:left="851" w:right="8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 </w:t>
      </w:r>
      <w:r w:rsidRPr="00BB5A92">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02929B1" w14:textId="77777777" w:rsidR="00E97722" w:rsidRPr="00BB5A92" w:rsidRDefault="009445F6">
      <w:pPr>
        <w:pBdr>
          <w:top w:val="nil"/>
          <w:left w:val="nil"/>
          <w:bottom w:val="nil"/>
          <w:right w:val="nil"/>
          <w:between w:val="nil"/>
        </w:pBdr>
        <w:spacing w:before="240" w:after="240"/>
        <w:ind w:left="851" w:right="8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 </w:t>
      </w:r>
      <w:r w:rsidRPr="00BB5A92">
        <w:rPr>
          <w:rFonts w:ascii="Palatino Linotype" w:eastAsia="Palatino Linotype" w:hAnsi="Palatino Linotype" w:cs="Palatino Linotype"/>
          <w:b/>
          <w:i/>
          <w:sz w:val="22"/>
          <w:szCs w:val="22"/>
        </w:rPr>
        <w:t xml:space="preserve">III. </w:t>
      </w:r>
      <w:r w:rsidRPr="00BB5A92">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B5A92">
        <w:rPr>
          <w:rFonts w:ascii="Palatino Linotype" w:eastAsia="Palatino Linotype" w:hAnsi="Palatino Linotype" w:cs="Palatino Linotype"/>
          <w:i/>
          <w:sz w:val="22"/>
          <w:szCs w:val="22"/>
        </w:rPr>
        <w:t xml:space="preserve"> a sus datos personales o a la rectificación de éstos.</w:t>
      </w:r>
    </w:p>
    <w:p w14:paraId="763153D3" w14:textId="77777777" w:rsidR="00E97722" w:rsidRPr="00BB5A92" w:rsidRDefault="009445F6">
      <w:pPr>
        <w:pBdr>
          <w:top w:val="nil"/>
          <w:left w:val="nil"/>
          <w:bottom w:val="nil"/>
          <w:right w:val="nil"/>
          <w:between w:val="nil"/>
        </w:pBdr>
        <w:spacing w:before="240" w:after="240"/>
        <w:ind w:left="851" w:right="8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lastRenderedPageBreak/>
        <w:t> </w:t>
      </w:r>
      <w:r w:rsidRPr="00BB5A92">
        <w:rPr>
          <w:rFonts w:ascii="Palatino Linotype" w:eastAsia="Palatino Linotype" w:hAnsi="Palatino Linotype" w:cs="Palatino Linotype"/>
          <w:b/>
          <w:i/>
          <w:sz w:val="22"/>
          <w:szCs w:val="22"/>
        </w:rPr>
        <w:t xml:space="preserve">IV. </w:t>
      </w:r>
      <w:r w:rsidRPr="00BB5A92">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D69AE7A" w14:textId="77777777" w:rsidR="00E97722" w:rsidRPr="00BB5A92" w:rsidRDefault="009445F6">
      <w:pPr>
        <w:pBdr>
          <w:top w:val="nil"/>
          <w:left w:val="nil"/>
          <w:bottom w:val="nil"/>
          <w:right w:val="nil"/>
          <w:between w:val="nil"/>
        </w:pBdr>
        <w:spacing w:before="240" w:after="240"/>
        <w:ind w:left="851" w:right="8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 xml:space="preserve">V. </w:t>
      </w:r>
      <w:r w:rsidRPr="00BB5A92">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A575CA8" w14:textId="77777777" w:rsidR="00E97722" w:rsidRPr="00BB5A92" w:rsidRDefault="009445F6">
      <w:pPr>
        <w:pBdr>
          <w:top w:val="nil"/>
          <w:left w:val="nil"/>
          <w:bottom w:val="nil"/>
          <w:right w:val="nil"/>
          <w:between w:val="nil"/>
        </w:pBdr>
        <w:spacing w:before="240" w:after="240"/>
        <w:ind w:left="851" w:right="8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 </w:t>
      </w:r>
      <w:r w:rsidRPr="00BB5A92">
        <w:rPr>
          <w:rFonts w:ascii="Palatino Linotype" w:eastAsia="Palatino Linotype" w:hAnsi="Palatino Linotype" w:cs="Palatino Linotype"/>
          <w:b/>
          <w:i/>
          <w:sz w:val="22"/>
          <w:szCs w:val="22"/>
        </w:rPr>
        <w:t xml:space="preserve">VI. </w:t>
      </w:r>
      <w:r w:rsidRPr="00BB5A92">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48A66CF" w14:textId="77777777" w:rsidR="00E97722" w:rsidRPr="00BB5A92" w:rsidRDefault="009445F6">
      <w:pPr>
        <w:pBdr>
          <w:top w:val="nil"/>
          <w:left w:val="nil"/>
          <w:bottom w:val="nil"/>
          <w:right w:val="nil"/>
          <w:between w:val="nil"/>
        </w:pBdr>
        <w:spacing w:before="240" w:after="240"/>
        <w:ind w:left="851" w:right="8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 </w:t>
      </w:r>
      <w:r w:rsidRPr="00BB5A92">
        <w:rPr>
          <w:rFonts w:ascii="Palatino Linotype" w:eastAsia="Palatino Linotype" w:hAnsi="Palatino Linotype" w:cs="Palatino Linotype"/>
          <w:b/>
          <w:i/>
          <w:sz w:val="22"/>
          <w:szCs w:val="22"/>
        </w:rPr>
        <w:t xml:space="preserve">VII. </w:t>
      </w:r>
      <w:r w:rsidRPr="00BB5A92">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C96DB82"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26FC892" w14:textId="77777777" w:rsidR="00E97722" w:rsidRPr="00BB5A92" w:rsidRDefault="009445F6">
      <w:pPr>
        <w:pBdr>
          <w:top w:val="nil"/>
          <w:left w:val="nil"/>
          <w:bottom w:val="nil"/>
          <w:right w:val="nil"/>
          <w:between w:val="nil"/>
        </w:pBdr>
        <w:spacing w:before="240" w:after="240"/>
        <w:ind w:left="709" w:right="7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w:t>
      </w:r>
      <w:r w:rsidRPr="00BB5A92">
        <w:rPr>
          <w:rFonts w:ascii="Palatino Linotype" w:eastAsia="Palatino Linotype" w:hAnsi="Palatino Linotype" w:cs="Palatino Linotype"/>
          <w:b/>
          <w:i/>
          <w:sz w:val="22"/>
          <w:szCs w:val="22"/>
        </w:rPr>
        <w:t>Artículo 4</w:t>
      </w:r>
      <w:r w:rsidRPr="00BB5A92">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656E414F" w14:textId="77777777" w:rsidR="00E97722" w:rsidRPr="00BB5A92" w:rsidRDefault="009445F6">
      <w:pPr>
        <w:pBdr>
          <w:top w:val="nil"/>
          <w:left w:val="nil"/>
          <w:bottom w:val="nil"/>
          <w:right w:val="nil"/>
          <w:between w:val="nil"/>
        </w:pBdr>
        <w:spacing w:before="240" w:after="240"/>
        <w:ind w:left="709" w:right="7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BB5A92">
        <w:rPr>
          <w:rFonts w:ascii="Palatino Linotype" w:eastAsia="Palatino Linotype" w:hAnsi="Palatino Linotype" w:cs="Palatino Linotype"/>
          <w:b/>
          <w:i/>
          <w:sz w:val="22"/>
          <w:szCs w:val="22"/>
        </w:rPr>
        <w:lastRenderedPageBreak/>
        <w:t>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CC5D59" w14:textId="77777777" w:rsidR="00E97722" w:rsidRPr="00BB5A92" w:rsidRDefault="009445F6">
      <w:pPr>
        <w:pBdr>
          <w:top w:val="nil"/>
          <w:left w:val="nil"/>
          <w:bottom w:val="nil"/>
          <w:right w:val="nil"/>
          <w:between w:val="nil"/>
        </w:pBdr>
        <w:spacing w:before="240" w:after="240"/>
        <w:ind w:left="709" w:right="76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825FD85"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547B9728" w14:textId="77777777" w:rsidR="00E97722" w:rsidRPr="00BB5A92" w:rsidRDefault="009445F6">
      <w:pPr>
        <w:pBdr>
          <w:top w:val="nil"/>
          <w:left w:val="nil"/>
          <w:bottom w:val="nil"/>
          <w:right w:val="nil"/>
          <w:between w:val="nil"/>
        </w:pBdr>
        <w:spacing w:before="240" w:after="240"/>
        <w:ind w:left="567" w:right="758"/>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w:t>
      </w:r>
      <w:r w:rsidRPr="00BB5A92">
        <w:rPr>
          <w:rFonts w:ascii="Palatino Linotype" w:eastAsia="Palatino Linotype" w:hAnsi="Palatino Linotype" w:cs="Palatino Linotype"/>
          <w:b/>
          <w:i/>
          <w:sz w:val="22"/>
          <w:szCs w:val="22"/>
        </w:rPr>
        <w:t>Artículo 12</w:t>
      </w:r>
      <w:r w:rsidRPr="00BB5A92">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462AA15" w14:textId="77777777" w:rsidR="00E97722" w:rsidRPr="00BB5A92" w:rsidRDefault="009445F6">
      <w:pPr>
        <w:pBdr>
          <w:top w:val="nil"/>
          <w:left w:val="nil"/>
          <w:bottom w:val="nil"/>
          <w:right w:val="nil"/>
          <w:between w:val="nil"/>
        </w:pBdr>
        <w:spacing w:before="240" w:after="240"/>
        <w:ind w:left="567" w:right="758"/>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823A538"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BB5A92">
        <w:rPr>
          <w:rFonts w:ascii="Palatino Linotype" w:eastAsia="Palatino Linotype" w:hAnsi="Palatino Linotype" w:cs="Palatino Linotype"/>
          <w:b/>
          <w:sz w:val="22"/>
          <w:szCs w:val="22"/>
        </w:rPr>
        <w:t xml:space="preserve"> </w:t>
      </w:r>
      <w:r w:rsidRPr="00BB5A92">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BB5A92">
        <w:rPr>
          <w:rFonts w:ascii="Palatino Linotype" w:eastAsia="Palatino Linotype" w:hAnsi="Palatino Linotype" w:cs="Palatino Linotype"/>
          <w:i/>
          <w:sz w:val="22"/>
          <w:szCs w:val="22"/>
        </w:rPr>
        <w:t>ad hoc</w:t>
      </w:r>
      <w:r w:rsidRPr="00BB5A92">
        <w:rPr>
          <w:rFonts w:ascii="Palatino Linotype" w:eastAsia="Palatino Linotype" w:hAnsi="Palatino Linotype" w:cs="Palatino Linotype"/>
          <w:sz w:val="22"/>
          <w:szCs w:val="22"/>
        </w:rPr>
        <w:t xml:space="preserve">, para satisfacer el derecho de acceso a la información pública, como así lo establece el criterio </w:t>
      </w:r>
      <w:r w:rsidRPr="00BB5A92">
        <w:rPr>
          <w:rFonts w:ascii="Palatino Linotype" w:eastAsia="Palatino Linotype" w:hAnsi="Palatino Linotype" w:cs="Palatino Linotype"/>
          <w:sz w:val="22"/>
          <w:szCs w:val="22"/>
        </w:rPr>
        <w:lastRenderedPageBreak/>
        <w:t>03/17 emitido por el Instituto Nacional de Transparencia, Acceso a la Información Pública y Protección de Datos Personales, el cual señala lo siguiente:</w:t>
      </w:r>
    </w:p>
    <w:p w14:paraId="0A863B06" w14:textId="77777777" w:rsidR="00E97722" w:rsidRPr="00BB5A92" w:rsidRDefault="009445F6">
      <w:pPr>
        <w:pBdr>
          <w:top w:val="nil"/>
          <w:left w:val="nil"/>
          <w:bottom w:val="nil"/>
          <w:right w:val="nil"/>
          <w:between w:val="nil"/>
        </w:pBdr>
        <w:spacing w:before="240" w:after="240"/>
        <w:ind w:left="567" w:right="90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03/17</w:t>
      </w:r>
    </w:p>
    <w:p w14:paraId="5A931B63" w14:textId="77777777" w:rsidR="00E97722" w:rsidRPr="00BB5A92" w:rsidRDefault="009445F6">
      <w:pPr>
        <w:pBdr>
          <w:top w:val="nil"/>
          <w:left w:val="nil"/>
          <w:bottom w:val="nil"/>
          <w:right w:val="nil"/>
          <w:between w:val="nil"/>
        </w:pBdr>
        <w:spacing w:before="240" w:after="240"/>
        <w:ind w:left="567" w:right="90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“NO EXISTE OBLIGACIÓN DE ELABORAR DOCUMENTOS AD HOC PARA ATENDER LAS SOLICITUDES DE ACCESO A LA INFORMACIÓN.</w:t>
      </w:r>
    </w:p>
    <w:p w14:paraId="588E865F" w14:textId="77777777" w:rsidR="00E97722" w:rsidRPr="00BB5A92" w:rsidRDefault="009445F6">
      <w:pPr>
        <w:pBdr>
          <w:top w:val="nil"/>
          <w:left w:val="nil"/>
          <w:bottom w:val="nil"/>
          <w:right w:val="nil"/>
          <w:between w:val="nil"/>
        </w:pBdr>
        <w:spacing w:before="240" w:after="240"/>
        <w:ind w:left="567" w:right="900"/>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EC5C971"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4CDF993" w14:textId="77777777" w:rsidR="00E97722" w:rsidRPr="00BB5A92" w:rsidRDefault="009445F6">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CEC4A1A"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FE3AF25" w14:textId="77777777" w:rsidR="00E97722" w:rsidRPr="00BB5A92" w:rsidRDefault="009445F6">
      <w:pPr>
        <w:pBdr>
          <w:top w:val="nil"/>
          <w:left w:val="nil"/>
          <w:bottom w:val="nil"/>
          <w:right w:val="nil"/>
          <w:between w:val="nil"/>
        </w:pBdr>
        <w:spacing w:before="240" w:after="240"/>
        <w:ind w:left="567" w:right="567"/>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w:t>
      </w:r>
      <w:r w:rsidRPr="00BB5A92">
        <w:rPr>
          <w:rFonts w:ascii="Palatino Linotype" w:eastAsia="Palatino Linotype" w:hAnsi="Palatino Linotype" w:cs="Palatino Linotype"/>
          <w:b/>
          <w:i/>
          <w:sz w:val="22"/>
          <w:szCs w:val="22"/>
        </w:rPr>
        <w:t xml:space="preserve">Artículo 3. </w:t>
      </w:r>
      <w:r w:rsidRPr="00BB5A92">
        <w:rPr>
          <w:rFonts w:ascii="Palatino Linotype" w:eastAsia="Palatino Linotype" w:hAnsi="Palatino Linotype" w:cs="Palatino Linotype"/>
          <w:i/>
          <w:sz w:val="22"/>
          <w:szCs w:val="22"/>
        </w:rPr>
        <w:t>Para los efectos de la presente Ley se entenderá por:</w:t>
      </w:r>
    </w:p>
    <w:p w14:paraId="0CC30745" w14:textId="77777777" w:rsidR="00E97722" w:rsidRPr="00BB5A92" w:rsidRDefault="009445F6">
      <w:pPr>
        <w:pBdr>
          <w:top w:val="nil"/>
          <w:left w:val="nil"/>
          <w:bottom w:val="nil"/>
          <w:right w:val="nil"/>
          <w:between w:val="nil"/>
        </w:pBdr>
        <w:spacing w:before="240" w:after="240"/>
        <w:ind w:left="567" w:right="567"/>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w:t>
      </w:r>
    </w:p>
    <w:p w14:paraId="30FA9A0A" w14:textId="77777777" w:rsidR="00E97722" w:rsidRPr="00BB5A92" w:rsidRDefault="009445F6">
      <w:pPr>
        <w:pBdr>
          <w:top w:val="nil"/>
          <w:left w:val="nil"/>
          <w:bottom w:val="nil"/>
          <w:right w:val="nil"/>
          <w:between w:val="nil"/>
        </w:pBdr>
        <w:spacing w:before="240" w:after="240"/>
        <w:ind w:left="567" w:right="567"/>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XI. Documento:</w:t>
      </w:r>
      <w:r w:rsidRPr="00BB5A92">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BB5A92">
        <w:rPr>
          <w:rFonts w:ascii="Palatino Linotype" w:eastAsia="Palatino Linotype" w:hAnsi="Palatino Linotype" w:cs="Palatino Linotype"/>
          <w:b/>
          <w:i/>
          <w:sz w:val="22"/>
          <w:szCs w:val="22"/>
        </w:rPr>
        <w:t>…</w:t>
      </w:r>
      <w:r w:rsidRPr="00BB5A92">
        <w:rPr>
          <w:rFonts w:ascii="Palatino Linotype" w:eastAsia="Palatino Linotype" w:hAnsi="Palatino Linotype" w:cs="Palatino Linotype"/>
          <w:i/>
          <w:sz w:val="22"/>
          <w:szCs w:val="22"/>
        </w:rPr>
        <w:t>”</w:t>
      </w:r>
    </w:p>
    <w:p w14:paraId="18F43F69"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D316773" w14:textId="77777777" w:rsidR="00E97722" w:rsidRPr="00BB5A92" w:rsidRDefault="009445F6">
      <w:pPr>
        <w:pBdr>
          <w:top w:val="nil"/>
          <w:left w:val="nil"/>
          <w:bottom w:val="nil"/>
          <w:right w:val="nil"/>
          <w:between w:val="nil"/>
        </w:pBdr>
        <w:spacing w:before="240" w:after="240"/>
        <w:ind w:left="567" w:right="567"/>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w:t>
      </w:r>
      <w:r w:rsidRPr="00BB5A92">
        <w:rPr>
          <w:rFonts w:ascii="Palatino Linotype" w:eastAsia="Palatino Linotype" w:hAnsi="Palatino Linotype" w:cs="Palatino Linotype"/>
          <w:b/>
          <w:i/>
          <w:sz w:val="22"/>
          <w:szCs w:val="22"/>
        </w:rPr>
        <w:t>CRITERIO 0002-11</w:t>
      </w:r>
    </w:p>
    <w:p w14:paraId="1B5A8B7C" w14:textId="77777777" w:rsidR="00E97722" w:rsidRPr="00BB5A92" w:rsidRDefault="009445F6">
      <w:pPr>
        <w:pBdr>
          <w:top w:val="nil"/>
          <w:left w:val="nil"/>
          <w:bottom w:val="nil"/>
          <w:right w:val="nil"/>
          <w:between w:val="nil"/>
        </w:pBdr>
        <w:spacing w:before="240" w:after="240"/>
        <w:ind w:left="567" w:right="567"/>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B5A92">
        <w:rPr>
          <w:rFonts w:ascii="Palatino Linotype" w:eastAsia="Palatino Linotype" w:hAnsi="Palatino Linotype" w:cs="Palatino Linotype"/>
          <w:i/>
          <w:sz w:val="22"/>
          <w:szCs w:val="22"/>
        </w:rPr>
        <w:t xml:space="preserve"> De conformidad con los artículos antes referidos, el derecho de acceso a la información pública, se define en </w:t>
      </w:r>
      <w:r w:rsidRPr="00BB5A92">
        <w:rPr>
          <w:rFonts w:ascii="Palatino Linotype" w:eastAsia="Palatino Linotype" w:hAnsi="Palatino Linotype" w:cs="Palatino Linotype"/>
          <w:i/>
          <w:sz w:val="22"/>
          <w:szCs w:val="22"/>
        </w:rPr>
        <w:lastRenderedPageBreak/>
        <w:t>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A5CC51" w14:textId="77777777" w:rsidR="00E97722" w:rsidRPr="00BB5A92" w:rsidRDefault="009445F6">
      <w:pPr>
        <w:pBdr>
          <w:top w:val="nil"/>
          <w:left w:val="nil"/>
          <w:bottom w:val="nil"/>
          <w:right w:val="nil"/>
          <w:between w:val="nil"/>
        </w:pBdr>
        <w:spacing w:before="240" w:after="240"/>
        <w:ind w:left="567" w:right="567"/>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29C2914" w14:textId="77777777" w:rsidR="00E97722" w:rsidRPr="00BB5A92" w:rsidRDefault="009445F6">
      <w:pPr>
        <w:numPr>
          <w:ilvl w:val="0"/>
          <w:numId w:val="2"/>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5BE09C16" w14:textId="77777777" w:rsidR="00E97722" w:rsidRPr="00BB5A92" w:rsidRDefault="009445F6">
      <w:pPr>
        <w:numPr>
          <w:ilvl w:val="0"/>
          <w:numId w:val="2"/>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52D0DE32" w14:textId="77777777" w:rsidR="00E97722" w:rsidRPr="00BB5A92" w:rsidRDefault="009445F6">
      <w:pPr>
        <w:pBdr>
          <w:top w:val="nil"/>
          <w:left w:val="nil"/>
          <w:bottom w:val="nil"/>
          <w:right w:val="nil"/>
          <w:between w:val="nil"/>
        </w:pBdr>
        <w:spacing w:before="240" w:after="240"/>
        <w:ind w:left="567" w:right="567" w:hanging="284"/>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i/>
          <w:sz w:val="22"/>
          <w:szCs w:val="22"/>
        </w:rPr>
        <w:t xml:space="preserve">3. </w:t>
      </w:r>
      <w:r w:rsidRPr="00BB5A92">
        <w:rPr>
          <w:rFonts w:ascii="Palatino Linotype" w:eastAsia="Palatino Linotype" w:hAnsi="Palatino Linotype" w:cs="Palatino Linotype"/>
          <w:b/>
          <w:i/>
          <w:sz w:val="22"/>
          <w:szCs w:val="22"/>
        </w:rPr>
        <w:t>Que se trate de información registrada en cualquier soporte documental, que en ejercicio de las atribuciones conferidas, se encuentre en posesión de los Sujetos Obligados.” (Énfasis añadido)</w:t>
      </w:r>
    </w:p>
    <w:p w14:paraId="31E8F4B7"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De ahí que 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100CE12" w14:textId="77777777" w:rsidR="00E97722" w:rsidRPr="00BB5A92" w:rsidRDefault="009445F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Conviene iniciar el presente estudio, señalando que la parte solicitante requirió del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le proporcionara medularmente lo siguiente:</w:t>
      </w:r>
    </w:p>
    <w:p w14:paraId="26EE6E38" w14:textId="77777777" w:rsidR="00E97722" w:rsidRPr="00BB5A92" w:rsidRDefault="009445F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 xml:space="preserve">Copia de la Constancia de Situación Fiscal del Municipio, donde se adviertan los datos siguientes: Lugar y fecha de emisión; Registro Federal de Contribuyentes; Denominación o razón social; Régimen capital; Nombre comercial; Fecha de inicio de </w:t>
      </w:r>
      <w:r w:rsidRPr="00BB5A92">
        <w:rPr>
          <w:rFonts w:ascii="Palatino Linotype" w:eastAsia="Palatino Linotype" w:hAnsi="Palatino Linotype" w:cs="Palatino Linotype"/>
          <w:b/>
          <w:sz w:val="22"/>
          <w:szCs w:val="22"/>
        </w:rPr>
        <w:lastRenderedPageBreak/>
        <w:t>operaciones; Estatus en el padrón; Actividad económica; Régimen; Obligaciones; Descripción de su vencimiento.</w:t>
      </w:r>
    </w:p>
    <w:p w14:paraId="2407207B" w14:textId="77777777" w:rsidR="00E97722" w:rsidRPr="00BB5A92" w:rsidRDefault="009445F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Datos de la alcaldía (dirección, teléfonos, e- mail, nombre del alcalde).</w:t>
      </w:r>
    </w:p>
    <w:p w14:paraId="4075C2C2" w14:textId="77777777" w:rsidR="00E97722" w:rsidRPr="00BB5A92" w:rsidRDefault="009445F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Fundamento jurídico en donde el Servicio de Administración Tributaria le otorgó la cédula fiscal al Municipio.</w:t>
      </w:r>
    </w:p>
    <w:p w14:paraId="00BD6F89"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7E6C9330"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respuesta,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por conducto de la Titular de la Unidad de Transparencia proporcionó sobre el requerimiento dos el nombre del Presidente Municipal, la dirección de su oficina, teléfono y correo electrónico oficiales; y, la Tesorería Municipal hizo del conocimiento que el Subdirector Jurídico mediante diverso oficio del doce de marzo de dos mil veinticuatro informó que la información requerida en el punto uno, se encontraba reservada de conformidad con el acuerdo: ACT/CT/NEZA/EXT/VII/2024, emitido por el Comité de Transparencia en su Séptima Sesión Extraordinaria, celebrada el dieciséis de febrero de dos mil veinticuatro; y, que respecto al segundo y tercer punto menciona que no es el área competente, de acuerdo a lo establecido en el artículo 95 de la Ley Orgánica Municipal del Estado de México.</w:t>
      </w:r>
    </w:p>
    <w:p w14:paraId="26579007"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83D17AA"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Una vez conocida la respuesta, </w:t>
      </w:r>
      <w:r w:rsidRPr="00BB5A92">
        <w:rPr>
          <w:rFonts w:ascii="Palatino Linotype" w:eastAsia="Palatino Linotype" w:hAnsi="Palatino Linotype" w:cs="Palatino Linotype"/>
          <w:b/>
          <w:sz w:val="22"/>
          <w:szCs w:val="22"/>
        </w:rPr>
        <w:t>la parte Recurrente</w:t>
      </w:r>
      <w:r w:rsidRPr="00BB5A92">
        <w:rPr>
          <w:rFonts w:ascii="Palatino Linotype" w:eastAsia="Palatino Linotype" w:hAnsi="Palatino Linotype" w:cs="Palatino Linotype"/>
          <w:sz w:val="22"/>
          <w:szCs w:val="22"/>
        </w:rPr>
        <w:t xml:space="preserve"> al no estar conforme con los términos de la misma, interpuso el recurso de revisión que nos ocupa, </w:t>
      </w:r>
      <w:r w:rsidRPr="00BB5A92">
        <w:rPr>
          <w:rFonts w:ascii="Palatino Linotype" w:eastAsia="Palatino Linotype" w:hAnsi="Palatino Linotype" w:cs="Palatino Linotype"/>
          <w:b/>
          <w:sz w:val="22"/>
          <w:szCs w:val="22"/>
        </w:rPr>
        <w:t>inconformándose medularmente de la entrega de información incompleta.</w:t>
      </w:r>
    </w:p>
    <w:p w14:paraId="2AC1944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5F6302A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Así las cosas, de las constancias que obran en el expediente en que se actúa se desprende que las partes fueron omisas en hacer manifestaciones.</w:t>
      </w:r>
    </w:p>
    <w:p w14:paraId="74696861"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AD6356C"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Previo al estudio de fondo, es necesario precisar que si bien en la parte inicial el particular indicó que requería copia del documento que le otorgó al Municipio de Nezahualcóyotl el </w:t>
      </w:r>
      <w:r w:rsidRPr="00BB5A92">
        <w:rPr>
          <w:rFonts w:ascii="Palatino Linotype" w:eastAsia="Palatino Linotype" w:hAnsi="Palatino Linotype" w:cs="Palatino Linotype"/>
          <w:sz w:val="22"/>
          <w:szCs w:val="22"/>
        </w:rPr>
        <w:lastRenderedPageBreak/>
        <w:t>Servicio de Administración Tributaria (SAT) para realizar todas sus aclaraciones y situaciones fiscales ante el SAT sobre el recurso público, también lo es que de manera inmediata indicó que requería copia de la constancia de situación fiscal, como se muestra:</w:t>
      </w:r>
    </w:p>
    <w:p w14:paraId="56CC1E2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FAE185B" w14:textId="77777777" w:rsidR="00E97722" w:rsidRPr="00BB5A92" w:rsidRDefault="009445F6">
      <w:pPr>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w:t>
      </w:r>
      <w:r w:rsidRPr="00BB5A92">
        <w:rPr>
          <w:rFonts w:ascii="Palatino Linotype" w:eastAsia="Palatino Linotype" w:hAnsi="Palatino Linotype" w:cs="Palatino Linotype"/>
          <w:b/>
          <w:i/>
          <w:sz w:val="22"/>
          <w:szCs w:val="22"/>
          <w:u w:val="single"/>
        </w:rPr>
        <w:t>SOLICITO COPIA DEL DOCUMENTO QUE LE OTORGO A ESTE MUNICIPIO EL (SAT) DOCUMENTO QUE SIRVE PARA REALIZAR TODAS LAS ACLARACIONES DEL PRESUPEUESTO Y SITUACIONES FISCALES ANTE EL SAT--DEL RECURSO (DINERO) PUBLICO</w:t>
      </w:r>
      <w:r w:rsidRPr="00BB5A92">
        <w:rPr>
          <w:rFonts w:ascii="Palatino Linotype" w:eastAsia="Palatino Linotype" w:hAnsi="Palatino Linotype" w:cs="Palatino Linotype"/>
          <w:i/>
          <w:sz w:val="22"/>
          <w:szCs w:val="22"/>
        </w:rPr>
        <w:t xml:space="preserve"> - ----- </w:t>
      </w:r>
      <w:r w:rsidRPr="00BB5A92">
        <w:rPr>
          <w:rFonts w:ascii="Palatino Linotype" w:eastAsia="Palatino Linotype" w:hAnsi="Palatino Linotype" w:cs="Palatino Linotype"/>
          <w:b/>
          <w:i/>
          <w:sz w:val="22"/>
          <w:szCs w:val="22"/>
          <w:u w:val="single"/>
        </w:rPr>
        <w:t>SOLICITO LA SIGUIENTE INFORMACIONPUBLICA DE ESTE MUNICIPIO 1-REQUIERO COPIA DE LA CONSTANCIA DE SITUACION FISCAL DE ESTE MUNICIPIO</w:t>
      </w:r>
      <w:r w:rsidRPr="00BB5A92">
        <w:rPr>
          <w:rFonts w:ascii="Palatino Linotype" w:eastAsia="Palatino Linotype" w:hAnsi="Palatino Linotype" w:cs="Palatino Linotype"/>
          <w:i/>
          <w:sz w:val="22"/>
          <w:szCs w:val="22"/>
        </w:rPr>
        <w:t>…”</w:t>
      </w:r>
    </w:p>
    <w:p w14:paraId="04E958DE"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702EF3B"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De lo anterior, podemos advertir que el documento al que pretende acceder el particular es precisamente a la </w:t>
      </w:r>
      <w:r w:rsidRPr="00BB5A92">
        <w:rPr>
          <w:rFonts w:ascii="Palatino Linotype" w:eastAsia="Palatino Linotype" w:hAnsi="Palatino Linotype" w:cs="Palatino Linotype"/>
          <w:b/>
          <w:sz w:val="22"/>
          <w:szCs w:val="22"/>
          <w:u w:val="single"/>
        </w:rPr>
        <w:t>Constancia de Situación Fiscal del Municipio de Nezahualcóyotl</w:t>
      </w:r>
      <w:r w:rsidRPr="00BB5A92">
        <w:rPr>
          <w:rFonts w:ascii="Palatino Linotype" w:eastAsia="Palatino Linotype" w:hAnsi="Palatino Linotype" w:cs="Palatino Linotype"/>
          <w:sz w:val="22"/>
          <w:szCs w:val="22"/>
        </w:rPr>
        <w:t>, documento que es emitido por el Servicio de Administración Tributaria (SAT).</w:t>
      </w:r>
    </w:p>
    <w:p w14:paraId="16A04ED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EFDBF50"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Al respecto, es dable indicar que la </w:t>
      </w:r>
      <w:r w:rsidRPr="00BB5A92">
        <w:rPr>
          <w:rFonts w:ascii="Palatino Linotype" w:eastAsia="Palatino Linotype" w:hAnsi="Palatino Linotype" w:cs="Palatino Linotype"/>
          <w:b/>
          <w:sz w:val="22"/>
          <w:szCs w:val="22"/>
          <w:u w:val="single"/>
        </w:rPr>
        <w:t>Constancia de Situación Fiscal</w:t>
      </w:r>
      <w:r w:rsidRPr="00BB5A92">
        <w:rPr>
          <w:rFonts w:ascii="Palatino Linotype" w:eastAsia="Palatino Linotype" w:hAnsi="Palatino Linotype" w:cs="Palatino Linotype"/>
          <w:sz w:val="22"/>
          <w:szCs w:val="22"/>
        </w:rPr>
        <w:t xml:space="preserve"> es el documento que emite el Servicio de Administración Tributaria como órgano desconcentrado de la Secretaría de Hacienda y Crédito Público, en virtud de las facultades que tiene para elaborar bases de datos para identificar con prontitud la situación fiscal de los contribuyentes, y que contiene información detallada del contribuyente, en cuanto a su fecha de inicio de operaciones, actividades económicas, regímenes en los que ha estado inscrito, así como las fechas de alta y baja, constituyendo la prueba idónea para demostrar la fecha a partir de la cual un contribuyente (persona física o moral) se encuentra obligado a cumplir con las obligaciones inherentes al régimen fiscal de que se trate y por ende, discernir el momento a partir del cual resultan exigibles por parte de la autoridad fiscal.</w:t>
      </w:r>
    </w:p>
    <w:p w14:paraId="07A129C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CCD206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Sirve como criterio orientador, el contenido de la Tesis Aislada número VII-CASR-8ME-68, publicada en la Revista del entonces Tribunal Federal de Justifica Fiscal y Administrativa, Séptima Época. Año VI. No. 60. Julio 2016. p. 333, de texto y rubro siguientes:</w:t>
      </w:r>
    </w:p>
    <w:p w14:paraId="74609FC0"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9DD7985"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w:t>
      </w:r>
      <w:r w:rsidRPr="00BB5A92">
        <w:rPr>
          <w:rFonts w:ascii="Palatino Linotype" w:eastAsia="Palatino Linotype" w:hAnsi="Palatino Linotype" w:cs="Palatino Linotype"/>
          <w:b/>
          <w:i/>
          <w:sz w:val="22"/>
          <w:szCs w:val="22"/>
        </w:rPr>
        <w:t>CONSTANCIA DE SITUACIÓN FISCAL. CONSTITUYE PRUEBA IDÓNEA PARA DEMOSTRAR LOS DIFERENTES REGÍMENES EN LOS QUE HA TRIBUTADO EL CONTRIBUYENTE.-</w:t>
      </w:r>
      <w:r w:rsidRPr="00BB5A92">
        <w:rPr>
          <w:rFonts w:ascii="Palatino Linotype" w:eastAsia="Palatino Linotype" w:hAnsi="Palatino Linotype" w:cs="Palatino Linotype"/>
          <w:i/>
          <w:sz w:val="22"/>
          <w:szCs w:val="22"/>
        </w:rPr>
        <w:t xml:space="preserve">El Servicio de Administración Tributaria, órgano desconcentrado de la Secretaría de Hacienda y Crédito Público, cuenta con facultades para elaborar bases de datos con la finalidad de identificar con prontitud la situación fiscal de los contribuyentes; en esos términos, la denominada "constancia de situación fiscal", </w:t>
      </w:r>
      <w:r w:rsidRPr="00BB5A92">
        <w:rPr>
          <w:rFonts w:ascii="Palatino Linotype" w:eastAsia="Palatino Linotype" w:hAnsi="Palatino Linotype" w:cs="Palatino Linotype"/>
          <w:b/>
          <w:i/>
          <w:sz w:val="22"/>
          <w:szCs w:val="22"/>
          <w:u w:val="single"/>
        </w:rPr>
        <w:t>es emitida entre otros aspectos, para evidenciar los cambios que los particulares han tenido en cuanto a los distintos regímenes establecidos en ley</w:t>
      </w:r>
      <w:r w:rsidRPr="00BB5A92">
        <w:rPr>
          <w:rFonts w:ascii="Palatino Linotype" w:eastAsia="Palatino Linotype" w:hAnsi="Palatino Linotype" w:cs="Palatino Linotype"/>
          <w:i/>
          <w:sz w:val="22"/>
          <w:szCs w:val="22"/>
        </w:rPr>
        <w:t xml:space="preserve">, para cumplir con la obligación de contribuir al gasto público, contenida en la fracción IV, del artículo 31, de la Constitución Política de los Estados Unidos Mexicanos. En ese sentido, al contener </w:t>
      </w:r>
      <w:r w:rsidRPr="00BB5A92">
        <w:rPr>
          <w:rFonts w:ascii="Palatino Linotype" w:eastAsia="Palatino Linotype" w:hAnsi="Palatino Linotype" w:cs="Palatino Linotype"/>
          <w:b/>
          <w:i/>
          <w:sz w:val="22"/>
          <w:szCs w:val="22"/>
          <w:u w:val="single"/>
        </w:rPr>
        <w:t>dicho documento información detallada del contribuyente, en cuanto a su fecha de inicio de operaciones, actividades económicas, regímenes en los que ha estado inscrito, así como las fechas de alta y baja, constituye prueba idónea para demostrar la fecha a partir de la cual un particular se encuentra obligado a cumplir con las obligaciones inherentes al régimen fiscal de que se trate y por ende</w:t>
      </w:r>
      <w:r w:rsidRPr="00BB5A92">
        <w:rPr>
          <w:rFonts w:ascii="Palatino Linotype" w:eastAsia="Palatino Linotype" w:hAnsi="Palatino Linotype" w:cs="Palatino Linotype"/>
          <w:i/>
          <w:sz w:val="22"/>
          <w:szCs w:val="22"/>
        </w:rPr>
        <w:t>, discernir el momento a partir del cual resultan exigibles por parte de la autoridad fiscal.”</w:t>
      </w:r>
    </w:p>
    <w:p w14:paraId="008BA508" w14:textId="77777777" w:rsidR="00E97722" w:rsidRPr="00BB5A92" w:rsidRDefault="00E97722">
      <w:pPr>
        <w:spacing w:line="276" w:lineRule="auto"/>
        <w:ind w:left="567" w:right="616"/>
        <w:jc w:val="both"/>
        <w:rPr>
          <w:rFonts w:ascii="Palatino Linotype" w:eastAsia="Palatino Linotype" w:hAnsi="Palatino Linotype" w:cs="Palatino Linotype"/>
          <w:i/>
          <w:sz w:val="22"/>
          <w:szCs w:val="22"/>
        </w:rPr>
      </w:pPr>
    </w:p>
    <w:p w14:paraId="0846E2DA" w14:textId="77777777" w:rsidR="00E97722" w:rsidRPr="00BB5A92" w:rsidRDefault="009445F6">
      <w:pPr>
        <w:spacing w:line="276" w:lineRule="auto"/>
        <w:ind w:left="567" w:right="616"/>
        <w:jc w:val="right"/>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(Énfasis añadido)</w:t>
      </w:r>
    </w:p>
    <w:p w14:paraId="2279687D"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6AA5798"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Por tanto, atendiendo que la constancia de situación es el documento que sirve para informar la situación fiscal de un contribuyente, como lo es el caso del Municipio de Nezahualcóyotl, </w:t>
      </w:r>
      <w:r w:rsidRPr="00BB5A92">
        <w:rPr>
          <w:rFonts w:ascii="Palatino Linotype" w:eastAsia="Palatino Linotype" w:hAnsi="Palatino Linotype" w:cs="Palatino Linotype"/>
          <w:b/>
          <w:sz w:val="22"/>
          <w:szCs w:val="22"/>
          <w:u w:val="single"/>
        </w:rPr>
        <w:t>del contenido de la solicitud de información se desprende que el particular únicamente pretendió definir la documental de referencia y señalar los trámites para los que a su consideración se ocupa.</w:t>
      </w:r>
    </w:p>
    <w:p w14:paraId="6FEF2BAF"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56BC961"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 xml:space="preserve">De esta manera, se tiene que el primer requerimiento de información consiste en </w:t>
      </w:r>
      <w:r w:rsidRPr="00BB5A92">
        <w:rPr>
          <w:rFonts w:ascii="Palatino Linotype" w:eastAsia="Palatino Linotype" w:hAnsi="Palatino Linotype" w:cs="Palatino Linotype"/>
          <w:b/>
          <w:sz w:val="22"/>
          <w:szCs w:val="22"/>
          <w:u w:val="single"/>
        </w:rPr>
        <w:t>“Constancia de Situación Fiscal del Municipio de Nezahualcóyotl”.</w:t>
      </w:r>
    </w:p>
    <w:p w14:paraId="53196694"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0811B87"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Acotado lo anterior, y dada la naturaleza de la información requerida, con relación a la constancia de situación fiscal del Municipio de Nezahualcóyotl, es de señalar lo siguiente:</w:t>
      </w:r>
    </w:p>
    <w:p w14:paraId="4409C2C4"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5819FEF"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Al respecto, se trata de un documento emitido por el Servicio de Administración Tributaria, SAT, y sirve como identificación de una persona física o moral, pues contiene información personal y fiscal del contribuyente.</w:t>
      </w:r>
    </w:p>
    <w:p w14:paraId="18E17FA6"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1DEAC56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Los datos que contiene, en el caso de las personas morales, son los siguientes:</w:t>
      </w:r>
    </w:p>
    <w:p w14:paraId="52A36F1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2EA6095" w14:textId="77777777" w:rsidR="00E97722" w:rsidRPr="00BB5A92" w:rsidRDefault="009445F6">
      <w:pPr>
        <w:numPr>
          <w:ilvl w:val="0"/>
          <w:numId w:val="5"/>
        </w:numPr>
        <w:pBdr>
          <w:top w:val="nil"/>
          <w:left w:val="nil"/>
          <w:bottom w:val="nil"/>
          <w:right w:val="nil"/>
          <w:between w:val="nil"/>
        </w:pBdr>
        <w:spacing w:line="360" w:lineRule="auto"/>
        <w:ind w:left="567" w:right="49" w:hanging="283"/>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Cédula de Identificación Fiscal, </w:t>
      </w:r>
      <w:r w:rsidRPr="00BB5A92">
        <w:rPr>
          <w:rFonts w:ascii="Palatino Linotype" w:eastAsia="Palatino Linotype" w:hAnsi="Palatino Linotype" w:cs="Palatino Linotype"/>
          <w:sz w:val="22"/>
          <w:szCs w:val="22"/>
        </w:rPr>
        <w:t xml:space="preserve">que consiste en un código de barras bidimensional (QR) que almacena la información de las personas morales que puede ser consultada con un dispositivo electrónico inteligente, mostrando la siguiente información: clave del </w:t>
      </w:r>
      <w:r w:rsidRPr="00BB5A92">
        <w:rPr>
          <w:rFonts w:ascii="Palatino Linotype" w:eastAsia="Palatino Linotype" w:hAnsi="Palatino Linotype" w:cs="Palatino Linotype"/>
          <w:b/>
          <w:sz w:val="22"/>
          <w:szCs w:val="22"/>
        </w:rPr>
        <w:t>RFC</w:t>
      </w:r>
      <w:r w:rsidRPr="00BB5A92">
        <w:rPr>
          <w:rFonts w:ascii="Palatino Linotype" w:eastAsia="Palatino Linotype" w:hAnsi="Palatino Linotype" w:cs="Palatino Linotype"/>
          <w:sz w:val="22"/>
          <w:szCs w:val="22"/>
        </w:rPr>
        <w:t xml:space="preserve">, denominación o razón social, régimen de capital, fecha de constitución, fecha de inicio de operaciones, situación del contribuyente, fecha del último cambio de estado, </w:t>
      </w:r>
      <w:r w:rsidRPr="00BB5A92">
        <w:rPr>
          <w:rFonts w:ascii="Palatino Linotype" w:eastAsia="Palatino Linotype" w:hAnsi="Palatino Linotype" w:cs="Palatino Linotype"/>
          <w:b/>
          <w:sz w:val="22"/>
          <w:szCs w:val="22"/>
        </w:rPr>
        <w:t>datos de ubicación</w:t>
      </w:r>
      <w:r w:rsidRPr="00BB5A92">
        <w:rPr>
          <w:rFonts w:ascii="Palatino Linotype" w:eastAsia="Palatino Linotype" w:hAnsi="Palatino Linotype" w:cs="Palatino Linotype"/>
          <w:sz w:val="22"/>
          <w:szCs w:val="22"/>
        </w:rPr>
        <w:t xml:space="preserve"> (domicilio fiscal) y características fiscales vigentes (régimen y fecha de alta).</w:t>
      </w:r>
    </w:p>
    <w:p w14:paraId="5488250B" w14:textId="77777777" w:rsidR="00E97722" w:rsidRPr="00BB5A92" w:rsidRDefault="009445F6">
      <w:pPr>
        <w:numPr>
          <w:ilvl w:val="0"/>
          <w:numId w:val="5"/>
        </w:numPr>
        <w:pBdr>
          <w:top w:val="nil"/>
          <w:left w:val="nil"/>
          <w:bottom w:val="nil"/>
          <w:right w:val="nil"/>
          <w:between w:val="nil"/>
        </w:pBdr>
        <w:spacing w:line="360" w:lineRule="auto"/>
        <w:ind w:left="567" w:right="49" w:hanging="283"/>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Datos de identificación del contribuyente</w:t>
      </w:r>
      <w:r w:rsidRPr="00BB5A92">
        <w:rPr>
          <w:rFonts w:ascii="Palatino Linotype" w:eastAsia="Palatino Linotype" w:hAnsi="Palatino Linotype" w:cs="Palatino Linotype"/>
          <w:sz w:val="22"/>
          <w:szCs w:val="22"/>
        </w:rPr>
        <w:t xml:space="preserve"> como: clave del </w:t>
      </w:r>
      <w:r w:rsidRPr="00BB5A92">
        <w:rPr>
          <w:rFonts w:ascii="Palatino Linotype" w:eastAsia="Palatino Linotype" w:hAnsi="Palatino Linotype" w:cs="Palatino Linotype"/>
          <w:b/>
          <w:sz w:val="22"/>
          <w:szCs w:val="22"/>
        </w:rPr>
        <w:t>RFC,</w:t>
      </w:r>
      <w:r w:rsidRPr="00BB5A92">
        <w:rPr>
          <w:rFonts w:ascii="Palatino Linotype" w:eastAsia="Palatino Linotype" w:hAnsi="Palatino Linotype" w:cs="Palatino Linotype"/>
          <w:sz w:val="22"/>
          <w:szCs w:val="22"/>
        </w:rPr>
        <w:t xml:space="preserve"> denominación o razón social, régimen capital, nombre comercial, fecha de inicio de operaciones, estatus en el padrón y fecha del último cambio de estado.</w:t>
      </w:r>
    </w:p>
    <w:p w14:paraId="06020CF0" w14:textId="77777777" w:rsidR="00E97722" w:rsidRPr="00BB5A92" w:rsidRDefault="009445F6">
      <w:pPr>
        <w:numPr>
          <w:ilvl w:val="0"/>
          <w:numId w:val="5"/>
        </w:numPr>
        <w:pBdr>
          <w:top w:val="nil"/>
          <w:left w:val="nil"/>
          <w:bottom w:val="nil"/>
          <w:right w:val="nil"/>
          <w:between w:val="nil"/>
        </w:pBdr>
        <w:spacing w:line="360" w:lineRule="auto"/>
        <w:ind w:left="567" w:right="49" w:hanging="283"/>
        <w:jc w:val="both"/>
        <w:rPr>
          <w:rFonts w:ascii="Palatino Linotype" w:eastAsia="Palatino Linotype" w:hAnsi="Palatino Linotype" w:cs="Palatino Linotype"/>
          <w:b/>
          <w:sz w:val="22"/>
          <w:szCs w:val="22"/>
          <w:u w:val="single"/>
        </w:rPr>
      </w:pPr>
      <w:r w:rsidRPr="00BB5A92">
        <w:rPr>
          <w:rFonts w:ascii="Palatino Linotype" w:eastAsia="Palatino Linotype" w:hAnsi="Palatino Linotype" w:cs="Palatino Linotype"/>
          <w:b/>
          <w:sz w:val="22"/>
          <w:szCs w:val="22"/>
        </w:rPr>
        <w:t>Datos de Ubicación</w:t>
      </w:r>
      <w:r w:rsidRPr="00BB5A92">
        <w:rPr>
          <w:rFonts w:ascii="Palatino Linotype" w:eastAsia="Palatino Linotype" w:hAnsi="Palatino Linotype" w:cs="Palatino Linotype"/>
          <w:sz w:val="22"/>
          <w:szCs w:val="22"/>
        </w:rPr>
        <w:t xml:space="preserve"> del domicilio fiscal como: </w:t>
      </w:r>
      <w:r w:rsidRPr="00BB5A92">
        <w:rPr>
          <w:rFonts w:ascii="Palatino Linotype" w:eastAsia="Palatino Linotype" w:hAnsi="Palatino Linotype" w:cs="Palatino Linotype"/>
          <w:b/>
          <w:sz w:val="22"/>
          <w:szCs w:val="22"/>
        </w:rPr>
        <w:t xml:space="preserve">Código postal, tipo de vialidad, nombre de la vialidad, número exterior, número interior, , nombre de la colonia, nombre de la Localidad,  nombre del municipio o delegación, nombre del Estado, </w:t>
      </w:r>
      <w:r w:rsidRPr="00BB5A92">
        <w:rPr>
          <w:rFonts w:ascii="Palatino Linotype" w:eastAsia="Palatino Linotype" w:hAnsi="Palatino Linotype" w:cs="Palatino Linotype"/>
          <w:b/>
          <w:sz w:val="22"/>
          <w:szCs w:val="22"/>
        </w:rPr>
        <w:lastRenderedPageBreak/>
        <w:t xml:space="preserve">entre que calles, </w:t>
      </w:r>
      <w:r w:rsidRPr="00BB5A92">
        <w:rPr>
          <w:rFonts w:ascii="Palatino Linotype" w:eastAsia="Palatino Linotype" w:hAnsi="Palatino Linotype" w:cs="Palatino Linotype"/>
          <w:b/>
          <w:sz w:val="22"/>
          <w:szCs w:val="22"/>
          <w:u w:val="single"/>
        </w:rPr>
        <w:t>correo electrónico</w:t>
      </w:r>
      <w:r w:rsidRPr="00BB5A92">
        <w:rPr>
          <w:rFonts w:ascii="Palatino Linotype" w:eastAsia="Palatino Linotype" w:hAnsi="Palatino Linotype" w:cs="Palatino Linotype"/>
          <w:b/>
          <w:sz w:val="22"/>
          <w:szCs w:val="22"/>
        </w:rPr>
        <w:t xml:space="preserve">, </w:t>
      </w:r>
      <w:r w:rsidRPr="00BB5A92">
        <w:rPr>
          <w:rFonts w:ascii="Palatino Linotype" w:eastAsia="Palatino Linotype" w:hAnsi="Palatino Linotype" w:cs="Palatino Linotype"/>
          <w:b/>
          <w:sz w:val="22"/>
          <w:szCs w:val="22"/>
          <w:u w:val="single"/>
        </w:rPr>
        <w:t xml:space="preserve">número de teléfono fijo y móvil, </w:t>
      </w:r>
      <w:r w:rsidRPr="00BB5A92">
        <w:rPr>
          <w:rFonts w:ascii="Palatino Linotype" w:eastAsia="Palatino Linotype" w:hAnsi="Palatino Linotype" w:cs="Palatino Linotype"/>
          <w:b/>
          <w:sz w:val="22"/>
          <w:szCs w:val="22"/>
        </w:rPr>
        <w:t>así como su lada.</w:t>
      </w:r>
    </w:p>
    <w:p w14:paraId="17B702EB" w14:textId="77777777" w:rsidR="00E97722" w:rsidRPr="00BB5A92" w:rsidRDefault="009445F6">
      <w:pPr>
        <w:numPr>
          <w:ilvl w:val="0"/>
          <w:numId w:val="5"/>
        </w:numPr>
        <w:pBdr>
          <w:top w:val="nil"/>
          <w:left w:val="nil"/>
          <w:bottom w:val="nil"/>
          <w:right w:val="nil"/>
          <w:between w:val="nil"/>
        </w:pBdr>
        <w:spacing w:line="360" w:lineRule="auto"/>
        <w:ind w:left="567" w:right="49" w:hanging="283"/>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Actividades Económicas</w:t>
      </w:r>
      <w:r w:rsidRPr="00BB5A92">
        <w:rPr>
          <w:rFonts w:ascii="Palatino Linotype" w:eastAsia="Palatino Linotype" w:hAnsi="Palatino Linotype" w:cs="Palatino Linotype"/>
          <w:sz w:val="22"/>
          <w:szCs w:val="22"/>
        </w:rPr>
        <w:t>.</w:t>
      </w:r>
    </w:p>
    <w:p w14:paraId="62F7BFE5" w14:textId="77777777" w:rsidR="00E97722" w:rsidRPr="00BB5A92" w:rsidRDefault="009445F6">
      <w:pPr>
        <w:numPr>
          <w:ilvl w:val="0"/>
          <w:numId w:val="5"/>
        </w:numPr>
        <w:pBdr>
          <w:top w:val="nil"/>
          <w:left w:val="nil"/>
          <w:bottom w:val="nil"/>
          <w:right w:val="nil"/>
          <w:between w:val="nil"/>
        </w:pBdr>
        <w:spacing w:line="360" w:lineRule="auto"/>
        <w:ind w:left="567" w:right="49" w:hanging="283"/>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Regímenes fiscales inscritos.</w:t>
      </w:r>
    </w:p>
    <w:p w14:paraId="55899BD1" w14:textId="77777777" w:rsidR="00E97722" w:rsidRPr="00BB5A92" w:rsidRDefault="009445F6">
      <w:pPr>
        <w:numPr>
          <w:ilvl w:val="0"/>
          <w:numId w:val="5"/>
        </w:numPr>
        <w:pBdr>
          <w:top w:val="nil"/>
          <w:left w:val="nil"/>
          <w:bottom w:val="nil"/>
          <w:right w:val="nil"/>
          <w:between w:val="nil"/>
        </w:pBdr>
        <w:spacing w:after="240" w:line="360" w:lineRule="auto"/>
        <w:ind w:left="567" w:right="49" w:hanging="283"/>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Obligaciones.</w:t>
      </w:r>
    </w:p>
    <w:p w14:paraId="1B2B82C9"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En este orden de ideas, es oportuno precisar que el Ayuntamiento de Nezahualcóyotl es un sujeto obligado en materia del Registro Federal de Contribuyentes, como se lee en el artículo 27 inciso A, fracción I, primer párrafo del Código Fiscal de la Federación, a saber:</w:t>
      </w:r>
    </w:p>
    <w:p w14:paraId="6F451509"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4844E711" w14:textId="77777777" w:rsidR="00E97722" w:rsidRPr="00BB5A92" w:rsidRDefault="009445F6">
      <w:pPr>
        <w:spacing w:line="276" w:lineRule="auto"/>
        <w:ind w:left="567" w:right="902"/>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i/>
          <w:sz w:val="22"/>
          <w:szCs w:val="22"/>
        </w:rPr>
        <w:t>“</w:t>
      </w:r>
      <w:r w:rsidRPr="00BB5A92">
        <w:rPr>
          <w:rFonts w:ascii="Palatino Linotype" w:eastAsia="Palatino Linotype" w:hAnsi="Palatino Linotype" w:cs="Palatino Linotype"/>
          <w:b/>
          <w:i/>
          <w:sz w:val="22"/>
          <w:szCs w:val="22"/>
        </w:rPr>
        <w:t>Artículo 27</w:t>
      </w:r>
      <w:r w:rsidRPr="00BB5A92">
        <w:rPr>
          <w:rFonts w:ascii="Palatino Linotype" w:eastAsia="Palatino Linotype" w:hAnsi="Palatino Linotype" w:cs="Palatino Linotype"/>
          <w:i/>
          <w:sz w:val="22"/>
          <w:szCs w:val="22"/>
        </w:rPr>
        <w:t>. En materia del Registro Federal de Contribuyentes, se estará a lo siguiente:</w:t>
      </w:r>
    </w:p>
    <w:p w14:paraId="16614721" w14:textId="77777777" w:rsidR="00E97722" w:rsidRPr="00BB5A92" w:rsidRDefault="009445F6">
      <w:pPr>
        <w:spacing w:line="276" w:lineRule="auto"/>
        <w:ind w:left="567" w:right="902"/>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A.</w:t>
      </w:r>
      <w:r w:rsidRPr="00BB5A92">
        <w:rPr>
          <w:rFonts w:ascii="Palatino Linotype" w:eastAsia="Palatino Linotype" w:hAnsi="Palatino Linotype" w:cs="Palatino Linotype"/>
          <w:i/>
          <w:sz w:val="22"/>
          <w:szCs w:val="22"/>
        </w:rPr>
        <w:t xml:space="preserve"> Sujetos y sus obligaciones específicas:</w:t>
      </w:r>
    </w:p>
    <w:p w14:paraId="2CF26933" w14:textId="77777777" w:rsidR="00E97722" w:rsidRPr="00BB5A92" w:rsidRDefault="009445F6">
      <w:pPr>
        <w:spacing w:line="276" w:lineRule="auto"/>
        <w:ind w:left="567" w:right="902"/>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I.</w:t>
      </w:r>
      <w:r w:rsidRPr="00BB5A92">
        <w:rPr>
          <w:rFonts w:ascii="Palatino Linotype" w:eastAsia="Palatino Linotype" w:hAnsi="Palatino Linotype" w:cs="Palatino Linotype"/>
          <w:i/>
          <w:sz w:val="22"/>
          <w:szCs w:val="22"/>
        </w:rPr>
        <w:t xml:space="preserve"> Las personas físicas y </w:t>
      </w:r>
      <w:r w:rsidRPr="00BB5A92">
        <w:rPr>
          <w:rFonts w:ascii="Palatino Linotype" w:eastAsia="Palatino Linotype" w:hAnsi="Palatino Linotype" w:cs="Palatino Linotype"/>
          <w:b/>
          <w:i/>
          <w:sz w:val="22"/>
          <w:szCs w:val="22"/>
        </w:rPr>
        <w:t>personas morales</w:t>
      </w:r>
      <w:r w:rsidRPr="00BB5A92">
        <w:rPr>
          <w:rFonts w:ascii="Palatino Linotype" w:eastAsia="Palatino Linotype" w:hAnsi="Palatino Linotype" w:cs="Palatino Linotype"/>
          <w:i/>
          <w:sz w:val="22"/>
          <w:szCs w:val="22"/>
        </w:rPr>
        <w:t xml:space="preserve"> están obligadas a dar cumplimiento a las fracciones I, II, III y IV del apartado B del presente artículo, siempre que: </w:t>
      </w:r>
    </w:p>
    <w:p w14:paraId="6ABA8372" w14:textId="77777777" w:rsidR="00E97722" w:rsidRPr="00BB5A92" w:rsidRDefault="009445F6">
      <w:pPr>
        <w:spacing w:line="276" w:lineRule="auto"/>
        <w:ind w:left="567" w:right="902"/>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a)</w:t>
      </w:r>
      <w:r w:rsidRPr="00BB5A92">
        <w:rPr>
          <w:rFonts w:ascii="Palatino Linotype" w:eastAsia="Palatino Linotype" w:hAnsi="Palatino Linotype" w:cs="Palatino Linotype"/>
          <w:i/>
          <w:sz w:val="22"/>
          <w:szCs w:val="22"/>
        </w:rPr>
        <w:t xml:space="preserve"> </w:t>
      </w:r>
      <w:r w:rsidRPr="00BB5A92">
        <w:rPr>
          <w:rFonts w:ascii="Palatino Linotype" w:eastAsia="Palatino Linotype" w:hAnsi="Palatino Linotype" w:cs="Palatino Linotype"/>
          <w:b/>
          <w:i/>
          <w:sz w:val="22"/>
          <w:szCs w:val="22"/>
        </w:rPr>
        <w:t>Deban presentar declaraciones periódicas</w:t>
      </w:r>
      <w:r w:rsidRPr="00BB5A92">
        <w:rPr>
          <w:rFonts w:ascii="Palatino Linotype" w:eastAsia="Palatino Linotype" w:hAnsi="Palatino Linotype" w:cs="Palatino Linotype"/>
          <w:i/>
          <w:sz w:val="22"/>
          <w:szCs w:val="22"/>
        </w:rPr>
        <w:t xml:space="preserve">, o </w:t>
      </w:r>
    </w:p>
    <w:p w14:paraId="105195EB" w14:textId="77777777" w:rsidR="00E97722" w:rsidRPr="00BB5A92" w:rsidRDefault="009445F6">
      <w:pPr>
        <w:spacing w:line="276" w:lineRule="auto"/>
        <w:ind w:left="567" w:right="902"/>
        <w:jc w:val="both"/>
        <w:rPr>
          <w:rFonts w:ascii="Palatino Linotype" w:eastAsia="Palatino Linotype" w:hAnsi="Palatino Linotype" w:cs="Palatino Linotype"/>
          <w:b/>
          <w:i/>
          <w:sz w:val="22"/>
          <w:szCs w:val="22"/>
        </w:rPr>
      </w:pPr>
      <w:r w:rsidRPr="00BB5A92">
        <w:rPr>
          <w:rFonts w:ascii="Palatino Linotype" w:eastAsia="Palatino Linotype" w:hAnsi="Palatino Linotype" w:cs="Palatino Linotype"/>
          <w:b/>
          <w:i/>
          <w:sz w:val="22"/>
          <w:szCs w:val="22"/>
        </w:rPr>
        <w:t>b)</w:t>
      </w:r>
      <w:r w:rsidRPr="00BB5A92">
        <w:rPr>
          <w:rFonts w:ascii="Palatino Linotype" w:eastAsia="Palatino Linotype" w:hAnsi="Palatino Linotype" w:cs="Palatino Linotype"/>
          <w:i/>
          <w:sz w:val="22"/>
          <w:szCs w:val="22"/>
        </w:rPr>
        <w:t xml:space="preserve"> </w:t>
      </w:r>
      <w:r w:rsidRPr="00BB5A92">
        <w:rPr>
          <w:rFonts w:ascii="Palatino Linotype" w:eastAsia="Palatino Linotype" w:hAnsi="Palatino Linotype" w:cs="Palatino Linotype"/>
          <w:b/>
          <w:i/>
          <w:sz w:val="22"/>
          <w:szCs w:val="22"/>
        </w:rPr>
        <w:t>Estén obligadas a expedir comprobantes fiscales digitales por Internet por los actos o actividades que realicen o por los ingresos que perciban. “</w:t>
      </w:r>
    </w:p>
    <w:p w14:paraId="24F10242" w14:textId="77777777" w:rsidR="00E97722" w:rsidRPr="00BB5A92" w:rsidRDefault="00E97722">
      <w:pPr>
        <w:spacing w:line="276" w:lineRule="auto"/>
        <w:ind w:left="567" w:right="902"/>
        <w:jc w:val="both"/>
        <w:rPr>
          <w:rFonts w:ascii="Palatino Linotype" w:eastAsia="Palatino Linotype" w:hAnsi="Palatino Linotype" w:cs="Palatino Linotype"/>
          <w:b/>
          <w:i/>
          <w:sz w:val="22"/>
          <w:szCs w:val="22"/>
        </w:rPr>
      </w:pPr>
    </w:p>
    <w:p w14:paraId="4CF0660F"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tal sentido, el Ayuntamiento de Nezahualcóyotl, al ser sujeto obligado en materia del Registro Federal de Contribuyentes, cuenta, entre otras obligaciones, con la de solicitar la inscripción en el referido Registro, </w:t>
      </w:r>
      <w:r w:rsidRPr="00BB5A92">
        <w:rPr>
          <w:rFonts w:ascii="Palatino Linotype" w:eastAsia="Palatino Linotype" w:hAnsi="Palatino Linotype" w:cs="Palatino Linotype"/>
          <w:b/>
          <w:sz w:val="22"/>
          <w:szCs w:val="22"/>
        </w:rPr>
        <w:t>debiendo proporcionar la información relacionada con</w:t>
      </w:r>
      <w:r w:rsidRPr="00BB5A92">
        <w:rPr>
          <w:rFonts w:ascii="Palatino Linotype" w:eastAsia="Palatino Linotype" w:hAnsi="Palatino Linotype" w:cs="Palatino Linotype"/>
          <w:sz w:val="22"/>
          <w:szCs w:val="22"/>
        </w:rPr>
        <w:t xml:space="preserve"> la identidad, </w:t>
      </w:r>
      <w:r w:rsidRPr="00BB5A92">
        <w:rPr>
          <w:rFonts w:ascii="Palatino Linotype" w:eastAsia="Palatino Linotype" w:hAnsi="Palatino Linotype" w:cs="Palatino Linotype"/>
          <w:b/>
          <w:sz w:val="22"/>
          <w:szCs w:val="22"/>
        </w:rPr>
        <w:t xml:space="preserve">domicilio </w:t>
      </w:r>
      <w:r w:rsidRPr="00BB5A92">
        <w:rPr>
          <w:rFonts w:ascii="Palatino Linotype" w:eastAsia="Palatino Linotype" w:hAnsi="Palatino Linotype" w:cs="Palatino Linotype"/>
          <w:sz w:val="22"/>
          <w:szCs w:val="22"/>
        </w:rPr>
        <w:t xml:space="preserve">y, en general, sobre la situación fiscal,  </w:t>
      </w:r>
      <w:r w:rsidRPr="00BB5A92">
        <w:rPr>
          <w:rFonts w:ascii="Palatino Linotype" w:eastAsia="Palatino Linotype" w:hAnsi="Palatino Linotype" w:cs="Palatino Linotype"/>
          <w:b/>
          <w:sz w:val="22"/>
          <w:szCs w:val="22"/>
        </w:rPr>
        <w:t>así como registrar y mantener actualizada una sola dirección de correo electrónico y un número telefónico del contribuyente</w:t>
      </w:r>
      <w:r w:rsidRPr="00BB5A92">
        <w:rPr>
          <w:rFonts w:ascii="Palatino Linotype" w:eastAsia="Palatino Linotype" w:hAnsi="Palatino Linotype" w:cs="Palatino Linotype"/>
          <w:sz w:val="22"/>
          <w:szCs w:val="22"/>
        </w:rPr>
        <w:t>, o bien, los medios de contacto que determine la autoridad fiscal a través de reglas de carácter general.</w:t>
      </w:r>
    </w:p>
    <w:p w14:paraId="3D881D40"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9D6E4E3"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 xml:space="preserve">En el caso de las personas morales, las solicitudes de inscripción en el Registro Federal de Contribuyentes se presenta en el momento en el que se firme su acta o documento constitutivo, a través del fedatario público que protocolice el instrumento constitutivo de que se trate, dentro del mes siguiente a aquél en que se realice la firma del contrato, </w:t>
      </w:r>
      <w:r w:rsidRPr="00BB5A92">
        <w:rPr>
          <w:rFonts w:ascii="Palatino Linotype" w:eastAsia="Palatino Linotype" w:hAnsi="Palatino Linotype" w:cs="Palatino Linotype"/>
          <w:b/>
          <w:sz w:val="22"/>
          <w:szCs w:val="22"/>
        </w:rPr>
        <w:t>o la publicación del decreto o del acto jurídico que les dé origen</w:t>
      </w:r>
      <w:r w:rsidRPr="00BB5A92">
        <w:rPr>
          <w:rFonts w:ascii="Palatino Linotype" w:eastAsia="Palatino Linotype" w:hAnsi="Palatino Linotype" w:cs="Palatino Linotype"/>
          <w:sz w:val="22"/>
          <w:szCs w:val="22"/>
        </w:rPr>
        <w:t>, para el caso de que no se constituyan ante fedatario público, como es el caso de las entidades públicas.</w:t>
      </w:r>
    </w:p>
    <w:p w14:paraId="34179AA1"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893D4E1"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este orden de ideas,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al estar facultado, a través de la Tesorería Municipal para recaudar los ingresos municipales así como para realizar la realizar retenciones de impuestos y contribuciones que se reciban, al ser esta área la que administra la hacienda pública municipal, conforme a lo establecido en los artículos 93 y 95 fracción I de la Ley Orgánica Municipal, debe emitir comprobantes fiscales digitales por internet, para lo cual forzosamente debe estar inscrito en el registro federal de contribuyentes, toda vez que dichos documentos digitales, para ser válidos, deben cumplir con las formalidades que establece el artículo 29-A del Código Fiscal de la Federación, entre los que destaca la clave del Registro Federal de Contribuyentes de quien los expide, en este caso el Ayuntamiento de Nezahualcóyotl.</w:t>
      </w:r>
    </w:p>
    <w:p w14:paraId="2A5A6CAB"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A07A70C"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No obsta mencionar que, a través de la página oficial del Sistema de Administración Tributaria</w:t>
      </w:r>
      <w:r w:rsidRPr="00BB5A92">
        <w:rPr>
          <w:rFonts w:ascii="Palatino Linotype" w:eastAsia="Palatino Linotype" w:hAnsi="Palatino Linotype" w:cs="Palatino Linotype"/>
          <w:sz w:val="22"/>
          <w:szCs w:val="22"/>
          <w:vertAlign w:val="superscript"/>
        </w:rPr>
        <w:footnoteReference w:id="1"/>
      </w:r>
      <w:r w:rsidRPr="00BB5A92">
        <w:rPr>
          <w:rFonts w:ascii="Palatino Linotype" w:eastAsia="Palatino Linotype" w:hAnsi="Palatino Linotype" w:cs="Palatino Linotype"/>
          <w:sz w:val="22"/>
          <w:szCs w:val="22"/>
        </w:rPr>
        <w:t>, las personas físicas y morales que cuenten con e.firma o contraseña pueden obtener, en cualquier momento, la Constancia de Situación Fiscal con Cedula de Identificación Fiscal, concretamente en la opción “Trámites del RFC”, para lo cual se deben seguir los siguientes pasos:</w:t>
      </w:r>
    </w:p>
    <w:p w14:paraId="42A069C6" w14:textId="77777777" w:rsidR="00E97722" w:rsidRPr="00BB5A92" w:rsidRDefault="009445F6">
      <w:pPr>
        <w:spacing w:before="240" w:after="240" w:line="360" w:lineRule="auto"/>
        <w:jc w:val="center"/>
        <w:rPr>
          <w:rFonts w:ascii="Palatino Linotype" w:eastAsia="Palatino Linotype" w:hAnsi="Palatino Linotype" w:cs="Palatino Linotype"/>
          <w:sz w:val="22"/>
          <w:szCs w:val="22"/>
        </w:rPr>
      </w:pPr>
      <w:r w:rsidRPr="00BB5A92">
        <w:rPr>
          <w:rFonts w:ascii="Palatino Linotype" w:eastAsia="Palatino Linotype" w:hAnsi="Palatino Linotype" w:cs="Palatino Linotype"/>
          <w:noProof/>
          <w:sz w:val="22"/>
          <w:szCs w:val="22"/>
        </w:rPr>
        <w:lastRenderedPageBreak/>
        <w:drawing>
          <wp:inline distT="0" distB="0" distL="0" distR="0" wp14:anchorId="2FAA69BE" wp14:editId="37A77132">
            <wp:extent cx="3384000" cy="1251006"/>
            <wp:effectExtent l="0" t="0" r="0" b="0"/>
            <wp:docPr id="164391918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t="189" r="36214" b="73343"/>
                    <a:stretch>
                      <a:fillRect/>
                    </a:stretch>
                  </pic:blipFill>
                  <pic:spPr>
                    <a:xfrm>
                      <a:off x="0" y="0"/>
                      <a:ext cx="3384000" cy="1251006"/>
                    </a:xfrm>
                    <a:prstGeom prst="rect">
                      <a:avLst/>
                    </a:prstGeom>
                    <a:ln/>
                  </pic:spPr>
                </pic:pic>
              </a:graphicData>
            </a:graphic>
          </wp:inline>
        </w:drawing>
      </w:r>
    </w:p>
    <w:p w14:paraId="1F06B8C8" w14:textId="77777777" w:rsidR="00E97722" w:rsidRPr="00BB5A92" w:rsidRDefault="009445F6">
      <w:pPr>
        <w:spacing w:before="240" w:after="240"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Como información adicional, en el portal referido se menciona lo siguiente:</w:t>
      </w:r>
    </w:p>
    <w:p w14:paraId="5FEBA10D" w14:textId="77777777" w:rsidR="00E97722" w:rsidRPr="00BB5A92" w:rsidRDefault="009445F6">
      <w:pPr>
        <w:spacing w:before="240" w:after="240" w:line="360" w:lineRule="auto"/>
        <w:jc w:val="center"/>
        <w:rPr>
          <w:rFonts w:ascii="Palatino Linotype" w:eastAsia="Palatino Linotype" w:hAnsi="Palatino Linotype" w:cs="Palatino Linotype"/>
          <w:sz w:val="22"/>
          <w:szCs w:val="22"/>
        </w:rPr>
      </w:pPr>
      <w:r w:rsidRPr="00BB5A92">
        <w:rPr>
          <w:rFonts w:ascii="Palatino Linotype" w:eastAsia="Palatino Linotype" w:hAnsi="Palatino Linotype" w:cs="Palatino Linotype"/>
          <w:noProof/>
          <w:sz w:val="22"/>
          <w:szCs w:val="22"/>
        </w:rPr>
        <w:drawing>
          <wp:inline distT="0" distB="0" distL="0" distR="0" wp14:anchorId="2DAE5678" wp14:editId="14380221">
            <wp:extent cx="4680000" cy="2320004"/>
            <wp:effectExtent l="0" t="0" r="0" b="0"/>
            <wp:docPr id="164391918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t="37511" r="756" b="7266"/>
                    <a:stretch>
                      <a:fillRect/>
                    </a:stretch>
                  </pic:blipFill>
                  <pic:spPr>
                    <a:xfrm>
                      <a:off x="0" y="0"/>
                      <a:ext cx="4680000" cy="2320004"/>
                    </a:xfrm>
                    <a:prstGeom prst="rect">
                      <a:avLst/>
                    </a:prstGeom>
                    <a:ln/>
                  </pic:spPr>
                </pic:pic>
              </a:graphicData>
            </a:graphic>
          </wp:inline>
        </w:drawing>
      </w:r>
    </w:p>
    <w:p w14:paraId="6D8E6C1A"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Ahora, en cuanto al ámbito competencial del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 xml:space="preserve">para contar con la información requerida, es de indicar que de manera enunciativa más no limitativa es la </w:t>
      </w:r>
      <w:r w:rsidRPr="00BB5A92">
        <w:rPr>
          <w:rFonts w:ascii="Palatino Linotype" w:eastAsia="Palatino Linotype" w:hAnsi="Palatino Linotype" w:cs="Palatino Linotype"/>
          <w:b/>
          <w:sz w:val="22"/>
          <w:szCs w:val="22"/>
        </w:rPr>
        <w:t xml:space="preserve">Tesorería Municipal </w:t>
      </w:r>
      <w:r w:rsidRPr="00BB5A92">
        <w:rPr>
          <w:rFonts w:ascii="Palatino Linotype" w:eastAsia="Palatino Linotype" w:hAnsi="Palatino Linotype" w:cs="Palatino Linotype"/>
          <w:sz w:val="22"/>
          <w:szCs w:val="22"/>
        </w:rPr>
        <w:t xml:space="preserve">quien tiene atribuciones para conocer de la misma, en virtud de que </w:t>
      </w:r>
      <w:r w:rsidRPr="00BB5A92">
        <w:rPr>
          <w:rFonts w:ascii="Palatino Linotype" w:eastAsia="Palatino Linotype" w:hAnsi="Palatino Linotype" w:cs="Palatino Linotype"/>
        </w:rPr>
        <w:t xml:space="preserve">es </w:t>
      </w:r>
      <w:r w:rsidRPr="00BB5A92">
        <w:rPr>
          <w:rFonts w:ascii="Palatino Linotype" w:eastAsia="Palatino Linotype" w:hAnsi="Palatino Linotype" w:cs="Palatino Linotype"/>
          <w:sz w:val="22"/>
          <w:szCs w:val="22"/>
        </w:rPr>
        <w:t>la unidad administrativa encargada de administrar la hacienda pública municipal de conformidad con de conformidad con el artículo 95, fracción I, de la Ley Orgánica Municipal del Estado de México, cuentan con las atribuciones para conocer de la información solicitada.</w:t>
      </w:r>
    </w:p>
    <w:p w14:paraId="0BD60F5E"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E184E9C" w14:textId="77777777" w:rsidR="00E97722" w:rsidRPr="00BB5A92" w:rsidRDefault="009445F6">
      <w:pPr>
        <w:spacing w:line="276" w:lineRule="auto"/>
        <w:ind w:left="567" w:right="616"/>
        <w:jc w:val="both"/>
        <w:rPr>
          <w:rFonts w:ascii="Palatino Linotype" w:eastAsia="Palatino Linotype" w:hAnsi="Palatino Linotype" w:cs="Palatino Linotype"/>
          <w:b/>
          <w:i/>
          <w:sz w:val="22"/>
          <w:szCs w:val="22"/>
        </w:rPr>
      </w:pPr>
      <w:r w:rsidRPr="00BB5A92">
        <w:rPr>
          <w:rFonts w:ascii="Palatino Linotype" w:eastAsia="Palatino Linotype" w:hAnsi="Palatino Linotype" w:cs="Palatino Linotype"/>
          <w:i/>
          <w:sz w:val="22"/>
          <w:szCs w:val="22"/>
        </w:rPr>
        <w:t>“Artículo 95.- Son atribuciones del tesorero municipal:</w:t>
      </w:r>
    </w:p>
    <w:p w14:paraId="758C78C1" w14:textId="77777777" w:rsidR="00E97722" w:rsidRPr="00BB5A92" w:rsidRDefault="00E97722">
      <w:pPr>
        <w:spacing w:line="276" w:lineRule="auto"/>
        <w:ind w:left="567" w:right="616"/>
        <w:jc w:val="both"/>
        <w:rPr>
          <w:rFonts w:ascii="Palatino Linotype" w:eastAsia="Palatino Linotype" w:hAnsi="Palatino Linotype" w:cs="Palatino Linotype"/>
          <w:i/>
          <w:sz w:val="22"/>
          <w:szCs w:val="22"/>
        </w:rPr>
      </w:pPr>
    </w:p>
    <w:p w14:paraId="29018C42" w14:textId="77777777" w:rsidR="00E97722" w:rsidRPr="00BB5A92" w:rsidRDefault="009445F6">
      <w:pPr>
        <w:spacing w:line="276" w:lineRule="auto"/>
        <w:ind w:left="567" w:right="616"/>
        <w:jc w:val="both"/>
        <w:rPr>
          <w:rFonts w:ascii="Palatino Linotype" w:eastAsia="Palatino Linotype" w:hAnsi="Palatino Linotype" w:cs="Palatino Linotype"/>
          <w:b/>
          <w:i/>
          <w:sz w:val="22"/>
          <w:szCs w:val="22"/>
        </w:rPr>
      </w:pPr>
      <w:r w:rsidRPr="00BB5A92">
        <w:rPr>
          <w:rFonts w:ascii="Palatino Linotype" w:eastAsia="Palatino Linotype" w:hAnsi="Palatino Linotype" w:cs="Palatino Linotype"/>
          <w:b/>
          <w:i/>
          <w:sz w:val="22"/>
          <w:szCs w:val="22"/>
        </w:rPr>
        <w:lastRenderedPageBreak/>
        <w:t>I. Administrar la hacienda pública municipal, de conformidad con las disposiciones legales aplicables;[…]”</w:t>
      </w:r>
    </w:p>
    <w:p w14:paraId="3B6E9B77"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D4EF5C1"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En el caso, se advierte que quien se pronunció sobre el requerimiento en análisis fue la Tesorería Municipal; por lo que, en el caso se dio cabal cumplimiento al requisito de turnar la solicitud de información a las unidades administrativas competentes.</w:t>
      </w:r>
    </w:p>
    <w:p w14:paraId="7936B890"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353692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1F57B71"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718D976F" w14:textId="77777777" w:rsidR="00E97722" w:rsidRPr="00BB5A92" w:rsidRDefault="009445F6">
      <w:pPr>
        <w:numPr>
          <w:ilvl w:val="0"/>
          <w:numId w:val="3"/>
        </w:num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FF7610D"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05326EF" w14:textId="77777777" w:rsidR="00E97722" w:rsidRPr="00BB5A92" w:rsidRDefault="009445F6">
      <w:pPr>
        <w:numPr>
          <w:ilvl w:val="0"/>
          <w:numId w:val="3"/>
        </w:num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109784B"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3588413" w14:textId="77777777" w:rsidR="00E97722" w:rsidRPr="00BB5A92" w:rsidRDefault="009445F6">
      <w:pPr>
        <w:numPr>
          <w:ilvl w:val="0"/>
          <w:numId w:val="3"/>
        </w:num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BB5A92">
        <w:rPr>
          <w:rFonts w:ascii="Palatino Linotype" w:eastAsia="Palatino Linotype" w:hAnsi="Palatino Linotype" w:cs="Palatino Linotype"/>
          <w:b/>
          <w:sz w:val="22"/>
          <w:szCs w:val="22"/>
        </w:rPr>
        <w:t xml:space="preserve">quince días, contados a partir del día </w:t>
      </w:r>
      <w:r w:rsidRPr="00BB5A92">
        <w:rPr>
          <w:rFonts w:ascii="Palatino Linotype" w:eastAsia="Palatino Linotype" w:hAnsi="Palatino Linotype" w:cs="Palatino Linotype"/>
          <w:b/>
          <w:sz w:val="22"/>
          <w:szCs w:val="22"/>
        </w:rPr>
        <w:lastRenderedPageBreak/>
        <w:t>siguiente a la presentación de ésta.</w:t>
      </w:r>
      <w:r w:rsidRPr="00BB5A92">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5CFBAE6"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D41E160" w14:textId="77777777" w:rsidR="00E97722" w:rsidRPr="00BB5A92" w:rsidRDefault="009445F6">
      <w:pPr>
        <w:numPr>
          <w:ilvl w:val="0"/>
          <w:numId w:val="3"/>
        </w:numPr>
        <w:spacing w:line="360" w:lineRule="auto"/>
        <w:jc w:val="both"/>
        <w:rPr>
          <w:rFonts w:ascii="Palatino Linotype" w:eastAsia="Palatino Linotype" w:hAnsi="Palatino Linotype" w:cs="Palatino Linotype"/>
          <w:b/>
          <w:sz w:val="22"/>
          <w:szCs w:val="22"/>
          <w:u w:val="single"/>
        </w:rPr>
      </w:pPr>
      <w:r w:rsidRPr="00BB5A92">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36FCEDC" w14:textId="77777777" w:rsidR="00E97722" w:rsidRPr="00BB5A92" w:rsidRDefault="00E97722">
      <w:pPr>
        <w:spacing w:line="360" w:lineRule="auto"/>
        <w:jc w:val="both"/>
        <w:rPr>
          <w:rFonts w:ascii="Palatino Linotype" w:eastAsia="Palatino Linotype" w:hAnsi="Palatino Linotype" w:cs="Palatino Linotype"/>
          <w:b/>
          <w:sz w:val="22"/>
          <w:szCs w:val="22"/>
          <w:u w:val="single"/>
        </w:rPr>
      </w:pPr>
    </w:p>
    <w:p w14:paraId="735F7D20" w14:textId="77777777" w:rsidR="00E97722" w:rsidRPr="00BB5A92" w:rsidRDefault="009445F6">
      <w:pPr>
        <w:numPr>
          <w:ilvl w:val="0"/>
          <w:numId w:val="3"/>
        </w:numP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1501F19" w14:textId="77777777" w:rsidR="00E97722" w:rsidRPr="00BB5A92" w:rsidRDefault="00E97722">
      <w:pPr>
        <w:spacing w:line="360" w:lineRule="auto"/>
        <w:jc w:val="both"/>
        <w:rPr>
          <w:rFonts w:ascii="Palatino Linotype" w:eastAsia="Palatino Linotype" w:hAnsi="Palatino Linotype" w:cs="Palatino Linotype"/>
          <w:b/>
          <w:sz w:val="22"/>
          <w:szCs w:val="22"/>
        </w:rPr>
      </w:pPr>
    </w:p>
    <w:p w14:paraId="69C5E044" w14:textId="77777777" w:rsidR="00E97722" w:rsidRPr="00BB5A92" w:rsidRDefault="009445F6">
      <w:pPr>
        <w:numPr>
          <w:ilvl w:val="0"/>
          <w:numId w:val="3"/>
        </w:numP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73976E7"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29372D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virtud de lo anterior, </w:t>
      </w:r>
      <w:r w:rsidRPr="00BB5A92">
        <w:rPr>
          <w:rFonts w:ascii="Palatino Linotype" w:eastAsia="Palatino Linotype" w:hAnsi="Palatino Linotype" w:cs="Palatino Linotype"/>
          <w:b/>
          <w:sz w:val="22"/>
          <w:szCs w:val="22"/>
          <w:u w:val="single"/>
        </w:rPr>
        <w:t>el procedimiento de búsqueda de la información se tiene cabalmente por atendido. </w:t>
      </w:r>
    </w:p>
    <w:p w14:paraId="0DA912F9"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A4999C6"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 xml:space="preserve">Ahora, no obstante que quien se pronunció sobre el requerimiento en análisis fue el servidor público habilitado competente, en el caso no se colmó la pretensión del particular, </w:t>
      </w:r>
      <w:r w:rsidRPr="00BB5A92">
        <w:rPr>
          <w:rFonts w:ascii="Palatino Linotype" w:eastAsia="Palatino Linotype" w:hAnsi="Palatino Linotype" w:cs="Palatino Linotype"/>
          <w:b/>
          <w:sz w:val="22"/>
          <w:szCs w:val="22"/>
        </w:rPr>
        <w:t>ya que la Tesorera Municipal tanto en respuesta como en informe justificado señaló que</w:t>
      </w: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b/>
          <w:sz w:val="22"/>
          <w:szCs w:val="22"/>
        </w:rPr>
        <w:t>de acuerdo a lo informado por el Subdirector Jurídico,</w:t>
      </w:r>
      <w:r w:rsidRPr="00BB5A92">
        <w:rPr>
          <w:rFonts w:ascii="Palatino Linotype" w:eastAsia="Palatino Linotype" w:hAnsi="Palatino Linotype" w:cs="Palatino Linotype"/>
          <w:sz w:val="22"/>
          <w:szCs w:val="22"/>
        </w:rPr>
        <w:t xml:space="preserve"> la información requerida (Constancia de Situación Fiscal del Municipio de Nezahualcóyotl) se encontraba reservada, remitiendo para tal efecto el Acta de la Séptima Sesión Extraordinaria 2024, del Comité de Transparencia del H. Ayuntamiento de Nezahualcóyotl celebrada el dieciséis de febrero de dos mil veinticuatro, en la que mediante número ACT/CT/NEZA/EXT/VII/2024, bajo el punto cinco del orden del día, </w:t>
      </w:r>
      <w:r w:rsidRPr="00BB5A92">
        <w:rPr>
          <w:rFonts w:ascii="Palatino Linotype" w:eastAsia="Palatino Linotype" w:hAnsi="Palatino Linotype" w:cs="Palatino Linotype"/>
          <w:b/>
          <w:sz w:val="22"/>
          <w:szCs w:val="22"/>
          <w:u w:val="single"/>
        </w:rPr>
        <w:t>se llevó a cabo la reserva del Registro Federal de Contribuyentes del Municipio de Nezahualcóyotl</w:t>
      </w:r>
      <w:r w:rsidRPr="00BB5A92">
        <w:rPr>
          <w:rFonts w:ascii="Palatino Linotype" w:eastAsia="Palatino Linotype" w:hAnsi="Palatino Linotype" w:cs="Palatino Linotype"/>
          <w:sz w:val="22"/>
          <w:szCs w:val="22"/>
        </w:rPr>
        <w:t>, por un periodo de cinco años que se requirió en una solicitud distinta a la que nos ocupa número 00029/NEZA/IP/2024, por actualizar los supuestos de reserva previstos en las fracciones I y VI del artículo 140 de la Ley de Transparencia Local.</w:t>
      </w:r>
    </w:p>
    <w:p w14:paraId="649D0710"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7724CB3F" w14:textId="77777777" w:rsidR="00E97722" w:rsidRPr="00BB5A92" w:rsidRDefault="009445F6">
      <w:pP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sz w:val="22"/>
          <w:szCs w:val="22"/>
        </w:rPr>
        <w:t xml:space="preserve">De lo anterior, resulta conveniente señalar que conforme el artículo 20 de la Ley de Transparencia y Acceso a la Información Pública del Estado de México y Municipios, </w:t>
      </w:r>
      <w:r w:rsidRPr="00BB5A92">
        <w:rPr>
          <w:rFonts w:ascii="Palatino Linotype" w:eastAsia="Palatino Linotype" w:hAnsi="Palatino Linotype" w:cs="Palatino Linotype"/>
          <w:b/>
          <w:sz w:val="22"/>
          <w:szCs w:val="22"/>
        </w:rPr>
        <w:t>ante la negativa de acceso a la información o su inexistencia, el sujeto obligado tiene el deber de demostrar que la misma se encuentra en alguna de las excepciones establecidas en la normatividad aplicable.</w:t>
      </w:r>
    </w:p>
    <w:p w14:paraId="5996394E" w14:textId="77777777" w:rsidR="00E97722" w:rsidRPr="00BB5A92" w:rsidRDefault="00E97722">
      <w:pPr>
        <w:spacing w:line="360" w:lineRule="auto"/>
        <w:ind w:right="49"/>
        <w:jc w:val="both"/>
        <w:rPr>
          <w:rFonts w:ascii="Palatino Linotype" w:eastAsia="Palatino Linotype" w:hAnsi="Palatino Linotype" w:cs="Palatino Linotype"/>
          <w:b/>
          <w:sz w:val="22"/>
          <w:szCs w:val="22"/>
        </w:rPr>
      </w:pPr>
    </w:p>
    <w:p w14:paraId="7321441E"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ese sentido, según Trujillo, Humberto (2019), en el “Diccionario de Transparencia y Acceso a la Información Pública” (p. 201), </w:t>
      </w:r>
      <w:r w:rsidRPr="00BB5A92">
        <w:rPr>
          <w:rFonts w:ascii="Palatino Linotype" w:eastAsia="Palatino Linotype" w:hAnsi="Palatino Linotype" w:cs="Palatino Linotype"/>
          <w:b/>
          <w:sz w:val="22"/>
          <w:szCs w:val="22"/>
        </w:rPr>
        <w:t xml:space="preserve">la negativa de acceso a la información </w:t>
      </w:r>
      <w:r w:rsidRPr="00BB5A92">
        <w:rPr>
          <w:rFonts w:ascii="Palatino Linotype" w:eastAsia="Palatino Linotype" w:hAnsi="Palatino Linotype" w:cs="Palatino Linotype"/>
          <w:sz w:val="22"/>
          <w:szCs w:val="22"/>
        </w:rPr>
        <w:t xml:space="preserve">ocurre cuando de manera fundada y motivada, una autoridad la niega o la limita, por alguna de las siguientes razones: </w:t>
      </w:r>
    </w:p>
    <w:p w14:paraId="5E3F2A7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84DACFE" w14:textId="77777777" w:rsidR="00E97722" w:rsidRPr="00BB5A92" w:rsidRDefault="009445F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lastRenderedPageBreak/>
        <w:t xml:space="preserve">La inexistencia de la información (p. 171): </w:t>
      </w:r>
      <w:r w:rsidRPr="00BB5A92">
        <w:rPr>
          <w:rFonts w:ascii="Palatino Linotype" w:eastAsia="Palatino Linotype" w:hAnsi="Palatino Linotype" w:cs="Palatino Linotype"/>
          <w:sz w:val="22"/>
          <w:szCs w:val="22"/>
        </w:rPr>
        <w:t>Sucede cuando la información solicitada no se encuentra en los archivos públicos o clasificados de los entes sujetos a las Leyes de Transparencia.</w:t>
      </w:r>
    </w:p>
    <w:p w14:paraId="16F24CDD" w14:textId="77777777" w:rsidR="00E97722" w:rsidRPr="00BB5A92" w:rsidRDefault="009445F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 xml:space="preserve">La incompetencia del Sujeto Obligado (p. 171): </w:t>
      </w:r>
      <w:r w:rsidRPr="00BB5A92">
        <w:rPr>
          <w:rFonts w:ascii="Palatino Linotype" w:eastAsia="Palatino Linotype" w:hAnsi="Palatino Linotype" w:cs="Palatino Linotype"/>
          <w:sz w:val="22"/>
          <w:szCs w:val="22"/>
        </w:rPr>
        <w:t>Ocurre cuando el Sujeto Obligado carece de atribuciones para poseer la información peticionada.</w:t>
      </w:r>
    </w:p>
    <w:p w14:paraId="687B83CA" w14:textId="77777777" w:rsidR="00E97722" w:rsidRPr="00BB5A92" w:rsidRDefault="009445F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 xml:space="preserve">La clasificación de la información (p. 70): </w:t>
      </w:r>
      <w:r w:rsidRPr="00BB5A92">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657BBD7D"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57214DD5" w14:textId="77777777" w:rsidR="00E97722" w:rsidRPr="00BB5A92" w:rsidRDefault="009445F6">
      <w:pP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sz w:val="22"/>
          <w:szCs w:val="22"/>
        </w:rPr>
        <w:t xml:space="preserve">En ese orden de ideas y en atención a lo anterior, es de señalar que las excepciones al derecho de acceso a la información, consisten en que la documentación sea inexistente, </w:t>
      </w:r>
      <w:r w:rsidRPr="00BB5A92">
        <w:rPr>
          <w:rFonts w:ascii="Palatino Linotype" w:eastAsia="Palatino Linotype" w:hAnsi="Palatino Linotype" w:cs="Palatino Linotype"/>
          <w:b/>
          <w:sz w:val="22"/>
          <w:szCs w:val="22"/>
        </w:rPr>
        <w:t>se encuentre clasificada</w:t>
      </w:r>
      <w:r w:rsidRPr="00BB5A92">
        <w:rPr>
          <w:rFonts w:ascii="Palatino Linotype" w:eastAsia="Palatino Linotype" w:hAnsi="Palatino Linotype" w:cs="Palatino Linotype"/>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BB5A92">
        <w:rPr>
          <w:rFonts w:ascii="Palatino Linotype" w:eastAsia="Palatino Linotype" w:hAnsi="Palatino Linotype" w:cs="Palatino Linotype"/>
          <w:b/>
          <w:sz w:val="22"/>
          <w:szCs w:val="22"/>
        </w:rPr>
        <w:t>confidenciales o reservados.</w:t>
      </w:r>
    </w:p>
    <w:p w14:paraId="33B3D406" w14:textId="77777777" w:rsidR="00E97722" w:rsidRPr="00BB5A92" w:rsidRDefault="00E97722">
      <w:pPr>
        <w:spacing w:line="360" w:lineRule="auto"/>
        <w:jc w:val="both"/>
        <w:rPr>
          <w:rFonts w:ascii="Palatino Linotype" w:eastAsia="Palatino Linotype" w:hAnsi="Palatino Linotype" w:cs="Palatino Linotype"/>
          <w:b/>
          <w:sz w:val="22"/>
          <w:szCs w:val="22"/>
        </w:rPr>
      </w:pPr>
    </w:p>
    <w:p w14:paraId="14D9B662"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Así, en los artículos 122, 128 y 130 de la Ley Transparencia y Acceso a la Información Pública del Estado de México y Municipios, se prevé que </w:t>
      </w:r>
      <w:r w:rsidRPr="00BB5A92">
        <w:rPr>
          <w:rFonts w:ascii="Palatino Linotype" w:eastAsia="Palatino Linotype" w:hAnsi="Palatino Linotype" w:cs="Palatino Linotype"/>
          <w:b/>
          <w:sz w:val="22"/>
          <w:szCs w:val="22"/>
        </w:rPr>
        <w:t xml:space="preserve">la clasificación </w:t>
      </w:r>
      <w:r w:rsidRPr="00BB5A92">
        <w:rPr>
          <w:rFonts w:ascii="Palatino Linotype" w:eastAsia="Palatino Linotype" w:hAnsi="Palatino Linotype" w:cs="Palatino Linotype"/>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7F369D06"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D32DDB2"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w:t>
      </w:r>
      <w:r w:rsidRPr="00BB5A92">
        <w:rPr>
          <w:rFonts w:ascii="Palatino Linotype" w:eastAsia="Palatino Linotype" w:hAnsi="Palatino Linotype" w:cs="Palatino Linotype"/>
          <w:b/>
          <w:sz w:val="22"/>
          <w:szCs w:val="22"/>
        </w:rPr>
        <w:t xml:space="preserve">el Comité de Transparencia deberá confirmar, modificar </w:t>
      </w:r>
      <w:r w:rsidRPr="00BB5A92">
        <w:rPr>
          <w:rFonts w:ascii="Palatino Linotype" w:eastAsia="Palatino Linotype" w:hAnsi="Palatino Linotype" w:cs="Palatino Linotype"/>
          <w:b/>
          <w:sz w:val="22"/>
          <w:szCs w:val="22"/>
        </w:rPr>
        <w:lastRenderedPageBreak/>
        <w:t xml:space="preserve">o revocar la decisión; </w:t>
      </w:r>
      <w:r w:rsidRPr="00BB5A92">
        <w:rPr>
          <w:rFonts w:ascii="Palatino Linotype" w:eastAsia="Palatino Linotype" w:hAnsi="Palatino Linotype" w:cs="Palatino Linotype"/>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36FF2DE"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8C51C92" w14:textId="77777777" w:rsidR="00E97722" w:rsidRPr="00BB5A92" w:rsidRDefault="009445F6">
      <w:pP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sz w:val="22"/>
          <w:szCs w:val="22"/>
        </w:rPr>
        <w:t xml:space="preserve">Por su parte, según Bonifaz, Leticia (2016), en la “Ley General de Transparencia y Acceso a la Información Pública Comentada” (p. 342), la </w:t>
      </w:r>
      <w:r w:rsidRPr="00BB5A92">
        <w:rPr>
          <w:rFonts w:ascii="Palatino Linotype" w:eastAsia="Palatino Linotype" w:hAnsi="Palatino Linotype" w:cs="Palatino Linotype"/>
          <w:b/>
          <w:sz w:val="22"/>
          <w:szCs w:val="22"/>
        </w:rPr>
        <w:t>clasificación de la información</w:t>
      </w:r>
      <w:r w:rsidRPr="00BB5A92">
        <w:rPr>
          <w:rFonts w:ascii="Palatino Linotype" w:eastAsia="Palatino Linotype" w:hAnsi="Palatino Linotype" w:cs="Palatino Linotype"/>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BB5A92">
        <w:rPr>
          <w:rFonts w:ascii="Palatino Linotype" w:eastAsia="Palatino Linotype" w:hAnsi="Palatino Linotype" w:cs="Palatino Linotype"/>
          <w:b/>
          <w:sz w:val="22"/>
          <w:szCs w:val="22"/>
        </w:rPr>
        <w:t>de manera adecuada la negativa de información.</w:t>
      </w:r>
    </w:p>
    <w:p w14:paraId="0CE5D26D" w14:textId="77777777" w:rsidR="00E97722" w:rsidRPr="00BB5A92" w:rsidRDefault="00E97722">
      <w:pPr>
        <w:spacing w:line="360" w:lineRule="auto"/>
        <w:jc w:val="both"/>
        <w:rPr>
          <w:rFonts w:ascii="Palatino Linotype" w:eastAsia="Palatino Linotype" w:hAnsi="Palatino Linotype" w:cs="Palatino Linotype"/>
          <w:b/>
          <w:sz w:val="22"/>
          <w:szCs w:val="22"/>
        </w:rPr>
      </w:pPr>
    </w:p>
    <w:p w14:paraId="67C65AB7"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Conforme a lo anterior, en el presente caso, 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no señaló que era inexistente la información; al contrario, precisó que no podía proporcionarla al ser reservada; esto es, aludió a una clasificación; al respecto, el </w:t>
      </w:r>
      <w:r w:rsidRPr="00BB5A92">
        <w:rPr>
          <w:rFonts w:ascii="Palatino Linotype" w:eastAsia="Palatino Linotype" w:hAnsi="Palatino Linotype" w:cs="Palatino Linotype"/>
          <w:b/>
          <w:sz w:val="22"/>
          <w:szCs w:val="22"/>
        </w:rPr>
        <w:t>Criterio 29/10</w:t>
      </w:r>
      <w:r w:rsidRPr="00BB5A92">
        <w:rPr>
          <w:rFonts w:ascii="Palatino Linotype" w:eastAsia="Palatino Linotype" w:hAnsi="Palatino Linotype" w:cs="Palatino Linotype"/>
          <w:sz w:val="22"/>
          <w:szCs w:val="22"/>
        </w:rPr>
        <w:t>, emitido por el Pleno del entonces Instituto Federal de Acceso a la Información y Protección de Datos, precisa lo siguiente:</w:t>
      </w:r>
    </w:p>
    <w:p w14:paraId="3F930462"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61BFEA5" w14:textId="77777777" w:rsidR="00E97722" w:rsidRPr="00BB5A92" w:rsidRDefault="009445F6">
      <w:pPr>
        <w:spacing w:line="276" w:lineRule="auto"/>
        <w:ind w:left="567" w:right="567"/>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“La clasificación y la inexistencia de información son conceptos que no pueden coexistir.</w:t>
      </w:r>
      <w:r w:rsidRPr="00BB5A92">
        <w:rPr>
          <w:rFonts w:ascii="Palatino Linotype" w:eastAsia="Palatino Linotype" w:hAnsi="Palatino Linotype" w:cs="Palatino Linotype"/>
          <w:i/>
          <w:sz w:val="22"/>
          <w:szCs w:val="22"/>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w:t>
      </w:r>
      <w:r w:rsidRPr="00BB5A92">
        <w:rPr>
          <w:rFonts w:ascii="Palatino Linotype" w:eastAsia="Palatino Linotype" w:hAnsi="Palatino Linotype" w:cs="Palatino Linotype"/>
          <w:i/>
          <w:sz w:val="22"/>
          <w:szCs w:val="22"/>
        </w:rPr>
        <w:lastRenderedPageBreak/>
        <w:t>invariablemente la existencia de un documento o documentos determinados, mientras que la inexistencia conlleva la ausencia de los mismos en los archivos de la dependencia o entidad de que se trate.”</w:t>
      </w:r>
    </w:p>
    <w:p w14:paraId="7B04A7A6" w14:textId="77777777" w:rsidR="00E97722" w:rsidRPr="00BB5A92" w:rsidRDefault="00E97722">
      <w:pPr>
        <w:spacing w:line="360" w:lineRule="auto"/>
        <w:rPr>
          <w:rFonts w:ascii="Palatino Linotype" w:eastAsia="Palatino Linotype" w:hAnsi="Palatino Linotype" w:cs="Palatino Linotype"/>
          <w:sz w:val="22"/>
          <w:szCs w:val="22"/>
        </w:rPr>
      </w:pPr>
    </w:p>
    <w:p w14:paraId="7CA095D8" w14:textId="77777777" w:rsidR="00E97722" w:rsidRPr="00BB5A92" w:rsidRDefault="009445F6">
      <w:pPr>
        <w:spacing w:line="360" w:lineRule="auto"/>
        <w:jc w:val="both"/>
        <w:rPr>
          <w:rFonts w:ascii="Palatino Linotype" w:eastAsia="Palatino Linotype" w:hAnsi="Palatino Linotype" w:cs="Palatino Linotype"/>
          <w:b/>
          <w:sz w:val="22"/>
          <w:szCs w:val="22"/>
          <w:u w:val="single"/>
        </w:rPr>
      </w:pPr>
      <w:r w:rsidRPr="00BB5A92">
        <w:rPr>
          <w:rFonts w:ascii="Palatino Linotype" w:eastAsia="Palatino Linotype" w:hAnsi="Palatino Linotype" w:cs="Palatino Linotype"/>
          <w:b/>
          <w:sz w:val="22"/>
          <w:szCs w:val="22"/>
          <w:u w:val="single"/>
        </w:rPr>
        <w:t>Del citado criterio, se advierte que la clasificación y la inexistencia no coexisten entre sí, en virtud de que la primera implica la existencia de un documento o documentos determinados, mientras que la segunda conlleva a la ausencia de los mismos en los archivos de la dependencia o entidad de que se trate.</w:t>
      </w:r>
    </w:p>
    <w:p w14:paraId="37A17A21" w14:textId="77777777" w:rsidR="00E97722" w:rsidRPr="00BB5A92" w:rsidRDefault="00E97722">
      <w:pPr>
        <w:spacing w:line="360" w:lineRule="auto"/>
        <w:jc w:val="both"/>
        <w:rPr>
          <w:rFonts w:ascii="Palatino Linotype" w:eastAsia="Palatino Linotype" w:hAnsi="Palatino Linotype" w:cs="Palatino Linotype"/>
          <w:b/>
          <w:sz w:val="22"/>
          <w:szCs w:val="22"/>
          <w:u w:val="single"/>
        </w:rPr>
      </w:pPr>
    </w:p>
    <w:p w14:paraId="48D704CD"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Conforme a lo anterior, se negó el acceso a la información peticionada por la parte </w:t>
      </w:r>
      <w:r w:rsidRPr="00BB5A92">
        <w:rPr>
          <w:rFonts w:ascii="Palatino Linotype" w:eastAsia="Palatino Linotype" w:hAnsi="Palatino Linotype" w:cs="Palatino Linotype"/>
          <w:b/>
          <w:sz w:val="22"/>
          <w:szCs w:val="22"/>
        </w:rPr>
        <w:t>Recurrente</w:t>
      </w:r>
      <w:r w:rsidRPr="00BB5A92">
        <w:rPr>
          <w:rFonts w:ascii="Palatino Linotype" w:eastAsia="Palatino Linotype" w:hAnsi="Palatino Linotype" w:cs="Palatino Linotype"/>
          <w:sz w:val="22"/>
          <w:szCs w:val="22"/>
        </w:rPr>
        <w:t xml:space="preserve">, al considerar que estaba clasificada como información reservada, no obstante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 xml:space="preserve">remitió vía informe justificado un Acta de la Séptima Sesión Extraordinaria 2024, del Comité de Transparencia el dieciséis de febrero de dos mil veinticuatro, en la que mediante acuerdo número ACT/CT/NEZA/EXT/VII/2024 </w:t>
      </w:r>
      <w:r w:rsidRPr="00BB5A92">
        <w:rPr>
          <w:rFonts w:ascii="Palatino Linotype" w:eastAsia="Palatino Linotype" w:hAnsi="Palatino Linotype" w:cs="Palatino Linotype"/>
          <w:b/>
          <w:sz w:val="22"/>
          <w:szCs w:val="22"/>
          <w:u w:val="single"/>
        </w:rPr>
        <w:t>se llevó a cabo la reserva del Registro Federal de Contribuyentes del Municipio de Nezahualcóyotl</w:t>
      </w:r>
      <w:r w:rsidRPr="00BB5A92">
        <w:rPr>
          <w:rFonts w:ascii="Palatino Linotype" w:eastAsia="Palatino Linotype" w:hAnsi="Palatino Linotype" w:cs="Palatino Linotype"/>
          <w:sz w:val="22"/>
          <w:szCs w:val="22"/>
        </w:rPr>
        <w:t xml:space="preserve">, por un periodo de cinco años, requerido en una solicitud distinta a la que nos ocupa. </w:t>
      </w:r>
    </w:p>
    <w:p w14:paraId="7BE00AE1"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5D0E54D8" w14:textId="77777777" w:rsidR="00E97722" w:rsidRPr="00BB5A92" w:rsidRDefault="009445F6">
      <w:pPr>
        <w:spacing w:line="360" w:lineRule="auto"/>
        <w:ind w:right="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Al respecto, cabe traer a contexto el contenido del artículo 132 de la Ley de Transparencia y Acceso a la Información Pública del Estado de México y Municipios, que a la letra dispone lo siguiente:</w:t>
      </w:r>
    </w:p>
    <w:p w14:paraId="09D9CD18" w14:textId="77777777" w:rsidR="00E97722" w:rsidRPr="00BB5A92" w:rsidRDefault="00E97722">
      <w:pPr>
        <w:spacing w:line="276" w:lineRule="auto"/>
        <w:ind w:left="567" w:right="616"/>
        <w:jc w:val="both"/>
        <w:rPr>
          <w:rFonts w:ascii="Palatino Linotype" w:eastAsia="Palatino Linotype" w:hAnsi="Palatino Linotype" w:cs="Palatino Linotype"/>
          <w:i/>
          <w:sz w:val="22"/>
          <w:szCs w:val="22"/>
        </w:rPr>
      </w:pPr>
    </w:p>
    <w:p w14:paraId="039DD768"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 xml:space="preserve">“Artículo 132. La clasificación de la información se llevará a cabo en el momento en que: I. Se reciba una solicitud de acceso a la información; </w:t>
      </w:r>
    </w:p>
    <w:p w14:paraId="595D6169"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 xml:space="preserve">II. Se determine mediante resolución de autoridad competente; o </w:t>
      </w:r>
    </w:p>
    <w:p w14:paraId="6E6ECE8F"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 xml:space="preserve">III. Se generen versiones públicas para dar cumplimiento a las obligaciones de transparencia previstas en esta Ley. </w:t>
      </w:r>
    </w:p>
    <w:p w14:paraId="2BF746DA" w14:textId="77777777" w:rsidR="00E97722" w:rsidRPr="00BB5A92" w:rsidRDefault="00E97722">
      <w:pPr>
        <w:spacing w:line="276" w:lineRule="auto"/>
        <w:ind w:left="567" w:right="616"/>
        <w:jc w:val="both"/>
        <w:rPr>
          <w:rFonts w:ascii="Palatino Linotype" w:eastAsia="Palatino Linotype" w:hAnsi="Palatino Linotype" w:cs="Palatino Linotype"/>
          <w:i/>
          <w:sz w:val="22"/>
          <w:szCs w:val="22"/>
        </w:rPr>
      </w:pPr>
    </w:p>
    <w:p w14:paraId="4865D942"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lastRenderedPageBreak/>
        <w:t>Tratándose de información reservada, los titulares de las áreas deberán revisar la clasificación al momento de la recepción de una solicitud, para verificar si subsisten las causas que le dieron origen.”</w:t>
      </w:r>
    </w:p>
    <w:p w14:paraId="064C9E6F" w14:textId="77777777" w:rsidR="00E97722" w:rsidRPr="00BB5A92" w:rsidRDefault="00E97722">
      <w:pPr>
        <w:spacing w:line="360" w:lineRule="auto"/>
        <w:ind w:right="51"/>
        <w:jc w:val="both"/>
        <w:rPr>
          <w:rFonts w:ascii="Palatino Linotype" w:eastAsia="Palatino Linotype" w:hAnsi="Palatino Linotype" w:cs="Palatino Linotype"/>
          <w:sz w:val="22"/>
          <w:szCs w:val="22"/>
        </w:rPr>
      </w:pPr>
    </w:p>
    <w:p w14:paraId="4466B98D" w14:textId="77777777" w:rsidR="00E97722" w:rsidRPr="00BB5A92" w:rsidRDefault="009445F6">
      <w:pPr>
        <w:spacing w:line="360" w:lineRule="auto"/>
        <w:ind w:right="51"/>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De lo anterior, se desprenden los momentos en que se debe llevar a cabo la clasificación de la información, entre otros</w:t>
      </w:r>
      <w:r w:rsidRPr="00BB5A92">
        <w:rPr>
          <w:rFonts w:ascii="Palatino Linotype" w:eastAsia="Palatino Linotype" w:hAnsi="Palatino Linotype" w:cs="Palatino Linotype"/>
          <w:b/>
          <w:sz w:val="22"/>
          <w:szCs w:val="22"/>
          <w:u w:val="single"/>
        </w:rPr>
        <w:t>, al momento en el que se recibe la solicitud de información.</w:t>
      </w:r>
    </w:p>
    <w:p w14:paraId="33E93D06"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15D6F11D" w14:textId="77777777" w:rsidR="00E97722" w:rsidRPr="00BB5A92" w:rsidRDefault="009445F6">
      <w:pPr>
        <w:spacing w:line="360" w:lineRule="auto"/>
        <w:ind w:right="4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Por tanto, al haberse remitido un acuerdo del Comité de Transparencia con el que se pretende sustentar la reserva de la información, que no corresponde con la solicitud de información que dio origen al presente medio de impugnación y que además es anterior a la fecha en que se presentó la solicitud; se tiene que en el caso no se cumplieron las formalidades previstas por la Ley de la materia para llevar a cabo la clasificación de lo requerido.</w:t>
      </w:r>
    </w:p>
    <w:p w14:paraId="71ECA885" w14:textId="77777777" w:rsidR="00E97722" w:rsidRPr="00BB5A92" w:rsidRDefault="00E97722">
      <w:pPr>
        <w:spacing w:line="360" w:lineRule="auto"/>
        <w:ind w:right="49"/>
        <w:jc w:val="both"/>
        <w:rPr>
          <w:rFonts w:ascii="Palatino Linotype" w:eastAsia="Palatino Linotype" w:hAnsi="Palatino Linotype" w:cs="Palatino Linotype"/>
          <w:sz w:val="22"/>
          <w:szCs w:val="22"/>
        </w:rPr>
      </w:pPr>
    </w:p>
    <w:p w14:paraId="1F09DEFE"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Máxime que en el caso, la documental solicitada por el particular no actualiza ningún supuesto de reserva previsto en el artículo 140 de la Ley de Transparencia y Acceso a la Información Pública del Estado de México y Municipios, el cual dispone lo siguiente: </w:t>
      </w:r>
    </w:p>
    <w:p w14:paraId="58BC86AC" w14:textId="77777777" w:rsidR="00E97722" w:rsidRPr="00BB5A92" w:rsidRDefault="00E97722">
      <w:pPr>
        <w:spacing w:line="360" w:lineRule="auto"/>
        <w:jc w:val="both"/>
        <w:rPr>
          <w:rFonts w:ascii="Palatino Linotype" w:eastAsia="Palatino Linotype" w:hAnsi="Palatino Linotype" w:cs="Palatino Linotype"/>
        </w:rPr>
      </w:pPr>
    </w:p>
    <w:p w14:paraId="53874A80" w14:textId="77777777" w:rsidR="00E97722" w:rsidRPr="00BB5A92" w:rsidRDefault="009445F6">
      <w:pPr>
        <w:ind w:left="851" w:right="901"/>
        <w:jc w:val="center"/>
        <w:rPr>
          <w:rFonts w:ascii="Palatino Linotype" w:eastAsia="Palatino Linotype" w:hAnsi="Palatino Linotype" w:cs="Palatino Linotype"/>
          <w:b/>
          <w:i/>
          <w:sz w:val="22"/>
          <w:szCs w:val="22"/>
          <w:u w:val="single"/>
        </w:rPr>
      </w:pPr>
      <w:r w:rsidRPr="00BB5A92">
        <w:rPr>
          <w:rFonts w:ascii="Palatino Linotype" w:eastAsia="Palatino Linotype" w:hAnsi="Palatino Linotype" w:cs="Palatino Linotype"/>
          <w:b/>
          <w:i/>
          <w:sz w:val="22"/>
          <w:szCs w:val="22"/>
          <w:u w:val="single"/>
        </w:rPr>
        <w:t>De la Información Reservada</w:t>
      </w:r>
    </w:p>
    <w:p w14:paraId="0841FE6C" w14:textId="77777777" w:rsidR="00E97722" w:rsidRPr="00BB5A92" w:rsidRDefault="00E97722">
      <w:pPr>
        <w:ind w:left="851" w:right="901"/>
        <w:jc w:val="center"/>
        <w:rPr>
          <w:rFonts w:ascii="Palatino Linotype" w:eastAsia="Palatino Linotype" w:hAnsi="Palatino Linotype" w:cs="Palatino Linotype"/>
          <w:b/>
          <w:i/>
          <w:sz w:val="22"/>
          <w:szCs w:val="22"/>
        </w:rPr>
      </w:pPr>
    </w:p>
    <w:p w14:paraId="66CA3A9E"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Artículo 140. </w:t>
      </w:r>
      <w:r w:rsidRPr="00BB5A92">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7737A0E1"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I. </w:t>
      </w:r>
      <w:r w:rsidRPr="00BB5A92">
        <w:rPr>
          <w:rFonts w:ascii="Palatino Linotype" w:eastAsia="Palatino Linotype" w:hAnsi="Palatino Linotype" w:cs="Palatino Linotype"/>
          <w:i/>
          <w:sz w:val="22"/>
          <w:szCs w:val="22"/>
        </w:rPr>
        <w:t>Comprometa la seguridad pública y cuente con un propósito genuino y un efecto demostrable;</w:t>
      </w:r>
    </w:p>
    <w:p w14:paraId="2C23BDA4"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II. </w:t>
      </w:r>
      <w:r w:rsidRPr="00BB5A92">
        <w:rPr>
          <w:rFonts w:ascii="Palatino Linotype" w:eastAsia="Palatino Linotype" w:hAnsi="Palatino Linotype" w:cs="Palatino Linotype"/>
          <w:i/>
          <w:sz w:val="22"/>
          <w:szCs w:val="22"/>
        </w:rPr>
        <w:t>Pueda menoscabar la conducción de las negociaciones y relaciones internacionales;</w:t>
      </w:r>
    </w:p>
    <w:p w14:paraId="722F179D"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III. </w:t>
      </w:r>
      <w:r w:rsidRPr="00BB5A92">
        <w:rPr>
          <w:rFonts w:ascii="Palatino Linotype" w:eastAsia="Palatino Linotype" w:hAnsi="Palatino Linotype" w:cs="Palatino Linotype"/>
          <w:i/>
          <w:sz w:val="22"/>
          <w:szCs w:val="22"/>
        </w:rPr>
        <w:t xml:space="preserve">Se entregue a la Entidad expresamente con ese carácter o el de confidencialidad por otro u otros sujetos de derecho internacional, excepto cuando </w:t>
      </w:r>
      <w:r w:rsidRPr="00BB5A92">
        <w:rPr>
          <w:rFonts w:ascii="Palatino Linotype" w:eastAsia="Palatino Linotype" w:hAnsi="Palatino Linotype" w:cs="Palatino Linotype"/>
          <w:i/>
          <w:sz w:val="22"/>
          <w:szCs w:val="22"/>
        </w:rPr>
        <w:lastRenderedPageBreak/>
        <w:t>se trate de violaciones graves de derechos humanos o delitos de lesa humanidad de conformidad con el derecho internacional;</w:t>
      </w:r>
    </w:p>
    <w:p w14:paraId="13A9D67A"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IV. </w:t>
      </w:r>
      <w:r w:rsidRPr="00BB5A92">
        <w:rPr>
          <w:rFonts w:ascii="Palatino Linotype" w:eastAsia="Palatino Linotype" w:hAnsi="Palatino Linotype" w:cs="Palatino Linotype"/>
          <w:i/>
          <w:sz w:val="22"/>
          <w:szCs w:val="22"/>
        </w:rPr>
        <w:t>Ponga en riesgo la vida, la seguridad o la salud de una persona física;</w:t>
      </w:r>
    </w:p>
    <w:p w14:paraId="7595C422"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V. </w:t>
      </w:r>
      <w:r w:rsidRPr="00BB5A92">
        <w:rPr>
          <w:rFonts w:ascii="Palatino Linotype" w:eastAsia="Palatino Linotype" w:hAnsi="Palatino Linotype" w:cs="Palatino Linotype"/>
          <w:i/>
          <w:sz w:val="22"/>
          <w:szCs w:val="22"/>
        </w:rPr>
        <w:t>Aquella cuya divulgación obstruya o pueda causar un serio perjuicio a:</w:t>
      </w:r>
    </w:p>
    <w:p w14:paraId="0D9246F0"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1. </w:t>
      </w:r>
      <w:r w:rsidRPr="00BB5A92">
        <w:rPr>
          <w:rFonts w:ascii="Palatino Linotype" w:eastAsia="Palatino Linotype" w:hAnsi="Palatino Linotype" w:cs="Palatino Linotype"/>
          <w:i/>
          <w:sz w:val="22"/>
          <w:szCs w:val="22"/>
        </w:rPr>
        <w:t>Las actividades de fiscalización, verificación, inspección, comprobación y auditoría sobre el cumplimiento de las Leyes; o</w:t>
      </w:r>
    </w:p>
    <w:p w14:paraId="3FB81EF5"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2. </w:t>
      </w:r>
      <w:r w:rsidRPr="00BB5A92">
        <w:rPr>
          <w:rFonts w:ascii="Palatino Linotype" w:eastAsia="Palatino Linotype" w:hAnsi="Palatino Linotype" w:cs="Palatino Linotype"/>
          <w:i/>
          <w:sz w:val="22"/>
          <w:szCs w:val="22"/>
        </w:rPr>
        <w:t>La recaudación de las contribuciones.</w:t>
      </w:r>
    </w:p>
    <w:p w14:paraId="15887892"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VI. </w:t>
      </w:r>
      <w:r w:rsidRPr="00BB5A92">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F862B2B"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VII. </w:t>
      </w:r>
      <w:r w:rsidRPr="00BB5A92">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932D7F4"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VIII. </w:t>
      </w:r>
      <w:r w:rsidRPr="00BB5A92">
        <w:rPr>
          <w:rFonts w:ascii="Palatino Linotype" w:eastAsia="Palatino Linotype" w:hAnsi="Palatino Linotype" w:cs="Palatino Linotype"/>
          <w:i/>
          <w:sz w:val="22"/>
          <w:szCs w:val="22"/>
        </w:rPr>
        <w:t>Vulnere la conducción de los expedientes judiciales o de los procedimientos administrativos seguidos en forma de juicio, en tanto no hayan quedado firmes;</w:t>
      </w:r>
    </w:p>
    <w:p w14:paraId="3E93827C"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IX. </w:t>
      </w:r>
      <w:r w:rsidRPr="00BB5A92">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C019687"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X. </w:t>
      </w:r>
      <w:r w:rsidRPr="00BB5A92">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3F89DD3"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3CB66E5" w14:textId="77777777" w:rsidR="00E97722" w:rsidRPr="00BB5A92" w:rsidRDefault="009445F6">
      <w:pPr>
        <w:ind w:left="851" w:right="90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XI. </w:t>
      </w:r>
      <w:r w:rsidRPr="00BB5A92">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D371E5A" w14:textId="77777777" w:rsidR="00E97722" w:rsidRPr="00BB5A92" w:rsidRDefault="00E97722">
      <w:pPr>
        <w:ind w:left="851" w:right="901"/>
        <w:jc w:val="both"/>
        <w:rPr>
          <w:rFonts w:ascii="Palatino Linotype" w:eastAsia="Palatino Linotype" w:hAnsi="Palatino Linotype" w:cs="Palatino Linotype"/>
          <w:i/>
          <w:sz w:val="22"/>
          <w:szCs w:val="22"/>
        </w:rPr>
      </w:pPr>
    </w:p>
    <w:p w14:paraId="4694679E" w14:textId="77777777" w:rsidR="00E97722" w:rsidRPr="00BB5A92" w:rsidRDefault="009445F6">
      <w:pPr>
        <w:ind w:left="851" w:right="901"/>
        <w:jc w:val="right"/>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(Énfasis añadido)</w:t>
      </w:r>
    </w:p>
    <w:p w14:paraId="4657FB14"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 lo anterior, es de indicar que si bien el particular pretende acceder a la Constancia de Situación Fiscal del Municipio de Nezahualcóyotl que contenga los datos siguientes: Lugar </w:t>
      </w:r>
      <w:r w:rsidRPr="00BB5A92">
        <w:rPr>
          <w:rFonts w:ascii="Palatino Linotype" w:eastAsia="Palatino Linotype" w:hAnsi="Palatino Linotype" w:cs="Palatino Linotype"/>
          <w:sz w:val="22"/>
          <w:szCs w:val="22"/>
        </w:rPr>
        <w:lastRenderedPageBreak/>
        <w:t>y fecha de emisión; Registro Federal de Contribuyentes; Denominación o razón social; Régimen capital; Nombre comercial; Fecha de inicio de operaciones; Estatus en el padrón; Actividad económica; Régimen; Obligaciones; Descripción de su vencimiento.</w:t>
      </w:r>
    </w:p>
    <w:p w14:paraId="38481093"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FB096DE"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Al respecto,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sólo está obligado a contar con ese documento con la información que debe obrar en él, dentro de la cual únicamente se localizarán los datos relativos a: Lugar y fecha de emisión; Registro Federal de Contribuyentes; Denominación o razón social; Nombre comercial; Fecha de inicio de operaciones; Estatus en el padrón; Actividad económica; Régimen y Obligaciones Fiscales, como se desprende del siguiente ejemplo:</w:t>
      </w:r>
    </w:p>
    <w:p w14:paraId="749896B7"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CDAE30B" w14:textId="77777777" w:rsidR="00E97722" w:rsidRPr="00BB5A92" w:rsidRDefault="009445F6">
      <w:pPr>
        <w:spacing w:line="360" w:lineRule="auto"/>
        <w:jc w:val="center"/>
        <w:rPr>
          <w:rFonts w:ascii="Palatino Linotype" w:eastAsia="Palatino Linotype" w:hAnsi="Palatino Linotype" w:cs="Palatino Linotype"/>
          <w:sz w:val="22"/>
          <w:szCs w:val="22"/>
        </w:rPr>
      </w:pPr>
      <w:r w:rsidRPr="00BB5A92">
        <w:rPr>
          <w:rFonts w:ascii="Palatino Linotype" w:eastAsia="Palatino Linotype" w:hAnsi="Palatino Linotype" w:cs="Palatino Linotype"/>
          <w:noProof/>
          <w:sz w:val="22"/>
          <w:szCs w:val="22"/>
        </w:rPr>
        <w:drawing>
          <wp:inline distT="0" distB="0" distL="0" distR="0" wp14:anchorId="43B658DF" wp14:editId="457C3548">
            <wp:extent cx="3991547" cy="3543808"/>
            <wp:effectExtent l="3175" t="3175" r="3175" b="3175"/>
            <wp:docPr id="16439191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991547" cy="3543808"/>
                    </a:xfrm>
                    <a:prstGeom prst="rect">
                      <a:avLst/>
                    </a:prstGeom>
                    <a:ln w="3175">
                      <a:solidFill>
                        <a:srgbClr val="000000"/>
                      </a:solidFill>
                      <a:prstDash val="solid"/>
                    </a:ln>
                  </pic:spPr>
                </pic:pic>
              </a:graphicData>
            </a:graphic>
          </wp:inline>
        </w:drawing>
      </w:r>
    </w:p>
    <w:p w14:paraId="1444DA84" w14:textId="77777777" w:rsidR="00E97722" w:rsidRPr="00BB5A92" w:rsidRDefault="009445F6">
      <w:pPr>
        <w:spacing w:line="360" w:lineRule="auto"/>
        <w:jc w:val="center"/>
        <w:rPr>
          <w:rFonts w:ascii="Palatino Linotype" w:eastAsia="Palatino Linotype" w:hAnsi="Palatino Linotype" w:cs="Palatino Linotype"/>
          <w:sz w:val="22"/>
          <w:szCs w:val="22"/>
        </w:rPr>
      </w:pPr>
      <w:r w:rsidRPr="00BB5A92">
        <w:rPr>
          <w:rFonts w:ascii="Palatino Linotype" w:eastAsia="Palatino Linotype" w:hAnsi="Palatino Linotype" w:cs="Palatino Linotype"/>
          <w:noProof/>
          <w:sz w:val="22"/>
          <w:szCs w:val="22"/>
        </w:rPr>
        <w:lastRenderedPageBreak/>
        <w:drawing>
          <wp:inline distT="0" distB="0" distL="0" distR="0" wp14:anchorId="4914F5EE" wp14:editId="442B7F15">
            <wp:extent cx="3924856" cy="3124643"/>
            <wp:effectExtent l="3175" t="3175" r="3175" b="3175"/>
            <wp:docPr id="16439191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924856" cy="3124643"/>
                    </a:xfrm>
                    <a:prstGeom prst="rect">
                      <a:avLst/>
                    </a:prstGeom>
                    <a:ln w="3175">
                      <a:solidFill>
                        <a:srgbClr val="000000"/>
                      </a:solidFill>
                      <a:prstDash val="solid"/>
                    </a:ln>
                  </pic:spPr>
                </pic:pic>
              </a:graphicData>
            </a:graphic>
          </wp:inline>
        </w:drawing>
      </w:r>
    </w:p>
    <w:p w14:paraId="307FB24D"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DE7FE3A"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Por lo tanto, en dicha constancia no se localizarán los datos relativos al vencimiento y régimen capital; por lo que, se insiste el ente público únicamente esta constreñido a entregar la información tal y como obre en sus archivos.</w:t>
      </w:r>
    </w:p>
    <w:p w14:paraId="3810D123"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7833EBED"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Ahora, si bien el acuerdo entregado en informe no se relaciona con la solicitud de información que dio origen al medio de impugnación de nuestra atención, no pasa por desapercibido que en él se reservó el Registro Federal de Contribuyentes del Municipio de Nezahualcóyotl, información que resulta ser pública.</w:t>
      </w:r>
    </w:p>
    <w:p w14:paraId="7AEED67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7A748C3"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Se afirma lo anterior, en virtud de que no debe pasar por inadvertido que el Municipio de Nezahualcóyotl, se constituye como una Persona Moral con fines no lucrativos, cuya denominación o razón social y su Registro Federal de Contribuyentes es público; máxime </w:t>
      </w:r>
      <w:r w:rsidRPr="00BB5A92">
        <w:rPr>
          <w:rFonts w:ascii="Palatino Linotype" w:eastAsia="Palatino Linotype" w:hAnsi="Palatino Linotype" w:cs="Palatino Linotype"/>
          <w:sz w:val="22"/>
          <w:szCs w:val="22"/>
        </w:rPr>
        <w:lastRenderedPageBreak/>
        <w:t>que dichos datos no se refieren a  hechos o actos de carácter económico, contable, jurídico o administrativo que sean útiles o representen una desventaja.</w:t>
      </w:r>
    </w:p>
    <w:p w14:paraId="279F221B"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EEC214E"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Robustece lo anterior el criterio de interpretación reiterado vigente con clave de control SO/008/2019 emitido por el Instituto Nacional de Transparencia, Acceso a la Información y Protección de Datos Personales, INAI, el cual refiere:</w:t>
      </w:r>
    </w:p>
    <w:p w14:paraId="63C6695A" w14:textId="77777777" w:rsidR="00E97722" w:rsidRPr="00BB5A92" w:rsidRDefault="00E97722">
      <w:pPr>
        <w:spacing w:line="276" w:lineRule="auto"/>
        <w:ind w:left="567" w:right="567"/>
        <w:jc w:val="both"/>
        <w:rPr>
          <w:rFonts w:ascii="Palatino Linotype" w:eastAsia="Palatino Linotype" w:hAnsi="Palatino Linotype" w:cs="Palatino Linotype"/>
          <w:b/>
          <w:i/>
          <w:sz w:val="22"/>
          <w:szCs w:val="22"/>
        </w:rPr>
      </w:pPr>
    </w:p>
    <w:p w14:paraId="4DC48E7E" w14:textId="77777777" w:rsidR="00E97722" w:rsidRPr="00BB5A92" w:rsidRDefault="009445F6">
      <w:pPr>
        <w:spacing w:line="276" w:lineRule="auto"/>
        <w:ind w:left="567" w:right="567"/>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“Razón social y RFC de personas morales. </w:t>
      </w:r>
      <w:r w:rsidRPr="00BB5A92">
        <w:rPr>
          <w:rFonts w:ascii="Palatino Linotype" w:eastAsia="Palatino Linotype" w:hAnsi="Palatino Linotype" w:cs="Palatino Linotype"/>
          <w:i/>
          <w:sz w:val="22"/>
          <w:szCs w:val="22"/>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089B47B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81B56C7"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En cuanto a los datos relativos a su domicilio fiscal del Municipio de Nezahualcóyotl que obra en dicha constancia de situación fiscal el mismo se considera público, por relacionarse con la obligación de transparencia común relativa al directorio de los servidores públicos, cuyos datos que debe contener, se encuentra el domicilio de los Sujetos Obligados.</w:t>
      </w:r>
    </w:p>
    <w:p w14:paraId="5BDCF093"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60620E7"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Sobre los datos relativos a: fecha de inicio de operaciones; estatus en el padrón; actividad económica; régimen fiscal y obligaciones fiscales, se considera que es información a la que pueden acceder los particulares en virtud de que se trata de la fecha en que se generó el RFC del Municipio, el régimen bajo el cual tributa y las obligaciones que tiene en materia fiscal; datos cuya publicidad es de interés público, ya que permite conocer las obligaciones a las que se encuentra sujeto el Municipio.</w:t>
      </w:r>
    </w:p>
    <w:p w14:paraId="74290E2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6114FB3" w14:textId="77777777" w:rsidR="00E97722" w:rsidRPr="00BB5A92" w:rsidRDefault="009445F6">
      <w:pPr>
        <w:spacing w:line="360" w:lineRule="auto"/>
        <w:jc w:val="both"/>
        <w:rPr>
          <w:rFonts w:ascii="Palatino Linotype" w:eastAsia="Palatino Linotype" w:hAnsi="Palatino Linotype" w:cs="Palatino Linotype"/>
          <w:b/>
          <w:sz w:val="22"/>
          <w:szCs w:val="22"/>
          <w:u w:val="single"/>
        </w:rPr>
      </w:pPr>
      <w:r w:rsidRPr="00BB5A92">
        <w:rPr>
          <w:rFonts w:ascii="Palatino Linotype" w:eastAsia="Palatino Linotype" w:hAnsi="Palatino Linotype" w:cs="Palatino Linotype"/>
          <w:sz w:val="22"/>
          <w:szCs w:val="22"/>
        </w:rPr>
        <w:t xml:space="preserve">Bajo lo previo, lo procedente es ordenar al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 xml:space="preserve">que en cumplimiento a la presente resolución ponga a disposición del particular, en versión íntegra, la constancia de </w:t>
      </w:r>
      <w:r w:rsidRPr="00BB5A92">
        <w:rPr>
          <w:rFonts w:ascii="Palatino Linotype" w:eastAsia="Palatino Linotype" w:hAnsi="Palatino Linotype" w:cs="Palatino Linotype"/>
          <w:sz w:val="22"/>
          <w:szCs w:val="22"/>
        </w:rPr>
        <w:lastRenderedPageBreak/>
        <w:t xml:space="preserve">situación fiscal vigente a la fecha de la solicitud, esto es, al </w:t>
      </w:r>
      <w:r w:rsidRPr="00BB5A92">
        <w:rPr>
          <w:rFonts w:ascii="Palatino Linotype" w:eastAsia="Palatino Linotype" w:hAnsi="Palatino Linotype" w:cs="Palatino Linotype"/>
          <w:b/>
          <w:sz w:val="22"/>
          <w:szCs w:val="22"/>
        </w:rPr>
        <w:t xml:space="preserve">siete de marzo de dos mil </w:t>
      </w:r>
      <w:r w:rsidRPr="00BB5A92">
        <w:rPr>
          <w:rFonts w:ascii="Palatino Linotype" w:eastAsia="Palatino Linotype" w:hAnsi="Palatino Linotype" w:cs="Palatino Linotype"/>
          <w:b/>
          <w:sz w:val="22"/>
          <w:szCs w:val="22"/>
          <w:u w:val="single"/>
        </w:rPr>
        <w:t>veinticuatro.</w:t>
      </w:r>
    </w:p>
    <w:p w14:paraId="412B7C31" w14:textId="77777777" w:rsidR="00E97722" w:rsidRPr="00BB5A92" w:rsidRDefault="00E97722">
      <w:pPr>
        <w:spacing w:line="360" w:lineRule="auto"/>
        <w:jc w:val="both"/>
        <w:rPr>
          <w:rFonts w:ascii="Palatino Linotype" w:eastAsia="Palatino Linotype" w:hAnsi="Palatino Linotype" w:cs="Palatino Linotype"/>
          <w:b/>
          <w:sz w:val="22"/>
          <w:szCs w:val="22"/>
          <w:u w:val="single"/>
        </w:rPr>
      </w:pPr>
    </w:p>
    <w:p w14:paraId="3C482870"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Ahora, sobre el requerimiento marcado en el numeral 2, relativo a “</w:t>
      </w:r>
      <w:r w:rsidRPr="00BB5A92">
        <w:rPr>
          <w:rFonts w:ascii="Palatino Linotype" w:eastAsia="Palatino Linotype" w:hAnsi="Palatino Linotype" w:cs="Palatino Linotype"/>
          <w:b/>
          <w:i/>
          <w:sz w:val="22"/>
          <w:szCs w:val="22"/>
        </w:rPr>
        <w:t>Datos de la alcaldía (dirección, teléfonos, e- mail, nombre del alcalde).</w:t>
      </w:r>
      <w:r w:rsidRPr="00BB5A92">
        <w:rPr>
          <w:rFonts w:ascii="Palatino Linotype" w:eastAsia="Palatino Linotype" w:hAnsi="Palatino Linotype" w:cs="Palatino Linotype"/>
          <w:sz w:val="22"/>
          <w:szCs w:val="22"/>
        </w:rPr>
        <w:t>”; se advierte que a la información a la que pretende acceder el particular es a los datos del Titular de la Presidencia Municipal del Ayuntamiento de Nezahualcóyotl.</w:t>
      </w:r>
    </w:p>
    <w:p w14:paraId="374412D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993F79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Al respecto, es de indicar que quien se pronunció fue la Titular de la Unidad de Transparencia, quien con relación al requerimiento en análisis proporcionó lo siguiente:</w:t>
      </w:r>
    </w:p>
    <w:p w14:paraId="4C8DE66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7ACD8829"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noProof/>
          <w:sz w:val="22"/>
          <w:szCs w:val="22"/>
        </w:rPr>
        <w:drawing>
          <wp:inline distT="0" distB="0" distL="0" distR="0" wp14:anchorId="53B71761" wp14:editId="3208BA68">
            <wp:extent cx="5267325" cy="1466850"/>
            <wp:effectExtent l="0" t="0" r="0" b="0"/>
            <wp:docPr id="1643919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67325" cy="1466850"/>
                    </a:xfrm>
                    <a:prstGeom prst="rect">
                      <a:avLst/>
                    </a:prstGeom>
                    <a:ln/>
                  </pic:spPr>
                </pic:pic>
              </a:graphicData>
            </a:graphic>
          </wp:inline>
        </w:drawing>
      </w:r>
    </w:p>
    <w:p w14:paraId="39ED7F50"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739E19F"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el caso, se desprende que quien proporcionó la información sobre el punto en análisis, fue la unidad administrativa competente, en virtud de que conforme el artículo 53, fracción I de la Ley de Transparencia Local, la Unidad de Transparencia es la encargada de recabar, difundir y actualizar la información relativa a las obligaciones de transparencia comunes, entre ellas, </w:t>
      </w:r>
      <w:r w:rsidRPr="00BB5A92">
        <w:rPr>
          <w:rFonts w:ascii="Palatino Linotype" w:eastAsia="Palatino Linotype" w:hAnsi="Palatino Linotype" w:cs="Palatino Linotype"/>
          <w:b/>
          <w:sz w:val="22"/>
          <w:szCs w:val="22"/>
          <w:u w:val="single"/>
        </w:rPr>
        <w:t>la relativa al directorio de todos los servidores públicos.</w:t>
      </w:r>
    </w:p>
    <w:p w14:paraId="32918E7E"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51449AC"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Al respecto sirve insertar el contenido del artículo 53, fracción I de la Ley de Transparencia Local:</w:t>
      </w:r>
    </w:p>
    <w:p w14:paraId="465B136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F04B1BC"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 xml:space="preserve">“Artículo 53. Las Unidades de Transparencia tendrán las siguientes funciones: </w:t>
      </w:r>
    </w:p>
    <w:p w14:paraId="6223462C" w14:textId="77777777" w:rsidR="00E97722" w:rsidRPr="00BB5A92" w:rsidRDefault="00E97722">
      <w:pPr>
        <w:spacing w:line="276" w:lineRule="auto"/>
        <w:ind w:left="567" w:right="616"/>
        <w:jc w:val="both"/>
        <w:rPr>
          <w:rFonts w:ascii="Palatino Linotype" w:eastAsia="Palatino Linotype" w:hAnsi="Palatino Linotype" w:cs="Palatino Linotype"/>
          <w:i/>
          <w:sz w:val="22"/>
          <w:szCs w:val="22"/>
        </w:rPr>
      </w:pPr>
    </w:p>
    <w:p w14:paraId="7E47EDC2" w14:textId="77777777" w:rsidR="00E97722" w:rsidRPr="00BB5A92" w:rsidRDefault="009445F6">
      <w:pPr>
        <w:spacing w:line="276" w:lineRule="auto"/>
        <w:ind w:left="567" w:right="616"/>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28791B45"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9180034"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Atento a lo anterior, en el caso se cumplió con el procedimiento establecido en los artículos 151, 159, 160, 162, 163, 164, 165 y 166, de la Ley de Transparencia y Acceso a la Información Pública del Estado de México y Municipios, relativo a la atención de las solicitudes de acceso a la información pública.</w:t>
      </w:r>
    </w:p>
    <w:p w14:paraId="38CCB870"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0CC6998"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Ahora bien, como se puede apreciar de la respuesta, se entregó el nombre del Presidente Municipal, la dirección de su oficina, teléfono y correo electrónico oficiales; datos que se encuentran publicados en el portal del IPOMEX del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como se muestra:</w:t>
      </w:r>
    </w:p>
    <w:p w14:paraId="5CFBBBF1"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noProof/>
          <w:sz w:val="22"/>
          <w:szCs w:val="22"/>
        </w:rPr>
        <w:drawing>
          <wp:inline distT="0" distB="0" distL="0" distR="0" wp14:anchorId="13E3FD47" wp14:editId="2C7849F0">
            <wp:extent cx="5612130" cy="2609850"/>
            <wp:effectExtent l="0" t="0" r="0" b="0"/>
            <wp:docPr id="16439191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612130" cy="2609850"/>
                    </a:xfrm>
                    <a:prstGeom prst="rect">
                      <a:avLst/>
                    </a:prstGeom>
                    <a:ln/>
                  </pic:spPr>
                </pic:pic>
              </a:graphicData>
            </a:graphic>
          </wp:inline>
        </w:drawing>
      </w:r>
    </w:p>
    <w:p w14:paraId="4065F09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 xml:space="preserve"> </w:t>
      </w:r>
      <w:r w:rsidRPr="00BB5A92">
        <w:rPr>
          <w:rFonts w:ascii="Palatino Linotype" w:eastAsia="Palatino Linotype" w:hAnsi="Palatino Linotype" w:cs="Palatino Linotype"/>
          <w:noProof/>
          <w:sz w:val="22"/>
          <w:szCs w:val="22"/>
        </w:rPr>
        <w:drawing>
          <wp:inline distT="0" distB="0" distL="0" distR="0" wp14:anchorId="1DB9380F" wp14:editId="65A84FF1">
            <wp:extent cx="5612130" cy="1905000"/>
            <wp:effectExtent l="0" t="0" r="0" b="0"/>
            <wp:docPr id="164391918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612130" cy="1905000"/>
                    </a:xfrm>
                    <a:prstGeom prst="rect">
                      <a:avLst/>
                    </a:prstGeom>
                    <a:ln/>
                  </pic:spPr>
                </pic:pic>
              </a:graphicData>
            </a:graphic>
          </wp:inline>
        </w:drawing>
      </w:r>
    </w:p>
    <w:p w14:paraId="21CB4A6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EF28686"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De esta manera, es dable tener por atendido el requerimiento marcado en el numeral 2, en virtud de que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proporcionó los datos solicitados por el particular.</w:t>
      </w:r>
    </w:p>
    <w:p w14:paraId="091F7722"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72A0C86" w14:textId="77777777" w:rsidR="00E97722" w:rsidRPr="00BB5A92" w:rsidRDefault="009445F6">
      <w:pPr>
        <w:spacing w:line="360" w:lineRule="auto"/>
        <w:jc w:val="both"/>
        <w:rPr>
          <w:rFonts w:ascii="Palatino Linotype" w:eastAsia="Palatino Linotype" w:hAnsi="Palatino Linotype" w:cs="Palatino Linotype"/>
          <w:b/>
          <w:i/>
          <w:sz w:val="22"/>
          <w:szCs w:val="22"/>
        </w:rPr>
      </w:pPr>
      <w:r w:rsidRPr="00BB5A92">
        <w:rPr>
          <w:rFonts w:ascii="Palatino Linotype" w:eastAsia="Palatino Linotype" w:hAnsi="Palatino Linotype" w:cs="Palatino Linotype"/>
          <w:sz w:val="22"/>
          <w:szCs w:val="22"/>
        </w:rPr>
        <w:t xml:space="preserve">Finalmente, en lo que respecta al requerimiento señalado en el </w:t>
      </w:r>
      <w:r w:rsidRPr="00BB5A92">
        <w:rPr>
          <w:rFonts w:ascii="Palatino Linotype" w:eastAsia="Palatino Linotype" w:hAnsi="Palatino Linotype" w:cs="Palatino Linotype"/>
          <w:b/>
          <w:sz w:val="22"/>
          <w:szCs w:val="22"/>
        </w:rPr>
        <w:t>numeral 3</w:t>
      </w:r>
      <w:r w:rsidRPr="00BB5A92">
        <w:rPr>
          <w:rFonts w:ascii="Palatino Linotype" w:eastAsia="Palatino Linotype" w:hAnsi="Palatino Linotype" w:cs="Palatino Linotype"/>
          <w:sz w:val="22"/>
          <w:szCs w:val="22"/>
        </w:rPr>
        <w:t>, relativo al “</w:t>
      </w:r>
      <w:r w:rsidRPr="00BB5A92">
        <w:rPr>
          <w:rFonts w:ascii="Palatino Linotype" w:eastAsia="Palatino Linotype" w:hAnsi="Palatino Linotype" w:cs="Palatino Linotype"/>
          <w:b/>
          <w:i/>
          <w:sz w:val="22"/>
          <w:szCs w:val="22"/>
        </w:rPr>
        <w:t>Fundamento jurídico en donde el Servicio de Administración Tributaria le otorgo la cedula fiscal al Municipio”.</w:t>
      </w:r>
    </w:p>
    <w:p w14:paraId="432F3ADC" w14:textId="77777777" w:rsidR="00E97722" w:rsidRPr="00BB5A92" w:rsidRDefault="00E97722">
      <w:pPr>
        <w:spacing w:line="360" w:lineRule="auto"/>
        <w:jc w:val="both"/>
        <w:rPr>
          <w:rFonts w:ascii="Palatino Linotype" w:eastAsia="Palatino Linotype" w:hAnsi="Palatino Linotype" w:cs="Palatino Linotype"/>
          <w:b/>
          <w:i/>
          <w:sz w:val="22"/>
          <w:szCs w:val="22"/>
        </w:rPr>
      </w:pPr>
    </w:p>
    <w:p w14:paraId="05F1DD05"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De lo anterior, se advierte que el particular pretende acceder a la normatividad u ordenamiento legal donde conste el fundamento por el que el Servicio de Administración Tributaria otorga las cédulas fiscales.</w:t>
      </w:r>
    </w:p>
    <w:p w14:paraId="2AB8CD27"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EA31DD3" w14:textId="77777777" w:rsidR="00E97722" w:rsidRPr="00BB5A92" w:rsidRDefault="009445F6">
      <w:pP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sz w:val="22"/>
          <w:szCs w:val="22"/>
        </w:rPr>
        <w:t>No obstante, si bien la información esta relacionada con una obligación de transparencia común, relativa a “</w:t>
      </w:r>
      <w:r w:rsidRPr="00BB5A92">
        <w:rPr>
          <w:rFonts w:ascii="Palatino Linotype" w:eastAsia="Palatino Linotype" w:hAnsi="Palatino Linotype" w:cs="Palatino Linotype"/>
          <w:b/>
          <w:i/>
          <w:sz w:val="22"/>
          <w:szCs w:val="22"/>
        </w:rPr>
        <w:t>El marco normativo aplicable al sujeto obligado, en el que deberá incluirse leyes, códigos, reglamentos, decretos de creación, manuales administrativos, reglas de operación, criterios, políticas, entre otros</w:t>
      </w:r>
      <w:r w:rsidRPr="00BB5A92">
        <w:rPr>
          <w:rFonts w:ascii="Palatino Linotype" w:eastAsia="Palatino Linotype" w:hAnsi="Palatino Linotype" w:cs="Palatino Linotype"/>
          <w:sz w:val="22"/>
          <w:szCs w:val="22"/>
        </w:rPr>
        <w:t xml:space="preserve">;”, prevista en el artículo 70, fracción I de la Ley General de Transparencia y Acceso a la Información Pública, (homologa de la fracción </w:t>
      </w:r>
      <w:r w:rsidRPr="00BB5A92">
        <w:rPr>
          <w:rFonts w:ascii="Palatino Linotype" w:eastAsia="Palatino Linotype" w:hAnsi="Palatino Linotype" w:cs="Palatino Linotype"/>
          <w:sz w:val="22"/>
          <w:szCs w:val="22"/>
        </w:rPr>
        <w:lastRenderedPageBreak/>
        <w:t xml:space="preserve">I del artículo 92 de la Ley de Transparencia y Acceso a la Información Pública del Estado de México y Municipios); también lo es, que la información corresponde a un sujeto obligado diverso, el </w:t>
      </w:r>
      <w:r w:rsidRPr="00BB5A92">
        <w:rPr>
          <w:rFonts w:ascii="Palatino Linotype" w:eastAsia="Palatino Linotype" w:hAnsi="Palatino Linotype" w:cs="Palatino Linotype"/>
          <w:b/>
          <w:sz w:val="22"/>
          <w:szCs w:val="22"/>
        </w:rPr>
        <w:t>Servicio de Administración Tributaria.</w:t>
      </w:r>
    </w:p>
    <w:p w14:paraId="22BBD429" w14:textId="77777777" w:rsidR="00E97722" w:rsidRPr="00BB5A92" w:rsidRDefault="00E97722">
      <w:pPr>
        <w:spacing w:line="360" w:lineRule="auto"/>
        <w:jc w:val="both"/>
        <w:rPr>
          <w:rFonts w:ascii="Palatino Linotype" w:eastAsia="Palatino Linotype" w:hAnsi="Palatino Linotype" w:cs="Palatino Linotype"/>
          <w:b/>
          <w:sz w:val="22"/>
          <w:szCs w:val="22"/>
        </w:rPr>
      </w:pPr>
    </w:p>
    <w:p w14:paraId="1AC6FEB1"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Se afirma lo anterior, en virtud de que es el </w:t>
      </w:r>
      <w:r w:rsidRPr="00BB5A92">
        <w:rPr>
          <w:rFonts w:ascii="Palatino Linotype" w:eastAsia="Palatino Linotype" w:hAnsi="Palatino Linotype" w:cs="Palatino Linotype"/>
          <w:b/>
          <w:sz w:val="22"/>
          <w:szCs w:val="22"/>
        </w:rPr>
        <w:t xml:space="preserve">Servicio de Administración Tributaria </w:t>
      </w:r>
      <w:r w:rsidRPr="00BB5A92">
        <w:rPr>
          <w:rFonts w:ascii="Palatino Linotype" w:eastAsia="Palatino Linotype" w:hAnsi="Palatino Linotype" w:cs="Palatino Linotype"/>
          <w:sz w:val="22"/>
          <w:szCs w:val="22"/>
        </w:rPr>
        <w:t>quien tiene atribuciones para conocer el marco normativo a través del cual fundamenta la emisión de las cédulas de identificación fiscal.</w:t>
      </w:r>
    </w:p>
    <w:p w14:paraId="5F257EF3"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C842863"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Máxime que conforme la Plataforma Nacional de Transparencia (PNT) el </w:t>
      </w:r>
      <w:r w:rsidRPr="00BB5A92">
        <w:rPr>
          <w:rFonts w:ascii="Palatino Linotype" w:eastAsia="Palatino Linotype" w:hAnsi="Palatino Linotype" w:cs="Palatino Linotype"/>
          <w:b/>
          <w:sz w:val="22"/>
          <w:szCs w:val="22"/>
        </w:rPr>
        <w:t>Servicio de Administración Tributaria</w:t>
      </w:r>
      <w:r w:rsidRPr="00BB5A92">
        <w:rPr>
          <w:rFonts w:ascii="Palatino Linotype" w:eastAsia="Palatino Linotype" w:hAnsi="Palatino Linotype" w:cs="Palatino Linotype"/>
          <w:sz w:val="22"/>
          <w:szCs w:val="22"/>
        </w:rPr>
        <w:t xml:space="preserve"> cuenta con su propia unidad de transparencia ante la cual se le puede requerir la información a la que pretende acceder el particular en el siguiente enlace</w:t>
      </w:r>
      <w:r w:rsidRPr="00BB5A92">
        <w:t xml:space="preserve">: </w:t>
      </w:r>
      <w:hyperlink r:id="rId14">
        <w:r w:rsidRPr="00BB5A92">
          <w:rPr>
            <w:rFonts w:ascii="Palatino Linotype" w:eastAsia="Palatino Linotype" w:hAnsi="Palatino Linotype" w:cs="Palatino Linotype"/>
            <w:sz w:val="22"/>
            <w:szCs w:val="22"/>
            <w:u w:val="single"/>
          </w:rPr>
          <w:t>https://www.plataformadetransparencia.org.mx/web/guest/home?p_p_id=com_liferay_login_web_portlet_LoginPortlet&amp;p_p_lifecycle=0&amp;p_p_state=maximized&amp;p_p_mode=view&amp;saveLastPath=false&amp;_com_liferay_login_web_portlet_LoginPortlet_mvcRenderCommandName=%2Flogin%2Flogin</w:t>
        </w:r>
      </w:hyperlink>
      <w:r w:rsidRPr="00BB5A92">
        <w:rPr>
          <w:rFonts w:ascii="Palatino Linotype" w:eastAsia="Palatino Linotype" w:hAnsi="Palatino Linotype" w:cs="Palatino Linotype"/>
          <w:sz w:val="22"/>
          <w:szCs w:val="22"/>
        </w:rPr>
        <w:t xml:space="preserve"> , por estar previsto como un sujeto obligado diferente, como se muestra:</w:t>
      </w:r>
    </w:p>
    <w:p w14:paraId="350E3E53" w14:textId="77777777" w:rsidR="00E97722" w:rsidRPr="00BB5A92" w:rsidRDefault="00E97722">
      <w:pPr>
        <w:spacing w:line="360" w:lineRule="auto"/>
        <w:jc w:val="both"/>
        <w:rPr>
          <w:rFonts w:ascii="Palatino Linotype" w:eastAsia="Palatino Linotype" w:hAnsi="Palatino Linotype" w:cs="Palatino Linotype"/>
          <w:sz w:val="4"/>
          <w:szCs w:val="4"/>
        </w:rPr>
      </w:pPr>
    </w:p>
    <w:p w14:paraId="7E79C041"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noProof/>
          <w:sz w:val="22"/>
          <w:szCs w:val="22"/>
        </w:rPr>
        <w:drawing>
          <wp:inline distT="0" distB="0" distL="0" distR="0" wp14:anchorId="050FCF1C" wp14:editId="4A8910A1">
            <wp:extent cx="5612130" cy="2438400"/>
            <wp:effectExtent l="0" t="0" r="0" b="0"/>
            <wp:docPr id="16439191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612130" cy="2438400"/>
                    </a:xfrm>
                    <a:prstGeom prst="rect">
                      <a:avLst/>
                    </a:prstGeom>
                    <a:ln/>
                  </pic:spPr>
                </pic:pic>
              </a:graphicData>
            </a:graphic>
          </wp:inline>
        </w:drawing>
      </w:r>
    </w:p>
    <w:p w14:paraId="1FD1701B"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 xml:space="preserve">Al respecto, es de recordar que, </w:t>
      </w:r>
      <w:r w:rsidRPr="00BB5A92">
        <w:rPr>
          <w:rFonts w:ascii="Palatino Linotype" w:eastAsia="Palatino Linotype" w:hAnsi="Palatino Linotype" w:cs="Palatino Linotype"/>
          <w:b/>
          <w:sz w:val="22"/>
          <w:szCs w:val="22"/>
        </w:rPr>
        <w:t>la Tesorera Municipal tanto en respuesta como en informe justificado señaló que</w:t>
      </w: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b/>
          <w:sz w:val="22"/>
          <w:szCs w:val="22"/>
        </w:rPr>
        <w:t>de acuerdo a lo informado por el Subdirector Jurídico, no tenía competencia para conocer de lo requerido de conformidad con el artículo 95 de la Ley Orgánica Municipal del Estado de México.</w:t>
      </w:r>
    </w:p>
    <w:p w14:paraId="40C68444"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1ACCF0FC"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Con base en lo anterior, se colige que existe una evidente incompetencia por parte del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para satisfacer lo solicitado, lo anterior es así, toda vez que, en el caso particular, pues la normatividad aplicable no le confiere alguna función que relacione con dicha información.</w:t>
      </w:r>
    </w:p>
    <w:p w14:paraId="4345A393"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1A128CC"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En este sentido, resulta aplicable el criterio 13/17 emitido por el Pleno del Instituto Nacional de Transparencia, Acceso a la Información y Protección de Datos Personales, el cual, para pronta referencia se reproduce a continuación:</w:t>
      </w:r>
    </w:p>
    <w:p w14:paraId="7EA7179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B41C563" w14:textId="77777777" w:rsidR="00E97722" w:rsidRPr="00BB5A92" w:rsidRDefault="009445F6">
      <w:pPr>
        <w:ind w:left="851" w:right="851"/>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“Incompetencia. La incompetencia implica la ausencia de atribuciones del sujeto obligado para poseer la información solicitada</w:t>
      </w:r>
      <w:r w:rsidRPr="00BB5A92">
        <w:rPr>
          <w:rFonts w:ascii="Palatino Linotype" w:eastAsia="Palatino Linotype" w:hAnsi="Palatino Linotype" w:cs="Palatino Linotype"/>
          <w:i/>
          <w:sz w:val="22"/>
          <w:szCs w:val="22"/>
        </w:rPr>
        <w:t xml:space="preserve">; es decir, se trata de una cuestión de derecho, </w:t>
      </w:r>
      <w:r w:rsidRPr="00BB5A92">
        <w:rPr>
          <w:rFonts w:ascii="Palatino Linotype" w:eastAsia="Palatino Linotype" w:hAnsi="Palatino Linotype" w:cs="Palatino Linotype"/>
          <w:b/>
          <w:i/>
          <w:sz w:val="22"/>
          <w:szCs w:val="22"/>
        </w:rPr>
        <w:t>en tanto que no existan facultades para contar con lo requerido</w:t>
      </w:r>
      <w:r w:rsidRPr="00BB5A92">
        <w:rPr>
          <w:rFonts w:ascii="Palatino Linotype" w:eastAsia="Palatino Linotype" w:hAnsi="Palatino Linotype" w:cs="Palatino Linotype"/>
          <w:i/>
          <w:sz w:val="22"/>
          <w:szCs w:val="22"/>
        </w:rPr>
        <w:t>; por lo que la incompetencia es una cualidad atribuida al sujeto obligado que la declara.”</w:t>
      </w:r>
    </w:p>
    <w:p w14:paraId="553E619F" w14:textId="77777777" w:rsidR="00E97722" w:rsidRPr="00BB5A92" w:rsidRDefault="00E97722">
      <w:pPr>
        <w:ind w:left="851" w:right="851"/>
        <w:jc w:val="both"/>
        <w:rPr>
          <w:rFonts w:ascii="Palatino Linotype" w:eastAsia="Palatino Linotype" w:hAnsi="Palatino Linotype" w:cs="Palatino Linotype"/>
          <w:i/>
          <w:sz w:val="22"/>
          <w:szCs w:val="22"/>
        </w:rPr>
      </w:pPr>
    </w:p>
    <w:p w14:paraId="5533F7F0" w14:textId="77777777" w:rsidR="00E97722" w:rsidRPr="00BB5A92" w:rsidRDefault="009445F6">
      <w:pP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sz w:val="22"/>
          <w:szCs w:val="22"/>
        </w:rPr>
        <w:t xml:space="preserve">Derivado de lo expuesto, es claro que existe una notoria incompetencia por parte del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 xml:space="preserve">para dar respuesta al requerimiento de información, pues la autoridad competente para conocer respecto de la información es el </w:t>
      </w:r>
      <w:r w:rsidRPr="00BB5A92">
        <w:rPr>
          <w:rFonts w:ascii="Palatino Linotype" w:eastAsia="Palatino Linotype" w:hAnsi="Palatino Linotype" w:cs="Palatino Linotype"/>
          <w:b/>
          <w:sz w:val="22"/>
          <w:szCs w:val="22"/>
        </w:rPr>
        <w:t>Servicio de Administración Tributaria.</w:t>
      </w:r>
    </w:p>
    <w:p w14:paraId="45BB9099"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47A71253"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Atento a las consideraciones expuestas, no es procedente la entrega de información alguna para atender el punto relativo al</w:t>
      </w:r>
      <w:r w:rsidRPr="00BB5A92">
        <w:t xml:space="preserve"> </w:t>
      </w:r>
      <w:r w:rsidRPr="00BB5A92">
        <w:rPr>
          <w:rFonts w:ascii="Palatino Linotype" w:eastAsia="Palatino Linotype" w:hAnsi="Palatino Linotype" w:cs="Palatino Linotype"/>
          <w:b/>
          <w:i/>
          <w:sz w:val="22"/>
          <w:szCs w:val="22"/>
        </w:rPr>
        <w:t>Fundamento jurídico en donde el Servicio de Administración Tributaria</w:t>
      </w: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b/>
          <w:i/>
          <w:sz w:val="22"/>
          <w:szCs w:val="22"/>
        </w:rPr>
        <w:t>le otorgo la cedula fiscal al Municipio</w:t>
      </w:r>
      <w:r w:rsidRPr="00BB5A92">
        <w:rPr>
          <w:rFonts w:ascii="Palatino Linotype" w:eastAsia="Palatino Linotype" w:hAnsi="Palatino Linotype" w:cs="Palatino Linotype"/>
          <w:sz w:val="22"/>
          <w:szCs w:val="22"/>
        </w:rPr>
        <w:t xml:space="preserve">, bajo la premisa de que </w:t>
      </w:r>
      <w:r w:rsidRPr="00BB5A92">
        <w:rPr>
          <w:rFonts w:ascii="Palatino Linotype" w:eastAsia="Palatino Linotype" w:hAnsi="Palatino Linotype" w:cs="Palatino Linotype"/>
          <w:sz w:val="22"/>
          <w:szCs w:val="22"/>
        </w:rPr>
        <w:lastRenderedPageBreak/>
        <w:t>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BB5A92">
        <w:rPr>
          <w:rFonts w:ascii="Palatino Linotype" w:eastAsia="Palatino Linotype" w:hAnsi="Palatino Linotype" w:cs="Palatino Linotype"/>
          <w:i/>
          <w:sz w:val="22"/>
          <w:szCs w:val="22"/>
        </w:rPr>
        <w:t xml:space="preserve"> contrario sensu</w:t>
      </w:r>
      <w:r w:rsidRPr="00BB5A92">
        <w:rPr>
          <w:rFonts w:ascii="Palatino Linotype" w:eastAsia="Palatino Linotype" w:hAnsi="Palatino Linotype" w:cs="Palatino Linotype"/>
          <w:sz w:val="22"/>
          <w:szCs w:val="22"/>
        </w:rPr>
        <w:t xml:space="preserve"> significa que no se está obligado a proporcionar lo que no obre en sus archivos.</w:t>
      </w:r>
    </w:p>
    <w:p w14:paraId="6F76E4B3"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F308C1B"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consecuencia, el pronunciamiento vertido por 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por conducto de la Tesorera Municipal en el sentido de que</w:t>
      </w:r>
      <w:r w:rsidRPr="00BB5A92">
        <w:t xml:space="preserve"> </w:t>
      </w:r>
      <w:r w:rsidRPr="00BB5A92">
        <w:rPr>
          <w:rFonts w:ascii="Palatino Linotype" w:eastAsia="Palatino Linotype" w:hAnsi="Palatino Linotype" w:cs="Palatino Linotype"/>
          <w:sz w:val="22"/>
          <w:szCs w:val="22"/>
        </w:rPr>
        <w:t xml:space="preserve">no tiene atribuciones para proporcionar lo solicitado, es suficiente para tener por atendido el requerimiento de información, ya que es claro que existe una notoria incompetencia por parte del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para atender lo peticionado.</w:t>
      </w:r>
    </w:p>
    <w:p w14:paraId="447BC2FF"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5AF48CA6" w14:textId="77777777" w:rsidR="00E97722" w:rsidRPr="00BB5A92" w:rsidRDefault="009445F6">
      <w:pPr>
        <w:spacing w:line="360" w:lineRule="auto"/>
        <w:ind w:right="139"/>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De tal forma que, respecto a la Declaración de Incompetencia la Ley de Transparencia y Acceso a la Información Pública del Estado de México y Municipios, establece, en los artículos 49, fracción II y 167, lo siguiente: </w:t>
      </w:r>
    </w:p>
    <w:p w14:paraId="72C4983D" w14:textId="77777777" w:rsidR="00E97722" w:rsidRPr="00BB5A92" w:rsidRDefault="00E97722">
      <w:pPr>
        <w:spacing w:line="360" w:lineRule="auto"/>
        <w:ind w:right="139"/>
        <w:jc w:val="both"/>
        <w:rPr>
          <w:rFonts w:ascii="Palatino Linotype" w:eastAsia="Palatino Linotype" w:hAnsi="Palatino Linotype" w:cs="Palatino Linotype"/>
          <w:sz w:val="22"/>
          <w:szCs w:val="22"/>
        </w:rPr>
      </w:pPr>
    </w:p>
    <w:p w14:paraId="7B11577D" w14:textId="77777777" w:rsidR="00E97722" w:rsidRPr="00BB5A92" w:rsidRDefault="009445F6">
      <w:pPr>
        <w:tabs>
          <w:tab w:val="left" w:pos="851"/>
        </w:tabs>
        <w:ind w:left="851" w:right="902"/>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i/>
          <w:sz w:val="22"/>
          <w:szCs w:val="22"/>
        </w:rPr>
        <w:t>“</w:t>
      </w:r>
      <w:r w:rsidRPr="00BB5A92">
        <w:rPr>
          <w:rFonts w:ascii="Palatino Linotype" w:eastAsia="Palatino Linotype" w:hAnsi="Palatino Linotype" w:cs="Palatino Linotype"/>
          <w:b/>
          <w:i/>
          <w:sz w:val="22"/>
          <w:szCs w:val="22"/>
        </w:rPr>
        <w:t>Artículo 49.</w:t>
      </w:r>
      <w:r w:rsidRPr="00BB5A92">
        <w:rPr>
          <w:rFonts w:ascii="Palatino Linotype" w:eastAsia="Palatino Linotype" w:hAnsi="Palatino Linotype" w:cs="Palatino Linotype"/>
          <w:i/>
          <w:sz w:val="22"/>
          <w:szCs w:val="22"/>
        </w:rPr>
        <w:t xml:space="preserve"> </w:t>
      </w:r>
      <w:r w:rsidRPr="00BB5A92">
        <w:rPr>
          <w:rFonts w:ascii="Palatino Linotype" w:eastAsia="Palatino Linotype" w:hAnsi="Palatino Linotype" w:cs="Palatino Linotype"/>
          <w:b/>
          <w:i/>
          <w:sz w:val="22"/>
          <w:szCs w:val="22"/>
        </w:rPr>
        <w:t>Los Comités de Transparencia</w:t>
      </w:r>
      <w:r w:rsidRPr="00BB5A92">
        <w:rPr>
          <w:rFonts w:ascii="Palatino Linotype" w:eastAsia="Palatino Linotype" w:hAnsi="Palatino Linotype" w:cs="Palatino Linotype"/>
          <w:i/>
          <w:sz w:val="22"/>
          <w:szCs w:val="22"/>
        </w:rPr>
        <w:t xml:space="preserve"> tendrán las siguientes atribuciones:</w:t>
      </w:r>
    </w:p>
    <w:p w14:paraId="635655DD" w14:textId="77777777" w:rsidR="00E97722" w:rsidRPr="00BB5A92" w:rsidRDefault="009445F6">
      <w:pPr>
        <w:tabs>
          <w:tab w:val="left" w:pos="851"/>
        </w:tabs>
        <w:ind w:left="851" w:right="902"/>
        <w:jc w:val="both"/>
        <w:rPr>
          <w:rFonts w:ascii="Palatino Linotype" w:eastAsia="Palatino Linotype" w:hAnsi="Palatino Linotype" w:cs="Palatino Linotype"/>
          <w:b/>
          <w:i/>
          <w:sz w:val="22"/>
          <w:szCs w:val="22"/>
        </w:rPr>
      </w:pPr>
      <w:r w:rsidRPr="00BB5A92">
        <w:rPr>
          <w:rFonts w:ascii="Palatino Linotype" w:eastAsia="Palatino Linotype" w:hAnsi="Palatino Linotype" w:cs="Palatino Linotype"/>
          <w:b/>
          <w:i/>
          <w:sz w:val="22"/>
          <w:szCs w:val="22"/>
        </w:rPr>
        <w:t>...</w:t>
      </w:r>
    </w:p>
    <w:p w14:paraId="0228D814" w14:textId="77777777" w:rsidR="00E97722" w:rsidRPr="00BB5A92" w:rsidRDefault="009445F6">
      <w:pPr>
        <w:tabs>
          <w:tab w:val="left" w:pos="851"/>
        </w:tabs>
        <w:ind w:left="851" w:right="902"/>
        <w:jc w:val="both"/>
        <w:rPr>
          <w:rFonts w:ascii="Palatino Linotype" w:eastAsia="Palatino Linotype" w:hAnsi="Palatino Linotype" w:cs="Palatino Linotype"/>
          <w:b/>
          <w:i/>
          <w:sz w:val="22"/>
          <w:szCs w:val="22"/>
          <w:u w:val="single"/>
        </w:rPr>
      </w:pPr>
      <w:r w:rsidRPr="00BB5A92">
        <w:rPr>
          <w:rFonts w:ascii="Palatino Linotype" w:eastAsia="Palatino Linotype" w:hAnsi="Palatino Linotype" w:cs="Palatino Linotype"/>
          <w:b/>
          <w:i/>
          <w:sz w:val="22"/>
          <w:szCs w:val="22"/>
        </w:rPr>
        <w:t>II.</w:t>
      </w:r>
      <w:r w:rsidRPr="00BB5A92">
        <w:rPr>
          <w:sz w:val="22"/>
          <w:szCs w:val="22"/>
        </w:rPr>
        <w:t xml:space="preserve"> </w:t>
      </w:r>
      <w:r w:rsidRPr="00BB5A92">
        <w:rPr>
          <w:rFonts w:ascii="Palatino Linotype" w:eastAsia="Palatino Linotype" w:hAnsi="Palatino Linotype" w:cs="Palatino Linotype"/>
          <w:b/>
          <w:i/>
          <w:sz w:val="22"/>
          <w:szCs w:val="22"/>
        </w:rPr>
        <w:t>Confirmar, modificar o revocar</w:t>
      </w:r>
      <w:r w:rsidRPr="00BB5A92">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BB5A92">
        <w:rPr>
          <w:rFonts w:ascii="Palatino Linotype" w:eastAsia="Palatino Linotype" w:hAnsi="Palatino Linotype" w:cs="Palatino Linotype"/>
          <w:b/>
          <w:i/>
          <w:sz w:val="22"/>
          <w:szCs w:val="22"/>
        </w:rPr>
        <w:t>y declaración</w:t>
      </w:r>
      <w:r w:rsidRPr="00BB5A92">
        <w:rPr>
          <w:rFonts w:ascii="Palatino Linotype" w:eastAsia="Palatino Linotype" w:hAnsi="Palatino Linotype" w:cs="Palatino Linotype"/>
          <w:i/>
          <w:sz w:val="22"/>
          <w:szCs w:val="22"/>
        </w:rPr>
        <w:t xml:space="preserve"> de inexistencia o </w:t>
      </w:r>
      <w:r w:rsidRPr="00BB5A92">
        <w:rPr>
          <w:rFonts w:ascii="Palatino Linotype" w:eastAsia="Palatino Linotype" w:hAnsi="Palatino Linotype" w:cs="Palatino Linotype"/>
          <w:b/>
          <w:i/>
          <w:sz w:val="22"/>
          <w:szCs w:val="22"/>
        </w:rPr>
        <w:t>de incompetencia realicen los titulares de las áreas de los sujetos obligados;</w:t>
      </w:r>
    </w:p>
    <w:p w14:paraId="73F6341B" w14:textId="77777777" w:rsidR="00E97722" w:rsidRPr="00BB5A92" w:rsidRDefault="009445F6">
      <w:pPr>
        <w:tabs>
          <w:tab w:val="left" w:pos="851"/>
        </w:tabs>
        <w:ind w:left="851" w:right="902"/>
        <w:jc w:val="both"/>
        <w:rPr>
          <w:rFonts w:ascii="Palatino Linotype" w:eastAsia="Palatino Linotype" w:hAnsi="Palatino Linotype" w:cs="Palatino Linotype"/>
          <w:b/>
          <w:i/>
          <w:sz w:val="22"/>
          <w:szCs w:val="22"/>
        </w:rPr>
      </w:pPr>
      <w:r w:rsidRPr="00BB5A92">
        <w:rPr>
          <w:rFonts w:ascii="Palatino Linotype" w:eastAsia="Palatino Linotype" w:hAnsi="Palatino Linotype" w:cs="Palatino Linotype"/>
          <w:b/>
          <w:i/>
          <w:sz w:val="22"/>
          <w:szCs w:val="22"/>
        </w:rPr>
        <w:t>...</w:t>
      </w:r>
    </w:p>
    <w:p w14:paraId="4739DC88" w14:textId="77777777" w:rsidR="00E97722" w:rsidRPr="00BB5A92" w:rsidRDefault="009445F6">
      <w:pPr>
        <w:tabs>
          <w:tab w:val="left" w:pos="851"/>
        </w:tabs>
        <w:ind w:left="851" w:right="902"/>
        <w:jc w:val="both"/>
        <w:rPr>
          <w:rFonts w:ascii="Palatino Linotype" w:eastAsia="Palatino Linotype" w:hAnsi="Palatino Linotype" w:cs="Palatino Linotype"/>
          <w:b/>
          <w:i/>
          <w:sz w:val="22"/>
          <w:szCs w:val="22"/>
        </w:rPr>
      </w:pPr>
      <w:r w:rsidRPr="00BB5A92">
        <w:rPr>
          <w:rFonts w:ascii="Palatino Linotype" w:eastAsia="Palatino Linotype" w:hAnsi="Palatino Linotype" w:cs="Palatino Linotype"/>
          <w:b/>
          <w:i/>
          <w:sz w:val="22"/>
          <w:szCs w:val="22"/>
        </w:rPr>
        <w:t>Artículo 167</w:t>
      </w:r>
      <w:r w:rsidRPr="00BB5A92">
        <w:rPr>
          <w:rFonts w:ascii="Palatino Linotype" w:eastAsia="Palatino Linotype" w:hAnsi="Palatino Linotype" w:cs="Palatino Linotype"/>
          <w:i/>
          <w:sz w:val="22"/>
          <w:szCs w:val="22"/>
        </w:rPr>
        <w:t xml:space="preserve">. </w:t>
      </w:r>
      <w:r w:rsidRPr="00BB5A92">
        <w:rPr>
          <w:rFonts w:ascii="Palatino Linotype" w:eastAsia="Palatino Linotype" w:hAnsi="Palatino Linotype" w:cs="Palatino Linotype"/>
          <w:b/>
          <w:i/>
          <w:sz w:val="22"/>
          <w:szCs w:val="22"/>
        </w:rPr>
        <w:t>Cuando las unidades de transparencia determinen la notoria incompetencia</w:t>
      </w:r>
      <w:r w:rsidRPr="00BB5A92">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BB5A92">
        <w:rPr>
          <w:rFonts w:ascii="Palatino Linotype" w:eastAsia="Palatino Linotype" w:hAnsi="Palatino Linotype" w:cs="Palatino Linotype"/>
          <w:b/>
          <w:i/>
          <w:sz w:val="22"/>
          <w:szCs w:val="22"/>
        </w:rPr>
        <w:t>deberán comunicarlo al solicitante, dentro de los tres días hábiles posteriores a la recepción de la solicitud</w:t>
      </w:r>
      <w:r w:rsidRPr="00BB5A92">
        <w:rPr>
          <w:rFonts w:ascii="Palatino Linotype" w:eastAsia="Palatino Linotype" w:hAnsi="Palatino Linotype" w:cs="Palatino Linotype"/>
          <w:i/>
          <w:sz w:val="22"/>
          <w:szCs w:val="22"/>
        </w:rPr>
        <w:t xml:space="preserve"> y, </w:t>
      </w:r>
      <w:r w:rsidRPr="00BB5A92">
        <w:rPr>
          <w:rFonts w:ascii="Palatino Linotype" w:eastAsia="Palatino Linotype" w:hAnsi="Palatino Linotype" w:cs="Palatino Linotype"/>
          <w:b/>
          <w:i/>
          <w:sz w:val="22"/>
          <w:szCs w:val="22"/>
        </w:rPr>
        <w:t xml:space="preserve">en su caso orientar al solicitante, el o los sujetos obligados competentes.” </w:t>
      </w:r>
    </w:p>
    <w:p w14:paraId="11CE2D64" w14:textId="77777777" w:rsidR="00E97722" w:rsidRPr="00BB5A92" w:rsidRDefault="00E97722">
      <w:pPr>
        <w:tabs>
          <w:tab w:val="left" w:pos="142"/>
          <w:tab w:val="left" w:pos="284"/>
        </w:tabs>
        <w:spacing w:line="360" w:lineRule="auto"/>
        <w:jc w:val="both"/>
        <w:rPr>
          <w:rFonts w:ascii="Palatino Linotype" w:eastAsia="Palatino Linotype" w:hAnsi="Palatino Linotype" w:cs="Palatino Linotype"/>
          <w:sz w:val="22"/>
          <w:szCs w:val="22"/>
        </w:rPr>
      </w:pPr>
    </w:p>
    <w:p w14:paraId="2DB022F5" w14:textId="77777777" w:rsidR="00E97722" w:rsidRPr="00BB5A92" w:rsidRDefault="009445F6">
      <w:pPr>
        <w:tabs>
          <w:tab w:val="left" w:pos="142"/>
          <w:tab w:val="left" w:pos="284"/>
        </w:tabs>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sz w:val="22"/>
          <w:szCs w:val="22"/>
        </w:rPr>
        <w:t>De los preceptos citados se desprende que es atribución del Comité de Transparencia confirmar, modificar o revocar, en su caso, la declaración de incompetencia,</w:t>
      </w:r>
      <w:r w:rsidRPr="00BB5A92">
        <w:rPr>
          <w:rFonts w:ascii="Palatino Linotype" w:eastAsia="Palatino Linotype" w:hAnsi="Palatino Linotype" w:cs="Palatino Linotype"/>
          <w:b/>
          <w:sz w:val="22"/>
          <w:szCs w:val="22"/>
        </w:rPr>
        <w:t xml:space="preserve"> en aquellos casos en los que no se trate de una notoria incompetencia. </w:t>
      </w:r>
    </w:p>
    <w:p w14:paraId="5939CB5F" w14:textId="77777777" w:rsidR="00E97722" w:rsidRPr="00BB5A92" w:rsidRDefault="00E97722">
      <w:pPr>
        <w:tabs>
          <w:tab w:val="left" w:pos="142"/>
          <w:tab w:val="left" w:pos="284"/>
        </w:tabs>
        <w:spacing w:line="360" w:lineRule="auto"/>
        <w:jc w:val="both"/>
        <w:rPr>
          <w:rFonts w:ascii="Palatino Linotype" w:eastAsia="Palatino Linotype" w:hAnsi="Palatino Linotype" w:cs="Palatino Linotype"/>
          <w:sz w:val="22"/>
          <w:szCs w:val="22"/>
        </w:rPr>
      </w:pPr>
    </w:p>
    <w:p w14:paraId="193BE876" w14:textId="77777777" w:rsidR="00E97722" w:rsidRPr="00BB5A92" w:rsidRDefault="009445F6">
      <w:pPr>
        <w:tabs>
          <w:tab w:val="left" w:pos="142"/>
          <w:tab w:val="left" w:pos="284"/>
        </w:tabs>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Puesto que la Ley también prevé que dicho acuerdo no es necesario cuando la Unidad de Transparencia determine que la incompetencia es notoria dando un plazo de tres días hábiles para hacerlo del conocimiento del particular, por lo que si bien, en el caso particular, no fue respetado dicho plazo, ello no cambia la circunstancia de que la incompetencia del sujeto obligado para dar atención a la solicitud de información siga siendo notoria. </w:t>
      </w:r>
    </w:p>
    <w:p w14:paraId="2A51AE64" w14:textId="77777777" w:rsidR="00E97722" w:rsidRPr="00BB5A92" w:rsidRDefault="00E97722">
      <w:pPr>
        <w:tabs>
          <w:tab w:val="left" w:pos="142"/>
          <w:tab w:val="left" w:pos="284"/>
        </w:tabs>
        <w:spacing w:line="360" w:lineRule="auto"/>
        <w:jc w:val="both"/>
        <w:rPr>
          <w:rFonts w:ascii="Palatino Linotype" w:eastAsia="Palatino Linotype" w:hAnsi="Palatino Linotype" w:cs="Palatino Linotype"/>
          <w:sz w:val="22"/>
          <w:szCs w:val="22"/>
        </w:rPr>
      </w:pPr>
    </w:p>
    <w:p w14:paraId="1A9BFCA9" w14:textId="77777777" w:rsidR="00E97722" w:rsidRPr="00BB5A92" w:rsidRDefault="009445F6">
      <w:pPr>
        <w:tabs>
          <w:tab w:val="left" w:pos="142"/>
          <w:tab w:val="left" w:pos="284"/>
        </w:tabs>
        <w:spacing w:line="360" w:lineRule="auto"/>
        <w:jc w:val="both"/>
        <w:rPr>
          <w:rFonts w:ascii="Palatino Linotype" w:eastAsia="Palatino Linotype" w:hAnsi="Palatino Linotype" w:cs="Palatino Linotype"/>
          <w:sz w:val="22"/>
          <w:szCs w:val="22"/>
          <w:u w:val="single"/>
        </w:rPr>
      </w:pPr>
      <w:r w:rsidRPr="00BB5A92">
        <w:rPr>
          <w:rFonts w:ascii="Palatino Linotype" w:eastAsia="Palatino Linotype" w:hAnsi="Palatino Linotype" w:cs="Palatino Linotype"/>
          <w:sz w:val="22"/>
          <w:szCs w:val="22"/>
        </w:rPr>
        <w:t xml:space="preserve">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BB5A92">
        <w:rPr>
          <w:rFonts w:ascii="Palatino Linotype" w:eastAsia="Palatino Linotype" w:hAnsi="Palatino Linotype" w:cs="Palatino Linotype"/>
          <w:sz w:val="22"/>
          <w:szCs w:val="22"/>
          <w:u w:val="single"/>
        </w:rPr>
        <w:t xml:space="preserve">para su aprobación. </w:t>
      </w:r>
    </w:p>
    <w:p w14:paraId="6D389A10" w14:textId="77777777" w:rsidR="00E97722" w:rsidRPr="00BB5A92" w:rsidRDefault="00E97722">
      <w:pPr>
        <w:spacing w:line="360" w:lineRule="auto"/>
        <w:ind w:right="18"/>
        <w:jc w:val="both"/>
        <w:rPr>
          <w:rFonts w:ascii="Palatino Linotype" w:eastAsia="Palatino Linotype" w:hAnsi="Palatino Linotype" w:cs="Palatino Linotype"/>
          <w:sz w:val="22"/>
          <w:szCs w:val="22"/>
        </w:rPr>
      </w:pPr>
    </w:p>
    <w:p w14:paraId="2F7B3A45" w14:textId="77777777" w:rsidR="00E97722" w:rsidRPr="00BB5A92" w:rsidRDefault="009445F6">
      <w:pPr>
        <w:spacing w:line="360" w:lineRule="auto"/>
        <w:ind w:right="18"/>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Como sustento de lo anterior, resulta aplicable el Criterio 20/20, emitido por el Instituto Nacional de Transparencia, Acceso a la Información, y Protección de Datos Personales, INAI, que lleva por rubro y texto los siguientes:  </w:t>
      </w:r>
    </w:p>
    <w:p w14:paraId="25773678" w14:textId="77777777" w:rsidR="00E97722" w:rsidRPr="00BB5A92" w:rsidRDefault="00E9772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6971656B" w14:textId="77777777" w:rsidR="00E97722" w:rsidRPr="00BB5A92" w:rsidRDefault="009445F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“Declaración de incompetencia por parte del Comité, cuando no sea notoria o manifiesta.</w:t>
      </w:r>
      <w:r w:rsidRPr="00BB5A92">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3E4CB32E" w14:textId="77777777" w:rsidR="00E97722" w:rsidRPr="00BB5A92" w:rsidRDefault="00E97722">
      <w:pPr>
        <w:tabs>
          <w:tab w:val="left" w:pos="142"/>
          <w:tab w:val="left" w:pos="284"/>
        </w:tabs>
        <w:spacing w:line="360" w:lineRule="auto"/>
        <w:jc w:val="both"/>
        <w:rPr>
          <w:rFonts w:ascii="Palatino Linotype" w:eastAsia="Palatino Linotype" w:hAnsi="Palatino Linotype" w:cs="Palatino Linotype"/>
          <w:sz w:val="22"/>
          <w:szCs w:val="22"/>
        </w:rPr>
      </w:pPr>
    </w:p>
    <w:p w14:paraId="1F82C879" w14:textId="77777777" w:rsidR="00E97722" w:rsidRPr="00BB5A92" w:rsidRDefault="009445F6">
      <w:pPr>
        <w:tabs>
          <w:tab w:val="left" w:pos="142"/>
          <w:tab w:val="left" w:pos="284"/>
        </w:tabs>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BB5A92">
        <w:rPr>
          <w:rFonts w:ascii="Palatino Linotype" w:eastAsia="Palatino Linotype" w:hAnsi="Palatino Linotype" w:cs="Palatino Linotype"/>
          <w:b/>
          <w:sz w:val="22"/>
          <w:szCs w:val="22"/>
        </w:rPr>
        <w:t xml:space="preserve"> </w:t>
      </w:r>
      <w:r w:rsidRPr="00BB5A92">
        <w:rPr>
          <w:rFonts w:ascii="Palatino Linotype" w:eastAsia="Palatino Linotype" w:hAnsi="Palatino Linotype" w:cs="Palatino Linotype"/>
          <w:b/>
          <w:sz w:val="22"/>
          <w:szCs w:val="22"/>
          <w:u w:val="single"/>
        </w:rPr>
        <w:t>duda razonable sobre la administración del documento materia de la solicitud de información</w:t>
      </w:r>
      <w:r w:rsidRPr="00BB5A92">
        <w:rPr>
          <w:rFonts w:ascii="Palatino Linotype" w:eastAsia="Palatino Linotype" w:hAnsi="Palatino Linotype" w:cs="Palatino Linotype"/>
          <w:sz w:val="22"/>
          <w:szCs w:val="22"/>
        </w:rPr>
        <w:t>, como se lee enseguida:</w:t>
      </w:r>
    </w:p>
    <w:p w14:paraId="77519ED9" w14:textId="77777777" w:rsidR="00E97722" w:rsidRPr="00BB5A92" w:rsidRDefault="00E97722">
      <w:pPr>
        <w:spacing w:line="276" w:lineRule="auto"/>
        <w:ind w:left="851" w:right="900"/>
        <w:jc w:val="both"/>
        <w:rPr>
          <w:rFonts w:ascii="Palatino Linotype" w:eastAsia="Palatino Linotype" w:hAnsi="Palatino Linotype" w:cs="Palatino Linotype"/>
          <w:b/>
          <w:i/>
          <w:sz w:val="22"/>
          <w:szCs w:val="22"/>
        </w:rPr>
      </w:pPr>
    </w:p>
    <w:p w14:paraId="1147E352" w14:textId="77777777" w:rsidR="00E97722" w:rsidRPr="00BB5A92" w:rsidRDefault="009445F6">
      <w:pPr>
        <w:spacing w:line="276" w:lineRule="auto"/>
        <w:ind w:left="851" w:right="900"/>
        <w:jc w:val="both"/>
        <w:rPr>
          <w:rFonts w:ascii="Palatino Linotype" w:eastAsia="Palatino Linotype" w:hAnsi="Palatino Linotype" w:cs="Palatino Linotype"/>
          <w:i/>
          <w:sz w:val="22"/>
          <w:szCs w:val="22"/>
        </w:rPr>
      </w:pPr>
      <w:r w:rsidRPr="00BB5A92">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BB5A92">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BB5A92">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BB5A92">
        <w:rPr>
          <w:rFonts w:ascii="Palatino Linotype" w:eastAsia="Palatino Linotype" w:hAnsi="Palatino Linotype" w:cs="Palatino Linotype"/>
          <w:b/>
          <w:i/>
          <w:sz w:val="22"/>
          <w:szCs w:val="22"/>
          <w:u w:val="single"/>
        </w:rPr>
        <w:t>impiden determinar dentro del término legal de tres días hábiles</w:t>
      </w:r>
      <w:r w:rsidRPr="00BB5A92">
        <w:rPr>
          <w:rFonts w:ascii="Palatino Linotype" w:eastAsia="Palatino Linotype" w:hAnsi="Palatino Linotype" w:cs="Palatino Linotype"/>
          <w:b/>
          <w:i/>
          <w:sz w:val="22"/>
          <w:szCs w:val="22"/>
        </w:rPr>
        <w:t>, si se posee o no la información por el Sujeto Obligado requerid</w:t>
      </w:r>
      <w:r w:rsidRPr="00BB5A92">
        <w:rPr>
          <w:rFonts w:ascii="Palatino Linotype" w:eastAsia="Palatino Linotype" w:hAnsi="Palatino Linotype" w:cs="Palatino Linotype"/>
          <w:i/>
          <w:sz w:val="22"/>
          <w:szCs w:val="22"/>
        </w:rPr>
        <w:t xml:space="preserve">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w:t>
      </w:r>
      <w:r w:rsidRPr="00BB5A92">
        <w:rPr>
          <w:rFonts w:ascii="Palatino Linotype" w:eastAsia="Palatino Linotype" w:hAnsi="Palatino Linotype" w:cs="Palatino Linotype"/>
          <w:i/>
          <w:sz w:val="22"/>
          <w:szCs w:val="22"/>
        </w:rPr>
        <w:lastRenderedPageBreak/>
        <w:t>funciones para poseer o generar la información requerida; lo anterior, sin perjuicio de que pueda gestionar la colaboración de otro Sujeto Obligado competente para atender la solicitud.”</w:t>
      </w:r>
    </w:p>
    <w:p w14:paraId="0DE87744" w14:textId="77777777" w:rsidR="00E97722" w:rsidRPr="00BB5A92" w:rsidRDefault="00E97722">
      <w:pPr>
        <w:spacing w:line="360" w:lineRule="auto"/>
        <w:jc w:val="both"/>
        <w:rPr>
          <w:rFonts w:ascii="Palatino Linotype" w:eastAsia="Palatino Linotype" w:hAnsi="Palatino Linotype" w:cs="Palatino Linotype"/>
          <w:i/>
          <w:sz w:val="22"/>
          <w:szCs w:val="22"/>
        </w:rPr>
      </w:pPr>
    </w:p>
    <w:p w14:paraId="2A342134" w14:textId="77777777" w:rsidR="00E97722" w:rsidRPr="00BB5A92" w:rsidRDefault="009445F6">
      <w:pPr>
        <w:spacing w:line="360" w:lineRule="auto"/>
        <w:jc w:val="both"/>
        <w:rPr>
          <w:rFonts w:ascii="Palatino Linotype" w:eastAsia="Palatino Linotype" w:hAnsi="Palatino Linotype" w:cs="Palatino Linotype"/>
          <w:b/>
          <w:sz w:val="22"/>
          <w:szCs w:val="22"/>
          <w:u w:val="single"/>
        </w:rPr>
      </w:pPr>
      <w:r w:rsidRPr="00BB5A92">
        <w:rPr>
          <w:rFonts w:ascii="Palatino Linotype" w:eastAsia="Palatino Linotype" w:hAnsi="Palatino Linotype" w:cs="Palatino Linotype"/>
          <w:sz w:val="22"/>
          <w:szCs w:val="22"/>
        </w:rPr>
        <w:t xml:space="preserve">Es así que, ordenar al Comité de Transparencia del Sujeto Obligado que sesione para que emita un acuerdo en el que confirme la declaratoria de incompetencia para garantizar el derecho de la parte </w:t>
      </w:r>
      <w:r w:rsidRPr="00BB5A92">
        <w:rPr>
          <w:rFonts w:ascii="Palatino Linotype" w:eastAsia="Palatino Linotype" w:hAnsi="Palatino Linotype" w:cs="Palatino Linotype"/>
          <w:b/>
          <w:sz w:val="22"/>
          <w:szCs w:val="22"/>
        </w:rPr>
        <w:t>Recurrente</w:t>
      </w:r>
      <w:r w:rsidRPr="00BB5A92">
        <w:rPr>
          <w:rFonts w:ascii="Palatino Linotype" w:eastAsia="Palatino Linotype" w:hAnsi="Palatino Linotype" w:cs="Palatino Linotype"/>
          <w:sz w:val="22"/>
          <w:szCs w:val="22"/>
        </w:rPr>
        <w:t xml:space="preserve">, dilata los plazos del procedimiento, genera una carga adicional al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y </w:t>
      </w:r>
      <w:r w:rsidRPr="00BB5A92">
        <w:rPr>
          <w:rFonts w:ascii="Palatino Linotype" w:eastAsia="Palatino Linotype" w:hAnsi="Palatino Linotype" w:cs="Palatino Linotype"/>
          <w:b/>
          <w:sz w:val="22"/>
          <w:szCs w:val="22"/>
          <w:u w:val="single"/>
        </w:rPr>
        <w:t xml:space="preserve">ello no modifica el hecho de que la parte Recurrente no obtendrá la información que es de su interés por esta vía. </w:t>
      </w:r>
    </w:p>
    <w:p w14:paraId="2CEA95E4"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3E85290A"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por 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y analizada por este Organismo Garante, se aparta de los principios de sencillez y rapidez establecidos por la Ley de Transparencia y Acceso a la Información Pública del Estado de México y Municipios, en sus artículos 2, fracciones II y III, 21 y 150. </w:t>
      </w:r>
    </w:p>
    <w:p w14:paraId="15843CFA"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D23FC38"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Es por lo que, pese a que 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pretendió declinar su competencia fuera del parámetro temporal que establece la Ley en la materia, también lo es que, en el caso particular no resulta dable ordenar el acuerdo que declare formalmente la incompetencia del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pues como se advirtió del estudio la incompetencia resulta notaria.</w:t>
      </w:r>
    </w:p>
    <w:p w14:paraId="7A55B7E8"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Ahora bien, resulta necesario precisar al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que, el hecho de notificar a las personas solicitantes sobre la incompetencia cuando esta sea notoria, dentro del plazo de tres días siguientes a partir de la recepción de las solicitudes, permite que estas puedan presentar sin mayor dilación sus requerimientos de información ante los Sujetos Obligados competentes con la finalidad de obtener la información que es de su interés.</w:t>
      </w:r>
    </w:p>
    <w:p w14:paraId="457D2B1A" w14:textId="77777777" w:rsidR="00E97722" w:rsidRPr="00BB5A92" w:rsidRDefault="00E97722">
      <w:pPr>
        <w:spacing w:line="360" w:lineRule="auto"/>
        <w:jc w:val="both"/>
        <w:rPr>
          <w:sz w:val="22"/>
          <w:szCs w:val="22"/>
        </w:rPr>
      </w:pPr>
    </w:p>
    <w:p w14:paraId="6DEB6CF8"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lastRenderedPageBreak/>
        <w:t>Es por ello que resulta de suma importancia que las Unidades de Transparencia, cuando adviertan que dicho supuesto se actualiza, se ciñan al plazo que la normativa establece, a fin de ajustarse al principio de expeditez que en todo procedimiento en materia de transparencia se debe observar.</w:t>
      </w:r>
    </w:p>
    <w:p w14:paraId="7BC04ED7" w14:textId="77777777" w:rsidR="00E97722" w:rsidRPr="00BB5A92" w:rsidRDefault="00E97722">
      <w:pPr>
        <w:spacing w:line="360" w:lineRule="auto"/>
        <w:jc w:val="both"/>
        <w:rPr>
          <w:sz w:val="22"/>
          <w:szCs w:val="22"/>
        </w:rPr>
      </w:pPr>
    </w:p>
    <w:p w14:paraId="1B9D8BC3"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En conclusión, cuando se advierta una notoria incompetencia respecto de la información solicitada por un particular, 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xml:space="preserve"> </w:t>
      </w:r>
      <w:r w:rsidRPr="00BB5A92">
        <w:rPr>
          <w:rFonts w:ascii="Palatino Linotype" w:eastAsia="Palatino Linotype" w:hAnsi="Palatino Linotype" w:cs="Palatino Linotype"/>
          <w:b/>
          <w:sz w:val="22"/>
          <w:szCs w:val="22"/>
        </w:rPr>
        <w:t xml:space="preserve">debe atender los plazos establecidos por la norma para declarar la incompetencia </w:t>
      </w:r>
      <w:r w:rsidRPr="00BB5A92">
        <w:rPr>
          <w:rFonts w:ascii="Palatino Linotype" w:eastAsia="Palatino Linotype" w:hAnsi="Palatino Linotype" w:cs="Palatino Linotype"/>
          <w:sz w:val="22"/>
          <w:szCs w:val="22"/>
        </w:rPr>
        <w:t>para entregar información, con el propósito de que los particulares puedan acudir ante las instancias correspondientes para formular las solicitudes que estimen pertinentes.</w:t>
      </w:r>
    </w:p>
    <w:p w14:paraId="69336B7D"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Por lo que, resulta dable dejar a salvo los derechos del particular para que formule el requerimiento en análisis ante el </w:t>
      </w:r>
      <w:r w:rsidRPr="00BB5A92">
        <w:rPr>
          <w:rFonts w:ascii="Palatino Linotype" w:eastAsia="Palatino Linotype" w:hAnsi="Palatino Linotype" w:cs="Palatino Linotype"/>
          <w:b/>
          <w:sz w:val="22"/>
          <w:szCs w:val="22"/>
        </w:rPr>
        <w:t xml:space="preserve">Servicio de Administración Tributaria, </w:t>
      </w:r>
      <w:r w:rsidRPr="00BB5A92">
        <w:rPr>
          <w:rFonts w:ascii="Palatino Linotype" w:eastAsia="Palatino Linotype" w:hAnsi="Palatino Linotype" w:cs="Palatino Linotype"/>
          <w:sz w:val="22"/>
          <w:szCs w:val="22"/>
        </w:rPr>
        <w:t>por ser el ente obligado competente.</w:t>
      </w:r>
    </w:p>
    <w:p w14:paraId="74AF7E23"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5478ACB1" w14:textId="6D619DCE" w:rsidR="00E97722" w:rsidRPr="00BB5A92" w:rsidRDefault="009445F6">
      <w:pPr>
        <w:spacing w:line="360" w:lineRule="auto"/>
        <w:jc w:val="both"/>
        <w:rPr>
          <w:rFonts w:ascii="Palatino Linotype" w:eastAsia="Palatino Linotype" w:hAnsi="Palatino Linotype" w:cs="Palatino Linotype"/>
          <w:sz w:val="22"/>
          <w:szCs w:val="22"/>
        </w:rPr>
      </w:pPr>
      <w:bookmarkStart w:id="6" w:name="_heading=h.gjdgxs" w:colFirst="0" w:colLast="0"/>
      <w:bookmarkEnd w:id="6"/>
      <w:r w:rsidRPr="00BB5A92">
        <w:rPr>
          <w:rFonts w:ascii="Palatino Linotype" w:eastAsia="Palatino Linotype" w:hAnsi="Palatino Linotype" w:cs="Palatino Linotype"/>
          <w:sz w:val="22"/>
          <w:szCs w:val="22"/>
        </w:rPr>
        <w:t xml:space="preserve">Finalmente, no pasa por desapercibido para este Órgano Garante que, la persona solicitante refirió dentro del contenido de su solicitud que requería copia de la constancia de situación fiscal; en este sentido, atendiendo que la entrega de la información por parte del </w:t>
      </w:r>
      <w:r w:rsidRPr="00BB5A92">
        <w:rPr>
          <w:rFonts w:ascii="Palatino Linotype" w:eastAsia="Palatino Linotype" w:hAnsi="Palatino Linotype" w:cs="Palatino Linotype"/>
          <w:b/>
          <w:sz w:val="22"/>
          <w:szCs w:val="22"/>
        </w:rPr>
        <w:t xml:space="preserve">Sujeto Obligado </w:t>
      </w:r>
      <w:r w:rsidRPr="00BB5A92">
        <w:rPr>
          <w:rFonts w:ascii="Palatino Linotype" w:eastAsia="Palatino Linotype" w:hAnsi="Palatino Linotype" w:cs="Palatino Linotype"/>
          <w:sz w:val="22"/>
          <w:szCs w:val="22"/>
        </w:rPr>
        <w:t xml:space="preserve">vía informe justificado la realizó a través del </w:t>
      </w:r>
      <w:r w:rsidRPr="00BB5A92">
        <w:rPr>
          <w:rFonts w:ascii="Palatino Linotype" w:eastAsia="Palatino Linotype" w:hAnsi="Palatino Linotype" w:cs="Palatino Linotype"/>
          <w:b/>
          <w:sz w:val="22"/>
          <w:szCs w:val="22"/>
        </w:rPr>
        <w:t>SAIMEX</w:t>
      </w:r>
      <w:r w:rsidRPr="00BB5A92">
        <w:rPr>
          <w:rFonts w:ascii="Palatino Linotype" w:eastAsia="Palatino Linotype" w:hAnsi="Palatino Linotype" w:cs="Palatino Linotype"/>
          <w:sz w:val="22"/>
          <w:szCs w:val="22"/>
        </w:rPr>
        <w:t xml:space="preserve">, al tratarse de un documento electrónico o digitalizado, cuentan con la característica de ser descargable en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BB5A92">
        <w:rPr>
          <w:rFonts w:ascii="Palatino Linotype" w:eastAsia="Palatino Linotype" w:hAnsi="Palatino Linotype" w:cs="Palatino Linotype"/>
          <w:b/>
          <w:sz w:val="22"/>
          <w:szCs w:val="22"/>
        </w:rPr>
        <w:t>sea impreso, lo que se configura como copia simple</w:t>
      </w:r>
      <w:r w:rsidRPr="00BB5A92">
        <w:rPr>
          <w:rFonts w:ascii="Palatino Linotype" w:eastAsia="Palatino Linotype" w:hAnsi="Palatino Linotype" w:cs="Palatino Linotype"/>
          <w:sz w:val="22"/>
          <w:szCs w:val="22"/>
        </w:rPr>
        <w:t xml:space="preserve">; de lo anterior, tenemos que, al haberse ordenado la entrega de forma digital o electrónica a través del </w:t>
      </w:r>
      <w:r w:rsidRPr="00BB5A92">
        <w:rPr>
          <w:rFonts w:ascii="Palatino Linotype" w:eastAsia="Palatino Linotype" w:hAnsi="Palatino Linotype" w:cs="Palatino Linotype"/>
          <w:b/>
          <w:sz w:val="22"/>
          <w:szCs w:val="22"/>
        </w:rPr>
        <w:t>SAIMEX</w:t>
      </w:r>
      <w:r w:rsidRPr="00BB5A92">
        <w:rPr>
          <w:rFonts w:ascii="Palatino Linotype" w:eastAsia="Palatino Linotype" w:hAnsi="Palatino Linotype" w:cs="Palatino Linotype"/>
          <w:sz w:val="22"/>
          <w:szCs w:val="22"/>
        </w:rPr>
        <w:t xml:space="preserve"> la información </w:t>
      </w:r>
      <w:r w:rsidRPr="00BB5A92">
        <w:rPr>
          <w:rFonts w:ascii="Palatino Linotype" w:eastAsia="Palatino Linotype" w:hAnsi="Palatino Linotype" w:cs="Palatino Linotype"/>
          <w:sz w:val="22"/>
          <w:szCs w:val="22"/>
        </w:rPr>
        <w:lastRenderedPageBreak/>
        <w:t xml:space="preserve">requerida, por tanto, la hoy parte </w:t>
      </w:r>
      <w:r w:rsidRPr="00BB5A92">
        <w:rPr>
          <w:rFonts w:ascii="Palatino Linotype" w:eastAsia="Palatino Linotype" w:hAnsi="Palatino Linotype" w:cs="Palatino Linotype"/>
          <w:b/>
          <w:sz w:val="22"/>
          <w:szCs w:val="22"/>
        </w:rPr>
        <w:t>Recurrente</w:t>
      </w:r>
      <w:r w:rsidRPr="00BB5A92">
        <w:rPr>
          <w:rFonts w:ascii="Palatino Linotype" w:eastAsia="Palatino Linotype" w:hAnsi="Palatino Linotype" w:cs="Palatino Linotype"/>
          <w:sz w:val="22"/>
          <w:szCs w:val="22"/>
        </w:rPr>
        <w:t xml:space="preserve"> puede hacer uso de la información a su libre elección.</w:t>
      </w:r>
    </w:p>
    <w:p w14:paraId="0F4A1FFA" w14:textId="77777777" w:rsidR="004E0D75" w:rsidRDefault="004E0D75">
      <w:pPr>
        <w:spacing w:line="360" w:lineRule="auto"/>
        <w:jc w:val="both"/>
        <w:rPr>
          <w:rFonts w:ascii="Palatino Linotype" w:eastAsia="Palatino Linotype" w:hAnsi="Palatino Linotype" w:cs="Palatino Linotype"/>
          <w:sz w:val="22"/>
          <w:szCs w:val="22"/>
        </w:rPr>
      </w:pPr>
    </w:p>
    <w:p w14:paraId="3485DB9E" w14:textId="54EFD1A2"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Bajo ese contexto, a criterio de este Organismo Garante resultan </w:t>
      </w:r>
      <w:r w:rsidRPr="00BB5A92">
        <w:rPr>
          <w:rFonts w:ascii="Palatino Linotype" w:eastAsia="Palatino Linotype" w:hAnsi="Palatino Linotype" w:cs="Palatino Linotype"/>
          <w:b/>
          <w:sz w:val="22"/>
          <w:szCs w:val="22"/>
        </w:rPr>
        <w:t>fundadas</w:t>
      </w:r>
      <w:r w:rsidRPr="00BB5A92">
        <w:rPr>
          <w:rFonts w:ascii="Palatino Linotype" w:eastAsia="Palatino Linotype" w:hAnsi="Palatino Linotype" w:cs="Palatino Linotype"/>
          <w:sz w:val="22"/>
          <w:szCs w:val="22"/>
        </w:rPr>
        <w:t xml:space="preserve"> las</w:t>
      </w:r>
      <w:r w:rsidRPr="00BB5A92">
        <w:rPr>
          <w:rFonts w:ascii="Palatino Linotype" w:eastAsia="Palatino Linotype" w:hAnsi="Palatino Linotype" w:cs="Palatino Linotype"/>
          <w:b/>
          <w:sz w:val="22"/>
          <w:szCs w:val="22"/>
        </w:rPr>
        <w:t xml:space="preserve"> </w:t>
      </w:r>
      <w:r w:rsidRPr="00BB5A92">
        <w:rPr>
          <w:rFonts w:ascii="Palatino Linotype" w:eastAsia="Palatino Linotype" w:hAnsi="Palatino Linotype" w:cs="Palatino Linotype"/>
          <w:sz w:val="22"/>
          <w:szCs w:val="22"/>
        </w:rPr>
        <w:t xml:space="preserve">razones o motivos de inconformidad hechos valer por la parte </w:t>
      </w:r>
      <w:r w:rsidRPr="00BB5A92">
        <w:rPr>
          <w:rFonts w:ascii="Palatino Linotype" w:eastAsia="Palatino Linotype" w:hAnsi="Palatino Linotype" w:cs="Palatino Linotype"/>
          <w:b/>
          <w:sz w:val="22"/>
          <w:szCs w:val="22"/>
        </w:rPr>
        <w:t>Recurrente</w:t>
      </w:r>
      <w:r w:rsidRPr="00BB5A92">
        <w:rPr>
          <w:rFonts w:ascii="Palatino Linotype" w:eastAsia="Palatino Linotype" w:hAnsi="Palatino Linotype" w:cs="Palatino Linotype"/>
          <w:sz w:val="22"/>
          <w:szCs w:val="22"/>
        </w:rPr>
        <w:t xml:space="preserve"> en el Recurso de Revisión </w:t>
      </w:r>
      <w:r w:rsidRPr="00BB5A92">
        <w:rPr>
          <w:rFonts w:ascii="Palatino Linotype" w:eastAsia="Palatino Linotype" w:hAnsi="Palatino Linotype" w:cs="Palatino Linotype"/>
          <w:b/>
          <w:sz w:val="22"/>
          <w:szCs w:val="22"/>
        </w:rPr>
        <w:t xml:space="preserve">01804/INFOEM/IP/RR/2024; </w:t>
      </w:r>
      <w:r w:rsidRPr="00BB5A92">
        <w:rPr>
          <w:rFonts w:ascii="Palatino Linotype" w:eastAsia="Palatino Linotype" w:hAnsi="Palatino Linotype" w:cs="Palatino Linotype"/>
          <w:sz w:val="22"/>
          <w:szCs w:val="22"/>
        </w:rPr>
        <w:t xml:space="preserve">siendo procedente </w:t>
      </w:r>
      <w:r w:rsidRPr="00BB5A92">
        <w:rPr>
          <w:rFonts w:ascii="Palatino Linotype" w:eastAsia="Palatino Linotype" w:hAnsi="Palatino Linotype" w:cs="Palatino Linotype"/>
          <w:b/>
          <w:sz w:val="22"/>
          <w:szCs w:val="22"/>
        </w:rPr>
        <w:t xml:space="preserve">Modificar </w:t>
      </w:r>
      <w:r w:rsidRPr="00BB5A92">
        <w:rPr>
          <w:rFonts w:ascii="Palatino Linotype" w:eastAsia="Palatino Linotype" w:hAnsi="Palatino Linotype" w:cs="Palatino Linotype"/>
          <w:sz w:val="22"/>
          <w:szCs w:val="22"/>
        </w:rPr>
        <w:t xml:space="preserve">la respuesta del </w:t>
      </w:r>
      <w:r w:rsidRPr="00BB5A92">
        <w:rPr>
          <w:rFonts w:ascii="Palatino Linotype" w:eastAsia="Palatino Linotype" w:hAnsi="Palatino Linotype" w:cs="Palatino Linotype"/>
          <w:b/>
          <w:sz w:val="22"/>
          <w:szCs w:val="22"/>
        </w:rPr>
        <w:t>Sujeto Obligado</w:t>
      </w:r>
      <w:r w:rsidRPr="00BB5A92">
        <w:rPr>
          <w:rFonts w:ascii="Palatino Linotype" w:eastAsia="Palatino Linotype" w:hAnsi="Palatino Linotype" w:cs="Palatino Linotype"/>
          <w:sz w:val="22"/>
          <w:szCs w:val="22"/>
        </w:rPr>
        <w:t>, y ordenar la entrega de la información que ha quedado precisada en el cuerpo de la presente resolución.</w:t>
      </w:r>
    </w:p>
    <w:p w14:paraId="0E4703A9"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556413E7" w14:textId="77777777" w:rsidR="00E97722" w:rsidRPr="00BB5A92" w:rsidRDefault="009445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7B5C76E1" w14:textId="77777777" w:rsidR="00E97722" w:rsidRPr="00BB5A92" w:rsidRDefault="009445F6">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7" w:name="_heading=h.ijv98pntcd5s" w:colFirst="0" w:colLast="0"/>
      <w:bookmarkEnd w:id="7"/>
      <w:r w:rsidRPr="00BB5A92">
        <w:rPr>
          <w:rFonts w:ascii="Palatino Linotype" w:eastAsia="Palatino Linotype" w:hAnsi="Palatino Linotype" w:cs="Palatino Linotype"/>
          <w:b/>
          <w:sz w:val="22"/>
          <w:szCs w:val="22"/>
        </w:rPr>
        <w:t>III. R E S U E L V E</w:t>
      </w:r>
    </w:p>
    <w:p w14:paraId="149F5DFE" w14:textId="77777777" w:rsidR="00E97722" w:rsidRPr="00BB5A92" w:rsidRDefault="009445F6">
      <w:pPr>
        <w:spacing w:line="360" w:lineRule="auto"/>
        <w:jc w:val="both"/>
        <w:rPr>
          <w:rFonts w:ascii="Palatino Linotype" w:eastAsia="Palatino Linotype" w:hAnsi="Palatino Linotype" w:cs="Palatino Linotype"/>
          <w:b/>
          <w:sz w:val="22"/>
          <w:szCs w:val="22"/>
        </w:rPr>
      </w:pPr>
      <w:bookmarkStart w:id="8" w:name="_heading=h.26in1rg" w:colFirst="0" w:colLast="0"/>
      <w:bookmarkEnd w:id="8"/>
      <w:r w:rsidRPr="00BB5A92">
        <w:rPr>
          <w:rFonts w:ascii="Palatino Linotype" w:eastAsia="Palatino Linotype" w:hAnsi="Palatino Linotype" w:cs="Palatino Linotype"/>
          <w:b/>
          <w:sz w:val="22"/>
          <w:szCs w:val="22"/>
        </w:rPr>
        <w:t xml:space="preserve">Primero. </w:t>
      </w:r>
      <w:r w:rsidRPr="00BB5A92">
        <w:rPr>
          <w:rFonts w:ascii="Palatino Linotype" w:eastAsia="Palatino Linotype" w:hAnsi="Palatino Linotype" w:cs="Palatino Linotype"/>
          <w:sz w:val="22"/>
          <w:szCs w:val="22"/>
        </w:rPr>
        <w:t>Resultan</w:t>
      </w:r>
      <w:r w:rsidRPr="00BB5A92">
        <w:rPr>
          <w:rFonts w:ascii="Palatino Linotype" w:eastAsia="Palatino Linotype" w:hAnsi="Palatino Linotype" w:cs="Palatino Linotype"/>
          <w:b/>
          <w:sz w:val="22"/>
          <w:szCs w:val="22"/>
        </w:rPr>
        <w:t xml:space="preserve"> fundados</w:t>
      </w:r>
      <w:r w:rsidRPr="00BB5A92">
        <w:rPr>
          <w:rFonts w:ascii="Palatino Linotype" w:eastAsia="Palatino Linotype" w:hAnsi="Palatino Linotype" w:cs="Palatino Linotype"/>
          <w:sz w:val="22"/>
          <w:szCs w:val="22"/>
        </w:rPr>
        <w:t xml:space="preserve"> los motivos de inconformidad hechos valer por la parte </w:t>
      </w:r>
      <w:r w:rsidRPr="00BB5A92">
        <w:rPr>
          <w:rFonts w:ascii="Palatino Linotype" w:eastAsia="Palatino Linotype" w:hAnsi="Palatino Linotype" w:cs="Palatino Linotype"/>
          <w:b/>
          <w:sz w:val="22"/>
          <w:szCs w:val="22"/>
        </w:rPr>
        <w:t xml:space="preserve">Recurrente </w:t>
      </w:r>
      <w:r w:rsidRPr="00BB5A92">
        <w:rPr>
          <w:rFonts w:ascii="Palatino Linotype" w:eastAsia="Palatino Linotype" w:hAnsi="Palatino Linotype" w:cs="Palatino Linotype"/>
          <w:sz w:val="22"/>
          <w:szCs w:val="22"/>
        </w:rPr>
        <w:t xml:space="preserve">en el recurso de revisión </w:t>
      </w:r>
      <w:r w:rsidRPr="00BB5A92">
        <w:rPr>
          <w:rFonts w:ascii="Palatino Linotype" w:eastAsia="Palatino Linotype" w:hAnsi="Palatino Linotype" w:cs="Palatino Linotype"/>
          <w:b/>
          <w:sz w:val="22"/>
          <w:szCs w:val="22"/>
        </w:rPr>
        <w:t xml:space="preserve">01804/INFOEM/IP/RR/2024, </w:t>
      </w:r>
      <w:r w:rsidRPr="00BB5A92">
        <w:rPr>
          <w:rFonts w:ascii="Palatino Linotype" w:eastAsia="Palatino Linotype" w:hAnsi="Palatino Linotype" w:cs="Palatino Linotype"/>
          <w:sz w:val="22"/>
          <w:szCs w:val="22"/>
        </w:rPr>
        <w:t xml:space="preserve">por lo que, en términos del Considerando </w:t>
      </w:r>
      <w:r w:rsidRPr="00BB5A92">
        <w:rPr>
          <w:rFonts w:ascii="Palatino Linotype" w:eastAsia="Palatino Linotype" w:hAnsi="Palatino Linotype" w:cs="Palatino Linotype"/>
          <w:b/>
          <w:sz w:val="22"/>
          <w:szCs w:val="22"/>
        </w:rPr>
        <w:t>Cuarto</w:t>
      </w:r>
      <w:r w:rsidRPr="00BB5A92">
        <w:rPr>
          <w:rFonts w:ascii="Palatino Linotype" w:eastAsia="Palatino Linotype" w:hAnsi="Palatino Linotype" w:cs="Palatino Linotype"/>
          <w:sz w:val="22"/>
          <w:szCs w:val="22"/>
        </w:rPr>
        <w:t xml:space="preserve"> de la presente resolución, se</w:t>
      </w:r>
      <w:r w:rsidRPr="00BB5A92">
        <w:rPr>
          <w:rFonts w:ascii="Palatino Linotype" w:eastAsia="Palatino Linotype" w:hAnsi="Palatino Linotype" w:cs="Palatino Linotype"/>
          <w:b/>
          <w:sz w:val="22"/>
          <w:szCs w:val="22"/>
        </w:rPr>
        <w:t xml:space="preserve"> Modifica </w:t>
      </w:r>
      <w:r w:rsidRPr="00BB5A92">
        <w:rPr>
          <w:rFonts w:ascii="Palatino Linotype" w:eastAsia="Palatino Linotype" w:hAnsi="Palatino Linotype" w:cs="Palatino Linotype"/>
          <w:sz w:val="22"/>
          <w:szCs w:val="22"/>
        </w:rPr>
        <w:t>la respuesta</w:t>
      </w:r>
      <w:r w:rsidRPr="00BB5A92">
        <w:rPr>
          <w:rFonts w:ascii="Palatino Linotype" w:eastAsia="Palatino Linotype" w:hAnsi="Palatino Linotype" w:cs="Palatino Linotype"/>
          <w:b/>
          <w:sz w:val="22"/>
          <w:szCs w:val="22"/>
        </w:rPr>
        <w:t xml:space="preserve"> </w:t>
      </w:r>
      <w:r w:rsidRPr="00BB5A92">
        <w:rPr>
          <w:rFonts w:ascii="Palatino Linotype" w:eastAsia="Palatino Linotype" w:hAnsi="Palatino Linotype" w:cs="Palatino Linotype"/>
          <w:sz w:val="22"/>
          <w:szCs w:val="22"/>
        </w:rPr>
        <w:t xml:space="preserve">del </w:t>
      </w:r>
      <w:r w:rsidRPr="00BB5A92">
        <w:rPr>
          <w:rFonts w:ascii="Palatino Linotype" w:eastAsia="Palatino Linotype" w:hAnsi="Palatino Linotype" w:cs="Palatino Linotype"/>
          <w:b/>
          <w:sz w:val="22"/>
          <w:szCs w:val="22"/>
        </w:rPr>
        <w:t>Sujeto Obligado.</w:t>
      </w:r>
    </w:p>
    <w:p w14:paraId="40E586AE" w14:textId="77777777" w:rsidR="00E97722" w:rsidRPr="00BB5A92" w:rsidRDefault="00E97722">
      <w:pPr>
        <w:spacing w:line="360" w:lineRule="auto"/>
        <w:jc w:val="both"/>
        <w:rPr>
          <w:rFonts w:ascii="Palatino Linotype" w:eastAsia="Palatino Linotype" w:hAnsi="Palatino Linotype" w:cs="Palatino Linotype"/>
          <w:b/>
          <w:sz w:val="22"/>
          <w:szCs w:val="22"/>
        </w:rPr>
      </w:pPr>
    </w:p>
    <w:p w14:paraId="406C9DE6"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Segundo. </w:t>
      </w:r>
      <w:r w:rsidRPr="00BB5A92">
        <w:rPr>
          <w:rFonts w:ascii="Palatino Linotype" w:eastAsia="Palatino Linotype" w:hAnsi="Palatino Linotype" w:cs="Palatino Linotype"/>
          <w:sz w:val="22"/>
          <w:szCs w:val="22"/>
        </w:rPr>
        <w:t xml:space="preserve">Se </w:t>
      </w:r>
      <w:r w:rsidRPr="00BB5A92">
        <w:rPr>
          <w:rFonts w:ascii="Palatino Linotype" w:eastAsia="Palatino Linotype" w:hAnsi="Palatino Linotype" w:cs="Palatino Linotype"/>
          <w:b/>
          <w:sz w:val="22"/>
          <w:szCs w:val="22"/>
        </w:rPr>
        <w:t>Ordena</w:t>
      </w:r>
      <w:r w:rsidRPr="00BB5A92">
        <w:rPr>
          <w:rFonts w:ascii="Palatino Linotype" w:eastAsia="Palatino Linotype" w:hAnsi="Palatino Linotype" w:cs="Palatino Linotype"/>
          <w:sz w:val="22"/>
          <w:szCs w:val="22"/>
        </w:rPr>
        <w:t xml:space="preserve"> al </w:t>
      </w:r>
      <w:r w:rsidRPr="00BB5A92">
        <w:rPr>
          <w:rFonts w:ascii="Palatino Linotype" w:eastAsia="Palatino Linotype" w:hAnsi="Palatino Linotype" w:cs="Palatino Linotype"/>
          <w:b/>
          <w:sz w:val="22"/>
          <w:szCs w:val="22"/>
        </w:rPr>
        <w:t>Sujeto Obligado</w:t>
      </w:r>
      <w:r w:rsidR="001A4CA8" w:rsidRPr="00BB5A92">
        <w:rPr>
          <w:rFonts w:ascii="Palatino Linotype" w:eastAsia="Palatino Linotype" w:hAnsi="Palatino Linotype" w:cs="Palatino Linotype"/>
          <w:sz w:val="22"/>
          <w:szCs w:val="22"/>
        </w:rPr>
        <w:t xml:space="preserve">, en términos del Considerando </w:t>
      </w:r>
      <w:r w:rsidR="001A4CA8" w:rsidRPr="00BB5A92">
        <w:rPr>
          <w:rFonts w:ascii="Palatino Linotype" w:eastAsia="Palatino Linotype" w:hAnsi="Palatino Linotype" w:cs="Palatino Linotype"/>
          <w:b/>
          <w:sz w:val="22"/>
          <w:szCs w:val="22"/>
        </w:rPr>
        <w:t xml:space="preserve">Cuarto </w:t>
      </w:r>
      <w:r w:rsidRPr="00BB5A92">
        <w:rPr>
          <w:rFonts w:ascii="Palatino Linotype" w:eastAsia="Palatino Linotype" w:hAnsi="Palatino Linotype" w:cs="Palatino Linotype"/>
          <w:sz w:val="22"/>
          <w:szCs w:val="22"/>
        </w:rPr>
        <w:t xml:space="preserve">de esta resolución, </w:t>
      </w:r>
      <w:r w:rsidRPr="00BB5A92">
        <w:rPr>
          <w:rFonts w:ascii="Palatino Linotype" w:eastAsia="Palatino Linotype" w:hAnsi="Palatino Linotype" w:cs="Palatino Linotype"/>
          <w:b/>
          <w:sz w:val="22"/>
          <w:szCs w:val="22"/>
        </w:rPr>
        <w:t xml:space="preserve">haga entrega vía Sistema de Acceso a la Información Mexiquense (SAIMEX), </w:t>
      </w:r>
      <w:r w:rsidRPr="00BB5A92">
        <w:rPr>
          <w:rFonts w:ascii="Palatino Linotype" w:eastAsia="Palatino Linotype" w:hAnsi="Palatino Linotype" w:cs="Palatino Linotype"/>
          <w:sz w:val="22"/>
          <w:szCs w:val="22"/>
        </w:rPr>
        <w:t>la siguiente información</w:t>
      </w:r>
      <w:r w:rsidRPr="00BB5A92">
        <w:rPr>
          <w:rFonts w:ascii="Palatino Linotype" w:eastAsia="Palatino Linotype" w:hAnsi="Palatino Linotype" w:cs="Palatino Linotype"/>
          <w:b/>
          <w:sz w:val="22"/>
          <w:szCs w:val="22"/>
          <w:u w:val="single"/>
        </w:rPr>
        <w:t>:</w:t>
      </w:r>
    </w:p>
    <w:p w14:paraId="21F24E7B" w14:textId="77777777" w:rsidR="00E97722" w:rsidRPr="00BB5A92" w:rsidRDefault="00E97722">
      <w:pPr>
        <w:spacing w:line="360" w:lineRule="auto"/>
        <w:ind w:right="-7"/>
        <w:jc w:val="both"/>
        <w:rPr>
          <w:rFonts w:ascii="Palatino Linotype" w:eastAsia="Palatino Linotype" w:hAnsi="Palatino Linotype" w:cs="Palatino Linotype"/>
          <w:sz w:val="22"/>
          <w:szCs w:val="22"/>
        </w:rPr>
      </w:pPr>
    </w:p>
    <w:p w14:paraId="5679528F" w14:textId="713EBF69" w:rsidR="00E97722" w:rsidRPr="004E0D75" w:rsidRDefault="009445F6" w:rsidP="004E0D75">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5A92">
        <w:rPr>
          <w:rFonts w:ascii="Palatino Linotype" w:eastAsia="Palatino Linotype" w:hAnsi="Palatino Linotype" w:cs="Palatino Linotype"/>
          <w:b/>
          <w:sz w:val="22"/>
          <w:szCs w:val="22"/>
        </w:rPr>
        <w:t>La constancia de situación fiscal del Municipio de Nezahualcóyotl, vigente al siete de marzo de dos mil veinticuatro.</w:t>
      </w:r>
    </w:p>
    <w:p w14:paraId="07611756"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lastRenderedPageBreak/>
        <w:t xml:space="preserve">Tercero.  Notifíquese vía SAIMEX, </w:t>
      </w:r>
      <w:r w:rsidRPr="00BB5A92">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C8FA7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633E4262"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Cuarto. </w:t>
      </w:r>
      <w:r w:rsidRPr="00BB5A9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685938C"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2D7A5BEB"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b/>
          <w:sz w:val="22"/>
          <w:szCs w:val="22"/>
        </w:rPr>
        <w:t xml:space="preserve">Quinto. Notifíquese vía SAIMEX, </w:t>
      </w:r>
      <w:r w:rsidRPr="00BB5A92">
        <w:rPr>
          <w:rFonts w:ascii="Palatino Linotype" w:eastAsia="Palatino Linotype" w:hAnsi="Palatino Linotype" w:cs="Palatino Linotype"/>
          <w:sz w:val="22"/>
          <w:szCs w:val="22"/>
        </w:rPr>
        <w:t>a</w:t>
      </w:r>
      <w:r w:rsidRPr="00BB5A92">
        <w:rPr>
          <w:rFonts w:ascii="Palatino Linotype" w:eastAsia="Palatino Linotype" w:hAnsi="Palatino Linotype" w:cs="Palatino Linotype"/>
          <w:b/>
          <w:sz w:val="22"/>
          <w:szCs w:val="22"/>
        </w:rPr>
        <w:t xml:space="preserve"> la parte Recurrente</w:t>
      </w:r>
      <w:r w:rsidRPr="00BB5A92">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4A251C17" w14:textId="77777777" w:rsidR="00E97722" w:rsidRPr="00BB5A92" w:rsidRDefault="00E97722">
      <w:pPr>
        <w:spacing w:line="360" w:lineRule="auto"/>
        <w:jc w:val="both"/>
        <w:rPr>
          <w:rFonts w:ascii="Palatino Linotype" w:eastAsia="Palatino Linotype" w:hAnsi="Palatino Linotype" w:cs="Palatino Linotype"/>
          <w:sz w:val="22"/>
          <w:szCs w:val="22"/>
        </w:rPr>
      </w:pPr>
    </w:p>
    <w:p w14:paraId="0CB37068" w14:textId="77777777" w:rsidR="00E97722" w:rsidRPr="00BB5A92" w:rsidRDefault="009445F6">
      <w:pPr>
        <w:spacing w:line="360" w:lineRule="auto"/>
        <w:jc w:val="both"/>
        <w:rPr>
          <w:rFonts w:ascii="Palatino Linotype" w:eastAsia="Palatino Linotype" w:hAnsi="Palatino Linotype" w:cs="Palatino Linotype"/>
          <w:sz w:val="22"/>
          <w:szCs w:val="22"/>
        </w:rPr>
      </w:pPr>
      <w:r w:rsidRPr="00BB5A92">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w:t>
      </w:r>
      <w:r w:rsidRPr="00BB5A92">
        <w:rPr>
          <w:rFonts w:ascii="Palatino Linotype" w:eastAsia="Palatino Linotype" w:hAnsi="Palatino Linotype" w:cs="Palatino Linotype"/>
          <w:sz w:val="22"/>
          <w:szCs w:val="22"/>
        </w:rPr>
        <w:lastRenderedPageBreak/>
        <w:t xml:space="preserve">ORDINARIA, CELEBRADA EL ONCE DE SEPTIEMBRE DE DOS MIL VEINTICUATRO, ANTE EL SECRETARIO TÉCNICO DEL PLENO ALEXIS TAPIA RAMÍREZ. </w:t>
      </w:r>
    </w:p>
    <w:p w14:paraId="5AEBF549" w14:textId="77777777" w:rsidR="009445F6" w:rsidRPr="00BB5A92" w:rsidRDefault="009445F6">
      <w:pPr>
        <w:spacing w:line="360" w:lineRule="auto"/>
        <w:jc w:val="both"/>
        <w:rPr>
          <w:rFonts w:ascii="Palatino Linotype" w:eastAsia="Palatino Linotype" w:hAnsi="Palatino Linotype" w:cs="Palatino Linotype"/>
          <w:sz w:val="22"/>
          <w:szCs w:val="22"/>
        </w:rPr>
      </w:pPr>
    </w:p>
    <w:p w14:paraId="292DD181" w14:textId="77777777" w:rsidR="009445F6" w:rsidRPr="00BB5A92" w:rsidRDefault="009445F6">
      <w:pPr>
        <w:spacing w:line="360" w:lineRule="auto"/>
        <w:jc w:val="both"/>
        <w:rPr>
          <w:rFonts w:ascii="Palatino Linotype" w:eastAsia="Palatino Linotype" w:hAnsi="Palatino Linotype" w:cs="Palatino Linotype"/>
          <w:sz w:val="22"/>
          <w:szCs w:val="22"/>
        </w:rPr>
      </w:pPr>
    </w:p>
    <w:p w14:paraId="5DCB0F7D" w14:textId="77777777" w:rsidR="009445F6" w:rsidRPr="00BB5A92" w:rsidRDefault="009445F6">
      <w:pPr>
        <w:spacing w:line="360" w:lineRule="auto"/>
        <w:jc w:val="both"/>
        <w:rPr>
          <w:rFonts w:ascii="Palatino Linotype" w:eastAsia="Palatino Linotype" w:hAnsi="Palatino Linotype" w:cs="Palatino Linotype"/>
          <w:sz w:val="22"/>
          <w:szCs w:val="22"/>
        </w:rPr>
      </w:pPr>
    </w:p>
    <w:p w14:paraId="521E0F24" w14:textId="77777777" w:rsidR="009445F6" w:rsidRPr="00BB5A92" w:rsidRDefault="009445F6">
      <w:pPr>
        <w:spacing w:line="360" w:lineRule="auto"/>
        <w:jc w:val="both"/>
        <w:rPr>
          <w:rFonts w:ascii="Palatino Linotype" w:eastAsia="Palatino Linotype" w:hAnsi="Palatino Linotype" w:cs="Palatino Linotype"/>
          <w:sz w:val="22"/>
          <w:szCs w:val="22"/>
        </w:rPr>
      </w:pPr>
    </w:p>
    <w:p w14:paraId="6637C506" w14:textId="77777777" w:rsidR="00E97722" w:rsidRPr="00BB5A92" w:rsidRDefault="00E97722">
      <w:pPr>
        <w:rPr>
          <w:sz w:val="22"/>
          <w:szCs w:val="22"/>
        </w:rPr>
      </w:pPr>
    </w:p>
    <w:p w14:paraId="048E5512" w14:textId="77777777" w:rsidR="00BB5A92" w:rsidRPr="00BB5A92" w:rsidRDefault="00BB5A92">
      <w:pPr>
        <w:rPr>
          <w:sz w:val="22"/>
          <w:szCs w:val="22"/>
        </w:rPr>
      </w:pPr>
    </w:p>
    <w:p w14:paraId="63623781" w14:textId="77777777" w:rsidR="00BB5A92" w:rsidRPr="00BB5A92" w:rsidRDefault="00BB5A92">
      <w:pPr>
        <w:rPr>
          <w:sz w:val="22"/>
          <w:szCs w:val="22"/>
        </w:rPr>
      </w:pPr>
    </w:p>
    <w:p w14:paraId="49F830E5" w14:textId="77777777" w:rsidR="00BB5A92" w:rsidRPr="00BB5A92" w:rsidRDefault="00BB5A92">
      <w:pPr>
        <w:rPr>
          <w:sz w:val="22"/>
          <w:szCs w:val="22"/>
        </w:rPr>
      </w:pPr>
    </w:p>
    <w:p w14:paraId="5178A3A5" w14:textId="77777777" w:rsidR="00BB5A92" w:rsidRPr="00BB5A92" w:rsidRDefault="00BB5A92">
      <w:pPr>
        <w:rPr>
          <w:sz w:val="22"/>
          <w:szCs w:val="22"/>
        </w:rPr>
      </w:pPr>
    </w:p>
    <w:p w14:paraId="1C2AE4B5" w14:textId="77777777" w:rsidR="00BB5A92" w:rsidRPr="00BB5A92" w:rsidRDefault="00BB5A92">
      <w:pPr>
        <w:rPr>
          <w:sz w:val="22"/>
          <w:szCs w:val="22"/>
        </w:rPr>
      </w:pPr>
    </w:p>
    <w:p w14:paraId="3494BF95" w14:textId="77777777" w:rsidR="00BB5A92" w:rsidRPr="00BB5A92" w:rsidRDefault="00BB5A92">
      <w:pPr>
        <w:rPr>
          <w:sz w:val="22"/>
          <w:szCs w:val="22"/>
        </w:rPr>
      </w:pPr>
    </w:p>
    <w:p w14:paraId="49868A13" w14:textId="77777777" w:rsidR="00BB5A92" w:rsidRPr="00BB5A92" w:rsidRDefault="00BB5A92">
      <w:pPr>
        <w:rPr>
          <w:sz w:val="22"/>
          <w:szCs w:val="22"/>
        </w:rPr>
      </w:pPr>
    </w:p>
    <w:p w14:paraId="496BD7AA" w14:textId="77777777" w:rsidR="00BB5A92" w:rsidRPr="00BB5A92" w:rsidRDefault="00BB5A92">
      <w:pPr>
        <w:rPr>
          <w:sz w:val="22"/>
          <w:szCs w:val="22"/>
        </w:rPr>
      </w:pPr>
    </w:p>
    <w:p w14:paraId="493D69A7" w14:textId="77777777" w:rsidR="00BB5A92" w:rsidRPr="00BB5A92" w:rsidRDefault="00BB5A92">
      <w:pPr>
        <w:rPr>
          <w:sz w:val="22"/>
          <w:szCs w:val="22"/>
        </w:rPr>
      </w:pPr>
    </w:p>
    <w:p w14:paraId="540AFDCA" w14:textId="77777777" w:rsidR="00BB5A92" w:rsidRPr="00BB5A92" w:rsidRDefault="00BB5A92">
      <w:pPr>
        <w:rPr>
          <w:sz w:val="22"/>
          <w:szCs w:val="22"/>
        </w:rPr>
      </w:pPr>
    </w:p>
    <w:p w14:paraId="44B70B38" w14:textId="77777777" w:rsidR="00BB5A92" w:rsidRPr="00BB5A92" w:rsidRDefault="00BB5A92">
      <w:pPr>
        <w:rPr>
          <w:sz w:val="22"/>
          <w:szCs w:val="22"/>
        </w:rPr>
      </w:pPr>
    </w:p>
    <w:p w14:paraId="3D363F35" w14:textId="77777777" w:rsidR="00BB5A92" w:rsidRPr="00BB5A92" w:rsidRDefault="00BB5A92">
      <w:pPr>
        <w:rPr>
          <w:sz w:val="22"/>
          <w:szCs w:val="22"/>
        </w:rPr>
      </w:pPr>
    </w:p>
    <w:p w14:paraId="6523A241" w14:textId="77777777" w:rsidR="00BB5A92" w:rsidRPr="00BB5A92" w:rsidRDefault="00BB5A92">
      <w:pPr>
        <w:rPr>
          <w:sz w:val="22"/>
          <w:szCs w:val="22"/>
        </w:rPr>
      </w:pPr>
    </w:p>
    <w:p w14:paraId="231474D3" w14:textId="77777777" w:rsidR="00BB5A92" w:rsidRPr="00BB5A92" w:rsidRDefault="00BB5A92">
      <w:pPr>
        <w:rPr>
          <w:sz w:val="22"/>
          <w:szCs w:val="22"/>
        </w:rPr>
      </w:pPr>
    </w:p>
    <w:p w14:paraId="62D29AFE" w14:textId="77777777" w:rsidR="00BB5A92" w:rsidRPr="00BB5A92" w:rsidRDefault="00BB5A92">
      <w:pPr>
        <w:rPr>
          <w:sz w:val="22"/>
          <w:szCs w:val="22"/>
        </w:rPr>
      </w:pPr>
    </w:p>
    <w:p w14:paraId="4490E208" w14:textId="77777777" w:rsidR="00BB5A92" w:rsidRPr="00BB5A92" w:rsidRDefault="00BB5A92">
      <w:pPr>
        <w:rPr>
          <w:sz w:val="22"/>
          <w:szCs w:val="22"/>
        </w:rPr>
      </w:pPr>
    </w:p>
    <w:p w14:paraId="053C2BFF" w14:textId="77777777" w:rsidR="00BB5A92" w:rsidRPr="00BB5A92" w:rsidRDefault="00BB5A92">
      <w:pPr>
        <w:rPr>
          <w:sz w:val="22"/>
          <w:szCs w:val="22"/>
        </w:rPr>
      </w:pPr>
    </w:p>
    <w:p w14:paraId="70707601" w14:textId="77777777" w:rsidR="00BB5A92" w:rsidRPr="00BB5A92" w:rsidRDefault="00BB5A92">
      <w:pPr>
        <w:rPr>
          <w:sz w:val="22"/>
          <w:szCs w:val="22"/>
        </w:rPr>
      </w:pPr>
    </w:p>
    <w:p w14:paraId="256BF030" w14:textId="77777777" w:rsidR="00BB5A92" w:rsidRPr="00BB5A92" w:rsidRDefault="00BB5A92">
      <w:pPr>
        <w:rPr>
          <w:sz w:val="22"/>
          <w:szCs w:val="22"/>
        </w:rPr>
      </w:pPr>
    </w:p>
    <w:p w14:paraId="38EA239A" w14:textId="77777777" w:rsidR="00BB5A92" w:rsidRPr="00BB5A92" w:rsidRDefault="00BB5A92">
      <w:pPr>
        <w:rPr>
          <w:sz w:val="22"/>
          <w:szCs w:val="22"/>
        </w:rPr>
      </w:pPr>
    </w:p>
    <w:p w14:paraId="09648D56" w14:textId="77777777" w:rsidR="00BB5A92" w:rsidRPr="00BB5A92" w:rsidRDefault="00BB5A92">
      <w:pPr>
        <w:rPr>
          <w:sz w:val="22"/>
          <w:szCs w:val="22"/>
        </w:rPr>
      </w:pPr>
    </w:p>
    <w:p w14:paraId="718ECD2B" w14:textId="77777777" w:rsidR="00BB5A92" w:rsidRPr="00BB5A92" w:rsidRDefault="00BB5A92">
      <w:pPr>
        <w:rPr>
          <w:sz w:val="22"/>
          <w:szCs w:val="22"/>
        </w:rPr>
      </w:pPr>
    </w:p>
    <w:p w14:paraId="0E61DBEB" w14:textId="77777777" w:rsidR="00BB5A92" w:rsidRPr="00BB5A92" w:rsidRDefault="00BB5A92">
      <w:pPr>
        <w:rPr>
          <w:sz w:val="22"/>
          <w:szCs w:val="22"/>
        </w:rPr>
      </w:pPr>
    </w:p>
    <w:p w14:paraId="5B3E6C0F" w14:textId="77777777" w:rsidR="00BB5A92" w:rsidRPr="00BB5A92" w:rsidRDefault="00BB5A92">
      <w:pPr>
        <w:rPr>
          <w:sz w:val="22"/>
          <w:szCs w:val="22"/>
        </w:rPr>
      </w:pPr>
    </w:p>
    <w:p w14:paraId="04C4634E" w14:textId="77777777" w:rsidR="00BB5A92" w:rsidRPr="00BB5A92" w:rsidRDefault="00BB5A92">
      <w:pPr>
        <w:rPr>
          <w:sz w:val="22"/>
          <w:szCs w:val="22"/>
        </w:rPr>
      </w:pPr>
    </w:p>
    <w:p w14:paraId="7D22515E" w14:textId="77777777" w:rsidR="00BB5A92" w:rsidRPr="00BB5A92" w:rsidRDefault="00BB5A92">
      <w:pPr>
        <w:rPr>
          <w:sz w:val="22"/>
          <w:szCs w:val="22"/>
        </w:rPr>
      </w:pPr>
    </w:p>
    <w:p w14:paraId="28987F88" w14:textId="77777777" w:rsidR="00BB5A92" w:rsidRPr="00BB5A92" w:rsidRDefault="00BB5A92">
      <w:pPr>
        <w:rPr>
          <w:sz w:val="22"/>
          <w:szCs w:val="22"/>
        </w:rPr>
      </w:pPr>
    </w:p>
    <w:p w14:paraId="7D614BF6" w14:textId="77777777" w:rsidR="00BB5A92" w:rsidRPr="00BB5A92" w:rsidRDefault="00BB5A92">
      <w:pPr>
        <w:rPr>
          <w:sz w:val="22"/>
          <w:szCs w:val="22"/>
        </w:rPr>
      </w:pPr>
    </w:p>
    <w:p w14:paraId="18AC081E" w14:textId="77777777" w:rsidR="00BB5A92" w:rsidRPr="00BB5A92" w:rsidRDefault="00BB5A92">
      <w:pPr>
        <w:rPr>
          <w:sz w:val="22"/>
          <w:szCs w:val="22"/>
        </w:rPr>
      </w:pPr>
    </w:p>
    <w:p w14:paraId="1AC02205" w14:textId="77777777" w:rsidR="00BB5A92" w:rsidRPr="00BB5A92" w:rsidRDefault="00BB5A92">
      <w:pPr>
        <w:rPr>
          <w:sz w:val="22"/>
          <w:szCs w:val="22"/>
        </w:rPr>
      </w:pPr>
    </w:p>
    <w:p w14:paraId="57E5D95B" w14:textId="77777777" w:rsidR="00BB5A92" w:rsidRPr="00BB5A92" w:rsidRDefault="00BB5A92">
      <w:pPr>
        <w:rPr>
          <w:sz w:val="22"/>
          <w:szCs w:val="22"/>
        </w:rPr>
      </w:pPr>
    </w:p>
    <w:p w14:paraId="27D05319" w14:textId="77777777" w:rsidR="00BB5A92" w:rsidRPr="00BB5A92" w:rsidRDefault="00BB5A92">
      <w:pPr>
        <w:rPr>
          <w:sz w:val="22"/>
          <w:szCs w:val="22"/>
        </w:rPr>
      </w:pPr>
    </w:p>
    <w:p w14:paraId="7E10B427" w14:textId="77777777" w:rsidR="00BB5A92" w:rsidRPr="00BB5A92" w:rsidRDefault="00BB5A92">
      <w:pPr>
        <w:rPr>
          <w:sz w:val="22"/>
          <w:szCs w:val="22"/>
        </w:rPr>
      </w:pPr>
    </w:p>
    <w:p w14:paraId="61DC46B5" w14:textId="77777777" w:rsidR="00BB5A92" w:rsidRPr="00BB5A92" w:rsidRDefault="00BB5A92">
      <w:pPr>
        <w:rPr>
          <w:sz w:val="22"/>
          <w:szCs w:val="22"/>
        </w:rPr>
      </w:pPr>
    </w:p>
    <w:p w14:paraId="5A918869" w14:textId="77777777" w:rsidR="00BB5A92" w:rsidRPr="00BB5A92" w:rsidRDefault="00BB5A92">
      <w:pPr>
        <w:rPr>
          <w:sz w:val="22"/>
          <w:szCs w:val="22"/>
        </w:rPr>
      </w:pPr>
    </w:p>
    <w:p w14:paraId="1C2B0B40" w14:textId="77777777" w:rsidR="00BB5A92" w:rsidRPr="00BB5A92" w:rsidRDefault="00BB5A92">
      <w:pPr>
        <w:rPr>
          <w:sz w:val="22"/>
          <w:szCs w:val="22"/>
        </w:rPr>
      </w:pPr>
    </w:p>
    <w:p w14:paraId="3A5B4754" w14:textId="77777777" w:rsidR="00BB5A92" w:rsidRPr="00BB5A92" w:rsidRDefault="00BB5A92">
      <w:pPr>
        <w:rPr>
          <w:sz w:val="22"/>
          <w:szCs w:val="22"/>
        </w:rPr>
      </w:pPr>
    </w:p>
    <w:p w14:paraId="5ACC3A61" w14:textId="77777777" w:rsidR="00BB5A92" w:rsidRPr="00BB5A92" w:rsidRDefault="00BB5A92">
      <w:pPr>
        <w:rPr>
          <w:sz w:val="22"/>
          <w:szCs w:val="22"/>
        </w:rPr>
      </w:pPr>
    </w:p>
    <w:sectPr w:rsidR="00BB5A92" w:rsidRPr="00BB5A92">
      <w:headerReference w:type="default" r:id="rId16"/>
      <w:footerReference w:type="default" r:id="rId17"/>
      <w:headerReference w:type="first" r:id="rId18"/>
      <w:footerReference w:type="first" r:id="rId19"/>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4CA5" w14:textId="77777777" w:rsidR="00BA1C25" w:rsidRDefault="00BA1C25">
      <w:r>
        <w:separator/>
      </w:r>
    </w:p>
  </w:endnote>
  <w:endnote w:type="continuationSeparator" w:id="0">
    <w:p w14:paraId="34DF4A22" w14:textId="77777777" w:rsidR="00BA1C25" w:rsidRDefault="00B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D9D3" w14:textId="77777777" w:rsidR="00E97722" w:rsidRDefault="009445F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B5A92">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B5A92">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18E83046" w14:textId="77777777" w:rsidR="00E97722" w:rsidRDefault="009445F6">
    <w:pPr>
      <w:pBdr>
        <w:top w:val="nil"/>
        <w:left w:val="nil"/>
        <w:bottom w:val="nil"/>
        <w:right w:val="nil"/>
        <w:between w:val="nil"/>
      </w:pBdr>
      <w:tabs>
        <w:tab w:val="center" w:pos="4419"/>
        <w:tab w:val="right" w:pos="8838"/>
        <w:tab w:val="left" w:pos="7325"/>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2FD2" w14:textId="77777777" w:rsidR="00E97722" w:rsidRDefault="00E977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0"/>
        <w:szCs w:val="20"/>
      </w:rPr>
    </w:pPr>
  </w:p>
  <w:p w14:paraId="106475EA" w14:textId="77777777" w:rsidR="00E97722" w:rsidRDefault="009445F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B5A9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B5A92">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790C57B0" w14:textId="77777777" w:rsidR="00E97722" w:rsidRDefault="00E97722">
    <w:pPr>
      <w:pBdr>
        <w:top w:val="nil"/>
        <w:left w:val="nil"/>
        <w:bottom w:val="nil"/>
        <w:right w:val="nil"/>
        <w:between w:val="nil"/>
      </w:pBdr>
      <w:tabs>
        <w:tab w:val="center" w:pos="4252"/>
        <w:tab w:val="right" w:pos="8504"/>
      </w:tabs>
      <w:rPr>
        <w:rFonts w:ascii="Cambria" w:eastAsia="Cambria" w:hAnsi="Cambria" w:cs="Cambria"/>
        <w:color w:val="000000"/>
      </w:rPr>
    </w:pPr>
  </w:p>
  <w:p w14:paraId="698CF84A" w14:textId="77777777" w:rsidR="00E97722" w:rsidRDefault="00E9772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CB05" w14:textId="77777777" w:rsidR="00BA1C25" w:rsidRDefault="00BA1C25">
      <w:r>
        <w:separator/>
      </w:r>
    </w:p>
  </w:footnote>
  <w:footnote w:type="continuationSeparator" w:id="0">
    <w:p w14:paraId="657131FA" w14:textId="77777777" w:rsidR="00BA1C25" w:rsidRDefault="00BA1C25">
      <w:r>
        <w:continuationSeparator/>
      </w:r>
    </w:p>
  </w:footnote>
  <w:footnote w:id="1">
    <w:p w14:paraId="65916371" w14:textId="77777777" w:rsidR="00E97722" w:rsidRDefault="009445F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https://www.sat.gob.mx/home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2F27" w14:textId="77777777" w:rsidR="00E97722" w:rsidRDefault="009445F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29C0C57E" wp14:editId="63652B45">
          <wp:simplePos x="0" y="0"/>
          <wp:positionH relativeFrom="column">
            <wp:posOffset>-1080131</wp:posOffset>
          </wp:positionH>
          <wp:positionV relativeFrom="paragraph">
            <wp:posOffset>-369908</wp:posOffset>
          </wp:positionV>
          <wp:extent cx="7809865" cy="10165715"/>
          <wp:effectExtent l="0" t="0" r="0" b="0"/>
          <wp:wrapNone/>
          <wp:docPr id="16439191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953" w:type="dxa"/>
      <w:tblInd w:w="3261" w:type="dxa"/>
      <w:tblLayout w:type="fixed"/>
      <w:tblLook w:val="0400" w:firstRow="0" w:lastRow="0" w:firstColumn="0" w:lastColumn="0" w:noHBand="0" w:noVBand="1"/>
    </w:tblPr>
    <w:tblGrid>
      <w:gridCol w:w="2489"/>
      <w:gridCol w:w="3464"/>
    </w:tblGrid>
    <w:tr w:rsidR="00E97722" w14:paraId="5B459966" w14:textId="77777777">
      <w:tc>
        <w:tcPr>
          <w:tcW w:w="2489" w:type="dxa"/>
          <w:shd w:val="clear" w:color="auto" w:fill="auto"/>
        </w:tcPr>
        <w:p w14:paraId="5AB1E8AC" w14:textId="77777777" w:rsidR="00E97722" w:rsidRDefault="009445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637F1D6" w14:textId="77777777" w:rsidR="00E97722" w:rsidRDefault="009445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01804/INFOEM/IP/RR/2024</w:t>
          </w:r>
        </w:p>
      </w:tc>
    </w:tr>
    <w:tr w:rsidR="00E97722" w14:paraId="5663A136" w14:textId="77777777">
      <w:tc>
        <w:tcPr>
          <w:tcW w:w="2489" w:type="dxa"/>
          <w:shd w:val="clear" w:color="auto" w:fill="auto"/>
        </w:tcPr>
        <w:p w14:paraId="181AC53C" w14:textId="77777777" w:rsidR="00E97722" w:rsidRDefault="00E97722">
          <w:pPr>
            <w:rPr>
              <w:rFonts w:ascii="Palatino Linotype" w:eastAsia="Palatino Linotype" w:hAnsi="Palatino Linotype" w:cs="Palatino Linotype"/>
              <w:b/>
              <w:sz w:val="22"/>
              <w:szCs w:val="22"/>
            </w:rPr>
          </w:pPr>
        </w:p>
      </w:tc>
      <w:tc>
        <w:tcPr>
          <w:tcW w:w="3464" w:type="dxa"/>
          <w:shd w:val="clear" w:color="auto" w:fill="auto"/>
          <w:vAlign w:val="center"/>
        </w:tcPr>
        <w:p w14:paraId="560D46D8" w14:textId="77777777" w:rsidR="00E97722" w:rsidRDefault="00E97722">
          <w:pPr>
            <w:ind w:right="175"/>
            <w:jc w:val="both"/>
            <w:rPr>
              <w:rFonts w:ascii="Palatino Linotype" w:eastAsia="Palatino Linotype" w:hAnsi="Palatino Linotype" w:cs="Palatino Linotype"/>
              <w:b/>
              <w:sz w:val="22"/>
              <w:szCs w:val="22"/>
            </w:rPr>
          </w:pPr>
        </w:p>
      </w:tc>
    </w:tr>
    <w:tr w:rsidR="00E97722" w14:paraId="46E4E55B" w14:textId="77777777">
      <w:trPr>
        <w:trHeight w:val="228"/>
      </w:trPr>
      <w:tc>
        <w:tcPr>
          <w:tcW w:w="2489" w:type="dxa"/>
          <w:shd w:val="clear" w:color="auto" w:fill="auto"/>
          <w:vAlign w:val="center"/>
        </w:tcPr>
        <w:p w14:paraId="472C7F2A" w14:textId="77777777" w:rsidR="00E97722" w:rsidRDefault="009445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1175357" w14:textId="77777777" w:rsidR="00E97722" w:rsidRDefault="009445F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Nezahualcóyotl</w:t>
          </w:r>
        </w:p>
      </w:tc>
    </w:tr>
    <w:tr w:rsidR="00E97722" w14:paraId="3C366B75" w14:textId="77777777">
      <w:tc>
        <w:tcPr>
          <w:tcW w:w="2489" w:type="dxa"/>
          <w:shd w:val="clear" w:color="auto" w:fill="auto"/>
          <w:vAlign w:val="center"/>
        </w:tcPr>
        <w:p w14:paraId="563FA91A" w14:textId="77777777" w:rsidR="00E97722" w:rsidRDefault="009445F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3472A80" w14:textId="77777777" w:rsidR="00E97722" w:rsidRDefault="009445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C5441E" w14:textId="77777777" w:rsidR="00E97722" w:rsidRDefault="00E97722"/>
  <w:p w14:paraId="40D2F9DB" w14:textId="77777777" w:rsidR="00E97722" w:rsidRDefault="00E9772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1972" w14:textId="77777777" w:rsidR="00E97722" w:rsidRDefault="009445F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B39DCA5" wp14:editId="35D272F8">
          <wp:simplePos x="0" y="0"/>
          <wp:positionH relativeFrom="column">
            <wp:posOffset>-1080131</wp:posOffset>
          </wp:positionH>
          <wp:positionV relativeFrom="paragraph">
            <wp:posOffset>-369908</wp:posOffset>
          </wp:positionV>
          <wp:extent cx="7809865" cy="10165715"/>
          <wp:effectExtent l="0" t="0" r="0" b="0"/>
          <wp:wrapNone/>
          <wp:docPr id="16439191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E97722" w14:paraId="632E4D24" w14:textId="77777777">
      <w:tc>
        <w:tcPr>
          <w:tcW w:w="2489" w:type="dxa"/>
          <w:shd w:val="clear" w:color="auto" w:fill="auto"/>
        </w:tcPr>
        <w:p w14:paraId="0FD8FFFC" w14:textId="77777777" w:rsidR="00E97722" w:rsidRDefault="009445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2E12AA9" w14:textId="77777777" w:rsidR="00E97722" w:rsidRDefault="009445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01804/INFOEM/IP/RR/2024</w:t>
          </w:r>
        </w:p>
      </w:tc>
    </w:tr>
    <w:tr w:rsidR="00E97722" w14:paraId="2ECDBB84" w14:textId="77777777">
      <w:tc>
        <w:tcPr>
          <w:tcW w:w="2489" w:type="dxa"/>
          <w:shd w:val="clear" w:color="auto" w:fill="auto"/>
        </w:tcPr>
        <w:p w14:paraId="02523D51" w14:textId="77777777" w:rsidR="00E97722" w:rsidRDefault="009445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2806FABC" w14:textId="77777777" w:rsidR="00E97722" w:rsidRDefault="00E97722">
          <w:pPr>
            <w:ind w:right="175"/>
            <w:jc w:val="both"/>
            <w:rPr>
              <w:rFonts w:ascii="Palatino Linotype" w:eastAsia="Palatino Linotype" w:hAnsi="Palatino Linotype" w:cs="Palatino Linotype"/>
              <w:b/>
              <w:sz w:val="22"/>
              <w:szCs w:val="22"/>
            </w:rPr>
          </w:pPr>
        </w:p>
      </w:tc>
    </w:tr>
    <w:tr w:rsidR="00E97722" w14:paraId="2C781B43" w14:textId="77777777">
      <w:trPr>
        <w:trHeight w:val="228"/>
      </w:trPr>
      <w:tc>
        <w:tcPr>
          <w:tcW w:w="2489" w:type="dxa"/>
          <w:shd w:val="clear" w:color="auto" w:fill="auto"/>
          <w:vAlign w:val="center"/>
        </w:tcPr>
        <w:p w14:paraId="259F90CB" w14:textId="77777777" w:rsidR="00E97722" w:rsidRDefault="009445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5828D6A" w14:textId="77777777" w:rsidR="00E97722" w:rsidRDefault="009445F6">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Nezahualcóyotl</w:t>
          </w:r>
        </w:p>
      </w:tc>
    </w:tr>
    <w:tr w:rsidR="00E97722" w14:paraId="43AA7ED4" w14:textId="77777777">
      <w:tc>
        <w:tcPr>
          <w:tcW w:w="2489" w:type="dxa"/>
          <w:shd w:val="clear" w:color="auto" w:fill="auto"/>
          <w:vAlign w:val="center"/>
        </w:tcPr>
        <w:p w14:paraId="16BAA7A5" w14:textId="77777777" w:rsidR="00E97722" w:rsidRDefault="009445F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1BE114D" w14:textId="77777777" w:rsidR="00E97722" w:rsidRDefault="009445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D06C45" w14:textId="77777777" w:rsidR="00E97722" w:rsidRDefault="00E97722"/>
  <w:p w14:paraId="1CD68A6E" w14:textId="77777777" w:rsidR="00E97722" w:rsidRDefault="00E9772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32A6"/>
    <w:multiLevelType w:val="multilevel"/>
    <w:tmpl w:val="A782C3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C352D4B"/>
    <w:multiLevelType w:val="multilevel"/>
    <w:tmpl w:val="853CE57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FB7324A"/>
    <w:multiLevelType w:val="multilevel"/>
    <w:tmpl w:val="E9B2F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483BB4"/>
    <w:multiLevelType w:val="multilevel"/>
    <w:tmpl w:val="5C1C199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62C60FD"/>
    <w:multiLevelType w:val="multilevel"/>
    <w:tmpl w:val="2CF2C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F77A7A"/>
    <w:multiLevelType w:val="multilevel"/>
    <w:tmpl w:val="C592F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462049"/>
    <w:multiLevelType w:val="multilevel"/>
    <w:tmpl w:val="AA4836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C7E3D9B"/>
    <w:multiLevelType w:val="multilevel"/>
    <w:tmpl w:val="3D24D886"/>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22"/>
    <w:rsid w:val="001A4CA8"/>
    <w:rsid w:val="004E0D75"/>
    <w:rsid w:val="009445F6"/>
    <w:rsid w:val="00A460E0"/>
    <w:rsid w:val="00BA1C25"/>
    <w:rsid w:val="00BB5A92"/>
    <w:rsid w:val="00D83F57"/>
    <w:rsid w:val="00DE61FE"/>
    <w:rsid w:val="00E818E7"/>
    <w:rsid w:val="00E97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3CE1"/>
  <w15:docId w15:val="{28E50CCF-36B8-4FE6-B3F2-CA1A8685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8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5088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088A"/>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5088A"/>
    <w:pPr>
      <w:tabs>
        <w:tab w:val="center" w:pos="4419"/>
        <w:tab w:val="right" w:pos="8838"/>
      </w:tabs>
    </w:pPr>
  </w:style>
  <w:style w:type="character" w:customStyle="1" w:styleId="EncabezadoCar">
    <w:name w:val="Encabezado Car"/>
    <w:basedOn w:val="Fuentedeprrafopredeter"/>
    <w:link w:val="Encabezado"/>
    <w:uiPriority w:val="99"/>
    <w:rsid w:val="0045088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5088A"/>
    <w:pPr>
      <w:tabs>
        <w:tab w:val="center" w:pos="4419"/>
        <w:tab w:val="right" w:pos="8838"/>
      </w:tabs>
    </w:pPr>
  </w:style>
  <w:style w:type="character" w:customStyle="1" w:styleId="PiedepginaCar">
    <w:name w:val="Pie de página Car"/>
    <w:basedOn w:val="Fuentedeprrafopredeter"/>
    <w:link w:val="Piedepgina"/>
    <w:uiPriority w:val="99"/>
    <w:rsid w:val="0045088A"/>
    <w:rPr>
      <w:rFonts w:ascii="Times New Roman" w:eastAsia="Times New Roman" w:hAnsi="Times New Roman" w:cs="Times New Roman"/>
      <w:sz w:val="24"/>
      <w:szCs w:val="24"/>
      <w:lang w:eastAsia="es-MX"/>
    </w:rPr>
  </w:style>
  <w:style w:type="paragraph" w:styleId="Listaconvietas2">
    <w:name w:val="List Bullet 2"/>
    <w:basedOn w:val="Normal"/>
    <w:uiPriority w:val="99"/>
    <w:unhideWhenUsed/>
    <w:rsid w:val="00FC6897"/>
    <w:pPr>
      <w:numPr>
        <w:numId w:val="8"/>
      </w:numPr>
      <w:contextualSpacing/>
    </w:pPr>
  </w:style>
  <w:style w:type="character" w:styleId="Hipervnculo">
    <w:name w:val="Hyperlink"/>
    <w:basedOn w:val="Fuentedeprrafopredeter"/>
    <w:uiPriority w:val="99"/>
    <w:unhideWhenUsed/>
    <w:rsid w:val="009857C9"/>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lataformadetransparencia.org.mx/web/guest/home?p_p_id=com_liferay_login_web_portlet_LoginPortlet&amp;p_p_lifecycle=0&amp;p_p_state=maximized&amp;p_p_mode=view&amp;saveLastPath=false&amp;_com_liferay_login_web_portlet_LoginPortlet_mvcRenderCommandName=%2Flogin%2F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boRx91u5ASPTPE4inFGqMYUlw==">CgMxLjAyCWguMmV0OTJwMDIJaC40ZDM0b2c4MgloLjNkeTZ2a20yCWguMzBqMHpsbDIJaC4yczhleW8xMgloLjN6bnlzaDcyCGguZ2pkZ3hzMg5oLmlqdjk4cG50Y2Q1czIJaC4yNmluMXJnOAByITFta01faEJKaEhJR3dEWmlqMUIzclVfZS1YcGdhMDdWVg==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12261</Words>
  <Characters>67436</Characters>
  <Application>Microsoft Office Word</Application>
  <DocSecurity>0</DocSecurity>
  <Lines>561</Lines>
  <Paragraphs>159</Paragraphs>
  <ScaleCrop>false</ScaleCrop>
  <Company>HP Inc.</Company>
  <LinksUpToDate>false</LinksUpToDate>
  <CharactersWithSpaces>79538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2024-09-13T14:57:00Z</cp:lastPrinted>
  <dcterms:created xsi:type="dcterms:W3CDTF">2024-09-23T19:15:00Z</dcterms:created>
  <dcterms:modified xsi:type="dcterms:W3CDTF">2024-09-23T19:15:00Z</dcterms:modified>
</cp:coreProperties>
</file>