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995E3" w14:textId="77777777" w:rsidR="00421B25" w:rsidRDefault="00421B25" w:rsidP="00FF426B">
      <w:pPr>
        <w:spacing w:line="360" w:lineRule="auto"/>
        <w:contextualSpacing/>
        <w:jc w:val="both"/>
        <w:rPr>
          <w:rFonts w:ascii="Palatino Linotype" w:hAnsi="Palatino Linotype" w:cs="Tahoma"/>
          <w:bCs/>
          <w:sz w:val="22"/>
          <w:szCs w:val="22"/>
        </w:rPr>
      </w:pPr>
      <w:bookmarkStart w:id="0" w:name="_Hlk76457302"/>
    </w:p>
    <w:p w14:paraId="62347D0A" w14:textId="15D57F84" w:rsidR="00E35DF9" w:rsidRPr="00967409" w:rsidRDefault="00E35DF9" w:rsidP="00FF426B">
      <w:pPr>
        <w:spacing w:line="360" w:lineRule="auto"/>
        <w:contextualSpacing/>
        <w:jc w:val="both"/>
        <w:rPr>
          <w:rFonts w:ascii="Palatino Linotype" w:hAnsi="Palatino Linotype" w:cs="Tahoma"/>
          <w:bCs/>
          <w:sz w:val="22"/>
          <w:szCs w:val="22"/>
        </w:rPr>
      </w:pPr>
      <w:r w:rsidRPr="00967409">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2731AD">
        <w:rPr>
          <w:rFonts w:ascii="Palatino Linotype" w:hAnsi="Palatino Linotype" w:cs="Tahoma"/>
          <w:bCs/>
          <w:sz w:val="22"/>
          <w:szCs w:val="22"/>
        </w:rPr>
        <w:t>treinta y uno de enero</w:t>
      </w:r>
      <w:r w:rsidR="005F7A0F" w:rsidRPr="00967409">
        <w:rPr>
          <w:rFonts w:ascii="Palatino Linotype" w:hAnsi="Palatino Linotype" w:cs="Tahoma"/>
          <w:bCs/>
          <w:sz w:val="22"/>
          <w:szCs w:val="22"/>
        </w:rPr>
        <w:t xml:space="preserve"> </w:t>
      </w:r>
      <w:r w:rsidR="008453FA" w:rsidRPr="00967409">
        <w:rPr>
          <w:rFonts w:ascii="Palatino Linotype" w:hAnsi="Palatino Linotype" w:cs="Tahoma"/>
          <w:bCs/>
          <w:sz w:val="22"/>
          <w:szCs w:val="22"/>
        </w:rPr>
        <w:t>de dos mil veinti</w:t>
      </w:r>
      <w:r w:rsidR="002731AD">
        <w:rPr>
          <w:rFonts w:ascii="Palatino Linotype" w:hAnsi="Palatino Linotype" w:cs="Tahoma"/>
          <w:bCs/>
          <w:sz w:val="22"/>
          <w:szCs w:val="22"/>
        </w:rPr>
        <w:t>cuatro</w:t>
      </w:r>
      <w:r w:rsidRPr="00967409">
        <w:rPr>
          <w:rFonts w:ascii="Palatino Linotype" w:hAnsi="Palatino Linotype" w:cs="Tahoma"/>
          <w:bCs/>
          <w:sz w:val="22"/>
          <w:szCs w:val="22"/>
        </w:rPr>
        <w:t>.</w:t>
      </w:r>
    </w:p>
    <w:p w14:paraId="12ADC28D" w14:textId="77777777" w:rsidR="00E35DF9" w:rsidRPr="00967409" w:rsidRDefault="00E35DF9" w:rsidP="00FF426B">
      <w:pPr>
        <w:spacing w:line="360" w:lineRule="auto"/>
        <w:contextualSpacing/>
        <w:jc w:val="both"/>
        <w:rPr>
          <w:rFonts w:ascii="Palatino Linotype" w:hAnsi="Palatino Linotype" w:cs="Tahoma"/>
          <w:bCs/>
          <w:sz w:val="22"/>
          <w:szCs w:val="22"/>
        </w:rPr>
      </w:pPr>
    </w:p>
    <w:p w14:paraId="2F0D4D80" w14:textId="663C4409" w:rsidR="00E35DF9" w:rsidRPr="00967409" w:rsidRDefault="00E35DF9" w:rsidP="00FF426B">
      <w:pPr>
        <w:spacing w:line="360" w:lineRule="auto"/>
        <w:contextualSpacing/>
        <w:jc w:val="both"/>
        <w:rPr>
          <w:rFonts w:ascii="Palatino Linotype" w:hAnsi="Palatino Linotype" w:cs="Tahoma"/>
          <w:bCs/>
          <w:sz w:val="22"/>
          <w:szCs w:val="22"/>
        </w:rPr>
      </w:pPr>
      <w:r w:rsidRPr="00967409">
        <w:rPr>
          <w:rFonts w:ascii="Palatino Linotype" w:hAnsi="Palatino Linotype" w:cs="Tahoma"/>
          <w:b/>
          <w:bCs/>
          <w:color w:val="0D0D0D" w:themeColor="text1" w:themeTint="F2"/>
          <w:sz w:val="22"/>
          <w:szCs w:val="22"/>
        </w:rPr>
        <w:t xml:space="preserve">VISTO </w:t>
      </w:r>
      <w:r w:rsidR="00D0542E" w:rsidRPr="00967409">
        <w:rPr>
          <w:rFonts w:ascii="Palatino Linotype" w:hAnsi="Palatino Linotype" w:cs="Tahoma"/>
          <w:bCs/>
          <w:color w:val="0D0D0D" w:themeColor="text1" w:themeTint="F2"/>
          <w:sz w:val="22"/>
          <w:szCs w:val="22"/>
        </w:rPr>
        <w:t>el expediente</w:t>
      </w:r>
      <w:r w:rsidRPr="00967409">
        <w:rPr>
          <w:rFonts w:ascii="Palatino Linotype" w:hAnsi="Palatino Linotype" w:cs="Tahoma"/>
          <w:bCs/>
          <w:color w:val="0D0D0D" w:themeColor="text1" w:themeTint="F2"/>
          <w:sz w:val="22"/>
          <w:szCs w:val="22"/>
        </w:rPr>
        <w:t xml:space="preserve"> conformado con motivo de</w:t>
      </w:r>
      <w:r w:rsidR="00E30210" w:rsidRPr="00967409">
        <w:rPr>
          <w:rFonts w:ascii="Palatino Linotype" w:hAnsi="Palatino Linotype" w:cs="Tahoma"/>
          <w:bCs/>
          <w:color w:val="0D0D0D" w:themeColor="text1" w:themeTint="F2"/>
          <w:sz w:val="22"/>
          <w:szCs w:val="22"/>
        </w:rPr>
        <w:t>l</w:t>
      </w:r>
      <w:r w:rsidRPr="00967409">
        <w:rPr>
          <w:rFonts w:ascii="Palatino Linotype" w:hAnsi="Palatino Linotype" w:cs="Tahoma"/>
          <w:bCs/>
          <w:color w:val="0D0D0D" w:themeColor="text1" w:themeTint="F2"/>
          <w:sz w:val="22"/>
          <w:szCs w:val="22"/>
        </w:rPr>
        <w:t xml:space="preserve"> Recurso de Revisión</w:t>
      </w:r>
      <w:r w:rsidR="0089175F" w:rsidRPr="00967409">
        <w:rPr>
          <w:rFonts w:ascii="Palatino Linotype" w:hAnsi="Palatino Linotype" w:cs="Tahoma"/>
          <w:bCs/>
          <w:color w:val="0D0D0D" w:themeColor="text1" w:themeTint="F2"/>
          <w:sz w:val="22"/>
          <w:szCs w:val="22"/>
        </w:rPr>
        <w:t xml:space="preserve"> </w:t>
      </w:r>
      <w:r w:rsidR="002731AD">
        <w:rPr>
          <w:rFonts w:ascii="Palatino Linotype" w:hAnsi="Palatino Linotype" w:cs="Tahoma"/>
          <w:b/>
          <w:bCs/>
          <w:color w:val="0D0D0D" w:themeColor="text1" w:themeTint="F2"/>
          <w:sz w:val="22"/>
          <w:szCs w:val="22"/>
        </w:rPr>
        <w:t>06641</w:t>
      </w:r>
      <w:r w:rsidR="0089175F" w:rsidRPr="00967409">
        <w:rPr>
          <w:rFonts w:ascii="Palatino Linotype" w:hAnsi="Palatino Linotype" w:cs="Tahoma"/>
          <w:b/>
          <w:bCs/>
          <w:color w:val="0D0D0D" w:themeColor="text1" w:themeTint="F2"/>
          <w:sz w:val="22"/>
          <w:szCs w:val="22"/>
        </w:rPr>
        <w:t>/INFOEM/IP/RR/202</w:t>
      </w:r>
      <w:r w:rsidR="00B51AEA" w:rsidRPr="00967409">
        <w:rPr>
          <w:rFonts w:ascii="Palatino Linotype" w:hAnsi="Palatino Linotype" w:cs="Tahoma"/>
          <w:b/>
          <w:bCs/>
          <w:color w:val="0D0D0D" w:themeColor="text1" w:themeTint="F2"/>
          <w:sz w:val="22"/>
          <w:szCs w:val="22"/>
        </w:rPr>
        <w:t>3</w:t>
      </w:r>
      <w:r w:rsidR="0089175F" w:rsidRPr="00967409">
        <w:rPr>
          <w:rFonts w:ascii="Palatino Linotype" w:hAnsi="Palatino Linotype" w:cs="Tahoma"/>
          <w:b/>
          <w:bCs/>
          <w:color w:val="0D0D0D" w:themeColor="text1" w:themeTint="F2"/>
          <w:sz w:val="22"/>
          <w:szCs w:val="22"/>
        </w:rPr>
        <w:t>,</w:t>
      </w:r>
      <w:r w:rsidRPr="00967409">
        <w:rPr>
          <w:rFonts w:ascii="Palatino Linotype" w:hAnsi="Palatino Linotype" w:cs="Tahoma"/>
          <w:bCs/>
          <w:color w:val="0D0D0D" w:themeColor="text1" w:themeTint="F2"/>
          <w:sz w:val="22"/>
          <w:szCs w:val="22"/>
        </w:rPr>
        <w:t xml:space="preserve"> interpuesto</w:t>
      </w:r>
      <w:r w:rsidR="00C74F5F" w:rsidRPr="00967409">
        <w:rPr>
          <w:rFonts w:ascii="Palatino Linotype" w:hAnsi="Palatino Linotype" w:cs="Tahoma"/>
          <w:color w:val="0D0D0D" w:themeColor="text1" w:themeTint="F2"/>
          <w:sz w:val="22"/>
          <w:szCs w:val="22"/>
        </w:rPr>
        <w:t xml:space="preserve"> </w:t>
      </w:r>
      <w:r w:rsidR="007E4927" w:rsidRPr="00967409">
        <w:rPr>
          <w:rFonts w:ascii="Palatino Linotype" w:hAnsi="Palatino Linotype" w:cs="Tahoma"/>
          <w:bCs/>
          <w:color w:val="0D0D0D" w:themeColor="text1" w:themeTint="F2"/>
          <w:sz w:val="22"/>
          <w:szCs w:val="22"/>
        </w:rPr>
        <w:t>por</w:t>
      </w:r>
      <w:r w:rsidR="00383BDB" w:rsidRPr="00967409">
        <w:rPr>
          <w:rFonts w:ascii="Palatino Linotype" w:hAnsi="Palatino Linotype" w:cs="Tahoma"/>
          <w:bCs/>
          <w:color w:val="0D0D0D" w:themeColor="text1" w:themeTint="F2"/>
          <w:sz w:val="22"/>
          <w:szCs w:val="22"/>
        </w:rPr>
        <w:t xml:space="preserve"> </w:t>
      </w:r>
      <w:bookmarkStart w:id="1" w:name="_GoBack"/>
      <w:bookmarkEnd w:id="1"/>
      <w:r w:rsidR="0062358D" w:rsidRPr="0062358D">
        <w:rPr>
          <w:rFonts w:ascii="Palatino Linotype" w:hAnsi="Palatino Linotype" w:cs="Tahoma"/>
          <w:b/>
          <w:color w:val="0D0D0D" w:themeColor="text1" w:themeTint="F2"/>
          <w:sz w:val="22"/>
          <w:szCs w:val="22"/>
          <w:highlight w:val="black"/>
        </w:rPr>
        <w:t>XXXXXXXXXXXXXXXXX</w:t>
      </w:r>
      <w:r w:rsidR="002731AD" w:rsidRPr="002731AD">
        <w:rPr>
          <w:rFonts w:ascii="Palatino Linotype" w:hAnsi="Palatino Linotype" w:cs="Tahoma"/>
          <w:b/>
          <w:color w:val="0D0D0D" w:themeColor="text1" w:themeTint="F2"/>
          <w:sz w:val="22"/>
          <w:szCs w:val="22"/>
        </w:rPr>
        <w:t xml:space="preserve"> </w:t>
      </w:r>
      <w:r w:rsidR="00212285" w:rsidRPr="00967409">
        <w:rPr>
          <w:rFonts w:ascii="Palatino Linotype" w:hAnsi="Palatino Linotype" w:cs="Tahoma"/>
          <w:color w:val="0D0D0D" w:themeColor="text1" w:themeTint="F2"/>
          <w:sz w:val="22"/>
          <w:szCs w:val="22"/>
        </w:rPr>
        <w:t xml:space="preserve">en lo sucesivo </w:t>
      </w:r>
      <w:r w:rsidRPr="00967409">
        <w:rPr>
          <w:rFonts w:ascii="Palatino Linotype" w:hAnsi="Palatino Linotype" w:cs="Tahoma"/>
          <w:bCs/>
          <w:color w:val="0D0D0D" w:themeColor="text1" w:themeTint="F2"/>
          <w:sz w:val="22"/>
          <w:szCs w:val="22"/>
        </w:rPr>
        <w:t>Recurrente o Particular, en contra de la respuesta del Sujeto Obligado</w:t>
      </w:r>
      <w:r w:rsidRPr="00967409">
        <w:rPr>
          <w:rFonts w:ascii="Palatino Linotype" w:hAnsi="Palatino Linotype"/>
          <w:sz w:val="22"/>
          <w:szCs w:val="22"/>
        </w:rPr>
        <w:t xml:space="preserve"> </w:t>
      </w:r>
      <w:r w:rsidR="002731AD">
        <w:rPr>
          <w:rFonts w:ascii="Palatino Linotype" w:eastAsia="Calibri" w:hAnsi="Palatino Linotype" w:cs="Tahoma"/>
          <w:b/>
          <w:bCs/>
          <w:sz w:val="22"/>
          <w:szCs w:val="22"/>
          <w:lang w:eastAsia="en-US"/>
        </w:rPr>
        <w:t>Organismo Descentralizado de Agua Potable Alcantarillado y Saneamiento de Nezahualcóyotl (ODAPAS)</w:t>
      </w:r>
      <w:r w:rsidRPr="00967409">
        <w:rPr>
          <w:rFonts w:ascii="Palatino Linotype" w:hAnsi="Palatino Linotype" w:cs="Tahoma"/>
          <w:b/>
          <w:color w:val="0D0D0D" w:themeColor="text1" w:themeTint="F2"/>
          <w:sz w:val="22"/>
          <w:szCs w:val="22"/>
        </w:rPr>
        <w:t xml:space="preserve">, </w:t>
      </w:r>
      <w:r w:rsidRPr="00967409">
        <w:rPr>
          <w:rFonts w:ascii="Palatino Linotype" w:hAnsi="Palatino Linotype" w:cs="Tahoma"/>
          <w:bCs/>
          <w:color w:val="0D0D0D" w:themeColor="text1" w:themeTint="F2"/>
          <w:sz w:val="22"/>
          <w:szCs w:val="22"/>
        </w:rPr>
        <w:t>se emite la presente Resolución, con base en los Antecedentes y C</w:t>
      </w:r>
      <w:r w:rsidRPr="00967409">
        <w:rPr>
          <w:rFonts w:ascii="Palatino Linotype" w:hAnsi="Palatino Linotype" w:cs="Tahoma"/>
          <w:bCs/>
          <w:sz w:val="22"/>
          <w:szCs w:val="22"/>
        </w:rPr>
        <w:t>onsiderandos que a continuación se exponen:</w:t>
      </w:r>
    </w:p>
    <w:p w14:paraId="2C62FCC5" w14:textId="77777777" w:rsidR="00E35DF9" w:rsidRPr="00967409" w:rsidRDefault="00E35DF9" w:rsidP="00FF426B">
      <w:pPr>
        <w:spacing w:line="360" w:lineRule="auto"/>
        <w:contextualSpacing/>
        <w:jc w:val="both"/>
        <w:rPr>
          <w:rFonts w:ascii="Palatino Linotype" w:hAnsi="Palatino Linotype" w:cs="Tahoma"/>
          <w:b/>
          <w:color w:val="0D0D0D" w:themeColor="text1" w:themeTint="F2"/>
          <w:sz w:val="18"/>
          <w:szCs w:val="22"/>
        </w:rPr>
      </w:pPr>
    </w:p>
    <w:p w14:paraId="6C87E02A" w14:textId="77777777" w:rsidR="00E35DF9" w:rsidRPr="00967409"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967409">
        <w:rPr>
          <w:rFonts w:ascii="Palatino Linotype" w:hAnsi="Palatino Linotype" w:cs="Tahoma"/>
          <w:b/>
          <w:sz w:val="22"/>
          <w:szCs w:val="22"/>
        </w:rPr>
        <w:t>A N T E C E D E N T E S</w:t>
      </w:r>
    </w:p>
    <w:p w14:paraId="33AF99DA" w14:textId="77777777" w:rsidR="001E7B8B" w:rsidRPr="00967409" w:rsidRDefault="001E7B8B" w:rsidP="00FF426B">
      <w:pPr>
        <w:pStyle w:val="Prrafodelista"/>
        <w:tabs>
          <w:tab w:val="left" w:pos="567"/>
        </w:tabs>
        <w:spacing w:line="360" w:lineRule="auto"/>
        <w:ind w:left="0"/>
        <w:jc w:val="both"/>
        <w:rPr>
          <w:rFonts w:ascii="Palatino Linotype" w:hAnsi="Palatino Linotype" w:cs="Tahoma"/>
          <w:b/>
          <w:szCs w:val="22"/>
        </w:rPr>
      </w:pPr>
    </w:p>
    <w:p w14:paraId="72AE1DEE" w14:textId="77777777" w:rsidR="00E35DF9" w:rsidRPr="00967409" w:rsidRDefault="00E35DF9" w:rsidP="00FF426B">
      <w:pPr>
        <w:pStyle w:val="Prrafodelista"/>
        <w:tabs>
          <w:tab w:val="left" w:pos="567"/>
        </w:tabs>
        <w:spacing w:line="360" w:lineRule="auto"/>
        <w:ind w:left="0"/>
        <w:jc w:val="both"/>
        <w:rPr>
          <w:rFonts w:ascii="Palatino Linotype" w:hAnsi="Palatino Linotype" w:cs="Tahoma"/>
          <w:b/>
          <w:szCs w:val="22"/>
        </w:rPr>
      </w:pPr>
      <w:r w:rsidRPr="00967409">
        <w:rPr>
          <w:rFonts w:ascii="Palatino Linotype" w:hAnsi="Palatino Linotype" w:cs="Tahoma"/>
          <w:b/>
          <w:szCs w:val="22"/>
        </w:rPr>
        <w:t xml:space="preserve">I. Presentación </w:t>
      </w:r>
      <w:r w:rsidR="00DD3C82">
        <w:rPr>
          <w:rFonts w:ascii="Palatino Linotype" w:hAnsi="Palatino Linotype" w:cs="Tahoma"/>
          <w:b/>
          <w:szCs w:val="22"/>
        </w:rPr>
        <w:t>de la solicitud de información</w:t>
      </w:r>
    </w:p>
    <w:p w14:paraId="1CBF1638" w14:textId="77777777" w:rsidR="00E35DF9" w:rsidRPr="00967409"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69C42567" w14:textId="3374C736" w:rsidR="00E35DF9" w:rsidRPr="00967409" w:rsidRDefault="00E35DF9" w:rsidP="00FF426B">
      <w:pPr>
        <w:tabs>
          <w:tab w:val="left" w:pos="567"/>
        </w:tabs>
        <w:spacing w:line="360" w:lineRule="auto"/>
        <w:contextualSpacing/>
        <w:jc w:val="both"/>
        <w:rPr>
          <w:rFonts w:ascii="Palatino Linotype" w:hAnsi="Palatino Linotype" w:cs="Tahoma"/>
          <w:sz w:val="22"/>
          <w:szCs w:val="22"/>
        </w:rPr>
      </w:pPr>
      <w:r w:rsidRPr="00967409">
        <w:rPr>
          <w:rFonts w:ascii="Palatino Linotype" w:hAnsi="Palatino Linotype" w:cs="Tahoma"/>
          <w:sz w:val="22"/>
          <w:szCs w:val="22"/>
        </w:rPr>
        <w:t xml:space="preserve">Con fecha </w:t>
      </w:r>
      <w:r w:rsidR="002731AD">
        <w:rPr>
          <w:rFonts w:ascii="Palatino Linotype" w:hAnsi="Palatino Linotype" w:cs="Tahoma"/>
          <w:sz w:val="22"/>
          <w:szCs w:val="22"/>
        </w:rPr>
        <w:t>veinticinco de agosto</w:t>
      </w:r>
      <w:r w:rsidR="005F7A0F" w:rsidRPr="00967409">
        <w:rPr>
          <w:rFonts w:ascii="Palatino Linotype" w:hAnsi="Palatino Linotype" w:cs="Tahoma"/>
          <w:sz w:val="22"/>
          <w:szCs w:val="22"/>
        </w:rPr>
        <w:t xml:space="preserve"> </w:t>
      </w:r>
      <w:r w:rsidR="008436E1" w:rsidRPr="00967409">
        <w:rPr>
          <w:rFonts w:ascii="Palatino Linotype" w:hAnsi="Palatino Linotype" w:cs="Tahoma"/>
          <w:sz w:val="22"/>
          <w:szCs w:val="22"/>
        </w:rPr>
        <w:t>de dos mil veinti</w:t>
      </w:r>
      <w:r w:rsidR="00C53C3A" w:rsidRPr="00967409">
        <w:rPr>
          <w:rFonts w:ascii="Palatino Linotype" w:hAnsi="Palatino Linotype" w:cs="Tahoma"/>
          <w:sz w:val="22"/>
          <w:szCs w:val="22"/>
        </w:rPr>
        <w:t>trés</w:t>
      </w:r>
      <w:r w:rsidRPr="00967409">
        <w:rPr>
          <w:rFonts w:ascii="Palatino Linotype" w:hAnsi="Palatino Linotype" w:cs="Tahoma"/>
          <w:sz w:val="22"/>
          <w:szCs w:val="22"/>
        </w:rPr>
        <w:t>, el Particular presentó solicitud de acceso a la i</w:t>
      </w:r>
      <w:r w:rsidR="009D6672" w:rsidRPr="00967409">
        <w:rPr>
          <w:rFonts w:ascii="Palatino Linotype" w:hAnsi="Palatino Linotype" w:cs="Tahoma"/>
          <w:sz w:val="22"/>
          <w:szCs w:val="22"/>
        </w:rPr>
        <w:t>nformación pública, a través de</w:t>
      </w:r>
      <w:r w:rsidR="005F7A0F" w:rsidRPr="00967409">
        <w:rPr>
          <w:rFonts w:ascii="Palatino Linotype" w:hAnsi="Palatino Linotype" w:cs="Tahoma"/>
          <w:sz w:val="22"/>
          <w:szCs w:val="22"/>
        </w:rPr>
        <w:t>l Sistema de Acceso a la Información Mexiquense (SAIMEX)</w:t>
      </w:r>
      <w:r w:rsidRPr="00967409">
        <w:rPr>
          <w:rFonts w:ascii="Palatino Linotype" w:hAnsi="Palatino Linotype" w:cs="Tahoma"/>
          <w:sz w:val="22"/>
          <w:szCs w:val="22"/>
        </w:rPr>
        <w:t xml:space="preserve">, ante </w:t>
      </w:r>
      <w:r w:rsidR="00212285" w:rsidRPr="00967409">
        <w:rPr>
          <w:rFonts w:ascii="Palatino Linotype" w:hAnsi="Palatino Linotype" w:cs="Tahoma"/>
          <w:sz w:val="22"/>
          <w:szCs w:val="22"/>
        </w:rPr>
        <w:t>el</w:t>
      </w:r>
      <w:r w:rsidRPr="00967409">
        <w:rPr>
          <w:rFonts w:ascii="Palatino Linotype" w:hAnsi="Palatino Linotype" w:cs="Tahoma"/>
          <w:sz w:val="22"/>
          <w:szCs w:val="22"/>
        </w:rPr>
        <w:t xml:space="preserve"> </w:t>
      </w:r>
      <w:r w:rsidR="002731AD">
        <w:rPr>
          <w:rFonts w:ascii="Palatino Linotype" w:hAnsi="Palatino Linotype" w:cs="Tahoma"/>
          <w:b/>
          <w:bCs/>
          <w:sz w:val="22"/>
          <w:szCs w:val="22"/>
        </w:rPr>
        <w:t>Organismo Descentralizado de Agua Potable Alcantarillado y Saneamiento de Nezahualcóyotl (ODAPAS)</w:t>
      </w:r>
      <w:r w:rsidRPr="00967409">
        <w:rPr>
          <w:rFonts w:ascii="Palatino Linotype" w:hAnsi="Palatino Linotype" w:cs="Tahoma"/>
          <w:sz w:val="22"/>
          <w:szCs w:val="22"/>
        </w:rPr>
        <w:t xml:space="preserve">, </w:t>
      </w:r>
      <w:r w:rsidR="003A12F1" w:rsidRPr="00967409">
        <w:rPr>
          <w:rFonts w:ascii="Palatino Linotype" w:hAnsi="Palatino Linotype" w:cs="Tahoma"/>
          <w:sz w:val="22"/>
          <w:szCs w:val="22"/>
        </w:rPr>
        <w:t xml:space="preserve">misma que fue registrada con el número de folio </w:t>
      </w:r>
      <w:bookmarkStart w:id="2" w:name="_Hlk156989610"/>
      <w:r w:rsidR="002731AD" w:rsidRPr="002731AD">
        <w:rPr>
          <w:rFonts w:ascii="Palatino Linotype" w:hAnsi="Palatino Linotype" w:cs="Tahoma"/>
          <w:b/>
          <w:bCs/>
          <w:sz w:val="22"/>
          <w:szCs w:val="22"/>
        </w:rPr>
        <w:t>00081/OASNEZA/IP/2023</w:t>
      </w:r>
      <w:bookmarkEnd w:id="2"/>
      <w:r w:rsidR="003A12F1" w:rsidRPr="00967409">
        <w:rPr>
          <w:rFonts w:ascii="Palatino Linotype" w:hAnsi="Palatino Linotype" w:cs="Tahoma"/>
          <w:b/>
          <w:bCs/>
          <w:sz w:val="22"/>
          <w:szCs w:val="22"/>
        </w:rPr>
        <w:t xml:space="preserve">, </w:t>
      </w:r>
      <w:r w:rsidRPr="00967409">
        <w:rPr>
          <w:rFonts w:ascii="Palatino Linotype" w:hAnsi="Palatino Linotype" w:cs="Tahoma"/>
          <w:sz w:val="22"/>
          <w:szCs w:val="22"/>
        </w:rPr>
        <w:t xml:space="preserve">mediante </w:t>
      </w:r>
      <w:r w:rsidR="0074594A" w:rsidRPr="00967409">
        <w:rPr>
          <w:rFonts w:ascii="Palatino Linotype" w:hAnsi="Palatino Linotype" w:cs="Tahoma"/>
          <w:sz w:val="22"/>
          <w:szCs w:val="22"/>
        </w:rPr>
        <w:t>l</w:t>
      </w:r>
      <w:r w:rsidR="00B50512" w:rsidRPr="00967409">
        <w:rPr>
          <w:rFonts w:ascii="Palatino Linotype" w:hAnsi="Palatino Linotype" w:cs="Tahoma"/>
          <w:sz w:val="22"/>
          <w:szCs w:val="22"/>
        </w:rPr>
        <w:t>a</w:t>
      </w:r>
      <w:r w:rsidRPr="00967409">
        <w:rPr>
          <w:rFonts w:ascii="Palatino Linotype" w:hAnsi="Palatino Linotype" w:cs="Tahoma"/>
          <w:sz w:val="22"/>
          <w:szCs w:val="22"/>
        </w:rPr>
        <w:t xml:space="preserve"> cual requirió lo siguiente: </w:t>
      </w:r>
    </w:p>
    <w:p w14:paraId="24DBD010" w14:textId="77777777" w:rsidR="00D807FB" w:rsidRPr="00967409" w:rsidRDefault="00D807FB" w:rsidP="00FF426B">
      <w:pPr>
        <w:tabs>
          <w:tab w:val="left" w:pos="567"/>
        </w:tabs>
        <w:spacing w:line="360" w:lineRule="auto"/>
        <w:contextualSpacing/>
        <w:jc w:val="both"/>
        <w:rPr>
          <w:rFonts w:ascii="Palatino Linotype" w:hAnsi="Palatino Linotype" w:cs="Tahoma"/>
          <w:sz w:val="22"/>
        </w:rPr>
      </w:pPr>
    </w:p>
    <w:p w14:paraId="1FC9C204" w14:textId="77777777" w:rsidR="00D807FB" w:rsidRPr="00967409"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967409">
        <w:rPr>
          <w:rFonts w:ascii="Palatino Linotype" w:hAnsi="Palatino Linotype" w:cs="Tahoma"/>
          <w:b/>
          <w:bCs/>
        </w:rPr>
        <w:t>DESCRIPCIÓN CLARA Y PRECISA DE LA INFORMACIÓN SOLICITADA</w:t>
      </w:r>
      <w:r w:rsidRPr="00967409">
        <w:rPr>
          <w:rFonts w:ascii="Palatino Linotype" w:hAnsi="Palatino Linotype" w:cs="Tahoma"/>
          <w:b/>
          <w:bCs/>
          <w:sz w:val="22"/>
          <w:szCs w:val="22"/>
        </w:rPr>
        <w:t>:</w:t>
      </w:r>
    </w:p>
    <w:p w14:paraId="1A24E2E1" w14:textId="17533D05" w:rsidR="000F2B83" w:rsidRPr="00967409" w:rsidRDefault="009D6672" w:rsidP="002731AD">
      <w:pPr>
        <w:pStyle w:val="Prrafodelista"/>
        <w:tabs>
          <w:tab w:val="left" w:pos="567"/>
        </w:tabs>
        <w:spacing w:line="360" w:lineRule="auto"/>
        <w:ind w:left="567" w:right="539"/>
        <w:jc w:val="both"/>
        <w:rPr>
          <w:rFonts w:ascii="Palatino Linotype" w:hAnsi="Palatino Linotype"/>
          <w:i/>
          <w:iCs/>
          <w:color w:val="000000"/>
          <w:sz w:val="20"/>
          <w:szCs w:val="20"/>
        </w:rPr>
      </w:pPr>
      <w:r w:rsidRPr="00967409">
        <w:rPr>
          <w:rFonts w:ascii="Palatino Linotype" w:hAnsi="Palatino Linotype"/>
          <w:i/>
          <w:iCs/>
          <w:color w:val="000000"/>
          <w:sz w:val="20"/>
          <w:szCs w:val="20"/>
        </w:rPr>
        <w:t>“</w:t>
      </w:r>
      <w:r w:rsidR="002731AD" w:rsidRPr="002731AD">
        <w:rPr>
          <w:rFonts w:ascii="Palatino Linotype" w:hAnsi="Palatino Linotype"/>
          <w:i/>
          <w:iCs/>
          <w:color w:val="000000"/>
          <w:sz w:val="20"/>
          <w:szCs w:val="20"/>
        </w:rPr>
        <w:t xml:space="preserve">Solicito la información de sus oficios enviados del área de a Administración y recursos humanos de enero y febrero 2019 en versión pública cubriendo la información q requiera según los reglamentos. Gracias. </w:t>
      </w:r>
      <w:r w:rsidR="00994C4E" w:rsidRPr="00967409">
        <w:rPr>
          <w:rFonts w:ascii="Palatino Linotype" w:hAnsi="Palatino Linotype"/>
          <w:i/>
          <w:iCs/>
          <w:color w:val="000000"/>
          <w:sz w:val="20"/>
          <w:szCs w:val="20"/>
        </w:rPr>
        <w:t>"</w:t>
      </w:r>
      <w:r w:rsidR="00DD3C82">
        <w:rPr>
          <w:rFonts w:ascii="Palatino Linotype" w:hAnsi="Palatino Linotype"/>
          <w:i/>
          <w:iCs/>
          <w:color w:val="000000"/>
          <w:sz w:val="20"/>
          <w:szCs w:val="20"/>
        </w:rPr>
        <w:t xml:space="preserve"> </w:t>
      </w:r>
      <w:r w:rsidR="00833EB4" w:rsidRPr="00967409">
        <w:rPr>
          <w:rFonts w:ascii="Palatino Linotype" w:hAnsi="Palatino Linotype"/>
          <w:i/>
          <w:iCs/>
          <w:color w:val="000000"/>
          <w:sz w:val="20"/>
          <w:szCs w:val="20"/>
        </w:rPr>
        <w:t>(Sic)</w:t>
      </w:r>
      <w:r w:rsidR="00234296">
        <w:rPr>
          <w:rFonts w:ascii="Palatino Linotype" w:hAnsi="Palatino Linotype"/>
          <w:i/>
          <w:iCs/>
          <w:color w:val="000000"/>
          <w:sz w:val="20"/>
          <w:szCs w:val="20"/>
        </w:rPr>
        <w:t>.</w:t>
      </w:r>
    </w:p>
    <w:p w14:paraId="142099E6" w14:textId="77777777" w:rsidR="007E4927" w:rsidRPr="00967409"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41BCBCF5" w14:textId="77777777" w:rsidR="00E35DF9" w:rsidRPr="00967409" w:rsidRDefault="00E35DF9" w:rsidP="00FF426B">
      <w:pPr>
        <w:pStyle w:val="Prrafodelista"/>
        <w:tabs>
          <w:tab w:val="left" w:pos="567"/>
        </w:tabs>
        <w:spacing w:line="360" w:lineRule="auto"/>
        <w:ind w:left="567" w:right="539"/>
        <w:jc w:val="both"/>
        <w:rPr>
          <w:rFonts w:ascii="Palatino Linotype" w:hAnsi="Palatino Linotype" w:cs="Tahoma"/>
          <w:b/>
          <w:sz w:val="20"/>
          <w:szCs w:val="22"/>
        </w:rPr>
      </w:pPr>
      <w:r w:rsidRPr="00967409">
        <w:rPr>
          <w:rFonts w:ascii="Palatino Linotype" w:hAnsi="Palatino Linotype" w:cs="Tahoma"/>
          <w:b/>
          <w:sz w:val="20"/>
          <w:szCs w:val="22"/>
        </w:rPr>
        <w:t>MODALIDAD DE ENTREGA</w:t>
      </w:r>
    </w:p>
    <w:p w14:paraId="00A9E9E2" w14:textId="77777777" w:rsidR="00E35DF9" w:rsidRPr="00967409" w:rsidRDefault="007E4927" w:rsidP="003B0501">
      <w:pPr>
        <w:pStyle w:val="Prrafodelista"/>
        <w:tabs>
          <w:tab w:val="left" w:pos="567"/>
        </w:tabs>
        <w:spacing w:line="360" w:lineRule="auto"/>
        <w:ind w:left="567" w:right="539"/>
        <w:jc w:val="both"/>
        <w:rPr>
          <w:rFonts w:ascii="Palatino Linotype" w:hAnsi="Palatino Linotype" w:cs="Tahoma"/>
          <w:i/>
          <w:sz w:val="20"/>
          <w:szCs w:val="22"/>
        </w:rPr>
      </w:pPr>
      <w:r w:rsidRPr="00967409">
        <w:rPr>
          <w:rFonts w:ascii="Palatino Linotype" w:hAnsi="Palatino Linotype" w:cs="Tahoma"/>
          <w:i/>
          <w:sz w:val="20"/>
          <w:szCs w:val="22"/>
        </w:rPr>
        <w:t>“</w:t>
      </w:r>
      <w:r w:rsidR="008E2209" w:rsidRPr="00967409">
        <w:rPr>
          <w:rFonts w:ascii="Palatino Linotype" w:hAnsi="Palatino Linotype" w:cs="Tahoma"/>
          <w:i/>
          <w:sz w:val="20"/>
          <w:szCs w:val="22"/>
        </w:rPr>
        <w:t>A través del SAIMEX</w:t>
      </w:r>
      <w:r w:rsidRPr="00967409">
        <w:rPr>
          <w:rFonts w:ascii="Palatino Linotype" w:hAnsi="Palatino Linotype" w:cs="Tahoma"/>
          <w:i/>
          <w:sz w:val="20"/>
          <w:szCs w:val="22"/>
        </w:rPr>
        <w:t>”</w:t>
      </w:r>
    </w:p>
    <w:p w14:paraId="117E45A4" w14:textId="77777777" w:rsidR="00994C4E" w:rsidRPr="00967409" w:rsidRDefault="00994C4E" w:rsidP="00FF426B">
      <w:pPr>
        <w:pStyle w:val="Prrafodelista"/>
        <w:tabs>
          <w:tab w:val="left" w:pos="567"/>
        </w:tabs>
        <w:spacing w:line="360" w:lineRule="auto"/>
        <w:ind w:left="0"/>
        <w:jc w:val="both"/>
        <w:rPr>
          <w:rFonts w:ascii="Palatino Linotype" w:hAnsi="Palatino Linotype" w:cs="Tahoma"/>
          <w:b/>
          <w:szCs w:val="20"/>
        </w:rPr>
      </w:pPr>
    </w:p>
    <w:p w14:paraId="34426372" w14:textId="77777777" w:rsidR="00681D84" w:rsidRPr="00967409" w:rsidRDefault="00A01EB6" w:rsidP="00FF426B">
      <w:pPr>
        <w:pStyle w:val="Prrafodelista"/>
        <w:tabs>
          <w:tab w:val="left" w:pos="567"/>
        </w:tabs>
        <w:spacing w:line="360" w:lineRule="auto"/>
        <w:ind w:left="0"/>
        <w:jc w:val="both"/>
        <w:rPr>
          <w:rFonts w:ascii="Palatino Linotype" w:hAnsi="Palatino Linotype" w:cs="Tahoma"/>
          <w:b/>
          <w:szCs w:val="22"/>
        </w:rPr>
      </w:pPr>
      <w:r w:rsidRPr="00967409">
        <w:rPr>
          <w:rFonts w:ascii="Palatino Linotype" w:hAnsi="Palatino Linotype" w:cs="Tahoma"/>
          <w:b/>
          <w:szCs w:val="20"/>
        </w:rPr>
        <w:t>II</w:t>
      </w:r>
      <w:r w:rsidR="00681D84" w:rsidRPr="00967409">
        <w:rPr>
          <w:rFonts w:ascii="Palatino Linotype" w:hAnsi="Palatino Linotype" w:cs="Tahoma"/>
          <w:b/>
          <w:szCs w:val="22"/>
        </w:rPr>
        <w:t>.</w:t>
      </w:r>
      <w:r w:rsidR="002A74AD" w:rsidRPr="00967409">
        <w:rPr>
          <w:rFonts w:ascii="Palatino Linotype" w:hAnsi="Palatino Linotype" w:cs="Tahoma"/>
          <w:b/>
          <w:szCs w:val="22"/>
        </w:rPr>
        <w:t xml:space="preserve"> </w:t>
      </w:r>
      <w:r w:rsidR="00DD3C82">
        <w:rPr>
          <w:rFonts w:ascii="Palatino Linotype" w:hAnsi="Palatino Linotype" w:cs="Tahoma"/>
          <w:b/>
          <w:szCs w:val="22"/>
        </w:rPr>
        <w:t>Respuesta del Sujeto Obligado</w:t>
      </w:r>
    </w:p>
    <w:p w14:paraId="71EDDA99" w14:textId="77777777" w:rsidR="00E0128F" w:rsidRPr="00967409"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4CE82165" w14:textId="757BBA43" w:rsidR="00D61A90" w:rsidRPr="00967409" w:rsidRDefault="00681D84" w:rsidP="00FF426B">
      <w:pPr>
        <w:autoSpaceDE w:val="0"/>
        <w:autoSpaceDN w:val="0"/>
        <w:adjustRightInd w:val="0"/>
        <w:spacing w:line="360" w:lineRule="auto"/>
        <w:contextualSpacing/>
        <w:jc w:val="both"/>
        <w:rPr>
          <w:rFonts w:ascii="Palatino Linotype" w:hAnsi="Palatino Linotype" w:cs="Tahoma"/>
          <w:sz w:val="22"/>
          <w:szCs w:val="22"/>
        </w:rPr>
      </w:pPr>
      <w:r w:rsidRPr="00967409">
        <w:rPr>
          <w:rFonts w:ascii="Palatino Linotype" w:hAnsi="Palatino Linotype" w:cs="Tahoma"/>
          <w:sz w:val="22"/>
          <w:szCs w:val="22"/>
        </w:rPr>
        <w:t xml:space="preserve">Con fecha </w:t>
      </w:r>
      <w:r w:rsidR="002731AD">
        <w:rPr>
          <w:rFonts w:ascii="Palatino Linotype" w:hAnsi="Palatino Linotype" w:cs="Tahoma"/>
          <w:sz w:val="22"/>
          <w:szCs w:val="22"/>
        </w:rPr>
        <w:t xml:space="preserve">once de septiembre </w:t>
      </w:r>
      <w:r w:rsidR="00B71F2C" w:rsidRPr="00967409">
        <w:rPr>
          <w:rFonts w:ascii="Palatino Linotype" w:hAnsi="Palatino Linotype" w:cs="Tahoma"/>
          <w:sz w:val="22"/>
          <w:szCs w:val="22"/>
        </w:rPr>
        <w:t xml:space="preserve">de dos mil </w:t>
      </w:r>
      <w:r w:rsidR="007D1A06" w:rsidRPr="00967409">
        <w:rPr>
          <w:rFonts w:ascii="Palatino Linotype" w:hAnsi="Palatino Linotype" w:cs="Tahoma"/>
          <w:sz w:val="22"/>
          <w:szCs w:val="22"/>
        </w:rPr>
        <w:t>veinti</w:t>
      </w:r>
      <w:r w:rsidR="00B51AEA" w:rsidRPr="00967409">
        <w:rPr>
          <w:rFonts w:ascii="Palatino Linotype" w:hAnsi="Palatino Linotype" w:cs="Tahoma"/>
          <w:sz w:val="22"/>
          <w:szCs w:val="22"/>
        </w:rPr>
        <w:t>trés</w:t>
      </w:r>
      <w:r w:rsidRPr="00967409">
        <w:rPr>
          <w:rFonts w:ascii="Palatino Linotype" w:hAnsi="Palatino Linotype" w:cs="Tahoma"/>
          <w:sz w:val="22"/>
          <w:szCs w:val="22"/>
        </w:rPr>
        <w:t xml:space="preserve">, </w:t>
      </w:r>
      <w:r w:rsidR="00D74B06" w:rsidRPr="00967409">
        <w:rPr>
          <w:rFonts w:ascii="Palatino Linotype" w:hAnsi="Palatino Linotype" w:cs="Tahoma"/>
          <w:sz w:val="22"/>
          <w:szCs w:val="22"/>
        </w:rPr>
        <w:t xml:space="preserve">el Sujeto Obligado </w:t>
      </w:r>
      <w:r w:rsidR="008453FA" w:rsidRPr="00967409">
        <w:rPr>
          <w:rFonts w:ascii="Palatino Linotype" w:hAnsi="Palatino Linotype" w:cs="Tahoma"/>
          <w:sz w:val="22"/>
          <w:szCs w:val="22"/>
        </w:rPr>
        <w:t xml:space="preserve">otorgó respuesta a través del Sistema de Acceso a la Información Mexiquense (SAIMEX) en </w:t>
      </w:r>
      <w:r w:rsidR="006E14D7" w:rsidRPr="00967409">
        <w:rPr>
          <w:rFonts w:ascii="Palatino Linotype" w:hAnsi="Palatino Linotype" w:cs="Tahoma"/>
          <w:sz w:val="22"/>
          <w:szCs w:val="22"/>
        </w:rPr>
        <w:t xml:space="preserve">la que </w:t>
      </w:r>
      <w:r w:rsidR="00652091" w:rsidRPr="00967409">
        <w:rPr>
          <w:rFonts w:ascii="Palatino Linotype" w:hAnsi="Palatino Linotype" w:cs="Tahoma"/>
          <w:sz w:val="22"/>
          <w:szCs w:val="22"/>
        </w:rPr>
        <w:t>adjuntó los siguientes archivos</w:t>
      </w:r>
      <w:r w:rsidR="00762FA4" w:rsidRPr="00967409">
        <w:rPr>
          <w:rFonts w:ascii="Palatino Linotype" w:hAnsi="Palatino Linotype" w:cs="Tahoma"/>
          <w:sz w:val="22"/>
          <w:szCs w:val="22"/>
        </w:rPr>
        <w:t>:</w:t>
      </w:r>
    </w:p>
    <w:p w14:paraId="397D60D6" w14:textId="773FAEF8" w:rsidR="002731AD" w:rsidRPr="00194AB6" w:rsidRDefault="002731AD" w:rsidP="00194AB6">
      <w:pPr>
        <w:pStyle w:val="Prrafodelista"/>
        <w:numPr>
          <w:ilvl w:val="0"/>
          <w:numId w:val="18"/>
        </w:numPr>
        <w:autoSpaceDE w:val="0"/>
        <w:autoSpaceDN w:val="0"/>
        <w:adjustRightInd w:val="0"/>
        <w:spacing w:line="360" w:lineRule="auto"/>
        <w:jc w:val="both"/>
        <w:rPr>
          <w:rFonts w:ascii="Palatino Linotype" w:hAnsi="Palatino Linotype" w:cs="Tahoma"/>
          <w:bCs/>
          <w:iCs/>
          <w:szCs w:val="22"/>
        </w:rPr>
      </w:pPr>
      <w:r w:rsidRPr="00194AB6">
        <w:rPr>
          <w:rFonts w:ascii="Palatino Linotype" w:hAnsi="Palatino Linotype" w:cs="Tahoma"/>
          <w:b/>
          <w:i/>
          <w:szCs w:val="22"/>
        </w:rPr>
        <w:t>Resp. Sol 81 RH.zip</w:t>
      </w:r>
      <w:r w:rsidR="00194AB6" w:rsidRPr="00194AB6">
        <w:rPr>
          <w:rFonts w:ascii="Palatino Linotype" w:hAnsi="Palatino Linotype" w:cs="Tahoma"/>
          <w:b/>
          <w:i/>
          <w:szCs w:val="22"/>
        </w:rPr>
        <w:t xml:space="preserve"> y Resp. Sol 81 DA.zip: </w:t>
      </w:r>
      <w:r w:rsidR="00194AB6" w:rsidRPr="00194AB6">
        <w:rPr>
          <w:rFonts w:ascii="Palatino Linotype" w:hAnsi="Palatino Linotype" w:cs="Tahoma"/>
          <w:bCs/>
          <w:iCs/>
          <w:szCs w:val="22"/>
        </w:rPr>
        <w:t>Los</w:t>
      </w:r>
      <w:r w:rsidRPr="00194AB6">
        <w:rPr>
          <w:rFonts w:ascii="Palatino Linotype" w:hAnsi="Palatino Linotype" w:cs="Tahoma"/>
          <w:bCs/>
          <w:iCs/>
          <w:szCs w:val="22"/>
        </w:rPr>
        <w:t xml:space="preserve"> archivo</w:t>
      </w:r>
      <w:r w:rsidR="00194AB6" w:rsidRPr="00194AB6">
        <w:rPr>
          <w:rFonts w:ascii="Palatino Linotype" w:hAnsi="Palatino Linotype" w:cs="Tahoma"/>
          <w:bCs/>
          <w:iCs/>
          <w:szCs w:val="22"/>
        </w:rPr>
        <w:t>s</w:t>
      </w:r>
      <w:r w:rsidRPr="00194AB6">
        <w:rPr>
          <w:rFonts w:ascii="Palatino Linotype" w:hAnsi="Palatino Linotype" w:cs="Tahoma"/>
          <w:bCs/>
          <w:iCs/>
          <w:szCs w:val="22"/>
        </w:rPr>
        <w:t xml:space="preserve"> contiene</w:t>
      </w:r>
      <w:r w:rsidR="00194AB6" w:rsidRPr="00194AB6">
        <w:rPr>
          <w:rFonts w:ascii="Palatino Linotype" w:hAnsi="Palatino Linotype" w:cs="Tahoma"/>
          <w:bCs/>
          <w:iCs/>
          <w:szCs w:val="22"/>
        </w:rPr>
        <w:t xml:space="preserve">n un oficio suscrito por el Director de Administración y por el Titular de Recursos Humanos respectivamente por medio de los cuales señalan que la información se encuentra clasificada como reservada. </w:t>
      </w:r>
      <w:r w:rsidRPr="00194AB6">
        <w:rPr>
          <w:rFonts w:ascii="Palatino Linotype" w:hAnsi="Palatino Linotype" w:cs="Tahoma"/>
          <w:bCs/>
          <w:iCs/>
          <w:szCs w:val="22"/>
        </w:rPr>
        <w:t xml:space="preserve"> </w:t>
      </w:r>
    </w:p>
    <w:p w14:paraId="7A883DB8" w14:textId="77777777" w:rsidR="00652091" w:rsidRPr="00967409" w:rsidRDefault="00652091" w:rsidP="00652091">
      <w:pPr>
        <w:autoSpaceDE w:val="0"/>
        <w:autoSpaceDN w:val="0"/>
        <w:adjustRightInd w:val="0"/>
        <w:spacing w:line="360" w:lineRule="auto"/>
        <w:contextualSpacing/>
        <w:jc w:val="both"/>
        <w:rPr>
          <w:rFonts w:ascii="Palatino Linotype" w:hAnsi="Palatino Linotype" w:cs="Tahoma"/>
          <w:sz w:val="22"/>
          <w:szCs w:val="22"/>
        </w:rPr>
      </w:pPr>
    </w:p>
    <w:bookmarkEnd w:id="0"/>
    <w:p w14:paraId="5E15758C" w14:textId="77777777" w:rsidR="001A412B" w:rsidRPr="00967409"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967409">
        <w:rPr>
          <w:rFonts w:ascii="Palatino Linotype" w:hAnsi="Palatino Linotype" w:cs="Tahoma"/>
          <w:b/>
          <w:sz w:val="22"/>
          <w:szCs w:val="22"/>
        </w:rPr>
        <w:t>III</w:t>
      </w:r>
      <w:r w:rsidR="009A7587" w:rsidRPr="00967409">
        <w:rPr>
          <w:rFonts w:ascii="Palatino Linotype" w:hAnsi="Palatino Linotype" w:cs="Tahoma"/>
          <w:b/>
          <w:sz w:val="22"/>
          <w:szCs w:val="22"/>
        </w:rPr>
        <w:t>. Interpo</w:t>
      </w:r>
      <w:r w:rsidR="00DD3C82">
        <w:rPr>
          <w:rFonts w:ascii="Palatino Linotype" w:hAnsi="Palatino Linotype" w:cs="Tahoma"/>
          <w:b/>
          <w:sz w:val="22"/>
          <w:szCs w:val="22"/>
        </w:rPr>
        <w:t>sición del Recurso de Revisión</w:t>
      </w:r>
    </w:p>
    <w:p w14:paraId="784B5818" w14:textId="77777777" w:rsidR="00F87649" w:rsidRPr="00967409"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7D7F818F" w14:textId="28F4B2FA" w:rsidR="009A7587" w:rsidRPr="00967409" w:rsidRDefault="009A7587" w:rsidP="00FF426B">
      <w:pPr>
        <w:tabs>
          <w:tab w:val="left" w:pos="3122"/>
        </w:tabs>
        <w:spacing w:line="360" w:lineRule="auto"/>
        <w:contextualSpacing/>
        <w:jc w:val="both"/>
        <w:rPr>
          <w:rFonts w:ascii="Palatino Linotype" w:hAnsi="Palatino Linotype" w:cs="Tahoma"/>
          <w:sz w:val="22"/>
          <w:szCs w:val="22"/>
        </w:rPr>
      </w:pPr>
      <w:r w:rsidRPr="00967409">
        <w:rPr>
          <w:rFonts w:ascii="Palatino Linotype" w:hAnsi="Palatino Linotype" w:cs="Tahoma"/>
          <w:sz w:val="22"/>
          <w:szCs w:val="22"/>
        </w:rPr>
        <w:t>Con fecha</w:t>
      </w:r>
      <w:r w:rsidR="00E13C8C" w:rsidRPr="00967409">
        <w:rPr>
          <w:rFonts w:ascii="Palatino Linotype" w:hAnsi="Palatino Linotype" w:cs="Tahoma"/>
          <w:sz w:val="22"/>
          <w:szCs w:val="22"/>
        </w:rPr>
        <w:t xml:space="preserve"> </w:t>
      </w:r>
      <w:r w:rsidR="00194AB6">
        <w:rPr>
          <w:rFonts w:ascii="Palatino Linotype" w:hAnsi="Palatino Linotype" w:cs="Tahoma"/>
          <w:sz w:val="22"/>
          <w:szCs w:val="22"/>
        </w:rPr>
        <w:t xml:space="preserve">dos de octubre </w:t>
      </w:r>
      <w:r w:rsidR="00B267E1" w:rsidRPr="00967409">
        <w:rPr>
          <w:rFonts w:ascii="Palatino Linotype" w:hAnsi="Palatino Linotype" w:cs="Tahoma"/>
          <w:sz w:val="22"/>
          <w:szCs w:val="22"/>
        </w:rPr>
        <w:t>de dos mil veinti</w:t>
      </w:r>
      <w:r w:rsidR="00B51AEA" w:rsidRPr="00967409">
        <w:rPr>
          <w:rFonts w:ascii="Palatino Linotype" w:hAnsi="Palatino Linotype" w:cs="Tahoma"/>
          <w:sz w:val="22"/>
          <w:szCs w:val="22"/>
        </w:rPr>
        <w:t>trés</w:t>
      </w:r>
      <w:r w:rsidRPr="00967409">
        <w:rPr>
          <w:rFonts w:ascii="Palatino Linotype" w:hAnsi="Palatino Linotype" w:cs="Tahoma"/>
          <w:sz w:val="22"/>
          <w:szCs w:val="22"/>
        </w:rPr>
        <w:t xml:space="preserve">, a través del </w:t>
      </w:r>
      <w:r w:rsidRPr="00967409">
        <w:rPr>
          <w:rFonts w:ascii="Palatino Linotype" w:hAnsi="Palatino Linotype" w:cs="Tahoma"/>
          <w:sz w:val="22"/>
          <w:szCs w:val="22"/>
          <w:lang w:val="es-ES"/>
        </w:rPr>
        <w:t>Sistema de Acceso a la Información Mexiquense (SAIMEX)</w:t>
      </w:r>
      <w:r w:rsidR="00A048C7" w:rsidRPr="00967409">
        <w:rPr>
          <w:rFonts w:ascii="Palatino Linotype" w:hAnsi="Palatino Linotype" w:cs="Tahoma"/>
          <w:sz w:val="22"/>
          <w:szCs w:val="22"/>
        </w:rPr>
        <w:t>, se interpus</w:t>
      </w:r>
      <w:r w:rsidR="003C3E71" w:rsidRPr="00967409">
        <w:rPr>
          <w:rFonts w:ascii="Palatino Linotype" w:hAnsi="Palatino Linotype" w:cs="Tahoma"/>
          <w:sz w:val="22"/>
          <w:szCs w:val="22"/>
        </w:rPr>
        <w:t>o</w:t>
      </w:r>
      <w:r w:rsidR="00A048C7" w:rsidRPr="00967409">
        <w:rPr>
          <w:rFonts w:ascii="Palatino Linotype" w:hAnsi="Palatino Linotype" w:cs="Tahoma"/>
          <w:sz w:val="22"/>
          <w:szCs w:val="22"/>
        </w:rPr>
        <w:t xml:space="preserve"> </w:t>
      </w:r>
      <w:r w:rsidR="003C3E71" w:rsidRPr="00967409">
        <w:rPr>
          <w:rFonts w:ascii="Palatino Linotype" w:hAnsi="Palatino Linotype" w:cs="Tahoma"/>
          <w:sz w:val="22"/>
          <w:szCs w:val="22"/>
        </w:rPr>
        <w:t>el</w:t>
      </w:r>
      <w:r w:rsidRPr="00967409">
        <w:rPr>
          <w:rFonts w:ascii="Palatino Linotype" w:hAnsi="Palatino Linotype" w:cs="Tahoma"/>
          <w:sz w:val="22"/>
          <w:szCs w:val="22"/>
        </w:rPr>
        <w:t xml:space="preserve"> presente Recurso de Revisión por</w:t>
      </w:r>
      <w:r w:rsidR="008E6658" w:rsidRPr="00967409">
        <w:rPr>
          <w:rFonts w:ascii="Palatino Linotype" w:hAnsi="Palatino Linotype" w:cs="Tahoma"/>
          <w:sz w:val="22"/>
          <w:szCs w:val="22"/>
        </w:rPr>
        <w:t xml:space="preserve"> </w:t>
      </w:r>
      <w:r w:rsidR="0035716C" w:rsidRPr="00967409">
        <w:rPr>
          <w:rFonts w:ascii="Palatino Linotype" w:hAnsi="Palatino Linotype" w:cs="Tahoma"/>
          <w:sz w:val="22"/>
          <w:szCs w:val="22"/>
        </w:rPr>
        <w:t xml:space="preserve">el </w:t>
      </w:r>
      <w:r w:rsidRPr="00967409">
        <w:rPr>
          <w:rFonts w:ascii="Palatino Linotype" w:hAnsi="Palatino Linotype" w:cs="Tahoma"/>
          <w:sz w:val="22"/>
          <w:szCs w:val="22"/>
        </w:rPr>
        <w:t xml:space="preserve">Recurrente, en contra de </w:t>
      </w:r>
      <w:r w:rsidR="00655265" w:rsidRPr="00967409">
        <w:rPr>
          <w:rFonts w:ascii="Palatino Linotype" w:hAnsi="Palatino Linotype" w:cs="Tahoma"/>
          <w:sz w:val="22"/>
          <w:szCs w:val="22"/>
        </w:rPr>
        <w:t>la respuesta emitida</w:t>
      </w:r>
      <w:r w:rsidRPr="00967409">
        <w:rPr>
          <w:rFonts w:ascii="Palatino Linotype" w:hAnsi="Palatino Linotype" w:cs="Tahoma"/>
          <w:sz w:val="22"/>
          <w:szCs w:val="22"/>
        </w:rPr>
        <w:t xml:space="preserve"> por el Sujeto Obligado a </w:t>
      </w:r>
      <w:r w:rsidR="00655265" w:rsidRPr="00967409">
        <w:rPr>
          <w:rFonts w:ascii="Palatino Linotype" w:hAnsi="Palatino Linotype" w:cs="Tahoma"/>
          <w:sz w:val="22"/>
          <w:szCs w:val="22"/>
        </w:rPr>
        <w:t>la solicitud</w:t>
      </w:r>
      <w:r w:rsidRPr="00967409">
        <w:rPr>
          <w:rFonts w:ascii="Palatino Linotype" w:hAnsi="Palatino Linotype" w:cs="Tahoma"/>
          <w:sz w:val="22"/>
          <w:szCs w:val="22"/>
        </w:rPr>
        <w:t xml:space="preserve"> de información, en los siguientes términos:</w:t>
      </w:r>
    </w:p>
    <w:p w14:paraId="1F9A3A12" w14:textId="77777777" w:rsidR="00AB6595" w:rsidRPr="00967409" w:rsidRDefault="00AB6595" w:rsidP="00FF426B">
      <w:pPr>
        <w:tabs>
          <w:tab w:val="left" w:pos="3122"/>
        </w:tabs>
        <w:spacing w:line="360" w:lineRule="auto"/>
        <w:contextualSpacing/>
        <w:jc w:val="both"/>
        <w:rPr>
          <w:rFonts w:ascii="Palatino Linotype" w:hAnsi="Palatino Linotype" w:cs="Tahoma"/>
          <w:sz w:val="22"/>
          <w:szCs w:val="22"/>
        </w:rPr>
      </w:pPr>
    </w:p>
    <w:p w14:paraId="7AB28666" w14:textId="77777777" w:rsidR="00D5699B" w:rsidRPr="00967409" w:rsidRDefault="00234296" w:rsidP="00FF426B">
      <w:pPr>
        <w:spacing w:line="360" w:lineRule="auto"/>
        <w:ind w:left="567" w:right="539"/>
        <w:contextualSpacing/>
        <w:jc w:val="both"/>
        <w:rPr>
          <w:rFonts w:ascii="Palatino Linotype" w:hAnsi="Palatino Linotype" w:cs="Tahoma"/>
          <w:b/>
          <w:bCs/>
          <w:szCs w:val="22"/>
        </w:rPr>
      </w:pPr>
      <w:r>
        <w:rPr>
          <w:rFonts w:ascii="Palatino Linotype" w:hAnsi="Palatino Linotype" w:cs="Tahoma"/>
          <w:b/>
          <w:bCs/>
          <w:szCs w:val="22"/>
        </w:rPr>
        <w:t>ACTO IMPUGNADO</w:t>
      </w:r>
    </w:p>
    <w:p w14:paraId="2DDAEA4C" w14:textId="6F58A07C" w:rsidR="003D1770" w:rsidRPr="00967409" w:rsidRDefault="007E4927" w:rsidP="00FF426B">
      <w:pPr>
        <w:spacing w:line="360" w:lineRule="auto"/>
        <w:ind w:left="567" w:right="539"/>
        <w:contextualSpacing/>
        <w:jc w:val="both"/>
        <w:rPr>
          <w:rFonts w:ascii="Palatino Linotype" w:hAnsi="Palatino Linotype" w:cs="Tahoma"/>
          <w:bCs/>
          <w:i/>
          <w:szCs w:val="22"/>
        </w:rPr>
      </w:pPr>
      <w:r w:rsidRPr="00967409">
        <w:rPr>
          <w:rFonts w:ascii="Palatino Linotype" w:hAnsi="Palatino Linotype" w:cs="Tahoma"/>
          <w:bCs/>
          <w:i/>
          <w:szCs w:val="22"/>
        </w:rPr>
        <w:t>“</w:t>
      </w:r>
      <w:r w:rsidR="00194AB6" w:rsidRPr="00194AB6">
        <w:rPr>
          <w:rFonts w:ascii="Palatino Linotype" w:hAnsi="Palatino Linotype" w:cs="Tahoma"/>
          <w:bCs/>
          <w:i/>
          <w:szCs w:val="22"/>
        </w:rPr>
        <w:t xml:space="preserve">La información y sus archivos no habrán </w:t>
      </w:r>
      <w:r w:rsidR="00E55401" w:rsidRPr="00967409">
        <w:rPr>
          <w:rFonts w:ascii="Palatino Linotype" w:hAnsi="Palatino Linotype" w:cs="Tahoma"/>
          <w:bCs/>
          <w:i/>
          <w:szCs w:val="22"/>
        </w:rPr>
        <w:t>"</w:t>
      </w:r>
      <w:r w:rsidR="00253937" w:rsidRPr="00967409">
        <w:rPr>
          <w:rFonts w:ascii="Palatino Linotype" w:hAnsi="Palatino Linotype" w:cs="Tahoma"/>
          <w:bCs/>
          <w:i/>
          <w:szCs w:val="22"/>
        </w:rPr>
        <w:t xml:space="preserve"> (Sic)</w:t>
      </w:r>
      <w:r w:rsidR="008A2C9B">
        <w:rPr>
          <w:rFonts w:ascii="Palatino Linotype" w:hAnsi="Palatino Linotype" w:cs="Tahoma"/>
          <w:bCs/>
          <w:i/>
          <w:szCs w:val="22"/>
        </w:rPr>
        <w:t>.</w:t>
      </w:r>
    </w:p>
    <w:p w14:paraId="425B272C" w14:textId="77777777" w:rsidR="003D7A3A" w:rsidRPr="00967409" w:rsidRDefault="003D7A3A" w:rsidP="00FF426B">
      <w:pPr>
        <w:spacing w:line="360" w:lineRule="auto"/>
        <w:ind w:left="567" w:right="539"/>
        <w:contextualSpacing/>
        <w:jc w:val="both"/>
        <w:rPr>
          <w:rFonts w:ascii="Palatino Linotype" w:hAnsi="Palatino Linotype" w:cs="Tahoma"/>
          <w:bCs/>
          <w:i/>
          <w:szCs w:val="22"/>
        </w:rPr>
      </w:pPr>
    </w:p>
    <w:p w14:paraId="3DFA9A5A" w14:textId="77777777" w:rsidR="003D7A3A" w:rsidRPr="00967409" w:rsidRDefault="003D7A3A" w:rsidP="00FF426B">
      <w:pPr>
        <w:spacing w:line="360" w:lineRule="auto"/>
        <w:ind w:left="567" w:right="539"/>
        <w:contextualSpacing/>
        <w:jc w:val="both"/>
        <w:rPr>
          <w:rFonts w:ascii="Palatino Linotype" w:hAnsi="Palatino Linotype" w:cs="Tahoma"/>
          <w:b/>
          <w:bCs/>
          <w:szCs w:val="22"/>
        </w:rPr>
      </w:pPr>
      <w:r w:rsidRPr="00967409">
        <w:rPr>
          <w:rFonts w:ascii="Palatino Linotype" w:hAnsi="Palatino Linotype" w:cs="Tahoma"/>
          <w:b/>
          <w:bCs/>
          <w:szCs w:val="22"/>
        </w:rPr>
        <w:t>RAZONES O MOTIVOS DE LA INCONFORMIDAD</w:t>
      </w:r>
    </w:p>
    <w:p w14:paraId="52004097" w14:textId="48B5CB03" w:rsidR="003D7A3A" w:rsidRPr="00967409" w:rsidRDefault="003D7A3A" w:rsidP="00FF426B">
      <w:pPr>
        <w:spacing w:line="360" w:lineRule="auto"/>
        <w:ind w:left="567" w:right="539"/>
        <w:contextualSpacing/>
        <w:jc w:val="both"/>
        <w:rPr>
          <w:rFonts w:ascii="Palatino Linotype" w:hAnsi="Palatino Linotype" w:cs="Tahoma"/>
          <w:bCs/>
          <w:i/>
          <w:szCs w:val="22"/>
        </w:rPr>
      </w:pPr>
      <w:r w:rsidRPr="00967409">
        <w:rPr>
          <w:rFonts w:ascii="Palatino Linotype" w:hAnsi="Palatino Linotype" w:cs="Tahoma"/>
          <w:bCs/>
          <w:i/>
          <w:szCs w:val="22"/>
        </w:rPr>
        <w:t>“</w:t>
      </w:r>
      <w:r w:rsidR="00194AB6" w:rsidRPr="00194AB6">
        <w:rPr>
          <w:rFonts w:ascii="Palatino Linotype" w:hAnsi="Palatino Linotype" w:cs="Tahoma"/>
          <w:bCs/>
          <w:i/>
          <w:szCs w:val="22"/>
        </w:rPr>
        <w:t>No entregan la informacion y aparte con anterioridad habia solucitado los oficios de las.mis areas y los mansaban ycuya informacion mandaban y hoy no se qué sucede y de hecho mal clasificada y exponiendo datos mandan unas cosas bien y otras mal</w:t>
      </w:r>
      <w:r w:rsidR="009D1DC9">
        <w:rPr>
          <w:rFonts w:ascii="Palatino Linotype" w:hAnsi="Palatino Linotype" w:cs="Tahoma"/>
          <w:bCs/>
          <w:i/>
          <w:szCs w:val="22"/>
        </w:rPr>
        <w:t>”</w:t>
      </w:r>
    </w:p>
    <w:p w14:paraId="6026CCC9" w14:textId="77777777" w:rsidR="008A2C9B" w:rsidRDefault="008A2C9B" w:rsidP="00FF426B">
      <w:pPr>
        <w:spacing w:line="360" w:lineRule="auto"/>
        <w:contextualSpacing/>
        <w:jc w:val="both"/>
        <w:rPr>
          <w:rFonts w:ascii="Palatino Linotype" w:hAnsi="Palatino Linotype" w:cs="Tahoma"/>
          <w:b/>
          <w:sz w:val="22"/>
          <w:szCs w:val="22"/>
        </w:rPr>
      </w:pPr>
    </w:p>
    <w:p w14:paraId="1EC8584E" w14:textId="3611B3AD" w:rsidR="009A7587" w:rsidRPr="00967409" w:rsidRDefault="005319DA" w:rsidP="00FF426B">
      <w:pPr>
        <w:spacing w:line="360" w:lineRule="auto"/>
        <w:contextualSpacing/>
        <w:jc w:val="both"/>
        <w:rPr>
          <w:rFonts w:ascii="Palatino Linotype" w:eastAsia="Batang" w:hAnsi="Palatino Linotype" w:cs="Tahoma"/>
          <w:b/>
          <w:bCs/>
          <w:sz w:val="22"/>
          <w:szCs w:val="22"/>
        </w:rPr>
      </w:pPr>
      <w:r w:rsidRPr="00967409">
        <w:rPr>
          <w:rFonts w:ascii="Palatino Linotype" w:hAnsi="Palatino Linotype" w:cs="Tahoma"/>
          <w:b/>
          <w:sz w:val="22"/>
          <w:szCs w:val="22"/>
        </w:rPr>
        <w:t>I</w:t>
      </w:r>
      <w:r w:rsidR="00FF1049" w:rsidRPr="00967409">
        <w:rPr>
          <w:rFonts w:ascii="Palatino Linotype" w:hAnsi="Palatino Linotype" w:cs="Tahoma"/>
          <w:b/>
          <w:sz w:val="22"/>
          <w:szCs w:val="22"/>
        </w:rPr>
        <w:t>V</w:t>
      </w:r>
      <w:r w:rsidR="009A7587" w:rsidRPr="00967409">
        <w:rPr>
          <w:rFonts w:ascii="Palatino Linotype" w:hAnsi="Palatino Linotype" w:cs="Tahoma"/>
          <w:b/>
          <w:sz w:val="22"/>
          <w:szCs w:val="22"/>
        </w:rPr>
        <w:t xml:space="preserve">. </w:t>
      </w:r>
      <w:r w:rsidR="009A7587" w:rsidRPr="00967409">
        <w:rPr>
          <w:rFonts w:ascii="Palatino Linotype" w:eastAsia="Batang" w:hAnsi="Palatino Linotype" w:cs="Tahoma"/>
          <w:b/>
          <w:bCs/>
          <w:sz w:val="22"/>
          <w:szCs w:val="22"/>
        </w:rPr>
        <w:t xml:space="preserve">Trámite del </w:t>
      </w:r>
      <w:r w:rsidR="009A7587" w:rsidRPr="00967409">
        <w:rPr>
          <w:rFonts w:ascii="Palatino Linotype" w:hAnsi="Palatino Linotype" w:cs="Tahoma"/>
          <w:b/>
          <w:sz w:val="22"/>
          <w:szCs w:val="22"/>
        </w:rPr>
        <w:t xml:space="preserve">Recurso de Revisión </w:t>
      </w:r>
      <w:r w:rsidR="00DD3C82">
        <w:rPr>
          <w:rFonts w:ascii="Palatino Linotype" w:eastAsia="Batang" w:hAnsi="Palatino Linotype" w:cs="Tahoma"/>
          <w:b/>
          <w:bCs/>
          <w:sz w:val="22"/>
          <w:szCs w:val="22"/>
        </w:rPr>
        <w:t>ante el Instituto</w:t>
      </w:r>
    </w:p>
    <w:p w14:paraId="06F06DA6" w14:textId="77777777" w:rsidR="007E4927" w:rsidRPr="00967409" w:rsidRDefault="007E4927" w:rsidP="00FF426B">
      <w:pPr>
        <w:spacing w:line="360" w:lineRule="auto"/>
        <w:contextualSpacing/>
        <w:jc w:val="both"/>
        <w:rPr>
          <w:rFonts w:ascii="Palatino Linotype" w:eastAsia="Batang" w:hAnsi="Palatino Linotype" w:cs="Tahoma"/>
          <w:b/>
          <w:bCs/>
          <w:sz w:val="22"/>
          <w:szCs w:val="22"/>
        </w:rPr>
      </w:pPr>
    </w:p>
    <w:p w14:paraId="50AB3BD7" w14:textId="2BF893CA" w:rsidR="00C950E3" w:rsidRPr="00967409" w:rsidRDefault="009A7587" w:rsidP="00FF426B">
      <w:pPr>
        <w:spacing w:line="360" w:lineRule="auto"/>
        <w:contextualSpacing/>
        <w:jc w:val="both"/>
        <w:rPr>
          <w:rFonts w:ascii="Palatino Linotype" w:eastAsia="Batang" w:hAnsi="Palatino Linotype" w:cs="Tahoma"/>
          <w:bCs/>
          <w:sz w:val="22"/>
          <w:szCs w:val="22"/>
        </w:rPr>
      </w:pPr>
      <w:r w:rsidRPr="00967409">
        <w:rPr>
          <w:rFonts w:ascii="Palatino Linotype" w:eastAsia="Batang" w:hAnsi="Palatino Linotype" w:cs="Tahoma"/>
          <w:b/>
          <w:bCs/>
          <w:sz w:val="22"/>
          <w:szCs w:val="22"/>
        </w:rPr>
        <w:t xml:space="preserve">a) Turno del </w:t>
      </w:r>
      <w:r w:rsidRPr="00967409">
        <w:rPr>
          <w:rFonts w:ascii="Palatino Linotype" w:hAnsi="Palatino Linotype" w:cs="Tahoma"/>
          <w:b/>
          <w:sz w:val="22"/>
          <w:szCs w:val="22"/>
        </w:rPr>
        <w:t>Recurso de Revisión</w:t>
      </w:r>
      <w:r w:rsidRPr="00967409">
        <w:rPr>
          <w:rFonts w:ascii="Palatino Linotype" w:eastAsia="Batang" w:hAnsi="Palatino Linotype" w:cs="Tahoma"/>
          <w:b/>
          <w:bCs/>
          <w:sz w:val="22"/>
          <w:szCs w:val="22"/>
        </w:rPr>
        <w:t xml:space="preserve">. </w:t>
      </w:r>
      <w:r w:rsidR="00A06844" w:rsidRPr="00967409">
        <w:rPr>
          <w:rFonts w:ascii="Palatino Linotype" w:eastAsia="Batang" w:hAnsi="Palatino Linotype" w:cs="Tahoma"/>
          <w:bCs/>
          <w:sz w:val="22"/>
          <w:szCs w:val="22"/>
        </w:rPr>
        <w:t xml:space="preserve">El </w:t>
      </w:r>
      <w:r w:rsidR="00194AB6" w:rsidRPr="00194AB6">
        <w:rPr>
          <w:rFonts w:ascii="Palatino Linotype" w:hAnsi="Palatino Linotype" w:cs="Tahoma"/>
          <w:sz w:val="22"/>
          <w:szCs w:val="22"/>
        </w:rPr>
        <w:t xml:space="preserve">dos de octubre </w:t>
      </w:r>
      <w:r w:rsidR="00B51AEA" w:rsidRPr="00967409">
        <w:rPr>
          <w:rFonts w:ascii="Palatino Linotype" w:hAnsi="Palatino Linotype" w:cs="Tahoma"/>
          <w:sz w:val="22"/>
          <w:szCs w:val="22"/>
        </w:rPr>
        <w:t>de dos mil veintitrés</w:t>
      </w:r>
      <w:r w:rsidR="00A06844" w:rsidRPr="00967409">
        <w:rPr>
          <w:rFonts w:ascii="Palatino Linotype" w:eastAsia="Batang" w:hAnsi="Palatino Linotype" w:cs="Tahoma"/>
          <w:bCs/>
          <w:sz w:val="22"/>
          <w:szCs w:val="22"/>
        </w:rPr>
        <w:t xml:space="preserve">, </w:t>
      </w:r>
      <w:r w:rsidR="00D5699B" w:rsidRPr="00967409">
        <w:rPr>
          <w:rFonts w:ascii="Palatino Linotype" w:eastAsia="Batang" w:hAnsi="Palatino Linotype" w:cs="Tahoma"/>
          <w:bCs/>
          <w:sz w:val="22"/>
          <w:szCs w:val="22"/>
        </w:rPr>
        <w:t xml:space="preserve">el Sistema de Acceso a la Información Mexiquense (SAIMEX), asignó el número de expediente </w:t>
      </w:r>
      <w:r w:rsidR="00194AB6">
        <w:rPr>
          <w:rFonts w:ascii="Palatino Linotype" w:eastAsia="Batang" w:hAnsi="Palatino Linotype" w:cs="Tahoma"/>
          <w:b/>
          <w:bCs/>
          <w:sz w:val="22"/>
          <w:szCs w:val="22"/>
        </w:rPr>
        <w:t>06641</w:t>
      </w:r>
      <w:r w:rsidR="00D5699B" w:rsidRPr="00967409">
        <w:rPr>
          <w:rFonts w:ascii="Palatino Linotype" w:eastAsia="Batang" w:hAnsi="Palatino Linotype" w:cs="Tahoma"/>
          <w:b/>
          <w:bCs/>
          <w:sz w:val="22"/>
          <w:szCs w:val="22"/>
        </w:rPr>
        <w:t>/INFOEM/IP/RR/202</w:t>
      </w:r>
      <w:r w:rsidR="005C3B27" w:rsidRPr="00967409">
        <w:rPr>
          <w:rFonts w:ascii="Palatino Linotype" w:eastAsia="Batang" w:hAnsi="Palatino Linotype" w:cs="Tahoma"/>
          <w:b/>
          <w:bCs/>
          <w:sz w:val="22"/>
          <w:szCs w:val="22"/>
        </w:rPr>
        <w:t>3</w:t>
      </w:r>
      <w:r w:rsidR="00D5699B" w:rsidRPr="00967409">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967409">
        <w:rPr>
          <w:rFonts w:ascii="Palatino Linotype" w:eastAsia="Batang" w:hAnsi="Palatino Linotype" w:cs="Tahoma"/>
          <w:b/>
          <w:bCs/>
          <w:sz w:val="22"/>
          <w:szCs w:val="22"/>
        </w:rPr>
        <w:t>Comisionado Ponente Luis Gustavo Parra Noriega</w:t>
      </w:r>
      <w:r w:rsidR="00D5699B" w:rsidRPr="00967409">
        <w:rPr>
          <w:rFonts w:ascii="Palatino Linotype" w:eastAsia="Batang" w:hAnsi="Palatino Linotype" w:cs="Tahoma"/>
          <w:bCs/>
          <w:sz w:val="22"/>
          <w:szCs w:val="22"/>
        </w:rPr>
        <w:t>, para los efectos del artículo 185, fracción I de la Ley de Transparencia y Acceso a la Información Pública del Estado de México y Municipios.</w:t>
      </w:r>
    </w:p>
    <w:p w14:paraId="54238C55" w14:textId="77777777" w:rsidR="00D5699B" w:rsidRPr="00967409" w:rsidRDefault="00D5699B" w:rsidP="00FF426B">
      <w:pPr>
        <w:spacing w:line="360" w:lineRule="auto"/>
        <w:contextualSpacing/>
        <w:jc w:val="both"/>
        <w:rPr>
          <w:rFonts w:ascii="Palatino Linotype" w:eastAsia="Batang" w:hAnsi="Palatino Linotype" w:cs="Tahoma"/>
          <w:b/>
          <w:bCs/>
          <w:sz w:val="22"/>
          <w:szCs w:val="22"/>
        </w:rPr>
      </w:pPr>
    </w:p>
    <w:p w14:paraId="72CB81ED" w14:textId="0CEE4215" w:rsidR="00253937" w:rsidRPr="00967409" w:rsidRDefault="009A7587" w:rsidP="00FF426B">
      <w:pPr>
        <w:spacing w:line="360" w:lineRule="auto"/>
        <w:contextualSpacing/>
        <w:jc w:val="both"/>
        <w:rPr>
          <w:rFonts w:ascii="Palatino Linotype" w:hAnsi="Palatino Linotype" w:cs="Tahoma"/>
          <w:bCs/>
          <w:sz w:val="22"/>
          <w:szCs w:val="22"/>
          <w:lang w:val="es-ES_tradnl"/>
        </w:rPr>
      </w:pPr>
      <w:r w:rsidRPr="00967409">
        <w:rPr>
          <w:rFonts w:ascii="Palatino Linotype" w:eastAsia="Batang" w:hAnsi="Palatino Linotype" w:cs="Tahoma"/>
          <w:b/>
          <w:bCs/>
          <w:sz w:val="22"/>
          <w:szCs w:val="22"/>
        </w:rPr>
        <w:t xml:space="preserve">b) Admisión del </w:t>
      </w:r>
      <w:r w:rsidRPr="00967409">
        <w:rPr>
          <w:rFonts w:ascii="Palatino Linotype" w:hAnsi="Palatino Linotype" w:cs="Tahoma"/>
          <w:b/>
          <w:sz w:val="22"/>
          <w:szCs w:val="22"/>
        </w:rPr>
        <w:t>Recurso de Revisión</w:t>
      </w:r>
      <w:r w:rsidRPr="00967409">
        <w:rPr>
          <w:rFonts w:ascii="Palatino Linotype" w:eastAsia="Batang" w:hAnsi="Palatino Linotype" w:cs="Tahoma"/>
          <w:b/>
          <w:bCs/>
          <w:sz w:val="22"/>
          <w:szCs w:val="22"/>
          <w:lang w:val="es-ES_tradnl"/>
        </w:rPr>
        <w:t xml:space="preserve">. </w:t>
      </w:r>
      <w:r w:rsidRPr="00967409">
        <w:rPr>
          <w:rFonts w:ascii="Palatino Linotype" w:hAnsi="Palatino Linotype" w:cs="Tahoma"/>
          <w:bCs/>
          <w:sz w:val="22"/>
          <w:szCs w:val="22"/>
        </w:rPr>
        <w:t>El</w:t>
      </w:r>
      <w:r w:rsidR="00EB3A2C" w:rsidRPr="00967409">
        <w:rPr>
          <w:rFonts w:ascii="Palatino Linotype" w:hAnsi="Palatino Linotype" w:cs="Tahoma"/>
          <w:bCs/>
          <w:sz w:val="22"/>
          <w:szCs w:val="22"/>
        </w:rPr>
        <w:t xml:space="preserve"> </w:t>
      </w:r>
      <w:r w:rsidR="00194AB6">
        <w:rPr>
          <w:rFonts w:ascii="Palatino Linotype" w:hAnsi="Palatino Linotype" w:cs="Tahoma"/>
          <w:sz w:val="22"/>
          <w:szCs w:val="22"/>
        </w:rPr>
        <w:t xml:space="preserve">seis de octubre </w:t>
      </w:r>
      <w:r w:rsidR="00697AD7" w:rsidRPr="00967409">
        <w:rPr>
          <w:rFonts w:ascii="Palatino Linotype" w:hAnsi="Palatino Linotype" w:cs="Tahoma"/>
          <w:bCs/>
          <w:sz w:val="22"/>
          <w:szCs w:val="22"/>
        </w:rPr>
        <w:t>dos mil veintitrés</w:t>
      </w:r>
      <w:r w:rsidRPr="00967409">
        <w:rPr>
          <w:rFonts w:ascii="Palatino Linotype" w:hAnsi="Palatino Linotype" w:cs="Tahoma"/>
          <w:bCs/>
          <w:sz w:val="22"/>
          <w:szCs w:val="22"/>
        </w:rPr>
        <w:t xml:space="preserve">, </w:t>
      </w:r>
      <w:r w:rsidR="001F787A" w:rsidRPr="00967409">
        <w:rPr>
          <w:rFonts w:ascii="Palatino Linotype" w:hAnsi="Palatino Linotype" w:cs="Tahoma"/>
          <w:bCs/>
          <w:sz w:val="22"/>
          <w:szCs w:val="22"/>
        </w:rPr>
        <w:t xml:space="preserve">se acordó la admisión del </w:t>
      </w:r>
      <w:r w:rsidR="001F787A" w:rsidRPr="00967409">
        <w:rPr>
          <w:rFonts w:ascii="Palatino Linotype" w:hAnsi="Palatino Linotype" w:cs="Tahoma"/>
          <w:bCs/>
          <w:sz w:val="22"/>
          <w:szCs w:val="22"/>
          <w:lang w:val="es-ES_tradnl"/>
        </w:rPr>
        <w:t xml:space="preserve">Recurso de Revisión interpuesto por el Recurrente en contra del </w:t>
      </w:r>
      <w:r w:rsidR="001F787A" w:rsidRPr="00967409">
        <w:rPr>
          <w:rFonts w:ascii="Palatino Linotype" w:hAnsi="Palatino Linotype" w:cs="Tahoma"/>
          <w:b/>
          <w:bCs/>
          <w:sz w:val="22"/>
          <w:szCs w:val="22"/>
          <w:lang w:val="es-ES_tradnl"/>
        </w:rPr>
        <w:t>Sujeto Obligado</w:t>
      </w:r>
      <w:r w:rsidR="001F787A" w:rsidRPr="00967409">
        <w:rPr>
          <w:rFonts w:ascii="Palatino Linotype" w:hAnsi="Palatino Linotype" w:cs="Tahoma"/>
          <w:bCs/>
          <w:sz w:val="22"/>
          <w:szCs w:val="22"/>
          <w:lang w:val="es-ES_tradnl"/>
        </w:rPr>
        <w:t>, en términos del artículo 185, fracciones I, II y IV de la Ley de Transparencia y Acceso a la Información Pública del Estado de México y Municipios, el cual fue notificad</w:t>
      </w:r>
      <w:r w:rsidR="000C6179" w:rsidRPr="00967409">
        <w:rPr>
          <w:rFonts w:ascii="Palatino Linotype" w:hAnsi="Palatino Linotype" w:cs="Tahoma"/>
          <w:bCs/>
          <w:sz w:val="22"/>
          <w:szCs w:val="22"/>
          <w:lang w:val="es-ES_tradnl"/>
        </w:rPr>
        <w:t>o a las partes el mismo día</w:t>
      </w:r>
      <w:r w:rsidR="001F787A" w:rsidRPr="00967409">
        <w:rPr>
          <w:rFonts w:ascii="Palatino Linotype" w:hAnsi="Palatino Linotype" w:cs="Tahoma"/>
          <w:bCs/>
          <w:sz w:val="22"/>
          <w:szCs w:val="22"/>
          <w:lang w:val="es-ES_tradnl"/>
        </w:rPr>
        <w:t xml:space="preserve"> a través del Sistema de Acceso a la Información Mexiquense (SAIMEX), en el que se les otorgó un plazo de siete días hábiles posteriores a la misma, para que manifestaran lo que a su derecho conviniera y formularan alegatos.</w:t>
      </w:r>
    </w:p>
    <w:p w14:paraId="04445444" w14:textId="77777777" w:rsidR="00253937" w:rsidRPr="00967409" w:rsidRDefault="00253937" w:rsidP="00FF426B">
      <w:pPr>
        <w:spacing w:line="360" w:lineRule="auto"/>
        <w:contextualSpacing/>
        <w:jc w:val="both"/>
        <w:rPr>
          <w:rFonts w:ascii="Palatino Linotype" w:hAnsi="Palatino Linotype" w:cs="Tahoma"/>
          <w:bCs/>
          <w:sz w:val="22"/>
          <w:szCs w:val="22"/>
          <w:lang w:val="es-ES_tradnl"/>
        </w:rPr>
      </w:pPr>
    </w:p>
    <w:p w14:paraId="566630B6" w14:textId="149905CD" w:rsidR="00CF70D6" w:rsidRPr="00194AB6" w:rsidRDefault="00CF70D6" w:rsidP="00194AB6">
      <w:pPr>
        <w:spacing w:line="360" w:lineRule="auto"/>
        <w:jc w:val="both"/>
        <w:rPr>
          <w:rFonts w:ascii="Palatino Linotype" w:eastAsia="Batang" w:hAnsi="Palatino Linotype" w:cs="Tahoma"/>
          <w:bCs/>
          <w:i/>
          <w:iCs/>
          <w:lang w:val="es-ES_tradnl"/>
        </w:rPr>
      </w:pPr>
      <w:r w:rsidRPr="00194AB6">
        <w:rPr>
          <w:rFonts w:ascii="Palatino Linotype" w:eastAsia="Batang" w:hAnsi="Palatino Linotype" w:cs="Tahoma"/>
          <w:b/>
          <w:bCs/>
          <w:sz w:val="22"/>
          <w:szCs w:val="22"/>
          <w:lang w:val="es-ES_tradnl"/>
        </w:rPr>
        <w:t>c) Informe Justificado.</w:t>
      </w:r>
      <w:r w:rsidRPr="00194AB6">
        <w:rPr>
          <w:rFonts w:ascii="Palatino Linotype" w:eastAsia="Batang" w:hAnsi="Palatino Linotype" w:cs="Tahoma"/>
          <w:bCs/>
          <w:sz w:val="22"/>
          <w:szCs w:val="22"/>
          <w:lang w:val="es-ES_tradnl"/>
        </w:rPr>
        <w:t xml:space="preserve"> </w:t>
      </w:r>
      <w:r w:rsidR="00194AB6" w:rsidRPr="00194AB6">
        <w:rPr>
          <w:rFonts w:ascii="Palatino Linotype" w:eastAsia="Batang" w:hAnsi="Palatino Linotype" w:cs="Tahoma"/>
          <w:bCs/>
          <w:sz w:val="22"/>
          <w:szCs w:val="22"/>
          <w:lang w:val="es-ES_tradnl"/>
        </w:rPr>
        <w:t xml:space="preserve">El Sujeto Obligado no realizó manifestación alguna que a su derecho asistiera. </w:t>
      </w:r>
    </w:p>
    <w:p w14:paraId="7380ECC0" w14:textId="77777777" w:rsidR="00194AB6" w:rsidRDefault="00194AB6" w:rsidP="008C59B5">
      <w:pPr>
        <w:tabs>
          <w:tab w:val="left" w:pos="3261"/>
        </w:tabs>
        <w:spacing w:line="360" w:lineRule="auto"/>
        <w:contextualSpacing/>
        <w:jc w:val="both"/>
        <w:rPr>
          <w:rFonts w:ascii="Palatino Linotype" w:eastAsia="Batang" w:hAnsi="Palatino Linotype" w:cs="Tahoma"/>
          <w:b/>
          <w:sz w:val="22"/>
          <w:szCs w:val="22"/>
          <w:lang w:val="es-ES_tradnl"/>
        </w:rPr>
      </w:pPr>
    </w:p>
    <w:p w14:paraId="20E1CF34" w14:textId="1204A96E" w:rsidR="008C59B5" w:rsidRPr="00967409" w:rsidRDefault="00BF7D54" w:rsidP="008C59B5">
      <w:pPr>
        <w:tabs>
          <w:tab w:val="left" w:pos="3261"/>
        </w:tabs>
        <w:spacing w:line="360" w:lineRule="auto"/>
        <w:contextualSpacing/>
        <w:jc w:val="both"/>
        <w:rPr>
          <w:rFonts w:ascii="Palatino Linotype" w:eastAsia="Calibri" w:hAnsi="Palatino Linotype" w:cs="Tahoma"/>
          <w:sz w:val="22"/>
          <w:szCs w:val="22"/>
        </w:rPr>
      </w:pPr>
      <w:r w:rsidRPr="00967409">
        <w:rPr>
          <w:rFonts w:ascii="Palatino Linotype" w:eastAsia="Batang" w:hAnsi="Palatino Linotype" w:cs="Tahoma"/>
          <w:b/>
          <w:sz w:val="22"/>
          <w:szCs w:val="22"/>
          <w:lang w:val="es-ES_tradnl"/>
        </w:rPr>
        <w:t xml:space="preserve">d) </w:t>
      </w:r>
      <w:r w:rsidR="008C59B5" w:rsidRPr="00967409">
        <w:rPr>
          <w:rFonts w:ascii="Palatino Linotype" w:eastAsia="Calibri" w:hAnsi="Palatino Linotype" w:cs="Tahoma"/>
          <w:b/>
          <w:bCs/>
          <w:sz w:val="22"/>
          <w:szCs w:val="22"/>
        </w:rPr>
        <w:t xml:space="preserve">Ampliación de plazo. </w:t>
      </w:r>
      <w:r w:rsidR="008C59B5" w:rsidRPr="00967409">
        <w:rPr>
          <w:rFonts w:ascii="Palatino Linotype" w:eastAsia="Calibri" w:hAnsi="Palatino Linotype" w:cs="Tahoma"/>
          <w:sz w:val="22"/>
          <w:szCs w:val="22"/>
        </w:rPr>
        <w:t xml:space="preserve">El </w:t>
      </w:r>
      <w:r w:rsidR="00194AB6">
        <w:rPr>
          <w:rFonts w:ascii="Palatino Linotype" w:eastAsia="Calibri" w:hAnsi="Palatino Linotype" w:cs="Tahoma"/>
          <w:sz w:val="22"/>
          <w:szCs w:val="22"/>
        </w:rPr>
        <w:t>veintisiete de noviembre</w:t>
      </w:r>
      <w:r w:rsidR="008C59B5" w:rsidRPr="00967409">
        <w:rPr>
          <w:rFonts w:ascii="Palatino Linotype" w:eastAsia="Calibri" w:hAnsi="Palatino Linotype" w:cs="Tahoma"/>
          <w:sz w:val="22"/>
          <w:szCs w:val="22"/>
        </w:rPr>
        <w:t xml:space="preserve"> de dos mil veintitrés, el Comisionado Ponente con fundamento en lo dispuesto por el artículo 181, párrafo tercero, de la Ley de Transparencia y Acceso a la Información Pública del Estado de México y Municipios, acordó ampliar por un periodo de razonable el plazo para resolver el Recurso de Revisión que nos ocupa; proveído que fue notificado a las partes mediante el Sistema de Acceso a la Información Mexiquense (SAIMEX), al día hábil siguiente.</w:t>
      </w:r>
    </w:p>
    <w:p w14:paraId="11D6CA05" w14:textId="77777777" w:rsidR="008C59B5" w:rsidRPr="00967409" w:rsidRDefault="008C59B5" w:rsidP="008C59B5">
      <w:pPr>
        <w:tabs>
          <w:tab w:val="left" w:pos="3261"/>
        </w:tabs>
        <w:spacing w:line="360" w:lineRule="auto"/>
        <w:contextualSpacing/>
        <w:jc w:val="both"/>
        <w:rPr>
          <w:rFonts w:ascii="Palatino Linotype" w:eastAsia="Calibri" w:hAnsi="Palatino Linotype" w:cs="Tahoma"/>
          <w:sz w:val="22"/>
          <w:szCs w:val="22"/>
        </w:rPr>
      </w:pPr>
    </w:p>
    <w:p w14:paraId="7810EA45"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BF84BB5"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3F7D354C"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1727695"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5F3C0107"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C004DA6"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2AFA68E"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379579D7"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Por ello, excepcionalmente, si un asunto es resuelto con posterioridad a los plazos señalados por la norma debe analizarse la razonabilidad del tiempo necesario para su resolución, atentos a los siguientes criterios:</w:t>
      </w:r>
    </w:p>
    <w:p w14:paraId="7C70084A"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70FB0141" w14:textId="77777777" w:rsidR="008C59B5" w:rsidRPr="00967409" w:rsidRDefault="008C59B5" w:rsidP="008C59B5">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a) Complejidad del asunto: La complejidad de la prueba, la pluralidad de sujetos procesales, el tiempo transcurrido, las características y contexto del recurso.</w:t>
      </w:r>
    </w:p>
    <w:p w14:paraId="686C1CE9" w14:textId="77777777" w:rsidR="008C59B5" w:rsidRPr="00967409" w:rsidRDefault="008C59B5" w:rsidP="008C59B5">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b) Actividad Procesal del interesado: Acciones u omisiones del interesado.</w:t>
      </w:r>
    </w:p>
    <w:p w14:paraId="169E120E" w14:textId="77777777" w:rsidR="008C59B5" w:rsidRPr="00967409" w:rsidRDefault="008C59B5" w:rsidP="008C59B5">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c) Conducta de la Autoridad: Las Acciones u omisiones realizadas en el procedimiento. Así como si la autoridad actuó con la debida diligencia.</w:t>
      </w:r>
    </w:p>
    <w:p w14:paraId="49275CC8" w14:textId="77777777" w:rsidR="008C59B5" w:rsidRPr="00967409" w:rsidRDefault="008C59B5" w:rsidP="008C59B5">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d) La afectación generada en la situación jurídica de la persona involucrada en el proceso: Violación a sus derechos humanos.</w:t>
      </w:r>
    </w:p>
    <w:p w14:paraId="061F3941" w14:textId="77777777" w:rsidR="008C59B5" w:rsidRPr="00967409" w:rsidRDefault="008C59B5" w:rsidP="008C59B5">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sz w:val="22"/>
          <w:szCs w:val="22"/>
        </w:rPr>
      </w:pPr>
    </w:p>
    <w:p w14:paraId="76E428DC"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006D3E"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6D6BBDF6"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Argumento que encuentra sustento en la jurisprudencia P./J. 32/92 emitida por el Pleno de la Suprema Corte de Justicia de la Nación de rubro “</w:t>
      </w:r>
      <w:r w:rsidRPr="00967409">
        <w:rPr>
          <w:rStyle w:val="eop"/>
          <w:rFonts w:ascii="Palatino Linotype" w:hAnsi="Palatino Linotype" w:cs="Segoe UI"/>
          <w:b/>
          <w:bCs/>
          <w:sz w:val="22"/>
          <w:szCs w:val="22"/>
        </w:rPr>
        <w:t>TÉRMINOS PROCESALES. PARA DETERMINAR SI UN FUNCIONARIO JUDICIAL ACTUÓ INDEBIDAMENTE POR NO RESPETARLOS SE DEBE ATENDER AL PRESUPUESTO QUE CONSIDERÓ EL LEGISLADOR AL FIJARLOS Y LAS CARACTERÍSTICAS DEL CASO</w:t>
      </w:r>
      <w:r w:rsidRPr="00967409">
        <w:rPr>
          <w:rStyle w:val="eop"/>
          <w:rFonts w:ascii="Palatino Linotype" w:hAnsi="Palatino Linotype" w:cs="Segoe UI"/>
          <w:sz w:val="22"/>
          <w:szCs w:val="22"/>
        </w:rPr>
        <w:t>.”, visible en la Gaceta del Seminario Judicial de la Federación con el registro digital 205635.</w:t>
      </w:r>
    </w:p>
    <w:p w14:paraId="5963696C"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55D0332B"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F47D7C8"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722DE15B"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Al respecto, también son de considerar los criterios sostenidos por el Cuarto Tribunal Colegiado en Materia Administrativa del Primer Circuito, cuyos rubros y datos de identificación son los siguientes:</w:t>
      </w:r>
    </w:p>
    <w:p w14:paraId="652B47C2"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486CC64D" w14:textId="77777777" w:rsidR="008C59B5" w:rsidRPr="00967409" w:rsidRDefault="008C59B5" w:rsidP="008C59B5">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i/>
          <w:iCs/>
          <w:sz w:val="20"/>
          <w:szCs w:val="20"/>
        </w:rPr>
      </w:pPr>
      <w:r w:rsidRPr="00967409">
        <w:rPr>
          <w:rStyle w:val="eop"/>
          <w:rFonts w:ascii="Palatino Linotype" w:hAnsi="Palatino Linotype" w:cs="Segoe UI"/>
          <w:b/>
          <w:bCs/>
          <w:i/>
          <w:iCs/>
          <w:sz w:val="20"/>
          <w:szCs w:val="20"/>
        </w:rPr>
        <w:t>“PLAZO RAZONABLE PARA RESOLVER. DIMENSIÓN Y EFECTOS DE ESTE CONCEPTO CUANDO SE ADUCE EXCESIVA CARGA DE TRABAJO.”</w:t>
      </w:r>
      <w:r w:rsidRPr="00967409">
        <w:rPr>
          <w:rStyle w:val="eop"/>
          <w:rFonts w:ascii="Palatino Linotype" w:hAnsi="Palatino Linotype" w:cs="Segoe UI"/>
          <w:i/>
          <w:iCs/>
          <w:sz w:val="20"/>
          <w:szCs w:val="20"/>
        </w:rPr>
        <w:t xml:space="preserve"> consultable en el Seminario Judicial de la Federación y su gaceta, con el registro digital 2002351.</w:t>
      </w:r>
    </w:p>
    <w:p w14:paraId="1000563C" w14:textId="77777777" w:rsidR="008C59B5" w:rsidRPr="00967409" w:rsidRDefault="008C59B5" w:rsidP="008C59B5">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i/>
          <w:iCs/>
          <w:sz w:val="20"/>
          <w:szCs w:val="20"/>
        </w:rPr>
      </w:pPr>
    </w:p>
    <w:p w14:paraId="77F9029A" w14:textId="77777777" w:rsidR="008C59B5" w:rsidRPr="00967409" w:rsidRDefault="008C59B5" w:rsidP="008C59B5">
      <w:pPr>
        <w:pStyle w:val="paragraph"/>
        <w:spacing w:before="0" w:beforeAutospacing="0" w:after="0" w:afterAutospacing="0" w:line="360" w:lineRule="auto"/>
        <w:ind w:left="567" w:right="539"/>
        <w:contextualSpacing/>
        <w:jc w:val="both"/>
        <w:textAlignment w:val="baseline"/>
        <w:rPr>
          <w:rStyle w:val="eop"/>
          <w:rFonts w:ascii="Palatino Linotype" w:hAnsi="Palatino Linotype" w:cs="Segoe UI"/>
          <w:i/>
          <w:iCs/>
          <w:sz w:val="20"/>
          <w:szCs w:val="20"/>
        </w:rPr>
      </w:pPr>
      <w:r w:rsidRPr="00967409">
        <w:rPr>
          <w:rStyle w:val="eop"/>
          <w:rFonts w:ascii="Palatino Linotype" w:hAnsi="Palatino Linotype" w:cs="Segoe UI"/>
          <w:b/>
          <w:bCs/>
          <w:i/>
          <w:iCs/>
          <w:sz w:val="20"/>
          <w:szCs w:val="20"/>
        </w:rPr>
        <w:t>“PLAZO RAZONABLE PARA RESOLVER. CONCEPTO Y ELEMENTOS QUE LO INTEGRAN A LA LUZ DEL DERECHO INTERNACIONAL DE LOS DERECHOS HUMANOS</w:t>
      </w:r>
      <w:r w:rsidRPr="00967409">
        <w:rPr>
          <w:rStyle w:val="eop"/>
          <w:rFonts w:ascii="Palatino Linotype" w:hAnsi="Palatino Linotype" w:cs="Segoe UI"/>
          <w:i/>
          <w:iCs/>
          <w:sz w:val="20"/>
          <w:szCs w:val="20"/>
        </w:rPr>
        <w:t>.”, visible en el Seminario Judicial de la Federación y su gaceta, con el registro digital 2002350.</w:t>
      </w:r>
    </w:p>
    <w:p w14:paraId="26E5C0BD"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p>
    <w:p w14:paraId="571FD0A0" w14:textId="77777777" w:rsidR="008C59B5" w:rsidRPr="00967409" w:rsidRDefault="008C59B5" w:rsidP="008C59B5">
      <w:pPr>
        <w:pStyle w:val="paragraph"/>
        <w:spacing w:before="0" w:beforeAutospacing="0" w:after="0" w:afterAutospacing="0" w:line="360" w:lineRule="auto"/>
        <w:contextualSpacing/>
        <w:jc w:val="both"/>
        <w:textAlignment w:val="baseline"/>
        <w:rPr>
          <w:rStyle w:val="eop"/>
          <w:rFonts w:ascii="Palatino Linotype" w:hAnsi="Palatino Linotype" w:cs="Segoe UI"/>
          <w:sz w:val="22"/>
          <w:szCs w:val="22"/>
        </w:rPr>
      </w:pPr>
      <w:r w:rsidRPr="00967409">
        <w:rPr>
          <w:rStyle w:val="eop"/>
          <w:rFonts w:ascii="Palatino Linotype" w:hAnsi="Palatino Linotype" w:cs="Segoe UI"/>
          <w:sz w:val="22"/>
          <w:szCs w:val="22"/>
        </w:rPr>
        <w:t>Por ello, este organismo garante comprometido con la tutela de los derechos humanos confiados señala que este exceso del plazo legal para resolver el presente asunto resulta de carácter excepcional.</w:t>
      </w:r>
    </w:p>
    <w:p w14:paraId="04ADDE0D" w14:textId="1836E817" w:rsidR="00ED5DF5" w:rsidRPr="00967409" w:rsidRDefault="00177418" w:rsidP="00FF426B">
      <w:pPr>
        <w:spacing w:line="360" w:lineRule="auto"/>
        <w:jc w:val="both"/>
        <w:rPr>
          <w:rFonts w:ascii="Palatino Linotype" w:hAnsi="Palatino Linotype" w:cs="Tahoma"/>
          <w:sz w:val="22"/>
          <w:szCs w:val="22"/>
        </w:rPr>
      </w:pPr>
      <w:r>
        <w:rPr>
          <w:rFonts w:ascii="Palatino Linotype" w:hAnsi="Palatino Linotype" w:cs="Tahoma"/>
          <w:b/>
          <w:sz w:val="22"/>
          <w:szCs w:val="22"/>
        </w:rPr>
        <w:t>e</w:t>
      </w:r>
      <w:r w:rsidR="003B0501" w:rsidRPr="00967409">
        <w:rPr>
          <w:rFonts w:ascii="Palatino Linotype" w:hAnsi="Palatino Linotype" w:cs="Tahoma"/>
          <w:b/>
          <w:sz w:val="22"/>
          <w:szCs w:val="22"/>
        </w:rPr>
        <w:t>).</w:t>
      </w:r>
      <w:r w:rsidR="00C3485C" w:rsidRPr="00967409">
        <w:rPr>
          <w:rFonts w:ascii="Palatino Linotype" w:eastAsia="Batang" w:hAnsi="Palatino Linotype" w:cs="Tahoma"/>
          <w:b/>
          <w:bCs/>
          <w:sz w:val="22"/>
          <w:szCs w:val="22"/>
          <w:lang w:val="es-ES_tradnl"/>
        </w:rPr>
        <w:t xml:space="preserve"> </w:t>
      </w:r>
      <w:r w:rsidR="00ED5DF5" w:rsidRPr="00967409">
        <w:rPr>
          <w:rFonts w:ascii="Palatino Linotype" w:hAnsi="Palatino Linotype" w:cs="Tahoma"/>
          <w:b/>
          <w:bCs/>
          <w:sz w:val="22"/>
          <w:szCs w:val="22"/>
        </w:rPr>
        <w:t xml:space="preserve">Cierre de instrucción. </w:t>
      </w:r>
      <w:r w:rsidR="00ED5DF5" w:rsidRPr="00967409">
        <w:rPr>
          <w:rFonts w:ascii="Palatino Linotype" w:hAnsi="Palatino Linotype" w:cs="Tahoma"/>
          <w:sz w:val="22"/>
          <w:szCs w:val="22"/>
        </w:rPr>
        <w:t>El</w:t>
      </w:r>
      <w:r w:rsidR="000F437A" w:rsidRPr="00967409">
        <w:rPr>
          <w:rFonts w:ascii="Palatino Linotype" w:hAnsi="Palatino Linotype" w:cs="Tahoma"/>
          <w:sz w:val="22"/>
          <w:szCs w:val="22"/>
        </w:rPr>
        <w:t xml:space="preserve"> </w:t>
      </w:r>
      <w:r w:rsidR="00194AB6">
        <w:rPr>
          <w:rFonts w:ascii="Palatino Linotype" w:hAnsi="Palatino Linotype" w:cs="Tahoma"/>
          <w:sz w:val="22"/>
          <w:szCs w:val="22"/>
        </w:rPr>
        <w:t xml:space="preserve">veintiséis de enero </w:t>
      </w:r>
      <w:r w:rsidR="00E95147" w:rsidRPr="00967409">
        <w:rPr>
          <w:rFonts w:ascii="Palatino Linotype" w:hAnsi="Palatino Linotype" w:cs="Tahoma"/>
          <w:sz w:val="22"/>
          <w:szCs w:val="22"/>
        </w:rPr>
        <w:t>de dos mil veinti</w:t>
      </w:r>
      <w:r w:rsidR="00194AB6">
        <w:rPr>
          <w:rFonts w:ascii="Palatino Linotype" w:hAnsi="Palatino Linotype" w:cs="Tahoma"/>
          <w:sz w:val="22"/>
          <w:szCs w:val="22"/>
        </w:rPr>
        <w:t>cuatro</w:t>
      </w:r>
      <w:r w:rsidR="00ED5DF5" w:rsidRPr="00967409">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967409">
        <w:rPr>
          <w:rFonts w:ascii="Palatino Linotype" w:hAnsi="Palatino Linotype" w:cs="Tahoma"/>
          <w:sz w:val="22"/>
          <w:szCs w:val="22"/>
        </w:rPr>
        <w:t>el mismo día</w:t>
      </w:r>
      <w:r w:rsidR="00ED5DF5" w:rsidRPr="00967409">
        <w:rPr>
          <w:rFonts w:ascii="Palatino Linotype" w:hAnsi="Palatino Linotype" w:cs="Tahoma"/>
          <w:sz w:val="22"/>
          <w:szCs w:val="22"/>
        </w:rPr>
        <w:t xml:space="preserve">, a través del </w:t>
      </w:r>
      <w:r w:rsidR="00ED5DF5" w:rsidRPr="00967409">
        <w:rPr>
          <w:rFonts w:ascii="Palatino Linotype" w:hAnsi="Palatino Linotype" w:cs="Tahoma"/>
          <w:sz w:val="22"/>
          <w:szCs w:val="22"/>
          <w:lang w:val="es-ES"/>
        </w:rPr>
        <w:t>Sistema de Acceso a la Información Mexiquense (SAIMEX)</w:t>
      </w:r>
      <w:r w:rsidR="00ED5DF5" w:rsidRPr="00967409">
        <w:rPr>
          <w:rFonts w:ascii="Palatino Linotype" w:hAnsi="Palatino Linotype" w:cs="Tahoma"/>
          <w:sz w:val="22"/>
          <w:szCs w:val="22"/>
        </w:rPr>
        <w:t>.</w:t>
      </w:r>
    </w:p>
    <w:p w14:paraId="1D2C4EC0" w14:textId="77777777" w:rsidR="00CE5228" w:rsidRPr="00967409" w:rsidRDefault="00CE5228" w:rsidP="00FF426B">
      <w:pPr>
        <w:spacing w:line="360" w:lineRule="auto"/>
        <w:contextualSpacing/>
        <w:jc w:val="both"/>
        <w:rPr>
          <w:rFonts w:ascii="Palatino Linotype" w:hAnsi="Palatino Linotype" w:cs="Tahoma"/>
          <w:color w:val="000000"/>
          <w:sz w:val="22"/>
          <w:szCs w:val="22"/>
        </w:rPr>
      </w:pPr>
    </w:p>
    <w:p w14:paraId="47D5CDCD" w14:textId="77777777" w:rsidR="004F2D88" w:rsidRPr="00967409" w:rsidRDefault="004F2D88" w:rsidP="00FF426B">
      <w:pPr>
        <w:spacing w:line="360" w:lineRule="auto"/>
        <w:contextualSpacing/>
        <w:jc w:val="both"/>
        <w:rPr>
          <w:rFonts w:ascii="Palatino Linotype" w:hAnsi="Palatino Linotype" w:cs="Tahoma"/>
          <w:color w:val="000000"/>
          <w:sz w:val="22"/>
          <w:szCs w:val="22"/>
        </w:rPr>
      </w:pPr>
      <w:r w:rsidRPr="00967409">
        <w:rPr>
          <w:rFonts w:ascii="Palatino Linotype" w:hAnsi="Palatino Linotype" w:cs="Tahoma"/>
          <w:color w:val="000000"/>
          <w:sz w:val="22"/>
          <w:szCs w:val="22"/>
        </w:rPr>
        <w:t xml:space="preserve">En </w:t>
      </w:r>
      <w:r w:rsidR="00367F82" w:rsidRPr="00967409">
        <w:rPr>
          <w:rFonts w:ascii="Palatino Linotype" w:hAnsi="Palatino Linotype" w:cs="Tahoma"/>
          <w:color w:val="000000"/>
          <w:sz w:val="22"/>
          <w:szCs w:val="22"/>
        </w:rPr>
        <w:t>razón de que fue debidamente su</w:t>
      </w:r>
      <w:r w:rsidRPr="00967409">
        <w:rPr>
          <w:rFonts w:ascii="Palatino Linotype" w:hAnsi="Palatino Linotype" w:cs="Tahoma"/>
          <w:color w:val="000000"/>
          <w:sz w:val="22"/>
          <w:szCs w:val="22"/>
        </w:rPr>
        <w:t xml:space="preserve">stanciado el expediente </w:t>
      </w:r>
      <w:r w:rsidR="00367F82" w:rsidRPr="00967409">
        <w:rPr>
          <w:rFonts w:ascii="Palatino Linotype" w:hAnsi="Palatino Linotype" w:cs="Tahoma"/>
          <w:color w:val="000000"/>
          <w:sz w:val="22"/>
          <w:szCs w:val="22"/>
        </w:rPr>
        <w:t xml:space="preserve">electrónico </w:t>
      </w:r>
      <w:r w:rsidRPr="00967409">
        <w:rPr>
          <w:rFonts w:ascii="Palatino Linotype" w:hAnsi="Palatino Linotype" w:cs="Tahoma"/>
          <w:color w:val="000000"/>
          <w:sz w:val="22"/>
          <w:szCs w:val="22"/>
        </w:rPr>
        <w:t>y no exist</w:t>
      </w:r>
      <w:r w:rsidR="00367F82" w:rsidRPr="00967409">
        <w:rPr>
          <w:rFonts w:ascii="Palatino Linotype" w:hAnsi="Palatino Linotype" w:cs="Tahoma"/>
          <w:color w:val="000000"/>
          <w:sz w:val="22"/>
          <w:szCs w:val="22"/>
        </w:rPr>
        <w:t>e</w:t>
      </w:r>
      <w:r w:rsidRPr="00967409">
        <w:rPr>
          <w:rFonts w:ascii="Palatino Linotype" w:hAnsi="Palatino Linotype" w:cs="Tahoma"/>
          <w:color w:val="000000"/>
          <w:sz w:val="22"/>
          <w:szCs w:val="22"/>
        </w:rPr>
        <w:t xml:space="preserve"> dilige</w:t>
      </w:r>
      <w:r w:rsidR="00367F82" w:rsidRPr="00967409">
        <w:rPr>
          <w:rFonts w:ascii="Palatino Linotype" w:hAnsi="Palatino Linotype" w:cs="Tahoma"/>
          <w:color w:val="000000"/>
          <w:sz w:val="22"/>
          <w:szCs w:val="22"/>
        </w:rPr>
        <w:t xml:space="preserve">ncia pendiente de desahogo, se </w:t>
      </w:r>
      <w:r w:rsidRPr="00967409">
        <w:rPr>
          <w:rFonts w:ascii="Palatino Linotype" w:hAnsi="Palatino Linotype" w:cs="Tahoma"/>
          <w:color w:val="000000"/>
          <w:sz w:val="22"/>
          <w:szCs w:val="22"/>
        </w:rPr>
        <w:t>emit</w:t>
      </w:r>
      <w:r w:rsidR="00367F82" w:rsidRPr="00967409">
        <w:rPr>
          <w:rFonts w:ascii="Palatino Linotype" w:hAnsi="Palatino Linotype" w:cs="Tahoma"/>
          <w:color w:val="000000"/>
          <w:sz w:val="22"/>
          <w:szCs w:val="22"/>
        </w:rPr>
        <w:t>e</w:t>
      </w:r>
      <w:r w:rsidRPr="00967409">
        <w:rPr>
          <w:rFonts w:ascii="Palatino Linotype" w:hAnsi="Palatino Linotype" w:cs="Tahoma"/>
          <w:color w:val="000000"/>
          <w:sz w:val="22"/>
          <w:szCs w:val="22"/>
        </w:rPr>
        <w:t xml:space="preserve"> la resolución que conforme a Derecho proceda, de acuerdo a l</w:t>
      </w:r>
      <w:r w:rsidR="009A620E" w:rsidRPr="00967409">
        <w:rPr>
          <w:rFonts w:ascii="Palatino Linotype" w:hAnsi="Palatino Linotype" w:cs="Tahoma"/>
          <w:color w:val="000000"/>
          <w:sz w:val="22"/>
          <w:szCs w:val="22"/>
        </w:rPr>
        <w:t>o</w:t>
      </w:r>
      <w:r w:rsidRPr="00967409">
        <w:rPr>
          <w:rFonts w:ascii="Palatino Linotype" w:hAnsi="Palatino Linotype" w:cs="Tahoma"/>
          <w:color w:val="000000"/>
          <w:sz w:val="22"/>
          <w:szCs w:val="22"/>
        </w:rPr>
        <w:t xml:space="preserve">s siguientes: </w:t>
      </w:r>
    </w:p>
    <w:p w14:paraId="70451832" w14:textId="77777777" w:rsidR="001C0C73" w:rsidRPr="00967409" w:rsidRDefault="001C0C73" w:rsidP="00FF426B">
      <w:pPr>
        <w:spacing w:line="360" w:lineRule="auto"/>
        <w:contextualSpacing/>
        <w:jc w:val="both"/>
        <w:rPr>
          <w:rFonts w:ascii="Palatino Linotype" w:hAnsi="Palatino Linotype" w:cs="Tahoma"/>
          <w:color w:val="000000"/>
          <w:sz w:val="22"/>
          <w:szCs w:val="22"/>
        </w:rPr>
      </w:pPr>
    </w:p>
    <w:p w14:paraId="25BE377E" w14:textId="77777777" w:rsidR="00EA4E4A" w:rsidRPr="00967409" w:rsidRDefault="00EA4E4A" w:rsidP="00C66180">
      <w:pPr>
        <w:spacing w:line="360" w:lineRule="auto"/>
        <w:contextualSpacing/>
        <w:jc w:val="center"/>
        <w:rPr>
          <w:rFonts w:ascii="Palatino Linotype" w:hAnsi="Palatino Linotype" w:cs="Tahoma"/>
          <w:b/>
          <w:sz w:val="22"/>
          <w:szCs w:val="22"/>
        </w:rPr>
      </w:pPr>
      <w:r w:rsidRPr="00967409">
        <w:rPr>
          <w:rFonts w:ascii="Palatino Linotype" w:hAnsi="Palatino Linotype" w:cs="Tahoma"/>
          <w:b/>
          <w:sz w:val="22"/>
          <w:szCs w:val="22"/>
        </w:rPr>
        <w:t>C O N S I D E R A N D O S</w:t>
      </w:r>
    </w:p>
    <w:p w14:paraId="0D63A409" w14:textId="77777777" w:rsidR="00EA4E4A" w:rsidRPr="00967409" w:rsidRDefault="00EA4E4A" w:rsidP="00FF426B">
      <w:pPr>
        <w:spacing w:line="360" w:lineRule="auto"/>
        <w:contextualSpacing/>
        <w:jc w:val="both"/>
        <w:rPr>
          <w:rFonts w:ascii="Palatino Linotype" w:hAnsi="Palatino Linotype" w:cs="Tahoma"/>
          <w:b/>
          <w:sz w:val="22"/>
          <w:szCs w:val="22"/>
        </w:rPr>
      </w:pPr>
    </w:p>
    <w:p w14:paraId="429896C8" w14:textId="77777777" w:rsidR="00EA4E4A" w:rsidRPr="00967409"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967409">
        <w:rPr>
          <w:rFonts w:ascii="Palatino Linotype" w:eastAsia="Calibri" w:hAnsi="Palatino Linotype" w:cs="Tahoma"/>
          <w:b/>
          <w:color w:val="000000"/>
          <w:sz w:val="22"/>
          <w:szCs w:val="22"/>
          <w:lang w:eastAsia="es-MX"/>
        </w:rPr>
        <w:t>PRIMERO</w:t>
      </w:r>
      <w:r w:rsidRPr="00967409">
        <w:rPr>
          <w:rFonts w:ascii="Palatino Linotype" w:eastAsia="Calibri" w:hAnsi="Palatino Linotype" w:cs="Tahoma"/>
          <w:color w:val="000000"/>
          <w:sz w:val="22"/>
          <w:szCs w:val="22"/>
          <w:lang w:eastAsia="es-MX"/>
        </w:rPr>
        <w:t xml:space="preserve">. </w:t>
      </w:r>
      <w:r w:rsidR="00DD3C82">
        <w:rPr>
          <w:rFonts w:ascii="Palatino Linotype" w:hAnsi="Palatino Linotype" w:cs="Tahoma"/>
          <w:b/>
          <w:sz w:val="22"/>
          <w:szCs w:val="22"/>
        </w:rPr>
        <w:t>Competencia</w:t>
      </w:r>
    </w:p>
    <w:p w14:paraId="72DD4242" w14:textId="77777777" w:rsidR="00EA4E4A" w:rsidRPr="00967409"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2D43C262" w14:textId="77777777" w:rsidR="00CE0B4C" w:rsidRPr="00967409" w:rsidRDefault="00CE0B4C" w:rsidP="00FF426B">
      <w:pPr>
        <w:spacing w:line="360" w:lineRule="auto"/>
        <w:jc w:val="both"/>
        <w:rPr>
          <w:rFonts w:ascii="Palatino Linotype" w:hAnsi="Palatino Linotype" w:cs="Tahoma"/>
          <w:sz w:val="22"/>
          <w:szCs w:val="22"/>
          <w:shd w:val="clear" w:color="auto" w:fill="FFFFFF"/>
        </w:rPr>
      </w:pPr>
      <w:r w:rsidRPr="00967409">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BF7D54" w:rsidRPr="00967409">
        <w:rPr>
          <w:rFonts w:ascii="Palatino Linotype" w:eastAsia="Calibri" w:hAnsi="Palatino Linotype" w:cs="Tahoma"/>
          <w:color w:val="000000"/>
          <w:sz w:val="22"/>
          <w:szCs w:val="22"/>
          <w:lang w:eastAsia="es-MX"/>
        </w:rPr>
        <w:t xml:space="preserve"> segundo</w:t>
      </w:r>
      <w:r w:rsidRPr="00967409">
        <w:rPr>
          <w:rFonts w:ascii="Palatino Linotype" w:eastAsia="Calibri" w:hAnsi="Palatino Linotype" w:cs="Tahoma"/>
          <w:color w:val="000000"/>
          <w:sz w:val="22"/>
          <w:szCs w:val="22"/>
          <w:lang w:eastAsia="es-MX"/>
        </w:rPr>
        <w:t xml:space="preserve">, trigésimo </w:t>
      </w:r>
      <w:r w:rsidR="00BF7D54" w:rsidRPr="00967409">
        <w:rPr>
          <w:rFonts w:ascii="Palatino Linotype" w:eastAsia="Calibri" w:hAnsi="Palatino Linotype" w:cs="Tahoma"/>
          <w:color w:val="000000"/>
          <w:sz w:val="22"/>
          <w:szCs w:val="22"/>
          <w:lang w:eastAsia="es-MX"/>
        </w:rPr>
        <w:t xml:space="preserve">tercero </w:t>
      </w:r>
      <w:r w:rsidRPr="00967409">
        <w:rPr>
          <w:rFonts w:ascii="Palatino Linotype" w:eastAsia="Calibri" w:hAnsi="Palatino Linotype" w:cs="Tahoma"/>
          <w:color w:val="000000"/>
          <w:sz w:val="22"/>
          <w:szCs w:val="22"/>
          <w:lang w:eastAsia="es-MX"/>
        </w:rPr>
        <w:t xml:space="preserve">y trigésimo </w:t>
      </w:r>
      <w:r w:rsidR="00BF7D54" w:rsidRPr="00967409">
        <w:rPr>
          <w:rFonts w:ascii="Palatino Linotype" w:eastAsia="Calibri" w:hAnsi="Palatino Linotype" w:cs="Tahoma"/>
          <w:color w:val="000000"/>
          <w:sz w:val="22"/>
          <w:szCs w:val="22"/>
          <w:lang w:eastAsia="es-MX"/>
        </w:rPr>
        <w:t>cuarto</w:t>
      </w:r>
      <w:r w:rsidRPr="00967409">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67409">
        <w:rPr>
          <w:rFonts w:eastAsia="Calibri"/>
          <w:color w:val="000000"/>
          <w:lang w:eastAsia="es-MX"/>
        </w:rPr>
        <w:t xml:space="preserve"> 7°, </w:t>
      </w:r>
      <w:r w:rsidR="00F66601" w:rsidRPr="00967409">
        <w:rPr>
          <w:rFonts w:ascii="Palatino Linotype" w:eastAsia="Calibri" w:hAnsi="Palatino Linotype" w:cs="Tahoma"/>
          <w:color w:val="000000"/>
          <w:sz w:val="22"/>
          <w:szCs w:val="22"/>
          <w:lang w:eastAsia="es-MX"/>
        </w:rPr>
        <w:t>9°, fracciones I y XXIII</w:t>
      </w:r>
      <w:r w:rsidRPr="00967409">
        <w:rPr>
          <w:rFonts w:ascii="Palatino Linotype" w:eastAsia="Calibri" w:hAnsi="Palatino Linotype" w:cs="Tahoma"/>
          <w:color w:val="000000"/>
          <w:sz w:val="22"/>
          <w:szCs w:val="22"/>
          <w:lang w:eastAsia="es-MX"/>
        </w:rPr>
        <w:t xml:space="preserve"> y 11 del Reglamento Interior del Instituto de Transparencia, Acceso a la Información</w:t>
      </w:r>
      <w:r w:rsidRPr="00967409">
        <w:rPr>
          <w:rFonts w:ascii="Palatino Linotype" w:hAnsi="Palatino Linotype" w:cs="Tahoma"/>
          <w:sz w:val="22"/>
          <w:szCs w:val="22"/>
          <w:shd w:val="clear" w:color="auto" w:fill="FFFFFF"/>
        </w:rPr>
        <w:t xml:space="preserve"> Pública y Protección de Datos Personales del Estado de México y Municipios.</w:t>
      </w:r>
    </w:p>
    <w:p w14:paraId="1B84EC5D" w14:textId="77777777" w:rsidR="00F66601" w:rsidRPr="00967409" w:rsidRDefault="00F66601" w:rsidP="00FF426B">
      <w:pPr>
        <w:spacing w:line="360" w:lineRule="auto"/>
        <w:jc w:val="both"/>
        <w:rPr>
          <w:rFonts w:ascii="Palatino Linotype" w:hAnsi="Palatino Linotype" w:cs="Tahoma"/>
          <w:sz w:val="22"/>
          <w:szCs w:val="22"/>
          <w:shd w:val="clear" w:color="auto" w:fill="FFFFFF"/>
        </w:rPr>
      </w:pPr>
    </w:p>
    <w:p w14:paraId="556C7F8E" w14:textId="77777777" w:rsidR="00CE0B4C" w:rsidRPr="00967409"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67409">
        <w:rPr>
          <w:rFonts w:ascii="Palatino Linotype" w:eastAsia="Calibri" w:hAnsi="Palatino Linotype" w:cs="Tahoma"/>
          <w:b/>
          <w:color w:val="000000"/>
          <w:sz w:val="22"/>
          <w:szCs w:val="22"/>
          <w:lang w:eastAsia="es-MX"/>
        </w:rPr>
        <w:t>SEGUNDO</w:t>
      </w:r>
      <w:r w:rsidRPr="00967409">
        <w:rPr>
          <w:rFonts w:ascii="Palatino Linotype" w:eastAsia="Calibri" w:hAnsi="Palatino Linotype" w:cs="Tahoma"/>
          <w:color w:val="000000"/>
          <w:sz w:val="22"/>
          <w:szCs w:val="22"/>
          <w:lang w:eastAsia="es-MX"/>
        </w:rPr>
        <w:t xml:space="preserve">. </w:t>
      </w:r>
      <w:r w:rsidRPr="00967409">
        <w:rPr>
          <w:rFonts w:ascii="Palatino Linotype" w:eastAsia="Calibri" w:hAnsi="Palatino Linotype" w:cs="Tahoma"/>
          <w:b/>
          <w:color w:val="000000"/>
          <w:sz w:val="22"/>
          <w:szCs w:val="22"/>
          <w:lang w:eastAsia="es-MX"/>
        </w:rPr>
        <w:t xml:space="preserve">Causales de </w:t>
      </w:r>
      <w:r w:rsidR="00DD3C82">
        <w:rPr>
          <w:rFonts w:ascii="Palatino Linotype" w:eastAsia="Calibri" w:hAnsi="Palatino Linotype" w:cs="Tahoma"/>
          <w:b/>
          <w:color w:val="000000"/>
          <w:sz w:val="22"/>
          <w:szCs w:val="22"/>
          <w:lang w:eastAsia="es-MX"/>
        </w:rPr>
        <w:t>improcedencia y sobreseimiento</w:t>
      </w:r>
    </w:p>
    <w:p w14:paraId="3E664746" w14:textId="77777777" w:rsidR="00566562" w:rsidRPr="00967409"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4C9165A" w14:textId="77777777" w:rsidR="00CE0B4C" w:rsidRPr="00967409"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67409">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16B774D" w14:textId="77777777" w:rsidR="00CE0B4C" w:rsidRPr="00967409"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2CCA182" w14:textId="77777777" w:rsidR="00CE0B4C" w:rsidRPr="00967409"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67409">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F5CDE94" w14:textId="77777777" w:rsidR="00CE0B4C" w:rsidRPr="00967409" w:rsidRDefault="00CE0B4C" w:rsidP="00FF426B">
      <w:pPr>
        <w:spacing w:line="360" w:lineRule="auto"/>
        <w:jc w:val="both"/>
        <w:rPr>
          <w:rFonts w:ascii="Palatino Linotype" w:eastAsia="Calibri" w:hAnsi="Palatino Linotype" w:cs="Tahoma"/>
          <w:b/>
          <w:sz w:val="22"/>
          <w:szCs w:val="22"/>
          <w:lang w:eastAsia="es-ES_tradnl"/>
        </w:rPr>
      </w:pPr>
    </w:p>
    <w:p w14:paraId="18D3B267" w14:textId="77777777" w:rsidR="00CE0B4C" w:rsidRPr="00967409" w:rsidRDefault="00DD3C82" w:rsidP="00FF426B">
      <w:pPr>
        <w:spacing w:line="360" w:lineRule="auto"/>
        <w:jc w:val="both"/>
        <w:rPr>
          <w:rFonts w:ascii="Palatino Linotype" w:eastAsia="Calibri" w:hAnsi="Palatino Linotype" w:cs="Tahoma"/>
          <w:b/>
          <w:sz w:val="22"/>
          <w:szCs w:val="22"/>
          <w:lang w:eastAsia="es-ES_tradnl"/>
        </w:rPr>
      </w:pPr>
      <w:r>
        <w:rPr>
          <w:rFonts w:ascii="Palatino Linotype" w:eastAsia="Calibri" w:hAnsi="Palatino Linotype" w:cs="Tahoma"/>
          <w:b/>
          <w:sz w:val="22"/>
          <w:szCs w:val="22"/>
          <w:lang w:eastAsia="es-ES_tradnl"/>
        </w:rPr>
        <w:t>Causales de sobreseimiento</w:t>
      </w:r>
    </w:p>
    <w:p w14:paraId="0C6FDCB5" w14:textId="77777777" w:rsidR="00CE0B4C" w:rsidRPr="00967409" w:rsidRDefault="00CE0B4C" w:rsidP="00FF426B">
      <w:pPr>
        <w:spacing w:line="360" w:lineRule="auto"/>
        <w:jc w:val="both"/>
        <w:rPr>
          <w:rFonts w:ascii="Palatino Linotype" w:eastAsia="Calibri" w:hAnsi="Palatino Linotype" w:cs="Tahoma"/>
          <w:sz w:val="22"/>
          <w:szCs w:val="22"/>
          <w:lang w:eastAsia="es-ES_tradnl"/>
        </w:rPr>
      </w:pPr>
    </w:p>
    <w:p w14:paraId="3A72C393" w14:textId="77777777" w:rsidR="00CE0B4C" w:rsidRPr="00967409" w:rsidRDefault="00CE0B4C" w:rsidP="00FF426B">
      <w:pPr>
        <w:spacing w:line="360" w:lineRule="auto"/>
        <w:jc w:val="both"/>
        <w:rPr>
          <w:rFonts w:ascii="Palatino Linotype" w:eastAsia="Calibri" w:hAnsi="Palatino Linotype" w:cs="Tahoma"/>
          <w:sz w:val="22"/>
          <w:szCs w:val="22"/>
          <w:lang w:eastAsia="es-ES_tradnl"/>
        </w:rPr>
      </w:pPr>
      <w:r w:rsidRPr="00967409">
        <w:rPr>
          <w:rFonts w:ascii="Palatino Linotype" w:eastAsia="Calibri" w:hAnsi="Palatino Linotype" w:cs="Tahoma"/>
          <w:sz w:val="22"/>
          <w:szCs w:val="22"/>
          <w:lang w:eastAsia="es-ES_tradnl"/>
        </w:rPr>
        <w:t>Por lo que hace a las causales de sobreseimiento, del análisis realizado por este Instituto, se advierte que</w:t>
      </w:r>
      <w:r w:rsidRPr="00967409">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967409">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967409">
        <w:rPr>
          <w:rFonts w:ascii="Palatino Linotype" w:eastAsia="Calibri" w:hAnsi="Palatino Linotype" w:cs="Tahoma"/>
          <w:bCs/>
          <w:sz w:val="22"/>
          <w:szCs w:val="22"/>
          <w:lang w:eastAsia="es-ES_tradnl"/>
        </w:rPr>
        <w:t xml:space="preserve">Por tales motivos, </w:t>
      </w:r>
      <w:r w:rsidRPr="00967409">
        <w:rPr>
          <w:rFonts w:ascii="Palatino Linotype" w:eastAsia="Calibri" w:hAnsi="Palatino Linotype" w:cs="Tahoma"/>
          <w:sz w:val="22"/>
          <w:szCs w:val="22"/>
          <w:lang w:eastAsia="es-ES_tradnl"/>
        </w:rPr>
        <w:t xml:space="preserve">se considera procedente entrar al fondo del presente asunto. </w:t>
      </w:r>
    </w:p>
    <w:p w14:paraId="5FC5C49A" w14:textId="77777777" w:rsidR="00566562" w:rsidRPr="00967409" w:rsidRDefault="00566562" w:rsidP="00FF426B">
      <w:pPr>
        <w:spacing w:line="360" w:lineRule="auto"/>
        <w:jc w:val="both"/>
        <w:rPr>
          <w:rFonts w:ascii="Palatino Linotype" w:eastAsia="Calibri" w:hAnsi="Palatino Linotype" w:cs="Tahoma"/>
          <w:sz w:val="22"/>
          <w:szCs w:val="22"/>
          <w:lang w:eastAsia="es-ES_tradnl"/>
        </w:rPr>
      </w:pPr>
    </w:p>
    <w:p w14:paraId="41143EDB" w14:textId="77777777" w:rsidR="00CE0B4C" w:rsidRPr="00967409"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r w:rsidRPr="00967409">
        <w:rPr>
          <w:rFonts w:ascii="Palatino Linotype" w:eastAsia="Calibri" w:hAnsi="Palatino Linotype" w:cs="Tahoma"/>
          <w:b/>
          <w:iCs/>
          <w:sz w:val="22"/>
          <w:szCs w:val="22"/>
          <w:lang w:val="es-ES" w:eastAsia="es-ES_tradnl"/>
        </w:rPr>
        <w:t>TERCERO. De</w:t>
      </w:r>
      <w:r w:rsidR="00DD3C82">
        <w:rPr>
          <w:rFonts w:ascii="Palatino Linotype" w:eastAsia="Calibri" w:hAnsi="Palatino Linotype" w:cs="Tahoma"/>
          <w:b/>
          <w:iCs/>
          <w:sz w:val="22"/>
          <w:szCs w:val="22"/>
          <w:lang w:val="es-ES" w:eastAsia="es-ES_tradnl"/>
        </w:rPr>
        <w:t>terminación de la Controversia</w:t>
      </w:r>
    </w:p>
    <w:p w14:paraId="40BC3B83" w14:textId="77777777" w:rsidR="00CE0B4C" w:rsidRPr="00967409"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1A4B7B34" w14:textId="446118CC" w:rsidR="00F16698" w:rsidRDefault="00CE0B4C" w:rsidP="00654CB5">
      <w:pPr>
        <w:tabs>
          <w:tab w:val="left" w:pos="4962"/>
        </w:tabs>
        <w:spacing w:line="360" w:lineRule="auto"/>
        <w:jc w:val="both"/>
        <w:rPr>
          <w:rFonts w:ascii="Palatino Linotype" w:eastAsia="Calibri" w:hAnsi="Palatino Linotype" w:cs="Tahoma"/>
          <w:iCs/>
          <w:sz w:val="22"/>
          <w:szCs w:val="22"/>
          <w:lang w:val="es-ES" w:eastAsia="es-ES_tradnl"/>
        </w:rPr>
      </w:pPr>
      <w:r w:rsidRPr="00967409">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967409">
        <w:rPr>
          <w:rFonts w:ascii="Palatino Linotype" w:eastAsia="Calibri" w:hAnsi="Palatino Linotype" w:cs="Tahoma"/>
          <w:iCs/>
          <w:sz w:val="22"/>
          <w:szCs w:val="22"/>
          <w:lang w:val="es-ES" w:eastAsia="es-ES_tradnl"/>
        </w:rPr>
        <w:t xml:space="preserve">Particular </w:t>
      </w:r>
      <w:r w:rsidRPr="00967409">
        <w:rPr>
          <w:rFonts w:ascii="Palatino Linotype" w:eastAsia="Calibri" w:hAnsi="Palatino Linotype" w:cs="Tahoma"/>
          <w:iCs/>
          <w:sz w:val="22"/>
          <w:szCs w:val="22"/>
          <w:lang w:val="es-ES" w:eastAsia="es-ES_tradnl"/>
        </w:rPr>
        <w:t>solicitó a</w:t>
      </w:r>
      <w:r w:rsidR="00212285" w:rsidRPr="00967409">
        <w:rPr>
          <w:rFonts w:ascii="Palatino Linotype" w:eastAsia="Calibri" w:hAnsi="Palatino Linotype" w:cs="Tahoma"/>
          <w:iCs/>
          <w:sz w:val="22"/>
          <w:szCs w:val="22"/>
          <w:lang w:val="es-ES" w:eastAsia="es-ES_tradnl"/>
        </w:rPr>
        <w:t>l</w:t>
      </w:r>
      <w:r w:rsidR="0003473A" w:rsidRPr="00967409">
        <w:rPr>
          <w:rFonts w:ascii="Palatino Linotype" w:eastAsia="Calibri" w:hAnsi="Palatino Linotype" w:cs="Tahoma"/>
          <w:iCs/>
          <w:sz w:val="22"/>
          <w:szCs w:val="22"/>
          <w:lang w:val="es-ES" w:eastAsia="es-ES_tradnl"/>
        </w:rPr>
        <w:t xml:space="preserve"> </w:t>
      </w:r>
      <w:r w:rsidR="002731AD">
        <w:rPr>
          <w:rFonts w:ascii="Palatino Linotype" w:eastAsia="Calibri" w:hAnsi="Palatino Linotype" w:cs="Tahoma"/>
          <w:iCs/>
          <w:sz w:val="22"/>
          <w:szCs w:val="22"/>
          <w:lang w:val="es-ES" w:eastAsia="es-ES_tradnl"/>
        </w:rPr>
        <w:t>Organismo Descentralizado de Agua Potable Alcantarillado y Saneamiento de Nezahualcóyotl (ODAPAS)</w:t>
      </w:r>
      <w:r w:rsidR="00654CB5" w:rsidRPr="00967409">
        <w:rPr>
          <w:rFonts w:ascii="Palatino Linotype" w:eastAsia="Calibri" w:hAnsi="Palatino Linotype" w:cs="Tahoma"/>
          <w:iCs/>
          <w:sz w:val="22"/>
          <w:szCs w:val="22"/>
          <w:lang w:val="es-ES" w:eastAsia="es-ES_tradnl"/>
        </w:rPr>
        <w:t xml:space="preserve"> </w:t>
      </w:r>
      <w:r w:rsidR="000857D5">
        <w:rPr>
          <w:rFonts w:ascii="Palatino Linotype" w:eastAsia="Calibri" w:hAnsi="Palatino Linotype" w:cs="Tahoma"/>
          <w:iCs/>
          <w:sz w:val="22"/>
          <w:szCs w:val="22"/>
          <w:lang w:val="es-ES" w:eastAsia="es-ES_tradnl"/>
        </w:rPr>
        <w:t>los oficios enviados por el área de Administración y Recursos Humanos de los meses de enero y febrero de dos mil diecinueve.</w:t>
      </w:r>
    </w:p>
    <w:p w14:paraId="5C0117BC" w14:textId="77777777" w:rsidR="000857D5" w:rsidRPr="00967409" w:rsidRDefault="000857D5" w:rsidP="00654CB5">
      <w:pPr>
        <w:tabs>
          <w:tab w:val="left" w:pos="4962"/>
        </w:tabs>
        <w:spacing w:line="360" w:lineRule="auto"/>
        <w:jc w:val="both"/>
        <w:rPr>
          <w:rFonts w:ascii="Palatino Linotype" w:eastAsia="Calibri" w:hAnsi="Palatino Linotype" w:cs="Tahoma"/>
          <w:iCs/>
          <w:sz w:val="22"/>
          <w:szCs w:val="22"/>
          <w:lang w:val="es-ES" w:eastAsia="es-ES_tradnl"/>
        </w:rPr>
      </w:pPr>
    </w:p>
    <w:p w14:paraId="5CC22DF7" w14:textId="0502C4BB" w:rsidR="00A511BB" w:rsidRPr="00967409"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967409">
        <w:rPr>
          <w:rFonts w:ascii="Palatino Linotype" w:eastAsia="Calibri" w:hAnsi="Palatino Linotype" w:cs="Tahoma"/>
          <w:iCs/>
          <w:sz w:val="22"/>
          <w:szCs w:val="22"/>
          <w:lang w:val="es-ES" w:eastAsia="es-ES_tradnl"/>
        </w:rPr>
        <w:t>E</w:t>
      </w:r>
      <w:r w:rsidR="0044640B" w:rsidRPr="00967409">
        <w:rPr>
          <w:rFonts w:ascii="Palatino Linotype" w:eastAsia="Calibri" w:hAnsi="Palatino Linotype" w:cs="Tahoma"/>
          <w:iCs/>
          <w:sz w:val="22"/>
          <w:szCs w:val="22"/>
          <w:lang w:val="es-ES" w:eastAsia="es-ES_tradnl"/>
        </w:rPr>
        <w:t>n respuesta</w:t>
      </w:r>
      <w:r w:rsidR="007F34CB" w:rsidRPr="00967409">
        <w:rPr>
          <w:rFonts w:ascii="Palatino Linotype" w:eastAsia="Calibri" w:hAnsi="Palatino Linotype" w:cs="Tahoma"/>
          <w:iCs/>
          <w:sz w:val="22"/>
          <w:szCs w:val="22"/>
          <w:lang w:val="es-ES" w:eastAsia="es-ES_tradnl"/>
        </w:rPr>
        <w:t>,</w:t>
      </w:r>
      <w:r w:rsidR="0044640B" w:rsidRPr="00967409">
        <w:rPr>
          <w:rFonts w:ascii="Palatino Linotype" w:eastAsia="Calibri" w:hAnsi="Palatino Linotype" w:cs="Tahoma"/>
          <w:iCs/>
          <w:sz w:val="22"/>
          <w:szCs w:val="22"/>
          <w:lang w:val="es-ES" w:eastAsia="es-ES_tradnl"/>
        </w:rPr>
        <w:t xml:space="preserve"> el Sujeto Obligado</w:t>
      </w:r>
      <w:r w:rsidR="0066371D" w:rsidRPr="00967409">
        <w:rPr>
          <w:rFonts w:ascii="Palatino Linotype" w:eastAsia="Calibri" w:hAnsi="Palatino Linotype" w:cs="Tahoma"/>
          <w:iCs/>
          <w:sz w:val="22"/>
          <w:szCs w:val="22"/>
          <w:lang w:val="es-ES" w:eastAsia="es-ES_tradnl"/>
        </w:rPr>
        <w:t xml:space="preserve"> </w:t>
      </w:r>
      <w:r w:rsidR="00885BD3" w:rsidRPr="00967409">
        <w:rPr>
          <w:rFonts w:ascii="Palatino Linotype" w:eastAsia="Calibri" w:hAnsi="Palatino Linotype" w:cs="Tahoma"/>
          <w:iCs/>
          <w:sz w:val="22"/>
          <w:szCs w:val="22"/>
          <w:lang w:val="es-ES" w:eastAsia="es-ES_tradnl"/>
        </w:rPr>
        <w:t xml:space="preserve">señaló </w:t>
      </w:r>
      <w:r w:rsidR="0003473A" w:rsidRPr="00967409">
        <w:rPr>
          <w:rFonts w:ascii="Palatino Linotype" w:eastAsia="Calibri" w:hAnsi="Palatino Linotype" w:cs="Tahoma"/>
          <w:iCs/>
          <w:sz w:val="22"/>
          <w:szCs w:val="22"/>
          <w:lang w:val="es-ES" w:eastAsia="es-ES_tradnl"/>
        </w:rPr>
        <w:t>que</w:t>
      </w:r>
      <w:r w:rsidR="00654CB5" w:rsidRPr="00967409">
        <w:rPr>
          <w:rFonts w:ascii="Palatino Linotype" w:eastAsia="Calibri" w:hAnsi="Palatino Linotype" w:cs="Tahoma"/>
          <w:iCs/>
          <w:sz w:val="22"/>
          <w:szCs w:val="22"/>
          <w:lang w:val="es-ES" w:eastAsia="es-ES_tradnl"/>
        </w:rPr>
        <w:t xml:space="preserve"> </w:t>
      </w:r>
      <w:r w:rsidR="00F16698" w:rsidRPr="00967409">
        <w:rPr>
          <w:rFonts w:ascii="Palatino Linotype" w:eastAsia="Calibri" w:hAnsi="Palatino Linotype" w:cs="Tahoma"/>
          <w:iCs/>
          <w:sz w:val="22"/>
          <w:szCs w:val="22"/>
          <w:lang w:val="es-ES" w:eastAsia="es-ES_tradnl"/>
        </w:rPr>
        <w:t xml:space="preserve">la </w:t>
      </w:r>
      <w:r w:rsidR="000857D5">
        <w:rPr>
          <w:rFonts w:ascii="Palatino Linotype" w:eastAsia="Calibri" w:hAnsi="Palatino Linotype" w:cs="Tahoma"/>
          <w:iCs/>
          <w:sz w:val="22"/>
          <w:szCs w:val="22"/>
          <w:lang w:val="es-ES" w:eastAsia="es-ES_tradnl"/>
        </w:rPr>
        <w:t>información se encontraba clasificada como reservada</w:t>
      </w:r>
      <w:r w:rsidR="00F16698" w:rsidRPr="00967409">
        <w:rPr>
          <w:rFonts w:ascii="Palatino Linotype" w:eastAsia="Calibri" w:hAnsi="Palatino Linotype" w:cs="Tahoma"/>
          <w:iCs/>
          <w:sz w:val="22"/>
          <w:szCs w:val="22"/>
          <w:lang w:val="es-ES" w:eastAsia="es-ES_tradnl"/>
        </w:rPr>
        <w:t xml:space="preserve">, </w:t>
      </w:r>
      <w:r w:rsidR="0004574F" w:rsidRPr="00967409">
        <w:rPr>
          <w:rFonts w:ascii="Palatino Linotype" w:eastAsia="Calibri" w:hAnsi="Palatino Linotype" w:cs="Tahoma"/>
          <w:iCs/>
          <w:sz w:val="22"/>
          <w:szCs w:val="22"/>
          <w:lang w:val="es-ES" w:eastAsia="es-ES_tradnl"/>
        </w:rPr>
        <w:t xml:space="preserve">derivado de ello </w:t>
      </w:r>
      <w:r w:rsidR="00F66601" w:rsidRPr="00967409">
        <w:rPr>
          <w:rFonts w:ascii="Palatino Linotype" w:eastAsia="Calibri" w:hAnsi="Palatino Linotype" w:cs="Tahoma"/>
          <w:iCs/>
          <w:sz w:val="22"/>
          <w:szCs w:val="22"/>
          <w:lang w:val="es-ES" w:eastAsia="es-ES_tradnl"/>
        </w:rPr>
        <w:t>el</w:t>
      </w:r>
      <w:r w:rsidR="005638D9" w:rsidRPr="00967409">
        <w:rPr>
          <w:rFonts w:ascii="Palatino Linotype" w:eastAsia="Calibri" w:hAnsi="Palatino Linotype" w:cs="Tahoma"/>
          <w:iCs/>
          <w:sz w:val="22"/>
          <w:szCs w:val="22"/>
          <w:lang w:val="es-ES" w:eastAsia="es-ES_tradnl"/>
        </w:rPr>
        <w:t xml:space="preserve"> Particular </w:t>
      </w:r>
      <w:r w:rsidR="00002CF8" w:rsidRPr="00967409">
        <w:rPr>
          <w:rFonts w:ascii="Palatino Linotype" w:eastAsia="Calibri" w:hAnsi="Palatino Linotype" w:cs="Tahoma"/>
          <w:iCs/>
          <w:sz w:val="22"/>
          <w:szCs w:val="22"/>
          <w:lang w:val="es-ES" w:eastAsia="es-ES_tradnl"/>
        </w:rPr>
        <w:t>se inconformó</w:t>
      </w:r>
      <w:r w:rsidR="00AB2EDE" w:rsidRPr="00967409">
        <w:rPr>
          <w:rFonts w:ascii="Palatino Linotype" w:eastAsia="Calibri" w:hAnsi="Palatino Linotype" w:cs="Tahoma"/>
          <w:iCs/>
          <w:sz w:val="22"/>
          <w:szCs w:val="22"/>
          <w:lang w:val="es-ES" w:eastAsia="es-ES_tradnl"/>
        </w:rPr>
        <w:t xml:space="preserve"> </w:t>
      </w:r>
      <w:r w:rsidR="000857D5">
        <w:rPr>
          <w:rFonts w:ascii="Palatino Linotype" w:eastAsia="Calibri" w:hAnsi="Palatino Linotype" w:cs="Tahoma"/>
          <w:iCs/>
          <w:sz w:val="22"/>
          <w:szCs w:val="22"/>
          <w:lang w:val="es-ES" w:eastAsia="es-ES_tradnl"/>
        </w:rPr>
        <w:t>ante tal clasificación</w:t>
      </w:r>
      <w:r w:rsidR="00E63111" w:rsidRPr="00967409">
        <w:rPr>
          <w:rFonts w:ascii="Palatino Linotype" w:eastAsia="Calibri" w:hAnsi="Palatino Linotype" w:cs="Tahoma"/>
          <w:iCs/>
          <w:sz w:val="22"/>
          <w:szCs w:val="22"/>
          <w:lang w:val="es-ES" w:eastAsia="es-ES_tradnl"/>
        </w:rPr>
        <w:t xml:space="preserve">, </w:t>
      </w:r>
      <w:r w:rsidR="00120425" w:rsidRPr="00967409">
        <w:rPr>
          <w:rFonts w:ascii="Palatino Linotype" w:eastAsia="Calibri" w:hAnsi="Palatino Linotype" w:cs="Tahoma"/>
          <w:bCs/>
          <w:sz w:val="22"/>
          <w:szCs w:val="22"/>
          <w:lang w:val="es-ES_tradnl" w:eastAsia="en-US"/>
        </w:rPr>
        <w:t xml:space="preserve">así </w:t>
      </w:r>
      <w:r w:rsidR="00A511BB" w:rsidRPr="00967409">
        <w:rPr>
          <w:rFonts w:ascii="Palatino Linotype" w:eastAsia="Calibri" w:hAnsi="Palatino Linotype" w:cs="Tahoma"/>
          <w:color w:val="000000"/>
          <w:sz w:val="22"/>
          <w:szCs w:val="22"/>
        </w:rPr>
        <w:t xml:space="preserve">en el asunto que nos ocupa se actualiza la causal de procedencia señalada en el </w:t>
      </w:r>
      <w:r w:rsidR="00A511BB" w:rsidRPr="00967409">
        <w:rPr>
          <w:rFonts w:ascii="Palatino Linotype" w:eastAsia="Calibri" w:hAnsi="Palatino Linotype" w:cs="Tahoma"/>
          <w:sz w:val="22"/>
          <w:szCs w:val="22"/>
        </w:rPr>
        <w:t xml:space="preserve">artículo 179, </w:t>
      </w:r>
      <w:r w:rsidR="005638D9" w:rsidRPr="00967409">
        <w:rPr>
          <w:rFonts w:ascii="Palatino Linotype" w:eastAsia="Calibri" w:hAnsi="Palatino Linotype" w:cs="Tahoma"/>
          <w:sz w:val="22"/>
          <w:szCs w:val="22"/>
        </w:rPr>
        <w:t xml:space="preserve">fracción </w:t>
      </w:r>
      <w:r w:rsidR="000857D5">
        <w:rPr>
          <w:rFonts w:ascii="Palatino Linotype" w:eastAsia="Calibri" w:hAnsi="Palatino Linotype" w:cs="Tahoma"/>
          <w:sz w:val="22"/>
          <w:szCs w:val="22"/>
        </w:rPr>
        <w:t>I</w:t>
      </w:r>
      <w:r w:rsidR="009A75CF" w:rsidRPr="00967409">
        <w:rPr>
          <w:rFonts w:ascii="Palatino Linotype" w:eastAsia="Calibri" w:hAnsi="Palatino Linotype" w:cs="Tahoma"/>
          <w:sz w:val="22"/>
          <w:szCs w:val="22"/>
        </w:rPr>
        <w:t>I</w:t>
      </w:r>
      <w:r w:rsidR="00E52703" w:rsidRPr="00967409">
        <w:rPr>
          <w:rFonts w:ascii="Palatino Linotype" w:eastAsia="Calibri" w:hAnsi="Palatino Linotype" w:cs="Tahoma"/>
          <w:sz w:val="22"/>
          <w:szCs w:val="22"/>
        </w:rPr>
        <w:t>,</w:t>
      </w:r>
      <w:r w:rsidR="00A511BB" w:rsidRPr="00967409">
        <w:rPr>
          <w:rFonts w:ascii="Palatino Linotype" w:eastAsia="Calibri" w:hAnsi="Palatino Linotype" w:cs="Tahoma"/>
          <w:sz w:val="22"/>
          <w:szCs w:val="22"/>
        </w:rPr>
        <w:t xml:space="preserve"> de la Ley de la materia</w:t>
      </w:r>
      <w:r w:rsidR="00A511BB" w:rsidRPr="00967409">
        <w:rPr>
          <w:rFonts w:ascii="Palatino Linotype" w:eastAsia="Calibri" w:hAnsi="Palatino Linotype" w:cs="Tahoma"/>
          <w:bCs/>
          <w:sz w:val="22"/>
          <w:szCs w:val="22"/>
        </w:rPr>
        <w:t>.</w:t>
      </w:r>
    </w:p>
    <w:p w14:paraId="206A3FCA" w14:textId="77777777" w:rsidR="00CE0B4C" w:rsidRPr="00967409"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271DE0CE" w14:textId="77777777" w:rsidR="00CE0B4C" w:rsidRPr="00967409"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967409">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4046100F" w14:textId="77777777" w:rsidR="00CE0B4C" w:rsidRPr="00967409"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5AE2E564" w14:textId="4B8B2C29" w:rsidR="00CE0B4C" w:rsidRPr="00967409" w:rsidRDefault="00CE0B4C" w:rsidP="00FF426B">
      <w:pPr>
        <w:spacing w:line="360" w:lineRule="auto"/>
        <w:ind w:right="-93"/>
        <w:jc w:val="both"/>
        <w:rPr>
          <w:rFonts w:ascii="Palatino Linotype" w:hAnsi="Palatino Linotype" w:cs="Tahoma"/>
          <w:b/>
          <w:sz w:val="22"/>
          <w:szCs w:val="22"/>
        </w:rPr>
      </w:pPr>
      <w:r w:rsidRPr="00967409">
        <w:rPr>
          <w:rFonts w:ascii="Palatino Linotype" w:hAnsi="Palatino Linotype" w:cs="Tahoma"/>
          <w:b/>
          <w:sz w:val="22"/>
          <w:szCs w:val="22"/>
          <w:lang w:val="es-ES"/>
        </w:rPr>
        <w:t xml:space="preserve">CUARTO. </w:t>
      </w:r>
      <w:r w:rsidRPr="00967409">
        <w:rPr>
          <w:rFonts w:ascii="Palatino Linotype" w:hAnsi="Palatino Linotype" w:cs="Tahoma"/>
          <w:b/>
          <w:sz w:val="22"/>
          <w:szCs w:val="22"/>
        </w:rPr>
        <w:t>Marco normativo aplicable en materia de transparencia y acceso a la información pública</w:t>
      </w:r>
    </w:p>
    <w:p w14:paraId="4D871447" w14:textId="77777777" w:rsidR="00CE0B4C" w:rsidRPr="00967409" w:rsidRDefault="00CE0B4C" w:rsidP="00FF426B">
      <w:pPr>
        <w:spacing w:line="360" w:lineRule="auto"/>
        <w:contextualSpacing/>
        <w:jc w:val="both"/>
        <w:rPr>
          <w:rFonts w:ascii="Palatino Linotype" w:hAnsi="Palatino Linotype" w:cs="Tahoma"/>
          <w:sz w:val="22"/>
          <w:szCs w:val="22"/>
        </w:rPr>
      </w:pPr>
    </w:p>
    <w:p w14:paraId="5221D7A9" w14:textId="77777777" w:rsidR="00CE0B4C" w:rsidRPr="00967409" w:rsidRDefault="00CE0B4C" w:rsidP="00FF426B">
      <w:pPr>
        <w:widowControl w:val="0"/>
        <w:spacing w:line="360" w:lineRule="auto"/>
        <w:contextualSpacing/>
        <w:jc w:val="both"/>
        <w:rPr>
          <w:rFonts w:ascii="Palatino Linotype" w:hAnsi="Palatino Linotype" w:cs="Tahoma"/>
          <w:sz w:val="22"/>
          <w:szCs w:val="22"/>
        </w:rPr>
      </w:pPr>
      <w:r w:rsidRPr="00967409">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967409">
        <w:rPr>
          <w:rFonts w:ascii="Palatino Linotype" w:hAnsi="Palatino Linotype" w:cs="Tahoma"/>
          <w:sz w:val="22"/>
          <w:szCs w:val="22"/>
        </w:rPr>
        <w:t>autoridad</w:t>
      </w:r>
      <w:r w:rsidRPr="00967409">
        <w:rPr>
          <w:rFonts w:ascii="Palatino Linotype" w:hAnsi="Palatino Linotype" w:cs="Tahoma"/>
          <w:sz w:val="22"/>
          <w:szCs w:val="22"/>
        </w:rPr>
        <w:t xml:space="preserve"> es pública y sólo podrá ser reservada temporalmente por razones de interés público.</w:t>
      </w:r>
    </w:p>
    <w:p w14:paraId="775B4F80" w14:textId="77777777" w:rsidR="00CE0B4C" w:rsidRPr="00967409" w:rsidRDefault="00CE0B4C" w:rsidP="00FF426B">
      <w:pPr>
        <w:spacing w:line="360" w:lineRule="auto"/>
        <w:contextualSpacing/>
        <w:jc w:val="both"/>
        <w:rPr>
          <w:rFonts w:ascii="Palatino Linotype" w:hAnsi="Palatino Linotype" w:cs="Tahoma"/>
          <w:sz w:val="22"/>
          <w:szCs w:val="22"/>
        </w:rPr>
      </w:pPr>
    </w:p>
    <w:p w14:paraId="0505CAEE" w14:textId="77777777" w:rsidR="00CE0B4C" w:rsidRPr="00967409" w:rsidRDefault="00CE0B4C" w:rsidP="00FF426B">
      <w:pPr>
        <w:spacing w:line="360" w:lineRule="auto"/>
        <w:jc w:val="both"/>
        <w:rPr>
          <w:rFonts w:ascii="Palatino Linotype" w:hAnsi="Palatino Linotype" w:cs="Tahoma"/>
          <w:sz w:val="22"/>
          <w:szCs w:val="22"/>
        </w:rPr>
      </w:pPr>
      <w:r w:rsidRPr="00967409">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A46AF74" w14:textId="77777777" w:rsidR="00CE0B4C" w:rsidRPr="00967409" w:rsidRDefault="00CE0B4C" w:rsidP="00FF426B">
      <w:pPr>
        <w:spacing w:line="360" w:lineRule="auto"/>
        <w:jc w:val="both"/>
        <w:rPr>
          <w:rFonts w:ascii="Palatino Linotype" w:hAnsi="Palatino Linotype" w:cs="Tahoma"/>
          <w:sz w:val="22"/>
          <w:szCs w:val="22"/>
        </w:rPr>
      </w:pPr>
    </w:p>
    <w:p w14:paraId="14C5C850" w14:textId="77777777" w:rsidR="00CE0B4C" w:rsidRPr="00967409" w:rsidRDefault="00CE0B4C" w:rsidP="00FF426B">
      <w:pPr>
        <w:spacing w:line="360" w:lineRule="auto"/>
        <w:jc w:val="both"/>
        <w:rPr>
          <w:rFonts w:ascii="Palatino Linotype" w:hAnsi="Palatino Linotype" w:cs="Tahoma"/>
          <w:sz w:val="22"/>
          <w:szCs w:val="22"/>
        </w:rPr>
      </w:pPr>
      <w:r w:rsidRPr="00967409">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02A2705F" w14:textId="77777777" w:rsidR="00CE0B4C" w:rsidRPr="00967409" w:rsidRDefault="00CE0B4C" w:rsidP="00FF426B">
      <w:pPr>
        <w:spacing w:line="360" w:lineRule="auto"/>
        <w:jc w:val="both"/>
        <w:rPr>
          <w:rFonts w:ascii="Palatino Linotype" w:hAnsi="Palatino Linotype" w:cs="Tahoma"/>
          <w:sz w:val="22"/>
          <w:szCs w:val="22"/>
        </w:rPr>
      </w:pPr>
    </w:p>
    <w:p w14:paraId="2CBD8EAE" w14:textId="77777777" w:rsidR="00CE0B4C" w:rsidRPr="00967409" w:rsidRDefault="00CE0B4C" w:rsidP="00FF426B">
      <w:pPr>
        <w:spacing w:line="360" w:lineRule="auto"/>
        <w:jc w:val="both"/>
        <w:rPr>
          <w:rFonts w:ascii="Palatino Linotype" w:hAnsi="Palatino Linotype" w:cs="Tahoma"/>
          <w:sz w:val="22"/>
          <w:szCs w:val="22"/>
        </w:rPr>
      </w:pPr>
      <w:r w:rsidRPr="00967409">
        <w:rPr>
          <w:rFonts w:ascii="Palatino Linotype" w:hAnsi="Palatino Linotype" w:cs="Tahoma"/>
          <w:sz w:val="22"/>
          <w:szCs w:val="22"/>
        </w:rPr>
        <w:t>En materia local, el artículo 5°, fracción I</w:t>
      </w:r>
      <w:r w:rsidR="00002CF8" w:rsidRPr="00967409">
        <w:rPr>
          <w:rFonts w:ascii="Palatino Linotype" w:hAnsi="Palatino Linotype" w:cs="Tahoma"/>
          <w:sz w:val="22"/>
          <w:szCs w:val="22"/>
        </w:rPr>
        <w:t>,</w:t>
      </w:r>
      <w:r w:rsidRPr="00967409">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F177C75" w14:textId="77777777" w:rsidR="00CE0B4C" w:rsidRPr="00967409" w:rsidRDefault="00CE0B4C" w:rsidP="00FF426B">
      <w:pPr>
        <w:spacing w:line="360" w:lineRule="auto"/>
        <w:jc w:val="both"/>
        <w:rPr>
          <w:rFonts w:ascii="Palatino Linotype" w:hAnsi="Palatino Linotype" w:cs="Tahoma"/>
          <w:sz w:val="22"/>
          <w:szCs w:val="22"/>
        </w:rPr>
      </w:pPr>
    </w:p>
    <w:p w14:paraId="430E7DC7" w14:textId="77777777" w:rsidR="00CE0B4C" w:rsidRPr="00967409" w:rsidRDefault="00CE0B4C" w:rsidP="00FF426B">
      <w:pPr>
        <w:spacing w:line="360" w:lineRule="auto"/>
        <w:jc w:val="both"/>
        <w:rPr>
          <w:rFonts w:ascii="Palatino Linotype" w:hAnsi="Palatino Linotype" w:cs="Tahoma"/>
          <w:sz w:val="22"/>
          <w:szCs w:val="22"/>
        </w:rPr>
      </w:pPr>
      <w:r w:rsidRPr="00967409">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1DFC1D14" w14:textId="77777777" w:rsidR="00CE0B4C" w:rsidRPr="00967409" w:rsidRDefault="00CE0B4C" w:rsidP="00FF426B">
      <w:pPr>
        <w:spacing w:line="360" w:lineRule="auto"/>
        <w:jc w:val="both"/>
        <w:rPr>
          <w:rFonts w:ascii="Palatino Linotype" w:hAnsi="Palatino Linotype" w:cs="Tahoma"/>
          <w:sz w:val="22"/>
          <w:szCs w:val="22"/>
        </w:rPr>
      </w:pPr>
    </w:p>
    <w:p w14:paraId="6BF43D50" w14:textId="77777777" w:rsidR="00CE0B4C" w:rsidRPr="00967409" w:rsidRDefault="00CE0B4C" w:rsidP="00FF426B">
      <w:pPr>
        <w:spacing w:line="360" w:lineRule="auto"/>
        <w:jc w:val="both"/>
        <w:rPr>
          <w:rFonts w:ascii="Palatino Linotype" w:hAnsi="Palatino Linotype" w:cs="Tahoma"/>
          <w:sz w:val="22"/>
          <w:szCs w:val="22"/>
        </w:rPr>
      </w:pPr>
      <w:r w:rsidRPr="00967409">
        <w:rPr>
          <w:rFonts w:ascii="Palatino Linotype" w:hAnsi="Palatino Linotype" w:cs="Tahoma"/>
          <w:sz w:val="22"/>
          <w:szCs w:val="22"/>
        </w:rPr>
        <w:t>El artículo 12, que, quienes generen, recopilen, administren, manejen, procesen, archiven o conserven información pública serán responsables de la misma.</w:t>
      </w:r>
    </w:p>
    <w:p w14:paraId="13E116FC" w14:textId="77777777" w:rsidR="00EF5683" w:rsidRPr="00967409" w:rsidRDefault="00EF5683" w:rsidP="00FF426B">
      <w:pPr>
        <w:spacing w:line="360" w:lineRule="auto"/>
        <w:jc w:val="both"/>
        <w:rPr>
          <w:rFonts w:ascii="Palatino Linotype" w:hAnsi="Palatino Linotype" w:cs="Tahoma"/>
          <w:sz w:val="22"/>
          <w:szCs w:val="22"/>
        </w:rPr>
      </w:pPr>
    </w:p>
    <w:p w14:paraId="3D3B6AD5" w14:textId="77777777" w:rsidR="00CE0B4C" w:rsidRPr="00967409" w:rsidRDefault="00CE0B4C" w:rsidP="00FF426B">
      <w:pPr>
        <w:spacing w:line="360" w:lineRule="auto"/>
        <w:jc w:val="both"/>
        <w:rPr>
          <w:rFonts w:ascii="Palatino Linotype" w:hAnsi="Palatino Linotype" w:cs="Tahoma"/>
          <w:sz w:val="22"/>
          <w:szCs w:val="22"/>
        </w:rPr>
      </w:pPr>
      <w:r w:rsidRPr="00967409">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2B7E4A71" w14:textId="77777777" w:rsidR="00F66601" w:rsidRPr="00967409" w:rsidRDefault="00F66601" w:rsidP="00FF426B">
      <w:pPr>
        <w:spacing w:line="360" w:lineRule="auto"/>
        <w:jc w:val="both"/>
        <w:rPr>
          <w:rFonts w:ascii="Palatino Linotype" w:hAnsi="Palatino Linotype" w:cs="Tahoma"/>
          <w:sz w:val="22"/>
          <w:szCs w:val="22"/>
        </w:rPr>
      </w:pPr>
    </w:p>
    <w:p w14:paraId="26FA9B75" w14:textId="77777777" w:rsidR="00CE0B4C" w:rsidRPr="00967409" w:rsidRDefault="00CE0B4C" w:rsidP="00FF426B">
      <w:pPr>
        <w:spacing w:line="360" w:lineRule="auto"/>
        <w:jc w:val="both"/>
        <w:rPr>
          <w:rFonts w:ascii="Palatino Linotype" w:hAnsi="Palatino Linotype" w:cs="Tahoma"/>
          <w:sz w:val="22"/>
          <w:szCs w:val="22"/>
        </w:rPr>
      </w:pPr>
      <w:r w:rsidRPr="00967409">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72A9923" w14:textId="77777777" w:rsidR="00553D1F" w:rsidRPr="00967409" w:rsidRDefault="00553D1F" w:rsidP="00FF426B">
      <w:pPr>
        <w:spacing w:line="360" w:lineRule="auto"/>
        <w:ind w:right="-93"/>
        <w:jc w:val="both"/>
        <w:rPr>
          <w:rFonts w:ascii="Palatino Linotype" w:hAnsi="Palatino Linotype" w:cs="Tahoma"/>
          <w:b/>
          <w:sz w:val="22"/>
          <w:szCs w:val="22"/>
          <w:lang w:val="es-ES"/>
        </w:rPr>
      </w:pPr>
    </w:p>
    <w:p w14:paraId="3841D86A" w14:textId="77777777" w:rsidR="00CE0B4C" w:rsidRPr="00967409" w:rsidRDefault="00DD3C82" w:rsidP="00FF426B">
      <w:pPr>
        <w:spacing w:line="360" w:lineRule="auto"/>
        <w:ind w:right="-93"/>
        <w:jc w:val="both"/>
        <w:rPr>
          <w:rFonts w:ascii="Palatino Linotype" w:hAnsi="Palatino Linotype" w:cs="Tahoma"/>
          <w:b/>
          <w:sz w:val="22"/>
          <w:szCs w:val="22"/>
          <w:lang w:val="es-ES"/>
        </w:rPr>
      </w:pPr>
      <w:r>
        <w:rPr>
          <w:rFonts w:ascii="Palatino Linotype" w:hAnsi="Palatino Linotype" w:cs="Tahoma"/>
          <w:b/>
          <w:sz w:val="22"/>
          <w:szCs w:val="22"/>
          <w:lang w:val="es-ES"/>
        </w:rPr>
        <w:t>QUINTO. Estudio de Fondo</w:t>
      </w:r>
    </w:p>
    <w:p w14:paraId="5118285C" w14:textId="77777777" w:rsidR="00040101" w:rsidRPr="00967409" w:rsidRDefault="00040101" w:rsidP="00FF426B">
      <w:pPr>
        <w:spacing w:line="360" w:lineRule="auto"/>
        <w:ind w:right="-93"/>
        <w:jc w:val="both"/>
        <w:rPr>
          <w:rFonts w:ascii="Palatino Linotype" w:hAnsi="Palatino Linotype" w:cs="Tahoma"/>
          <w:b/>
          <w:sz w:val="22"/>
          <w:szCs w:val="22"/>
          <w:lang w:val="es-ES"/>
        </w:rPr>
      </w:pPr>
    </w:p>
    <w:p w14:paraId="26D120B3" w14:textId="77777777" w:rsidR="00CE0B4C" w:rsidRPr="00967409" w:rsidRDefault="00CE0B4C" w:rsidP="00FF426B">
      <w:pPr>
        <w:spacing w:line="360" w:lineRule="auto"/>
        <w:jc w:val="both"/>
        <w:rPr>
          <w:rFonts w:ascii="Palatino Linotype" w:hAnsi="Palatino Linotype" w:cs="Tahoma"/>
          <w:sz w:val="22"/>
          <w:szCs w:val="22"/>
        </w:rPr>
      </w:pPr>
      <w:r w:rsidRPr="00967409">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3FE02D3F" w14:textId="77777777" w:rsidR="00CE0B4C" w:rsidRPr="00967409" w:rsidRDefault="00CE0B4C" w:rsidP="00FF426B">
      <w:pPr>
        <w:spacing w:line="360" w:lineRule="auto"/>
        <w:jc w:val="both"/>
        <w:rPr>
          <w:rFonts w:ascii="Palatino Linotype" w:hAnsi="Palatino Linotype" w:cs="Tahoma"/>
          <w:sz w:val="22"/>
          <w:szCs w:val="22"/>
        </w:rPr>
      </w:pPr>
    </w:p>
    <w:p w14:paraId="1634A8E6" w14:textId="77777777" w:rsidR="00CE0B4C" w:rsidRPr="00967409" w:rsidRDefault="00CE0B4C" w:rsidP="00FF426B">
      <w:pPr>
        <w:spacing w:line="360" w:lineRule="auto"/>
        <w:ind w:right="-93"/>
        <w:jc w:val="both"/>
        <w:rPr>
          <w:rFonts w:ascii="Palatino Linotype" w:eastAsia="Calibri" w:hAnsi="Palatino Linotype" w:cs="Tahoma"/>
          <w:bCs/>
          <w:sz w:val="22"/>
          <w:szCs w:val="22"/>
          <w:lang w:eastAsia="en-US"/>
        </w:rPr>
      </w:pPr>
      <w:r w:rsidRPr="00967409">
        <w:rPr>
          <w:rFonts w:ascii="Palatino Linotype" w:eastAsia="Calibri" w:hAnsi="Palatino Linotype" w:cs="Tahoma"/>
          <w:bCs/>
          <w:sz w:val="22"/>
          <w:szCs w:val="22"/>
          <w:lang w:eastAsia="en-US"/>
        </w:rPr>
        <w:t xml:space="preserve">En ese orden de ideas, es importante señalar que, el artículo 4°, párrafo segundo de la Ley de Transparencia y Acceso a la Información Pública del Estado de México y Municipios, señala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7D403F51" w14:textId="77777777" w:rsidR="00CE0B4C" w:rsidRPr="00967409" w:rsidRDefault="00CE0B4C" w:rsidP="00FF426B">
      <w:pPr>
        <w:spacing w:line="360" w:lineRule="auto"/>
        <w:ind w:right="-93"/>
        <w:jc w:val="both"/>
        <w:rPr>
          <w:rFonts w:ascii="Palatino Linotype" w:eastAsia="Calibri" w:hAnsi="Palatino Linotype" w:cs="Tahoma"/>
          <w:bCs/>
          <w:sz w:val="22"/>
          <w:szCs w:val="22"/>
          <w:lang w:eastAsia="en-US"/>
        </w:rPr>
      </w:pPr>
    </w:p>
    <w:p w14:paraId="24C9F65F" w14:textId="77777777" w:rsidR="00CE0B4C" w:rsidRPr="00967409" w:rsidRDefault="00CE0B4C" w:rsidP="00FF426B">
      <w:pPr>
        <w:spacing w:line="360" w:lineRule="auto"/>
        <w:ind w:right="-93"/>
        <w:jc w:val="both"/>
        <w:rPr>
          <w:rFonts w:ascii="Palatino Linotype" w:eastAsia="Calibri" w:hAnsi="Palatino Linotype" w:cs="Tahoma"/>
          <w:bCs/>
          <w:sz w:val="22"/>
          <w:szCs w:val="22"/>
          <w:lang w:eastAsia="en-US"/>
        </w:rPr>
      </w:pPr>
      <w:r w:rsidRPr="00967409">
        <w:rPr>
          <w:rFonts w:ascii="Palatino Linotype" w:eastAsia="Calibri" w:hAnsi="Palatino Linotype" w:cs="Tahoma"/>
          <w:bCs/>
          <w:sz w:val="22"/>
          <w:szCs w:val="22"/>
          <w:lang w:eastAsia="en-US"/>
        </w:rPr>
        <w:t>De lo anterior, se deduce que la información generada, obtenida, adquirida, transmitida, administrada o en posesión de los Sujetos Obligados, será accesible a cualquier persona, privilegiando el principio de máxima publicidad de la información.</w:t>
      </w:r>
    </w:p>
    <w:p w14:paraId="72FD5C5F" w14:textId="77777777" w:rsidR="00CE0B4C" w:rsidRPr="00967409" w:rsidRDefault="00CE0B4C" w:rsidP="00FF426B">
      <w:pPr>
        <w:spacing w:line="360" w:lineRule="auto"/>
        <w:ind w:right="-93"/>
        <w:jc w:val="both"/>
        <w:rPr>
          <w:rFonts w:ascii="Palatino Linotype" w:eastAsia="Calibri" w:hAnsi="Palatino Linotype" w:cs="Tahoma"/>
          <w:bCs/>
          <w:sz w:val="22"/>
          <w:szCs w:val="22"/>
          <w:lang w:eastAsia="en-US"/>
        </w:rPr>
      </w:pPr>
    </w:p>
    <w:p w14:paraId="7CCD9BC0" w14:textId="77777777" w:rsidR="00CE0B4C" w:rsidRPr="00967409" w:rsidRDefault="00CE0B4C" w:rsidP="00FF426B">
      <w:pPr>
        <w:spacing w:line="360" w:lineRule="auto"/>
        <w:ind w:right="-93"/>
        <w:jc w:val="both"/>
        <w:rPr>
          <w:rFonts w:ascii="Palatino Linotype" w:eastAsia="Calibri" w:hAnsi="Palatino Linotype" w:cs="Tahoma"/>
          <w:bCs/>
          <w:sz w:val="22"/>
          <w:szCs w:val="22"/>
          <w:lang w:eastAsia="en-US"/>
        </w:rPr>
      </w:pPr>
      <w:r w:rsidRPr="00967409">
        <w:rPr>
          <w:rFonts w:ascii="Palatino Linotype" w:eastAsia="Calibri" w:hAnsi="Palatino Linotype" w:cs="Tahoma"/>
          <w:bCs/>
          <w:sz w:val="22"/>
          <w:szCs w:val="22"/>
          <w:lang w:eastAsia="en-US"/>
        </w:rPr>
        <w:t xml:space="preserve">En síntesis, el derecho de acceso a la información pública se satisface en aquellos casos en que se entregue el soporte documental en que conste la información pública, sin la necesidad de elaborar documentos </w:t>
      </w:r>
      <w:r w:rsidRPr="00967409">
        <w:rPr>
          <w:rFonts w:ascii="Palatino Linotype" w:eastAsia="Calibri" w:hAnsi="Palatino Linotype" w:cs="Tahoma"/>
          <w:bCs/>
          <w:i/>
          <w:sz w:val="22"/>
          <w:szCs w:val="22"/>
          <w:lang w:eastAsia="en-US"/>
        </w:rPr>
        <w:t>ad hoc</w:t>
      </w:r>
      <w:r w:rsidRPr="00967409">
        <w:rPr>
          <w:rFonts w:ascii="Palatino Linotype" w:eastAsia="Calibri" w:hAnsi="Palatino Linotype" w:cs="Tahoma"/>
          <w:bCs/>
          <w:sz w:val="22"/>
          <w:szCs w:val="22"/>
          <w:lang w:eastAsia="en-US"/>
        </w:rPr>
        <w:t>; lo cual, toma sustento en el artículo 160 de la Ley de Transparencia y Acceso a la Información Pública del Estado de México y Municipios, el cual refiere que los sujetos obligados deberán entregar la información que obre en sus archivos.</w:t>
      </w:r>
    </w:p>
    <w:p w14:paraId="76DCFCAC" w14:textId="77777777" w:rsidR="00553D1F" w:rsidRPr="00967409" w:rsidRDefault="00553D1F" w:rsidP="00FF426B">
      <w:pPr>
        <w:spacing w:line="360" w:lineRule="auto"/>
        <w:ind w:right="-93"/>
        <w:jc w:val="both"/>
        <w:rPr>
          <w:rFonts w:ascii="Palatino Linotype" w:eastAsia="Calibri" w:hAnsi="Palatino Linotype" w:cs="Tahoma"/>
          <w:bCs/>
          <w:sz w:val="22"/>
          <w:szCs w:val="22"/>
          <w:lang w:eastAsia="en-US"/>
        </w:rPr>
      </w:pPr>
    </w:p>
    <w:p w14:paraId="16D6504B" w14:textId="77777777" w:rsidR="00CE0B4C" w:rsidRPr="00967409" w:rsidRDefault="00CE0B4C" w:rsidP="00FF426B">
      <w:pPr>
        <w:spacing w:line="360" w:lineRule="auto"/>
        <w:ind w:right="-93"/>
        <w:jc w:val="both"/>
        <w:rPr>
          <w:rFonts w:ascii="Palatino Linotype" w:eastAsia="Calibri" w:hAnsi="Palatino Linotype" w:cs="Tahoma"/>
          <w:bCs/>
          <w:sz w:val="22"/>
          <w:szCs w:val="22"/>
          <w:lang w:eastAsia="en-US"/>
        </w:rPr>
      </w:pPr>
      <w:r w:rsidRPr="00967409">
        <w:rPr>
          <w:rFonts w:ascii="Palatino Linotype" w:eastAsia="Calibri" w:hAnsi="Palatino Linotype" w:cs="Tahoma"/>
          <w:bCs/>
          <w:sz w:val="22"/>
          <w:szCs w:val="22"/>
          <w:lang w:eastAsia="en-US"/>
        </w:rPr>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6D2FFD3" w14:textId="77777777" w:rsidR="002649C4" w:rsidRPr="00967409" w:rsidRDefault="002649C4" w:rsidP="00FF426B">
      <w:pPr>
        <w:spacing w:line="360" w:lineRule="auto"/>
        <w:jc w:val="both"/>
        <w:rPr>
          <w:rFonts w:ascii="Palatino Linotype" w:eastAsia="Calibri" w:hAnsi="Palatino Linotype" w:cs="Tahoma"/>
          <w:iCs/>
          <w:sz w:val="22"/>
          <w:szCs w:val="22"/>
          <w:lang w:val="es-ES" w:eastAsia="es-ES_tradnl"/>
        </w:rPr>
      </w:pPr>
    </w:p>
    <w:p w14:paraId="57AD0C6E" w14:textId="77777777" w:rsidR="00690B14" w:rsidRPr="00967409" w:rsidRDefault="00690B14" w:rsidP="00FF426B">
      <w:pPr>
        <w:spacing w:line="360" w:lineRule="auto"/>
        <w:jc w:val="both"/>
        <w:rPr>
          <w:rFonts w:ascii="Palatino Linotype" w:eastAsia="Calibri" w:hAnsi="Palatino Linotype" w:cs="Tahoma"/>
          <w:iCs/>
          <w:sz w:val="22"/>
          <w:szCs w:val="22"/>
          <w:lang w:val="es-ES" w:eastAsia="es-ES_tradnl"/>
        </w:rPr>
      </w:pPr>
      <w:r w:rsidRPr="00967409">
        <w:rPr>
          <w:rFonts w:ascii="Palatino Linotype" w:eastAsia="Calibri" w:hAnsi="Palatino Linotype" w:cs="Tahoma"/>
          <w:iCs/>
          <w:sz w:val="22"/>
          <w:szCs w:val="22"/>
          <w:lang w:val="es-ES" w:eastAsia="es-ES_tradnl"/>
        </w:rPr>
        <w:t xml:space="preserve">Establecido lo anterior, es preciso señalar que, todos los actos que realicen los sujetos obligados deben estar documentados y, bajo el más alto estándar de transparencia deberán poner toda la información que se encuentre en su posesión, a disposición de los particulares que la soliciten, 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w:t>
      </w:r>
      <w:r w:rsidRPr="00DC3DEF">
        <w:rPr>
          <w:rFonts w:ascii="Palatino Linotype" w:eastAsia="Calibri" w:hAnsi="Palatino Linotype" w:cs="Tahoma"/>
          <w:iCs/>
          <w:sz w:val="22"/>
          <w:szCs w:val="22"/>
          <w:lang w:val="es-ES" w:eastAsia="es-ES_tradnl"/>
        </w:rPr>
        <w:t>generen, posean o administren.</w:t>
      </w:r>
    </w:p>
    <w:p w14:paraId="24C2BC71" w14:textId="2849FF16" w:rsidR="00690B14" w:rsidRDefault="00690B14" w:rsidP="00FF426B">
      <w:pPr>
        <w:spacing w:line="360" w:lineRule="auto"/>
        <w:jc w:val="both"/>
        <w:rPr>
          <w:rFonts w:ascii="Palatino Linotype" w:eastAsia="Calibri" w:hAnsi="Palatino Linotype" w:cs="Tahoma"/>
          <w:iCs/>
          <w:sz w:val="22"/>
          <w:szCs w:val="22"/>
          <w:lang w:val="es-ES" w:eastAsia="es-ES_tradnl"/>
        </w:rPr>
      </w:pPr>
    </w:p>
    <w:p w14:paraId="6F3C3880" w14:textId="428A5D86" w:rsidR="007634A5" w:rsidRPr="00967409" w:rsidRDefault="007D6CF8" w:rsidP="007634A5">
      <w:pPr>
        <w:spacing w:line="360" w:lineRule="auto"/>
        <w:ind w:right="-93"/>
        <w:jc w:val="both"/>
        <w:rPr>
          <w:rFonts w:ascii="Palatino Linotype" w:hAnsi="Palatino Linotype" w:cs="Arial"/>
          <w:iCs/>
          <w:sz w:val="22"/>
          <w:szCs w:val="22"/>
        </w:rPr>
      </w:pPr>
      <w:r w:rsidRPr="00967409">
        <w:rPr>
          <w:rFonts w:ascii="Palatino Linotype" w:eastAsia="Calibri" w:hAnsi="Palatino Linotype" w:cs="Tahoma"/>
          <w:iCs/>
          <w:sz w:val="22"/>
          <w:szCs w:val="22"/>
          <w:lang w:eastAsia="es-ES_tradnl"/>
        </w:rPr>
        <w:t>Ahora bien, se advierte que la solicitud del Particular se encuentra ceñida a conocer</w:t>
      </w:r>
      <w:r w:rsidR="002260E4">
        <w:rPr>
          <w:rFonts w:ascii="Palatino Linotype" w:eastAsia="Calibri" w:hAnsi="Palatino Linotype" w:cs="Tahoma"/>
          <w:iCs/>
          <w:sz w:val="22"/>
          <w:szCs w:val="22"/>
          <w:lang w:eastAsia="es-ES_tradnl"/>
        </w:rPr>
        <w:t xml:space="preserve"> los oficios enviados por el área de Administración y Recursos Humanos en los meses de enero y febrero de dos mil diecinueve</w:t>
      </w:r>
      <w:r w:rsidR="004F5E5D" w:rsidRPr="00967409">
        <w:rPr>
          <w:rFonts w:ascii="Palatino Linotype" w:eastAsia="Calibri" w:hAnsi="Palatino Linotype" w:cs="Tahoma"/>
          <w:iCs/>
          <w:sz w:val="22"/>
          <w:szCs w:val="22"/>
          <w:lang w:eastAsia="es-ES_tradnl"/>
        </w:rPr>
        <w:t xml:space="preserve">, por lo que en respuesta el Sujeto Obligado señaló </w:t>
      </w:r>
      <w:r w:rsidR="002260E4">
        <w:rPr>
          <w:rFonts w:ascii="Palatino Linotype" w:eastAsia="Calibri" w:hAnsi="Palatino Linotype" w:cs="Tahoma"/>
          <w:iCs/>
          <w:sz w:val="22"/>
          <w:szCs w:val="22"/>
          <w:lang w:eastAsia="es-ES_tradnl"/>
        </w:rPr>
        <w:t>que la información se encontraba clasificada como reservada.</w:t>
      </w:r>
    </w:p>
    <w:p w14:paraId="74508B32" w14:textId="5AF94580" w:rsidR="007634A5" w:rsidRDefault="007634A5" w:rsidP="004A6097">
      <w:pPr>
        <w:tabs>
          <w:tab w:val="left" w:pos="4962"/>
        </w:tabs>
        <w:spacing w:line="360" w:lineRule="auto"/>
        <w:jc w:val="both"/>
        <w:rPr>
          <w:rFonts w:ascii="Palatino Linotype" w:eastAsia="Calibri" w:hAnsi="Palatino Linotype" w:cs="Tahoma"/>
          <w:iCs/>
          <w:sz w:val="22"/>
          <w:szCs w:val="22"/>
          <w:lang w:eastAsia="es-ES_tradnl"/>
        </w:rPr>
      </w:pPr>
    </w:p>
    <w:p w14:paraId="7360AB5A" w14:textId="77777777" w:rsidR="00573FE8" w:rsidRPr="00DC3DEF" w:rsidRDefault="00573FE8" w:rsidP="00DC3DEF">
      <w:pPr>
        <w:spacing w:line="360" w:lineRule="auto"/>
        <w:jc w:val="both"/>
        <w:rPr>
          <w:rFonts w:ascii="Palatino Linotype" w:eastAsia="Calibri" w:hAnsi="Palatino Linotype" w:cs="Tahoma"/>
          <w:iCs/>
          <w:sz w:val="22"/>
          <w:szCs w:val="22"/>
          <w:lang w:val="es-ES" w:eastAsia="es-ES_tradnl"/>
        </w:rPr>
      </w:pPr>
      <w:r w:rsidRPr="00DC3DEF">
        <w:rPr>
          <w:rFonts w:ascii="Palatino Linotype" w:eastAsia="Calibri" w:hAnsi="Palatino Linotype" w:cs="Tahoma"/>
          <w:iCs/>
          <w:sz w:val="22"/>
          <w:szCs w:val="22"/>
          <w:lang w:val="es-ES" w:eastAsia="es-ES_tradnl"/>
        </w:rPr>
        <w:t>Una vez establecido lo anterior, conforme al artículo 134 de la Ley de Transparencia y Acceso a la Información Pública del Estado de México y Municipios, como el Sexto de los Lineamientos Generales en Materia de Clasificación y Desclasificación de la Información, así como para la Elaboración de Versiones Públicas, los sujetos obligados no podrán emitir acuerdos de carácter general que clasifiquen documentos o expedientes; por lo que, la clasificación de información se llevará a cabo mediante un análisis caso por caso.</w:t>
      </w:r>
    </w:p>
    <w:p w14:paraId="5E9A8318" w14:textId="77777777" w:rsidR="00573FE8" w:rsidRPr="00DC3DEF" w:rsidRDefault="00573FE8" w:rsidP="00DC3DEF">
      <w:pPr>
        <w:spacing w:line="360" w:lineRule="auto"/>
        <w:jc w:val="both"/>
        <w:rPr>
          <w:rFonts w:ascii="Palatino Linotype" w:eastAsia="Calibri" w:hAnsi="Palatino Linotype" w:cs="Tahoma"/>
          <w:iCs/>
          <w:sz w:val="22"/>
          <w:szCs w:val="22"/>
          <w:lang w:val="es-ES" w:eastAsia="es-ES_tradnl"/>
        </w:rPr>
      </w:pPr>
    </w:p>
    <w:p w14:paraId="68A42308" w14:textId="77777777" w:rsidR="00573FE8" w:rsidRPr="00DC3DEF" w:rsidRDefault="00573FE8" w:rsidP="00DC3DEF">
      <w:pPr>
        <w:spacing w:line="360" w:lineRule="auto"/>
        <w:jc w:val="both"/>
        <w:rPr>
          <w:rFonts w:ascii="Palatino Linotype" w:eastAsia="Calibri" w:hAnsi="Palatino Linotype" w:cs="Tahoma"/>
          <w:iCs/>
          <w:sz w:val="22"/>
          <w:szCs w:val="22"/>
          <w:lang w:val="es-ES" w:eastAsia="es-ES_tradnl"/>
        </w:rPr>
      </w:pPr>
      <w:r w:rsidRPr="00DC3DEF">
        <w:rPr>
          <w:rFonts w:ascii="Palatino Linotype" w:eastAsia="Calibri" w:hAnsi="Palatino Linotype" w:cs="Tahoma"/>
          <w:iCs/>
          <w:sz w:val="22"/>
          <w:szCs w:val="22"/>
          <w:lang w:val="es-ES" w:eastAsia="es-ES_tradnl"/>
        </w:rPr>
        <w:t>Además, el artículo 132 de la Ley de la materia, y el Séptimo de los Lineamientos previamente referido, prevé que la clasificación de la información se llevará a cabo, entre otros, en el momento en que se reciba la solicitud de acceso a la información pública. Por su parte, el Octavo de dichos Lineamientos, establece que, para fundar la clasificación de la información, se debe señalar el artículo, fracción, inciso, párrafo o número de la ley o tratado internacional, en donde se le otorgue el carácter de reservada o confidencial a la información.</w:t>
      </w:r>
    </w:p>
    <w:p w14:paraId="7BE0D8A6" w14:textId="77777777" w:rsidR="00573FE8" w:rsidRPr="00DC3DEF" w:rsidRDefault="00573FE8" w:rsidP="00DC3DEF">
      <w:pPr>
        <w:spacing w:line="360" w:lineRule="auto"/>
        <w:jc w:val="both"/>
        <w:rPr>
          <w:rFonts w:ascii="Palatino Linotype" w:eastAsia="Calibri" w:hAnsi="Palatino Linotype" w:cs="Tahoma"/>
          <w:iCs/>
          <w:sz w:val="22"/>
          <w:szCs w:val="22"/>
          <w:lang w:val="es-ES" w:eastAsia="es-ES_tradnl"/>
        </w:rPr>
      </w:pPr>
    </w:p>
    <w:p w14:paraId="7BE443F9" w14:textId="77777777" w:rsidR="00573FE8" w:rsidRPr="008724D1" w:rsidRDefault="00573FE8" w:rsidP="00DC3DEF">
      <w:pPr>
        <w:spacing w:line="360" w:lineRule="auto"/>
        <w:jc w:val="both"/>
        <w:rPr>
          <w:rFonts w:ascii="Palatino Linotype" w:eastAsia="Calibri" w:hAnsi="Palatino Linotype" w:cs="Tahoma"/>
          <w:iCs/>
          <w:sz w:val="22"/>
          <w:szCs w:val="22"/>
          <w:lang w:val="es-ES" w:eastAsia="es-ES_tradnl"/>
        </w:rPr>
      </w:pPr>
      <w:r w:rsidRPr="00DC3DEF">
        <w:rPr>
          <w:rFonts w:ascii="Palatino Linotype" w:eastAsia="Calibri" w:hAnsi="Palatino Linotype" w:cs="Tahoma"/>
          <w:iCs/>
          <w:sz w:val="22"/>
          <w:szCs w:val="22"/>
          <w:lang w:val="es-ES" w:eastAsia="es-ES_tradnl"/>
        </w:rPr>
        <w:t xml:space="preserve">Por otra parte, dentro del acuerdo de clasificación el Sujeto Obligado señaló que la información sería clasificada como reservada con fundamento en el artículo 140, fracción V, de la </w:t>
      </w:r>
      <w:r w:rsidRPr="008724D1">
        <w:rPr>
          <w:rFonts w:ascii="Palatino Linotype" w:eastAsia="Calibri" w:hAnsi="Palatino Linotype" w:cs="Tahoma"/>
          <w:iCs/>
          <w:sz w:val="22"/>
          <w:szCs w:val="22"/>
          <w:lang w:val="es-ES" w:eastAsia="es-ES_tradnl"/>
        </w:rPr>
        <w:t>Ley de Transparencia y Acceso a la Información Pública del Estado de México y Municipios, (homólogo del artículo 113, fracción VI de la Ley General de Transparencia y Acceso a la Información Pública), mismo que prevé lo siguiente:</w:t>
      </w:r>
    </w:p>
    <w:p w14:paraId="7F10A868"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sz w:val="22"/>
          <w:lang w:val="es-ES" w:eastAsia="es-ES_tradnl"/>
        </w:rPr>
      </w:pPr>
    </w:p>
    <w:p w14:paraId="3D198ED9"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val="es-ES" w:eastAsia="es-ES_tradnl"/>
        </w:rPr>
      </w:pPr>
      <w:r w:rsidRPr="008724D1">
        <w:rPr>
          <w:rFonts w:ascii="Palatino Linotype" w:eastAsia="Calibri" w:hAnsi="Palatino Linotype" w:cs="Tahoma"/>
          <w:i/>
          <w:iCs/>
          <w:lang w:val="es-ES" w:eastAsia="es-ES_tradnl"/>
        </w:rPr>
        <w:t>“</w:t>
      </w:r>
      <w:r w:rsidRPr="008724D1">
        <w:rPr>
          <w:rFonts w:ascii="Palatino Linotype" w:eastAsia="Calibri" w:hAnsi="Palatino Linotype" w:cs="Tahoma"/>
          <w:b/>
          <w:i/>
          <w:iCs/>
          <w:lang w:val="es-ES" w:eastAsia="es-ES_tradnl"/>
        </w:rPr>
        <w:t>Artículo 140.</w:t>
      </w:r>
      <w:r w:rsidRPr="008724D1">
        <w:rPr>
          <w:rFonts w:ascii="Palatino Linotype" w:eastAsia="Calibri" w:hAnsi="Palatino Linotype" w:cs="Tahoma"/>
          <w:i/>
          <w:iCs/>
          <w:lang w:val="es-ES" w:eastAsia="es-ES_tradnl"/>
        </w:rPr>
        <w:t xml:space="preserve"> El acceso a la información pública será restringido excepcionalmente, cuando por razones de interés público, ésta sea clasificada como reservada, conforme a los criterios siguientes: </w:t>
      </w:r>
    </w:p>
    <w:p w14:paraId="1889F86C"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val="es-ES" w:eastAsia="es-ES_tradnl"/>
        </w:rPr>
      </w:pPr>
    </w:p>
    <w:p w14:paraId="000BF5B2"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eastAsia="es-ES_tradnl"/>
        </w:rPr>
      </w:pPr>
      <w:r w:rsidRPr="008724D1">
        <w:rPr>
          <w:rFonts w:ascii="Palatino Linotype" w:eastAsia="Calibri" w:hAnsi="Palatino Linotype" w:cs="Tahoma"/>
          <w:i/>
          <w:iCs/>
          <w:lang w:eastAsia="es-ES_tradnl"/>
        </w:rPr>
        <w:t>I a IV…</w:t>
      </w:r>
    </w:p>
    <w:p w14:paraId="65DD5274"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eastAsia="es-ES_tradnl"/>
        </w:rPr>
      </w:pPr>
      <w:r w:rsidRPr="008724D1">
        <w:rPr>
          <w:rFonts w:ascii="Palatino Linotype" w:eastAsia="Calibri" w:hAnsi="Palatino Linotype" w:cs="Tahoma"/>
          <w:i/>
          <w:iCs/>
          <w:lang w:eastAsia="es-ES_tradnl"/>
        </w:rPr>
        <w:t>V. Aquella cuya divulgación obstruya o pueda causar un serio perjuicio a:</w:t>
      </w:r>
    </w:p>
    <w:p w14:paraId="76B10D19"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eastAsia="es-ES_tradnl"/>
        </w:rPr>
      </w:pPr>
      <w:r w:rsidRPr="008724D1">
        <w:rPr>
          <w:rFonts w:ascii="Palatino Linotype" w:eastAsia="Calibri" w:hAnsi="Palatino Linotype" w:cs="Tahoma"/>
          <w:i/>
          <w:iCs/>
          <w:lang w:eastAsia="es-ES_tradnl"/>
        </w:rPr>
        <w:t>1. Las actividades de fiscalización, verificación, inspección, comprobación y auditoría sobre el cumplimiento de las Leyes; o</w:t>
      </w:r>
    </w:p>
    <w:p w14:paraId="01506136"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eastAsia="es-ES_tradnl"/>
        </w:rPr>
      </w:pPr>
      <w:r w:rsidRPr="008724D1">
        <w:rPr>
          <w:rFonts w:ascii="Palatino Linotype" w:eastAsia="Calibri" w:hAnsi="Palatino Linotype" w:cs="Tahoma"/>
          <w:i/>
          <w:iCs/>
          <w:lang w:eastAsia="es-ES_tradnl"/>
        </w:rPr>
        <w:t>2 La recaudación de las contribuciones</w:t>
      </w:r>
    </w:p>
    <w:p w14:paraId="03AE021A"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val="es-ES" w:eastAsia="es-ES_tradnl"/>
        </w:rPr>
      </w:pPr>
      <w:r w:rsidRPr="008724D1">
        <w:rPr>
          <w:rFonts w:ascii="Palatino Linotype" w:eastAsia="Calibri" w:hAnsi="Palatino Linotype" w:cs="Tahoma"/>
          <w:i/>
          <w:iCs/>
          <w:lang w:eastAsia="es-ES_tradnl"/>
        </w:rPr>
        <w:t>VI a XI…”</w:t>
      </w:r>
      <w:r w:rsidRPr="008724D1">
        <w:rPr>
          <w:rFonts w:ascii="Palatino Linotype" w:eastAsia="Calibri" w:hAnsi="Palatino Linotype" w:cs="Tahoma"/>
          <w:i/>
          <w:iCs/>
          <w:lang w:val="es-ES" w:eastAsia="es-ES_tradnl"/>
        </w:rPr>
        <w:t xml:space="preserve"> </w:t>
      </w:r>
    </w:p>
    <w:p w14:paraId="45935CBD"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Cs/>
          <w:lang w:val="es-ES" w:eastAsia="es-ES_tradnl"/>
        </w:rPr>
      </w:pPr>
    </w:p>
    <w:p w14:paraId="415993F6" w14:textId="77777777" w:rsidR="00573FE8" w:rsidRPr="008724D1" w:rsidRDefault="00573FE8" w:rsidP="00573FE8">
      <w:pPr>
        <w:tabs>
          <w:tab w:val="left" w:pos="4962"/>
        </w:tabs>
        <w:spacing w:line="360" w:lineRule="auto"/>
        <w:jc w:val="both"/>
        <w:rPr>
          <w:rFonts w:ascii="Palatino Linotype" w:eastAsia="Calibri" w:hAnsi="Palatino Linotype" w:cs="Tahoma"/>
          <w:bCs/>
          <w:iCs/>
          <w:sz w:val="22"/>
          <w:szCs w:val="22"/>
          <w:lang w:eastAsia="es-ES_tradnl"/>
        </w:rPr>
      </w:pPr>
      <w:r w:rsidRPr="008724D1">
        <w:rPr>
          <w:rFonts w:ascii="Palatino Linotype" w:eastAsia="Calibri" w:hAnsi="Palatino Linotype" w:cs="Tahoma"/>
          <w:iCs/>
          <w:sz w:val="22"/>
          <w:szCs w:val="22"/>
          <w:lang w:eastAsia="es-ES_tradnl"/>
        </w:rPr>
        <w:t xml:space="preserve">De dicho precepto normativo se desprende que podrá clasificarse como información reservada aquella cuya publicación comprometa las actividades de verificación, inspección y auditorías al cumplimiento de las leyes. Por su parte, los </w:t>
      </w:r>
      <w:r w:rsidRPr="008724D1">
        <w:rPr>
          <w:rFonts w:ascii="Palatino Linotype" w:eastAsia="Calibri" w:hAnsi="Palatino Linotype" w:cs="Tahoma"/>
          <w:bCs/>
          <w:iCs/>
          <w:sz w:val="22"/>
          <w:szCs w:val="22"/>
          <w:lang w:eastAsia="es-ES_tradnl"/>
        </w:rPr>
        <w:t>Lineamientos generales en materia de clasificación y desclasificación de la información, así como para la elaboración de versiones públicas -en adelante Lineamientos Generales- disponen:</w:t>
      </w:r>
    </w:p>
    <w:p w14:paraId="248E2208" w14:textId="77777777" w:rsidR="00573FE8" w:rsidRPr="008724D1" w:rsidRDefault="00573FE8" w:rsidP="00573FE8">
      <w:pPr>
        <w:spacing w:line="360" w:lineRule="auto"/>
        <w:jc w:val="both"/>
        <w:rPr>
          <w:rFonts w:ascii="Palatino Linotype" w:eastAsia="Calibri" w:hAnsi="Palatino Linotype" w:cs="Tahoma"/>
          <w:bCs/>
          <w:sz w:val="22"/>
          <w:szCs w:val="22"/>
          <w:lang w:eastAsia="en-US"/>
        </w:rPr>
      </w:pPr>
    </w:p>
    <w:p w14:paraId="7BBC4254"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val="es-ES" w:eastAsia="es-ES_tradnl"/>
        </w:rPr>
      </w:pPr>
      <w:r w:rsidRPr="008724D1">
        <w:rPr>
          <w:rFonts w:ascii="Palatino Linotype" w:eastAsia="Calibri" w:hAnsi="Palatino Linotype" w:cs="Tahoma"/>
          <w:b/>
          <w:iCs/>
          <w:lang w:val="es-ES" w:eastAsia="es-ES_tradnl"/>
        </w:rPr>
        <w:t>“</w:t>
      </w:r>
      <w:r w:rsidRPr="008724D1">
        <w:rPr>
          <w:rFonts w:ascii="Palatino Linotype" w:eastAsia="Calibri" w:hAnsi="Palatino Linotype" w:cs="Tahoma"/>
          <w:b/>
          <w:i/>
          <w:iCs/>
          <w:lang w:val="es-ES" w:eastAsia="es-ES_tradnl"/>
        </w:rPr>
        <w:t>Vigésimo cuarto.</w:t>
      </w:r>
      <w:r w:rsidRPr="008724D1">
        <w:rPr>
          <w:rFonts w:ascii="Palatino Linotype" w:eastAsia="Calibri" w:hAnsi="Palatino Linotype" w:cs="Tahoma"/>
          <w:i/>
          <w:iCs/>
          <w:lang w:val="es-ES" w:eastAsia="es-ES_tradnl"/>
        </w:rPr>
        <w:t xml:space="preserve"> De conformidad con el artículo 113, fracción VI de la Ley General, podrá considerarse como reservada, aquella información que obstruya las actividades de verificación, inspección y auditoría relativas al cumplimiento de las leyes, cuando se actualicen los siguientes elementos:</w:t>
      </w:r>
    </w:p>
    <w:p w14:paraId="00497DEA"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val="es-ES" w:eastAsia="es-ES_tradnl"/>
        </w:rPr>
      </w:pPr>
      <w:r w:rsidRPr="008724D1">
        <w:rPr>
          <w:rFonts w:ascii="Palatino Linotype" w:eastAsia="Calibri" w:hAnsi="Palatino Linotype" w:cs="Tahoma"/>
          <w:i/>
          <w:iCs/>
          <w:lang w:val="es-ES" w:eastAsia="es-ES_tradnl"/>
        </w:rPr>
        <w:t>I. La existencia de un procedimiento de verificación del cumplimiento de las leyes;</w:t>
      </w:r>
    </w:p>
    <w:p w14:paraId="1E7034FB"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val="es-ES" w:eastAsia="es-ES_tradnl"/>
        </w:rPr>
      </w:pPr>
      <w:r w:rsidRPr="008724D1">
        <w:rPr>
          <w:rFonts w:ascii="Palatino Linotype" w:eastAsia="Calibri" w:hAnsi="Palatino Linotype" w:cs="Tahoma"/>
          <w:i/>
          <w:iCs/>
          <w:lang w:val="es-ES" w:eastAsia="es-ES_tradnl"/>
        </w:rPr>
        <w:t>II. Que el procedimiento se encuentre en trámite;</w:t>
      </w:r>
    </w:p>
    <w:p w14:paraId="51AD32C9"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val="es-ES" w:eastAsia="es-ES_tradnl"/>
        </w:rPr>
      </w:pPr>
      <w:r w:rsidRPr="008724D1">
        <w:rPr>
          <w:rFonts w:ascii="Palatino Linotype" w:eastAsia="Calibri" w:hAnsi="Palatino Linotype" w:cs="Tahoma"/>
          <w:i/>
          <w:iCs/>
          <w:lang w:val="es-ES" w:eastAsia="es-ES_tradnl"/>
        </w:rPr>
        <w:t>III. La vinculación directa con las actividades que realiza la autoridad en el procedimiento de verificación del cumplimiento de las leyes, y</w:t>
      </w:r>
    </w:p>
    <w:p w14:paraId="7C823AAF"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val="es-ES" w:eastAsia="es-ES_tradnl"/>
        </w:rPr>
      </w:pPr>
      <w:r w:rsidRPr="008724D1">
        <w:rPr>
          <w:rFonts w:ascii="Palatino Linotype" w:eastAsia="Calibri" w:hAnsi="Palatino Linotype" w:cs="Tahoma"/>
          <w:i/>
          <w:iCs/>
          <w:lang w:val="es-ES" w:eastAsia="es-ES_tradnl"/>
        </w:rPr>
        <w:t>IV. Que la difusión de la información impida u obstaculice las actividades de inspección, supervisión o vigilancia que realicen las autoridades en el procedimiento de verificación del cumplimiento de las leyes.</w:t>
      </w:r>
    </w:p>
    <w:p w14:paraId="2B123A78" w14:textId="77777777" w:rsidR="00573FE8" w:rsidRPr="008724D1" w:rsidRDefault="00573FE8" w:rsidP="00573FE8">
      <w:pPr>
        <w:tabs>
          <w:tab w:val="left" w:pos="4962"/>
        </w:tabs>
        <w:spacing w:line="360" w:lineRule="auto"/>
        <w:ind w:left="567" w:right="567"/>
        <w:jc w:val="both"/>
        <w:rPr>
          <w:rFonts w:ascii="Palatino Linotype" w:eastAsia="Calibri" w:hAnsi="Palatino Linotype" w:cs="Tahoma"/>
          <w:i/>
          <w:iCs/>
          <w:lang w:val="es-ES" w:eastAsia="es-ES_tradnl"/>
        </w:rPr>
      </w:pPr>
    </w:p>
    <w:p w14:paraId="7559E0D6" w14:textId="77777777" w:rsidR="00573FE8" w:rsidRPr="008724D1" w:rsidRDefault="00573FE8" w:rsidP="00573FE8">
      <w:pPr>
        <w:spacing w:line="360" w:lineRule="auto"/>
        <w:jc w:val="both"/>
        <w:rPr>
          <w:rFonts w:ascii="Palatino Linotype" w:eastAsia="Calibri" w:hAnsi="Palatino Linotype" w:cs="Tahoma"/>
          <w:iCs/>
          <w:sz w:val="22"/>
          <w:szCs w:val="22"/>
          <w:lang w:val="es-ES" w:eastAsia="es-ES_tradnl"/>
        </w:rPr>
      </w:pPr>
      <w:r w:rsidRPr="008724D1">
        <w:rPr>
          <w:rFonts w:ascii="Palatino Linotype" w:eastAsia="Calibri" w:hAnsi="Palatino Linotype" w:cs="Tahoma"/>
          <w:bCs/>
          <w:sz w:val="22"/>
          <w:szCs w:val="22"/>
          <w:lang w:eastAsia="en-US"/>
        </w:rPr>
        <w:t>Así, es posible observar que podrá clasificarse como información reservada, aquélla que dé cuenta de la existencia de un procedimiento para el cumplimiento de las leyes en trámite, o bien, de la realización de actividades de recaudación de contribuciones, además que,</w:t>
      </w:r>
      <w:r w:rsidRPr="008724D1">
        <w:rPr>
          <w:rFonts w:ascii="Palatino Linotype" w:eastAsia="Calibri" w:hAnsi="Palatino Linotype" w:cs="Tahoma"/>
          <w:iCs/>
          <w:sz w:val="22"/>
          <w:szCs w:val="22"/>
          <w:lang w:val="es-ES" w:eastAsia="es-ES_tradnl"/>
        </w:rPr>
        <w:t xml:space="preserve"> para poder acreditar la clasificación referida, deben cumplirse los siguientes requisitos:</w:t>
      </w:r>
    </w:p>
    <w:p w14:paraId="14136A61" w14:textId="77777777" w:rsidR="00573FE8" w:rsidRPr="008724D1" w:rsidRDefault="00573FE8" w:rsidP="00573FE8">
      <w:pPr>
        <w:spacing w:line="360" w:lineRule="auto"/>
        <w:jc w:val="both"/>
        <w:rPr>
          <w:rFonts w:ascii="Palatino Linotype" w:eastAsia="Calibri" w:hAnsi="Palatino Linotype" w:cs="Tahoma"/>
          <w:bCs/>
          <w:sz w:val="22"/>
          <w:szCs w:val="22"/>
          <w:lang w:eastAsia="en-US"/>
        </w:rPr>
      </w:pPr>
    </w:p>
    <w:p w14:paraId="47E4CFCC" w14:textId="77777777" w:rsidR="00573FE8" w:rsidRPr="008724D1" w:rsidRDefault="00573FE8" w:rsidP="00573FE8">
      <w:pPr>
        <w:pStyle w:val="Prrafodelista"/>
        <w:numPr>
          <w:ilvl w:val="0"/>
          <w:numId w:val="19"/>
        </w:numPr>
        <w:tabs>
          <w:tab w:val="left" w:pos="4962"/>
        </w:tabs>
        <w:spacing w:line="360" w:lineRule="auto"/>
        <w:jc w:val="both"/>
        <w:rPr>
          <w:rFonts w:ascii="Palatino Linotype" w:eastAsia="Calibri" w:hAnsi="Palatino Linotype" w:cs="Tahoma"/>
          <w:iCs/>
          <w:szCs w:val="22"/>
          <w:lang w:val="es-ES" w:eastAsia="es-ES_tradnl"/>
        </w:rPr>
      </w:pPr>
      <w:r w:rsidRPr="008724D1">
        <w:rPr>
          <w:rFonts w:ascii="Palatino Linotype" w:eastAsia="Calibri" w:hAnsi="Palatino Linotype" w:cs="Tahoma"/>
          <w:iCs/>
          <w:szCs w:val="22"/>
          <w:lang w:val="es-ES" w:eastAsia="es-ES_tradnl"/>
        </w:rPr>
        <w:t xml:space="preserve"> La existencia de un procedimiento de verificación del cumplimiento de las leyes;</w:t>
      </w:r>
    </w:p>
    <w:p w14:paraId="3004A6AB" w14:textId="77777777" w:rsidR="00573FE8" w:rsidRPr="008724D1" w:rsidRDefault="00573FE8" w:rsidP="00573FE8">
      <w:pPr>
        <w:pStyle w:val="Prrafodelista"/>
        <w:numPr>
          <w:ilvl w:val="0"/>
          <w:numId w:val="19"/>
        </w:numPr>
        <w:tabs>
          <w:tab w:val="left" w:pos="4962"/>
        </w:tabs>
        <w:spacing w:line="360" w:lineRule="auto"/>
        <w:jc w:val="both"/>
        <w:rPr>
          <w:rFonts w:ascii="Palatino Linotype" w:eastAsia="Calibri" w:hAnsi="Palatino Linotype" w:cs="Tahoma"/>
          <w:iCs/>
          <w:szCs w:val="22"/>
          <w:lang w:val="es-ES" w:eastAsia="es-ES_tradnl"/>
        </w:rPr>
      </w:pPr>
      <w:r w:rsidRPr="008724D1">
        <w:rPr>
          <w:rFonts w:ascii="Palatino Linotype" w:eastAsia="Calibri" w:hAnsi="Palatino Linotype" w:cs="Tahoma"/>
          <w:iCs/>
          <w:szCs w:val="22"/>
          <w:lang w:val="es-ES" w:eastAsia="es-ES_tradnl"/>
        </w:rPr>
        <w:t xml:space="preserve"> Que el procedimiento se encuentre en trámite;</w:t>
      </w:r>
    </w:p>
    <w:p w14:paraId="3D7AB4A1" w14:textId="77777777" w:rsidR="00573FE8" w:rsidRPr="008724D1" w:rsidRDefault="00573FE8" w:rsidP="00573FE8">
      <w:pPr>
        <w:pStyle w:val="Prrafodelista"/>
        <w:numPr>
          <w:ilvl w:val="0"/>
          <w:numId w:val="19"/>
        </w:numPr>
        <w:tabs>
          <w:tab w:val="left" w:pos="4962"/>
        </w:tabs>
        <w:spacing w:line="360" w:lineRule="auto"/>
        <w:jc w:val="both"/>
        <w:rPr>
          <w:rFonts w:ascii="Palatino Linotype" w:eastAsia="Calibri" w:hAnsi="Palatino Linotype" w:cs="Tahoma"/>
          <w:iCs/>
          <w:szCs w:val="22"/>
          <w:lang w:val="es-ES" w:eastAsia="es-ES_tradnl"/>
        </w:rPr>
      </w:pPr>
      <w:r w:rsidRPr="008724D1">
        <w:rPr>
          <w:rFonts w:ascii="Palatino Linotype" w:eastAsia="Calibri" w:hAnsi="Palatino Linotype" w:cs="Tahoma"/>
          <w:iCs/>
          <w:szCs w:val="22"/>
          <w:lang w:val="es-ES" w:eastAsia="es-ES_tradnl"/>
        </w:rPr>
        <w:t>La vinculación directa con las actividades que realiza la autoridad en el procedimiento de verificación del cumplimiento de las leyes, y</w:t>
      </w:r>
    </w:p>
    <w:p w14:paraId="27705B68" w14:textId="77777777" w:rsidR="00573FE8" w:rsidRPr="008724D1" w:rsidRDefault="00573FE8" w:rsidP="00573FE8">
      <w:pPr>
        <w:pStyle w:val="Prrafodelista"/>
        <w:numPr>
          <w:ilvl w:val="0"/>
          <w:numId w:val="19"/>
        </w:numPr>
        <w:tabs>
          <w:tab w:val="left" w:pos="4962"/>
        </w:tabs>
        <w:spacing w:line="360" w:lineRule="auto"/>
        <w:jc w:val="both"/>
        <w:rPr>
          <w:rFonts w:ascii="Palatino Linotype" w:eastAsia="Calibri" w:hAnsi="Palatino Linotype" w:cs="Tahoma"/>
          <w:iCs/>
          <w:szCs w:val="22"/>
          <w:lang w:val="es-ES" w:eastAsia="es-ES_tradnl"/>
        </w:rPr>
      </w:pPr>
      <w:r w:rsidRPr="008724D1">
        <w:rPr>
          <w:rFonts w:ascii="Palatino Linotype" w:eastAsia="Calibri" w:hAnsi="Palatino Linotype" w:cs="Tahoma"/>
          <w:iCs/>
          <w:szCs w:val="22"/>
          <w:lang w:val="es-ES" w:eastAsia="es-ES_tradnl"/>
        </w:rPr>
        <w:t>Que la difusión de la información impida u obstaculice las actividades de inspección, supervisión o vigilancia que realicen las autoridades en el procedimiento de verificación del cumplimiento de las leyes.</w:t>
      </w:r>
    </w:p>
    <w:p w14:paraId="1C6F733C" w14:textId="77777777" w:rsidR="00573FE8" w:rsidRPr="008724D1" w:rsidRDefault="00573FE8" w:rsidP="00573FE8">
      <w:pPr>
        <w:tabs>
          <w:tab w:val="left" w:pos="4962"/>
        </w:tabs>
        <w:spacing w:line="360" w:lineRule="auto"/>
        <w:jc w:val="both"/>
        <w:rPr>
          <w:rFonts w:ascii="Palatino Linotype" w:eastAsia="Calibri" w:hAnsi="Palatino Linotype" w:cs="Tahoma"/>
          <w:iCs/>
          <w:sz w:val="22"/>
          <w:szCs w:val="22"/>
          <w:lang w:val="es-ES" w:eastAsia="es-ES_tradnl"/>
        </w:rPr>
      </w:pPr>
    </w:p>
    <w:p w14:paraId="7AA47F16" w14:textId="77777777" w:rsidR="00573FE8" w:rsidRPr="008724D1" w:rsidRDefault="00573FE8" w:rsidP="00573FE8">
      <w:pPr>
        <w:tabs>
          <w:tab w:val="left" w:pos="4962"/>
        </w:tabs>
        <w:spacing w:line="360" w:lineRule="auto"/>
        <w:jc w:val="both"/>
        <w:rPr>
          <w:rFonts w:ascii="Palatino Linotype" w:eastAsia="Calibri" w:hAnsi="Palatino Linotype" w:cs="Tahoma"/>
          <w:b/>
          <w:bCs/>
          <w:iCs/>
          <w:sz w:val="22"/>
          <w:szCs w:val="22"/>
          <w:lang w:val="es-ES" w:eastAsia="es-ES_tradnl"/>
        </w:rPr>
      </w:pPr>
      <w:r w:rsidRPr="008724D1">
        <w:rPr>
          <w:rFonts w:ascii="Palatino Linotype" w:eastAsia="Calibri" w:hAnsi="Palatino Linotype" w:cs="Tahoma"/>
          <w:iCs/>
          <w:sz w:val="22"/>
          <w:szCs w:val="22"/>
          <w:lang w:val="es-ES" w:eastAsia="es-ES_tradnl"/>
        </w:rPr>
        <w:t xml:space="preserve">En ese sentido, </w:t>
      </w:r>
      <w:r w:rsidRPr="008724D1">
        <w:rPr>
          <w:rFonts w:ascii="Palatino Linotype" w:eastAsia="Calibri" w:hAnsi="Palatino Linotype" w:cs="Tahoma"/>
          <w:bCs/>
          <w:iCs/>
          <w:sz w:val="22"/>
          <w:szCs w:val="22"/>
          <w:lang w:val="es-ES" w:eastAsia="es-ES_tradnl"/>
        </w:rPr>
        <w:t xml:space="preserve">la información sobre la verificación, inspección y auditoría relativas al cumplimiento de las leyes es susceptible de reserva, </w:t>
      </w:r>
      <w:r w:rsidRPr="008724D1">
        <w:rPr>
          <w:rFonts w:ascii="Palatino Linotype" w:eastAsia="Calibri" w:hAnsi="Palatino Linotype" w:cs="Tahoma"/>
          <w:iCs/>
          <w:sz w:val="22"/>
          <w:szCs w:val="22"/>
          <w:lang w:val="es-ES" w:eastAsia="es-ES_tradnl"/>
        </w:rPr>
        <w:t>es</w:t>
      </w:r>
      <w:r w:rsidRPr="008724D1">
        <w:rPr>
          <w:rFonts w:ascii="Palatino Linotype" w:eastAsia="Calibri" w:hAnsi="Palatino Linotype" w:cs="Tahoma"/>
          <w:b/>
          <w:bCs/>
          <w:iCs/>
          <w:sz w:val="22"/>
          <w:szCs w:val="22"/>
          <w:lang w:val="es-ES" w:eastAsia="es-ES_tradnl"/>
        </w:rPr>
        <w:t xml:space="preserve"> </w:t>
      </w:r>
      <w:r w:rsidRPr="008724D1">
        <w:rPr>
          <w:rFonts w:ascii="Palatino Linotype" w:eastAsia="Calibri" w:hAnsi="Palatino Linotype" w:cs="Tahoma"/>
          <w:iCs/>
          <w:sz w:val="22"/>
          <w:szCs w:val="22"/>
          <w:lang w:val="es-ES" w:eastAsia="es-ES_tradnl"/>
        </w:rPr>
        <w:t>decir, la información susceptible de reserva es aquella que estrictamente forma</w:t>
      </w:r>
      <w:r w:rsidRPr="008724D1">
        <w:rPr>
          <w:rFonts w:ascii="Palatino Linotype" w:eastAsia="Calibri" w:hAnsi="Palatino Linotype" w:cs="Tahoma"/>
          <w:b/>
          <w:bCs/>
          <w:iCs/>
          <w:sz w:val="22"/>
          <w:szCs w:val="22"/>
          <w:lang w:val="es-ES" w:eastAsia="es-ES_tradnl"/>
        </w:rPr>
        <w:t xml:space="preserve"> </w:t>
      </w:r>
      <w:r w:rsidRPr="008724D1">
        <w:rPr>
          <w:rFonts w:ascii="Palatino Linotype" w:eastAsia="Calibri" w:hAnsi="Palatino Linotype" w:cs="Tahoma"/>
          <w:iCs/>
          <w:sz w:val="22"/>
          <w:szCs w:val="22"/>
          <w:lang w:val="es-ES" w:eastAsia="es-ES_tradnl"/>
        </w:rPr>
        <w:t>parte y guarda relación directa con el proceso de auditoría relativas al cumplimiento de las leyes y cuya</w:t>
      </w:r>
      <w:r w:rsidRPr="008724D1">
        <w:rPr>
          <w:rFonts w:ascii="Palatino Linotype" w:eastAsia="Calibri" w:hAnsi="Palatino Linotype" w:cs="Tahoma"/>
          <w:b/>
          <w:bCs/>
          <w:iCs/>
          <w:sz w:val="22"/>
          <w:szCs w:val="22"/>
          <w:lang w:val="es-ES" w:eastAsia="es-ES_tradnl"/>
        </w:rPr>
        <w:t xml:space="preserve"> </w:t>
      </w:r>
      <w:r w:rsidRPr="008724D1">
        <w:rPr>
          <w:rFonts w:ascii="Palatino Linotype" w:eastAsia="Calibri" w:hAnsi="Palatino Linotype" w:cs="Tahoma"/>
          <w:iCs/>
          <w:sz w:val="22"/>
          <w:szCs w:val="22"/>
          <w:lang w:val="es-ES" w:eastAsia="es-ES_tradnl"/>
        </w:rPr>
        <w:t>divulgación, precisamente, inhibiría ese proceso o lesionaría su</w:t>
      </w:r>
      <w:r w:rsidRPr="008724D1">
        <w:rPr>
          <w:rFonts w:ascii="Palatino Linotype" w:eastAsia="Calibri" w:hAnsi="Palatino Linotype" w:cs="Tahoma"/>
          <w:b/>
          <w:bCs/>
          <w:iCs/>
          <w:sz w:val="22"/>
          <w:szCs w:val="22"/>
          <w:lang w:val="es-ES" w:eastAsia="es-ES_tradnl"/>
        </w:rPr>
        <w:t xml:space="preserve"> </w:t>
      </w:r>
      <w:r w:rsidRPr="008724D1">
        <w:rPr>
          <w:rFonts w:ascii="Palatino Linotype" w:eastAsia="Calibri" w:hAnsi="Palatino Linotype" w:cs="Tahoma"/>
          <w:bCs/>
          <w:iCs/>
          <w:sz w:val="22"/>
          <w:szCs w:val="22"/>
          <w:lang w:val="es-ES" w:eastAsia="es-ES_tradnl"/>
        </w:rPr>
        <w:t>de</w:t>
      </w:r>
      <w:r w:rsidRPr="008724D1">
        <w:rPr>
          <w:rFonts w:ascii="Palatino Linotype" w:eastAsia="Calibri" w:hAnsi="Palatino Linotype" w:cs="Tahoma"/>
          <w:iCs/>
          <w:sz w:val="22"/>
          <w:szCs w:val="22"/>
          <w:lang w:val="es-ES" w:eastAsia="es-ES_tradnl"/>
        </w:rPr>
        <w:t>terminación.</w:t>
      </w:r>
    </w:p>
    <w:p w14:paraId="13AC7B56" w14:textId="77777777" w:rsidR="00573FE8" w:rsidRPr="008724D1" w:rsidRDefault="00573FE8" w:rsidP="00573FE8">
      <w:pPr>
        <w:tabs>
          <w:tab w:val="left" w:pos="4962"/>
        </w:tabs>
        <w:spacing w:line="360" w:lineRule="auto"/>
        <w:jc w:val="both"/>
        <w:rPr>
          <w:rFonts w:ascii="Palatino Linotype" w:eastAsia="Calibri" w:hAnsi="Palatino Linotype" w:cs="Tahoma"/>
          <w:iCs/>
          <w:sz w:val="22"/>
          <w:szCs w:val="22"/>
          <w:lang w:val="es-ES" w:eastAsia="es-ES_tradnl"/>
        </w:rPr>
      </w:pPr>
    </w:p>
    <w:p w14:paraId="5B730E92" w14:textId="77777777" w:rsidR="003A1F1E" w:rsidRDefault="00573FE8" w:rsidP="00573FE8">
      <w:pPr>
        <w:spacing w:line="360" w:lineRule="auto"/>
        <w:ind w:right="-93"/>
        <w:jc w:val="both"/>
        <w:rPr>
          <w:rFonts w:ascii="Palatino Linotype" w:hAnsi="Palatino Linotype" w:cs="Tahoma"/>
          <w:sz w:val="22"/>
          <w:szCs w:val="22"/>
        </w:rPr>
      </w:pPr>
      <w:r w:rsidRPr="008724D1">
        <w:rPr>
          <w:rFonts w:ascii="Palatino Linotype" w:hAnsi="Palatino Linotype" w:cs="Tahoma"/>
          <w:sz w:val="22"/>
          <w:szCs w:val="22"/>
        </w:rPr>
        <w:t xml:space="preserve">En ese contexto, se trae a colación </w:t>
      </w:r>
      <w:r w:rsidR="003A1F1E">
        <w:rPr>
          <w:rFonts w:ascii="Palatino Linotype" w:hAnsi="Palatino Linotype" w:cs="Tahoma"/>
          <w:sz w:val="22"/>
          <w:szCs w:val="22"/>
        </w:rPr>
        <w:t>la Ley de Fiscalización Superior del Estado de México, que establece lo siguiente:</w:t>
      </w:r>
    </w:p>
    <w:p w14:paraId="52FF4C46" w14:textId="271E0661" w:rsidR="003A1F1E" w:rsidRDefault="003A1F1E" w:rsidP="00573FE8">
      <w:pPr>
        <w:spacing w:line="360" w:lineRule="auto"/>
        <w:ind w:right="-93"/>
        <w:jc w:val="both"/>
        <w:rPr>
          <w:rFonts w:ascii="Palatino Linotype" w:hAnsi="Palatino Linotype" w:cs="Tahoma"/>
          <w:sz w:val="22"/>
          <w:szCs w:val="22"/>
        </w:rPr>
      </w:pPr>
    </w:p>
    <w:p w14:paraId="6517AD4B" w14:textId="77777777" w:rsidR="003A1F1E" w:rsidRPr="003A1F1E" w:rsidRDefault="003A1F1E" w:rsidP="003A1F1E">
      <w:pPr>
        <w:spacing w:line="360" w:lineRule="auto"/>
        <w:ind w:left="567" w:right="539"/>
        <w:jc w:val="both"/>
        <w:rPr>
          <w:rFonts w:ascii="Palatino Linotype" w:hAnsi="Palatino Linotype" w:cs="Tahoma"/>
          <w:i/>
          <w:iCs/>
        </w:rPr>
      </w:pPr>
      <w:r w:rsidRPr="003A1F1E">
        <w:rPr>
          <w:rFonts w:ascii="Palatino Linotype" w:hAnsi="Palatino Linotype" w:cs="Tahoma"/>
          <w:b/>
          <w:bCs/>
          <w:i/>
          <w:iCs/>
        </w:rPr>
        <w:t>Artículo 42.-</w:t>
      </w:r>
      <w:r w:rsidRPr="003A1F1E">
        <w:rPr>
          <w:rFonts w:ascii="Palatino Linotype" w:hAnsi="Palatino Linotype" w:cs="Tahoma"/>
          <w:i/>
          <w:iCs/>
        </w:rPr>
        <w:t xml:space="preserve"> La información que proporcionen las entidades fiscalizables al Órgano Superior, sólo será utilizada para el cumplimiento de las disposiciones previstas en esta Ley. </w:t>
      </w:r>
    </w:p>
    <w:p w14:paraId="78CB9123" w14:textId="77777777" w:rsidR="003A1F1E" w:rsidRPr="003A1F1E" w:rsidRDefault="003A1F1E" w:rsidP="003A1F1E">
      <w:pPr>
        <w:spacing w:line="360" w:lineRule="auto"/>
        <w:ind w:left="567" w:right="539"/>
        <w:jc w:val="both"/>
        <w:rPr>
          <w:rFonts w:ascii="Palatino Linotype" w:hAnsi="Palatino Linotype" w:cs="Tahoma"/>
          <w:i/>
          <w:iCs/>
        </w:rPr>
      </w:pPr>
    </w:p>
    <w:p w14:paraId="6AC0394F" w14:textId="58601326" w:rsidR="003A1F1E" w:rsidRPr="003A1F1E" w:rsidRDefault="003A1F1E" w:rsidP="003A1F1E">
      <w:pPr>
        <w:spacing w:line="360" w:lineRule="auto"/>
        <w:ind w:left="567" w:right="539"/>
        <w:jc w:val="both"/>
        <w:rPr>
          <w:rFonts w:ascii="Palatino Linotype" w:hAnsi="Palatino Linotype" w:cs="Tahoma"/>
          <w:i/>
          <w:iCs/>
        </w:rPr>
      </w:pPr>
      <w:r w:rsidRPr="003A1F1E">
        <w:rPr>
          <w:rFonts w:ascii="Palatino Linotype" w:hAnsi="Palatino Linotype" w:cs="Tahoma"/>
          <w:i/>
          <w:iCs/>
        </w:rPr>
        <w:t xml:space="preserve">El Órgano Superior tendrá acceso a todo tipo de documentos, datos, libros, archivos físicos y electrónicos, así como a la documentación justificativa y comprobatoria y demás información que resulte necesaria para la revisión y fiscalización, sin importar el carácter de confidencial o reservado de la misma, quedando bajo su custodia y responsabilidad dicha información de conformidad con lo que establecen las leyes de la materia, que obren en poder de: </w:t>
      </w:r>
    </w:p>
    <w:p w14:paraId="598260AE" w14:textId="79C3E1F4" w:rsidR="003A1F1E" w:rsidRPr="003A1F1E" w:rsidRDefault="003A1F1E" w:rsidP="003A1F1E">
      <w:pPr>
        <w:spacing w:line="360" w:lineRule="auto"/>
        <w:ind w:left="567" w:right="539"/>
        <w:jc w:val="both"/>
        <w:rPr>
          <w:rFonts w:ascii="Palatino Linotype" w:hAnsi="Palatino Linotype" w:cs="Tahoma"/>
          <w:i/>
          <w:iCs/>
        </w:rPr>
      </w:pPr>
      <w:r w:rsidRPr="003A1F1E">
        <w:rPr>
          <w:rFonts w:ascii="Palatino Linotype" w:hAnsi="Palatino Linotype" w:cs="Tahoma"/>
          <w:i/>
          <w:iCs/>
        </w:rPr>
        <w:t xml:space="preserve">I. Las entidades fiscalizables. </w:t>
      </w:r>
    </w:p>
    <w:p w14:paraId="7A1CD6D0" w14:textId="3F69D0F7" w:rsidR="003A1F1E" w:rsidRPr="003A1F1E" w:rsidRDefault="003A1F1E" w:rsidP="003A1F1E">
      <w:pPr>
        <w:spacing w:line="360" w:lineRule="auto"/>
        <w:ind w:left="567" w:right="539"/>
        <w:jc w:val="both"/>
        <w:rPr>
          <w:rFonts w:ascii="Palatino Linotype" w:hAnsi="Palatino Linotype" w:cs="Tahoma"/>
          <w:i/>
          <w:iCs/>
        </w:rPr>
      </w:pPr>
      <w:r w:rsidRPr="003A1F1E">
        <w:rPr>
          <w:rFonts w:ascii="Palatino Linotype" w:hAnsi="Palatino Linotype" w:cs="Tahoma"/>
          <w:i/>
          <w:iCs/>
        </w:rPr>
        <w:t xml:space="preserve">II. Los órganos internos de control. </w:t>
      </w:r>
    </w:p>
    <w:p w14:paraId="6CFA1771" w14:textId="77777777" w:rsidR="003A1F1E" w:rsidRDefault="003A1F1E" w:rsidP="003A1F1E">
      <w:pPr>
        <w:spacing w:line="360" w:lineRule="auto"/>
        <w:ind w:left="567" w:right="539"/>
        <w:jc w:val="both"/>
        <w:rPr>
          <w:rFonts w:ascii="Palatino Linotype" w:hAnsi="Palatino Linotype" w:cs="Tahoma"/>
          <w:i/>
          <w:iCs/>
        </w:rPr>
      </w:pPr>
      <w:r w:rsidRPr="003A1F1E">
        <w:rPr>
          <w:rFonts w:ascii="Palatino Linotype" w:hAnsi="Palatino Linotype" w:cs="Tahoma"/>
          <w:i/>
          <w:iCs/>
        </w:rPr>
        <w:t>III. Los auditores externos de las entidades fiscalizables.</w:t>
      </w:r>
    </w:p>
    <w:p w14:paraId="4E42CCA1" w14:textId="5162405D" w:rsidR="003A1F1E" w:rsidRDefault="003A1F1E" w:rsidP="003A1F1E">
      <w:pPr>
        <w:spacing w:line="360" w:lineRule="auto"/>
        <w:ind w:left="567" w:right="539"/>
        <w:jc w:val="both"/>
        <w:rPr>
          <w:rFonts w:ascii="Palatino Linotype" w:hAnsi="Palatino Linotype" w:cs="Tahoma"/>
          <w:i/>
          <w:iCs/>
        </w:rPr>
      </w:pPr>
      <w:r w:rsidRPr="003A1F1E">
        <w:rPr>
          <w:rFonts w:ascii="Palatino Linotype" w:hAnsi="Palatino Linotype" w:cs="Tahoma"/>
          <w:i/>
          <w:iCs/>
        </w:rPr>
        <w:t xml:space="preserve">IV. Las instituciones de crédito, fideicomisos u otras figuras del sector financiero. </w:t>
      </w:r>
    </w:p>
    <w:p w14:paraId="45E76EC3" w14:textId="7522AC8E" w:rsidR="003A1F1E" w:rsidRPr="003A1F1E" w:rsidRDefault="003A1F1E" w:rsidP="003A1F1E">
      <w:pPr>
        <w:spacing w:line="360" w:lineRule="auto"/>
        <w:ind w:left="567" w:right="539"/>
        <w:jc w:val="both"/>
        <w:rPr>
          <w:rFonts w:ascii="Palatino Linotype" w:hAnsi="Palatino Linotype" w:cs="Tahoma"/>
          <w:i/>
          <w:iCs/>
        </w:rPr>
      </w:pPr>
      <w:r w:rsidRPr="003A1F1E">
        <w:rPr>
          <w:rFonts w:ascii="Palatino Linotype" w:hAnsi="Palatino Linotype" w:cs="Tahoma"/>
          <w:i/>
          <w:iCs/>
        </w:rPr>
        <w:t>V. Las autoridades hacendarias.</w:t>
      </w:r>
    </w:p>
    <w:p w14:paraId="1C061D37" w14:textId="0EF6C6E7" w:rsidR="003A1F1E" w:rsidRDefault="003A1F1E" w:rsidP="003A1F1E">
      <w:pPr>
        <w:spacing w:line="360" w:lineRule="auto"/>
        <w:ind w:left="567" w:right="539"/>
        <w:jc w:val="both"/>
        <w:rPr>
          <w:rFonts w:ascii="Palatino Linotype" w:hAnsi="Palatino Linotype" w:cs="Tahoma"/>
          <w:i/>
          <w:iCs/>
        </w:rPr>
      </w:pPr>
    </w:p>
    <w:p w14:paraId="6DCDC261" w14:textId="77777777" w:rsidR="003A1F1E" w:rsidRDefault="003A1F1E" w:rsidP="003A1F1E">
      <w:pPr>
        <w:spacing w:line="360" w:lineRule="auto"/>
        <w:ind w:left="567" w:right="539"/>
        <w:jc w:val="both"/>
        <w:rPr>
          <w:rFonts w:ascii="Palatino Linotype" w:hAnsi="Palatino Linotype" w:cs="Tahoma"/>
          <w:i/>
          <w:iCs/>
        </w:rPr>
      </w:pPr>
      <w:r>
        <w:rPr>
          <w:rFonts w:ascii="Palatino Linotype" w:hAnsi="Palatino Linotype" w:cs="Tahoma"/>
          <w:i/>
          <w:iCs/>
        </w:rPr>
        <w:t>E</w:t>
      </w:r>
      <w:r w:rsidRPr="003A1F1E">
        <w:rPr>
          <w:rFonts w:ascii="Palatino Linotype" w:hAnsi="Palatino Linotype" w:cs="Tahoma"/>
          <w:i/>
          <w:iCs/>
        </w:rPr>
        <w:t xml:space="preserve">l Órgano Superior tendrá acceso a la información que las disposiciones legales consideren como de carácter reservado o confidencial cuando esté relacionada directamente con la captación, recaudación, administración, manejo, custodia, ejercicio, aplicación de recursos públicos y la deuda pública, estando obligado a mantener la misma reserva, en términos de las disposiciones jurídicas aplicables. </w:t>
      </w:r>
    </w:p>
    <w:p w14:paraId="667E2055" w14:textId="77777777" w:rsidR="003A1F1E" w:rsidRDefault="003A1F1E" w:rsidP="003A1F1E">
      <w:pPr>
        <w:spacing w:line="360" w:lineRule="auto"/>
        <w:ind w:left="567" w:right="539"/>
        <w:jc w:val="both"/>
        <w:rPr>
          <w:rFonts w:ascii="Palatino Linotype" w:hAnsi="Palatino Linotype" w:cs="Tahoma"/>
          <w:i/>
          <w:iCs/>
        </w:rPr>
      </w:pPr>
      <w:r w:rsidRPr="003A1F1E">
        <w:rPr>
          <w:rFonts w:ascii="Palatino Linotype" w:hAnsi="Palatino Linotype" w:cs="Tahoma"/>
          <w:i/>
          <w:iCs/>
        </w:rPr>
        <w:t xml:space="preserve">Cuando esta Ley no prevea plazo específico para la atención de sus requerimientos de información, el Órgano Superior, otorgará un plazo de cinco a diez días hábiles, contados a partir del día hábil siguiente a aquel en que surta efectos la notificación. </w:t>
      </w:r>
    </w:p>
    <w:p w14:paraId="2C39471D" w14:textId="4C034946" w:rsidR="003A1F1E" w:rsidRDefault="003A1F1E" w:rsidP="003A1F1E">
      <w:pPr>
        <w:spacing w:line="360" w:lineRule="auto"/>
        <w:ind w:left="567" w:right="539"/>
        <w:jc w:val="both"/>
        <w:rPr>
          <w:rFonts w:ascii="Palatino Linotype" w:hAnsi="Palatino Linotype" w:cs="Tahoma"/>
          <w:i/>
          <w:iCs/>
        </w:rPr>
      </w:pPr>
      <w:r w:rsidRPr="003A1F1E">
        <w:rPr>
          <w:rFonts w:ascii="Palatino Linotype" w:hAnsi="Palatino Linotype" w:cs="Tahoma"/>
          <w:i/>
          <w:iCs/>
        </w:rPr>
        <w:t>Cuando las entidades fiscalizables, derivado de la complejidad de la información solicitada, requieran de un plazo mayor para su atención, deberán solicitar la prórroga debidamente justificada ante el Órgano Superior; el plazo que se otorgue será improrrogable. Esta ampliación no podrá exceder el plazo previsto originalmente</w:t>
      </w:r>
    </w:p>
    <w:p w14:paraId="351ED141" w14:textId="7A4E87BF" w:rsidR="003D4F60" w:rsidRDefault="003D4F60" w:rsidP="003A1F1E">
      <w:pPr>
        <w:spacing w:line="360" w:lineRule="auto"/>
        <w:ind w:left="567" w:right="539"/>
        <w:jc w:val="both"/>
        <w:rPr>
          <w:rFonts w:ascii="Palatino Linotype" w:hAnsi="Palatino Linotype" w:cs="Tahoma"/>
          <w:i/>
          <w:iCs/>
        </w:rPr>
      </w:pPr>
    </w:p>
    <w:p w14:paraId="31BAA220" w14:textId="770CCD55" w:rsidR="003D4F60" w:rsidRDefault="003D4F60" w:rsidP="003A1F1E">
      <w:pPr>
        <w:spacing w:line="360" w:lineRule="auto"/>
        <w:ind w:left="567" w:right="539"/>
        <w:jc w:val="both"/>
        <w:rPr>
          <w:rFonts w:ascii="Palatino Linotype" w:hAnsi="Palatino Linotype" w:cs="Tahoma"/>
          <w:i/>
          <w:iCs/>
        </w:rPr>
      </w:pPr>
      <w:r w:rsidRPr="003D4F60">
        <w:rPr>
          <w:rFonts w:ascii="Palatino Linotype" w:hAnsi="Palatino Linotype" w:cs="Tahoma"/>
          <w:b/>
          <w:bCs/>
          <w:i/>
          <w:iCs/>
        </w:rPr>
        <w:t>Artículo 50.-</w:t>
      </w:r>
      <w:r w:rsidRPr="003D4F60">
        <w:rPr>
          <w:rFonts w:ascii="Palatino Linotype" w:hAnsi="Palatino Linotype" w:cs="Tahoma"/>
          <w:i/>
          <w:iCs/>
        </w:rPr>
        <w:t xml:space="preserve"> El Órgano Superior tendrá un plazo improrrogable que vence el 15 de noviembre del año en que se entreguen las cuentas públicas, para presentar el Informe de Resultados ante la Comisión de Vigilancia del Órgano Superior de Fiscalización, mismo que tendrá el carácter público y, en consecuencia, deberá ser publicado en medios electrónicos de manera inmediatamente posterior a su entrega; mientras ello no suceda, el Órgano Superior deberá guardar reserva de sus actuaciones e información.</w:t>
      </w:r>
    </w:p>
    <w:p w14:paraId="412E3542" w14:textId="204C1EAD" w:rsidR="003D4F60" w:rsidRDefault="003D4F60" w:rsidP="003A1F1E">
      <w:pPr>
        <w:spacing w:line="360" w:lineRule="auto"/>
        <w:ind w:left="567" w:right="539"/>
        <w:jc w:val="both"/>
        <w:rPr>
          <w:rFonts w:ascii="Palatino Linotype" w:hAnsi="Palatino Linotype" w:cs="Tahoma"/>
          <w:i/>
          <w:iCs/>
        </w:rPr>
      </w:pPr>
      <w:r>
        <w:rPr>
          <w:rFonts w:ascii="Palatino Linotype" w:hAnsi="Palatino Linotype" w:cs="Tahoma"/>
          <w:b/>
          <w:bCs/>
          <w:i/>
          <w:iCs/>
        </w:rPr>
        <w:t>…</w:t>
      </w:r>
    </w:p>
    <w:p w14:paraId="234189D9" w14:textId="245209BF" w:rsidR="003D4F60" w:rsidRDefault="003D4F60" w:rsidP="003A1F1E">
      <w:pPr>
        <w:spacing w:line="360" w:lineRule="auto"/>
        <w:ind w:left="567" w:right="539"/>
        <w:jc w:val="both"/>
        <w:rPr>
          <w:rFonts w:ascii="Palatino Linotype" w:hAnsi="Palatino Linotype" w:cs="Tahoma"/>
          <w:i/>
          <w:iCs/>
        </w:rPr>
      </w:pPr>
    </w:p>
    <w:p w14:paraId="164BA629" w14:textId="77777777" w:rsidR="003D4F60" w:rsidRDefault="003D4F60" w:rsidP="003A1F1E">
      <w:pPr>
        <w:spacing w:line="360" w:lineRule="auto"/>
        <w:ind w:left="567" w:right="539"/>
        <w:jc w:val="both"/>
        <w:rPr>
          <w:rFonts w:ascii="Palatino Linotype" w:hAnsi="Palatino Linotype" w:cs="Tahoma"/>
          <w:i/>
          <w:iCs/>
        </w:rPr>
      </w:pPr>
      <w:r w:rsidRPr="003D4F60">
        <w:rPr>
          <w:rFonts w:ascii="Palatino Linotype" w:hAnsi="Palatino Linotype" w:cs="Tahoma"/>
          <w:b/>
          <w:bCs/>
          <w:i/>
          <w:iCs/>
        </w:rPr>
        <w:t>Artículo 53.-</w:t>
      </w:r>
      <w:r w:rsidRPr="003D4F60">
        <w:rPr>
          <w:rFonts w:ascii="Palatino Linotype" w:hAnsi="Palatino Linotype" w:cs="Tahoma"/>
          <w:i/>
          <w:iCs/>
        </w:rPr>
        <w:t xml:space="preserve"> Si del ejercicio de las atribuciones de fiscalización del Órgano Superior, se detecta alguna probable irregularidad procederá a emitir las observaciones siguientes: </w:t>
      </w:r>
    </w:p>
    <w:p w14:paraId="75805371" w14:textId="77777777" w:rsidR="003D4F60" w:rsidRDefault="003D4F60" w:rsidP="003A1F1E">
      <w:pPr>
        <w:spacing w:line="360" w:lineRule="auto"/>
        <w:ind w:left="567" w:right="539"/>
        <w:jc w:val="both"/>
        <w:rPr>
          <w:rFonts w:ascii="Palatino Linotype" w:hAnsi="Palatino Linotype" w:cs="Tahoma"/>
          <w:i/>
          <w:iCs/>
        </w:rPr>
      </w:pPr>
      <w:r w:rsidRPr="003D4F60">
        <w:rPr>
          <w:rFonts w:ascii="Palatino Linotype" w:hAnsi="Palatino Linotype" w:cs="Tahoma"/>
          <w:i/>
          <w:iCs/>
        </w:rPr>
        <w:t xml:space="preserve">I. Acciones y previsiones, incluidas solicitudes de aclaración, pliegos de observaciones, informes de presunta responsabilidad administrativa, promociones del ejercicio de la facultad de comprobación fiscal, promociones de responsabilidad administrativa sancionatoria, denuncias de hechos ante la Fiscalía General de Justicia del Estado de México y denuncias de juicio político; atendiendo a los principios del debido proceso, así como a la Ley General de Responsabilidades Administrativas y la Ley de Responsabilidades Administrativas del Estado de México; y </w:t>
      </w:r>
    </w:p>
    <w:p w14:paraId="7A4CBBE6" w14:textId="76415758" w:rsidR="003D4F60" w:rsidRDefault="003D4F60" w:rsidP="003A1F1E">
      <w:pPr>
        <w:spacing w:line="360" w:lineRule="auto"/>
        <w:ind w:left="567" w:right="539"/>
        <w:jc w:val="both"/>
        <w:rPr>
          <w:rFonts w:ascii="Palatino Linotype" w:hAnsi="Palatino Linotype" w:cs="Tahoma"/>
          <w:i/>
          <w:iCs/>
        </w:rPr>
      </w:pPr>
      <w:r w:rsidRPr="003D4F60">
        <w:rPr>
          <w:rFonts w:ascii="Palatino Linotype" w:hAnsi="Palatino Linotype" w:cs="Tahoma"/>
          <w:i/>
          <w:iCs/>
        </w:rPr>
        <w:t>II. Recomendaciones.</w:t>
      </w:r>
    </w:p>
    <w:p w14:paraId="43C0B298" w14:textId="52905326" w:rsidR="003D4F60" w:rsidRDefault="003D4F60" w:rsidP="003A1F1E">
      <w:pPr>
        <w:spacing w:line="360" w:lineRule="auto"/>
        <w:ind w:left="567" w:right="539"/>
        <w:jc w:val="both"/>
        <w:rPr>
          <w:rFonts w:ascii="Palatino Linotype" w:hAnsi="Palatino Linotype" w:cs="Tahoma"/>
          <w:i/>
          <w:iCs/>
        </w:rPr>
      </w:pPr>
    </w:p>
    <w:p w14:paraId="178A175E" w14:textId="77777777" w:rsidR="003D4F60" w:rsidRDefault="003D4F60" w:rsidP="003A1F1E">
      <w:pPr>
        <w:spacing w:line="360" w:lineRule="auto"/>
        <w:ind w:left="567" w:right="539"/>
        <w:jc w:val="both"/>
        <w:rPr>
          <w:rFonts w:ascii="Palatino Linotype" w:hAnsi="Palatino Linotype" w:cs="Tahoma"/>
          <w:i/>
          <w:iCs/>
        </w:rPr>
      </w:pPr>
      <w:r w:rsidRPr="00DC3DEF">
        <w:rPr>
          <w:rFonts w:ascii="Palatino Linotype" w:hAnsi="Palatino Linotype" w:cs="Tahoma"/>
          <w:b/>
          <w:bCs/>
          <w:i/>
          <w:iCs/>
        </w:rPr>
        <w:t>Artículo 55.</w:t>
      </w:r>
      <w:r w:rsidRPr="003D4F60">
        <w:rPr>
          <w:rFonts w:ascii="Palatino Linotype" w:hAnsi="Palatino Linotype" w:cs="Tahoma"/>
          <w:i/>
          <w:iCs/>
        </w:rPr>
        <w:t xml:space="preserve"> A través del informe de presunta responsabilidad administrativa, una vez investigado y substanciado, el Órgano Superior promoverá ante el Tribunal de Justicia Administrativa del Estado de México, en los términos de la Ley General de Responsabilidades Administrativas y de la Ley de Responsabilidades Administrativas del Estado de México y Municipios, la imposición de sanciones a</w:t>
      </w:r>
      <w:r>
        <w:rPr>
          <w:rFonts w:ascii="Palatino Linotype" w:hAnsi="Palatino Linotype" w:cs="Tahoma"/>
          <w:i/>
          <w:iCs/>
        </w:rPr>
        <w:t xml:space="preserve"> </w:t>
      </w:r>
      <w:r w:rsidRPr="003D4F60">
        <w:rPr>
          <w:rFonts w:ascii="Palatino Linotype" w:hAnsi="Palatino Linotype" w:cs="Tahoma"/>
          <w:i/>
          <w:iCs/>
        </w:rPr>
        <w:t xml:space="preserve">los servidores públicos por las faltas administrativas graves que conozca derivado de sus auditorías, investigaciones y/o denuncias, así como sanciones a los particulares, incluidos los de situación especial, vinculados con dichas faltas. </w:t>
      </w:r>
    </w:p>
    <w:p w14:paraId="04A9E4F9" w14:textId="77777777" w:rsidR="003D4F60" w:rsidRDefault="003D4F60" w:rsidP="003A1F1E">
      <w:pPr>
        <w:spacing w:line="360" w:lineRule="auto"/>
        <w:ind w:left="567" w:right="539"/>
        <w:jc w:val="both"/>
        <w:rPr>
          <w:rFonts w:ascii="Palatino Linotype" w:hAnsi="Palatino Linotype" w:cs="Tahoma"/>
          <w:i/>
          <w:iCs/>
        </w:rPr>
      </w:pPr>
    </w:p>
    <w:p w14:paraId="05D2C228" w14:textId="27AF21A1" w:rsidR="003D4F60" w:rsidRDefault="003D4F60" w:rsidP="003A1F1E">
      <w:pPr>
        <w:spacing w:line="360" w:lineRule="auto"/>
        <w:ind w:left="567" w:right="539"/>
        <w:jc w:val="both"/>
        <w:rPr>
          <w:rFonts w:ascii="Palatino Linotype" w:hAnsi="Palatino Linotype" w:cs="Tahoma"/>
          <w:i/>
          <w:iCs/>
        </w:rPr>
      </w:pPr>
      <w:r w:rsidRPr="003D4F60">
        <w:rPr>
          <w:rFonts w:ascii="Palatino Linotype" w:hAnsi="Palatino Linotype" w:cs="Tahoma"/>
          <w:i/>
          <w:iCs/>
        </w:rPr>
        <w:t>Cuando el Órgano Superior detecte probables faltas administrativas y éstas no sean graves, por medio de las promociones de responsabilidad administrativa dará vista a la Secretaría de la Contraloría del Estado de México o a los órganos internos de control, remitiendo el expediente integrado, para que éstos continúen la investigación respectiva y, en su caso, inicie el proceso de responsabilidad administrativa correspondiente, en los términos de la Ley General de Responsabilidades Administrativas y la Ley de Responsabilidades Administrativas del Estado de México y Municipios.</w:t>
      </w:r>
    </w:p>
    <w:p w14:paraId="4F2FA74A" w14:textId="319B85FF" w:rsidR="00573FE8" w:rsidRDefault="00573FE8" w:rsidP="00573FE8">
      <w:pPr>
        <w:spacing w:line="360" w:lineRule="auto"/>
        <w:ind w:right="-93"/>
        <w:jc w:val="both"/>
        <w:rPr>
          <w:rFonts w:ascii="Palatino Linotype" w:hAnsi="Palatino Linotype" w:cs="Tahoma"/>
          <w:sz w:val="22"/>
          <w:szCs w:val="22"/>
        </w:rPr>
      </w:pPr>
    </w:p>
    <w:p w14:paraId="44409A54" w14:textId="113AE088" w:rsidR="003D4F60" w:rsidRDefault="003D4F60" w:rsidP="00573FE8">
      <w:pPr>
        <w:spacing w:line="360" w:lineRule="auto"/>
        <w:ind w:right="-93"/>
        <w:jc w:val="both"/>
        <w:rPr>
          <w:rFonts w:ascii="Palatino Linotype" w:hAnsi="Palatino Linotype" w:cs="Tahoma"/>
          <w:sz w:val="22"/>
          <w:szCs w:val="22"/>
        </w:rPr>
      </w:pPr>
      <w:r>
        <w:rPr>
          <w:rFonts w:ascii="Palatino Linotype" w:hAnsi="Palatino Linotype" w:cs="Tahoma"/>
          <w:sz w:val="22"/>
          <w:szCs w:val="22"/>
        </w:rPr>
        <w:t xml:space="preserve">De la normatividad citada, se desprenden diversas etapas en el proceso de fiscalización y derivado de ello si se detecta alguna probable irregularidad se procede a realizar ciertas previsiones como aclaraciones o bien informes de presunta responsabilidad situación que deriva en un procedimiento distinto al de fiscalización como es el de investigación de presunta responsabilidad administrativa </w:t>
      </w:r>
    </w:p>
    <w:p w14:paraId="2D0C7127" w14:textId="77777777" w:rsidR="003D4F60" w:rsidRDefault="003D4F60" w:rsidP="00573FE8">
      <w:pPr>
        <w:tabs>
          <w:tab w:val="left" w:pos="4962"/>
        </w:tabs>
        <w:spacing w:line="360" w:lineRule="auto"/>
        <w:jc w:val="both"/>
        <w:rPr>
          <w:rFonts w:ascii="Palatino Linotype" w:eastAsia="Calibri" w:hAnsi="Palatino Linotype" w:cs="Arial"/>
          <w:sz w:val="22"/>
          <w:szCs w:val="22"/>
          <w:lang w:eastAsia="es-MX"/>
        </w:rPr>
      </w:pPr>
    </w:p>
    <w:p w14:paraId="1060725C" w14:textId="6BE40B9A" w:rsidR="00573FE8" w:rsidRPr="008724D1" w:rsidRDefault="00573FE8" w:rsidP="00573FE8">
      <w:pPr>
        <w:tabs>
          <w:tab w:val="left" w:pos="4962"/>
        </w:tabs>
        <w:spacing w:line="360" w:lineRule="auto"/>
        <w:jc w:val="both"/>
        <w:rPr>
          <w:rFonts w:ascii="Palatino Linotype" w:eastAsia="Calibri" w:hAnsi="Palatino Linotype" w:cs="Arial"/>
          <w:sz w:val="22"/>
          <w:szCs w:val="22"/>
          <w:lang w:eastAsia="en-US"/>
        </w:rPr>
      </w:pPr>
      <w:r w:rsidRPr="008724D1">
        <w:rPr>
          <w:rFonts w:ascii="Palatino Linotype" w:eastAsia="Calibri" w:hAnsi="Palatino Linotype" w:cs="Arial"/>
          <w:sz w:val="22"/>
          <w:szCs w:val="22"/>
          <w:lang w:eastAsia="es-MX"/>
        </w:rPr>
        <w:t>En ese contexto, se analizarán los elementos establecidos en los Lineamientos Generales, a efecto de verificar si la información requerida es</w:t>
      </w:r>
      <w:r w:rsidRPr="008724D1">
        <w:rPr>
          <w:rFonts w:ascii="Palatino Linotype" w:eastAsia="Calibri" w:hAnsi="Palatino Linotype" w:cs="Arial"/>
          <w:sz w:val="22"/>
          <w:szCs w:val="22"/>
          <w:lang w:eastAsia="en-US"/>
        </w:rPr>
        <w:t xml:space="preserve"> susceptible de clasificarse. </w:t>
      </w:r>
    </w:p>
    <w:p w14:paraId="5F0FFAC1" w14:textId="77777777" w:rsidR="00573FE8" w:rsidRPr="008724D1" w:rsidRDefault="00573FE8" w:rsidP="00573FE8">
      <w:pPr>
        <w:tabs>
          <w:tab w:val="left" w:pos="4962"/>
        </w:tabs>
        <w:spacing w:line="360" w:lineRule="auto"/>
        <w:jc w:val="both"/>
        <w:rPr>
          <w:rFonts w:ascii="Palatino Linotype" w:eastAsia="Calibri" w:hAnsi="Palatino Linotype" w:cs="Arial"/>
          <w:sz w:val="22"/>
          <w:szCs w:val="22"/>
          <w:lang w:eastAsia="es-MX"/>
        </w:rPr>
      </w:pPr>
    </w:p>
    <w:p w14:paraId="1B1E547F" w14:textId="5E0B3224" w:rsidR="003D4F60" w:rsidRDefault="00573FE8" w:rsidP="00573FE8">
      <w:pPr>
        <w:spacing w:line="360" w:lineRule="auto"/>
        <w:jc w:val="both"/>
        <w:rPr>
          <w:rFonts w:ascii="Palatino Linotype" w:eastAsia="Calibri" w:hAnsi="Palatino Linotype" w:cs="Arial"/>
          <w:sz w:val="22"/>
          <w:szCs w:val="22"/>
          <w:lang w:eastAsia="es-MX"/>
        </w:rPr>
      </w:pPr>
      <w:r w:rsidRPr="008724D1">
        <w:rPr>
          <w:rFonts w:ascii="Palatino Linotype" w:eastAsia="Calibri" w:hAnsi="Palatino Linotype" w:cs="Arial"/>
          <w:sz w:val="22"/>
          <w:szCs w:val="22"/>
          <w:lang w:eastAsia="es-MX"/>
        </w:rPr>
        <w:t xml:space="preserve">En relación con el </w:t>
      </w:r>
      <w:r w:rsidRPr="008724D1">
        <w:rPr>
          <w:rFonts w:ascii="Palatino Linotype" w:eastAsia="Calibri" w:hAnsi="Palatino Linotype" w:cs="Arial"/>
          <w:b/>
          <w:sz w:val="22"/>
          <w:szCs w:val="22"/>
          <w:lang w:eastAsia="es-MX"/>
        </w:rPr>
        <w:t>primer requisito;</w:t>
      </w:r>
      <w:r w:rsidRPr="008724D1">
        <w:rPr>
          <w:rFonts w:ascii="Palatino Linotype" w:eastAsia="Calibri" w:hAnsi="Palatino Linotype" w:cs="Arial"/>
          <w:sz w:val="22"/>
          <w:szCs w:val="22"/>
          <w:lang w:eastAsia="es-MX"/>
        </w:rPr>
        <w:t xml:space="preserve"> es decir, la existencia de un procedimiento de verificación del cumplimiento de las leyes, es menester señalar que mediante el Acuerdo enviado en respuesta </w:t>
      </w:r>
      <w:r w:rsidR="003D4F60">
        <w:rPr>
          <w:rFonts w:ascii="Palatino Linotype" w:eastAsia="Calibri" w:hAnsi="Palatino Linotype" w:cs="Arial"/>
          <w:sz w:val="22"/>
          <w:szCs w:val="22"/>
          <w:lang w:eastAsia="es-MX"/>
        </w:rPr>
        <w:t>no se advierte que se encuentre algún procedimiento de verificación</w:t>
      </w:r>
      <w:r w:rsidR="00DC3DEF">
        <w:rPr>
          <w:rFonts w:ascii="Palatino Linotype" w:eastAsia="Calibri" w:hAnsi="Palatino Linotype" w:cs="Arial"/>
          <w:sz w:val="22"/>
          <w:szCs w:val="22"/>
          <w:lang w:eastAsia="es-MX"/>
        </w:rPr>
        <w:t xml:space="preserve"> en trámite</w:t>
      </w:r>
      <w:r w:rsidR="003D4F60">
        <w:rPr>
          <w:rFonts w:ascii="Palatino Linotype" w:eastAsia="Calibri" w:hAnsi="Palatino Linotype" w:cs="Arial"/>
          <w:sz w:val="22"/>
          <w:szCs w:val="22"/>
          <w:lang w:eastAsia="es-MX"/>
        </w:rPr>
        <w:t>, sino que ya se encuentra relacionado con una posible responsabilidad administrativa de acuerdo al fundamento invocado en</w:t>
      </w:r>
      <w:r w:rsidR="00CB4521">
        <w:rPr>
          <w:rFonts w:ascii="Palatino Linotype" w:eastAsia="Calibri" w:hAnsi="Palatino Linotype" w:cs="Arial"/>
          <w:sz w:val="22"/>
          <w:szCs w:val="22"/>
          <w:lang w:eastAsia="es-MX"/>
        </w:rPr>
        <w:t xml:space="preserve"> la prueba de daño adjuntada por los servidores públicos habilitados como se muestra a continuación:</w:t>
      </w:r>
    </w:p>
    <w:p w14:paraId="6ACAC6C0" w14:textId="1D5F0A0A" w:rsidR="00CB4521" w:rsidRDefault="00CB4521" w:rsidP="00CB4521">
      <w:pPr>
        <w:spacing w:line="360" w:lineRule="auto"/>
        <w:jc w:val="center"/>
        <w:rPr>
          <w:rFonts w:ascii="Palatino Linotype" w:eastAsia="Calibri" w:hAnsi="Palatino Linotype" w:cs="Arial"/>
          <w:sz w:val="22"/>
          <w:szCs w:val="22"/>
          <w:lang w:eastAsia="es-MX"/>
        </w:rPr>
      </w:pPr>
      <w:r>
        <w:rPr>
          <w:noProof/>
          <w:lang w:eastAsia="es-MX"/>
        </w:rPr>
        <w:drawing>
          <wp:inline distT="0" distB="0" distL="0" distR="0" wp14:anchorId="15EB2A29" wp14:editId="56A9DF54">
            <wp:extent cx="4657033" cy="5981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176" t="13564" r="30506" b="1219"/>
                    <a:stretch/>
                  </pic:blipFill>
                  <pic:spPr bwMode="auto">
                    <a:xfrm>
                      <a:off x="0" y="0"/>
                      <a:ext cx="4671272" cy="5999989"/>
                    </a:xfrm>
                    <a:prstGeom prst="rect">
                      <a:avLst/>
                    </a:prstGeom>
                    <a:ln>
                      <a:noFill/>
                    </a:ln>
                    <a:extLst>
                      <a:ext uri="{53640926-AAD7-44D8-BBD7-CCE9431645EC}">
                        <a14:shadowObscured xmlns:a14="http://schemas.microsoft.com/office/drawing/2010/main"/>
                      </a:ext>
                    </a:extLst>
                  </pic:spPr>
                </pic:pic>
              </a:graphicData>
            </a:graphic>
          </wp:inline>
        </w:drawing>
      </w:r>
    </w:p>
    <w:p w14:paraId="6210E3DE" w14:textId="08A94136" w:rsidR="00CB4521" w:rsidRDefault="00CB4521" w:rsidP="00CB4521">
      <w:pPr>
        <w:spacing w:line="360" w:lineRule="auto"/>
        <w:jc w:val="center"/>
        <w:rPr>
          <w:rFonts w:ascii="Palatino Linotype" w:eastAsia="Calibri" w:hAnsi="Palatino Linotype" w:cs="Arial"/>
          <w:sz w:val="22"/>
          <w:szCs w:val="22"/>
          <w:lang w:eastAsia="es-MX"/>
        </w:rPr>
      </w:pPr>
      <w:r>
        <w:rPr>
          <w:rFonts w:ascii="Palatino Linotype" w:eastAsia="Calibri" w:hAnsi="Palatino Linotype" w:cs="Arial"/>
          <w:sz w:val="22"/>
          <w:szCs w:val="22"/>
          <w:lang w:eastAsia="es-MX"/>
        </w:rPr>
        <w:t>…</w:t>
      </w:r>
    </w:p>
    <w:p w14:paraId="62B8F5AC" w14:textId="1F9DAF25" w:rsidR="00CB4521" w:rsidRDefault="00573FE8" w:rsidP="00CB4521">
      <w:pPr>
        <w:spacing w:line="360" w:lineRule="auto"/>
        <w:jc w:val="both"/>
        <w:rPr>
          <w:rFonts w:ascii="Palatino Linotype" w:hAnsi="Palatino Linotype"/>
          <w:noProof/>
          <w:sz w:val="22"/>
          <w:szCs w:val="22"/>
          <w:lang w:eastAsia="es-MX"/>
        </w:rPr>
      </w:pPr>
      <w:r w:rsidRPr="008724D1">
        <w:rPr>
          <w:rFonts w:ascii="Palatino Linotype" w:eastAsia="Calibri" w:hAnsi="Palatino Linotype" w:cs="Arial"/>
          <w:sz w:val="22"/>
          <w:szCs w:val="22"/>
          <w:lang w:eastAsia="es-MX"/>
        </w:rPr>
        <w:t xml:space="preserve">Bajo ese contexto, </w:t>
      </w:r>
      <w:r w:rsidR="00CB4521">
        <w:rPr>
          <w:rFonts w:ascii="Palatino Linotype" w:eastAsia="Calibri" w:hAnsi="Palatino Linotype" w:cs="Arial"/>
          <w:sz w:val="22"/>
          <w:szCs w:val="22"/>
          <w:lang w:eastAsia="es-MX"/>
        </w:rPr>
        <w:t xml:space="preserve">no se tiene por acreditado el primero de elementos </w:t>
      </w:r>
      <w:r w:rsidRPr="008724D1">
        <w:rPr>
          <w:rFonts w:ascii="Palatino Linotype" w:eastAsia="Calibri" w:hAnsi="Palatino Linotype" w:cs="Arial"/>
          <w:sz w:val="22"/>
          <w:szCs w:val="22"/>
          <w:lang w:eastAsia="es-MX"/>
        </w:rPr>
        <w:t xml:space="preserve">y, por lo tanto, </w:t>
      </w:r>
      <w:r w:rsidR="00CB4521">
        <w:rPr>
          <w:rFonts w:ascii="Palatino Linotype" w:eastAsia="Calibri" w:hAnsi="Palatino Linotype" w:cs="Arial"/>
          <w:sz w:val="22"/>
          <w:szCs w:val="22"/>
          <w:lang w:eastAsia="es-MX"/>
        </w:rPr>
        <w:t xml:space="preserve">al no cumplir con uno de los elementos la información no resulta susceptible de ser clasificada, así no </w:t>
      </w:r>
      <w:r w:rsidR="00CB4521">
        <w:rPr>
          <w:rFonts w:ascii="Palatino Linotype" w:hAnsi="Palatino Linotype"/>
          <w:noProof/>
          <w:sz w:val="22"/>
          <w:szCs w:val="22"/>
          <w:lang w:eastAsia="es-MX"/>
        </w:rPr>
        <w:t xml:space="preserve">se encuentra acreditada la prueba de daño por el Sujeto Obligado, situación que se robustece con lo señalado en la Tesis Aislada número </w:t>
      </w:r>
      <w:r w:rsidR="00CB4521" w:rsidRPr="00875BD3">
        <w:rPr>
          <w:rFonts w:ascii="Palatino Linotype" w:hAnsi="Palatino Linotype"/>
          <w:noProof/>
          <w:sz w:val="22"/>
          <w:szCs w:val="22"/>
          <w:lang w:eastAsia="es-MX"/>
        </w:rPr>
        <w:t>I.10o.A.79 A (10a.)</w:t>
      </w:r>
      <w:r w:rsidR="00CB4521">
        <w:rPr>
          <w:rFonts w:ascii="Palatino Linotype" w:hAnsi="Palatino Linotype"/>
          <w:noProof/>
          <w:sz w:val="22"/>
          <w:szCs w:val="22"/>
          <w:lang w:eastAsia="es-MX"/>
        </w:rPr>
        <w:t>, (</w:t>
      </w:r>
      <w:r w:rsidR="00CB4521" w:rsidRPr="00875BD3">
        <w:rPr>
          <w:rFonts w:ascii="Palatino Linotype" w:hAnsi="Palatino Linotype"/>
          <w:noProof/>
          <w:sz w:val="22"/>
          <w:szCs w:val="22"/>
          <w:lang w:eastAsia="es-MX"/>
        </w:rPr>
        <w:t>Gaceta del Semanario Judicial de la Federación</w:t>
      </w:r>
      <w:r w:rsidR="00CB4521">
        <w:rPr>
          <w:rFonts w:ascii="Palatino Linotype" w:hAnsi="Palatino Linotype"/>
          <w:noProof/>
          <w:sz w:val="22"/>
          <w:szCs w:val="22"/>
          <w:lang w:eastAsia="es-MX"/>
        </w:rPr>
        <w:t xml:space="preserve">, </w:t>
      </w:r>
      <w:r w:rsidR="00CB4521" w:rsidRPr="00875BD3">
        <w:rPr>
          <w:rFonts w:ascii="Palatino Linotype" w:hAnsi="Palatino Linotype"/>
          <w:noProof/>
          <w:sz w:val="22"/>
          <w:szCs w:val="22"/>
          <w:lang w:eastAsia="es-MX"/>
        </w:rPr>
        <w:t>Libro 60, Noviembre de 2018, Tomo III</w:t>
      </w:r>
      <w:r w:rsidR="00CB4521">
        <w:rPr>
          <w:rFonts w:ascii="Palatino Linotype" w:hAnsi="Palatino Linotype"/>
          <w:noProof/>
          <w:sz w:val="22"/>
          <w:szCs w:val="22"/>
          <w:lang w:eastAsia="es-MX"/>
        </w:rPr>
        <w:t>, pag. 2318) como se muestra a continuación:</w:t>
      </w:r>
    </w:p>
    <w:p w14:paraId="6CB5B82D" w14:textId="77777777" w:rsidR="00CB4521" w:rsidRDefault="00CB4521" w:rsidP="00CB4521">
      <w:pPr>
        <w:spacing w:line="360" w:lineRule="auto"/>
        <w:jc w:val="both"/>
        <w:rPr>
          <w:rFonts w:ascii="Palatino Linotype" w:hAnsi="Palatino Linotype"/>
          <w:noProof/>
          <w:sz w:val="22"/>
          <w:szCs w:val="22"/>
          <w:lang w:eastAsia="es-MX"/>
        </w:rPr>
      </w:pPr>
    </w:p>
    <w:p w14:paraId="12677762" w14:textId="77777777" w:rsidR="00CB4521" w:rsidRPr="00875BD3" w:rsidRDefault="00CB4521" w:rsidP="00CB4521">
      <w:pPr>
        <w:spacing w:line="360" w:lineRule="auto"/>
        <w:ind w:left="567" w:right="616"/>
        <w:jc w:val="both"/>
        <w:rPr>
          <w:rFonts w:ascii="Palatino Linotype" w:hAnsi="Palatino Linotype"/>
          <w:b/>
          <w:bCs/>
          <w:i/>
          <w:iCs/>
          <w:noProof/>
          <w:lang w:eastAsia="es-MX"/>
        </w:rPr>
      </w:pPr>
      <w:r w:rsidRPr="00875BD3">
        <w:rPr>
          <w:rFonts w:ascii="Palatino Linotype" w:hAnsi="Palatino Linotype"/>
          <w:b/>
          <w:bCs/>
          <w:i/>
          <w:iCs/>
          <w:noProof/>
          <w:lang w:eastAsia="es-MX"/>
        </w:rPr>
        <w:t>PRUEBA DE DAÑO EN LA CLASIFICACIÓN DE LA INFORMACIÓN PÚBLICA. SU VALIDEZ NO DEPENDE DE LOS MEDIOS DE PRUEBA QUE EL SUJETO OBLIGADO APORTE.</w:t>
      </w:r>
    </w:p>
    <w:p w14:paraId="265BA6C5" w14:textId="77777777" w:rsidR="00CB4521" w:rsidRPr="00875BD3" w:rsidRDefault="00CB4521" w:rsidP="00CB4521">
      <w:pPr>
        <w:spacing w:line="360" w:lineRule="auto"/>
        <w:ind w:left="567" w:right="616"/>
        <w:jc w:val="both"/>
        <w:rPr>
          <w:rFonts w:ascii="Palatino Linotype" w:hAnsi="Palatino Linotype"/>
          <w:i/>
          <w:iCs/>
          <w:noProof/>
          <w:lang w:eastAsia="es-MX"/>
        </w:rPr>
      </w:pPr>
    </w:p>
    <w:p w14:paraId="2519A7F0" w14:textId="77777777" w:rsidR="00CB4521" w:rsidRPr="00875BD3" w:rsidRDefault="00CB4521" w:rsidP="00CB4521">
      <w:pPr>
        <w:spacing w:line="360" w:lineRule="auto"/>
        <w:ind w:left="567" w:right="616"/>
        <w:jc w:val="both"/>
        <w:rPr>
          <w:rFonts w:ascii="Palatino Linotype" w:hAnsi="Palatino Linotype"/>
          <w:b/>
          <w:bCs/>
          <w:i/>
          <w:iCs/>
          <w:noProof/>
          <w:sz w:val="22"/>
          <w:szCs w:val="22"/>
          <w:u w:val="single"/>
          <w:lang w:eastAsia="es-MX"/>
        </w:rPr>
      </w:pPr>
      <w:r w:rsidRPr="00875BD3">
        <w:rPr>
          <w:rFonts w:ascii="Palatino Linotype" w:hAnsi="Palatino Linotype"/>
          <w:i/>
          <w:iCs/>
          <w:noProof/>
          <w:lang w:eastAsia="es-MX"/>
        </w:rPr>
        <w:t>De acuerdo con el artículo 104 de la Ley General de Transparencia y Acceso a la Información Pública, y con los lineamientos segundo, fracción XIII y trigésimo tercero, de los Lineamientos generales en materia de clasificación y desclasificación de la información, así como para la elaboración de versiones públicas, aprobados por el Consejo Nacional del Sistema Nacional de Transparencia, Acceso a la Información Pública y Protección de Datos Personales y publicados en el Diario Oficial de la Federación el 15 de abril de 2016, la prueba de daño es la argumentación fundada y motivada que deben realizar los sujetos obligados para acreditar que la divulgación de la información lesiona un interés jurídicamente protegido y que el daño que puede producir es mayor que el interés de conocer ésta. Para tal efecto, disponen que en la clasificación de la información pública (como reservada o confidencial), debe justificarse que su divulgación representa un riesgo real, demostrable e identificable de perjuicio significativo al interés público o a la seguridad nacional; que ese riesgo supera el interés público general de que se difunda; y, que la limitación se adecua al principio de proporcionalidad y representa el medio menos restrictivo disponible para evitar el perjuicio. Así, la prueba de daño establece líneas argumentativas mínimas que deben cursarse, a fin de constatar que la publicidad de la información solicitada no ocasionaría un daño a un interés jurídicamente protegido, ya sea de índole estatal o particular. Por tanto, al tratarse de un aspecto constreñido al ámbito argumentativo</w:t>
      </w:r>
      <w:r w:rsidRPr="00875BD3">
        <w:rPr>
          <w:rFonts w:ascii="Palatino Linotype" w:hAnsi="Palatino Linotype"/>
          <w:b/>
          <w:bCs/>
          <w:i/>
          <w:iCs/>
          <w:noProof/>
          <w:u w:val="single"/>
          <w:lang w:eastAsia="es-MX"/>
        </w:rPr>
        <w:t>, la validez de la prueba de daño no depende de los medios de prueba que el sujeto obligado aporte, sino de la solidez del juicio de ponderación que se efectúe en los términos señalados</w:t>
      </w:r>
      <w:r w:rsidRPr="00875BD3">
        <w:rPr>
          <w:rFonts w:ascii="Palatino Linotype" w:hAnsi="Palatino Linotype"/>
          <w:b/>
          <w:bCs/>
          <w:i/>
          <w:iCs/>
          <w:noProof/>
          <w:sz w:val="22"/>
          <w:szCs w:val="22"/>
          <w:u w:val="single"/>
          <w:lang w:eastAsia="es-MX"/>
        </w:rPr>
        <w:t>.</w:t>
      </w:r>
    </w:p>
    <w:p w14:paraId="644C69E4" w14:textId="77777777" w:rsidR="00CB4521" w:rsidRDefault="00CB4521" w:rsidP="00CB4521">
      <w:pPr>
        <w:spacing w:line="360" w:lineRule="auto"/>
        <w:jc w:val="both"/>
        <w:rPr>
          <w:rFonts w:ascii="Palatino Linotype" w:hAnsi="Palatino Linotype"/>
          <w:noProof/>
          <w:sz w:val="22"/>
          <w:szCs w:val="22"/>
          <w:lang w:eastAsia="es-MX"/>
        </w:rPr>
      </w:pPr>
    </w:p>
    <w:p w14:paraId="62874983" w14:textId="77777777" w:rsidR="00CB4521" w:rsidRPr="00F615CE" w:rsidRDefault="00CB4521" w:rsidP="00CB4521">
      <w:pPr>
        <w:spacing w:line="360" w:lineRule="auto"/>
        <w:jc w:val="both"/>
        <w:rPr>
          <w:rFonts w:ascii="Palatino Linotype" w:hAnsi="Palatino Linotype"/>
          <w:noProof/>
          <w:sz w:val="22"/>
          <w:szCs w:val="22"/>
          <w:lang w:eastAsia="es-MX"/>
        </w:rPr>
      </w:pPr>
      <w:r w:rsidRPr="00F615CE">
        <w:rPr>
          <w:rFonts w:ascii="Palatino Linotype" w:hAnsi="Palatino Linotype"/>
          <w:noProof/>
          <w:sz w:val="22"/>
          <w:szCs w:val="22"/>
          <w:lang w:eastAsia="es-MX"/>
        </w:rPr>
        <w:t>De lo anterior, se desprende que la información reservada, es aquella que cuando, de manera excepcional y por razones de interés público, su publicidad puede causar un daño al interés jurídico tutelado por la Ley</w:t>
      </w:r>
      <w:r>
        <w:rPr>
          <w:rFonts w:ascii="Palatino Linotype" w:hAnsi="Palatino Linotype"/>
          <w:noProof/>
          <w:sz w:val="22"/>
          <w:szCs w:val="22"/>
          <w:lang w:eastAsia="es-MX"/>
        </w:rPr>
        <w:t xml:space="preserve">, en </w:t>
      </w:r>
      <w:r w:rsidRPr="00F615CE">
        <w:rPr>
          <w:rFonts w:ascii="Palatino Linotype" w:hAnsi="Palatino Linotype"/>
          <w:noProof/>
          <w:sz w:val="22"/>
          <w:szCs w:val="22"/>
          <w:lang w:eastAsia="es-MX"/>
        </w:rPr>
        <w:t xml:space="preserve">alguno de los supuestos establecidos en el artículo 140 de la Ley de la materia, y </w:t>
      </w:r>
      <w:r w:rsidRPr="00AA79FB">
        <w:rPr>
          <w:rFonts w:ascii="Palatino Linotype" w:hAnsi="Palatino Linotype"/>
          <w:b/>
          <w:bCs/>
          <w:noProof/>
          <w:sz w:val="22"/>
          <w:szCs w:val="22"/>
          <w:u w:val="single"/>
          <w:lang w:eastAsia="es-MX"/>
        </w:rPr>
        <w:t>desarrollar la prueba de daño de acuerdo a lo establecido en los Lineamientos Generales en materia de Clasificación y Desclasificación de la Información, así como para Elaboración de Versiones Públicas, misma que sera caso por caso</w:t>
      </w:r>
      <w:r>
        <w:rPr>
          <w:rFonts w:ascii="Palatino Linotype" w:hAnsi="Palatino Linotype"/>
          <w:noProof/>
          <w:sz w:val="22"/>
          <w:szCs w:val="22"/>
          <w:lang w:eastAsia="es-MX"/>
        </w:rPr>
        <w:t xml:space="preserve">, ya que no se podrá clasificar la información unicamente por estar vinculada con los supuestos establecidos en la Ley sino que además se demostrara que efectivamente dar a conocer la información que se clasifica podría afectar las funciones y el actuar de los diversos susjetos obligados </w:t>
      </w:r>
      <w:r w:rsidRPr="00F615CE">
        <w:rPr>
          <w:rFonts w:ascii="Palatino Linotype" w:hAnsi="Palatino Linotype"/>
          <w:noProof/>
          <w:sz w:val="22"/>
          <w:szCs w:val="22"/>
          <w:lang w:eastAsia="es-MX"/>
        </w:rPr>
        <w:t>.</w:t>
      </w:r>
    </w:p>
    <w:p w14:paraId="7B1BFFD3" w14:textId="77777777" w:rsidR="00CB4521" w:rsidRPr="00F615CE" w:rsidRDefault="00CB4521" w:rsidP="00CB4521">
      <w:pPr>
        <w:spacing w:line="360" w:lineRule="auto"/>
        <w:jc w:val="both"/>
        <w:rPr>
          <w:rFonts w:ascii="Palatino Linotype" w:hAnsi="Palatino Linotype"/>
          <w:noProof/>
          <w:sz w:val="22"/>
          <w:szCs w:val="22"/>
          <w:lang w:eastAsia="es-MX"/>
        </w:rPr>
      </w:pPr>
    </w:p>
    <w:p w14:paraId="7C324EAA" w14:textId="77777777" w:rsidR="00CB4521" w:rsidRDefault="00CB4521" w:rsidP="00CB4521">
      <w:pPr>
        <w:spacing w:line="360" w:lineRule="auto"/>
        <w:jc w:val="both"/>
        <w:rPr>
          <w:rFonts w:ascii="Palatino Linotype" w:hAnsi="Palatino Linotype"/>
          <w:noProof/>
          <w:sz w:val="22"/>
          <w:szCs w:val="22"/>
          <w:lang w:eastAsia="es-MX"/>
        </w:rPr>
      </w:pPr>
      <w:r w:rsidRPr="00F615CE">
        <w:rPr>
          <w:rFonts w:ascii="Palatino Linotype" w:hAnsi="Palatino Linotype"/>
          <w:noProof/>
          <w:sz w:val="22"/>
          <w:szCs w:val="22"/>
          <w:lang w:eastAsia="es-MX"/>
        </w:rPr>
        <w:t>Dicha prueba de daño, consiste en exponer los argumentos y razones, basados en elementos verificables, a partir de los cuales se derive que la divulgación de información, en particular, puede afectar, poner en riesgo o dañar el interés protegido. Asimismo, esta no debe basarse en meras especulaciones o suposiciones, sino en elementos objetivos que deban evaluar que existe un riego actual e inminente.</w:t>
      </w:r>
    </w:p>
    <w:p w14:paraId="3100CA44" w14:textId="77777777" w:rsidR="00CB4521" w:rsidRPr="00F615CE" w:rsidRDefault="00CB4521" w:rsidP="00CB4521">
      <w:pPr>
        <w:spacing w:line="360" w:lineRule="auto"/>
        <w:jc w:val="both"/>
        <w:rPr>
          <w:rFonts w:ascii="Palatino Linotype" w:hAnsi="Palatino Linotype"/>
          <w:noProof/>
          <w:sz w:val="22"/>
          <w:szCs w:val="22"/>
          <w:lang w:eastAsia="es-MX"/>
        </w:rPr>
      </w:pPr>
    </w:p>
    <w:p w14:paraId="065C6BF2" w14:textId="1FFCD262" w:rsidR="00CB4521" w:rsidRPr="00F615CE" w:rsidRDefault="00CB4521" w:rsidP="00CB4521">
      <w:pPr>
        <w:spacing w:line="360" w:lineRule="auto"/>
        <w:contextualSpacing/>
        <w:jc w:val="both"/>
        <w:rPr>
          <w:rFonts w:ascii="Palatino Linotype" w:hAnsi="Palatino Linotype"/>
          <w:noProof/>
          <w:sz w:val="22"/>
          <w:szCs w:val="22"/>
          <w:lang w:eastAsia="es-MX"/>
        </w:rPr>
      </w:pPr>
      <w:r>
        <w:rPr>
          <w:rFonts w:ascii="Palatino Linotype" w:hAnsi="Palatino Linotype"/>
          <w:noProof/>
          <w:sz w:val="22"/>
          <w:szCs w:val="22"/>
          <w:lang w:eastAsia="es-MX"/>
        </w:rPr>
        <w:t>Por lo señalado</w:t>
      </w:r>
      <w:r w:rsidRPr="000C055A">
        <w:rPr>
          <w:rFonts w:ascii="Palatino Linotype" w:hAnsi="Palatino Linotype"/>
          <w:noProof/>
          <w:sz w:val="22"/>
          <w:szCs w:val="22"/>
          <w:lang w:eastAsia="es-MX"/>
        </w:rPr>
        <w:t xml:space="preserve">, </w:t>
      </w:r>
      <w:r>
        <w:rPr>
          <w:rFonts w:ascii="Palatino Linotype" w:hAnsi="Palatino Linotype"/>
          <w:noProof/>
          <w:sz w:val="22"/>
          <w:szCs w:val="22"/>
          <w:lang w:eastAsia="es-MX"/>
        </w:rPr>
        <w:t xml:space="preserve">es que </w:t>
      </w:r>
      <w:r w:rsidRPr="000C055A">
        <w:rPr>
          <w:rFonts w:ascii="Palatino Linotype" w:hAnsi="Palatino Linotype"/>
          <w:noProof/>
          <w:sz w:val="22"/>
          <w:szCs w:val="22"/>
          <w:lang w:eastAsia="es-MX"/>
        </w:rPr>
        <w:t xml:space="preserve">el Sujeto Obligado no </w:t>
      </w:r>
      <w:r>
        <w:rPr>
          <w:rFonts w:ascii="Palatino Linotype" w:hAnsi="Palatino Linotype"/>
          <w:noProof/>
          <w:sz w:val="22"/>
          <w:szCs w:val="22"/>
          <w:lang w:eastAsia="es-MX"/>
        </w:rPr>
        <w:t xml:space="preserve">realizó de manera adecuada </w:t>
      </w:r>
      <w:r w:rsidRPr="000C055A">
        <w:rPr>
          <w:rFonts w:ascii="Palatino Linotype" w:hAnsi="Palatino Linotype"/>
          <w:noProof/>
          <w:sz w:val="22"/>
          <w:szCs w:val="22"/>
          <w:lang w:eastAsia="es-MX"/>
        </w:rPr>
        <w:t>la clasificación de la i</w:t>
      </w:r>
      <w:r>
        <w:rPr>
          <w:rFonts w:ascii="Palatino Linotype" w:hAnsi="Palatino Linotype"/>
          <w:noProof/>
          <w:sz w:val="22"/>
          <w:szCs w:val="22"/>
          <w:lang w:eastAsia="es-MX"/>
        </w:rPr>
        <w:t xml:space="preserve">nformación </w:t>
      </w:r>
      <w:r>
        <w:rPr>
          <w:rFonts w:ascii="Palatino Linotype" w:eastAsia="Calibri" w:hAnsi="Palatino Linotype" w:cs="Tahoma"/>
          <w:bCs/>
          <w:iCs/>
          <w:sz w:val="22"/>
          <w:szCs w:val="22"/>
          <w:lang w:val="es-ES" w:eastAsia="en-US"/>
        </w:rPr>
        <w:t xml:space="preserve">ya que se </w:t>
      </w:r>
      <w:r w:rsidRPr="00972C6A">
        <w:rPr>
          <w:rFonts w:ascii="Palatino Linotype" w:eastAsia="Calibri" w:hAnsi="Palatino Linotype" w:cs="Tahoma"/>
          <w:bCs/>
          <w:iCs/>
          <w:sz w:val="22"/>
          <w:szCs w:val="22"/>
          <w:u w:val="single"/>
          <w:lang w:val="es-ES" w:eastAsia="en-US"/>
        </w:rPr>
        <w:t xml:space="preserve">deberá acreditar cada uno de los elementos señalados en los Lineamientos Generales </w:t>
      </w:r>
      <w:r w:rsidRPr="00972C6A">
        <w:rPr>
          <w:rFonts w:ascii="Palatino Linotype" w:hAnsi="Palatino Linotype"/>
          <w:noProof/>
          <w:sz w:val="22"/>
          <w:szCs w:val="22"/>
          <w:u w:val="single"/>
          <w:lang w:eastAsia="es-MX"/>
        </w:rPr>
        <w:t>en materia de clasificación y desclasificación de la información, así como para la elaboración de versiones públicas</w:t>
      </w:r>
      <w:r>
        <w:rPr>
          <w:rFonts w:ascii="Palatino Linotype" w:hAnsi="Palatino Linotype"/>
          <w:noProof/>
          <w:sz w:val="22"/>
          <w:szCs w:val="22"/>
          <w:lang w:eastAsia="es-MX"/>
        </w:rPr>
        <w:t xml:space="preserve">, ya que estos </w:t>
      </w:r>
      <w:r w:rsidRPr="00EA4113">
        <w:rPr>
          <w:rFonts w:ascii="Palatino Linotype" w:hAnsi="Palatino Linotype"/>
          <w:noProof/>
          <w:sz w:val="22"/>
          <w:szCs w:val="22"/>
          <w:lang w:eastAsia="es-MX"/>
        </w:rPr>
        <w:t>tienen por objeto establecer los criterios con base en los</w:t>
      </w:r>
      <w:r>
        <w:rPr>
          <w:rFonts w:ascii="Palatino Linotype" w:hAnsi="Palatino Linotype"/>
          <w:noProof/>
          <w:sz w:val="22"/>
          <w:szCs w:val="22"/>
          <w:lang w:eastAsia="es-MX"/>
        </w:rPr>
        <w:t xml:space="preserve"> </w:t>
      </w:r>
      <w:r w:rsidRPr="00EA4113">
        <w:rPr>
          <w:rFonts w:ascii="Palatino Linotype" w:hAnsi="Palatino Linotype"/>
          <w:noProof/>
          <w:sz w:val="22"/>
          <w:szCs w:val="22"/>
          <w:lang w:eastAsia="es-MX"/>
        </w:rPr>
        <w:t>cuales los sujetos obligados clasificarán como reservada o confidencial la información que posean,</w:t>
      </w:r>
      <w:r>
        <w:rPr>
          <w:rFonts w:ascii="Palatino Linotype" w:hAnsi="Palatino Linotype"/>
          <w:noProof/>
          <w:sz w:val="22"/>
          <w:szCs w:val="22"/>
          <w:lang w:eastAsia="es-MX"/>
        </w:rPr>
        <w:t xml:space="preserve"> </w:t>
      </w:r>
      <w:r w:rsidRPr="00EA4113">
        <w:rPr>
          <w:rFonts w:ascii="Palatino Linotype" w:hAnsi="Palatino Linotype"/>
          <w:noProof/>
          <w:sz w:val="22"/>
          <w:szCs w:val="22"/>
          <w:lang w:eastAsia="es-MX"/>
        </w:rPr>
        <w:t>desclasificarán y generarán, en su caso, versiones públicas de expedientes o documentos que contengan</w:t>
      </w:r>
      <w:r>
        <w:rPr>
          <w:rFonts w:ascii="Palatino Linotype" w:hAnsi="Palatino Linotype"/>
          <w:noProof/>
          <w:sz w:val="22"/>
          <w:szCs w:val="22"/>
          <w:lang w:eastAsia="es-MX"/>
        </w:rPr>
        <w:t xml:space="preserve"> </w:t>
      </w:r>
      <w:r w:rsidRPr="00EA4113">
        <w:rPr>
          <w:rFonts w:ascii="Palatino Linotype" w:hAnsi="Palatino Linotype"/>
          <w:noProof/>
          <w:sz w:val="22"/>
          <w:szCs w:val="22"/>
          <w:lang w:eastAsia="es-MX"/>
        </w:rPr>
        <w:t>partes o secciones clasificadas</w:t>
      </w:r>
      <w:r>
        <w:rPr>
          <w:rFonts w:ascii="Palatino Linotype" w:hAnsi="Palatino Linotype"/>
          <w:noProof/>
          <w:sz w:val="22"/>
          <w:szCs w:val="22"/>
          <w:lang w:eastAsia="es-MX"/>
        </w:rPr>
        <w:t>, por lo que se debe atender lo que señalan en cada uno de los supuestos de reserva establecidos en el artículo 140 de la Ley de la Materia</w:t>
      </w:r>
      <w:r w:rsidRPr="00EA4113">
        <w:rPr>
          <w:rFonts w:ascii="Palatino Linotype" w:hAnsi="Palatino Linotype"/>
          <w:noProof/>
          <w:sz w:val="22"/>
          <w:szCs w:val="22"/>
          <w:lang w:eastAsia="es-MX"/>
        </w:rPr>
        <w:t>.</w:t>
      </w:r>
      <w:r>
        <w:rPr>
          <w:rFonts w:ascii="Palatino Linotype" w:hAnsi="Palatino Linotype"/>
          <w:noProof/>
          <w:sz w:val="22"/>
          <w:szCs w:val="22"/>
          <w:lang w:eastAsia="es-MX"/>
        </w:rPr>
        <w:t xml:space="preserve"> </w:t>
      </w:r>
      <w:r w:rsidRPr="00F615CE">
        <w:rPr>
          <w:rFonts w:ascii="Palatino Linotype" w:hAnsi="Palatino Linotype"/>
          <w:noProof/>
          <w:sz w:val="22"/>
          <w:szCs w:val="22"/>
          <w:lang w:eastAsia="es-MX"/>
        </w:rPr>
        <w:t xml:space="preserve">En este sentido, </w:t>
      </w:r>
      <w:r>
        <w:rPr>
          <w:rFonts w:ascii="Palatino Linotype" w:hAnsi="Palatino Linotype"/>
          <w:noProof/>
          <w:sz w:val="22"/>
          <w:szCs w:val="22"/>
          <w:lang w:eastAsia="es-MX"/>
        </w:rPr>
        <w:t xml:space="preserve">el Acuerdo que genere se debe encontrar debidamente fundamentada y motivada la clasificación invocada, por lo que se </w:t>
      </w:r>
      <w:r w:rsidRPr="00F615CE">
        <w:rPr>
          <w:rFonts w:ascii="Palatino Linotype" w:hAnsi="Palatino Linotype"/>
          <w:noProof/>
          <w:sz w:val="22"/>
          <w:szCs w:val="22"/>
          <w:lang w:eastAsia="es-MX"/>
        </w:rPr>
        <w:t>trae a colación las siguientes Tesis de Jurisprudencia:</w:t>
      </w:r>
    </w:p>
    <w:p w14:paraId="22A5E334" w14:textId="77777777" w:rsidR="00CB4521" w:rsidRPr="00F615CE" w:rsidRDefault="00CB4521" w:rsidP="00CB4521">
      <w:pPr>
        <w:spacing w:line="360" w:lineRule="auto"/>
        <w:jc w:val="both"/>
        <w:rPr>
          <w:rFonts w:ascii="Palatino Linotype" w:hAnsi="Palatino Linotype"/>
          <w:noProof/>
          <w:sz w:val="22"/>
          <w:szCs w:val="22"/>
          <w:lang w:eastAsia="es-MX"/>
        </w:rPr>
      </w:pPr>
    </w:p>
    <w:p w14:paraId="510A15E2" w14:textId="77777777" w:rsidR="00CB4521" w:rsidRPr="00F615CE" w:rsidRDefault="00CB4521" w:rsidP="00CB4521">
      <w:pPr>
        <w:spacing w:line="360" w:lineRule="auto"/>
        <w:ind w:left="567" w:right="567"/>
        <w:jc w:val="both"/>
        <w:rPr>
          <w:rFonts w:ascii="Palatino Linotype" w:hAnsi="Palatino Linotype"/>
          <w:i/>
          <w:noProof/>
          <w:lang w:eastAsia="es-MX"/>
        </w:rPr>
      </w:pPr>
      <w:r w:rsidRPr="00F615CE">
        <w:rPr>
          <w:rFonts w:ascii="Palatino Linotype" w:hAnsi="Palatino Linotype"/>
          <w:i/>
          <w:noProof/>
          <w:lang w:eastAsia="es-MX"/>
        </w:rPr>
        <w:t xml:space="preserve">Jurisprudencia I.3o.C. J/47, de Tribunales Colegiados de Circuito, visible en la página 1964 del Semanario Judicial de la Federación y su Gaceta, Tomo XXVII, febrero de 2008, Novena Época, de rubro: </w:t>
      </w:r>
      <w:r w:rsidRPr="00265391">
        <w:rPr>
          <w:rFonts w:ascii="Palatino Linotype" w:hAnsi="Palatino Linotype"/>
          <w:b/>
          <w:i/>
          <w:noProof/>
          <w:lang w:eastAsia="es-MX"/>
        </w:rPr>
        <w:t>FUNDAMENTACIÓN Y MOTIVACIÓN. LA DIFERENCIA ENTRE LA FALTA Y LA INDEBIDA SATISFACCIÓN DE AMBOS REQUISITOS CONSTITUCIONALES TRASCIENDE AL ORDEN EN QUE DEBEN ESTUDIARSE LOS CONCEPTOS DE VIOLACIÓN Y A LOS EFECTOS DEL FALLO PROTECTOR</w:t>
      </w:r>
      <w:r w:rsidRPr="00F615CE">
        <w:rPr>
          <w:rFonts w:ascii="Palatino Linotype" w:hAnsi="Palatino Linotype"/>
          <w:i/>
          <w:noProof/>
          <w:lang w:eastAsia="es-MX"/>
        </w:rPr>
        <w:t>. Misma que, en la parte que nos interesa, señala …Se produce la falta de fundamentación y motivación, cuando se omite expresar el dispositivo legal aplicable al asunto y las razones que se hayan considerado para estimar que el caso puede subsumirse en la hipótesis prevista en esa norma jurídica.</w:t>
      </w:r>
    </w:p>
    <w:p w14:paraId="0AF670B2" w14:textId="77777777" w:rsidR="00CB4521" w:rsidRPr="00F615CE" w:rsidRDefault="00CB4521" w:rsidP="00CB4521">
      <w:pPr>
        <w:spacing w:line="360" w:lineRule="auto"/>
        <w:ind w:left="567" w:right="567"/>
        <w:jc w:val="both"/>
        <w:rPr>
          <w:rFonts w:ascii="Palatino Linotype" w:hAnsi="Palatino Linotype"/>
          <w:i/>
          <w:noProof/>
          <w:lang w:eastAsia="es-MX"/>
        </w:rPr>
      </w:pPr>
    </w:p>
    <w:p w14:paraId="2B4E1E3A" w14:textId="77777777" w:rsidR="00CB4521" w:rsidRPr="00F615CE" w:rsidRDefault="00CB4521" w:rsidP="00CB4521">
      <w:pPr>
        <w:spacing w:line="360" w:lineRule="auto"/>
        <w:ind w:left="567" w:right="567"/>
        <w:jc w:val="both"/>
        <w:rPr>
          <w:rFonts w:ascii="Palatino Linotype" w:hAnsi="Palatino Linotype"/>
          <w:i/>
          <w:noProof/>
          <w:lang w:eastAsia="es-MX"/>
        </w:rPr>
      </w:pPr>
      <w:r w:rsidRPr="00F615CE">
        <w:rPr>
          <w:rFonts w:ascii="Palatino Linotype" w:hAnsi="Palatino Linotype"/>
          <w:i/>
          <w:noProof/>
          <w:lang w:eastAsia="es-MX"/>
        </w:rPr>
        <w:t>Jurisprudencia IV.2o.C. J/12, de Tribunales Colegiados de Circuito, visible en la página 2053 del Semanario Judicial de la Federación y su Gaceta, Tomo XXXIII, febrero de 2011, Novena Época, de rubro y texto siguientes:</w:t>
      </w:r>
    </w:p>
    <w:p w14:paraId="6EEA6E6F" w14:textId="77777777" w:rsidR="00CB4521" w:rsidRPr="00F615CE" w:rsidRDefault="00CB4521" w:rsidP="00CB4521">
      <w:pPr>
        <w:spacing w:line="360" w:lineRule="auto"/>
        <w:ind w:left="567" w:right="567"/>
        <w:jc w:val="both"/>
        <w:rPr>
          <w:rFonts w:ascii="Palatino Linotype" w:hAnsi="Palatino Linotype"/>
          <w:i/>
          <w:noProof/>
          <w:lang w:eastAsia="es-MX"/>
        </w:rPr>
      </w:pPr>
    </w:p>
    <w:p w14:paraId="329B9096" w14:textId="77777777" w:rsidR="00CB4521" w:rsidRPr="00F615CE" w:rsidRDefault="00CB4521" w:rsidP="00CB4521">
      <w:pPr>
        <w:spacing w:line="360" w:lineRule="auto"/>
        <w:ind w:left="567" w:right="567"/>
        <w:jc w:val="both"/>
        <w:rPr>
          <w:rFonts w:ascii="Palatino Linotype" w:hAnsi="Palatino Linotype"/>
          <w:i/>
          <w:noProof/>
          <w:lang w:eastAsia="es-MX"/>
        </w:rPr>
      </w:pPr>
      <w:r w:rsidRPr="00265391">
        <w:rPr>
          <w:rFonts w:ascii="Palatino Linotype" w:hAnsi="Palatino Linotype"/>
          <w:b/>
          <w:i/>
          <w:noProof/>
          <w:lang w:eastAsia="es-MX"/>
        </w:rPr>
        <w:t>FUNDAMENTACIÓN Y MOTIVACIÓN. ARGUMENTOS QUE DEBEN EXAMINARSE PARA DETERMINAR LO FUNDADO O INFUNDADO DE UNA INCONFORMIDAD CUANDO SE ALEGA LA AUSENCIA DE AQUÉLLA O SE TACHA DE INDEBIDA.</w:t>
      </w:r>
      <w:r w:rsidRPr="00F615CE">
        <w:rPr>
          <w:rFonts w:ascii="Palatino Linotype" w:hAnsi="Palatino Linotype"/>
          <w:i/>
          <w:noProof/>
          <w:lang w:eastAsia="es-MX"/>
        </w:rPr>
        <w:t xml:space="preserve"> Al atender un motivo de desacuerdo relacionado con la fundamentación y motivación, para producir una respuesta congruente debe, del contexto integral de la argumentación del inconforme, advertirse si lo que imputa es ausencia de aquélla, o solamente la tacha de indebida, pues en la primer hipótesis bastará observar si la resolución contiene o no argumentos apoyados en la cita de preceptos legales para quedar en aptitud de declarar fundado o infundado el atinente motivo de desacuerdo. En cambio, en el segundo supuesto, cuando la fundamentación y motivación se tachan de indebidas, es menester apreciar los argumentos del motivo de desacuerdo, expresados para explicar por qué la invocación de preceptos legales se estima errónea, o por qué la motivación es incorrecta o insuficiente, pues será a la luz de tales razones que pueda establecerse lo fundado o infundado de la inconformidad.</w:t>
      </w:r>
    </w:p>
    <w:p w14:paraId="0EC62653" w14:textId="77777777" w:rsidR="00CB4521" w:rsidRDefault="00CB4521" w:rsidP="00573FE8">
      <w:pPr>
        <w:tabs>
          <w:tab w:val="left" w:pos="284"/>
          <w:tab w:val="left" w:pos="567"/>
        </w:tabs>
        <w:spacing w:line="360" w:lineRule="auto"/>
        <w:contextualSpacing/>
        <w:jc w:val="both"/>
        <w:rPr>
          <w:rFonts w:ascii="Palatino Linotype" w:eastAsia="Calibri" w:hAnsi="Palatino Linotype" w:cs="Arial"/>
          <w:sz w:val="22"/>
          <w:szCs w:val="22"/>
          <w:lang w:eastAsia="es-MX"/>
        </w:rPr>
      </w:pPr>
    </w:p>
    <w:p w14:paraId="7F3D4724" w14:textId="1B6CD561" w:rsidR="00573FE8" w:rsidRPr="008724D1" w:rsidRDefault="00573FE8" w:rsidP="00573FE8">
      <w:pPr>
        <w:tabs>
          <w:tab w:val="left" w:pos="284"/>
          <w:tab w:val="left" w:pos="567"/>
        </w:tabs>
        <w:spacing w:line="360" w:lineRule="auto"/>
        <w:contextualSpacing/>
        <w:jc w:val="both"/>
        <w:rPr>
          <w:rFonts w:ascii="Palatino Linotype" w:eastAsia="Calibri" w:hAnsi="Palatino Linotype" w:cs="Arial"/>
          <w:sz w:val="22"/>
          <w:szCs w:val="22"/>
          <w:lang w:eastAsia="es-MX"/>
        </w:rPr>
      </w:pPr>
      <w:r w:rsidRPr="008724D1">
        <w:rPr>
          <w:rFonts w:ascii="Palatino Linotype" w:eastAsia="Calibri" w:hAnsi="Palatino Linotype" w:cs="Arial"/>
          <w:sz w:val="22"/>
          <w:szCs w:val="22"/>
          <w:lang w:eastAsia="es-MX"/>
        </w:rPr>
        <w:t xml:space="preserve">Ahora bien, </w:t>
      </w:r>
      <w:r w:rsidR="00CB4521">
        <w:rPr>
          <w:rFonts w:ascii="Palatino Linotype" w:eastAsia="Calibri" w:hAnsi="Palatino Linotype" w:cs="Arial"/>
          <w:sz w:val="22"/>
          <w:szCs w:val="22"/>
          <w:lang w:eastAsia="es-MX"/>
        </w:rPr>
        <w:t xml:space="preserve">de ser el caso que se haya realizado la </w:t>
      </w:r>
      <w:r w:rsidR="00DC3DEF">
        <w:rPr>
          <w:rFonts w:ascii="Palatino Linotype" w:eastAsia="Calibri" w:hAnsi="Palatino Linotype" w:cs="Arial"/>
          <w:sz w:val="22"/>
          <w:szCs w:val="22"/>
          <w:lang w:eastAsia="es-MX"/>
        </w:rPr>
        <w:t>fiscalización</w:t>
      </w:r>
      <w:r w:rsidR="00CB4521">
        <w:rPr>
          <w:rFonts w:ascii="Palatino Linotype" w:eastAsia="Calibri" w:hAnsi="Palatino Linotype" w:cs="Arial"/>
          <w:sz w:val="22"/>
          <w:szCs w:val="22"/>
          <w:lang w:eastAsia="es-MX"/>
        </w:rPr>
        <w:t xml:space="preserve"> </w:t>
      </w:r>
      <w:r w:rsidRPr="008724D1">
        <w:rPr>
          <w:rFonts w:ascii="Palatino Linotype" w:eastAsia="Calibri" w:hAnsi="Palatino Linotype" w:cs="Arial"/>
          <w:sz w:val="22"/>
          <w:szCs w:val="22"/>
          <w:lang w:eastAsia="es-MX"/>
        </w:rPr>
        <w:t xml:space="preserve">se advierte que se generan diversos documentos que no son susceptibles de sufrir modificación </w:t>
      </w:r>
      <w:r w:rsidR="00CB4521">
        <w:rPr>
          <w:rFonts w:ascii="Palatino Linotype" w:eastAsia="Calibri" w:hAnsi="Palatino Linotype" w:cs="Arial"/>
          <w:sz w:val="22"/>
          <w:szCs w:val="22"/>
          <w:lang w:eastAsia="es-MX"/>
        </w:rPr>
        <w:t xml:space="preserve">tales como los oficios requeridos por el Particular </w:t>
      </w:r>
      <w:r w:rsidRPr="008724D1">
        <w:rPr>
          <w:rFonts w:ascii="Palatino Linotype" w:eastAsia="Calibri" w:hAnsi="Palatino Linotype" w:cs="Arial"/>
          <w:sz w:val="22"/>
          <w:szCs w:val="22"/>
          <w:lang w:eastAsia="es-MX"/>
        </w:rPr>
        <w:t>por lo que su difusión no obstaculizaría sus acciones para la adecuada determinación.</w:t>
      </w:r>
    </w:p>
    <w:p w14:paraId="6CDF31C7" w14:textId="77777777" w:rsidR="00573FE8" w:rsidRPr="008724D1" w:rsidRDefault="00573FE8" w:rsidP="00573FE8">
      <w:pPr>
        <w:tabs>
          <w:tab w:val="left" w:pos="284"/>
          <w:tab w:val="left" w:pos="567"/>
        </w:tabs>
        <w:spacing w:line="360" w:lineRule="auto"/>
        <w:contextualSpacing/>
        <w:jc w:val="both"/>
        <w:rPr>
          <w:rFonts w:ascii="Palatino Linotype" w:eastAsia="Calibri" w:hAnsi="Palatino Linotype" w:cs="Arial"/>
          <w:sz w:val="22"/>
          <w:szCs w:val="22"/>
          <w:lang w:eastAsia="es-MX"/>
        </w:rPr>
      </w:pPr>
    </w:p>
    <w:p w14:paraId="2FD8FAD3" w14:textId="4524F3BB" w:rsidR="00573FE8" w:rsidRPr="008724D1" w:rsidRDefault="00573FE8" w:rsidP="00573FE8">
      <w:pPr>
        <w:tabs>
          <w:tab w:val="left" w:pos="284"/>
          <w:tab w:val="left" w:pos="567"/>
        </w:tabs>
        <w:spacing w:line="360" w:lineRule="auto"/>
        <w:contextualSpacing/>
        <w:jc w:val="both"/>
        <w:rPr>
          <w:rFonts w:ascii="Palatino Linotype" w:eastAsia="Calibri" w:hAnsi="Palatino Linotype" w:cs="Arial"/>
          <w:sz w:val="22"/>
          <w:szCs w:val="22"/>
          <w:lang w:eastAsia="es-MX"/>
        </w:rPr>
      </w:pPr>
      <w:r w:rsidRPr="008724D1">
        <w:rPr>
          <w:rFonts w:ascii="Palatino Linotype" w:eastAsia="Calibri" w:hAnsi="Palatino Linotype" w:cs="Arial"/>
          <w:sz w:val="22"/>
          <w:szCs w:val="22"/>
          <w:lang w:eastAsia="es-MX"/>
        </w:rPr>
        <w:t>Ahora bien, en primer término</w:t>
      </w:r>
      <w:r w:rsidR="00CB4521">
        <w:rPr>
          <w:rFonts w:ascii="Palatino Linotype" w:eastAsia="Calibri" w:hAnsi="Palatino Linotype" w:cs="Arial"/>
          <w:sz w:val="22"/>
          <w:szCs w:val="22"/>
          <w:lang w:eastAsia="es-MX"/>
        </w:rPr>
        <w:t>,</w:t>
      </w:r>
      <w:r w:rsidRPr="008724D1">
        <w:rPr>
          <w:rFonts w:ascii="Palatino Linotype" w:eastAsia="Calibri" w:hAnsi="Palatino Linotype" w:cs="Arial"/>
          <w:sz w:val="22"/>
          <w:szCs w:val="22"/>
          <w:lang w:eastAsia="es-MX"/>
        </w:rPr>
        <w:t xml:space="preserve"> conviene destacar que el Sujeto Obligado reconoció de manera tácita que cuenta con</w:t>
      </w:r>
      <w:r w:rsidR="00CB4521">
        <w:rPr>
          <w:rFonts w:ascii="Palatino Linotype" w:eastAsia="Calibri" w:hAnsi="Palatino Linotype" w:cs="Arial"/>
          <w:sz w:val="22"/>
          <w:szCs w:val="22"/>
          <w:lang w:eastAsia="es-MX"/>
        </w:rPr>
        <w:t xml:space="preserve"> los documentos requeridos </w:t>
      </w:r>
      <w:r w:rsidRPr="008724D1">
        <w:rPr>
          <w:rFonts w:ascii="Palatino Linotype" w:eastAsia="Calibri" w:hAnsi="Palatino Linotype" w:cs="Arial"/>
          <w:sz w:val="22"/>
          <w:szCs w:val="22"/>
          <w:lang w:eastAsia="es-MX"/>
        </w:rPr>
        <w:t xml:space="preserve">y si bien </w:t>
      </w:r>
      <w:r w:rsidR="00CB4521">
        <w:rPr>
          <w:rFonts w:ascii="Palatino Linotype" w:eastAsia="Calibri" w:hAnsi="Palatino Linotype" w:cs="Arial"/>
          <w:sz w:val="22"/>
          <w:szCs w:val="22"/>
          <w:lang w:eastAsia="es-MX"/>
        </w:rPr>
        <w:t>la misma pudo haber dado origen a procedimientos de responsabilidad administrativa, lo cierto es que dichos documentos no sufrirán modificación y el negar su acceso</w:t>
      </w:r>
      <w:r w:rsidRPr="008724D1">
        <w:rPr>
          <w:rFonts w:ascii="Palatino Linotype" w:eastAsia="Calibri" w:hAnsi="Palatino Linotype" w:cs="Arial"/>
          <w:sz w:val="22"/>
          <w:szCs w:val="22"/>
          <w:lang w:eastAsia="es-MX"/>
        </w:rPr>
        <w:t xml:space="preserve"> solo crea incertidumbre en materia de transparencia ya que los documentos que gener</w:t>
      </w:r>
      <w:r w:rsidR="00CB4521">
        <w:rPr>
          <w:rFonts w:ascii="Palatino Linotype" w:eastAsia="Calibri" w:hAnsi="Palatino Linotype" w:cs="Arial"/>
          <w:sz w:val="22"/>
          <w:szCs w:val="22"/>
          <w:lang w:eastAsia="es-MX"/>
        </w:rPr>
        <w:t>ó</w:t>
      </w:r>
      <w:r w:rsidRPr="008724D1">
        <w:rPr>
          <w:rFonts w:ascii="Palatino Linotype" w:eastAsia="Calibri" w:hAnsi="Palatino Linotype" w:cs="Arial"/>
          <w:sz w:val="22"/>
          <w:szCs w:val="22"/>
          <w:lang w:eastAsia="es-MX"/>
        </w:rPr>
        <w:t xml:space="preserve"> no serán del conocimiento público. </w:t>
      </w:r>
    </w:p>
    <w:p w14:paraId="321B3EF4" w14:textId="77777777" w:rsidR="00573FE8" w:rsidRPr="008724D1" w:rsidRDefault="00573FE8" w:rsidP="00573FE8">
      <w:pPr>
        <w:tabs>
          <w:tab w:val="left" w:pos="284"/>
          <w:tab w:val="left" w:pos="567"/>
        </w:tabs>
        <w:spacing w:line="360" w:lineRule="auto"/>
        <w:contextualSpacing/>
        <w:jc w:val="both"/>
        <w:rPr>
          <w:rFonts w:ascii="Palatino Linotype" w:eastAsia="Calibri" w:hAnsi="Palatino Linotype" w:cs="Arial"/>
          <w:sz w:val="22"/>
          <w:szCs w:val="22"/>
          <w:lang w:eastAsia="es-MX"/>
        </w:rPr>
      </w:pPr>
    </w:p>
    <w:p w14:paraId="5A4AE95C" w14:textId="5EFC1787" w:rsidR="00573FE8" w:rsidRPr="008724D1" w:rsidRDefault="00573FE8" w:rsidP="00573FE8">
      <w:pPr>
        <w:tabs>
          <w:tab w:val="left" w:pos="4962"/>
        </w:tabs>
        <w:spacing w:line="360" w:lineRule="auto"/>
        <w:jc w:val="both"/>
        <w:rPr>
          <w:rFonts w:ascii="Palatino Linotype" w:eastAsia="Calibri" w:hAnsi="Palatino Linotype" w:cs="Tahoma"/>
          <w:iCs/>
          <w:sz w:val="22"/>
          <w:szCs w:val="22"/>
          <w:lang w:val="es-ES" w:eastAsia="es-ES_tradnl"/>
        </w:rPr>
      </w:pPr>
      <w:r w:rsidRPr="008724D1">
        <w:rPr>
          <w:rFonts w:ascii="Palatino Linotype" w:eastAsia="Calibri" w:hAnsi="Palatino Linotype" w:cs="Tahoma"/>
          <w:iCs/>
          <w:sz w:val="22"/>
          <w:szCs w:val="22"/>
          <w:lang w:val="es-ES" w:eastAsia="es-ES_tradnl"/>
        </w:rPr>
        <w:t xml:space="preserve">Ello es así, ya que, si bien es cierto en materia de transparencia, para que resulte procedente la entrega de la información que se solicite, es necesario que la información obre en cualquier documento que el Sujeto Obligado, genere, posea o administre, en consecuencia, los documentos </w:t>
      </w:r>
      <w:r w:rsidR="00CB4521">
        <w:rPr>
          <w:rFonts w:ascii="Palatino Linotype" w:eastAsia="Calibri" w:hAnsi="Palatino Linotype" w:cs="Tahoma"/>
          <w:iCs/>
          <w:sz w:val="22"/>
          <w:szCs w:val="22"/>
          <w:lang w:val="es-ES" w:eastAsia="es-ES_tradnl"/>
        </w:rPr>
        <w:t xml:space="preserve">solicitados </w:t>
      </w:r>
      <w:r w:rsidRPr="008724D1">
        <w:rPr>
          <w:rFonts w:ascii="Palatino Linotype" w:eastAsia="Calibri" w:hAnsi="Palatino Linotype" w:cs="Tahoma"/>
          <w:iCs/>
          <w:sz w:val="22"/>
          <w:szCs w:val="22"/>
          <w:lang w:val="es-ES" w:eastAsia="es-ES_tradnl"/>
        </w:rPr>
        <w:t>deben obrar en sus archivos, lo que significa que ello no implica la generación de un documento sino solo la entrega del que ya obre en su poder y que contenga la información que se desea conocer; por lo que resulta poco garante reservar la información solicitada pues el Sujeto Obligado cuenta en sus archivos con diversos documentos que son públicos y están siendo clasificados, por lo que solo se dilata la atención del derecho de acceso a la información pública del Recurrente; por lo que resulta prudente tomar en consideración lo plasmado en el criterio 09/2004 emitido por la Suprema Corte de Justicia de la Nación cuya literalidad es la siguiente:</w:t>
      </w:r>
    </w:p>
    <w:p w14:paraId="06E75CA5" w14:textId="77777777" w:rsidR="00573FE8" w:rsidRPr="008724D1" w:rsidRDefault="00573FE8" w:rsidP="00573FE8">
      <w:pPr>
        <w:tabs>
          <w:tab w:val="left" w:pos="4962"/>
        </w:tabs>
        <w:spacing w:line="360" w:lineRule="auto"/>
        <w:jc w:val="both"/>
        <w:rPr>
          <w:rFonts w:ascii="Palatino Linotype" w:eastAsia="Calibri" w:hAnsi="Palatino Linotype" w:cs="Tahoma"/>
          <w:iCs/>
          <w:sz w:val="22"/>
          <w:szCs w:val="22"/>
          <w:lang w:val="es-ES" w:eastAsia="es-ES_tradnl"/>
        </w:rPr>
      </w:pPr>
    </w:p>
    <w:p w14:paraId="74D9E0D5" w14:textId="77777777" w:rsidR="00573FE8" w:rsidRPr="008724D1" w:rsidRDefault="00573FE8" w:rsidP="00573FE8">
      <w:pPr>
        <w:tabs>
          <w:tab w:val="left" w:pos="4962"/>
        </w:tabs>
        <w:spacing w:line="360" w:lineRule="auto"/>
        <w:ind w:left="567" w:right="539"/>
        <w:jc w:val="both"/>
        <w:rPr>
          <w:rFonts w:ascii="Palatino Linotype" w:eastAsia="Calibri" w:hAnsi="Palatino Linotype" w:cs="Tahoma"/>
          <w:i/>
          <w:iCs/>
          <w:szCs w:val="22"/>
          <w:lang w:val="es-ES" w:eastAsia="es-ES_tradnl"/>
        </w:rPr>
      </w:pPr>
      <w:r w:rsidRPr="008724D1">
        <w:rPr>
          <w:rFonts w:ascii="Palatino Linotype" w:eastAsia="Calibri" w:hAnsi="Palatino Linotype" w:cs="Tahoma"/>
          <w:i/>
          <w:iCs/>
          <w:szCs w:val="22"/>
          <w:lang w:val="es-ES" w:eastAsia="es-ES_tradnl"/>
        </w:rPr>
        <w:t>"</w:t>
      </w:r>
      <w:r w:rsidRPr="008724D1">
        <w:rPr>
          <w:rFonts w:ascii="Palatino Linotype" w:eastAsia="Calibri" w:hAnsi="Palatino Linotype" w:cs="Tahoma"/>
          <w:b/>
          <w:i/>
          <w:iCs/>
          <w:szCs w:val="22"/>
          <w:lang w:val="es-ES" w:eastAsia="es-ES_tradnl"/>
        </w:rPr>
        <w:t>INFORMACIÓN SUJETA A REVISIÓN. SI YA CONSTA EN UN DOCUMENTO DEFINITIVO, DEBE PERMITIRSE EL ACCESO A ÉSTE</w:t>
      </w:r>
      <w:r w:rsidRPr="008724D1">
        <w:rPr>
          <w:rFonts w:ascii="Palatino Linotype" w:eastAsia="Calibri" w:hAnsi="Palatino Linotype" w:cs="Tahoma"/>
          <w:i/>
          <w:iCs/>
          <w:szCs w:val="22"/>
          <w:lang w:val="es-ES" w:eastAsia="es-ES_tradnl"/>
        </w:rPr>
        <w:t xml:space="preserve">. Para el otorgamiento del acceso a la información que consta en un documento definitivo, no obsta que el mismo se encuentre sujeto a un proceso de revisión, pues la información existe y se encuentra plasmada en un documento que está bajo el resguardo de la Suprema Corte de Justicia de la Nación, en una de sus unidades administrativas y aun cuando se esté procesando para ser publicada en diversa presentación. Ello no implica su falta de disponibilidad en la modalidad que se requirió, por lo que debe darse acceso a la misma en los términos solicitados, en aras de una total y absoluta transparencia de la información bajo el resguardo de este Alto Tribunal, independientemente de que en un futuro se cuente con una presentación distinta </w:t>
      </w:r>
    </w:p>
    <w:p w14:paraId="659342BD" w14:textId="77777777" w:rsidR="00573FE8" w:rsidRPr="008724D1" w:rsidRDefault="00573FE8" w:rsidP="00573FE8">
      <w:pPr>
        <w:tabs>
          <w:tab w:val="left" w:pos="4962"/>
        </w:tabs>
        <w:spacing w:line="360" w:lineRule="auto"/>
        <w:ind w:left="567" w:right="539"/>
        <w:jc w:val="both"/>
        <w:rPr>
          <w:rFonts w:ascii="Palatino Linotype" w:eastAsia="Calibri" w:hAnsi="Palatino Linotype" w:cs="Tahoma"/>
          <w:i/>
          <w:iCs/>
          <w:szCs w:val="22"/>
          <w:lang w:val="es-ES" w:eastAsia="es-ES_tradnl"/>
        </w:rPr>
      </w:pPr>
      <w:r w:rsidRPr="008724D1">
        <w:rPr>
          <w:rFonts w:ascii="Palatino Linotype" w:eastAsia="Calibri" w:hAnsi="Palatino Linotype" w:cs="Tahoma"/>
          <w:i/>
          <w:iCs/>
          <w:szCs w:val="22"/>
          <w:lang w:val="es-ES" w:eastAsia="es-ES_tradnl"/>
        </w:rPr>
        <w:t>Clasificación de la información 10/2004-J, 19 de mayo de 2004.</w:t>
      </w:r>
    </w:p>
    <w:p w14:paraId="5D743422" w14:textId="77777777" w:rsidR="00573FE8" w:rsidRPr="008724D1" w:rsidRDefault="00573FE8" w:rsidP="00573FE8">
      <w:pPr>
        <w:tabs>
          <w:tab w:val="left" w:pos="4962"/>
        </w:tabs>
        <w:spacing w:line="360" w:lineRule="auto"/>
        <w:ind w:left="567" w:right="539"/>
        <w:jc w:val="both"/>
        <w:rPr>
          <w:rFonts w:ascii="Palatino Linotype" w:eastAsia="Calibri" w:hAnsi="Palatino Linotype" w:cs="Tahoma"/>
          <w:i/>
          <w:iCs/>
          <w:szCs w:val="22"/>
          <w:lang w:val="es-ES" w:eastAsia="es-ES_tradnl"/>
        </w:rPr>
      </w:pPr>
      <w:r w:rsidRPr="008724D1">
        <w:rPr>
          <w:rFonts w:ascii="Palatino Linotype" w:eastAsia="Calibri" w:hAnsi="Palatino Linotype" w:cs="Tahoma"/>
          <w:i/>
          <w:iCs/>
          <w:szCs w:val="22"/>
          <w:lang w:val="es-ES" w:eastAsia="es-ES_tradnl"/>
        </w:rPr>
        <w:t>Unanimidad de votos"</w:t>
      </w:r>
    </w:p>
    <w:p w14:paraId="4E00F6A2" w14:textId="77777777" w:rsidR="00573FE8" w:rsidRPr="008724D1" w:rsidRDefault="00573FE8" w:rsidP="00573FE8">
      <w:pPr>
        <w:tabs>
          <w:tab w:val="left" w:pos="4962"/>
        </w:tabs>
        <w:spacing w:line="360" w:lineRule="auto"/>
        <w:jc w:val="both"/>
        <w:rPr>
          <w:rFonts w:ascii="Palatino Linotype" w:eastAsia="Calibri" w:hAnsi="Palatino Linotype" w:cs="Tahoma"/>
          <w:iCs/>
          <w:sz w:val="22"/>
          <w:szCs w:val="22"/>
          <w:lang w:val="es-ES" w:eastAsia="es-ES_tradnl"/>
        </w:rPr>
      </w:pPr>
    </w:p>
    <w:p w14:paraId="16028F7A" w14:textId="7EE91C48" w:rsidR="00573FE8" w:rsidRPr="008724D1" w:rsidRDefault="00573FE8" w:rsidP="00573FE8">
      <w:pPr>
        <w:tabs>
          <w:tab w:val="left" w:pos="4962"/>
        </w:tabs>
        <w:spacing w:line="360" w:lineRule="auto"/>
        <w:jc w:val="both"/>
        <w:rPr>
          <w:rFonts w:ascii="Palatino Linotype" w:eastAsia="Calibri" w:hAnsi="Palatino Linotype" w:cs="Tahoma"/>
          <w:iCs/>
          <w:sz w:val="22"/>
          <w:szCs w:val="22"/>
          <w:lang w:val="es-ES" w:eastAsia="es-ES_tradnl"/>
        </w:rPr>
      </w:pPr>
      <w:r w:rsidRPr="008724D1">
        <w:rPr>
          <w:rFonts w:ascii="Palatino Linotype" w:eastAsia="Calibri" w:hAnsi="Palatino Linotype" w:cs="Tahoma"/>
          <w:iCs/>
          <w:sz w:val="22"/>
          <w:szCs w:val="22"/>
          <w:lang w:val="es-ES" w:eastAsia="es-ES_tradnl"/>
        </w:rPr>
        <w:t>Del anterior criterio se puede deducir que para el caso de acceso sobre documentos que se encuentren en un proceso de revisión no debe implicar la falta de los mismos, siempre que sean definitivos, por lo que deberá permitirse el acceso a los mismos.</w:t>
      </w:r>
    </w:p>
    <w:p w14:paraId="7B470100" w14:textId="77777777" w:rsidR="00573FE8" w:rsidRPr="008724D1" w:rsidRDefault="00573FE8" w:rsidP="00573FE8">
      <w:pPr>
        <w:tabs>
          <w:tab w:val="left" w:pos="4962"/>
        </w:tabs>
        <w:spacing w:line="360" w:lineRule="auto"/>
        <w:jc w:val="both"/>
        <w:rPr>
          <w:rFonts w:ascii="Palatino Linotype" w:eastAsia="Calibri" w:hAnsi="Palatino Linotype" w:cs="Tahoma"/>
          <w:iCs/>
          <w:sz w:val="22"/>
          <w:szCs w:val="22"/>
          <w:lang w:val="es-ES" w:eastAsia="es-ES_tradnl"/>
        </w:rPr>
      </w:pPr>
    </w:p>
    <w:p w14:paraId="6DFE5A5A" w14:textId="6C6A9DF9" w:rsidR="00573FE8" w:rsidRPr="008724D1" w:rsidRDefault="00A62C0E" w:rsidP="00573FE8">
      <w:pPr>
        <w:tabs>
          <w:tab w:val="left" w:pos="4962"/>
        </w:tabs>
        <w:spacing w:line="360" w:lineRule="auto"/>
        <w:jc w:val="both"/>
        <w:rPr>
          <w:rFonts w:ascii="Palatino Linotype" w:eastAsia="Calibri" w:hAnsi="Palatino Linotype" w:cs="Tahoma"/>
          <w:iCs/>
          <w:sz w:val="22"/>
          <w:szCs w:val="22"/>
          <w:lang w:val="es-ES" w:eastAsia="es-ES_tradnl"/>
        </w:rPr>
      </w:pPr>
      <w:r>
        <w:rPr>
          <w:rFonts w:ascii="Palatino Linotype" w:eastAsia="Calibri" w:hAnsi="Palatino Linotype" w:cs="Tahoma"/>
          <w:iCs/>
          <w:sz w:val="22"/>
          <w:szCs w:val="22"/>
          <w:lang w:val="es-ES" w:eastAsia="es-ES_tradnl"/>
        </w:rPr>
        <w:t>Además</w:t>
      </w:r>
      <w:r w:rsidR="00573FE8" w:rsidRPr="008724D1">
        <w:rPr>
          <w:rFonts w:ascii="Palatino Linotype" w:eastAsia="Calibri" w:hAnsi="Palatino Linotype" w:cs="Tahoma"/>
          <w:iCs/>
          <w:sz w:val="22"/>
          <w:szCs w:val="22"/>
          <w:lang w:val="es-ES" w:eastAsia="es-ES_tradnl"/>
        </w:rPr>
        <w:t>, debemos traer a estudio lo dispuesto por la fracción IV del artículo 142 de la Ley de Transparencia y Acceso a la Información Pública del Estado de México y Municipios, mismo que se inserta a continuación:</w:t>
      </w:r>
    </w:p>
    <w:p w14:paraId="51DD2A8D" w14:textId="77777777" w:rsidR="00573FE8" w:rsidRPr="008724D1" w:rsidRDefault="00573FE8" w:rsidP="00573FE8">
      <w:pPr>
        <w:tabs>
          <w:tab w:val="left" w:pos="4962"/>
        </w:tabs>
        <w:spacing w:line="360" w:lineRule="auto"/>
        <w:jc w:val="both"/>
        <w:rPr>
          <w:rFonts w:ascii="Palatino Linotype" w:eastAsia="Calibri" w:hAnsi="Palatino Linotype" w:cs="Tahoma"/>
          <w:iCs/>
          <w:sz w:val="22"/>
          <w:szCs w:val="22"/>
          <w:lang w:val="es-ES" w:eastAsia="es-ES_tradnl"/>
        </w:rPr>
      </w:pPr>
    </w:p>
    <w:p w14:paraId="2CB646CE" w14:textId="77777777" w:rsidR="00573FE8" w:rsidRPr="008724D1" w:rsidRDefault="00573FE8" w:rsidP="00573FE8">
      <w:pPr>
        <w:tabs>
          <w:tab w:val="left" w:pos="4962"/>
        </w:tabs>
        <w:spacing w:line="360" w:lineRule="auto"/>
        <w:ind w:left="567" w:right="539"/>
        <w:jc w:val="both"/>
        <w:rPr>
          <w:rFonts w:ascii="Palatino Linotype" w:eastAsia="Calibri" w:hAnsi="Palatino Linotype" w:cs="Tahoma"/>
          <w:i/>
          <w:iCs/>
          <w:szCs w:val="22"/>
          <w:lang w:val="es-ES" w:eastAsia="es-ES_tradnl"/>
        </w:rPr>
      </w:pPr>
      <w:r w:rsidRPr="008724D1">
        <w:rPr>
          <w:rFonts w:ascii="Palatino Linotype" w:eastAsia="Calibri" w:hAnsi="Palatino Linotype" w:cs="Tahoma"/>
          <w:i/>
          <w:iCs/>
          <w:szCs w:val="22"/>
          <w:lang w:val="es-ES" w:eastAsia="es-ES_tradnl"/>
        </w:rPr>
        <w:t>“</w:t>
      </w:r>
      <w:r w:rsidRPr="008724D1">
        <w:rPr>
          <w:rFonts w:ascii="Palatino Linotype" w:eastAsia="Calibri" w:hAnsi="Palatino Linotype" w:cs="Tahoma"/>
          <w:b/>
          <w:i/>
          <w:iCs/>
          <w:szCs w:val="22"/>
          <w:lang w:val="es-ES" w:eastAsia="es-ES_tradnl"/>
        </w:rPr>
        <w:t>Artículo 142.</w:t>
      </w:r>
      <w:r w:rsidRPr="008724D1">
        <w:rPr>
          <w:rFonts w:ascii="Palatino Linotype" w:eastAsia="Calibri" w:hAnsi="Palatino Linotype" w:cs="Tahoma"/>
          <w:i/>
          <w:iCs/>
          <w:szCs w:val="22"/>
          <w:lang w:val="es-ES" w:eastAsia="es-ES_tradnl"/>
        </w:rPr>
        <w:t xml:space="preserve"> Bajo ninguna circunstancia podrá invocarse el carácter de reservado cuando:</w:t>
      </w:r>
    </w:p>
    <w:p w14:paraId="67C70FAB" w14:textId="77777777" w:rsidR="00573FE8" w:rsidRPr="008724D1" w:rsidRDefault="00573FE8" w:rsidP="00573FE8">
      <w:pPr>
        <w:tabs>
          <w:tab w:val="left" w:pos="4962"/>
        </w:tabs>
        <w:spacing w:line="360" w:lineRule="auto"/>
        <w:ind w:left="567" w:right="539"/>
        <w:jc w:val="both"/>
        <w:rPr>
          <w:rFonts w:ascii="Palatino Linotype" w:eastAsia="Calibri" w:hAnsi="Palatino Linotype" w:cs="Tahoma"/>
          <w:i/>
          <w:iCs/>
          <w:szCs w:val="22"/>
          <w:lang w:val="es-ES" w:eastAsia="es-ES_tradnl"/>
        </w:rPr>
      </w:pPr>
      <w:r w:rsidRPr="008724D1">
        <w:rPr>
          <w:rFonts w:ascii="Palatino Linotype" w:eastAsia="Calibri" w:hAnsi="Palatino Linotype" w:cs="Tahoma"/>
          <w:i/>
          <w:iCs/>
          <w:szCs w:val="22"/>
          <w:lang w:val="es-ES" w:eastAsia="es-ES_tradnl"/>
        </w:rPr>
        <w:t xml:space="preserve">I a III… </w:t>
      </w:r>
    </w:p>
    <w:p w14:paraId="5AB11439" w14:textId="77777777" w:rsidR="00573FE8" w:rsidRPr="008724D1" w:rsidRDefault="00573FE8" w:rsidP="00573FE8">
      <w:pPr>
        <w:tabs>
          <w:tab w:val="left" w:pos="4962"/>
        </w:tabs>
        <w:spacing w:line="360" w:lineRule="auto"/>
        <w:ind w:left="567" w:right="539"/>
        <w:jc w:val="both"/>
        <w:rPr>
          <w:rFonts w:ascii="Palatino Linotype" w:eastAsia="Calibri" w:hAnsi="Palatino Linotype" w:cs="Tahoma"/>
          <w:i/>
          <w:iCs/>
          <w:szCs w:val="22"/>
          <w:lang w:val="es-ES" w:eastAsia="es-ES_tradnl"/>
        </w:rPr>
      </w:pPr>
      <w:r w:rsidRPr="008724D1">
        <w:rPr>
          <w:rFonts w:ascii="Palatino Linotype" w:eastAsia="Calibri" w:hAnsi="Palatino Linotype" w:cs="Tahoma"/>
          <w:i/>
          <w:iCs/>
          <w:szCs w:val="22"/>
          <w:lang w:val="es-ES" w:eastAsia="es-ES_tradnl"/>
        </w:rPr>
        <w:t>IV. Se trate de información relacionada con actos de corrupción de conformidad con las disposiciones jurídicas aplicables.”</w:t>
      </w:r>
    </w:p>
    <w:p w14:paraId="5661A745" w14:textId="77777777" w:rsidR="00573FE8" w:rsidRPr="008724D1" w:rsidRDefault="00573FE8" w:rsidP="00573FE8">
      <w:pPr>
        <w:tabs>
          <w:tab w:val="left" w:pos="4962"/>
        </w:tabs>
        <w:spacing w:line="360" w:lineRule="auto"/>
        <w:jc w:val="both"/>
        <w:rPr>
          <w:rFonts w:ascii="Palatino Linotype" w:eastAsia="Calibri" w:hAnsi="Palatino Linotype" w:cs="Tahoma"/>
          <w:iCs/>
          <w:sz w:val="22"/>
          <w:szCs w:val="22"/>
          <w:lang w:val="es-ES" w:eastAsia="es-ES_tradnl"/>
        </w:rPr>
      </w:pPr>
    </w:p>
    <w:p w14:paraId="7B5AF6BA" w14:textId="77777777" w:rsidR="00573FE8" w:rsidRPr="008724D1" w:rsidRDefault="00573FE8" w:rsidP="00573FE8">
      <w:pPr>
        <w:tabs>
          <w:tab w:val="left" w:pos="4962"/>
        </w:tabs>
        <w:spacing w:line="360" w:lineRule="auto"/>
        <w:jc w:val="both"/>
        <w:rPr>
          <w:rFonts w:ascii="Palatino Linotype" w:eastAsia="Calibri" w:hAnsi="Palatino Linotype" w:cs="Tahoma"/>
          <w:iCs/>
          <w:sz w:val="22"/>
          <w:szCs w:val="22"/>
          <w:lang w:val="es-ES" w:eastAsia="es-ES_tradnl"/>
        </w:rPr>
      </w:pPr>
      <w:r w:rsidRPr="008724D1">
        <w:rPr>
          <w:rFonts w:ascii="Palatino Linotype" w:eastAsia="Calibri" w:hAnsi="Palatino Linotype" w:cs="Tahoma"/>
          <w:iCs/>
          <w:sz w:val="22"/>
          <w:szCs w:val="22"/>
          <w:lang w:val="es-ES" w:eastAsia="es-ES_tradnl"/>
        </w:rPr>
        <w:t>Así las cosas, la Ley de la materia reconoce a toda la información relacionada con actos de corrupción como información inmune a recibir un tratamiento de clasificación como reservada, en el margen de que, justamente, el hacer del conocimiento a la ciudadanía este tipo de conductas realizadas por servidores públicos, atiende el objetivo fundamental de la normatividad: sobre la gestión pública para el combate a la corrupción y la rendición de cuentas.</w:t>
      </w:r>
    </w:p>
    <w:p w14:paraId="6BB836A7" w14:textId="77777777" w:rsidR="00573FE8" w:rsidRPr="008724D1" w:rsidRDefault="00573FE8" w:rsidP="00573FE8">
      <w:pPr>
        <w:tabs>
          <w:tab w:val="left" w:pos="4962"/>
        </w:tabs>
        <w:spacing w:line="360" w:lineRule="auto"/>
        <w:jc w:val="both"/>
        <w:rPr>
          <w:rFonts w:ascii="Palatino Linotype" w:eastAsia="Calibri" w:hAnsi="Palatino Linotype" w:cs="Tahoma"/>
          <w:iCs/>
          <w:sz w:val="22"/>
          <w:szCs w:val="22"/>
          <w:lang w:val="es-ES" w:eastAsia="es-ES_tradnl"/>
        </w:rPr>
      </w:pPr>
    </w:p>
    <w:p w14:paraId="53C50575" w14:textId="1DAADEDD" w:rsidR="008725F4" w:rsidRDefault="00A62C0E" w:rsidP="000648A1">
      <w:pPr>
        <w:tabs>
          <w:tab w:val="left" w:pos="4962"/>
        </w:tabs>
        <w:spacing w:line="360" w:lineRule="auto"/>
        <w:jc w:val="both"/>
        <w:rPr>
          <w:rFonts w:ascii="Palatino Linotype" w:eastAsia="Calibri" w:hAnsi="Palatino Linotype" w:cs="Tahoma"/>
          <w:iCs/>
          <w:sz w:val="22"/>
          <w:szCs w:val="22"/>
          <w:lang w:eastAsia="es-ES_tradnl"/>
        </w:rPr>
      </w:pPr>
      <w:r>
        <w:rPr>
          <w:rFonts w:ascii="Palatino Linotype" w:eastAsia="Calibri" w:hAnsi="Palatino Linotype" w:cs="Tahoma"/>
          <w:iCs/>
          <w:sz w:val="22"/>
          <w:szCs w:val="22"/>
          <w:lang w:eastAsia="es-ES_tradnl"/>
        </w:rPr>
        <w:t>Es necesario hacer la precisión que,</w:t>
      </w:r>
      <w:r w:rsidR="006D07FB">
        <w:rPr>
          <w:rFonts w:ascii="Palatino Linotype" w:eastAsia="Calibri" w:hAnsi="Palatino Linotype" w:cs="Tahoma"/>
          <w:iCs/>
          <w:sz w:val="22"/>
          <w:szCs w:val="22"/>
          <w:lang w:eastAsia="es-ES_tradnl"/>
        </w:rPr>
        <w:t xml:space="preserve"> de ser el caso que se deban realizar versiones públicas en los oficios que se hayan generado por contener datos confidenciales se estará a lo establecido en el siguiente apartado.</w:t>
      </w:r>
    </w:p>
    <w:p w14:paraId="3F347B48" w14:textId="77777777" w:rsidR="000648A1" w:rsidRPr="00967409" w:rsidRDefault="000648A1" w:rsidP="000648A1">
      <w:pPr>
        <w:tabs>
          <w:tab w:val="left" w:pos="4962"/>
        </w:tabs>
        <w:spacing w:line="360" w:lineRule="auto"/>
        <w:jc w:val="both"/>
        <w:rPr>
          <w:rFonts w:ascii="Palatino Linotype" w:eastAsia="Calibri" w:hAnsi="Palatino Linotype" w:cs="Tahoma"/>
          <w:bCs/>
          <w:i/>
          <w:iCs/>
          <w:szCs w:val="22"/>
          <w:lang w:eastAsia="en-US"/>
        </w:rPr>
      </w:pPr>
    </w:p>
    <w:p w14:paraId="27E222FE" w14:textId="77777777" w:rsidR="00D0573E" w:rsidRPr="00967409" w:rsidRDefault="00DD3C82" w:rsidP="00D0573E">
      <w:pPr>
        <w:spacing w:line="360" w:lineRule="auto"/>
        <w:contextualSpacing/>
        <w:jc w:val="both"/>
        <w:rPr>
          <w:rFonts w:ascii="Palatino Linotype" w:hAnsi="Palatino Linotype" w:cs="Tahoma"/>
          <w:b/>
          <w:sz w:val="22"/>
          <w:szCs w:val="22"/>
        </w:rPr>
      </w:pPr>
      <w:r>
        <w:rPr>
          <w:rFonts w:ascii="Palatino Linotype" w:hAnsi="Palatino Linotype" w:cs="Tahoma"/>
          <w:b/>
          <w:sz w:val="22"/>
          <w:szCs w:val="22"/>
        </w:rPr>
        <w:t>Versión pública</w:t>
      </w:r>
    </w:p>
    <w:p w14:paraId="29652757" w14:textId="77777777" w:rsidR="00D0573E" w:rsidRPr="00967409" w:rsidRDefault="00D0573E" w:rsidP="00D0573E">
      <w:pPr>
        <w:spacing w:line="360" w:lineRule="auto"/>
        <w:contextualSpacing/>
        <w:jc w:val="both"/>
        <w:rPr>
          <w:rFonts w:ascii="Palatino Linotype" w:hAnsi="Palatino Linotype" w:cs="Tahoma"/>
          <w:bCs/>
          <w:sz w:val="22"/>
          <w:szCs w:val="22"/>
        </w:rPr>
      </w:pPr>
    </w:p>
    <w:p w14:paraId="28A30FDF" w14:textId="77777777" w:rsidR="00D0573E" w:rsidRPr="00967409" w:rsidRDefault="00D0573E" w:rsidP="00D0573E">
      <w:pPr>
        <w:spacing w:line="360" w:lineRule="auto"/>
        <w:contextualSpacing/>
        <w:jc w:val="both"/>
        <w:rPr>
          <w:rFonts w:ascii="Palatino Linotype" w:hAnsi="Palatino Linotype" w:cs="Tahoma"/>
          <w:bCs/>
          <w:sz w:val="22"/>
          <w:szCs w:val="22"/>
        </w:rPr>
      </w:pPr>
      <w:r w:rsidRPr="00967409">
        <w:rPr>
          <w:rFonts w:ascii="Palatino Linotype" w:hAnsi="Palatino Linotype" w:cs="Tahoma"/>
          <w:b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w:t>
      </w:r>
      <w:r w:rsidRPr="00967409">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12A49AA2"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4FCCEA4E" w14:textId="77777777" w:rsidR="00D0573E" w:rsidRPr="00967409"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34587AF"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1D72F3C8" w14:textId="77777777" w:rsidR="00D0573E" w:rsidRPr="00967409"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5DFF03C4"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1B406B52" w14:textId="77777777" w:rsidR="00D0573E" w:rsidRPr="00967409"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1161D899"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71BF14B6" w14:textId="77777777" w:rsidR="00D0573E" w:rsidRPr="00967409"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4A8A6D9F"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3B9C4EFE" w14:textId="77777777" w:rsidR="00D0573E" w:rsidRPr="00967409" w:rsidRDefault="00D0573E" w:rsidP="008E4CD8">
      <w:pPr>
        <w:numPr>
          <w:ilvl w:val="0"/>
          <w:numId w:val="13"/>
        </w:num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768F4521" w14:textId="77777777" w:rsidR="00D0573E" w:rsidRPr="00967409" w:rsidRDefault="00D0573E" w:rsidP="008E4CD8">
      <w:pPr>
        <w:numPr>
          <w:ilvl w:val="0"/>
          <w:numId w:val="13"/>
        </w:num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 xml:space="preserve">Para la difusión de los datos, se requiera el consentimiento del titular. </w:t>
      </w:r>
    </w:p>
    <w:p w14:paraId="715C018A"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71B40364" w14:textId="77777777" w:rsidR="00D0573E" w:rsidRPr="00967409"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21F301B3"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0294F8F0" w14:textId="77777777" w:rsidR="00D0573E" w:rsidRPr="00967409"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Además, en el artículo 5° de dicho ordenamiento jurídico, establece que es la Ley aplicable para todo tratamiento de datos personales.</w:t>
      </w:r>
    </w:p>
    <w:p w14:paraId="281EB88D"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3D9AB6E4" w14:textId="77777777" w:rsidR="00D0573E" w:rsidRPr="00967409"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367261C"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572E05D8" w14:textId="77777777" w:rsidR="00D0573E" w:rsidRPr="00967409"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BA30B1C"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58EDEA44" w14:textId="77777777" w:rsidR="00D0573E" w:rsidRPr="00967409"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A411C47"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6EE6A702" w14:textId="77777777" w:rsidR="00D0573E" w:rsidRPr="00967409"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21A1E20D"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5A69DCF8" w14:textId="77777777" w:rsidR="00D0573E" w:rsidRPr="00967409"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2A4F048A" w14:textId="77777777" w:rsidR="00D0573E" w:rsidRPr="00967409" w:rsidRDefault="00D0573E" w:rsidP="00D0573E">
      <w:pPr>
        <w:spacing w:line="360" w:lineRule="auto"/>
        <w:contextualSpacing/>
        <w:jc w:val="both"/>
        <w:rPr>
          <w:rFonts w:ascii="Palatino Linotype" w:hAnsi="Palatino Linotype" w:cs="Tahoma"/>
          <w:bCs/>
          <w:iCs/>
          <w:sz w:val="22"/>
          <w:szCs w:val="22"/>
        </w:rPr>
      </w:pPr>
    </w:p>
    <w:p w14:paraId="346DF1EF" w14:textId="77777777" w:rsidR="00D0573E" w:rsidRPr="004033AF" w:rsidRDefault="00D0573E" w:rsidP="00D0573E">
      <w:pPr>
        <w:spacing w:line="360" w:lineRule="auto"/>
        <w:contextualSpacing/>
        <w:jc w:val="both"/>
        <w:rPr>
          <w:rFonts w:ascii="Palatino Linotype" w:hAnsi="Palatino Linotype" w:cs="Tahoma"/>
          <w:bCs/>
          <w:iCs/>
          <w:sz w:val="22"/>
          <w:szCs w:val="22"/>
        </w:rPr>
      </w:pPr>
      <w:r w:rsidRPr="00967409">
        <w:rPr>
          <w:rFonts w:ascii="Palatino Linotype" w:hAnsi="Palatino Linotype" w:cs="Tahoma"/>
          <w:bCs/>
          <w:iCs/>
          <w:sz w:val="22"/>
          <w:szCs w:val="22"/>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w:t>
      </w:r>
      <w:r w:rsidRPr="004033AF">
        <w:rPr>
          <w:rFonts w:ascii="Palatino Linotype" w:hAnsi="Palatino Linotype" w:cs="Tahoma"/>
          <w:bCs/>
          <w:iCs/>
          <w:sz w:val="22"/>
          <w:szCs w:val="22"/>
        </w:rPr>
        <w:t>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78E72275" w14:textId="77777777" w:rsidR="00D0573E" w:rsidRPr="004033AF" w:rsidRDefault="00D0573E" w:rsidP="00D0573E">
      <w:pPr>
        <w:spacing w:line="360" w:lineRule="auto"/>
        <w:contextualSpacing/>
        <w:jc w:val="both"/>
        <w:rPr>
          <w:rFonts w:ascii="Palatino Linotype" w:hAnsi="Palatino Linotype" w:cs="Tahoma"/>
          <w:bCs/>
          <w:iCs/>
          <w:sz w:val="22"/>
          <w:szCs w:val="22"/>
        </w:rPr>
      </w:pPr>
    </w:p>
    <w:p w14:paraId="5621CB07" w14:textId="77777777" w:rsidR="00D0573E" w:rsidRPr="004033AF" w:rsidRDefault="00D0573E" w:rsidP="00D0573E">
      <w:pPr>
        <w:spacing w:line="360" w:lineRule="auto"/>
        <w:contextualSpacing/>
        <w:jc w:val="both"/>
        <w:rPr>
          <w:rFonts w:ascii="Palatino Linotype" w:hAnsi="Palatino Linotype" w:cs="Tahoma"/>
          <w:bCs/>
          <w:sz w:val="22"/>
          <w:szCs w:val="22"/>
        </w:rPr>
      </w:pPr>
      <w:r w:rsidRPr="004033AF">
        <w:rPr>
          <w:rFonts w:ascii="Palatino Linotype" w:hAnsi="Palatino Linotype" w:cs="Tahoma"/>
          <w:bCs/>
          <w:sz w:val="22"/>
          <w:szCs w:val="22"/>
        </w:rPr>
        <w:t>En consecuencia, aquellos datos que únicamente versan sobre la vida privada de las personas deberán ser eliminadas de las versiones pública, previa aprobación del Comité de Transparencia.</w:t>
      </w:r>
    </w:p>
    <w:p w14:paraId="2BC6C61D" w14:textId="77777777" w:rsidR="004033AF" w:rsidRPr="004033AF" w:rsidRDefault="004033AF" w:rsidP="00D0573E">
      <w:pPr>
        <w:spacing w:line="360" w:lineRule="auto"/>
        <w:contextualSpacing/>
        <w:jc w:val="both"/>
        <w:rPr>
          <w:rFonts w:ascii="Palatino Linotype" w:hAnsi="Palatino Linotype" w:cs="Tahoma"/>
          <w:bCs/>
          <w:sz w:val="22"/>
          <w:szCs w:val="22"/>
        </w:rPr>
      </w:pPr>
    </w:p>
    <w:p w14:paraId="0F30D210" w14:textId="3950DACF"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val="es-ES" w:eastAsia="en-US"/>
        </w:rPr>
        <w:t xml:space="preserve">Aunado a lo anterior, es necesario hacer la aclaración que las unidades mencionadas en la solicitud pueden haber generado oficios con nombres de servidores públicos que sean parte en algún procedimiento de responsabilidad administrativa, por lo que </w:t>
      </w:r>
      <w:r w:rsidRPr="004033AF">
        <w:rPr>
          <w:rFonts w:ascii="Palatino Linotype" w:hAnsi="Palatino Linotype" w:cs="Tahoma"/>
          <w:bCs/>
          <w:iCs/>
          <w:sz w:val="22"/>
          <w:szCs w:val="22"/>
          <w:lang w:eastAsia="en-US"/>
        </w:rPr>
        <w:t xml:space="preserve">cabe hacer la precisión que </w:t>
      </w:r>
      <w:r w:rsidRPr="004033AF">
        <w:rPr>
          <w:rFonts w:ascii="Palatino Linotype" w:hAnsi="Palatino Linotype" w:cs="Tahoma"/>
          <w:bCs/>
          <w:iCs/>
          <w:sz w:val="22"/>
          <w:szCs w:val="22"/>
          <w:lang w:val="es-ES" w:eastAsia="en-US"/>
        </w:rPr>
        <w:t xml:space="preserve">este Instituto </w:t>
      </w:r>
      <w:r w:rsidRPr="004033AF">
        <w:rPr>
          <w:rFonts w:ascii="Palatino Linotype" w:hAnsi="Palatino Linotype" w:cs="Tahoma"/>
          <w:bCs/>
          <w:iCs/>
          <w:sz w:val="22"/>
          <w:szCs w:val="22"/>
          <w:lang w:eastAsia="en-US"/>
        </w:rPr>
        <w:t>considera que revelar dicha información podría generar una afectación al honor y buen nombre de dicha persona, por lo que, resulta necesario analizar si es clasificado el nombre de un servidor público en un procedimiento de responsabilidad administrativa.</w:t>
      </w:r>
    </w:p>
    <w:p w14:paraId="5EF77965"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6F8F068"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En principio, es relevante señalar que la protección de los datos personales se encuentra prevista desde la Constitución Política de los Estados Unidos Mexicanos, que establece lo siguiente:</w:t>
      </w:r>
    </w:p>
    <w:p w14:paraId="272BA205"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4FF3644B"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r w:rsidRPr="004033AF">
        <w:rPr>
          <w:rFonts w:ascii="Palatino Linotype" w:hAnsi="Palatino Linotype" w:cs="Tahoma"/>
          <w:b/>
          <w:bCs/>
          <w:i/>
          <w:iCs/>
          <w:szCs w:val="22"/>
          <w:lang w:eastAsia="en-US"/>
        </w:rPr>
        <w:t>Artículo 6.</w:t>
      </w:r>
      <w:r w:rsidRPr="004033AF">
        <w:rPr>
          <w:rFonts w:ascii="Palatino Linotype" w:hAnsi="Palatino Linotype" w:cs="Tahoma"/>
          <w:bCs/>
          <w:i/>
          <w:iCs/>
          <w:szCs w:val="22"/>
          <w:lang w:eastAsia="en-US"/>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475B8037"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p>
    <w:p w14:paraId="1C529832"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
          <w:bCs/>
          <w:i/>
          <w:iCs/>
          <w:szCs w:val="22"/>
          <w:lang w:eastAsia="en-US"/>
        </w:rPr>
        <w:t>A.</w:t>
      </w:r>
      <w:r w:rsidRPr="004033AF">
        <w:rPr>
          <w:rFonts w:ascii="Palatino Linotype" w:hAnsi="Palatino Linotype" w:cs="Tahoma"/>
          <w:bCs/>
          <w:i/>
          <w:iCs/>
          <w:szCs w:val="22"/>
          <w:lang w:eastAsia="en-US"/>
        </w:rPr>
        <w:t xml:space="preserve"> Para el ejercicio del derecho de acceso a la información, la Federación, los Estados y el Distrito Federal, en el ámbito de sus respectivas competencias, se regirán por los siguientes principios y bases:</w:t>
      </w:r>
    </w:p>
    <w:p w14:paraId="27A58451"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p>
    <w:p w14:paraId="13D1DC37"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
          <w:bCs/>
          <w:i/>
          <w:iCs/>
          <w:szCs w:val="22"/>
          <w:lang w:eastAsia="en-US"/>
        </w:rPr>
        <w:t>II. La información que se refiere a la vida privada y los datos personales será protegida en los términos y con las excepciones que fijen las leyes.</w:t>
      </w:r>
    </w:p>
    <w:p w14:paraId="74F9D3B6"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p>
    <w:p w14:paraId="2F3BF3FD"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
          <w:bCs/>
          <w:i/>
          <w:iCs/>
          <w:szCs w:val="22"/>
          <w:lang w:eastAsia="en-US"/>
        </w:rPr>
        <w:t>Artículo 16.</w:t>
      </w:r>
      <w:r w:rsidRPr="004033AF">
        <w:rPr>
          <w:rFonts w:ascii="Palatino Linotype" w:hAnsi="Palatino Linotype" w:cs="Tahoma"/>
          <w:bCs/>
          <w:i/>
          <w:iCs/>
          <w:szCs w:val="22"/>
          <w:lang w:eastAsia="en-US"/>
        </w:rPr>
        <w:t xml:space="preserve"> …</w:t>
      </w:r>
    </w:p>
    <w:p w14:paraId="2A0C08F4"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p>
    <w:p w14:paraId="2AC03C87"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
          <w:bCs/>
          <w:i/>
          <w:iCs/>
          <w:szCs w:val="22"/>
          <w:lang w:eastAsia="en-US"/>
        </w:rPr>
        <w:t>Toda persona tiene derecho a la protección de sus datos personales</w:t>
      </w:r>
      <w:r w:rsidRPr="004033AF">
        <w:rPr>
          <w:rFonts w:ascii="Palatino Linotype" w:hAnsi="Palatino Linotype" w:cs="Tahoma"/>
          <w:bCs/>
          <w:i/>
          <w:iCs/>
          <w:szCs w:val="22"/>
          <w:lang w:eastAsia="en-US"/>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2BDED040"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p>
    <w:p w14:paraId="1DE7EC7C"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p>
    <w:p w14:paraId="65682497"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De la misma manera, el artículo 5° párrafo primero, vigésimo tercero, vigésimo noveno y trigésimo, de la Constitución Política del Estado Libre y Soberano de México, precisa lo siguiente:</w:t>
      </w:r>
    </w:p>
    <w:p w14:paraId="6750A2FF"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1B8A114B"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
          <w:bCs/>
          <w:i/>
          <w:iCs/>
          <w:szCs w:val="22"/>
          <w:lang w:eastAsia="en-US"/>
        </w:rPr>
        <w:t>“Artículo 5.-</w:t>
      </w:r>
      <w:r w:rsidRPr="004033AF">
        <w:rPr>
          <w:rFonts w:ascii="Palatino Linotype" w:hAnsi="Palatino Linotype" w:cs="Tahoma"/>
          <w:bCs/>
          <w:iCs/>
          <w:szCs w:val="22"/>
          <w:lang w:eastAsia="en-US"/>
        </w:rPr>
        <w:t xml:space="preserve"> </w:t>
      </w:r>
      <w:r w:rsidRPr="004033AF">
        <w:rPr>
          <w:rFonts w:ascii="Palatino Linotype" w:hAnsi="Palatino Linotype" w:cs="Tahoma"/>
          <w:bCs/>
          <w:i/>
          <w:iCs/>
          <w:szCs w:val="22"/>
          <w:lang w:eastAsia="en-US"/>
        </w:rPr>
        <w:t>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AC61901"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p>
    <w:p w14:paraId="3CB9FC07"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46066904"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p>
    <w:p w14:paraId="7EF79B70"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C13017C"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p>
    <w:p w14:paraId="002CDE2C"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Este derecho se regirá por los principios y bases siguientes:</w:t>
      </w:r>
    </w:p>
    <w:p w14:paraId="5453F5A8"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p>
    <w:p w14:paraId="3404064D"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97278CA"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p>
    <w:p w14:paraId="5790956E"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60C171B4"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7833F0F0"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7BAF0C43"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057667E5"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2A7C71EB"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En concordancia de lo anterior, en el artículo 116 y 12 de la Ley General de Transparencia, se prevé:</w:t>
      </w:r>
    </w:p>
    <w:p w14:paraId="032B00EB"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23CEE1DC"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
          <w:bCs/>
          <w:i/>
          <w:iCs/>
          <w:szCs w:val="22"/>
          <w:lang w:eastAsia="en-US"/>
        </w:rPr>
        <w:t>“Artículo 116.</w:t>
      </w:r>
      <w:r w:rsidRPr="004033AF">
        <w:rPr>
          <w:rFonts w:ascii="Palatino Linotype" w:hAnsi="Palatino Linotype" w:cs="Tahoma"/>
          <w:bCs/>
          <w:i/>
          <w:iCs/>
          <w:szCs w:val="22"/>
          <w:lang w:eastAsia="en-US"/>
        </w:rPr>
        <w:t xml:space="preserve"> Se considera información confidencial la que contiene datos personales concernientes a una persona identificada o identificable.</w:t>
      </w:r>
    </w:p>
    <w:p w14:paraId="52BB6806"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p>
    <w:p w14:paraId="7A929A5F"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
          <w:bCs/>
          <w:i/>
          <w:iCs/>
          <w:szCs w:val="22"/>
          <w:lang w:eastAsia="en-US"/>
        </w:rPr>
        <w:t>Artículo 120.</w:t>
      </w:r>
      <w:r w:rsidRPr="004033AF">
        <w:rPr>
          <w:rFonts w:ascii="Palatino Linotype" w:hAnsi="Palatino Linotype" w:cs="Tahoma"/>
          <w:bCs/>
          <w:i/>
          <w:iCs/>
          <w:szCs w:val="22"/>
          <w:lang w:eastAsia="en-US"/>
        </w:rPr>
        <w:t xml:space="preserve"> Para que los sujetos obligados puedan permitir el acceso a información confidencial requieren obtener el consentimiento de los particulares titulares de la información. </w:t>
      </w:r>
    </w:p>
    <w:p w14:paraId="653939CD"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p>
    <w:p w14:paraId="5F6B6116"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 xml:space="preserve">No se requerirá el consentimiento del titular de la información confidencial cuando: </w:t>
      </w:r>
    </w:p>
    <w:p w14:paraId="35786D3F"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p>
    <w:p w14:paraId="6803E513"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 xml:space="preserve">I. La información se encuentre en registros públicos o fuentes de acceso público; </w:t>
      </w:r>
    </w:p>
    <w:p w14:paraId="7877E5E9"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 xml:space="preserve">II. Por ley tenga el carácter de pública; </w:t>
      </w:r>
    </w:p>
    <w:p w14:paraId="2ABC1DF2"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 xml:space="preserve">III. Exista una orden judicial; </w:t>
      </w:r>
    </w:p>
    <w:p w14:paraId="0DD5A1F6"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 xml:space="preserve">IV. Por razones de seguridad nacional y salubridad general, o para proteger los derechos de terceros, se requiera su publicación, o </w:t>
      </w:r>
    </w:p>
    <w:p w14:paraId="57B31410"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0C157E69"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p>
    <w:p w14:paraId="2F9F3865" w14:textId="77777777" w:rsidR="004033AF" w:rsidRPr="004033AF" w:rsidRDefault="004033AF" w:rsidP="004033AF">
      <w:pPr>
        <w:spacing w:line="360" w:lineRule="auto"/>
        <w:ind w:left="567" w:right="539"/>
        <w:contextualSpacing/>
        <w:jc w:val="both"/>
        <w:rPr>
          <w:rFonts w:ascii="Palatino Linotype" w:hAnsi="Palatino Linotype" w:cs="Tahoma"/>
          <w:bCs/>
          <w:iCs/>
          <w:szCs w:val="22"/>
          <w:lang w:eastAsia="en-US"/>
        </w:rPr>
      </w:pPr>
    </w:p>
    <w:p w14:paraId="0A4341A7"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Situación que retoma de manera similar la Ley Estatal de Transparencia, en los artículos 143, fracción I, 147 y 148, que señalan:</w:t>
      </w:r>
    </w:p>
    <w:p w14:paraId="513A57AB"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46421735" w14:textId="77777777" w:rsidR="004033AF" w:rsidRPr="004033AF" w:rsidRDefault="004033AF" w:rsidP="004033AF">
      <w:pPr>
        <w:spacing w:line="360" w:lineRule="auto"/>
        <w:ind w:left="567" w:right="539"/>
        <w:contextualSpacing/>
        <w:jc w:val="both"/>
        <w:rPr>
          <w:rFonts w:ascii="Palatino Linotype" w:hAnsi="Palatino Linotype" w:cs="Tahoma"/>
          <w:b/>
          <w:bCs/>
          <w:i/>
          <w:iCs/>
          <w:szCs w:val="22"/>
          <w:lang w:eastAsia="en-US"/>
        </w:rPr>
      </w:pPr>
      <w:r w:rsidRPr="004033AF">
        <w:rPr>
          <w:rFonts w:ascii="Palatino Linotype" w:hAnsi="Palatino Linotype" w:cs="Tahoma"/>
          <w:b/>
          <w:bCs/>
          <w:i/>
          <w:iCs/>
          <w:szCs w:val="22"/>
          <w:lang w:eastAsia="en-US"/>
        </w:rPr>
        <w:t xml:space="preserve">“Artículo 143. </w:t>
      </w:r>
      <w:r w:rsidRPr="004033AF">
        <w:rPr>
          <w:rFonts w:ascii="Palatino Linotype" w:hAnsi="Palatino Linotype" w:cs="Tahoma"/>
          <w:bCs/>
          <w:i/>
          <w:iCs/>
          <w:szCs w:val="22"/>
          <w:lang w:eastAsia="en-US"/>
        </w:rPr>
        <w:t>Para los efectos de esta Ley se considera información confidencial, la clasificada como tal, de manera permanente, por su naturaleza, cuando:</w:t>
      </w:r>
      <w:r w:rsidRPr="004033AF">
        <w:rPr>
          <w:rFonts w:ascii="Palatino Linotype" w:hAnsi="Palatino Linotype" w:cs="Tahoma"/>
          <w:b/>
          <w:bCs/>
          <w:i/>
          <w:iCs/>
          <w:szCs w:val="22"/>
          <w:lang w:eastAsia="en-US"/>
        </w:rPr>
        <w:t xml:space="preserve"> </w:t>
      </w:r>
    </w:p>
    <w:p w14:paraId="70812F28" w14:textId="77777777" w:rsidR="004033AF" w:rsidRPr="004033AF" w:rsidRDefault="004033AF" w:rsidP="004033AF">
      <w:pPr>
        <w:spacing w:line="360" w:lineRule="auto"/>
        <w:ind w:left="567" w:right="539"/>
        <w:contextualSpacing/>
        <w:jc w:val="both"/>
        <w:rPr>
          <w:rFonts w:ascii="Palatino Linotype" w:hAnsi="Palatino Linotype" w:cs="Tahoma"/>
          <w:b/>
          <w:bCs/>
          <w:i/>
          <w:iCs/>
          <w:szCs w:val="22"/>
          <w:lang w:eastAsia="en-US"/>
        </w:rPr>
      </w:pPr>
    </w:p>
    <w:p w14:paraId="26FB08BE"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I. Se refiera a la información privada y los datos personales concernientes a una persona física o jurídica colectiva identificada o identificable;</w:t>
      </w:r>
    </w:p>
    <w:p w14:paraId="078B3A91"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p>
    <w:p w14:paraId="0352827A"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
          <w:bCs/>
          <w:i/>
          <w:iCs/>
          <w:szCs w:val="22"/>
          <w:lang w:eastAsia="en-US"/>
        </w:rPr>
        <w:t>Artículo 147.</w:t>
      </w:r>
      <w:r w:rsidRPr="004033AF">
        <w:rPr>
          <w:rFonts w:ascii="Palatino Linotype" w:hAnsi="Palatino Linotype" w:cs="Tahoma"/>
          <w:bCs/>
          <w:i/>
          <w:iCs/>
          <w:szCs w:val="22"/>
          <w:lang w:eastAsia="en-US"/>
        </w:rPr>
        <w:t xml:space="preserve"> Para que los sujetos obligados puedan permitir el acceso a información confidencial requieren obtener el consentimiento de los particulares titulares de la información. </w:t>
      </w:r>
    </w:p>
    <w:p w14:paraId="0F6445D6"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p>
    <w:p w14:paraId="14D7C91C"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
          <w:bCs/>
          <w:i/>
          <w:iCs/>
          <w:szCs w:val="22"/>
          <w:lang w:eastAsia="en-US"/>
        </w:rPr>
        <w:t xml:space="preserve">Artículo 148. </w:t>
      </w:r>
      <w:r w:rsidRPr="004033AF">
        <w:rPr>
          <w:rFonts w:ascii="Palatino Linotype" w:hAnsi="Palatino Linotype" w:cs="Tahoma"/>
          <w:bCs/>
          <w:i/>
          <w:iCs/>
          <w:szCs w:val="22"/>
          <w:lang w:eastAsia="en-US"/>
        </w:rPr>
        <w:t xml:space="preserve">No se requerirá el consentimiento del titular de la información confidencial cuando: </w:t>
      </w:r>
    </w:p>
    <w:p w14:paraId="354B01A7"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p>
    <w:p w14:paraId="198B2C47"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 xml:space="preserve">I. La información se encuentre en registros públicos o fuentes de acceso público; </w:t>
      </w:r>
    </w:p>
    <w:p w14:paraId="0B2E53A6"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 xml:space="preserve">II. Por Ley tenga el carácter de pública; </w:t>
      </w:r>
    </w:p>
    <w:p w14:paraId="0B4BAF18"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 xml:space="preserve">III. Exista una orden judicial; </w:t>
      </w:r>
    </w:p>
    <w:p w14:paraId="7188F080"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 xml:space="preserve">IV. Por razones de seguridad pública, o para proteger los derechos de terceros, se requiera su publicación; o </w:t>
      </w:r>
    </w:p>
    <w:p w14:paraId="2D7F54F7"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08EB41F4"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eastAsia="en-US"/>
        </w:rPr>
      </w:pPr>
      <w:r w:rsidRPr="004033AF">
        <w:rPr>
          <w:rFonts w:ascii="Palatino Linotype" w:hAnsi="Palatino Linotype" w:cs="Tahoma"/>
          <w:bCs/>
          <w:i/>
          <w:iCs/>
          <w:szCs w:val="22"/>
          <w:lang w:eastAsia="en-US"/>
        </w:rPr>
        <w:t>…”</w:t>
      </w:r>
    </w:p>
    <w:p w14:paraId="444DE649"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7B8864A5"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Conforme a lo anterior, considero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3A89FDE3"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5ADDAF53"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59BF665"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4B48421A"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Asimismo, los sujetos obligados serán responsables de los datos personales y, en relación con éstos, deberán cumplir, con las obligaciones establecidas en las leyes de la materia y en la Ley General de Transparencia y Acceso a la Información Pública.</w:t>
      </w:r>
    </w:p>
    <w:p w14:paraId="2E1CCF3D" w14:textId="77777777" w:rsidR="004033AF" w:rsidRPr="004033AF" w:rsidRDefault="004033AF" w:rsidP="004033AF">
      <w:pPr>
        <w:spacing w:line="360" w:lineRule="auto"/>
        <w:contextualSpacing/>
        <w:jc w:val="both"/>
        <w:rPr>
          <w:rFonts w:ascii="Palatino Linotype" w:hAnsi="Palatino Linotype" w:cs="Tahoma"/>
          <w:b/>
          <w:bCs/>
          <w:iCs/>
          <w:sz w:val="22"/>
          <w:szCs w:val="22"/>
          <w:lang w:eastAsia="en-US"/>
        </w:rPr>
      </w:pPr>
    </w:p>
    <w:p w14:paraId="2247314D"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203B1E28"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1700AD70" w14:textId="77777777" w:rsidR="004033AF" w:rsidRPr="004033AF" w:rsidRDefault="004033AF" w:rsidP="004033AF">
      <w:pPr>
        <w:numPr>
          <w:ilvl w:val="0"/>
          <w:numId w:val="7"/>
        </w:num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 xml:space="preserve">Se trate de datos personales, esto es, información concerniente a una persona física y que ésta sea identificada o identificable o bien, sea aquella que refiera aspectos de la vida privada o íntima de las personas. </w:t>
      </w:r>
    </w:p>
    <w:p w14:paraId="100A716A"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7BADAD2C" w14:textId="77777777" w:rsidR="004033AF" w:rsidRPr="004033AF" w:rsidRDefault="004033AF" w:rsidP="004033AF">
      <w:pPr>
        <w:numPr>
          <w:ilvl w:val="0"/>
          <w:numId w:val="7"/>
        </w:num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 xml:space="preserve">Para la difusión de los datos, se requiera el consentimiento del titular. </w:t>
      </w:r>
    </w:p>
    <w:p w14:paraId="50D95DA1"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3DE9D204"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En ese orden de ideas, el artículo 2°, fracción IX, de la Ley General de Protección de Datos Personales en Posesión de Sujetos Obligados y 2°, fracción XI, de la Ley de Protección de Datos Personales en Posesión de Sujetos Obligados del Estado de México y Municipios, establecen que los datos personales es cualquier información concerniente a una persona física identificada o identificable; mientras que los sensibles, son aquellos que refieran a la esfera más íntima de su titular.</w:t>
      </w:r>
    </w:p>
    <w:p w14:paraId="4E2AA5D7"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55290065"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 xml:space="preserve">En ese contexto, el apartado ¿Qué son los datos personales?, de la página oficial de este Instituto (consultada en la liga </w:t>
      </w:r>
      <w:hyperlink r:id="rId9" w:history="1">
        <w:r w:rsidRPr="004033AF">
          <w:rPr>
            <w:rStyle w:val="Hipervnculo"/>
            <w:rFonts w:ascii="Palatino Linotype" w:eastAsiaTheme="majorEastAsia" w:hAnsi="Palatino Linotype" w:cs="Tahoma"/>
            <w:bCs/>
            <w:iCs/>
            <w:sz w:val="22"/>
            <w:szCs w:val="22"/>
            <w:lang w:eastAsia="en-US"/>
          </w:rPr>
          <w:t>https://www.infoem.org.mx/es/contenido/datos-personales</w:t>
        </w:r>
      </w:hyperlink>
      <w:r w:rsidRPr="004033AF">
        <w:rPr>
          <w:rFonts w:ascii="Palatino Linotype" w:hAnsi="Palatino Linotype" w:cs="Tahoma"/>
          <w:bCs/>
          <w:iCs/>
          <w:sz w:val="22"/>
          <w:szCs w:val="22"/>
          <w:lang w:val="es-ES" w:eastAsia="en-US"/>
        </w:rPr>
        <w:t>, el veintinueve de mayo de dos mil veintitrés), establece como una categoría de datos personales, los datos sobre procedimientos administrativos y jurisdiccionales, los cuales se conforman de toda aquella información relacionada íntimamente a una persona identificada localizable en procedimientos administrativos o juicios de cualquier materia.</w:t>
      </w:r>
    </w:p>
    <w:p w14:paraId="210113FC" w14:textId="77777777" w:rsidR="004033AF" w:rsidRPr="004033AF" w:rsidRDefault="004033AF" w:rsidP="004033AF">
      <w:pPr>
        <w:spacing w:line="360" w:lineRule="auto"/>
        <w:contextualSpacing/>
        <w:jc w:val="both"/>
        <w:rPr>
          <w:rFonts w:ascii="Palatino Linotype" w:hAnsi="Palatino Linotype" w:cs="Tahoma"/>
          <w:b/>
          <w:bCs/>
          <w:iCs/>
          <w:sz w:val="22"/>
          <w:szCs w:val="22"/>
          <w:lang w:val="es-ES" w:eastAsia="en-US"/>
        </w:rPr>
      </w:pPr>
    </w:p>
    <w:p w14:paraId="41687699"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 xml:space="preserve">A su vez, en el Cuadragésimo octavo de los Lineamientos Generales, se señala que los documentos y expedientes clasificados como confidenciales sólo podrán ser comunicados a terceros siempre y cuando exista disposición legal expresa que lo justifique o cuando se cuente con el consentimiento del titular. </w:t>
      </w:r>
    </w:p>
    <w:p w14:paraId="5F9AB36E"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4CE279B9"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Por lo que, en el presente caso, resulta necesario analizar si procede entregar el nombre de un servidor público en procedimientos de responsabilidad, conforme a lo siguiente:</w:t>
      </w:r>
    </w:p>
    <w:p w14:paraId="2764843A"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6316CA0" w14:textId="77777777" w:rsidR="004033AF" w:rsidRPr="004033AF" w:rsidRDefault="004033AF" w:rsidP="004033AF">
      <w:pPr>
        <w:numPr>
          <w:ilvl w:val="0"/>
          <w:numId w:val="8"/>
        </w:num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Procedimiento en trámite, y</w:t>
      </w:r>
    </w:p>
    <w:p w14:paraId="6DE71130" w14:textId="77777777" w:rsidR="004033AF" w:rsidRPr="004033AF" w:rsidRDefault="004033AF" w:rsidP="004033AF">
      <w:pPr>
        <w:spacing w:line="360" w:lineRule="auto"/>
        <w:ind w:left="720"/>
        <w:contextualSpacing/>
        <w:jc w:val="both"/>
        <w:rPr>
          <w:rFonts w:ascii="Palatino Linotype" w:hAnsi="Palatino Linotype" w:cs="Tahoma"/>
          <w:bCs/>
          <w:iCs/>
          <w:sz w:val="22"/>
          <w:szCs w:val="22"/>
          <w:lang w:eastAsia="en-US"/>
        </w:rPr>
      </w:pPr>
    </w:p>
    <w:p w14:paraId="2F1D497F" w14:textId="77777777" w:rsidR="004033AF" w:rsidRPr="004033AF" w:rsidRDefault="004033AF" w:rsidP="004033AF">
      <w:pPr>
        <w:numPr>
          <w:ilvl w:val="0"/>
          <w:numId w:val="8"/>
        </w:num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Procedimiento concluido:</w:t>
      </w:r>
    </w:p>
    <w:p w14:paraId="548B3E0C" w14:textId="77777777" w:rsidR="004033AF" w:rsidRPr="004033AF" w:rsidRDefault="004033AF" w:rsidP="004033AF">
      <w:pPr>
        <w:spacing w:line="360" w:lineRule="auto"/>
        <w:ind w:left="720"/>
        <w:contextualSpacing/>
        <w:jc w:val="both"/>
        <w:rPr>
          <w:rFonts w:ascii="Palatino Linotype" w:hAnsi="Palatino Linotype" w:cs="Tahoma"/>
          <w:bCs/>
          <w:iCs/>
          <w:sz w:val="22"/>
          <w:szCs w:val="22"/>
          <w:lang w:eastAsia="en-US"/>
        </w:rPr>
      </w:pPr>
    </w:p>
    <w:p w14:paraId="411F63E3" w14:textId="77777777" w:rsidR="004033AF" w:rsidRPr="004033AF" w:rsidRDefault="004033AF" w:rsidP="004033AF">
      <w:pPr>
        <w:numPr>
          <w:ilvl w:val="0"/>
          <w:numId w:val="9"/>
        </w:num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Absolutorio;</w:t>
      </w:r>
    </w:p>
    <w:p w14:paraId="6C47C98A" w14:textId="77777777" w:rsidR="004033AF" w:rsidRPr="004033AF" w:rsidRDefault="004033AF" w:rsidP="004033AF">
      <w:pPr>
        <w:numPr>
          <w:ilvl w:val="0"/>
          <w:numId w:val="9"/>
        </w:num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Responsabilidad no grave, y</w:t>
      </w:r>
    </w:p>
    <w:p w14:paraId="190B9751" w14:textId="77777777" w:rsidR="004033AF" w:rsidRPr="004033AF" w:rsidRDefault="004033AF" w:rsidP="004033AF">
      <w:pPr>
        <w:numPr>
          <w:ilvl w:val="0"/>
          <w:numId w:val="9"/>
        </w:num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Responsabilidad grave. </w:t>
      </w:r>
    </w:p>
    <w:p w14:paraId="6CB8AC5B" w14:textId="77777777" w:rsidR="004033AF" w:rsidRPr="004033AF" w:rsidRDefault="004033AF" w:rsidP="004033AF">
      <w:pPr>
        <w:spacing w:line="360" w:lineRule="auto"/>
        <w:contextualSpacing/>
        <w:jc w:val="both"/>
        <w:rPr>
          <w:rFonts w:ascii="Palatino Linotype" w:hAnsi="Palatino Linotype" w:cs="Tahoma"/>
          <w:b/>
          <w:bCs/>
          <w:iCs/>
          <w:sz w:val="22"/>
          <w:szCs w:val="22"/>
          <w:lang w:eastAsia="en-US"/>
        </w:rPr>
      </w:pPr>
    </w:p>
    <w:p w14:paraId="03B9062A" w14:textId="29560D3D" w:rsidR="004033AF" w:rsidRPr="004033AF" w:rsidRDefault="004033AF" w:rsidP="004033AF">
      <w:pPr>
        <w:spacing w:line="360" w:lineRule="auto"/>
        <w:contextualSpacing/>
        <w:jc w:val="both"/>
        <w:rPr>
          <w:rFonts w:ascii="Palatino Linotype" w:hAnsi="Palatino Linotype" w:cs="Tahoma"/>
          <w:b/>
          <w:bCs/>
          <w:iCs/>
          <w:sz w:val="22"/>
          <w:szCs w:val="22"/>
          <w:lang w:eastAsia="en-US"/>
        </w:rPr>
      </w:pPr>
      <w:r w:rsidRPr="004033AF">
        <w:rPr>
          <w:rFonts w:ascii="Palatino Linotype" w:hAnsi="Palatino Linotype" w:cs="Tahoma"/>
          <w:b/>
          <w:bCs/>
          <w:iCs/>
          <w:sz w:val="22"/>
          <w:szCs w:val="22"/>
          <w:lang w:eastAsia="en-US"/>
        </w:rPr>
        <w:t>Procedimient</w:t>
      </w:r>
      <w:r w:rsidR="009D1DC9">
        <w:rPr>
          <w:rFonts w:ascii="Palatino Linotype" w:hAnsi="Palatino Linotype" w:cs="Tahoma"/>
          <w:b/>
          <w:bCs/>
          <w:iCs/>
          <w:sz w:val="22"/>
          <w:szCs w:val="22"/>
          <w:lang w:eastAsia="en-US"/>
        </w:rPr>
        <w:t>o de responsabilidad en trámite</w:t>
      </w:r>
    </w:p>
    <w:p w14:paraId="6C2E2A55"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421AFE1B"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Al respecto, es necesario señalar que pronunciarse sobre la existencia de un procedimiento de posibles responsabilidades en trámite, podría afectar al posible responsable identificado, en el presente caso, ya que se daría a conocer la existencia de una investigación en contra, lo cual, generaría una percepción negativa de este, sin que se hubiere probado su responsabilidad o culpabilidad, lo cual dañaría, su honor y su derecho a la presunción inocencia e inclusive su actividad profesional, pues aún no se juntan los elementos necesarios para iniciar la segunda etapa del procedimiento.</w:t>
      </w:r>
    </w:p>
    <w:p w14:paraId="20933C22"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4B76B486"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Al respecto, 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23F86028"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0A8DB274"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val="es-ES" w:eastAsia="en-US"/>
        </w:rPr>
      </w:pPr>
      <w:r w:rsidRPr="004033AF">
        <w:rPr>
          <w:rFonts w:ascii="Palatino Linotype" w:hAnsi="Palatino Linotype" w:cs="Tahoma"/>
          <w:b/>
          <w:bCs/>
          <w:i/>
          <w:iCs/>
          <w:szCs w:val="22"/>
          <w:lang w:val="es-ES" w:eastAsia="en-US"/>
        </w:rPr>
        <w:t xml:space="preserve">“DERECHO FUNDAMENTAL AL HONOR. SU DIMENSIÓN SUBJETIVA Y OBJETIVA. </w:t>
      </w:r>
      <w:r w:rsidRPr="004033AF">
        <w:rPr>
          <w:rFonts w:ascii="Palatino Linotype" w:hAnsi="Palatino Linotype" w:cs="Tahoma"/>
          <w:bCs/>
          <w:i/>
          <w:iCs/>
          <w:szCs w:val="22"/>
          <w:lang w:val="es-ES" w:eastAsia="en-US"/>
        </w:rPr>
        <w:t>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7903D066"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225EC51A"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De la tesis transcrita se desprende que el honor es el concepto que la persona tiene de sí misma o que los demás se han formado de ella, en virtud de su proceder o de la expresión de su calidad ética y social. </w:t>
      </w:r>
    </w:p>
    <w:p w14:paraId="28BC4D97"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AF956D9"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Por lo que, 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2A859721"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62038DB9"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Por otra parte, debe señalarse que conforme al artículo 20, inciso B, numeral I, de la Constitución Política del os Estados Unidos Mexicanos, un derecho que tiene toda persona imputada, es a que se presuma su inocencia mientras no se declare su responsabilidad mediante una resolución, donde compruebe su culpabilidad. Dicha situación, se encuentra regulada, de la misma manera, en Declaración Universal de los Derechos Humanos, así como, el Pacto Internacional de Derechos Civiles y Políticos y la Convención Americana sobre Derechos Humanos.</w:t>
      </w:r>
    </w:p>
    <w:p w14:paraId="3D60F003"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4AE47BF4"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En ese contexto,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3A7429D1"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1574F92A" w14:textId="77777777" w:rsidR="004033AF" w:rsidRPr="004033AF" w:rsidRDefault="004033AF" w:rsidP="004033AF">
      <w:pPr>
        <w:spacing w:line="360" w:lineRule="auto"/>
        <w:ind w:left="567" w:right="539"/>
        <w:contextualSpacing/>
        <w:jc w:val="both"/>
        <w:rPr>
          <w:rFonts w:ascii="Palatino Linotype" w:hAnsi="Palatino Linotype" w:cs="Tahoma"/>
          <w:bCs/>
          <w:i/>
          <w:iCs/>
          <w:szCs w:val="22"/>
          <w:lang w:val="es-ES" w:eastAsia="en-US"/>
        </w:rPr>
      </w:pPr>
      <w:r w:rsidRPr="004033AF">
        <w:rPr>
          <w:rFonts w:ascii="Palatino Linotype" w:hAnsi="Palatino Linotype" w:cs="Tahoma"/>
          <w:b/>
          <w:bCs/>
          <w:i/>
          <w:iCs/>
          <w:szCs w:val="22"/>
          <w:lang w:val="es-ES" w:eastAsia="en-US"/>
        </w:rPr>
        <w:t xml:space="preserve">“PRESUNCIÓN DE INOCENCIA. ALCANCES DE ESE PRINCIPIO CONSTITUCIONAL. </w:t>
      </w:r>
      <w:r w:rsidRPr="004033AF">
        <w:rPr>
          <w:rFonts w:ascii="Palatino Linotype" w:hAnsi="Palatino Linotype" w:cs="Tahoma"/>
          <w:bCs/>
          <w:i/>
          <w:iCs/>
          <w:szCs w:val="22"/>
          <w:lang w:val="es-ES" w:eastAsia="en-US"/>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4387899D"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41B71F35"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2934FF8F"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713CD97A"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Conforme a lo anterior, pronunciarse sobre la existencia de un procedimiento en trámite, se daría a conocer que la existencia de un procedimiento de probable responsabilidad, y la ciudadanía podría generar un juicio negativo, en contra del servidor público involucrado, sin que se hayan reunido los elementos para establecer que si son probables responsables, con lo cual, se vería afectado de manera directa, su honor y derecho a la presunción de inocencia.</w:t>
      </w:r>
    </w:p>
    <w:p w14:paraId="467016EE"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52C7ACE" w14:textId="77777777" w:rsidR="004033AF" w:rsidRPr="004033AF" w:rsidRDefault="004033AF" w:rsidP="004033AF">
      <w:pPr>
        <w:spacing w:line="360" w:lineRule="auto"/>
        <w:contextualSpacing/>
        <w:jc w:val="both"/>
        <w:rPr>
          <w:rFonts w:ascii="Palatino Linotype" w:hAnsi="Palatino Linotype" w:cs="Tahoma"/>
          <w:b/>
          <w:bCs/>
          <w:iCs/>
          <w:sz w:val="22"/>
          <w:szCs w:val="22"/>
          <w:lang w:eastAsia="en-US"/>
        </w:rPr>
      </w:pPr>
      <w:r w:rsidRPr="004033AF">
        <w:rPr>
          <w:rFonts w:ascii="Palatino Linotype" w:hAnsi="Palatino Linotype" w:cs="Tahoma"/>
          <w:b/>
          <w:bCs/>
          <w:iCs/>
          <w:sz w:val="22"/>
          <w:szCs w:val="22"/>
          <w:lang w:eastAsia="en-US"/>
        </w:rPr>
        <w:t>Así, toda vez que proporcionar el nombre del servidor público afectaría el derecho al honor, buena imagen y presunción de inocencia, se considera que deberá clasificarlo en términos del artículo 143, fracción I, de la Ley de Transparencia y Acceso a la Información Pública del Estado de México y Municipios.</w:t>
      </w:r>
    </w:p>
    <w:p w14:paraId="26702294"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36EB5744" w14:textId="77777777" w:rsidR="004033AF" w:rsidRPr="004033AF" w:rsidRDefault="004033AF" w:rsidP="004033AF">
      <w:pPr>
        <w:spacing w:line="360" w:lineRule="auto"/>
        <w:contextualSpacing/>
        <w:jc w:val="both"/>
        <w:rPr>
          <w:rFonts w:ascii="Palatino Linotype" w:hAnsi="Palatino Linotype" w:cs="Tahoma"/>
          <w:b/>
          <w:bCs/>
          <w:iCs/>
          <w:sz w:val="22"/>
          <w:szCs w:val="22"/>
          <w:u w:val="single"/>
          <w:lang w:eastAsia="en-US"/>
        </w:rPr>
      </w:pPr>
      <w:r w:rsidRPr="004033AF">
        <w:rPr>
          <w:rFonts w:ascii="Palatino Linotype" w:hAnsi="Palatino Linotype" w:cs="Tahoma"/>
          <w:bCs/>
          <w:iCs/>
          <w:sz w:val="22"/>
          <w:szCs w:val="22"/>
          <w:lang w:eastAsia="en-US"/>
        </w:rPr>
        <w:t>Ahora bien, 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no podrá invocarse la clasificación de aquella información que se encuentre relacionada con posibles violaciones a derechos humanos o actos de corrupción.</w:t>
      </w:r>
    </w:p>
    <w:p w14:paraId="7D7F9AD3"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236389AA"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En ese contexto, resulta necesario,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3CA4FFB9"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20F32231" w14:textId="77777777" w:rsidR="004033AF" w:rsidRPr="004033AF" w:rsidRDefault="004033AF" w:rsidP="004033AF">
      <w:pPr>
        <w:numPr>
          <w:ilvl w:val="0"/>
          <w:numId w:val="10"/>
        </w:numPr>
        <w:spacing w:line="360" w:lineRule="auto"/>
        <w:contextualSpacing/>
        <w:jc w:val="both"/>
        <w:rPr>
          <w:rFonts w:ascii="Palatino Linotype" w:hAnsi="Palatino Linotype" w:cs="Tahoma"/>
          <w:b/>
          <w:bCs/>
          <w:iCs/>
          <w:sz w:val="22"/>
          <w:szCs w:val="22"/>
          <w:lang w:val="es-ES" w:eastAsia="en-US"/>
        </w:rPr>
      </w:pPr>
      <w:r w:rsidRPr="004033AF">
        <w:rPr>
          <w:rFonts w:ascii="Palatino Linotype" w:hAnsi="Palatino Linotype" w:cs="Tahoma"/>
          <w:b/>
          <w:bCs/>
          <w:iCs/>
          <w:sz w:val="22"/>
          <w:szCs w:val="22"/>
          <w:lang w:val="es-ES" w:eastAsia="en-US"/>
        </w:rPr>
        <w:t xml:space="preserve">Principio de Máxima Publicidad: </w:t>
      </w:r>
      <w:r w:rsidRPr="004033AF">
        <w:rPr>
          <w:rFonts w:ascii="Palatino Linotype" w:hAnsi="Palatino Linotype" w:cs="Tahoma"/>
          <w:bCs/>
          <w:iCs/>
          <w:sz w:val="22"/>
          <w:szCs w:val="22"/>
          <w:lang w:val="es-ES" w:eastAsia="en-US"/>
        </w:rPr>
        <w:t>Precisa que toda la información en posesión de los entes sujetos a las Leyes de Transparencia, es pública, completa, oportuna y accesible, sujeta a un claro régimen de excepciones.</w:t>
      </w:r>
    </w:p>
    <w:p w14:paraId="2A737E4E" w14:textId="77777777" w:rsidR="004033AF" w:rsidRPr="004033AF" w:rsidRDefault="004033AF" w:rsidP="004033AF">
      <w:pPr>
        <w:spacing w:line="360" w:lineRule="auto"/>
        <w:contextualSpacing/>
        <w:jc w:val="both"/>
        <w:rPr>
          <w:rFonts w:ascii="Palatino Linotype" w:hAnsi="Palatino Linotype" w:cs="Tahoma"/>
          <w:b/>
          <w:bCs/>
          <w:iCs/>
          <w:sz w:val="22"/>
          <w:szCs w:val="22"/>
          <w:lang w:val="es-ES" w:eastAsia="en-US"/>
        </w:rPr>
      </w:pPr>
    </w:p>
    <w:p w14:paraId="2BC13B46" w14:textId="77777777" w:rsidR="004033AF" w:rsidRPr="004033AF" w:rsidRDefault="004033AF" w:rsidP="004033AF">
      <w:pPr>
        <w:numPr>
          <w:ilvl w:val="0"/>
          <w:numId w:val="10"/>
        </w:numPr>
        <w:spacing w:line="360" w:lineRule="auto"/>
        <w:contextualSpacing/>
        <w:jc w:val="both"/>
        <w:rPr>
          <w:rFonts w:ascii="Palatino Linotype" w:hAnsi="Palatino Linotype" w:cs="Tahoma"/>
          <w:b/>
          <w:bCs/>
          <w:iCs/>
          <w:sz w:val="22"/>
          <w:szCs w:val="22"/>
          <w:lang w:val="es-ES" w:eastAsia="en-US"/>
        </w:rPr>
      </w:pPr>
      <w:r w:rsidRPr="004033AF">
        <w:rPr>
          <w:rFonts w:ascii="Palatino Linotype" w:hAnsi="Palatino Linotype" w:cs="Tahoma"/>
          <w:b/>
          <w:bCs/>
          <w:iCs/>
          <w:sz w:val="22"/>
          <w:szCs w:val="22"/>
          <w:lang w:val="es-ES" w:eastAsia="en-US"/>
        </w:rPr>
        <w:t xml:space="preserve">Información de Interés Público: </w:t>
      </w:r>
      <w:r w:rsidRPr="004033AF">
        <w:rPr>
          <w:rFonts w:ascii="Palatino Linotype" w:hAnsi="Palatino Linotype" w:cs="Tahoma"/>
          <w:bCs/>
          <w:iCs/>
          <w:sz w:val="22"/>
          <w:szCs w:val="22"/>
          <w:lang w:val="es-ES" w:eastAsia="en-US"/>
        </w:rPr>
        <w:t>Es aquella que resulta relevante o beneficiosa para la sociedad y no simplemente de interés individual, cuya divulgación resulta útil para que el público comprenda las actividades que llevan a cabo los sujetos obligados.</w:t>
      </w:r>
    </w:p>
    <w:p w14:paraId="2F0BA41A"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6CA351B5"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Como se logra observar, el interés público está íntimamente relacionado, con el principio de máxima publicidad y las excepciones a la clasificación de la información; lo anterior, pues existe un interés general de la sociedad de conocer sobre los actos de corrupción y las posibles violaciones a derechos humanos, pues no son afectaciones que se dan en lo individual, sino que existe un detrimento en un grupo o en la población en general.</w:t>
      </w:r>
    </w:p>
    <w:p w14:paraId="50828BE8"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3B3E2690"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val="es-ES" w:eastAsia="en-US"/>
        </w:rPr>
        <w:t xml:space="preserve">Por tal motivo, se considera que, para el caso que, existiera algún procedimiento de responsabilidades administrativas en trámite y que estén relacionados con alguna excepción de las establecidas en el artículo </w:t>
      </w:r>
      <w:r w:rsidRPr="004033AF">
        <w:rPr>
          <w:rFonts w:ascii="Palatino Linotype" w:hAnsi="Palatino Linotype" w:cs="Tahoma"/>
          <w:bCs/>
          <w:iCs/>
          <w:sz w:val="22"/>
          <w:szCs w:val="22"/>
          <w:lang w:eastAsia="en-US"/>
        </w:rPr>
        <w:t>142 de la Ley de Transparencia y Acceso a la Información Pública del Estado de México y Municipios, tales como violaciones graves a derechos humanos o actos de corrupción, deberá entregar los documentos solicitados.</w:t>
      </w:r>
    </w:p>
    <w:p w14:paraId="5A5A2FA3"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0E26B70" w14:textId="650F965C" w:rsidR="004033AF" w:rsidRPr="004033AF" w:rsidRDefault="004033AF" w:rsidP="004033AF">
      <w:pPr>
        <w:spacing w:line="360" w:lineRule="auto"/>
        <w:contextualSpacing/>
        <w:jc w:val="both"/>
        <w:rPr>
          <w:rFonts w:ascii="Palatino Linotype" w:hAnsi="Palatino Linotype" w:cs="Tahoma"/>
          <w:b/>
          <w:bCs/>
          <w:iCs/>
          <w:sz w:val="22"/>
          <w:szCs w:val="22"/>
          <w:lang w:eastAsia="en-US"/>
        </w:rPr>
      </w:pPr>
      <w:r w:rsidRPr="004033AF">
        <w:rPr>
          <w:rFonts w:ascii="Palatino Linotype" w:hAnsi="Palatino Linotype" w:cs="Tahoma"/>
          <w:b/>
          <w:bCs/>
          <w:iCs/>
          <w:sz w:val="22"/>
          <w:szCs w:val="22"/>
          <w:lang w:eastAsia="en-US"/>
        </w:rPr>
        <w:t>Procedimiento concluido po</w:t>
      </w:r>
      <w:r w:rsidR="009D1DC9">
        <w:rPr>
          <w:rFonts w:ascii="Palatino Linotype" w:hAnsi="Palatino Linotype" w:cs="Tahoma"/>
          <w:b/>
          <w:bCs/>
          <w:iCs/>
          <w:sz w:val="22"/>
          <w:szCs w:val="22"/>
          <w:lang w:eastAsia="en-US"/>
        </w:rPr>
        <w:t>r falta administrativa no grave</w:t>
      </w:r>
    </w:p>
    <w:p w14:paraId="19407EC2"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A4B8E80" w14:textId="77777777" w:rsidR="004033AF" w:rsidRPr="004033AF" w:rsidRDefault="004033AF" w:rsidP="004033AF">
      <w:pPr>
        <w:spacing w:line="360" w:lineRule="auto"/>
        <w:contextualSpacing/>
        <w:jc w:val="both"/>
        <w:rPr>
          <w:rFonts w:ascii="Palatino Linotype" w:hAnsi="Palatino Linotype" w:cs="Tahoma"/>
          <w:b/>
          <w:bCs/>
          <w:iCs/>
          <w:sz w:val="22"/>
          <w:szCs w:val="22"/>
          <w:lang w:val="es-ES" w:eastAsia="en-US"/>
        </w:rPr>
      </w:pPr>
      <w:r w:rsidRPr="004033AF">
        <w:rPr>
          <w:rFonts w:ascii="Palatino Linotype" w:hAnsi="Palatino Linotype" w:cs="Tahoma"/>
          <w:bCs/>
          <w:iCs/>
          <w:sz w:val="22"/>
          <w:szCs w:val="22"/>
          <w:lang w:eastAsia="en-US"/>
        </w:rPr>
        <w:t>En ese sentido, proporcionar el nombre de un servidor público en procedimiento de responsabilidad por faltas no graves, concluido, en caso de que existiera, podría afectar su honor</w:t>
      </w:r>
      <w:r w:rsidRPr="004033AF">
        <w:rPr>
          <w:rFonts w:ascii="Palatino Linotype" w:hAnsi="Palatino Linotype" w:cs="Tahoma"/>
          <w:b/>
          <w:bCs/>
          <w:iCs/>
          <w:sz w:val="22"/>
          <w:szCs w:val="22"/>
          <w:lang w:val="es-ES" w:eastAsia="en-US"/>
        </w:rPr>
        <w:t>, buen nombre y su imagen del servidor público.</w:t>
      </w:r>
    </w:p>
    <w:p w14:paraId="1FA69CEB" w14:textId="77777777" w:rsidR="004033AF" w:rsidRPr="004033AF" w:rsidRDefault="004033AF" w:rsidP="004033AF">
      <w:pPr>
        <w:spacing w:line="360" w:lineRule="auto"/>
        <w:contextualSpacing/>
        <w:jc w:val="both"/>
        <w:rPr>
          <w:rFonts w:ascii="Palatino Linotype" w:hAnsi="Palatino Linotype" w:cs="Tahoma"/>
          <w:b/>
          <w:bCs/>
          <w:iCs/>
          <w:sz w:val="22"/>
          <w:szCs w:val="22"/>
          <w:lang w:val="es-ES" w:eastAsia="en-US"/>
        </w:rPr>
      </w:pPr>
    </w:p>
    <w:p w14:paraId="55DEA3BC"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Al respecto, la Suprema Corte de Justicia de la Nación ha reconocido como derechos fundamentales de las personas, el derecho a la intimidad y a la propia imagen, en el siguiente criterio:</w:t>
      </w:r>
    </w:p>
    <w:p w14:paraId="593C3E42"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772D5772" w14:textId="77777777" w:rsidR="004033AF" w:rsidRPr="004033AF" w:rsidRDefault="004033AF" w:rsidP="004033AF">
      <w:pPr>
        <w:spacing w:line="360" w:lineRule="auto"/>
        <w:ind w:left="567" w:right="539"/>
        <w:contextualSpacing/>
        <w:jc w:val="both"/>
        <w:rPr>
          <w:rFonts w:ascii="Palatino Linotype" w:hAnsi="Palatino Linotype" w:cs="Tahoma"/>
          <w:b/>
          <w:bCs/>
          <w:i/>
          <w:iCs/>
          <w:szCs w:val="22"/>
          <w:lang w:eastAsia="en-US"/>
        </w:rPr>
      </w:pPr>
      <w:r w:rsidRPr="004033AF">
        <w:rPr>
          <w:rFonts w:ascii="Palatino Linotype" w:hAnsi="Palatino Linotype" w:cs="Tahoma"/>
          <w:bCs/>
          <w:i/>
          <w:iCs/>
          <w:szCs w:val="22"/>
          <w:lang w:eastAsia="en-US"/>
        </w:rPr>
        <w:t>“</w:t>
      </w:r>
      <w:r w:rsidRPr="004033AF">
        <w:rPr>
          <w:rFonts w:ascii="Palatino Linotype" w:hAnsi="Palatino Linotype" w:cs="Tahoma"/>
          <w:b/>
          <w:bCs/>
          <w:i/>
          <w:iCs/>
          <w:szCs w:val="22"/>
          <w:lang w:eastAsia="en-US"/>
        </w:rPr>
        <w:t xml:space="preserve">DERECHOS A LA INTIMIDAD, PROPIA IMAGEN, IDENTIDAD PERSONAL Y SEXUAL. CONSTITUYEN DERECHOS DE DEFENSA Y GARANTÍA ESENCIAL PARA LA CONDICIÓN HUMANA.  </w:t>
      </w:r>
      <w:r w:rsidRPr="004033AF">
        <w:rPr>
          <w:rFonts w:ascii="Palatino Linotype" w:hAnsi="Palatino Linotype" w:cs="Tahoma"/>
          <w:bCs/>
          <w:i/>
          <w:iCs/>
          <w:szCs w:val="22"/>
          <w:lang w:eastAsia="en-US"/>
        </w:rPr>
        <w:t xml:space="preserve">Dentro de los derechos personalísimos se encuentran necesariamente comprendidos el </w:t>
      </w:r>
      <w:r w:rsidRPr="004033AF">
        <w:rPr>
          <w:rFonts w:ascii="Palatino Linotype" w:hAnsi="Palatino Linotype" w:cs="Tahoma"/>
          <w:b/>
          <w:bCs/>
          <w:i/>
          <w:iCs/>
          <w:szCs w:val="22"/>
          <w:lang w:eastAsia="en-US"/>
        </w:rPr>
        <w:t>derecho a la intimidad y a la propia imagen</w:t>
      </w:r>
      <w:r w:rsidRPr="004033AF">
        <w:rPr>
          <w:rFonts w:ascii="Palatino Linotype" w:hAnsi="Palatino Linotype" w:cs="Tahoma"/>
          <w:bCs/>
          <w:i/>
          <w:iCs/>
          <w:szCs w:val="22"/>
          <w:lang w:eastAsia="en-US"/>
        </w:rPr>
        <w:t xml:space="preserve">, así como a la </w:t>
      </w:r>
      <w:r w:rsidRPr="004033AF">
        <w:rPr>
          <w:rFonts w:ascii="Palatino Linotype" w:hAnsi="Palatino Linotype" w:cs="Tahoma"/>
          <w:b/>
          <w:bCs/>
          <w:i/>
          <w:iCs/>
          <w:szCs w:val="22"/>
          <w:lang w:eastAsia="en-US"/>
        </w:rPr>
        <w:t>identidad personal</w:t>
      </w:r>
      <w:r w:rsidRPr="004033AF">
        <w:rPr>
          <w:rFonts w:ascii="Palatino Linotype" w:hAnsi="Palatino Linotype" w:cs="Tahoma"/>
          <w:bCs/>
          <w:i/>
          <w:iCs/>
          <w:szCs w:val="22"/>
          <w:lang w:eastAsia="en-US"/>
        </w:rPr>
        <w:t xml:space="preserve"> y sexual; entendiéndose por el primero, </w:t>
      </w:r>
      <w:r w:rsidRPr="004033AF">
        <w:rPr>
          <w:rFonts w:ascii="Palatino Linotype" w:hAnsi="Palatino Linotype" w:cs="Tahoma"/>
          <w:b/>
          <w:bCs/>
          <w:i/>
          <w:iCs/>
          <w:szCs w:val="22"/>
          <w:lang w:eastAsia="en-US"/>
        </w:rPr>
        <w:t>el derecho del individuo a no ser conocido por otros en ciertos aspectos de su vida</w:t>
      </w:r>
      <w:r w:rsidRPr="004033AF">
        <w:rPr>
          <w:rFonts w:ascii="Palatino Linotype" w:hAnsi="Palatino Linotype" w:cs="Tahoma"/>
          <w:bCs/>
          <w:i/>
          <w:iCs/>
          <w:szCs w:val="22"/>
          <w:lang w:eastAsia="en-US"/>
        </w:rPr>
        <w:t xml:space="preserve"> y, </w:t>
      </w:r>
      <w:r w:rsidRPr="004033AF">
        <w:rPr>
          <w:rFonts w:ascii="Palatino Linotype" w:hAnsi="Palatino Linotype" w:cs="Tahoma"/>
          <w:b/>
          <w:bCs/>
          <w:i/>
          <w:iCs/>
          <w:szCs w:val="22"/>
          <w:lang w:eastAsia="en-US"/>
        </w:rPr>
        <w:t>por ende, el poder de decisión sobre la publicidad o información de datos relativos a su persona</w:t>
      </w:r>
      <w:r w:rsidRPr="004033AF">
        <w:rPr>
          <w:rFonts w:ascii="Palatino Linotype" w:hAnsi="Palatino Linotype" w:cs="Tahoma"/>
          <w:bCs/>
          <w:i/>
          <w:iCs/>
          <w:szCs w:val="22"/>
          <w:lang w:eastAsia="en-US"/>
        </w:rPr>
        <w:t>, familia, pensamientos o sentimientos;</w:t>
      </w:r>
      <w:r w:rsidRPr="004033AF">
        <w:rPr>
          <w:rFonts w:ascii="Palatino Linotype" w:hAnsi="Palatino Linotype" w:cs="Tahoma"/>
          <w:b/>
          <w:bCs/>
          <w:i/>
          <w:iCs/>
          <w:szCs w:val="22"/>
          <w:lang w:eastAsia="en-US"/>
        </w:rPr>
        <w:t xml:space="preserve"> </w:t>
      </w:r>
      <w:r w:rsidRPr="004033AF">
        <w:rPr>
          <w:rFonts w:ascii="Palatino Linotype" w:hAnsi="Palatino Linotype" w:cs="Tahoma"/>
          <w:bCs/>
          <w:i/>
          <w:iCs/>
          <w:szCs w:val="22"/>
          <w:lang w:eastAsia="en-US"/>
        </w:rPr>
        <w:t xml:space="preserve">a la </w:t>
      </w:r>
      <w:r w:rsidRPr="004033AF">
        <w:rPr>
          <w:rFonts w:ascii="Palatino Linotype" w:hAnsi="Palatino Linotype" w:cs="Tahoma"/>
          <w:b/>
          <w:bCs/>
          <w:i/>
          <w:iCs/>
          <w:szCs w:val="22"/>
          <w:lang w:eastAsia="en-US"/>
        </w:rPr>
        <w:t>propia imagen, como aquel derecho de decidir, en forma libre, sobre la manera en que elige mostrarse frente a los demás</w:t>
      </w:r>
      <w:r w:rsidRPr="004033AF">
        <w:rPr>
          <w:rFonts w:ascii="Palatino Linotype" w:hAnsi="Palatino Linotype" w:cs="Tahoma"/>
          <w:bCs/>
          <w:i/>
          <w:iCs/>
          <w:szCs w:val="22"/>
          <w:lang w:eastAsia="en-US"/>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4033AF">
        <w:rPr>
          <w:rFonts w:ascii="Palatino Linotype" w:hAnsi="Palatino Linotype" w:cs="Tahoma"/>
          <w:b/>
          <w:bCs/>
          <w:i/>
          <w:iCs/>
          <w:szCs w:val="22"/>
          <w:lang w:eastAsia="en-US"/>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4033AF">
        <w:rPr>
          <w:rFonts w:ascii="Palatino Linotype" w:hAnsi="Palatino Linotype" w:cs="Tahoma"/>
          <w:bCs/>
          <w:i/>
          <w:iCs/>
          <w:szCs w:val="22"/>
          <w:lang w:eastAsia="en-US"/>
        </w:rPr>
        <w:t>”</w:t>
      </w:r>
    </w:p>
    <w:p w14:paraId="218098B7"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D6F7853"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En ese sentido, es derecho de todo individuo a no ser conocido por otros en ciertos aspectos de su vida y, por ende, el poder de decisión sobre la publicidad o información de datos relativos a su persona </w:t>
      </w:r>
      <w:r w:rsidRPr="004033AF">
        <w:rPr>
          <w:rFonts w:ascii="Palatino Linotype" w:hAnsi="Palatino Linotype" w:cs="Tahoma"/>
          <w:b/>
          <w:bCs/>
          <w:iCs/>
          <w:sz w:val="22"/>
          <w:szCs w:val="22"/>
          <w:lang w:eastAsia="en-US"/>
        </w:rPr>
        <w:t>(derecho a la intimidad).</w:t>
      </w:r>
    </w:p>
    <w:p w14:paraId="1867EBCF"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65CE2E00"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Asimismo, el </w:t>
      </w:r>
      <w:r w:rsidRPr="004033AF">
        <w:rPr>
          <w:rFonts w:ascii="Palatino Linotype" w:hAnsi="Palatino Linotype" w:cs="Tahoma"/>
          <w:b/>
          <w:bCs/>
          <w:iCs/>
          <w:sz w:val="22"/>
          <w:szCs w:val="22"/>
          <w:lang w:eastAsia="en-US"/>
        </w:rPr>
        <w:t>derecho a la propia imagen</w:t>
      </w:r>
      <w:r w:rsidRPr="004033AF">
        <w:rPr>
          <w:rFonts w:ascii="Palatino Linotype" w:hAnsi="Palatino Linotype" w:cs="Tahoma"/>
          <w:bCs/>
          <w:iCs/>
          <w:sz w:val="22"/>
          <w:szCs w:val="22"/>
          <w:lang w:eastAsia="en-US"/>
        </w:rPr>
        <w:t xml:space="preserve"> es el derecho de decidir, de forma libre, sobre la manera en que elige mostrarse frente a los demás.</w:t>
      </w:r>
    </w:p>
    <w:p w14:paraId="31C7B2FB"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52A201F"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Por otro lado, en cuanto al </w:t>
      </w:r>
      <w:r w:rsidRPr="004033AF">
        <w:rPr>
          <w:rFonts w:ascii="Palatino Linotype" w:hAnsi="Palatino Linotype" w:cs="Tahoma"/>
          <w:b/>
          <w:bCs/>
          <w:iCs/>
          <w:sz w:val="22"/>
          <w:szCs w:val="22"/>
          <w:lang w:eastAsia="en-US"/>
        </w:rPr>
        <w:t>derecho al honor</w:t>
      </w:r>
      <w:r w:rsidRPr="004033AF">
        <w:rPr>
          <w:rFonts w:ascii="Palatino Linotype" w:hAnsi="Palatino Linotype" w:cs="Tahoma"/>
          <w:bCs/>
          <w:iCs/>
          <w:sz w:val="22"/>
          <w:szCs w:val="22"/>
          <w:lang w:eastAsia="en-US"/>
        </w:rP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4C1F3667"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6476F1E5" w14:textId="77777777" w:rsidR="004033AF" w:rsidRPr="004033AF" w:rsidRDefault="004033AF" w:rsidP="004033AF">
      <w:pPr>
        <w:spacing w:line="360" w:lineRule="auto"/>
        <w:ind w:left="567" w:right="539"/>
        <w:contextualSpacing/>
        <w:jc w:val="both"/>
        <w:rPr>
          <w:rFonts w:ascii="Palatino Linotype" w:hAnsi="Palatino Linotype" w:cs="Tahoma"/>
          <w:b/>
          <w:bCs/>
          <w:i/>
          <w:iCs/>
          <w:szCs w:val="22"/>
          <w:lang w:eastAsia="en-US"/>
        </w:rPr>
      </w:pPr>
      <w:r w:rsidRPr="004033AF">
        <w:rPr>
          <w:rFonts w:ascii="Palatino Linotype" w:hAnsi="Palatino Linotype" w:cs="Tahoma"/>
          <w:bCs/>
          <w:i/>
          <w:iCs/>
          <w:szCs w:val="22"/>
          <w:lang w:eastAsia="en-US"/>
        </w:rPr>
        <w:t>“</w:t>
      </w:r>
      <w:r w:rsidRPr="004033AF">
        <w:rPr>
          <w:rFonts w:ascii="Palatino Linotype" w:hAnsi="Palatino Linotype" w:cs="Tahoma"/>
          <w:b/>
          <w:bCs/>
          <w:i/>
          <w:iCs/>
          <w:szCs w:val="22"/>
          <w:lang w:eastAsia="en-US"/>
        </w:rPr>
        <w:t xml:space="preserve">DERECHO FUNDAMENTAL AL HONOR. SU DIMENSIÓN SUBJETIVA Y OBJETIVA. </w:t>
      </w:r>
      <w:r w:rsidRPr="004033AF">
        <w:rPr>
          <w:rFonts w:ascii="Palatino Linotype" w:hAnsi="Palatino Linotype" w:cs="Tahoma"/>
          <w:bCs/>
          <w:i/>
          <w:iCs/>
          <w:szCs w:val="22"/>
          <w:lang w:eastAsia="en-US"/>
        </w:rPr>
        <w:t xml:space="preserve">A juicio de esta Primera Sala de la Suprema Corte de Justicia de la Nación, es posible definir al honor como el </w:t>
      </w:r>
      <w:r w:rsidRPr="004033AF">
        <w:rPr>
          <w:rFonts w:ascii="Palatino Linotype" w:hAnsi="Palatino Linotype" w:cs="Tahoma"/>
          <w:b/>
          <w:bCs/>
          <w:i/>
          <w:iCs/>
          <w:szCs w:val="22"/>
          <w:lang w:eastAsia="en-US"/>
        </w:rPr>
        <w:t>concepto que la persona tiene de sí misma o que los demás se han formado de ella, en virtud de su proceder o de la expresión de su calidad ética y social.</w:t>
      </w:r>
      <w:r w:rsidRPr="004033AF">
        <w:rPr>
          <w:rFonts w:ascii="Palatino Linotype" w:hAnsi="Palatino Linotype" w:cs="Tahoma"/>
          <w:bCs/>
          <w:i/>
          <w:iCs/>
          <w:szCs w:val="22"/>
          <w:lang w:eastAsia="en-US"/>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422ACE49"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7F38962A"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De la tesis transcrita se desprende que el honor es el concepto que la persona tiene de sí misma o que los demás se han formado de ella, en virtud de su proceder o de la expresión de su calidad ética y social. </w:t>
      </w:r>
    </w:p>
    <w:p w14:paraId="38E5CCAF"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62EA2020"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sidRPr="004033AF">
        <w:rPr>
          <w:rFonts w:ascii="Palatino Linotype" w:hAnsi="Palatino Linotype" w:cs="Tahoma"/>
          <w:b/>
          <w:bCs/>
          <w:iCs/>
          <w:sz w:val="22"/>
          <w:szCs w:val="22"/>
          <w:lang w:eastAsia="en-US"/>
        </w:rPr>
        <w:t>En el aspecto objetivo, el honor es lesionado por todo aquello que afecta a la reputación que la persona merece.</w:t>
      </w:r>
    </w:p>
    <w:p w14:paraId="4ADF6190"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76AEA767"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Adicionalmente, en relación a este derecho [al honor], el máximo tribual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25590F4F"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64AD0AF6" w14:textId="77777777" w:rsidR="004033AF" w:rsidRPr="004033AF" w:rsidRDefault="004033AF" w:rsidP="004033AF">
      <w:pPr>
        <w:spacing w:line="360" w:lineRule="auto"/>
        <w:ind w:left="567" w:right="539"/>
        <w:contextualSpacing/>
        <w:jc w:val="both"/>
        <w:rPr>
          <w:rFonts w:ascii="Palatino Linotype" w:hAnsi="Palatino Linotype" w:cs="Tahoma"/>
          <w:b/>
          <w:bCs/>
          <w:i/>
          <w:iCs/>
          <w:szCs w:val="22"/>
          <w:lang w:eastAsia="en-US"/>
        </w:rPr>
      </w:pPr>
      <w:r w:rsidRPr="004033AF">
        <w:rPr>
          <w:rFonts w:ascii="Palatino Linotype" w:hAnsi="Palatino Linotype" w:cs="Tahoma"/>
          <w:bCs/>
          <w:i/>
          <w:iCs/>
          <w:szCs w:val="22"/>
          <w:lang w:eastAsia="en-US"/>
        </w:rPr>
        <w:t>“</w:t>
      </w:r>
      <w:r w:rsidRPr="004033AF">
        <w:rPr>
          <w:rFonts w:ascii="Palatino Linotype" w:hAnsi="Palatino Linotype" w:cs="Tahoma"/>
          <w:b/>
          <w:bCs/>
          <w:i/>
          <w:iCs/>
          <w:szCs w:val="22"/>
          <w:lang w:eastAsia="en-US"/>
        </w:rPr>
        <w:t xml:space="preserve">DERECHOS AL HONOR, A LA INTIMIDAD Y A LA PROPIA IMAGEN. CONSTITUYEN DERECHOS HUMANOS QUE SE PROTEGEN A TRAVÉS DEL ACTUAL MARCO CONSTITUCIONAL. </w:t>
      </w:r>
      <w:r w:rsidRPr="004033AF">
        <w:rPr>
          <w:rFonts w:ascii="Palatino Linotype" w:hAnsi="Palatino Linotype" w:cs="Tahoma"/>
          <w:bCs/>
          <w:i/>
          <w:iCs/>
          <w:szCs w:val="22"/>
          <w:lang w:eastAsia="en-US"/>
        </w:rPr>
        <w:t>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personae,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5D8A6139"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20C0AA17"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Asimismo, el artículo 12 de la Declaración Universal de los Derechos Humanos</w:t>
      </w:r>
      <w:r w:rsidRPr="004033AF">
        <w:rPr>
          <w:rFonts w:ascii="Palatino Linotype" w:hAnsi="Palatino Linotype" w:cs="Tahoma"/>
          <w:bCs/>
          <w:i/>
          <w:iCs/>
          <w:sz w:val="22"/>
          <w:szCs w:val="22"/>
          <w:lang w:eastAsia="en-US"/>
        </w:rPr>
        <w:t xml:space="preserve"> </w:t>
      </w:r>
      <w:r w:rsidRPr="004033AF">
        <w:rPr>
          <w:rFonts w:ascii="Palatino Linotype" w:hAnsi="Palatino Linotype" w:cs="Tahoma"/>
          <w:bCs/>
          <w:iCs/>
          <w:sz w:val="22"/>
          <w:szCs w:val="22"/>
          <w:lang w:eastAsia="en-US"/>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1A49FACA"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2326E755"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26857A74"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69B76E0F"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3D061EF3"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2EDE2087"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En ese contexto, conforme al artículo 50 de la Ley de Responsabilidades Administrativas del Estado de México y Municipios, establece que incurrirá en una falta administrativa no grave, aquellos servidores públicos cuyos actos y omisiones incumplan o transgredan el cumplimiento de sus funciones, atribuciones o comisiones, la atención de instrucciones, presentar en tiempo y forma las declaraciones de situación patrimonial y de intereses, el cuidado de documentación, la rendición de cuentas sobre el ejercicio de sus funciones, entre otras.</w:t>
      </w:r>
    </w:p>
    <w:p w14:paraId="1A92A320"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0688D26D"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Como se logra observar, las faltas no graves, son aquellas que cometen los servidores públicos por incumplimiento a sus funciones, o bien, a sus obligaciones y, por lo tanto, las consecuencias recaen directamente en contra, de este, al no haber una afectación a terceros (personas físicas, morales, instituciones públicas u otros trabajadores), ni haber un detrimento en el erario.</w:t>
      </w:r>
    </w:p>
    <w:p w14:paraId="49FD643B"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18FB13F6"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
          <w:bCs/>
          <w:iCs/>
          <w:sz w:val="22"/>
          <w:szCs w:val="22"/>
          <w:lang w:eastAsia="en-US"/>
        </w:rPr>
        <w:t xml:space="preserve">Así, se puede advertir que dichas faltas, no tienen una trascendencia social, </w:t>
      </w:r>
      <w:r w:rsidRPr="004033AF">
        <w:rPr>
          <w:rFonts w:ascii="Palatino Linotype" w:hAnsi="Palatino Linotype" w:cs="Tahoma"/>
          <w:bCs/>
          <w:iCs/>
          <w:sz w:val="22"/>
          <w:szCs w:val="22"/>
          <w:lang w:eastAsia="en-US"/>
        </w:rPr>
        <w:t>pues no existe un daño externo, sino que únicamente la atañe al servidor público en cuestión.</w:t>
      </w:r>
    </w:p>
    <w:p w14:paraId="733986C0"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00F37169"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Por lo expuesto, se desprende que dar a conocer el nombre del servidor público en un procedimiento de responsabilidad administrativa no grave, en su caso que exista, constituye información confidencial que afecta su esfera privada, puesto que podría generar una percepción negativa de éste, ocasionando un perjuicio en su </w:t>
      </w:r>
      <w:r w:rsidRPr="004033AF">
        <w:rPr>
          <w:rFonts w:ascii="Palatino Linotype" w:hAnsi="Palatino Linotype" w:cs="Tahoma"/>
          <w:b/>
          <w:bCs/>
          <w:iCs/>
          <w:sz w:val="22"/>
          <w:szCs w:val="22"/>
          <w:lang w:eastAsia="en-US"/>
        </w:rPr>
        <w:t>honor, intimidad y buena imagen</w:t>
      </w:r>
      <w:r w:rsidRPr="004033AF">
        <w:rPr>
          <w:rFonts w:ascii="Palatino Linotype" w:hAnsi="Palatino Linotype" w:cs="Tahoma"/>
          <w:bCs/>
          <w:iCs/>
          <w:sz w:val="22"/>
          <w:szCs w:val="22"/>
          <w:lang w:eastAsia="en-US"/>
        </w:rPr>
        <w:t>, pues como se precisó la afectación es para el propio servidor público, situación que no afecta a terceros.</w:t>
      </w:r>
    </w:p>
    <w:p w14:paraId="16526DCA"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734A8B0A"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Por lo que, proporcionar el nombre, podría generar un juicio </w:t>
      </w:r>
      <w:r w:rsidRPr="004033AF">
        <w:rPr>
          <w:rFonts w:ascii="Palatino Linotype" w:hAnsi="Palatino Linotype" w:cs="Tahoma"/>
          <w:bCs/>
          <w:i/>
          <w:iCs/>
          <w:sz w:val="22"/>
          <w:szCs w:val="22"/>
          <w:lang w:eastAsia="en-US"/>
        </w:rPr>
        <w:t>a priori</w:t>
      </w:r>
      <w:r w:rsidRPr="004033AF">
        <w:rPr>
          <w:rFonts w:ascii="Palatino Linotype" w:hAnsi="Palatino Linotype" w:cs="Tahoma"/>
          <w:bCs/>
          <w:iCs/>
          <w:sz w:val="22"/>
          <w:szCs w:val="22"/>
          <w:lang w:eastAsia="en-US"/>
        </w:rPr>
        <w:t xml:space="preserve"> por parte de la sociedad, afectando su prestigio y su buen nombre, pues la sociedad podría calificar a dicho servidor público, como ineficiente o corrupto, </w:t>
      </w:r>
      <w:r w:rsidRPr="004033AF">
        <w:rPr>
          <w:rFonts w:ascii="Palatino Linotype" w:hAnsi="Palatino Linotype" w:cs="Tahoma"/>
          <w:b/>
          <w:bCs/>
          <w:iCs/>
          <w:sz w:val="22"/>
          <w:szCs w:val="22"/>
          <w:lang w:eastAsia="en-US"/>
        </w:rPr>
        <w:t>lo cual daña su vida privada y profesional,</w:t>
      </w:r>
      <w:r w:rsidRPr="004033AF">
        <w:rPr>
          <w:rFonts w:ascii="Palatino Linotype" w:hAnsi="Palatino Linotype" w:cs="Tahoma"/>
          <w:bCs/>
          <w:iCs/>
          <w:sz w:val="22"/>
          <w:szCs w:val="22"/>
          <w:lang w:eastAsia="en-US"/>
        </w:rPr>
        <w:t xml:space="preserve"> mismas que forman parte de su intimidad, sobre todo, si se toma en cuenta, que fue cesada.</w:t>
      </w:r>
    </w:p>
    <w:p w14:paraId="0DC4EDDE"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6E616D1"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Por lo cual, se considera procedente la clasificación, en términos del artículo 143, fracción I, de la Ley de Transparencia y Acceso a la Información Pública del Estado de México y Municipios, el nombre de servidores públicos que obre en procedimientos de responsabilidad administrativa por falta administrativa no grave, concluido.</w:t>
      </w:r>
    </w:p>
    <w:p w14:paraId="54064078" w14:textId="77777777" w:rsidR="004033AF" w:rsidRPr="004033AF" w:rsidRDefault="004033AF" w:rsidP="004033AF">
      <w:pPr>
        <w:spacing w:line="360" w:lineRule="auto"/>
        <w:contextualSpacing/>
        <w:jc w:val="both"/>
        <w:rPr>
          <w:rFonts w:ascii="Palatino Linotype" w:hAnsi="Palatino Linotype" w:cs="Tahoma"/>
          <w:b/>
          <w:bCs/>
          <w:iCs/>
          <w:sz w:val="22"/>
          <w:szCs w:val="22"/>
          <w:lang w:eastAsia="en-US"/>
        </w:rPr>
      </w:pPr>
    </w:p>
    <w:p w14:paraId="0EE40EB1" w14:textId="31EA3FB9" w:rsidR="004033AF" w:rsidRPr="004033AF" w:rsidRDefault="004033AF" w:rsidP="004033AF">
      <w:pPr>
        <w:spacing w:line="360" w:lineRule="auto"/>
        <w:contextualSpacing/>
        <w:jc w:val="both"/>
        <w:rPr>
          <w:rFonts w:ascii="Palatino Linotype" w:hAnsi="Palatino Linotype" w:cs="Tahoma"/>
          <w:b/>
          <w:bCs/>
          <w:iCs/>
          <w:sz w:val="22"/>
          <w:szCs w:val="22"/>
          <w:lang w:eastAsia="en-US"/>
        </w:rPr>
      </w:pPr>
      <w:r w:rsidRPr="004033AF">
        <w:rPr>
          <w:rFonts w:ascii="Palatino Linotype" w:hAnsi="Palatino Linotype" w:cs="Tahoma"/>
          <w:b/>
          <w:bCs/>
          <w:iCs/>
          <w:sz w:val="22"/>
          <w:szCs w:val="22"/>
          <w:lang w:eastAsia="en-US"/>
        </w:rPr>
        <w:t>Proc</w:t>
      </w:r>
      <w:r w:rsidR="009D1DC9">
        <w:rPr>
          <w:rFonts w:ascii="Palatino Linotype" w:hAnsi="Palatino Linotype" w:cs="Tahoma"/>
          <w:b/>
          <w:bCs/>
          <w:iCs/>
          <w:sz w:val="22"/>
          <w:szCs w:val="22"/>
          <w:lang w:eastAsia="en-US"/>
        </w:rPr>
        <w:t>edimiento concluido absolutorio</w:t>
      </w:r>
    </w:p>
    <w:p w14:paraId="5E1460A2" w14:textId="77777777" w:rsidR="004033AF" w:rsidRPr="004033AF" w:rsidRDefault="004033AF" w:rsidP="004033AF">
      <w:pPr>
        <w:spacing w:line="360" w:lineRule="auto"/>
        <w:contextualSpacing/>
        <w:jc w:val="both"/>
        <w:rPr>
          <w:rFonts w:ascii="Palatino Linotype" w:hAnsi="Palatino Linotype" w:cs="Tahoma"/>
          <w:b/>
          <w:bCs/>
          <w:iCs/>
          <w:sz w:val="22"/>
          <w:szCs w:val="22"/>
          <w:lang w:eastAsia="en-US"/>
        </w:rPr>
      </w:pPr>
    </w:p>
    <w:p w14:paraId="4ECC19DE"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 xml:space="preserve">Al respecto, es señalar que proporcionar el nombre de un servidor público que haya sido absuelto, podría generar una percepción negativa del servidor público, pues si bien, no se le sancionó, lo cierto es que daría a conocer que fue investigada por la Contraloría, lo cual podría afectar su </w:t>
      </w:r>
      <w:r w:rsidRPr="004033AF">
        <w:rPr>
          <w:rFonts w:ascii="Palatino Linotype" w:hAnsi="Palatino Linotype" w:cs="Tahoma"/>
          <w:bCs/>
          <w:iCs/>
          <w:sz w:val="22"/>
          <w:szCs w:val="22"/>
          <w:lang w:eastAsia="en-US"/>
        </w:rPr>
        <w:t>honor, intimidad, buena imagen y nombre, así como a su vida privada.</w:t>
      </w:r>
    </w:p>
    <w:p w14:paraId="07092C86"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05FDC01D" w14:textId="77777777" w:rsidR="004033AF" w:rsidRPr="004033AF" w:rsidRDefault="004033AF" w:rsidP="004033AF">
      <w:pPr>
        <w:spacing w:line="360" w:lineRule="auto"/>
        <w:contextualSpacing/>
        <w:jc w:val="both"/>
        <w:rPr>
          <w:rFonts w:ascii="Palatino Linotype" w:hAnsi="Palatino Linotype" w:cs="Tahoma"/>
          <w:b/>
          <w:bCs/>
          <w:iCs/>
          <w:sz w:val="22"/>
          <w:szCs w:val="22"/>
          <w:lang w:eastAsia="en-US"/>
        </w:rPr>
      </w:pPr>
      <w:r w:rsidRPr="004033AF">
        <w:rPr>
          <w:rFonts w:ascii="Palatino Linotype" w:hAnsi="Palatino Linotype" w:cs="Tahoma"/>
          <w:b/>
          <w:bCs/>
          <w:iCs/>
          <w:sz w:val="22"/>
          <w:szCs w:val="22"/>
          <w:lang w:eastAsia="en-US"/>
        </w:rPr>
        <w:t>Por lo que, en su caso, resulta procedente la clasificación en términos del artículo 143, fracción I, de la Ley de Transparencia y Acceso a la Información Pública del Estado de México y Municipios, del nombre de servidores públicos en procedimiento de responsabilidad administrativa concluido absolutorio, instaurado en contra del servidor público.</w:t>
      </w:r>
    </w:p>
    <w:p w14:paraId="72BFCB2F"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42E2C22F" w14:textId="1D9A03BD" w:rsidR="004033AF" w:rsidRPr="004033AF" w:rsidRDefault="004033AF" w:rsidP="004033AF">
      <w:pPr>
        <w:spacing w:line="360" w:lineRule="auto"/>
        <w:contextualSpacing/>
        <w:jc w:val="both"/>
        <w:rPr>
          <w:rFonts w:ascii="Palatino Linotype" w:hAnsi="Palatino Linotype" w:cs="Tahoma"/>
          <w:b/>
          <w:bCs/>
          <w:iCs/>
          <w:sz w:val="22"/>
          <w:szCs w:val="22"/>
          <w:lang w:eastAsia="en-US"/>
        </w:rPr>
      </w:pPr>
      <w:r w:rsidRPr="004033AF">
        <w:rPr>
          <w:rFonts w:ascii="Palatino Linotype" w:hAnsi="Palatino Linotype" w:cs="Tahoma"/>
          <w:b/>
          <w:bCs/>
          <w:iCs/>
          <w:sz w:val="22"/>
          <w:szCs w:val="22"/>
          <w:lang w:eastAsia="en-US"/>
        </w:rPr>
        <w:t xml:space="preserve">Procedimiento concluido por faltas administrativas </w:t>
      </w:r>
      <w:r w:rsidR="009D1DC9">
        <w:rPr>
          <w:rFonts w:ascii="Palatino Linotype" w:hAnsi="Palatino Linotype" w:cs="Tahoma"/>
          <w:b/>
          <w:bCs/>
          <w:iCs/>
          <w:sz w:val="22"/>
          <w:szCs w:val="22"/>
          <w:lang w:eastAsia="en-US"/>
        </w:rPr>
        <w:t>graves</w:t>
      </w:r>
    </w:p>
    <w:p w14:paraId="10406583"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1182FD4D" w14:textId="77777777" w:rsidR="004033AF" w:rsidRPr="004033AF" w:rsidRDefault="004033AF" w:rsidP="004033AF">
      <w:pPr>
        <w:spacing w:line="360" w:lineRule="auto"/>
        <w:contextualSpacing/>
        <w:jc w:val="both"/>
        <w:rPr>
          <w:rFonts w:ascii="Palatino Linotype" w:hAnsi="Palatino Linotype" w:cs="Tahoma"/>
          <w:b/>
          <w:bCs/>
          <w:iCs/>
          <w:sz w:val="22"/>
          <w:szCs w:val="22"/>
          <w:lang w:eastAsia="en-US"/>
        </w:rPr>
      </w:pPr>
      <w:r w:rsidRPr="004033AF">
        <w:rPr>
          <w:rFonts w:ascii="Palatino Linotype" w:hAnsi="Palatino Linotype" w:cs="Tahoma"/>
          <w:bCs/>
          <w:iCs/>
          <w:sz w:val="22"/>
          <w:szCs w:val="22"/>
          <w:lang w:val="es-ES" w:eastAsia="en-US"/>
        </w:rPr>
        <w:t xml:space="preserve">Al respecto, cabe señalar que, si bien entregar el nombre del servidor público en un procedimiento de sanción administrativa, podría generar </w:t>
      </w:r>
      <w:r w:rsidRPr="004033AF">
        <w:rPr>
          <w:rFonts w:ascii="Palatino Linotype" w:hAnsi="Palatino Linotype" w:cs="Tahoma"/>
          <w:bCs/>
          <w:iCs/>
          <w:sz w:val="22"/>
          <w:szCs w:val="22"/>
          <w:lang w:eastAsia="en-US"/>
        </w:rPr>
        <w:t xml:space="preserve">una percepción negativa de éste, ocasionando un perjuicio en su </w:t>
      </w:r>
      <w:r w:rsidRPr="004033AF">
        <w:rPr>
          <w:rFonts w:ascii="Palatino Linotype" w:hAnsi="Palatino Linotype" w:cs="Tahoma"/>
          <w:b/>
          <w:bCs/>
          <w:iCs/>
          <w:sz w:val="22"/>
          <w:szCs w:val="22"/>
          <w:lang w:eastAsia="en-US"/>
        </w:rPr>
        <w:t xml:space="preserve">honor, intimidad, buena imagen y nombre, así como a su vida privada, </w:t>
      </w:r>
      <w:r w:rsidRPr="004033AF">
        <w:rPr>
          <w:rFonts w:ascii="Palatino Linotype" w:hAnsi="Palatino Linotype" w:cs="Tahoma"/>
          <w:bCs/>
          <w:iCs/>
          <w:sz w:val="22"/>
          <w:szCs w:val="22"/>
          <w:lang w:eastAsia="en-US"/>
        </w:rPr>
        <w:t xml:space="preserve">también lo es, que en el presente caso se trataría de </w:t>
      </w:r>
      <w:r w:rsidRPr="004033AF">
        <w:rPr>
          <w:rFonts w:ascii="Palatino Linotype" w:hAnsi="Palatino Linotype" w:cs="Tahoma"/>
          <w:b/>
          <w:bCs/>
          <w:iCs/>
          <w:sz w:val="22"/>
          <w:szCs w:val="22"/>
          <w:lang w:eastAsia="en-US"/>
        </w:rPr>
        <w:t>faltas graves.</w:t>
      </w:r>
    </w:p>
    <w:p w14:paraId="693C3AFA" w14:textId="77777777" w:rsidR="004033AF" w:rsidRPr="004033AF" w:rsidRDefault="004033AF" w:rsidP="004033AF">
      <w:pPr>
        <w:spacing w:line="360" w:lineRule="auto"/>
        <w:contextualSpacing/>
        <w:jc w:val="both"/>
        <w:rPr>
          <w:rFonts w:ascii="Palatino Linotype" w:hAnsi="Palatino Linotype" w:cs="Tahoma"/>
          <w:b/>
          <w:bCs/>
          <w:iCs/>
          <w:sz w:val="22"/>
          <w:szCs w:val="22"/>
          <w:lang w:eastAsia="en-US"/>
        </w:rPr>
      </w:pPr>
    </w:p>
    <w:p w14:paraId="46AF7804"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y acoso sexual, enriquecimiento oculto, tráfico de influencias, entre otros, los cuales recaer en diversas sanciones, entre las que se encuentran la destitución o en su caso, la sanción económica.</w:t>
      </w:r>
    </w:p>
    <w:p w14:paraId="549BFA35"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7EDAAB67"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Además, cabe señalar que la mayoría de dichas conductas, se encuentran reguladas en el Título Sexto Delitos por Hechos de Corrupción, del Código Penal del Estado de México, en donde se prevé como delitos el abuso de autoridad, uso ilícito de atribuciones, ejercicio abusivo de funciones, cohecho, peculado y enriquecimiento ilícito.</w:t>
      </w:r>
    </w:p>
    <w:p w14:paraId="25EE7AB1"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48E59DE9"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Conforme a lo anterior, se logra vislumbrar que las faltas administrativas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2BE7C3AB"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754A50A8"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val="es-ES" w:eastAsia="en-US"/>
        </w:rPr>
        <w:t xml:space="preserve">En ese orden de ideas, si bien el nombre de los servidores públicos sancionados por un procedimientos de responsabilidades administrativas por faltas graves, en caso de existir, podrían generar </w:t>
      </w:r>
      <w:r w:rsidRPr="004033AF">
        <w:rPr>
          <w:rFonts w:ascii="Palatino Linotype" w:hAnsi="Palatino Linotype" w:cs="Tahoma"/>
          <w:bCs/>
          <w:iCs/>
          <w:sz w:val="22"/>
          <w:szCs w:val="22"/>
          <w:lang w:eastAsia="en-US"/>
        </w:rPr>
        <w:t>una percepción negativa de éste,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causaron un perjuicio a otras personas o al erario público.</w:t>
      </w:r>
    </w:p>
    <w:p w14:paraId="3F053F8F"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4764149C"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Ante tales circunstancias, se desprende que, en el caso concreto, sobreviene una </w:t>
      </w:r>
      <w:r w:rsidRPr="004033AF">
        <w:rPr>
          <w:rFonts w:ascii="Palatino Linotype" w:hAnsi="Palatino Linotype" w:cs="Tahoma"/>
          <w:b/>
          <w:bCs/>
          <w:iCs/>
          <w:sz w:val="22"/>
          <w:szCs w:val="22"/>
          <w:lang w:eastAsia="en-US"/>
        </w:rPr>
        <w:t>colisión de derechos fundamentales,</w:t>
      </w:r>
      <w:r w:rsidRPr="004033AF">
        <w:rPr>
          <w:rFonts w:ascii="Palatino Linotype" w:hAnsi="Palatino Linotype" w:cs="Tahoma"/>
          <w:bCs/>
          <w:iCs/>
          <w:sz w:val="22"/>
          <w:szCs w:val="22"/>
          <w:lang w:eastAsia="en-US"/>
        </w:rPr>
        <w:t xml:space="preserve"> esto es, por una parte, se tiene el derecho de acceso a la información del Particular para conocer la información en análisis, y por la otra, el derecho a la protección de la vida privada de un servidor público, lo cual implica dar a conocer información confidencial consistente en dar a conocer que estuvo inmerso en un procedimiento de responsabilidad administrativa de falta grave.</w:t>
      </w:r>
    </w:p>
    <w:p w14:paraId="65777F55"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345CD7D7"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68D12586"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3A997E64"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Por cuanto hace a la colisión entre el derecho a la información y el derecho a la intimidad o a la vida privada, el Poder Judicial de la Federación ha sostenido la </w:t>
      </w:r>
      <w:r w:rsidRPr="004033AF">
        <w:rPr>
          <w:rFonts w:ascii="Palatino Linotype" w:hAnsi="Palatino Linotype" w:cs="Tahoma"/>
          <w:b/>
          <w:bCs/>
          <w:iCs/>
          <w:sz w:val="22"/>
          <w:szCs w:val="22"/>
          <w:lang w:eastAsia="en-U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4033AF">
        <w:rPr>
          <w:rFonts w:ascii="Palatino Linotype" w:hAnsi="Palatino Linotype" w:cs="Tahoma"/>
          <w:bCs/>
          <w:iCs/>
          <w:sz w:val="22"/>
          <w:szCs w:val="22"/>
          <w:lang w:eastAsia="en-U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D928DB5"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6A532840"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En ese mismo sentido y atendiendo a la naturaleza del derecho a la protección de datos personales, por analogía, este debe ceder cuando exista un interés público mayor de acuerdo a las circunstancias del caso. Señalado lo anterior, resulta necesario realizar una ponderación de los dos intereses jurídicos tutelados que convergen en la controversia que se dirime;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elementos de idoneidad, necesidad y proporcionalidad. Para estos efectos, se entenderá por: </w:t>
      </w:r>
    </w:p>
    <w:p w14:paraId="133C14BE"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02F4694F" w14:textId="77777777" w:rsidR="004033AF" w:rsidRPr="004033AF" w:rsidRDefault="004033AF" w:rsidP="004033AF">
      <w:pPr>
        <w:numPr>
          <w:ilvl w:val="0"/>
          <w:numId w:val="11"/>
        </w:num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
          <w:bCs/>
          <w:iCs/>
          <w:sz w:val="22"/>
          <w:szCs w:val="22"/>
          <w:lang w:eastAsia="en-US"/>
        </w:rPr>
        <w:t>Idoneidad:</w:t>
      </w:r>
      <w:r w:rsidRPr="004033AF">
        <w:rPr>
          <w:rFonts w:ascii="Palatino Linotype" w:hAnsi="Palatino Linotype" w:cs="Tahoma"/>
          <w:bCs/>
          <w:iCs/>
          <w:sz w:val="22"/>
          <w:szCs w:val="22"/>
          <w:lang w:eastAsia="en-US"/>
        </w:rPr>
        <w:t xml:space="preserve"> La legitimidad del derecho adoptado como preferente, que sea el adecuado para el logro de un fin constitucionalmente válido o apto para conseguir el fin pretendido;</w:t>
      </w:r>
    </w:p>
    <w:p w14:paraId="7578BC96"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33E7ABE0" w14:textId="77777777" w:rsidR="004033AF" w:rsidRPr="004033AF" w:rsidRDefault="004033AF" w:rsidP="004033AF">
      <w:pPr>
        <w:numPr>
          <w:ilvl w:val="0"/>
          <w:numId w:val="11"/>
        </w:num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
          <w:bCs/>
          <w:iCs/>
          <w:sz w:val="22"/>
          <w:szCs w:val="22"/>
          <w:lang w:eastAsia="en-US"/>
        </w:rPr>
        <w:t>Necesidad:</w:t>
      </w:r>
      <w:r w:rsidRPr="004033AF">
        <w:rPr>
          <w:rFonts w:ascii="Palatino Linotype" w:hAnsi="Palatino Linotype" w:cs="Tahoma"/>
          <w:bCs/>
          <w:iCs/>
          <w:sz w:val="22"/>
          <w:szCs w:val="22"/>
          <w:lang w:eastAsia="en-US"/>
        </w:rPr>
        <w:t xml:space="preserve"> La falta de un medio alternativo menos lesivo a la apertura de la información, para satisfacer el interés público, y</w:t>
      </w:r>
    </w:p>
    <w:p w14:paraId="59B971A3"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3A495C12" w14:textId="77777777" w:rsidR="004033AF" w:rsidRPr="004033AF" w:rsidRDefault="004033AF" w:rsidP="004033AF">
      <w:pPr>
        <w:numPr>
          <w:ilvl w:val="0"/>
          <w:numId w:val="11"/>
        </w:num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
          <w:bCs/>
          <w:iCs/>
          <w:sz w:val="22"/>
          <w:szCs w:val="22"/>
          <w:lang w:eastAsia="en-US"/>
        </w:rPr>
        <w:t>Proporcionalidad:</w:t>
      </w:r>
      <w:r w:rsidRPr="004033AF">
        <w:rPr>
          <w:rFonts w:ascii="Palatino Linotype" w:hAnsi="Palatino Linotype" w:cs="Tahoma"/>
          <w:bCs/>
          <w:iCs/>
          <w:sz w:val="22"/>
          <w:szCs w:val="22"/>
          <w:lang w:eastAsia="en-US"/>
        </w:rPr>
        <w:t xml:space="preserve"> El equilibrio entre perjuicio y beneficio a favor del interés público, a fin de que la decisión tomada represente un beneficio mayor al perjuicio que podría causar a la población.</w:t>
      </w:r>
    </w:p>
    <w:p w14:paraId="2B5E00EC"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056242B"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En ese orden de ideas, resulta procedente analizar cada uno de los elementos referidos, partiendo de que, en el caso concreto, se estima como preferente el derecho de acceso a la información, bajo las consideraciones que se verterán a continuación.</w:t>
      </w:r>
    </w:p>
    <w:p w14:paraId="13B65593"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4FD949C" w14:textId="77777777" w:rsidR="004033AF" w:rsidRPr="004033AF" w:rsidRDefault="004033AF" w:rsidP="004033AF">
      <w:pPr>
        <w:spacing w:line="360" w:lineRule="auto"/>
        <w:contextualSpacing/>
        <w:jc w:val="both"/>
        <w:rPr>
          <w:rFonts w:ascii="Palatino Linotype" w:hAnsi="Palatino Linotype" w:cs="Tahoma"/>
          <w:b/>
          <w:bCs/>
          <w:iCs/>
          <w:sz w:val="22"/>
          <w:szCs w:val="22"/>
          <w:lang w:val="es-ES" w:eastAsia="en-US"/>
        </w:rPr>
      </w:pPr>
      <w:r w:rsidRPr="004033AF">
        <w:rPr>
          <w:rFonts w:ascii="Palatino Linotype" w:hAnsi="Palatino Linotype" w:cs="Tahoma"/>
          <w:b/>
          <w:bCs/>
          <w:iCs/>
          <w:sz w:val="22"/>
          <w:szCs w:val="22"/>
          <w:lang w:eastAsia="en-US"/>
        </w:rPr>
        <w:t>a) Idoneidad</w:t>
      </w:r>
      <w:r w:rsidRPr="004033AF">
        <w:rPr>
          <w:rFonts w:ascii="Palatino Linotype" w:hAnsi="Palatino Linotype" w:cs="Tahoma"/>
          <w:bCs/>
          <w:iCs/>
          <w:sz w:val="22"/>
          <w:szCs w:val="22"/>
          <w:lang w:eastAsia="en-US"/>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1F3B04F5" w14:textId="77777777" w:rsidR="004033AF" w:rsidRPr="004033AF" w:rsidRDefault="004033AF" w:rsidP="004033AF">
      <w:pPr>
        <w:spacing w:line="360" w:lineRule="auto"/>
        <w:contextualSpacing/>
        <w:jc w:val="both"/>
        <w:rPr>
          <w:rFonts w:ascii="Palatino Linotype" w:hAnsi="Palatino Linotype" w:cs="Tahoma"/>
          <w:b/>
          <w:bCs/>
          <w:iCs/>
          <w:sz w:val="22"/>
          <w:szCs w:val="22"/>
          <w:lang w:val="es-ES" w:eastAsia="en-US"/>
        </w:rPr>
      </w:pPr>
    </w:p>
    <w:p w14:paraId="3639EE24"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 xml:space="preserve">Sin embargo, en el presente caso, existen dos fines válidos para otorgar los expedientes de procedimientos de responsabilidades administrativas graves, en caso de existir; los cuales, consisten en transparentar, por un lado, el desempeño del servidor público en cuestión en el ejercicio de sus funciones, con la finalidad de calificar su actuar, ello con independencia de que tal funcionario también revista el carácter de persona física identificada e identificable, y por otro lado, la actividad desplegada por el </w:t>
      </w:r>
      <w:r w:rsidRPr="004033AF">
        <w:rPr>
          <w:rFonts w:ascii="Palatino Linotype" w:hAnsi="Palatino Linotype" w:cs="Tahoma"/>
          <w:bCs/>
          <w:iCs/>
          <w:sz w:val="22"/>
          <w:szCs w:val="22"/>
          <w:lang w:val="es-ES_tradnl" w:eastAsia="en-US"/>
        </w:rPr>
        <w:t>Órgano Interno de Control</w:t>
      </w:r>
      <w:r w:rsidRPr="004033AF">
        <w:rPr>
          <w:rFonts w:ascii="Palatino Linotype" w:hAnsi="Palatino Linotype" w:cs="Tahoma"/>
          <w:bCs/>
          <w:iCs/>
          <w:sz w:val="22"/>
          <w:szCs w:val="22"/>
          <w:lang w:val="es-ES" w:eastAsia="en-US"/>
        </w:rPr>
        <w:t xml:space="preserve"> de dicho ente y del Tribunal de Justicia Administrativa del Estado de México, en la investigación y determinación de los asuntos. Aunado, a que se relacionan dichas faltas, con actos de corrupción.</w:t>
      </w:r>
    </w:p>
    <w:p w14:paraId="6771AB53" w14:textId="77777777" w:rsidR="004033AF" w:rsidRPr="004033AF" w:rsidRDefault="004033AF" w:rsidP="004033AF">
      <w:pPr>
        <w:spacing w:line="360" w:lineRule="auto"/>
        <w:contextualSpacing/>
        <w:jc w:val="both"/>
        <w:rPr>
          <w:rFonts w:ascii="Palatino Linotype" w:hAnsi="Palatino Linotype" w:cs="Tahoma"/>
          <w:b/>
          <w:bCs/>
          <w:iCs/>
          <w:sz w:val="22"/>
          <w:szCs w:val="22"/>
          <w:lang w:val="es-ES" w:eastAsia="en-US"/>
        </w:rPr>
      </w:pPr>
    </w:p>
    <w:p w14:paraId="0EC67D9A"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Ahora bien, respecto al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6FCD2661" w14:textId="77777777" w:rsidR="004033AF" w:rsidRPr="004033AF" w:rsidRDefault="004033AF" w:rsidP="004033AF">
      <w:pPr>
        <w:spacing w:line="360" w:lineRule="auto"/>
        <w:contextualSpacing/>
        <w:jc w:val="both"/>
        <w:rPr>
          <w:rFonts w:ascii="Palatino Linotype" w:hAnsi="Palatino Linotype" w:cs="Tahoma"/>
          <w:b/>
          <w:bCs/>
          <w:iCs/>
          <w:sz w:val="22"/>
          <w:szCs w:val="22"/>
          <w:lang w:val="es-ES" w:eastAsia="en-US"/>
        </w:rPr>
      </w:pPr>
    </w:p>
    <w:p w14:paraId="2C46423D"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1E67E053"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1215928B"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 xml:space="preserve">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w:t>
      </w:r>
      <w:r w:rsidRPr="004033AF">
        <w:rPr>
          <w:rFonts w:ascii="Palatino Linotype" w:hAnsi="Palatino Linotype" w:cs="Tahoma"/>
          <w:b/>
          <w:bCs/>
          <w:iCs/>
          <w:sz w:val="22"/>
          <w:szCs w:val="22"/>
          <w:lang w:val="es-ES" w:eastAsia="en-US"/>
        </w:rPr>
        <w:t>respecto de su desempeño</w:t>
      </w:r>
      <w:r w:rsidRPr="004033AF">
        <w:rPr>
          <w:rFonts w:ascii="Palatino Linotype" w:hAnsi="Palatino Linotype" w:cs="Tahoma"/>
          <w:bCs/>
          <w:iCs/>
          <w:sz w:val="22"/>
          <w:szCs w:val="22"/>
          <w:lang w:val="es-ES" w:eastAsia="en-US"/>
        </w:rPr>
        <w:t xml:space="preserve"> o que se termine el mayor nivel de tolerancia que debe tener frente a la crítica, sino que ese mayor nivel de tolerancia, sólo se tiene frente a la información de interés público.</w:t>
      </w:r>
    </w:p>
    <w:p w14:paraId="60A38F6C"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7DC21386" w14:textId="3ECFD29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 xml:space="preserve">En ese contexto, dado que la información se relaciona con el actuar de los servidores públicos adscritos al Sujeto Obligado, </w:t>
      </w:r>
      <w:r w:rsidRPr="004033AF">
        <w:rPr>
          <w:rFonts w:ascii="Palatino Linotype" w:hAnsi="Palatino Linotype" w:cs="Tahoma"/>
          <w:b/>
          <w:bCs/>
          <w:iCs/>
          <w:sz w:val="22"/>
          <w:szCs w:val="22"/>
          <w:lang w:val="es-ES" w:eastAsia="en-US"/>
        </w:rPr>
        <w:t xml:space="preserve">existe un interés público por conocer </w:t>
      </w:r>
      <w:r w:rsidRPr="004033AF">
        <w:rPr>
          <w:rFonts w:ascii="Palatino Linotype" w:hAnsi="Palatino Linotype" w:cs="Tahoma"/>
          <w:bCs/>
          <w:iCs/>
          <w:sz w:val="22"/>
          <w:szCs w:val="22"/>
          <w:lang w:val="es-ES" w:eastAsia="en-US"/>
        </w:rPr>
        <w:t xml:space="preserve">si el servidor público fue </w:t>
      </w:r>
      <w:r w:rsidR="009D1DC9" w:rsidRPr="004033AF">
        <w:rPr>
          <w:rFonts w:ascii="Palatino Linotype" w:hAnsi="Palatino Linotype" w:cs="Tahoma"/>
          <w:bCs/>
          <w:iCs/>
          <w:sz w:val="22"/>
          <w:szCs w:val="22"/>
          <w:lang w:val="es-ES" w:eastAsia="en-US"/>
        </w:rPr>
        <w:t>sancionado</w:t>
      </w:r>
      <w:r w:rsidRPr="004033AF">
        <w:rPr>
          <w:rFonts w:ascii="Palatino Linotype" w:hAnsi="Palatino Linotype" w:cs="Tahoma"/>
          <w:bCs/>
          <w:iCs/>
          <w:sz w:val="22"/>
          <w:szCs w:val="22"/>
          <w:lang w:val="es-ES" w:eastAsia="en-US"/>
        </w:rPr>
        <w:t xml:space="preserve">, y, por lo tanto, la información del interés del Particular no es susceptible de protección en tanto que su vinculación con una persona determinada reviste un interés público mayor de ser dado a conocer. </w:t>
      </w:r>
    </w:p>
    <w:p w14:paraId="1973EE19"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0F81F6A6"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 xml:space="preserve">Lo anterior, ya que como se precisó en párrafos anteriores, proporcionar la información de referencia, garantizaría la rendición de cuentas por parte del </w:t>
      </w:r>
      <w:r w:rsidRPr="004033AF">
        <w:rPr>
          <w:rFonts w:ascii="Palatino Linotype" w:hAnsi="Palatino Linotype" w:cs="Tahoma"/>
          <w:bCs/>
          <w:iCs/>
          <w:sz w:val="22"/>
          <w:szCs w:val="22"/>
          <w:lang w:val="es-ES_tradnl" w:eastAsia="en-US"/>
        </w:rPr>
        <w:t>Órgano Interno de Control</w:t>
      </w:r>
      <w:r w:rsidRPr="004033AF">
        <w:rPr>
          <w:rFonts w:ascii="Palatino Linotype" w:hAnsi="Palatino Linotype" w:cs="Tahoma"/>
          <w:bCs/>
          <w:iCs/>
          <w:sz w:val="22"/>
          <w:szCs w:val="22"/>
          <w:lang w:val="es-ES" w:eastAsia="en-US"/>
        </w:rPr>
        <w:t xml:space="preserve"> y del Tribunal de Justicia Administrativa del Estado de México, relativo a su actuación, teniendo como consecuencia que los ciudadanos tengan confianza en sus autoridades, al poder conocer el nombre de los servidores públicos que fueron sancionados por una falta grave.</w:t>
      </w:r>
    </w:p>
    <w:p w14:paraId="07DFEF50"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34EC7B99"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Además, que, con dicha información, se estaría revelando que el desempeño de estos, no fue conforme a derecho, asimismo, de dar a conocer que los referidos acreditaron que había cometido faltas graves e inclusive actos de corrupción.</w:t>
      </w:r>
    </w:p>
    <w:p w14:paraId="6F4E6483"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2D72DDD1"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2AB467E1"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6601EB1E"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
          <w:bCs/>
          <w:iCs/>
          <w:sz w:val="22"/>
          <w:szCs w:val="22"/>
          <w:lang w:val="es-ES" w:eastAsia="en-US"/>
        </w:rPr>
        <w:t xml:space="preserve">b) Necesidad: </w:t>
      </w:r>
      <w:r w:rsidRPr="004033AF">
        <w:rPr>
          <w:rFonts w:ascii="Palatino Linotype" w:hAnsi="Palatino Linotype" w:cs="Tahoma"/>
          <w:bCs/>
          <w:iCs/>
          <w:sz w:val="22"/>
          <w:szCs w:val="22"/>
          <w:lang w:val="es-ES" w:eastAsia="en-US"/>
        </w:rPr>
        <w:t>Por otra parte, este Instituto observa que también se actualiza el principio de necesidad, ya que no existe un medio menos oneroso para lograr el fin válido, pues se estima necesaria la difusión, en caso de existir, de la información requerida, es decir, del nombre de los servidores públicos sancionados, pues se relacionan con el ejercicio de sus funciones de los cargos ocupados,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administrativas instauradas en su contra, que en su caso obren en los archivos.</w:t>
      </w:r>
    </w:p>
    <w:p w14:paraId="72A5C991"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5D32C08D"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 xml:space="preserve">Además, ello permite evaluar la actuación tanto del Tribunal de Justicia Administrativa del Estado de México, como del </w:t>
      </w:r>
      <w:r w:rsidRPr="004033AF">
        <w:rPr>
          <w:rFonts w:ascii="Palatino Linotype" w:hAnsi="Palatino Linotype" w:cs="Tahoma"/>
          <w:bCs/>
          <w:iCs/>
          <w:sz w:val="22"/>
          <w:szCs w:val="22"/>
          <w:lang w:val="es-ES_tradnl" w:eastAsia="en-US"/>
        </w:rPr>
        <w:t>Órgano Interno de Control</w:t>
      </w:r>
      <w:r w:rsidRPr="004033AF">
        <w:rPr>
          <w:rFonts w:ascii="Palatino Linotype" w:hAnsi="Palatino Linotype" w:cs="Tahoma"/>
          <w:bCs/>
          <w:iCs/>
          <w:sz w:val="22"/>
          <w:szCs w:val="22"/>
          <w:lang w:val="es-ES" w:eastAsia="en-US"/>
        </w:rPr>
        <w:t>, pues se podrá advertir la forma en la que ejercieron las funciones que legalmente tienen conferidas.</w:t>
      </w:r>
    </w:p>
    <w:p w14:paraId="7F11CB3E"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68AF0A8C"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Lo anterior, considerando que sólo por esta vía se podría lograr el acceso a la información correspondiente a los documentos del interés del Particular, para garantizar la rendición de cuentas sobre su actuación, así como, la de los servidores públicos sancionados.</w:t>
      </w:r>
    </w:p>
    <w:p w14:paraId="1E3494F9"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6243CE73"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Situación que se robustece, con el hecho de que el artículo 27 de la Ley General de Responsabilidades Administrativas, cuarto párrafo, específica que se hará público, las constancias de sanciones o de inhabilitación que se encuentren firmes, en contra de los servidores públicos que hayan sido sancionados por actos vinculados con faltas administrativas graves; de la misma manera, lo prevé el artículo 28, de la Ley de Responsabilidades Administrativas del Estado de México.</w:t>
      </w:r>
    </w:p>
    <w:p w14:paraId="5E54023E"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57E6F703"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En tal virtud, por la trascendencia social de la materia del requerimiento, el derecho de acceso a la información deberá prevalecer sobre el derecho a la privacidad; aunado, a que, por disposición legal, la información relacionada con faltas graves de servidores públicos, guardan el carácter de público.</w:t>
      </w:r>
    </w:p>
    <w:p w14:paraId="529F1CE8" w14:textId="77777777" w:rsidR="004033AF" w:rsidRPr="004033AF" w:rsidRDefault="004033AF" w:rsidP="004033AF">
      <w:pPr>
        <w:spacing w:line="360" w:lineRule="auto"/>
        <w:contextualSpacing/>
        <w:jc w:val="both"/>
        <w:rPr>
          <w:rFonts w:ascii="Palatino Linotype" w:hAnsi="Palatino Linotype" w:cs="Tahoma"/>
          <w:b/>
          <w:bCs/>
          <w:iCs/>
          <w:sz w:val="22"/>
          <w:szCs w:val="22"/>
          <w:lang w:val="es-ES" w:eastAsia="en-US"/>
        </w:rPr>
      </w:pPr>
    </w:p>
    <w:p w14:paraId="3D24E2EC"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
          <w:bCs/>
          <w:iCs/>
          <w:sz w:val="22"/>
          <w:szCs w:val="22"/>
          <w:lang w:val="es-ES" w:eastAsia="en-US"/>
        </w:rPr>
        <w:t>c) Proporcionalidad en sentido estricto:</w:t>
      </w:r>
      <w:r w:rsidRPr="004033AF">
        <w:rPr>
          <w:rFonts w:ascii="Palatino Linotype" w:hAnsi="Palatino Linotype" w:cs="Tahoma"/>
          <w:bCs/>
          <w:iCs/>
          <w:sz w:val="22"/>
          <w:szCs w:val="22"/>
          <w:lang w:val="es-ES" w:eastAsia="en-US"/>
        </w:rPr>
        <w:t xml:space="preserve"> El sacrificio de la protección del nombre de los servidores públicos, en caso de que haya sido sujeto a proceso y cuente con una resolución condenatoria por haber cometido faltas administrativas graves, relacionadas con el 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4B224E20"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7E1C0C05"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15061953"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26064239"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5927399B"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50D9D24A"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Asimismo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4F6538B3"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793D005E" w14:textId="77777777" w:rsidR="004033AF" w:rsidRPr="004033AF" w:rsidRDefault="004033AF" w:rsidP="004033AF">
      <w:pPr>
        <w:spacing w:line="360" w:lineRule="auto"/>
        <w:contextualSpacing/>
        <w:jc w:val="both"/>
        <w:rPr>
          <w:rFonts w:ascii="Palatino Linotype" w:hAnsi="Palatino Linotype" w:cs="Tahoma"/>
          <w:b/>
          <w:bCs/>
          <w:iCs/>
          <w:sz w:val="22"/>
          <w:szCs w:val="22"/>
          <w:lang w:val="es-ES" w:eastAsia="en-US"/>
        </w:rPr>
      </w:pPr>
      <w:r w:rsidRPr="004033AF">
        <w:rPr>
          <w:rFonts w:ascii="Palatino Linotype" w:hAnsi="Palatino Linotype" w:cs="Tahoma"/>
          <w:bCs/>
          <w:iCs/>
          <w:sz w:val="22"/>
          <w:szCs w:val="22"/>
          <w:lang w:val="es-ES" w:eastAsia="en-US"/>
        </w:rPr>
        <w:t xml:space="preserve">Por tanto, se concluye que, al tenor de la ponderación realizada, se cumple con los tres elementos para darle preminencia, en el caso concreto, </w:t>
      </w:r>
      <w:r w:rsidRPr="004033AF">
        <w:rPr>
          <w:rFonts w:ascii="Palatino Linotype" w:hAnsi="Palatino Linotype" w:cs="Tahoma"/>
          <w:b/>
          <w:bCs/>
          <w:iCs/>
          <w:sz w:val="22"/>
          <w:szCs w:val="22"/>
          <w:lang w:val="es-ES" w:eastAsia="en-US"/>
        </w:rPr>
        <w:t>al derecho de acceso a la información.</w:t>
      </w:r>
    </w:p>
    <w:p w14:paraId="34441215" w14:textId="77777777" w:rsidR="004033AF" w:rsidRPr="004033AF" w:rsidRDefault="004033AF" w:rsidP="004033AF">
      <w:pPr>
        <w:spacing w:line="360" w:lineRule="auto"/>
        <w:contextualSpacing/>
        <w:jc w:val="both"/>
        <w:rPr>
          <w:rFonts w:ascii="Palatino Linotype" w:hAnsi="Palatino Linotype" w:cs="Tahoma"/>
          <w:b/>
          <w:bCs/>
          <w:iCs/>
          <w:sz w:val="22"/>
          <w:szCs w:val="22"/>
          <w:lang w:val="es-ES" w:eastAsia="en-US"/>
        </w:rPr>
      </w:pPr>
    </w:p>
    <w:p w14:paraId="327673E4" w14:textId="77777777" w:rsidR="004033AF" w:rsidRPr="004033AF" w:rsidRDefault="004033AF" w:rsidP="004033AF">
      <w:pPr>
        <w:spacing w:line="360" w:lineRule="auto"/>
        <w:contextualSpacing/>
        <w:jc w:val="both"/>
        <w:rPr>
          <w:rFonts w:ascii="Palatino Linotype" w:hAnsi="Palatino Linotype" w:cs="Tahoma"/>
          <w:bCs/>
          <w:iCs/>
          <w:sz w:val="22"/>
          <w:szCs w:val="22"/>
          <w:lang w:val="es-ES_tradnl" w:eastAsia="en-US"/>
        </w:rPr>
      </w:pPr>
      <w:r w:rsidRPr="004033AF">
        <w:rPr>
          <w:rFonts w:ascii="Palatino Linotype" w:hAnsi="Palatino Linotype" w:cs="Tahoma"/>
          <w:bCs/>
          <w:iCs/>
          <w:sz w:val="22"/>
          <w:szCs w:val="22"/>
          <w:lang w:val="es-ES" w:eastAsia="en-US"/>
        </w:rPr>
        <w:t xml:space="preserve">Por lo expuesto, se determina que, en caso de existir procedimientos de responsabilidades administrativas por faltas graves concluidos, que se encuentren relacionados con el desempeño de las funciones del servidor público, si bien </w:t>
      </w:r>
      <w:r w:rsidRPr="004033AF">
        <w:rPr>
          <w:rFonts w:ascii="Palatino Linotype" w:hAnsi="Palatino Linotype" w:cs="Tahoma"/>
          <w:bCs/>
          <w:iCs/>
          <w:sz w:val="22"/>
          <w:szCs w:val="22"/>
          <w:lang w:val="es-ES_tradnl" w:eastAsia="en-US"/>
        </w:rPr>
        <w:t xml:space="preserve">la difusión de la documentación afectaría los derechos a la confidencialidad, a la privacidad, al honor y a la propia imagen, también lo es que </w:t>
      </w:r>
      <w:r w:rsidRPr="004033AF">
        <w:rPr>
          <w:rFonts w:ascii="Palatino Linotype" w:hAnsi="Palatino Linotype" w:cs="Tahoma"/>
          <w:b/>
          <w:bCs/>
          <w:iCs/>
          <w:sz w:val="22"/>
          <w:szCs w:val="22"/>
          <w:lang w:val="es-ES_tradnl" w:eastAsia="en-US"/>
        </w:rPr>
        <w:t>tratándose de asuntos relacionados con actos de corrupción, al ser faltas graves, tales prerrogativas quedan supeditadas al interés mayor de conocer tales eventualidades</w:t>
      </w:r>
      <w:r w:rsidRPr="004033AF">
        <w:rPr>
          <w:rFonts w:ascii="Palatino Linotype" w:hAnsi="Palatino Linotype" w:cs="Tahoma"/>
          <w:bCs/>
          <w:iCs/>
          <w:sz w:val="22"/>
          <w:szCs w:val="22"/>
          <w:lang w:val="es-ES_tradnl" w:eastAsia="en-US"/>
        </w:rPr>
        <w:t xml:space="preserve"> y por lo tanto no precede su clasificación en términos del artículo 143, fracción I de la Ley de la materia.</w:t>
      </w:r>
    </w:p>
    <w:p w14:paraId="0548B784"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51B4F395"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Conforme a lo anterior, se considera que el Sujeto Obligado, deberá entregar los documentos, en los siguientes casos:</w:t>
      </w:r>
    </w:p>
    <w:p w14:paraId="25F1708D"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3A778765" w14:textId="77777777" w:rsidR="004033AF" w:rsidRPr="004033AF" w:rsidRDefault="004033AF" w:rsidP="004033AF">
      <w:pPr>
        <w:numPr>
          <w:ilvl w:val="0"/>
          <w:numId w:val="12"/>
        </w:num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Se haya iniciado, se encontrara concluido a la fecha de la solicitud y se haya determinado una responsabilidad grave, y</w:t>
      </w:r>
    </w:p>
    <w:p w14:paraId="1692140C" w14:textId="77777777" w:rsidR="004033AF" w:rsidRPr="004033AF" w:rsidRDefault="004033AF" w:rsidP="004033AF">
      <w:pPr>
        <w:numPr>
          <w:ilvl w:val="0"/>
          <w:numId w:val="12"/>
        </w:num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Se haya iniciado, se encontrara en trámite a la fecha referida y se relacione con actos de corrupción o posibles violaciones graves a derechos humanos, de conformidad con el artículo 142, de la Ley de la materia.</w:t>
      </w:r>
    </w:p>
    <w:p w14:paraId="7D17C87A"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p>
    <w:p w14:paraId="1472F266" w14:textId="77777777" w:rsidR="004033AF" w:rsidRPr="004033AF" w:rsidRDefault="004033AF" w:rsidP="004033AF">
      <w:pPr>
        <w:spacing w:line="360" w:lineRule="auto"/>
        <w:contextualSpacing/>
        <w:jc w:val="both"/>
        <w:rPr>
          <w:rFonts w:ascii="Palatino Linotype" w:hAnsi="Palatino Linotype" w:cs="Tahoma"/>
          <w:bCs/>
          <w:iCs/>
          <w:sz w:val="22"/>
          <w:szCs w:val="22"/>
          <w:lang w:eastAsia="en-US"/>
        </w:rPr>
      </w:pPr>
      <w:r w:rsidRPr="004033AF">
        <w:rPr>
          <w:rFonts w:ascii="Palatino Linotype" w:hAnsi="Palatino Linotype" w:cs="Tahoma"/>
          <w:bCs/>
          <w:iCs/>
          <w:sz w:val="22"/>
          <w:szCs w:val="22"/>
          <w:lang w:eastAsia="en-US"/>
        </w:rPr>
        <w:t xml:space="preserve">Para el caso, de que con documentación referida, se haya iniciado algún procedimiento de responsabilidad que se encuentre en trámite, o bien, se encuentren concluidos y se haya determinado alguna responsabilidad no grave o la absolución, deberá clasificar el nombre del servidor público, en términos del artículo 143, fracción I, de la Ley de Transparencia y Acceso a la Información Pública del Estado de México y Municipios. </w:t>
      </w:r>
    </w:p>
    <w:p w14:paraId="18C9F31F"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p>
    <w:p w14:paraId="1680AB5B" w14:textId="77777777" w:rsidR="004033AF" w:rsidRPr="004033AF" w:rsidRDefault="004033AF" w:rsidP="004033AF">
      <w:pPr>
        <w:spacing w:line="360" w:lineRule="auto"/>
        <w:contextualSpacing/>
        <w:jc w:val="both"/>
        <w:rPr>
          <w:rFonts w:ascii="Palatino Linotype" w:hAnsi="Palatino Linotype" w:cs="Tahoma"/>
          <w:bCs/>
          <w:iCs/>
          <w:sz w:val="22"/>
          <w:szCs w:val="22"/>
          <w:lang w:val="es-ES" w:eastAsia="en-US"/>
        </w:rPr>
      </w:pPr>
      <w:r w:rsidRPr="004033AF">
        <w:rPr>
          <w:rFonts w:ascii="Palatino Linotype" w:hAnsi="Palatino Linotype" w:cs="Tahoma"/>
          <w:bCs/>
          <w:iCs/>
          <w:sz w:val="22"/>
          <w:szCs w:val="22"/>
          <w:lang w:val="es-ES" w:eastAsia="en-US"/>
        </w:rPr>
        <w:t>Para tal situación,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fundando y motivando la clasificación.</w:t>
      </w:r>
    </w:p>
    <w:p w14:paraId="6976B45E" w14:textId="77777777" w:rsidR="00E56B66" w:rsidRPr="00967409" w:rsidRDefault="00E56B66" w:rsidP="00E56B66">
      <w:pPr>
        <w:spacing w:line="360" w:lineRule="auto"/>
        <w:contextualSpacing/>
        <w:jc w:val="both"/>
        <w:rPr>
          <w:rFonts w:ascii="Palatino Linotype" w:hAnsi="Palatino Linotype" w:cs="Tahoma"/>
          <w:bCs/>
          <w:iCs/>
          <w:sz w:val="22"/>
          <w:szCs w:val="22"/>
          <w:lang w:val="es-ES"/>
        </w:rPr>
      </w:pPr>
    </w:p>
    <w:p w14:paraId="09F25869" w14:textId="352A0560" w:rsidR="00E56B66" w:rsidRPr="00967409" w:rsidRDefault="00DD3C82" w:rsidP="00E56B66">
      <w:pPr>
        <w:spacing w:line="360" w:lineRule="auto"/>
        <w:ind w:right="-93"/>
        <w:jc w:val="both"/>
        <w:rPr>
          <w:rFonts w:ascii="Palatino Linotype" w:hAnsi="Palatino Linotype" w:cs="Tahoma"/>
          <w:b/>
          <w:sz w:val="22"/>
          <w:szCs w:val="22"/>
        </w:rPr>
      </w:pPr>
      <w:r>
        <w:rPr>
          <w:rFonts w:ascii="Palatino Linotype" w:hAnsi="Palatino Linotype" w:cs="Tahoma"/>
          <w:b/>
          <w:sz w:val="22"/>
          <w:szCs w:val="22"/>
        </w:rPr>
        <w:t>SEXTO. Decisión</w:t>
      </w:r>
    </w:p>
    <w:p w14:paraId="31367AF4" w14:textId="77777777" w:rsidR="00E56B66" w:rsidRPr="00967409" w:rsidRDefault="00E56B66" w:rsidP="00E56B66">
      <w:pPr>
        <w:spacing w:line="360" w:lineRule="auto"/>
        <w:ind w:right="-93"/>
        <w:jc w:val="both"/>
        <w:rPr>
          <w:rFonts w:ascii="Palatino Linotype" w:hAnsi="Palatino Linotype" w:cs="Tahoma"/>
          <w:b/>
          <w:sz w:val="22"/>
          <w:szCs w:val="22"/>
        </w:rPr>
      </w:pPr>
    </w:p>
    <w:p w14:paraId="1217AF12" w14:textId="0AE9A585" w:rsidR="00E56B66" w:rsidRPr="00967409" w:rsidRDefault="00E56B66" w:rsidP="00E56B66">
      <w:pPr>
        <w:spacing w:line="360" w:lineRule="auto"/>
        <w:ind w:right="-93"/>
        <w:jc w:val="both"/>
        <w:rPr>
          <w:rFonts w:ascii="Palatino Linotype" w:hAnsi="Palatino Linotype" w:cs="Tahoma"/>
          <w:sz w:val="22"/>
          <w:szCs w:val="22"/>
        </w:rPr>
      </w:pPr>
      <w:r w:rsidRPr="00967409">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D0573E" w:rsidRPr="00967409">
        <w:rPr>
          <w:rFonts w:ascii="Palatino Linotype" w:hAnsi="Palatino Linotype" w:cs="Tahoma"/>
          <w:b/>
          <w:sz w:val="22"/>
          <w:szCs w:val="22"/>
        </w:rPr>
        <w:t>REVOCAR</w:t>
      </w:r>
      <w:r w:rsidRPr="00967409">
        <w:rPr>
          <w:rFonts w:ascii="Palatino Linotype" w:hAnsi="Palatino Linotype" w:cs="Tahoma"/>
          <w:sz w:val="22"/>
          <w:szCs w:val="22"/>
        </w:rPr>
        <w:t xml:space="preserve"> la respuesta otorgada por el Sujeto Obligado a la solicitud de información </w:t>
      </w:r>
      <w:r w:rsidR="000648A1" w:rsidRPr="000648A1">
        <w:rPr>
          <w:rFonts w:ascii="Palatino Linotype" w:hAnsi="Palatino Linotype" w:cs="Tahoma"/>
          <w:b/>
          <w:bCs/>
          <w:sz w:val="22"/>
          <w:szCs w:val="22"/>
        </w:rPr>
        <w:t>00081/OASNEZA/IP/2023</w:t>
      </w:r>
      <w:r w:rsidRPr="00967409">
        <w:rPr>
          <w:rFonts w:ascii="Palatino Linotype" w:hAnsi="Palatino Linotype" w:cs="Tahoma"/>
          <w:sz w:val="22"/>
          <w:szCs w:val="22"/>
        </w:rPr>
        <w:t xml:space="preserve">, por resultar parcialmente fundadas las razones o motivos de </w:t>
      </w:r>
      <w:r w:rsidRPr="002A7EE9">
        <w:rPr>
          <w:rFonts w:ascii="Palatino Linotype" w:hAnsi="Palatino Linotype" w:cs="Tahoma"/>
          <w:sz w:val="22"/>
          <w:szCs w:val="22"/>
        </w:rPr>
        <w:t xml:space="preserve">inconformidad hechos valer por el Recurrente, en el Recurso de Revisión </w:t>
      </w:r>
      <w:r w:rsidR="000648A1" w:rsidRPr="002A7EE9">
        <w:rPr>
          <w:rFonts w:ascii="Palatino Linotype" w:hAnsi="Palatino Linotype" w:cs="Tahoma"/>
          <w:b/>
          <w:sz w:val="22"/>
          <w:szCs w:val="22"/>
        </w:rPr>
        <w:t>06641</w:t>
      </w:r>
      <w:r w:rsidRPr="002A7EE9">
        <w:rPr>
          <w:rFonts w:ascii="Palatino Linotype" w:hAnsi="Palatino Linotype" w:cs="Tahoma"/>
          <w:b/>
          <w:sz w:val="22"/>
          <w:szCs w:val="22"/>
        </w:rPr>
        <w:t>/INFOEM/IP/RR/2023</w:t>
      </w:r>
      <w:r w:rsidRPr="002A7EE9">
        <w:rPr>
          <w:rFonts w:ascii="Palatino Linotype" w:hAnsi="Palatino Linotype" w:cs="Tahoma"/>
          <w:sz w:val="22"/>
          <w:szCs w:val="22"/>
        </w:rPr>
        <w:t xml:space="preserve">, en consecuencia procede </w:t>
      </w:r>
      <w:r w:rsidRPr="002A7EE9">
        <w:rPr>
          <w:rFonts w:ascii="Palatino Linotype" w:hAnsi="Palatino Linotype" w:cs="Tahoma"/>
          <w:b/>
          <w:sz w:val="22"/>
          <w:szCs w:val="22"/>
        </w:rPr>
        <w:t>ORDENAR</w:t>
      </w:r>
      <w:r w:rsidRPr="002A7EE9">
        <w:rPr>
          <w:rFonts w:ascii="Palatino Linotype" w:hAnsi="Palatino Linotype" w:cs="Tahoma"/>
          <w:sz w:val="22"/>
          <w:szCs w:val="22"/>
        </w:rPr>
        <w:t xml:space="preserve">, conceda en su caso en versión pública a través del Sistema de Acceso a la Información Mexiquense (SAIMEX), </w:t>
      </w:r>
      <w:r w:rsidR="000648A1" w:rsidRPr="002A7EE9">
        <w:rPr>
          <w:rFonts w:ascii="Palatino Linotype" w:hAnsi="Palatino Linotype" w:cs="Tahoma"/>
          <w:sz w:val="22"/>
          <w:szCs w:val="22"/>
        </w:rPr>
        <w:t>los oficios solicitados.</w:t>
      </w:r>
    </w:p>
    <w:p w14:paraId="31A40382" w14:textId="77777777" w:rsidR="00E56B66" w:rsidRPr="00967409" w:rsidRDefault="00E56B66" w:rsidP="00E56B66">
      <w:pPr>
        <w:spacing w:line="360" w:lineRule="auto"/>
        <w:ind w:right="-93"/>
        <w:jc w:val="both"/>
        <w:rPr>
          <w:rFonts w:ascii="Palatino Linotype" w:eastAsia="Palatino Linotype" w:hAnsi="Palatino Linotype" w:cs="Palatino Linotype"/>
          <w:sz w:val="22"/>
          <w:szCs w:val="22"/>
        </w:rPr>
      </w:pPr>
    </w:p>
    <w:p w14:paraId="7C274E04" w14:textId="77777777" w:rsidR="00E56B66" w:rsidRPr="008A2C9B" w:rsidRDefault="00E56B66" w:rsidP="00E56B66">
      <w:pPr>
        <w:spacing w:line="360" w:lineRule="auto"/>
        <w:contextualSpacing/>
        <w:jc w:val="both"/>
        <w:rPr>
          <w:rFonts w:ascii="Palatino Linotype" w:eastAsia="Calibri" w:hAnsi="Palatino Linotype" w:cs="Tahoma"/>
          <w:b/>
          <w:bCs/>
          <w:iCs/>
          <w:sz w:val="22"/>
          <w:szCs w:val="22"/>
          <w:lang w:val="es-ES" w:eastAsia="es-ES_tradnl"/>
        </w:rPr>
      </w:pPr>
      <w:r w:rsidRPr="008A2C9B">
        <w:rPr>
          <w:rFonts w:ascii="Palatino Linotype" w:eastAsia="Calibri" w:hAnsi="Palatino Linotype" w:cs="Tahoma"/>
          <w:b/>
          <w:bCs/>
          <w:iCs/>
          <w:sz w:val="22"/>
          <w:szCs w:val="22"/>
          <w:lang w:val="es-ES" w:eastAsia="es-ES_tradnl"/>
        </w:rPr>
        <w:t>Términos de la Resolución para el Recurrente:</w:t>
      </w:r>
    </w:p>
    <w:p w14:paraId="0AE8EDB6" w14:textId="77777777" w:rsidR="00E56B66" w:rsidRPr="008A2C9B" w:rsidRDefault="00E56B66" w:rsidP="00E56B66">
      <w:pPr>
        <w:spacing w:line="360" w:lineRule="auto"/>
        <w:jc w:val="both"/>
        <w:rPr>
          <w:rFonts w:ascii="Palatino Linotype" w:eastAsia="Calibri" w:hAnsi="Palatino Linotype" w:cs="Tahoma"/>
          <w:iCs/>
          <w:sz w:val="22"/>
          <w:szCs w:val="22"/>
          <w:lang w:eastAsia="es-ES_tradnl"/>
        </w:rPr>
      </w:pPr>
    </w:p>
    <w:p w14:paraId="07F36E81" w14:textId="7A075EA8" w:rsidR="00E56B66" w:rsidRPr="008A2C9B" w:rsidRDefault="00E56B66" w:rsidP="00E56B66">
      <w:pPr>
        <w:spacing w:line="360" w:lineRule="auto"/>
        <w:jc w:val="both"/>
        <w:rPr>
          <w:rFonts w:ascii="Palatino Linotype" w:hAnsi="Palatino Linotype" w:cs="Tahoma"/>
          <w:bCs/>
          <w:sz w:val="22"/>
          <w:szCs w:val="22"/>
        </w:rPr>
      </w:pPr>
      <w:r w:rsidRPr="008A2C9B">
        <w:rPr>
          <w:rFonts w:ascii="Palatino Linotype" w:hAnsi="Palatino Linotype" w:cs="Tahoma"/>
          <w:bCs/>
          <w:sz w:val="22"/>
          <w:szCs w:val="22"/>
        </w:rPr>
        <w:t xml:space="preserve">Este Instituto, determinó </w:t>
      </w:r>
      <w:r w:rsidR="00D0573E" w:rsidRPr="008A2C9B">
        <w:rPr>
          <w:rFonts w:ascii="Palatino Linotype" w:hAnsi="Palatino Linotype" w:cs="Tahoma"/>
          <w:bCs/>
          <w:sz w:val="22"/>
          <w:szCs w:val="22"/>
        </w:rPr>
        <w:t>revocar</w:t>
      </w:r>
      <w:r w:rsidRPr="008A2C9B">
        <w:rPr>
          <w:rFonts w:ascii="Palatino Linotype" w:hAnsi="Palatino Linotype" w:cs="Tahoma"/>
          <w:bCs/>
          <w:sz w:val="22"/>
          <w:szCs w:val="22"/>
        </w:rPr>
        <w:t xml:space="preserve"> la respuesta que le entregó el Sujeto Obligado a su solicitud de acceso, toda vez que no </w:t>
      </w:r>
      <w:r w:rsidR="000648A1" w:rsidRPr="008A2C9B">
        <w:rPr>
          <w:rFonts w:ascii="Palatino Linotype" w:hAnsi="Palatino Linotype" w:cs="Tahoma"/>
          <w:bCs/>
          <w:sz w:val="22"/>
          <w:szCs w:val="22"/>
        </w:rPr>
        <w:t>procede la clasificación de la información al no acreditar los requisitos marcados por la Ley.</w:t>
      </w:r>
      <w:r w:rsidR="00D0573E" w:rsidRPr="008A2C9B">
        <w:rPr>
          <w:rFonts w:ascii="Palatino Linotype" w:hAnsi="Palatino Linotype" w:cs="Tahoma"/>
          <w:bCs/>
          <w:sz w:val="22"/>
          <w:szCs w:val="22"/>
        </w:rPr>
        <w:t xml:space="preserve"> </w:t>
      </w:r>
    </w:p>
    <w:p w14:paraId="20E2FF77" w14:textId="77777777" w:rsidR="00E56B66" w:rsidRPr="00967409" w:rsidRDefault="00E56B66" w:rsidP="00E56B66">
      <w:pPr>
        <w:spacing w:line="360" w:lineRule="auto"/>
        <w:jc w:val="both"/>
        <w:rPr>
          <w:rFonts w:ascii="Palatino Linotype" w:hAnsi="Palatino Linotype" w:cs="Tahoma"/>
          <w:bCs/>
          <w:sz w:val="22"/>
          <w:szCs w:val="22"/>
          <w:u w:val="single"/>
        </w:rPr>
      </w:pPr>
    </w:p>
    <w:p w14:paraId="29DDAE8B" w14:textId="0F7ACA0E" w:rsidR="00E56B66" w:rsidRPr="00964559" w:rsidRDefault="00E56B66" w:rsidP="00964559">
      <w:pPr>
        <w:spacing w:line="360" w:lineRule="auto"/>
        <w:ind w:right="-93"/>
        <w:jc w:val="both"/>
        <w:rPr>
          <w:rFonts w:ascii="Palatino Linotype" w:hAnsi="Palatino Linotype" w:cs="Tahoma"/>
          <w:bCs/>
          <w:sz w:val="22"/>
          <w:szCs w:val="22"/>
          <w:u w:val="single"/>
        </w:rPr>
      </w:pPr>
      <w:r w:rsidRPr="00967409">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387DDE57" w14:textId="77777777" w:rsidR="00E56B66" w:rsidRPr="00967409" w:rsidRDefault="00E56B66" w:rsidP="000D0701">
      <w:pPr>
        <w:spacing w:line="360" w:lineRule="auto"/>
        <w:ind w:right="-91"/>
        <w:jc w:val="center"/>
        <w:rPr>
          <w:rFonts w:ascii="Palatino Linotype" w:eastAsia="Calibri" w:hAnsi="Palatino Linotype" w:cs="Tahoma"/>
          <w:b/>
          <w:bCs/>
          <w:sz w:val="22"/>
          <w:szCs w:val="22"/>
          <w:lang w:eastAsia="en-US"/>
        </w:rPr>
      </w:pPr>
      <w:r w:rsidRPr="00967409">
        <w:rPr>
          <w:rFonts w:ascii="Palatino Linotype" w:eastAsia="Calibri" w:hAnsi="Palatino Linotype" w:cs="Tahoma"/>
          <w:b/>
          <w:bCs/>
          <w:sz w:val="22"/>
          <w:szCs w:val="22"/>
          <w:lang w:eastAsia="en-US"/>
        </w:rPr>
        <w:t>R E S U E L V E</w:t>
      </w:r>
    </w:p>
    <w:p w14:paraId="4FC79342" w14:textId="77777777" w:rsidR="000D0701" w:rsidRPr="00967409" w:rsidRDefault="000D0701" w:rsidP="000D0701">
      <w:pPr>
        <w:spacing w:line="360" w:lineRule="auto"/>
        <w:ind w:right="-91"/>
        <w:jc w:val="center"/>
        <w:rPr>
          <w:rFonts w:ascii="Palatino Linotype" w:eastAsia="Calibri" w:hAnsi="Palatino Linotype" w:cs="Tahoma"/>
          <w:b/>
          <w:bCs/>
          <w:sz w:val="22"/>
          <w:szCs w:val="22"/>
          <w:lang w:eastAsia="en-US"/>
        </w:rPr>
      </w:pPr>
    </w:p>
    <w:p w14:paraId="36693B25" w14:textId="70A663DD" w:rsidR="00E56B66" w:rsidRDefault="00E56B66" w:rsidP="00E56B66">
      <w:pPr>
        <w:spacing w:line="360" w:lineRule="auto"/>
        <w:contextualSpacing/>
        <w:jc w:val="both"/>
        <w:rPr>
          <w:rFonts w:ascii="Palatino Linotype" w:eastAsia="Calibri" w:hAnsi="Palatino Linotype" w:cs="Tahoma"/>
          <w:bCs/>
          <w:sz w:val="22"/>
          <w:szCs w:val="22"/>
          <w:lang w:eastAsia="en-US"/>
        </w:rPr>
      </w:pPr>
      <w:r w:rsidRPr="00967409">
        <w:rPr>
          <w:rFonts w:ascii="Palatino Linotype" w:hAnsi="Palatino Linotype" w:cs="Tahoma"/>
          <w:b/>
          <w:bCs/>
          <w:sz w:val="22"/>
          <w:szCs w:val="22"/>
        </w:rPr>
        <w:t xml:space="preserve">PRIMERO. </w:t>
      </w:r>
      <w:r w:rsidRPr="00967409">
        <w:rPr>
          <w:rFonts w:ascii="Palatino Linotype" w:hAnsi="Palatino Linotype" w:cs="Tahoma"/>
          <w:bCs/>
          <w:sz w:val="22"/>
          <w:szCs w:val="22"/>
        </w:rPr>
        <w:t xml:space="preserve">Se </w:t>
      </w:r>
      <w:r w:rsidR="00D0573E" w:rsidRPr="00967409">
        <w:rPr>
          <w:rFonts w:ascii="Palatino Linotype" w:hAnsi="Palatino Linotype" w:cs="Tahoma"/>
          <w:b/>
          <w:bCs/>
          <w:sz w:val="22"/>
          <w:szCs w:val="22"/>
        </w:rPr>
        <w:t>REVOCA</w:t>
      </w:r>
      <w:r w:rsidRPr="00967409">
        <w:rPr>
          <w:rFonts w:ascii="Palatino Linotype" w:hAnsi="Palatino Linotype" w:cs="Tahoma"/>
          <w:bCs/>
          <w:sz w:val="22"/>
          <w:szCs w:val="22"/>
        </w:rPr>
        <w:t xml:space="preserve"> la respuesta entregada por el </w:t>
      </w:r>
      <w:r w:rsidR="002731AD">
        <w:rPr>
          <w:rFonts w:ascii="Palatino Linotype" w:hAnsi="Palatino Linotype" w:cs="Tahoma"/>
          <w:b/>
          <w:bCs/>
          <w:sz w:val="22"/>
          <w:szCs w:val="22"/>
        </w:rPr>
        <w:t>Organismo Descentralizado de Agua Potable Alcantarillado y Saneamiento de Nezahualcóyotl (ODAPAS)</w:t>
      </w:r>
      <w:r w:rsidRPr="00967409">
        <w:rPr>
          <w:rFonts w:ascii="Palatino Linotype" w:hAnsi="Palatino Linotype" w:cs="Tahoma"/>
          <w:b/>
          <w:bCs/>
          <w:sz w:val="22"/>
          <w:szCs w:val="22"/>
        </w:rPr>
        <w:t xml:space="preserve"> </w:t>
      </w:r>
      <w:r w:rsidRPr="00967409">
        <w:rPr>
          <w:rFonts w:ascii="Palatino Linotype" w:eastAsia="Calibri" w:hAnsi="Palatino Linotype" w:cs="Tahoma"/>
          <w:bCs/>
          <w:sz w:val="22"/>
          <w:szCs w:val="22"/>
          <w:lang w:eastAsia="en-US"/>
        </w:rPr>
        <w:t>a</w:t>
      </w:r>
      <w:r w:rsidRPr="00967409">
        <w:rPr>
          <w:rFonts w:ascii="Palatino Linotype" w:hAnsi="Palatino Linotype" w:cs="Tahoma"/>
          <w:bCs/>
          <w:sz w:val="22"/>
          <w:szCs w:val="22"/>
        </w:rPr>
        <w:t xml:space="preserve"> la solicitud de información </w:t>
      </w:r>
      <w:r w:rsidR="000648A1" w:rsidRPr="000648A1">
        <w:rPr>
          <w:rFonts w:ascii="Palatino Linotype" w:hAnsi="Palatino Linotype"/>
          <w:b/>
          <w:bCs/>
          <w:sz w:val="22"/>
          <w:szCs w:val="22"/>
        </w:rPr>
        <w:t>00081/OASNEZA/IP/2023</w:t>
      </w:r>
      <w:r w:rsidRPr="00967409">
        <w:rPr>
          <w:rFonts w:ascii="Palatino Linotype" w:hAnsi="Palatino Linotype"/>
          <w:b/>
          <w:bCs/>
          <w:sz w:val="22"/>
          <w:szCs w:val="22"/>
        </w:rPr>
        <w:t xml:space="preserve"> </w:t>
      </w:r>
      <w:r w:rsidRPr="00967409">
        <w:rPr>
          <w:rFonts w:ascii="Palatino Linotype" w:hAnsi="Palatino Linotype"/>
          <w:bCs/>
          <w:sz w:val="22"/>
          <w:szCs w:val="22"/>
        </w:rPr>
        <w:t xml:space="preserve">por resultar parcialmente </w:t>
      </w:r>
      <w:r w:rsidRPr="00967409">
        <w:rPr>
          <w:rFonts w:ascii="Palatino Linotype" w:hAnsi="Palatino Linotype"/>
          <w:sz w:val="22"/>
          <w:szCs w:val="22"/>
        </w:rPr>
        <w:t>fundadas</w:t>
      </w:r>
      <w:r w:rsidRPr="00967409">
        <w:rPr>
          <w:rFonts w:ascii="Palatino Linotype" w:hAnsi="Palatino Linotype" w:cs="Tahoma"/>
          <w:bCs/>
          <w:sz w:val="22"/>
          <w:szCs w:val="22"/>
        </w:rPr>
        <w:t xml:space="preserve"> </w:t>
      </w:r>
      <w:r w:rsidRPr="00967409">
        <w:rPr>
          <w:rFonts w:ascii="Palatino Linotype" w:eastAsia="Calibri" w:hAnsi="Palatino Linotype" w:cs="Tahoma"/>
          <w:bCs/>
          <w:sz w:val="22"/>
          <w:szCs w:val="22"/>
          <w:lang w:eastAsia="en-US"/>
        </w:rPr>
        <w:t xml:space="preserve">las razones o motivos de inconformidad hechos valer por el Recurrente en el Recurso de Revisión </w:t>
      </w:r>
      <w:r w:rsidR="000648A1">
        <w:rPr>
          <w:rFonts w:ascii="Palatino Linotype" w:hAnsi="Palatino Linotype" w:cs="Tahoma"/>
          <w:b/>
          <w:bCs/>
          <w:color w:val="0D0D0D" w:themeColor="text1" w:themeTint="F2"/>
          <w:sz w:val="22"/>
          <w:szCs w:val="22"/>
        </w:rPr>
        <w:t>06641</w:t>
      </w:r>
      <w:r w:rsidRPr="00967409">
        <w:rPr>
          <w:rFonts w:ascii="Palatino Linotype" w:hAnsi="Palatino Linotype" w:cs="Tahoma"/>
          <w:b/>
          <w:bCs/>
          <w:color w:val="0D0D0D" w:themeColor="text1" w:themeTint="F2"/>
          <w:sz w:val="22"/>
          <w:szCs w:val="22"/>
        </w:rPr>
        <w:t>/INFOEM/IP/RR/2023</w:t>
      </w:r>
      <w:r w:rsidRPr="00967409">
        <w:rPr>
          <w:rFonts w:ascii="Palatino Linotype" w:eastAsia="Calibri" w:hAnsi="Palatino Linotype" w:cs="Tahoma"/>
          <w:bCs/>
          <w:sz w:val="22"/>
          <w:szCs w:val="22"/>
          <w:lang w:eastAsia="en-US"/>
        </w:rPr>
        <w:t>, en términos de los considerandos QUINTO y SEXTO de la presente Resolución.</w:t>
      </w:r>
    </w:p>
    <w:p w14:paraId="7E0ED10E" w14:textId="77777777" w:rsidR="004F467A" w:rsidRPr="00967409" w:rsidRDefault="004F467A" w:rsidP="00E56B66">
      <w:pPr>
        <w:spacing w:line="360" w:lineRule="auto"/>
        <w:contextualSpacing/>
        <w:jc w:val="both"/>
        <w:rPr>
          <w:rFonts w:ascii="Palatino Linotype" w:eastAsia="Calibri" w:hAnsi="Palatino Linotype" w:cs="Tahoma"/>
          <w:bCs/>
          <w:sz w:val="22"/>
          <w:szCs w:val="22"/>
          <w:lang w:eastAsia="en-US"/>
        </w:rPr>
      </w:pPr>
    </w:p>
    <w:p w14:paraId="19770564" w14:textId="2C7FA253" w:rsidR="004F467A" w:rsidRDefault="00E56B66" w:rsidP="00F75170">
      <w:pPr>
        <w:tabs>
          <w:tab w:val="left" w:pos="7938"/>
        </w:tabs>
        <w:spacing w:line="360" w:lineRule="auto"/>
        <w:ind w:right="-93"/>
        <w:contextualSpacing/>
        <w:jc w:val="both"/>
        <w:rPr>
          <w:rFonts w:ascii="Palatino Linotype" w:hAnsi="Palatino Linotype" w:cs="Arial"/>
          <w:sz w:val="22"/>
          <w:szCs w:val="22"/>
          <w:lang w:val="es-ES"/>
        </w:rPr>
      </w:pPr>
      <w:r w:rsidRPr="00967409">
        <w:rPr>
          <w:rFonts w:ascii="Palatino Linotype" w:hAnsi="Palatino Linotype" w:cs="Tahoma"/>
          <w:b/>
          <w:bCs/>
          <w:sz w:val="22"/>
          <w:szCs w:val="22"/>
        </w:rPr>
        <w:t xml:space="preserve">SEGUNDO. </w:t>
      </w:r>
      <w:r w:rsidRPr="00967409">
        <w:rPr>
          <w:rFonts w:ascii="Palatino Linotype" w:hAnsi="Palatino Linotype" w:cs="Tahoma"/>
          <w:sz w:val="22"/>
          <w:szCs w:val="22"/>
        </w:rPr>
        <w:t xml:space="preserve">Se </w:t>
      </w:r>
      <w:r w:rsidRPr="00967409">
        <w:rPr>
          <w:rFonts w:ascii="Palatino Linotype" w:hAnsi="Palatino Linotype" w:cs="Tahoma"/>
          <w:b/>
          <w:sz w:val="22"/>
          <w:szCs w:val="22"/>
        </w:rPr>
        <w:t xml:space="preserve">ORDENA </w:t>
      </w:r>
      <w:r w:rsidRPr="00967409">
        <w:rPr>
          <w:rFonts w:ascii="Palatino Linotype" w:hAnsi="Palatino Linotype" w:cs="Tahoma"/>
          <w:sz w:val="22"/>
          <w:szCs w:val="22"/>
        </w:rPr>
        <w:t xml:space="preserve">al </w:t>
      </w:r>
      <w:r w:rsidR="002731AD">
        <w:rPr>
          <w:rFonts w:ascii="Palatino Linotype" w:eastAsia="Calibri" w:hAnsi="Palatino Linotype" w:cs="Tahoma"/>
          <w:b/>
          <w:bCs/>
          <w:sz w:val="22"/>
          <w:szCs w:val="22"/>
          <w:lang w:eastAsia="en-US"/>
        </w:rPr>
        <w:t>Organismo Descentralizado de Agua Potable Alcantarillado y Saneamiento de Nezahualcóyotl (ODAPAS)</w:t>
      </w:r>
      <w:r w:rsidRPr="00967409">
        <w:rPr>
          <w:rFonts w:ascii="Palatino Linotype" w:hAnsi="Palatino Linotype" w:cs="Tahoma"/>
          <w:sz w:val="22"/>
          <w:szCs w:val="22"/>
        </w:rPr>
        <w:t>, a efecto de que, previa búsqueda exhaustiva y razonable en los archivos de sus áreas competentes, remita</w:t>
      </w:r>
      <w:r w:rsidRPr="00967409">
        <w:rPr>
          <w:rFonts w:ascii="Palatino Linotype" w:hAnsi="Palatino Linotype" w:cs="Tahoma"/>
          <w:bCs/>
          <w:iCs/>
          <w:sz w:val="22"/>
          <w:szCs w:val="22"/>
          <w:lang w:val="es-ES_tradnl"/>
        </w:rPr>
        <w:t>, a través del Sistema de Acceso a la Información Mexiquense (SAIMEX)</w:t>
      </w:r>
      <w:r w:rsidRPr="00967409">
        <w:rPr>
          <w:rFonts w:ascii="Palatino Linotype" w:hAnsi="Palatino Linotype" w:cs="Arial"/>
          <w:sz w:val="22"/>
          <w:szCs w:val="22"/>
          <w:lang w:val="es-ES"/>
        </w:rPr>
        <w:t>, de ser procedente en versión pública,</w:t>
      </w:r>
      <w:r w:rsidR="00F75170">
        <w:rPr>
          <w:rFonts w:ascii="Palatino Linotype" w:hAnsi="Palatino Linotype" w:cs="Arial"/>
          <w:sz w:val="22"/>
          <w:szCs w:val="22"/>
          <w:lang w:val="es-ES"/>
        </w:rPr>
        <w:t xml:space="preserve"> </w:t>
      </w:r>
      <w:r w:rsidR="000648A1">
        <w:rPr>
          <w:rFonts w:ascii="Palatino Linotype" w:hAnsi="Palatino Linotype" w:cs="Arial"/>
          <w:sz w:val="22"/>
          <w:szCs w:val="22"/>
          <w:lang w:val="es-ES"/>
        </w:rPr>
        <w:t>los</w:t>
      </w:r>
      <w:r w:rsidR="000648A1" w:rsidRPr="000648A1">
        <w:rPr>
          <w:rFonts w:ascii="Palatino Linotype" w:hAnsi="Palatino Linotype" w:cs="Arial"/>
          <w:sz w:val="22"/>
          <w:szCs w:val="22"/>
          <w:lang w:val="es-ES"/>
        </w:rPr>
        <w:t xml:space="preserve"> oficios </w:t>
      </w:r>
      <w:r w:rsidR="008A2C9B">
        <w:rPr>
          <w:rFonts w:ascii="Palatino Linotype" w:hAnsi="Palatino Linotype" w:cs="Arial"/>
          <w:sz w:val="22"/>
          <w:szCs w:val="22"/>
          <w:lang w:val="es-ES"/>
        </w:rPr>
        <w:t xml:space="preserve">generados y </w:t>
      </w:r>
      <w:r w:rsidR="000648A1" w:rsidRPr="000648A1">
        <w:rPr>
          <w:rFonts w:ascii="Palatino Linotype" w:hAnsi="Palatino Linotype" w:cs="Arial"/>
          <w:sz w:val="22"/>
          <w:szCs w:val="22"/>
          <w:lang w:val="es-ES"/>
        </w:rPr>
        <w:t xml:space="preserve">enviados </w:t>
      </w:r>
      <w:r w:rsidR="000648A1">
        <w:rPr>
          <w:rFonts w:ascii="Palatino Linotype" w:hAnsi="Palatino Linotype" w:cs="Arial"/>
          <w:sz w:val="22"/>
          <w:szCs w:val="22"/>
          <w:lang w:val="es-ES"/>
        </w:rPr>
        <w:t xml:space="preserve">por </w:t>
      </w:r>
      <w:r w:rsidR="008A2C9B">
        <w:rPr>
          <w:rFonts w:ascii="Palatino Linotype" w:hAnsi="Palatino Linotype" w:cs="Arial"/>
          <w:sz w:val="22"/>
          <w:szCs w:val="22"/>
          <w:lang w:val="es-ES"/>
        </w:rPr>
        <w:t>las</w:t>
      </w:r>
      <w:r w:rsidR="000648A1">
        <w:rPr>
          <w:rFonts w:ascii="Palatino Linotype" w:hAnsi="Palatino Linotype" w:cs="Arial"/>
          <w:sz w:val="22"/>
          <w:szCs w:val="22"/>
          <w:lang w:val="es-ES"/>
        </w:rPr>
        <w:t xml:space="preserve"> </w:t>
      </w:r>
      <w:r w:rsidR="000648A1" w:rsidRPr="000648A1">
        <w:rPr>
          <w:rFonts w:ascii="Palatino Linotype" w:hAnsi="Palatino Linotype" w:cs="Arial"/>
          <w:sz w:val="22"/>
          <w:szCs w:val="22"/>
          <w:lang w:val="es-ES"/>
        </w:rPr>
        <w:t>área</w:t>
      </w:r>
      <w:r w:rsidR="008A2C9B">
        <w:rPr>
          <w:rFonts w:ascii="Palatino Linotype" w:hAnsi="Palatino Linotype" w:cs="Arial"/>
          <w:sz w:val="22"/>
          <w:szCs w:val="22"/>
          <w:lang w:val="es-ES"/>
        </w:rPr>
        <w:t>s</w:t>
      </w:r>
      <w:r w:rsidR="000648A1" w:rsidRPr="000648A1">
        <w:rPr>
          <w:rFonts w:ascii="Palatino Linotype" w:hAnsi="Palatino Linotype" w:cs="Arial"/>
          <w:sz w:val="22"/>
          <w:szCs w:val="22"/>
          <w:lang w:val="es-ES"/>
        </w:rPr>
        <w:t xml:space="preserve"> de Administración y Recursos Humanos </w:t>
      </w:r>
      <w:r w:rsidR="000648A1">
        <w:rPr>
          <w:rFonts w:ascii="Palatino Linotype" w:hAnsi="Palatino Linotype" w:cs="Arial"/>
          <w:sz w:val="22"/>
          <w:szCs w:val="22"/>
          <w:lang w:val="es-ES"/>
        </w:rPr>
        <w:t xml:space="preserve">en los meses </w:t>
      </w:r>
      <w:r w:rsidR="000648A1" w:rsidRPr="000648A1">
        <w:rPr>
          <w:rFonts w:ascii="Palatino Linotype" w:hAnsi="Palatino Linotype" w:cs="Arial"/>
          <w:sz w:val="22"/>
          <w:szCs w:val="22"/>
          <w:lang w:val="es-ES"/>
        </w:rPr>
        <w:t xml:space="preserve">de enero y febrero </w:t>
      </w:r>
      <w:r w:rsidR="000648A1">
        <w:rPr>
          <w:rFonts w:ascii="Palatino Linotype" w:hAnsi="Palatino Linotype" w:cs="Arial"/>
          <w:sz w:val="22"/>
          <w:szCs w:val="22"/>
          <w:lang w:val="es-ES"/>
        </w:rPr>
        <w:t>de dos mil diecinueve.</w:t>
      </w:r>
    </w:p>
    <w:p w14:paraId="0616982F" w14:textId="77777777" w:rsidR="005406E4" w:rsidRPr="00F75170" w:rsidRDefault="005406E4" w:rsidP="00F75170">
      <w:pPr>
        <w:tabs>
          <w:tab w:val="left" w:pos="7938"/>
        </w:tabs>
        <w:spacing w:line="360" w:lineRule="auto"/>
        <w:ind w:right="-93"/>
        <w:contextualSpacing/>
        <w:jc w:val="both"/>
        <w:rPr>
          <w:rFonts w:ascii="Palatino Linotype" w:hAnsi="Palatino Linotype" w:cs="Arial"/>
          <w:sz w:val="22"/>
          <w:szCs w:val="22"/>
          <w:lang w:val="es-ES"/>
        </w:rPr>
      </w:pPr>
    </w:p>
    <w:p w14:paraId="600A6EE3" w14:textId="4B480260" w:rsidR="00E56B66" w:rsidRPr="00967409" w:rsidRDefault="00E56B66" w:rsidP="00E56B66">
      <w:pPr>
        <w:spacing w:line="360" w:lineRule="auto"/>
        <w:ind w:right="-93"/>
        <w:jc w:val="both"/>
        <w:rPr>
          <w:rFonts w:ascii="Palatino Linotype" w:eastAsia="Calibri" w:hAnsi="Palatino Linotype" w:cs="Tahoma"/>
          <w:bCs/>
          <w:sz w:val="22"/>
          <w:szCs w:val="22"/>
          <w:lang w:eastAsia="en-US"/>
        </w:rPr>
      </w:pPr>
      <w:r w:rsidRPr="00967409">
        <w:rPr>
          <w:rFonts w:ascii="Palatino Linotype" w:eastAsia="Calibri" w:hAnsi="Palatino Linotype" w:cs="Tahoma"/>
          <w:bCs/>
          <w:sz w:val="22"/>
          <w:szCs w:val="22"/>
          <w:lang w:eastAsia="en-US"/>
        </w:rPr>
        <w:t>De ser necesarias las versiones públicas,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14:paraId="0B4CD402" w14:textId="77777777" w:rsidR="001C306A" w:rsidRDefault="001C306A" w:rsidP="00E56B66">
      <w:pPr>
        <w:spacing w:line="360" w:lineRule="auto"/>
        <w:ind w:right="-93"/>
        <w:jc w:val="both"/>
        <w:rPr>
          <w:rFonts w:ascii="Palatino Linotype" w:eastAsia="Calibri" w:hAnsi="Palatino Linotype" w:cs="Tahoma"/>
          <w:bCs/>
          <w:sz w:val="22"/>
          <w:szCs w:val="22"/>
          <w:lang w:eastAsia="en-US"/>
        </w:rPr>
      </w:pPr>
    </w:p>
    <w:p w14:paraId="21A3B57A" w14:textId="7B4B369B" w:rsidR="00C67B27" w:rsidRPr="00964559" w:rsidRDefault="00C67B27" w:rsidP="00E56B66">
      <w:pPr>
        <w:spacing w:line="360" w:lineRule="auto"/>
        <w:ind w:right="-93"/>
        <w:jc w:val="both"/>
        <w:rPr>
          <w:rFonts w:ascii="Palatino Linotype" w:hAnsi="Palatino Linotype" w:cs="Tahoma"/>
          <w:bCs/>
          <w:sz w:val="22"/>
          <w:szCs w:val="22"/>
          <w:lang w:eastAsia="en-US"/>
        </w:rPr>
      </w:pPr>
      <w:r w:rsidRPr="009D1DC9">
        <w:rPr>
          <w:rFonts w:ascii="Palatino Linotype" w:hAnsi="Palatino Linotype" w:cs="Tahoma"/>
          <w:sz w:val="22"/>
          <w:szCs w:val="22"/>
          <w:lang w:val="es-ES"/>
        </w:rPr>
        <w:t>En el caso de que el Sujeto Obligado haya cancelado oficios de los que se ordenan entregar</w:t>
      </w:r>
      <w:r w:rsidRPr="009D1DC9">
        <w:rPr>
          <w:rFonts w:ascii="Palatino Linotype" w:hAnsi="Palatino Linotype" w:cs="Tahoma"/>
          <w:bCs/>
          <w:sz w:val="22"/>
          <w:szCs w:val="22"/>
          <w:lang w:eastAsia="en-US"/>
        </w:rPr>
        <w:t>, deberá hacerlo del conocimiento del Recurrente, en términos del artículo 19, párrafo segundo, de la Ley de Transparencia y Acceso a la Información Pública del Estado de México y Municipios.</w:t>
      </w:r>
    </w:p>
    <w:p w14:paraId="1D6E0687" w14:textId="77777777" w:rsidR="00E56B66" w:rsidRPr="00967409" w:rsidRDefault="00E56B66" w:rsidP="00E56B66">
      <w:pPr>
        <w:spacing w:line="360" w:lineRule="auto"/>
        <w:contextualSpacing/>
        <w:jc w:val="both"/>
        <w:rPr>
          <w:rFonts w:ascii="Palatino Linotype" w:eastAsia="Calibri" w:hAnsi="Palatino Linotype" w:cs="Tahoma"/>
          <w:bCs/>
          <w:sz w:val="22"/>
          <w:szCs w:val="22"/>
          <w:lang w:eastAsia="en-US"/>
        </w:rPr>
      </w:pPr>
      <w:r w:rsidRPr="00967409">
        <w:rPr>
          <w:rFonts w:ascii="Palatino Linotype" w:eastAsia="Calibri" w:hAnsi="Palatino Linotype" w:cs="Tahoma"/>
          <w:b/>
          <w:bCs/>
          <w:sz w:val="22"/>
          <w:szCs w:val="22"/>
          <w:lang w:eastAsia="en-US"/>
        </w:rPr>
        <w:t xml:space="preserve">TERCERO. NOTIFÍQUESE </w:t>
      </w:r>
      <w:r w:rsidRPr="00967409">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20FD2C8E" w14:textId="77777777" w:rsidR="00E56B66" w:rsidRPr="00967409" w:rsidRDefault="00E56B66" w:rsidP="00E56B66">
      <w:pPr>
        <w:spacing w:line="360" w:lineRule="auto"/>
        <w:contextualSpacing/>
        <w:jc w:val="both"/>
        <w:rPr>
          <w:rFonts w:ascii="Palatino Linotype" w:hAnsi="Palatino Linotype" w:cs="Tahoma"/>
          <w:sz w:val="22"/>
          <w:szCs w:val="22"/>
        </w:rPr>
      </w:pPr>
    </w:p>
    <w:p w14:paraId="2BA31050" w14:textId="67F4D90D" w:rsidR="00E56B66" w:rsidRPr="00967409" w:rsidRDefault="00E56B66" w:rsidP="00E56B66">
      <w:pPr>
        <w:spacing w:line="360" w:lineRule="auto"/>
        <w:contextualSpacing/>
        <w:jc w:val="both"/>
        <w:rPr>
          <w:rFonts w:ascii="Palatino Linotype" w:hAnsi="Palatino Linotype" w:cs="Tahoma"/>
          <w:iCs/>
          <w:sz w:val="22"/>
          <w:szCs w:val="22"/>
        </w:rPr>
      </w:pPr>
      <w:r w:rsidRPr="00967409">
        <w:rPr>
          <w:rFonts w:ascii="Palatino Linotype" w:hAnsi="Palatino Linotype" w:cs="Tahoma"/>
          <w:iCs/>
          <w:sz w:val="22"/>
          <w:szCs w:val="22"/>
        </w:rPr>
        <w:t xml:space="preserve">De conformidad con el artículo 198 de la </w:t>
      </w:r>
      <w:r w:rsidR="00964559">
        <w:rPr>
          <w:rFonts w:ascii="Palatino Linotype" w:hAnsi="Palatino Linotype" w:cs="Tahoma"/>
          <w:iCs/>
          <w:sz w:val="22"/>
          <w:szCs w:val="22"/>
        </w:rPr>
        <w:t>Ley de la materia</w:t>
      </w:r>
      <w:r w:rsidRPr="00967409">
        <w:rPr>
          <w:rFonts w:ascii="Palatino Linotype" w:hAnsi="Palatino Linotype" w:cs="Tahoma"/>
          <w:iCs/>
          <w:sz w:val="22"/>
          <w:szCs w:val="22"/>
        </w:rPr>
        <w:t>, de considerarlo procedente, el Sujeto Obligado de manera fundada y motivada, podrá solicitar una ampliación de plazo para el cumplimiento de la presente resolución.</w:t>
      </w:r>
    </w:p>
    <w:p w14:paraId="29B5A6E7" w14:textId="77777777" w:rsidR="00E56B66" w:rsidRPr="00967409" w:rsidRDefault="00E56B66" w:rsidP="00E56B66">
      <w:pPr>
        <w:spacing w:line="360" w:lineRule="auto"/>
        <w:contextualSpacing/>
        <w:jc w:val="both"/>
        <w:rPr>
          <w:rFonts w:ascii="Palatino Linotype" w:eastAsia="Calibri" w:hAnsi="Palatino Linotype" w:cs="Tahoma"/>
          <w:color w:val="000000"/>
          <w:sz w:val="22"/>
          <w:szCs w:val="22"/>
          <w:lang w:val="es-ES" w:eastAsia="es-MX"/>
        </w:rPr>
      </w:pPr>
    </w:p>
    <w:p w14:paraId="38D0BD97" w14:textId="3737BEA2" w:rsidR="00E56B66" w:rsidRPr="00967409" w:rsidRDefault="00E56B66" w:rsidP="00E56B66">
      <w:pPr>
        <w:spacing w:line="360" w:lineRule="auto"/>
        <w:contextualSpacing/>
        <w:jc w:val="both"/>
        <w:rPr>
          <w:rFonts w:ascii="Palatino Linotype" w:hAnsi="Palatino Linotype" w:cs="Tahoma"/>
          <w:color w:val="000000" w:themeColor="text1"/>
          <w:sz w:val="22"/>
          <w:szCs w:val="22"/>
        </w:rPr>
      </w:pPr>
      <w:r w:rsidRPr="00967409">
        <w:rPr>
          <w:rFonts w:ascii="Palatino Linotype" w:eastAsia="Calibri" w:hAnsi="Palatino Linotype" w:cs="Tahoma"/>
          <w:b/>
          <w:color w:val="000000" w:themeColor="text1"/>
          <w:sz w:val="22"/>
          <w:szCs w:val="22"/>
          <w:lang w:eastAsia="es-MX"/>
        </w:rPr>
        <w:t>CUARTO</w:t>
      </w:r>
      <w:r w:rsidRPr="00967409">
        <w:rPr>
          <w:rFonts w:ascii="Palatino Linotype" w:eastAsia="Calibri" w:hAnsi="Palatino Linotype" w:cs="Tahoma"/>
          <w:b/>
          <w:bCs/>
          <w:color w:val="000000" w:themeColor="text1"/>
          <w:sz w:val="22"/>
          <w:szCs w:val="22"/>
          <w:lang w:eastAsia="en-US"/>
        </w:rPr>
        <w:t xml:space="preserve">. </w:t>
      </w:r>
      <w:r w:rsidRPr="00967409">
        <w:rPr>
          <w:rFonts w:ascii="Palatino Linotype" w:hAnsi="Palatino Linotype" w:cs="Tahoma"/>
          <w:b/>
          <w:color w:val="000000" w:themeColor="text1"/>
          <w:sz w:val="22"/>
          <w:szCs w:val="22"/>
        </w:rPr>
        <w:t>NOTIFÍQUESE</w:t>
      </w:r>
      <w:r w:rsidRPr="00967409">
        <w:rPr>
          <w:rFonts w:ascii="Palatino Linotype" w:hAnsi="Palatino Linotype" w:cs="Tahoma"/>
          <w:color w:val="000000" w:themeColor="text1"/>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B06233F" w14:textId="77777777" w:rsidR="00E56B66" w:rsidRPr="00967409" w:rsidRDefault="00E56B66" w:rsidP="006D0C16">
      <w:pPr>
        <w:tabs>
          <w:tab w:val="left" w:pos="4962"/>
        </w:tabs>
        <w:spacing w:line="360" w:lineRule="auto"/>
        <w:jc w:val="both"/>
        <w:rPr>
          <w:rFonts w:ascii="Palatino Linotype" w:hAnsi="Palatino Linotype" w:cs="Tahoma"/>
          <w:sz w:val="22"/>
          <w:szCs w:val="22"/>
          <w:lang w:val="es-ES"/>
        </w:rPr>
      </w:pPr>
    </w:p>
    <w:p w14:paraId="7582F61C" w14:textId="64010984" w:rsidR="00803E3D" w:rsidRDefault="00803E3D" w:rsidP="00FF426B">
      <w:pPr>
        <w:spacing w:line="360" w:lineRule="auto"/>
        <w:contextualSpacing/>
        <w:jc w:val="both"/>
        <w:rPr>
          <w:rFonts w:ascii="Palatino Linotype" w:hAnsi="Palatino Linotype" w:cs="Tahoma"/>
          <w:sz w:val="22"/>
          <w:szCs w:val="22"/>
        </w:rPr>
      </w:pPr>
      <w:r w:rsidRPr="00967409">
        <w:rPr>
          <w:rFonts w:ascii="Palatino Linotype" w:hAnsi="Palatino Linotype" w:cs="Tahoma"/>
          <w:sz w:val="22"/>
          <w:szCs w:val="22"/>
          <w:lang w:eastAsia="es-MX"/>
        </w:rPr>
        <w:t xml:space="preserve">ASÍ LO RESUELVE, POR </w:t>
      </w:r>
      <w:r w:rsidRPr="00967409">
        <w:rPr>
          <w:rFonts w:ascii="Palatino Linotype" w:hAnsi="Palatino Linotype" w:cs="Tahoma"/>
          <w:b/>
          <w:sz w:val="22"/>
          <w:szCs w:val="22"/>
          <w:lang w:eastAsia="es-MX"/>
        </w:rPr>
        <w:t>UNANIMIDAD</w:t>
      </w:r>
      <w:r w:rsidRPr="00967409">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9D1DC9">
        <w:rPr>
          <w:rFonts w:ascii="Palatino Linotype" w:hAnsi="Palatino Linotype" w:cs="Tahoma"/>
          <w:sz w:val="22"/>
          <w:szCs w:val="22"/>
          <w:lang w:eastAsia="es-MX"/>
        </w:rPr>
        <w:t xml:space="preserve"> CON VOTO PARTICULAR</w:t>
      </w:r>
      <w:r w:rsidRPr="00967409">
        <w:rPr>
          <w:rFonts w:ascii="Palatino Linotype" w:hAnsi="Palatino Linotype" w:cs="Tahoma"/>
          <w:sz w:val="22"/>
          <w:szCs w:val="22"/>
          <w:lang w:eastAsia="es-MX"/>
        </w:rPr>
        <w:t>, SHARON CRISTINA MORALES MARTÍNEZ, LUIS GUSTAVO PARRA NORIEGA</w:t>
      </w:r>
      <w:r w:rsidR="009D1DC9">
        <w:rPr>
          <w:rFonts w:ascii="Palatino Linotype" w:hAnsi="Palatino Linotype" w:cs="Tahoma"/>
          <w:sz w:val="22"/>
          <w:szCs w:val="22"/>
          <w:lang w:eastAsia="es-MX"/>
        </w:rPr>
        <w:t xml:space="preserve"> CON VOTO PARTICULAR</w:t>
      </w:r>
      <w:r w:rsidRPr="00967409">
        <w:rPr>
          <w:rFonts w:ascii="Palatino Linotype" w:hAnsi="Palatino Linotype" w:cs="Tahoma"/>
          <w:sz w:val="22"/>
          <w:szCs w:val="22"/>
          <w:lang w:eastAsia="es-MX"/>
        </w:rPr>
        <w:t xml:space="preserve"> Y GUADALUPE RAMÍREZ PEÑA, EN LA </w:t>
      </w:r>
      <w:r w:rsidR="000648A1">
        <w:rPr>
          <w:rFonts w:ascii="Palatino Linotype" w:hAnsi="Palatino Linotype" w:cs="Tahoma"/>
          <w:sz w:val="22"/>
          <w:szCs w:val="22"/>
          <w:lang w:eastAsia="es-MX"/>
        </w:rPr>
        <w:t>TERCERA</w:t>
      </w:r>
      <w:r w:rsidR="004F47EB" w:rsidRPr="00967409">
        <w:rPr>
          <w:rFonts w:ascii="Palatino Linotype" w:hAnsi="Palatino Linotype" w:cs="Tahoma"/>
          <w:sz w:val="22"/>
          <w:szCs w:val="22"/>
          <w:lang w:eastAsia="es-MX"/>
        </w:rPr>
        <w:t xml:space="preserve"> </w:t>
      </w:r>
      <w:r w:rsidRPr="00967409">
        <w:rPr>
          <w:rFonts w:ascii="Palatino Linotype" w:hAnsi="Palatino Linotype" w:cs="Tahoma"/>
          <w:sz w:val="22"/>
          <w:szCs w:val="22"/>
          <w:lang w:eastAsia="es-MX"/>
        </w:rPr>
        <w:t xml:space="preserve">SESIÓN ORDINARIA, CELEBRADA EL </w:t>
      </w:r>
      <w:r w:rsidR="000648A1">
        <w:rPr>
          <w:rFonts w:ascii="Palatino Linotype" w:hAnsi="Palatino Linotype" w:cs="Tahoma"/>
          <w:sz w:val="22"/>
          <w:szCs w:val="22"/>
          <w:lang w:eastAsia="es-MX"/>
        </w:rPr>
        <w:t xml:space="preserve">TREINTA Y UNO DE ENERO </w:t>
      </w:r>
      <w:r w:rsidR="00B73D51" w:rsidRPr="00967409">
        <w:rPr>
          <w:rFonts w:ascii="Palatino Linotype" w:hAnsi="Palatino Linotype" w:cs="Tahoma"/>
          <w:sz w:val="22"/>
          <w:szCs w:val="22"/>
          <w:lang w:eastAsia="es-MX"/>
        </w:rPr>
        <w:t>DE DOS MIL VEINTI</w:t>
      </w:r>
      <w:r w:rsidR="000648A1">
        <w:rPr>
          <w:rFonts w:ascii="Palatino Linotype" w:hAnsi="Palatino Linotype" w:cs="Tahoma"/>
          <w:sz w:val="22"/>
          <w:szCs w:val="22"/>
          <w:lang w:eastAsia="es-MX"/>
        </w:rPr>
        <w:t>CUATRO</w:t>
      </w:r>
      <w:r w:rsidRPr="00967409">
        <w:rPr>
          <w:rFonts w:ascii="Palatino Linotype" w:hAnsi="Palatino Linotype" w:cs="Tahoma"/>
          <w:sz w:val="22"/>
          <w:szCs w:val="22"/>
          <w:lang w:eastAsia="es-MX"/>
        </w:rPr>
        <w:t>, ANTE EL SECRETARIO TÉCNICO DEL PLENO, ALEXIS TAPIA RAMÍREZ.</w:t>
      </w:r>
    </w:p>
    <w:p w14:paraId="3C28824A" w14:textId="77777777" w:rsidR="00163BAA" w:rsidRDefault="00163BAA" w:rsidP="00FF426B">
      <w:pPr>
        <w:spacing w:line="360" w:lineRule="auto"/>
        <w:contextualSpacing/>
        <w:jc w:val="both"/>
        <w:rPr>
          <w:rFonts w:ascii="Palatino Linotype" w:hAnsi="Palatino Linotype" w:cs="Tahoma"/>
          <w:sz w:val="22"/>
          <w:szCs w:val="22"/>
        </w:rPr>
      </w:pPr>
    </w:p>
    <w:p w14:paraId="16D6FCE6" w14:textId="77777777" w:rsidR="009D1DC9" w:rsidRDefault="009D1DC9" w:rsidP="00FF426B">
      <w:pPr>
        <w:spacing w:line="360" w:lineRule="auto"/>
        <w:contextualSpacing/>
        <w:jc w:val="both"/>
        <w:rPr>
          <w:rFonts w:ascii="Palatino Linotype" w:hAnsi="Palatino Linotype" w:cs="Tahoma"/>
          <w:sz w:val="22"/>
          <w:szCs w:val="22"/>
        </w:rPr>
      </w:pPr>
    </w:p>
    <w:p w14:paraId="50B0C544" w14:textId="77777777" w:rsidR="009D1DC9" w:rsidRDefault="009D1DC9" w:rsidP="00FF426B">
      <w:pPr>
        <w:spacing w:line="360" w:lineRule="auto"/>
        <w:contextualSpacing/>
        <w:jc w:val="both"/>
        <w:rPr>
          <w:rFonts w:ascii="Palatino Linotype" w:hAnsi="Palatino Linotype" w:cs="Tahoma"/>
          <w:sz w:val="22"/>
          <w:szCs w:val="22"/>
        </w:rPr>
      </w:pPr>
    </w:p>
    <w:p w14:paraId="288CA702" w14:textId="77777777" w:rsidR="009D1DC9" w:rsidRDefault="009D1DC9" w:rsidP="00FF426B">
      <w:pPr>
        <w:spacing w:line="360" w:lineRule="auto"/>
        <w:contextualSpacing/>
        <w:jc w:val="both"/>
        <w:rPr>
          <w:rFonts w:ascii="Palatino Linotype" w:hAnsi="Palatino Linotype" w:cs="Tahoma"/>
          <w:sz w:val="22"/>
          <w:szCs w:val="22"/>
        </w:rPr>
      </w:pPr>
    </w:p>
    <w:p w14:paraId="36EFC162" w14:textId="77777777" w:rsidR="009D1DC9" w:rsidRDefault="009D1DC9" w:rsidP="00FF426B">
      <w:pPr>
        <w:spacing w:line="360" w:lineRule="auto"/>
        <w:contextualSpacing/>
        <w:jc w:val="both"/>
        <w:rPr>
          <w:rFonts w:ascii="Palatino Linotype" w:hAnsi="Palatino Linotype" w:cs="Tahoma"/>
          <w:sz w:val="22"/>
          <w:szCs w:val="22"/>
        </w:rPr>
      </w:pPr>
    </w:p>
    <w:p w14:paraId="791B1CEF" w14:textId="77777777" w:rsidR="00163BAA" w:rsidRDefault="00163BAA" w:rsidP="00FF426B">
      <w:pPr>
        <w:spacing w:line="360" w:lineRule="auto"/>
        <w:contextualSpacing/>
        <w:jc w:val="both"/>
        <w:rPr>
          <w:rFonts w:ascii="Palatino Linotype" w:hAnsi="Palatino Linotype" w:cs="Tahoma"/>
          <w:sz w:val="22"/>
          <w:szCs w:val="22"/>
        </w:rPr>
      </w:pPr>
    </w:p>
    <w:p w14:paraId="2031E4AD" w14:textId="77777777" w:rsidR="00163BAA" w:rsidRDefault="00163BAA" w:rsidP="00FF426B">
      <w:pPr>
        <w:spacing w:line="360" w:lineRule="auto"/>
        <w:contextualSpacing/>
        <w:jc w:val="both"/>
        <w:rPr>
          <w:rFonts w:ascii="Palatino Linotype" w:hAnsi="Palatino Linotype" w:cs="Tahoma"/>
          <w:sz w:val="22"/>
          <w:szCs w:val="22"/>
        </w:rPr>
      </w:pPr>
    </w:p>
    <w:p w14:paraId="351E9166" w14:textId="77777777" w:rsidR="0089175F" w:rsidRDefault="0089175F" w:rsidP="00FF426B">
      <w:pPr>
        <w:spacing w:line="360" w:lineRule="auto"/>
        <w:contextualSpacing/>
        <w:jc w:val="both"/>
        <w:rPr>
          <w:rFonts w:ascii="Palatino Linotype" w:hAnsi="Palatino Linotype" w:cs="Tahoma"/>
          <w:sz w:val="22"/>
          <w:szCs w:val="22"/>
        </w:rPr>
      </w:pPr>
    </w:p>
    <w:p w14:paraId="70BCB3A5" w14:textId="77777777" w:rsidR="0089175F" w:rsidRDefault="0089175F" w:rsidP="00FF426B">
      <w:pPr>
        <w:spacing w:line="360" w:lineRule="auto"/>
        <w:contextualSpacing/>
        <w:jc w:val="both"/>
        <w:rPr>
          <w:rFonts w:ascii="Palatino Linotype" w:hAnsi="Palatino Linotype" w:cs="Tahoma"/>
          <w:sz w:val="22"/>
          <w:szCs w:val="22"/>
        </w:rPr>
      </w:pPr>
    </w:p>
    <w:p w14:paraId="1244A69F" w14:textId="77777777" w:rsidR="0089175F" w:rsidRDefault="0089175F" w:rsidP="00FF426B">
      <w:pPr>
        <w:spacing w:line="360" w:lineRule="auto"/>
        <w:contextualSpacing/>
        <w:jc w:val="both"/>
        <w:rPr>
          <w:rFonts w:ascii="Palatino Linotype" w:hAnsi="Palatino Linotype" w:cs="Tahoma"/>
          <w:sz w:val="22"/>
          <w:szCs w:val="22"/>
        </w:rPr>
      </w:pPr>
    </w:p>
    <w:p w14:paraId="6EB8E7F8" w14:textId="77777777" w:rsidR="0089175F" w:rsidRDefault="0089175F" w:rsidP="00FF426B">
      <w:pPr>
        <w:spacing w:line="360" w:lineRule="auto"/>
        <w:contextualSpacing/>
        <w:jc w:val="both"/>
        <w:rPr>
          <w:rFonts w:ascii="Palatino Linotype" w:hAnsi="Palatino Linotype" w:cs="Tahoma"/>
          <w:sz w:val="22"/>
          <w:szCs w:val="22"/>
        </w:rPr>
      </w:pPr>
    </w:p>
    <w:p w14:paraId="46A7F680" w14:textId="77777777" w:rsidR="0089175F" w:rsidRDefault="0089175F" w:rsidP="00FF426B">
      <w:pPr>
        <w:spacing w:line="360" w:lineRule="auto"/>
        <w:contextualSpacing/>
        <w:jc w:val="both"/>
        <w:rPr>
          <w:rFonts w:ascii="Palatino Linotype" w:hAnsi="Palatino Linotype" w:cs="Tahoma"/>
          <w:sz w:val="22"/>
          <w:szCs w:val="22"/>
        </w:rPr>
      </w:pPr>
    </w:p>
    <w:p w14:paraId="34A86B6F" w14:textId="77777777" w:rsidR="0089175F" w:rsidRDefault="0089175F" w:rsidP="00FF426B">
      <w:pPr>
        <w:spacing w:line="360" w:lineRule="auto"/>
        <w:contextualSpacing/>
        <w:jc w:val="both"/>
        <w:rPr>
          <w:rFonts w:ascii="Palatino Linotype" w:hAnsi="Palatino Linotype" w:cs="Tahoma"/>
          <w:sz w:val="22"/>
          <w:szCs w:val="22"/>
        </w:rPr>
      </w:pPr>
    </w:p>
    <w:p w14:paraId="3C2E607C" w14:textId="77777777" w:rsidR="001F1A77" w:rsidRDefault="001F1A77" w:rsidP="00FF426B">
      <w:pPr>
        <w:spacing w:line="360" w:lineRule="auto"/>
        <w:contextualSpacing/>
        <w:jc w:val="both"/>
        <w:rPr>
          <w:rFonts w:ascii="Palatino Linotype" w:hAnsi="Palatino Linotype" w:cs="Tahoma"/>
          <w:sz w:val="22"/>
          <w:szCs w:val="22"/>
        </w:rPr>
      </w:pPr>
    </w:p>
    <w:p w14:paraId="5A3842BF" w14:textId="77777777" w:rsidR="001F1A77" w:rsidRDefault="001F1A77" w:rsidP="00FF426B">
      <w:pPr>
        <w:spacing w:line="360" w:lineRule="auto"/>
        <w:contextualSpacing/>
        <w:jc w:val="both"/>
        <w:rPr>
          <w:rFonts w:ascii="Palatino Linotype" w:hAnsi="Palatino Linotype" w:cs="Tahoma"/>
          <w:sz w:val="22"/>
          <w:szCs w:val="22"/>
        </w:rPr>
      </w:pPr>
    </w:p>
    <w:p w14:paraId="3B658117" w14:textId="77777777" w:rsidR="000B1059" w:rsidRDefault="000B1059" w:rsidP="00FF426B">
      <w:pPr>
        <w:spacing w:line="360" w:lineRule="auto"/>
        <w:contextualSpacing/>
        <w:jc w:val="both"/>
        <w:rPr>
          <w:rFonts w:ascii="Palatino Linotype" w:hAnsi="Palatino Linotype" w:cs="Tahoma"/>
          <w:sz w:val="22"/>
          <w:szCs w:val="22"/>
        </w:rPr>
      </w:pPr>
    </w:p>
    <w:p w14:paraId="401611D1" w14:textId="77777777" w:rsidR="000B1059" w:rsidRDefault="000B1059" w:rsidP="00FF426B">
      <w:pPr>
        <w:spacing w:line="360" w:lineRule="auto"/>
        <w:contextualSpacing/>
        <w:jc w:val="both"/>
        <w:rPr>
          <w:rFonts w:ascii="Palatino Linotype" w:hAnsi="Palatino Linotype" w:cs="Tahoma"/>
          <w:sz w:val="22"/>
          <w:szCs w:val="22"/>
        </w:rPr>
      </w:pPr>
    </w:p>
    <w:p w14:paraId="29B65D30" w14:textId="77777777" w:rsidR="000B1059" w:rsidRDefault="000B1059" w:rsidP="00FF426B">
      <w:pPr>
        <w:spacing w:line="360" w:lineRule="auto"/>
        <w:contextualSpacing/>
        <w:jc w:val="both"/>
        <w:rPr>
          <w:rFonts w:ascii="Palatino Linotype" w:hAnsi="Palatino Linotype" w:cs="Tahoma"/>
          <w:sz w:val="22"/>
          <w:szCs w:val="22"/>
        </w:rPr>
      </w:pPr>
    </w:p>
    <w:p w14:paraId="5421C13E" w14:textId="77777777" w:rsidR="001F1A77" w:rsidRDefault="001F1A77" w:rsidP="00FF426B">
      <w:pPr>
        <w:spacing w:line="360" w:lineRule="auto"/>
        <w:contextualSpacing/>
        <w:jc w:val="both"/>
        <w:rPr>
          <w:rFonts w:ascii="Palatino Linotype" w:hAnsi="Palatino Linotype" w:cs="Tahoma"/>
          <w:sz w:val="22"/>
          <w:szCs w:val="22"/>
        </w:rPr>
      </w:pPr>
    </w:p>
    <w:p w14:paraId="2DFF5A51" w14:textId="77777777" w:rsidR="001F1A77" w:rsidRDefault="001F1A77" w:rsidP="00FF426B">
      <w:pPr>
        <w:spacing w:line="360" w:lineRule="auto"/>
        <w:contextualSpacing/>
        <w:jc w:val="both"/>
        <w:rPr>
          <w:rFonts w:ascii="Palatino Linotype" w:hAnsi="Palatino Linotype" w:cs="Tahoma"/>
          <w:sz w:val="22"/>
          <w:szCs w:val="22"/>
        </w:rPr>
      </w:pPr>
    </w:p>
    <w:p w14:paraId="38389364" w14:textId="77777777" w:rsidR="001F1A77" w:rsidRDefault="001F1A77" w:rsidP="00FF426B">
      <w:pPr>
        <w:spacing w:line="360" w:lineRule="auto"/>
        <w:contextualSpacing/>
        <w:jc w:val="both"/>
        <w:rPr>
          <w:rFonts w:ascii="Palatino Linotype" w:hAnsi="Palatino Linotype" w:cs="Tahoma"/>
          <w:sz w:val="22"/>
          <w:szCs w:val="22"/>
        </w:rPr>
      </w:pPr>
    </w:p>
    <w:p w14:paraId="6D7B457B" w14:textId="77777777" w:rsidR="001F1A77" w:rsidRDefault="001F1A77" w:rsidP="00FF426B">
      <w:pPr>
        <w:spacing w:line="360" w:lineRule="auto"/>
        <w:contextualSpacing/>
        <w:jc w:val="both"/>
        <w:rPr>
          <w:rFonts w:ascii="Palatino Linotype" w:hAnsi="Palatino Linotype" w:cs="Tahoma"/>
          <w:sz w:val="22"/>
          <w:szCs w:val="22"/>
        </w:rPr>
      </w:pPr>
    </w:p>
    <w:p w14:paraId="2D257DF0" w14:textId="77777777" w:rsidR="001F1A77" w:rsidRDefault="001F1A77" w:rsidP="00FF426B">
      <w:pPr>
        <w:spacing w:line="360" w:lineRule="auto"/>
        <w:contextualSpacing/>
        <w:jc w:val="both"/>
        <w:rPr>
          <w:rFonts w:ascii="Palatino Linotype" w:hAnsi="Palatino Linotype" w:cs="Tahoma"/>
          <w:sz w:val="22"/>
          <w:szCs w:val="22"/>
        </w:rPr>
      </w:pPr>
    </w:p>
    <w:p w14:paraId="125D3C94" w14:textId="77777777" w:rsidR="001F1A77" w:rsidRDefault="001F1A77" w:rsidP="00FF426B">
      <w:pPr>
        <w:spacing w:line="360" w:lineRule="auto"/>
        <w:contextualSpacing/>
        <w:jc w:val="both"/>
        <w:rPr>
          <w:rFonts w:ascii="Palatino Linotype" w:hAnsi="Palatino Linotype" w:cs="Tahoma"/>
          <w:sz w:val="22"/>
          <w:szCs w:val="22"/>
        </w:rPr>
      </w:pPr>
    </w:p>
    <w:p w14:paraId="1DE9ABD2" w14:textId="77777777" w:rsidR="001F1A77" w:rsidRDefault="001F1A77" w:rsidP="00FF426B">
      <w:pPr>
        <w:spacing w:line="360" w:lineRule="auto"/>
        <w:contextualSpacing/>
        <w:jc w:val="both"/>
        <w:rPr>
          <w:rFonts w:ascii="Palatino Linotype" w:hAnsi="Palatino Linotype" w:cs="Tahoma"/>
          <w:sz w:val="22"/>
          <w:szCs w:val="22"/>
        </w:rPr>
      </w:pPr>
    </w:p>
    <w:p w14:paraId="287157A7" w14:textId="77777777" w:rsidR="001F1A77" w:rsidRPr="003A1DF0" w:rsidRDefault="001F1A77" w:rsidP="00FF426B">
      <w:pPr>
        <w:spacing w:line="360" w:lineRule="auto"/>
        <w:contextualSpacing/>
        <w:jc w:val="both"/>
        <w:rPr>
          <w:rFonts w:ascii="Palatino Linotype" w:hAnsi="Palatino Linotype" w:cs="Tahoma"/>
          <w:sz w:val="22"/>
          <w:szCs w:val="22"/>
        </w:rPr>
      </w:pPr>
    </w:p>
    <w:p w14:paraId="1F3C7CA2"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14D2F" w14:textId="77777777" w:rsidR="006543B9" w:rsidRDefault="006543B9" w:rsidP="00B31222">
      <w:r>
        <w:separator/>
      </w:r>
    </w:p>
  </w:endnote>
  <w:endnote w:type="continuationSeparator" w:id="0">
    <w:p w14:paraId="2042C516" w14:textId="77777777" w:rsidR="006543B9" w:rsidRDefault="006543B9" w:rsidP="00B31222">
      <w:r>
        <w:continuationSeparator/>
      </w:r>
    </w:p>
  </w:endnote>
  <w:endnote w:type="continuationNotice" w:id="1">
    <w:p w14:paraId="6D945B82" w14:textId="77777777" w:rsidR="006543B9" w:rsidRDefault="00654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Yu Gothic U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082A8E39" w14:textId="77777777" w:rsidR="00DD3C82" w:rsidRDefault="00DD3C8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2358D">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2358D">
              <w:rPr>
                <w:b/>
                <w:bCs/>
                <w:noProof/>
              </w:rPr>
              <w:t>60</w:t>
            </w:r>
            <w:r>
              <w:rPr>
                <w:b/>
                <w:bCs/>
                <w:sz w:val="24"/>
                <w:szCs w:val="24"/>
              </w:rPr>
              <w:fldChar w:fldCharType="end"/>
            </w:r>
          </w:p>
        </w:sdtContent>
      </w:sdt>
    </w:sdtContent>
  </w:sdt>
  <w:p w14:paraId="639EE26B" w14:textId="77777777" w:rsidR="00DD3C82" w:rsidRDefault="00DD3C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1AFA9F78" w14:textId="77777777" w:rsidR="00DD3C82" w:rsidRDefault="00DD3C8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543B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543B9">
              <w:rPr>
                <w:b/>
                <w:bCs/>
                <w:noProof/>
              </w:rPr>
              <w:t>1</w:t>
            </w:r>
            <w:r>
              <w:rPr>
                <w:b/>
                <w:bCs/>
                <w:sz w:val="24"/>
                <w:szCs w:val="24"/>
              </w:rPr>
              <w:fldChar w:fldCharType="end"/>
            </w:r>
          </w:p>
        </w:sdtContent>
      </w:sdt>
    </w:sdtContent>
  </w:sdt>
  <w:p w14:paraId="1BC4839B" w14:textId="77777777" w:rsidR="00DD3C82" w:rsidRDefault="00DD3C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6A90F" w14:textId="77777777" w:rsidR="006543B9" w:rsidRDefault="006543B9" w:rsidP="00B31222">
      <w:r>
        <w:separator/>
      </w:r>
    </w:p>
  </w:footnote>
  <w:footnote w:type="continuationSeparator" w:id="0">
    <w:p w14:paraId="6F6D5585" w14:textId="77777777" w:rsidR="006543B9" w:rsidRDefault="006543B9" w:rsidP="00B31222">
      <w:r>
        <w:continuationSeparator/>
      </w:r>
    </w:p>
  </w:footnote>
  <w:footnote w:type="continuationNotice" w:id="1">
    <w:p w14:paraId="76CDAC9D" w14:textId="77777777" w:rsidR="006543B9" w:rsidRDefault="006543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BCEB1" w14:textId="77777777" w:rsidR="00DD3C82" w:rsidRDefault="006543B9">
    <w:pPr>
      <w:pStyle w:val="Encabezado"/>
    </w:pPr>
    <w:r>
      <w:rPr>
        <w:noProof/>
        <w:lang w:eastAsia="es-MX"/>
      </w:rPr>
      <w:pict w14:anchorId="3AB8D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49" type="#_x0000_t75" alt="WhatsApp Image 2020-08-13 at 10" style="position:absolute;margin-left:0;margin-top:0;width:663.5pt;height:12in;z-index:-251657728;mso-wrap-edited:f;mso-width-percent:0;mso-height-percent:0;mso-position-horizontal:center;mso-position-horizontal-relative:margin;mso-position-vertical:center;mso-position-vertical-relative:margin;mso-width-percent:0;mso-height-percent:0"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DD3C82" w:rsidRPr="005C106F" w14:paraId="30E88DEF" w14:textId="77777777" w:rsidTr="00202DB8">
      <w:trPr>
        <w:trHeight w:val="1435"/>
      </w:trPr>
      <w:tc>
        <w:tcPr>
          <w:tcW w:w="2835" w:type="dxa"/>
          <w:shd w:val="clear" w:color="auto" w:fill="auto"/>
        </w:tcPr>
        <w:p w14:paraId="5ECA8A08" w14:textId="77777777" w:rsidR="00DD3C82" w:rsidRPr="005C106F" w:rsidRDefault="00DD3C82"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5FDF89E3" wp14:editId="1DB9AF85">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1B1E3830" w14:textId="77777777" w:rsidR="00DD3C82" w:rsidRDefault="00DD3C82"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DD3C82" w14:paraId="0D45D6F5" w14:textId="77777777" w:rsidTr="00DF3BE8">
            <w:trPr>
              <w:trHeight w:val="144"/>
            </w:trPr>
            <w:tc>
              <w:tcPr>
                <w:tcW w:w="2589" w:type="dxa"/>
              </w:tcPr>
              <w:p w14:paraId="715E56C3" w14:textId="77777777" w:rsidR="00DD3C82" w:rsidRPr="00431A70" w:rsidRDefault="00DD3C8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B336210" w14:textId="69434942" w:rsidR="00DD3C82" w:rsidRPr="00431A70" w:rsidRDefault="002731AD" w:rsidP="00C53C3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06641</w:t>
                </w:r>
                <w:r w:rsidR="00DD3C82" w:rsidRPr="001A412B">
                  <w:rPr>
                    <w:rFonts w:ascii="Palatino Linotype" w:eastAsia="Calibri" w:hAnsi="Palatino Linotype" w:cs="Tahoma"/>
                    <w:b/>
                    <w:bCs/>
                    <w:sz w:val="22"/>
                    <w:szCs w:val="22"/>
                    <w:lang w:val="es-MX" w:eastAsia="en-US"/>
                  </w:rPr>
                  <w:t>/INFOEM/IP/RR/202</w:t>
                </w:r>
                <w:r w:rsidR="00DD3C82">
                  <w:rPr>
                    <w:rFonts w:ascii="Palatino Linotype" w:eastAsia="Calibri" w:hAnsi="Palatino Linotype" w:cs="Tahoma"/>
                    <w:b/>
                    <w:bCs/>
                    <w:sz w:val="22"/>
                    <w:szCs w:val="22"/>
                    <w:lang w:val="es-MX" w:eastAsia="en-US"/>
                  </w:rPr>
                  <w:t>3</w:t>
                </w:r>
              </w:p>
            </w:tc>
          </w:tr>
          <w:tr w:rsidR="00DD3C82" w14:paraId="6C7EAC8F" w14:textId="77777777" w:rsidTr="00DF3BE8">
            <w:trPr>
              <w:trHeight w:val="283"/>
            </w:trPr>
            <w:tc>
              <w:tcPr>
                <w:tcW w:w="2589" w:type="dxa"/>
              </w:tcPr>
              <w:p w14:paraId="4B5431FF" w14:textId="77777777" w:rsidR="00DD3C82" w:rsidRPr="00431A70" w:rsidRDefault="00DD3C8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780ED7EE" w14:textId="4E5FFFDC" w:rsidR="00DD3C82" w:rsidRPr="005F13CF" w:rsidRDefault="002731AD"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Organismo Descentralizado de Agua Potable Alcantarillado y Saneamiento de Nezahualcóyotl (ODAPAS)</w:t>
                </w:r>
              </w:p>
            </w:tc>
          </w:tr>
          <w:tr w:rsidR="00DD3C82" w14:paraId="1157D3DE" w14:textId="77777777" w:rsidTr="00DF3BE8">
            <w:trPr>
              <w:trHeight w:val="283"/>
            </w:trPr>
            <w:tc>
              <w:tcPr>
                <w:tcW w:w="2589" w:type="dxa"/>
              </w:tcPr>
              <w:p w14:paraId="52AEE7C1" w14:textId="77777777" w:rsidR="00DD3C82" w:rsidRPr="00431A70" w:rsidRDefault="00DD3C82"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AFDB00E" w14:textId="77777777" w:rsidR="00DD3C82" w:rsidRPr="00431A70" w:rsidRDefault="00DD3C82"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7167A9C3" w14:textId="77777777" w:rsidR="00DD3C82" w:rsidRPr="005C106F" w:rsidRDefault="00DD3C82" w:rsidP="005743D2">
          <w:pPr>
            <w:tabs>
              <w:tab w:val="right" w:pos="8838"/>
            </w:tabs>
            <w:ind w:left="-28"/>
            <w:jc w:val="both"/>
            <w:rPr>
              <w:rFonts w:ascii="Arial" w:eastAsia="Calibri" w:hAnsi="Arial" w:cs="Arial"/>
              <w:b/>
              <w:sz w:val="22"/>
              <w:szCs w:val="22"/>
              <w:lang w:eastAsia="en-US"/>
            </w:rPr>
          </w:pPr>
        </w:p>
      </w:tc>
    </w:tr>
  </w:tbl>
  <w:p w14:paraId="6499D979" w14:textId="77777777" w:rsidR="00DD3C82" w:rsidRPr="00A25151" w:rsidRDefault="00DD3C82"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DD3C82" w:rsidRPr="00330DA7" w14:paraId="3695612E" w14:textId="77777777" w:rsidTr="003B165A">
      <w:trPr>
        <w:trHeight w:val="1435"/>
      </w:trPr>
      <w:tc>
        <w:tcPr>
          <w:tcW w:w="2835" w:type="dxa"/>
          <w:shd w:val="clear" w:color="auto" w:fill="auto"/>
        </w:tcPr>
        <w:p w14:paraId="62837000" w14:textId="77777777" w:rsidR="00DD3C82" w:rsidRPr="00330DA7" w:rsidRDefault="00DD3C82"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778F43ED" wp14:editId="4E2DC74B">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DD3C82" w:rsidRPr="00431A70" w14:paraId="1E1090BE" w14:textId="77777777" w:rsidTr="00DF3BE8">
            <w:trPr>
              <w:trHeight w:val="144"/>
            </w:trPr>
            <w:tc>
              <w:tcPr>
                <w:tcW w:w="2589" w:type="dxa"/>
              </w:tcPr>
              <w:p w14:paraId="676C9F0B" w14:textId="77777777" w:rsidR="00DD3C82" w:rsidRPr="00431A70" w:rsidRDefault="00DD3C82"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D1E4A2D" w14:textId="583153DC" w:rsidR="00DD3C82" w:rsidRPr="00431A70" w:rsidRDefault="002731AD" w:rsidP="00E05A28">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06641</w:t>
                </w:r>
                <w:r w:rsidR="00DD3C82">
                  <w:rPr>
                    <w:rFonts w:ascii="Palatino Linotype" w:eastAsia="Calibri" w:hAnsi="Palatino Linotype" w:cs="Tahoma"/>
                    <w:b/>
                    <w:bCs/>
                    <w:sz w:val="22"/>
                    <w:szCs w:val="22"/>
                    <w:lang w:val="es-MX" w:eastAsia="en-US"/>
                  </w:rPr>
                  <w:t xml:space="preserve">/INFOEM/IP/RR/2023 </w:t>
                </w:r>
              </w:p>
            </w:tc>
          </w:tr>
          <w:tr w:rsidR="00DD3C82" w:rsidRPr="00286D0C" w14:paraId="223F6BB9" w14:textId="77777777" w:rsidTr="00DF3BE8">
            <w:trPr>
              <w:trHeight w:val="144"/>
            </w:trPr>
            <w:tc>
              <w:tcPr>
                <w:tcW w:w="2589" w:type="dxa"/>
              </w:tcPr>
              <w:p w14:paraId="7C8D8E2E" w14:textId="77777777" w:rsidR="00DD3C82" w:rsidRPr="00431A70" w:rsidRDefault="00DD3C8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5D946DA6" w14:textId="4A38205F" w:rsidR="00DD3C82" w:rsidRPr="00286D0C" w:rsidRDefault="0062358D" w:rsidP="005F13CF">
                <w:pPr>
                  <w:tabs>
                    <w:tab w:val="left" w:pos="3122"/>
                    <w:tab w:val="right" w:pos="8838"/>
                  </w:tabs>
                  <w:ind w:left="-106" w:right="-105"/>
                  <w:jc w:val="both"/>
                  <w:rPr>
                    <w:rFonts w:ascii="Palatino Linotype" w:eastAsia="Calibri" w:hAnsi="Palatino Linotype" w:cs="Tahoma"/>
                    <w:bCs/>
                    <w:sz w:val="22"/>
                    <w:szCs w:val="22"/>
                    <w:lang w:eastAsia="en-US"/>
                  </w:rPr>
                </w:pPr>
                <w:r w:rsidRPr="0062358D">
                  <w:rPr>
                    <w:rFonts w:ascii="Palatino Linotype" w:eastAsia="Calibri" w:hAnsi="Palatino Linotype" w:cs="Tahoma"/>
                    <w:bCs/>
                    <w:sz w:val="22"/>
                    <w:szCs w:val="22"/>
                    <w:highlight w:val="black"/>
                    <w:lang w:eastAsia="en-US"/>
                  </w:rPr>
                  <w:t>XXXXXXXXXXXXXXXX</w:t>
                </w:r>
              </w:p>
            </w:tc>
          </w:tr>
          <w:tr w:rsidR="00DD3C82" w:rsidRPr="00431A70" w14:paraId="77A485E7" w14:textId="77777777" w:rsidTr="00DF3BE8">
            <w:trPr>
              <w:trHeight w:val="283"/>
            </w:trPr>
            <w:tc>
              <w:tcPr>
                <w:tcW w:w="2589" w:type="dxa"/>
              </w:tcPr>
              <w:p w14:paraId="761459B1" w14:textId="77777777" w:rsidR="00DD3C82" w:rsidRPr="00431A70" w:rsidRDefault="00DD3C8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05C1D211" w14:textId="712C71DF" w:rsidR="00DD3C82" w:rsidRPr="005F13CF" w:rsidRDefault="002731AD"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Organismo Descentralizado de Agua Potable Alcantarillado y Saneamiento de Nezahualcóyotl (ODAPAS)</w:t>
                </w:r>
              </w:p>
            </w:tc>
          </w:tr>
          <w:tr w:rsidR="00DD3C82" w:rsidRPr="00431A70" w14:paraId="5BABB9CC" w14:textId="77777777" w:rsidTr="00DF3BE8">
            <w:trPr>
              <w:trHeight w:val="283"/>
            </w:trPr>
            <w:tc>
              <w:tcPr>
                <w:tcW w:w="2589" w:type="dxa"/>
              </w:tcPr>
              <w:p w14:paraId="7DB1E3CD" w14:textId="77777777" w:rsidR="00DD3C82" w:rsidRPr="00431A70" w:rsidRDefault="00DD3C82"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2C7D3D77" w14:textId="77777777" w:rsidR="00DD3C82" w:rsidRPr="00431A70" w:rsidRDefault="00DD3C82"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6603B075" w14:textId="77777777" w:rsidR="00DD3C82" w:rsidRPr="00330DA7" w:rsidRDefault="00DD3C82" w:rsidP="00DB7E5F">
          <w:pPr>
            <w:tabs>
              <w:tab w:val="right" w:pos="8838"/>
            </w:tabs>
            <w:ind w:left="-28"/>
            <w:jc w:val="both"/>
            <w:rPr>
              <w:rFonts w:ascii="Arial" w:eastAsia="Calibri" w:hAnsi="Arial" w:cs="Arial"/>
              <w:b/>
              <w:sz w:val="22"/>
              <w:szCs w:val="22"/>
              <w:lang w:eastAsia="en-US"/>
            </w:rPr>
          </w:pPr>
        </w:p>
      </w:tc>
    </w:tr>
  </w:tbl>
  <w:p w14:paraId="1BBDF209" w14:textId="77777777" w:rsidR="00DD3C82" w:rsidRPr="00330DA7" w:rsidRDefault="00DD3C82"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E60F0F"/>
    <w:multiLevelType w:val="hybridMultilevel"/>
    <w:tmpl w:val="72385A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B1E86"/>
    <w:multiLevelType w:val="hybridMultilevel"/>
    <w:tmpl w:val="CB32CEEA"/>
    <w:lvl w:ilvl="0" w:tplc="8708BD30">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4B34058"/>
    <w:multiLevelType w:val="hybridMultilevel"/>
    <w:tmpl w:val="6730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621EE4"/>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3B393706"/>
    <w:multiLevelType w:val="hybridMultilevel"/>
    <w:tmpl w:val="1B68D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2D4C29"/>
    <w:multiLevelType w:val="hybridMultilevel"/>
    <w:tmpl w:val="172E8FF2"/>
    <w:lvl w:ilvl="0" w:tplc="080A0019">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F6F12B9"/>
    <w:multiLevelType w:val="hybridMultilevel"/>
    <w:tmpl w:val="641E6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0E1E68"/>
    <w:multiLevelType w:val="hybridMultilevel"/>
    <w:tmpl w:val="E81E6D1C"/>
    <w:lvl w:ilvl="0" w:tplc="30D85BA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1276616"/>
    <w:multiLevelType w:val="hybridMultilevel"/>
    <w:tmpl w:val="397CC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D67302"/>
    <w:multiLevelType w:val="hybridMultilevel"/>
    <w:tmpl w:val="A8484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707096"/>
    <w:multiLevelType w:val="hybridMultilevel"/>
    <w:tmpl w:val="E726379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7B374B34"/>
    <w:multiLevelType w:val="hybridMultilevel"/>
    <w:tmpl w:val="A1361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14"/>
  </w:num>
  <w:num w:numId="10">
    <w:abstractNumId w:val="12"/>
  </w:num>
  <w:num w:numId="11">
    <w:abstractNumId w:val="9"/>
  </w:num>
  <w:num w:numId="12">
    <w:abstractNumId w:val="4"/>
  </w:num>
  <w:num w:numId="13">
    <w:abstractNumId w:val="7"/>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7"/>
  </w:num>
  <w:num w:numId="19">
    <w:abstractNumId w:val="15"/>
  </w:num>
  <w:num w:numId="20">
    <w:abstractNumId w:val="2"/>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534"/>
    <w:rsid w:val="0003089C"/>
    <w:rsid w:val="00030E29"/>
    <w:rsid w:val="00030EDA"/>
    <w:rsid w:val="000313A7"/>
    <w:rsid w:val="00032F5B"/>
    <w:rsid w:val="00033086"/>
    <w:rsid w:val="0003473A"/>
    <w:rsid w:val="0003481C"/>
    <w:rsid w:val="00034E9D"/>
    <w:rsid w:val="00035F9E"/>
    <w:rsid w:val="000373BC"/>
    <w:rsid w:val="000378BC"/>
    <w:rsid w:val="00037B34"/>
    <w:rsid w:val="00037F4B"/>
    <w:rsid w:val="00040101"/>
    <w:rsid w:val="000415F1"/>
    <w:rsid w:val="00043009"/>
    <w:rsid w:val="00043C4B"/>
    <w:rsid w:val="0004528B"/>
    <w:rsid w:val="000452B7"/>
    <w:rsid w:val="00045736"/>
    <w:rsid w:val="0004574F"/>
    <w:rsid w:val="0004646B"/>
    <w:rsid w:val="000467AD"/>
    <w:rsid w:val="0004735D"/>
    <w:rsid w:val="00047C1B"/>
    <w:rsid w:val="00050AB0"/>
    <w:rsid w:val="00051243"/>
    <w:rsid w:val="00051E32"/>
    <w:rsid w:val="000523BB"/>
    <w:rsid w:val="000528E6"/>
    <w:rsid w:val="00053784"/>
    <w:rsid w:val="00053BA0"/>
    <w:rsid w:val="00053EEF"/>
    <w:rsid w:val="0005422F"/>
    <w:rsid w:val="00055361"/>
    <w:rsid w:val="00056A85"/>
    <w:rsid w:val="00057250"/>
    <w:rsid w:val="0006017B"/>
    <w:rsid w:val="00060BE1"/>
    <w:rsid w:val="00061F79"/>
    <w:rsid w:val="000620E1"/>
    <w:rsid w:val="00062B8B"/>
    <w:rsid w:val="000631A5"/>
    <w:rsid w:val="00063514"/>
    <w:rsid w:val="000640BD"/>
    <w:rsid w:val="00064855"/>
    <w:rsid w:val="000648A1"/>
    <w:rsid w:val="000648B3"/>
    <w:rsid w:val="0006654C"/>
    <w:rsid w:val="000666FD"/>
    <w:rsid w:val="000672AA"/>
    <w:rsid w:val="00070738"/>
    <w:rsid w:val="00071A4A"/>
    <w:rsid w:val="0007204D"/>
    <w:rsid w:val="00072AD9"/>
    <w:rsid w:val="00072E52"/>
    <w:rsid w:val="00073C50"/>
    <w:rsid w:val="000749A5"/>
    <w:rsid w:val="00075542"/>
    <w:rsid w:val="000758B2"/>
    <w:rsid w:val="00075C83"/>
    <w:rsid w:val="000765EA"/>
    <w:rsid w:val="00076C7C"/>
    <w:rsid w:val="000778B2"/>
    <w:rsid w:val="000805CC"/>
    <w:rsid w:val="000813B0"/>
    <w:rsid w:val="0008148B"/>
    <w:rsid w:val="00081756"/>
    <w:rsid w:val="00081C1C"/>
    <w:rsid w:val="000851BA"/>
    <w:rsid w:val="000857D5"/>
    <w:rsid w:val="00086A01"/>
    <w:rsid w:val="0008787B"/>
    <w:rsid w:val="0009087C"/>
    <w:rsid w:val="000910AA"/>
    <w:rsid w:val="00091672"/>
    <w:rsid w:val="00091759"/>
    <w:rsid w:val="00092475"/>
    <w:rsid w:val="0009263F"/>
    <w:rsid w:val="00092A07"/>
    <w:rsid w:val="00092AD0"/>
    <w:rsid w:val="000939AD"/>
    <w:rsid w:val="000943DD"/>
    <w:rsid w:val="00096500"/>
    <w:rsid w:val="00097211"/>
    <w:rsid w:val="00097806"/>
    <w:rsid w:val="000A001B"/>
    <w:rsid w:val="000A0518"/>
    <w:rsid w:val="000A0861"/>
    <w:rsid w:val="000A1342"/>
    <w:rsid w:val="000A20A4"/>
    <w:rsid w:val="000A275D"/>
    <w:rsid w:val="000A3AEE"/>
    <w:rsid w:val="000A4BF1"/>
    <w:rsid w:val="000A5058"/>
    <w:rsid w:val="000A5BA8"/>
    <w:rsid w:val="000A7211"/>
    <w:rsid w:val="000B0C2B"/>
    <w:rsid w:val="000B1059"/>
    <w:rsid w:val="000B1D37"/>
    <w:rsid w:val="000B2318"/>
    <w:rsid w:val="000B24EE"/>
    <w:rsid w:val="000B254D"/>
    <w:rsid w:val="000B2C93"/>
    <w:rsid w:val="000B36DD"/>
    <w:rsid w:val="000B4248"/>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77BB"/>
    <w:rsid w:val="000C7B74"/>
    <w:rsid w:val="000D0701"/>
    <w:rsid w:val="000D0B08"/>
    <w:rsid w:val="000D1DDF"/>
    <w:rsid w:val="000D1F49"/>
    <w:rsid w:val="000D2535"/>
    <w:rsid w:val="000D2646"/>
    <w:rsid w:val="000D2A27"/>
    <w:rsid w:val="000D300A"/>
    <w:rsid w:val="000D3B88"/>
    <w:rsid w:val="000D3EFB"/>
    <w:rsid w:val="000D5421"/>
    <w:rsid w:val="000D62E2"/>
    <w:rsid w:val="000D62EF"/>
    <w:rsid w:val="000D6304"/>
    <w:rsid w:val="000E0BEA"/>
    <w:rsid w:val="000E189E"/>
    <w:rsid w:val="000E2884"/>
    <w:rsid w:val="000E50C3"/>
    <w:rsid w:val="000E544A"/>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7B7"/>
    <w:rsid w:val="001034C6"/>
    <w:rsid w:val="00103855"/>
    <w:rsid w:val="001049B0"/>
    <w:rsid w:val="00104ADB"/>
    <w:rsid w:val="0010562C"/>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160"/>
    <w:rsid w:val="0012668C"/>
    <w:rsid w:val="00126A21"/>
    <w:rsid w:val="00126F68"/>
    <w:rsid w:val="001270CA"/>
    <w:rsid w:val="00127546"/>
    <w:rsid w:val="00127757"/>
    <w:rsid w:val="001279BF"/>
    <w:rsid w:val="00127B6A"/>
    <w:rsid w:val="00130B72"/>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1895"/>
    <w:rsid w:val="00141CDA"/>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418"/>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6AC2"/>
    <w:rsid w:val="00187211"/>
    <w:rsid w:val="001872B5"/>
    <w:rsid w:val="001875A7"/>
    <w:rsid w:val="001879E1"/>
    <w:rsid w:val="0019031A"/>
    <w:rsid w:val="00190E90"/>
    <w:rsid w:val="00190F5F"/>
    <w:rsid w:val="0019295F"/>
    <w:rsid w:val="0019389B"/>
    <w:rsid w:val="00194544"/>
    <w:rsid w:val="00194AB6"/>
    <w:rsid w:val="00196522"/>
    <w:rsid w:val="001A1B94"/>
    <w:rsid w:val="001A22F5"/>
    <w:rsid w:val="001A372F"/>
    <w:rsid w:val="001A3887"/>
    <w:rsid w:val="001A3AF1"/>
    <w:rsid w:val="001A3BE1"/>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5A54"/>
    <w:rsid w:val="001B62A0"/>
    <w:rsid w:val="001B6C10"/>
    <w:rsid w:val="001C00FA"/>
    <w:rsid w:val="001C0C73"/>
    <w:rsid w:val="001C1705"/>
    <w:rsid w:val="001C17B0"/>
    <w:rsid w:val="001C182B"/>
    <w:rsid w:val="001C1CFF"/>
    <w:rsid w:val="001C1F74"/>
    <w:rsid w:val="001C282F"/>
    <w:rsid w:val="001C306A"/>
    <w:rsid w:val="001C33B3"/>
    <w:rsid w:val="001C45E3"/>
    <w:rsid w:val="001C67BD"/>
    <w:rsid w:val="001C7DDF"/>
    <w:rsid w:val="001D0086"/>
    <w:rsid w:val="001D0094"/>
    <w:rsid w:val="001D0B58"/>
    <w:rsid w:val="001D1C9C"/>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351"/>
    <w:rsid w:val="001F5C7C"/>
    <w:rsid w:val="001F5D3A"/>
    <w:rsid w:val="001F652C"/>
    <w:rsid w:val="001F787A"/>
    <w:rsid w:val="001F78D9"/>
    <w:rsid w:val="0020024D"/>
    <w:rsid w:val="00200E50"/>
    <w:rsid w:val="002020FA"/>
    <w:rsid w:val="00202DB8"/>
    <w:rsid w:val="00203950"/>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5D0D"/>
    <w:rsid w:val="002161C6"/>
    <w:rsid w:val="00217AEF"/>
    <w:rsid w:val="00221EC9"/>
    <w:rsid w:val="00221F64"/>
    <w:rsid w:val="0022258F"/>
    <w:rsid w:val="00222731"/>
    <w:rsid w:val="00223317"/>
    <w:rsid w:val="00223601"/>
    <w:rsid w:val="00223C6D"/>
    <w:rsid w:val="00223ECD"/>
    <w:rsid w:val="002241A6"/>
    <w:rsid w:val="002241E8"/>
    <w:rsid w:val="00224774"/>
    <w:rsid w:val="002247B0"/>
    <w:rsid w:val="00224F7A"/>
    <w:rsid w:val="00225152"/>
    <w:rsid w:val="002253A6"/>
    <w:rsid w:val="00225403"/>
    <w:rsid w:val="002257BF"/>
    <w:rsid w:val="002260E4"/>
    <w:rsid w:val="00230629"/>
    <w:rsid w:val="00230E81"/>
    <w:rsid w:val="0023183A"/>
    <w:rsid w:val="00232251"/>
    <w:rsid w:val="00232673"/>
    <w:rsid w:val="00232700"/>
    <w:rsid w:val="00234296"/>
    <w:rsid w:val="002343FF"/>
    <w:rsid w:val="0023568B"/>
    <w:rsid w:val="00235F93"/>
    <w:rsid w:val="00236653"/>
    <w:rsid w:val="00236863"/>
    <w:rsid w:val="00237C1F"/>
    <w:rsid w:val="00237D0D"/>
    <w:rsid w:val="00240363"/>
    <w:rsid w:val="00241116"/>
    <w:rsid w:val="002433A4"/>
    <w:rsid w:val="002435DC"/>
    <w:rsid w:val="002447B2"/>
    <w:rsid w:val="00244ABB"/>
    <w:rsid w:val="00245F9F"/>
    <w:rsid w:val="00246501"/>
    <w:rsid w:val="00246E9B"/>
    <w:rsid w:val="00247B17"/>
    <w:rsid w:val="00247CFF"/>
    <w:rsid w:val="00247D21"/>
    <w:rsid w:val="00250389"/>
    <w:rsid w:val="00251FF7"/>
    <w:rsid w:val="002520B1"/>
    <w:rsid w:val="00252669"/>
    <w:rsid w:val="00252BD8"/>
    <w:rsid w:val="00252F10"/>
    <w:rsid w:val="00253937"/>
    <w:rsid w:val="00253DD5"/>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63"/>
    <w:rsid w:val="002731AD"/>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EFE"/>
    <w:rsid w:val="002922A1"/>
    <w:rsid w:val="00292319"/>
    <w:rsid w:val="002933B7"/>
    <w:rsid w:val="00293491"/>
    <w:rsid w:val="002942AB"/>
    <w:rsid w:val="002954FF"/>
    <w:rsid w:val="00295F53"/>
    <w:rsid w:val="002A093E"/>
    <w:rsid w:val="002A0FB8"/>
    <w:rsid w:val="002A116B"/>
    <w:rsid w:val="002A169A"/>
    <w:rsid w:val="002A17FA"/>
    <w:rsid w:val="002A1B97"/>
    <w:rsid w:val="002A2EA3"/>
    <w:rsid w:val="002A415C"/>
    <w:rsid w:val="002A57D2"/>
    <w:rsid w:val="002A6193"/>
    <w:rsid w:val="002A66CD"/>
    <w:rsid w:val="002A6901"/>
    <w:rsid w:val="002A6E2B"/>
    <w:rsid w:val="002A717C"/>
    <w:rsid w:val="002A74AD"/>
    <w:rsid w:val="002A7BD4"/>
    <w:rsid w:val="002A7EE9"/>
    <w:rsid w:val="002A7F32"/>
    <w:rsid w:val="002B1EE1"/>
    <w:rsid w:val="002B20A1"/>
    <w:rsid w:val="002B21A5"/>
    <w:rsid w:val="002B226E"/>
    <w:rsid w:val="002B3285"/>
    <w:rsid w:val="002B46D4"/>
    <w:rsid w:val="002B4C49"/>
    <w:rsid w:val="002B54CF"/>
    <w:rsid w:val="002B57F5"/>
    <w:rsid w:val="002B5BE0"/>
    <w:rsid w:val="002B70C7"/>
    <w:rsid w:val="002C06E4"/>
    <w:rsid w:val="002C1F2C"/>
    <w:rsid w:val="002C284D"/>
    <w:rsid w:val="002C3F5F"/>
    <w:rsid w:val="002C4046"/>
    <w:rsid w:val="002C431E"/>
    <w:rsid w:val="002C458A"/>
    <w:rsid w:val="002C46EE"/>
    <w:rsid w:val="002C483C"/>
    <w:rsid w:val="002C4C15"/>
    <w:rsid w:val="002C63FA"/>
    <w:rsid w:val="002C650A"/>
    <w:rsid w:val="002C6BDE"/>
    <w:rsid w:val="002C70D8"/>
    <w:rsid w:val="002C7D95"/>
    <w:rsid w:val="002D1BE4"/>
    <w:rsid w:val="002D1D6C"/>
    <w:rsid w:val="002D33B0"/>
    <w:rsid w:val="002D3962"/>
    <w:rsid w:val="002D438B"/>
    <w:rsid w:val="002D4C3D"/>
    <w:rsid w:val="002D6323"/>
    <w:rsid w:val="002E074E"/>
    <w:rsid w:val="002E1218"/>
    <w:rsid w:val="002E1C48"/>
    <w:rsid w:val="002E2418"/>
    <w:rsid w:val="002E2DDD"/>
    <w:rsid w:val="002E3755"/>
    <w:rsid w:val="002E3FCF"/>
    <w:rsid w:val="002E4059"/>
    <w:rsid w:val="002E5015"/>
    <w:rsid w:val="002E5739"/>
    <w:rsid w:val="002E6FFD"/>
    <w:rsid w:val="002E7343"/>
    <w:rsid w:val="002E7ACF"/>
    <w:rsid w:val="002F072D"/>
    <w:rsid w:val="002F0C1A"/>
    <w:rsid w:val="002F0CE9"/>
    <w:rsid w:val="002F1E5A"/>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533"/>
    <w:rsid w:val="00310C11"/>
    <w:rsid w:val="00311D8B"/>
    <w:rsid w:val="00311DCB"/>
    <w:rsid w:val="0031243F"/>
    <w:rsid w:val="00312456"/>
    <w:rsid w:val="0031313F"/>
    <w:rsid w:val="00316600"/>
    <w:rsid w:val="00317214"/>
    <w:rsid w:val="003172EC"/>
    <w:rsid w:val="003201CA"/>
    <w:rsid w:val="00320253"/>
    <w:rsid w:val="00320B79"/>
    <w:rsid w:val="00320FC1"/>
    <w:rsid w:val="0032150B"/>
    <w:rsid w:val="0032170B"/>
    <w:rsid w:val="00322C22"/>
    <w:rsid w:val="00322C74"/>
    <w:rsid w:val="00323325"/>
    <w:rsid w:val="0032377D"/>
    <w:rsid w:val="00323E3D"/>
    <w:rsid w:val="00323EA6"/>
    <w:rsid w:val="003243B0"/>
    <w:rsid w:val="003243D4"/>
    <w:rsid w:val="00324C7C"/>
    <w:rsid w:val="00325EC0"/>
    <w:rsid w:val="00326A83"/>
    <w:rsid w:val="00326EA2"/>
    <w:rsid w:val="0032741D"/>
    <w:rsid w:val="00327510"/>
    <w:rsid w:val="00330729"/>
    <w:rsid w:val="00330822"/>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45BE3"/>
    <w:rsid w:val="00350142"/>
    <w:rsid w:val="00350672"/>
    <w:rsid w:val="0035070B"/>
    <w:rsid w:val="00350D3D"/>
    <w:rsid w:val="00351247"/>
    <w:rsid w:val="00353697"/>
    <w:rsid w:val="00353B6D"/>
    <w:rsid w:val="003541D8"/>
    <w:rsid w:val="00354920"/>
    <w:rsid w:val="00355456"/>
    <w:rsid w:val="00355DC6"/>
    <w:rsid w:val="00356A4E"/>
    <w:rsid w:val="00356F72"/>
    <w:rsid w:val="0035716C"/>
    <w:rsid w:val="00357700"/>
    <w:rsid w:val="00360391"/>
    <w:rsid w:val="003604D7"/>
    <w:rsid w:val="00361176"/>
    <w:rsid w:val="003613DA"/>
    <w:rsid w:val="0036164E"/>
    <w:rsid w:val="003622C8"/>
    <w:rsid w:val="0036351E"/>
    <w:rsid w:val="00363615"/>
    <w:rsid w:val="00364521"/>
    <w:rsid w:val="00364D22"/>
    <w:rsid w:val="00365026"/>
    <w:rsid w:val="00366C8C"/>
    <w:rsid w:val="0036780A"/>
    <w:rsid w:val="00367F82"/>
    <w:rsid w:val="00370CB0"/>
    <w:rsid w:val="0037163B"/>
    <w:rsid w:val="00371916"/>
    <w:rsid w:val="00372803"/>
    <w:rsid w:val="00372877"/>
    <w:rsid w:val="00373387"/>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4D2"/>
    <w:rsid w:val="0038660A"/>
    <w:rsid w:val="00386AFB"/>
    <w:rsid w:val="00386FAA"/>
    <w:rsid w:val="00387CCC"/>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1F1E"/>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431"/>
    <w:rsid w:val="003B571C"/>
    <w:rsid w:val="003B5AD4"/>
    <w:rsid w:val="003B5C01"/>
    <w:rsid w:val="003B5D10"/>
    <w:rsid w:val="003B5D41"/>
    <w:rsid w:val="003B643A"/>
    <w:rsid w:val="003B6BEF"/>
    <w:rsid w:val="003C01B9"/>
    <w:rsid w:val="003C0AFA"/>
    <w:rsid w:val="003C0CA6"/>
    <w:rsid w:val="003C1735"/>
    <w:rsid w:val="003C1B21"/>
    <w:rsid w:val="003C217B"/>
    <w:rsid w:val="003C28B8"/>
    <w:rsid w:val="003C3BD5"/>
    <w:rsid w:val="003C3E71"/>
    <w:rsid w:val="003C4519"/>
    <w:rsid w:val="003C5C01"/>
    <w:rsid w:val="003C6934"/>
    <w:rsid w:val="003C7FD0"/>
    <w:rsid w:val="003D0268"/>
    <w:rsid w:val="003D05D9"/>
    <w:rsid w:val="003D11DD"/>
    <w:rsid w:val="003D1770"/>
    <w:rsid w:val="003D1A43"/>
    <w:rsid w:val="003D1A64"/>
    <w:rsid w:val="003D1AEC"/>
    <w:rsid w:val="003D1DB6"/>
    <w:rsid w:val="003D4123"/>
    <w:rsid w:val="003D4F60"/>
    <w:rsid w:val="003D58C8"/>
    <w:rsid w:val="003D5C08"/>
    <w:rsid w:val="003D5FF4"/>
    <w:rsid w:val="003D624F"/>
    <w:rsid w:val="003D63DA"/>
    <w:rsid w:val="003D63F9"/>
    <w:rsid w:val="003D7252"/>
    <w:rsid w:val="003D75E8"/>
    <w:rsid w:val="003D769B"/>
    <w:rsid w:val="003D76DE"/>
    <w:rsid w:val="003D7A3A"/>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4004E9"/>
    <w:rsid w:val="0040115B"/>
    <w:rsid w:val="00402B25"/>
    <w:rsid w:val="004033AF"/>
    <w:rsid w:val="004052C5"/>
    <w:rsid w:val="004059FB"/>
    <w:rsid w:val="00406B7F"/>
    <w:rsid w:val="00406BFE"/>
    <w:rsid w:val="004074B3"/>
    <w:rsid w:val="00407A93"/>
    <w:rsid w:val="004100AA"/>
    <w:rsid w:val="00410CD2"/>
    <w:rsid w:val="00411961"/>
    <w:rsid w:val="00412203"/>
    <w:rsid w:val="0041222F"/>
    <w:rsid w:val="004128F6"/>
    <w:rsid w:val="00413718"/>
    <w:rsid w:val="004137A4"/>
    <w:rsid w:val="00413C18"/>
    <w:rsid w:val="00413C24"/>
    <w:rsid w:val="00414BF2"/>
    <w:rsid w:val="00414F9B"/>
    <w:rsid w:val="0041591A"/>
    <w:rsid w:val="00416C17"/>
    <w:rsid w:val="00417DE3"/>
    <w:rsid w:val="00417F91"/>
    <w:rsid w:val="00420B07"/>
    <w:rsid w:val="00420CCC"/>
    <w:rsid w:val="00420E30"/>
    <w:rsid w:val="00421B25"/>
    <w:rsid w:val="00421B36"/>
    <w:rsid w:val="00421D3F"/>
    <w:rsid w:val="0042247C"/>
    <w:rsid w:val="00422869"/>
    <w:rsid w:val="00422D2F"/>
    <w:rsid w:val="00423D2F"/>
    <w:rsid w:val="00423F48"/>
    <w:rsid w:val="004250D2"/>
    <w:rsid w:val="00426448"/>
    <w:rsid w:val="00426613"/>
    <w:rsid w:val="00427408"/>
    <w:rsid w:val="00427457"/>
    <w:rsid w:val="00431A70"/>
    <w:rsid w:val="004321C5"/>
    <w:rsid w:val="0043257A"/>
    <w:rsid w:val="004327EE"/>
    <w:rsid w:val="00432F20"/>
    <w:rsid w:val="00433179"/>
    <w:rsid w:val="004339FC"/>
    <w:rsid w:val="00434202"/>
    <w:rsid w:val="00436305"/>
    <w:rsid w:val="00436FD3"/>
    <w:rsid w:val="00437B95"/>
    <w:rsid w:val="004401EF"/>
    <w:rsid w:val="004406CF"/>
    <w:rsid w:val="00441804"/>
    <w:rsid w:val="004435B4"/>
    <w:rsid w:val="00443C24"/>
    <w:rsid w:val="00444D0E"/>
    <w:rsid w:val="0044550A"/>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57023"/>
    <w:rsid w:val="00460032"/>
    <w:rsid w:val="0046048A"/>
    <w:rsid w:val="00461E53"/>
    <w:rsid w:val="00463F50"/>
    <w:rsid w:val="0046548F"/>
    <w:rsid w:val="00465497"/>
    <w:rsid w:val="00466346"/>
    <w:rsid w:val="00466C2C"/>
    <w:rsid w:val="00467498"/>
    <w:rsid w:val="004675F7"/>
    <w:rsid w:val="004676FF"/>
    <w:rsid w:val="004702B0"/>
    <w:rsid w:val="00473F72"/>
    <w:rsid w:val="004751D6"/>
    <w:rsid w:val="00475E6B"/>
    <w:rsid w:val="0047608E"/>
    <w:rsid w:val="004763B0"/>
    <w:rsid w:val="004769EB"/>
    <w:rsid w:val="00476A1A"/>
    <w:rsid w:val="00476EE9"/>
    <w:rsid w:val="00477546"/>
    <w:rsid w:val="00477667"/>
    <w:rsid w:val="00477AD3"/>
    <w:rsid w:val="00477DBA"/>
    <w:rsid w:val="00477E20"/>
    <w:rsid w:val="00480034"/>
    <w:rsid w:val="004809DC"/>
    <w:rsid w:val="00480A77"/>
    <w:rsid w:val="00480BB8"/>
    <w:rsid w:val="00481492"/>
    <w:rsid w:val="00481AC6"/>
    <w:rsid w:val="00481D51"/>
    <w:rsid w:val="00482706"/>
    <w:rsid w:val="0048519E"/>
    <w:rsid w:val="00485EC7"/>
    <w:rsid w:val="004860BD"/>
    <w:rsid w:val="00487430"/>
    <w:rsid w:val="00487710"/>
    <w:rsid w:val="0049115D"/>
    <w:rsid w:val="00491430"/>
    <w:rsid w:val="00491A4E"/>
    <w:rsid w:val="004922A7"/>
    <w:rsid w:val="00492FAB"/>
    <w:rsid w:val="00493A02"/>
    <w:rsid w:val="0049514C"/>
    <w:rsid w:val="00495D70"/>
    <w:rsid w:val="004960B3"/>
    <w:rsid w:val="004962E4"/>
    <w:rsid w:val="00496DAA"/>
    <w:rsid w:val="00497150"/>
    <w:rsid w:val="004975D2"/>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097"/>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DE"/>
    <w:rsid w:val="004D19CC"/>
    <w:rsid w:val="004D1F4F"/>
    <w:rsid w:val="004D2B43"/>
    <w:rsid w:val="004D2C72"/>
    <w:rsid w:val="004D3573"/>
    <w:rsid w:val="004D42A5"/>
    <w:rsid w:val="004D583C"/>
    <w:rsid w:val="004D5DB3"/>
    <w:rsid w:val="004D6AAE"/>
    <w:rsid w:val="004D7470"/>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660C"/>
    <w:rsid w:val="004E747A"/>
    <w:rsid w:val="004E7603"/>
    <w:rsid w:val="004E7759"/>
    <w:rsid w:val="004E7842"/>
    <w:rsid w:val="004E7C22"/>
    <w:rsid w:val="004E7DB7"/>
    <w:rsid w:val="004F0223"/>
    <w:rsid w:val="004F0E3C"/>
    <w:rsid w:val="004F26C4"/>
    <w:rsid w:val="004F2C69"/>
    <w:rsid w:val="004F2D88"/>
    <w:rsid w:val="004F2F70"/>
    <w:rsid w:val="004F3134"/>
    <w:rsid w:val="004F3156"/>
    <w:rsid w:val="004F3D21"/>
    <w:rsid w:val="004F467A"/>
    <w:rsid w:val="004F47EB"/>
    <w:rsid w:val="004F4D64"/>
    <w:rsid w:val="004F582B"/>
    <w:rsid w:val="004F5E5D"/>
    <w:rsid w:val="004F60EF"/>
    <w:rsid w:val="004F637B"/>
    <w:rsid w:val="004F6532"/>
    <w:rsid w:val="004F67C2"/>
    <w:rsid w:val="004F6E78"/>
    <w:rsid w:val="00501150"/>
    <w:rsid w:val="00501276"/>
    <w:rsid w:val="005014BB"/>
    <w:rsid w:val="00501A0B"/>
    <w:rsid w:val="00501AD4"/>
    <w:rsid w:val="00502502"/>
    <w:rsid w:val="005028CC"/>
    <w:rsid w:val="005036C3"/>
    <w:rsid w:val="005070C3"/>
    <w:rsid w:val="00510D32"/>
    <w:rsid w:val="00510E39"/>
    <w:rsid w:val="00511BC6"/>
    <w:rsid w:val="00511FA0"/>
    <w:rsid w:val="0051276F"/>
    <w:rsid w:val="005130AC"/>
    <w:rsid w:val="0051404F"/>
    <w:rsid w:val="00517427"/>
    <w:rsid w:val="00520C2F"/>
    <w:rsid w:val="00521A73"/>
    <w:rsid w:val="005220BE"/>
    <w:rsid w:val="005223C0"/>
    <w:rsid w:val="00523D57"/>
    <w:rsid w:val="00524076"/>
    <w:rsid w:val="0052421B"/>
    <w:rsid w:val="005242AD"/>
    <w:rsid w:val="0052622D"/>
    <w:rsid w:val="00526575"/>
    <w:rsid w:val="0052716F"/>
    <w:rsid w:val="00527DAD"/>
    <w:rsid w:val="005308B8"/>
    <w:rsid w:val="00530F7C"/>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6E4"/>
    <w:rsid w:val="00540E5A"/>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C37"/>
    <w:rsid w:val="0057292B"/>
    <w:rsid w:val="005732E7"/>
    <w:rsid w:val="005734F4"/>
    <w:rsid w:val="00573FE8"/>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CB4"/>
    <w:rsid w:val="00593E68"/>
    <w:rsid w:val="0059433D"/>
    <w:rsid w:val="005A04BD"/>
    <w:rsid w:val="005A16B3"/>
    <w:rsid w:val="005A1884"/>
    <w:rsid w:val="005A52AC"/>
    <w:rsid w:val="005A62BE"/>
    <w:rsid w:val="005A6C82"/>
    <w:rsid w:val="005A738C"/>
    <w:rsid w:val="005B02DF"/>
    <w:rsid w:val="005B08E6"/>
    <w:rsid w:val="005B0CA1"/>
    <w:rsid w:val="005B0D7C"/>
    <w:rsid w:val="005B0E86"/>
    <w:rsid w:val="005B2A9B"/>
    <w:rsid w:val="005B2B96"/>
    <w:rsid w:val="005B5416"/>
    <w:rsid w:val="005B5CB1"/>
    <w:rsid w:val="005B5D03"/>
    <w:rsid w:val="005B6854"/>
    <w:rsid w:val="005C04CB"/>
    <w:rsid w:val="005C0E92"/>
    <w:rsid w:val="005C1800"/>
    <w:rsid w:val="005C1943"/>
    <w:rsid w:val="005C2BEF"/>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6FC"/>
    <w:rsid w:val="005E37E9"/>
    <w:rsid w:val="005E4B75"/>
    <w:rsid w:val="005E4BAF"/>
    <w:rsid w:val="005E6CA4"/>
    <w:rsid w:val="005E6E23"/>
    <w:rsid w:val="005E7994"/>
    <w:rsid w:val="005F03DB"/>
    <w:rsid w:val="005F0F0A"/>
    <w:rsid w:val="005F13CF"/>
    <w:rsid w:val="005F220F"/>
    <w:rsid w:val="005F2E78"/>
    <w:rsid w:val="005F3812"/>
    <w:rsid w:val="005F3BF5"/>
    <w:rsid w:val="005F48F1"/>
    <w:rsid w:val="005F52F4"/>
    <w:rsid w:val="005F7A0F"/>
    <w:rsid w:val="005F7BA4"/>
    <w:rsid w:val="00600280"/>
    <w:rsid w:val="0060111D"/>
    <w:rsid w:val="00601E59"/>
    <w:rsid w:val="00602657"/>
    <w:rsid w:val="00602736"/>
    <w:rsid w:val="0060381C"/>
    <w:rsid w:val="00603A46"/>
    <w:rsid w:val="006045FD"/>
    <w:rsid w:val="00604CB8"/>
    <w:rsid w:val="00605E6E"/>
    <w:rsid w:val="00606194"/>
    <w:rsid w:val="00607826"/>
    <w:rsid w:val="0061051A"/>
    <w:rsid w:val="00610656"/>
    <w:rsid w:val="00610DF8"/>
    <w:rsid w:val="0061115C"/>
    <w:rsid w:val="00611A49"/>
    <w:rsid w:val="00611ADB"/>
    <w:rsid w:val="00613017"/>
    <w:rsid w:val="00613A54"/>
    <w:rsid w:val="00614619"/>
    <w:rsid w:val="006157C9"/>
    <w:rsid w:val="00616189"/>
    <w:rsid w:val="00616AB4"/>
    <w:rsid w:val="0062078C"/>
    <w:rsid w:val="00620E8F"/>
    <w:rsid w:val="00621760"/>
    <w:rsid w:val="006217BB"/>
    <w:rsid w:val="0062358D"/>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182B"/>
    <w:rsid w:val="006418ED"/>
    <w:rsid w:val="0064229C"/>
    <w:rsid w:val="00642B13"/>
    <w:rsid w:val="0064309D"/>
    <w:rsid w:val="006431FF"/>
    <w:rsid w:val="00644B26"/>
    <w:rsid w:val="00645F7D"/>
    <w:rsid w:val="00645F85"/>
    <w:rsid w:val="00646100"/>
    <w:rsid w:val="00646C1B"/>
    <w:rsid w:val="006476CA"/>
    <w:rsid w:val="00650554"/>
    <w:rsid w:val="00650BF8"/>
    <w:rsid w:val="00652091"/>
    <w:rsid w:val="0065303D"/>
    <w:rsid w:val="006543B9"/>
    <w:rsid w:val="00654AF0"/>
    <w:rsid w:val="00654CB5"/>
    <w:rsid w:val="00655265"/>
    <w:rsid w:val="006552AE"/>
    <w:rsid w:val="00655773"/>
    <w:rsid w:val="00655DD0"/>
    <w:rsid w:val="006563CA"/>
    <w:rsid w:val="00656730"/>
    <w:rsid w:val="006578FC"/>
    <w:rsid w:val="006607B1"/>
    <w:rsid w:val="006608AB"/>
    <w:rsid w:val="006609AC"/>
    <w:rsid w:val="006611C7"/>
    <w:rsid w:val="0066144D"/>
    <w:rsid w:val="006615D6"/>
    <w:rsid w:val="0066170D"/>
    <w:rsid w:val="00661857"/>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AE7"/>
    <w:rsid w:val="0067227D"/>
    <w:rsid w:val="0067238D"/>
    <w:rsid w:val="00673DD4"/>
    <w:rsid w:val="00674AEB"/>
    <w:rsid w:val="006755B4"/>
    <w:rsid w:val="00675FFF"/>
    <w:rsid w:val="006760F3"/>
    <w:rsid w:val="0067655A"/>
    <w:rsid w:val="00676907"/>
    <w:rsid w:val="0067744D"/>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A"/>
    <w:rsid w:val="006907C6"/>
    <w:rsid w:val="00690B13"/>
    <w:rsid w:val="00690B14"/>
    <w:rsid w:val="00690EE9"/>
    <w:rsid w:val="00690F20"/>
    <w:rsid w:val="00693C8E"/>
    <w:rsid w:val="00693E63"/>
    <w:rsid w:val="00694912"/>
    <w:rsid w:val="00694A75"/>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EAE"/>
    <w:rsid w:val="006A52CC"/>
    <w:rsid w:val="006A56C3"/>
    <w:rsid w:val="006A67AA"/>
    <w:rsid w:val="006A6B88"/>
    <w:rsid w:val="006A6D7F"/>
    <w:rsid w:val="006B0298"/>
    <w:rsid w:val="006B0962"/>
    <w:rsid w:val="006B0D07"/>
    <w:rsid w:val="006B0E83"/>
    <w:rsid w:val="006B180E"/>
    <w:rsid w:val="006B385B"/>
    <w:rsid w:val="006B4562"/>
    <w:rsid w:val="006B5493"/>
    <w:rsid w:val="006B6FED"/>
    <w:rsid w:val="006B72F6"/>
    <w:rsid w:val="006B77E2"/>
    <w:rsid w:val="006C005A"/>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7FB"/>
    <w:rsid w:val="006D084C"/>
    <w:rsid w:val="006D0C16"/>
    <w:rsid w:val="006D0CF8"/>
    <w:rsid w:val="006D1B66"/>
    <w:rsid w:val="006D1CE0"/>
    <w:rsid w:val="006D233A"/>
    <w:rsid w:val="006D2764"/>
    <w:rsid w:val="006D3202"/>
    <w:rsid w:val="006D326E"/>
    <w:rsid w:val="006D4FC4"/>
    <w:rsid w:val="006D522C"/>
    <w:rsid w:val="006D559B"/>
    <w:rsid w:val="006D56AA"/>
    <w:rsid w:val="006D6A65"/>
    <w:rsid w:val="006D7795"/>
    <w:rsid w:val="006D7ACB"/>
    <w:rsid w:val="006D7D14"/>
    <w:rsid w:val="006E00EF"/>
    <w:rsid w:val="006E06BB"/>
    <w:rsid w:val="006E14D7"/>
    <w:rsid w:val="006E1A7A"/>
    <w:rsid w:val="006E4723"/>
    <w:rsid w:val="006E716F"/>
    <w:rsid w:val="006E7DA9"/>
    <w:rsid w:val="006E7DEE"/>
    <w:rsid w:val="006F01E7"/>
    <w:rsid w:val="006F0FD7"/>
    <w:rsid w:val="006F13AF"/>
    <w:rsid w:val="006F1F3A"/>
    <w:rsid w:val="006F2104"/>
    <w:rsid w:val="006F5554"/>
    <w:rsid w:val="006F6CA7"/>
    <w:rsid w:val="006F7EB8"/>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CA7"/>
    <w:rsid w:val="0074489F"/>
    <w:rsid w:val="0074594A"/>
    <w:rsid w:val="00746642"/>
    <w:rsid w:val="00747181"/>
    <w:rsid w:val="0075065B"/>
    <w:rsid w:val="007513F0"/>
    <w:rsid w:val="007515BC"/>
    <w:rsid w:val="00751953"/>
    <w:rsid w:val="00752606"/>
    <w:rsid w:val="007533B0"/>
    <w:rsid w:val="00753CF0"/>
    <w:rsid w:val="0075402E"/>
    <w:rsid w:val="007561A3"/>
    <w:rsid w:val="00756CA2"/>
    <w:rsid w:val="00756D31"/>
    <w:rsid w:val="00756D3D"/>
    <w:rsid w:val="007573B2"/>
    <w:rsid w:val="007574BB"/>
    <w:rsid w:val="0075764C"/>
    <w:rsid w:val="00757CFF"/>
    <w:rsid w:val="00760712"/>
    <w:rsid w:val="00761D17"/>
    <w:rsid w:val="00761D8E"/>
    <w:rsid w:val="0076216F"/>
    <w:rsid w:val="00762198"/>
    <w:rsid w:val="007625A2"/>
    <w:rsid w:val="007628DA"/>
    <w:rsid w:val="00762E28"/>
    <w:rsid w:val="00762FA4"/>
    <w:rsid w:val="007634A5"/>
    <w:rsid w:val="00763CE8"/>
    <w:rsid w:val="007648CF"/>
    <w:rsid w:val="00765BD5"/>
    <w:rsid w:val="00765E07"/>
    <w:rsid w:val="007660BA"/>
    <w:rsid w:val="0076703C"/>
    <w:rsid w:val="00767C15"/>
    <w:rsid w:val="00770792"/>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8AC"/>
    <w:rsid w:val="00795CBE"/>
    <w:rsid w:val="00796484"/>
    <w:rsid w:val="007967B8"/>
    <w:rsid w:val="00796F2A"/>
    <w:rsid w:val="00797A1E"/>
    <w:rsid w:val="007A0176"/>
    <w:rsid w:val="007A0F2A"/>
    <w:rsid w:val="007A0F69"/>
    <w:rsid w:val="007A0FF8"/>
    <w:rsid w:val="007A1632"/>
    <w:rsid w:val="007A1826"/>
    <w:rsid w:val="007A198B"/>
    <w:rsid w:val="007A1E47"/>
    <w:rsid w:val="007A2086"/>
    <w:rsid w:val="007A249F"/>
    <w:rsid w:val="007A24FC"/>
    <w:rsid w:val="007A2B77"/>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A06"/>
    <w:rsid w:val="007D1BCD"/>
    <w:rsid w:val="007D2BE6"/>
    <w:rsid w:val="007D2F75"/>
    <w:rsid w:val="007D48A3"/>
    <w:rsid w:val="007D4F74"/>
    <w:rsid w:val="007D5BF3"/>
    <w:rsid w:val="007D5BF9"/>
    <w:rsid w:val="007D6CF8"/>
    <w:rsid w:val="007D710E"/>
    <w:rsid w:val="007D7215"/>
    <w:rsid w:val="007D7E3A"/>
    <w:rsid w:val="007E05D3"/>
    <w:rsid w:val="007E1177"/>
    <w:rsid w:val="007E1A0F"/>
    <w:rsid w:val="007E22E7"/>
    <w:rsid w:val="007E2467"/>
    <w:rsid w:val="007E2893"/>
    <w:rsid w:val="007E2C7F"/>
    <w:rsid w:val="007E3AF4"/>
    <w:rsid w:val="007E4232"/>
    <w:rsid w:val="007E4478"/>
    <w:rsid w:val="007E4927"/>
    <w:rsid w:val="007E4ED9"/>
    <w:rsid w:val="007E5C53"/>
    <w:rsid w:val="007E5C74"/>
    <w:rsid w:val="007E6649"/>
    <w:rsid w:val="007E69BB"/>
    <w:rsid w:val="007E6AB8"/>
    <w:rsid w:val="007E70B9"/>
    <w:rsid w:val="007E70FD"/>
    <w:rsid w:val="007E728E"/>
    <w:rsid w:val="007E7E96"/>
    <w:rsid w:val="007F08FC"/>
    <w:rsid w:val="007F19DA"/>
    <w:rsid w:val="007F2109"/>
    <w:rsid w:val="007F21C5"/>
    <w:rsid w:val="007F26EE"/>
    <w:rsid w:val="007F34CB"/>
    <w:rsid w:val="007F3889"/>
    <w:rsid w:val="007F3A61"/>
    <w:rsid w:val="007F3EF1"/>
    <w:rsid w:val="007F4EB7"/>
    <w:rsid w:val="007F70A0"/>
    <w:rsid w:val="007F77C3"/>
    <w:rsid w:val="0080056E"/>
    <w:rsid w:val="00801457"/>
    <w:rsid w:val="00801BCE"/>
    <w:rsid w:val="00801E7D"/>
    <w:rsid w:val="00802515"/>
    <w:rsid w:val="0080254F"/>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EB4"/>
    <w:rsid w:val="0083454E"/>
    <w:rsid w:val="00834C4C"/>
    <w:rsid w:val="00835107"/>
    <w:rsid w:val="00835474"/>
    <w:rsid w:val="00836653"/>
    <w:rsid w:val="008373C0"/>
    <w:rsid w:val="00837A48"/>
    <w:rsid w:val="00837E18"/>
    <w:rsid w:val="008402A5"/>
    <w:rsid w:val="0084052B"/>
    <w:rsid w:val="008407B9"/>
    <w:rsid w:val="0084105A"/>
    <w:rsid w:val="0084145F"/>
    <w:rsid w:val="00841DA2"/>
    <w:rsid w:val="008429DF"/>
    <w:rsid w:val="008436E1"/>
    <w:rsid w:val="00843CB5"/>
    <w:rsid w:val="00844963"/>
    <w:rsid w:val="00844CB5"/>
    <w:rsid w:val="008453FA"/>
    <w:rsid w:val="008458F6"/>
    <w:rsid w:val="00845AED"/>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682F"/>
    <w:rsid w:val="00867687"/>
    <w:rsid w:val="008704DF"/>
    <w:rsid w:val="00870622"/>
    <w:rsid w:val="008706E3"/>
    <w:rsid w:val="008715CB"/>
    <w:rsid w:val="008725F4"/>
    <w:rsid w:val="00874300"/>
    <w:rsid w:val="00874748"/>
    <w:rsid w:val="00874894"/>
    <w:rsid w:val="00875DB0"/>
    <w:rsid w:val="00876057"/>
    <w:rsid w:val="00876F54"/>
    <w:rsid w:val="00877292"/>
    <w:rsid w:val="0087754A"/>
    <w:rsid w:val="0087766C"/>
    <w:rsid w:val="00880552"/>
    <w:rsid w:val="008814A6"/>
    <w:rsid w:val="00882595"/>
    <w:rsid w:val="0088336E"/>
    <w:rsid w:val="008839DA"/>
    <w:rsid w:val="00884EE8"/>
    <w:rsid w:val="00885168"/>
    <w:rsid w:val="00885BD3"/>
    <w:rsid w:val="008868FF"/>
    <w:rsid w:val="0088748C"/>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24AE"/>
    <w:rsid w:val="008A282C"/>
    <w:rsid w:val="008A2C9B"/>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393"/>
    <w:rsid w:val="008C15FF"/>
    <w:rsid w:val="008C2FA1"/>
    <w:rsid w:val="008C58DF"/>
    <w:rsid w:val="008C59B5"/>
    <w:rsid w:val="008C5AE6"/>
    <w:rsid w:val="008C62AB"/>
    <w:rsid w:val="008C6C63"/>
    <w:rsid w:val="008C7656"/>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E0D"/>
    <w:rsid w:val="008D7EDB"/>
    <w:rsid w:val="008E0B2F"/>
    <w:rsid w:val="008E1829"/>
    <w:rsid w:val="008E1856"/>
    <w:rsid w:val="008E1949"/>
    <w:rsid w:val="008E1A61"/>
    <w:rsid w:val="008E2209"/>
    <w:rsid w:val="008E2327"/>
    <w:rsid w:val="008E2C9C"/>
    <w:rsid w:val="008E2D66"/>
    <w:rsid w:val="008E3507"/>
    <w:rsid w:val="008E3EFA"/>
    <w:rsid w:val="008E431C"/>
    <w:rsid w:val="008E4A6D"/>
    <w:rsid w:val="008E4CD8"/>
    <w:rsid w:val="008E4FAD"/>
    <w:rsid w:val="008E5077"/>
    <w:rsid w:val="008E5F0E"/>
    <w:rsid w:val="008E64F0"/>
    <w:rsid w:val="008E6658"/>
    <w:rsid w:val="008E6FF3"/>
    <w:rsid w:val="008E767B"/>
    <w:rsid w:val="008E7B05"/>
    <w:rsid w:val="008E7EB3"/>
    <w:rsid w:val="008F13A5"/>
    <w:rsid w:val="008F18ED"/>
    <w:rsid w:val="008F2631"/>
    <w:rsid w:val="008F452A"/>
    <w:rsid w:val="008F46C2"/>
    <w:rsid w:val="008F5C6C"/>
    <w:rsid w:val="008F6CE5"/>
    <w:rsid w:val="008F7068"/>
    <w:rsid w:val="008F77BF"/>
    <w:rsid w:val="008F7852"/>
    <w:rsid w:val="00901CD4"/>
    <w:rsid w:val="0090360E"/>
    <w:rsid w:val="00903D37"/>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D6F"/>
    <w:rsid w:val="0092073B"/>
    <w:rsid w:val="00921B1A"/>
    <w:rsid w:val="00921B7F"/>
    <w:rsid w:val="00921DDA"/>
    <w:rsid w:val="009228A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C5E"/>
    <w:rsid w:val="009439D3"/>
    <w:rsid w:val="00943BCE"/>
    <w:rsid w:val="009451DC"/>
    <w:rsid w:val="009466BE"/>
    <w:rsid w:val="009503FE"/>
    <w:rsid w:val="009508A0"/>
    <w:rsid w:val="00950A17"/>
    <w:rsid w:val="00952615"/>
    <w:rsid w:val="009535BD"/>
    <w:rsid w:val="00953D8B"/>
    <w:rsid w:val="00953FF0"/>
    <w:rsid w:val="00954502"/>
    <w:rsid w:val="0095506D"/>
    <w:rsid w:val="009553A4"/>
    <w:rsid w:val="00955A98"/>
    <w:rsid w:val="00955DA9"/>
    <w:rsid w:val="009576B2"/>
    <w:rsid w:val="00960346"/>
    <w:rsid w:val="00960F05"/>
    <w:rsid w:val="00961724"/>
    <w:rsid w:val="009617D3"/>
    <w:rsid w:val="009626F7"/>
    <w:rsid w:val="00964559"/>
    <w:rsid w:val="0096463B"/>
    <w:rsid w:val="00967035"/>
    <w:rsid w:val="00967409"/>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F0E"/>
    <w:rsid w:val="00980900"/>
    <w:rsid w:val="00982BC9"/>
    <w:rsid w:val="009830F7"/>
    <w:rsid w:val="00983EDC"/>
    <w:rsid w:val="00983EED"/>
    <w:rsid w:val="009849EF"/>
    <w:rsid w:val="00984A3A"/>
    <w:rsid w:val="00984BC7"/>
    <w:rsid w:val="00985967"/>
    <w:rsid w:val="00986DB7"/>
    <w:rsid w:val="00987D23"/>
    <w:rsid w:val="009905A5"/>
    <w:rsid w:val="009912C8"/>
    <w:rsid w:val="009912E0"/>
    <w:rsid w:val="009917D1"/>
    <w:rsid w:val="00992750"/>
    <w:rsid w:val="009934CF"/>
    <w:rsid w:val="00993BF4"/>
    <w:rsid w:val="009940FC"/>
    <w:rsid w:val="00994396"/>
    <w:rsid w:val="00994B03"/>
    <w:rsid w:val="00994C4E"/>
    <w:rsid w:val="00994FB1"/>
    <w:rsid w:val="00995A6A"/>
    <w:rsid w:val="00995D84"/>
    <w:rsid w:val="009971AA"/>
    <w:rsid w:val="00997908"/>
    <w:rsid w:val="009A0D75"/>
    <w:rsid w:val="009A1234"/>
    <w:rsid w:val="009A306D"/>
    <w:rsid w:val="009A347A"/>
    <w:rsid w:val="009A3661"/>
    <w:rsid w:val="009A5A3D"/>
    <w:rsid w:val="009A620E"/>
    <w:rsid w:val="009A7587"/>
    <w:rsid w:val="009A75CF"/>
    <w:rsid w:val="009B0214"/>
    <w:rsid w:val="009B02EF"/>
    <w:rsid w:val="009B0A91"/>
    <w:rsid w:val="009B19CD"/>
    <w:rsid w:val="009B5EC9"/>
    <w:rsid w:val="009B6316"/>
    <w:rsid w:val="009B6452"/>
    <w:rsid w:val="009B6A6F"/>
    <w:rsid w:val="009B736C"/>
    <w:rsid w:val="009B7BFE"/>
    <w:rsid w:val="009C01A6"/>
    <w:rsid w:val="009C0EAC"/>
    <w:rsid w:val="009C1AFE"/>
    <w:rsid w:val="009C1F30"/>
    <w:rsid w:val="009C246A"/>
    <w:rsid w:val="009C3E33"/>
    <w:rsid w:val="009C54A0"/>
    <w:rsid w:val="009C5C6C"/>
    <w:rsid w:val="009C5F24"/>
    <w:rsid w:val="009C6C53"/>
    <w:rsid w:val="009C7F99"/>
    <w:rsid w:val="009D048B"/>
    <w:rsid w:val="009D0A63"/>
    <w:rsid w:val="009D1B5D"/>
    <w:rsid w:val="009D1DC9"/>
    <w:rsid w:val="009D27C3"/>
    <w:rsid w:val="009D28FA"/>
    <w:rsid w:val="009D4200"/>
    <w:rsid w:val="009D43F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48C7"/>
    <w:rsid w:val="00A0598E"/>
    <w:rsid w:val="00A05E08"/>
    <w:rsid w:val="00A063A6"/>
    <w:rsid w:val="00A06844"/>
    <w:rsid w:val="00A06A2C"/>
    <w:rsid w:val="00A06CC5"/>
    <w:rsid w:val="00A07909"/>
    <w:rsid w:val="00A0791C"/>
    <w:rsid w:val="00A079D8"/>
    <w:rsid w:val="00A1047D"/>
    <w:rsid w:val="00A117D8"/>
    <w:rsid w:val="00A11B56"/>
    <w:rsid w:val="00A11CAD"/>
    <w:rsid w:val="00A121AB"/>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16"/>
    <w:rsid w:val="00A50298"/>
    <w:rsid w:val="00A50838"/>
    <w:rsid w:val="00A50E88"/>
    <w:rsid w:val="00A50EC5"/>
    <w:rsid w:val="00A511BB"/>
    <w:rsid w:val="00A535E4"/>
    <w:rsid w:val="00A536DA"/>
    <w:rsid w:val="00A5370C"/>
    <w:rsid w:val="00A5406C"/>
    <w:rsid w:val="00A54801"/>
    <w:rsid w:val="00A556AA"/>
    <w:rsid w:val="00A5596D"/>
    <w:rsid w:val="00A56ACD"/>
    <w:rsid w:val="00A56F1F"/>
    <w:rsid w:val="00A56F39"/>
    <w:rsid w:val="00A571CD"/>
    <w:rsid w:val="00A57C3D"/>
    <w:rsid w:val="00A57D17"/>
    <w:rsid w:val="00A60761"/>
    <w:rsid w:val="00A617D1"/>
    <w:rsid w:val="00A62C0E"/>
    <w:rsid w:val="00A640F1"/>
    <w:rsid w:val="00A64F4B"/>
    <w:rsid w:val="00A650C6"/>
    <w:rsid w:val="00A660D1"/>
    <w:rsid w:val="00A66829"/>
    <w:rsid w:val="00A6697B"/>
    <w:rsid w:val="00A71251"/>
    <w:rsid w:val="00A719AA"/>
    <w:rsid w:val="00A731B5"/>
    <w:rsid w:val="00A73DE3"/>
    <w:rsid w:val="00A73E67"/>
    <w:rsid w:val="00A747F9"/>
    <w:rsid w:val="00A74C2D"/>
    <w:rsid w:val="00A76217"/>
    <w:rsid w:val="00A76595"/>
    <w:rsid w:val="00A766B1"/>
    <w:rsid w:val="00A76B34"/>
    <w:rsid w:val="00A76D3E"/>
    <w:rsid w:val="00A779A5"/>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B83"/>
    <w:rsid w:val="00A93C61"/>
    <w:rsid w:val="00A94938"/>
    <w:rsid w:val="00A95838"/>
    <w:rsid w:val="00A9629C"/>
    <w:rsid w:val="00A96A29"/>
    <w:rsid w:val="00A97219"/>
    <w:rsid w:val="00A97515"/>
    <w:rsid w:val="00AA07B1"/>
    <w:rsid w:val="00AA193D"/>
    <w:rsid w:val="00AA2289"/>
    <w:rsid w:val="00AA3193"/>
    <w:rsid w:val="00AA35D5"/>
    <w:rsid w:val="00AA417B"/>
    <w:rsid w:val="00AA49FF"/>
    <w:rsid w:val="00AA4A1F"/>
    <w:rsid w:val="00AA505C"/>
    <w:rsid w:val="00AA533F"/>
    <w:rsid w:val="00AA59B2"/>
    <w:rsid w:val="00AA5A86"/>
    <w:rsid w:val="00AA5C7C"/>
    <w:rsid w:val="00AA639B"/>
    <w:rsid w:val="00AA6EFD"/>
    <w:rsid w:val="00AA7BD4"/>
    <w:rsid w:val="00AA7F48"/>
    <w:rsid w:val="00AB010D"/>
    <w:rsid w:val="00AB02C5"/>
    <w:rsid w:val="00AB0749"/>
    <w:rsid w:val="00AB2176"/>
    <w:rsid w:val="00AB2617"/>
    <w:rsid w:val="00AB2C53"/>
    <w:rsid w:val="00AB2EDE"/>
    <w:rsid w:val="00AB37BE"/>
    <w:rsid w:val="00AB5936"/>
    <w:rsid w:val="00AB6595"/>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D24"/>
    <w:rsid w:val="00AD0DE0"/>
    <w:rsid w:val="00AD1480"/>
    <w:rsid w:val="00AD1923"/>
    <w:rsid w:val="00AD2611"/>
    <w:rsid w:val="00AD285F"/>
    <w:rsid w:val="00AD368D"/>
    <w:rsid w:val="00AD3AC5"/>
    <w:rsid w:val="00AD3D57"/>
    <w:rsid w:val="00AD497C"/>
    <w:rsid w:val="00AD4AD2"/>
    <w:rsid w:val="00AD50F9"/>
    <w:rsid w:val="00AD55E6"/>
    <w:rsid w:val="00AE0890"/>
    <w:rsid w:val="00AE0B4B"/>
    <w:rsid w:val="00AE1481"/>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E9"/>
    <w:rsid w:val="00AF1992"/>
    <w:rsid w:val="00AF3305"/>
    <w:rsid w:val="00AF4424"/>
    <w:rsid w:val="00AF4610"/>
    <w:rsid w:val="00AF4C29"/>
    <w:rsid w:val="00AF4EED"/>
    <w:rsid w:val="00AF6432"/>
    <w:rsid w:val="00AF6DED"/>
    <w:rsid w:val="00AF753C"/>
    <w:rsid w:val="00AF79BD"/>
    <w:rsid w:val="00B00F3C"/>
    <w:rsid w:val="00B01191"/>
    <w:rsid w:val="00B01762"/>
    <w:rsid w:val="00B01B16"/>
    <w:rsid w:val="00B01D0C"/>
    <w:rsid w:val="00B029B1"/>
    <w:rsid w:val="00B02C78"/>
    <w:rsid w:val="00B03811"/>
    <w:rsid w:val="00B039E1"/>
    <w:rsid w:val="00B03B83"/>
    <w:rsid w:val="00B03F11"/>
    <w:rsid w:val="00B04D4C"/>
    <w:rsid w:val="00B04D63"/>
    <w:rsid w:val="00B04FDF"/>
    <w:rsid w:val="00B0597E"/>
    <w:rsid w:val="00B05E74"/>
    <w:rsid w:val="00B06E59"/>
    <w:rsid w:val="00B07F12"/>
    <w:rsid w:val="00B07FE3"/>
    <w:rsid w:val="00B10BAE"/>
    <w:rsid w:val="00B11CB3"/>
    <w:rsid w:val="00B11E66"/>
    <w:rsid w:val="00B12451"/>
    <w:rsid w:val="00B12A0A"/>
    <w:rsid w:val="00B13A35"/>
    <w:rsid w:val="00B14154"/>
    <w:rsid w:val="00B1415B"/>
    <w:rsid w:val="00B150A3"/>
    <w:rsid w:val="00B15278"/>
    <w:rsid w:val="00B164F6"/>
    <w:rsid w:val="00B16E71"/>
    <w:rsid w:val="00B222A2"/>
    <w:rsid w:val="00B233F4"/>
    <w:rsid w:val="00B234EC"/>
    <w:rsid w:val="00B267E1"/>
    <w:rsid w:val="00B274AE"/>
    <w:rsid w:val="00B274BF"/>
    <w:rsid w:val="00B304B7"/>
    <w:rsid w:val="00B30C6A"/>
    <w:rsid w:val="00B31222"/>
    <w:rsid w:val="00B31516"/>
    <w:rsid w:val="00B318C9"/>
    <w:rsid w:val="00B31FDB"/>
    <w:rsid w:val="00B33EEF"/>
    <w:rsid w:val="00B348F1"/>
    <w:rsid w:val="00B416D0"/>
    <w:rsid w:val="00B41D89"/>
    <w:rsid w:val="00B42C7F"/>
    <w:rsid w:val="00B42E81"/>
    <w:rsid w:val="00B4329D"/>
    <w:rsid w:val="00B457EF"/>
    <w:rsid w:val="00B45BEE"/>
    <w:rsid w:val="00B46A26"/>
    <w:rsid w:val="00B46C8E"/>
    <w:rsid w:val="00B50512"/>
    <w:rsid w:val="00B50F74"/>
    <w:rsid w:val="00B51A2F"/>
    <w:rsid w:val="00B51AEA"/>
    <w:rsid w:val="00B520F9"/>
    <w:rsid w:val="00B52812"/>
    <w:rsid w:val="00B537CE"/>
    <w:rsid w:val="00B53891"/>
    <w:rsid w:val="00B541CB"/>
    <w:rsid w:val="00B5423C"/>
    <w:rsid w:val="00B5495A"/>
    <w:rsid w:val="00B54AAB"/>
    <w:rsid w:val="00B553BA"/>
    <w:rsid w:val="00B55A03"/>
    <w:rsid w:val="00B57560"/>
    <w:rsid w:val="00B57690"/>
    <w:rsid w:val="00B577A3"/>
    <w:rsid w:val="00B6144B"/>
    <w:rsid w:val="00B61577"/>
    <w:rsid w:val="00B6170F"/>
    <w:rsid w:val="00B625C9"/>
    <w:rsid w:val="00B63796"/>
    <w:rsid w:val="00B64641"/>
    <w:rsid w:val="00B648F6"/>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D6E"/>
    <w:rsid w:val="00BA7E4A"/>
    <w:rsid w:val="00BB1236"/>
    <w:rsid w:val="00BB1A27"/>
    <w:rsid w:val="00BB375D"/>
    <w:rsid w:val="00BB4277"/>
    <w:rsid w:val="00BB49A0"/>
    <w:rsid w:val="00BB515F"/>
    <w:rsid w:val="00BB532B"/>
    <w:rsid w:val="00BC0924"/>
    <w:rsid w:val="00BC0C50"/>
    <w:rsid w:val="00BC11E0"/>
    <w:rsid w:val="00BC1FA5"/>
    <w:rsid w:val="00BC2598"/>
    <w:rsid w:val="00BC299D"/>
    <w:rsid w:val="00BC2C0C"/>
    <w:rsid w:val="00BC3B70"/>
    <w:rsid w:val="00BC4AE9"/>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D54"/>
    <w:rsid w:val="00BF7E94"/>
    <w:rsid w:val="00C0169B"/>
    <w:rsid w:val="00C02357"/>
    <w:rsid w:val="00C03070"/>
    <w:rsid w:val="00C06B11"/>
    <w:rsid w:val="00C06BCB"/>
    <w:rsid w:val="00C100E3"/>
    <w:rsid w:val="00C10FCF"/>
    <w:rsid w:val="00C11870"/>
    <w:rsid w:val="00C12810"/>
    <w:rsid w:val="00C12D84"/>
    <w:rsid w:val="00C13B88"/>
    <w:rsid w:val="00C1483A"/>
    <w:rsid w:val="00C14CF4"/>
    <w:rsid w:val="00C15B35"/>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F30"/>
    <w:rsid w:val="00C25238"/>
    <w:rsid w:val="00C260FA"/>
    <w:rsid w:val="00C2682F"/>
    <w:rsid w:val="00C26853"/>
    <w:rsid w:val="00C26F5C"/>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6EF4"/>
    <w:rsid w:val="00C473EE"/>
    <w:rsid w:val="00C47763"/>
    <w:rsid w:val="00C477E7"/>
    <w:rsid w:val="00C502A5"/>
    <w:rsid w:val="00C503A6"/>
    <w:rsid w:val="00C5063C"/>
    <w:rsid w:val="00C51CD8"/>
    <w:rsid w:val="00C521F7"/>
    <w:rsid w:val="00C526DE"/>
    <w:rsid w:val="00C53008"/>
    <w:rsid w:val="00C53C3A"/>
    <w:rsid w:val="00C55151"/>
    <w:rsid w:val="00C554F7"/>
    <w:rsid w:val="00C5575D"/>
    <w:rsid w:val="00C558FF"/>
    <w:rsid w:val="00C55D26"/>
    <w:rsid w:val="00C560FA"/>
    <w:rsid w:val="00C56772"/>
    <w:rsid w:val="00C576D2"/>
    <w:rsid w:val="00C577C1"/>
    <w:rsid w:val="00C57FF9"/>
    <w:rsid w:val="00C6103F"/>
    <w:rsid w:val="00C612FD"/>
    <w:rsid w:val="00C616E0"/>
    <w:rsid w:val="00C62023"/>
    <w:rsid w:val="00C620F7"/>
    <w:rsid w:val="00C62348"/>
    <w:rsid w:val="00C62CA9"/>
    <w:rsid w:val="00C64434"/>
    <w:rsid w:val="00C648C4"/>
    <w:rsid w:val="00C64A51"/>
    <w:rsid w:val="00C64B27"/>
    <w:rsid w:val="00C65531"/>
    <w:rsid w:val="00C655F2"/>
    <w:rsid w:val="00C65C4D"/>
    <w:rsid w:val="00C66180"/>
    <w:rsid w:val="00C67B27"/>
    <w:rsid w:val="00C67C44"/>
    <w:rsid w:val="00C7063C"/>
    <w:rsid w:val="00C70670"/>
    <w:rsid w:val="00C72589"/>
    <w:rsid w:val="00C73C57"/>
    <w:rsid w:val="00C741B2"/>
    <w:rsid w:val="00C746D9"/>
    <w:rsid w:val="00C74D43"/>
    <w:rsid w:val="00C74F53"/>
    <w:rsid w:val="00C74F5F"/>
    <w:rsid w:val="00C75CA7"/>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862"/>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F81"/>
    <w:rsid w:val="00CA2C6A"/>
    <w:rsid w:val="00CA2D01"/>
    <w:rsid w:val="00CA308F"/>
    <w:rsid w:val="00CA3730"/>
    <w:rsid w:val="00CA3C52"/>
    <w:rsid w:val="00CA5C24"/>
    <w:rsid w:val="00CA5FDD"/>
    <w:rsid w:val="00CA67BA"/>
    <w:rsid w:val="00CA71D4"/>
    <w:rsid w:val="00CB0326"/>
    <w:rsid w:val="00CB03C1"/>
    <w:rsid w:val="00CB4521"/>
    <w:rsid w:val="00CB5B59"/>
    <w:rsid w:val="00CB5D29"/>
    <w:rsid w:val="00CB6019"/>
    <w:rsid w:val="00CB675A"/>
    <w:rsid w:val="00CB6847"/>
    <w:rsid w:val="00CB6EC8"/>
    <w:rsid w:val="00CB7423"/>
    <w:rsid w:val="00CB782B"/>
    <w:rsid w:val="00CC082B"/>
    <w:rsid w:val="00CC0E77"/>
    <w:rsid w:val="00CC13BE"/>
    <w:rsid w:val="00CC2092"/>
    <w:rsid w:val="00CC285C"/>
    <w:rsid w:val="00CC2E28"/>
    <w:rsid w:val="00CC3244"/>
    <w:rsid w:val="00CC5595"/>
    <w:rsid w:val="00CC596D"/>
    <w:rsid w:val="00CC5AAD"/>
    <w:rsid w:val="00CC5E76"/>
    <w:rsid w:val="00CC687B"/>
    <w:rsid w:val="00CC79AA"/>
    <w:rsid w:val="00CC7FC0"/>
    <w:rsid w:val="00CD0453"/>
    <w:rsid w:val="00CD1770"/>
    <w:rsid w:val="00CD2422"/>
    <w:rsid w:val="00CD2797"/>
    <w:rsid w:val="00CD2D4D"/>
    <w:rsid w:val="00CD378D"/>
    <w:rsid w:val="00CD3A5D"/>
    <w:rsid w:val="00CD3F0D"/>
    <w:rsid w:val="00CD4404"/>
    <w:rsid w:val="00CD4930"/>
    <w:rsid w:val="00CD4AF7"/>
    <w:rsid w:val="00CD5A78"/>
    <w:rsid w:val="00CD5FD4"/>
    <w:rsid w:val="00CD64D0"/>
    <w:rsid w:val="00CD7F8F"/>
    <w:rsid w:val="00CE0B4C"/>
    <w:rsid w:val="00CE0DCE"/>
    <w:rsid w:val="00CE142E"/>
    <w:rsid w:val="00CE1BC9"/>
    <w:rsid w:val="00CE25A1"/>
    <w:rsid w:val="00CE33C1"/>
    <w:rsid w:val="00CE43B9"/>
    <w:rsid w:val="00CE478C"/>
    <w:rsid w:val="00CE4DD6"/>
    <w:rsid w:val="00CE5049"/>
    <w:rsid w:val="00CE5228"/>
    <w:rsid w:val="00CE5EF9"/>
    <w:rsid w:val="00CE5FBE"/>
    <w:rsid w:val="00CE76FF"/>
    <w:rsid w:val="00CF090B"/>
    <w:rsid w:val="00CF0C41"/>
    <w:rsid w:val="00CF1CF7"/>
    <w:rsid w:val="00CF3AEC"/>
    <w:rsid w:val="00CF3B92"/>
    <w:rsid w:val="00CF4012"/>
    <w:rsid w:val="00CF43D5"/>
    <w:rsid w:val="00CF446E"/>
    <w:rsid w:val="00CF517B"/>
    <w:rsid w:val="00CF5F40"/>
    <w:rsid w:val="00CF70D6"/>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73E"/>
    <w:rsid w:val="00D05803"/>
    <w:rsid w:val="00D05C7C"/>
    <w:rsid w:val="00D06906"/>
    <w:rsid w:val="00D06EF0"/>
    <w:rsid w:val="00D07171"/>
    <w:rsid w:val="00D07742"/>
    <w:rsid w:val="00D10711"/>
    <w:rsid w:val="00D117D5"/>
    <w:rsid w:val="00D11916"/>
    <w:rsid w:val="00D125A8"/>
    <w:rsid w:val="00D1276A"/>
    <w:rsid w:val="00D14DB7"/>
    <w:rsid w:val="00D15D92"/>
    <w:rsid w:val="00D15E6A"/>
    <w:rsid w:val="00D15ED5"/>
    <w:rsid w:val="00D16656"/>
    <w:rsid w:val="00D16FD7"/>
    <w:rsid w:val="00D17B33"/>
    <w:rsid w:val="00D200AB"/>
    <w:rsid w:val="00D204C4"/>
    <w:rsid w:val="00D24DD5"/>
    <w:rsid w:val="00D25689"/>
    <w:rsid w:val="00D25899"/>
    <w:rsid w:val="00D25ADC"/>
    <w:rsid w:val="00D2696B"/>
    <w:rsid w:val="00D31CD5"/>
    <w:rsid w:val="00D33009"/>
    <w:rsid w:val="00D3376E"/>
    <w:rsid w:val="00D340A6"/>
    <w:rsid w:val="00D34402"/>
    <w:rsid w:val="00D348F7"/>
    <w:rsid w:val="00D35641"/>
    <w:rsid w:val="00D3564E"/>
    <w:rsid w:val="00D36C0E"/>
    <w:rsid w:val="00D36EF4"/>
    <w:rsid w:val="00D371D0"/>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4656"/>
    <w:rsid w:val="00D66FC3"/>
    <w:rsid w:val="00D70C67"/>
    <w:rsid w:val="00D70E79"/>
    <w:rsid w:val="00D71436"/>
    <w:rsid w:val="00D71CF9"/>
    <w:rsid w:val="00D72EAC"/>
    <w:rsid w:val="00D73BC4"/>
    <w:rsid w:val="00D74170"/>
    <w:rsid w:val="00D74344"/>
    <w:rsid w:val="00D74B06"/>
    <w:rsid w:val="00D75780"/>
    <w:rsid w:val="00D75905"/>
    <w:rsid w:val="00D7675E"/>
    <w:rsid w:val="00D80080"/>
    <w:rsid w:val="00D807FB"/>
    <w:rsid w:val="00D80F9D"/>
    <w:rsid w:val="00D80FFB"/>
    <w:rsid w:val="00D81BAE"/>
    <w:rsid w:val="00D82A34"/>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FC3"/>
    <w:rsid w:val="00DA00CC"/>
    <w:rsid w:val="00DA05A4"/>
    <w:rsid w:val="00DA0839"/>
    <w:rsid w:val="00DA0EE6"/>
    <w:rsid w:val="00DA1248"/>
    <w:rsid w:val="00DA12C3"/>
    <w:rsid w:val="00DA1878"/>
    <w:rsid w:val="00DA22B5"/>
    <w:rsid w:val="00DA374D"/>
    <w:rsid w:val="00DA4192"/>
    <w:rsid w:val="00DA495D"/>
    <w:rsid w:val="00DA4C0A"/>
    <w:rsid w:val="00DA4F15"/>
    <w:rsid w:val="00DA5280"/>
    <w:rsid w:val="00DA5DCA"/>
    <w:rsid w:val="00DA600C"/>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B4A"/>
    <w:rsid w:val="00DC3DEF"/>
    <w:rsid w:val="00DC4289"/>
    <w:rsid w:val="00DC4806"/>
    <w:rsid w:val="00DC4BCD"/>
    <w:rsid w:val="00DC5D44"/>
    <w:rsid w:val="00DC7619"/>
    <w:rsid w:val="00DC7BD4"/>
    <w:rsid w:val="00DD1107"/>
    <w:rsid w:val="00DD1121"/>
    <w:rsid w:val="00DD14F8"/>
    <w:rsid w:val="00DD15B7"/>
    <w:rsid w:val="00DD173F"/>
    <w:rsid w:val="00DD178F"/>
    <w:rsid w:val="00DD186A"/>
    <w:rsid w:val="00DD1BCE"/>
    <w:rsid w:val="00DD1FE4"/>
    <w:rsid w:val="00DD23C5"/>
    <w:rsid w:val="00DD3A92"/>
    <w:rsid w:val="00DD3B58"/>
    <w:rsid w:val="00DD3C82"/>
    <w:rsid w:val="00DD4022"/>
    <w:rsid w:val="00DD78B2"/>
    <w:rsid w:val="00DE040C"/>
    <w:rsid w:val="00DE0DE9"/>
    <w:rsid w:val="00DE1746"/>
    <w:rsid w:val="00DE2004"/>
    <w:rsid w:val="00DE2966"/>
    <w:rsid w:val="00DE40E0"/>
    <w:rsid w:val="00DE4107"/>
    <w:rsid w:val="00DE4FD1"/>
    <w:rsid w:val="00DE6E6F"/>
    <w:rsid w:val="00DE736A"/>
    <w:rsid w:val="00DF0127"/>
    <w:rsid w:val="00DF0424"/>
    <w:rsid w:val="00DF04ED"/>
    <w:rsid w:val="00DF0B5E"/>
    <w:rsid w:val="00DF0ED5"/>
    <w:rsid w:val="00DF20B8"/>
    <w:rsid w:val="00DF382D"/>
    <w:rsid w:val="00DF3BE8"/>
    <w:rsid w:val="00DF3F0D"/>
    <w:rsid w:val="00DF5CF5"/>
    <w:rsid w:val="00DF72D9"/>
    <w:rsid w:val="00DF7B69"/>
    <w:rsid w:val="00DF7EC8"/>
    <w:rsid w:val="00E00D4F"/>
    <w:rsid w:val="00E0128F"/>
    <w:rsid w:val="00E0164B"/>
    <w:rsid w:val="00E0218A"/>
    <w:rsid w:val="00E028ED"/>
    <w:rsid w:val="00E02D8B"/>
    <w:rsid w:val="00E02E7F"/>
    <w:rsid w:val="00E03E52"/>
    <w:rsid w:val="00E048CD"/>
    <w:rsid w:val="00E0499F"/>
    <w:rsid w:val="00E04AA2"/>
    <w:rsid w:val="00E04D06"/>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621"/>
    <w:rsid w:val="00E178B3"/>
    <w:rsid w:val="00E17AB8"/>
    <w:rsid w:val="00E17DB8"/>
    <w:rsid w:val="00E17EB1"/>
    <w:rsid w:val="00E20330"/>
    <w:rsid w:val="00E204CE"/>
    <w:rsid w:val="00E20A27"/>
    <w:rsid w:val="00E2153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2DBA"/>
    <w:rsid w:val="00E354AF"/>
    <w:rsid w:val="00E35DF9"/>
    <w:rsid w:val="00E37483"/>
    <w:rsid w:val="00E377D5"/>
    <w:rsid w:val="00E37FDD"/>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C0D"/>
    <w:rsid w:val="00E50929"/>
    <w:rsid w:val="00E50A7E"/>
    <w:rsid w:val="00E50B22"/>
    <w:rsid w:val="00E51D7B"/>
    <w:rsid w:val="00E51E18"/>
    <w:rsid w:val="00E5267D"/>
    <w:rsid w:val="00E52703"/>
    <w:rsid w:val="00E533BD"/>
    <w:rsid w:val="00E5346C"/>
    <w:rsid w:val="00E53706"/>
    <w:rsid w:val="00E53DE8"/>
    <w:rsid w:val="00E55401"/>
    <w:rsid w:val="00E556C7"/>
    <w:rsid w:val="00E55B38"/>
    <w:rsid w:val="00E56663"/>
    <w:rsid w:val="00E56B66"/>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397"/>
    <w:rsid w:val="00E96AB8"/>
    <w:rsid w:val="00E96E1A"/>
    <w:rsid w:val="00EA030F"/>
    <w:rsid w:val="00EA0E04"/>
    <w:rsid w:val="00EA220D"/>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5BF3"/>
    <w:rsid w:val="00EC5CA0"/>
    <w:rsid w:val="00EC642A"/>
    <w:rsid w:val="00EC651D"/>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A42"/>
    <w:rsid w:val="00ED7BDB"/>
    <w:rsid w:val="00EE025F"/>
    <w:rsid w:val="00EE10EF"/>
    <w:rsid w:val="00EE17C8"/>
    <w:rsid w:val="00EE357C"/>
    <w:rsid w:val="00EE527A"/>
    <w:rsid w:val="00EE5898"/>
    <w:rsid w:val="00EE5F2E"/>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C8"/>
    <w:rsid w:val="00F16698"/>
    <w:rsid w:val="00F1684C"/>
    <w:rsid w:val="00F17435"/>
    <w:rsid w:val="00F17BCE"/>
    <w:rsid w:val="00F20633"/>
    <w:rsid w:val="00F210B8"/>
    <w:rsid w:val="00F21CB5"/>
    <w:rsid w:val="00F224D7"/>
    <w:rsid w:val="00F228DB"/>
    <w:rsid w:val="00F23316"/>
    <w:rsid w:val="00F2385F"/>
    <w:rsid w:val="00F23B0A"/>
    <w:rsid w:val="00F23CCC"/>
    <w:rsid w:val="00F24527"/>
    <w:rsid w:val="00F24E11"/>
    <w:rsid w:val="00F2540C"/>
    <w:rsid w:val="00F25CFE"/>
    <w:rsid w:val="00F26CBF"/>
    <w:rsid w:val="00F27918"/>
    <w:rsid w:val="00F304E8"/>
    <w:rsid w:val="00F30562"/>
    <w:rsid w:val="00F30C80"/>
    <w:rsid w:val="00F328B1"/>
    <w:rsid w:val="00F3321F"/>
    <w:rsid w:val="00F34B11"/>
    <w:rsid w:val="00F35243"/>
    <w:rsid w:val="00F35D24"/>
    <w:rsid w:val="00F36E9F"/>
    <w:rsid w:val="00F37F2A"/>
    <w:rsid w:val="00F4004A"/>
    <w:rsid w:val="00F40D3A"/>
    <w:rsid w:val="00F40F02"/>
    <w:rsid w:val="00F417A5"/>
    <w:rsid w:val="00F41AEF"/>
    <w:rsid w:val="00F41B19"/>
    <w:rsid w:val="00F41B2F"/>
    <w:rsid w:val="00F420CA"/>
    <w:rsid w:val="00F422A7"/>
    <w:rsid w:val="00F42AE8"/>
    <w:rsid w:val="00F43E6E"/>
    <w:rsid w:val="00F43EBF"/>
    <w:rsid w:val="00F44423"/>
    <w:rsid w:val="00F464D1"/>
    <w:rsid w:val="00F4651D"/>
    <w:rsid w:val="00F46AD4"/>
    <w:rsid w:val="00F46E80"/>
    <w:rsid w:val="00F47553"/>
    <w:rsid w:val="00F47A11"/>
    <w:rsid w:val="00F47CE9"/>
    <w:rsid w:val="00F5096E"/>
    <w:rsid w:val="00F50BE6"/>
    <w:rsid w:val="00F51236"/>
    <w:rsid w:val="00F5374C"/>
    <w:rsid w:val="00F537BE"/>
    <w:rsid w:val="00F53B33"/>
    <w:rsid w:val="00F541B8"/>
    <w:rsid w:val="00F563D6"/>
    <w:rsid w:val="00F56B6D"/>
    <w:rsid w:val="00F56CC2"/>
    <w:rsid w:val="00F56F47"/>
    <w:rsid w:val="00F5771A"/>
    <w:rsid w:val="00F57D6B"/>
    <w:rsid w:val="00F60378"/>
    <w:rsid w:val="00F60BC0"/>
    <w:rsid w:val="00F617AC"/>
    <w:rsid w:val="00F61B7F"/>
    <w:rsid w:val="00F62370"/>
    <w:rsid w:val="00F628D3"/>
    <w:rsid w:val="00F62D64"/>
    <w:rsid w:val="00F62EF2"/>
    <w:rsid w:val="00F63B99"/>
    <w:rsid w:val="00F6433D"/>
    <w:rsid w:val="00F64430"/>
    <w:rsid w:val="00F6497E"/>
    <w:rsid w:val="00F64ED1"/>
    <w:rsid w:val="00F66601"/>
    <w:rsid w:val="00F66BD7"/>
    <w:rsid w:val="00F677E2"/>
    <w:rsid w:val="00F705D2"/>
    <w:rsid w:val="00F70C9C"/>
    <w:rsid w:val="00F717E6"/>
    <w:rsid w:val="00F71D2E"/>
    <w:rsid w:val="00F7216B"/>
    <w:rsid w:val="00F7264A"/>
    <w:rsid w:val="00F72E5E"/>
    <w:rsid w:val="00F73751"/>
    <w:rsid w:val="00F75170"/>
    <w:rsid w:val="00F75EAD"/>
    <w:rsid w:val="00F763CA"/>
    <w:rsid w:val="00F77154"/>
    <w:rsid w:val="00F77D7B"/>
    <w:rsid w:val="00F805F6"/>
    <w:rsid w:val="00F80F33"/>
    <w:rsid w:val="00F8257B"/>
    <w:rsid w:val="00F82D9E"/>
    <w:rsid w:val="00F82FA8"/>
    <w:rsid w:val="00F8308D"/>
    <w:rsid w:val="00F8328B"/>
    <w:rsid w:val="00F839F4"/>
    <w:rsid w:val="00F8411B"/>
    <w:rsid w:val="00F8442A"/>
    <w:rsid w:val="00F846D6"/>
    <w:rsid w:val="00F85113"/>
    <w:rsid w:val="00F85512"/>
    <w:rsid w:val="00F856EE"/>
    <w:rsid w:val="00F85741"/>
    <w:rsid w:val="00F86130"/>
    <w:rsid w:val="00F871D7"/>
    <w:rsid w:val="00F87607"/>
    <w:rsid w:val="00F87649"/>
    <w:rsid w:val="00F9173A"/>
    <w:rsid w:val="00F91800"/>
    <w:rsid w:val="00F937CF"/>
    <w:rsid w:val="00F93C90"/>
    <w:rsid w:val="00F94A68"/>
    <w:rsid w:val="00F94B81"/>
    <w:rsid w:val="00F94E99"/>
    <w:rsid w:val="00F9650A"/>
    <w:rsid w:val="00F967C7"/>
    <w:rsid w:val="00F9792B"/>
    <w:rsid w:val="00FA0437"/>
    <w:rsid w:val="00FA0DFA"/>
    <w:rsid w:val="00FA18F9"/>
    <w:rsid w:val="00FA233F"/>
    <w:rsid w:val="00FA2E05"/>
    <w:rsid w:val="00FA354E"/>
    <w:rsid w:val="00FA3DF0"/>
    <w:rsid w:val="00FA47AD"/>
    <w:rsid w:val="00FA4AAE"/>
    <w:rsid w:val="00FA61A8"/>
    <w:rsid w:val="00FA6D2D"/>
    <w:rsid w:val="00FA6F8F"/>
    <w:rsid w:val="00FA7166"/>
    <w:rsid w:val="00FA7D57"/>
    <w:rsid w:val="00FB0008"/>
    <w:rsid w:val="00FB071C"/>
    <w:rsid w:val="00FB075B"/>
    <w:rsid w:val="00FB1557"/>
    <w:rsid w:val="00FB1ACE"/>
    <w:rsid w:val="00FB2144"/>
    <w:rsid w:val="00FB3EA0"/>
    <w:rsid w:val="00FB55F4"/>
    <w:rsid w:val="00FB58D8"/>
    <w:rsid w:val="00FB6548"/>
    <w:rsid w:val="00FB688E"/>
    <w:rsid w:val="00FB7140"/>
    <w:rsid w:val="00FC0365"/>
    <w:rsid w:val="00FC0B63"/>
    <w:rsid w:val="00FC1226"/>
    <w:rsid w:val="00FC15DA"/>
    <w:rsid w:val="00FC1B7A"/>
    <w:rsid w:val="00FC1ECE"/>
    <w:rsid w:val="00FC2209"/>
    <w:rsid w:val="00FC31A6"/>
    <w:rsid w:val="00FC376A"/>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3F8B"/>
    <w:rsid w:val="00FE524D"/>
    <w:rsid w:val="00FE56E3"/>
    <w:rsid w:val="00FF05B9"/>
    <w:rsid w:val="00FF05E6"/>
    <w:rsid w:val="00FF08BF"/>
    <w:rsid w:val="00FF0EB1"/>
    <w:rsid w:val="00FF1049"/>
    <w:rsid w:val="00FF156D"/>
    <w:rsid w:val="00FF3529"/>
    <w:rsid w:val="00FF3634"/>
    <w:rsid w:val="00FF3699"/>
    <w:rsid w:val="00FF426B"/>
    <w:rsid w:val="00FF4408"/>
    <w:rsid w:val="00FF456A"/>
    <w:rsid w:val="00FF46F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C02486"/>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A3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1"/>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26F5C"/>
    <w:rPr>
      <w:color w:val="605E5C"/>
      <w:shd w:val="clear" w:color="auto" w:fill="E1DFDD"/>
    </w:rPr>
  </w:style>
  <w:style w:type="character" w:customStyle="1" w:styleId="eop">
    <w:name w:val="eop"/>
    <w:basedOn w:val="Fuentedeprrafopredeter"/>
    <w:rsid w:val="008C59B5"/>
  </w:style>
  <w:style w:type="paragraph" w:customStyle="1" w:styleId="paragraph">
    <w:name w:val="paragraph"/>
    <w:basedOn w:val="Normal"/>
    <w:rsid w:val="008C59B5"/>
    <w:pPr>
      <w:spacing w:before="100" w:beforeAutospacing="1" w:after="100" w:afterAutospacing="1"/>
    </w:pPr>
    <w:rPr>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8714409">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289288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em.org.mx/es/contenido/datos-personal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1311-2791-40D1-8B66-F5DCDBDC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15402</Words>
  <Characters>84715</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ROX</cp:lastModifiedBy>
  <cp:revision>3</cp:revision>
  <cp:lastPrinted>2024-02-02T00:31:00Z</cp:lastPrinted>
  <dcterms:created xsi:type="dcterms:W3CDTF">2025-05-27T17:44:00Z</dcterms:created>
  <dcterms:modified xsi:type="dcterms:W3CDTF">2025-05-27T17:45:00Z</dcterms:modified>
</cp:coreProperties>
</file>