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Palatino Linotype" w:hAnsi="Palatino Linotype" w:cs="Palatino Linotype"/>
          <w:color w:val="auto"/>
          <w:sz w:val="22"/>
          <w:szCs w:val="22"/>
          <w:lang w:val="es-ES"/>
        </w:rPr>
        <w:id w:val="462779530"/>
        <w:docPartObj>
          <w:docPartGallery w:val="Table of Contents"/>
          <w:docPartUnique/>
        </w:docPartObj>
      </w:sdtPr>
      <w:sdtEndPr>
        <w:rPr>
          <w:b/>
          <w:bCs/>
        </w:rPr>
      </w:sdtEndPr>
      <w:sdtContent>
        <w:p w14:paraId="3CCCDE57" w14:textId="7EC2AF45" w:rsidR="00DF4A28" w:rsidRPr="00CC4C22" w:rsidRDefault="00DF4A28" w:rsidP="00CC4C22">
          <w:pPr>
            <w:pStyle w:val="TtulodeTDC"/>
            <w:rPr>
              <w:rFonts w:ascii="Palatino Linotype" w:hAnsi="Palatino Linotype"/>
              <w:color w:val="auto"/>
              <w:sz w:val="22"/>
              <w:szCs w:val="22"/>
            </w:rPr>
          </w:pPr>
          <w:r w:rsidRPr="00CC4C22">
            <w:rPr>
              <w:rFonts w:ascii="Palatino Linotype" w:hAnsi="Palatino Linotype"/>
              <w:color w:val="auto"/>
              <w:sz w:val="22"/>
              <w:szCs w:val="22"/>
              <w:lang w:val="es-ES"/>
            </w:rPr>
            <w:t>Contenido</w:t>
          </w:r>
        </w:p>
        <w:p w14:paraId="2745EA15" w14:textId="1475CB44" w:rsidR="00CC4C22" w:rsidRDefault="00DF4A28">
          <w:pPr>
            <w:pStyle w:val="TDC1"/>
            <w:tabs>
              <w:tab w:val="right" w:leader="dot" w:pos="9034"/>
            </w:tabs>
            <w:rPr>
              <w:rFonts w:asciiTheme="minorHAnsi" w:eastAsiaTheme="minorEastAsia" w:hAnsiTheme="minorHAnsi" w:cstheme="minorBidi"/>
              <w:noProof/>
            </w:rPr>
          </w:pPr>
          <w:r w:rsidRPr="00CC4C22">
            <w:rPr>
              <w:b/>
              <w:bCs/>
              <w:lang w:val="es-ES"/>
            </w:rPr>
            <w:fldChar w:fldCharType="begin"/>
          </w:r>
          <w:r w:rsidRPr="00CC4C22">
            <w:rPr>
              <w:b/>
              <w:bCs/>
              <w:lang w:val="es-ES"/>
            </w:rPr>
            <w:instrText xml:space="preserve"> TOC \o "1-3" \h \z \u </w:instrText>
          </w:r>
          <w:r w:rsidRPr="00CC4C22">
            <w:rPr>
              <w:b/>
              <w:bCs/>
              <w:lang w:val="es-ES"/>
            </w:rPr>
            <w:fldChar w:fldCharType="separate"/>
          </w:r>
          <w:hyperlink w:anchor="_Toc178878977" w:history="1">
            <w:r w:rsidR="00CC4C22" w:rsidRPr="00F27460">
              <w:rPr>
                <w:rStyle w:val="Hipervnculo"/>
                <w:noProof/>
              </w:rPr>
              <w:t>ANTECEDENTES</w:t>
            </w:r>
            <w:r w:rsidR="00CC4C22">
              <w:rPr>
                <w:noProof/>
                <w:webHidden/>
              </w:rPr>
              <w:tab/>
            </w:r>
            <w:r w:rsidR="00CC4C22">
              <w:rPr>
                <w:noProof/>
                <w:webHidden/>
              </w:rPr>
              <w:fldChar w:fldCharType="begin"/>
            </w:r>
            <w:r w:rsidR="00CC4C22">
              <w:rPr>
                <w:noProof/>
                <w:webHidden/>
              </w:rPr>
              <w:instrText xml:space="preserve"> PAGEREF _Toc178878977 \h </w:instrText>
            </w:r>
            <w:r w:rsidR="00CC4C22">
              <w:rPr>
                <w:noProof/>
                <w:webHidden/>
              </w:rPr>
            </w:r>
            <w:r w:rsidR="00CC4C22">
              <w:rPr>
                <w:noProof/>
                <w:webHidden/>
              </w:rPr>
              <w:fldChar w:fldCharType="separate"/>
            </w:r>
            <w:r w:rsidR="005C7912">
              <w:rPr>
                <w:noProof/>
                <w:webHidden/>
              </w:rPr>
              <w:t>1</w:t>
            </w:r>
            <w:r w:rsidR="00CC4C22">
              <w:rPr>
                <w:noProof/>
                <w:webHidden/>
              </w:rPr>
              <w:fldChar w:fldCharType="end"/>
            </w:r>
          </w:hyperlink>
        </w:p>
        <w:p w14:paraId="4031FF98" w14:textId="0F2067F7" w:rsidR="00CC4C22" w:rsidRDefault="00D7781B">
          <w:pPr>
            <w:pStyle w:val="TDC2"/>
            <w:tabs>
              <w:tab w:val="right" w:leader="dot" w:pos="9034"/>
            </w:tabs>
            <w:rPr>
              <w:rFonts w:asciiTheme="minorHAnsi" w:eastAsiaTheme="minorEastAsia" w:hAnsiTheme="minorHAnsi" w:cstheme="minorBidi"/>
              <w:noProof/>
            </w:rPr>
          </w:pPr>
          <w:hyperlink w:anchor="_Toc178878978" w:history="1">
            <w:r w:rsidR="00CC4C22" w:rsidRPr="00F27460">
              <w:rPr>
                <w:rStyle w:val="Hipervnculo"/>
                <w:noProof/>
              </w:rPr>
              <w:t>DE LA SOLICITUD DE INFORMACIÓN</w:t>
            </w:r>
            <w:r w:rsidR="00CC4C22">
              <w:rPr>
                <w:noProof/>
                <w:webHidden/>
              </w:rPr>
              <w:tab/>
            </w:r>
            <w:r w:rsidR="00CC4C22">
              <w:rPr>
                <w:noProof/>
                <w:webHidden/>
              </w:rPr>
              <w:fldChar w:fldCharType="begin"/>
            </w:r>
            <w:r w:rsidR="00CC4C22">
              <w:rPr>
                <w:noProof/>
                <w:webHidden/>
              </w:rPr>
              <w:instrText xml:space="preserve"> PAGEREF _Toc178878978 \h </w:instrText>
            </w:r>
            <w:r w:rsidR="00CC4C22">
              <w:rPr>
                <w:noProof/>
                <w:webHidden/>
              </w:rPr>
            </w:r>
            <w:r w:rsidR="00CC4C22">
              <w:rPr>
                <w:noProof/>
                <w:webHidden/>
              </w:rPr>
              <w:fldChar w:fldCharType="separate"/>
            </w:r>
            <w:r w:rsidR="005C7912">
              <w:rPr>
                <w:noProof/>
                <w:webHidden/>
              </w:rPr>
              <w:t>1</w:t>
            </w:r>
            <w:r w:rsidR="00CC4C22">
              <w:rPr>
                <w:noProof/>
                <w:webHidden/>
              </w:rPr>
              <w:fldChar w:fldCharType="end"/>
            </w:r>
          </w:hyperlink>
        </w:p>
        <w:p w14:paraId="59274D7F" w14:textId="19261DF2" w:rsidR="00CC4C22" w:rsidRDefault="00D7781B">
          <w:pPr>
            <w:pStyle w:val="TDC3"/>
            <w:tabs>
              <w:tab w:val="right" w:leader="dot" w:pos="9034"/>
            </w:tabs>
            <w:rPr>
              <w:rFonts w:asciiTheme="minorHAnsi" w:eastAsiaTheme="minorEastAsia" w:hAnsiTheme="minorHAnsi" w:cstheme="minorBidi"/>
              <w:noProof/>
            </w:rPr>
          </w:pPr>
          <w:hyperlink w:anchor="_Toc178878979" w:history="1">
            <w:r w:rsidR="00CC4C22" w:rsidRPr="00F27460">
              <w:rPr>
                <w:rStyle w:val="Hipervnculo"/>
                <w:noProof/>
              </w:rPr>
              <w:t>a) Solicitud de información</w:t>
            </w:r>
            <w:r w:rsidR="00CC4C22">
              <w:rPr>
                <w:noProof/>
                <w:webHidden/>
              </w:rPr>
              <w:tab/>
            </w:r>
            <w:r w:rsidR="00CC4C22">
              <w:rPr>
                <w:noProof/>
                <w:webHidden/>
              </w:rPr>
              <w:fldChar w:fldCharType="begin"/>
            </w:r>
            <w:r w:rsidR="00CC4C22">
              <w:rPr>
                <w:noProof/>
                <w:webHidden/>
              </w:rPr>
              <w:instrText xml:space="preserve"> PAGEREF _Toc178878979 \h </w:instrText>
            </w:r>
            <w:r w:rsidR="00CC4C22">
              <w:rPr>
                <w:noProof/>
                <w:webHidden/>
              </w:rPr>
            </w:r>
            <w:r w:rsidR="00CC4C22">
              <w:rPr>
                <w:noProof/>
                <w:webHidden/>
              </w:rPr>
              <w:fldChar w:fldCharType="separate"/>
            </w:r>
            <w:r w:rsidR="005C7912">
              <w:rPr>
                <w:noProof/>
                <w:webHidden/>
              </w:rPr>
              <w:t>1</w:t>
            </w:r>
            <w:r w:rsidR="00CC4C22">
              <w:rPr>
                <w:noProof/>
                <w:webHidden/>
              </w:rPr>
              <w:fldChar w:fldCharType="end"/>
            </w:r>
          </w:hyperlink>
        </w:p>
        <w:p w14:paraId="53D4F4D3" w14:textId="55E8DEF3" w:rsidR="00CC4C22" w:rsidRDefault="00D7781B">
          <w:pPr>
            <w:pStyle w:val="TDC3"/>
            <w:tabs>
              <w:tab w:val="right" w:leader="dot" w:pos="9034"/>
            </w:tabs>
            <w:rPr>
              <w:rFonts w:asciiTheme="minorHAnsi" w:eastAsiaTheme="minorEastAsia" w:hAnsiTheme="minorHAnsi" w:cstheme="minorBidi"/>
              <w:noProof/>
            </w:rPr>
          </w:pPr>
          <w:hyperlink w:anchor="_Toc178878980" w:history="1">
            <w:r w:rsidR="00CC4C22" w:rsidRPr="00F27460">
              <w:rPr>
                <w:rStyle w:val="Hipervnculo"/>
                <w:noProof/>
              </w:rPr>
              <w:t>b) Turno de la solicitud de información</w:t>
            </w:r>
            <w:r w:rsidR="00CC4C22">
              <w:rPr>
                <w:noProof/>
                <w:webHidden/>
              </w:rPr>
              <w:tab/>
            </w:r>
            <w:r w:rsidR="00CC4C22">
              <w:rPr>
                <w:noProof/>
                <w:webHidden/>
              </w:rPr>
              <w:fldChar w:fldCharType="begin"/>
            </w:r>
            <w:r w:rsidR="00CC4C22">
              <w:rPr>
                <w:noProof/>
                <w:webHidden/>
              </w:rPr>
              <w:instrText xml:space="preserve"> PAGEREF _Toc178878980 \h </w:instrText>
            </w:r>
            <w:r w:rsidR="00CC4C22">
              <w:rPr>
                <w:noProof/>
                <w:webHidden/>
              </w:rPr>
            </w:r>
            <w:r w:rsidR="00CC4C22">
              <w:rPr>
                <w:noProof/>
                <w:webHidden/>
              </w:rPr>
              <w:fldChar w:fldCharType="separate"/>
            </w:r>
            <w:r w:rsidR="005C7912">
              <w:rPr>
                <w:noProof/>
                <w:webHidden/>
              </w:rPr>
              <w:t>2</w:t>
            </w:r>
            <w:r w:rsidR="00CC4C22">
              <w:rPr>
                <w:noProof/>
                <w:webHidden/>
              </w:rPr>
              <w:fldChar w:fldCharType="end"/>
            </w:r>
          </w:hyperlink>
        </w:p>
        <w:p w14:paraId="2BC12DE0" w14:textId="69719BDD" w:rsidR="00CC4C22" w:rsidRDefault="00D7781B">
          <w:pPr>
            <w:pStyle w:val="TDC3"/>
            <w:tabs>
              <w:tab w:val="right" w:leader="dot" w:pos="9034"/>
            </w:tabs>
            <w:rPr>
              <w:rFonts w:asciiTheme="minorHAnsi" w:eastAsiaTheme="minorEastAsia" w:hAnsiTheme="minorHAnsi" w:cstheme="minorBidi"/>
              <w:noProof/>
            </w:rPr>
          </w:pPr>
          <w:hyperlink w:anchor="_Toc178878981" w:history="1">
            <w:r w:rsidR="00CC4C22" w:rsidRPr="00F27460">
              <w:rPr>
                <w:rStyle w:val="Hipervnculo"/>
                <w:noProof/>
              </w:rPr>
              <w:t>c) Respuesta del Sujeto Obligado</w:t>
            </w:r>
            <w:r w:rsidR="00CC4C22">
              <w:rPr>
                <w:noProof/>
                <w:webHidden/>
              </w:rPr>
              <w:tab/>
            </w:r>
            <w:r w:rsidR="00CC4C22">
              <w:rPr>
                <w:noProof/>
                <w:webHidden/>
              </w:rPr>
              <w:fldChar w:fldCharType="begin"/>
            </w:r>
            <w:r w:rsidR="00CC4C22">
              <w:rPr>
                <w:noProof/>
                <w:webHidden/>
              </w:rPr>
              <w:instrText xml:space="preserve"> PAGEREF _Toc178878981 \h </w:instrText>
            </w:r>
            <w:r w:rsidR="00CC4C22">
              <w:rPr>
                <w:noProof/>
                <w:webHidden/>
              </w:rPr>
            </w:r>
            <w:r w:rsidR="00CC4C22">
              <w:rPr>
                <w:noProof/>
                <w:webHidden/>
              </w:rPr>
              <w:fldChar w:fldCharType="separate"/>
            </w:r>
            <w:r w:rsidR="005C7912">
              <w:rPr>
                <w:noProof/>
                <w:webHidden/>
              </w:rPr>
              <w:t>2</w:t>
            </w:r>
            <w:r w:rsidR="00CC4C22">
              <w:rPr>
                <w:noProof/>
                <w:webHidden/>
              </w:rPr>
              <w:fldChar w:fldCharType="end"/>
            </w:r>
          </w:hyperlink>
        </w:p>
        <w:p w14:paraId="2D09C171" w14:textId="0D4C0BB9" w:rsidR="00CC4C22" w:rsidRDefault="00D7781B">
          <w:pPr>
            <w:pStyle w:val="TDC2"/>
            <w:tabs>
              <w:tab w:val="right" w:leader="dot" w:pos="9034"/>
            </w:tabs>
            <w:rPr>
              <w:rFonts w:asciiTheme="minorHAnsi" w:eastAsiaTheme="minorEastAsia" w:hAnsiTheme="minorHAnsi" w:cstheme="minorBidi"/>
              <w:noProof/>
            </w:rPr>
          </w:pPr>
          <w:hyperlink w:anchor="_Toc178878982" w:history="1">
            <w:r w:rsidR="00CC4C22" w:rsidRPr="00F27460">
              <w:rPr>
                <w:rStyle w:val="Hipervnculo"/>
                <w:noProof/>
              </w:rPr>
              <w:t>DEL RECURSO DE REVISIÓN</w:t>
            </w:r>
            <w:r w:rsidR="00CC4C22">
              <w:rPr>
                <w:noProof/>
                <w:webHidden/>
              </w:rPr>
              <w:tab/>
            </w:r>
            <w:r w:rsidR="00CC4C22">
              <w:rPr>
                <w:noProof/>
                <w:webHidden/>
              </w:rPr>
              <w:fldChar w:fldCharType="begin"/>
            </w:r>
            <w:r w:rsidR="00CC4C22">
              <w:rPr>
                <w:noProof/>
                <w:webHidden/>
              </w:rPr>
              <w:instrText xml:space="preserve"> PAGEREF _Toc178878982 \h </w:instrText>
            </w:r>
            <w:r w:rsidR="00CC4C22">
              <w:rPr>
                <w:noProof/>
                <w:webHidden/>
              </w:rPr>
            </w:r>
            <w:r w:rsidR="00CC4C22">
              <w:rPr>
                <w:noProof/>
                <w:webHidden/>
              </w:rPr>
              <w:fldChar w:fldCharType="separate"/>
            </w:r>
            <w:r w:rsidR="005C7912">
              <w:rPr>
                <w:noProof/>
                <w:webHidden/>
              </w:rPr>
              <w:t>4</w:t>
            </w:r>
            <w:r w:rsidR="00CC4C22">
              <w:rPr>
                <w:noProof/>
                <w:webHidden/>
              </w:rPr>
              <w:fldChar w:fldCharType="end"/>
            </w:r>
          </w:hyperlink>
        </w:p>
        <w:p w14:paraId="6A4EE86F" w14:textId="03F806DB" w:rsidR="00CC4C22" w:rsidRDefault="00D7781B">
          <w:pPr>
            <w:pStyle w:val="TDC3"/>
            <w:tabs>
              <w:tab w:val="right" w:leader="dot" w:pos="9034"/>
            </w:tabs>
            <w:rPr>
              <w:rFonts w:asciiTheme="minorHAnsi" w:eastAsiaTheme="minorEastAsia" w:hAnsiTheme="minorHAnsi" w:cstheme="minorBidi"/>
              <w:noProof/>
            </w:rPr>
          </w:pPr>
          <w:hyperlink w:anchor="_Toc178878983" w:history="1">
            <w:r w:rsidR="00CC4C22" w:rsidRPr="00F27460">
              <w:rPr>
                <w:rStyle w:val="Hipervnculo"/>
                <w:noProof/>
              </w:rPr>
              <w:t>a) Interposición del Recurso de Revisión</w:t>
            </w:r>
            <w:r w:rsidR="00CC4C22">
              <w:rPr>
                <w:noProof/>
                <w:webHidden/>
              </w:rPr>
              <w:tab/>
            </w:r>
            <w:r w:rsidR="00CC4C22">
              <w:rPr>
                <w:noProof/>
                <w:webHidden/>
              </w:rPr>
              <w:fldChar w:fldCharType="begin"/>
            </w:r>
            <w:r w:rsidR="00CC4C22">
              <w:rPr>
                <w:noProof/>
                <w:webHidden/>
              </w:rPr>
              <w:instrText xml:space="preserve"> PAGEREF _Toc178878983 \h </w:instrText>
            </w:r>
            <w:r w:rsidR="00CC4C22">
              <w:rPr>
                <w:noProof/>
                <w:webHidden/>
              </w:rPr>
            </w:r>
            <w:r w:rsidR="00CC4C22">
              <w:rPr>
                <w:noProof/>
                <w:webHidden/>
              </w:rPr>
              <w:fldChar w:fldCharType="separate"/>
            </w:r>
            <w:r w:rsidR="005C7912">
              <w:rPr>
                <w:noProof/>
                <w:webHidden/>
              </w:rPr>
              <w:t>4</w:t>
            </w:r>
            <w:r w:rsidR="00CC4C22">
              <w:rPr>
                <w:noProof/>
                <w:webHidden/>
              </w:rPr>
              <w:fldChar w:fldCharType="end"/>
            </w:r>
          </w:hyperlink>
        </w:p>
        <w:p w14:paraId="7037E91A" w14:textId="73E799EA" w:rsidR="00CC4C22" w:rsidRDefault="00D7781B">
          <w:pPr>
            <w:pStyle w:val="TDC3"/>
            <w:tabs>
              <w:tab w:val="right" w:leader="dot" w:pos="9034"/>
            </w:tabs>
            <w:rPr>
              <w:rFonts w:asciiTheme="minorHAnsi" w:eastAsiaTheme="minorEastAsia" w:hAnsiTheme="minorHAnsi" w:cstheme="minorBidi"/>
              <w:noProof/>
            </w:rPr>
          </w:pPr>
          <w:hyperlink w:anchor="_Toc178878984" w:history="1">
            <w:r w:rsidR="00CC4C22" w:rsidRPr="00F27460">
              <w:rPr>
                <w:rStyle w:val="Hipervnculo"/>
                <w:noProof/>
              </w:rPr>
              <w:t>b) Turno del Recurso de Revisión</w:t>
            </w:r>
            <w:r w:rsidR="00CC4C22">
              <w:rPr>
                <w:noProof/>
                <w:webHidden/>
              </w:rPr>
              <w:tab/>
            </w:r>
            <w:r w:rsidR="00CC4C22">
              <w:rPr>
                <w:noProof/>
                <w:webHidden/>
              </w:rPr>
              <w:fldChar w:fldCharType="begin"/>
            </w:r>
            <w:r w:rsidR="00CC4C22">
              <w:rPr>
                <w:noProof/>
                <w:webHidden/>
              </w:rPr>
              <w:instrText xml:space="preserve"> PAGEREF _Toc178878984 \h </w:instrText>
            </w:r>
            <w:r w:rsidR="00CC4C22">
              <w:rPr>
                <w:noProof/>
                <w:webHidden/>
              </w:rPr>
            </w:r>
            <w:r w:rsidR="00CC4C22">
              <w:rPr>
                <w:noProof/>
                <w:webHidden/>
              </w:rPr>
              <w:fldChar w:fldCharType="separate"/>
            </w:r>
            <w:r w:rsidR="005C7912">
              <w:rPr>
                <w:noProof/>
                <w:webHidden/>
              </w:rPr>
              <w:t>5</w:t>
            </w:r>
            <w:r w:rsidR="00CC4C22">
              <w:rPr>
                <w:noProof/>
                <w:webHidden/>
              </w:rPr>
              <w:fldChar w:fldCharType="end"/>
            </w:r>
          </w:hyperlink>
        </w:p>
        <w:p w14:paraId="2BF6712C" w14:textId="5CFDA8DB" w:rsidR="00CC4C22" w:rsidRDefault="00D7781B">
          <w:pPr>
            <w:pStyle w:val="TDC3"/>
            <w:tabs>
              <w:tab w:val="right" w:leader="dot" w:pos="9034"/>
            </w:tabs>
            <w:rPr>
              <w:rFonts w:asciiTheme="minorHAnsi" w:eastAsiaTheme="minorEastAsia" w:hAnsiTheme="minorHAnsi" w:cstheme="minorBidi"/>
              <w:noProof/>
            </w:rPr>
          </w:pPr>
          <w:hyperlink w:anchor="_Toc178878985" w:history="1">
            <w:r w:rsidR="00CC4C22" w:rsidRPr="00F27460">
              <w:rPr>
                <w:rStyle w:val="Hipervnculo"/>
                <w:noProof/>
              </w:rPr>
              <w:t>c) Admisión del Recurso de Revisión</w:t>
            </w:r>
            <w:r w:rsidR="00CC4C22">
              <w:rPr>
                <w:noProof/>
                <w:webHidden/>
              </w:rPr>
              <w:tab/>
            </w:r>
            <w:r w:rsidR="00CC4C22">
              <w:rPr>
                <w:noProof/>
                <w:webHidden/>
              </w:rPr>
              <w:fldChar w:fldCharType="begin"/>
            </w:r>
            <w:r w:rsidR="00CC4C22">
              <w:rPr>
                <w:noProof/>
                <w:webHidden/>
              </w:rPr>
              <w:instrText xml:space="preserve"> PAGEREF _Toc178878985 \h </w:instrText>
            </w:r>
            <w:r w:rsidR="00CC4C22">
              <w:rPr>
                <w:noProof/>
                <w:webHidden/>
              </w:rPr>
            </w:r>
            <w:r w:rsidR="00CC4C22">
              <w:rPr>
                <w:noProof/>
                <w:webHidden/>
              </w:rPr>
              <w:fldChar w:fldCharType="separate"/>
            </w:r>
            <w:r w:rsidR="005C7912">
              <w:rPr>
                <w:noProof/>
                <w:webHidden/>
              </w:rPr>
              <w:t>5</w:t>
            </w:r>
            <w:r w:rsidR="00CC4C22">
              <w:rPr>
                <w:noProof/>
                <w:webHidden/>
              </w:rPr>
              <w:fldChar w:fldCharType="end"/>
            </w:r>
          </w:hyperlink>
        </w:p>
        <w:p w14:paraId="28608006" w14:textId="6437BB06" w:rsidR="00CC4C22" w:rsidRDefault="00D7781B">
          <w:pPr>
            <w:pStyle w:val="TDC3"/>
            <w:tabs>
              <w:tab w:val="right" w:leader="dot" w:pos="9034"/>
            </w:tabs>
            <w:rPr>
              <w:rFonts w:asciiTheme="minorHAnsi" w:eastAsiaTheme="minorEastAsia" w:hAnsiTheme="minorHAnsi" w:cstheme="minorBidi"/>
              <w:noProof/>
            </w:rPr>
          </w:pPr>
          <w:hyperlink w:anchor="_Toc178878986" w:history="1">
            <w:r w:rsidR="00CC4C22" w:rsidRPr="00F27460">
              <w:rPr>
                <w:rStyle w:val="Hipervnculo"/>
                <w:noProof/>
              </w:rPr>
              <w:t>d) Informe Justificado del Sujeto Obligado</w:t>
            </w:r>
            <w:r w:rsidR="00CC4C22">
              <w:rPr>
                <w:noProof/>
                <w:webHidden/>
              </w:rPr>
              <w:tab/>
            </w:r>
            <w:r w:rsidR="00CC4C22">
              <w:rPr>
                <w:noProof/>
                <w:webHidden/>
              </w:rPr>
              <w:fldChar w:fldCharType="begin"/>
            </w:r>
            <w:r w:rsidR="00CC4C22">
              <w:rPr>
                <w:noProof/>
                <w:webHidden/>
              </w:rPr>
              <w:instrText xml:space="preserve"> PAGEREF _Toc178878986 \h </w:instrText>
            </w:r>
            <w:r w:rsidR="00CC4C22">
              <w:rPr>
                <w:noProof/>
                <w:webHidden/>
              </w:rPr>
            </w:r>
            <w:r w:rsidR="00CC4C22">
              <w:rPr>
                <w:noProof/>
                <w:webHidden/>
              </w:rPr>
              <w:fldChar w:fldCharType="separate"/>
            </w:r>
            <w:r w:rsidR="005C7912">
              <w:rPr>
                <w:noProof/>
                <w:webHidden/>
              </w:rPr>
              <w:t>5</w:t>
            </w:r>
            <w:r w:rsidR="00CC4C22">
              <w:rPr>
                <w:noProof/>
                <w:webHidden/>
              </w:rPr>
              <w:fldChar w:fldCharType="end"/>
            </w:r>
          </w:hyperlink>
        </w:p>
        <w:p w14:paraId="191C3442" w14:textId="2A245ECC" w:rsidR="00CC4C22" w:rsidRDefault="00D7781B">
          <w:pPr>
            <w:pStyle w:val="TDC3"/>
            <w:tabs>
              <w:tab w:val="right" w:leader="dot" w:pos="9034"/>
            </w:tabs>
            <w:rPr>
              <w:rFonts w:asciiTheme="minorHAnsi" w:eastAsiaTheme="minorEastAsia" w:hAnsiTheme="minorHAnsi" w:cstheme="minorBidi"/>
              <w:noProof/>
            </w:rPr>
          </w:pPr>
          <w:hyperlink w:anchor="_Toc178878987" w:history="1">
            <w:r w:rsidR="00CC4C22" w:rsidRPr="00F27460">
              <w:rPr>
                <w:rStyle w:val="Hipervnculo"/>
                <w:noProof/>
              </w:rPr>
              <w:t>e) Manifestaciones de la Parte Recurrente</w:t>
            </w:r>
            <w:r w:rsidR="00CC4C22">
              <w:rPr>
                <w:noProof/>
                <w:webHidden/>
              </w:rPr>
              <w:tab/>
            </w:r>
            <w:r w:rsidR="00CC4C22">
              <w:rPr>
                <w:noProof/>
                <w:webHidden/>
              </w:rPr>
              <w:fldChar w:fldCharType="begin"/>
            </w:r>
            <w:r w:rsidR="00CC4C22">
              <w:rPr>
                <w:noProof/>
                <w:webHidden/>
              </w:rPr>
              <w:instrText xml:space="preserve"> PAGEREF _Toc178878987 \h </w:instrText>
            </w:r>
            <w:r w:rsidR="00CC4C22">
              <w:rPr>
                <w:noProof/>
                <w:webHidden/>
              </w:rPr>
            </w:r>
            <w:r w:rsidR="00CC4C22">
              <w:rPr>
                <w:noProof/>
                <w:webHidden/>
              </w:rPr>
              <w:fldChar w:fldCharType="separate"/>
            </w:r>
            <w:r w:rsidR="005C7912">
              <w:rPr>
                <w:noProof/>
                <w:webHidden/>
              </w:rPr>
              <w:t>9</w:t>
            </w:r>
            <w:r w:rsidR="00CC4C22">
              <w:rPr>
                <w:noProof/>
                <w:webHidden/>
              </w:rPr>
              <w:fldChar w:fldCharType="end"/>
            </w:r>
          </w:hyperlink>
        </w:p>
        <w:p w14:paraId="6A0D85CA" w14:textId="04911537" w:rsidR="00CC4C22" w:rsidRDefault="00D7781B">
          <w:pPr>
            <w:pStyle w:val="TDC3"/>
            <w:tabs>
              <w:tab w:val="right" w:leader="dot" w:pos="9034"/>
            </w:tabs>
            <w:rPr>
              <w:rFonts w:asciiTheme="minorHAnsi" w:eastAsiaTheme="minorEastAsia" w:hAnsiTheme="minorHAnsi" w:cstheme="minorBidi"/>
              <w:noProof/>
            </w:rPr>
          </w:pPr>
          <w:hyperlink w:anchor="_Toc178878988" w:history="1">
            <w:r w:rsidR="00CC4C22" w:rsidRPr="00F27460">
              <w:rPr>
                <w:rStyle w:val="Hipervnculo"/>
                <w:noProof/>
              </w:rPr>
              <w:t>f) Cierre de instrucción</w:t>
            </w:r>
            <w:r w:rsidR="00CC4C22">
              <w:rPr>
                <w:noProof/>
                <w:webHidden/>
              </w:rPr>
              <w:tab/>
            </w:r>
            <w:r w:rsidR="00CC4C22">
              <w:rPr>
                <w:noProof/>
                <w:webHidden/>
              </w:rPr>
              <w:fldChar w:fldCharType="begin"/>
            </w:r>
            <w:r w:rsidR="00CC4C22">
              <w:rPr>
                <w:noProof/>
                <w:webHidden/>
              </w:rPr>
              <w:instrText xml:space="preserve"> PAGEREF _Toc178878988 \h </w:instrText>
            </w:r>
            <w:r w:rsidR="00CC4C22">
              <w:rPr>
                <w:noProof/>
                <w:webHidden/>
              </w:rPr>
            </w:r>
            <w:r w:rsidR="00CC4C22">
              <w:rPr>
                <w:noProof/>
                <w:webHidden/>
              </w:rPr>
              <w:fldChar w:fldCharType="separate"/>
            </w:r>
            <w:r w:rsidR="005C7912">
              <w:rPr>
                <w:noProof/>
                <w:webHidden/>
              </w:rPr>
              <w:t>10</w:t>
            </w:r>
            <w:r w:rsidR="00CC4C22">
              <w:rPr>
                <w:noProof/>
                <w:webHidden/>
              </w:rPr>
              <w:fldChar w:fldCharType="end"/>
            </w:r>
          </w:hyperlink>
        </w:p>
        <w:p w14:paraId="23D290F8" w14:textId="6856E604" w:rsidR="00CC4C22" w:rsidRDefault="00D7781B">
          <w:pPr>
            <w:pStyle w:val="TDC1"/>
            <w:tabs>
              <w:tab w:val="right" w:leader="dot" w:pos="9034"/>
            </w:tabs>
            <w:rPr>
              <w:rFonts w:asciiTheme="minorHAnsi" w:eastAsiaTheme="minorEastAsia" w:hAnsiTheme="minorHAnsi" w:cstheme="minorBidi"/>
              <w:noProof/>
            </w:rPr>
          </w:pPr>
          <w:hyperlink w:anchor="_Toc178878989" w:history="1">
            <w:r w:rsidR="00CC4C22" w:rsidRPr="00F27460">
              <w:rPr>
                <w:rStyle w:val="Hipervnculo"/>
                <w:noProof/>
              </w:rPr>
              <w:t>CONSIDERANDOS</w:t>
            </w:r>
            <w:r w:rsidR="00CC4C22">
              <w:rPr>
                <w:noProof/>
                <w:webHidden/>
              </w:rPr>
              <w:tab/>
            </w:r>
            <w:r w:rsidR="00CC4C22">
              <w:rPr>
                <w:noProof/>
                <w:webHidden/>
              </w:rPr>
              <w:fldChar w:fldCharType="begin"/>
            </w:r>
            <w:r w:rsidR="00CC4C22">
              <w:rPr>
                <w:noProof/>
                <w:webHidden/>
              </w:rPr>
              <w:instrText xml:space="preserve"> PAGEREF _Toc178878989 \h </w:instrText>
            </w:r>
            <w:r w:rsidR="00CC4C22">
              <w:rPr>
                <w:noProof/>
                <w:webHidden/>
              </w:rPr>
            </w:r>
            <w:r w:rsidR="00CC4C22">
              <w:rPr>
                <w:noProof/>
                <w:webHidden/>
              </w:rPr>
              <w:fldChar w:fldCharType="separate"/>
            </w:r>
            <w:r w:rsidR="005C7912">
              <w:rPr>
                <w:noProof/>
                <w:webHidden/>
              </w:rPr>
              <w:t>10</w:t>
            </w:r>
            <w:r w:rsidR="00CC4C22">
              <w:rPr>
                <w:noProof/>
                <w:webHidden/>
              </w:rPr>
              <w:fldChar w:fldCharType="end"/>
            </w:r>
          </w:hyperlink>
        </w:p>
        <w:p w14:paraId="601033DD" w14:textId="46693D39" w:rsidR="00CC4C22" w:rsidRDefault="00D7781B">
          <w:pPr>
            <w:pStyle w:val="TDC2"/>
            <w:tabs>
              <w:tab w:val="right" w:leader="dot" w:pos="9034"/>
            </w:tabs>
            <w:rPr>
              <w:rFonts w:asciiTheme="minorHAnsi" w:eastAsiaTheme="minorEastAsia" w:hAnsiTheme="minorHAnsi" w:cstheme="minorBidi"/>
              <w:noProof/>
            </w:rPr>
          </w:pPr>
          <w:hyperlink w:anchor="_Toc178878990" w:history="1">
            <w:r w:rsidR="00CC4C22" w:rsidRPr="00F27460">
              <w:rPr>
                <w:rStyle w:val="Hipervnculo"/>
                <w:noProof/>
              </w:rPr>
              <w:t>PRIMERO. Procedibilidad</w:t>
            </w:r>
            <w:r w:rsidR="00CC4C22">
              <w:rPr>
                <w:noProof/>
                <w:webHidden/>
              </w:rPr>
              <w:tab/>
            </w:r>
            <w:r w:rsidR="00CC4C22">
              <w:rPr>
                <w:noProof/>
                <w:webHidden/>
              </w:rPr>
              <w:fldChar w:fldCharType="begin"/>
            </w:r>
            <w:r w:rsidR="00CC4C22">
              <w:rPr>
                <w:noProof/>
                <w:webHidden/>
              </w:rPr>
              <w:instrText xml:space="preserve"> PAGEREF _Toc178878990 \h </w:instrText>
            </w:r>
            <w:r w:rsidR="00CC4C22">
              <w:rPr>
                <w:noProof/>
                <w:webHidden/>
              </w:rPr>
            </w:r>
            <w:r w:rsidR="00CC4C22">
              <w:rPr>
                <w:noProof/>
                <w:webHidden/>
              </w:rPr>
              <w:fldChar w:fldCharType="separate"/>
            </w:r>
            <w:r w:rsidR="005C7912">
              <w:rPr>
                <w:noProof/>
                <w:webHidden/>
              </w:rPr>
              <w:t>10</w:t>
            </w:r>
            <w:r w:rsidR="00CC4C22">
              <w:rPr>
                <w:noProof/>
                <w:webHidden/>
              </w:rPr>
              <w:fldChar w:fldCharType="end"/>
            </w:r>
          </w:hyperlink>
        </w:p>
        <w:p w14:paraId="68A280D8" w14:textId="648FD105" w:rsidR="00CC4C22" w:rsidRDefault="00D7781B">
          <w:pPr>
            <w:pStyle w:val="TDC3"/>
            <w:tabs>
              <w:tab w:val="right" w:leader="dot" w:pos="9034"/>
            </w:tabs>
            <w:rPr>
              <w:rFonts w:asciiTheme="minorHAnsi" w:eastAsiaTheme="minorEastAsia" w:hAnsiTheme="minorHAnsi" w:cstheme="minorBidi"/>
              <w:noProof/>
            </w:rPr>
          </w:pPr>
          <w:hyperlink w:anchor="_Toc178878991" w:history="1">
            <w:r w:rsidR="00CC4C22" w:rsidRPr="00F27460">
              <w:rPr>
                <w:rStyle w:val="Hipervnculo"/>
                <w:noProof/>
              </w:rPr>
              <w:t>a) Competencia del Instituto</w:t>
            </w:r>
            <w:r w:rsidR="00CC4C22">
              <w:rPr>
                <w:noProof/>
                <w:webHidden/>
              </w:rPr>
              <w:tab/>
            </w:r>
            <w:r w:rsidR="00CC4C22">
              <w:rPr>
                <w:noProof/>
                <w:webHidden/>
              </w:rPr>
              <w:fldChar w:fldCharType="begin"/>
            </w:r>
            <w:r w:rsidR="00CC4C22">
              <w:rPr>
                <w:noProof/>
                <w:webHidden/>
              </w:rPr>
              <w:instrText xml:space="preserve"> PAGEREF _Toc178878991 \h </w:instrText>
            </w:r>
            <w:r w:rsidR="00CC4C22">
              <w:rPr>
                <w:noProof/>
                <w:webHidden/>
              </w:rPr>
            </w:r>
            <w:r w:rsidR="00CC4C22">
              <w:rPr>
                <w:noProof/>
                <w:webHidden/>
              </w:rPr>
              <w:fldChar w:fldCharType="separate"/>
            </w:r>
            <w:r w:rsidR="005C7912">
              <w:rPr>
                <w:noProof/>
                <w:webHidden/>
              </w:rPr>
              <w:t>10</w:t>
            </w:r>
            <w:r w:rsidR="00CC4C22">
              <w:rPr>
                <w:noProof/>
                <w:webHidden/>
              </w:rPr>
              <w:fldChar w:fldCharType="end"/>
            </w:r>
          </w:hyperlink>
        </w:p>
        <w:p w14:paraId="3D35DD53" w14:textId="1CF50500" w:rsidR="00CC4C22" w:rsidRDefault="00D7781B">
          <w:pPr>
            <w:pStyle w:val="TDC3"/>
            <w:tabs>
              <w:tab w:val="right" w:leader="dot" w:pos="9034"/>
            </w:tabs>
            <w:rPr>
              <w:rFonts w:asciiTheme="minorHAnsi" w:eastAsiaTheme="minorEastAsia" w:hAnsiTheme="minorHAnsi" w:cstheme="minorBidi"/>
              <w:noProof/>
            </w:rPr>
          </w:pPr>
          <w:hyperlink w:anchor="_Toc178878992" w:history="1">
            <w:r w:rsidR="00CC4C22" w:rsidRPr="00F27460">
              <w:rPr>
                <w:rStyle w:val="Hipervnculo"/>
                <w:noProof/>
              </w:rPr>
              <w:t>b) Legitimidad de la parte recurrente</w:t>
            </w:r>
            <w:r w:rsidR="00CC4C22">
              <w:rPr>
                <w:noProof/>
                <w:webHidden/>
              </w:rPr>
              <w:tab/>
            </w:r>
            <w:r w:rsidR="00CC4C22">
              <w:rPr>
                <w:noProof/>
                <w:webHidden/>
              </w:rPr>
              <w:fldChar w:fldCharType="begin"/>
            </w:r>
            <w:r w:rsidR="00CC4C22">
              <w:rPr>
                <w:noProof/>
                <w:webHidden/>
              </w:rPr>
              <w:instrText xml:space="preserve"> PAGEREF _Toc178878992 \h </w:instrText>
            </w:r>
            <w:r w:rsidR="00CC4C22">
              <w:rPr>
                <w:noProof/>
                <w:webHidden/>
              </w:rPr>
            </w:r>
            <w:r w:rsidR="00CC4C22">
              <w:rPr>
                <w:noProof/>
                <w:webHidden/>
              </w:rPr>
              <w:fldChar w:fldCharType="separate"/>
            </w:r>
            <w:r w:rsidR="005C7912">
              <w:rPr>
                <w:noProof/>
                <w:webHidden/>
              </w:rPr>
              <w:t>11</w:t>
            </w:r>
            <w:r w:rsidR="00CC4C22">
              <w:rPr>
                <w:noProof/>
                <w:webHidden/>
              </w:rPr>
              <w:fldChar w:fldCharType="end"/>
            </w:r>
          </w:hyperlink>
        </w:p>
        <w:p w14:paraId="5678807C" w14:textId="252ABAD9" w:rsidR="00CC4C22" w:rsidRDefault="00D7781B">
          <w:pPr>
            <w:pStyle w:val="TDC3"/>
            <w:tabs>
              <w:tab w:val="right" w:leader="dot" w:pos="9034"/>
            </w:tabs>
            <w:rPr>
              <w:rFonts w:asciiTheme="minorHAnsi" w:eastAsiaTheme="minorEastAsia" w:hAnsiTheme="minorHAnsi" w:cstheme="minorBidi"/>
              <w:noProof/>
            </w:rPr>
          </w:pPr>
          <w:hyperlink w:anchor="_Toc178878993" w:history="1">
            <w:r w:rsidR="00CC4C22" w:rsidRPr="00F27460">
              <w:rPr>
                <w:rStyle w:val="Hipervnculo"/>
                <w:noProof/>
              </w:rPr>
              <w:t>c) Plazo para interponer el recurso</w:t>
            </w:r>
            <w:r w:rsidR="00CC4C22">
              <w:rPr>
                <w:noProof/>
                <w:webHidden/>
              </w:rPr>
              <w:tab/>
            </w:r>
            <w:r w:rsidR="00CC4C22">
              <w:rPr>
                <w:noProof/>
                <w:webHidden/>
              </w:rPr>
              <w:fldChar w:fldCharType="begin"/>
            </w:r>
            <w:r w:rsidR="00CC4C22">
              <w:rPr>
                <w:noProof/>
                <w:webHidden/>
              </w:rPr>
              <w:instrText xml:space="preserve"> PAGEREF _Toc178878993 \h </w:instrText>
            </w:r>
            <w:r w:rsidR="00CC4C22">
              <w:rPr>
                <w:noProof/>
                <w:webHidden/>
              </w:rPr>
            </w:r>
            <w:r w:rsidR="00CC4C22">
              <w:rPr>
                <w:noProof/>
                <w:webHidden/>
              </w:rPr>
              <w:fldChar w:fldCharType="separate"/>
            </w:r>
            <w:r w:rsidR="005C7912">
              <w:rPr>
                <w:noProof/>
                <w:webHidden/>
              </w:rPr>
              <w:t>11</w:t>
            </w:r>
            <w:r w:rsidR="00CC4C22">
              <w:rPr>
                <w:noProof/>
                <w:webHidden/>
              </w:rPr>
              <w:fldChar w:fldCharType="end"/>
            </w:r>
          </w:hyperlink>
        </w:p>
        <w:p w14:paraId="67E5EBE3" w14:textId="2115D275" w:rsidR="00CC4C22" w:rsidRDefault="00D7781B">
          <w:pPr>
            <w:pStyle w:val="TDC3"/>
            <w:tabs>
              <w:tab w:val="right" w:leader="dot" w:pos="9034"/>
            </w:tabs>
            <w:rPr>
              <w:rFonts w:asciiTheme="minorHAnsi" w:eastAsiaTheme="minorEastAsia" w:hAnsiTheme="minorHAnsi" w:cstheme="minorBidi"/>
              <w:noProof/>
            </w:rPr>
          </w:pPr>
          <w:hyperlink w:anchor="_Toc178878994" w:history="1">
            <w:r w:rsidR="00CC4C22" w:rsidRPr="00F27460">
              <w:rPr>
                <w:rStyle w:val="Hipervnculo"/>
                <w:rFonts w:eastAsia="Calibri"/>
                <w:noProof/>
                <w:lang w:eastAsia="es-ES_tradnl"/>
              </w:rPr>
              <w:t>d) Causal de procedencia</w:t>
            </w:r>
            <w:r w:rsidR="00CC4C22">
              <w:rPr>
                <w:noProof/>
                <w:webHidden/>
              </w:rPr>
              <w:tab/>
            </w:r>
            <w:r w:rsidR="00CC4C22">
              <w:rPr>
                <w:noProof/>
                <w:webHidden/>
              </w:rPr>
              <w:fldChar w:fldCharType="begin"/>
            </w:r>
            <w:r w:rsidR="00CC4C22">
              <w:rPr>
                <w:noProof/>
                <w:webHidden/>
              </w:rPr>
              <w:instrText xml:space="preserve"> PAGEREF _Toc178878994 \h </w:instrText>
            </w:r>
            <w:r w:rsidR="00CC4C22">
              <w:rPr>
                <w:noProof/>
                <w:webHidden/>
              </w:rPr>
            </w:r>
            <w:r w:rsidR="00CC4C22">
              <w:rPr>
                <w:noProof/>
                <w:webHidden/>
              </w:rPr>
              <w:fldChar w:fldCharType="separate"/>
            </w:r>
            <w:r w:rsidR="005C7912">
              <w:rPr>
                <w:noProof/>
                <w:webHidden/>
              </w:rPr>
              <w:t>11</w:t>
            </w:r>
            <w:r w:rsidR="00CC4C22">
              <w:rPr>
                <w:noProof/>
                <w:webHidden/>
              </w:rPr>
              <w:fldChar w:fldCharType="end"/>
            </w:r>
          </w:hyperlink>
        </w:p>
        <w:p w14:paraId="7A97514E" w14:textId="52067EA3" w:rsidR="00CC4C22" w:rsidRDefault="00D7781B">
          <w:pPr>
            <w:pStyle w:val="TDC3"/>
            <w:tabs>
              <w:tab w:val="right" w:leader="dot" w:pos="9034"/>
            </w:tabs>
            <w:rPr>
              <w:rFonts w:asciiTheme="minorHAnsi" w:eastAsiaTheme="minorEastAsia" w:hAnsiTheme="minorHAnsi" w:cstheme="minorBidi"/>
              <w:noProof/>
            </w:rPr>
          </w:pPr>
          <w:hyperlink w:anchor="_Toc178878995" w:history="1">
            <w:r w:rsidR="00CC4C22" w:rsidRPr="00F27460">
              <w:rPr>
                <w:rStyle w:val="Hipervnculo"/>
                <w:noProof/>
              </w:rPr>
              <w:t>e) Requisitos formales para la interposición del recurso</w:t>
            </w:r>
            <w:r w:rsidR="00CC4C22">
              <w:rPr>
                <w:noProof/>
                <w:webHidden/>
              </w:rPr>
              <w:tab/>
            </w:r>
            <w:r w:rsidR="00CC4C22">
              <w:rPr>
                <w:noProof/>
                <w:webHidden/>
              </w:rPr>
              <w:fldChar w:fldCharType="begin"/>
            </w:r>
            <w:r w:rsidR="00CC4C22">
              <w:rPr>
                <w:noProof/>
                <w:webHidden/>
              </w:rPr>
              <w:instrText xml:space="preserve"> PAGEREF _Toc178878995 \h </w:instrText>
            </w:r>
            <w:r w:rsidR="00CC4C22">
              <w:rPr>
                <w:noProof/>
                <w:webHidden/>
              </w:rPr>
            </w:r>
            <w:r w:rsidR="00CC4C22">
              <w:rPr>
                <w:noProof/>
                <w:webHidden/>
              </w:rPr>
              <w:fldChar w:fldCharType="separate"/>
            </w:r>
            <w:r w:rsidR="005C7912">
              <w:rPr>
                <w:noProof/>
                <w:webHidden/>
              </w:rPr>
              <w:t>11</w:t>
            </w:r>
            <w:r w:rsidR="00CC4C22">
              <w:rPr>
                <w:noProof/>
                <w:webHidden/>
              </w:rPr>
              <w:fldChar w:fldCharType="end"/>
            </w:r>
          </w:hyperlink>
        </w:p>
        <w:p w14:paraId="1A17287B" w14:textId="45E07C38" w:rsidR="00CC4C22" w:rsidRDefault="00D7781B">
          <w:pPr>
            <w:pStyle w:val="TDC2"/>
            <w:tabs>
              <w:tab w:val="right" w:leader="dot" w:pos="9034"/>
            </w:tabs>
            <w:rPr>
              <w:rFonts w:asciiTheme="minorHAnsi" w:eastAsiaTheme="minorEastAsia" w:hAnsiTheme="minorHAnsi" w:cstheme="minorBidi"/>
              <w:noProof/>
            </w:rPr>
          </w:pPr>
          <w:hyperlink w:anchor="_Toc178878996" w:history="1">
            <w:r w:rsidR="00CC4C22" w:rsidRPr="00F27460">
              <w:rPr>
                <w:rStyle w:val="Hipervnculo"/>
                <w:noProof/>
              </w:rPr>
              <w:t>SEGUNDO. Estudio de Fondo</w:t>
            </w:r>
            <w:r w:rsidR="00CC4C22">
              <w:rPr>
                <w:noProof/>
                <w:webHidden/>
              </w:rPr>
              <w:tab/>
            </w:r>
            <w:r w:rsidR="00CC4C22">
              <w:rPr>
                <w:noProof/>
                <w:webHidden/>
              </w:rPr>
              <w:fldChar w:fldCharType="begin"/>
            </w:r>
            <w:r w:rsidR="00CC4C22">
              <w:rPr>
                <w:noProof/>
                <w:webHidden/>
              </w:rPr>
              <w:instrText xml:space="preserve"> PAGEREF _Toc178878996 \h </w:instrText>
            </w:r>
            <w:r w:rsidR="00CC4C22">
              <w:rPr>
                <w:noProof/>
                <w:webHidden/>
              </w:rPr>
            </w:r>
            <w:r w:rsidR="00CC4C22">
              <w:rPr>
                <w:noProof/>
                <w:webHidden/>
              </w:rPr>
              <w:fldChar w:fldCharType="separate"/>
            </w:r>
            <w:r w:rsidR="005C7912">
              <w:rPr>
                <w:noProof/>
                <w:webHidden/>
              </w:rPr>
              <w:t>12</w:t>
            </w:r>
            <w:r w:rsidR="00CC4C22">
              <w:rPr>
                <w:noProof/>
                <w:webHidden/>
              </w:rPr>
              <w:fldChar w:fldCharType="end"/>
            </w:r>
          </w:hyperlink>
        </w:p>
        <w:p w14:paraId="0578B600" w14:textId="734FE6F5" w:rsidR="00CC4C22" w:rsidRDefault="00D7781B">
          <w:pPr>
            <w:pStyle w:val="TDC3"/>
            <w:tabs>
              <w:tab w:val="right" w:leader="dot" w:pos="9034"/>
            </w:tabs>
            <w:rPr>
              <w:rFonts w:asciiTheme="minorHAnsi" w:eastAsiaTheme="minorEastAsia" w:hAnsiTheme="minorHAnsi" w:cstheme="minorBidi"/>
              <w:noProof/>
            </w:rPr>
          </w:pPr>
          <w:hyperlink w:anchor="_Toc178878997" w:history="1">
            <w:r w:rsidR="00CC4C22" w:rsidRPr="00F27460">
              <w:rPr>
                <w:rStyle w:val="Hipervnculo"/>
                <w:noProof/>
              </w:rPr>
              <w:t>a) Mandato de transparencia y responsabilidad del Sujeto Obligado</w:t>
            </w:r>
            <w:r w:rsidR="00CC4C22">
              <w:rPr>
                <w:noProof/>
                <w:webHidden/>
              </w:rPr>
              <w:tab/>
            </w:r>
            <w:r w:rsidR="00CC4C22">
              <w:rPr>
                <w:noProof/>
                <w:webHidden/>
              </w:rPr>
              <w:fldChar w:fldCharType="begin"/>
            </w:r>
            <w:r w:rsidR="00CC4C22">
              <w:rPr>
                <w:noProof/>
                <w:webHidden/>
              </w:rPr>
              <w:instrText xml:space="preserve"> PAGEREF _Toc178878997 \h </w:instrText>
            </w:r>
            <w:r w:rsidR="00CC4C22">
              <w:rPr>
                <w:noProof/>
                <w:webHidden/>
              </w:rPr>
            </w:r>
            <w:r w:rsidR="00CC4C22">
              <w:rPr>
                <w:noProof/>
                <w:webHidden/>
              </w:rPr>
              <w:fldChar w:fldCharType="separate"/>
            </w:r>
            <w:r w:rsidR="005C7912">
              <w:rPr>
                <w:noProof/>
                <w:webHidden/>
              </w:rPr>
              <w:t>12</w:t>
            </w:r>
            <w:r w:rsidR="00CC4C22">
              <w:rPr>
                <w:noProof/>
                <w:webHidden/>
              </w:rPr>
              <w:fldChar w:fldCharType="end"/>
            </w:r>
          </w:hyperlink>
        </w:p>
        <w:p w14:paraId="02EAE423" w14:textId="4C8AC051" w:rsidR="00CC4C22" w:rsidRDefault="00D7781B">
          <w:pPr>
            <w:pStyle w:val="TDC3"/>
            <w:tabs>
              <w:tab w:val="right" w:leader="dot" w:pos="9034"/>
            </w:tabs>
            <w:rPr>
              <w:rFonts w:asciiTheme="minorHAnsi" w:eastAsiaTheme="minorEastAsia" w:hAnsiTheme="minorHAnsi" w:cstheme="minorBidi"/>
              <w:noProof/>
            </w:rPr>
          </w:pPr>
          <w:hyperlink w:anchor="_Toc178878998" w:history="1">
            <w:r w:rsidR="00CC4C22" w:rsidRPr="00F27460">
              <w:rPr>
                <w:rStyle w:val="Hipervnculo"/>
                <w:noProof/>
              </w:rPr>
              <w:t>b) Controversia a resolver</w:t>
            </w:r>
            <w:r w:rsidR="00CC4C22">
              <w:rPr>
                <w:noProof/>
                <w:webHidden/>
              </w:rPr>
              <w:tab/>
            </w:r>
            <w:r w:rsidR="00CC4C22">
              <w:rPr>
                <w:noProof/>
                <w:webHidden/>
              </w:rPr>
              <w:fldChar w:fldCharType="begin"/>
            </w:r>
            <w:r w:rsidR="00CC4C22">
              <w:rPr>
                <w:noProof/>
                <w:webHidden/>
              </w:rPr>
              <w:instrText xml:space="preserve"> PAGEREF _Toc178878998 \h </w:instrText>
            </w:r>
            <w:r w:rsidR="00CC4C22">
              <w:rPr>
                <w:noProof/>
                <w:webHidden/>
              </w:rPr>
            </w:r>
            <w:r w:rsidR="00CC4C22">
              <w:rPr>
                <w:noProof/>
                <w:webHidden/>
              </w:rPr>
              <w:fldChar w:fldCharType="separate"/>
            </w:r>
            <w:r w:rsidR="005C7912">
              <w:rPr>
                <w:noProof/>
                <w:webHidden/>
              </w:rPr>
              <w:t>15</w:t>
            </w:r>
            <w:r w:rsidR="00CC4C22">
              <w:rPr>
                <w:noProof/>
                <w:webHidden/>
              </w:rPr>
              <w:fldChar w:fldCharType="end"/>
            </w:r>
          </w:hyperlink>
        </w:p>
        <w:p w14:paraId="083EC6CB" w14:textId="07B6F60D" w:rsidR="00CC4C22" w:rsidRDefault="00D7781B">
          <w:pPr>
            <w:pStyle w:val="TDC3"/>
            <w:tabs>
              <w:tab w:val="right" w:leader="dot" w:pos="9034"/>
            </w:tabs>
            <w:rPr>
              <w:rFonts w:asciiTheme="minorHAnsi" w:eastAsiaTheme="minorEastAsia" w:hAnsiTheme="minorHAnsi" w:cstheme="minorBidi"/>
              <w:noProof/>
            </w:rPr>
          </w:pPr>
          <w:hyperlink w:anchor="_Toc178878999" w:history="1">
            <w:r w:rsidR="00CC4C22" w:rsidRPr="00F27460">
              <w:rPr>
                <w:rStyle w:val="Hipervnculo"/>
                <w:noProof/>
              </w:rPr>
              <w:t>c) Estudio de la controversia</w:t>
            </w:r>
            <w:r w:rsidR="00CC4C22">
              <w:rPr>
                <w:noProof/>
                <w:webHidden/>
              </w:rPr>
              <w:tab/>
            </w:r>
            <w:r w:rsidR="00CC4C22">
              <w:rPr>
                <w:noProof/>
                <w:webHidden/>
              </w:rPr>
              <w:fldChar w:fldCharType="begin"/>
            </w:r>
            <w:r w:rsidR="00CC4C22">
              <w:rPr>
                <w:noProof/>
                <w:webHidden/>
              </w:rPr>
              <w:instrText xml:space="preserve"> PAGEREF _Toc178878999 \h </w:instrText>
            </w:r>
            <w:r w:rsidR="00CC4C22">
              <w:rPr>
                <w:noProof/>
                <w:webHidden/>
              </w:rPr>
            </w:r>
            <w:r w:rsidR="00CC4C22">
              <w:rPr>
                <w:noProof/>
                <w:webHidden/>
              </w:rPr>
              <w:fldChar w:fldCharType="separate"/>
            </w:r>
            <w:r w:rsidR="005C7912">
              <w:rPr>
                <w:noProof/>
                <w:webHidden/>
              </w:rPr>
              <w:t>16</w:t>
            </w:r>
            <w:r w:rsidR="00CC4C22">
              <w:rPr>
                <w:noProof/>
                <w:webHidden/>
              </w:rPr>
              <w:fldChar w:fldCharType="end"/>
            </w:r>
          </w:hyperlink>
        </w:p>
        <w:p w14:paraId="6B5D1670" w14:textId="70616620" w:rsidR="00CC4C22" w:rsidRDefault="00D7781B">
          <w:pPr>
            <w:pStyle w:val="TDC3"/>
            <w:tabs>
              <w:tab w:val="right" w:leader="dot" w:pos="9034"/>
            </w:tabs>
            <w:rPr>
              <w:rFonts w:asciiTheme="minorHAnsi" w:eastAsiaTheme="minorEastAsia" w:hAnsiTheme="minorHAnsi" w:cstheme="minorBidi"/>
              <w:noProof/>
            </w:rPr>
          </w:pPr>
          <w:hyperlink w:anchor="_Toc178879000" w:history="1">
            <w:r w:rsidR="00CC4C22" w:rsidRPr="00F27460">
              <w:rPr>
                <w:rStyle w:val="Hipervnculo"/>
                <w:rFonts w:eastAsia="Calibri"/>
                <w:noProof/>
              </w:rPr>
              <w:t xml:space="preserve">d) </w:t>
            </w:r>
            <w:r w:rsidR="00CC4C22" w:rsidRPr="00F27460">
              <w:rPr>
                <w:rStyle w:val="Hipervnculo"/>
                <w:noProof/>
              </w:rPr>
              <w:t>Conclusión</w:t>
            </w:r>
            <w:r w:rsidR="00CC4C22">
              <w:rPr>
                <w:noProof/>
                <w:webHidden/>
              </w:rPr>
              <w:tab/>
            </w:r>
            <w:r w:rsidR="00CC4C22">
              <w:rPr>
                <w:noProof/>
                <w:webHidden/>
              </w:rPr>
              <w:fldChar w:fldCharType="begin"/>
            </w:r>
            <w:r w:rsidR="00CC4C22">
              <w:rPr>
                <w:noProof/>
                <w:webHidden/>
              </w:rPr>
              <w:instrText xml:space="preserve"> PAGEREF _Toc178879000 \h </w:instrText>
            </w:r>
            <w:r w:rsidR="00CC4C22">
              <w:rPr>
                <w:noProof/>
                <w:webHidden/>
              </w:rPr>
            </w:r>
            <w:r w:rsidR="00CC4C22">
              <w:rPr>
                <w:noProof/>
                <w:webHidden/>
              </w:rPr>
              <w:fldChar w:fldCharType="separate"/>
            </w:r>
            <w:r w:rsidR="005C7912">
              <w:rPr>
                <w:noProof/>
                <w:webHidden/>
              </w:rPr>
              <w:t>29</w:t>
            </w:r>
            <w:r w:rsidR="00CC4C22">
              <w:rPr>
                <w:noProof/>
                <w:webHidden/>
              </w:rPr>
              <w:fldChar w:fldCharType="end"/>
            </w:r>
          </w:hyperlink>
        </w:p>
        <w:p w14:paraId="6D32BC77" w14:textId="3ECB305B" w:rsidR="00CC4C22" w:rsidRDefault="00D7781B">
          <w:pPr>
            <w:pStyle w:val="TDC1"/>
            <w:tabs>
              <w:tab w:val="right" w:leader="dot" w:pos="9034"/>
            </w:tabs>
            <w:rPr>
              <w:rFonts w:asciiTheme="minorHAnsi" w:eastAsiaTheme="minorEastAsia" w:hAnsiTheme="minorHAnsi" w:cstheme="minorBidi"/>
              <w:noProof/>
            </w:rPr>
          </w:pPr>
          <w:hyperlink w:anchor="_Toc178879001" w:history="1">
            <w:r w:rsidR="00CC4C22" w:rsidRPr="00F27460">
              <w:rPr>
                <w:rStyle w:val="Hipervnculo"/>
                <w:noProof/>
              </w:rPr>
              <w:t>RESUELVE</w:t>
            </w:r>
            <w:r w:rsidR="00CC4C22">
              <w:rPr>
                <w:noProof/>
                <w:webHidden/>
              </w:rPr>
              <w:tab/>
            </w:r>
            <w:r w:rsidR="00CC4C22">
              <w:rPr>
                <w:noProof/>
                <w:webHidden/>
              </w:rPr>
              <w:fldChar w:fldCharType="begin"/>
            </w:r>
            <w:r w:rsidR="00CC4C22">
              <w:rPr>
                <w:noProof/>
                <w:webHidden/>
              </w:rPr>
              <w:instrText xml:space="preserve"> PAGEREF _Toc178879001 \h </w:instrText>
            </w:r>
            <w:r w:rsidR="00CC4C22">
              <w:rPr>
                <w:noProof/>
                <w:webHidden/>
              </w:rPr>
            </w:r>
            <w:r w:rsidR="00CC4C22">
              <w:rPr>
                <w:noProof/>
                <w:webHidden/>
              </w:rPr>
              <w:fldChar w:fldCharType="separate"/>
            </w:r>
            <w:r w:rsidR="005C7912">
              <w:rPr>
                <w:noProof/>
                <w:webHidden/>
              </w:rPr>
              <w:t>30</w:t>
            </w:r>
            <w:r w:rsidR="00CC4C22">
              <w:rPr>
                <w:noProof/>
                <w:webHidden/>
              </w:rPr>
              <w:fldChar w:fldCharType="end"/>
            </w:r>
          </w:hyperlink>
        </w:p>
        <w:p w14:paraId="1A7A89BF" w14:textId="4E75009D" w:rsidR="00DF4A28" w:rsidRPr="00CC4C22" w:rsidRDefault="00DF4A28" w:rsidP="00CC4C22">
          <w:r w:rsidRPr="00CC4C22">
            <w:rPr>
              <w:b/>
              <w:bCs/>
              <w:lang w:val="es-ES"/>
            </w:rPr>
            <w:fldChar w:fldCharType="end"/>
          </w:r>
        </w:p>
      </w:sdtContent>
    </w:sdt>
    <w:p w14:paraId="54A78BE6" w14:textId="77777777" w:rsidR="00E96298" w:rsidRPr="00CC4C22" w:rsidRDefault="00E96298" w:rsidP="00CC4C22">
      <w:pPr>
        <w:sectPr w:rsidR="00E96298" w:rsidRPr="00CC4C22">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3AAED856" w14:textId="7E4745BC" w:rsidR="00E96298" w:rsidRPr="00CC4C22" w:rsidRDefault="00A20F25" w:rsidP="00CC4C22">
      <w:pPr>
        <w:rPr>
          <w:b/>
          <w:bCs/>
        </w:rPr>
      </w:pPr>
      <w:r w:rsidRPr="00CC4C22">
        <w:lastRenderedPageBreak/>
        <w:t xml:space="preserve">Resolución del Pleno del Instituto de Transparencia, Acceso a la Información Pública y Protección de Datos Personales del Estado de México y Municipios, con domicilio en Metepec, Estado de México, </w:t>
      </w:r>
      <w:r w:rsidR="00097970" w:rsidRPr="00CC4C22">
        <w:rPr>
          <w:bCs/>
        </w:rPr>
        <w:t>el</w:t>
      </w:r>
      <w:r w:rsidRPr="00CC4C22">
        <w:rPr>
          <w:b/>
          <w:bCs/>
        </w:rPr>
        <w:t xml:space="preserve"> </w:t>
      </w:r>
      <w:r w:rsidR="00432428" w:rsidRPr="00CC4C22">
        <w:rPr>
          <w:b/>
          <w:bCs/>
        </w:rPr>
        <w:t>tres de octubre</w:t>
      </w:r>
      <w:r w:rsidR="00E85619" w:rsidRPr="00CC4C22">
        <w:rPr>
          <w:b/>
          <w:bCs/>
        </w:rPr>
        <w:t xml:space="preserve"> de dos mil veinticuatro. </w:t>
      </w:r>
    </w:p>
    <w:p w14:paraId="60AE36A7" w14:textId="77777777" w:rsidR="00E96298" w:rsidRPr="00CC4C22" w:rsidRDefault="00E96298" w:rsidP="00CC4C22"/>
    <w:p w14:paraId="16739596" w14:textId="5356B926" w:rsidR="00E96298" w:rsidRPr="00CC4C22" w:rsidRDefault="00A20F25" w:rsidP="00CC4C22">
      <w:r w:rsidRPr="00CC4C22">
        <w:rPr>
          <w:b/>
        </w:rPr>
        <w:t xml:space="preserve">VISTO </w:t>
      </w:r>
      <w:r w:rsidRPr="00CC4C22">
        <w:t xml:space="preserve">el expediente formado con motivo del Recurso de Revisión </w:t>
      </w:r>
      <w:r w:rsidR="00432428" w:rsidRPr="00CC4C22">
        <w:rPr>
          <w:b/>
        </w:rPr>
        <w:t>05542/INFOEM/IP/RR/2024</w:t>
      </w:r>
      <w:r w:rsidR="00E85619" w:rsidRPr="00CC4C22">
        <w:rPr>
          <w:b/>
        </w:rPr>
        <w:t xml:space="preserve"> </w:t>
      </w:r>
      <w:r w:rsidRPr="00CC4C22">
        <w:t xml:space="preserve">interpuesto por </w:t>
      </w:r>
      <w:r w:rsidR="00D26EA6" w:rsidRPr="00CC4C22">
        <w:rPr>
          <w:b/>
        </w:rPr>
        <w:t>una persona que no se identificó</w:t>
      </w:r>
      <w:r w:rsidRPr="00CC4C22">
        <w:t xml:space="preserve">, a quien en lo subsecuente se le denominará </w:t>
      </w:r>
      <w:r w:rsidRPr="00CC4C22">
        <w:rPr>
          <w:b/>
        </w:rPr>
        <w:t>LA PARTE RECURRENTE</w:t>
      </w:r>
      <w:r w:rsidRPr="00CC4C22">
        <w:t>, en contra de la respuesta emitida por</w:t>
      </w:r>
      <w:r w:rsidR="00E85619" w:rsidRPr="00CC4C22">
        <w:t xml:space="preserve"> </w:t>
      </w:r>
      <w:r w:rsidR="00961CD9" w:rsidRPr="00CC4C22">
        <w:t>el</w:t>
      </w:r>
      <w:r w:rsidR="00971354" w:rsidRPr="00CC4C22">
        <w:t xml:space="preserve"> </w:t>
      </w:r>
      <w:r w:rsidR="00961CD9" w:rsidRPr="00CC4C22">
        <w:rPr>
          <w:b/>
        </w:rPr>
        <w:t>Instituto de Seguridad Social del Estado de México y Municipios</w:t>
      </w:r>
      <w:r w:rsidRPr="00CC4C22">
        <w:t xml:space="preserve">, en adelante </w:t>
      </w:r>
      <w:r w:rsidRPr="00CC4C22">
        <w:rPr>
          <w:b/>
        </w:rPr>
        <w:t>EL SUJETO OBLIGADO</w:t>
      </w:r>
      <w:r w:rsidRPr="00CC4C22">
        <w:t>, se emite la presente Resolución con base en los Antecedentes y Considerandos que se exponen a continuación:</w:t>
      </w:r>
    </w:p>
    <w:p w14:paraId="6B3E6B10" w14:textId="77777777" w:rsidR="00E96298" w:rsidRPr="00CC4C22" w:rsidRDefault="00E96298" w:rsidP="00CC4C22"/>
    <w:p w14:paraId="549E4144" w14:textId="77777777" w:rsidR="00E96298" w:rsidRPr="00CC4C22" w:rsidRDefault="00A20F25" w:rsidP="00CC4C22">
      <w:pPr>
        <w:pStyle w:val="Ttulo1"/>
      </w:pPr>
      <w:bookmarkStart w:id="3" w:name="_Toc178878977"/>
      <w:r w:rsidRPr="00CC4C22">
        <w:t>ANTECEDENTES</w:t>
      </w:r>
      <w:bookmarkEnd w:id="3"/>
    </w:p>
    <w:p w14:paraId="563AC2AA" w14:textId="77777777" w:rsidR="00E96298" w:rsidRPr="00CC4C22" w:rsidRDefault="00E96298" w:rsidP="00CC4C22"/>
    <w:p w14:paraId="7EDA746D" w14:textId="77777777" w:rsidR="00E96298" w:rsidRPr="00CC4C22" w:rsidRDefault="00A20F25" w:rsidP="00CC4C22">
      <w:pPr>
        <w:pStyle w:val="Ttulo2"/>
        <w:jc w:val="left"/>
      </w:pPr>
      <w:bookmarkStart w:id="4" w:name="_Toc178878978"/>
      <w:r w:rsidRPr="00CC4C22">
        <w:t>DE LA SOLICITUD DE INFORMACIÓN</w:t>
      </w:r>
      <w:bookmarkEnd w:id="4"/>
    </w:p>
    <w:p w14:paraId="3DF08FE8" w14:textId="77777777" w:rsidR="00E96298" w:rsidRPr="00CC4C22" w:rsidRDefault="00A20F25" w:rsidP="00CC4C22">
      <w:pPr>
        <w:pStyle w:val="Ttulo3"/>
      </w:pPr>
      <w:bookmarkStart w:id="5" w:name="_Toc178878979"/>
      <w:r w:rsidRPr="00CC4C22">
        <w:t>a) Solicitud de información</w:t>
      </w:r>
      <w:bookmarkEnd w:id="5"/>
    </w:p>
    <w:p w14:paraId="2F1B2830" w14:textId="22383651" w:rsidR="00974A64" w:rsidRPr="00CC4C22" w:rsidRDefault="00974A64" w:rsidP="00CC4C22">
      <w:pPr>
        <w:tabs>
          <w:tab w:val="left" w:pos="0"/>
        </w:tabs>
      </w:pPr>
      <w:r w:rsidRPr="00CC4C22">
        <w:t xml:space="preserve">El </w:t>
      </w:r>
      <w:r w:rsidR="00D33E22" w:rsidRPr="00CC4C22">
        <w:rPr>
          <w:b/>
        </w:rPr>
        <w:t>cinco</w:t>
      </w:r>
      <w:r w:rsidR="00095539" w:rsidRPr="00CC4C22">
        <w:rPr>
          <w:rStyle w:val="Refdenotaalpie"/>
          <w:b/>
        </w:rPr>
        <w:footnoteReference w:id="1"/>
      </w:r>
      <w:r w:rsidR="00D33E22" w:rsidRPr="00CC4C22">
        <w:rPr>
          <w:b/>
        </w:rPr>
        <w:t xml:space="preserve"> de agosto</w:t>
      </w:r>
      <w:r w:rsidRPr="00CC4C22">
        <w:rPr>
          <w:b/>
        </w:rPr>
        <w:t xml:space="preserve"> de dos mil veinticuatro</w:t>
      </w:r>
      <w:r w:rsidRPr="00CC4C22">
        <w:t xml:space="preserve">, </w:t>
      </w:r>
      <w:r w:rsidRPr="00CC4C22">
        <w:rPr>
          <w:b/>
        </w:rPr>
        <w:t>LA PARTE RECURRENTE</w:t>
      </w:r>
      <w:r w:rsidRPr="00CC4C22">
        <w:t xml:space="preserve"> presentó una solicitud de acceso a la información pública ante el </w:t>
      </w:r>
      <w:r w:rsidRPr="00CC4C22">
        <w:rPr>
          <w:b/>
        </w:rPr>
        <w:t>SUJETO OBLIGADO</w:t>
      </w:r>
      <w:r w:rsidRPr="00CC4C22">
        <w:t>, a través de</w:t>
      </w:r>
      <w:r w:rsidR="00971354" w:rsidRPr="00CC4C22">
        <w:t xml:space="preserve">l </w:t>
      </w:r>
      <w:r w:rsidRPr="00CC4C22">
        <w:t>Sistema de Acceso a la Información Mexiquense (SAIMEX). Dicha solicitud quedó registrada con el número de folio</w:t>
      </w:r>
      <w:r w:rsidRPr="00CC4C22">
        <w:rPr>
          <w:b/>
        </w:rPr>
        <w:t xml:space="preserve"> </w:t>
      </w:r>
      <w:r w:rsidR="00961CD9" w:rsidRPr="00CC4C22">
        <w:rPr>
          <w:b/>
        </w:rPr>
        <w:t>00623/ISSEMYM/IP/2024</w:t>
      </w:r>
      <w:r w:rsidRPr="00CC4C22">
        <w:rPr>
          <w:b/>
        </w:rPr>
        <w:t>,</w:t>
      </w:r>
      <w:r w:rsidRPr="00CC4C22">
        <w:t xml:space="preserve"> y en ella se requirió la siguiente información:</w:t>
      </w:r>
    </w:p>
    <w:p w14:paraId="76C9E083" w14:textId="77777777" w:rsidR="00E96298" w:rsidRPr="00CC4C22" w:rsidRDefault="00E96298" w:rsidP="00CC4C22">
      <w:pPr>
        <w:tabs>
          <w:tab w:val="left" w:pos="4667"/>
        </w:tabs>
        <w:ind w:left="567" w:right="567"/>
        <w:rPr>
          <w:b/>
        </w:rPr>
      </w:pPr>
    </w:p>
    <w:p w14:paraId="3B3D0C65" w14:textId="2B91C74F" w:rsidR="00E96298" w:rsidRPr="00CC4C22" w:rsidRDefault="00D33E22" w:rsidP="00CC4C22">
      <w:pPr>
        <w:pStyle w:val="Puesto"/>
        <w:ind w:firstLine="0"/>
        <w:rPr>
          <w:color w:val="auto"/>
        </w:rPr>
      </w:pPr>
      <w:r w:rsidRPr="00CC4C22">
        <w:rPr>
          <w:color w:val="auto"/>
        </w:rPr>
        <w:t xml:space="preserve">Solicito me informe cual es el motivo por el cual, al Director General de </w:t>
      </w:r>
      <w:proofErr w:type="spellStart"/>
      <w:r w:rsidRPr="00CC4C22">
        <w:rPr>
          <w:color w:val="auto"/>
        </w:rPr>
        <w:t>Isemym</w:t>
      </w:r>
      <w:proofErr w:type="spellEnd"/>
      <w:r w:rsidRPr="00CC4C22">
        <w:rPr>
          <w:color w:val="auto"/>
        </w:rPr>
        <w:t xml:space="preserve"> se le pagan las multas impuestas por juzgados federales con erario </w:t>
      </w:r>
      <w:proofErr w:type="spellStart"/>
      <w:r w:rsidRPr="00CC4C22">
        <w:rPr>
          <w:color w:val="auto"/>
        </w:rPr>
        <w:t>publico</w:t>
      </w:r>
      <w:proofErr w:type="spellEnd"/>
      <w:r w:rsidRPr="00CC4C22">
        <w:rPr>
          <w:color w:val="auto"/>
        </w:rPr>
        <w:t xml:space="preserve">, y a las demás autoridades del </w:t>
      </w:r>
      <w:proofErr w:type="spellStart"/>
      <w:r w:rsidRPr="00CC4C22">
        <w:rPr>
          <w:color w:val="auto"/>
        </w:rPr>
        <w:t>isemym</w:t>
      </w:r>
      <w:proofErr w:type="spellEnd"/>
      <w:r w:rsidRPr="00CC4C22">
        <w:rPr>
          <w:color w:val="auto"/>
        </w:rPr>
        <w:t xml:space="preserve"> no? Asimismo solicito se me informe cuantas multas se han pagado en este año al Director General</w:t>
      </w:r>
    </w:p>
    <w:p w14:paraId="30115576" w14:textId="0434F059" w:rsidR="00E96298" w:rsidRPr="00CC4C22" w:rsidRDefault="00A20F25" w:rsidP="00CC4C22">
      <w:pPr>
        <w:tabs>
          <w:tab w:val="left" w:pos="4667"/>
        </w:tabs>
        <w:ind w:left="567" w:right="567"/>
        <w:rPr>
          <w:b/>
        </w:rPr>
      </w:pPr>
      <w:r w:rsidRPr="00CC4C22">
        <w:rPr>
          <w:b/>
        </w:rPr>
        <w:lastRenderedPageBreak/>
        <w:t>Modalidad de entrega</w:t>
      </w:r>
      <w:r w:rsidRPr="00CC4C22">
        <w:t xml:space="preserve">: </w:t>
      </w:r>
      <w:r w:rsidR="00D33E22" w:rsidRPr="00CC4C22">
        <w:t xml:space="preserve">a través del </w:t>
      </w:r>
      <w:r w:rsidR="00D33E22" w:rsidRPr="00CC4C22">
        <w:rPr>
          <w:b/>
        </w:rPr>
        <w:t>SAIMEX.</w:t>
      </w:r>
    </w:p>
    <w:p w14:paraId="108AB21D" w14:textId="77777777" w:rsidR="007C362B" w:rsidRPr="00CC4C22" w:rsidRDefault="007C362B" w:rsidP="00CC4C22">
      <w:pPr>
        <w:tabs>
          <w:tab w:val="left" w:pos="4667"/>
        </w:tabs>
        <w:ind w:left="567" w:right="567"/>
      </w:pPr>
    </w:p>
    <w:p w14:paraId="7D58338C" w14:textId="77777777" w:rsidR="008769B8" w:rsidRPr="00CC4C22" w:rsidRDefault="008769B8" w:rsidP="00CC4C22">
      <w:pPr>
        <w:pStyle w:val="Ttulo3"/>
      </w:pPr>
      <w:bookmarkStart w:id="6" w:name="_Toc174011823"/>
      <w:bookmarkStart w:id="7" w:name="_Toc178878980"/>
      <w:r w:rsidRPr="00CC4C22">
        <w:t>b) Turno de la solicitud de información</w:t>
      </w:r>
      <w:bookmarkEnd w:id="6"/>
      <w:bookmarkEnd w:id="7"/>
    </w:p>
    <w:p w14:paraId="66FCB148" w14:textId="07219946" w:rsidR="00A607EF" w:rsidRPr="00CC4C22" w:rsidRDefault="008769B8" w:rsidP="00CC4C22">
      <w:r w:rsidRPr="00CC4C22">
        <w:t xml:space="preserve">En cumplimiento al artículo 162 de la Ley de Transparencia y Acceso a la Información Pública del Estado de México y Municipios, el </w:t>
      </w:r>
      <w:r w:rsidR="00886D47" w:rsidRPr="00CC4C22">
        <w:rPr>
          <w:b/>
          <w:bCs/>
        </w:rPr>
        <w:t>cinco de agosto</w:t>
      </w:r>
      <w:r w:rsidRPr="00CC4C22">
        <w:rPr>
          <w:b/>
        </w:rPr>
        <w:t xml:space="preserve"> de dos mil veinticuatro,</w:t>
      </w:r>
      <w:r w:rsidRPr="00CC4C22">
        <w:t xml:space="preserve"> la Titular de la Unidad de Transparencia del </w:t>
      </w:r>
      <w:r w:rsidRPr="00CC4C22">
        <w:rPr>
          <w:b/>
        </w:rPr>
        <w:t>SUJETO OBLIGADO</w:t>
      </w:r>
      <w:r w:rsidRPr="00CC4C22">
        <w:t xml:space="preserve"> turnó la solicitud de información al servidor público habilitado que estimó pertinente.</w:t>
      </w:r>
    </w:p>
    <w:p w14:paraId="6AFDAD4F" w14:textId="77777777" w:rsidR="00A607EF" w:rsidRPr="00CC4C22" w:rsidRDefault="00A607EF" w:rsidP="00CC4C22"/>
    <w:p w14:paraId="7FFEBC56" w14:textId="33DAABC7" w:rsidR="00E96298" w:rsidRPr="00CC4C22" w:rsidRDefault="00A20F25" w:rsidP="00CC4C22">
      <w:pPr>
        <w:pStyle w:val="Ttulo3"/>
      </w:pPr>
      <w:bookmarkStart w:id="8" w:name="_Toc178878981"/>
      <w:r w:rsidRPr="00CC4C22">
        <w:t>c) Respuesta del Sujeto Obligado</w:t>
      </w:r>
      <w:bookmarkEnd w:id="8"/>
    </w:p>
    <w:p w14:paraId="6A8C3270" w14:textId="25CE24C1" w:rsidR="00E96298" w:rsidRPr="00CC4C22" w:rsidRDefault="00A20F25" w:rsidP="00CC4C22">
      <w:pPr>
        <w:pBdr>
          <w:top w:val="nil"/>
          <w:left w:val="nil"/>
          <w:bottom w:val="nil"/>
          <w:right w:val="nil"/>
          <w:between w:val="nil"/>
        </w:pBdr>
      </w:pPr>
      <w:r w:rsidRPr="00CC4C22">
        <w:t xml:space="preserve">El </w:t>
      </w:r>
      <w:r w:rsidR="008B7E52" w:rsidRPr="00CC4C22">
        <w:rPr>
          <w:b/>
        </w:rPr>
        <w:t>veintiséis de agosto</w:t>
      </w:r>
      <w:r w:rsidR="00E85619" w:rsidRPr="00CC4C22">
        <w:rPr>
          <w:b/>
        </w:rPr>
        <w:t xml:space="preserve"> de dos mil veinticuatro</w:t>
      </w:r>
      <w:r w:rsidRPr="00CC4C22">
        <w:t xml:space="preserve">, el Titular de la Unidad de Transparencia del </w:t>
      </w:r>
      <w:r w:rsidRPr="00CC4C22">
        <w:rPr>
          <w:b/>
        </w:rPr>
        <w:t>SUJETO OBLIGADO</w:t>
      </w:r>
      <w:r w:rsidRPr="00CC4C22">
        <w:t xml:space="preserve"> notificó la siguiente respuesta a través del SAIMEX:</w:t>
      </w:r>
    </w:p>
    <w:p w14:paraId="1F77F4FD" w14:textId="77777777" w:rsidR="00E96298" w:rsidRPr="00CC4C22" w:rsidRDefault="00E96298" w:rsidP="00CC4C22">
      <w:pPr>
        <w:tabs>
          <w:tab w:val="left" w:pos="4667"/>
        </w:tabs>
        <w:ind w:left="567" w:right="567"/>
        <w:rPr>
          <w:b/>
        </w:rPr>
      </w:pPr>
    </w:p>
    <w:p w14:paraId="0160120B" w14:textId="77777777" w:rsidR="00505F1F" w:rsidRPr="00CC4C22" w:rsidRDefault="00505F1F" w:rsidP="00CC4C22">
      <w:pPr>
        <w:pStyle w:val="Puesto"/>
        <w:ind w:firstLine="0"/>
        <w:jc w:val="right"/>
        <w:rPr>
          <w:color w:val="auto"/>
        </w:rPr>
      </w:pPr>
      <w:r w:rsidRPr="00CC4C22">
        <w:rPr>
          <w:color w:val="auto"/>
        </w:rPr>
        <w:t>Folio de la solicitud: 00623/ISSEMYM/IP/2024</w:t>
      </w:r>
    </w:p>
    <w:p w14:paraId="3DAE2194" w14:textId="77777777" w:rsidR="00505F1F" w:rsidRPr="00CC4C22" w:rsidRDefault="00505F1F" w:rsidP="00CC4C22">
      <w:pPr>
        <w:pStyle w:val="Puesto"/>
        <w:ind w:firstLine="0"/>
        <w:rPr>
          <w:color w:val="auto"/>
        </w:rPr>
      </w:pPr>
    </w:p>
    <w:p w14:paraId="5C4B0BA6" w14:textId="77777777" w:rsidR="00505F1F" w:rsidRPr="00CC4C22" w:rsidRDefault="00505F1F" w:rsidP="00CC4C22">
      <w:pPr>
        <w:pStyle w:val="Puesto"/>
        <w:ind w:firstLine="0"/>
        <w:rPr>
          <w:color w:val="auto"/>
        </w:rPr>
      </w:pPr>
    </w:p>
    <w:p w14:paraId="5DA0EDE3" w14:textId="77777777" w:rsidR="00505F1F" w:rsidRPr="00CC4C22" w:rsidRDefault="00505F1F" w:rsidP="00CC4C22">
      <w:pPr>
        <w:pStyle w:val="Puesto"/>
        <w:ind w:firstLine="0"/>
        <w:rPr>
          <w:color w:val="auto"/>
        </w:rPr>
      </w:pPr>
      <w:r w:rsidRPr="00CC4C22">
        <w:rPr>
          <w:color w:val="auto"/>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60AB3D3" w14:textId="77777777" w:rsidR="00505F1F" w:rsidRPr="00CC4C22" w:rsidRDefault="00505F1F" w:rsidP="00CC4C22">
      <w:pPr>
        <w:pStyle w:val="Puesto"/>
        <w:ind w:firstLine="0"/>
        <w:rPr>
          <w:color w:val="auto"/>
        </w:rPr>
      </w:pPr>
    </w:p>
    <w:p w14:paraId="01D2F8A8" w14:textId="77777777" w:rsidR="00505F1F" w:rsidRPr="00CC4C22" w:rsidRDefault="00505F1F" w:rsidP="00CC4C22">
      <w:pPr>
        <w:pStyle w:val="Puesto"/>
        <w:ind w:firstLine="0"/>
        <w:rPr>
          <w:color w:val="auto"/>
        </w:rPr>
      </w:pPr>
      <w:r w:rsidRPr="00CC4C22">
        <w:rPr>
          <w:color w:val="auto"/>
        </w:rPr>
        <w:t>Como archivo adjunto, encontrará el oficio que dará respuesta a su solicitud de información.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9:00 a 15:00 horas. Es indispensable que al presentarse lo realice con cubrebocas y pluma o bolígrafo personal, como medidas de seguridad sanitaria.</w:t>
      </w:r>
    </w:p>
    <w:p w14:paraId="23A17B4C" w14:textId="77777777" w:rsidR="00505F1F" w:rsidRPr="00CC4C22" w:rsidRDefault="00505F1F" w:rsidP="00CC4C22">
      <w:pPr>
        <w:pStyle w:val="Puesto"/>
        <w:ind w:firstLine="0"/>
        <w:rPr>
          <w:color w:val="auto"/>
        </w:rPr>
      </w:pPr>
    </w:p>
    <w:p w14:paraId="159A0626" w14:textId="77777777" w:rsidR="00505F1F" w:rsidRPr="00CC4C22" w:rsidRDefault="00505F1F" w:rsidP="00CC4C22">
      <w:pPr>
        <w:pStyle w:val="Puesto"/>
        <w:ind w:firstLine="0"/>
        <w:rPr>
          <w:color w:val="auto"/>
        </w:rPr>
      </w:pPr>
      <w:r w:rsidRPr="00CC4C22">
        <w:rPr>
          <w:color w:val="auto"/>
        </w:rPr>
        <w:t>ATENTAMENTE</w:t>
      </w:r>
    </w:p>
    <w:p w14:paraId="55242AD4" w14:textId="50EA8D5D" w:rsidR="00E96298" w:rsidRPr="00CC4C22" w:rsidRDefault="00505F1F" w:rsidP="00CC4C22">
      <w:pPr>
        <w:pStyle w:val="Puesto"/>
        <w:ind w:firstLine="0"/>
        <w:rPr>
          <w:color w:val="auto"/>
        </w:rPr>
      </w:pPr>
      <w:r w:rsidRPr="00CC4C22">
        <w:rPr>
          <w:color w:val="auto"/>
        </w:rPr>
        <w:t>LIC. EN PLANEACION TERRITORIAL ABRAHAM ISRAEL BADIA VARGAS</w:t>
      </w:r>
    </w:p>
    <w:p w14:paraId="72022E83" w14:textId="77777777" w:rsidR="00971354" w:rsidRPr="00CC4C22" w:rsidRDefault="00971354" w:rsidP="00CC4C22">
      <w:pPr>
        <w:ind w:right="-28"/>
      </w:pPr>
    </w:p>
    <w:p w14:paraId="0055A14D" w14:textId="184599F2" w:rsidR="007C362B" w:rsidRPr="00CC4C22" w:rsidRDefault="00A20F25" w:rsidP="00CC4C22">
      <w:pPr>
        <w:ind w:right="-28"/>
      </w:pPr>
      <w:r w:rsidRPr="00CC4C22">
        <w:lastRenderedPageBreak/>
        <w:t xml:space="preserve">Asimismo, </w:t>
      </w:r>
      <w:r w:rsidRPr="00CC4C22">
        <w:rPr>
          <w:b/>
        </w:rPr>
        <w:t xml:space="preserve">EL SUJETO OBLIGADO </w:t>
      </w:r>
      <w:r w:rsidRPr="00CC4C22">
        <w:t xml:space="preserve">adjuntó a su respuesta </w:t>
      </w:r>
      <w:r w:rsidR="00505F1F" w:rsidRPr="00CC4C22">
        <w:t>el</w:t>
      </w:r>
      <w:r w:rsidRPr="00CC4C22">
        <w:t xml:space="preserve"> archivo </w:t>
      </w:r>
      <w:r w:rsidR="00E5483B" w:rsidRPr="00CC4C22">
        <w:t>electrónico denominado</w:t>
      </w:r>
      <w:r w:rsidR="007C362B" w:rsidRPr="00CC4C22">
        <w:t>:</w:t>
      </w:r>
    </w:p>
    <w:p w14:paraId="250A2B5A" w14:textId="77777777" w:rsidR="007C362B" w:rsidRPr="00CC4C22" w:rsidRDefault="007C362B" w:rsidP="00CC4C22">
      <w:pPr>
        <w:ind w:right="-28"/>
      </w:pPr>
    </w:p>
    <w:p w14:paraId="39300D93" w14:textId="2FD87342" w:rsidR="007C362B" w:rsidRPr="00CC4C22" w:rsidRDefault="00505F1F" w:rsidP="00CC4C22">
      <w:pPr>
        <w:pStyle w:val="Prrafodelista"/>
        <w:numPr>
          <w:ilvl w:val="0"/>
          <w:numId w:val="41"/>
        </w:numPr>
        <w:ind w:right="-28"/>
        <w:rPr>
          <w:b/>
          <w:i/>
        </w:rPr>
      </w:pPr>
      <w:r w:rsidRPr="00CC4C22">
        <w:rPr>
          <w:b/>
          <w:i/>
        </w:rPr>
        <w:t>RESPUESTA 623.IP.pdf</w:t>
      </w:r>
    </w:p>
    <w:p w14:paraId="2A73ED19" w14:textId="6A2A5D51" w:rsidR="00505F1F" w:rsidRPr="00CC4C22" w:rsidRDefault="00E97209" w:rsidP="00CC4C22">
      <w:pPr>
        <w:pStyle w:val="Prrafodelista"/>
        <w:ind w:left="567" w:right="539"/>
      </w:pPr>
      <w:r w:rsidRPr="00CC4C22">
        <w:t>Archivo constante de 4 páginas, en el que se contiene el oficio 207C0401210001S-UT-2020/2024</w:t>
      </w:r>
      <w:r w:rsidR="00771579" w:rsidRPr="00CC4C22">
        <w:t>,</w:t>
      </w:r>
      <w:r w:rsidRPr="00CC4C22">
        <w:t xml:space="preserve"> de fecha 26 de agosto de 2024, dirigido al solicitante, suscrito por el Responsable y Titular de la Unidad de Transparencia, en el que le indica:</w:t>
      </w:r>
    </w:p>
    <w:p w14:paraId="7061A09A" w14:textId="77777777" w:rsidR="00E97209" w:rsidRPr="00CC4C22" w:rsidRDefault="00E97209" w:rsidP="00CC4C22">
      <w:pPr>
        <w:pStyle w:val="Prrafodelista"/>
        <w:ind w:left="567" w:right="539"/>
      </w:pPr>
    </w:p>
    <w:p w14:paraId="47022BCA" w14:textId="30C85C44" w:rsidR="002947D0" w:rsidRPr="00CC4C22" w:rsidRDefault="00F064C4" w:rsidP="00CC4C22">
      <w:pPr>
        <w:pStyle w:val="Puesto"/>
        <w:ind w:firstLine="0"/>
        <w:rPr>
          <w:color w:val="auto"/>
        </w:rPr>
      </w:pPr>
      <w:r w:rsidRPr="00CC4C22">
        <w:rPr>
          <w:color w:val="auto"/>
        </w:rPr>
        <w:t>“</w:t>
      </w:r>
      <w:r w:rsidR="002947D0" w:rsidRPr="00CC4C22">
        <w:rPr>
          <w:color w:val="auto"/>
        </w:rPr>
        <w:t>Se hace de su conocimiento que me</w:t>
      </w:r>
      <w:r w:rsidR="00771579" w:rsidRPr="00CC4C22">
        <w:rPr>
          <w:color w:val="auto"/>
        </w:rPr>
        <w:t>diante turno del sistema SAIMEX</w:t>
      </w:r>
      <w:r w:rsidR="002947D0" w:rsidRPr="00CC4C22">
        <w:rPr>
          <w:color w:val="auto"/>
        </w:rPr>
        <w:t>, en fecha 5 de agosto del año en curso, la Unidad de Transparencia requirió a la Servidora Pública Habilitada de la Unidad Jurídica, Consultiva y de Igualdad de Género y al Servidor Público Habilitado de la Coordinación de Administración y Finanzas, conforme a las facultades, funciones y competencias previstas en el Manual General de Organización del ISSEMYM.</w:t>
      </w:r>
    </w:p>
    <w:p w14:paraId="118878A5" w14:textId="77777777" w:rsidR="00771579" w:rsidRPr="00CC4C22" w:rsidRDefault="00771579" w:rsidP="00CC4C22">
      <w:pPr>
        <w:pStyle w:val="Prrafodelista"/>
        <w:ind w:left="567" w:right="539"/>
        <w:rPr>
          <w:i/>
          <w:iCs/>
        </w:rPr>
      </w:pPr>
    </w:p>
    <w:p w14:paraId="6BBE3B34" w14:textId="1510A0FB" w:rsidR="002947D0" w:rsidRPr="00CC4C22" w:rsidRDefault="002947D0" w:rsidP="00CC4C22">
      <w:pPr>
        <w:pStyle w:val="Puesto"/>
        <w:ind w:firstLine="0"/>
        <w:rPr>
          <w:color w:val="auto"/>
        </w:rPr>
      </w:pPr>
      <w:r w:rsidRPr="00CC4C22">
        <w:rPr>
          <w:iCs/>
          <w:color w:val="auto"/>
        </w:rPr>
        <w:t xml:space="preserve">De acuerdo con lo comunicado por </w:t>
      </w:r>
      <w:r w:rsidRPr="00CC4C22">
        <w:rPr>
          <w:color w:val="auto"/>
        </w:rPr>
        <w:t>la Servidora Pública Habilitada de la Unidad Jurídica, Consultiva y de Igualdad de Género, se informa al particular, lo siguiente:</w:t>
      </w:r>
    </w:p>
    <w:p w14:paraId="11E6D3F4" w14:textId="77777777" w:rsidR="00771579" w:rsidRPr="00CC4C22" w:rsidRDefault="00771579" w:rsidP="00CC4C22">
      <w:pPr>
        <w:pStyle w:val="Puesto"/>
        <w:ind w:firstLine="0"/>
        <w:rPr>
          <w:color w:val="auto"/>
        </w:rPr>
      </w:pPr>
    </w:p>
    <w:p w14:paraId="6C5B37D1" w14:textId="1C5A15C7" w:rsidR="00E97209" w:rsidRPr="00CC4C22" w:rsidRDefault="00F064C4" w:rsidP="00CC4C22">
      <w:pPr>
        <w:pStyle w:val="Puesto"/>
        <w:ind w:firstLine="0"/>
        <w:rPr>
          <w:color w:val="auto"/>
        </w:rPr>
      </w:pPr>
      <w:r w:rsidRPr="00CC4C22">
        <w:rPr>
          <w:color w:val="auto"/>
        </w:rPr>
        <w:t>De la búsqueda de los archivos no hay un documento que cumpla con las características que se solicitan, pues se aprecia que se trata de un cuestionamiento, del cual se aprecie alguna expresión documental, que contenga dicha información.</w:t>
      </w:r>
    </w:p>
    <w:p w14:paraId="3B89008C" w14:textId="77777777" w:rsidR="00771579" w:rsidRPr="00CC4C22" w:rsidRDefault="00771579" w:rsidP="00CC4C22">
      <w:pPr>
        <w:pStyle w:val="Puesto"/>
        <w:ind w:firstLine="0"/>
        <w:rPr>
          <w:color w:val="auto"/>
        </w:rPr>
      </w:pPr>
    </w:p>
    <w:p w14:paraId="4549710B" w14:textId="77777777" w:rsidR="00F064C4" w:rsidRPr="00CC4C22" w:rsidRDefault="00F064C4" w:rsidP="00CC4C22">
      <w:pPr>
        <w:pStyle w:val="Puesto"/>
        <w:ind w:firstLine="0"/>
        <w:rPr>
          <w:color w:val="auto"/>
        </w:rPr>
      </w:pPr>
      <w:r w:rsidRPr="00CC4C22">
        <w:rPr>
          <w:color w:val="auto"/>
        </w:rPr>
        <w:t>Aunado, es importante mencionar que atendiendo a lo solicitado se debe previamente hacer el análisis de la solicitud, a fin de identificar si cumple con los requisitos del derecho de acceso a la información pública o derecho de petición.</w:t>
      </w:r>
    </w:p>
    <w:p w14:paraId="6645E2D0" w14:textId="428C5307" w:rsidR="00F064C4" w:rsidRPr="00CC4C22" w:rsidRDefault="00F064C4" w:rsidP="00CC4C22">
      <w:pPr>
        <w:pStyle w:val="Puesto"/>
        <w:ind w:firstLine="0"/>
        <w:rPr>
          <w:color w:val="auto"/>
        </w:rPr>
      </w:pPr>
      <w:r w:rsidRPr="00CC4C22">
        <w:rPr>
          <w:color w:val="auto"/>
        </w:rPr>
        <w:t xml:space="preserve">Por otra parte, respecto a: “Asimismo solicito se me informe cuantas multas se han pagado en este año al Director General” en respuesta, el Servidor Público Habilitado de la Coordinación de Administración y Finanzas informó que no se han pagado multas del año que </w:t>
      </w:r>
      <w:r w:rsidR="002947D0" w:rsidRPr="00CC4C22">
        <w:rPr>
          <w:color w:val="auto"/>
        </w:rPr>
        <w:t>transcurre”. Sic</w:t>
      </w:r>
      <w:r w:rsidRPr="00CC4C22">
        <w:rPr>
          <w:color w:val="auto"/>
        </w:rPr>
        <w:t xml:space="preserve"> </w:t>
      </w:r>
    </w:p>
    <w:p w14:paraId="1DCA7588" w14:textId="77777777" w:rsidR="00505F1F" w:rsidRPr="00CC4C22" w:rsidRDefault="00505F1F" w:rsidP="00CC4C22">
      <w:pPr>
        <w:ind w:right="-28"/>
      </w:pPr>
    </w:p>
    <w:p w14:paraId="2DF01178" w14:textId="77777777" w:rsidR="00E96298" w:rsidRPr="00CC4C22" w:rsidRDefault="00A20F25" w:rsidP="00CC4C22">
      <w:pPr>
        <w:pStyle w:val="Ttulo2"/>
        <w:jc w:val="left"/>
      </w:pPr>
      <w:bookmarkStart w:id="9" w:name="_Toc178878982"/>
      <w:r w:rsidRPr="00CC4C22">
        <w:lastRenderedPageBreak/>
        <w:t>DEL RECURSO DE REVISIÓN</w:t>
      </w:r>
      <w:bookmarkEnd w:id="9"/>
    </w:p>
    <w:p w14:paraId="01FDFDD7" w14:textId="77777777" w:rsidR="00E96298" w:rsidRPr="00CC4C22" w:rsidRDefault="00A20F25" w:rsidP="00CC4C22">
      <w:pPr>
        <w:pStyle w:val="Ttulo3"/>
      </w:pPr>
      <w:bookmarkStart w:id="10" w:name="_Toc178878983"/>
      <w:r w:rsidRPr="00CC4C22">
        <w:t>a) Interposición del Recurso de Revisión</w:t>
      </w:r>
      <w:bookmarkEnd w:id="10"/>
    </w:p>
    <w:p w14:paraId="07FFD63C" w14:textId="07C8C374" w:rsidR="00E96298" w:rsidRPr="00CC4C22" w:rsidRDefault="00A20F25" w:rsidP="00CC4C22">
      <w:pPr>
        <w:ind w:right="-28"/>
      </w:pPr>
      <w:r w:rsidRPr="00CC4C22">
        <w:t xml:space="preserve">El </w:t>
      </w:r>
      <w:bookmarkStart w:id="11" w:name="_Hlk174530172"/>
      <w:r w:rsidR="005E1FB7" w:rsidRPr="00CC4C22">
        <w:rPr>
          <w:b/>
          <w:bCs/>
        </w:rPr>
        <w:t>seis de septiembre</w:t>
      </w:r>
      <w:r w:rsidR="008769B8" w:rsidRPr="00CC4C22">
        <w:rPr>
          <w:b/>
        </w:rPr>
        <w:t xml:space="preserve"> de dos mil veinticuatro</w:t>
      </w:r>
      <w:bookmarkEnd w:id="11"/>
      <w:r w:rsidR="00D8035C" w:rsidRPr="00CC4C22">
        <w:rPr>
          <w:b/>
        </w:rPr>
        <w:t xml:space="preserve">, </w:t>
      </w:r>
      <w:r w:rsidRPr="00CC4C22">
        <w:rPr>
          <w:b/>
        </w:rPr>
        <w:t>LA PARTE RECURRENTE</w:t>
      </w:r>
      <w:r w:rsidRPr="00CC4C22">
        <w:t xml:space="preserve"> interpuso el recurso de revisión en contra de la respuesta emitida por el </w:t>
      </w:r>
      <w:r w:rsidRPr="00CC4C22">
        <w:rPr>
          <w:b/>
        </w:rPr>
        <w:t>SUJETO OBLIGADO</w:t>
      </w:r>
      <w:r w:rsidRPr="00CC4C22">
        <w:t xml:space="preserve">, mismo que fue registrado en el </w:t>
      </w:r>
      <w:r w:rsidRPr="00CC4C22">
        <w:rPr>
          <w:b/>
        </w:rPr>
        <w:t>SAIMEX</w:t>
      </w:r>
      <w:r w:rsidRPr="00CC4C22">
        <w:t xml:space="preserve"> con el número de expediente </w:t>
      </w:r>
      <w:r w:rsidR="00432428" w:rsidRPr="00CC4C22">
        <w:rPr>
          <w:b/>
        </w:rPr>
        <w:t>05542/INFOEM/IP/RR/2024</w:t>
      </w:r>
      <w:r w:rsidRPr="00CC4C22">
        <w:t>, y en el cual manifiesta lo siguiente:</w:t>
      </w:r>
    </w:p>
    <w:p w14:paraId="7CCA66F4" w14:textId="77777777" w:rsidR="00E96298" w:rsidRPr="00CC4C22" w:rsidRDefault="00E96298" w:rsidP="00CC4C22">
      <w:pPr>
        <w:tabs>
          <w:tab w:val="left" w:pos="4667"/>
        </w:tabs>
        <w:ind w:right="539"/>
      </w:pPr>
    </w:p>
    <w:p w14:paraId="6476C83A" w14:textId="0572F635" w:rsidR="00297ECB" w:rsidRPr="00CC4C22" w:rsidRDefault="00A20F25" w:rsidP="00CC4C22">
      <w:pPr>
        <w:tabs>
          <w:tab w:val="left" w:pos="4667"/>
        </w:tabs>
        <w:ind w:left="567" w:right="539"/>
        <w:rPr>
          <w:b/>
        </w:rPr>
      </w:pPr>
      <w:r w:rsidRPr="00CC4C22">
        <w:rPr>
          <w:b/>
        </w:rPr>
        <w:t>ACTO IMPUGNADO</w:t>
      </w:r>
    </w:p>
    <w:p w14:paraId="32015BB2" w14:textId="77777777" w:rsidR="00D443B8" w:rsidRPr="00CC4C22" w:rsidRDefault="00D443B8" w:rsidP="00CC4C22">
      <w:pPr>
        <w:tabs>
          <w:tab w:val="left" w:pos="4667"/>
        </w:tabs>
        <w:ind w:left="567" w:right="539"/>
        <w:rPr>
          <w:b/>
        </w:rPr>
      </w:pPr>
    </w:p>
    <w:p w14:paraId="6D945DDE" w14:textId="220F7F23" w:rsidR="005C25E0" w:rsidRPr="00CC4C22" w:rsidRDefault="00621F06" w:rsidP="00CC4C22">
      <w:pPr>
        <w:pStyle w:val="Puesto"/>
        <w:ind w:firstLine="0"/>
        <w:rPr>
          <w:color w:val="auto"/>
        </w:rPr>
      </w:pPr>
      <w:r w:rsidRPr="00CC4C22">
        <w:rPr>
          <w:color w:val="auto"/>
        </w:rPr>
        <w:t xml:space="preserve">La respuesta recaída a mi solicitud de </w:t>
      </w:r>
      <w:proofErr w:type="spellStart"/>
      <w:r w:rsidRPr="00CC4C22">
        <w:rPr>
          <w:color w:val="auto"/>
        </w:rPr>
        <w:t>informacion</w:t>
      </w:r>
      <w:proofErr w:type="spellEnd"/>
      <w:r w:rsidRPr="00CC4C22">
        <w:rPr>
          <w:color w:val="auto"/>
        </w:rPr>
        <w:t xml:space="preserve"> 063/ISSEMYM/IP/2024, en razón de que, pretende incumplir sus obligaciones de acceso a la </w:t>
      </w:r>
      <w:proofErr w:type="spellStart"/>
      <w:r w:rsidRPr="00CC4C22">
        <w:rPr>
          <w:color w:val="auto"/>
        </w:rPr>
        <w:t>informacion</w:t>
      </w:r>
      <w:proofErr w:type="spellEnd"/>
      <w:r w:rsidRPr="00CC4C22">
        <w:rPr>
          <w:color w:val="auto"/>
        </w:rPr>
        <w:t xml:space="preserve">, en </w:t>
      </w:r>
      <w:proofErr w:type="spellStart"/>
      <w:r w:rsidRPr="00CC4C22">
        <w:rPr>
          <w:color w:val="auto"/>
        </w:rPr>
        <w:t>razon</w:t>
      </w:r>
      <w:proofErr w:type="spellEnd"/>
      <w:r w:rsidRPr="00CC4C22">
        <w:rPr>
          <w:color w:val="auto"/>
        </w:rPr>
        <w:t xml:space="preserve"> de que pretende ocultar el desfalco al erario </w:t>
      </w:r>
      <w:proofErr w:type="spellStart"/>
      <w:r w:rsidRPr="00CC4C22">
        <w:rPr>
          <w:color w:val="auto"/>
        </w:rPr>
        <w:t>publico</w:t>
      </w:r>
      <w:proofErr w:type="spellEnd"/>
      <w:r w:rsidRPr="00CC4C22">
        <w:rPr>
          <w:color w:val="auto"/>
        </w:rPr>
        <w:t xml:space="preserve"> del Estado de México, por erogaciones realizadas por la Unidad </w:t>
      </w:r>
      <w:proofErr w:type="spellStart"/>
      <w:r w:rsidRPr="00CC4C22">
        <w:rPr>
          <w:color w:val="auto"/>
        </w:rPr>
        <w:t>Juridica</w:t>
      </w:r>
      <w:proofErr w:type="spellEnd"/>
      <w:r w:rsidRPr="00CC4C22">
        <w:rPr>
          <w:color w:val="auto"/>
        </w:rPr>
        <w:t xml:space="preserve"> del Instituto por el pago de multas requeridas por el Sistema de Administración Tributaria. Tan es </w:t>
      </w:r>
      <w:proofErr w:type="spellStart"/>
      <w:r w:rsidRPr="00CC4C22">
        <w:rPr>
          <w:color w:val="auto"/>
        </w:rPr>
        <w:t>asi</w:t>
      </w:r>
      <w:proofErr w:type="spellEnd"/>
      <w:r w:rsidRPr="00CC4C22">
        <w:rPr>
          <w:color w:val="auto"/>
        </w:rPr>
        <w:t xml:space="preserve"> que, ha solicitado el pago de dichas multas al </w:t>
      </w:r>
      <w:proofErr w:type="spellStart"/>
      <w:r w:rsidRPr="00CC4C22">
        <w:rPr>
          <w:color w:val="auto"/>
        </w:rPr>
        <w:t>area</w:t>
      </w:r>
      <w:proofErr w:type="spellEnd"/>
      <w:r w:rsidRPr="00CC4C22">
        <w:rPr>
          <w:color w:val="auto"/>
        </w:rPr>
        <w:t xml:space="preserve"> de </w:t>
      </w:r>
      <w:proofErr w:type="spellStart"/>
      <w:r w:rsidRPr="00CC4C22">
        <w:rPr>
          <w:color w:val="auto"/>
        </w:rPr>
        <w:t>tesoreria</w:t>
      </w:r>
      <w:proofErr w:type="spellEnd"/>
      <w:r w:rsidRPr="00CC4C22">
        <w:rPr>
          <w:color w:val="auto"/>
        </w:rPr>
        <w:t xml:space="preserve"> del </w:t>
      </w:r>
      <w:proofErr w:type="spellStart"/>
      <w:r w:rsidRPr="00CC4C22">
        <w:rPr>
          <w:color w:val="auto"/>
        </w:rPr>
        <w:t>instituo</w:t>
      </w:r>
      <w:proofErr w:type="spellEnd"/>
      <w:r w:rsidRPr="00CC4C22">
        <w:rPr>
          <w:color w:val="auto"/>
        </w:rPr>
        <w:t xml:space="preserve">, simulando el pago de cumplimiento de sentencias. Lo anterior, </w:t>
      </w:r>
      <w:proofErr w:type="spellStart"/>
      <w:r w:rsidRPr="00CC4C22">
        <w:rPr>
          <w:color w:val="auto"/>
        </w:rPr>
        <w:t>podra</w:t>
      </w:r>
      <w:proofErr w:type="spellEnd"/>
      <w:r w:rsidRPr="00CC4C22">
        <w:rPr>
          <w:color w:val="auto"/>
        </w:rPr>
        <w:t xml:space="preserve"> </w:t>
      </w:r>
      <w:proofErr w:type="spellStart"/>
      <w:r w:rsidRPr="00CC4C22">
        <w:rPr>
          <w:color w:val="auto"/>
        </w:rPr>
        <w:t>corrroborar</w:t>
      </w:r>
      <w:proofErr w:type="spellEnd"/>
      <w:r w:rsidRPr="00CC4C22">
        <w:rPr>
          <w:color w:val="auto"/>
        </w:rPr>
        <w:t xml:space="preserve"> con las solicitudes que ha hecho dicha unidad </w:t>
      </w:r>
      <w:proofErr w:type="spellStart"/>
      <w:r w:rsidRPr="00CC4C22">
        <w:rPr>
          <w:color w:val="auto"/>
        </w:rPr>
        <w:t>juridica</w:t>
      </w:r>
      <w:proofErr w:type="spellEnd"/>
      <w:r w:rsidRPr="00CC4C22">
        <w:rPr>
          <w:color w:val="auto"/>
        </w:rPr>
        <w:t xml:space="preserve"> al </w:t>
      </w:r>
      <w:proofErr w:type="spellStart"/>
      <w:r w:rsidRPr="00CC4C22">
        <w:rPr>
          <w:color w:val="auto"/>
        </w:rPr>
        <w:t>area</w:t>
      </w:r>
      <w:proofErr w:type="spellEnd"/>
      <w:r w:rsidRPr="00CC4C22">
        <w:rPr>
          <w:color w:val="auto"/>
        </w:rPr>
        <w:t xml:space="preserve"> de </w:t>
      </w:r>
      <w:proofErr w:type="spellStart"/>
      <w:r w:rsidRPr="00CC4C22">
        <w:rPr>
          <w:color w:val="auto"/>
        </w:rPr>
        <w:t>tesoria</w:t>
      </w:r>
      <w:proofErr w:type="spellEnd"/>
      <w:r w:rsidRPr="00CC4C22">
        <w:rPr>
          <w:color w:val="auto"/>
        </w:rPr>
        <w:t xml:space="preserve">, derivado de lo anterior, solicito se requiera a la </w:t>
      </w:r>
      <w:proofErr w:type="spellStart"/>
      <w:r w:rsidRPr="00CC4C22">
        <w:rPr>
          <w:color w:val="auto"/>
        </w:rPr>
        <w:t>Coordinacion</w:t>
      </w:r>
      <w:proofErr w:type="spellEnd"/>
      <w:r w:rsidRPr="00CC4C22">
        <w:rPr>
          <w:color w:val="auto"/>
        </w:rPr>
        <w:t xml:space="preserve"> de </w:t>
      </w:r>
      <w:proofErr w:type="spellStart"/>
      <w:r w:rsidRPr="00CC4C22">
        <w:rPr>
          <w:color w:val="auto"/>
        </w:rPr>
        <w:t>finaznas</w:t>
      </w:r>
      <w:proofErr w:type="spellEnd"/>
      <w:r w:rsidRPr="00CC4C22">
        <w:rPr>
          <w:color w:val="auto"/>
        </w:rPr>
        <w:t xml:space="preserve"> las </w:t>
      </w:r>
      <w:proofErr w:type="spellStart"/>
      <w:r w:rsidRPr="00CC4C22">
        <w:rPr>
          <w:color w:val="auto"/>
        </w:rPr>
        <w:t>solcitudes</w:t>
      </w:r>
      <w:proofErr w:type="spellEnd"/>
      <w:r w:rsidRPr="00CC4C22">
        <w:rPr>
          <w:color w:val="auto"/>
        </w:rPr>
        <w:t xml:space="preserve"> pago hechas por la Unidad jurídica</w:t>
      </w:r>
    </w:p>
    <w:p w14:paraId="4A6469AE" w14:textId="77777777" w:rsidR="00621F06" w:rsidRPr="00CC4C22" w:rsidRDefault="00621F06" w:rsidP="00CC4C22">
      <w:pPr>
        <w:tabs>
          <w:tab w:val="left" w:pos="4667"/>
        </w:tabs>
        <w:ind w:left="567" w:right="539"/>
        <w:rPr>
          <w:i/>
        </w:rPr>
      </w:pPr>
    </w:p>
    <w:p w14:paraId="07B0DF0F" w14:textId="77777777" w:rsidR="00E96298" w:rsidRPr="00CC4C22" w:rsidRDefault="00A20F25" w:rsidP="00CC4C22">
      <w:pPr>
        <w:tabs>
          <w:tab w:val="left" w:pos="4667"/>
        </w:tabs>
        <w:ind w:left="567" w:right="539"/>
        <w:rPr>
          <w:b/>
        </w:rPr>
      </w:pPr>
      <w:r w:rsidRPr="00CC4C22">
        <w:rPr>
          <w:b/>
        </w:rPr>
        <w:t>RAZONES O MOTIVOS DE LA INCONFORMIDAD</w:t>
      </w:r>
      <w:r w:rsidRPr="00CC4C22">
        <w:rPr>
          <w:b/>
        </w:rPr>
        <w:tab/>
      </w:r>
    </w:p>
    <w:p w14:paraId="265BFCE3" w14:textId="77777777" w:rsidR="00D443B8" w:rsidRPr="00CC4C22" w:rsidRDefault="00D443B8" w:rsidP="00CC4C22">
      <w:pPr>
        <w:tabs>
          <w:tab w:val="left" w:pos="4667"/>
        </w:tabs>
        <w:ind w:left="567" w:right="539"/>
        <w:rPr>
          <w:b/>
        </w:rPr>
      </w:pPr>
    </w:p>
    <w:p w14:paraId="27069708" w14:textId="4A99B65D" w:rsidR="00E96298" w:rsidRPr="00CC4C22" w:rsidRDefault="00621F06" w:rsidP="00CC4C22">
      <w:pPr>
        <w:pStyle w:val="Puesto"/>
        <w:ind w:firstLine="0"/>
        <w:rPr>
          <w:color w:val="auto"/>
        </w:rPr>
      </w:pPr>
      <w:proofErr w:type="spellStart"/>
      <w:r w:rsidRPr="00CC4C22">
        <w:rPr>
          <w:color w:val="auto"/>
        </w:rPr>
        <w:t>Esta</w:t>
      </w:r>
      <w:proofErr w:type="spellEnd"/>
      <w:r w:rsidRPr="00CC4C22">
        <w:rPr>
          <w:color w:val="auto"/>
        </w:rPr>
        <w:t xml:space="preserve"> mintiendo la autoridad Existe la </w:t>
      </w:r>
      <w:proofErr w:type="spellStart"/>
      <w:r w:rsidRPr="00CC4C22">
        <w:rPr>
          <w:color w:val="auto"/>
        </w:rPr>
        <w:t>informacion</w:t>
      </w:r>
      <w:proofErr w:type="spellEnd"/>
      <w:r w:rsidRPr="00CC4C22">
        <w:rPr>
          <w:color w:val="auto"/>
        </w:rPr>
        <w:t xml:space="preserve"> solicitada; esto es, se han pagado multas del dinero de </w:t>
      </w:r>
      <w:proofErr w:type="spellStart"/>
      <w:r w:rsidRPr="00CC4C22">
        <w:rPr>
          <w:color w:val="auto"/>
        </w:rPr>
        <w:t>issemym</w:t>
      </w:r>
      <w:proofErr w:type="spellEnd"/>
      <w:r w:rsidRPr="00CC4C22">
        <w:rPr>
          <w:color w:val="auto"/>
        </w:rPr>
        <w:t xml:space="preserve"> al </w:t>
      </w:r>
      <w:proofErr w:type="spellStart"/>
      <w:r w:rsidRPr="00CC4C22">
        <w:rPr>
          <w:color w:val="auto"/>
        </w:rPr>
        <w:t>Sat</w:t>
      </w:r>
      <w:proofErr w:type="spellEnd"/>
      <w:r w:rsidRPr="00CC4C22">
        <w:rPr>
          <w:color w:val="auto"/>
        </w:rPr>
        <w:t xml:space="preserve"> a nombre del director General Ignacio Salgado y de otras autoridades del </w:t>
      </w:r>
      <w:proofErr w:type="spellStart"/>
      <w:r w:rsidRPr="00CC4C22">
        <w:rPr>
          <w:color w:val="auto"/>
        </w:rPr>
        <w:t>issemym</w:t>
      </w:r>
      <w:proofErr w:type="spellEnd"/>
      <w:r w:rsidRPr="00CC4C22">
        <w:rPr>
          <w:color w:val="auto"/>
        </w:rPr>
        <w:t xml:space="preserve">, del mismo modo existen diversas </w:t>
      </w:r>
      <w:proofErr w:type="spellStart"/>
      <w:r w:rsidRPr="00CC4C22">
        <w:rPr>
          <w:color w:val="auto"/>
        </w:rPr>
        <w:t>cosntancias</w:t>
      </w:r>
      <w:proofErr w:type="spellEnd"/>
      <w:r w:rsidRPr="00CC4C22">
        <w:rPr>
          <w:color w:val="auto"/>
        </w:rPr>
        <w:t xml:space="preserve"> que </w:t>
      </w:r>
      <w:proofErr w:type="spellStart"/>
      <w:r w:rsidRPr="00CC4C22">
        <w:rPr>
          <w:color w:val="auto"/>
        </w:rPr>
        <w:t>asi</w:t>
      </w:r>
      <w:proofErr w:type="spellEnd"/>
      <w:r w:rsidRPr="00CC4C22">
        <w:rPr>
          <w:color w:val="auto"/>
        </w:rPr>
        <w:t xml:space="preserve"> lo acreditan, sin embargo la pretende ocultar</w:t>
      </w:r>
      <w:r w:rsidR="007E420B" w:rsidRPr="00CC4C22">
        <w:rPr>
          <w:color w:val="auto"/>
        </w:rPr>
        <w:t>.</w:t>
      </w:r>
    </w:p>
    <w:p w14:paraId="2E3CDCCD" w14:textId="4879B738" w:rsidR="007E420B" w:rsidRPr="00CC4C22" w:rsidRDefault="007E420B" w:rsidP="00CC4C22">
      <w:pPr>
        <w:tabs>
          <w:tab w:val="left" w:pos="4667"/>
        </w:tabs>
        <w:ind w:right="567"/>
        <w:rPr>
          <w:b/>
        </w:rPr>
      </w:pPr>
    </w:p>
    <w:p w14:paraId="0780F4D7" w14:textId="036D2397" w:rsidR="00976619" w:rsidRPr="00CC4C22" w:rsidRDefault="00976619" w:rsidP="00CC4C22">
      <w:pPr>
        <w:tabs>
          <w:tab w:val="left" w:pos="4667"/>
        </w:tabs>
        <w:ind w:right="-28"/>
      </w:pPr>
      <w:r w:rsidRPr="00CC4C22">
        <w:t xml:space="preserve">Cabe resaltar que el particular adjuntó al medio de impugnación el archivo denominado </w:t>
      </w:r>
      <w:r w:rsidR="00621F06" w:rsidRPr="00CC4C22">
        <w:rPr>
          <w:i/>
        </w:rPr>
        <w:t xml:space="preserve">RESPUESTA 623.IP.pdf, </w:t>
      </w:r>
      <w:r w:rsidR="00621F06" w:rsidRPr="00CC4C22">
        <w:t xml:space="preserve">que corresponde a la respuesta proporcionada por </w:t>
      </w:r>
      <w:r w:rsidR="00621F06" w:rsidRPr="00CC4C22">
        <w:rPr>
          <w:b/>
        </w:rPr>
        <w:t>EL SUJETO OBLIGADO</w:t>
      </w:r>
      <w:r w:rsidR="00A05E60" w:rsidRPr="00CC4C22">
        <w:t>, previamente descrita</w:t>
      </w:r>
      <w:r w:rsidRPr="00CC4C22">
        <w:t>.</w:t>
      </w:r>
    </w:p>
    <w:p w14:paraId="68ECA060" w14:textId="77777777" w:rsidR="00976619" w:rsidRPr="00CC4C22" w:rsidRDefault="00976619" w:rsidP="00CC4C22">
      <w:pPr>
        <w:tabs>
          <w:tab w:val="left" w:pos="4667"/>
        </w:tabs>
        <w:ind w:right="567"/>
        <w:rPr>
          <w:b/>
        </w:rPr>
      </w:pPr>
    </w:p>
    <w:p w14:paraId="42DCC92D" w14:textId="77777777" w:rsidR="00E96298" w:rsidRPr="00CC4C22" w:rsidRDefault="00A20F25" w:rsidP="00CC4C22">
      <w:pPr>
        <w:pStyle w:val="Ttulo3"/>
      </w:pPr>
      <w:bookmarkStart w:id="12" w:name="_Toc178878984"/>
      <w:r w:rsidRPr="00CC4C22">
        <w:lastRenderedPageBreak/>
        <w:t>b) Turno del Recurso de Revisión</w:t>
      </w:r>
      <w:bookmarkEnd w:id="12"/>
    </w:p>
    <w:p w14:paraId="2B1E90D3" w14:textId="499A8ACB" w:rsidR="00E96298" w:rsidRPr="00CC4C22" w:rsidRDefault="00A20F25" w:rsidP="00CC4C22">
      <w:r w:rsidRPr="00CC4C22">
        <w:t>Con fundamento en el artículo 185, fracción I de la Ley de Transparencia y Acceso a la Información Pública del Estado de México y Municipios, el</w:t>
      </w:r>
      <w:r w:rsidRPr="00CC4C22">
        <w:rPr>
          <w:b/>
        </w:rPr>
        <w:t xml:space="preserve"> </w:t>
      </w:r>
      <w:r w:rsidR="00F413D2" w:rsidRPr="00CC4C22">
        <w:rPr>
          <w:b/>
        </w:rPr>
        <w:t>seis de septiembre</w:t>
      </w:r>
      <w:r w:rsidR="008769B8" w:rsidRPr="00CC4C22">
        <w:rPr>
          <w:b/>
        </w:rPr>
        <w:t xml:space="preserve"> de dos mil veinticuatro</w:t>
      </w:r>
      <w:r w:rsidR="00D8035C" w:rsidRPr="00CC4C22">
        <w:rPr>
          <w:b/>
        </w:rPr>
        <w:t xml:space="preserve">, </w:t>
      </w:r>
      <w:r w:rsidRPr="00CC4C22">
        <w:t xml:space="preserve">se turnó el recurso de revisión a través del SAIMEX a la </w:t>
      </w:r>
      <w:r w:rsidRPr="00CC4C22">
        <w:rPr>
          <w:b/>
        </w:rPr>
        <w:t>Comisionada Sharon Cristina Morales Martínez</w:t>
      </w:r>
      <w:r w:rsidRPr="00CC4C22">
        <w:t xml:space="preserve">, a efecto de decretar su admisión o desechamiento. </w:t>
      </w:r>
    </w:p>
    <w:p w14:paraId="1A9E08B9" w14:textId="77777777" w:rsidR="007E420B" w:rsidRPr="00CC4C22" w:rsidRDefault="007E420B" w:rsidP="00CC4C22"/>
    <w:p w14:paraId="6E582799" w14:textId="77777777" w:rsidR="00E96298" w:rsidRPr="00CC4C22" w:rsidRDefault="00A20F25" w:rsidP="00CC4C22">
      <w:pPr>
        <w:pStyle w:val="Ttulo3"/>
      </w:pPr>
      <w:bookmarkStart w:id="13" w:name="_Toc178878985"/>
      <w:r w:rsidRPr="00CC4C22">
        <w:t>c) Admisión del Recurso de Revisión</w:t>
      </w:r>
      <w:bookmarkEnd w:id="13"/>
    </w:p>
    <w:p w14:paraId="46F41C15" w14:textId="22A4E3FE" w:rsidR="00E96298" w:rsidRPr="00CC4C22" w:rsidRDefault="00A20F25" w:rsidP="00CC4C22">
      <w:r w:rsidRPr="00CC4C22">
        <w:t xml:space="preserve">El </w:t>
      </w:r>
      <w:r w:rsidR="00F413D2" w:rsidRPr="00CC4C22">
        <w:rPr>
          <w:b/>
          <w:bCs/>
        </w:rPr>
        <w:t>once de septiembre</w:t>
      </w:r>
      <w:r w:rsidR="008769B8" w:rsidRPr="00CC4C22">
        <w:rPr>
          <w:b/>
        </w:rPr>
        <w:t xml:space="preserve"> de dos mil veinticuatro</w:t>
      </w:r>
      <w:r w:rsidR="00D8035C" w:rsidRPr="00CC4C22">
        <w:rPr>
          <w:b/>
        </w:rPr>
        <w:t xml:space="preserve">, </w:t>
      </w:r>
      <w:r w:rsidRPr="00CC4C22">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1DE62314" w14:textId="77777777" w:rsidR="00E96298" w:rsidRPr="00CC4C22" w:rsidRDefault="00E96298" w:rsidP="00CC4C22"/>
    <w:p w14:paraId="6A310D93" w14:textId="6D9D7548" w:rsidR="00E96298" w:rsidRPr="00CC4C22" w:rsidRDefault="00A20F25" w:rsidP="00CC4C22">
      <w:pPr>
        <w:pStyle w:val="Ttulo3"/>
      </w:pPr>
      <w:bookmarkStart w:id="14" w:name="_Toc178878986"/>
      <w:r w:rsidRPr="00CC4C22">
        <w:t>d) Informe Justificado del Sujeto Obligado</w:t>
      </w:r>
      <w:bookmarkEnd w:id="14"/>
    </w:p>
    <w:p w14:paraId="41FCA688" w14:textId="7083BADB" w:rsidR="009C1F36" w:rsidRPr="00CC4C22" w:rsidRDefault="009C1F36" w:rsidP="00CC4C22">
      <w:pPr>
        <w:rPr>
          <w:iCs/>
        </w:rPr>
      </w:pPr>
      <w:r w:rsidRPr="00CC4C22">
        <w:t xml:space="preserve">El </w:t>
      </w:r>
      <w:r w:rsidR="00F413D2" w:rsidRPr="00CC4C22">
        <w:rPr>
          <w:b/>
          <w:bCs/>
        </w:rPr>
        <w:t>veintitrés de septiembre</w:t>
      </w:r>
      <w:r w:rsidRPr="00CC4C22">
        <w:rPr>
          <w:b/>
          <w:bCs/>
        </w:rPr>
        <w:t xml:space="preserve"> </w:t>
      </w:r>
      <w:r w:rsidRPr="00CC4C22">
        <w:rPr>
          <w:rFonts w:cs="Tahoma"/>
          <w:b/>
          <w:bCs/>
        </w:rPr>
        <w:t>de dos mil veinticuatro</w:t>
      </w:r>
      <w:r w:rsidRPr="00CC4C22">
        <w:rPr>
          <w:b/>
        </w:rPr>
        <w:t xml:space="preserve"> EL SUJETO OBLIGADO</w:t>
      </w:r>
      <w:r w:rsidRPr="00CC4C22">
        <w:t xml:space="preserve"> rindió su informe justificado a través del SAIMEX, </w:t>
      </w:r>
      <w:r w:rsidRPr="00CC4C22">
        <w:rPr>
          <w:iCs/>
        </w:rPr>
        <w:t>que contienen lo siguiente:</w:t>
      </w:r>
    </w:p>
    <w:p w14:paraId="148D84E7" w14:textId="77777777" w:rsidR="009C1F36" w:rsidRPr="00CC4C22" w:rsidRDefault="009C1F36" w:rsidP="00CC4C22">
      <w:pPr>
        <w:ind w:left="567" w:right="539"/>
        <w:rPr>
          <w:iCs/>
        </w:rPr>
      </w:pPr>
    </w:p>
    <w:p w14:paraId="00C1BBB1" w14:textId="77777777" w:rsidR="00B020B7" w:rsidRPr="00CC4C22" w:rsidRDefault="00B020B7" w:rsidP="00CC4C22">
      <w:pPr>
        <w:pStyle w:val="Prrafodelista"/>
        <w:numPr>
          <w:ilvl w:val="0"/>
          <w:numId w:val="41"/>
        </w:numPr>
        <w:ind w:left="567" w:right="539"/>
        <w:rPr>
          <w:b/>
          <w:i/>
          <w:iCs/>
        </w:rPr>
      </w:pPr>
      <w:r w:rsidRPr="00CC4C22">
        <w:rPr>
          <w:b/>
          <w:i/>
          <w:iCs/>
        </w:rPr>
        <w:t>OFICIO 1653.pdf</w:t>
      </w:r>
    </w:p>
    <w:p w14:paraId="33598731" w14:textId="7A182E36" w:rsidR="00FB159D" w:rsidRPr="00CC4C22" w:rsidRDefault="00FD5EEB" w:rsidP="00CC4C22">
      <w:pPr>
        <w:ind w:left="567" w:right="539"/>
        <w:rPr>
          <w:iCs/>
        </w:rPr>
      </w:pPr>
      <w:r w:rsidRPr="00CC4C22">
        <w:rPr>
          <w:iCs/>
        </w:rPr>
        <w:t>Archivo constante de 2 páginas</w:t>
      </w:r>
      <w:r w:rsidR="00441211" w:rsidRPr="00CC4C22">
        <w:rPr>
          <w:iCs/>
        </w:rPr>
        <w:t>, en el que se contiene:</w:t>
      </w:r>
    </w:p>
    <w:p w14:paraId="6C01E80E" w14:textId="4A770E7B" w:rsidR="00B020B7" w:rsidRPr="00CC4C22" w:rsidRDefault="00FB159D" w:rsidP="00CC4C22">
      <w:pPr>
        <w:ind w:left="567" w:right="539"/>
        <w:rPr>
          <w:iCs/>
        </w:rPr>
      </w:pPr>
      <w:r w:rsidRPr="00CC4C22">
        <w:rPr>
          <w:iCs/>
        </w:rPr>
        <w:t>Página 1. Se contiene el oficio 207C0401750000L/1653/2024 de fecha 12 de septiembre de 2024, s</w:t>
      </w:r>
      <w:r w:rsidR="00FD5EEB" w:rsidRPr="00CC4C22">
        <w:rPr>
          <w:iCs/>
        </w:rPr>
        <w:t xml:space="preserve">uscrito por la Directora de Administración Financiera </w:t>
      </w:r>
      <w:r w:rsidR="007C3F0D" w:rsidRPr="00CC4C22">
        <w:rPr>
          <w:iCs/>
        </w:rPr>
        <w:t>dirigido al Responsable y Titular de la Unidad de Transparencia, en el que le indica:</w:t>
      </w:r>
    </w:p>
    <w:p w14:paraId="0118BD23" w14:textId="77777777" w:rsidR="007C3F0D" w:rsidRPr="00CC4C22" w:rsidRDefault="007C3F0D" w:rsidP="00CC4C22">
      <w:pPr>
        <w:ind w:left="567" w:right="539"/>
        <w:rPr>
          <w:iCs/>
        </w:rPr>
      </w:pPr>
    </w:p>
    <w:p w14:paraId="3ABD1808" w14:textId="202F25F9" w:rsidR="007C3F0D" w:rsidRPr="00CC4C22" w:rsidRDefault="00622384" w:rsidP="00CC4C22">
      <w:pPr>
        <w:pStyle w:val="Puesto"/>
        <w:ind w:right="539" w:firstLine="0"/>
        <w:rPr>
          <w:color w:val="auto"/>
        </w:rPr>
      </w:pPr>
      <w:r w:rsidRPr="00CC4C22">
        <w:rPr>
          <w:color w:val="auto"/>
        </w:rPr>
        <w:lastRenderedPageBreak/>
        <w:t>“</w:t>
      </w:r>
      <w:r w:rsidR="0056666C" w:rsidRPr="00CC4C22">
        <w:rPr>
          <w:color w:val="auto"/>
        </w:rPr>
        <w:t xml:space="preserve">Cabe señalar que el requerimiento por el peticionario fue el siguiente: “Solicito me informe cual es el motivo por el cual, al Director General de </w:t>
      </w:r>
      <w:proofErr w:type="spellStart"/>
      <w:r w:rsidR="0056666C" w:rsidRPr="00CC4C22">
        <w:rPr>
          <w:color w:val="auto"/>
        </w:rPr>
        <w:t>Isemym</w:t>
      </w:r>
      <w:proofErr w:type="spellEnd"/>
      <w:r w:rsidR="0056666C" w:rsidRPr="00CC4C22">
        <w:rPr>
          <w:color w:val="auto"/>
        </w:rPr>
        <w:t xml:space="preserve"> se le pagan las multas impuestas por juzgados federales con erario </w:t>
      </w:r>
      <w:r w:rsidR="00771579" w:rsidRPr="00CC4C22">
        <w:rPr>
          <w:color w:val="auto"/>
        </w:rPr>
        <w:t>público</w:t>
      </w:r>
      <w:r w:rsidR="0056666C" w:rsidRPr="00CC4C22">
        <w:rPr>
          <w:color w:val="auto"/>
        </w:rPr>
        <w:t xml:space="preserve">, y a las demás autoridades del </w:t>
      </w:r>
      <w:proofErr w:type="spellStart"/>
      <w:r w:rsidR="0056666C" w:rsidRPr="00CC4C22">
        <w:rPr>
          <w:color w:val="auto"/>
        </w:rPr>
        <w:t>isemym</w:t>
      </w:r>
      <w:proofErr w:type="spellEnd"/>
      <w:r w:rsidR="0056666C" w:rsidRPr="00CC4C22">
        <w:rPr>
          <w:color w:val="auto"/>
        </w:rPr>
        <w:t xml:space="preserve"> no? Asimismo solicito se me informe cuantas multas se han pagado en este año al Director General” motivo por lo cual se informó mediante escrito con número de oficio 207C0401750000L/1484/2024, que no se contaba con información al respecto, toda vez que no se le han pagado multas al Director General.</w:t>
      </w:r>
    </w:p>
    <w:p w14:paraId="7ED3A68C" w14:textId="77777777" w:rsidR="0056666C" w:rsidRPr="00CC4C22" w:rsidRDefault="0056666C" w:rsidP="00CC4C22">
      <w:pPr>
        <w:pStyle w:val="Puesto"/>
        <w:ind w:right="539" w:firstLine="0"/>
        <w:rPr>
          <w:color w:val="auto"/>
        </w:rPr>
      </w:pPr>
    </w:p>
    <w:p w14:paraId="18A9550E" w14:textId="572D4ECA" w:rsidR="0056666C" w:rsidRPr="00CC4C22" w:rsidRDefault="0056666C" w:rsidP="00CC4C22">
      <w:pPr>
        <w:pStyle w:val="Puesto"/>
        <w:ind w:right="539" w:firstLine="0"/>
        <w:rPr>
          <w:color w:val="auto"/>
        </w:rPr>
      </w:pPr>
      <w:r w:rsidRPr="00CC4C22">
        <w:rPr>
          <w:color w:val="auto"/>
        </w:rPr>
        <w:t xml:space="preserve">Ahora bien, replanteada la solicitud en el recurso de revisión en el cual el peticionario comenta, “se han pagado multas de dinero al </w:t>
      </w:r>
      <w:proofErr w:type="spellStart"/>
      <w:r w:rsidRPr="00CC4C22">
        <w:rPr>
          <w:color w:val="auto"/>
        </w:rPr>
        <w:t>Sat</w:t>
      </w:r>
      <w:proofErr w:type="spellEnd"/>
      <w:r w:rsidRPr="00CC4C22">
        <w:rPr>
          <w:color w:val="auto"/>
        </w:rPr>
        <w:t xml:space="preserve"> a nombre del director General Ignacio Salgado”, al respecto remito a usted la relación de los pagos al SAT a nombre del Director General, correspondientes a este ejercicio fiscal.</w:t>
      </w:r>
      <w:r w:rsidR="00622384" w:rsidRPr="00CC4C22">
        <w:rPr>
          <w:color w:val="auto"/>
        </w:rPr>
        <w:t>” Sic.</w:t>
      </w:r>
    </w:p>
    <w:p w14:paraId="2D1C88E9" w14:textId="77777777" w:rsidR="007C3F0D" w:rsidRPr="00CC4C22" w:rsidRDefault="007C3F0D" w:rsidP="00CC4C22">
      <w:pPr>
        <w:ind w:left="567" w:right="539"/>
        <w:rPr>
          <w:iCs/>
        </w:rPr>
      </w:pPr>
    </w:p>
    <w:p w14:paraId="29800897" w14:textId="3A7C9250" w:rsidR="00FB159D" w:rsidRPr="00CC4C22" w:rsidRDefault="00FB159D" w:rsidP="00CC4C22">
      <w:pPr>
        <w:ind w:left="567" w:right="539"/>
        <w:rPr>
          <w:iCs/>
        </w:rPr>
      </w:pPr>
      <w:r w:rsidRPr="00CC4C22">
        <w:rPr>
          <w:iCs/>
        </w:rPr>
        <w:t xml:space="preserve">Página 2. </w:t>
      </w:r>
      <w:r w:rsidR="00973A51" w:rsidRPr="00CC4C22">
        <w:rPr>
          <w:iCs/>
        </w:rPr>
        <w:t xml:space="preserve">Se aprecia </w:t>
      </w:r>
      <w:r w:rsidRPr="00CC4C22">
        <w:rPr>
          <w:iCs/>
        </w:rPr>
        <w:t xml:space="preserve">el título </w:t>
      </w:r>
      <w:r w:rsidR="00C84132" w:rsidRPr="00CC4C22">
        <w:rPr>
          <w:i/>
        </w:rPr>
        <w:t>DEUDORES SOLICITADOS POR LA UNIDAD JURÍDICA POR EL PERÍODO DICIEMBRE 2023-AGOSTO 2024 PARA PAGO AL SAT A NOMBRE DEL DIRECTOR GENERAL</w:t>
      </w:r>
      <w:r w:rsidR="00973A51" w:rsidRPr="00CC4C22">
        <w:rPr>
          <w:iCs/>
        </w:rPr>
        <w:t>, asimismo una tabla con los rubros No., Fecha de solicitud e Importe Solicitado.</w:t>
      </w:r>
    </w:p>
    <w:p w14:paraId="1001BEE2" w14:textId="77777777" w:rsidR="00FB159D" w:rsidRPr="00CC4C22" w:rsidRDefault="00FB159D" w:rsidP="00CC4C22">
      <w:pPr>
        <w:ind w:left="567" w:right="539"/>
        <w:rPr>
          <w:iCs/>
        </w:rPr>
      </w:pPr>
    </w:p>
    <w:p w14:paraId="50F7DBD5" w14:textId="23F43519" w:rsidR="001674DF" w:rsidRPr="00CC4C22" w:rsidRDefault="00B020B7" w:rsidP="00CC4C22">
      <w:pPr>
        <w:pStyle w:val="Prrafodelista"/>
        <w:numPr>
          <w:ilvl w:val="0"/>
          <w:numId w:val="41"/>
        </w:numPr>
        <w:ind w:left="567" w:right="539"/>
        <w:rPr>
          <w:iCs/>
        </w:rPr>
      </w:pPr>
      <w:r w:rsidRPr="00CC4C22">
        <w:rPr>
          <w:b/>
          <w:i/>
          <w:iCs/>
        </w:rPr>
        <w:t>OFICIO 1484.pdf</w:t>
      </w:r>
      <w:r w:rsidRPr="00CC4C22">
        <w:rPr>
          <w:b/>
          <w:i/>
          <w:iCs/>
        </w:rPr>
        <w:cr/>
      </w:r>
      <w:r w:rsidR="001674DF" w:rsidRPr="00CC4C22">
        <w:rPr>
          <w:iCs/>
        </w:rPr>
        <w:t xml:space="preserve"> Archivo constante de 1 página, en la que se contiene el oficio 207C0401750000L/1484/2024 de fecha 19 de agosto de 2024, suscrito por la Directora de Administración Financiera dirigido al Responsable y Titular de la Unidad de Transparencia, en el que le indica:</w:t>
      </w:r>
    </w:p>
    <w:p w14:paraId="4FB94A54" w14:textId="77777777" w:rsidR="001674DF" w:rsidRPr="00CC4C22" w:rsidRDefault="001674DF" w:rsidP="00CC4C22">
      <w:pPr>
        <w:ind w:left="567" w:right="539"/>
        <w:rPr>
          <w:iCs/>
        </w:rPr>
      </w:pPr>
    </w:p>
    <w:p w14:paraId="12654B17" w14:textId="625BDF28" w:rsidR="001674DF" w:rsidRPr="00CC4C22" w:rsidRDefault="001674DF" w:rsidP="00CC4C22">
      <w:pPr>
        <w:pStyle w:val="Puesto"/>
        <w:ind w:right="539" w:firstLine="0"/>
        <w:rPr>
          <w:color w:val="auto"/>
        </w:rPr>
      </w:pPr>
      <w:r w:rsidRPr="00CC4C22">
        <w:rPr>
          <w:color w:val="auto"/>
        </w:rPr>
        <w:t>“En ese tenor, se informa que no se cuenta con información respecto a pago de multas en el año que transcurre.</w:t>
      </w:r>
    </w:p>
    <w:p w14:paraId="234A331E" w14:textId="77777777" w:rsidR="00B020B7" w:rsidRPr="00CC4C22" w:rsidRDefault="00B020B7" w:rsidP="00CC4C22">
      <w:pPr>
        <w:pStyle w:val="Prrafodelista"/>
        <w:ind w:left="567" w:right="539"/>
        <w:rPr>
          <w:b/>
          <w:i/>
          <w:iCs/>
        </w:rPr>
      </w:pPr>
    </w:p>
    <w:p w14:paraId="7097DA1E" w14:textId="5393C598" w:rsidR="00B020B7" w:rsidRPr="00CC4C22" w:rsidRDefault="00C12746" w:rsidP="00CC4C22">
      <w:pPr>
        <w:pStyle w:val="Prrafodelista"/>
        <w:numPr>
          <w:ilvl w:val="0"/>
          <w:numId w:val="41"/>
        </w:numPr>
        <w:ind w:left="567" w:right="539"/>
        <w:rPr>
          <w:b/>
          <w:i/>
          <w:iCs/>
        </w:rPr>
      </w:pPr>
      <w:r w:rsidRPr="00CC4C22">
        <w:rPr>
          <w:b/>
          <w:i/>
          <w:iCs/>
        </w:rPr>
        <w:t>OFICIO 6101.pdf</w:t>
      </w:r>
    </w:p>
    <w:p w14:paraId="67102D2F" w14:textId="44288807" w:rsidR="00C12746" w:rsidRPr="00CC4C22" w:rsidRDefault="00670B3C" w:rsidP="00CC4C22">
      <w:pPr>
        <w:ind w:left="567" w:right="539"/>
        <w:rPr>
          <w:iCs/>
        </w:rPr>
      </w:pPr>
      <w:r w:rsidRPr="00CC4C22">
        <w:rPr>
          <w:iCs/>
        </w:rPr>
        <w:t xml:space="preserve">Documental constante de 4 páginas, en la que se aprecia el número de oficio 207c0401020000S-6101/2024 de fecha 20 de septiembre de 2024, </w:t>
      </w:r>
      <w:r w:rsidR="00C12746" w:rsidRPr="00CC4C22">
        <w:rPr>
          <w:iCs/>
        </w:rPr>
        <w:t xml:space="preserve">suscrito por la Encargada del Despacho de la Unidad Jurídica Consultiva y de Igualdad de </w:t>
      </w:r>
      <w:r w:rsidR="00C12746" w:rsidRPr="00CC4C22">
        <w:rPr>
          <w:iCs/>
        </w:rPr>
        <w:lastRenderedPageBreak/>
        <w:t>Género</w:t>
      </w:r>
      <w:r w:rsidRPr="00CC4C22">
        <w:rPr>
          <w:iCs/>
        </w:rPr>
        <w:t>, dirigido al Responsable y Encargado de la Unidad de Transparencia</w:t>
      </w:r>
      <w:r w:rsidR="00C12746" w:rsidRPr="00CC4C22">
        <w:rPr>
          <w:iCs/>
        </w:rPr>
        <w:t>, en el que le indica:</w:t>
      </w:r>
    </w:p>
    <w:p w14:paraId="77C298C5" w14:textId="77777777" w:rsidR="00C12746" w:rsidRPr="00CC4C22" w:rsidRDefault="00C12746" w:rsidP="00CC4C22">
      <w:pPr>
        <w:ind w:left="567" w:right="539"/>
        <w:rPr>
          <w:iCs/>
        </w:rPr>
      </w:pPr>
    </w:p>
    <w:p w14:paraId="650BAADB" w14:textId="2EA39156" w:rsidR="00670B3C" w:rsidRPr="00CC4C22" w:rsidRDefault="00C12746" w:rsidP="00CC4C22">
      <w:pPr>
        <w:pStyle w:val="Puesto"/>
        <w:ind w:right="539" w:firstLine="0"/>
        <w:rPr>
          <w:color w:val="auto"/>
        </w:rPr>
      </w:pPr>
      <w:r w:rsidRPr="00CC4C22">
        <w:rPr>
          <w:color w:val="auto"/>
        </w:rPr>
        <w:t>“</w:t>
      </w:r>
      <w:r w:rsidR="00670B3C" w:rsidRPr="00CC4C22">
        <w:rPr>
          <w:color w:val="auto"/>
        </w:rPr>
        <w:t>2. Consideraciones jurídicas</w:t>
      </w:r>
    </w:p>
    <w:p w14:paraId="00B18DF7" w14:textId="77777777" w:rsidR="006517BF" w:rsidRPr="00CC4C22" w:rsidRDefault="00670B3C" w:rsidP="00CC4C22">
      <w:pPr>
        <w:pStyle w:val="Puesto"/>
        <w:ind w:right="539" w:firstLine="0"/>
        <w:rPr>
          <w:color w:val="auto"/>
        </w:rPr>
      </w:pPr>
      <w:r w:rsidRPr="00CC4C22">
        <w:rPr>
          <w:color w:val="auto"/>
        </w:rPr>
        <w:t>De conformidad con las disposiciones jurídicas abordadas, las personas que prestan un servicio para la Federación, Estado o municipios adquieren el carácter de servidores públicos, éstos según la responsabilidad de su cargo podrán representar a una institución, por lo que su actuar dentro de esta relación laboral corresponde única y exclusivamente al ejercicio de sus funciones encomendadas por la propia autoridad administrativa contratante.</w:t>
      </w:r>
    </w:p>
    <w:p w14:paraId="5E5EA9F4" w14:textId="77777777" w:rsidR="00314E86" w:rsidRPr="00CC4C22" w:rsidRDefault="006517BF" w:rsidP="00CC4C22">
      <w:pPr>
        <w:pStyle w:val="Puesto"/>
        <w:ind w:right="539" w:firstLine="0"/>
        <w:rPr>
          <w:color w:val="auto"/>
        </w:rPr>
      </w:pPr>
      <w:r w:rsidRPr="00CC4C22">
        <w:rPr>
          <w:color w:val="auto"/>
        </w:rPr>
        <w:t xml:space="preserve">El instituto de Seguridad Social </w:t>
      </w:r>
      <w:r w:rsidR="00314E86" w:rsidRPr="00CC4C22">
        <w:rPr>
          <w:color w:val="auto"/>
        </w:rPr>
        <w:t>del Estado de México y Municipios al ser un organismo público descentralizado con patrimonio propio, le corresponde administrar y controlar los recursos financieros y de fondos constitutivos para hacer frente a las obligaciones y compromisos de dicho instituto, por lo que en su presupuesto deberá prever una partida para el cumplimiento de obligaciones derivadas de resoluciones emitidas por las autoridades competentes del ámbito local o federal, como son las multas por incumplimiento en materia jurisdiccional.</w:t>
      </w:r>
    </w:p>
    <w:p w14:paraId="540B668F" w14:textId="1A02C214" w:rsidR="00670B3C" w:rsidRPr="00CC4C22" w:rsidRDefault="00314E86" w:rsidP="00CC4C22">
      <w:pPr>
        <w:pStyle w:val="Puesto"/>
        <w:ind w:right="539" w:firstLine="0"/>
        <w:rPr>
          <w:color w:val="auto"/>
        </w:rPr>
      </w:pPr>
      <w:r w:rsidRPr="00CC4C22">
        <w:rPr>
          <w:color w:val="auto"/>
        </w:rPr>
        <w:t xml:space="preserve">Y en caso de que dichas multas no se paguen, se corre el riesgo de que el Servicio de Administración Tributaria (SAT) inmovilice cuentas bancarias e incluso embargue bienes, al amparo de los artículos 156-Bis, 156 Ter del Código Fiscal de la Federación, por el incumplimiento a las sanciones económicas impuestas por los órganos jurisdiccionales federales, ya que estos tienen la naturaleza de créditos fiscales, aunque no deriven de multas fiscales, sino de aprovechamientos…  </w:t>
      </w:r>
      <w:r w:rsidR="006517BF" w:rsidRPr="00CC4C22">
        <w:rPr>
          <w:color w:val="auto"/>
        </w:rPr>
        <w:t xml:space="preserve"> </w:t>
      </w:r>
      <w:r w:rsidR="00670B3C" w:rsidRPr="00CC4C22">
        <w:rPr>
          <w:color w:val="auto"/>
        </w:rPr>
        <w:t xml:space="preserve"> </w:t>
      </w:r>
    </w:p>
    <w:p w14:paraId="0D941324" w14:textId="76DC4025" w:rsidR="00670B3C" w:rsidRPr="00CC4C22" w:rsidRDefault="00670B3C" w:rsidP="00CC4C22">
      <w:pPr>
        <w:pStyle w:val="Puesto"/>
        <w:ind w:right="539" w:firstLine="0"/>
        <w:rPr>
          <w:color w:val="auto"/>
        </w:rPr>
      </w:pPr>
    </w:p>
    <w:p w14:paraId="7A95C532" w14:textId="049D5E18" w:rsidR="00314E86" w:rsidRPr="00CC4C22" w:rsidRDefault="00314E86" w:rsidP="00CC4C22">
      <w:pPr>
        <w:pStyle w:val="Puesto"/>
        <w:ind w:right="539" w:firstLine="0"/>
        <w:rPr>
          <w:color w:val="auto"/>
        </w:rPr>
      </w:pPr>
      <w:r w:rsidRPr="00CC4C22">
        <w:rPr>
          <w:color w:val="auto"/>
        </w:rPr>
        <w:t>4. Conclusiones</w:t>
      </w:r>
    </w:p>
    <w:p w14:paraId="242F6D8D" w14:textId="70897182" w:rsidR="00314E86" w:rsidRPr="00CC4C22" w:rsidRDefault="00314E86" w:rsidP="00CC4C22">
      <w:pPr>
        <w:pStyle w:val="Puesto"/>
        <w:ind w:right="539" w:firstLine="0"/>
        <w:rPr>
          <w:color w:val="auto"/>
        </w:rPr>
      </w:pPr>
      <w:r w:rsidRPr="00CC4C22">
        <w:rPr>
          <w:color w:val="auto"/>
        </w:rPr>
        <w:t>A. El ISSEMYM debe realizar el pago de las sanciones económicas impuestas por los distintos órganos jurisdiccionales a las personas servidoras públicas adscritas al Instituto cuando el origen de las mismas se encuentre relacionado con las funciones o atribuciones encomendadas, tal pago deberá efectuarse con cargo a la partida presupuestal correspondiente.</w:t>
      </w:r>
    </w:p>
    <w:p w14:paraId="63D486A1" w14:textId="6B3DB8CF" w:rsidR="00314E86" w:rsidRPr="00CC4C22" w:rsidRDefault="00314E86" w:rsidP="00CC4C22">
      <w:pPr>
        <w:pStyle w:val="Puesto"/>
        <w:ind w:right="539" w:firstLine="0"/>
        <w:rPr>
          <w:color w:val="auto"/>
        </w:rPr>
      </w:pPr>
    </w:p>
    <w:p w14:paraId="39E7D3BD" w14:textId="66BE243A" w:rsidR="00314E86" w:rsidRPr="00CC4C22" w:rsidRDefault="00314E86" w:rsidP="00CC4C22">
      <w:pPr>
        <w:pStyle w:val="Puesto"/>
        <w:ind w:right="539" w:firstLine="0"/>
        <w:rPr>
          <w:color w:val="auto"/>
        </w:rPr>
      </w:pPr>
      <w:r w:rsidRPr="00CC4C22">
        <w:rPr>
          <w:color w:val="auto"/>
        </w:rPr>
        <w:t xml:space="preserve">B. </w:t>
      </w:r>
      <w:r w:rsidR="006F7ACE" w:rsidRPr="00CC4C22">
        <w:rPr>
          <w:color w:val="auto"/>
        </w:rPr>
        <w:t>La consecuencia jurídica ante el SAT de pagar las multas no fiscales impuestas por el Poder Judicial Federal a cargo de este Sujeto Obligado a través de las personas servidoras públicas que en el ejercicio de sus funciones se apersonaron en los juicios, es dar cumplimiento a las sanciones impuestas y evitar la inmovilización de cuentas.</w:t>
      </w:r>
    </w:p>
    <w:p w14:paraId="01248DC3" w14:textId="77777777" w:rsidR="00314E86" w:rsidRPr="00CC4C22" w:rsidRDefault="00314E86" w:rsidP="00CC4C22">
      <w:pPr>
        <w:pStyle w:val="Puesto"/>
        <w:ind w:right="539" w:firstLine="0"/>
        <w:rPr>
          <w:color w:val="auto"/>
        </w:rPr>
      </w:pPr>
    </w:p>
    <w:p w14:paraId="7F6BAD35" w14:textId="0BA68048" w:rsidR="00C12746" w:rsidRPr="00CC4C22" w:rsidRDefault="00C12746" w:rsidP="00CC4C22">
      <w:pPr>
        <w:pStyle w:val="Puesto"/>
        <w:ind w:right="539" w:firstLine="0"/>
        <w:rPr>
          <w:color w:val="auto"/>
        </w:rPr>
      </w:pPr>
      <w:r w:rsidRPr="00CC4C22">
        <w:rPr>
          <w:color w:val="auto"/>
        </w:rPr>
        <w:lastRenderedPageBreak/>
        <w:t xml:space="preserve">En este tenor, se rectifica parcialmente la respuesta emitida, toda vez que se han pagado multas al SAT a nombre del Director General de este Instituto en cumplimiento a lo ordenado por las autoridades jurisdiccionales en los acuerdos o resoluciones que emiten, tomando en cuenta el grado de responsabilidad, atribuciones, cuestiones jurídicas y circunstancias por las cuales atraviesa el ISEEMYM… Sic </w:t>
      </w:r>
    </w:p>
    <w:p w14:paraId="72313999" w14:textId="77777777" w:rsidR="00C12746" w:rsidRPr="00CC4C22" w:rsidRDefault="00C12746" w:rsidP="00CC4C22">
      <w:pPr>
        <w:pStyle w:val="Prrafodelista"/>
        <w:ind w:left="567" w:right="539"/>
        <w:rPr>
          <w:b/>
          <w:i/>
          <w:iCs/>
        </w:rPr>
      </w:pPr>
    </w:p>
    <w:p w14:paraId="0C979C89" w14:textId="7ECDCC21" w:rsidR="00B020B7" w:rsidRPr="00CC4C22" w:rsidRDefault="00AC4B7E" w:rsidP="00CC4C22">
      <w:pPr>
        <w:pStyle w:val="Prrafodelista"/>
        <w:numPr>
          <w:ilvl w:val="0"/>
          <w:numId w:val="41"/>
        </w:numPr>
        <w:ind w:left="567" w:right="539"/>
        <w:rPr>
          <w:b/>
          <w:i/>
          <w:iCs/>
        </w:rPr>
      </w:pPr>
      <w:r w:rsidRPr="00CC4C22">
        <w:rPr>
          <w:b/>
          <w:i/>
          <w:iCs/>
        </w:rPr>
        <w:t>OFICIO SIN NUMERO JURIDICA.pdf</w:t>
      </w:r>
    </w:p>
    <w:p w14:paraId="381CF8B0" w14:textId="18095599" w:rsidR="00AC4B7E" w:rsidRPr="00CC4C22" w:rsidRDefault="00AC4B7E" w:rsidP="00CC4C22">
      <w:pPr>
        <w:ind w:left="567" w:right="539"/>
        <w:rPr>
          <w:iCs/>
        </w:rPr>
      </w:pPr>
      <w:r w:rsidRPr="00CC4C22">
        <w:rPr>
          <w:iCs/>
        </w:rPr>
        <w:t>Escrito constante de 2 páginas, de fecha 20 de agosto de 2024, dirigido al Responsable y Encargado de la Unidad de Transparencia, de la Unidad Jurídica Consultiva y de Igualdad de Género, en el que indica:</w:t>
      </w:r>
    </w:p>
    <w:p w14:paraId="39257FBC" w14:textId="77777777" w:rsidR="00AC4B7E" w:rsidRPr="00CC4C22" w:rsidRDefault="00AC4B7E" w:rsidP="00CC4C22">
      <w:pPr>
        <w:ind w:left="567" w:right="539"/>
        <w:rPr>
          <w:i/>
          <w:iCs/>
        </w:rPr>
      </w:pPr>
    </w:p>
    <w:p w14:paraId="6F3DB0C1" w14:textId="77777777" w:rsidR="009D5DEF" w:rsidRPr="00CC4C22" w:rsidRDefault="00AC4B7E" w:rsidP="00CC4C22">
      <w:pPr>
        <w:pStyle w:val="Puesto"/>
        <w:ind w:firstLine="0"/>
        <w:rPr>
          <w:color w:val="auto"/>
        </w:rPr>
      </w:pPr>
      <w:r w:rsidRPr="00CC4C22">
        <w:rPr>
          <w:color w:val="auto"/>
        </w:rPr>
        <w:t xml:space="preserve">“De la búsqueda de los archivos no hay un documento que cumpla con las características que se solicitan, pues se aprecia que se trata de un cuestionamiento, del cual se aprecie alguna expresión documental, que contenga dicha </w:t>
      </w:r>
      <w:r w:rsidR="009D5DEF" w:rsidRPr="00CC4C22">
        <w:rPr>
          <w:color w:val="auto"/>
        </w:rPr>
        <w:t xml:space="preserve">información. </w:t>
      </w:r>
    </w:p>
    <w:p w14:paraId="39CF865A" w14:textId="77777777" w:rsidR="009D5DEF" w:rsidRPr="00CC4C22" w:rsidRDefault="009D5DEF" w:rsidP="00CC4C22">
      <w:pPr>
        <w:pStyle w:val="Puesto"/>
        <w:ind w:firstLine="0"/>
        <w:rPr>
          <w:color w:val="auto"/>
        </w:rPr>
      </w:pPr>
      <w:r w:rsidRPr="00CC4C22">
        <w:rPr>
          <w:color w:val="auto"/>
        </w:rPr>
        <w:t>…</w:t>
      </w:r>
    </w:p>
    <w:p w14:paraId="6EA22F21" w14:textId="6D6B7C37" w:rsidR="00AC4B7E" w:rsidRPr="00CC4C22" w:rsidRDefault="009D5DEF" w:rsidP="00CC4C22">
      <w:pPr>
        <w:pStyle w:val="Puesto"/>
        <w:ind w:firstLine="0"/>
        <w:rPr>
          <w:i w:val="0"/>
          <w:iCs/>
          <w:color w:val="auto"/>
        </w:rPr>
      </w:pPr>
      <w:r w:rsidRPr="00CC4C22">
        <w:rPr>
          <w:color w:val="auto"/>
        </w:rPr>
        <w:t>Por otra parte, respecto al siguiente planteamiento: Asimismo solicito se me informe cuantas multas se han pagado en este año al Director General”; al respecto le informo que no se tiene información de algún pago de multas al Director General, sin embargo, en términos del Manual General de Organización de este Instituto, se recomienda canalizar dicha información a la Coordinación de Administración</w:t>
      </w:r>
      <w:r w:rsidRPr="00CC4C22">
        <w:rPr>
          <w:iCs/>
          <w:color w:val="auto"/>
        </w:rPr>
        <w:t xml:space="preserve"> y Finanzas.</w:t>
      </w:r>
      <w:r w:rsidR="00177342" w:rsidRPr="00CC4C22">
        <w:rPr>
          <w:iCs/>
          <w:color w:val="auto"/>
        </w:rPr>
        <w:t xml:space="preserve"> </w:t>
      </w:r>
      <w:r w:rsidRPr="00CC4C22">
        <w:rPr>
          <w:iCs/>
          <w:color w:val="auto"/>
        </w:rPr>
        <w:t>“Sic</w:t>
      </w:r>
      <w:r w:rsidR="00AC4B7E" w:rsidRPr="00CC4C22">
        <w:rPr>
          <w:iCs/>
          <w:color w:val="auto"/>
        </w:rPr>
        <w:t>.</w:t>
      </w:r>
    </w:p>
    <w:p w14:paraId="3162CEB4" w14:textId="77777777" w:rsidR="00AC4B7E" w:rsidRPr="00CC4C22" w:rsidRDefault="00AC4B7E" w:rsidP="00CC4C22">
      <w:pPr>
        <w:ind w:left="567" w:right="539"/>
        <w:rPr>
          <w:b/>
          <w:iCs/>
        </w:rPr>
      </w:pPr>
    </w:p>
    <w:p w14:paraId="2F5CF7BB" w14:textId="15109C4D" w:rsidR="00B020B7" w:rsidRPr="00CC4C22" w:rsidRDefault="00B020B7" w:rsidP="00CC4C22">
      <w:pPr>
        <w:pStyle w:val="Prrafodelista"/>
        <w:numPr>
          <w:ilvl w:val="0"/>
          <w:numId w:val="41"/>
        </w:numPr>
        <w:ind w:left="567" w:right="539"/>
        <w:rPr>
          <w:b/>
          <w:i/>
          <w:iCs/>
        </w:rPr>
      </w:pPr>
      <w:r w:rsidRPr="00CC4C22">
        <w:rPr>
          <w:b/>
          <w:i/>
          <w:iCs/>
        </w:rPr>
        <w:t>INFORME JUSTIFICADO 623.IP.pdf</w:t>
      </w:r>
      <w:r w:rsidRPr="00CC4C22">
        <w:rPr>
          <w:b/>
          <w:i/>
          <w:iCs/>
        </w:rPr>
        <w:cr/>
      </w:r>
      <w:r w:rsidR="008878F1" w:rsidRPr="00CC4C22">
        <w:rPr>
          <w:bCs/>
        </w:rPr>
        <w:t>Documental constante de 12 páginas, en las que se contiene el oficio 207</w:t>
      </w:r>
      <w:r w:rsidR="00441211" w:rsidRPr="00CC4C22">
        <w:rPr>
          <w:bCs/>
        </w:rPr>
        <w:t>C</w:t>
      </w:r>
      <w:r w:rsidR="008878F1" w:rsidRPr="00CC4C22">
        <w:rPr>
          <w:bCs/>
        </w:rPr>
        <w:t xml:space="preserve">0401210001S-UT-2393/2024 de fecha 18 de septiembre de 2024, suscrito por el  </w:t>
      </w:r>
      <w:r w:rsidR="008878F1" w:rsidRPr="00CC4C22">
        <w:rPr>
          <w:iCs/>
        </w:rPr>
        <w:t>Responsable y Titular de la Unidad de Transparencia dirigido a la Comisionada Ponente, en el que le rinde el informe justificado correspondiente.</w:t>
      </w:r>
    </w:p>
    <w:p w14:paraId="514AC747" w14:textId="77777777" w:rsidR="008878F1" w:rsidRPr="00CC4C22" w:rsidRDefault="008878F1" w:rsidP="00CC4C22">
      <w:pPr>
        <w:pStyle w:val="Prrafodelista"/>
        <w:ind w:left="567" w:right="539"/>
        <w:rPr>
          <w:b/>
          <w:i/>
          <w:iCs/>
        </w:rPr>
      </w:pPr>
    </w:p>
    <w:p w14:paraId="44B29538" w14:textId="43454E1E" w:rsidR="008878F1" w:rsidRPr="00CC4C22" w:rsidRDefault="00B020B7" w:rsidP="00CC4C22">
      <w:pPr>
        <w:pStyle w:val="Prrafodelista"/>
        <w:numPr>
          <w:ilvl w:val="0"/>
          <w:numId w:val="41"/>
        </w:numPr>
        <w:ind w:left="567" w:right="539"/>
        <w:rPr>
          <w:b/>
          <w:i/>
          <w:iCs/>
        </w:rPr>
      </w:pPr>
      <w:r w:rsidRPr="00CC4C22">
        <w:rPr>
          <w:b/>
          <w:i/>
          <w:iCs/>
        </w:rPr>
        <w:t>OFICIO 2314.pdf</w:t>
      </w:r>
      <w:r w:rsidRPr="00CC4C22">
        <w:rPr>
          <w:b/>
          <w:i/>
          <w:iCs/>
        </w:rPr>
        <w:cr/>
      </w:r>
      <w:r w:rsidR="008878F1" w:rsidRPr="00CC4C22">
        <w:rPr>
          <w:bCs/>
        </w:rPr>
        <w:t xml:space="preserve">Documental en el que se contiene el número de oficio 207C0401210001S-UT-2314/2024 de fecha 10 de septiembre de 2024, suscrito por el </w:t>
      </w:r>
      <w:r w:rsidR="008878F1" w:rsidRPr="00CC4C22">
        <w:rPr>
          <w:iCs/>
        </w:rPr>
        <w:t xml:space="preserve">Responsable y Titular de la Unidad de Transparencia dirigido al Servidor </w:t>
      </w:r>
      <w:r w:rsidR="008A0EEA" w:rsidRPr="00CC4C22">
        <w:rPr>
          <w:iCs/>
        </w:rPr>
        <w:t xml:space="preserve">Público Habilitado de </w:t>
      </w:r>
      <w:r w:rsidR="008A0EEA" w:rsidRPr="00CC4C22">
        <w:rPr>
          <w:iCs/>
        </w:rPr>
        <w:lastRenderedPageBreak/>
        <w:t xml:space="preserve">Administración y Finanzas, en el que le informa la interposición del recurso de revisión 05542/INFOEM/IP/RR/2024 y le solicita la información </w:t>
      </w:r>
      <w:r w:rsidR="009131D9" w:rsidRPr="00CC4C22">
        <w:rPr>
          <w:iCs/>
        </w:rPr>
        <w:t>a fin de rendir el informe justificado correspondiente.</w:t>
      </w:r>
    </w:p>
    <w:p w14:paraId="7DEB3DE6" w14:textId="77777777" w:rsidR="008878F1" w:rsidRPr="00CC4C22" w:rsidRDefault="008878F1" w:rsidP="00CC4C22">
      <w:pPr>
        <w:pStyle w:val="Prrafodelista"/>
        <w:ind w:left="567" w:right="539"/>
        <w:rPr>
          <w:b/>
          <w:i/>
          <w:iCs/>
        </w:rPr>
      </w:pPr>
    </w:p>
    <w:p w14:paraId="2403A049" w14:textId="694CF5AF" w:rsidR="00B020B7" w:rsidRPr="00CC4C22" w:rsidRDefault="00B020B7" w:rsidP="00CC4C22">
      <w:pPr>
        <w:pStyle w:val="Prrafodelista"/>
        <w:numPr>
          <w:ilvl w:val="0"/>
          <w:numId w:val="41"/>
        </w:numPr>
        <w:ind w:left="567" w:right="539"/>
        <w:rPr>
          <w:b/>
          <w:i/>
          <w:iCs/>
        </w:rPr>
      </w:pPr>
      <w:r w:rsidRPr="00CC4C22">
        <w:rPr>
          <w:b/>
          <w:i/>
          <w:iCs/>
        </w:rPr>
        <w:t>OFICIO 2020.pdf</w:t>
      </w:r>
      <w:r w:rsidRPr="00CC4C22">
        <w:rPr>
          <w:b/>
          <w:i/>
          <w:iCs/>
        </w:rPr>
        <w:cr/>
      </w:r>
      <w:r w:rsidR="008A0EEA" w:rsidRPr="00CC4C22">
        <w:rPr>
          <w:bCs/>
        </w:rPr>
        <w:t xml:space="preserve">Escrito en el que se contiene el oficio 207C0401210001S/UT-2020/2024 dirigido al solicitante, suscrito por el </w:t>
      </w:r>
      <w:r w:rsidR="008A0EEA" w:rsidRPr="00CC4C22">
        <w:rPr>
          <w:iCs/>
        </w:rPr>
        <w:t xml:space="preserve">Responsable y Titular de la Unidad de Transparencia, </w:t>
      </w:r>
      <w:r w:rsidR="00F51BE3" w:rsidRPr="00CC4C22">
        <w:rPr>
          <w:iCs/>
        </w:rPr>
        <w:t>mediante el cual le brinda respuesta</w:t>
      </w:r>
      <w:r w:rsidR="008A0EEA" w:rsidRPr="00CC4C22">
        <w:rPr>
          <w:iCs/>
        </w:rPr>
        <w:t xml:space="preserve"> a su solicitud planteada.</w:t>
      </w:r>
    </w:p>
    <w:p w14:paraId="0A785113" w14:textId="77777777" w:rsidR="008A0EEA" w:rsidRPr="00CC4C22" w:rsidRDefault="008A0EEA" w:rsidP="00CC4C22">
      <w:pPr>
        <w:ind w:left="567" w:right="539"/>
        <w:rPr>
          <w:b/>
          <w:i/>
          <w:iCs/>
        </w:rPr>
      </w:pPr>
    </w:p>
    <w:p w14:paraId="7B83E125" w14:textId="39D14064" w:rsidR="008A0EEA" w:rsidRPr="00CC4C22" w:rsidRDefault="00B020B7" w:rsidP="00CC4C22">
      <w:pPr>
        <w:pStyle w:val="Prrafodelista"/>
        <w:numPr>
          <w:ilvl w:val="0"/>
          <w:numId w:val="41"/>
        </w:numPr>
        <w:ind w:left="567" w:right="539"/>
        <w:rPr>
          <w:b/>
          <w:i/>
          <w:iCs/>
        </w:rPr>
      </w:pPr>
      <w:r w:rsidRPr="00CC4C22">
        <w:rPr>
          <w:b/>
          <w:i/>
          <w:iCs/>
        </w:rPr>
        <w:t>OFICIO 2313.pdf</w:t>
      </w:r>
      <w:r w:rsidRPr="00CC4C22">
        <w:rPr>
          <w:b/>
          <w:i/>
          <w:iCs/>
        </w:rPr>
        <w:cr/>
      </w:r>
      <w:r w:rsidR="008A0EEA" w:rsidRPr="00CC4C22">
        <w:rPr>
          <w:bCs/>
        </w:rPr>
        <w:t>Documental en el que se contiene el número de oficio 207C0401210001S-UT-231</w:t>
      </w:r>
      <w:r w:rsidR="009131D9" w:rsidRPr="00CC4C22">
        <w:rPr>
          <w:bCs/>
        </w:rPr>
        <w:t>3</w:t>
      </w:r>
      <w:r w:rsidR="008A0EEA" w:rsidRPr="00CC4C22">
        <w:rPr>
          <w:bCs/>
        </w:rPr>
        <w:t xml:space="preserve">/2024 de fecha 10 de septiembre de 2024, suscrito por el </w:t>
      </w:r>
      <w:r w:rsidR="008A0EEA" w:rsidRPr="00CC4C22">
        <w:rPr>
          <w:iCs/>
        </w:rPr>
        <w:t xml:space="preserve">Responsable y Titular de la Unidad de Transparencia dirigido al Servidor Público Habilitado de </w:t>
      </w:r>
      <w:r w:rsidR="009131D9" w:rsidRPr="00CC4C22">
        <w:rPr>
          <w:iCs/>
        </w:rPr>
        <w:t>la Unidad Jurídica y Consultiva y de Igualdad de Género</w:t>
      </w:r>
      <w:r w:rsidR="008A0EEA" w:rsidRPr="00CC4C22">
        <w:rPr>
          <w:iCs/>
        </w:rPr>
        <w:t xml:space="preserve">, en el que le informa la interposición del recurso de revisión 05542/INFOEM/IP/RR/2024 y le solicita la información a fin de </w:t>
      </w:r>
      <w:r w:rsidR="009131D9" w:rsidRPr="00CC4C22">
        <w:rPr>
          <w:iCs/>
        </w:rPr>
        <w:t>rendir el informe justificado correspondiente.</w:t>
      </w:r>
    </w:p>
    <w:p w14:paraId="410503C5" w14:textId="77777777" w:rsidR="008A0EEA" w:rsidRPr="00CC4C22" w:rsidRDefault="008A0EEA" w:rsidP="00CC4C22"/>
    <w:p w14:paraId="1507B402" w14:textId="287F797B" w:rsidR="009C1F36" w:rsidRPr="00CC4C22" w:rsidRDefault="009C1F36" w:rsidP="00CC4C22">
      <w:r w:rsidRPr="00CC4C22">
        <w:t xml:space="preserve">Esta información fue puesta a la vista de </w:t>
      </w:r>
      <w:r w:rsidRPr="00CC4C22">
        <w:rPr>
          <w:b/>
        </w:rPr>
        <w:t xml:space="preserve">LA PARTE RECURRENTE </w:t>
      </w:r>
      <w:r w:rsidRPr="00CC4C22">
        <w:t xml:space="preserve">el </w:t>
      </w:r>
      <w:r w:rsidR="008A0EEA" w:rsidRPr="00CC4C22">
        <w:rPr>
          <w:rFonts w:cs="Tahoma"/>
          <w:b/>
          <w:bCs/>
        </w:rPr>
        <w:t>veinticuatro de septiembre</w:t>
      </w:r>
      <w:r w:rsidRPr="00CC4C22">
        <w:rPr>
          <w:rFonts w:cs="Tahoma"/>
          <w:b/>
          <w:bCs/>
        </w:rPr>
        <w:t xml:space="preserve"> de dos mil veinticuatro</w:t>
      </w:r>
      <w:r w:rsidRPr="00CC4C22">
        <w:rPr>
          <w:rFonts w:cs="Tahoma"/>
        </w:rPr>
        <w:t xml:space="preserve"> </w:t>
      </w:r>
      <w:r w:rsidRPr="00CC4C22">
        <w:t>para que, en un plazo de tres días hábiles, manifestara lo que a su derecho conviniera, de conformidad con lo establecido en el artículo 185, fracción III de la Ley de Transparencia y Acceso a la Información Pública del Estado de México y Municipios.</w:t>
      </w:r>
    </w:p>
    <w:p w14:paraId="48C183D9" w14:textId="77777777" w:rsidR="005C25E0" w:rsidRPr="00CC4C22" w:rsidRDefault="005C25E0" w:rsidP="00CC4C22"/>
    <w:p w14:paraId="29DE7BDE" w14:textId="131F1861" w:rsidR="00E96298" w:rsidRPr="00CC4C22" w:rsidRDefault="00D8035C" w:rsidP="00CC4C22">
      <w:pPr>
        <w:pStyle w:val="Ttulo3"/>
      </w:pPr>
      <w:bookmarkStart w:id="15" w:name="_Toc178878987"/>
      <w:r w:rsidRPr="00CC4C22">
        <w:t>e</w:t>
      </w:r>
      <w:r w:rsidR="00A20F25" w:rsidRPr="00CC4C22">
        <w:t>) Manifestaciones de la Parte Recurrente</w:t>
      </w:r>
      <w:bookmarkEnd w:id="15"/>
    </w:p>
    <w:p w14:paraId="2E0559E4" w14:textId="77777777" w:rsidR="00220B2A" w:rsidRPr="00CC4C22" w:rsidRDefault="00220B2A" w:rsidP="00CC4C22">
      <w:r w:rsidRPr="00CC4C22">
        <w:rPr>
          <w:b/>
        </w:rPr>
        <w:t xml:space="preserve">LA PARTE RECURRENTE </w:t>
      </w:r>
      <w:r w:rsidRPr="00CC4C22">
        <w:t>no realizó manifestación alguna dentro del término legalmente concedido para tal efecto, ni presentó pruebas o alegatos.</w:t>
      </w:r>
    </w:p>
    <w:p w14:paraId="0A35E1CA" w14:textId="77777777" w:rsidR="00220B2A" w:rsidRPr="00CC4C22" w:rsidRDefault="00220B2A" w:rsidP="00CC4C22"/>
    <w:p w14:paraId="16AC3E7D" w14:textId="335833DE" w:rsidR="001F5C57" w:rsidRPr="00CC4C22" w:rsidRDefault="002B3C53" w:rsidP="00CC4C22">
      <w:pPr>
        <w:pStyle w:val="Ttulo3"/>
      </w:pPr>
      <w:bookmarkStart w:id="16" w:name="_Toc178878988"/>
      <w:r w:rsidRPr="00CC4C22">
        <w:t>f</w:t>
      </w:r>
      <w:r w:rsidR="00A03269" w:rsidRPr="00CC4C22">
        <w:t xml:space="preserve">) </w:t>
      </w:r>
      <w:r w:rsidR="001F5C57" w:rsidRPr="00CC4C22">
        <w:t>Cierre de instrucción</w:t>
      </w:r>
      <w:bookmarkEnd w:id="16"/>
    </w:p>
    <w:p w14:paraId="1BAB4F5B" w14:textId="7F0C9D49" w:rsidR="00E96298" w:rsidRPr="00CC4C22" w:rsidRDefault="00A20F25" w:rsidP="00CC4C22">
      <w:bookmarkStart w:id="17" w:name="_3o7alnk" w:colFirst="0" w:colLast="0"/>
      <w:bookmarkEnd w:id="17"/>
      <w:r w:rsidRPr="00CC4C22">
        <w:t xml:space="preserve">Al no existir diligencias pendientes por desahogar, el </w:t>
      </w:r>
      <w:r w:rsidR="002A3C0D" w:rsidRPr="00CC4C22">
        <w:rPr>
          <w:b/>
        </w:rPr>
        <w:t>dos de octubre</w:t>
      </w:r>
      <w:r w:rsidR="00D8035C" w:rsidRPr="00CC4C22">
        <w:rPr>
          <w:b/>
        </w:rPr>
        <w:t xml:space="preserve"> de dos mil veinticuatro</w:t>
      </w:r>
      <w:r w:rsidR="00D8035C" w:rsidRPr="00CC4C22">
        <w:t xml:space="preserve"> </w:t>
      </w:r>
      <w:r w:rsidRPr="00CC4C22">
        <w:t xml:space="preserve">la </w:t>
      </w:r>
      <w:r w:rsidRPr="00CC4C22">
        <w:rPr>
          <w:b/>
        </w:rPr>
        <w:t xml:space="preserve">Comisionada Sharon Cristina Morales Martínez </w:t>
      </w:r>
      <w:r w:rsidRPr="00CC4C22">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4D97FF0B" w14:textId="77777777" w:rsidR="001F5C57" w:rsidRPr="00CC4C22" w:rsidRDefault="001F5C57" w:rsidP="00CC4C22">
      <w:pPr>
        <w:tabs>
          <w:tab w:val="left" w:pos="3261"/>
        </w:tabs>
      </w:pPr>
    </w:p>
    <w:p w14:paraId="04DC89CF" w14:textId="77777777" w:rsidR="00E96298" w:rsidRPr="00CC4C22" w:rsidRDefault="00A20F25" w:rsidP="00CC4C22">
      <w:pPr>
        <w:pStyle w:val="Ttulo1"/>
      </w:pPr>
      <w:bookmarkStart w:id="18" w:name="_Toc178878989"/>
      <w:r w:rsidRPr="00CC4C22">
        <w:t>CONSIDERANDOS</w:t>
      </w:r>
      <w:bookmarkEnd w:id="18"/>
    </w:p>
    <w:p w14:paraId="1B9F87F1" w14:textId="77777777" w:rsidR="00E96298" w:rsidRPr="00CC4C22" w:rsidRDefault="00E96298" w:rsidP="00CC4C22">
      <w:pPr>
        <w:jc w:val="center"/>
        <w:rPr>
          <w:b/>
        </w:rPr>
      </w:pPr>
    </w:p>
    <w:p w14:paraId="522EF5CD" w14:textId="77777777" w:rsidR="00E96298" w:rsidRPr="00CC4C22" w:rsidRDefault="00A20F25" w:rsidP="00CC4C22">
      <w:pPr>
        <w:pStyle w:val="Ttulo2"/>
      </w:pPr>
      <w:bookmarkStart w:id="19" w:name="_Toc178878990"/>
      <w:r w:rsidRPr="00CC4C22">
        <w:t>PRIMERO. Procedibilidad</w:t>
      </w:r>
      <w:bookmarkEnd w:id="19"/>
    </w:p>
    <w:p w14:paraId="6E989DB9" w14:textId="77777777" w:rsidR="00E96298" w:rsidRPr="00CC4C22" w:rsidRDefault="00A20F25" w:rsidP="00CC4C22">
      <w:pPr>
        <w:pStyle w:val="Ttulo3"/>
      </w:pPr>
      <w:bookmarkStart w:id="20" w:name="_Toc178878991"/>
      <w:r w:rsidRPr="00CC4C22">
        <w:t>a) Competencia del Instituto</w:t>
      </w:r>
      <w:bookmarkEnd w:id="20"/>
    </w:p>
    <w:p w14:paraId="6FE7C3C1" w14:textId="5955DB35" w:rsidR="00E96298" w:rsidRPr="00CC4C22" w:rsidRDefault="00A20F25" w:rsidP="00CC4C22">
      <w:r w:rsidRPr="00CC4C22">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94DC591" w14:textId="77777777" w:rsidR="00E96298" w:rsidRPr="00CC4C22" w:rsidRDefault="00E96298" w:rsidP="00CC4C22"/>
    <w:p w14:paraId="27A1084B" w14:textId="77777777" w:rsidR="00E96298" w:rsidRPr="00CC4C22" w:rsidRDefault="00A20F25" w:rsidP="00CC4C22">
      <w:pPr>
        <w:pStyle w:val="Ttulo3"/>
      </w:pPr>
      <w:bookmarkStart w:id="21" w:name="_Toc178878992"/>
      <w:r w:rsidRPr="00CC4C22">
        <w:lastRenderedPageBreak/>
        <w:t>b) Legitimidad de la parte recurrente</w:t>
      </w:r>
      <w:bookmarkEnd w:id="21"/>
    </w:p>
    <w:p w14:paraId="67C7FD0F" w14:textId="77777777" w:rsidR="00E96298" w:rsidRPr="00CC4C22" w:rsidRDefault="00A20F25" w:rsidP="00CC4C22">
      <w:r w:rsidRPr="00CC4C22">
        <w:t>El recurso de revisión fue interpuesto por parte legítima, ya que se presentó por la misma persona que formuló la solicitud de acceso a la Información Pública,</w:t>
      </w:r>
      <w:r w:rsidRPr="00CC4C22">
        <w:rPr>
          <w:b/>
        </w:rPr>
        <w:t xml:space="preserve"> </w:t>
      </w:r>
      <w:r w:rsidRPr="00CC4C22">
        <w:t>debido a que los datos de acceso</w:t>
      </w:r>
      <w:r w:rsidRPr="00CC4C22">
        <w:rPr>
          <w:b/>
        </w:rPr>
        <w:t xml:space="preserve"> </w:t>
      </w:r>
      <w:r w:rsidRPr="00CC4C22">
        <w:t>SAIMEX son personales e irrepetibles.</w:t>
      </w:r>
    </w:p>
    <w:p w14:paraId="5C2C6457" w14:textId="77777777" w:rsidR="00651AC6" w:rsidRPr="00CC4C22" w:rsidRDefault="00651AC6" w:rsidP="00CC4C22"/>
    <w:p w14:paraId="172BE81A" w14:textId="77777777" w:rsidR="00E96298" w:rsidRPr="00CC4C22" w:rsidRDefault="00A20F25" w:rsidP="00CC4C22">
      <w:pPr>
        <w:pStyle w:val="Ttulo3"/>
      </w:pPr>
      <w:bookmarkStart w:id="22" w:name="_Toc178878993"/>
      <w:r w:rsidRPr="00CC4C22">
        <w:t>c) Plazo para interponer el recurso</w:t>
      </w:r>
      <w:bookmarkEnd w:id="22"/>
    </w:p>
    <w:p w14:paraId="0A73F1B5" w14:textId="025E33A2" w:rsidR="00E96298" w:rsidRPr="00CC4C22" w:rsidRDefault="00A20F25" w:rsidP="00CC4C22">
      <w:bookmarkStart w:id="23" w:name="_23ckvvd" w:colFirst="0" w:colLast="0"/>
      <w:bookmarkEnd w:id="23"/>
      <w:r w:rsidRPr="00CC4C22">
        <w:rPr>
          <w:b/>
        </w:rPr>
        <w:t>EL SUJETO OBLIGADO</w:t>
      </w:r>
      <w:r w:rsidRPr="00CC4C22">
        <w:t xml:space="preserve"> notificó la respuesta a la solicitud de acceso a la Información Pública el </w:t>
      </w:r>
      <w:r w:rsidR="00D338E3" w:rsidRPr="00CC4C22">
        <w:rPr>
          <w:b/>
        </w:rPr>
        <w:t>veintiséis de agosto</w:t>
      </w:r>
      <w:r w:rsidR="00D8035C" w:rsidRPr="00CC4C22">
        <w:rPr>
          <w:b/>
        </w:rPr>
        <w:t xml:space="preserve"> de dos mil veinticuatro</w:t>
      </w:r>
      <w:r w:rsidR="00D8035C" w:rsidRPr="00CC4C22">
        <w:t xml:space="preserve"> </w:t>
      </w:r>
      <w:r w:rsidRPr="00CC4C22">
        <w:t xml:space="preserve">y el recurso que nos ocupa se interpuso el </w:t>
      </w:r>
      <w:r w:rsidR="00D338E3" w:rsidRPr="00CC4C22">
        <w:rPr>
          <w:b/>
        </w:rPr>
        <w:t xml:space="preserve">seis de septiembre </w:t>
      </w:r>
      <w:r w:rsidR="00D8035C" w:rsidRPr="00CC4C22">
        <w:rPr>
          <w:b/>
        </w:rPr>
        <w:t>de dos mil veinticuatro</w:t>
      </w:r>
      <w:r w:rsidRPr="00CC4C22">
        <w:t xml:space="preserve">; por lo tanto, éste se encuentra dentro del margen temporal previsto en el artículo 178 de la Ley de Transparencia y Acceso a la Información Pública del Estado de México y Municipios, el cual transcurrió del </w:t>
      </w:r>
      <w:r w:rsidR="00D338E3" w:rsidRPr="00CC4C22">
        <w:rPr>
          <w:b/>
          <w:bCs/>
        </w:rPr>
        <w:t xml:space="preserve">veintisiete de agosto al diecisiete de septiembre </w:t>
      </w:r>
      <w:r w:rsidR="00A607EF" w:rsidRPr="00CC4C22">
        <w:rPr>
          <w:b/>
        </w:rPr>
        <w:t>d</w:t>
      </w:r>
      <w:r w:rsidR="00D8035C" w:rsidRPr="00CC4C22">
        <w:rPr>
          <w:b/>
        </w:rPr>
        <w:t>e dos mil veinticuatro</w:t>
      </w:r>
      <w:r w:rsidRPr="00CC4C22">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1D0C7271" w14:textId="77777777" w:rsidR="00E96298" w:rsidRPr="00CC4C22" w:rsidRDefault="00E96298" w:rsidP="00CC4C22"/>
    <w:p w14:paraId="6C9FA8AF" w14:textId="77777777" w:rsidR="00297ECB" w:rsidRPr="00CC4C22" w:rsidRDefault="00297ECB" w:rsidP="00CC4C22">
      <w:pPr>
        <w:pStyle w:val="Ttulo3"/>
        <w:rPr>
          <w:rFonts w:eastAsia="Calibri"/>
          <w:lang w:eastAsia="es-ES_tradnl"/>
        </w:rPr>
      </w:pPr>
      <w:bookmarkStart w:id="24" w:name="_Toc171374753"/>
      <w:bookmarkStart w:id="25" w:name="_Toc178878994"/>
      <w:r w:rsidRPr="00CC4C22">
        <w:rPr>
          <w:rFonts w:eastAsia="Calibri"/>
          <w:lang w:eastAsia="es-ES_tradnl"/>
        </w:rPr>
        <w:t>d) Causal de procedencia</w:t>
      </w:r>
      <w:bookmarkEnd w:id="24"/>
      <w:bookmarkEnd w:id="25"/>
    </w:p>
    <w:p w14:paraId="67732DA1" w14:textId="72EF8B71" w:rsidR="00E96298" w:rsidRPr="00CC4C22" w:rsidRDefault="00A20F25" w:rsidP="00CC4C22">
      <w:r w:rsidRPr="00CC4C22">
        <w:t xml:space="preserve">Resulta procedente la interposición del recurso de revisión, ya que se actualiza la causal de procedencia señalada en el artículo 179, fracción </w:t>
      </w:r>
      <w:r w:rsidR="00ED57D3" w:rsidRPr="00CC4C22">
        <w:t>I</w:t>
      </w:r>
      <w:r w:rsidRPr="00CC4C22">
        <w:t xml:space="preserve"> de la Ley de Transparencia y Acceso a la Información Pública del Estado de México y Municipios.</w:t>
      </w:r>
    </w:p>
    <w:p w14:paraId="48AA5607" w14:textId="77777777" w:rsidR="00E96298" w:rsidRPr="00CC4C22" w:rsidRDefault="00E96298" w:rsidP="00CC4C22"/>
    <w:p w14:paraId="49B315FF" w14:textId="77777777" w:rsidR="00E96298" w:rsidRPr="00CC4C22" w:rsidRDefault="00A20F25" w:rsidP="00CC4C22">
      <w:pPr>
        <w:pStyle w:val="Ttulo3"/>
      </w:pPr>
      <w:bookmarkStart w:id="26" w:name="_Toc178878995"/>
      <w:r w:rsidRPr="00CC4C22">
        <w:t>e) Requisitos formales para la interposición del recurso</w:t>
      </w:r>
      <w:bookmarkEnd w:id="26"/>
    </w:p>
    <w:p w14:paraId="1924D8B0" w14:textId="77777777" w:rsidR="005D15DF" w:rsidRPr="00CC4C22" w:rsidRDefault="005D15DF" w:rsidP="00CC4C22">
      <w:pPr>
        <w:rPr>
          <w:rFonts w:cs="Arial"/>
        </w:rPr>
      </w:pPr>
      <w:r w:rsidRPr="00CC4C22">
        <w:rPr>
          <w:rFonts w:cs="Arial"/>
        </w:rPr>
        <w:t xml:space="preserve">Es importante mencionar que, de la revisión del expediente electrónico del </w:t>
      </w:r>
      <w:r w:rsidRPr="00CC4C22">
        <w:rPr>
          <w:rFonts w:cs="Arial"/>
          <w:b/>
          <w:bCs/>
        </w:rPr>
        <w:t>SAIMEX</w:t>
      </w:r>
      <w:r w:rsidRPr="00CC4C22">
        <w:rPr>
          <w:rFonts w:cs="Arial"/>
        </w:rPr>
        <w:t xml:space="preserve">, se observa que </w:t>
      </w:r>
      <w:r w:rsidRPr="00CC4C22">
        <w:rPr>
          <w:rFonts w:cs="Arial"/>
          <w:b/>
          <w:bCs/>
        </w:rPr>
        <w:t>LA PARTE RECURRENTE</w:t>
      </w:r>
      <w:r w:rsidRPr="00CC4C22">
        <w:rPr>
          <w:rFonts w:cs="Arial"/>
        </w:rPr>
        <w:t xml:space="preserve"> no proporcionó su nombre para ser identificado, lo que en estricto sentido provoca que no se colmen los requisitos establecidos en el artículo 180 </w:t>
      </w:r>
      <w:r w:rsidRPr="00CC4C22">
        <w:rPr>
          <w:rFonts w:cs="Arial"/>
        </w:rPr>
        <w:lastRenderedPageBreak/>
        <w:t xml:space="preserve">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CC4C22">
        <w:rPr>
          <w:rFonts w:cs="Arial"/>
          <w:b/>
          <w:bCs/>
          <w:u w:val="single"/>
        </w:rPr>
        <w:t>el nombre no es un requisito indispensable</w:t>
      </w:r>
      <w:r w:rsidRPr="00CC4C22">
        <w:rPr>
          <w:rFonts w:cs="Arial"/>
        </w:rPr>
        <w:t xml:space="preserve"> para que las y los ciudadanos ejerzan el derecho de acceso a la información pública. </w:t>
      </w:r>
    </w:p>
    <w:p w14:paraId="3599A7BD" w14:textId="77777777" w:rsidR="005D15DF" w:rsidRPr="00CC4C22" w:rsidRDefault="005D15DF" w:rsidP="00CC4C22">
      <w:pPr>
        <w:rPr>
          <w:rFonts w:cs="Arial"/>
        </w:rPr>
      </w:pPr>
    </w:p>
    <w:p w14:paraId="62C4C24B" w14:textId="77777777" w:rsidR="005D15DF" w:rsidRPr="00CC4C22" w:rsidRDefault="005D15DF" w:rsidP="00CC4C22">
      <w:pPr>
        <w:rPr>
          <w:rFonts w:cs="Arial"/>
        </w:rPr>
      </w:pPr>
      <w:r w:rsidRPr="00CC4C22">
        <w:rPr>
          <w:rFonts w:cs="Arial"/>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CC4C22">
        <w:rPr>
          <w:rFonts w:cs="Arial"/>
          <w:b/>
          <w:bCs/>
        </w:rPr>
        <w:t>LA PARTE RECURRENTE</w:t>
      </w:r>
      <w:r w:rsidRPr="00CC4C22">
        <w:rPr>
          <w:rFonts w:cs="Arial"/>
        </w:rPr>
        <w:t xml:space="preserve">; por lo que, en el presente caso, al haber sido presentado el recurso de revisión vía </w:t>
      </w:r>
      <w:r w:rsidRPr="00CC4C22">
        <w:rPr>
          <w:rFonts w:cs="Arial"/>
          <w:b/>
          <w:bCs/>
        </w:rPr>
        <w:t>SAIMEX</w:t>
      </w:r>
      <w:r w:rsidRPr="00CC4C22">
        <w:rPr>
          <w:rFonts w:cs="Arial"/>
        </w:rPr>
        <w:t>, dicho requisito resulta innecesario.</w:t>
      </w:r>
    </w:p>
    <w:p w14:paraId="1E87685E" w14:textId="77777777" w:rsidR="00E96298" w:rsidRPr="00CC4C22" w:rsidRDefault="00E96298" w:rsidP="00CC4C22"/>
    <w:p w14:paraId="0A230445" w14:textId="77777777" w:rsidR="00E96298" w:rsidRPr="00CC4C22" w:rsidRDefault="00A20F25" w:rsidP="00CC4C22">
      <w:pPr>
        <w:pStyle w:val="Ttulo2"/>
      </w:pPr>
      <w:bookmarkStart w:id="27" w:name="_Toc178878996"/>
      <w:r w:rsidRPr="00CC4C22">
        <w:t>SEGUNDO. Estudio de Fondo</w:t>
      </w:r>
      <w:bookmarkEnd w:id="27"/>
    </w:p>
    <w:p w14:paraId="7C679312" w14:textId="77777777" w:rsidR="00E96298" w:rsidRPr="00CC4C22" w:rsidRDefault="00A20F25" w:rsidP="00CC4C22">
      <w:pPr>
        <w:pStyle w:val="Ttulo3"/>
      </w:pPr>
      <w:bookmarkStart w:id="28" w:name="_Toc178878997"/>
      <w:r w:rsidRPr="00CC4C22">
        <w:t>a) Mandato de transparencia y responsabilidad del Sujeto Obligado</w:t>
      </w:r>
      <w:bookmarkEnd w:id="28"/>
    </w:p>
    <w:p w14:paraId="2C8208BC" w14:textId="77777777" w:rsidR="00E96298" w:rsidRPr="00CC4C22" w:rsidRDefault="00A20F25" w:rsidP="00CC4C22">
      <w:r w:rsidRPr="00CC4C22">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395DD0E" w14:textId="77777777" w:rsidR="00E96298" w:rsidRPr="00CC4C22" w:rsidRDefault="00E96298" w:rsidP="00CC4C22"/>
    <w:p w14:paraId="774E23DF" w14:textId="77777777" w:rsidR="00E96298" w:rsidRPr="00CC4C22" w:rsidRDefault="00A20F25" w:rsidP="00CC4C22">
      <w:pPr>
        <w:spacing w:line="240" w:lineRule="auto"/>
        <w:ind w:left="567" w:right="539"/>
        <w:rPr>
          <w:b/>
          <w:i/>
        </w:rPr>
      </w:pPr>
      <w:r w:rsidRPr="00CC4C22">
        <w:rPr>
          <w:b/>
          <w:i/>
        </w:rPr>
        <w:t>Constitución Política de los Estados Unidos Mexicanos</w:t>
      </w:r>
    </w:p>
    <w:p w14:paraId="0BC30E49" w14:textId="77777777" w:rsidR="00E96298" w:rsidRPr="00CC4C22" w:rsidRDefault="00A20F25" w:rsidP="00CC4C22">
      <w:pPr>
        <w:spacing w:line="240" w:lineRule="auto"/>
        <w:ind w:left="567" w:right="539"/>
        <w:rPr>
          <w:b/>
          <w:i/>
        </w:rPr>
      </w:pPr>
      <w:r w:rsidRPr="00CC4C22">
        <w:rPr>
          <w:b/>
          <w:i/>
        </w:rPr>
        <w:t>“Artículo 6.</w:t>
      </w:r>
    </w:p>
    <w:p w14:paraId="5507CC21" w14:textId="77777777" w:rsidR="00E96298" w:rsidRPr="00CC4C22" w:rsidRDefault="00A20F25" w:rsidP="00CC4C22">
      <w:pPr>
        <w:spacing w:line="240" w:lineRule="auto"/>
        <w:ind w:left="567" w:right="539"/>
        <w:rPr>
          <w:i/>
        </w:rPr>
      </w:pPr>
      <w:r w:rsidRPr="00CC4C22">
        <w:rPr>
          <w:i/>
        </w:rPr>
        <w:t>(…)</w:t>
      </w:r>
    </w:p>
    <w:p w14:paraId="272EDE03" w14:textId="77777777" w:rsidR="00E96298" w:rsidRPr="00CC4C22" w:rsidRDefault="00A20F25" w:rsidP="00CC4C22">
      <w:pPr>
        <w:spacing w:line="240" w:lineRule="auto"/>
        <w:ind w:left="567" w:right="539"/>
        <w:rPr>
          <w:i/>
        </w:rPr>
      </w:pPr>
      <w:r w:rsidRPr="00CC4C22">
        <w:rPr>
          <w:i/>
        </w:rPr>
        <w:t>Para efectos de lo dispuesto en el presente artículo se observará lo siguiente:</w:t>
      </w:r>
    </w:p>
    <w:p w14:paraId="4C07F2A1" w14:textId="77777777" w:rsidR="00E96298" w:rsidRPr="00CC4C22" w:rsidRDefault="00A20F25" w:rsidP="00CC4C22">
      <w:pPr>
        <w:spacing w:line="240" w:lineRule="auto"/>
        <w:ind w:left="567" w:right="539"/>
        <w:rPr>
          <w:b/>
          <w:i/>
        </w:rPr>
      </w:pPr>
      <w:r w:rsidRPr="00CC4C22">
        <w:rPr>
          <w:b/>
          <w:i/>
        </w:rPr>
        <w:t>A</w:t>
      </w:r>
      <w:r w:rsidRPr="00CC4C22">
        <w:rPr>
          <w:i/>
        </w:rPr>
        <w:t xml:space="preserve">. </w:t>
      </w:r>
      <w:r w:rsidRPr="00CC4C22">
        <w:rPr>
          <w:b/>
          <w:i/>
        </w:rPr>
        <w:t>Para el ejercicio del derecho de acceso a la información</w:t>
      </w:r>
      <w:r w:rsidRPr="00CC4C22">
        <w:rPr>
          <w:i/>
        </w:rPr>
        <w:t xml:space="preserve">, la Federación y </w:t>
      </w:r>
      <w:r w:rsidRPr="00CC4C22">
        <w:rPr>
          <w:b/>
          <w:i/>
        </w:rPr>
        <w:t>las entidades federativas, en el ámbito de sus respectivas competencias, se regirán por los siguientes principios y bases:</w:t>
      </w:r>
    </w:p>
    <w:p w14:paraId="67F3E6A6" w14:textId="77777777" w:rsidR="00E96298" w:rsidRPr="00CC4C22" w:rsidRDefault="00A20F25" w:rsidP="00CC4C22">
      <w:pPr>
        <w:spacing w:line="240" w:lineRule="auto"/>
        <w:ind w:left="567" w:right="539"/>
        <w:rPr>
          <w:i/>
        </w:rPr>
      </w:pPr>
      <w:r w:rsidRPr="00CC4C22">
        <w:rPr>
          <w:b/>
          <w:i/>
        </w:rPr>
        <w:lastRenderedPageBreak/>
        <w:t xml:space="preserve">I. </w:t>
      </w:r>
      <w:r w:rsidRPr="00CC4C22">
        <w:rPr>
          <w:b/>
          <w:i/>
        </w:rPr>
        <w:tab/>
        <w:t>Toda la información en posesión de cualquier</w:t>
      </w:r>
      <w:r w:rsidRPr="00CC4C22">
        <w:rPr>
          <w:i/>
        </w:rPr>
        <w:t xml:space="preserve"> </w:t>
      </w:r>
      <w:r w:rsidRPr="00CC4C22">
        <w:rPr>
          <w:b/>
          <w:i/>
        </w:rPr>
        <w:t>autoridad</w:t>
      </w:r>
      <w:r w:rsidRPr="00CC4C22">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C4C22">
        <w:rPr>
          <w:b/>
          <w:i/>
        </w:rPr>
        <w:t>municipal</w:t>
      </w:r>
      <w:r w:rsidRPr="00CC4C22">
        <w:rPr>
          <w:i/>
        </w:rPr>
        <w:t xml:space="preserve">, </w:t>
      </w:r>
      <w:r w:rsidRPr="00CC4C22">
        <w:rPr>
          <w:b/>
          <w:i/>
        </w:rPr>
        <w:t>es pública</w:t>
      </w:r>
      <w:r w:rsidRPr="00CC4C22">
        <w:rPr>
          <w:i/>
        </w:rPr>
        <w:t xml:space="preserve"> y sólo podrá ser reservada temporalmente por razones de interés público y seguridad nacional, en los términos que fijen las leyes. </w:t>
      </w:r>
      <w:r w:rsidRPr="00CC4C22">
        <w:rPr>
          <w:b/>
          <w:i/>
        </w:rPr>
        <w:t>En la interpretación de este derecho deberá prevalecer el principio de máxima publicidad. Los sujetos obligados deberán documentar todo acto que derive del ejercicio de sus facultades, competencias o funciones</w:t>
      </w:r>
      <w:r w:rsidRPr="00CC4C22">
        <w:rPr>
          <w:i/>
        </w:rPr>
        <w:t>, la ley determinará los supuestos específicos bajo los cuales procederá la declaración de inexistencia de la información.”</w:t>
      </w:r>
    </w:p>
    <w:p w14:paraId="12E4582E" w14:textId="77777777" w:rsidR="00E96298" w:rsidRPr="00CC4C22" w:rsidRDefault="00E96298" w:rsidP="00CC4C22">
      <w:pPr>
        <w:spacing w:line="240" w:lineRule="auto"/>
        <w:ind w:left="567" w:right="539"/>
        <w:rPr>
          <w:b/>
          <w:i/>
        </w:rPr>
      </w:pPr>
    </w:p>
    <w:p w14:paraId="5D17A970" w14:textId="77777777" w:rsidR="00E96298" w:rsidRPr="00CC4C22" w:rsidRDefault="00A20F25" w:rsidP="00CC4C22">
      <w:pPr>
        <w:spacing w:line="240" w:lineRule="auto"/>
        <w:ind w:left="567" w:right="539"/>
        <w:rPr>
          <w:b/>
          <w:i/>
        </w:rPr>
      </w:pPr>
      <w:r w:rsidRPr="00CC4C22">
        <w:rPr>
          <w:b/>
          <w:i/>
        </w:rPr>
        <w:t>Constitución Política del Estado Libre y Soberano de México</w:t>
      </w:r>
    </w:p>
    <w:p w14:paraId="6FCC0786" w14:textId="77777777" w:rsidR="00E96298" w:rsidRPr="00CC4C22" w:rsidRDefault="00A20F25" w:rsidP="00CC4C22">
      <w:pPr>
        <w:spacing w:line="240" w:lineRule="auto"/>
        <w:ind w:left="567" w:right="539"/>
        <w:rPr>
          <w:i/>
        </w:rPr>
      </w:pPr>
      <w:r w:rsidRPr="00CC4C22">
        <w:rPr>
          <w:b/>
          <w:i/>
        </w:rPr>
        <w:t>“Artículo 5</w:t>
      </w:r>
      <w:r w:rsidRPr="00CC4C22">
        <w:rPr>
          <w:i/>
        </w:rPr>
        <w:t xml:space="preserve">.- </w:t>
      </w:r>
    </w:p>
    <w:p w14:paraId="014997B8" w14:textId="77777777" w:rsidR="00E96298" w:rsidRPr="00CC4C22" w:rsidRDefault="00A20F25" w:rsidP="00CC4C22">
      <w:pPr>
        <w:spacing w:line="240" w:lineRule="auto"/>
        <w:ind w:left="567" w:right="539"/>
        <w:rPr>
          <w:i/>
        </w:rPr>
      </w:pPr>
      <w:r w:rsidRPr="00CC4C22">
        <w:rPr>
          <w:i/>
        </w:rPr>
        <w:t>(…)</w:t>
      </w:r>
    </w:p>
    <w:p w14:paraId="7F4E2104" w14:textId="77777777" w:rsidR="00E96298" w:rsidRPr="00CC4C22" w:rsidRDefault="00A20F25" w:rsidP="00CC4C22">
      <w:pPr>
        <w:spacing w:line="240" w:lineRule="auto"/>
        <w:ind w:left="567" w:right="539"/>
        <w:rPr>
          <w:i/>
        </w:rPr>
      </w:pPr>
      <w:r w:rsidRPr="00CC4C22">
        <w:rPr>
          <w:b/>
          <w:i/>
        </w:rPr>
        <w:t>El derecho a la información será garantizado por el Estado. La ley establecerá las previsiones que permitan asegurar la protección, el respeto y la difusión de este derecho</w:t>
      </w:r>
      <w:r w:rsidRPr="00CC4C22">
        <w:rPr>
          <w:i/>
        </w:rPr>
        <w:t>.</w:t>
      </w:r>
    </w:p>
    <w:p w14:paraId="735598FA" w14:textId="77777777" w:rsidR="00E96298" w:rsidRPr="00CC4C22" w:rsidRDefault="00A20F25" w:rsidP="00CC4C22">
      <w:pPr>
        <w:spacing w:line="240" w:lineRule="auto"/>
        <w:ind w:left="567" w:right="539"/>
        <w:rPr>
          <w:i/>
        </w:rPr>
      </w:pPr>
      <w:r w:rsidRPr="00CC4C22">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5DAA43C" w14:textId="77777777" w:rsidR="00E96298" w:rsidRPr="00CC4C22" w:rsidRDefault="00A20F25" w:rsidP="00CC4C22">
      <w:pPr>
        <w:spacing w:line="240" w:lineRule="auto"/>
        <w:ind w:left="567" w:right="539"/>
        <w:rPr>
          <w:i/>
        </w:rPr>
      </w:pPr>
      <w:r w:rsidRPr="00CC4C22">
        <w:rPr>
          <w:b/>
          <w:i/>
        </w:rPr>
        <w:t>Este derecho se regirá por los principios y bases siguientes</w:t>
      </w:r>
      <w:r w:rsidRPr="00CC4C22">
        <w:rPr>
          <w:i/>
        </w:rPr>
        <w:t>:</w:t>
      </w:r>
    </w:p>
    <w:p w14:paraId="1FDB5D8D" w14:textId="77777777" w:rsidR="00E96298" w:rsidRPr="00CC4C22" w:rsidRDefault="00A20F25" w:rsidP="00CC4C22">
      <w:pPr>
        <w:spacing w:line="240" w:lineRule="auto"/>
        <w:ind w:left="567" w:right="539"/>
        <w:rPr>
          <w:i/>
        </w:rPr>
      </w:pPr>
      <w:r w:rsidRPr="00CC4C22">
        <w:rPr>
          <w:b/>
          <w:i/>
        </w:rPr>
        <w:t>I. Toda la información en posesión de cualquier autoridad, entidad, órgano y organismos de los</w:t>
      </w:r>
      <w:r w:rsidRPr="00CC4C22">
        <w:rPr>
          <w:i/>
        </w:rPr>
        <w:t xml:space="preserve"> Poderes Ejecutivo, Legislativo y Judicial, órganos autónomos, partidos políticos, fideicomisos y fondos públicos estatales y </w:t>
      </w:r>
      <w:r w:rsidRPr="00CC4C22">
        <w:rPr>
          <w:b/>
          <w:i/>
        </w:rPr>
        <w:t>municipales</w:t>
      </w:r>
      <w:r w:rsidRPr="00CC4C22">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C4C22">
        <w:rPr>
          <w:b/>
          <w:i/>
        </w:rPr>
        <w:t>es pública</w:t>
      </w:r>
      <w:r w:rsidRPr="00CC4C22">
        <w:rPr>
          <w:i/>
        </w:rPr>
        <w:t xml:space="preserve"> y sólo podrá ser reservada temporalmente por razones previstas en la Constitución Política de los Estados Unidos Mexicanos de interés público y seguridad, en los términos que fijen las leyes. </w:t>
      </w:r>
      <w:r w:rsidRPr="00CC4C22">
        <w:rPr>
          <w:b/>
          <w:i/>
        </w:rPr>
        <w:t>En la interpretación de este derecho deberá prevalecer el principio de máxima publicidad</w:t>
      </w:r>
      <w:r w:rsidRPr="00CC4C22">
        <w:rPr>
          <w:i/>
        </w:rPr>
        <w:t xml:space="preserve">. </w:t>
      </w:r>
      <w:r w:rsidRPr="00CC4C22">
        <w:rPr>
          <w:b/>
          <w:i/>
        </w:rPr>
        <w:t>Los sujetos obligados deberán documentar todo acto que derive del ejercicio de sus facultades, competencias o funciones</w:t>
      </w:r>
      <w:r w:rsidRPr="00CC4C22">
        <w:rPr>
          <w:i/>
        </w:rPr>
        <w:t>, la ley determinará los supuestos específicos bajo los cuales procederá la declaración de inexistencia de la información.”</w:t>
      </w:r>
    </w:p>
    <w:p w14:paraId="3DA0B633" w14:textId="77777777" w:rsidR="00E96298" w:rsidRPr="00CC4C22" w:rsidRDefault="00E96298" w:rsidP="00CC4C22">
      <w:pPr>
        <w:rPr>
          <w:b/>
          <w:i/>
        </w:rPr>
      </w:pPr>
    </w:p>
    <w:p w14:paraId="597AA369" w14:textId="77777777" w:rsidR="00E96298" w:rsidRPr="00CC4C22" w:rsidRDefault="00A20F25" w:rsidP="00CC4C22">
      <w:pPr>
        <w:rPr>
          <w:i/>
        </w:rPr>
      </w:pPr>
      <w:r w:rsidRPr="00CC4C22">
        <w:t xml:space="preserve">Asimismo, el artículo 150 de la Ley de Transparencia y Acceso a la Información Pública del Estado de México y Municipios indica que la solicitud es la garantía primaria del Derecho de </w:t>
      </w:r>
      <w:r w:rsidRPr="00CC4C22">
        <w:lastRenderedPageBreak/>
        <w:t xml:space="preserve">Acceso a la Información, además, establece que se regirá </w:t>
      </w:r>
      <w:r w:rsidRPr="00CC4C22">
        <w:rPr>
          <w:i/>
        </w:rPr>
        <w:t>por los principios de simplicidad, rapidez, gratuidad del procedimiento, auxilio y orientación a los particulares.</w:t>
      </w:r>
    </w:p>
    <w:p w14:paraId="50DBC7AA" w14:textId="77777777" w:rsidR="00E96298" w:rsidRPr="00CC4C22" w:rsidRDefault="00E96298" w:rsidP="00CC4C22">
      <w:pPr>
        <w:rPr>
          <w:i/>
        </w:rPr>
      </w:pPr>
    </w:p>
    <w:p w14:paraId="1A879A67" w14:textId="77777777" w:rsidR="00E96298" w:rsidRPr="00CC4C22" w:rsidRDefault="00A20F25" w:rsidP="00CC4C22">
      <w:pPr>
        <w:rPr>
          <w:i/>
        </w:rPr>
      </w:pPr>
      <w:r w:rsidRPr="00CC4C22">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5F3B2C7F" w14:textId="77777777" w:rsidR="00E96298" w:rsidRPr="00CC4C22" w:rsidRDefault="00E96298" w:rsidP="00CC4C22"/>
    <w:p w14:paraId="7C26DE1F" w14:textId="77777777" w:rsidR="00E96298" w:rsidRPr="00CC4C22" w:rsidRDefault="00A20F25" w:rsidP="00CC4C22">
      <w:r w:rsidRPr="00CC4C22">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A24513B" w14:textId="77777777" w:rsidR="00E96298" w:rsidRPr="00CC4C22" w:rsidRDefault="00E96298" w:rsidP="00CC4C22"/>
    <w:p w14:paraId="5E4D3BF1" w14:textId="77777777" w:rsidR="00E96298" w:rsidRPr="00CC4C22" w:rsidRDefault="00A20F25" w:rsidP="00CC4C22">
      <w:r w:rsidRPr="00CC4C22">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40181F6" w14:textId="77777777" w:rsidR="00E96298" w:rsidRPr="00CC4C22" w:rsidRDefault="00E96298" w:rsidP="00CC4C22"/>
    <w:p w14:paraId="58E3AC68" w14:textId="77777777" w:rsidR="00E96298" w:rsidRPr="00CC4C22" w:rsidRDefault="00A20F25" w:rsidP="00CC4C22">
      <w:r w:rsidRPr="00CC4C22">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CC4C22">
        <w:lastRenderedPageBreak/>
        <w:t>garantizar el Derecho de Acceso a la Información Pública, siempre y cuando no se trate de información reservada o confidencial.</w:t>
      </w:r>
    </w:p>
    <w:p w14:paraId="3159FD28" w14:textId="77777777" w:rsidR="00E96298" w:rsidRPr="00CC4C22" w:rsidRDefault="00E96298" w:rsidP="00CC4C22"/>
    <w:p w14:paraId="6451A62B" w14:textId="77777777" w:rsidR="00E96298" w:rsidRPr="00CC4C22" w:rsidRDefault="00A20F25" w:rsidP="00CC4C22">
      <w:bookmarkStart w:id="29" w:name="_ihv636" w:colFirst="0" w:colLast="0"/>
      <w:bookmarkEnd w:id="29"/>
      <w:r w:rsidRPr="00CC4C22">
        <w:t xml:space="preserve">Con base en lo anterior, se considera que </w:t>
      </w:r>
      <w:r w:rsidRPr="00CC4C22">
        <w:rPr>
          <w:b/>
        </w:rPr>
        <w:t>EL</w:t>
      </w:r>
      <w:r w:rsidRPr="00CC4C22">
        <w:t xml:space="preserve"> </w:t>
      </w:r>
      <w:r w:rsidRPr="00CC4C22">
        <w:rPr>
          <w:b/>
        </w:rPr>
        <w:t>SUJETO OBLIGADO</w:t>
      </w:r>
      <w:r w:rsidRPr="00CC4C22">
        <w:t xml:space="preserve"> se encontraba compelido a atender la solicitud de acceso a la información realizada por </w:t>
      </w:r>
      <w:r w:rsidRPr="00CC4C22">
        <w:rPr>
          <w:b/>
        </w:rPr>
        <w:t>LA PARTE RECURRENTE</w:t>
      </w:r>
      <w:r w:rsidRPr="00CC4C22">
        <w:t>.</w:t>
      </w:r>
    </w:p>
    <w:p w14:paraId="2B60BA21" w14:textId="77777777" w:rsidR="00E96298" w:rsidRPr="00CC4C22" w:rsidRDefault="00E96298" w:rsidP="00CC4C22"/>
    <w:p w14:paraId="38D15D27" w14:textId="77777777" w:rsidR="00E96298" w:rsidRPr="00CC4C22" w:rsidRDefault="00A20F25" w:rsidP="00CC4C22">
      <w:pPr>
        <w:pStyle w:val="Ttulo3"/>
      </w:pPr>
      <w:bookmarkStart w:id="30" w:name="_Toc178878998"/>
      <w:r w:rsidRPr="00CC4C22">
        <w:t>b) Controversia a resolver</w:t>
      </w:r>
      <w:bookmarkEnd w:id="30"/>
    </w:p>
    <w:p w14:paraId="7871F6E4" w14:textId="7CB174B2" w:rsidR="00C35312" w:rsidRPr="00CC4C22" w:rsidRDefault="00A20F25" w:rsidP="00CC4C22">
      <w:r w:rsidRPr="00CC4C22">
        <w:t xml:space="preserve">Con el objeto de ilustrar la controversia planteada, resulta conveniente precisar que, una vez realizado el estudio de las constancias que integran el expediente en que se actúa, se desprende que </w:t>
      </w:r>
      <w:r w:rsidRPr="00CC4C22">
        <w:rPr>
          <w:b/>
        </w:rPr>
        <w:t>LA PARTE RECURRENTE</w:t>
      </w:r>
      <w:r w:rsidRPr="00CC4C22">
        <w:t xml:space="preserve"> solicitó</w:t>
      </w:r>
      <w:r w:rsidR="00E878F3" w:rsidRPr="00CC4C22">
        <w:t>:</w:t>
      </w:r>
    </w:p>
    <w:p w14:paraId="3ED6C1E2" w14:textId="77777777" w:rsidR="00E878F3" w:rsidRPr="00CC4C22" w:rsidRDefault="00E878F3" w:rsidP="00CC4C22"/>
    <w:p w14:paraId="6831ED2D" w14:textId="77777777" w:rsidR="00AB5D91" w:rsidRPr="00CC4C22" w:rsidRDefault="00AB5D91" w:rsidP="00CC4C22">
      <w:pPr>
        <w:pStyle w:val="Prrafodelista"/>
        <w:numPr>
          <w:ilvl w:val="0"/>
          <w:numId w:val="35"/>
        </w:numPr>
      </w:pPr>
      <w:r w:rsidRPr="00CC4C22">
        <w:t xml:space="preserve">Motivo por el cual, al Director General de </w:t>
      </w:r>
      <w:proofErr w:type="spellStart"/>
      <w:r w:rsidRPr="00CC4C22">
        <w:t>Issemym</w:t>
      </w:r>
      <w:proofErr w:type="spellEnd"/>
      <w:r w:rsidRPr="00CC4C22">
        <w:t xml:space="preserve"> se le pagan las multas impuestas por juzgados federales con erario público, y a las demás autoridades del </w:t>
      </w:r>
      <w:proofErr w:type="spellStart"/>
      <w:r w:rsidRPr="00CC4C22">
        <w:t>issemym</w:t>
      </w:r>
      <w:proofErr w:type="spellEnd"/>
      <w:r w:rsidRPr="00CC4C22">
        <w:t xml:space="preserve"> no.</w:t>
      </w:r>
    </w:p>
    <w:p w14:paraId="5AA5E109" w14:textId="77777777" w:rsidR="00F858ED" w:rsidRPr="00CC4C22" w:rsidRDefault="00F858ED" w:rsidP="00CC4C22">
      <w:pPr>
        <w:pStyle w:val="Prrafodelista"/>
        <w:numPr>
          <w:ilvl w:val="0"/>
          <w:numId w:val="35"/>
        </w:numPr>
        <w:spacing w:before="240" w:after="240"/>
        <w:ind w:right="49"/>
      </w:pPr>
      <w:r w:rsidRPr="00CC4C22">
        <w:t>Número de</w:t>
      </w:r>
      <w:r w:rsidR="00AB5D91" w:rsidRPr="00CC4C22">
        <w:t xml:space="preserve"> multas</w:t>
      </w:r>
      <w:r w:rsidRPr="00CC4C22">
        <w:t xml:space="preserve"> qué</w:t>
      </w:r>
      <w:r w:rsidR="00AB5D91" w:rsidRPr="00CC4C22">
        <w:t xml:space="preserve"> se han pagado en este año al Director General</w:t>
      </w:r>
      <w:r w:rsidRPr="00CC4C22">
        <w:t xml:space="preserve">. </w:t>
      </w:r>
    </w:p>
    <w:p w14:paraId="50A46477" w14:textId="28B7029E" w:rsidR="00BF343D" w:rsidRPr="00CC4C22" w:rsidRDefault="00A20F25" w:rsidP="00CC4C22">
      <w:pPr>
        <w:spacing w:before="240" w:after="240"/>
        <w:ind w:right="49"/>
      </w:pPr>
      <w:r w:rsidRPr="00CC4C22">
        <w:t xml:space="preserve">En respuesta, </w:t>
      </w:r>
      <w:r w:rsidRPr="00CC4C22">
        <w:rPr>
          <w:b/>
        </w:rPr>
        <w:t>EL SUJETO OBLIGADO</w:t>
      </w:r>
      <w:r w:rsidR="007A4FD9" w:rsidRPr="00CC4C22">
        <w:rPr>
          <w:b/>
        </w:rPr>
        <w:t xml:space="preserve"> </w:t>
      </w:r>
      <w:r w:rsidR="00BF343D" w:rsidRPr="00CC4C22">
        <w:rPr>
          <w:bCs/>
        </w:rPr>
        <w:t xml:space="preserve">se pronunció a través de los Servidores Públicos </w:t>
      </w:r>
      <w:r w:rsidR="00BF343D" w:rsidRPr="00CC4C22">
        <w:t>de la Unidad Jurídica, Consultiva y de Igualdad de Género, así como de la Coordinación de Administración y Finanzas, quiénes informaron por un lado, de la búsqueda de los archivos no hay un documento que cumpla con las características que se solicitan, pues se aprecia que se trata de un cuestionamiento, del cual se aprecie alguna expresión documental, que contenga dicha información; asimismo que no se han pagado multas del año que transcurre al Director General.</w:t>
      </w:r>
    </w:p>
    <w:p w14:paraId="43F6F651" w14:textId="590525F4" w:rsidR="00BF343D" w:rsidRPr="00CC4C22" w:rsidRDefault="001C0B08" w:rsidP="00CC4C22">
      <w:pPr>
        <w:spacing w:before="240" w:after="240"/>
        <w:ind w:right="49"/>
        <w:rPr>
          <w:lang w:val="es-ES"/>
        </w:rPr>
      </w:pPr>
      <w:r w:rsidRPr="00CC4C22">
        <w:t xml:space="preserve">Respuesta de la que </w:t>
      </w:r>
      <w:r w:rsidRPr="00CC4C22">
        <w:rPr>
          <w:b/>
          <w:bCs/>
        </w:rPr>
        <w:t xml:space="preserve">LA PARTE RECURRENTE </w:t>
      </w:r>
      <w:r w:rsidRPr="00CC4C22">
        <w:t xml:space="preserve">se inconformó a doliéndose </w:t>
      </w:r>
      <w:r w:rsidR="00797BD8" w:rsidRPr="00CC4C22">
        <w:t xml:space="preserve">de que </w:t>
      </w:r>
      <w:r w:rsidR="00BF343D" w:rsidRPr="00CC4C22">
        <w:t xml:space="preserve">se han pagado multas del dinero de </w:t>
      </w:r>
      <w:r w:rsidR="00D443B8" w:rsidRPr="00CC4C22">
        <w:t xml:space="preserve">ISSEMYM </w:t>
      </w:r>
      <w:r w:rsidR="00BF343D" w:rsidRPr="00CC4C22">
        <w:t xml:space="preserve">al </w:t>
      </w:r>
      <w:r w:rsidR="00D443B8" w:rsidRPr="00CC4C22">
        <w:t xml:space="preserve">SAT </w:t>
      </w:r>
      <w:r w:rsidR="00BF343D" w:rsidRPr="00CC4C22">
        <w:t xml:space="preserve">a nombre del </w:t>
      </w:r>
      <w:r w:rsidR="00421DE5" w:rsidRPr="00CC4C22">
        <w:t>Director</w:t>
      </w:r>
      <w:r w:rsidR="00BF343D" w:rsidRPr="00CC4C22">
        <w:t xml:space="preserve"> General y de otras autoridades del </w:t>
      </w:r>
      <w:r w:rsidR="00D443B8" w:rsidRPr="00CC4C22">
        <w:t>ISSEMYM</w:t>
      </w:r>
      <w:r w:rsidR="00BF343D" w:rsidRPr="00CC4C22">
        <w:rPr>
          <w:lang w:val="es-ES"/>
        </w:rPr>
        <w:t>.</w:t>
      </w:r>
    </w:p>
    <w:p w14:paraId="2F16614D" w14:textId="21B1BF22" w:rsidR="001470CA" w:rsidRPr="00CC4C22" w:rsidRDefault="001470CA" w:rsidP="00CC4C22">
      <w:pPr>
        <w:spacing w:before="240" w:after="240"/>
        <w:ind w:right="49"/>
        <w:rPr>
          <w:lang w:val="es-ES"/>
        </w:rPr>
      </w:pPr>
      <w:r w:rsidRPr="00CC4C22">
        <w:rPr>
          <w:lang w:val="es-ES"/>
        </w:rPr>
        <w:lastRenderedPageBreak/>
        <w:t xml:space="preserve">Abierta la etapa de instrucción, </w:t>
      </w:r>
      <w:r w:rsidRPr="00CC4C22">
        <w:rPr>
          <w:b/>
          <w:lang w:val="es-ES"/>
        </w:rPr>
        <w:t>EL SUJETO OBLIGADO</w:t>
      </w:r>
      <w:r w:rsidRPr="00CC4C22">
        <w:rPr>
          <w:lang w:val="es-ES"/>
        </w:rPr>
        <w:t xml:space="preserve"> rindió su Informe Justificado, en el que el Servidor Público Habilitado, </w:t>
      </w:r>
      <w:r w:rsidR="00025762" w:rsidRPr="00CC4C22">
        <w:rPr>
          <w:lang w:val="es-ES"/>
        </w:rPr>
        <w:t xml:space="preserve">remitió </w:t>
      </w:r>
      <w:r w:rsidR="00674E7B" w:rsidRPr="00CC4C22">
        <w:t>la relación de los pagos al SAT a nombre del Director General, correspondientes a este ejercicio fiscal</w:t>
      </w:r>
      <w:r w:rsidR="00025762" w:rsidRPr="00CC4C22">
        <w:rPr>
          <w:lang w:val="es-ES"/>
        </w:rPr>
        <w:t>.</w:t>
      </w:r>
      <w:r w:rsidR="001E17DC" w:rsidRPr="00CC4C22">
        <w:rPr>
          <w:lang w:val="es-ES"/>
        </w:rPr>
        <w:t xml:space="preserve"> </w:t>
      </w:r>
    </w:p>
    <w:p w14:paraId="5EAF9A5A" w14:textId="77777777" w:rsidR="00E96298" w:rsidRPr="00CC4C22" w:rsidRDefault="00E96298" w:rsidP="00CC4C22"/>
    <w:p w14:paraId="11C16349" w14:textId="77777777" w:rsidR="00E96298" w:rsidRPr="00CC4C22" w:rsidRDefault="00A20F25" w:rsidP="00CC4C22">
      <w:pPr>
        <w:pStyle w:val="Ttulo3"/>
      </w:pPr>
      <w:bookmarkStart w:id="31" w:name="_Toc178878999"/>
      <w:r w:rsidRPr="00CC4C22">
        <w:t>c) Estudio de la controversia</w:t>
      </w:r>
      <w:bookmarkEnd w:id="31"/>
    </w:p>
    <w:p w14:paraId="246DC9EE" w14:textId="77777777" w:rsidR="00926781" w:rsidRPr="00CC4C22" w:rsidRDefault="00926781" w:rsidP="00CC4C22">
      <w:pPr>
        <w:spacing w:before="240" w:after="240"/>
        <w:rPr>
          <w:lang w:val="es-ES"/>
        </w:rPr>
      </w:pPr>
      <w:bookmarkStart w:id="32" w:name="_Toc165304079"/>
      <w:bookmarkStart w:id="33" w:name="_Toc170837737"/>
      <w:r w:rsidRPr="00CC4C22">
        <w:rPr>
          <w:lang w:val="es-ES"/>
        </w:rPr>
        <w:t xml:space="preserve">En primer término conviene precisar que </w:t>
      </w:r>
      <w:r w:rsidRPr="00CC4C22">
        <w:rPr>
          <w:b/>
          <w:lang w:val="es-ES"/>
        </w:rPr>
        <w:t>LA PARTE RECURRENTE</w:t>
      </w:r>
      <w:r w:rsidRPr="00CC4C22">
        <w:rPr>
          <w:lang w:val="es-ES"/>
        </w:rPr>
        <w:t xml:space="preserve">, a través de su solicitud presentada a través del </w:t>
      </w:r>
      <w:r w:rsidRPr="00CC4C22">
        <w:rPr>
          <w:b/>
          <w:bCs/>
          <w:lang w:val="es-ES"/>
        </w:rPr>
        <w:t>SAIMEX</w:t>
      </w:r>
      <w:r w:rsidRPr="00CC4C22">
        <w:rPr>
          <w:lang w:val="es-ES"/>
        </w:rPr>
        <w:t xml:space="preserve"> pretendió que </w:t>
      </w:r>
      <w:r w:rsidRPr="00CC4C22">
        <w:rPr>
          <w:b/>
          <w:lang w:val="es-ES"/>
        </w:rPr>
        <w:t xml:space="preserve">EL SUJETO OBLIGADO </w:t>
      </w:r>
      <w:r w:rsidRPr="00CC4C22">
        <w:rPr>
          <w:lang w:val="es-ES"/>
        </w:rPr>
        <w:t xml:space="preserve">emitiera un pronunciamiento categórico mediante el cual explique determinada situación, tan es así que utiliza la expresión </w:t>
      </w:r>
      <w:r w:rsidRPr="00CC4C22">
        <w:rPr>
          <w:i/>
          <w:lang w:val="es-ES"/>
        </w:rPr>
        <w:t xml:space="preserve">“motivo” </w:t>
      </w:r>
      <w:r w:rsidRPr="00CC4C22">
        <w:rPr>
          <w:lang w:val="es-ES"/>
        </w:rPr>
        <w:t>a diversos cuestionamientos, a fin de satisfacer sus interrogantes o inquietudes</w:t>
      </w:r>
      <w:r w:rsidRPr="00CC4C22">
        <w:rPr>
          <w:i/>
          <w:lang w:val="es-ES"/>
        </w:rPr>
        <w:t>,</w:t>
      </w:r>
      <w:r w:rsidRPr="00CC4C22">
        <w:rPr>
          <w:lang w:val="es-ES"/>
        </w:rPr>
        <w:t xml:space="preserve"> razón por la cual este Órgano Garante considera pertinente, en primer lugar, establecer las diferencias entre el derecho de petición y el derecho de acceso a la información, basado en lo siguiente:</w:t>
      </w:r>
    </w:p>
    <w:p w14:paraId="22E86722" w14:textId="77777777" w:rsidR="00926781" w:rsidRPr="00CC4C22" w:rsidRDefault="00926781" w:rsidP="00CC4C22">
      <w:pPr>
        <w:spacing w:before="240" w:after="360"/>
        <w:rPr>
          <w:i/>
          <w:lang w:val="es-ES"/>
        </w:rPr>
      </w:pPr>
      <w:r w:rsidRPr="00CC4C22">
        <w:rPr>
          <w:lang w:val="es-ES"/>
        </w:rPr>
        <w:t>El Maestro Ignacio Burgoa Orihuela refiere que el derecho de petición “…</w:t>
      </w:r>
      <w:r w:rsidRPr="00CC4C22">
        <w:rPr>
          <w:i/>
          <w:lang w:val="es-ES"/>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CC4C22">
        <w:rPr>
          <w:i/>
          <w:vertAlign w:val="superscript"/>
          <w:lang w:val="es-ES"/>
        </w:rPr>
        <w:t xml:space="preserve"> </w:t>
      </w:r>
      <w:r w:rsidRPr="00CC4C22">
        <w:rPr>
          <w:i/>
          <w:vertAlign w:val="superscript"/>
          <w:lang w:val="es-ES"/>
        </w:rPr>
        <w:footnoteReference w:id="2"/>
      </w:r>
      <w:r w:rsidRPr="00CC4C22">
        <w:rPr>
          <w:i/>
          <w:lang w:val="es-ES"/>
        </w:rPr>
        <w:t xml:space="preserve">“, </w:t>
      </w:r>
      <w:r w:rsidRPr="00CC4C22">
        <w:rPr>
          <w:lang w:val="es-ES"/>
        </w:rPr>
        <w:t>mientras que</w:t>
      </w:r>
      <w:r w:rsidRPr="00CC4C22">
        <w:rPr>
          <w:i/>
          <w:lang w:val="es-ES"/>
        </w:rPr>
        <w:t xml:space="preserve"> </w:t>
      </w:r>
      <w:r w:rsidRPr="00CC4C22">
        <w:rPr>
          <w:lang w:val="es-ES"/>
        </w:rPr>
        <w:t xml:space="preserve">David Cienfuegos Salgado, lo concibe como </w:t>
      </w:r>
      <w:r w:rsidRPr="00CC4C22">
        <w:rPr>
          <w:i/>
          <w:lang w:val="es-ES"/>
        </w:rPr>
        <w:t>“el derecho de toda persona a ser escuchado por quienes ejercen el poder público.</w:t>
      </w:r>
      <w:r w:rsidRPr="00CC4C22">
        <w:rPr>
          <w:i/>
          <w:vertAlign w:val="superscript"/>
          <w:lang w:val="es-ES"/>
        </w:rPr>
        <w:t xml:space="preserve"> </w:t>
      </w:r>
      <w:r w:rsidRPr="00CC4C22">
        <w:rPr>
          <w:i/>
          <w:vertAlign w:val="superscript"/>
          <w:lang w:val="es-ES"/>
        </w:rPr>
        <w:footnoteReference w:id="3"/>
      </w:r>
      <w:r w:rsidRPr="00CC4C22">
        <w:rPr>
          <w:i/>
          <w:lang w:val="es-ES"/>
        </w:rPr>
        <w:t xml:space="preserve">” </w:t>
      </w:r>
    </w:p>
    <w:p w14:paraId="48C95B9E" w14:textId="77777777" w:rsidR="00926781" w:rsidRPr="00CC4C22" w:rsidRDefault="00926781" w:rsidP="00CC4C22">
      <w:pPr>
        <w:spacing w:before="240" w:after="360"/>
        <w:rPr>
          <w:i/>
          <w:lang w:val="es-ES"/>
        </w:rPr>
      </w:pPr>
      <w:r w:rsidRPr="00CC4C22">
        <w:rPr>
          <w:lang w:val="es-ES"/>
        </w:rPr>
        <w:lastRenderedPageBreak/>
        <w:t xml:space="preserve">Para diferenciar el derecho de petición al derecho de acceso a la información, resulta conducente señalar que José Guadalupe Robles, conceptualiza el derecho a la información como </w:t>
      </w:r>
      <w:r w:rsidRPr="00CC4C22">
        <w:rPr>
          <w:i/>
          <w:lang w:val="es-ES"/>
        </w:rPr>
        <w:t>“un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CC4C22">
        <w:rPr>
          <w:i/>
          <w:vertAlign w:val="superscript"/>
          <w:lang w:val="es-ES"/>
        </w:rPr>
        <w:t xml:space="preserve"> </w:t>
      </w:r>
      <w:r w:rsidRPr="00CC4C22">
        <w:rPr>
          <w:i/>
          <w:vertAlign w:val="superscript"/>
          <w:lang w:val="es-ES"/>
        </w:rPr>
        <w:footnoteReference w:id="4"/>
      </w:r>
      <w:r w:rsidRPr="00CC4C22">
        <w:rPr>
          <w:i/>
          <w:lang w:val="es-ES"/>
        </w:rPr>
        <w:t>“</w:t>
      </w:r>
    </w:p>
    <w:p w14:paraId="6FCC9530" w14:textId="77777777" w:rsidR="00926781" w:rsidRPr="00CC4C22" w:rsidRDefault="00926781" w:rsidP="00CC4C22">
      <w:pPr>
        <w:spacing w:before="240" w:after="360"/>
        <w:rPr>
          <w:i/>
          <w:lang w:val="es-ES"/>
        </w:rPr>
      </w:pPr>
      <w:r w:rsidRPr="00CC4C22">
        <w:rPr>
          <w:lang w:val="es-ES"/>
        </w:rPr>
        <w:t xml:space="preserve">Además, el derecho a la información constituye una prerrogativa de acceder a documentación en poder de los </w:t>
      </w:r>
      <w:r w:rsidRPr="00CC4C22">
        <w:rPr>
          <w:u w:val="single"/>
          <w:lang w:val="es-ES"/>
        </w:rPr>
        <w:t>Sujetos Obligados</w:t>
      </w:r>
      <w:r w:rsidRPr="00CC4C22">
        <w:rPr>
          <w:lang w:val="es-ES"/>
        </w:rPr>
        <w:t xml:space="preserve">, no así a realizar cuestionamientos, o manifestaciones subjetivas. </w:t>
      </w:r>
    </w:p>
    <w:p w14:paraId="168435A5" w14:textId="77777777" w:rsidR="00926781" w:rsidRPr="00CC4C22" w:rsidRDefault="00926781" w:rsidP="00CC4C22">
      <w:pPr>
        <w:spacing w:before="240" w:after="360"/>
        <w:rPr>
          <w:i/>
          <w:lang w:val="es-ES"/>
        </w:rPr>
      </w:pPr>
      <w:r w:rsidRPr="00CC4C22">
        <w:rPr>
          <w:lang w:val="es-ES"/>
        </w:rPr>
        <w:t xml:space="preserve">Sirve de apoyo a lo anterior la definición de derecho a la información de Ernesto Villanueva </w:t>
      </w:r>
      <w:proofErr w:type="spellStart"/>
      <w:r w:rsidRPr="00CC4C22">
        <w:rPr>
          <w:lang w:val="es-ES"/>
        </w:rPr>
        <w:t>Villanueva</w:t>
      </w:r>
      <w:proofErr w:type="spellEnd"/>
      <w:r w:rsidRPr="00CC4C22">
        <w:rPr>
          <w:lang w:val="es-ES"/>
        </w:rPr>
        <w:t xml:space="preserve"> que dice: “</w:t>
      </w:r>
      <w:r w:rsidRPr="00CC4C22">
        <w:rPr>
          <w:i/>
          <w:lang w:val="es-ES"/>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CC4C22">
        <w:rPr>
          <w:rStyle w:val="Refdenotaalpie"/>
          <w:i/>
          <w:lang w:val="es-ES"/>
        </w:rPr>
        <w:footnoteReference w:id="5"/>
      </w:r>
      <w:r w:rsidRPr="00CC4C22">
        <w:rPr>
          <w:i/>
          <w:lang w:val="es-ES"/>
        </w:rPr>
        <w:t xml:space="preserve"> </w:t>
      </w:r>
    </w:p>
    <w:p w14:paraId="690AC14C" w14:textId="77777777" w:rsidR="00926781" w:rsidRPr="00CC4C22" w:rsidRDefault="00926781" w:rsidP="00CC4C22">
      <w:pPr>
        <w:spacing w:before="240" w:after="240"/>
        <w:rPr>
          <w:lang w:val="es-ES"/>
        </w:rPr>
      </w:pPr>
      <w:r w:rsidRPr="00CC4C22">
        <w:rPr>
          <w:lang w:val="es-ES"/>
        </w:rPr>
        <w:t xml:space="preserve">Por lo que, </w:t>
      </w:r>
      <w:r w:rsidRPr="00CC4C22">
        <w:rPr>
          <w:b/>
          <w:lang w:val="es-ES"/>
        </w:rPr>
        <w:t>la entrega de una razón o un razonamiento por parte del Sujeto Obligado no es algo que la ley establezca como atribución, derecho, o facultad</w:t>
      </w:r>
      <w:r w:rsidRPr="00CC4C22">
        <w:rPr>
          <w:lang w:val="es-ES"/>
        </w:rPr>
        <w:t xml:space="preserve">; </w:t>
      </w:r>
      <w:r w:rsidRPr="00CC4C22">
        <w:rPr>
          <w:b/>
          <w:lang w:val="es-ES"/>
        </w:rPr>
        <w:t>pues ello implicaría un juicio de valor referente a un cuestionamiento realizado</w:t>
      </w:r>
      <w:r w:rsidRPr="00CC4C22">
        <w:rPr>
          <w:lang w:val="es-ES"/>
        </w:rPr>
        <w:t>, los cuales, al constituir interrogantes, inquietudes y manifestaciones se satisfacen vía derecho de petición.</w:t>
      </w:r>
    </w:p>
    <w:p w14:paraId="5CA66FF4" w14:textId="77777777" w:rsidR="00926781" w:rsidRPr="00CC4C22" w:rsidRDefault="00926781" w:rsidP="00CC4C22">
      <w:pPr>
        <w:spacing w:before="240" w:after="240"/>
        <w:rPr>
          <w:lang w:val="es-ES"/>
        </w:rPr>
      </w:pPr>
      <w:r w:rsidRPr="00CC4C22">
        <w:rPr>
          <w:lang w:val="es-ES"/>
        </w:rPr>
        <w:t xml:space="preserve">Aunado a lo anterior, se menciona que el derecho de acceso a la información pública por disposición del artículo 4 citado con antelación, de la Ley de Transparencia y Acceso a la </w:t>
      </w:r>
      <w:r w:rsidRPr="00CC4C22">
        <w:rPr>
          <w:lang w:val="es-ES"/>
        </w:rPr>
        <w:lastRenderedPageBreak/>
        <w:t xml:space="preserve">Información Pública del Estado de México y Municipios, menciona que es la prerrogativa de las personas para buscar, difundir, investigar, recabar, recibir y solicitar información pública. </w:t>
      </w:r>
    </w:p>
    <w:p w14:paraId="7821BA54" w14:textId="77777777" w:rsidR="00926781" w:rsidRPr="00CC4C22" w:rsidRDefault="00926781" w:rsidP="00CC4C22">
      <w:pPr>
        <w:spacing w:before="240" w:after="240"/>
        <w:rPr>
          <w:lang w:val="es-ES"/>
        </w:rPr>
      </w:pPr>
      <w:r w:rsidRPr="00CC4C22">
        <w:rPr>
          <w:lang w:val="es-ES"/>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40F62ECA" w14:textId="77777777" w:rsidR="00926781" w:rsidRPr="00CC4C22" w:rsidRDefault="00926781" w:rsidP="00CC4C22">
      <w:pPr>
        <w:spacing w:before="240" w:after="240"/>
        <w:rPr>
          <w:lang w:val="es-ES"/>
        </w:rPr>
      </w:pPr>
      <w:r w:rsidRPr="00CC4C22">
        <w:rPr>
          <w:lang w:val="es-ES"/>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14:paraId="3F6DC20A" w14:textId="77777777" w:rsidR="00926781" w:rsidRPr="00CC4C22" w:rsidRDefault="00926781" w:rsidP="00CC4C22">
      <w:pPr>
        <w:spacing w:before="240" w:after="240"/>
        <w:rPr>
          <w:lang w:val="es-ES"/>
        </w:rPr>
      </w:pPr>
      <w:r w:rsidRPr="00CC4C22">
        <w:rPr>
          <w:lang w:val="es-ES"/>
        </w:rPr>
        <w:t>Para ello, la Ley de Transparencia y Acceso a la Información Pública del Estado de México y Municipios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0B9DE7C" w14:textId="77777777" w:rsidR="00926781" w:rsidRPr="00CC4C22" w:rsidRDefault="00926781" w:rsidP="00CC4C22">
      <w:pPr>
        <w:spacing w:before="240" w:after="240"/>
        <w:rPr>
          <w:lang w:val="es-ES"/>
        </w:rPr>
      </w:pPr>
      <w:r w:rsidRPr="00CC4C22">
        <w:rPr>
          <w:lang w:val="es-ES"/>
        </w:rPr>
        <w:lastRenderedPageBreak/>
        <w:t xml:space="preserve">De manera que el derecho de acceso a la información pública se satisface en aquellos casos en que se entregue el soporte documental en que conste la información pública, toda vez que los Sujetos Obligados no tienen el deber de generar información, resumirla, practicar investigaciones o realizar cálculos para satisfacer el derecho de acceso a la información conforme al interés de los particulares. </w:t>
      </w:r>
    </w:p>
    <w:p w14:paraId="2599279F" w14:textId="77777777" w:rsidR="00926781" w:rsidRPr="00CC4C22" w:rsidRDefault="00926781" w:rsidP="00CC4C22">
      <w:pPr>
        <w:spacing w:before="240" w:after="240"/>
        <w:rPr>
          <w:i/>
          <w:lang w:val="es-ES"/>
        </w:rPr>
      </w:pPr>
      <w:r w:rsidRPr="00CC4C22">
        <w:rPr>
          <w:lang w:val="es-ES"/>
        </w:rPr>
        <w:t xml:space="preserve">Así, se puede concluir que la distinción entre el derecho de petición y el derecho de acceso a la información pública estriba principalmente en que en el primero de ellos, la pretensión del peticionario consiste generalmente en </w:t>
      </w:r>
      <w:r w:rsidRPr="00CC4C22">
        <w:rPr>
          <w:i/>
          <w:lang w:val="es-ES"/>
        </w:rPr>
        <w:t>obligar a la autoridad responsable a que actúe en el sentido de contestar lo solicitado</w:t>
      </w:r>
      <w:r w:rsidRPr="00CC4C22">
        <w:rPr>
          <w:lang w:val="es-ES"/>
        </w:rPr>
        <w:t xml:space="preserve">, mientras que en el segundo supuesto la solicitud de acceso a la información pública </w:t>
      </w:r>
      <w:r w:rsidRPr="00CC4C22">
        <w:rPr>
          <w:i/>
          <w:lang w:val="es-ES"/>
        </w:rPr>
        <w:t>se encamina primordialmente a permitir el acceso a datos, registros y todo tipo de información pública que conste en documentos, sea generada o se encuentre en posesión de la autoridad.</w:t>
      </w:r>
    </w:p>
    <w:p w14:paraId="7F91B9E0" w14:textId="77777777" w:rsidR="00926781" w:rsidRPr="00CC4C22" w:rsidRDefault="00926781" w:rsidP="00CC4C22">
      <w:pPr>
        <w:spacing w:before="240" w:after="240"/>
        <w:rPr>
          <w:i/>
          <w:lang w:val="es-ES"/>
        </w:rPr>
      </w:pPr>
      <w:r w:rsidRPr="00CC4C22">
        <w:rPr>
          <w:lang w:val="es-ES"/>
        </w:rPr>
        <w:t xml:space="preserve">Asimismo, es importante enfatizar que el Derecho de Acceso a la Información Pública consiste en que la </w:t>
      </w:r>
      <w:r w:rsidRPr="00CC4C22">
        <w:rPr>
          <w:b/>
          <w:u w:val="single"/>
          <w:lang w:val="es-ES"/>
        </w:rPr>
        <w:t>información solicitada conste en un soporte documental</w:t>
      </w:r>
      <w:r w:rsidRPr="00CC4C22">
        <w:rPr>
          <w:lang w:val="es-ES"/>
        </w:rPr>
        <w:t xml:space="preserve"> en cualquiera de sus formas, a saber: expedientes, reportes, estudios, actas</w:t>
      </w:r>
      <w:r w:rsidRPr="00CC4C22">
        <w:rPr>
          <w:b/>
          <w:lang w:val="es-ES"/>
        </w:rPr>
        <w:t>,</w:t>
      </w:r>
      <w:r w:rsidRPr="00CC4C22">
        <w:rPr>
          <w:lang w:val="es-ES"/>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1494D2A5" w14:textId="77777777" w:rsidR="00926781" w:rsidRPr="00CC4C22" w:rsidRDefault="00926781" w:rsidP="00CC4C22">
      <w:pPr>
        <w:pStyle w:val="Puesto"/>
        <w:ind w:firstLine="0"/>
        <w:rPr>
          <w:color w:val="auto"/>
        </w:rPr>
      </w:pPr>
      <w:r w:rsidRPr="00CC4C22">
        <w:rPr>
          <w:color w:val="auto"/>
        </w:rPr>
        <w:t>“</w:t>
      </w:r>
      <w:r w:rsidRPr="00CC4C22">
        <w:rPr>
          <w:b/>
          <w:color w:val="auto"/>
        </w:rPr>
        <w:t>Artículo 3.</w:t>
      </w:r>
      <w:r w:rsidRPr="00CC4C22">
        <w:rPr>
          <w:color w:val="auto"/>
        </w:rPr>
        <w:t xml:space="preserve"> Para los efectos de la presente Ley se entenderá por:</w:t>
      </w:r>
    </w:p>
    <w:p w14:paraId="2C61B89E" w14:textId="77777777" w:rsidR="00926781" w:rsidRPr="00CC4C22" w:rsidRDefault="00926781" w:rsidP="00CC4C22">
      <w:pPr>
        <w:pStyle w:val="Puesto"/>
        <w:ind w:firstLine="0"/>
        <w:rPr>
          <w:color w:val="auto"/>
        </w:rPr>
      </w:pPr>
      <w:r w:rsidRPr="00CC4C22">
        <w:rPr>
          <w:color w:val="auto"/>
        </w:rPr>
        <w:t>…</w:t>
      </w:r>
    </w:p>
    <w:p w14:paraId="3BF45379" w14:textId="77777777" w:rsidR="00926781" w:rsidRPr="00CC4C22" w:rsidRDefault="00926781" w:rsidP="00CC4C22">
      <w:pPr>
        <w:pStyle w:val="Puesto"/>
        <w:ind w:firstLine="0"/>
        <w:rPr>
          <w:color w:val="auto"/>
        </w:rPr>
      </w:pPr>
      <w:r w:rsidRPr="00CC4C22">
        <w:rPr>
          <w:b/>
          <w:color w:val="auto"/>
        </w:rPr>
        <w:t>XI. Documento:</w:t>
      </w:r>
      <w:r w:rsidRPr="00CC4C22">
        <w:rPr>
          <w:color w:val="auto"/>
        </w:rPr>
        <w:t xml:space="preserve"> Los expedientes, reportes, estudios, actas, resoluciones, oficios, correspondencia, acuerdos, directivas, directrices, circulares, contratos, convenios, instructivos, notas, memorandos, estadísticas o bien, cualquier otro registro que documente </w:t>
      </w:r>
      <w:r w:rsidRPr="00CC4C22">
        <w:rPr>
          <w:color w:val="auto"/>
        </w:rPr>
        <w:lastRenderedPageBreak/>
        <w:t>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7332D23" w14:textId="77777777" w:rsidR="00926781" w:rsidRPr="00CC4C22" w:rsidRDefault="00926781" w:rsidP="00CC4C22">
      <w:pPr>
        <w:ind w:left="1134" w:right="901"/>
        <w:rPr>
          <w:lang w:val="es-ES"/>
        </w:rPr>
      </w:pPr>
    </w:p>
    <w:p w14:paraId="71576BEE" w14:textId="77777777" w:rsidR="00926781" w:rsidRPr="00CC4C22" w:rsidRDefault="00926781" w:rsidP="00CC4C22">
      <w:pPr>
        <w:rPr>
          <w:lang w:val="es-ES"/>
        </w:rPr>
      </w:pPr>
      <w:r w:rsidRPr="00CC4C22">
        <w:rPr>
          <w:lang w:val="es-ES"/>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1D48FF5" w14:textId="77777777" w:rsidR="00926781" w:rsidRPr="00CC4C22" w:rsidRDefault="00926781" w:rsidP="00CC4C22">
      <w:pPr>
        <w:ind w:left="851" w:right="850"/>
        <w:rPr>
          <w:sz w:val="20"/>
          <w:lang w:val="es-ES"/>
        </w:rPr>
      </w:pPr>
    </w:p>
    <w:p w14:paraId="12A385A5" w14:textId="77777777" w:rsidR="00926781" w:rsidRPr="00CC4C22" w:rsidRDefault="00926781" w:rsidP="00CC4C22">
      <w:pPr>
        <w:pStyle w:val="Puesto"/>
        <w:ind w:firstLine="0"/>
        <w:jc w:val="center"/>
        <w:rPr>
          <w:b/>
          <w:color w:val="auto"/>
        </w:rPr>
      </w:pPr>
      <w:r w:rsidRPr="00CC4C22">
        <w:rPr>
          <w:color w:val="auto"/>
        </w:rPr>
        <w:t>“</w:t>
      </w:r>
      <w:r w:rsidRPr="00CC4C22">
        <w:rPr>
          <w:b/>
          <w:color w:val="auto"/>
        </w:rPr>
        <w:t>CRITERIO 0002-11</w:t>
      </w:r>
    </w:p>
    <w:p w14:paraId="264AC40A" w14:textId="77777777" w:rsidR="00926781" w:rsidRPr="00CC4C22" w:rsidRDefault="00926781" w:rsidP="00CC4C22">
      <w:pPr>
        <w:pStyle w:val="Puesto"/>
        <w:ind w:firstLine="0"/>
        <w:rPr>
          <w:color w:val="auto"/>
        </w:rPr>
      </w:pPr>
      <w:r w:rsidRPr="00CC4C22">
        <w:rPr>
          <w:b/>
          <w:color w:val="auto"/>
        </w:rPr>
        <w:t>INFORMACIÓN PÚBLICA, CONCEPTO DE, EN MATERIA DE TRANSPARENCIA. INTERPRETACIÓN SISTEMÁTICA DE LOS ARTÍCULOS 2°, FRACCIÓN V, XV, Y XVI, 3°, 4°, 11 Y 41.</w:t>
      </w:r>
      <w:r w:rsidRPr="00CC4C22">
        <w:rPr>
          <w:color w:val="auto"/>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D4F76D9" w14:textId="77777777" w:rsidR="00926781" w:rsidRPr="00CC4C22" w:rsidRDefault="00926781" w:rsidP="00CC4C22">
      <w:pPr>
        <w:pStyle w:val="Puesto"/>
        <w:ind w:firstLine="0"/>
        <w:rPr>
          <w:color w:val="auto"/>
        </w:rPr>
      </w:pPr>
      <w:r w:rsidRPr="00CC4C22">
        <w:rPr>
          <w:color w:val="auto"/>
        </w:rPr>
        <w:t>En consecuencia el acceso a la información se refiere a que se cumplan cualquiera de los siguientes tres supuestos:</w:t>
      </w:r>
    </w:p>
    <w:p w14:paraId="0C8F13B0" w14:textId="77777777" w:rsidR="00926781" w:rsidRPr="00CC4C22" w:rsidRDefault="00926781" w:rsidP="00CC4C22">
      <w:pPr>
        <w:pStyle w:val="Puesto"/>
        <w:ind w:firstLine="0"/>
        <w:rPr>
          <w:color w:val="auto"/>
        </w:rPr>
      </w:pPr>
      <w:r w:rsidRPr="00CC4C22">
        <w:rPr>
          <w:color w:val="auto"/>
        </w:rPr>
        <w:t>1) Que se trate de información registrada en cualquier soporte documental, que en ejercicio de las atribuciones conferidas, sea generada por los Sujetos Obligados;</w:t>
      </w:r>
    </w:p>
    <w:p w14:paraId="67F30AE5" w14:textId="77777777" w:rsidR="00926781" w:rsidRPr="00CC4C22" w:rsidRDefault="00926781" w:rsidP="00CC4C22">
      <w:pPr>
        <w:pStyle w:val="Puesto"/>
        <w:ind w:firstLine="0"/>
        <w:rPr>
          <w:color w:val="auto"/>
        </w:rPr>
      </w:pPr>
      <w:r w:rsidRPr="00CC4C22">
        <w:rPr>
          <w:color w:val="auto"/>
        </w:rPr>
        <w:t>2) Que se trate de información registrada en cualquier soporte documental, que en ejercicio de las atribuciones conferidas, sea administrada por los Sujetos Obligados, y</w:t>
      </w:r>
    </w:p>
    <w:p w14:paraId="71F5E9BA" w14:textId="77777777" w:rsidR="00926781" w:rsidRPr="00CC4C22" w:rsidRDefault="00926781" w:rsidP="00CC4C22">
      <w:pPr>
        <w:pStyle w:val="Puesto"/>
        <w:ind w:firstLine="0"/>
        <w:rPr>
          <w:color w:val="auto"/>
        </w:rPr>
      </w:pPr>
      <w:r w:rsidRPr="00CC4C22">
        <w:rPr>
          <w:color w:val="auto"/>
        </w:rPr>
        <w:t>3) Que se trate de información registrada en cualquier soporte documental, que en ejercicio de las atribuciones conferidas, se encuentre en posesión de los Sujetos Obligados.” (Sic)</w:t>
      </w:r>
    </w:p>
    <w:p w14:paraId="02146C0D" w14:textId="77777777" w:rsidR="00926781" w:rsidRPr="00CC4C22" w:rsidRDefault="00926781" w:rsidP="00CC4C22">
      <w:pPr>
        <w:spacing w:before="240" w:after="240"/>
        <w:rPr>
          <w:lang w:val="es-ES"/>
        </w:rPr>
      </w:pPr>
      <w:r w:rsidRPr="00CC4C22">
        <w:rPr>
          <w:lang w:val="es-ES"/>
        </w:rPr>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CC4C22">
        <w:rPr>
          <w:b/>
          <w:lang w:val="es-ES"/>
        </w:rPr>
        <w:t>EL SUJETO OBLIGADO</w:t>
      </w:r>
      <w:r w:rsidRPr="00CC4C22">
        <w:rPr>
          <w:lang w:val="es-ES"/>
        </w:rPr>
        <w:t xml:space="preserve"> la </w:t>
      </w:r>
      <w:r w:rsidRPr="00CC4C22">
        <w:rPr>
          <w:lang w:val="es-ES"/>
        </w:rPr>
        <w:lastRenderedPageBreak/>
        <w:t xml:space="preserve">generó o porque como parte del ejercicio de sus funciones la recibió y por consiguiente, la administra y posee. </w:t>
      </w:r>
    </w:p>
    <w:p w14:paraId="3E09BA9D" w14:textId="54989F34" w:rsidR="00926781" w:rsidRPr="00CC4C22" w:rsidRDefault="00926781" w:rsidP="00CC4C22">
      <w:pPr>
        <w:widowControl w:val="0"/>
        <w:autoSpaceDE w:val="0"/>
        <w:autoSpaceDN w:val="0"/>
        <w:adjustRightInd w:val="0"/>
        <w:spacing w:before="100" w:beforeAutospacing="1" w:after="100" w:afterAutospacing="1"/>
      </w:pPr>
      <w:r w:rsidRPr="00CC4C22">
        <w:rPr>
          <w:bCs/>
          <w:iCs/>
        </w:rPr>
        <w:t xml:space="preserve">En concatenación sobre la información requerida por el particular y lo entregado a través de respuesta por el ente recurrido, este Órgano Garante advierte e insiste que se le requirió al </w:t>
      </w:r>
      <w:r w:rsidRPr="00CC4C22">
        <w:rPr>
          <w:b/>
          <w:bCs/>
          <w:iCs/>
        </w:rPr>
        <w:t xml:space="preserve">SUJETO OBLIGADO </w:t>
      </w:r>
      <w:r w:rsidRPr="00CC4C22">
        <w:rPr>
          <w:b/>
          <w:bCs/>
          <w:iCs/>
          <w:u w:val="single"/>
        </w:rPr>
        <w:t>un pronunciamiento</w:t>
      </w:r>
      <w:r w:rsidRPr="00CC4C22">
        <w:rPr>
          <w:bCs/>
          <w:iCs/>
        </w:rPr>
        <w:t xml:space="preserve">, respecto a diversos cuestionamientos vertidos por el particular, mismos que son basados en inquietudes personales del ahora </w:t>
      </w:r>
      <w:r w:rsidRPr="00CC4C22">
        <w:rPr>
          <w:b/>
          <w:bCs/>
          <w:iCs/>
        </w:rPr>
        <w:t xml:space="preserve">RECURRENTE </w:t>
      </w:r>
      <w:r w:rsidRPr="00CC4C22">
        <w:rPr>
          <w:bCs/>
          <w:iCs/>
        </w:rPr>
        <w:t>formulando preguntas a través del Acceso a la Información, solicitando un pronunciamiento a la autoridad recurrida, tal es el caso de</w:t>
      </w:r>
      <w:r w:rsidR="00DC01D2" w:rsidRPr="00CC4C22">
        <w:rPr>
          <w:bCs/>
          <w:iCs/>
        </w:rPr>
        <w:t>l p</w:t>
      </w:r>
      <w:r w:rsidRPr="00CC4C22">
        <w:rPr>
          <w:bCs/>
          <w:iCs/>
        </w:rPr>
        <w:t>edimento</w:t>
      </w:r>
      <w:r w:rsidR="00DC01D2" w:rsidRPr="00CC4C22">
        <w:rPr>
          <w:bCs/>
          <w:iCs/>
        </w:rPr>
        <w:t xml:space="preserve"> consistente </w:t>
      </w:r>
      <w:r w:rsidRPr="00CC4C22">
        <w:rPr>
          <w:bCs/>
          <w:iCs/>
        </w:rPr>
        <w:t>en:</w:t>
      </w:r>
      <w:r w:rsidR="001232AC" w:rsidRPr="00CC4C22">
        <w:rPr>
          <w:bCs/>
          <w:iCs/>
        </w:rPr>
        <w:t xml:space="preserve"> </w:t>
      </w:r>
      <w:r w:rsidR="001232AC" w:rsidRPr="00CC4C22">
        <w:rPr>
          <w:b/>
          <w:bCs/>
          <w:i/>
          <w:iCs/>
        </w:rPr>
        <w:t>¿</w:t>
      </w:r>
      <w:proofErr w:type="spellStart"/>
      <w:r w:rsidR="001232AC" w:rsidRPr="00CC4C22">
        <w:rPr>
          <w:b/>
          <w:bCs/>
          <w:i/>
          <w:iCs/>
        </w:rPr>
        <w:t>cual</w:t>
      </w:r>
      <w:proofErr w:type="spellEnd"/>
      <w:r w:rsidR="001232AC" w:rsidRPr="00CC4C22">
        <w:rPr>
          <w:b/>
          <w:bCs/>
          <w:i/>
          <w:iCs/>
        </w:rPr>
        <w:t xml:space="preserve"> es el motivo por el cual, al Director General de </w:t>
      </w:r>
      <w:proofErr w:type="spellStart"/>
      <w:r w:rsidR="001232AC" w:rsidRPr="00CC4C22">
        <w:rPr>
          <w:b/>
          <w:bCs/>
          <w:i/>
          <w:iCs/>
        </w:rPr>
        <w:t>Isemym</w:t>
      </w:r>
      <w:proofErr w:type="spellEnd"/>
      <w:r w:rsidR="001232AC" w:rsidRPr="00CC4C22">
        <w:rPr>
          <w:b/>
          <w:bCs/>
          <w:i/>
          <w:iCs/>
        </w:rPr>
        <w:t xml:space="preserve"> se le pagan las multas impuestas por juzgados federales con erario público, y a las demás autoridades del </w:t>
      </w:r>
      <w:proofErr w:type="spellStart"/>
      <w:r w:rsidR="001232AC" w:rsidRPr="00CC4C22">
        <w:rPr>
          <w:b/>
          <w:bCs/>
          <w:i/>
          <w:iCs/>
        </w:rPr>
        <w:t>isemym</w:t>
      </w:r>
      <w:proofErr w:type="spellEnd"/>
      <w:r w:rsidR="001232AC" w:rsidRPr="00CC4C22">
        <w:rPr>
          <w:b/>
          <w:bCs/>
          <w:i/>
          <w:iCs/>
        </w:rPr>
        <w:t xml:space="preserve"> no? </w:t>
      </w:r>
      <w:r w:rsidR="001232AC" w:rsidRPr="00CC4C22">
        <w:rPr>
          <w:bCs/>
          <w:i/>
          <w:iCs/>
        </w:rPr>
        <w:t>Sic.</w:t>
      </w:r>
    </w:p>
    <w:p w14:paraId="1648DCB3" w14:textId="77777777" w:rsidR="00926781" w:rsidRPr="00CC4C22" w:rsidRDefault="00926781" w:rsidP="00CC4C22">
      <w:pPr>
        <w:ind w:right="51"/>
        <w:rPr>
          <w:bCs/>
        </w:rPr>
      </w:pPr>
      <w:r w:rsidRPr="00CC4C22">
        <w:t xml:space="preserve">De tal modo que dichos planteamientos realizados por </w:t>
      </w:r>
      <w:r w:rsidRPr="00CC4C22">
        <w:rPr>
          <w:b/>
          <w:bCs/>
        </w:rPr>
        <w:t>LA PARTE RECURRENTE</w:t>
      </w:r>
      <w:r w:rsidRPr="00CC4C22">
        <w:t xml:space="preserve"> no se constituye como materia del derecho de acceso a la información, situación por la cual nos lleva a recordar que el artículo 12 de la Ley de Transparencia y Acceso a la Información Pública del Estado de México y Municipios, establece que los sujetos obligados únicamente están constreñidos a entregar los documentos que obren en sus archivos en el estado en que estos se encuentren, lo que no comprende entregar la información conforme al interés del solicitante.  </w:t>
      </w:r>
    </w:p>
    <w:p w14:paraId="04477355" w14:textId="77777777" w:rsidR="00926781" w:rsidRPr="00CC4C22" w:rsidRDefault="00926781" w:rsidP="00CC4C22"/>
    <w:p w14:paraId="44202F1D" w14:textId="77777777" w:rsidR="00926781" w:rsidRPr="00CC4C22" w:rsidRDefault="00926781" w:rsidP="00CC4C22">
      <w:r w:rsidRPr="00CC4C22">
        <w:t xml:space="preserve">Robustece lo anterior, el Criterio 03/17 emitido por el Instituto Nacional de Transparencia, Acceso a la Información y Protección de Datos Personales, el cual establece lo siguiente: </w:t>
      </w:r>
    </w:p>
    <w:p w14:paraId="21BC3DF5" w14:textId="77777777" w:rsidR="00926781" w:rsidRPr="00CC4C22" w:rsidRDefault="00926781" w:rsidP="00CC4C22"/>
    <w:p w14:paraId="4DA1B259" w14:textId="77777777" w:rsidR="00926781" w:rsidRPr="00CC4C22" w:rsidRDefault="00926781" w:rsidP="00CC4C22">
      <w:pPr>
        <w:pStyle w:val="Puesto"/>
        <w:ind w:firstLine="0"/>
        <w:rPr>
          <w:color w:val="auto"/>
        </w:rPr>
      </w:pPr>
      <w:r w:rsidRPr="00CC4C22">
        <w:rPr>
          <w:color w:val="auto"/>
        </w:rPr>
        <w:t>“</w:t>
      </w:r>
      <w:r w:rsidRPr="00CC4C22">
        <w:rPr>
          <w:b/>
          <w:color w:val="auto"/>
        </w:rPr>
        <w:t xml:space="preserve">No existe obligación de elaborar documentos ad hoc para atender las solicitudes de acceso a la información. </w:t>
      </w:r>
      <w:r w:rsidRPr="00CC4C22">
        <w:rPr>
          <w:color w:val="auto"/>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w:t>
      </w:r>
      <w:r w:rsidRPr="00CC4C22">
        <w:rPr>
          <w:color w:val="auto"/>
        </w:rPr>
        <w:lastRenderedPageBreak/>
        <w:t>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4F43F213" w14:textId="77777777" w:rsidR="00926781" w:rsidRPr="00CC4C22" w:rsidRDefault="00926781" w:rsidP="00CC4C22"/>
    <w:p w14:paraId="7CAA9266" w14:textId="77777777" w:rsidR="00926781" w:rsidRPr="00CC4C22" w:rsidRDefault="00926781" w:rsidP="00CC4C22">
      <w:r w:rsidRPr="00CC4C22">
        <w:t xml:space="preserve">Siendo importante reiterar que el requerimiento del particular es tendiente a obligar a la autoridad a que actúe en el sentido de contestar lo solicitado, lo cual no es factible atenderse vía acceso a la información pública, toda vez, que la atención a dichos requerimientos no se pueden colmar con documentos que obren en los archivos del </w:t>
      </w:r>
      <w:r w:rsidRPr="00CC4C22">
        <w:rPr>
          <w:b/>
        </w:rPr>
        <w:t>SUJETO OBLIGADO</w:t>
      </w:r>
      <w:r w:rsidRPr="00CC4C22">
        <w:t xml:space="preserve">, ya que no se encontró fuente obligacional que establezca que deba generar, poseer o administrar un documento en el que conste las manifestaciones señaladas y requeridas por el solicitante.  </w:t>
      </w:r>
    </w:p>
    <w:p w14:paraId="36BF488B" w14:textId="77777777" w:rsidR="00926781" w:rsidRPr="00CC4C22" w:rsidRDefault="00926781" w:rsidP="00CC4C22"/>
    <w:p w14:paraId="634ECF24" w14:textId="600FBA78" w:rsidR="00926781" w:rsidRPr="00CC4C22" w:rsidRDefault="001232AC" w:rsidP="00CC4C22">
      <w:pPr>
        <w:autoSpaceDE w:val="0"/>
        <w:autoSpaceDN w:val="0"/>
        <w:adjustRightInd w:val="0"/>
        <w:rPr>
          <w:rFonts w:cs="Arial"/>
        </w:rPr>
      </w:pPr>
      <w:r w:rsidRPr="00CC4C22">
        <w:rPr>
          <w:rFonts w:cs="Arial"/>
        </w:rPr>
        <w:t>Por lo que bajo tal argumento</w:t>
      </w:r>
      <w:r w:rsidR="00926781" w:rsidRPr="00CC4C22">
        <w:rPr>
          <w:rFonts w:cs="Arial"/>
        </w:rPr>
        <w:t xml:space="preserve"> </w:t>
      </w:r>
      <w:r w:rsidR="00926781" w:rsidRPr="00CC4C22">
        <w:rPr>
          <w:rFonts w:cs="Arial"/>
          <w:b/>
          <w:u w:val="single"/>
        </w:rPr>
        <w:t>es menester precisar que la naturaleza del derecho de acceso a la información impide que se dé contestación a requerimientos que conllevan al pronunciamiento específico de interrogantes sobre variados temas, se brinde una asesoría legal o se requiera una consulta específica mediante el SAIMEX</w:t>
      </w:r>
      <w:r w:rsidR="00926781" w:rsidRPr="00CC4C22">
        <w:rPr>
          <w:rFonts w:cs="Arial"/>
        </w:rPr>
        <w:t xml:space="preserve">, resultando inconcuso que su solicitud de información corresponde a un derecho de petición, porque el requerimiento consiste en un pronunciamiento sobre cuestionamientos derivados de juicios subjetivos por parte del </w:t>
      </w:r>
      <w:r w:rsidR="00926781" w:rsidRPr="00CC4C22">
        <w:rPr>
          <w:rFonts w:cs="Arial"/>
          <w:b/>
        </w:rPr>
        <w:t>Recurrente</w:t>
      </w:r>
      <w:r w:rsidR="00926781" w:rsidRPr="00CC4C22">
        <w:rPr>
          <w:rFonts w:cs="Arial"/>
        </w:rPr>
        <w:t xml:space="preserve">, sin que se requiriera específicamente un documento al cual deseara acceder que permitiera al </w:t>
      </w:r>
      <w:r w:rsidR="00926781" w:rsidRPr="00CC4C22">
        <w:rPr>
          <w:rFonts w:cs="Arial"/>
          <w:b/>
        </w:rPr>
        <w:t>Sujeto Obligado</w:t>
      </w:r>
      <w:r w:rsidR="00926781" w:rsidRPr="00CC4C22">
        <w:rPr>
          <w:rFonts w:cs="Arial"/>
        </w:rPr>
        <w:t xml:space="preserve"> localizarlo y en su caso ponerlo a su disposición.</w:t>
      </w:r>
    </w:p>
    <w:p w14:paraId="616D7F54" w14:textId="77777777" w:rsidR="00926781" w:rsidRPr="00CC4C22" w:rsidRDefault="00926781" w:rsidP="00CC4C22"/>
    <w:p w14:paraId="40BA9EE5" w14:textId="77777777" w:rsidR="00926781" w:rsidRPr="00CC4C22" w:rsidRDefault="00926781" w:rsidP="00CC4C22">
      <w:r w:rsidRPr="00CC4C22">
        <w:t xml:space="preserve">Por lo anterior, al no constituirse dichos cuestionamientos como materia del derecho de acceso a la información, se considera que </w:t>
      </w:r>
      <w:r w:rsidRPr="00CC4C22">
        <w:rPr>
          <w:b/>
        </w:rPr>
        <w:t>EL SUJETO OBLIGADO</w:t>
      </w:r>
      <w:r w:rsidRPr="00CC4C22">
        <w:t xml:space="preserve"> no se encuentra constreñido a emitir una respuesta al mismo.</w:t>
      </w:r>
    </w:p>
    <w:p w14:paraId="46D24B7C" w14:textId="77777777" w:rsidR="008E0A7E" w:rsidRPr="00CC4C22" w:rsidRDefault="008E0A7E" w:rsidP="00CC4C22"/>
    <w:p w14:paraId="0CA6B741" w14:textId="60E67132" w:rsidR="008E0A7E" w:rsidRPr="00CC4C22" w:rsidRDefault="008E0A7E" w:rsidP="00CC4C22">
      <w:r w:rsidRPr="00CC4C22">
        <w:lastRenderedPageBreak/>
        <w:t xml:space="preserve">No obstante, </w:t>
      </w:r>
      <w:r w:rsidRPr="00CC4C22">
        <w:rPr>
          <w:b/>
        </w:rPr>
        <w:t xml:space="preserve">EL SUJETO OBLIGADO </w:t>
      </w:r>
      <w:r w:rsidRPr="00CC4C22">
        <w:t>mediante el informe justificado se pronunció al respecto, reiterando que consiste en un derecho de petición, así como el área jurídica precisó que</w:t>
      </w:r>
      <w:r w:rsidR="00F04F81" w:rsidRPr="00CC4C22">
        <w:t xml:space="preserve"> “…</w:t>
      </w:r>
      <w:r w:rsidR="00F04F81" w:rsidRPr="00CC4C22">
        <w:rPr>
          <w:i/>
        </w:rPr>
        <w:t>se han pagado multas al SAT a nombre del Director General de este Instituto en cumplimiento a lo ordenado por las autoridades jurisdiccionales en los acuerdos o resoluciones que emiten, tomando en cuenta el grado de responsabilidad, atribuciones, cuestiones jurídicas y circunstancias por las cuales atraviesa el ISEEMYM</w:t>
      </w:r>
      <w:r w:rsidR="00CF0C14" w:rsidRPr="00CC4C22">
        <w:rPr>
          <w:i/>
        </w:rPr>
        <w:t>…” Sic.</w:t>
      </w:r>
    </w:p>
    <w:p w14:paraId="526E87D0" w14:textId="77777777" w:rsidR="00926781" w:rsidRPr="00CC4C22" w:rsidRDefault="00926781" w:rsidP="00CC4C22">
      <w:pPr>
        <w:pStyle w:val="Sinespaciado"/>
        <w:spacing w:line="360" w:lineRule="auto"/>
      </w:pPr>
    </w:p>
    <w:p w14:paraId="572CCB55" w14:textId="710B77F6" w:rsidR="00290500" w:rsidRPr="00CC4C22" w:rsidRDefault="00926781" w:rsidP="00CC4C22">
      <w:pPr>
        <w:pStyle w:val="Sinespaciado"/>
        <w:spacing w:line="360" w:lineRule="auto"/>
      </w:pPr>
      <w:r w:rsidRPr="00CC4C22">
        <w:t xml:space="preserve">Contrario a lo anterior, del análisis a la solicitud de mérito se advierte que existen pedimentos que si pueden ser colmados mediante la entrega de documentos que </w:t>
      </w:r>
      <w:r w:rsidRPr="00CC4C22">
        <w:rPr>
          <w:b/>
        </w:rPr>
        <w:t xml:space="preserve">EL SUJETO OBLIGADO </w:t>
      </w:r>
      <w:r w:rsidRPr="00CC4C22">
        <w:t>genera, posee y administra, tal es el caso, de los requerimientos referentes a</w:t>
      </w:r>
      <w:r w:rsidR="00A429C7" w:rsidRPr="00CC4C22">
        <w:t xml:space="preserve">l número de multas que </w:t>
      </w:r>
      <w:r w:rsidR="008E0A7E" w:rsidRPr="00CC4C22">
        <w:t>se han pagado en este año al Director General</w:t>
      </w:r>
      <w:r w:rsidR="00A429C7" w:rsidRPr="00CC4C22">
        <w:t>.</w:t>
      </w:r>
    </w:p>
    <w:p w14:paraId="10DA739B" w14:textId="77777777" w:rsidR="00926781" w:rsidRPr="00CC4C22" w:rsidRDefault="00926781" w:rsidP="00CC4C22"/>
    <w:p w14:paraId="4E56C852" w14:textId="49073F6C" w:rsidR="00EE62D3" w:rsidRPr="00CC4C22" w:rsidRDefault="00DB4F02" w:rsidP="00CC4C22">
      <w:pPr>
        <w:pStyle w:val="Prrafodelista"/>
        <w:widowControl w:val="0"/>
        <w:autoSpaceDE w:val="0"/>
        <w:autoSpaceDN w:val="0"/>
        <w:adjustRightInd w:val="0"/>
        <w:ind w:left="0"/>
        <w:rPr>
          <w:rFonts w:eastAsia="Arial Unicode MS" w:cs="Arial"/>
        </w:rPr>
      </w:pPr>
      <w:r w:rsidRPr="00CC4C22">
        <w:rPr>
          <w:rFonts w:eastAsia="Arial Unicode MS" w:cs="Arial"/>
        </w:rPr>
        <w:t>Así, c</w:t>
      </w:r>
      <w:r w:rsidR="00421DE5" w:rsidRPr="00CC4C22">
        <w:rPr>
          <w:rFonts w:eastAsia="Arial Unicode MS" w:cs="Arial"/>
        </w:rPr>
        <w:t>onforme a las constancias que integran el expediente electrónico, e</w:t>
      </w:r>
      <w:r w:rsidR="00EE62D3" w:rsidRPr="00CC4C22">
        <w:rPr>
          <w:rFonts w:eastAsia="Arial Unicode MS" w:cs="Arial"/>
        </w:rPr>
        <w:t xml:space="preserve">ste Órgano Colegiado advierte que en el caso se actualiza la causal de sobreseimiento prevista en la fracción III del artículo 192 de la Ley de Transparencia y Acceso a la Información Pública del Estado de México y Municipios, que a la letra dice: </w:t>
      </w:r>
    </w:p>
    <w:p w14:paraId="724FD7D7" w14:textId="77777777" w:rsidR="00EE62D3" w:rsidRPr="00CC4C22" w:rsidRDefault="00EE62D3" w:rsidP="00CC4C22">
      <w:pPr>
        <w:rPr>
          <w:rFonts w:eastAsia="Arial Unicode MS" w:cs="Arial"/>
        </w:rPr>
      </w:pPr>
    </w:p>
    <w:p w14:paraId="7C183C14" w14:textId="77777777" w:rsidR="00EE62D3" w:rsidRPr="00CC4C22" w:rsidRDefault="00EE62D3" w:rsidP="00CC4C22">
      <w:pPr>
        <w:pStyle w:val="Puesto"/>
        <w:ind w:firstLine="0"/>
        <w:rPr>
          <w:color w:val="auto"/>
        </w:rPr>
      </w:pPr>
      <w:r w:rsidRPr="00CC4C22">
        <w:rPr>
          <w:color w:val="auto"/>
        </w:rPr>
        <w:t>“</w:t>
      </w:r>
      <w:r w:rsidRPr="00CC4C22">
        <w:rPr>
          <w:b/>
          <w:color w:val="auto"/>
        </w:rPr>
        <w:t xml:space="preserve">Artículo 192. </w:t>
      </w:r>
      <w:r w:rsidRPr="00CC4C22">
        <w:rPr>
          <w:color w:val="auto"/>
        </w:rPr>
        <w:t>El recurso será sobreseído, en todo o en parte, cuando una vez admitido, se actualicen alguno de los siguientes supuestos:</w:t>
      </w:r>
    </w:p>
    <w:p w14:paraId="48C5B789" w14:textId="77777777" w:rsidR="00EE62D3" w:rsidRPr="00CC4C22" w:rsidRDefault="00EE62D3" w:rsidP="00CC4C22">
      <w:pPr>
        <w:pStyle w:val="Puesto"/>
        <w:ind w:firstLine="0"/>
        <w:rPr>
          <w:color w:val="auto"/>
        </w:rPr>
      </w:pPr>
      <w:r w:rsidRPr="00CC4C22">
        <w:rPr>
          <w:color w:val="auto"/>
        </w:rPr>
        <w:t>(…)</w:t>
      </w:r>
    </w:p>
    <w:p w14:paraId="641EEEBD" w14:textId="77777777" w:rsidR="00EE62D3" w:rsidRPr="00CC4C22" w:rsidRDefault="00EE62D3" w:rsidP="00CC4C22">
      <w:pPr>
        <w:pStyle w:val="Puesto"/>
        <w:ind w:firstLine="0"/>
        <w:rPr>
          <w:b/>
          <w:color w:val="auto"/>
        </w:rPr>
      </w:pPr>
      <w:r w:rsidRPr="00CC4C22">
        <w:rPr>
          <w:b/>
          <w:color w:val="auto"/>
        </w:rPr>
        <w:t>III. El sujeto obligado responsable del acto lo modifique o revoque de tal manera que el recurso de revisión quede sin materia;</w:t>
      </w:r>
    </w:p>
    <w:p w14:paraId="11B9BF0D" w14:textId="77777777" w:rsidR="00EE62D3" w:rsidRPr="00CC4C22" w:rsidRDefault="00EE62D3" w:rsidP="00CC4C22">
      <w:pPr>
        <w:pStyle w:val="Puesto"/>
        <w:ind w:firstLine="0"/>
        <w:rPr>
          <w:color w:val="auto"/>
        </w:rPr>
      </w:pPr>
      <w:r w:rsidRPr="00CC4C22">
        <w:rPr>
          <w:color w:val="auto"/>
        </w:rPr>
        <w:t xml:space="preserve">(Énfasis añadido)” </w:t>
      </w:r>
    </w:p>
    <w:p w14:paraId="1DE308E7" w14:textId="77777777" w:rsidR="00EE62D3" w:rsidRPr="00CC4C22" w:rsidRDefault="00EE62D3" w:rsidP="00CC4C22">
      <w:pPr>
        <w:rPr>
          <w:rFonts w:cs="Arial"/>
        </w:rPr>
      </w:pPr>
    </w:p>
    <w:p w14:paraId="29D93BB8" w14:textId="77777777" w:rsidR="00EE62D3" w:rsidRPr="00CC4C22" w:rsidRDefault="00EE62D3" w:rsidP="00CC4C22">
      <w:pPr>
        <w:rPr>
          <w:rFonts w:cs="Arial"/>
        </w:rPr>
      </w:pPr>
      <w:r w:rsidRPr="00CC4C22">
        <w:rPr>
          <w:rFonts w:cs="Arial"/>
        </w:rPr>
        <w:t xml:space="preserve">Luego, conforme a la transcripción que antecede, resulta conveniente desglosar los elementos de la disposición enunciada; de tal manera que, el sobreseimiento del Recurso de Revisión se suscita cuando </w:t>
      </w:r>
      <w:r w:rsidRPr="00CC4C22">
        <w:rPr>
          <w:rFonts w:cs="Arial"/>
          <w:b/>
        </w:rPr>
        <w:t>EL SUJETO OBLIGADO</w:t>
      </w:r>
      <w:r w:rsidRPr="00CC4C22">
        <w:rPr>
          <w:rFonts w:cs="Arial"/>
        </w:rPr>
        <w:t xml:space="preserve"> modifique o revoque el acto impugnado, quedando éste sin efecto o materia, los elementos a considerar son: </w:t>
      </w:r>
    </w:p>
    <w:p w14:paraId="0DD4C55C" w14:textId="77777777" w:rsidR="00EE62D3" w:rsidRPr="00CC4C22" w:rsidRDefault="00EE62D3" w:rsidP="00CC4C22">
      <w:pPr>
        <w:rPr>
          <w:rFonts w:cs="Arial"/>
        </w:rPr>
      </w:pPr>
    </w:p>
    <w:p w14:paraId="36A400C9" w14:textId="77777777" w:rsidR="00EE62D3" w:rsidRPr="00CC4C22" w:rsidRDefault="00EE62D3" w:rsidP="00CC4C22">
      <w:pPr>
        <w:rPr>
          <w:rFonts w:cs="Arial"/>
        </w:rPr>
      </w:pPr>
      <w:r w:rsidRPr="00CC4C22">
        <w:rPr>
          <w:rFonts w:cs="Arial"/>
        </w:rPr>
        <w:t xml:space="preserve">1.- El sujeto obligado responsable, </w:t>
      </w:r>
    </w:p>
    <w:p w14:paraId="4CBEF8DC" w14:textId="77777777" w:rsidR="00EE62D3" w:rsidRPr="00CC4C22" w:rsidRDefault="00EE62D3" w:rsidP="00CC4C22">
      <w:pPr>
        <w:rPr>
          <w:rFonts w:cs="Arial"/>
        </w:rPr>
      </w:pPr>
      <w:r w:rsidRPr="00CC4C22">
        <w:rPr>
          <w:rFonts w:cs="Arial"/>
        </w:rPr>
        <w:t xml:space="preserve">2.- Acto, </w:t>
      </w:r>
    </w:p>
    <w:p w14:paraId="555DE198" w14:textId="77777777" w:rsidR="00EE62D3" w:rsidRPr="00CC4C22" w:rsidRDefault="00EE62D3" w:rsidP="00CC4C22">
      <w:pPr>
        <w:rPr>
          <w:rFonts w:cs="Arial"/>
        </w:rPr>
      </w:pPr>
      <w:r w:rsidRPr="00CC4C22">
        <w:rPr>
          <w:rFonts w:cs="Arial"/>
        </w:rPr>
        <w:t>3.- Que se modifique o revoque, y</w:t>
      </w:r>
    </w:p>
    <w:p w14:paraId="0DA45D9D" w14:textId="77777777" w:rsidR="00EE62D3" w:rsidRPr="00CC4C22" w:rsidRDefault="00EE62D3" w:rsidP="00CC4C22">
      <w:pPr>
        <w:rPr>
          <w:rFonts w:cs="Arial"/>
        </w:rPr>
      </w:pPr>
      <w:r w:rsidRPr="00CC4C22">
        <w:rPr>
          <w:rFonts w:cs="Arial"/>
        </w:rPr>
        <w:t>4.- De tal manera que el medio de impugnación quede sin efecto o materia.</w:t>
      </w:r>
    </w:p>
    <w:p w14:paraId="75A7F7E5" w14:textId="77777777" w:rsidR="00EE62D3" w:rsidRPr="00CC4C22" w:rsidRDefault="00EE62D3" w:rsidP="00CC4C22">
      <w:pPr>
        <w:rPr>
          <w:rFonts w:cs="Arial"/>
        </w:rPr>
      </w:pPr>
    </w:p>
    <w:p w14:paraId="47DDFE4F" w14:textId="39E297E0" w:rsidR="00EE62D3" w:rsidRPr="00CC4C22" w:rsidRDefault="00EE62D3" w:rsidP="00CC4C22">
      <w:pPr>
        <w:rPr>
          <w:rFonts w:cs="Arial"/>
          <w:b/>
        </w:rPr>
      </w:pPr>
      <w:r w:rsidRPr="00CC4C22">
        <w:rPr>
          <w:rFonts w:cs="Arial"/>
        </w:rPr>
        <w:t xml:space="preserve">El primer elemento normativo, se actualiza ya que </w:t>
      </w:r>
      <w:r w:rsidRPr="00CC4C22">
        <w:rPr>
          <w:rFonts w:cs="Arial"/>
          <w:b/>
        </w:rPr>
        <w:t>EL SUJETO OBLIGADO</w:t>
      </w:r>
      <w:r w:rsidRPr="00CC4C22">
        <w:rPr>
          <w:rFonts w:cs="Arial"/>
        </w:rPr>
        <w:t xml:space="preserve"> responsable, es </w:t>
      </w:r>
      <w:r w:rsidR="00674E7B" w:rsidRPr="00CC4C22">
        <w:rPr>
          <w:rFonts w:cs="Arial"/>
        </w:rPr>
        <w:t>el</w:t>
      </w:r>
      <w:r w:rsidR="00A42595" w:rsidRPr="00CC4C22">
        <w:rPr>
          <w:rFonts w:cs="Arial"/>
        </w:rPr>
        <w:t xml:space="preserve"> </w:t>
      </w:r>
      <w:r w:rsidR="00674E7B" w:rsidRPr="00CC4C22">
        <w:rPr>
          <w:rFonts w:cs="Arial"/>
          <w:b/>
        </w:rPr>
        <w:t>Instituto de Seguridad Social del Estado de México y Municipios</w:t>
      </w:r>
      <w:r w:rsidRPr="00CC4C22">
        <w:rPr>
          <w:rFonts w:cs="Arial"/>
          <w:b/>
        </w:rPr>
        <w:t>.</w:t>
      </w:r>
    </w:p>
    <w:p w14:paraId="2A71E8C1" w14:textId="77777777" w:rsidR="00EE62D3" w:rsidRPr="00CC4C22" w:rsidRDefault="00EE62D3" w:rsidP="00CC4C22">
      <w:pPr>
        <w:rPr>
          <w:rFonts w:cs="Arial"/>
        </w:rPr>
      </w:pPr>
    </w:p>
    <w:p w14:paraId="6EFAF599" w14:textId="77777777" w:rsidR="00EE62D3" w:rsidRPr="00CC4C22" w:rsidRDefault="00EE62D3" w:rsidP="00CC4C22">
      <w:pPr>
        <w:rPr>
          <w:rFonts w:cs="Arial"/>
        </w:rPr>
      </w:pPr>
      <w:r w:rsidRPr="00CC4C22">
        <w:rPr>
          <w:rFonts w:cs="Arial"/>
        </w:rPr>
        <w:t xml:space="preserve">Cabe destacar que, de la respuesta otorgada por </w:t>
      </w:r>
      <w:r w:rsidRPr="00CC4C22">
        <w:rPr>
          <w:rFonts w:cs="Arial"/>
          <w:b/>
        </w:rPr>
        <w:t>EL SUJETO OBLIGADO</w:t>
      </w:r>
      <w:r w:rsidRPr="00CC4C22">
        <w:rPr>
          <w:rFonts w:cs="Arial"/>
        </w:rPr>
        <w:t xml:space="preserve">, se desprende el elemento normativo en estudio, el cual se considera como “acto” las respuestas emitidas por los Sujetos Obligados, porque precisamente la evidencia notoria y específica del actuar del </w:t>
      </w:r>
      <w:r w:rsidRPr="00CC4C22">
        <w:rPr>
          <w:rFonts w:cs="Arial"/>
          <w:b/>
        </w:rPr>
        <w:t>SUJETO OBLIGADO</w:t>
      </w:r>
      <w:r w:rsidRPr="00CC4C22">
        <w:rPr>
          <w:rFonts w:cs="Arial"/>
        </w:rPr>
        <w:t xml:space="preserve"> se observa a través de sus actos que necesariamente ejecuta y ejerce al realizar sus atribuciones legalmente conferidas, ello con relación al artículo 143 de la Constitución Política del Estado Libre y Soberano de México, pues las autoridades sólo están facultadas para llevar a cabo lo que expresamente les faculta la Ley; así como, otros ordenamientos jurídicos. </w:t>
      </w:r>
    </w:p>
    <w:p w14:paraId="7FE7370F" w14:textId="77777777" w:rsidR="00EE62D3" w:rsidRPr="00CC4C22" w:rsidRDefault="00EE62D3" w:rsidP="00CC4C22">
      <w:pPr>
        <w:rPr>
          <w:rFonts w:cs="Arial"/>
        </w:rPr>
      </w:pPr>
      <w:r w:rsidRPr="00CC4C22">
        <w:rPr>
          <w:rFonts w:cs="Arial"/>
        </w:rPr>
        <w:t>La naturaleza jurídica de los actos que emiten los Sujetos Obligados, está delimitada por la misma Ley de Transparencia y Acceso a la Información Pública del Estado de México y Municipios; ya que, el hecho de efectuar actos no previstos en el marco normativo que en transparencia rige su actuar, serían ilegales de estricto derecho; por lo que, los “actos”, a que se refiere esta fracción están contenidos en el siguiente artículo:</w:t>
      </w:r>
    </w:p>
    <w:p w14:paraId="64382F56" w14:textId="77777777" w:rsidR="00EE62D3" w:rsidRPr="00CC4C22" w:rsidRDefault="00EE62D3" w:rsidP="00CC4C22">
      <w:pPr>
        <w:rPr>
          <w:rFonts w:cs="Arial"/>
        </w:rPr>
      </w:pPr>
    </w:p>
    <w:p w14:paraId="5A7CDDDE" w14:textId="77777777" w:rsidR="00EE62D3" w:rsidRPr="00CC4C22" w:rsidRDefault="00EE62D3" w:rsidP="00CC4C22">
      <w:pPr>
        <w:pStyle w:val="Puesto"/>
        <w:ind w:firstLine="0"/>
        <w:rPr>
          <w:color w:val="auto"/>
        </w:rPr>
      </w:pPr>
      <w:r w:rsidRPr="00CC4C22">
        <w:rPr>
          <w:b/>
          <w:color w:val="auto"/>
        </w:rPr>
        <w:t>“Artículo 53</w:t>
      </w:r>
      <w:r w:rsidRPr="00CC4C22">
        <w:rPr>
          <w:color w:val="auto"/>
        </w:rPr>
        <w:t xml:space="preserve">. Las Unidades de Transparencia tendrán las siguientes funciones: </w:t>
      </w:r>
    </w:p>
    <w:p w14:paraId="03586F82" w14:textId="77777777" w:rsidR="00EE62D3" w:rsidRPr="00CC4C22" w:rsidRDefault="00EE62D3" w:rsidP="00CC4C22">
      <w:pPr>
        <w:pStyle w:val="Puesto"/>
        <w:ind w:firstLine="0"/>
        <w:rPr>
          <w:color w:val="auto"/>
        </w:rPr>
      </w:pPr>
      <w:r w:rsidRPr="00CC4C22">
        <w:rPr>
          <w:color w:val="auto"/>
        </w:rPr>
        <w:t xml:space="preserve">I. Recabar, difundir y actualizar la información relativa a las obligaciones de transparencia comunes y específicas a la que se refiere la Ley General, esta Ley, la que determine el </w:t>
      </w:r>
      <w:r w:rsidRPr="00CC4C22">
        <w:rPr>
          <w:color w:val="auto"/>
        </w:rPr>
        <w:lastRenderedPageBreak/>
        <w:t xml:space="preserve">Instituto y las demás disposiciones de la materia, así como propiciar que las áreas la actualicen periódicamente conforme a la normatividad aplicable; </w:t>
      </w:r>
    </w:p>
    <w:p w14:paraId="72BA8A3E" w14:textId="77777777" w:rsidR="00EE62D3" w:rsidRPr="00CC4C22" w:rsidRDefault="00EE62D3" w:rsidP="00CC4C22">
      <w:pPr>
        <w:pStyle w:val="Puesto"/>
        <w:ind w:firstLine="0"/>
        <w:rPr>
          <w:color w:val="auto"/>
        </w:rPr>
      </w:pPr>
      <w:r w:rsidRPr="00CC4C22">
        <w:rPr>
          <w:color w:val="auto"/>
        </w:rPr>
        <w:t xml:space="preserve">II. Recibir, tramitar y dar respuesta a las solicitudes de acceso a la información; </w:t>
      </w:r>
    </w:p>
    <w:p w14:paraId="79565951" w14:textId="77777777" w:rsidR="00EE62D3" w:rsidRPr="00CC4C22" w:rsidRDefault="00EE62D3" w:rsidP="00CC4C22">
      <w:pPr>
        <w:pStyle w:val="Puesto"/>
        <w:ind w:firstLine="0"/>
        <w:rPr>
          <w:color w:val="auto"/>
        </w:rPr>
      </w:pPr>
      <w:r w:rsidRPr="00CC4C22">
        <w:rPr>
          <w:color w:val="auto"/>
        </w:rPr>
        <w:t xml:space="preserve">III. Auxiliar a los particulares en la elaboración de solicitudes de acceso a la información y, en su caso, orientarlos sobre los sujetos obligados competentes conforme a la normatividad aplicable; </w:t>
      </w:r>
    </w:p>
    <w:p w14:paraId="00AD6EBE" w14:textId="77777777" w:rsidR="00EE62D3" w:rsidRPr="00CC4C22" w:rsidRDefault="00EE62D3" w:rsidP="00CC4C22">
      <w:pPr>
        <w:pStyle w:val="Puesto"/>
        <w:ind w:firstLine="0"/>
        <w:rPr>
          <w:color w:val="auto"/>
        </w:rPr>
      </w:pPr>
      <w:r w:rsidRPr="00CC4C22">
        <w:rPr>
          <w:color w:val="auto"/>
        </w:rPr>
        <w:t xml:space="preserve">IV. Realizar, con efectividad, los trámites internos necesarios para la atención de las solicitudes de acceso a la información; </w:t>
      </w:r>
    </w:p>
    <w:p w14:paraId="187E1B4F" w14:textId="77777777" w:rsidR="00EE62D3" w:rsidRPr="00CC4C22" w:rsidRDefault="00EE62D3" w:rsidP="00CC4C22">
      <w:pPr>
        <w:pStyle w:val="Puesto"/>
        <w:ind w:firstLine="0"/>
        <w:rPr>
          <w:color w:val="auto"/>
        </w:rPr>
      </w:pPr>
      <w:r w:rsidRPr="00CC4C22">
        <w:rPr>
          <w:color w:val="auto"/>
        </w:rPr>
        <w:t xml:space="preserve">V. Entregar, en su caso, a los particulares la información solicitada; </w:t>
      </w:r>
    </w:p>
    <w:p w14:paraId="38EA6697" w14:textId="77777777" w:rsidR="00EE62D3" w:rsidRPr="00CC4C22" w:rsidRDefault="00EE62D3" w:rsidP="00CC4C22">
      <w:pPr>
        <w:pStyle w:val="Puesto"/>
        <w:ind w:firstLine="0"/>
        <w:rPr>
          <w:color w:val="auto"/>
        </w:rPr>
      </w:pPr>
      <w:r w:rsidRPr="00CC4C22">
        <w:rPr>
          <w:color w:val="auto"/>
        </w:rPr>
        <w:t xml:space="preserve">VI. Efectuar las notificaciones a los solicitantes; </w:t>
      </w:r>
    </w:p>
    <w:p w14:paraId="136E7960" w14:textId="77777777" w:rsidR="00EE62D3" w:rsidRPr="00CC4C22" w:rsidRDefault="00EE62D3" w:rsidP="00CC4C22">
      <w:pPr>
        <w:pStyle w:val="Puesto"/>
        <w:ind w:firstLine="0"/>
        <w:rPr>
          <w:color w:val="auto"/>
        </w:rPr>
      </w:pPr>
      <w:r w:rsidRPr="00CC4C22">
        <w:rPr>
          <w:color w:val="auto"/>
        </w:rPr>
        <w:t xml:space="preserve">VII. Proponer al Comité de Transparencia, los procedimientos internos que aseguren la mayor eficiencia en la gestión de las solicitudes de acceso a la información, conforme a la normatividad aplicable; </w:t>
      </w:r>
    </w:p>
    <w:p w14:paraId="103310D3" w14:textId="77777777" w:rsidR="00EE62D3" w:rsidRPr="00CC4C22" w:rsidRDefault="00EE62D3" w:rsidP="00CC4C22">
      <w:pPr>
        <w:pStyle w:val="Puesto"/>
        <w:ind w:firstLine="0"/>
        <w:rPr>
          <w:color w:val="auto"/>
        </w:rPr>
      </w:pPr>
      <w:r w:rsidRPr="00CC4C22">
        <w:rPr>
          <w:color w:val="auto"/>
        </w:rPr>
        <w:t xml:space="preserve">VIII. Proponer a quien preside el Comité de Transparencia, personal habilitado que sea necesario para recibir y dar trámite a las solicitudes de acceso a la información; </w:t>
      </w:r>
    </w:p>
    <w:p w14:paraId="121923EE" w14:textId="77777777" w:rsidR="00EE62D3" w:rsidRPr="00CC4C22" w:rsidRDefault="00EE62D3" w:rsidP="00CC4C22">
      <w:pPr>
        <w:pStyle w:val="Puesto"/>
        <w:ind w:firstLine="0"/>
        <w:rPr>
          <w:color w:val="auto"/>
        </w:rPr>
      </w:pPr>
      <w:r w:rsidRPr="00CC4C22">
        <w:rPr>
          <w:color w:val="auto"/>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69841A8E" w14:textId="77777777" w:rsidR="00EE62D3" w:rsidRPr="00CC4C22" w:rsidRDefault="00EE62D3" w:rsidP="00CC4C22">
      <w:pPr>
        <w:pStyle w:val="Puesto"/>
        <w:ind w:firstLine="0"/>
        <w:rPr>
          <w:color w:val="auto"/>
        </w:rPr>
      </w:pPr>
      <w:r w:rsidRPr="00CC4C22">
        <w:rPr>
          <w:color w:val="auto"/>
        </w:rPr>
        <w:t xml:space="preserve">X. Presentar ante el Comité, el proyecto de clasificación de información; </w:t>
      </w:r>
    </w:p>
    <w:p w14:paraId="0BFBA32A" w14:textId="77777777" w:rsidR="00EE62D3" w:rsidRPr="00CC4C22" w:rsidRDefault="00EE62D3" w:rsidP="00CC4C22">
      <w:pPr>
        <w:pStyle w:val="Puesto"/>
        <w:ind w:firstLine="0"/>
        <w:rPr>
          <w:color w:val="auto"/>
        </w:rPr>
      </w:pPr>
      <w:r w:rsidRPr="00CC4C22">
        <w:rPr>
          <w:color w:val="auto"/>
        </w:rPr>
        <w:t xml:space="preserve">XI. Promover e implementar políticas de transparencia proactiva procurando su accesibilidad; </w:t>
      </w:r>
    </w:p>
    <w:p w14:paraId="4FAF331C" w14:textId="77777777" w:rsidR="00EE62D3" w:rsidRPr="00CC4C22" w:rsidRDefault="00EE62D3" w:rsidP="00CC4C22">
      <w:pPr>
        <w:pStyle w:val="Puesto"/>
        <w:ind w:firstLine="0"/>
        <w:rPr>
          <w:color w:val="auto"/>
        </w:rPr>
      </w:pPr>
      <w:r w:rsidRPr="00CC4C22">
        <w:rPr>
          <w:color w:val="auto"/>
        </w:rPr>
        <w:t xml:space="preserve">XII. Fomentar la transparencia y accesibilidad al interior del sujeto obligado; </w:t>
      </w:r>
    </w:p>
    <w:p w14:paraId="0F48A380" w14:textId="77777777" w:rsidR="00EE62D3" w:rsidRPr="00CC4C22" w:rsidRDefault="00EE62D3" w:rsidP="00CC4C22">
      <w:pPr>
        <w:pStyle w:val="Puesto"/>
        <w:ind w:firstLine="0"/>
        <w:rPr>
          <w:color w:val="auto"/>
        </w:rPr>
      </w:pPr>
      <w:r w:rsidRPr="00CC4C22">
        <w:rPr>
          <w:color w:val="auto"/>
        </w:rPr>
        <w:t xml:space="preserve">XIII. Hacer del conocimiento de la instancia competente la probable responsabilidad por el incumplimiento de las obligaciones previstas en la presente Ley; y </w:t>
      </w:r>
    </w:p>
    <w:p w14:paraId="70B50F4F" w14:textId="77777777" w:rsidR="00EE62D3" w:rsidRPr="00CC4C22" w:rsidRDefault="00EE62D3" w:rsidP="00CC4C22">
      <w:pPr>
        <w:pStyle w:val="Puesto"/>
        <w:ind w:firstLine="0"/>
        <w:rPr>
          <w:color w:val="auto"/>
        </w:rPr>
      </w:pPr>
      <w:r w:rsidRPr="00CC4C22">
        <w:rPr>
          <w:color w:val="auto"/>
        </w:rPr>
        <w:t>XIV. Las demás que resulten necesarias para facilitar el acceso a la información y aquellas que se desprenden de la presente Ley y demás disposiciones jurídicas aplicables.</w:t>
      </w:r>
      <w:r w:rsidRPr="00CC4C22">
        <w:rPr>
          <w:b/>
          <w:color w:val="auto"/>
        </w:rPr>
        <w:t>”</w:t>
      </w:r>
    </w:p>
    <w:p w14:paraId="6D19312C" w14:textId="77777777" w:rsidR="00EE62D3" w:rsidRPr="00CC4C22" w:rsidRDefault="00EE62D3" w:rsidP="00CC4C22">
      <w:pPr>
        <w:rPr>
          <w:rFonts w:cs="Arial"/>
        </w:rPr>
      </w:pPr>
    </w:p>
    <w:p w14:paraId="7A805F57" w14:textId="482F6072" w:rsidR="00EE62D3" w:rsidRPr="00CC4C22" w:rsidRDefault="00EE62D3" w:rsidP="00CC4C22">
      <w:pPr>
        <w:rPr>
          <w:rFonts w:cs="Arial"/>
        </w:rPr>
      </w:pPr>
      <w:r w:rsidRPr="00CC4C22">
        <w:rPr>
          <w:rFonts w:cs="Arial"/>
        </w:rPr>
        <w:t>Es decir, la impugnación de</w:t>
      </w:r>
      <w:r w:rsidR="00421DE5" w:rsidRPr="00CC4C22">
        <w:rPr>
          <w:rFonts w:cs="Arial"/>
        </w:rPr>
        <w:t xml:space="preserve"> </w:t>
      </w:r>
      <w:r w:rsidR="00421DE5" w:rsidRPr="00CC4C22">
        <w:rPr>
          <w:rFonts w:cs="Arial"/>
          <w:b/>
          <w:bCs/>
        </w:rPr>
        <w:t xml:space="preserve">LA PERSONA </w:t>
      </w:r>
      <w:r w:rsidRPr="00CC4C22">
        <w:rPr>
          <w:rFonts w:cs="Arial"/>
          <w:b/>
        </w:rPr>
        <w:t>RECURRENTE</w:t>
      </w:r>
      <w:r w:rsidRPr="00CC4C22">
        <w:rPr>
          <w:rFonts w:cs="Arial"/>
        </w:rPr>
        <w:t xml:space="preserve"> debe ser sobre la emisión de un “Acto” contenido en la misma Ley o la omisión de éste, lo que en el presente caso se actualiza con la respuesta dada por </w:t>
      </w:r>
      <w:r w:rsidRPr="00CC4C22">
        <w:rPr>
          <w:rFonts w:cs="Arial"/>
          <w:b/>
        </w:rPr>
        <w:t>EL SUJETO OBLIGADO</w:t>
      </w:r>
      <w:r w:rsidRPr="00CC4C22">
        <w:rPr>
          <w:rFonts w:cs="Arial"/>
        </w:rPr>
        <w:t>.</w:t>
      </w:r>
    </w:p>
    <w:p w14:paraId="6006198B" w14:textId="77777777" w:rsidR="00A429C7" w:rsidRPr="00CC4C22" w:rsidRDefault="00A429C7" w:rsidP="00CC4C22">
      <w:pPr>
        <w:rPr>
          <w:rFonts w:cs="Arial"/>
        </w:rPr>
      </w:pPr>
    </w:p>
    <w:p w14:paraId="24B70C0A" w14:textId="77777777" w:rsidR="00EE62D3" w:rsidRPr="00CC4C22" w:rsidRDefault="00EE62D3" w:rsidP="00CC4C22">
      <w:pPr>
        <w:rPr>
          <w:rFonts w:cs="Arial"/>
        </w:rPr>
      </w:pPr>
      <w:r w:rsidRPr="00CC4C22">
        <w:rPr>
          <w:rFonts w:cs="Arial"/>
        </w:rPr>
        <w:t xml:space="preserve">Ahora bien, por cuanto hace al tercer elemento normativo, es en esencia una condicional, consistente en que la Dependencia o Entidad responsable del acto o resolución impugnada </w:t>
      </w:r>
      <w:r w:rsidRPr="00CC4C22">
        <w:rPr>
          <w:rFonts w:cs="Arial"/>
          <w:b/>
        </w:rPr>
        <w:t>la modifique o revoque</w:t>
      </w:r>
      <w:r w:rsidRPr="00CC4C22">
        <w:rPr>
          <w:rFonts w:cs="Arial"/>
        </w:rPr>
        <w:t xml:space="preserve">; en cuanto hace a la modificación, ocurre cuando quien emitió su respuesta (acto o resolución), con posterioridad cambia la información proporcionada en un </w:t>
      </w:r>
      <w:r w:rsidRPr="00CC4C22">
        <w:rPr>
          <w:rFonts w:cs="Arial"/>
        </w:rPr>
        <w:lastRenderedPageBreak/>
        <w:t>principio, cuyos resultados no dejan sin efectos la respuesta dada, sino que tiene por objeto añadir, suprimir, o sustituir datos, lo cual puede ser de forma parcial.</w:t>
      </w:r>
    </w:p>
    <w:p w14:paraId="1D558F7C" w14:textId="77777777" w:rsidR="00EE62D3" w:rsidRPr="00CC4C22" w:rsidRDefault="00EE62D3" w:rsidP="00CC4C22">
      <w:pPr>
        <w:rPr>
          <w:rFonts w:cs="Arial"/>
        </w:rPr>
      </w:pPr>
    </w:p>
    <w:p w14:paraId="766E5632" w14:textId="77777777" w:rsidR="00EE62D3" w:rsidRPr="00CC4C22" w:rsidRDefault="00EE62D3" w:rsidP="00CC4C22">
      <w:pPr>
        <w:rPr>
          <w:rFonts w:cs="Arial"/>
        </w:rPr>
      </w:pPr>
      <w:r w:rsidRPr="00CC4C22">
        <w:rPr>
          <w:rFonts w:cs="Arial"/>
        </w:rPr>
        <w:t>Por cuanto hace a la revocación, a diferencia de la modificación, ocurre cuando la Dependencia o Entidad Responsable (</w:t>
      </w:r>
      <w:r w:rsidRPr="00CC4C22">
        <w:rPr>
          <w:rFonts w:cs="Arial"/>
          <w:b/>
        </w:rPr>
        <w:t>SUJETO OBLIGADO</w:t>
      </w:r>
      <w:r w:rsidRPr="00CC4C22">
        <w:rPr>
          <w:rFonts w:cs="Arial"/>
        </w:rPr>
        <w:t>), del acto o resolución impugnada, suprime, elimina o cancela la totalidad de su respuesta y emite otra en su lugar dejando sin efecto lo que en un principio respondió.</w:t>
      </w:r>
    </w:p>
    <w:p w14:paraId="01EDA751" w14:textId="77777777" w:rsidR="00EE62D3" w:rsidRPr="00CC4C22" w:rsidRDefault="00EE62D3" w:rsidP="00CC4C22">
      <w:pPr>
        <w:rPr>
          <w:rFonts w:cs="Arial"/>
        </w:rPr>
      </w:pPr>
    </w:p>
    <w:p w14:paraId="15387850" w14:textId="77777777" w:rsidR="00EE62D3" w:rsidRPr="00CC4C22" w:rsidRDefault="00EE62D3" w:rsidP="00CC4C22">
      <w:pPr>
        <w:rPr>
          <w:rFonts w:cs="Arial"/>
        </w:rPr>
      </w:pPr>
      <w:r w:rsidRPr="00CC4C22">
        <w:rPr>
          <w:rFonts w:cs="Arial"/>
        </w:rPr>
        <w:t>En ese tenor, un acto impugnado queda sin efectos, cuando aun existiendo jurídicamente (esto es, que no se ha modificado, ni revocado) ya no genera ninguna consecuencia legal.</w:t>
      </w:r>
    </w:p>
    <w:p w14:paraId="326C5D26" w14:textId="77777777" w:rsidR="00EE62D3" w:rsidRPr="00CC4C22" w:rsidRDefault="00EE62D3" w:rsidP="00CC4C22">
      <w:pPr>
        <w:ind w:firstLine="567"/>
        <w:rPr>
          <w:rFonts w:cs="Arial"/>
        </w:rPr>
      </w:pPr>
    </w:p>
    <w:p w14:paraId="023E3B3F" w14:textId="77777777" w:rsidR="00EE62D3" w:rsidRPr="00CC4C22" w:rsidRDefault="00EE62D3" w:rsidP="00CC4C22">
      <w:pPr>
        <w:rPr>
          <w:rFonts w:cs="Arial"/>
        </w:rPr>
      </w:pPr>
      <w:r w:rsidRPr="00CC4C22">
        <w:rPr>
          <w:rFonts w:cs="Arial"/>
        </w:rPr>
        <w:t xml:space="preserve">En tanto que, un acto impugnado queda sin materia, cuando ha sido satisfecha la pretensión de lo solicitado por la parte </w:t>
      </w:r>
      <w:r w:rsidRPr="00CC4C22">
        <w:rPr>
          <w:rFonts w:cs="Arial"/>
          <w:b/>
        </w:rPr>
        <w:t xml:space="preserve">RECURRENTE </w:t>
      </w:r>
      <w:r w:rsidRPr="00CC4C22">
        <w:rPr>
          <w:rFonts w:cs="Arial"/>
        </w:rPr>
        <w:t xml:space="preserve">de manera que </w:t>
      </w:r>
      <w:r w:rsidRPr="00CC4C22">
        <w:rPr>
          <w:rFonts w:cs="Arial"/>
          <w:b/>
        </w:rPr>
        <w:t xml:space="preserve">EL SUJETO OBLIGADO </w:t>
      </w:r>
      <w:r w:rsidRPr="00CC4C22">
        <w:rPr>
          <w:rFonts w:cs="Arial"/>
        </w:rPr>
        <w:t xml:space="preserve">entrega una respuesta que para el caso fue posterior; es decir, en Informe Justificado, mediante el cual concede o adiciona información a la proporcionada.   </w:t>
      </w:r>
    </w:p>
    <w:p w14:paraId="28739B75" w14:textId="77777777" w:rsidR="00EE62D3" w:rsidRPr="00CC4C22" w:rsidRDefault="00EE62D3" w:rsidP="00CC4C22">
      <w:pPr>
        <w:rPr>
          <w:rFonts w:cs="Arial"/>
        </w:rPr>
      </w:pPr>
    </w:p>
    <w:p w14:paraId="761F9A7D" w14:textId="756704FF" w:rsidR="00EE62D3" w:rsidRPr="00CC4C22" w:rsidRDefault="00EE62D3" w:rsidP="00CC4C22">
      <w:pPr>
        <w:rPr>
          <w:rFonts w:cs="Arial"/>
        </w:rPr>
      </w:pPr>
      <w:r w:rsidRPr="00CC4C22">
        <w:rPr>
          <w:rFonts w:cs="Arial"/>
        </w:rPr>
        <w:t xml:space="preserve">Bajo esas consideraciones, se afirma que en el Recurso de Revisión sujeto a estudio se actualiza la hipótesis jurídica citada en el cuarto elemento; toda vez que, quedó probado que, </w:t>
      </w:r>
      <w:r w:rsidRPr="00CC4C22">
        <w:rPr>
          <w:rFonts w:cs="Arial"/>
          <w:b/>
        </w:rPr>
        <w:t>EL SUJETO OBLIGADO</w:t>
      </w:r>
      <w:r w:rsidRPr="00CC4C22">
        <w:rPr>
          <w:rFonts w:cs="Arial"/>
        </w:rPr>
        <w:t xml:space="preserve"> mediante un acto posterior a su respuesta, como lo fue el Informe Justificado, remitió </w:t>
      </w:r>
      <w:r w:rsidR="00674E7B" w:rsidRPr="00CC4C22">
        <w:rPr>
          <w:rFonts w:cs="Arial"/>
        </w:rPr>
        <w:t xml:space="preserve">la </w:t>
      </w:r>
      <w:r w:rsidRPr="00CC4C22">
        <w:rPr>
          <w:rFonts w:cs="Arial"/>
        </w:rPr>
        <w:t xml:space="preserve">información </w:t>
      </w:r>
      <w:r w:rsidR="00674E7B" w:rsidRPr="00CC4C22">
        <w:rPr>
          <w:rFonts w:cs="Arial"/>
        </w:rPr>
        <w:t xml:space="preserve">peticionada, </w:t>
      </w:r>
      <w:r w:rsidRPr="00CC4C22">
        <w:rPr>
          <w:rFonts w:cs="Arial"/>
        </w:rPr>
        <w:t xml:space="preserve">con lo cual, dejó sin materia el presente recurso. </w:t>
      </w:r>
    </w:p>
    <w:p w14:paraId="3576AD17" w14:textId="77777777" w:rsidR="00EE62D3" w:rsidRPr="00CC4C22" w:rsidRDefault="00EE62D3" w:rsidP="00CC4C22">
      <w:pPr>
        <w:rPr>
          <w:rFonts w:cs="Arial"/>
        </w:rPr>
      </w:pPr>
    </w:p>
    <w:p w14:paraId="7F6B97A7" w14:textId="12D17409" w:rsidR="00AF5018" w:rsidRPr="00CC4C22" w:rsidRDefault="00B154FA" w:rsidP="00CC4C22">
      <w:pPr>
        <w:spacing w:before="240" w:after="240"/>
        <w:contextualSpacing/>
      </w:pPr>
      <w:r w:rsidRPr="00CC4C22">
        <w:t xml:space="preserve">Luego entonces, </w:t>
      </w:r>
      <w:r w:rsidRPr="00CC4C22">
        <w:rPr>
          <w:b/>
          <w:bCs/>
        </w:rPr>
        <w:t xml:space="preserve">EL SUJETO OBLIGADO </w:t>
      </w:r>
      <w:r w:rsidRPr="00CC4C22">
        <w:t xml:space="preserve">en respuesta </w:t>
      </w:r>
      <w:r w:rsidR="00AF5018" w:rsidRPr="00CC4C22">
        <w:t xml:space="preserve">señaló que no se habían pagado multas, y </w:t>
      </w:r>
      <w:r w:rsidRPr="00CC4C22">
        <w:t>mediante el Informe Justificado</w:t>
      </w:r>
      <w:r w:rsidR="003F3483" w:rsidRPr="00CC4C22">
        <w:t xml:space="preserve"> bajo el principio de máxima publicidad </w:t>
      </w:r>
      <w:r w:rsidR="00EE62D3" w:rsidRPr="00CC4C22">
        <w:rPr>
          <w:rFonts w:cs="Arial"/>
          <w:b/>
        </w:rPr>
        <w:t xml:space="preserve">EL SUJETO OBLIGADO </w:t>
      </w:r>
      <w:r w:rsidR="00AF5018" w:rsidRPr="00CC4C22">
        <w:rPr>
          <w:rFonts w:cs="Arial"/>
          <w:bCs/>
        </w:rPr>
        <w:t>remitió la relación de los pagos al SAT</w:t>
      </w:r>
      <w:r w:rsidR="00532165" w:rsidRPr="00CC4C22">
        <w:rPr>
          <w:rFonts w:cs="Arial"/>
          <w:bCs/>
        </w:rPr>
        <w:t xml:space="preserve"> a nombre del Director General</w:t>
      </w:r>
      <w:r w:rsidR="00AF5018" w:rsidRPr="00CC4C22">
        <w:rPr>
          <w:rFonts w:cs="Arial"/>
          <w:bCs/>
        </w:rPr>
        <w:t xml:space="preserve">, </w:t>
      </w:r>
      <w:r w:rsidR="00AF5018" w:rsidRPr="00CC4C22">
        <w:t xml:space="preserve">en cumplimiento a lo ordenado por las autoridades jurisdiccionales en los acuerdos o </w:t>
      </w:r>
      <w:r w:rsidR="00AF5018" w:rsidRPr="00CC4C22">
        <w:lastRenderedPageBreak/>
        <w:t>resoluciones que emiten, tomando en cuenta el grado de responsabilidad, atribuciones, cuestiones jurídicas y circunstancias por las cuales atraviesa el ISEEMYM</w:t>
      </w:r>
      <w:r w:rsidR="005A29FA" w:rsidRPr="00CC4C22">
        <w:t>, siendo las siguientes:</w:t>
      </w:r>
    </w:p>
    <w:p w14:paraId="6B244C9E" w14:textId="6A9C28EE" w:rsidR="005A29FA" w:rsidRPr="00CC4C22" w:rsidRDefault="005A29FA" w:rsidP="00CC4C22">
      <w:pPr>
        <w:spacing w:before="240" w:after="240"/>
        <w:contextualSpacing/>
      </w:pPr>
    </w:p>
    <w:p w14:paraId="03DB2315" w14:textId="0E950913" w:rsidR="005A29FA" w:rsidRPr="00CC4C22" w:rsidRDefault="005A29FA" w:rsidP="00CC4C22">
      <w:pPr>
        <w:spacing w:before="240" w:after="240"/>
        <w:contextualSpacing/>
        <w:jc w:val="center"/>
      </w:pPr>
      <w:r w:rsidRPr="00CC4C22">
        <w:rPr>
          <w:noProof/>
        </w:rPr>
        <w:drawing>
          <wp:inline distT="0" distB="0" distL="0" distR="0" wp14:anchorId="6B8FAC34" wp14:editId="0F6555B0">
            <wp:extent cx="3419351" cy="3786996"/>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31921" cy="3800917"/>
                    </a:xfrm>
                    <a:prstGeom prst="rect">
                      <a:avLst/>
                    </a:prstGeom>
                  </pic:spPr>
                </pic:pic>
              </a:graphicData>
            </a:graphic>
          </wp:inline>
        </w:drawing>
      </w:r>
    </w:p>
    <w:p w14:paraId="401A94F8" w14:textId="3DADA64F" w:rsidR="00B154FA" w:rsidRPr="00CC4C22" w:rsidRDefault="00D6177C" w:rsidP="00CC4C22">
      <w:pPr>
        <w:spacing w:before="240" w:after="240"/>
        <w:contextualSpacing/>
      </w:pPr>
      <w:r w:rsidRPr="00CC4C22">
        <w:t xml:space="preserve">De la cual, se puede advertir que se han </w:t>
      </w:r>
      <w:r w:rsidR="00052B38" w:rsidRPr="00CC4C22">
        <w:t>realizado al Sistema de Administración Tributaria 19 pagos</w:t>
      </w:r>
      <w:r w:rsidRPr="00CC4C22">
        <w:t xml:space="preserve">, y el monto económico que se ha pagado, siendo con la información proporcionada en informe justificado, </w:t>
      </w:r>
      <w:r w:rsidR="00B154FA" w:rsidRPr="00CC4C22">
        <w:rPr>
          <w:iCs/>
        </w:rPr>
        <w:t xml:space="preserve">que se dio atención al requerimiento del particular sobre </w:t>
      </w:r>
      <w:r w:rsidR="00AF5018" w:rsidRPr="00CC4C22">
        <w:rPr>
          <w:iCs/>
        </w:rPr>
        <w:t>las multas que se han pagado al SAT a nombre del Director General.</w:t>
      </w:r>
    </w:p>
    <w:p w14:paraId="2CAD18F1" w14:textId="430A72FE" w:rsidR="00B154FA" w:rsidRPr="00CC4C22" w:rsidRDefault="00B154FA" w:rsidP="00CC4C22">
      <w:pPr>
        <w:rPr>
          <w:iCs/>
        </w:rPr>
      </w:pPr>
    </w:p>
    <w:p w14:paraId="65A2BB02" w14:textId="3E406F6D" w:rsidR="00EE62D3" w:rsidRPr="00CC4C22" w:rsidRDefault="00EE62D3" w:rsidP="00CC4C22">
      <w:pPr>
        <w:pStyle w:val="Prrafodelista"/>
        <w:widowControl w:val="0"/>
        <w:autoSpaceDE w:val="0"/>
        <w:autoSpaceDN w:val="0"/>
        <w:adjustRightInd w:val="0"/>
        <w:ind w:left="0"/>
        <w:rPr>
          <w:rFonts w:cs="Arial"/>
        </w:rPr>
      </w:pPr>
      <w:r w:rsidRPr="00CC4C22">
        <w:rPr>
          <w:rFonts w:cs="Arial"/>
        </w:rPr>
        <w:t xml:space="preserve">Derivado de lo anterior, es necesario precisar que la </w:t>
      </w:r>
      <w:r w:rsidR="00291DFC" w:rsidRPr="00CC4C22">
        <w:rPr>
          <w:rFonts w:cs="Arial"/>
        </w:rPr>
        <w:t>información</w:t>
      </w:r>
      <w:r w:rsidRPr="00CC4C22">
        <w:rPr>
          <w:rFonts w:cs="Arial"/>
        </w:rPr>
        <w:t xml:space="preserve"> fue proporcionada por </w:t>
      </w:r>
      <w:r w:rsidR="00AF5018" w:rsidRPr="00CC4C22">
        <w:rPr>
          <w:rFonts w:cs="Arial"/>
        </w:rPr>
        <w:t xml:space="preserve">los Servidores Públicos Habilitados competentes, esto es, tanto por </w:t>
      </w:r>
      <w:r w:rsidR="00146BDC" w:rsidRPr="00CC4C22">
        <w:rPr>
          <w:rFonts w:cs="Arial"/>
        </w:rPr>
        <w:t xml:space="preserve">la </w:t>
      </w:r>
      <w:r w:rsidR="00146BDC" w:rsidRPr="00CC4C22">
        <w:t xml:space="preserve">Unidad Jurídica, Consultiva y de Igualdad de Género, así como de la Coordinación de Administración y Finanzas, los </w:t>
      </w:r>
      <w:r w:rsidR="00146BDC" w:rsidRPr="00CC4C22">
        <w:lastRenderedPageBreak/>
        <w:t xml:space="preserve">cuales </w:t>
      </w:r>
      <w:r w:rsidRPr="00CC4C22">
        <w:rPr>
          <w:rFonts w:cs="Arial"/>
        </w:rPr>
        <w:t xml:space="preserve">conforme al Reglamento </w:t>
      </w:r>
      <w:r w:rsidR="0040141B" w:rsidRPr="00CC4C22">
        <w:rPr>
          <w:rFonts w:cs="Arial"/>
        </w:rPr>
        <w:t>Interior</w:t>
      </w:r>
      <w:r w:rsidR="00D609FA" w:rsidRPr="00CC4C22">
        <w:rPr>
          <w:rStyle w:val="Refdenotaalpie"/>
          <w:rFonts w:cs="Arial"/>
        </w:rPr>
        <w:footnoteReference w:id="6"/>
      </w:r>
      <w:r w:rsidR="0040141B" w:rsidRPr="00CC4C22">
        <w:rPr>
          <w:rFonts w:cs="Arial"/>
        </w:rPr>
        <w:t xml:space="preserve"> del </w:t>
      </w:r>
      <w:r w:rsidR="0040141B" w:rsidRPr="00CC4C22">
        <w:rPr>
          <w:rFonts w:cs="Arial"/>
          <w:b/>
          <w:bCs/>
        </w:rPr>
        <w:t>SUJETO OBLIGADO</w:t>
      </w:r>
      <w:r w:rsidRPr="00CC4C22">
        <w:rPr>
          <w:rFonts w:cs="Arial"/>
        </w:rPr>
        <w:t>, tiene</w:t>
      </w:r>
      <w:r w:rsidR="00EA0217" w:rsidRPr="00CC4C22">
        <w:rPr>
          <w:rFonts w:cs="Arial"/>
        </w:rPr>
        <w:t>n</w:t>
      </w:r>
      <w:r w:rsidRPr="00CC4C22">
        <w:rPr>
          <w:rFonts w:cs="Arial"/>
        </w:rPr>
        <w:t xml:space="preserve"> a su cargo el despacho de los siguientes asuntos: </w:t>
      </w:r>
    </w:p>
    <w:p w14:paraId="16187BB6" w14:textId="77777777" w:rsidR="00B154FA" w:rsidRPr="00CC4C22" w:rsidRDefault="00B154FA" w:rsidP="00CC4C22">
      <w:pPr>
        <w:pStyle w:val="Prrafodelista"/>
        <w:widowControl w:val="0"/>
        <w:autoSpaceDE w:val="0"/>
        <w:autoSpaceDN w:val="0"/>
        <w:adjustRightInd w:val="0"/>
        <w:ind w:left="0"/>
        <w:rPr>
          <w:rFonts w:cs="Arial"/>
        </w:rPr>
      </w:pPr>
    </w:p>
    <w:p w14:paraId="502F7E22" w14:textId="40BC76A1" w:rsidR="00D609FA" w:rsidRPr="00CC4C22" w:rsidRDefault="00D609FA" w:rsidP="00CC4C22">
      <w:pPr>
        <w:pStyle w:val="Puesto"/>
        <w:ind w:right="539" w:firstLine="0"/>
        <w:jc w:val="center"/>
        <w:rPr>
          <w:color w:val="auto"/>
        </w:rPr>
      </w:pPr>
      <w:r w:rsidRPr="00CC4C22">
        <w:rPr>
          <w:b/>
          <w:bCs/>
          <w:color w:val="auto"/>
        </w:rPr>
        <w:t>Reglamento Interior</w:t>
      </w:r>
    </w:p>
    <w:p w14:paraId="5C656400" w14:textId="77777777" w:rsidR="00D609FA" w:rsidRPr="00CC4C22" w:rsidRDefault="00D609FA" w:rsidP="00CC4C22">
      <w:pPr>
        <w:pStyle w:val="Puesto"/>
        <w:ind w:right="539" w:firstLine="0"/>
        <w:rPr>
          <w:color w:val="auto"/>
        </w:rPr>
      </w:pPr>
    </w:p>
    <w:p w14:paraId="58A0B1B6" w14:textId="77777777" w:rsidR="00EA0217" w:rsidRPr="00CC4C22" w:rsidRDefault="00D609FA" w:rsidP="00CC4C22">
      <w:pPr>
        <w:pStyle w:val="Puesto"/>
        <w:ind w:right="539" w:firstLine="0"/>
        <w:rPr>
          <w:color w:val="auto"/>
        </w:rPr>
      </w:pPr>
      <w:r w:rsidRPr="00CC4C22">
        <w:rPr>
          <w:color w:val="auto"/>
        </w:rPr>
        <w:t>“</w:t>
      </w:r>
      <w:r w:rsidR="00EA0217" w:rsidRPr="00CC4C22">
        <w:rPr>
          <w:b/>
          <w:bCs/>
          <w:color w:val="auto"/>
        </w:rPr>
        <w:t>Artículo 21.-</w:t>
      </w:r>
      <w:r w:rsidR="00EA0217" w:rsidRPr="00CC4C22">
        <w:rPr>
          <w:color w:val="auto"/>
        </w:rPr>
        <w:t xml:space="preserve"> Corresponden a la Unidad Jurídica Consultiva y de Igualdad de Género las atribuciones siguientes: </w:t>
      </w:r>
    </w:p>
    <w:p w14:paraId="28CC6C5E" w14:textId="77777777" w:rsidR="00EA0217" w:rsidRPr="00CC4C22" w:rsidRDefault="00EA0217" w:rsidP="00CC4C22">
      <w:pPr>
        <w:pStyle w:val="Puesto"/>
        <w:ind w:right="539" w:firstLine="0"/>
        <w:rPr>
          <w:color w:val="auto"/>
        </w:rPr>
      </w:pPr>
      <w:r w:rsidRPr="00CC4C22">
        <w:rPr>
          <w:color w:val="auto"/>
        </w:rPr>
        <w:t xml:space="preserve">I. </w:t>
      </w:r>
      <w:r w:rsidRPr="00CC4C22">
        <w:rPr>
          <w:b/>
          <w:bCs/>
          <w:color w:val="auto"/>
          <w:u w:val="single"/>
        </w:rPr>
        <w:t>Representar al Instituto en los asuntos jurídicos en los que sea parte y realizar el oportuno seguimiento a los procedimientos hasta su conclusión</w:t>
      </w:r>
      <w:r w:rsidRPr="00CC4C22">
        <w:rPr>
          <w:color w:val="auto"/>
        </w:rPr>
        <w:t xml:space="preserve">. </w:t>
      </w:r>
    </w:p>
    <w:p w14:paraId="7700D0A3" w14:textId="77777777" w:rsidR="00EA0217" w:rsidRPr="00CC4C22" w:rsidRDefault="00EA0217" w:rsidP="00CC4C22">
      <w:pPr>
        <w:pStyle w:val="Puesto"/>
        <w:ind w:right="539" w:firstLine="0"/>
        <w:rPr>
          <w:color w:val="auto"/>
        </w:rPr>
      </w:pPr>
    </w:p>
    <w:p w14:paraId="3E75CADC" w14:textId="77777777" w:rsidR="00EA0217" w:rsidRPr="00CC4C22" w:rsidRDefault="00EA0217" w:rsidP="00CC4C22">
      <w:pPr>
        <w:pStyle w:val="Puesto"/>
        <w:ind w:right="539" w:firstLine="0"/>
        <w:rPr>
          <w:color w:val="auto"/>
        </w:rPr>
      </w:pPr>
      <w:r w:rsidRPr="00CC4C22">
        <w:rPr>
          <w:b/>
          <w:bCs/>
          <w:color w:val="auto"/>
        </w:rPr>
        <w:t>Artículo 18.-</w:t>
      </w:r>
      <w:r w:rsidRPr="00CC4C22">
        <w:rPr>
          <w:color w:val="auto"/>
        </w:rPr>
        <w:t xml:space="preserve"> Corresponden a la Coordinación de Administración y Finanzas las atribuciones siguientes:</w:t>
      </w:r>
    </w:p>
    <w:p w14:paraId="7F868518" w14:textId="77777777" w:rsidR="00EA0217" w:rsidRPr="00CC4C22" w:rsidRDefault="00EA0217" w:rsidP="00CC4C22">
      <w:pPr>
        <w:pStyle w:val="Puesto"/>
        <w:ind w:right="539" w:firstLine="0"/>
        <w:rPr>
          <w:color w:val="auto"/>
        </w:rPr>
      </w:pPr>
      <w:r w:rsidRPr="00CC4C22">
        <w:rPr>
          <w:color w:val="auto"/>
        </w:rPr>
        <w:t xml:space="preserve"> I. Planear, organizar, integrar, controlar y evaluar los ingresos y egresos de los fondos y valores del Instituto.</w:t>
      </w:r>
    </w:p>
    <w:p w14:paraId="6C547B38" w14:textId="77777777" w:rsidR="00EA0217" w:rsidRPr="00CC4C22" w:rsidRDefault="00EA0217" w:rsidP="00CC4C22">
      <w:pPr>
        <w:pStyle w:val="Puesto"/>
        <w:ind w:right="539" w:firstLine="0"/>
        <w:rPr>
          <w:color w:val="auto"/>
        </w:rPr>
      </w:pPr>
      <w:r w:rsidRPr="00CC4C22">
        <w:rPr>
          <w:color w:val="auto"/>
        </w:rPr>
        <w:t xml:space="preserve">II. Administrar los recursos financieros del Instituto conforme a los fondos, programas y presupuestos aprobados. </w:t>
      </w:r>
    </w:p>
    <w:p w14:paraId="4ACBEEF1" w14:textId="77777777" w:rsidR="00EA0217" w:rsidRPr="00CC4C22" w:rsidRDefault="00EA0217" w:rsidP="00CC4C22">
      <w:pPr>
        <w:pStyle w:val="Puesto"/>
        <w:ind w:right="539" w:firstLine="0"/>
        <w:rPr>
          <w:color w:val="auto"/>
        </w:rPr>
      </w:pPr>
      <w:r w:rsidRPr="00CC4C22">
        <w:rPr>
          <w:color w:val="auto"/>
        </w:rPr>
        <w:t xml:space="preserve">… </w:t>
      </w:r>
    </w:p>
    <w:p w14:paraId="1CB0D800" w14:textId="77777777" w:rsidR="00EA0217" w:rsidRPr="00CC4C22" w:rsidRDefault="00EA0217" w:rsidP="00CC4C22">
      <w:pPr>
        <w:pStyle w:val="Puesto"/>
        <w:ind w:right="539" w:firstLine="0"/>
        <w:rPr>
          <w:color w:val="auto"/>
        </w:rPr>
      </w:pPr>
      <w:r w:rsidRPr="00CC4C22">
        <w:rPr>
          <w:color w:val="auto"/>
        </w:rPr>
        <w:t xml:space="preserve">VIII. </w:t>
      </w:r>
      <w:r w:rsidRPr="00CC4C22">
        <w:rPr>
          <w:b/>
          <w:bCs/>
          <w:color w:val="auto"/>
          <w:u w:val="single"/>
        </w:rPr>
        <w:t>Efectuar los pagos derivados de las obligaciones contraídas por el Instituto, conforme a la normatividad aplicable</w:t>
      </w:r>
      <w:r w:rsidRPr="00CC4C22">
        <w:rPr>
          <w:color w:val="auto"/>
        </w:rPr>
        <w:t xml:space="preserve">. </w:t>
      </w:r>
    </w:p>
    <w:p w14:paraId="367F77E7" w14:textId="0C9A7616" w:rsidR="0040141B" w:rsidRPr="00CC4C22" w:rsidRDefault="00EA0217" w:rsidP="00CC4C22">
      <w:pPr>
        <w:pStyle w:val="Puesto"/>
        <w:ind w:right="539" w:firstLine="0"/>
        <w:rPr>
          <w:color w:val="auto"/>
        </w:rPr>
      </w:pPr>
      <w:r w:rsidRPr="00CC4C22">
        <w:rPr>
          <w:color w:val="auto"/>
        </w:rPr>
        <w:t>IX. Dar cumplimiento a las obligaciones fiscales contraídas por el Instituto.</w:t>
      </w:r>
    </w:p>
    <w:p w14:paraId="6C4A5616" w14:textId="77777777" w:rsidR="00EA0217" w:rsidRPr="00CC4C22" w:rsidRDefault="00EA0217" w:rsidP="00CC4C22"/>
    <w:p w14:paraId="1AB64122" w14:textId="3617C77B" w:rsidR="00EE62D3" w:rsidRDefault="00EE62D3" w:rsidP="00CC4C22">
      <w:pPr>
        <w:widowControl w:val="0"/>
        <w:autoSpaceDE w:val="0"/>
        <w:autoSpaceDN w:val="0"/>
        <w:adjustRightInd w:val="0"/>
        <w:rPr>
          <w:lang w:val="es-ES"/>
        </w:rPr>
      </w:pPr>
      <w:r w:rsidRPr="00CC4C22">
        <w:rPr>
          <w:rFonts w:cs="Arial"/>
        </w:rPr>
        <w:t xml:space="preserve">De lo anterior, podemos advertir que </w:t>
      </w:r>
      <w:r w:rsidR="00EA0217" w:rsidRPr="00CC4C22">
        <w:rPr>
          <w:rFonts w:cs="Arial"/>
        </w:rPr>
        <w:t xml:space="preserve">a la Unidad Jurídica Consultiva y de Igualdad de Género le compete representar al Instituto en los asuntos jurídicos en los que sea parte y realizar el oportuno seguimiento a los procedimientos hasta su conclusión, así como que a la </w:t>
      </w:r>
      <w:r w:rsidR="00EA0217" w:rsidRPr="00CC4C22">
        <w:t>Coordinación de Administración y Finanzas le corresponde efectuar los pagos derivados de las obligaciones contraídas por el Instituto, conforme a la normatividad aplicable y dar cumplimiento a las obligaciones fiscales contraídas por el Instituto</w:t>
      </w:r>
      <w:r w:rsidR="00BD4958" w:rsidRPr="00CC4C22">
        <w:rPr>
          <w:lang w:val="es-ES"/>
        </w:rPr>
        <w:t>.</w:t>
      </w:r>
    </w:p>
    <w:p w14:paraId="494C8E5A" w14:textId="77777777" w:rsidR="00CC4C22" w:rsidRPr="00CC4C22" w:rsidRDefault="00CC4C22" w:rsidP="00CC4C22">
      <w:pPr>
        <w:widowControl w:val="0"/>
        <w:autoSpaceDE w:val="0"/>
        <w:autoSpaceDN w:val="0"/>
        <w:adjustRightInd w:val="0"/>
        <w:rPr>
          <w:rFonts w:cs="Arial"/>
        </w:rPr>
      </w:pPr>
    </w:p>
    <w:p w14:paraId="5CED7676" w14:textId="77777777" w:rsidR="00EE62D3" w:rsidRPr="00CC4C22" w:rsidRDefault="00EE62D3" w:rsidP="00CC4C22">
      <w:pPr>
        <w:pStyle w:val="Prrafodelista"/>
        <w:widowControl w:val="0"/>
        <w:autoSpaceDE w:val="0"/>
        <w:autoSpaceDN w:val="0"/>
        <w:adjustRightInd w:val="0"/>
        <w:ind w:left="0"/>
        <w:rPr>
          <w:rFonts w:cs="Arial"/>
        </w:rPr>
      </w:pPr>
    </w:p>
    <w:p w14:paraId="1CE68727" w14:textId="77DE5D56" w:rsidR="00EE62D3" w:rsidRPr="00CC4C22" w:rsidRDefault="00EE62D3" w:rsidP="00CC4C22">
      <w:pPr>
        <w:rPr>
          <w:rFonts w:cs="Arial"/>
        </w:rPr>
      </w:pPr>
      <w:r w:rsidRPr="00CC4C22">
        <w:lastRenderedPageBreak/>
        <w:t xml:space="preserve">Atento a ello, resulta evidente que </w:t>
      </w:r>
      <w:r w:rsidRPr="00CC4C22">
        <w:rPr>
          <w:rFonts w:cs="Arial"/>
        </w:rPr>
        <w:t>el cuarto elemento normativo de la figura legal del sobreseimiento, consistente en: “…de tal manera que el medio de impugnación quede sin materia…”, en el presente caso, se actualiza tal circunstancia, ya que el acto impugnado que dio origen al presente recurso quedó sin materia</w:t>
      </w:r>
      <w:r w:rsidRPr="00CC4C22">
        <w:rPr>
          <w:rFonts w:cs="Arial"/>
          <w:b/>
        </w:rPr>
        <w:t xml:space="preserve"> </w:t>
      </w:r>
      <w:r w:rsidR="00D609FA" w:rsidRPr="00CC4C22">
        <w:rPr>
          <w:rFonts w:cs="Arial"/>
          <w:b/>
        </w:rPr>
        <w:t xml:space="preserve">al precisar en </w:t>
      </w:r>
      <w:r w:rsidRPr="00CC4C22">
        <w:rPr>
          <w:rFonts w:cs="Arial"/>
          <w:b/>
        </w:rPr>
        <w:t>el Informe Justificado</w:t>
      </w:r>
      <w:r w:rsidRPr="00CC4C22">
        <w:rPr>
          <w:rFonts w:cs="Arial"/>
        </w:rPr>
        <w:t xml:space="preserve">, </w:t>
      </w:r>
      <w:r w:rsidR="00EA0217" w:rsidRPr="00CC4C22">
        <w:rPr>
          <w:rFonts w:cs="Arial"/>
        </w:rPr>
        <w:t>así como presentar la relación de multas que se han pagado a SAT a nombre del Director General.</w:t>
      </w:r>
    </w:p>
    <w:p w14:paraId="61DDC4A1" w14:textId="77777777" w:rsidR="00CC4C22" w:rsidRDefault="00CC4C22" w:rsidP="00CC4C22"/>
    <w:p w14:paraId="73CD4610" w14:textId="18FDF647" w:rsidR="00EE62D3" w:rsidRPr="00CC4C22" w:rsidRDefault="00EE62D3" w:rsidP="00CC4C22">
      <w:pPr>
        <w:rPr>
          <w:rFonts w:cs="Arial"/>
          <w:szCs w:val="28"/>
          <w:lang w:val="es-ES"/>
        </w:rPr>
      </w:pPr>
      <w:r w:rsidRPr="00CC4C22">
        <w:t xml:space="preserve">Derivado de lo anterior, este Instituto considera que se actualiza la causal de sobreseimiento establecida en el artículo 192, fracción III de la Ley de Transparencia y Acceso a la Información Pública del Estado de México y Municipios; pues al modificar </w:t>
      </w:r>
      <w:r w:rsidRPr="00CC4C22">
        <w:rPr>
          <w:rFonts w:cs="Arial"/>
          <w:b/>
          <w:szCs w:val="28"/>
          <w:lang w:val="es-ES"/>
        </w:rPr>
        <w:t xml:space="preserve">EL SUJETO OBLIGADO </w:t>
      </w:r>
      <w:r w:rsidRPr="00CC4C22">
        <w:rPr>
          <w:rFonts w:cs="Arial"/>
          <w:szCs w:val="28"/>
          <w:lang w:val="es-ES"/>
        </w:rPr>
        <w:t xml:space="preserve">la respuesta en el Recurso de Revisión quedó sin materia. </w:t>
      </w:r>
    </w:p>
    <w:p w14:paraId="2505C52E" w14:textId="77777777" w:rsidR="00EE62D3" w:rsidRPr="00CC4C22" w:rsidRDefault="00EE62D3" w:rsidP="00CC4C22">
      <w:pPr>
        <w:rPr>
          <w:rFonts w:cs="Arial"/>
        </w:rPr>
      </w:pPr>
    </w:p>
    <w:p w14:paraId="696A48CE" w14:textId="77777777" w:rsidR="00EE62D3" w:rsidRPr="00CC4C22" w:rsidRDefault="00EE62D3" w:rsidP="00CC4C22">
      <w:pPr>
        <w:widowControl w:val="0"/>
        <w:autoSpaceDE w:val="0"/>
        <w:autoSpaceDN w:val="0"/>
        <w:adjustRightInd w:val="0"/>
        <w:rPr>
          <w:rFonts w:eastAsia="Calibri" w:cs="Arial"/>
        </w:rPr>
      </w:pPr>
      <w:r w:rsidRPr="00CC4C22">
        <w:t xml:space="preserve">En consecuencia, se </w:t>
      </w:r>
      <w:r w:rsidRPr="00CC4C22">
        <w:rPr>
          <w:rFonts w:cs="Arial"/>
          <w:lang w:val="es-ES_tradnl"/>
        </w:rPr>
        <w:t xml:space="preserve">determina </w:t>
      </w:r>
      <w:r w:rsidRPr="00CC4C22">
        <w:rPr>
          <w:rFonts w:cs="Arial"/>
          <w:b/>
          <w:lang w:val="es-ES_tradnl"/>
        </w:rPr>
        <w:t>SOBRESEER</w:t>
      </w:r>
      <w:r w:rsidRPr="00CC4C22">
        <w:rPr>
          <w:rFonts w:cs="Arial"/>
          <w:lang w:val="es-ES_tradnl"/>
        </w:rPr>
        <w:t xml:space="preserve"> el presente Recurso de Revisión, en </w:t>
      </w:r>
      <w:r w:rsidRPr="00CC4C22">
        <w:rPr>
          <w:bCs/>
        </w:rPr>
        <w:t>términos</w:t>
      </w:r>
      <w:r w:rsidRPr="00CC4C22">
        <w:rPr>
          <w:rFonts w:cs="Arial"/>
          <w:lang w:val="es-ES_tradnl"/>
        </w:rPr>
        <w:t xml:space="preserve"> del artículo 186, fracción I, de la </w:t>
      </w:r>
      <w:r w:rsidRPr="00CC4C22">
        <w:rPr>
          <w:rFonts w:eastAsia="Calibri" w:cs="Arial"/>
        </w:rPr>
        <w:t>Ley de Transparencia y Acceso a la Información Pública del Estado de México y Municipios:</w:t>
      </w:r>
    </w:p>
    <w:p w14:paraId="2D77F189" w14:textId="77777777" w:rsidR="00EE62D3" w:rsidRPr="00CC4C22" w:rsidRDefault="00EE62D3" w:rsidP="00CC4C22">
      <w:pPr>
        <w:widowControl w:val="0"/>
        <w:autoSpaceDE w:val="0"/>
        <w:autoSpaceDN w:val="0"/>
        <w:adjustRightInd w:val="0"/>
        <w:rPr>
          <w:rFonts w:eastAsia="Calibri" w:cs="Arial"/>
        </w:rPr>
      </w:pPr>
    </w:p>
    <w:p w14:paraId="6D79E16B" w14:textId="77777777" w:rsidR="00EE62D3" w:rsidRPr="00CC4C22" w:rsidRDefault="00EE62D3" w:rsidP="00CC4C22">
      <w:pPr>
        <w:pStyle w:val="Puesto"/>
        <w:ind w:firstLine="0"/>
        <w:rPr>
          <w:color w:val="auto"/>
        </w:rPr>
      </w:pPr>
      <w:r w:rsidRPr="00CC4C22">
        <w:rPr>
          <w:color w:val="auto"/>
        </w:rPr>
        <w:t>“</w:t>
      </w:r>
      <w:r w:rsidRPr="00CC4C22">
        <w:rPr>
          <w:b/>
          <w:color w:val="auto"/>
        </w:rPr>
        <w:t>Artículo 186. Las resoluciones del Instituto podrán</w:t>
      </w:r>
      <w:r w:rsidRPr="00CC4C22">
        <w:rPr>
          <w:color w:val="auto"/>
        </w:rPr>
        <w:t xml:space="preserve">: </w:t>
      </w:r>
    </w:p>
    <w:p w14:paraId="77C9BF1A" w14:textId="77777777" w:rsidR="00EE62D3" w:rsidRPr="00CC4C22" w:rsidRDefault="00EE62D3" w:rsidP="00CC4C22">
      <w:pPr>
        <w:pStyle w:val="Puesto"/>
        <w:ind w:firstLine="0"/>
        <w:rPr>
          <w:color w:val="auto"/>
        </w:rPr>
      </w:pPr>
      <w:r w:rsidRPr="00CC4C22">
        <w:rPr>
          <w:color w:val="auto"/>
        </w:rPr>
        <w:t xml:space="preserve">I. Desechar o </w:t>
      </w:r>
      <w:r w:rsidRPr="00CC4C22">
        <w:rPr>
          <w:b/>
          <w:color w:val="auto"/>
        </w:rPr>
        <w:t>sobreseer el recurso</w:t>
      </w:r>
      <w:r w:rsidRPr="00CC4C22">
        <w:rPr>
          <w:color w:val="auto"/>
        </w:rPr>
        <w:t xml:space="preserve">;” </w:t>
      </w:r>
    </w:p>
    <w:p w14:paraId="11B544C1" w14:textId="77777777" w:rsidR="00EE62D3" w:rsidRPr="00CC4C22" w:rsidRDefault="00EE62D3" w:rsidP="00CC4C22">
      <w:pPr>
        <w:pStyle w:val="Puesto"/>
        <w:ind w:firstLine="0"/>
        <w:rPr>
          <w:color w:val="auto"/>
        </w:rPr>
      </w:pPr>
      <w:r w:rsidRPr="00CC4C22">
        <w:rPr>
          <w:color w:val="auto"/>
        </w:rPr>
        <w:t>(Énfasis añadido)</w:t>
      </w:r>
    </w:p>
    <w:p w14:paraId="721B60C6" w14:textId="77777777" w:rsidR="00EE62D3" w:rsidRPr="00CC4C22" w:rsidRDefault="00EE62D3" w:rsidP="00CC4C22">
      <w:pPr>
        <w:tabs>
          <w:tab w:val="left" w:pos="851"/>
        </w:tabs>
        <w:ind w:right="901"/>
        <w:rPr>
          <w:rFonts w:cs="Arial"/>
        </w:rPr>
      </w:pPr>
    </w:p>
    <w:p w14:paraId="1F5C82C5" w14:textId="77777777" w:rsidR="00EE62D3" w:rsidRPr="00CC4C22" w:rsidRDefault="00EE62D3" w:rsidP="00CC4C22">
      <w:pPr>
        <w:rPr>
          <w:rFonts w:eastAsiaTheme="minorEastAsia" w:cstheme="minorBidi"/>
          <w:lang w:val="es-ES_tradnl"/>
        </w:rPr>
      </w:pPr>
      <w:r w:rsidRPr="00CC4C22">
        <w:rPr>
          <w:rFonts w:eastAsiaTheme="minorEastAsia" w:cstheme="minorBidi"/>
          <w:lang w:val="es-ES_tradnl"/>
        </w:rPr>
        <w:t xml:space="preserve">Finalmente, no se omite referir que respecto a los pronunciamientos referidos por </w:t>
      </w:r>
      <w:r w:rsidRPr="00CC4C22">
        <w:rPr>
          <w:rFonts w:eastAsiaTheme="minorEastAsia" w:cstheme="minorBidi"/>
          <w:b/>
          <w:lang w:val="es-ES_tradnl"/>
        </w:rPr>
        <w:t>EL SUJETO OBLIGADO</w:t>
      </w:r>
      <w:r w:rsidRPr="00CC4C22">
        <w:rPr>
          <w:rFonts w:eastAsiaTheme="minorEastAsia" w:cstheme="minorBidi"/>
          <w:lang w:val="es-ES_tradnl"/>
        </w:rPr>
        <w:t>, este Órgano Garante no se encuentra facultado para pronunciarse acerca de la veracidad de la información.</w:t>
      </w:r>
    </w:p>
    <w:p w14:paraId="4B0D0A12" w14:textId="77777777" w:rsidR="00EE62D3" w:rsidRPr="00CC4C22" w:rsidRDefault="00EE62D3" w:rsidP="00CC4C22">
      <w:pPr>
        <w:pStyle w:val="Ttulo3"/>
      </w:pPr>
      <w:bookmarkStart w:id="34" w:name="_Toc174011844"/>
      <w:bookmarkStart w:id="35" w:name="_Toc178879000"/>
      <w:r w:rsidRPr="00CC4C22">
        <w:rPr>
          <w:rFonts w:eastAsia="Calibri"/>
        </w:rPr>
        <w:t xml:space="preserve">d) </w:t>
      </w:r>
      <w:bookmarkEnd w:id="32"/>
      <w:r w:rsidRPr="00CC4C22">
        <w:t>Conclusión</w:t>
      </w:r>
      <w:bookmarkEnd w:id="33"/>
      <w:bookmarkEnd w:id="34"/>
      <w:bookmarkEnd w:id="35"/>
    </w:p>
    <w:p w14:paraId="4E483B44" w14:textId="77777777" w:rsidR="00EE62D3" w:rsidRPr="00CC4C22" w:rsidRDefault="00EE62D3" w:rsidP="00CC4C22">
      <w:pPr>
        <w:widowControl w:val="0"/>
        <w:tabs>
          <w:tab w:val="left" w:pos="1701"/>
          <w:tab w:val="left" w:pos="1843"/>
        </w:tabs>
        <w:autoSpaceDE w:val="0"/>
        <w:autoSpaceDN w:val="0"/>
        <w:adjustRightInd w:val="0"/>
        <w:rPr>
          <w:rFonts w:cs="Arial"/>
        </w:rPr>
      </w:pPr>
      <w:r w:rsidRPr="00CC4C22">
        <w:rPr>
          <w:rFonts w:cs="Arial"/>
        </w:rPr>
        <w:t xml:space="preserve">En conclusión y con base en lo anteriormente expuesto, se determina </w:t>
      </w:r>
      <w:r w:rsidRPr="00CC4C22">
        <w:rPr>
          <w:rFonts w:cs="Arial"/>
          <w:b/>
        </w:rPr>
        <w:t xml:space="preserve">SOBRESEER </w:t>
      </w:r>
      <w:r w:rsidRPr="00CC4C22">
        <w:rPr>
          <w:rFonts w:cs="Arial"/>
        </w:rPr>
        <w:t xml:space="preserve">el presente Recurso de Revisión en términos de lo establecido en el punto que antecede. </w:t>
      </w:r>
    </w:p>
    <w:p w14:paraId="44167AAB" w14:textId="77777777" w:rsidR="00EE62D3" w:rsidRPr="00CC4C22" w:rsidRDefault="00EE62D3" w:rsidP="00CC4C22">
      <w:pPr>
        <w:ind w:right="-93"/>
        <w:rPr>
          <w:rFonts w:eastAsia="Calibri" w:cs="Tahoma"/>
          <w:bCs/>
          <w:lang w:eastAsia="en-US"/>
        </w:rPr>
      </w:pPr>
    </w:p>
    <w:p w14:paraId="2D6CB93B" w14:textId="77777777" w:rsidR="00EE62D3" w:rsidRPr="00CC4C22" w:rsidRDefault="00EE62D3" w:rsidP="00CC4C22">
      <w:pPr>
        <w:ind w:right="-93"/>
        <w:rPr>
          <w:rFonts w:cs="Tahoma"/>
          <w:bCs/>
        </w:rPr>
      </w:pPr>
      <w:bookmarkStart w:id="36" w:name="_Hlk165381027"/>
      <w:r w:rsidRPr="00CC4C22">
        <w:rPr>
          <w:rFonts w:cs="Tahoma"/>
          <w:bCs/>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6"/>
    <w:p w14:paraId="3F0ACE5F" w14:textId="77777777" w:rsidR="00EE62D3" w:rsidRPr="00CC4C22" w:rsidRDefault="00EE62D3" w:rsidP="00CC4C22"/>
    <w:p w14:paraId="1C9BE65C" w14:textId="77777777" w:rsidR="00EE62D3" w:rsidRPr="00CC4C22" w:rsidRDefault="00EE62D3" w:rsidP="00CC4C22">
      <w:pPr>
        <w:pStyle w:val="Ttulo1"/>
      </w:pPr>
      <w:bookmarkStart w:id="37" w:name="_Toc170837738"/>
      <w:bookmarkStart w:id="38" w:name="_Toc174011845"/>
      <w:bookmarkStart w:id="39" w:name="_Toc178879001"/>
      <w:r w:rsidRPr="00CC4C22">
        <w:t>RESUELVE</w:t>
      </w:r>
      <w:bookmarkEnd w:id="37"/>
      <w:bookmarkEnd w:id="38"/>
      <w:bookmarkEnd w:id="39"/>
    </w:p>
    <w:p w14:paraId="23E114B7" w14:textId="77777777" w:rsidR="00EE62D3" w:rsidRPr="00CC4C22" w:rsidRDefault="00EE62D3" w:rsidP="00CC4C22">
      <w:pPr>
        <w:widowControl w:val="0"/>
        <w:rPr>
          <w:b/>
          <w:bCs/>
        </w:rPr>
      </w:pPr>
    </w:p>
    <w:p w14:paraId="0CE47A4A" w14:textId="56560913" w:rsidR="00EE62D3" w:rsidRPr="00CC4C22" w:rsidRDefault="00EE62D3" w:rsidP="00CC4C22">
      <w:pPr>
        <w:widowControl w:val="0"/>
        <w:rPr>
          <w:rFonts w:cs="Arial"/>
          <w:b/>
        </w:rPr>
      </w:pPr>
      <w:r w:rsidRPr="00CC4C22">
        <w:rPr>
          <w:b/>
          <w:bCs/>
        </w:rPr>
        <w:t>PRIMERO</w:t>
      </w:r>
      <w:r w:rsidRPr="00CC4C22">
        <w:t xml:space="preserve">. </w:t>
      </w:r>
      <w:r w:rsidRPr="00CC4C22">
        <w:rPr>
          <w:rFonts w:cs="Arial"/>
        </w:rPr>
        <w:t xml:space="preserve">Se </w:t>
      </w:r>
      <w:r w:rsidRPr="00CC4C22">
        <w:rPr>
          <w:rFonts w:cs="Arial"/>
          <w:b/>
        </w:rPr>
        <w:t>SOBRESEE</w:t>
      </w:r>
      <w:r w:rsidRPr="00CC4C22">
        <w:rPr>
          <w:rFonts w:cs="Arial"/>
        </w:rPr>
        <w:t xml:space="preserve"> el Recurso de Revisión número </w:t>
      </w:r>
      <w:r w:rsidR="00432428" w:rsidRPr="00CC4C22">
        <w:rPr>
          <w:rFonts w:cs="Arial"/>
          <w:b/>
        </w:rPr>
        <w:t>05542/INFOEM/IP/RR/2024</w:t>
      </w:r>
      <w:r w:rsidRPr="00CC4C22">
        <w:rPr>
          <w:b/>
        </w:rPr>
        <w:t xml:space="preserve"> </w:t>
      </w:r>
      <w:r w:rsidRPr="00CC4C22">
        <w:rPr>
          <w:rFonts w:cs="Arial"/>
          <w:lang w:val="es-ES"/>
        </w:rPr>
        <w:t xml:space="preserve">por actualizarse la causal establecida en la fracción III del artículo 192 de la </w:t>
      </w:r>
      <w:r w:rsidRPr="00CC4C22">
        <w:rPr>
          <w:lang w:eastAsia="es-ES_tradnl"/>
        </w:rPr>
        <w:t>Ley de Transparencia y Acceso a la Información Pública del Estado de México y Municipios</w:t>
      </w:r>
      <w:r w:rsidRPr="00CC4C22">
        <w:rPr>
          <w:rFonts w:cs="Arial"/>
          <w:lang w:val="es-ES"/>
        </w:rPr>
        <w:t xml:space="preserve">, ya que al </w:t>
      </w:r>
      <w:r w:rsidRPr="00CC4C22">
        <w:rPr>
          <w:rFonts w:cs="Arial"/>
          <w:b/>
          <w:lang w:val="es-ES"/>
        </w:rPr>
        <w:t>modificar el Sujeto Obligado la respuesta, el Recurso de Revisión quedó sin materia</w:t>
      </w:r>
      <w:r w:rsidRPr="00CC4C22">
        <w:rPr>
          <w:rFonts w:cs="Arial"/>
          <w:lang w:val="es-ES"/>
        </w:rPr>
        <w:t xml:space="preserve">, en términos del Considerando </w:t>
      </w:r>
      <w:r w:rsidRPr="00CC4C22">
        <w:rPr>
          <w:rFonts w:cs="Arial"/>
          <w:b/>
          <w:lang w:val="es-ES"/>
        </w:rPr>
        <w:t>SEGUNDO</w:t>
      </w:r>
      <w:r w:rsidRPr="00CC4C22">
        <w:rPr>
          <w:rFonts w:cs="Arial"/>
          <w:lang w:val="es-ES"/>
        </w:rPr>
        <w:t xml:space="preserve"> de la presente resolución.</w:t>
      </w:r>
    </w:p>
    <w:p w14:paraId="34341923" w14:textId="77777777" w:rsidR="00EE62D3" w:rsidRPr="00CC4C22" w:rsidRDefault="00EE62D3" w:rsidP="00CC4C22">
      <w:pPr>
        <w:widowControl w:val="0"/>
      </w:pPr>
    </w:p>
    <w:p w14:paraId="4DB52CA7" w14:textId="77777777" w:rsidR="00EE62D3" w:rsidRPr="00CC4C22" w:rsidRDefault="00EE62D3" w:rsidP="00CC4C22">
      <w:pPr>
        <w:widowControl w:val="0"/>
      </w:pPr>
      <w:r w:rsidRPr="00CC4C22">
        <w:rPr>
          <w:b/>
          <w:bCs/>
        </w:rPr>
        <w:t>SEGUNDO</w:t>
      </w:r>
      <w:r w:rsidRPr="00CC4C22">
        <w:t xml:space="preserve">. Notifíquese vía Sistema de Acceso a la Información Mexiquense </w:t>
      </w:r>
      <w:r w:rsidRPr="00CC4C22">
        <w:rPr>
          <w:b/>
          <w:bCs/>
        </w:rPr>
        <w:t>SAIMEX</w:t>
      </w:r>
      <w:r w:rsidRPr="00CC4C22">
        <w:t xml:space="preserve"> a la Titular de la Unidad de Transparencia del </w:t>
      </w:r>
      <w:r w:rsidRPr="00CC4C22">
        <w:rPr>
          <w:b/>
          <w:bCs/>
        </w:rPr>
        <w:t>SUJETO</w:t>
      </w:r>
      <w:r w:rsidRPr="00CC4C22">
        <w:t xml:space="preserve"> </w:t>
      </w:r>
      <w:r w:rsidRPr="00CC4C22">
        <w:rPr>
          <w:b/>
          <w:bCs/>
        </w:rPr>
        <w:t>OBLIGADO</w:t>
      </w:r>
      <w:r w:rsidRPr="00CC4C22">
        <w:t xml:space="preserve"> para su conocimiento. </w:t>
      </w:r>
    </w:p>
    <w:p w14:paraId="3A7EF3CF" w14:textId="77777777" w:rsidR="00EE62D3" w:rsidRPr="00CC4C22" w:rsidRDefault="00EE62D3" w:rsidP="00CC4C22">
      <w:pPr>
        <w:widowControl w:val="0"/>
      </w:pPr>
    </w:p>
    <w:p w14:paraId="335C30AE" w14:textId="51CBFADB" w:rsidR="00EE62D3" w:rsidRDefault="00EE62D3" w:rsidP="00CC4C22">
      <w:pPr>
        <w:widowControl w:val="0"/>
      </w:pPr>
      <w:r w:rsidRPr="00CC4C22">
        <w:rPr>
          <w:b/>
          <w:bCs/>
        </w:rPr>
        <w:t>TERCERO</w:t>
      </w:r>
      <w:r w:rsidRPr="00CC4C22">
        <w:t xml:space="preserve">. Notifíquese a </w:t>
      </w:r>
      <w:r w:rsidRPr="00CC4C22">
        <w:rPr>
          <w:b/>
          <w:iCs/>
        </w:rPr>
        <w:t>LA PARTE RECURRENTE</w:t>
      </w:r>
      <w:r w:rsidR="00BD4958" w:rsidRPr="00CC4C22">
        <w:rPr>
          <w:b/>
          <w:bCs/>
          <w:iCs/>
        </w:rPr>
        <w:t xml:space="preserve"> </w:t>
      </w:r>
      <w:r w:rsidRPr="00CC4C22">
        <w:t xml:space="preserve">la presente resolución vía Sistema de Acceso a la Información Mexiquense </w:t>
      </w:r>
      <w:r w:rsidRPr="00CC4C22">
        <w:rPr>
          <w:b/>
        </w:rPr>
        <w:t>SAIMEX</w:t>
      </w:r>
      <w:r w:rsidR="00CC4C22">
        <w:t>.</w:t>
      </w:r>
    </w:p>
    <w:p w14:paraId="41999CA3" w14:textId="3D1AE784" w:rsidR="00CC4C22" w:rsidRDefault="00CC4C22" w:rsidP="00CC4C22">
      <w:pPr>
        <w:widowControl w:val="0"/>
      </w:pPr>
    </w:p>
    <w:p w14:paraId="7FA10DD1" w14:textId="77777777" w:rsidR="00CC4C22" w:rsidRPr="00463BF6" w:rsidRDefault="00CC4C22" w:rsidP="00CC4C22">
      <w:r w:rsidRPr="00463BF6">
        <w:rPr>
          <w:b/>
          <w:bCs/>
        </w:rPr>
        <w:t>CUARTO</w:t>
      </w:r>
      <w:r w:rsidRPr="00463BF6">
        <w:t xml:space="preserve">. </w:t>
      </w:r>
      <w:r w:rsidRPr="00463BF6">
        <w:rPr>
          <w:b/>
          <w:lang w:eastAsia="es-ES_tradnl"/>
        </w:rPr>
        <w:t>Hágase</w:t>
      </w:r>
      <w:r w:rsidRPr="00463BF6">
        <w:rPr>
          <w:lang w:eastAsia="es-ES_tradnl"/>
        </w:rPr>
        <w:t xml:space="preserve"> </w:t>
      </w:r>
      <w:r w:rsidRPr="00463BF6">
        <w:rPr>
          <w:b/>
          <w:lang w:eastAsia="es-ES_tradnl"/>
        </w:rPr>
        <w:t xml:space="preserve">del </w:t>
      </w:r>
      <w:r w:rsidRPr="00463BF6">
        <w:rPr>
          <w:b/>
        </w:rPr>
        <w:t>conocimiento</w:t>
      </w:r>
      <w:r w:rsidRPr="00463BF6">
        <w:rPr>
          <w:b/>
          <w:lang w:eastAsia="es-ES_tradnl"/>
        </w:rPr>
        <w:t xml:space="preserve"> </w:t>
      </w:r>
      <w:r w:rsidRPr="00463BF6">
        <w:rPr>
          <w:lang w:eastAsia="es-ES_tradnl"/>
        </w:rPr>
        <w:t xml:space="preserve">de </w:t>
      </w:r>
      <w:r w:rsidRPr="00463BF6">
        <w:rPr>
          <w:b/>
          <w:bCs/>
        </w:rPr>
        <w:t>LA PARTE RECURRENTE</w:t>
      </w:r>
      <w:r w:rsidRPr="00463BF6">
        <w:rPr>
          <w:lang w:eastAsia="es-ES_tradnl"/>
        </w:rPr>
        <w:t xml:space="preserve">, que de </w:t>
      </w:r>
      <w:r w:rsidRPr="00463BF6">
        <w:t>conformidad</w:t>
      </w:r>
      <w:r w:rsidRPr="00463BF6">
        <w:rPr>
          <w:lang w:eastAsia="es-ES_tradnl"/>
        </w:rPr>
        <w:t xml:space="preserve"> </w:t>
      </w:r>
      <w:r w:rsidRPr="00463BF6">
        <w:rPr>
          <w:rFonts w:cs="Arial"/>
        </w:rPr>
        <w:t>con</w:t>
      </w:r>
      <w:r w:rsidRPr="00463BF6">
        <w:rPr>
          <w:lang w:eastAsia="es-ES_tradnl"/>
        </w:rPr>
        <w:t xml:space="preserve"> lo </w:t>
      </w:r>
      <w:r w:rsidRPr="00463BF6">
        <w:rPr>
          <w:rFonts w:cs="Arial"/>
        </w:rPr>
        <w:t>establecido</w:t>
      </w:r>
      <w:r w:rsidRPr="00463BF6">
        <w:rPr>
          <w:lang w:eastAsia="es-ES_tradnl"/>
        </w:rPr>
        <w:t xml:space="preserve"> en el artículo 196 de la Ley de Transparencia y Acceso a la Información Pública del Estado de México y Municipios, podrá impugnarla vía Juicio de Amparo en los términos de las leyes aplicables</w:t>
      </w:r>
      <w:r w:rsidRPr="00463BF6">
        <w:t>.</w:t>
      </w:r>
    </w:p>
    <w:p w14:paraId="4C3085AC" w14:textId="77777777" w:rsidR="00CC4C22" w:rsidRPr="00CC4C22" w:rsidRDefault="00CC4C22" w:rsidP="00CC4C22">
      <w:pPr>
        <w:widowControl w:val="0"/>
      </w:pPr>
    </w:p>
    <w:p w14:paraId="72C44CF0" w14:textId="77777777" w:rsidR="00EE62D3" w:rsidRPr="00CC4C22" w:rsidRDefault="00EE62D3" w:rsidP="00CC4C22">
      <w:pPr>
        <w:ind w:right="113"/>
        <w:rPr>
          <w:rFonts w:cs="Arial"/>
          <w:b/>
        </w:rPr>
      </w:pPr>
    </w:p>
    <w:p w14:paraId="6FC88932" w14:textId="79612037" w:rsidR="00EE62D3" w:rsidRPr="00CC4C22" w:rsidRDefault="00EE62D3" w:rsidP="00CC4C22">
      <w:r w:rsidRPr="00CC4C22">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A74F72" w:rsidRPr="00CC4C22">
        <w:t>QUINTA</w:t>
      </w:r>
      <w:r w:rsidRPr="00CC4C22">
        <w:t xml:space="preserve"> SESIÓN ORDINARIA, CELEBRADA EL </w:t>
      </w:r>
      <w:r w:rsidR="00A74F72" w:rsidRPr="00CC4C22">
        <w:t xml:space="preserve">TRES DE </w:t>
      </w:r>
      <w:r w:rsidR="00E31F6A" w:rsidRPr="00CC4C22">
        <w:t>OCTUBRE</w:t>
      </w:r>
      <w:r w:rsidRPr="00CC4C22">
        <w:t xml:space="preserve"> DE DOS MIL VEINTICUATRO, ANTE EL SECRETARIO TÉCNICO DEL PLENO, ALEXIS TAPIA RAMÍREZ.</w:t>
      </w:r>
    </w:p>
    <w:p w14:paraId="7B4446A9" w14:textId="77777777" w:rsidR="00EE62D3" w:rsidRPr="00CC4C22" w:rsidRDefault="00EE62D3" w:rsidP="00CC4C22">
      <w:pPr>
        <w:rPr>
          <w:sz w:val="18"/>
          <w:szCs w:val="14"/>
        </w:rPr>
      </w:pPr>
      <w:r w:rsidRPr="00CC4C22">
        <w:rPr>
          <w:sz w:val="18"/>
          <w:szCs w:val="14"/>
        </w:rPr>
        <w:t>SCMM/AGZ/DEMF/PAG</w:t>
      </w:r>
    </w:p>
    <w:p w14:paraId="0557B935" w14:textId="6202DC8A" w:rsidR="00977DD7" w:rsidRPr="00CC4C22" w:rsidRDefault="00977DD7" w:rsidP="00CC4C22">
      <w:pPr>
        <w:rPr>
          <w:rFonts w:eastAsia="Calibri" w:cs="Tahoma"/>
          <w:bCs/>
          <w:lang w:eastAsia="en-US"/>
        </w:rPr>
      </w:pPr>
      <w:r w:rsidRPr="00CC4C22">
        <w:rPr>
          <w:rFonts w:eastAsia="Calibri" w:cs="Tahoma"/>
          <w:bCs/>
          <w:lang w:eastAsia="en-US"/>
        </w:rPr>
        <w:br w:type="page"/>
      </w:r>
    </w:p>
    <w:p w14:paraId="22D37B51" w14:textId="77777777" w:rsidR="00EE62D3" w:rsidRPr="00CC4C22" w:rsidRDefault="00EE62D3" w:rsidP="00CC4C22">
      <w:pPr>
        <w:ind w:right="-93"/>
        <w:rPr>
          <w:rFonts w:eastAsia="Calibri" w:cs="Tahoma"/>
          <w:bCs/>
          <w:lang w:eastAsia="en-US"/>
        </w:rPr>
      </w:pPr>
    </w:p>
    <w:p w14:paraId="1168EAD1" w14:textId="77777777" w:rsidR="00EE62D3" w:rsidRPr="00CC4C22" w:rsidRDefault="00EE62D3" w:rsidP="00CC4C22">
      <w:pPr>
        <w:ind w:right="-93"/>
        <w:rPr>
          <w:rFonts w:eastAsia="Calibri" w:cs="Tahoma"/>
          <w:lang w:val="es-ES"/>
        </w:rPr>
      </w:pPr>
    </w:p>
    <w:p w14:paraId="01050F20" w14:textId="77777777" w:rsidR="00EE62D3" w:rsidRPr="00CC4C22" w:rsidRDefault="00EE62D3" w:rsidP="00CC4C22">
      <w:pPr>
        <w:ind w:right="-93"/>
        <w:rPr>
          <w:rFonts w:eastAsia="Calibri" w:cs="Tahoma"/>
          <w:bCs/>
          <w:lang w:val="es-ES" w:eastAsia="en-US"/>
        </w:rPr>
      </w:pPr>
    </w:p>
    <w:p w14:paraId="3A21DEC5" w14:textId="77777777" w:rsidR="00EE62D3" w:rsidRPr="00CC4C22" w:rsidRDefault="00EE62D3" w:rsidP="00CC4C22">
      <w:pPr>
        <w:ind w:right="-93"/>
        <w:rPr>
          <w:rFonts w:eastAsia="Calibri" w:cs="Tahoma"/>
          <w:bCs/>
          <w:lang w:val="es-ES_tradnl" w:eastAsia="en-US"/>
        </w:rPr>
      </w:pPr>
    </w:p>
    <w:p w14:paraId="406C027C" w14:textId="77777777" w:rsidR="00EE62D3" w:rsidRPr="00CC4C22" w:rsidRDefault="00EE62D3" w:rsidP="00CC4C22">
      <w:pPr>
        <w:ind w:right="-93"/>
        <w:rPr>
          <w:rFonts w:eastAsia="Calibri" w:cs="Tahoma"/>
          <w:bCs/>
          <w:lang w:val="es-ES_tradnl" w:eastAsia="en-US"/>
        </w:rPr>
      </w:pPr>
    </w:p>
    <w:p w14:paraId="0AA828F7" w14:textId="77777777" w:rsidR="00EE62D3" w:rsidRPr="00CC4C22" w:rsidRDefault="00EE62D3" w:rsidP="00CC4C22">
      <w:pPr>
        <w:ind w:right="-93"/>
        <w:rPr>
          <w:rFonts w:eastAsia="Calibri" w:cs="Tahoma"/>
          <w:bCs/>
          <w:lang w:val="es-ES_tradnl" w:eastAsia="en-US"/>
        </w:rPr>
      </w:pPr>
    </w:p>
    <w:p w14:paraId="70383E01" w14:textId="77777777" w:rsidR="00EE62D3" w:rsidRPr="00CC4C22" w:rsidRDefault="00EE62D3" w:rsidP="00CC4C22">
      <w:pPr>
        <w:ind w:right="-93"/>
        <w:rPr>
          <w:rFonts w:eastAsia="Calibri" w:cs="Tahoma"/>
          <w:bCs/>
          <w:lang w:val="es-ES_tradnl" w:eastAsia="en-US"/>
        </w:rPr>
      </w:pPr>
    </w:p>
    <w:p w14:paraId="1103B7C2" w14:textId="77777777" w:rsidR="00E96298" w:rsidRPr="00CC4C22" w:rsidRDefault="00E96298" w:rsidP="00CC4C22">
      <w:pPr>
        <w:pBdr>
          <w:top w:val="nil"/>
          <w:left w:val="nil"/>
          <w:bottom w:val="nil"/>
          <w:right w:val="nil"/>
          <w:between w:val="nil"/>
        </w:pBdr>
      </w:pPr>
    </w:p>
    <w:sectPr w:rsidR="00E96298" w:rsidRPr="00CC4C22">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4DD77" w14:textId="77777777" w:rsidR="00D7781B" w:rsidRDefault="00D7781B">
      <w:pPr>
        <w:spacing w:line="240" w:lineRule="auto"/>
      </w:pPr>
      <w:r>
        <w:separator/>
      </w:r>
    </w:p>
  </w:endnote>
  <w:endnote w:type="continuationSeparator" w:id="0">
    <w:p w14:paraId="3D9054B6" w14:textId="77777777" w:rsidR="00D7781B" w:rsidRDefault="00D778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B0FF5" w14:textId="77777777" w:rsidR="00976619" w:rsidRDefault="00976619">
    <w:pPr>
      <w:tabs>
        <w:tab w:val="center" w:pos="4550"/>
        <w:tab w:val="left" w:pos="5818"/>
      </w:tabs>
      <w:ind w:right="260"/>
      <w:jc w:val="right"/>
      <w:rPr>
        <w:color w:val="071320"/>
        <w:sz w:val="24"/>
        <w:szCs w:val="24"/>
      </w:rPr>
    </w:pPr>
  </w:p>
  <w:p w14:paraId="5D0FFEBF" w14:textId="77777777" w:rsidR="00976619" w:rsidRDefault="0097661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24208" w14:textId="77777777" w:rsidR="00976619" w:rsidRDefault="00976619">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5C7912">
      <w:rPr>
        <w:noProof/>
        <w:color w:val="0A1D30"/>
        <w:sz w:val="24"/>
        <w:szCs w:val="24"/>
      </w:rPr>
      <w:t>32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5C7912">
      <w:rPr>
        <w:noProof/>
        <w:color w:val="0A1D30"/>
        <w:sz w:val="24"/>
        <w:szCs w:val="24"/>
      </w:rPr>
      <w:t>34</w:t>
    </w:r>
    <w:r>
      <w:rPr>
        <w:color w:val="0A1D30"/>
        <w:sz w:val="24"/>
        <w:szCs w:val="24"/>
      </w:rPr>
      <w:fldChar w:fldCharType="end"/>
    </w:r>
  </w:p>
  <w:p w14:paraId="2EBBF104" w14:textId="77777777" w:rsidR="00976619" w:rsidRDefault="0097661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0EC27" w14:textId="77777777" w:rsidR="00D7781B" w:rsidRDefault="00D7781B">
      <w:pPr>
        <w:spacing w:line="240" w:lineRule="auto"/>
      </w:pPr>
      <w:r>
        <w:separator/>
      </w:r>
    </w:p>
  </w:footnote>
  <w:footnote w:type="continuationSeparator" w:id="0">
    <w:p w14:paraId="060BFEC0" w14:textId="77777777" w:rsidR="00D7781B" w:rsidRDefault="00D7781B">
      <w:pPr>
        <w:spacing w:line="240" w:lineRule="auto"/>
      </w:pPr>
      <w:r>
        <w:continuationSeparator/>
      </w:r>
    </w:p>
  </w:footnote>
  <w:footnote w:id="1">
    <w:p w14:paraId="61888E13" w14:textId="321B8600" w:rsidR="00095539" w:rsidRDefault="00095539" w:rsidP="00771579">
      <w:pPr>
        <w:pStyle w:val="Textonotapie"/>
        <w:jc w:val="both"/>
      </w:pPr>
      <w:r>
        <w:rPr>
          <w:rStyle w:val="Refdenotaalpie"/>
        </w:rPr>
        <w:footnoteRef/>
      </w:r>
      <w:r>
        <w:t xml:space="preserve"> </w:t>
      </w:r>
      <w:r w:rsidRPr="00AB2FE5">
        <w:rPr>
          <w:rFonts w:ascii="Palatino Linotype" w:eastAsia="Batang" w:hAnsi="Palatino Linotype" w:cs="Tahoma"/>
          <w:i/>
          <w:sz w:val="16"/>
          <w:szCs w:val="22"/>
          <w:lang w:val="es-ES"/>
        </w:rPr>
        <w:t xml:space="preserve">Si bien, se registró el </w:t>
      </w:r>
      <w:r>
        <w:rPr>
          <w:rFonts w:ascii="Palatino Linotype" w:eastAsia="Batang" w:hAnsi="Palatino Linotype" w:cs="Tahoma"/>
          <w:i/>
          <w:sz w:val="16"/>
          <w:szCs w:val="22"/>
          <w:lang w:val="es-ES"/>
        </w:rPr>
        <w:t xml:space="preserve">treinta de julio de dos mil veinticuatro, </w:t>
      </w:r>
      <w:r w:rsidRPr="00AB2FE5">
        <w:rPr>
          <w:rFonts w:ascii="Palatino Linotype" w:eastAsia="Batang" w:hAnsi="Palatino Linotype"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footnote>
  <w:footnote w:id="2">
    <w:p w14:paraId="2791C7F8" w14:textId="77777777" w:rsidR="00926781" w:rsidRDefault="00926781" w:rsidP="00926781">
      <w:pPr>
        <w:rPr>
          <w:sz w:val="16"/>
          <w:szCs w:val="16"/>
        </w:rPr>
      </w:pPr>
      <w:r>
        <w:rPr>
          <w:vertAlign w:val="superscript"/>
        </w:rPr>
        <w:footnoteRef/>
      </w:r>
      <w:r>
        <w:rPr>
          <w:sz w:val="16"/>
          <w:szCs w:val="16"/>
        </w:rPr>
        <w:t xml:space="preserve"> BURGOA ORIHUELA Ignacio. </w:t>
      </w:r>
      <w:r>
        <w:rPr>
          <w:i/>
          <w:sz w:val="16"/>
          <w:szCs w:val="16"/>
        </w:rPr>
        <w:t>Diccionario De Derecho Constitucional, Garantías y Amparo</w:t>
      </w:r>
      <w:r>
        <w:rPr>
          <w:sz w:val="16"/>
          <w:szCs w:val="16"/>
        </w:rPr>
        <w:t>. Ed. Porrúa, S.A., México. 1992. p. 115.</w:t>
      </w:r>
    </w:p>
  </w:footnote>
  <w:footnote w:id="3">
    <w:p w14:paraId="1EB13396" w14:textId="77777777" w:rsidR="00926781" w:rsidRDefault="00926781" w:rsidP="00926781">
      <w:pPr>
        <w:rPr>
          <w:i/>
          <w:color w:val="000000"/>
          <w:sz w:val="16"/>
          <w:szCs w:val="16"/>
        </w:rPr>
      </w:pPr>
      <w:r>
        <w:rPr>
          <w:vertAlign w:val="superscript"/>
        </w:rPr>
        <w:footnoteRef/>
      </w:r>
      <w:r>
        <w:rPr>
          <w:color w:val="000000"/>
          <w:sz w:val="16"/>
          <w:szCs w:val="16"/>
        </w:rPr>
        <w:t xml:space="preserve"> CIENFUEGOS SALGADO David. </w:t>
      </w:r>
      <w:r>
        <w:rPr>
          <w:i/>
          <w:color w:val="000000"/>
          <w:sz w:val="16"/>
          <w:szCs w:val="16"/>
        </w:rPr>
        <w:t xml:space="preserve">El Derecho de Petición en México. </w:t>
      </w:r>
      <w:r>
        <w:rPr>
          <w:color w:val="000000"/>
          <w:sz w:val="16"/>
          <w:szCs w:val="16"/>
        </w:rPr>
        <w:t>Ed. Instituto de Investigaciones Jurídica UNAM. México 2004. p. 31</w:t>
      </w:r>
    </w:p>
  </w:footnote>
  <w:footnote w:id="4">
    <w:p w14:paraId="0F14C7B4" w14:textId="77777777" w:rsidR="00926781" w:rsidRDefault="00926781" w:rsidP="00926781">
      <w:pPr>
        <w:rPr>
          <w:color w:val="000000"/>
          <w:sz w:val="16"/>
          <w:szCs w:val="16"/>
        </w:rPr>
      </w:pPr>
      <w:r>
        <w:rPr>
          <w:vertAlign w:val="superscript"/>
        </w:rPr>
        <w:footnoteRef/>
      </w:r>
      <w:r>
        <w:rPr>
          <w:color w:val="000000"/>
          <w:sz w:val="16"/>
          <w:szCs w:val="16"/>
        </w:rPr>
        <w:t xml:space="preserve"> ROBLES HERNÁNDEZ José Guadalupe. </w:t>
      </w:r>
      <w:r>
        <w:rPr>
          <w:i/>
          <w:color w:val="000000"/>
          <w:sz w:val="16"/>
          <w:szCs w:val="16"/>
        </w:rPr>
        <w:t xml:space="preserve">Derecho de la Información y Comunicación Pública. </w:t>
      </w:r>
      <w:r>
        <w:rPr>
          <w:color w:val="000000"/>
          <w:sz w:val="16"/>
          <w:szCs w:val="16"/>
        </w:rPr>
        <w:t>Ed. Universidad de Occidente. México. 2004, p. 72.</w:t>
      </w:r>
    </w:p>
  </w:footnote>
  <w:footnote w:id="5">
    <w:p w14:paraId="2B3DFF70" w14:textId="77777777" w:rsidR="00926781" w:rsidRDefault="00926781" w:rsidP="00926781">
      <w:pPr>
        <w:pStyle w:val="Textonotapie"/>
      </w:pPr>
      <w:r>
        <w:rPr>
          <w:rStyle w:val="Refdenotaalpie"/>
        </w:rPr>
        <w:footnoteRef/>
      </w:r>
      <w:r>
        <w:t xml:space="preserve"> </w:t>
      </w:r>
      <w:r>
        <w:rPr>
          <w:rFonts w:eastAsia="Palatino Linotype" w:cs="Palatino Linotype"/>
          <w:sz w:val="16"/>
          <w:szCs w:val="16"/>
        </w:rPr>
        <w:t xml:space="preserve">VILLANUEVA </w:t>
      </w:r>
      <w:proofErr w:type="spellStart"/>
      <w:r>
        <w:rPr>
          <w:rFonts w:eastAsia="Palatino Linotype" w:cs="Palatino Linotype"/>
          <w:sz w:val="16"/>
          <w:szCs w:val="16"/>
        </w:rPr>
        <w:t>VILLANUEVA</w:t>
      </w:r>
      <w:proofErr w:type="spellEnd"/>
      <w:r>
        <w:rPr>
          <w:rFonts w:eastAsia="Palatino Linotype" w:cs="Palatino Linotype"/>
          <w:sz w:val="16"/>
          <w:szCs w:val="16"/>
        </w:rPr>
        <w:t xml:space="preserve"> Ernesto. Derecho de la Información, Ed. Porrúa. S.A., México. 2006. p. 270.</w:t>
      </w:r>
    </w:p>
  </w:footnote>
  <w:footnote w:id="6">
    <w:p w14:paraId="7CB8DDC1" w14:textId="73F5E3D9" w:rsidR="00D609FA" w:rsidRDefault="00D609FA">
      <w:pPr>
        <w:pStyle w:val="Textonotapie"/>
      </w:pPr>
      <w:r>
        <w:rPr>
          <w:rStyle w:val="Refdenotaalpie"/>
        </w:rPr>
        <w:footnoteRef/>
      </w:r>
      <w:r>
        <w:t xml:space="preserve"> </w:t>
      </w:r>
      <w:hyperlink r:id="rId1" w:history="1">
        <w:r w:rsidR="00532165" w:rsidRPr="00532165">
          <w:rPr>
            <w:rStyle w:val="Hipervnculo"/>
            <w:rFonts w:ascii="Palatino Linotype" w:hAnsi="Palatino Linotype"/>
            <w:sz w:val="18"/>
            <w:szCs w:val="18"/>
          </w:rPr>
          <w:t>https://legislacion.edomex.gob.mx/sites/legislacion.edomex.gob.mx/files/files/pdf/rgl/vig/rglvig207.pdf</w:t>
        </w:r>
      </w:hyperlink>
      <w:r w:rsidR="00146BDC">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A9E1" w14:textId="77777777" w:rsidR="00976619" w:rsidRDefault="00976619">
    <w:pPr>
      <w:widowControl w:val="0"/>
      <w:pBdr>
        <w:top w:val="nil"/>
        <w:left w:val="nil"/>
        <w:bottom w:val="nil"/>
        <w:right w:val="nil"/>
        <w:between w:val="nil"/>
      </w:pBdr>
      <w:spacing w:line="276" w:lineRule="auto"/>
      <w:jc w:val="left"/>
    </w:pPr>
  </w:p>
  <w:tbl>
    <w:tblPr>
      <w:tblStyle w:val="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976619" w14:paraId="03BF5E6B" w14:textId="77777777">
      <w:trPr>
        <w:trHeight w:val="144"/>
        <w:jc w:val="right"/>
      </w:trPr>
      <w:tc>
        <w:tcPr>
          <w:tcW w:w="2727" w:type="dxa"/>
        </w:tcPr>
        <w:p w14:paraId="2B00CC8B" w14:textId="77777777" w:rsidR="00976619" w:rsidRDefault="00976619">
          <w:pPr>
            <w:tabs>
              <w:tab w:val="right" w:pos="8838"/>
            </w:tabs>
            <w:ind w:left="-74" w:right="-105"/>
            <w:rPr>
              <w:b/>
            </w:rPr>
          </w:pPr>
          <w:r>
            <w:rPr>
              <w:b/>
            </w:rPr>
            <w:t>Recurso de Revisión:</w:t>
          </w:r>
        </w:p>
      </w:tc>
      <w:tc>
        <w:tcPr>
          <w:tcW w:w="3402" w:type="dxa"/>
        </w:tcPr>
        <w:p w14:paraId="58B3C5FD" w14:textId="018ECBD0" w:rsidR="00976619" w:rsidRDefault="00432428" w:rsidP="00FA7F9A">
          <w:pPr>
            <w:tabs>
              <w:tab w:val="right" w:pos="8838"/>
            </w:tabs>
            <w:ind w:left="-74" w:right="-105"/>
          </w:pPr>
          <w:r w:rsidRPr="00432428">
            <w:t>05542/INFOEM/IP/RR/2024</w:t>
          </w:r>
        </w:p>
      </w:tc>
    </w:tr>
    <w:tr w:rsidR="00976619" w14:paraId="66D44D81" w14:textId="77777777">
      <w:trPr>
        <w:trHeight w:val="283"/>
        <w:jc w:val="right"/>
      </w:trPr>
      <w:tc>
        <w:tcPr>
          <w:tcW w:w="2727" w:type="dxa"/>
        </w:tcPr>
        <w:p w14:paraId="5F95EABD" w14:textId="77777777" w:rsidR="00976619" w:rsidRDefault="00976619">
          <w:pPr>
            <w:tabs>
              <w:tab w:val="right" w:pos="8838"/>
            </w:tabs>
            <w:ind w:left="-74" w:right="-105"/>
            <w:rPr>
              <w:b/>
            </w:rPr>
          </w:pPr>
          <w:r>
            <w:rPr>
              <w:b/>
            </w:rPr>
            <w:t>Sujeto Obligado:</w:t>
          </w:r>
        </w:p>
      </w:tc>
      <w:tc>
        <w:tcPr>
          <w:tcW w:w="3402" w:type="dxa"/>
        </w:tcPr>
        <w:p w14:paraId="155B3386" w14:textId="29D60096" w:rsidR="00976619" w:rsidRDefault="00961CD9">
          <w:pPr>
            <w:tabs>
              <w:tab w:val="left" w:pos="2834"/>
              <w:tab w:val="right" w:pos="8838"/>
            </w:tabs>
            <w:ind w:left="-108" w:right="-105"/>
          </w:pPr>
          <w:r w:rsidRPr="00961CD9">
            <w:t>Instituto de Seguridad Social del Estado de México y Municipios</w:t>
          </w:r>
        </w:p>
      </w:tc>
    </w:tr>
    <w:tr w:rsidR="00976619" w14:paraId="0B932300" w14:textId="77777777">
      <w:trPr>
        <w:trHeight w:val="283"/>
        <w:jc w:val="right"/>
      </w:trPr>
      <w:tc>
        <w:tcPr>
          <w:tcW w:w="2727" w:type="dxa"/>
        </w:tcPr>
        <w:p w14:paraId="79AE460C" w14:textId="0603F971" w:rsidR="00976619" w:rsidRDefault="00976619" w:rsidP="00AF79B8">
          <w:pPr>
            <w:tabs>
              <w:tab w:val="right" w:pos="8838"/>
            </w:tabs>
            <w:ind w:left="-74" w:right="-105"/>
            <w:rPr>
              <w:b/>
            </w:rPr>
          </w:pPr>
          <w:r>
            <w:rPr>
              <w:b/>
            </w:rPr>
            <w:t>Comisionada Ponente:</w:t>
          </w:r>
        </w:p>
      </w:tc>
      <w:tc>
        <w:tcPr>
          <w:tcW w:w="3402" w:type="dxa"/>
        </w:tcPr>
        <w:p w14:paraId="2DC221B0" w14:textId="77777777" w:rsidR="00976619" w:rsidRDefault="00976619">
          <w:pPr>
            <w:tabs>
              <w:tab w:val="right" w:pos="8838"/>
            </w:tabs>
            <w:ind w:left="-108" w:right="-105"/>
          </w:pPr>
          <w:r>
            <w:t>Sharon Cristina Morales Martínez</w:t>
          </w:r>
        </w:p>
      </w:tc>
    </w:tr>
  </w:tbl>
  <w:p w14:paraId="26B2641C" w14:textId="77777777" w:rsidR="00976619" w:rsidRDefault="00976619">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6C18BA9A" wp14:editId="0BBB907F">
          <wp:simplePos x="0" y="0"/>
          <wp:positionH relativeFrom="margin">
            <wp:posOffset>-995044</wp:posOffset>
          </wp:positionH>
          <wp:positionV relativeFrom="margin">
            <wp:posOffset>-1782444</wp:posOffset>
          </wp:positionV>
          <wp:extent cx="8426450" cy="109728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1E8E8" w14:textId="77777777" w:rsidR="00976619" w:rsidRDefault="00976619">
    <w:pPr>
      <w:widowControl w:val="0"/>
      <w:pBdr>
        <w:top w:val="nil"/>
        <w:left w:val="nil"/>
        <w:bottom w:val="nil"/>
        <w:right w:val="nil"/>
        <w:between w:val="nil"/>
      </w:pBdr>
      <w:spacing w:line="276" w:lineRule="auto"/>
      <w:jc w:val="left"/>
      <w:rPr>
        <w:color w:val="000000"/>
        <w:sz w:val="14"/>
        <w:szCs w:val="14"/>
      </w:rPr>
    </w:pPr>
  </w:p>
  <w:tbl>
    <w:tblPr>
      <w:tblStyle w:val="2"/>
      <w:tblW w:w="6661" w:type="dxa"/>
      <w:tblInd w:w="2552" w:type="dxa"/>
      <w:tblLayout w:type="fixed"/>
      <w:tblLook w:val="0400" w:firstRow="0" w:lastRow="0" w:firstColumn="0" w:lastColumn="0" w:noHBand="0" w:noVBand="1"/>
    </w:tblPr>
    <w:tblGrid>
      <w:gridCol w:w="283"/>
      <w:gridCol w:w="6378"/>
    </w:tblGrid>
    <w:tr w:rsidR="00976619" w14:paraId="559F43E1" w14:textId="77777777">
      <w:trPr>
        <w:trHeight w:val="1435"/>
      </w:trPr>
      <w:tc>
        <w:tcPr>
          <w:tcW w:w="283" w:type="dxa"/>
          <w:shd w:val="clear" w:color="auto" w:fill="auto"/>
        </w:tcPr>
        <w:p w14:paraId="1540C109" w14:textId="77777777" w:rsidR="00976619" w:rsidRDefault="00976619">
          <w:pPr>
            <w:tabs>
              <w:tab w:val="right" w:pos="4273"/>
            </w:tabs>
            <w:rPr>
              <w:rFonts w:ascii="Garamond" w:eastAsia="Garamond" w:hAnsi="Garamond" w:cs="Garamond"/>
            </w:rPr>
          </w:pPr>
        </w:p>
      </w:tc>
      <w:tc>
        <w:tcPr>
          <w:tcW w:w="6379" w:type="dxa"/>
          <w:shd w:val="clear" w:color="auto" w:fill="auto"/>
        </w:tcPr>
        <w:p w14:paraId="703A24F2" w14:textId="77777777" w:rsidR="00976619" w:rsidRDefault="00976619">
          <w:pPr>
            <w:widowControl w:val="0"/>
            <w:pBdr>
              <w:top w:val="nil"/>
              <w:left w:val="nil"/>
              <w:bottom w:val="nil"/>
              <w:right w:val="nil"/>
              <w:between w:val="nil"/>
            </w:pBdr>
            <w:spacing w:line="276" w:lineRule="auto"/>
            <w:jc w:val="left"/>
            <w:rPr>
              <w:rFonts w:ascii="Garamond" w:eastAsia="Garamond" w:hAnsi="Garamond" w:cs="Garamond"/>
            </w:rPr>
          </w:pPr>
        </w:p>
        <w:tbl>
          <w:tblPr>
            <w:tblStyle w:val="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976619" w14:paraId="5A53444C" w14:textId="77777777">
            <w:trPr>
              <w:trHeight w:val="144"/>
            </w:trPr>
            <w:tc>
              <w:tcPr>
                <w:tcW w:w="2727" w:type="dxa"/>
              </w:tcPr>
              <w:p w14:paraId="01A85E57" w14:textId="77777777" w:rsidR="00976619" w:rsidRDefault="00976619">
                <w:pPr>
                  <w:tabs>
                    <w:tab w:val="right" w:pos="8838"/>
                  </w:tabs>
                  <w:ind w:left="-74" w:right="-105"/>
                  <w:rPr>
                    <w:b/>
                  </w:rPr>
                </w:pPr>
                <w:bookmarkStart w:id="1" w:name="_32hioqz" w:colFirst="0" w:colLast="0"/>
                <w:bookmarkEnd w:id="1"/>
                <w:r>
                  <w:rPr>
                    <w:b/>
                  </w:rPr>
                  <w:t>Recurso de Revisión:</w:t>
                </w:r>
              </w:p>
            </w:tc>
            <w:tc>
              <w:tcPr>
                <w:tcW w:w="3402" w:type="dxa"/>
              </w:tcPr>
              <w:p w14:paraId="3337DDFD" w14:textId="192428AE" w:rsidR="00976619" w:rsidRDefault="00432428" w:rsidP="00FA7F9A">
                <w:pPr>
                  <w:tabs>
                    <w:tab w:val="right" w:pos="8838"/>
                  </w:tabs>
                  <w:ind w:left="-74" w:right="-105"/>
                </w:pPr>
                <w:r w:rsidRPr="00432428">
                  <w:t>05542/INFOEM/IP/RR/2024</w:t>
                </w:r>
              </w:p>
            </w:tc>
            <w:tc>
              <w:tcPr>
                <w:tcW w:w="3402" w:type="dxa"/>
              </w:tcPr>
              <w:p w14:paraId="014BF71A" w14:textId="77777777" w:rsidR="00976619" w:rsidRDefault="00976619">
                <w:pPr>
                  <w:tabs>
                    <w:tab w:val="right" w:pos="8838"/>
                  </w:tabs>
                  <w:ind w:left="-74" w:right="-105"/>
                </w:pPr>
              </w:p>
            </w:tc>
          </w:tr>
          <w:tr w:rsidR="00976619" w14:paraId="31D8DC27" w14:textId="77777777">
            <w:trPr>
              <w:trHeight w:val="144"/>
            </w:trPr>
            <w:tc>
              <w:tcPr>
                <w:tcW w:w="2727" w:type="dxa"/>
              </w:tcPr>
              <w:p w14:paraId="4770015F" w14:textId="77777777" w:rsidR="00976619" w:rsidRDefault="00976619">
                <w:pPr>
                  <w:tabs>
                    <w:tab w:val="right" w:pos="8838"/>
                  </w:tabs>
                  <w:ind w:left="-74" w:right="-105"/>
                  <w:rPr>
                    <w:b/>
                  </w:rPr>
                </w:pPr>
                <w:bookmarkStart w:id="2" w:name="_1hmsyys" w:colFirst="0" w:colLast="0"/>
                <w:bookmarkEnd w:id="2"/>
                <w:r>
                  <w:rPr>
                    <w:b/>
                  </w:rPr>
                  <w:t>Recurrente:</w:t>
                </w:r>
              </w:p>
            </w:tc>
            <w:tc>
              <w:tcPr>
                <w:tcW w:w="3402" w:type="dxa"/>
              </w:tcPr>
              <w:p w14:paraId="2EF17A78" w14:textId="127AB56C" w:rsidR="00976619" w:rsidRDefault="00976619">
                <w:pPr>
                  <w:tabs>
                    <w:tab w:val="left" w:pos="3122"/>
                    <w:tab w:val="right" w:pos="8838"/>
                  </w:tabs>
                  <w:ind w:left="-105" w:right="-105"/>
                </w:pPr>
              </w:p>
            </w:tc>
            <w:tc>
              <w:tcPr>
                <w:tcW w:w="3402" w:type="dxa"/>
              </w:tcPr>
              <w:p w14:paraId="00F42916" w14:textId="77777777" w:rsidR="00976619" w:rsidRDefault="00976619">
                <w:pPr>
                  <w:tabs>
                    <w:tab w:val="left" w:pos="3122"/>
                    <w:tab w:val="right" w:pos="8838"/>
                  </w:tabs>
                  <w:ind w:left="-105" w:right="-105"/>
                </w:pPr>
              </w:p>
            </w:tc>
          </w:tr>
          <w:tr w:rsidR="00976619" w14:paraId="60CCC8FD" w14:textId="77777777">
            <w:trPr>
              <w:trHeight w:val="283"/>
            </w:trPr>
            <w:tc>
              <w:tcPr>
                <w:tcW w:w="2727" w:type="dxa"/>
              </w:tcPr>
              <w:p w14:paraId="67828F9F" w14:textId="77777777" w:rsidR="00976619" w:rsidRDefault="00976619">
                <w:pPr>
                  <w:tabs>
                    <w:tab w:val="right" w:pos="8838"/>
                  </w:tabs>
                  <w:ind w:left="-74" w:right="-105"/>
                  <w:rPr>
                    <w:b/>
                  </w:rPr>
                </w:pPr>
                <w:r>
                  <w:rPr>
                    <w:b/>
                  </w:rPr>
                  <w:t>Sujeto Obligado:</w:t>
                </w:r>
              </w:p>
            </w:tc>
            <w:tc>
              <w:tcPr>
                <w:tcW w:w="3402" w:type="dxa"/>
              </w:tcPr>
              <w:p w14:paraId="16CCA8BC" w14:textId="4E6A652C" w:rsidR="00976619" w:rsidRDefault="00961CD9">
                <w:pPr>
                  <w:tabs>
                    <w:tab w:val="left" w:pos="2834"/>
                    <w:tab w:val="right" w:pos="8838"/>
                  </w:tabs>
                  <w:ind w:left="-108" w:right="-105"/>
                </w:pPr>
                <w:r w:rsidRPr="00961CD9">
                  <w:t>Instituto de Seguridad Social del Estado de México y Municipios</w:t>
                </w:r>
              </w:p>
            </w:tc>
            <w:tc>
              <w:tcPr>
                <w:tcW w:w="3402" w:type="dxa"/>
              </w:tcPr>
              <w:p w14:paraId="4471E78C" w14:textId="77777777" w:rsidR="00976619" w:rsidRDefault="00976619">
                <w:pPr>
                  <w:tabs>
                    <w:tab w:val="left" w:pos="2834"/>
                    <w:tab w:val="right" w:pos="8838"/>
                  </w:tabs>
                  <w:ind w:left="-108" w:right="-105"/>
                </w:pPr>
              </w:p>
            </w:tc>
          </w:tr>
          <w:tr w:rsidR="00976619" w14:paraId="56662697" w14:textId="77777777">
            <w:trPr>
              <w:trHeight w:val="283"/>
            </w:trPr>
            <w:tc>
              <w:tcPr>
                <w:tcW w:w="2727" w:type="dxa"/>
              </w:tcPr>
              <w:p w14:paraId="2B4777AA" w14:textId="2BF467AD" w:rsidR="00976619" w:rsidRDefault="00976619" w:rsidP="00AF79B8">
                <w:pPr>
                  <w:tabs>
                    <w:tab w:val="right" w:pos="8838"/>
                  </w:tabs>
                  <w:ind w:left="-74" w:right="-105"/>
                  <w:rPr>
                    <w:b/>
                  </w:rPr>
                </w:pPr>
                <w:r>
                  <w:rPr>
                    <w:b/>
                  </w:rPr>
                  <w:t>Comisionada Ponente:</w:t>
                </w:r>
              </w:p>
            </w:tc>
            <w:tc>
              <w:tcPr>
                <w:tcW w:w="3402" w:type="dxa"/>
              </w:tcPr>
              <w:p w14:paraId="6FC681DB" w14:textId="77777777" w:rsidR="00976619" w:rsidRDefault="00976619">
                <w:pPr>
                  <w:tabs>
                    <w:tab w:val="right" w:pos="8838"/>
                  </w:tabs>
                  <w:ind w:left="-108" w:right="-105"/>
                </w:pPr>
                <w:r>
                  <w:t>Sharon Cristina Morales Martínez</w:t>
                </w:r>
              </w:p>
            </w:tc>
            <w:tc>
              <w:tcPr>
                <w:tcW w:w="3402" w:type="dxa"/>
              </w:tcPr>
              <w:p w14:paraId="2D70AB3E" w14:textId="77777777" w:rsidR="00976619" w:rsidRDefault="00976619">
                <w:pPr>
                  <w:tabs>
                    <w:tab w:val="right" w:pos="8838"/>
                  </w:tabs>
                  <w:ind w:left="-108" w:right="-105"/>
                </w:pPr>
              </w:p>
            </w:tc>
          </w:tr>
        </w:tbl>
        <w:p w14:paraId="27E34A1F" w14:textId="77777777" w:rsidR="00976619" w:rsidRDefault="00976619">
          <w:pPr>
            <w:tabs>
              <w:tab w:val="right" w:pos="8838"/>
            </w:tabs>
            <w:ind w:left="-28"/>
            <w:rPr>
              <w:rFonts w:ascii="Arial" w:eastAsia="Arial" w:hAnsi="Arial" w:cs="Arial"/>
              <w:b/>
            </w:rPr>
          </w:pPr>
        </w:p>
      </w:tc>
    </w:tr>
  </w:tbl>
  <w:p w14:paraId="59FBE68E" w14:textId="77777777" w:rsidR="00976619" w:rsidRDefault="00D7781B">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35A31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45F6A04"/>
    <w:multiLevelType w:val="hybridMultilevel"/>
    <w:tmpl w:val="3D46F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0710C"/>
    <w:multiLevelType w:val="hybridMultilevel"/>
    <w:tmpl w:val="52305F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BD16A5"/>
    <w:multiLevelType w:val="hybridMultilevel"/>
    <w:tmpl w:val="C5CCDD2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0AAA3ED9"/>
    <w:multiLevelType w:val="hybridMultilevel"/>
    <w:tmpl w:val="56A2F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642CD9"/>
    <w:multiLevelType w:val="multilevel"/>
    <w:tmpl w:val="6AB04CC6"/>
    <w:lvl w:ilvl="0">
      <w:start w:val="1"/>
      <w:numFmt w:val="decimal"/>
      <w:lvlText w:val="%1."/>
      <w:lvlJc w:val="left"/>
      <w:pPr>
        <w:ind w:left="720" w:hanging="360"/>
      </w:pPr>
      <w:rPr>
        <w:rFonts w:ascii="Palatino Linotype" w:eastAsia="Palatino Linotype" w:hAnsi="Palatino Linotype" w:cs="Palatino Linotyp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1855B3"/>
    <w:multiLevelType w:val="multilevel"/>
    <w:tmpl w:val="F788ACA8"/>
    <w:lvl w:ilvl="0">
      <w:start w:val="1"/>
      <w:numFmt w:val="bullet"/>
      <w:lvlText w:val="-"/>
      <w:lvlJc w:val="left"/>
      <w:pPr>
        <w:ind w:left="720" w:hanging="360"/>
      </w:pPr>
      <w:rPr>
        <w:rFonts w:ascii="Microsoft Himalaya" w:hAnsi="Microsoft Himalaya"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0BE6113"/>
    <w:multiLevelType w:val="multilevel"/>
    <w:tmpl w:val="A0E27F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F296FF4"/>
    <w:multiLevelType w:val="hybridMultilevel"/>
    <w:tmpl w:val="6818F5E4"/>
    <w:lvl w:ilvl="0" w:tplc="9184DE08">
      <w:start w:val="5"/>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300D2416"/>
    <w:multiLevelType w:val="multilevel"/>
    <w:tmpl w:val="52E214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5F52F7F"/>
    <w:multiLevelType w:val="hybridMultilevel"/>
    <w:tmpl w:val="BE1A5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BE1175"/>
    <w:multiLevelType w:val="multilevel"/>
    <w:tmpl w:val="EF343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29E5DF1"/>
    <w:multiLevelType w:val="hybridMultilevel"/>
    <w:tmpl w:val="6BBED7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A70247"/>
    <w:multiLevelType w:val="hybridMultilevel"/>
    <w:tmpl w:val="1BA008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76956CA"/>
    <w:multiLevelType w:val="hybridMultilevel"/>
    <w:tmpl w:val="9F1A165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873162"/>
    <w:multiLevelType w:val="hybridMultilevel"/>
    <w:tmpl w:val="8F9846E0"/>
    <w:lvl w:ilvl="0" w:tplc="8B443E64">
      <w:start w:val="1"/>
      <w:numFmt w:val="bullet"/>
      <w:lvlText w:val="-"/>
      <w:lvlJc w:val="left"/>
      <w:pPr>
        <w:ind w:left="1440" w:hanging="360"/>
      </w:pPr>
      <w:rPr>
        <w:rFonts w:ascii="Microsoft Himalaya" w:hAnsi="Microsoft Himalay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680314"/>
    <w:multiLevelType w:val="hybridMultilevel"/>
    <w:tmpl w:val="06C8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2C1BA3"/>
    <w:multiLevelType w:val="multilevel"/>
    <w:tmpl w:val="E5F6A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E93F26"/>
    <w:multiLevelType w:val="hybridMultilevel"/>
    <w:tmpl w:val="4260D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24" w15:restartNumberingAfterBreak="0">
    <w:nsid w:val="537F7964"/>
    <w:multiLevelType w:val="hybridMultilevel"/>
    <w:tmpl w:val="FE627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646034F"/>
    <w:multiLevelType w:val="hybridMultilevel"/>
    <w:tmpl w:val="501A8FD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56E3783F"/>
    <w:multiLevelType w:val="hybridMultilevel"/>
    <w:tmpl w:val="95F0A444"/>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7" w15:restartNumberingAfterBreak="0">
    <w:nsid w:val="5D0F5A04"/>
    <w:multiLevelType w:val="hybridMultilevel"/>
    <w:tmpl w:val="761CB56C"/>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8" w15:restartNumberingAfterBreak="0">
    <w:nsid w:val="5D294919"/>
    <w:multiLevelType w:val="hybridMultilevel"/>
    <w:tmpl w:val="1218A2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DA002CE"/>
    <w:multiLevelType w:val="hybridMultilevel"/>
    <w:tmpl w:val="AFA259D8"/>
    <w:lvl w:ilvl="0" w:tplc="9184DE08">
      <w:start w:val="5"/>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2D5EFE"/>
    <w:multiLevelType w:val="hybridMultilevel"/>
    <w:tmpl w:val="98E640E6"/>
    <w:lvl w:ilvl="0" w:tplc="637AB740">
      <w:start w:val="14"/>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1" w15:restartNumberingAfterBreak="0">
    <w:nsid w:val="60D509A3"/>
    <w:multiLevelType w:val="hybridMultilevel"/>
    <w:tmpl w:val="CC54299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2B647F"/>
    <w:multiLevelType w:val="hybridMultilevel"/>
    <w:tmpl w:val="86F04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D28A0"/>
    <w:multiLevelType w:val="hybridMultilevel"/>
    <w:tmpl w:val="9412F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EAF0365"/>
    <w:multiLevelType w:val="hybridMultilevel"/>
    <w:tmpl w:val="DC90F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296239"/>
    <w:multiLevelType w:val="multilevel"/>
    <w:tmpl w:val="D6E0D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524EF0"/>
    <w:multiLevelType w:val="hybridMultilevel"/>
    <w:tmpl w:val="1A689174"/>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B1028B"/>
    <w:multiLevelType w:val="hybridMultilevel"/>
    <w:tmpl w:val="67C09DE4"/>
    <w:lvl w:ilvl="0" w:tplc="8B443E64">
      <w:start w:val="1"/>
      <w:numFmt w:val="bullet"/>
      <w:lvlText w:val="-"/>
      <w:lvlJc w:val="left"/>
      <w:pPr>
        <w:ind w:left="1080" w:hanging="360"/>
      </w:pPr>
      <w:rPr>
        <w:rFonts w:ascii="Microsoft Himalaya" w:hAnsi="Microsoft Himalaya"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9F2173D"/>
    <w:multiLevelType w:val="hybridMultilevel"/>
    <w:tmpl w:val="816ED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36"/>
  </w:num>
  <w:num w:numId="3">
    <w:abstractNumId w:val="5"/>
  </w:num>
  <w:num w:numId="4">
    <w:abstractNumId w:val="35"/>
  </w:num>
  <w:num w:numId="5">
    <w:abstractNumId w:val="26"/>
  </w:num>
  <w:num w:numId="6">
    <w:abstractNumId w:val="34"/>
  </w:num>
  <w:num w:numId="7">
    <w:abstractNumId w:val="20"/>
  </w:num>
  <w:num w:numId="8">
    <w:abstractNumId w:val="37"/>
  </w:num>
  <w:num w:numId="9">
    <w:abstractNumId w:val="16"/>
  </w:num>
  <w:num w:numId="10">
    <w:abstractNumId w:val="38"/>
  </w:num>
  <w:num w:numId="11">
    <w:abstractNumId w:val="27"/>
  </w:num>
  <w:num w:numId="12">
    <w:abstractNumId w:val="39"/>
  </w:num>
  <w:num w:numId="13">
    <w:abstractNumId w:val="8"/>
  </w:num>
  <w:num w:numId="14">
    <w:abstractNumId w:val="0"/>
  </w:num>
  <w:num w:numId="15">
    <w:abstractNumId w:val="40"/>
  </w:num>
  <w:num w:numId="16">
    <w:abstractNumId w:val="6"/>
  </w:num>
  <w:num w:numId="17">
    <w:abstractNumId w:val="15"/>
  </w:num>
  <w:num w:numId="18">
    <w:abstractNumId w:val="18"/>
  </w:num>
  <w:num w:numId="19">
    <w:abstractNumId w:val="7"/>
  </w:num>
  <w:num w:numId="20">
    <w:abstractNumId w:val="3"/>
  </w:num>
  <w:num w:numId="21">
    <w:abstractNumId w:val="2"/>
  </w:num>
  <w:num w:numId="22">
    <w:abstractNumId w:val="17"/>
  </w:num>
  <w:num w:numId="23">
    <w:abstractNumId w:val="1"/>
  </w:num>
  <w:num w:numId="24">
    <w:abstractNumId w:val="12"/>
  </w:num>
  <w:num w:numId="25">
    <w:abstractNumId w:val="11"/>
  </w:num>
  <w:num w:numId="26">
    <w:abstractNumId w:val="30"/>
  </w:num>
  <w:num w:numId="27">
    <w:abstractNumId w:val="24"/>
  </w:num>
  <w:num w:numId="28">
    <w:abstractNumId w:val="9"/>
  </w:num>
  <w:num w:numId="29">
    <w:abstractNumId w:val="13"/>
  </w:num>
  <w:num w:numId="30">
    <w:abstractNumId w:val="23"/>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9"/>
  </w:num>
  <w:num w:numId="34">
    <w:abstractNumId w:val="4"/>
  </w:num>
  <w:num w:numId="35">
    <w:abstractNumId w:val="28"/>
  </w:num>
  <w:num w:numId="36">
    <w:abstractNumId w:val="22"/>
  </w:num>
  <w:num w:numId="37">
    <w:abstractNumId w:val="14"/>
  </w:num>
  <w:num w:numId="38">
    <w:abstractNumId w:val="10"/>
  </w:num>
  <w:num w:numId="39">
    <w:abstractNumId w:val="29"/>
  </w:num>
  <w:num w:numId="40">
    <w:abstractNumId w:val="3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98"/>
    <w:rsid w:val="00004ED3"/>
    <w:rsid w:val="000161D3"/>
    <w:rsid w:val="00017A5C"/>
    <w:rsid w:val="000248B5"/>
    <w:rsid w:val="00025762"/>
    <w:rsid w:val="000261B0"/>
    <w:rsid w:val="00030C46"/>
    <w:rsid w:val="00040339"/>
    <w:rsid w:val="00040906"/>
    <w:rsid w:val="000415CB"/>
    <w:rsid w:val="000451AD"/>
    <w:rsid w:val="0004733B"/>
    <w:rsid w:val="000500EA"/>
    <w:rsid w:val="00052B38"/>
    <w:rsid w:val="00062489"/>
    <w:rsid w:val="00072AB8"/>
    <w:rsid w:val="0009287B"/>
    <w:rsid w:val="00095539"/>
    <w:rsid w:val="00097798"/>
    <w:rsid w:val="00097970"/>
    <w:rsid w:val="000A65A5"/>
    <w:rsid w:val="000D5264"/>
    <w:rsid w:val="000F1570"/>
    <w:rsid w:val="00114E58"/>
    <w:rsid w:val="001232AC"/>
    <w:rsid w:val="001246EC"/>
    <w:rsid w:val="0012777C"/>
    <w:rsid w:val="0013000A"/>
    <w:rsid w:val="00144B2B"/>
    <w:rsid w:val="00146BDC"/>
    <w:rsid w:val="001470CA"/>
    <w:rsid w:val="001674DF"/>
    <w:rsid w:val="00172072"/>
    <w:rsid w:val="00177342"/>
    <w:rsid w:val="00177F3B"/>
    <w:rsid w:val="001979BD"/>
    <w:rsid w:val="001B008F"/>
    <w:rsid w:val="001C0B08"/>
    <w:rsid w:val="001C5F04"/>
    <w:rsid w:val="001C7511"/>
    <w:rsid w:val="001D0E89"/>
    <w:rsid w:val="001D73BB"/>
    <w:rsid w:val="001E17DC"/>
    <w:rsid w:val="001F1C4D"/>
    <w:rsid w:val="001F5399"/>
    <w:rsid w:val="001F5C57"/>
    <w:rsid w:val="00201147"/>
    <w:rsid w:val="002021A5"/>
    <w:rsid w:val="002148D7"/>
    <w:rsid w:val="00220B2A"/>
    <w:rsid w:val="00223C15"/>
    <w:rsid w:val="002244B9"/>
    <w:rsid w:val="00225637"/>
    <w:rsid w:val="00226679"/>
    <w:rsid w:val="002275FF"/>
    <w:rsid w:val="002328FA"/>
    <w:rsid w:val="002340CB"/>
    <w:rsid w:val="00250042"/>
    <w:rsid w:val="00260F42"/>
    <w:rsid w:val="00261B7A"/>
    <w:rsid w:val="00270219"/>
    <w:rsid w:val="002726EC"/>
    <w:rsid w:val="002733AF"/>
    <w:rsid w:val="002738F8"/>
    <w:rsid w:val="0028736C"/>
    <w:rsid w:val="00290500"/>
    <w:rsid w:val="00291DFC"/>
    <w:rsid w:val="002947D0"/>
    <w:rsid w:val="00294C51"/>
    <w:rsid w:val="00297ECB"/>
    <w:rsid w:val="002A2E38"/>
    <w:rsid w:val="002A3C0D"/>
    <w:rsid w:val="002B094E"/>
    <w:rsid w:val="002B3C53"/>
    <w:rsid w:val="002C10AB"/>
    <w:rsid w:val="002C1DE7"/>
    <w:rsid w:val="002C340C"/>
    <w:rsid w:val="00314E86"/>
    <w:rsid w:val="00326F65"/>
    <w:rsid w:val="00337347"/>
    <w:rsid w:val="003546B8"/>
    <w:rsid w:val="00376B90"/>
    <w:rsid w:val="00376D68"/>
    <w:rsid w:val="00384E62"/>
    <w:rsid w:val="00395C68"/>
    <w:rsid w:val="003A667F"/>
    <w:rsid w:val="003C1DC2"/>
    <w:rsid w:val="003D1E58"/>
    <w:rsid w:val="003D3F03"/>
    <w:rsid w:val="003E3B66"/>
    <w:rsid w:val="003F3483"/>
    <w:rsid w:val="0040141B"/>
    <w:rsid w:val="00403683"/>
    <w:rsid w:val="00407765"/>
    <w:rsid w:val="00407C05"/>
    <w:rsid w:val="004137F3"/>
    <w:rsid w:val="00415725"/>
    <w:rsid w:val="00421DE5"/>
    <w:rsid w:val="00427DFD"/>
    <w:rsid w:val="00432313"/>
    <w:rsid w:val="00432428"/>
    <w:rsid w:val="00441211"/>
    <w:rsid w:val="00452367"/>
    <w:rsid w:val="00473504"/>
    <w:rsid w:val="00491F08"/>
    <w:rsid w:val="004A113F"/>
    <w:rsid w:val="004A43E2"/>
    <w:rsid w:val="004B06BA"/>
    <w:rsid w:val="004B2355"/>
    <w:rsid w:val="004B25CF"/>
    <w:rsid w:val="004B3549"/>
    <w:rsid w:val="004C10A5"/>
    <w:rsid w:val="004D4B83"/>
    <w:rsid w:val="004D6EEB"/>
    <w:rsid w:val="004E690E"/>
    <w:rsid w:val="004F36D0"/>
    <w:rsid w:val="00505F1F"/>
    <w:rsid w:val="00516301"/>
    <w:rsid w:val="00516EC0"/>
    <w:rsid w:val="00522227"/>
    <w:rsid w:val="00532165"/>
    <w:rsid w:val="00533430"/>
    <w:rsid w:val="00546575"/>
    <w:rsid w:val="00552EF8"/>
    <w:rsid w:val="00554C6A"/>
    <w:rsid w:val="0056666C"/>
    <w:rsid w:val="00574FFB"/>
    <w:rsid w:val="00576F9C"/>
    <w:rsid w:val="00593C66"/>
    <w:rsid w:val="005A29FA"/>
    <w:rsid w:val="005B4148"/>
    <w:rsid w:val="005C25E0"/>
    <w:rsid w:val="005C36EF"/>
    <w:rsid w:val="005C7912"/>
    <w:rsid w:val="005C7E69"/>
    <w:rsid w:val="005D15DF"/>
    <w:rsid w:val="005D46D2"/>
    <w:rsid w:val="005D733D"/>
    <w:rsid w:val="005E1FB7"/>
    <w:rsid w:val="005F1F82"/>
    <w:rsid w:val="006064E3"/>
    <w:rsid w:val="00611ED2"/>
    <w:rsid w:val="00613C12"/>
    <w:rsid w:val="00621F06"/>
    <w:rsid w:val="00622384"/>
    <w:rsid w:val="0062420B"/>
    <w:rsid w:val="00633528"/>
    <w:rsid w:val="00636FC9"/>
    <w:rsid w:val="006445C5"/>
    <w:rsid w:val="00650247"/>
    <w:rsid w:val="006517BF"/>
    <w:rsid w:val="00651AC6"/>
    <w:rsid w:val="00657A03"/>
    <w:rsid w:val="00670B3C"/>
    <w:rsid w:val="00674E7B"/>
    <w:rsid w:val="00676A61"/>
    <w:rsid w:val="00676F15"/>
    <w:rsid w:val="006A4FBB"/>
    <w:rsid w:val="006A6D23"/>
    <w:rsid w:val="006B3510"/>
    <w:rsid w:val="006B367F"/>
    <w:rsid w:val="006B5143"/>
    <w:rsid w:val="006C0BF5"/>
    <w:rsid w:val="006C3F6A"/>
    <w:rsid w:val="006D655F"/>
    <w:rsid w:val="006E4A3C"/>
    <w:rsid w:val="006E723E"/>
    <w:rsid w:val="006F281D"/>
    <w:rsid w:val="006F7ACE"/>
    <w:rsid w:val="007065B3"/>
    <w:rsid w:val="0072068B"/>
    <w:rsid w:val="007317C3"/>
    <w:rsid w:val="00743879"/>
    <w:rsid w:val="00744B5D"/>
    <w:rsid w:val="00755D1D"/>
    <w:rsid w:val="007569E7"/>
    <w:rsid w:val="0076584E"/>
    <w:rsid w:val="0076631E"/>
    <w:rsid w:val="00771579"/>
    <w:rsid w:val="00772232"/>
    <w:rsid w:val="00777546"/>
    <w:rsid w:val="00777F6E"/>
    <w:rsid w:val="0079512E"/>
    <w:rsid w:val="00797BD8"/>
    <w:rsid w:val="007A2C77"/>
    <w:rsid w:val="007A4808"/>
    <w:rsid w:val="007A4FD9"/>
    <w:rsid w:val="007A7454"/>
    <w:rsid w:val="007B0C53"/>
    <w:rsid w:val="007B292A"/>
    <w:rsid w:val="007C0E10"/>
    <w:rsid w:val="007C362B"/>
    <w:rsid w:val="007C3F0D"/>
    <w:rsid w:val="007C7B9E"/>
    <w:rsid w:val="007D59DF"/>
    <w:rsid w:val="007E1668"/>
    <w:rsid w:val="007E1ABF"/>
    <w:rsid w:val="007E420B"/>
    <w:rsid w:val="007F1A2B"/>
    <w:rsid w:val="007F5353"/>
    <w:rsid w:val="00807F58"/>
    <w:rsid w:val="00812D27"/>
    <w:rsid w:val="00815FA8"/>
    <w:rsid w:val="00823AA0"/>
    <w:rsid w:val="00841E36"/>
    <w:rsid w:val="00842748"/>
    <w:rsid w:val="00856045"/>
    <w:rsid w:val="008769B8"/>
    <w:rsid w:val="00877C3B"/>
    <w:rsid w:val="00884327"/>
    <w:rsid w:val="00884CD0"/>
    <w:rsid w:val="00886D47"/>
    <w:rsid w:val="008878F1"/>
    <w:rsid w:val="008A0EEA"/>
    <w:rsid w:val="008B7E52"/>
    <w:rsid w:val="008C3FE8"/>
    <w:rsid w:val="008C63CE"/>
    <w:rsid w:val="008D3EBC"/>
    <w:rsid w:val="008D7D72"/>
    <w:rsid w:val="008E0A7E"/>
    <w:rsid w:val="008E228E"/>
    <w:rsid w:val="008E3985"/>
    <w:rsid w:val="008E4F5D"/>
    <w:rsid w:val="008E7576"/>
    <w:rsid w:val="008E7754"/>
    <w:rsid w:val="008F1D21"/>
    <w:rsid w:val="00901E63"/>
    <w:rsid w:val="00902763"/>
    <w:rsid w:val="009120C8"/>
    <w:rsid w:val="009131D9"/>
    <w:rsid w:val="00920308"/>
    <w:rsid w:val="00926781"/>
    <w:rsid w:val="009322F1"/>
    <w:rsid w:val="00942974"/>
    <w:rsid w:val="00943F60"/>
    <w:rsid w:val="009522B8"/>
    <w:rsid w:val="00961CD9"/>
    <w:rsid w:val="00963547"/>
    <w:rsid w:val="00966F3F"/>
    <w:rsid w:val="00971354"/>
    <w:rsid w:val="00973A51"/>
    <w:rsid w:val="00974A64"/>
    <w:rsid w:val="00976619"/>
    <w:rsid w:val="00977DD7"/>
    <w:rsid w:val="00983406"/>
    <w:rsid w:val="00983694"/>
    <w:rsid w:val="009861D2"/>
    <w:rsid w:val="0099117A"/>
    <w:rsid w:val="00991C51"/>
    <w:rsid w:val="009A7468"/>
    <w:rsid w:val="009B28CC"/>
    <w:rsid w:val="009B590D"/>
    <w:rsid w:val="009C1F36"/>
    <w:rsid w:val="009C5FA2"/>
    <w:rsid w:val="009D5DEF"/>
    <w:rsid w:val="009F10E2"/>
    <w:rsid w:val="00A03269"/>
    <w:rsid w:val="00A05E60"/>
    <w:rsid w:val="00A1148B"/>
    <w:rsid w:val="00A15106"/>
    <w:rsid w:val="00A20F25"/>
    <w:rsid w:val="00A23F93"/>
    <w:rsid w:val="00A41BC8"/>
    <w:rsid w:val="00A42595"/>
    <w:rsid w:val="00A429C7"/>
    <w:rsid w:val="00A43BD8"/>
    <w:rsid w:val="00A52E21"/>
    <w:rsid w:val="00A607EF"/>
    <w:rsid w:val="00A631F2"/>
    <w:rsid w:val="00A74F72"/>
    <w:rsid w:val="00A75F6F"/>
    <w:rsid w:val="00A82A0E"/>
    <w:rsid w:val="00AB5D91"/>
    <w:rsid w:val="00AC2B01"/>
    <w:rsid w:val="00AC4B7E"/>
    <w:rsid w:val="00AC6AB5"/>
    <w:rsid w:val="00AC7137"/>
    <w:rsid w:val="00AD053C"/>
    <w:rsid w:val="00AD5D79"/>
    <w:rsid w:val="00AF5018"/>
    <w:rsid w:val="00AF64BE"/>
    <w:rsid w:val="00AF79B8"/>
    <w:rsid w:val="00B020B7"/>
    <w:rsid w:val="00B03C06"/>
    <w:rsid w:val="00B077D4"/>
    <w:rsid w:val="00B10B28"/>
    <w:rsid w:val="00B128D8"/>
    <w:rsid w:val="00B13BD7"/>
    <w:rsid w:val="00B154FA"/>
    <w:rsid w:val="00B16154"/>
    <w:rsid w:val="00B216A0"/>
    <w:rsid w:val="00B3082F"/>
    <w:rsid w:val="00B448AA"/>
    <w:rsid w:val="00B5355D"/>
    <w:rsid w:val="00B64C79"/>
    <w:rsid w:val="00B6701C"/>
    <w:rsid w:val="00B97B2F"/>
    <w:rsid w:val="00BD0BF6"/>
    <w:rsid w:val="00BD4958"/>
    <w:rsid w:val="00BD758D"/>
    <w:rsid w:val="00BE2125"/>
    <w:rsid w:val="00BE61F7"/>
    <w:rsid w:val="00BE698E"/>
    <w:rsid w:val="00BF343D"/>
    <w:rsid w:val="00C01915"/>
    <w:rsid w:val="00C12746"/>
    <w:rsid w:val="00C16872"/>
    <w:rsid w:val="00C273FE"/>
    <w:rsid w:val="00C3128B"/>
    <w:rsid w:val="00C320AC"/>
    <w:rsid w:val="00C35312"/>
    <w:rsid w:val="00C767CA"/>
    <w:rsid w:val="00C84132"/>
    <w:rsid w:val="00C84445"/>
    <w:rsid w:val="00C85F02"/>
    <w:rsid w:val="00CA5CF5"/>
    <w:rsid w:val="00CC188C"/>
    <w:rsid w:val="00CC2A3D"/>
    <w:rsid w:val="00CC3C41"/>
    <w:rsid w:val="00CC4C22"/>
    <w:rsid w:val="00CC7B90"/>
    <w:rsid w:val="00CD2ACF"/>
    <w:rsid w:val="00CE08B4"/>
    <w:rsid w:val="00CF0C14"/>
    <w:rsid w:val="00CF4613"/>
    <w:rsid w:val="00CF767E"/>
    <w:rsid w:val="00D02EA4"/>
    <w:rsid w:val="00D03523"/>
    <w:rsid w:val="00D052BB"/>
    <w:rsid w:val="00D07E30"/>
    <w:rsid w:val="00D1639F"/>
    <w:rsid w:val="00D20DE5"/>
    <w:rsid w:val="00D260FC"/>
    <w:rsid w:val="00D26EA6"/>
    <w:rsid w:val="00D338E3"/>
    <w:rsid w:val="00D33E22"/>
    <w:rsid w:val="00D443B8"/>
    <w:rsid w:val="00D47D53"/>
    <w:rsid w:val="00D52923"/>
    <w:rsid w:val="00D56EF4"/>
    <w:rsid w:val="00D609FA"/>
    <w:rsid w:val="00D6177C"/>
    <w:rsid w:val="00D649F4"/>
    <w:rsid w:val="00D67326"/>
    <w:rsid w:val="00D67C94"/>
    <w:rsid w:val="00D7781B"/>
    <w:rsid w:val="00D8035C"/>
    <w:rsid w:val="00D86F9D"/>
    <w:rsid w:val="00D909B9"/>
    <w:rsid w:val="00D92B90"/>
    <w:rsid w:val="00DA686E"/>
    <w:rsid w:val="00DB29AE"/>
    <w:rsid w:val="00DB4F02"/>
    <w:rsid w:val="00DC01D2"/>
    <w:rsid w:val="00DC2D9E"/>
    <w:rsid w:val="00DD1327"/>
    <w:rsid w:val="00DD307D"/>
    <w:rsid w:val="00DD46D7"/>
    <w:rsid w:val="00DF41F7"/>
    <w:rsid w:val="00DF4A28"/>
    <w:rsid w:val="00DF72C3"/>
    <w:rsid w:val="00E15D84"/>
    <w:rsid w:val="00E16B0E"/>
    <w:rsid w:val="00E31F6A"/>
    <w:rsid w:val="00E415B4"/>
    <w:rsid w:val="00E435CE"/>
    <w:rsid w:val="00E50955"/>
    <w:rsid w:val="00E545F9"/>
    <w:rsid w:val="00E5483B"/>
    <w:rsid w:val="00E82252"/>
    <w:rsid w:val="00E85619"/>
    <w:rsid w:val="00E86E26"/>
    <w:rsid w:val="00E878F3"/>
    <w:rsid w:val="00E94CBD"/>
    <w:rsid w:val="00E96298"/>
    <w:rsid w:val="00E97209"/>
    <w:rsid w:val="00EA0217"/>
    <w:rsid w:val="00EB2C82"/>
    <w:rsid w:val="00EC4E00"/>
    <w:rsid w:val="00ED3402"/>
    <w:rsid w:val="00ED57D3"/>
    <w:rsid w:val="00EE399B"/>
    <w:rsid w:val="00EE4092"/>
    <w:rsid w:val="00EE62D3"/>
    <w:rsid w:val="00EF102C"/>
    <w:rsid w:val="00F00C51"/>
    <w:rsid w:val="00F04F81"/>
    <w:rsid w:val="00F064C4"/>
    <w:rsid w:val="00F107D5"/>
    <w:rsid w:val="00F11476"/>
    <w:rsid w:val="00F11D6E"/>
    <w:rsid w:val="00F24029"/>
    <w:rsid w:val="00F313E0"/>
    <w:rsid w:val="00F413D2"/>
    <w:rsid w:val="00F41AA7"/>
    <w:rsid w:val="00F46B95"/>
    <w:rsid w:val="00F51BE3"/>
    <w:rsid w:val="00F51C84"/>
    <w:rsid w:val="00F53F95"/>
    <w:rsid w:val="00F63C3C"/>
    <w:rsid w:val="00F65562"/>
    <w:rsid w:val="00F858ED"/>
    <w:rsid w:val="00F93150"/>
    <w:rsid w:val="00FA0564"/>
    <w:rsid w:val="00FA1515"/>
    <w:rsid w:val="00FA7F9A"/>
    <w:rsid w:val="00FB159D"/>
    <w:rsid w:val="00FB6FF3"/>
    <w:rsid w:val="00FC361F"/>
    <w:rsid w:val="00FC69FB"/>
    <w:rsid w:val="00FD5EEB"/>
    <w:rsid w:val="00FD7BD8"/>
    <w:rsid w:val="00FE3821"/>
    <w:rsid w:val="00FF1229"/>
    <w:rsid w:val="00FF260B"/>
    <w:rsid w:val="00FF3AF9"/>
    <w:rsid w:val="00FF6A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5D7387"/>
  <w15:docId w15:val="{68CEA821-F852-483E-8ECC-FA8EDB71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jc w:val="center"/>
      <w:outlineLvl w:val="0"/>
    </w:pPr>
    <w:rPr>
      <w:b/>
    </w:rPr>
  </w:style>
  <w:style w:type="paragraph" w:styleId="Ttulo2">
    <w:name w:val="heading 2"/>
    <w:basedOn w:val="Normal"/>
    <w:next w:val="Normal"/>
    <w:uiPriority w:val="9"/>
    <w:unhideWhenUsed/>
    <w:qFormat/>
    <w:pPr>
      <w:keepNext/>
      <w:keepLines/>
      <w:outlineLvl w:val="1"/>
    </w:pPr>
    <w:rPr>
      <w:b/>
    </w:rPr>
  </w:style>
  <w:style w:type="paragraph" w:styleId="Ttulo3">
    <w:name w:val="heading 3"/>
    <w:basedOn w:val="Normal"/>
    <w:next w:val="Normal"/>
    <w:uiPriority w:val="9"/>
    <w:unhideWhenUsed/>
    <w:qFormat/>
    <w:pPr>
      <w:keepNext/>
      <w:keepLines/>
      <w:spacing w:line="480" w:lineRule="auto"/>
      <w:jc w:val="left"/>
      <w:outlineLvl w:val="2"/>
    </w:pPr>
    <w:rPr>
      <w:b/>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uiPriority w:val="11"/>
    <w:qFormat/>
    <w:rPr>
      <w:color w:val="595959"/>
      <w:sz w:val="28"/>
      <w:szCs w:val="28"/>
    </w:rPr>
  </w:style>
  <w:style w:type="table" w:customStyle="1" w:styleId="3">
    <w:name w:val="3"/>
    <w:basedOn w:val="TableNormal"/>
    <w:pPr>
      <w:spacing w:line="240" w:lineRule="auto"/>
    </w:p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E8561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85619"/>
  </w:style>
  <w:style w:type="paragraph" w:styleId="Piedepgina">
    <w:name w:val="footer"/>
    <w:basedOn w:val="Normal"/>
    <w:link w:val="PiedepginaCar"/>
    <w:uiPriority w:val="99"/>
    <w:unhideWhenUsed/>
    <w:rsid w:val="00E8561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85619"/>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85619"/>
    <w:pPr>
      <w:ind w:left="720"/>
      <w:contextualSpacing/>
    </w:pPr>
  </w:style>
  <w:style w:type="character" w:styleId="Hipervnculo">
    <w:name w:val="Hyperlink"/>
    <w:basedOn w:val="Fuentedeprrafopredeter"/>
    <w:uiPriority w:val="99"/>
    <w:unhideWhenUsed/>
    <w:rsid w:val="001D0E89"/>
    <w:rPr>
      <w:color w:val="0000FF"/>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52E21"/>
    <w:pPr>
      <w:spacing w:line="240" w:lineRule="auto"/>
      <w:jc w:val="left"/>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52E21"/>
    <w:rPr>
      <w:rFonts w:asciiTheme="minorHAnsi" w:eastAsiaTheme="minorHAnsi" w:hAnsiTheme="minorHAnsi" w:cstheme="minorBidi"/>
      <w:sz w:val="20"/>
      <w:szCs w:val="20"/>
      <w:lang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A52E21"/>
    <w:rPr>
      <w:vertAlign w:val="superscript"/>
    </w:rPr>
  </w:style>
  <w:style w:type="paragraph" w:styleId="NormalWeb">
    <w:name w:val="Normal (Web)"/>
    <w:basedOn w:val="Normal"/>
    <w:uiPriority w:val="99"/>
    <w:unhideWhenUsed/>
    <w:rsid w:val="00636FC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36FC9"/>
    <w:rPr>
      <w:b/>
      <w:bCs/>
    </w:rPr>
  </w:style>
  <w:style w:type="character" w:customStyle="1" w:styleId="PuestoCar">
    <w:name w:val="Puesto Car"/>
    <w:aliases w:val="Cita textual Car"/>
    <w:basedOn w:val="Fuentedeprrafopredeter"/>
    <w:link w:val="Puesto"/>
    <w:uiPriority w:val="10"/>
    <w:rsid w:val="00004ED3"/>
    <w:rPr>
      <w:i/>
      <w:color w:val="000000"/>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004ED3"/>
  </w:style>
  <w:style w:type="paragraph" w:styleId="TtulodeTDC">
    <w:name w:val="TOC Heading"/>
    <w:basedOn w:val="Ttulo1"/>
    <w:next w:val="Normal"/>
    <w:uiPriority w:val="39"/>
    <w:unhideWhenUsed/>
    <w:qFormat/>
    <w:rsid w:val="00DF4A28"/>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DF4A28"/>
    <w:pPr>
      <w:spacing w:after="100"/>
    </w:pPr>
  </w:style>
  <w:style w:type="paragraph" w:styleId="TDC2">
    <w:name w:val="toc 2"/>
    <w:basedOn w:val="Normal"/>
    <w:next w:val="Normal"/>
    <w:autoRedefine/>
    <w:uiPriority w:val="39"/>
    <w:unhideWhenUsed/>
    <w:rsid w:val="00DF4A28"/>
    <w:pPr>
      <w:spacing w:after="100"/>
      <w:ind w:left="220"/>
    </w:pPr>
  </w:style>
  <w:style w:type="paragraph" w:styleId="TDC3">
    <w:name w:val="toc 3"/>
    <w:basedOn w:val="Normal"/>
    <w:next w:val="Normal"/>
    <w:autoRedefine/>
    <w:uiPriority w:val="39"/>
    <w:unhideWhenUsed/>
    <w:rsid w:val="00DF4A28"/>
    <w:pPr>
      <w:spacing w:after="100"/>
      <w:ind w:left="440"/>
    </w:pPr>
  </w:style>
  <w:style w:type="table" w:styleId="Tablaconcuadrcula">
    <w:name w:val="Table Grid"/>
    <w:basedOn w:val="Tablanormal"/>
    <w:uiPriority w:val="39"/>
    <w:rsid w:val="001C5F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46BDC"/>
    <w:rPr>
      <w:color w:val="800080" w:themeColor="followedHyperlink"/>
      <w:u w:val="single"/>
    </w:rPr>
  </w:style>
  <w:style w:type="character" w:customStyle="1" w:styleId="Mencinsinresolver1">
    <w:name w:val="Mención sin resolver1"/>
    <w:basedOn w:val="Fuentedeprrafopredeter"/>
    <w:uiPriority w:val="99"/>
    <w:semiHidden/>
    <w:unhideWhenUsed/>
    <w:rsid w:val="00146BDC"/>
    <w:rPr>
      <w:color w:val="605E5C"/>
      <w:shd w:val="clear" w:color="auto" w:fill="E1DFDD"/>
    </w:rPr>
  </w:style>
  <w:style w:type="character" w:customStyle="1" w:styleId="SinespaciadoCar">
    <w:name w:val="Sin espaciado Car"/>
    <w:aliases w:val="Francesa Car,INAI Car"/>
    <w:link w:val="Sinespaciado"/>
    <w:uiPriority w:val="1"/>
    <w:locked/>
    <w:rsid w:val="00926781"/>
    <w:rPr>
      <w:rFonts w:eastAsia="Times New Roman" w:cs="Times New Roman"/>
      <w:szCs w:val="20"/>
      <w:lang w:eastAsia="es-ES"/>
    </w:rPr>
  </w:style>
  <w:style w:type="paragraph" w:styleId="Sinespaciado">
    <w:name w:val="No Spacing"/>
    <w:aliases w:val="Francesa,INAI"/>
    <w:link w:val="SinespaciadoCar"/>
    <w:uiPriority w:val="1"/>
    <w:qFormat/>
    <w:rsid w:val="00926781"/>
    <w:pPr>
      <w:spacing w:line="240" w:lineRule="auto"/>
    </w:pPr>
    <w:rPr>
      <w:rFonts w:eastAsia="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1752">
      <w:bodyDiv w:val="1"/>
      <w:marLeft w:val="0"/>
      <w:marRight w:val="0"/>
      <w:marTop w:val="0"/>
      <w:marBottom w:val="0"/>
      <w:divBdr>
        <w:top w:val="none" w:sz="0" w:space="0" w:color="auto"/>
        <w:left w:val="none" w:sz="0" w:space="0" w:color="auto"/>
        <w:bottom w:val="none" w:sz="0" w:space="0" w:color="auto"/>
        <w:right w:val="none" w:sz="0" w:space="0" w:color="auto"/>
      </w:divBdr>
    </w:div>
    <w:div w:id="135487992">
      <w:bodyDiv w:val="1"/>
      <w:marLeft w:val="0"/>
      <w:marRight w:val="0"/>
      <w:marTop w:val="0"/>
      <w:marBottom w:val="0"/>
      <w:divBdr>
        <w:top w:val="none" w:sz="0" w:space="0" w:color="auto"/>
        <w:left w:val="none" w:sz="0" w:space="0" w:color="auto"/>
        <w:bottom w:val="none" w:sz="0" w:space="0" w:color="auto"/>
        <w:right w:val="none" w:sz="0" w:space="0" w:color="auto"/>
      </w:divBdr>
    </w:div>
    <w:div w:id="159732076">
      <w:bodyDiv w:val="1"/>
      <w:marLeft w:val="0"/>
      <w:marRight w:val="0"/>
      <w:marTop w:val="0"/>
      <w:marBottom w:val="0"/>
      <w:divBdr>
        <w:top w:val="none" w:sz="0" w:space="0" w:color="auto"/>
        <w:left w:val="none" w:sz="0" w:space="0" w:color="auto"/>
        <w:bottom w:val="none" w:sz="0" w:space="0" w:color="auto"/>
        <w:right w:val="none" w:sz="0" w:space="0" w:color="auto"/>
      </w:divBdr>
    </w:div>
    <w:div w:id="182204786">
      <w:bodyDiv w:val="1"/>
      <w:marLeft w:val="0"/>
      <w:marRight w:val="0"/>
      <w:marTop w:val="0"/>
      <w:marBottom w:val="0"/>
      <w:divBdr>
        <w:top w:val="none" w:sz="0" w:space="0" w:color="auto"/>
        <w:left w:val="none" w:sz="0" w:space="0" w:color="auto"/>
        <w:bottom w:val="none" w:sz="0" w:space="0" w:color="auto"/>
        <w:right w:val="none" w:sz="0" w:space="0" w:color="auto"/>
      </w:divBdr>
    </w:div>
    <w:div w:id="196356920">
      <w:bodyDiv w:val="1"/>
      <w:marLeft w:val="0"/>
      <w:marRight w:val="0"/>
      <w:marTop w:val="0"/>
      <w:marBottom w:val="0"/>
      <w:divBdr>
        <w:top w:val="none" w:sz="0" w:space="0" w:color="auto"/>
        <w:left w:val="none" w:sz="0" w:space="0" w:color="auto"/>
        <w:bottom w:val="none" w:sz="0" w:space="0" w:color="auto"/>
        <w:right w:val="none" w:sz="0" w:space="0" w:color="auto"/>
      </w:divBdr>
    </w:div>
    <w:div w:id="240339079">
      <w:bodyDiv w:val="1"/>
      <w:marLeft w:val="0"/>
      <w:marRight w:val="0"/>
      <w:marTop w:val="0"/>
      <w:marBottom w:val="0"/>
      <w:divBdr>
        <w:top w:val="none" w:sz="0" w:space="0" w:color="auto"/>
        <w:left w:val="none" w:sz="0" w:space="0" w:color="auto"/>
        <w:bottom w:val="none" w:sz="0" w:space="0" w:color="auto"/>
        <w:right w:val="none" w:sz="0" w:space="0" w:color="auto"/>
      </w:divBdr>
    </w:div>
    <w:div w:id="251815303">
      <w:bodyDiv w:val="1"/>
      <w:marLeft w:val="0"/>
      <w:marRight w:val="0"/>
      <w:marTop w:val="0"/>
      <w:marBottom w:val="0"/>
      <w:divBdr>
        <w:top w:val="none" w:sz="0" w:space="0" w:color="auto"/>
        <w:left w:val="none" w:sz="0" w:space="0" w:color="auto"/>
        <w:bottom w:val="none" w:sz="0" w:space="0" w:color="auto"/>
        <w:right w:val="none" w:sz="0" w:space="0" w:color="auto"/>
      </w:divBdr>
    </w:div>
    <w:div w:id="291985059">
      <w:bodyDiv w:val="1"/>
      <w:marLeft w:val="0"/>
      <w:marRight w:val="0"/>
      <w:marTop w:val="0"/>
      <w:marBottom w:val="0"/>
      <w:divBdr>
        <w:top w:val="none" w:sz="0" w:space="0" w:color="auto"/>
        <w:left w:val="none" w:sz="0" w:space="0" w:color="auto"/>
        <w:bottom w:val="none" w:sz="0" w:space="0" w:color="auto"/>
        <w:right w:val="none" w:sz="0" w:space="0" w:color="auto"/>
      </w:divBdr>
      <w:divsChild>
        <w:div w:id="14961751">
          <w:marLeft w:val="0"/>
          <w:marRight w:val="0"/>
          <w:marTop w:val="0"/>
          <w:marBottom w:val="0"/>
          <w:divBdr>
            <w:top w:val="none" w:sz="0" w:space="0" w:color="auto"/>
            <w:left w:val="none" w:sz="0" w:space="0" w:color="auto"/>
            <w:bottom w:val="none" w:sz="0" w:space="0" w:color="auto"/>
            <w:right w:val="none" w:sz="0" w:space="0" w:color="auto"/>
          </w:divBdr>
        </w:div>
      </w:divsChild>
    </w:div>
    <w:div w:id="385186188">
      <w:bodyDiv w:val="1"/>
      <w:marLeft w:val="0"/>
      <w:marRight w:val="0"/>
      <w:marTop w:val="0"/>
      <w:marBottom w:val="0"/>
      <w:divBdr>
        <w:top w:val="none" w:sz="0" w:space="0" w:color="auto"/>
        <w:left w:val="none" w:sz="0" w:space="0" w:color="auto"/>
        <w:bottom w:val="none" w:sz="0" w:space="0" w:color="auto"/>
        <w:right w:val="none" w:sz="0" w:space="0" w:color="auto"/>
      </w:divBdr>
    </w:div>
    <w:div w:id="407113720">
      <w:bodyDiv w:val="1"/>
      <w:marLeft w:val="0"/>
      <w:marRight w:val="0"/>
      <w:marTop w:val="0"/>
      <w:marBottom w:val="0"/>
      <w:divBdr>
        <w:top w:val="none" w:sz="0" w:space="0" w:color="auto"/>
        <w:left w:val="none" w:sz="0" w:space="0" w:color="auto"/>
        <w:bottom w:val="none" w:sz="0" w:space="0" w:color="auto"/>
        <w:right w:val="none" w:sz="0" w:space="0" w:color="auto"/>
      </w:divBdr>
    </w:div>
    <w:div w:id="444428933">
      <w:bodyDiv w:val="1"/>
      <w:marLeft w:val="0"/>
      <w:marRight w:val="0"/>
      <w:marTop w:val="0"/>
      <w:marBottom w:val="0"/>
      <w:divBdr>
        <w:top w:val="none" w:sz="0" w:space="0" w:color="auto"/>
        <w:left w:val="none" w:sz="0" w:space="0" w:color="auto"/>
        <w:bottom w:val="none" w:sz="0" w:space="0" w:color="auto"/>
        <w:right w:val="none" w:sz="0" w:space="0" w:color="auto"/>
      </w:divBdr>
    </w:div>
    <w:div w:id="469372030">
      <w:bodyDiv w:val="1"/>
      <w:marLeft w:val="0"/>
      <w:marRight w:val="0"/>
      <w:marTop w:val="0"/>
      <w:marBottom w:val="0"/>
      <w:divBdr>
        <w:top w:val="none" w:sz="0" w:space="0" w:color="auto"/>
        <w:left w:val="none" w:sz="0" w:space="0" w:color="auto"/>
        <w:bottom w:val="none" w:sz="0" w:space="0" w:color="auto"/>
        <w:right w:val="none" w:sz="0" w:space="0" w:color="auto"/>
      </w:divBdr>
    </w:div>
    <w:div w:id="520825519">
      <w:bodyDiv w:val="1"/>
      <w:marLeft w:val="0"/>
      <w:marRight w:val="0"/>
      <w:marTop w:val="0"/>
      <w:marBottom w:val="0"/>
      <w:divBdr>
        <w:top w:val="none" w:sz="0" w:space="0" w:color="auto"/>
        <w:left w:val="none" w:sz="0" w:space="0" w:color="auto"/>
        <w:bottom w:val="none" w:sz="0" w:space="0" w:color="auto"/>
        <w:right w:val="none" w:sz="0" w:space="0" w:color="auto"/>
      </w:divBdr>
    </w:div>
    <w:div w:id="597371905">
      <w:bodyDiv w:val="1"/>
      <w:marLeft w:val="0"/>
      <w:marRight w:val="0"/>
      <w:marTop w:val="0"/>
      <w:marBottom w:val="0"/>
      <w:divBdr>
        <w:top w:val="none" w:sz="0" w:space="0" w:color="auto"/>
        <w:left w:val="none" w:sz="0" w:space="0" w:color="auto"/>
        <w:bottom w:val="none" w:sz="0" w:space="0" w:color="auto"/>
        <w:right w:val="none" w:sz="0" w:space="0" w:color="auto"/>
      </w:divBdr>
      <w:divsChild>
        <w:div w:id="1437366231">
          <w:marLeft w:val="0"/>
          <w:marRight w:val="0"/>
          <w:marTop w:val="0"/>
          <w:marBottom w:val="0"/>
          <w:divBdr>
            <w:top w:val="none" w:sz="0" w:space="0" w:color="auto"/>
            <w:left w:val="none" w:sz="0" w:space="0" w:color="auto"/>
            <w:bottom w:val="none" w:sz="0" w:space="0" w:color="auto"/>
            <w:right w:val="none" w:sz="0" w:space="0" w:color="auto"/>
          </w:divBdr>
        </w:div>
      </w:divsChild>
    </w:div>
    <w:div w:id="633608451">
      <w:bodyDiv w:val="1"/>
      <w:marLeft w:val="0"/>
      <w:marRight w:val="0"/>
      <w:marTop w:val="0"/>
      <w:marBottom w:val="0"/>
      <w:divBdr>
        <w:top w:val="none" w:sz="0" w:space="0" w:color="auto"/>
        <w:left w:val="none" w:sz="0" w:space="0" w:color="auto"/>
        <w:bottom w:val="none" w:sz="0" w:space="0" w:color="auto"/>
        <w:right w:val="none" w:sz="0" w:space="0" w:color="auto"/>
      </w:divBdr>
    </w:div>
    <w:div w:id="725638944">
      <w:bodyDiv w:val="1"/>
      <w:marLeft w:val="0"/>
      <w:marRight w:val="0"/>
      <w:marTop w:val="0"/>
      <w:marBottom w:val="0"/>
      <w:divBdr>
        <w:top w:val="none" w:sz="0" w:space="0" w:color="auto"/>
        <w:left w:val="none" w:sz="0" w:space="0" w:color="auto"/>
        <w:bottom w:val="none" w:sz="0" w:space="0" w:color="auto"/>
        <w:right w:val="none" w:sz="0" w:space="0" w:color="auto"/>
      </w:divBdr>
    </w:div>
    <w:div w:id="743797400">
      <w:bodyDiv w:val="1"/>
      <w:marLeft w:val="0"/>
      <w:marRight w:val="0"/>
      <w:marTop w:val="0"/>
      <w:marBottom w:val="0"/>
      <w:divBdr>
        <w:top w:val="none" w:sz="0" w:space="0" w:color="auto"/>
        <w:left w:val="none" w:sz="0" w:space="0" w:color="auto"/>
        <w:bottom w:val="none" w:sz="0" w:space="0" w:color="auto"/>
        <w:right w:val="none" w:sz="0" w:space="0" w:color="auto"/>
      </w:divBdr>
    </w:div>
    <w:div w:id="836118166">
      <w:bodyDiv w:val="1"/>
      <w:marLeft w:val="0"/>
      <w:marRight w:val="0"/>
      <w:marTop w:val="0"/>
      <w:marBottom w:val="0"/>
      <w:divBdr>
        <w:top w:val="none" w:sz="0" w:space="0" w:color="auto"/>
        <w:left w:val="none" w:sz="0" w:space="0" w:color="auto"/>
        <w:bottom w:val="none" w:sz="0" w:space="0" w:color="auto"/>
        <w:right w:val="none" w:sz="0" w:space="0" w:color="auto"/>
      </w:divBdr>
      <w:divsChild>
        <w:div w:id="937374299">
          <w:marLeft w:val="0"/>
          <w:marRight w:val="0"/>
          <w:marTop w:val="0"/>
          <w:marBottom w:val="0"/>
          <w:divBdr>
            <w:top w:val="none" w:sz="0" w:space="0" w:color="auto"/>
            <w:left w:val="none" w:sz="0" w:space="0" w:color="auto"/>
            <w:bottom w:val="none" w:sz="0" w:space="0" w:color="auto"/>
            <w:right w:val="none" w:sz="0" w:space="0" w:color="auto"/>
          </w:divBdr>
        </w:div>
      </w:divsChild>
    </w:div>
    <w:div w:id="872890081">
      <w:bodyDiv w:val="1"/>
      <w:marLeft w:val="0"/>
      <w:marRight w:val="0"/>
      <w:marTop w:val="0"/>
      <w:marBottom w:val="0"/>
      <w:divBdr>
        <w:top w:val="none" w:sz="0" w:space="0" w:color="auto"/>
        <w:left w:val="none" w:sz="0" w:space="0" w:color="auto"/>
        <w:bottom w:val="none" w:sz="0" w:space="0" w:color="auto"/>
        <w:right w:val="none" w:sz="0" w:space="0" w:color="auto"/>
      </w:divBdr>
    </w:div>
    <w:div w:id="882253985">
      <w:bodyDiv w:val="1"/>
      <w:marLeft w:val="0"/>
      <w:marRight w:val="0"/>
      <w:marTop w:val="0"/>
      <w:marBottom w:val="0"/>
      <w:divBdr>
        <w:top w:val="none" w:sz="0" w:space="0" w:color="auto"/>
        <w:left w:val="none" w:sz="0" w:space="0" w:color="auto"/>
        <w:bottom w:val="none" w:sz="0" w:space="0" w:color="auto"/>
        <w:right w:val="none" w:sz="0" w:space="0" w:color="auto"/>
      </w:divBdr>
    </w:div>
    <w:div w:id="973563108">
      <w:bodyDiv w:val="1"/>
      <w:marLeft w:val="0"/>
      <w:marRight w:val="0"/>
      <w:marTop w:val="0"/>
      <w:marBottom w:val="0"/>
      <w:divBdr>
        <w:top w:val="none" w:sz="0" w:space="0" w:color="auto"/>
        <w:left w:val="none" w:sz="0" w:space="0" w:color="auto"/>
        <w:bottom w:val="none" w:sz="0" w:space="0" w:color="auto"/>
        <w:right w:val="none" w:sz="0" w:space="0" w:color="auto"/>
      </w:divBdr>
    </w:div>
    <w:div w:id="1061975998">
      <w:bodyDiv w:val="1"/>
      <w:marLeft w:val="0"/>
      <w:marRight w:val="0"/>
      <w:marTop w:val="0"/>
      <w:marBottom w:val="0"/>
      <w:divBdr>
        <w:top w:val="none" w:sz="0" w:space="0" w:color="auto"/>
        <w:left w:val="none" w:sz="0" w:space="0" w:color="auto"/>
        <w:bottom w:val="none" w:sz="0" w:space="0" w:color="auto"/>
        <w:right w:val="none" w:sz="0" w:space="0" w:color="auto"/>
      </w:divBdr>
    </w:div>
    <w:div w:id="1120076923">
      <w:bodyDiv w:val="1"/>
      <w:marLeft w:val="0"/>
      <w:marRight w:val="0"/>
      <w:marTop w:val="0"/>
      <w:marBottom w:val="0"/>
      <w:divBdr>
        <w:top w:val="none" w:sz="0" w:space="0" w:color="auto"/>
        <w:left w:val="none" w:sz="0" w:space="0" w:color="auto"/>
        <w:bottom w:val="none" w:sz="0" w:space="0" w:color="auto"/>
        <w:right w:val="none" w:sz="0" w:space="0" w:color="auto"/>
      </w:divBdr>
    </w:div>
    <w:div w:id="1164273045">
      <w:bodyDiv w:val="1"/>
      <w:marLeft w:val="0"/>
      <w:marRight w:val="0"/>
      <w:marTop w:val="0"/>
      <w:marBottom w:val="0"/>
      <w:divBdr>
        <w:top w:val="none" w:sz="0" w:space="0" w:color="auto"/>
        <w:left w:val="none" w:sz="0" w:space="0" w:color="auto"/>
        <w:bottom w:val="none" w:sz="0" w:space="0" w:color="auto"/>
        <w:right w:val="none" w:sz="0" w:space="0" w:color="auto"/>
      </w:divBdr>
    </w:div>
    <w:div w:id="1340236657">
      <w:bodyDiv w:val="1"/>
      <w:marLeft w:val="0"/>
      <w:marRight w:val="0"/>
      <w:marTop w:val="0"/>
      <w:marBottom w:val="0"/>
      <w:divBdr>
        <w:top w:val="none" w:sz="0" w:space="0" w:color="auto"/>
        <w:left w:val="none" w:sz="0" w:space="0" w:color="auto"/>
        <w:bottom w:val="none" w:sz="0" w:space="0" w:color="auto"/>
        <w:right w:val="none" w:sz="0" w:space="0" w:color="auto"/>
      </w:divBdr>
    </w:div>
    <w:div w:id="1406338989">
      <w:bodyDiv w:val="1"/>
      <w:marLeft w:val="0"/>
      <w:marRight w:val="0"/>
      <w:marTop w:val="0"/>
      <w:marBottom w:val="0"/>
      <w:divBdr>
        <w:top w:val="none" w:sz="0" w:space="0" w:color="auto"/>
        <w:left w:val="none" w:sz="0" w:space="0" w:color="auto"/>
        <w:bottom w:val="none" w:sz="0" w:space="0" w:color="auto"/>
        <w:right w:val="none" w:sz="0" w:space="0" w:color="auto"/>
      </w:divBdr>
    </w:div>
    <w:div w:id="1523939045">
      <w:bodyDiv w:val="1"/>
      <w:marLeft w:val="0"/>
      <w:marRight w:val="0"/>
      <w:marTop w:val="0"/>
      <w:marBottom w:val="0"/>
      <w:divBdr>
        <w:top w:val="none" w:sz="0" w:space="0" w:color="auto"/>
        <w:left w:val="none" w:sz="0" w:space="0" w:color="auto"/>
        <w:bottom w:val="none" w:sz="0" w:space="0" w:color="auto"/>
        <w:right w:val="none" w:sz="0" w:space="0" w:color="auto"/>
      </w:divBdr>
    </w:div>
    <w:div w:id="1623730420">
      <w:bodyDiv w:val="1"/>
      <w:marLeft w:val="0"/>
      <w:marRight w:val="0"/>
      <w:marTop w:val="0"/>
      <w:marBottom w:val="0"/>
      <w:divBdr>
        <w:top w:val="none" w:sz="0" w:space="0" w:color="auto"/>
        <w:left w:val="none" w:sz="0" w:space="0" w:color="auto"/>
        <w:bottom w:val="none" w:sz="0" w:space="0" w:color="auto"/>
        <w:right w:val="none" w:sz="0" w:space="0" w:color="auto"/>
      </w:divBdr>
    </w:div>
    <w:div w:id="1634869121">
      <w:bodyDiv w:val="1"/>
      <w:marLeft w:val="0"/>
      <w:marRight w:val="0"/>
      <w:marTop w:val="0"/>
      <w:marBottom w:val="0"/>
      <w:divBdr>
        <w:top w:val="none" w:sz="0" w:space="0" w:color="auto"/>
        <w:left w:val="none" w:sz="0" w:space="0" w:color="auto"/>
        <w:bottom w:val="none" w:sz="0" w:space="0" w:color="auto"/>
        <w:right w:val="none" w:sz="0" w:space="0" w:color="auto"/>
      </w:divBdr>
    </w:div>
    <w:div w:id="1638488787">
      <w:bodyDiv w:val="1"/>
      <w:marLeft w:val="0"/>
      <w:marRight w:val="0"/>
      <w:marTop w:val="0"/>
      <w:marBottom w:val="0"/>
      <w:divBdr>
        <w:top w:val="none" w:sz="0" w:space="0" w:color="auto"/>
        <w:left w:val="none" w:sz="0" w:space="0" w:color="auto"/>
        <w:bottom w:val="none" w:sz="0" w:space="0" w:color="auto"/>
        <w:right w:val="none" w:sz="0" w:space="0" w:color="auto"/>
      </w:divBdr>
    </w:div>
    <w:div w:id="1872910334">
      <w:bodyDiv w:val="1"/>
      <w:marLeft w:val="0"/>
      <w:marRight w:val="0"/>
      <w:marTop w:val="0"/>
      <w:marBottom w:val="0"/>
      <w:divBdr>
        <w:top w:val="none" w:sz="0" w:space="0" w:color="auto"/>
        <w:left w:val="none" w:sz="0" w:space="0" w:color="auto"/>
        <w:bottom w:val="none" w:sz="0" w:space="0" w:color="auto"/>
        <w:right w:val="none" w:sz="0" w:space="0" w:color="auto"/>
      </w:divBdr>
    </w:div>
    <w:div w:id="1889102160">
      <w:bodyDiv w:val="1"/>
      <w:marLeft w:val="0"/>
      <w:marRight w:val="0"/>
      <w:marTop w:val="0"/>
      <w:marBottom w:val="0"/>
      <w:divBdr>
        <w:top w:val="none" w:sz="0" w:space="0" w:color="auto"/>
        <w:left w:val="none" w:sz="0" w:space="0" w:color="auto"/>
        <w:bottom w:val="none" w:sz="0" w:space="0" w:color="auto"/>
        <w:right w:val="none" w:sz="0" w:space="0" w:color="auto"/>
      </w:divBdr>
    </w:div>
    <w:div w:id="1897280955">
      <w:bodyDiv w:val="1"/>
      <w:marLeft w:val="0"/>
      <w:marRight w:val="0"/>
      <w:marTop w:val="0"/>
      <w:marBottom w:val="0"/>
      <w:divBdr>
        <w:top w:val="none" w:sz="0" w:space="0" w:color="auto"/>
        <w:left w:val="none" w:sz="0" w:space="0" w:color="auto"/>
        <w:bottom w:val="none" w:sz="0" w:space="0" w:color="auto"/>
        <w:right w:val="none" w:sz="0" w:space="0" w:color="auto"/>
      </w:divBdr>
    </w:div>
    <w:div w:id="1899439458">
      <w:bodyDiv w:val="1"/>
      <w:marLeft w:val="0"/>
      <w:marRight w:val="0"/>
      <w:marTop w:val="0"/>
      <w:marBottom w:val="0"/>
      <w:divBdr>
        <w:top w:val="none" w:sz="0" w:space="0" w:color="auto"/>
        <w:left w:val="none" w:sz="0" w:space="0" w:color="auto"/>
        <w:bottom w:val="none" w:sz="0" w:space="0" w:color="auto"/>
        <w:right w:val="none" w:sz="0" w:space="0" w:color="auto"/>
      </w:divBdr>
    </w:div>
    <w:div w:id="1905949762">
      <w:bodyDiv w:val="1"/>
      <w:marLeft w:val="0"/>
      <w:marRight w:val="0"/>
      <w:marTop w:val="0"/>
      <w:marBottom w:val="0"/>
      <w:divBdr>
        <w:top w:val="none" w:sz="0" w:space="0" w:color="auto"/>
        <w:left w:val="none" w:sz="0" w:space="0" w:color="auto"/>
        <w:bottom w:val="none" w:sz="0" w:space="0" w:color="auto"/>
        <w:right w:val="none" w:sz="0" w:space="0" w:color="auto"/>
      </w:divBdr>
    </w:div>
    <w:div w:id="1980726480">
      <w:bodyDiv w:val="1"/>
      <w:marLeft w:val="0"/>
      <w:marRight w:val="0"/>
      <w:marTop w:val="0"/>
      <w:marBottom w:val="0"/>
      <w:divBdr>
        <w:top w:val="none" w:sz="0" w:space="0" w:color="auto"/>
        <w:left w:val="none" w:sz="0" w:space="0" w:color="auto"/>
        <w:bottom w:val="none" w:sz="0" w:space="0" w:color="auto"/>
        <w:right w:val="none" w:sz="0" w:space="0" w:color="auto"/>
      </w:divBdr>
    </w:div>
    <w:div w:id="1994947129">
      <w:bodyDiv w:val="1"/>
      <w:marLeft w:val="0"/>
      <w:marRight w:val="0"/>
      <w:marTop w:val="0"/>
      <w:marBottom w:val="0"/>
      <w:divBdr>
        <w:top w:val="none" w:sz="0" w:space="0" w:color="auto"/>
        <w:left w:val="none" w:sz="0" w:space="0" w:color="auto"/>
        <w:bottom w:val="none" w:sz="0" w:space="0" w:color="auto"/>
        <w:right w:val="none" w:sz="0" w:space="0" w:color="auto"/>
      </w:divBdr>
    </w:div>
    <w:div w:id="2104185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rgl/vig/rglvig20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8826C-7AE8-4725-BF2C-81C13BD2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8465</Words>
  <Characters>46560</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B-204la</dc:creator>
  <cp:lastModifiedBy>infoem607b</cp:lastModifiedBy>
  <cp:revision>4</cp:revision>
  <cp:lastPrinted>2024-10-07T18:37:00Z</cp:lastPrinted>
  <dcterms:created xsi:type="dcterms:W3CDTF">2024-09-26T18:29:00Z</dcterms:created>
  <dcterms:modified xsi:type="dcterms:W3CDTF">2024-10-07T18:37:00Z</dcterms:modified>
</cp:coreProperties>
</file>