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BF63B" w14:textId="32C89CA1" w:rsidR="00AF01DE" w:rsidRPr="00037B15" w:rsidRDefault="00AF01DE" w:rsidP="00B35CE7">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430B74">
        <w:rPr>
          <w:rFonts w:ascii="Palatino Linotype" w:hAnsi="Palatino Linotype" w:cs="Arial"/>
          <w:b/>
          <w:color w:val="000000"/>
        </w:rPr>
        <w:t>once de septiembre</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dos mil veinticuatro</w:t>
      </w:r>
      <w:r w:rsidRPr="00037B15">
        <w:rPr>
          <w:rFonts w:ascii="Palatino Linotype" w:hAnsi="Palatino Linotype" w:cs="Arial"/>
          <w:color w:val="000000"/>
        </w:rPr>
        <w:t>.</w:t>
      </w:r>
    </w:p>
    <w:p w14:paraId="33A2030F" w14:textId="77777777" w:rsidR="00AF01DE" w:rsidRPr="00037B15" w:rsidRDefault="00AF01DE" w:rsidP="00B35CE7">
      <w:pPr>
        <w:tabs>
          <w:tab w:val="left" w:pos="1701"/>
        </w:tabs>
        <w:spacing w:line="360" w:lineRule="auto"/>
        <w:jc w:val="both"/>
        <w:rPr>
          <w:rFonts w:ascii="Palatino Linotype" w:hAnsi="Palatino Linotype" w:cs="Arial"/>
          <w:color w:val="000000"/>
        </w:rPr>
      </w:pPr>
    </w:p>
    <w:p w14:paraId="695C372E" w14:textId="08CC881F" w:rsidR="00AF01DE" w:rsidRPr="00037B15" w:rsidRDefault="00AF01DE" w:rsidP="00B35CE7">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sidR="00817196">
        <w:rPr>
          <w:rFonts w:ascii="Palatino Linotype" w:eastAsiaTheme="minorHAnsi" w:hAnsi="Palatino Linotype" w:cs="Arial"/>
          <w:b/>
          <w:lang w:eastAsia="en-US"/>
        </w:rPr>
        <w:t>01440</w:t>
      </w:r>
      <w:r w:rsidRPr="00037B15">
        <w:rPr>
          <w:rFonts w:ascii="Palatino Linotype" w:eastAsiaTheme="minorHAnsi" w:hAnsi="Palatino Linotype" w:cs="Arial"/>
          <w:b/>
          <w:bCs/>
        </w:rPr>
        <w:t>/INFOEM/IP/RR/202</w:t>
      </w:r>
      <w:r w:rsidR="007A4174">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interpuesto por</w:t>
      </w:r>
      <w:r w:rsidR="00817196">
        <w:rPr>
          <w:rFonts w:ascii="Palatino Linotype" w:hAnsi="Palatino Linotype" w:cs="Arial"/>
        </w:rPr>
        <w:t xml:space="preserve"> el C.</w:t>
      </w:r>
      <w:r w:rsidR="00E16B26">
        <w:rPr>
          <w:rFonts w:ascii="Palatino Linotype" w:hAnsi="Palatino Linotype" w:cs="Arial"/>
        </w:rPr>
        <w:t xml:space="preserve"> </w:t>
      </w:r>
      <w:r w:rsidR="00E16B26">
        <w:rPr>
          <w:rFonts w:ascii="Palatino Linotype" w:hAnsi="Palatino Linotype" w:cs="Arial"/>
          <w:b/>
        </w:rPr>
        <w:t>XXXX</w:t>
      </w:r>
      <w:r>
        <w:rPr>
          <w:rFonts w:ascii="Palatino Linotype" w:hAnsi="Palatino Linotype" w:cs="Arial"/>
        </w:rPr>
        <w:t>,</w:t>
      </w:r>
      <w:r w:rsidRPr="00037B15">
        <w:rPr>
          <w:rFonts w:ascii="Palatino Linotype" w:hAnsi="Palatino Linotype" w:cs="Arial"/>
        </w:rPr>
        <w:t xml:space="preserve"> en lo sucesivo </w:t>
      </w:r>
      <w:r>
        <w:rPr>
          <w:rFonts w:ascii="Palatino Linotype" w:hAnsi="Palatino Linotype" w:cs="Arial"/>
          <w:b/>
        </w:rPr>
        <w:t>la</w:t>
      </w:r>
      <w:bookmarkStart w:id="0" w:name="_GoBack"/>
      <w:bookmarkEnd w:id="0"/>
      <w:r>
        <w:rPr>
          <w:rFonts w:ascii="Palatino Linotype" w:hAnsi="Palatino Linotype" w:cs="Arial"/>
          <w:b/>
        </w:rPr>
        <w:t xml:space="preserve"> parte Recurrente</w:t>
      </w:r>
      <w:r w:rsidRPr="00037B15">
        <w:rPr>
          <w:rFonts w:ascii="Palatino Linotype" w:eastAsiaTheme="minorHAnsi" w:hAnsi="Palatino Linotype" w:cs="Arial"/>
          <w:lang w:eastAsia="en-US"/>
        </w:rPr>
        <w:t xml:space="preserve">, en contra de la respuesta del </w:t>
      </w:r>
      <w:r w:rsidR="00817196" w:rsidRPr="00817196">
        <w:rPr>
          <w:rFonts w:ascii="Palatino Linotype" w:eastAsiaTheme="minorHAnsi" w:hAnsi="Palatino Linotype" w:cs="Arial"/>
          <w:b/>
          <w:lang w:eastAsia="en-US"/>
        </w:rPr>
        <w:t>Instituto de Políticas Públicas del Estado de México y sus Municipios</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11BDCCA9" w14:textId="77777777" w:rsidR="00AF01DE" w:rsidRPr="00037B15" w:rsidRDefault="00AF01DE" w:rsidP="00B35CE7">
      <w:pPr>
        <w:tabs>
          <w:tab w:val="left" w:pos="1701"/>
        </w:tabs>
        <w:spacing w:line="360" w:lineRule="auto"/>
        <w:jc w:val="both"/>
        <w:rPr>
          <w:rFonts w:ascii="Palatino Linotype" w:eastAsiaTheme="minorHAnsi" w:hAnsi="Palatino Linotype" w:cs="Arial"/>
          <w:b/>
          <w:sz w:val="20"/>
          <w:lang w:eastAsia="en-US"/>
        </w:rPr>
      </w:pPr>
    </w:p>
    <w:p w14:paraId="396126EB" w14:textId="77777777" w:rsidR="00AF01DE" w:rsidRPr="00037B15" w:rsidRDefault="00AF01DE" w:rsidP="00B35CE7">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5F1ECFB3" w14:textId="77777777" w:rsidR="00AF01DE" w:rsidRPr="00037B15" w:rsidRDefault="00AF01DE" w:rsidP="00B35CE7">
      <w:pPr>
        <w:spacing w:line="360" w:lineRule="auto"/>
        <w:jc w:val="center"/>
        <w:rPr>
          <w:rFonts w:ascii="Palatino Linotype" w:eastAsiaTheme="minorHAnsi" w:hAnsi="Palatino Linotype" w:cs="Arial"/>
          <w:b/>
          <w:sz w:val="16"/>
          <w:lang w:eastAsia="en-US"/>
        </w:rPr>
      </w:pPr>
    </w:p>
    <w:p w14:paraId="3C12E70F" w14:textId="77777777" w:rsidR="00AF01DE" w:rsidRPr="00037B15" w:rsidRDefault="00AF01DE" w:rsidP="00B35CE7">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3C370CE8" w14:textId="6FAEA814" w:rsidR="00AF01DE" w:rsidRPr="00037B15" w:rsidRDefault="00AF01DE" w:rsidP="00B35CE7">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817196">
        <w:rPr>
          <w:rFonts w:ascii="Palatino Linotype" w:eastAsiaTheme="minorHAnsi" w:hAnsi="Palatino Linotype" w:cs="Arial"/>
          <w:b/>
          <w:szCs w:val="22"/>
          <w:lang w:eastAsia="en-US"/>
        </w:rPr>
        <w:t xml:space="preserve">veintitrés de febrero </w:t>
      </w:r>
      <w:r w:rsidRPr="00A86565">
        <w:rPr>
          <w:rFonts w:ascii="Palatino Linotype" w:eastAsiaTheme="minorHAnsi" w:hAnsi="Palatino Linotype" w:cs="Arial"/>
          <w:b/>
          <w:szCs w:val="22"/>
          <w:lang w:eastAsia="en-US"/>
        </w:rPr>
        <w:t>de dos mil veinti</w:t>
      </w:r>
      <w:r w:rsidR="007A4174">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la</w:t>
      </w:r>
      <w:r>
        <w:rPr>
          <w:rFonts w:ascii="Palatino Linotype" w:eastAsiaTheme="minorHAnsi" w:hAnsi="Palatino Linotype" w:cs="Arial"/>
          <w:szCs w:val="22"/>
          <w:lang w:eastAsia="en-US"/>
        </w:rPr>
        <w:t xml:space="preserve"> </w:t>
      </w:r>
      <w:r w:rsidRPr="00437270">
        <w:rPr>
          <w:rFonts w:ascii="Palatino Linotype" w:eastAsiaTheme="minorHAnsi" w:hAnsi="Palatino Linotype" w:cs="Arial"/>
          <w:b/>
          <w:szCs w:val="22"/>
          <w:lang w:eastAsia="en-US"/>
        </w:rPr>
        <w:t xml:space="preserve">parte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(SAIMEX)</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817196" w:rsidRPr="00817196">
        <w:rPr>
          <w:rFonts w:ascii="Palatino Linotype" w:eastAsiaTheme="minorHAnsi" w:hAnsi="Palatino Linotype" w:cs="Arial"/>
          <w:b/>
          <w:szCs w:val="22"/>
          <w:lang w:eastAsia="en-US"/>
        </w:rPr>
        <w:t>00010/IPPEMM/IP/2024</w:t>
      </w:r>
      <w:r w:rsidRPr="00037B15">
        <w:rPr>
          <w:rFonts w:ascii="Palatino Linotype" w:eastAsiaTheme="minorHAnsi" w:hAnsi="Palatino Linotype" w:cs="Arial"/>
          <w:szCs w:val="22"/>
          <w:lang w:eastAsia="en-US"/>
        </w:rPr>
        <w:t>, mediante la cual solicitó lo siguiente:</w:t>
      </w:r>
    </w:p>
    <w:p w14:paraId="26F6EDAF" w14:textId="77777777" w:rsidR="00AF01DE" w:rsidRPr="00037B15" w:rsidRDefault="00AF01DE" w:rsidP="00B35CE7">
      <w:pPr>
        <w:pStyle w:val="Sinespaciado"/>
        <w:rPr>
          <w:rFonts w:eastAsiaTheme="minorHAnsi"/>
          <w:lang w:eastAsia="en-US"/>
        </w:rPr>
      </w:pPr>
    </w:p>
    <w:p w14:paraId="6A091E66" w14:textId="0E90A9C4" w:rsidR="00AF01DE" w:rsidRDefault="00AF01DE" w:rsidP="00B35CE7">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817196" w:rsidRPr="00817196">
        <w:rPr>
          <w:rFonts w:ascii="Palatino Linotype" w:hAnsi="Palatino Linotype"/>
          <w:i/>
          <w:sz w:val="22"/>
          <w:szCs w:val="22"/>
        </w:rPr>
        <w:t xml:space="preserve">Buenas tardes. Solicito me proporcionen la siguiente información: 1. Nombre del titular de la unidad de transparencia, su nivel de estudios que sea comprobable con título y/o cédula profesional 2. Por cuántas personas está integrada la unidad de transparencia, así como, su rango, antigüedad, nivel de </w:t>
      </w:r>
      <w:proofErr w:type="gramStart"/>
      <w:r w:rsidR="00817196" w:rsidRPr="00817196">
        <w:rPr>
          <w:rFonts w:ascii="Palatino Linotype" w:hAnsi="Palatino Linotype"/>
          <w:i/>
          <w:sz w:val="22"/>
          <w:szCs w:val="22"/>
        </w:rPr>
        <w:t>estudios(</w:t>
      </w:r>
      <w:proofErr w:type="gramEnd"/>
      <w:r w:rsidR="00817196" w:rsidRPr="00817196">
        <w:rPr>
          <w:rFonts w:ascii="Palatino Linotype" w:hAnsi="Palatino Linotype"/>
          <w:i/>
          <w:sz w:val="22"/>
          <w:szCs w:val="22"/>
        </w:rPr>
        <w:t xml:space="preserve">título y/o cédula profesional) 3. Nombre de los integrantes del comité de transparencia, rango y nivel de estudios. Por favor no remitir al </w:t>
      </w:r>
      <w:proofErr w:type="spellStart"/>
      <w:r w:rsidR="00817196" w:rsidRPr="00817196">
        <w:rPr>
          <w:rFonts w:ascii="Palatino Linotype" w:hAnsi="Palatino Linotype"/>
          <w:i/>
          <w:sz w:val="22"/>
          <w:szCs w:val="22"/>
        </w:rPr>
        <w:t>ipomex</w:t>
      </w:r>
      <w:proofErr w:type="spellEnd"/>
      <w:r w:rsidR="00817196" w:rsidRPr="00817196">
        <w:rPr>
          <w:rFonts w:ascii="Palatino Linotype" w:hAnsi="Palatino Linotype"/>
          <w:i/>
          <w:sz w:val="22"/>
          <w:szCs w:val="22"/>
        </w:rPr>
        <w:t xml:space="preserve">, toda vez que la información publicada está únicamente actualizada al ejercicio 2023, derivado de la migración de información a la versión más reciente del </w:t>
      </w:r>
      <w:proofErr w:type="spellStart"/>
      <w:r w:rsidR="00817196" w:rsidRPr="00817196">
        <w:rPr>
          <w:rFonts w:ascii="Palatino Linotype" w:hAnsi="Palatino Linotype"/>
          <w:i/>
          <w:sz w:val="22"/>
          <w:szCs w:val="22"/>
        </w:rPr>
        <w:t>ipomex</w:t>
      </w:r>
      <w:proofErr w:type="spellEnd"/>
      <w:r w:rsidR="00817196" w:rsidRPr="00817196">
        <w:rPr>
          <w:rFonts w:ascii="Palatino Linotype" w:hAnsi="Palatino Linotype"/>
          <w:i/>
          <w:sz w:val="22"/>
          <w:szCs w:val="22"/>
        </w:rPr>
        <w:t>. Saludos cordiales.</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7AE0285C" w14:textId="77777777" w:rsidR="00AF01DE" w:rsidRPr="00037B15" w:rsidRDefault="00AF01DE" w:rsidP="00B35CE7">
      <w:pPr>
        <w:ind w:left="284" w:right="332"/>
        <w:jc w:val="both"/>
        <w:rPr>
          <w:rFonts w:ascii="Palatino Linotype" w:hAnsi="Palatino Linotype"/>
          <w:i/>
          <w:sz w:val="22"/>
          <w:szCs w:val="22"/>
          <w:lang w:val="es-ES_tradnl"/>
        </w:rPr>
      </w:pPr>
    </w:p>
    <w:p w14:paraId="0479548D" w14:textId="77777777" w:rsidR="00AF01DE" w:rsidRDefault="00AF01DE" w:rsidP="00B35CE7">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3DAD53E7" w14:textId="77777777" w:rsidR="00AF01DE" w:rsidRDefault="00AF01DE" w:rsidP="00B35CE7">
      <w:pPr>
        <w:spacing w:line="360" w:lineRule="auto"/>
        <w:ind w:right="334"/>
        <w:jc w:val="both"/>
        <w:rPr>
          <w:rFonts w:ascii="Palatino Linotype" w:hAnsi="Palatino Linotype" w:cs="Arial"/>
          <w:b/>
          <w:sz w:val="28"/>
        </w:rPr>
      </w:pPr>
    </w:p>
    <w:p w14:paraId="4933E638" w14:textId="4771551B" w:rsidR="00816C51" w:rsidRPr="00817196" w:rsidRDefault="00AF01DE" w:rsidP="00B35CE7">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6713CCB5" w14:textId="4FC9E80C" w:rsidR="00AF01DE" w:rsidRDefault="00AF01DE" w:rsidP="00B35CE7">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817196">
        <w:rPr>
          <w:rFonts w:ascii="Palatino Linotype" w:hAnsi="Palatino Linotype" w:cs="Arial"/>
          <w:b/>
        </w:rPr>
        <w:t>veintinueve</w:t>
      </w:r>
      <w:r>
        <w:rPr>
          <w:rFonts w:ascii="Palatino Linotype" w:hAnsi="Palatino Linotype" w:cs="Arial"/>
          <w:b/>
        </w:rPr>
        <w:t xml:space="preserve"> de </w:t>
      </w:r>
      <w:r w:rsidR="00B35FD1">
        <w:rPr>
          <w:rFonts w:ascii="Palatino Linotype" w:hAnsi="Palatino Linotype" w:cs="Arial"/>
          <w:b/>
        </w:rPr>
        <w:t>fe</w:t>
      </w:r>
      <w:r>
        <w:rPr>
          <w:rFonts w:ascii="Palatino Linotype" w:hAnsi="Palatino Linotype" w:cs="Arial"/>
          <w:b/>
        </w:rPr>
        <w:t>bre</w:t>
      </w:r>
      <w:r w:rsidR="00B35FD1">
        <w:rPr>
          <w:rFonts w:ascii="Palatino Linotype" w:hAnsi="Palatino Linotype" w:cs="Arial"/>
          <w:b/>
        </w:rPr>
        <w:t>ro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14:paraId="7DA117D6" w14:textId="77777777" w:rsidR="00AF01DE" w:rsidRPr="00037B15" w:rsidRDefault="00AF01DE" w:rsidP="00B35CE7"/>
    <w:p w14:paraId="70C429C9" w14:textId="77777777" w:rsidR="00817196" w:rsidRPr="00817196" w:rsidRDefault="00AF01DE" w:rsidP="00B35CE7">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817196" w:rsidRPr="00817196">
        <w:rPr>
          <w:rFonts w:ascii="Palatino Linotype" w:hAnsi="Palatino Linotype"/>
          <w:i/>
          <w:sz w:val="22"/>
          <w:szCs w:val="22"/>
        </w:rPr>
        <w:t xml:space="preserve">Toluca, Estado de México; a 29 de febrero de 2024 Asunto: Respuesta a su solicitud de información. C. SOLICITANTE P R E S E N T E En atención a su solicitud de información pública realizada a la Unidad de Transparencia del Instituto de Políticas Públicas del Estado de México y sus Municipios registrada con Número de Folio de la Solicitud: 00010/IPPEMM/IP/2024, en fecha 23 de febrero del año en curso, a través del Sistema de Acceso a la Información Mexiquense (SAIMEX), mediante la cual requirió: “Buenas tardes. Solicito me proporcionen la siguiente información: 1. Nombre del titular de la unidad de transparencia, su nivel de estudios que sea comprobable con título y/o cédula profesional 2. Por cuántas personas está integrada la unidad de transparencia, así como, su rango, antigüedad, nivel de estudios (título y/o cédula profesional) 3. Nombre de los integrantes del comité de transparencia, rango y nivel de estudios. Por favor no remitir al </w:t>
      </w:r>
      <w:proofErr w:type="spellStart"/>
      <w:r w:rsidR="00817196" w:rsidRPr="00817196">
        <w:rPr>
          <w:rFonts w:ascii="Palatino Linotype" w:hAnsi="Palatino Linotype"/>
          <w:i/>
          <w:sz w:val="22"/>
          <w:szCs w:val="22"/>
        </w:rPr>
        <w:t>ipomex</w:t>
      </w:r>
      <w:proofErr w:type="spellEnd"/>
      <w:r w:rsidR="00817196" w:rsidRPr="00817196">
        <w:rPr>
          <w:rFonts w:ascii="Palatino Linotype" w:hAnsi="Palatino Linotype"/>
          <w:i/>
          <w:sz w:val="22"/>
          <w:szCs w:val="22"/>
        </w:rPr>
        <w:t xml:space="preserve">, toda vez que la información publicada está únicamente actualizada al ejercicio 2023, derivado de la migración de información a la versión más reciente del </w:t>
      </w:r>
      <w:proofErr w:type="spellStart"/>
      <w:r w:rsidR="00817196" w:rsidRPr="00817196">
        <w:rPr>
          <w:rFonts w:ascii="Palatino Linotype" w:hAnsi="Palatino Linotype"/>
          <w:i/>
          <w:sz w:val="22"/>
          <w:szCs w:val="22"/>
        </w:rPr>
        <w:t>ipomex</w:t>
      </w:r>
      <w:proofErr w:type="spellEnd"/>
      <w:r w:rsidR="00817196" w:rsidRPr="00817196">
        <w:rPr>
          <w:rFonts w:ascii="Palatino Linotype" w:hAnsi="Palatino Linotype"/>
          <w:i/>
          <w:sz w:val="22"/>
          <w:szCs w:val="22"/>
        </w:rPr>
        <w:t xml:space="preserve">. Saludos cordiales”. (SIC) En este sentido, atendiendo a su solicitud, le envió la información requerida y se anexa en PDF el grado académico de los servidores públicos y el Acta </w:t>
      </w:r>
      <w:proofErr w:type="spellStart"/>
      <w:r w:rsidR="00817196" w:rsidRPr="00817196">
        <w:rPr>
          <w:rFonts w:ascii="Palatino Linotype" w:hAnsi="Palatino Linotype"/>
          <w:i/>
          <w:sz w:val="22"/>
          <w:szCs w:val="22"/>
        </w:rPr>
        <w:t>Extraudinaria</w:t>
      </w:r>
      <w:proofErr w:type="spellEnd"/>
      <w:r w:rsidR="00817196" w:rsidRPr="00817196">
        <w:rPr>
          <w:rFonts w:ascii="Palatino Linotype" w:hAnsi="Palatino Linotype"/>
          <w:i/>
          <w:sz w:val="22"/>
          <w:szCs w:val="22"/>
        </w:rPr>
        <w:t xml:space="preserve">. 1. Nombre del titular de la Unidad de Transparencia Nivel de estudios que sea comprobable con título y/o cédula profesional Miguel Ángel Alegría Sánchez Contador Público 2. Por cuántas personas está integrada la Unidad de Transparencia, así como, su rango, antigüedad, nivel de </w:t>
      </w:r>
      <w:proofErr w:type="gramStart"/>
      <w:r w:rsidR="00817196" w:rsidRPr="00817196">
        <w:rPr>
          <w:rFonts w:ascii="Palatino Linotype" w:hAnsi="Palatino Linotype"/>
          <w:i/>
          <w:sz w:val="22"/>
          <w:szCs w:val="22"/>
        </w:rPr>
        <w:t>estudios(</w:t>
      </w:r>
      <w:proofErr w:type="gramEnd"/>
      <w:r w:rsidR="00817196" w:rsidRPr="00817196">
        <w:rPr>
          <w:rFonts w:ascii="Palatino Linotype" w:hAnsi="Palatino Linotype"/>
          <w:i/>
          <w:sz w:val="22"/>
          <w:szCs w:val="22"/>
        </w:rPr>
        <w:t xml:space="preserve">título y/o cédula profesional) Rango Antigüedad Nivel de estudios (título y/o cédula profesional 1. Miguel Ángel Alegría Sánchez OAR4 5 años 6 meses Contador Público 2. Jacqueline Salinas Reyes J020209 1 año 4 meses Licenciada en Psicología 3. Nombre de los Integrantes del Comité de Transparencia, rango y nivel de estudios Rango y Nivel Antigüedad Nivel de estudios (título y/o cédula profesional 1. Miguel Ángel Alegría Sánchez OAR4 5 años 6 meses Contador Público 2. Juan Carlos Monroy Montiel OAR6 1 </w:t>
      </w:r>
      <w:r w:rsidR="00817196" w:rsidRPr="00817196">
        <w:rPr>
          <w:rFonts w:ascii="Palatino Linotype" w:hAnsi="Palatino Linotype"/>
          <w:i/>
          <w:sz w:val="22"/>
          <w:szCs w:val="22"/>
        </w:rPr>
        <w:lastRenderedPageBreak/>
        <w:t>año 3 meses Maestro en Administración 3. Luis Octavio Morales Nava OAR3 1 año 4 meses Pasante en Derecho Sin otro particular, reciba un cordial saludo. SALUDOS CORDIALES. ATENTAMENTE INSTITUTO DE POLÍTICAS PÚBLICAS DEL ESTADO DE MÉXICO Y SUS MUNICIPIOS.</w:t>
      </w:r>
    </w:p>
    <w:p w14:paraId="53DC4DDE" w14:textId="77777777" w:rsidR="00817196" w:rsidRDefault="00817196" w:rsidP="00B35CE7">
      <w:pPr>
        <w:spacing w:line="276" w:lineRule="auto"/>
        <w:ind w:left="567" w:right="567"/>
        <w:jc w:val="both"/>
        <w:rPr>
          <w:rFonts w:ascii="Palatino Linotype" w:hAnsi="Palatino Linotype"/>
          <w:i/>
          <w:sz w:val="22"/>
          <w:szCs w:val="22"/>
        </w:rPr>
      </w:pPr>
    </w:p>
    <w:p w14:paraId="066054DE" w14:textId="308405B9" w:rsidR="00AF01DE" w:rsidRPr="00037B15" w:rsidRDefault="00817196" w:rsidP="00B35CE7">
      <w:pPr>
        <w:spacing w:line="276" w:lineRule="auto"/>
        <w:ind w:left="567" w:right="567"/>
        <w:jc w:val="both"/>
        <w:rPr>
          <w:rFonts w:ascii="Palatino Linotype" w:hAnsi="Palatino Linotype"/>
          <w:i/>
          <w:sz w:val="22"/>
          <w:szCs w:val="22"/>
        </w:rPr>
      </w:pPr>
      <w:r w:rsidRPr="00817196">
        <w:rPr>
          <w:rFonts w:ascii="Palatino Linotype" w:hAnsi="Palatino Linotype"/>
          <w:i/>
          <w:sz w:val="22"/>
          <w:szCs w:val="22"/>
        </w:rPr>
        <w:t>ATENTAMENTE</w:t>
      </w:r>
      <w:r w:rsidR="00AF01DE" w:rsidRPr="00037B15">
        <w:rPr>
          <w:rFonts w:ascii="Palatino Linotype" w:hAnsi="Palatino Linotype"/>
          <w:i/>
          <w:sz w:val="22"/>
          <w:szCs w:val="22"/>
        </w:rPr>
        <w:t>” (Sic).</w:t>
      </w:r>
    </w:p>
    <w:p w14:paraId="38A469FE" w14:textId="77777777" w:rsidR="00AF01DE" w:rsidRPr="00037B15" w:rsidRDefault="00AF01DE" w:rsidP="00B35CE7">
      <w:pPr>
        <w:ind w:right="567"/>
        <w:jc w:val="both"/>
        <w:rPr>
          <w:rFonts w:ascii="Palatino Linotype" w:hAnsi="Palatino Linotype"/>
          <w:i/>
          <w:sz w:val="14"/>
          <w:szCs w:val="22"/>
        </w:rPr>
      </w:pPr>
    </w:p>
    <w:p w14:paraId="16830899" w14:textId="77777777" w:rsidR="00AF01DE" w:rsidRPr="00037B15" w:rsidRDefault="00AF01DE" w:rsidP="00B35CE7">
      <w:pPr>
        <w:pStyle w:val="Sinespaciado"/>
        <w:rPr>
          <w:lang w:eastAsia="es-MX"/>
        </w:rPr>
      </w:pPr>
    </w:p>
    <w:p w14:paraId="3BED8875" w14:textId="449DCDBF" w:rsidR="00C3053E" w:rsidRDefault="00C3053E" w:rsidP="00B35CE7">
      <w:pPr>
        <w:pStyle w:val="Sinespaciado"/>
        <w:spacing w:line="360" w:lineRule="auto"/>
        <w:jc w:val="both"/>
        <w:rPr>
          <w:rFonts w:ascii="Palatino Linotype" w:hAnsi="Palatino Linotype" w:cs="Arial"/>
        </w:rPr>
      </w:pPr>
      <w:r>
        <w:rPr>
          <w:rFonts w:ascii="Palatino Linotype" w:hAnsi="Palatino Linotype" w:cs="Arial"/>
          <w:sz w:val="22"/>
        </w:rPr>
        <w:t xml:space="preserve">El Sujeto Obligado adjuntó los archivos electrónicos denominados </w:t>
      </w:r>
      <w:r>
        <w:rPr>
          <w:rFonts w:ascii="Palatino Linotype" w:hAnsi="Palatino Linotype" w:cs="Arial"/>
          <w:i/>
        </w:rPr>
        <w:t>“</w:t>
      </w:r>
      <w:r w:rsidR="00817196" w:rsidRPr="00817196">
        <w:rPr>
          <w:rFonts w:ascii="Palatino Linotype" w:hAnsi="Palatino Linotype" w:cs="Arial"/>
          <w:i/>
        </w:rPr>
        <w:t>00010-IPPEMM-IP-2024.docx</w:t>
      </w:r>
      <w:r w:rsidR="00817196">
        <w:rPr>
          <w:rFonts w:ascii="Palatino Linotype" w:hAnsi="Palatino Linotype" w:cs="Arial"/>
          <w:i/>
        </w:rPr>
        <w:t>”, “</w:t>
      </w:r>
      <w:r w:rsidR="00817196" w:rsidRPr="00817196">
        <w:rPr>
          <w:rFonts w:ascii="Palatino Linotype" w:hAnsi="Palatino Linotype" w:cs="Arial"/>
          <w:i/>
        </w:rPr>
        <w:t>Grado Académico SAIMEX 00010-2024.pdf</w:t>
      </w:r>
      <w:r>
        <w:rPr>
          <w:rFonts w:ascii="Palatino Linotype" w:hAnsi="Palatino Linotype" w:cs="Arial"/>
          <w:i/>
        </w:rPr>
        <w:t xml:space="preserve">” </w:t>
      </w:r>
      <w:r>
        <w:rPr>
          <w:rFonts w:ascii="Palatino Linotype" w:hAnsi="Palatino Linotype" w:cs="Arial"/>
        </w:rPr>
        <w:t>y “</w:t>
      </w:r>
      <w:r w:rsidR="00817196" w:rsidRPr="00817196">
        <w:rPr>
          <w:rFonts w:ascii="Palatino Linotype" w:hAnsi="Palatino Linotype" w:cs="Arial"/>
          <w:i/>
        </w:rPr>
        <w:t>1a Extraordinaria Transparencia 2024 (1).pdf</w:t>
      </w:r>
      <w:r>
        <w:rPr>
          <w:rFonts w:ascii="Palatino Linotype" w:hAnsi="Palatino Linotype" w:cs="Arial"/>
          <w:i/>
        </w:rPr>
        <w:t xml:space="preserve">”, </w:t>
      </w:r>
      <w:r w:rsidRPr="006F3258">
        <w:rPr>
          <w:rFonts w:ascii="Palatino Linotype" w:hAnsi="Palatino Linotype" w:cs="Arial"/>
        </w:rPr>
        <w:t>mismo</w:t>
      </w:r>
      <w:r>
        <w:rPr>
          <w:rFonts w:ascii="Palatino Linotype" w:hAnsi="Palatino Linotype" w:cs="Arial"/>
        </w:rPr>
        <w:t>s</w:t>
      </w:r>
      <w:r w:rsidRPr="006F3258">
        <w:rPr>
          <w:rFonts w:ascii="Palatino Linotype" w:hAnsi="Palatino Linotype" w:cs="Arial"/>
        </w:rPr>
        <w:t xml:space="preserve"> que no se reproduce</w:t>
      </w:r>
      <w:r>
        <w:rPr>
          <w:rFonts w:ascii="Palatino Linotype" w:hAnsi="Palatino Linotype" w:cs="Arial"/>
        </w:rPr>
        <w:t>n</w:t>
      </w:r>
      <w:r w:rsidRPr="006F3258">
        <w:rPr>
          <w:rFonts w:ascii="Palatino Linotype" w:hAnsi="Palatino Linotype" w:cs="Arial"/>
        </w:rPr>
        <w:t xml:space="preserve"> por ser del conocimiento de las partes, sin embargo, será materia de estudio en el </w:t>
      </w:r>
      <w:r w:rsidRPr="006F3258">
        <w:rPr>
          <w:rFonts w:ascii="Palatino Linotype" w:hAnsi="Palatino Linotype" w:cs="Arial"/>
          <w:b/>
        </w:rPr>
        <w:t>CONSIDERADO</w:t>
      </w:r>
      <w:r w:rsidRPr="006F3258">
        <w:rPr>
          <w:rFonts w:ascii="Palatino Linotype" w:hAnsi="Palatino Linotype" w:cs="Arial"/>
        </w:rPr>
        <w:t xml:space="preserve"> respectivo.</w:t>
      </w:r>
    </w:p>
    <w:p w14:paraId="2298D728" w14:textId="77777777" w:rsidR="00AF01DE" w:rsidRPr="00037B15" w:rsidRDefault="00AF01DE" w:rsidP="00B35CE7">
      <w:pPr>
        <w:spacing w:line="360" w:lineRule="auto"/>
        <w:jc w:val="both"/>
        <w:rPr>
          <w:rFonts w:ascii="Palatino Linotype" w:eastAsiaTheme="minorHAnsi" w:hAnsi="Palatino Linotype" w:cs="Arial"/>
          <w:b/>
          <w:lang w:eastAsia="en-US"/>
        </w:rPr>
      </w:pPr>
    </w:p>
    <w:p w14:paraId="5C82ED86" w14:textId="77777777" w:rsidR="00AF01DE" w:rsidRPr="00037B15" w:rsidRDefault="00AF01DE" w:rsidP="00B35CE7">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25DF1F46" w14:textId="6493DEC8" w:rsidR="00AF01DE" w:rsidRDefault="00AF01DE" w:rsidP="00B35CE7">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817196">
        <w:rPr>
          <w:rFonts w:ascii="Palatino Linotype" w:eastAsiaTheme="minorHAnsi" w:hAnsi="Palatino Linotype" w:cs="Arial"/>
          <w:b/>
          <w:lang w:eastAsia="en-US"/>
        </w:rPr>
        <w:t>quince de marzo</w:t>
      </w:r>
      <w:r w:rsidRPr="00A86565">
        <w:rPr>
          <w:rFonts w:ascii="Palatino Linotype" w:eastAsiaTheme="minorHAnsi" w:hAnsi="Palatino Linotype" w:cs="Arial"/>
          <w:b/>
          <w:lang w:eastAsia="en-US"/>
        </w:rPr>
        <w:t xml:space="preserve"> de dos mil veinti</w:t>
      </w:r>
      <w:r w:rsidR="00C3053E">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sidR="00817196">
        <w:rPr>
          <w:rFonts w:ascii="Palatino Linotype" w:eastAsiaTheme="minorHAnsi" w:hAnsi="Palatino Linotype" w:cs="Arial"/>
          <w:b/>
          <w:lang w:eastAsia="en-US"/>
        </w:rPr>
        <w:t>1440</w:t>
      </w:r>
      <w:r w:rsidRPr="00037B15">
        <w:rPr>
          <w:rFonts w:ascii="Palatino Linotype" w:eastAsiaTheme="minorHAnsi" w:hAnsi="Palatino Linotype" w:cs="Arial"/>
          <w:b/>
          <w:bCs/>
        </w:rPr>
        <w:t>/INFOEM/IP/RR/202</w:t>
      </w:r>
      <w:r w:rsidR="00C3053E">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7BBF81FD" w14:textId="77777777" w:rsidR="00AF01DE" w:rsidRPr="00037B15" w:rsidRDefault="00AF01DE" w:rsidP="00B35CE7"/>
    <w:p w14:paraId="7CEAC4A3" w14:textId="77777777" w:rsidR="00AF01DE" w:rsidRDefault="00AF01DE" w:rsidP="00B35CE7">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558699A0" w14:textId="020D9AE5" w:rsidR="00AF01DE" w:rsidRDefault="00AF01DE" w:rsidP="00B35CE7">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776295" w:rsidRPr="00776295">
        <w:rPr>
          <w:rFonts w:ascii="Palatino Linotype" w:eastAsiaTheme="minorHAnsi" w:hAnsi="Palatino Linotype" w:cstheme="minorBidi"/>
          <w:i/>
          <w:color w:val="000000"/>
          <w:sz w:val="22"/>
          <w:szCs w:val="22"/>
          <w:lang w:eastAsia="en-US"/>
        </w:rPr>
        <w:t>LA RESPUESTA OTORGADA A MI SOLICITUD DE INFORMACIÓN 00010/IPPEMM/IP/2024, EN FECHA 23 DE FEBRERO DEL AÑO EN CURSO, POR EL TITULAR DE LA UNIDAD DE TRANSPARENCIA MIGUEL ANGEL ALEGRÍA SÁNCHEZ</w:t>
      </w:r>
      <w:r w:rsidRPr="00037B15">
        <w:rPr>
          <w:rFonts w:ascii="Palatino Linotype" w:eastAsiaTheme="minorHAnsi" w:hAnsi="Palatino Linotype" w:cstheme="minorBidi"/>
          <w:i/>
          <w:color w:val="000000"/>
          <w:sz w:val="22"/>
          <w:szCs w:val="22"/>
          <w:lang w:eastAsia="en-US"/>
        </w:rPr>
        <w:t>” (Sic).</w:t>
      </w:r>
    </w:p>
    <w:p w14:paraId="27C06512" w14:textId="77777777" w:rsidR="00AF01DE" w:rsidRPr="00037B15" w:rsidRDefault="00AF01DE" w:rsidP="00B35CE7">
      <w:pPr>
        <w:spacing w:line="259" w:lineRule="auto"/>
        <w:ind w:left="720"/>
        <w:jc w:val="both"/>
        <w:rPr>
          <w:rFonts w:ascii="Palatino Linotype" w:hAnsi="Palatino Linotype" w:cs="Arial"/>
          <w:b/>
          <w:sz w:val="26"/>
          <w:szCs w:val="26"/>
        </w:rPr>
      </w:pPr>
    </w:p>
    <w:p w14:paraId="1AF22421" w14:textId="77777777" w:rsidR="00AF01DE" w:rsidRPr="00304479" w:rsidRDefault="00AF01DE" w:rsidP="00B35CE7">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5660CF7E" w14:textId="3869B4C3" w:rsidR="00AF01DE" w:rsidRPr="00304479" w:rsidRDefault="00AF01DE" w:rsidP="00B35CE7">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7E4243">
        <w:rPr>
          <w:rFonts w:ascii="Palatino Linotype" w:eastAsiaTheme="minorHAnsi" w:hAnsi="Palatino Linotype" w:cs="Arial"/>
          <w:i/>
          <w:sz w:val="22"/>
          <w:szCs w:val="22"/>
          <w:lang w:eastAsia="en-US"/>
        </w:rPr>
        <w:t>D</w:t>
      </w:r>
      <w:r w:rsidR="00776295" w:rsidRPr="00776295">
        <w:rPr>
          <w:rFonts w:ascii="Palatino Linotype" w:eastAsiaTheme="minorHAnsi" w:hAnsi="Palatino Linotype" w:cstheme="minorBidi"/>
          <w:i/>
          <w:color w:val="000000"/>
          <w:sz w:val="22"/>
          <w:szCs w:val="22"/>
          <w:lang w:eastAsia="en-US"/>
        </w:rPr>
        <w:t xml:space="preserve">E CONFORMIDAD DE LO ESTABLECIDO POR EL ARTÍCULO 179 FRACCIÓN XIII DE LA LEY DE TRANSPARENCIA Y ACCESO A LA IONFORMACIÓN PÚBLICA DEL ESTADO DE MÉXICO Y MUNICIPIOS, TODA VEZ QUE, LA RESPUESTA, ASÍ COMO EL ACTA DEL COMITÉ DE TRANSPARENCIA DE LA PRIMER SESIÓN EXTRAORDINARIA, NO ESTAN DEBIDAMENTE FUNDADOS Y MOTIVADOS, AL NO EVOCAR DE FORMA CORRECTA LOS ARTÍCULOS Y FRACCIONES </w:t>
      </w:r>
      <w:r w:rsidR="00776295" w:rsidRPr="00776295">
        <w:rPr>
          <w:rFonts w:ascii="Palatino Linotype" w:eastAsiaTheme="minorHAnsi" w:hAnsi="Palatino Linotype" w:cstheme="minorBidi"/>
          <w:i/>
          <w:color w:val="000000"/>
          <w:sz w:val="22"/>
          <w:szCs w:val="22"/>
          <w:lang w:eastAsia="en-US"/>
        </w:rPr>
        <w:lastRenderedPageBreak/>
        <w:t>CORRESPONDIENTES PARA LA CLASIFICACIÓN DE LA INFORMACIÓN COMO CONFIDENCIAL, DERIVADO DE ELLO, NO EXISTE DENTRO DEL ACTA DE COMITÉ LA EXPLICACIÓN DE PORQUE LOS DATOS TESTADOS CORRESPONDEN A DATOS PERSONALES.</w:t>
      </w:r>
      <w:r w:rsidRPr="00037B15">
        <w:rPr>
          <w:rFonts w:ascii="Palatino Linotype" w:eastAsiaTheme="minorHAnsi" w:hAnsi="Palatino Linotype" w:cstheme="minorBidi"/>
          <w:i/>
          <w:color w:val="000000"/>
          <w:sz w:val="22"/>
          <w:szCs w:val="22"/>
          <w:lang w:eastAsia="en-US"/>
        </w:rPr>
        <w:t>” (Sic)</w:t>
      </w:r>
    </w:p>
    <w:p w14:paraId="5B04F5E1" w14:textId="77777777" w:rsidR="00AF01DE" w:rsidRPr="00037B15" w:rsidRDefault="00AF01DE" w:rsidP="00B35CE7">
      <w:pPr>
        <w:spacing w:line="360" w:lineRule="auto"/>
        <w:jc w:val="both"/>
        <w:rPr>
          <w:rFonts w:ascii="Palatino Linotype" w:eastAsiaTheme="minorHAnsi" w:hAnsi="Palatino Linotype" w:cs="Arial"/>
          <w:b/>
          <w:lang w:eastAsia="en-US"/>
        </w:rPr>
      </w:pPr>
    </w:p>
    <w:p w14:paraId="6859A229" w14:textId="77777777" w:rsidR="00AF01DE" w:rsidRPr="00037B15" w:rsidRDefault="00AF01DE" w:rsidP="00B35CE7">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51AEEE89" w14:textId="051AC204" w:rsidR="00AF01DE" w:rsidRPr="00037B15" w:rsidRDefault="00AF01DE" w:rsidP="00B35CE7">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76295">
        <w:rPr>
          <w:rFonts w:ascii="Palatino Linotype" w:eastAsiaTheme="minorHAnsi" w:hAnsi="Palatino Linotype" w:cs="Arial"/>
          <w:b/>
          <w:lang w:eastAsia="en-US"/>
        </w:rPr>
        <w:t>dos</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sidR="00776295">
        <w:rPr>
          <w:rFonts w:ascii="Palatino Linotype" w:eastAsiaTheme="minorHAnsi" w:hAnsi="Palatino Linotype" w:cs="Arial"/>
          <w:b/>
          <w:lang w:eastAsia="en-US"/>
        </w:rPr>
        <w:t>abril de</w:t>
      </w:r>
      <w:r w:rsidRPr="00A86565">
        <w:rPr>
          <w:rFonts w:ascii="Palatino Linotype" w:eastAsiaTheme="minorHAnsi" w:hAnsi="Palatino Linotype" w:cs="Arial"/>
          <w:b/>
          <w:lang w:eastAsia="en-US"/>
        </w:rPr>
        <w:t xml:space="preserve"> dos mil veinti</w:t>
      </w:r>
      <w:r w:rsidR="00A0513F">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F01F056" w14:textId="77777777" w:rsidR="00AF01DE" w:rsidRPr="00AE33E3" w:rsidRDefault="00AF01DE" w:rsidP="00B35CE7">
      <w:pPr>
        <w:spacing w:line="360" w:lineRule="auto"/>
        <w:jc w:val="both"/>
        <w:rPr>
          <w:rFonts w:ascii="Palatino Linotype" w:eastAsiaTheme="minorHAnsi" w:hAnsi="Palatino Linotype" w:cs="Arial"/>
          <w:b/>
          <w:lang w:eastAsia="en-US"/>
        </w:rPr>
      </w:pPr>
    </w:p>
    <w:p w14:paraId="486DE2AA" w14:textId="77777777" w:rsidR="00AF01DE" w:rsidRPr="00037B15" w:rsidRDefault="00AF01DE" w:rsidP="00B35CE7">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6186107F" w14:textId="77777777" w:rsidR="00784FC2" w:rsidRPr="00784FC2" w:rsidRDefault="00784FC2" w:rsidP="00784FC2">
      <w:pPr>
        <w:pStyle w:val="Sinespaciado"/>
        <w:spacing w:line="360" w:lineRule="auto"/>
        <w:jc w:val="both"/>
        <w:rPr>
          <w:rFonts w:ascii="Palatino Linotype" w:hAnsi="Palatino Linotype" w:cs="Arial"/>
          <w:lang w:eastAsia="es-MX"/>
        </w:rPr>
      </w:pPr>
      <w:r w:rsidRPr="00784FC2">
        <w:rPr>
          <w:rFonts w:ascii="Palatino Linotype" w:hAnsi="Palatino Linotype" w:cs="Arial"/>
          <w:lang w:eastAsia="es-MX"/>
        </w:rPr>
        <w:t>De las constancias que obran en el expediente electrónico del SAIMEX, se advierte que el Sujeto Obligado rindió su informe justificado en fecha once de abril de dos mil veinticuatro, por medio de los archivos electrónicos “3a Extraordinaria Transparencia 2024.pdf”, “</w:t>
      </w:r>
      <w:r w:rsidRPr="00784FC2">
        <w:rPr>
          <w:rFonts w:ascii="Palatino Linotype" w:hAnsi="Palatino Linotype" w:cs="Arial"/>
          <w:lang w:eastAsia="es-MX"/>
        </w:rPr>
        <w:tab/>
        <w:t>00010-IPPEMM-IP-2024- RR 01440.docx”, los cuales fueron puestos a la vista en fecha quince de julio de dos mil veinticuatro; de forma complementaria, en fecha diecinueve de agosto de dos mil veinticuatro fue puesto a la vista</w:t>
      </w:r>
      <w:r>
        <w:rPr>
          <w:rFonts w:ascii="Palatino Linotype" w:hAnsi="Palatino Linotype" w:cs="Arial"/>
          <w:lang w:eastAsia="es-MX"/>
        </w:rPr>
        <w:t xml:space="preserve"> del recurrente</w:t>
      </w:r>
      <w:r w:rsidRPr="00784FC2">
        <w:rPr>
          <w:rFonts w:ascii="Palatino Linotype" w:hAnsi="Palatino Linotype" w:cs="Arial"/>
          <w:lang w:eastAsia="es-MX"/>
        </w:rPr>
        <w:t xml:space="preserve"> el archivo electrónico denominado “Grado Académico SAIMEX 00010-2024.pdf”.</w:t>
      </w:r>
    </w:p>
    <w:p w14:paraId="6F33CE12" w14:textId="77777777" w:rsidR="00784FC2" w:rsidRPr="00784FC2" w:rsidRDefault="00784FC2" w:rsidP="00784FC2">
      <w:pPr>
        <w:pStyle w:val="Sinespaciado"/>
        <w:spacing w:line="360" w:lineRule="auto"/>
        <w:jc w:val="both"/>
        <w:rPr>
          <w:rFonts w:ascii="Palatino Linotype" w:hAnsi="Palatino Linotype" w:cs="Arial"/>
          <w:lang w:eastAsia="es-MX"/>
        </w:rPr>
      </w:pPr>
    </w:p>
    <w:p w14:paraId="479BB48F" w14:textId="317584FF" w:rsidR="00AF01DE" w:rsidRDefault="00784FC2" w:rsidP="00784FC2">
      <w:pPr>
        <w:tabs>
          <w:tab w:val="left" w:pos="3206"/>
        </w:tabs>
        <w:spacing w:line="360" w:lineRule="auto"/>
        <w:jc w:val="both"/>
        <w:rPr>
          <w:rFonts w:ascii="Palatino Linotype" w:eastAsiaTheme="minorHAnsi" w:hAnsi="Palatino Linotype" w:cs="Arial"/>
          <w:b/>
          <w:sz w:val="28"/>
          <w:lang w:eastAsia="en-US"/>
        </w:rPr>
      </w:pPr>
      <w:r w:rsidRPr="00784FC2">
        <w:rPr>
          <w:rFonts w:ascii="Palatino Linotype" w:hAnsi="Palatino Linotype" w:cs="Arial"/>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298975AB" w14:textId="77777777" w:rsidR="005034CC" w:rsidRPr="00C220D0" w:rsidRDefault="00AF01DE" w:rsidP="005034CC">
      <w:pPr>
        <w:pStyle w:val="Sinespaciado"/>
        <w:spacing w:line="360" w:lineRule="auto"/>
        <w:jc w:val="both"/>
        <w:rPr>
          <w:rFonts w:ascii="Palatino Linotype" w:hAnsi="Palatino Linotype" w:cs="Arial"/>
          <w:b/>
          <w:sz w:val="28"/>
          <w:szCs w:val="28"/>
        </w:rPr>
      </w:pPr>
      <w:r w:rsidRPr="00037B15">
        <w:rPr>
          <w:rFonts w:ascii="Palatino Linotype" w:eastAsiaTheme="minorHAnsi" w:hAnsi="Palatino Linotype" w:cs="Arial"/>
          <w:b/>
          <w:sz w:val="28"/>
          <w:lang w:eastAsia="en-US"/>
        </w:rPr>
        <w:lastRenderedPageBreak/>
        <w:t xml:space="preserve">SEXTO. </w:t>
      </w:r>
      <w:r w:rsidR="005034CC" w:rsidRPr="00667998">
        <w:rPr>
          <w:rFonts w:ascii="Palatino Linotype" w:hAnsi="Palatino Linotype" w:cs="Arial"/>
          <w:b/>
          <w:sz w:val="28"/>
          <w:szCs w:val="28"/>
        </w:rPr>
        <w:t>De</w:t>
      </w:r>
      <w:r w:rsidR="005034CC">
        <w:rPr>
          <w:rFonts w:ascii="Palatino Linotype" w:hAnsi="Palatino Linotype" w:cs="Arial"/>
          <w:b/>
          <w:sz w:val="28"/>
          <w:szCs w:val="28"/>
        </w:rPr>
        <w:t xml:space="preserve"> </w:t>
      </w:r>
      <w:r w:rsidR="005034CC" w:rsidRPr="00667998">
        <w:rPr>
          <w:rFonts w:ascii="Palatino Linotype" w:hAnsi="Palatino Linotype" w:cs="Arial"/>
          <w:b/>
          <w:sz w:val="28"/>
          <w:szCs w:val="28"/>
        </w:rPr>
        <w:t xml:space="preserve">la </w:t>
      </w:r>
      <w:r w:rsidR="005034CC">
        <w:rPr>
          <w:rFonts w:ascii="Palatino Linotype" w:hAnsi="Palatino Linotype" w:cs="Arial"/>
          <w:b/>
          <w:sz w:val="28"/>
          <w:szCs w:val="28"/>
        </w:rPr>
        <w:t>ampliación del término para resolver</w:t>
      </w:r>
      <w:r w:rsidR="005034CC" w:rsidRPr="00667998">
        <w:rPr>
          <w:rFonts w:ascii="Palatino Linotype" w:hAnsi="Palatino Linotype" w:cs="Arial"/>
          <w:b/>
          <w:sz w:val="28"/>
          <w:szCs w:val="28"/>
        </w:rPr>
        <w:t>.</w:t>
      </w:r>
    </w:p>
    <w:p w14:paraId="1973E515" w14:textId="77777777" w:rsidR="005034CC" w:rsidRDefault="005034CC" w:rsidP="005034CC">
      <w:pPr>
        <w:spacing w:line="360" w:lineRule="auto"/>
        <w:jc w:val="both"/>
        <w:rPr>
          <w:rFonts w:ascii="Palatino Linotype" w:hAnsi="Palatino Linotype" w:cs="Arial"/>
        </w:rPr>
      </w:pPr>
      <w:r w:rsidRPr="0076590D">
        <w:rPr>
          <w:rFonts w:ascii="Palatino Linotype" w:hAnsi="Palatino Linotype" w:cs="Arial"/>
        </w:rPr>
        <w:t>De las constancias que integran el expediente electrónico, se advierte que han transcurrido los términos de Ley, para la emisión de la resolución en el presente recurso de revisión, por lo que en</w:t>
      </w:r>
      <w:r w:rsidRPr="00667998">
        <w:rPr>
          <w:rFonts w:ascii="Palatino Linotype" w:hAnsi="Palatino Linotype" w:cs="Arial"/>
        </w:rPr>
        <w:t xml:space="preserve"> fecha </w:t>
      </w:r>
      <w:r>
        <w:rPr>
          <w:rFonts w:ascii="Palatino Linotype" w:hAnsi="Palatino Linotype" w:cs="Arial"/>
          <w:b/>
        </w:rPr>
        <w:t>catorce de mayo</w:t>
      </w:r>
      <w:r w:rsidRPr="002C133B">
        <w:rPr>
          <w:rFonts w:ascii="Palatino Linotype" w:hAnsi="Palatino Linotype" w:cs="Arial"/>
          <w:b/>
        </w:rPr>
        <w:t xml:space="preserve"> del año dos mil veinti</w:t>
      </w:r>
      <w:r>
        <w:rPr>
          <w:rFonts w:ascii="Palatino Linotype" w:hAnsi="Palatino Linotype" w:cs="Arial"/>
          <w:b/>
        </w:rPr>
        <w:t>cuatro</w:t>
      </w:r>
      <w:r w:rsidRPr="00667998">
        <w:rPr>
          <w:rFonts w:ascii="Palatino Linotype" w:hAnsi="Palatino Linotype" w:cs="Arial"/>
        </w:rPr>
        <w:t xml:space="preserve">, </w:t>
      </w:r>
      <w:r w:rsidRPr="0076590D">
        <w:rPr>
          <w:rFonts w:ascii="Palatino Linotype" w:hAnsi="Palatino Linotype" w:cs="Arial"/>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E2826CE" w14:textId="77777777" w:rsidR="005034CC" w:rsidRPr="0076590D" w:rsidRDefault="005034CC" w:rsidP="005034CC">
      <w:pPr>
        <w:spacing w:line="360" w:lineRule="auto"/>
        <w:jc w:val="both"/>
        <w:rPr>
          <w:rFonts w:ascii="Palatino Linotype" w:hAnsi="Palatino Linotype" w:cs="Arial"/>
        </w:rPr>
      </w:pPr>
    </w:p>
    <w:p w14:paraId="0F37D733" w14:textId="3107BB8E" w:rsidR="005034CC" w:rsidRPr="0076590D"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Este organismo garante no pasa por alto justificar</w:t>
      </w:r>
      <w:r>
        <w:rPr>
          <w:rFonts w:ascii="Palatino Linotype" w:hAnsi="Palatino Linotype" w:cs="Arial"/>
          <w:lang w:val="es-ES" w:eastAsia="es-ES"/>
        </w:rPr>
        <w:t>,</w:t>
      </w:r>
      <w:r w:rsidRPr="0076590D">
        <w:rPr>
          <w:rFonts w:ascii="Palatino Linotype" w:hAnsi="Palatino Linotype" w:cs="Arial"/>
          <w:lang w:val="es-ES" w:eastAsia="es-ES"/>
        </w:rPr>
        <w:t xml:space="preserve"> que el plazo para emitir resolución en el presente asunto encuentra justificación en el alto número de recursos de revisión recibidos</w:t>
      </w:r>
      <w:r>
        <w:rPr>
          <w:rFonts w:ascii="Palatino Linotype" w:hAnsi="Palatino Linotype" w:cs="Arial"/>
          <w:lang w:val="es-ES" w:eastAsia="es-ES"/>
        </w:rPr>
        <w:t xml:space="preserve">, que </w:t>
      </w:r>
      <w:r w:rsidRPr="0076590D">
        <w:rPr>
          <w:rFonts w:ascii="Palatino Linotype" w:hAnsi="Palatino Linotype" w:cs="Arial"/>
          <w:lang w:val="es-ES" w:eastAsia="es-ES"/>
        </w:rPr>
        <w:t>se ha incrementado aproximadamente un 400%, circunstancia atípica que ha rebasado las capacidades técnicas y humanas del personal encargado de la proyección de las resoluciones a dichos medios de impugnación.</w:t>
      </w:r>
    </w:p>
    <w:p w14:paraId="6C4783C9" w14:textId="77777777" w:rsidR="005034CC" w:rsidRDefault="005034CC" w:rsidP="005034CC">
      <w:pPr>
        <w:spacing w:line="360" w:lineRule="auto"/>
        <w:ind w:right="49"/>
        <w:jc w:val="both"/>
        <w:rPr>
          <w:rFonts w:ascii="Palatino Linotype" w:hAnsi="Palatino Linotype" w:cs="Arial"/>
          <w:lang w:val="es-ES" w:eastAsia="es-ES"/>
        </w:rPr>
      </w:pPr>
    </w:p>
    <w:p w14:paraId="0E97A212" w14:textId="77777777" w:rsidR="005034CC" w:rsidRPr="0076590D"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313D51" w14:textId="77777777" w:rsidR="005034CC" w:rsidRDefault="005034CC" w:rsidP="005034CC">
      <w:pPr>
        <w:spacing w:line="360" w:lineRule="auto"/>
        <w:ind w:right="49"/>
        <w:jc w:val="both"/>
        <w:rPr>
          <w:rFonts w:ascii="Palatino Linotype" w:hAnsi="Palatino Linotype" w:cs="Arial"/>
          <w:lang w:val="es-ES" w:eastAsia="es-ES"/>
        </w:rPr>
      </w:pPr>
    </w:p>
    <w:p w14:paraId="7E0A2FC7" w14:textId="77777777" w:rsidR="005034CC"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Así, en términos de lo que establecen los artículos 8.1 y 25 de la Convención Americana sobre Derechos Humanos, los recursos deben ser sencillos y resolverse en el menor </w:t>
      </w:r>
      <w:r w:rsidRPr="0076590D">
        <w:rPr>
          <w:rFonts w:ascii="Palatino Linotype" w:hAnsi="Palatino Linotype" w:cs="Arial"/>
          <w:lang w:val="es-ES" w:eastAsia="es-ES"/>
        </w:rPr>
        <w:lastRenderedPageBreak/>
        <w:t>tiempo posible, tomando en consideración la dilación total del procedimiento; esto es, en un plazo razonable.</w:t>
      </w:r>
    </w:p>
    <w:p w14:paraId="67D7DFF3" w14:textId="77777777" w:rsidR="005034CC" w:rsidRPr="0076590D" w:rsidRDefault="005034CC" w:rsidP="005034CC">
      <w:pPr>
        <w:spacing w:line="360" w:lineRule="auto"/>
        <w:ind w:right="49"/>
        <w:jc w:val="both"/>
        <w:rPr>
          <w:rFonts w:ascii="Palatino Linotype" w:hAnsi="Palatino Linotype" w:cs="Arial"/>
          <w:lang w:val="es-ES" w:eastAsia="es-ES"/>
        </w:rPr>
      </w:pPr>
    </w:p>
    <w:p w14:paraId="5FB75474" w14:textId="77777777" w:rsidR="005034CC"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72FC48E" w14:textId="77777777" w:rsidR="005034CC" w:rsidRPr="0076590D" w:rsidRDefault="005034CC" w:rsidP="005034CC">
      <w:pPr>
        <w:spacing w:line="360" w:lineRule="auto"/>
        <w:ind w:right="49"/>
        <w:jc w:val="both"/>
        <w:rPr>
          <w:rFonts w:ascii="Palatino Linotype" w:hAnsi="Palatino Linotype" w:cs="Arial"/>
          <w:lang w:val="es-ES" w:eastAsia="es-ES"/>
        </w:rPr>
      </w:pPr>
    </w:p>
    <w:p w14:paraId="1E9429F8" w14:textId="77777777" w:rsidR="005034CC" w:rsidRPr="0076590D"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51AD348" w14:textId="77777777" w:rsidR="005034CC" w:rsidRPr="0076590D"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 </w:t>
      </w:r>
    </w:p>
    <w:p w14:paraId="61282FDF" w14:textId="77777777" w:rsidR="005034CC" w:rsidRPr="0076590D" w:rsidRDefault="005034CC" w:rsidP="005034C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a) </w:t>
      </w:r>
      <w:r w:rsidRPr="0076590D">
        <w:rPr>
          <w:rFonts w:ascii="Palatino Linotype" w:hAnsi="Palatino Linotype" w:cs="Arial"/>
          <w:b/>
          <w:lang w:val="es-ES" w:eastAsia="es-ES"/>
        </w:rPr>
        <w:tab/>
        <w:t>Complejidad del asunto:</w:t>
      </w:r>
      <w:r w:rsidRPr="0076590D">
        <w:rPr>
          <w:rFonts w:ascii="Palatino Linotype" w:hAnsi="Palatino Linotype" w:cs="Arial"/>
          <w:lang w:val="es-ES" w:eastAsia="es-ES"/>
        </w:rPr>
        <w:t xml:space="preserve"> La complejidad de la prueba, la pluralidad de sujetos procesales, el tiempo transcurrido, las características y contexto del recurso.</w:t>
      </w:r>
    </w:p>
    <w:p w14:paraId="5DC1591F" w14:textId="77777777" w:rsidR="005034CC" w:rsidRPr="0076590D" w:rsidRDefault="005034CC" w:rsidP="005034C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b) </w:t>
      </w:r>
      <w:r w:rsidRPr="0076590D">
        <w:rPr>
          <w:rFonts w:ascii="Palatino Linotype" w:hAnsi="Palatino Linotype" w:cs="Arial"/>
          <w:b/>
          <w:lang w:val="es-ES" w:eastAsia="es-ES"/>
        </w:rPr>
        <w:tab/>
        <w:t>Actividad Procesal del interesado:</w:t>
      </w:r>
      <w:r w:rsidRPr="0076590D">
        <w:rPr>
          <w:rFonts w:ascii="Palatino Linotype" w:hAnsi="Palatino Linotype" w:cs="Arial"/>
          <w:lang w:val="es-ES" w:eastAsia="es-ES"/>
        </w:rPr>
        <w:t xml:space="preserve"> Acciones u omisiones del interesado.</w:t>
      </w:r>
    </w:p>
    <w:p w14:paraId="5D84F5AB" w14:textId="77777777" w:rsidR="005034CC" w:rsidRPr="0076590D" w:rsidRDefault="005034CC" w:rsidP="005034C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c) </w:t>
      </w:r>
      <w:r w:rsidRPr="0076590D">
        <w:rPr>
          <w:rFonts w:ascii="Palatino Linotype" w:hAnsi="Palatino Linotype" w:cs="Arial"/>
          <w:b/>
          <w:lang w:val="es-ES" w:eastAsia="es-ES"/>
        </w:rPr>
        <w:tab/>
        <w:t>Conducta de la Autoridad:</w:t>
      </w:r>
      <w:r w:rsidRPr="0076590D">
        <w:rPr>
          <w:rFonts w:ascii="Palatino Linotype" w:hAnsi="Palatino Linotype" w:cs="Arial"/>
          <w:lang w:val="es-ES" w:eastAsia="es-ES"/>
        </w:rPr>
        <w:t xml:space="preserve"> Las Acciones u omisiones realizadas en el procedimiento. Así como si la autoridad actuó con la debida diligencia.</w:t>
      </w:r>
    </w:p>
    <w:p w14:paraId="50D1812E" w14:textId="77777777" w:rsidR="005034CC" w:rsidRPr="0076590D" w:rsidRDefault="005034CC" w:rsidP="005034C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d) </w:t>
      </w:r>
      <w:r w:rsidRPr="0076590D">
        <w:rPr>
          <w:rFonts w:ascii="Palatino Linotype" w:hAnsi="Palatino Linotype" w:cs="Arial"/>
          <w:b/>
          <w:lang w:val="es-ES" w:eastAsia="es-ES"/>
        </w:rPr>
        <w:tab/>
        <w:t>La afectación generada en la situación jurídica de la persona involucrada en el proceso:</w:t>
      </w:r>
      <w:r w:rsidRPr="0076590D">
        <w:rPr>
          <w:rFonts w:ascii="Palatino Linotype" w:hAnsi="Palatino Linotype" w:cs="Arial"/>
          <w:lang w:val="es-ES" w:eastAsia="es-ES"/>
        </w:rPr>
        <w:t xml:space="preserve"> Violación a sus derechos humanos.</w:t>
      </w:r>
    </w:p>
    <w:p w14:paraId="1055964F" w14:textId="77777777" w:rsidR="005034CC" w:rsidRDefault="005034CC" w:rsidP="005034CC">
      <w:pPr>
        <w:spacing w:line="360" w:lineRule="auto"/>
        <w:ind w:right="49"/>
        <w:jc w:val="both"/>
        <w:rPr>
          <w:rFonts w:ascii="Palatino Linotype" w:hAnsi="Palatino Linotype" w:cs="Arial"/>
          <w:lang w:val="es-ES" w:eastAsia="es-ES"/>
        </w:rPr>
      </w:pPr>
    </w:p>
    <w:p w14:paraId="3E740AF3" w14:textId="77777777" w:rsidR="005034CC"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76590D">
        <w:rPr>
          <w:rFonts w:ascii="Palatino Linotype" w:hAnsi="Palatino Linotype" w:cs="Arial"/>
          <w:lang w:val="es-ES" w:eastAsia="es-ES"/>
        </w:rPr>
        <w:lastRenderedPageBreak/>
        <w:t>considerarse normal, debe concluirse que es una excluyente de responsabilidad en relación con la actuación del funcionario, como ha acontecido en el caso que nos ocupa.</w:t>
      </w:r>
    </w:p>
    <w:p w14:paraId="04D4D33D" w14:textId="77777777" w:rsidR="005034CC" w:rsidRPr="0076590D" w:rsidRDefault="005034CC" w:rsidP="005034CC">
      <w:pPr>
        <w:spacing w:line="360" w:lineRule="auto"/>
        <w:ind w:right="49"/>
        <w:jc w:val="both"/>
        <w:rPr>
          <w:rFonts w:ascii="Palatino Linotype" w:hAnsi="Palatino Linotype" w:cs="Arial"/>
          <w:lang w:val="es-ES" w:eastAsia="es-ES"/>
        </w:rPr>
      </w:pPr>
    </w:p>
    <w:p w14:paraId="73B87F28" w14:textId="77777777" w:rsidR="005034CC" w:rsidRPr="0076590D"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7F323FC" w14:textId="77777777" w:rsidR="005034CC" w:rsidRPr="0076590D" w:rsidRDefault="005034CC" w:rsidP="005034CC">
      <w:pPr>
        <w:spacing w:line="360" w:lineRule="auto"/>
        <w:ind w:right="49"/>
        <w:jc w:val="both"/>
        <w:rPr>
          <w:rFonts w:ascii="Palatino Linotype" w:hAnsi="Palatino Linotype" w:cs="Arial"/>
          <w:lang w:val="es-ES" w:eastAsia="es-ES"/>
        </w:rPr>
      </w:pPr>
    </w:p>
    <w:p w14:paraId="15B8372B" w14:textId="77777777" w:rsidR="005034CC" w:rsidRPr="0076590D"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291E13" w14:textId="77777777" w:rsidR="005034CC" w:rsidRPr="0076590D" w:rsidRDefault="005034CC" w:rsidP="005034CC">
      <w:pPr>
        <w:spacing w:line="360" w:lineRule="auto"/>
        <w:ind w:right="49"/>
        <w:jc w:val="both"/>
        <w:rPr>
          <w:rFonts w:ascii="Palatino Linotype" w:hAnsi="Palatino Linotype" w:cs="Arial"/>
          <w:lang w:val="es-ES" w:eastAsia="es-ES"/>
        </w:rPr>
      </w:pPr>
    </w:p>
    <w:p w14:paraId="5F73943E" w14:textId="77777777" w:rsidR="005034CC"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700B0A74" w14:textId="77777777" w:rsidR="005034CC" w:rsidRPr="0076590D" w:rsidRDefault="005034CC" w:rsidP="005034CC">
      <w:pPr>
        <w:spacing w:line="360" w:lineRule="auto"/>
        <w:ind w:right="49"/>
        <w:jc w:val="both"/>
        <w:rPr>
          <w:rFonts w:ascii="Palatino Linotype" w:hAnsi="Palatino Linotype" w:cs="Arial"/>
          <w:lang w:val="es-ES" w:eastAsia="es-ES"/>
        </w:rPr>
      </w:pPr>
    </w:p>
    <w:p w14:paraId="729CEE9C" w14:textId="77777777" w:rsidR="005034CC"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w:t>
      </w:r>
      <w:r w:rsidRPr="00944A61">
        <w:rPr>
          <w:rFonts w:ascii="Palatino Linotype" w:hAnsi="Palatino Linotype" w:cs="Arial"/>
          <w:b/>
          <w:lang w:val="es-ES" w:eastAsia="es-ES"/>
        </w:rPr>
        <w:t>PLAZO RAZONABLE PARA RESOLVER. DIMENSIÓN Y EFECTOS DE ESTE CONCEPTO CUANDO SE ADUCE EXCESIVA CARGA DE TRABAJO</w:t>
      </w:r>
      <w:r w:rsidRPr="0076590D">
        <w:rPr>
          <w:rFonts w:ascii="Palatino Linotype" w:hAnsi="Palatino Linotype" w:cs="Arial"/>
          <w:lang w:val="es-ES" w:eastAsia="es-ES"/>
        </w:rPr>
        <w:t>.” consultable en el Seminario Judicial de la Federación y su gaceta, con el registro digital 2002351.</w:t>
      </w:r>
    </w:p>
    <w:p w14:paraId="097ADB39" w14:textId="77777777" w:rsidR="005034CC" w:rsidRPr="0076590D" w:rsidRDefault="005034CC" w:rsidP="005034CC">
      <w:pPr>
        <w:spacing w:line="360" w:lineRule="auto"/>
        <w:ind w:right="49"/>
        <w:jc w:val="both"/>
        <w:rPr>
          <w:rFonts w:ascii="Palatino Linotype" w:hAnsi="Palatino Linotype" w:cs="Arial"/>
          <w:lang w:val="es-ES" w:eastAsia="es-ES"/>
        </w:rPr>
      </w:pPr>
    </w:p>
    <w:p w14:paraId="4938D99F" w14:textId="77777777" w:rsidR="005034CC" w:rsidRPr="0076590D" w:rsidRDefault="005034CC" w:rsidP="005034C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w:t>
      </w:r>
      <w:r w:rsidRPr="00944A61">
        <w:rPr>
          <w:rFonts w:ascii="Palatino Linotype" w:hAnsi="Palatino Linotype" w:cs="Arial"/>
          <w:b/>
          <w:lang w:val="es-ES" w:eastAsia="es-ES"/>
        </w:rPr>
        <w:t>PLAZO RAZONABLE PARA RESOLVER. CONCEPTO Y ELEMENTOS QUE LO INTEGRAN A LA LUZ DEL DERECHO INTERNACIONAL DE LOS DERECHOS HUMANOS.</w:t>
      </w:r>
      <w:r w:rsidRPr="0076590D">
        <w:rPr>
          <w:rFonts w:ascii="Palatino Linotype" w:hAnsi="Palatino Linotype" w:cs="Arial"/>
          <w:lang w:val="es-ES" w:eastAsia="es-ES"/>
        </w:rPr>
        <w:t>”, visible en el Seminario Judicial de la Federación y su gaceta, con el registro digital 2002350.</w:t>
      </w:r>
    </w:p>
    <w:p w14:paraId="25018048" w14:textId="77777777" w:rsidR="005034CC" w:rsidRPr="0076590D" w:rsidRDefault="005034CC" w:rsidP="005034CC">
      <w:pPr>
        <w:spacing w:line="360" w:lineRule="auto"/>
        <w:ind w:right="49"/>
        <w:jc w:val="both"/>
        <w:rPr>
          <w:rFonts w:ascii="Palatino Linotype" w:hAnsi="Palatino Linotype" w:cs="Arial"/>
          <w:lang w:val="es-ES" w:eastAsia="es-ES"/>
        </w:rPr>
      </w:pPr>
    </w:p>
    <w:p w14:paraId="08415F8E" w14:textId="45A303A0" w:rsidR="00AF01DE" w:rsidRPr="00037B15" w:rsidRDefault="005034CC" w:rsidP="005034CC">
      <w:pPr>
        <w:tabs>
          <w:tab w:val="left" w:pos="3206"/>
        </w:tabs>
        <w:spacing w:line="360" w:lineRule="auto"/>
        <w:jc w:val="both"/>
        <w:rPr>
          <w:rFonts w:ascii="Palatino Linotype" w:eastAsiaTheme="minorHAnsi" w:hAnsi="Palatino Linotype" w:cs="Arial"/>
          <w:lang w:eastAsia="en-US"/>
        </w:rPr>
      </w:pPr>
      <w:r w:rsidRPr="0076590D">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4EFB8973" w14:textId="77777777" w:rsidR="00AF01DE" w:rsidRDefault="00AF01DE" w:rsidP="00B35CE7">
      <w:pPr>
        <w:spacing w:line="360" w:lineRule="auto"/>
        <w:jc w:val="both"/>
        <w:rPr>
          <w:rFonts w:ascii="Palatino Linotype" w:eastAsiaTheme="minorHAnsi" w:hAnsi="Palatino Linotype" w:cs="Arial"/>
          <w:lang w:eastAsia="en-US"/>
        </w:rPr>
      </w:pPr>
    </w:p>
    <w:p w14:paraId="19CEF72E" w14:textId="77777777" w:rsidR="005034CC" w:rsidRPr="00037B15" w:rsidRDefault="00AF01DE" w:rsidP="005034CC">
      <w:pPr>
        <w:tabs>
          <w:tab w:val="left" w:pos="3206"/>
        </w:tabs>
        <w:spacing w:line="360" w:lineRule="auto"/>
        <w:jc w:val="both"/>
        <w:rPr>
          <w:rFonts w:ascii="Palatino Linotype" w:eastAsiaTheme="minorHAnsi" w:hAnsi="Palatino Linotype" w:cs="Arial"/>
          <w:b/>
          <w:sz w:val="28"/>
          <w:lang w:eastAsia="en-US"/>
        </w:rPr>
      </w:pPr>
      <w:r>
        <w:rPr>
          <w:rFonts w:ascii="Palatino Linotype" w:hAnsi="Palatino Linotype" w:cs="Arial"/>
          <w:b/>
          <w:sz w:val="28"/>
        </w:rPr>
        <w:t>SÉPTIM</w:t>
      </w:r>
      <w:r w:rsidRPr="00667998">
        <w:rPr>
          <w:rFonts w:ascii="Palatino Linotype" w:hAnsi="Palatino Linotype" w:cs="Arial"/>
          <w:b/>
          <w:sz w:val="28"/>
        </w:rPr>
        <w:t xml:space="preserve">O. </w:t>
      </w:r>
      <w:r w:rsidR="005034CC" w:rsidRPr="00037B15">
        <w:rPr>
          <w:rFonts w:ascii="Palatino Linotype" w:eastAsiaTheme="minorHAnsi" w:hAnsi="Palatino Linotype" w:cs="Arial"/>
          <w:b/>
          <w:sz w:val="28"/>
          <w:lang w:eastAsia="en-US"/>
        </w:rPr>
        <w:t>Del cierre de instrucción.</w:t>
      </w:r>
      <w:r w:rsidR="005034CC" w:rsidRPr="00037B15">
        <w:rPr>
          <w:rFonts w:ascii="Palatino Linotype" w:eastAsiaTheme="minorHAnsi" w:hAnsi="Palatino Linotype" w:cs="Arial"/>
          <w:b/>
          <w:sz w:val="28"/>
          <w:lang w:eastAsia="en-US"/>
        </w:rPr>
        <w:tab/>
      </w:r>
    </w:p>
    <w:p w14:paraId="22D4E9D4" w14:textId="1985409B" w:rsidR="005034CC" w:rsidRPr="007E68F9" w:rsidRDefault="00784FC2" w:rsidP="00684651">
      <w:pPr>
        <w:pStyle w:val="Sinespaciado"/>
        <w:spacing w:line="360" w:lineRule="auto"/>
        <w:jc w:val="both"/>
        <w:rPr>
          <w:rFonts w:ascii="Palatino Linotype" w:hAnsi="Palatino Linotype" w:cs="Arial"/>
          <w:lang w:val="es-ES"/>
        </w:rPr>
      </w:pPr>
      <w:r>
        <w:rPr>
          <w:rFonts w:ascii="Palatino Linotype" w:hAnsi="Palatino Linotype" w:cs="Arial"/>
          <w:lang w:eastAsia="es-MX"/>
        </w:rPr>
        <w:t xml:space="preserve">Por lo que una vez transcurrido el periodo otorgado a las partes de siete días hábiles para realizar sus manifestaciones en el acuerdo de admisión, y no </w:t>
      </w:r>
      <w:r w:rsidR="007E68F9">
        <w:rPr>
          <w:rFonts w:ascii="Palatino Linotype" w:hAnsi="Palatino Linotype" w:cs="Arial"/>
          <w:lang w:eastAsia="es-MX"/>
        </w:rPr>
        <w:t xml:space="preserve">habiendo prueba pendiente por desahogar, ni que documentos que integrar al expediente electrónico, se decretó el cierre de instrucción en fecha </w:t>
      </w:r>
      <w:r w:rsidR="007E68F9">
        <w:rPr>
          <w:rFonts w:ascii="Palatino Linotype" w:hAnsi="Palatino Linotype" w:cs="Arial"/>
          <w:b/>
          <w:lang w:eastAsia="es-MX"/>
        </w:rPr>
        <w:t xml:space="preserve">tres de septiembre de dos mil veinticuatro, </w:t>
      </w:r>
      <w:r w:rsidR="007E68F9">
        <w:rPr>
          <w:rFonts w:ascii="Palatino Linotype" w:hAnsi="Palatino Linotype" w:cs="Arial"/>
          <w:lang w:eastAsia="es-MX"/>
        </w:rPr>
        <w:t>en términos del artículo 185 fracción VI de la Ley de Transparencia y Acceso a la Información Pública del Estado de México y Municipios, ordenándose turnar el expediente a la resolución que en derecho proceda.</w:t>
      </w:r>
    </w:p>
    <w:p w14:paraId="384E0D16" w14:textId="6BB936B4" w:rsidR="00AF01DE" w:rsidRDefault="00AF01DE" w:rsidP="00B35CE7">
      <w:pPr>
        <w:spacing w:line="360" w:lineRule="auto"/>
        <w:ind w:right="49"/>
        <w:jc w:val="both"/>
        <w:rPr>
          <w:rFonts w:ascii="Palatino Linotype" w:hAnsi="Palatino Linotype" w:cs="Arial"/>
          <w:lang w:val="es-ES" w:eastAsia="es-ES"/>
        </w:rPr>
      </w:pPr>
    </w:p>
    <w:p w14:paraId="2558DCCF" w14:textId="77777777" w:rsidR="00AF01DE" w:rsidRPr="00AE33E3" w:rsidRDefault="00AF01DE" w:rsidP="00B35CE7">
      <w:pPr>
        <w:spacing w:line="360" w:lineRule="auto"/>
        <w:jc w:val="both"/>
        <w:rPr>
          <w:rFonts w:ascii="Palatino Linotype" w:eastAsiaTheme="minorHAnsi" w:hAnsi="Palatino Linotype" w:cs="Arial"/>
          <w:b/>
          <w:lang w:eastAsia="en-US"/>
        </w:rPr>
      </w:pPr>
    </w:p>
    <w:p w14:paraId="5D1BC68B" w14:textId="77777777" w:rsidR="00AF01DE" w:rsidRPr="00037B15" w:rsidRDefault="00AF01DE" w:rsidP="00B35CE7">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lastRenderedPageBreak/>
        <w:t xml:space="preserve">C O N S I D E R A N D O </w:t>
      </w:r>
    </w:p>
    <w:p w14:paraId="0D9C9811" w14:textId="77777777" w:rsidR="00AF01DE" w:rsidRPr="00AE33E3" w:rsidRDefault="00AF01DE" w:rsidP="00B35CE7">
      <w:pPr>
        <w:spacing w:line="360" w:lineRule="auto"/>
        <w:jc w:val="center"/>
        <w:rPr>
          <w:rFonts w:ascii="Palatino Linotype" w:eastAsiaTheme="minorHAnsi" w:hAnsi="Palatino Linotype" w:cs="Arial"/>
          <w:b/>
          <w:lang w:eastAsia="en-US"/>
        </w:rPr>
      </w:pPr>
    </w:p>
    <w:p w14:paraId="0256AD73" w14:textId="77777777" w:rsidR="00B35CE7" w:rsidRPr="00B35CE7" w:rsidRDefault="00B35CE7" w:rsidP="00B35CE7">
      <w:pPr>
        <w:pStyle w:val="Ttulo2"/>
        <w:rPr>
          <w:rFonts w:eastAsia="Palatino Linotype"/>
          <w:sz w:val="28"/>
          <w:szCs w:val="24"/>
        </w:rPr>
      </w:pPr>
      <w:r w:rsidRPr="00B35CE7">
        <w:rPr>
          <w:rFonts w:eastAsia="Palatino Linotype"/>
          <w:sz w:val="28"/>
          <w:szCs w:val="24"/>
        </w:rPr>
        <w:t>PRIMERO. De la competencia.</w:t>
      </w:r>
    </w:p>
    <w:p w14:paraId="5248C867" w14:textId="77777777" w:rsidR="00B35CE7" w:rsidRPr="00B35CE7" w:rsidRDefault="00B35CE7" w:rsidP="00B35CE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B35CE7">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CF707" w14:textId="77777777" w:rsidR="00B35CE7" w:rsidRPr="00B35CE7" w:rsidRDefault="00B35CE7" w:rsidP="00B35CE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6DDAFB2" w14:textId="77777777" w:rsidR="00B35CE7" w:rsidRPr="00B35CE7" w:rsidRDefault="00B35CE7" w:rsidP="00B35CE7">
      <w:pPr>
        <w:pStyle w:val="Ttulo2"/>
        <w:rPr>
          <w:rFonts w:eastAsia="Palatino Linotype"/>
          <w:sz w:val="28"/>
          <w:szCs w:val="24"/>
        </w:rPr>
      </w:pPr>
      <w:r w:rsidRPr="00B35CE7">
        <w:rPr>
          <w:rFonts w:eastAsia="Palatino Linotype"/>
          <w:sz w:val="28"/>
          <w:szCs w:val="24"/>
        </w:rPr>
        <w:t xml:space="preserve">SEGUNDO. Sobre los alcances del recurso de revisión. </w:t>
      </w:r>
    </w:p>
    <w:p w14:paraId="71AA0592" w14:textId="77777777" w:rsidR="00B35CE7" w:rsidRPr="00B35CE7" w:rsidRDefault="00B35CE7" w:rsidP="00B35CE7">
      <w:pPr>
        <w:spacing w:line="360" w:lineRule="auto"/>
        <w:jc w:val="both"/>
        <w:rPr>
          <w:rFonts w:ascii="Palatino Linotype" w:hAnsi="Palatino Linotype"/>
        </w:rPr>
      </w:pPr>
      <w:r w:rsidRPr="00B35CE7">
        <w:rPr>
          <w:rFonts w:ascii="Palatino Linotype" w:hAnsi="Palatino Linotype"/>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2A49DF0" w14:textId="77777777" w:rsidR="00B35CE7" w:rsidRPr="00B35CE7" w:rsidRDefault="00B35CE7" w:rsidP="00B35CE7">
      <w:pPr>
        <w:spacing w:line="360" w:lineRule="auto"/>
        <w:jc w:val="both"/>
        <w:rPr>
          <w:rFonts w:ascii="Palatino Linotype" w:hAnsi="Palatino Linotype"/>
        </w:rPr>
      </w:pPr>
    </w:p>
    <w:p w14:paraId="204BC93F" w14:textId="77777777" w:rsidR="00B35CE7" w:rsidRPr="00B35CE7" w:rsidRDefault="00B35CE7" w:rsidP="00B35CE7">
      <w:pPr>
        <w:pStyle w:val="Ttulo2"/>
        <w:rPr>
          <w:rFonts w:eastAsia="Palatino Linotype"/>
          <w:sz w:val="28"/>
          <w:szCs w:val="24"/>
        </w:rPr>
      </w:pPr>
      <w:r w:rsidRPr="00B35CE7">
        <w:rPr>
          <w:rFonts w:eastAsia="Palatino Linotype"/>
          <w:sz w:val="28"/>
          <w:szCs w:val="24"/>
        </w:rPr>
        <w:t>TERCERO. Cuestiones de previo y especial pronunciamiento.</w:t>
      </w:r>
    </w:p>
    <w:p w14:paraId="16742D30" w14:textId="77777777" w:rsidR="00B35CE7" w:rsidRPr="00B35CE7" w:rsidRDefault="00B35CE7" w:rsidP="00B35CE7">
      <w:pPr>
        <w:spacing w:line="360" w:lineRule="auto"/>
        <w:contextualSpacing/>
        <w:jc w:val="both"/>
        <w:rPr>
          <w:rFonts w:ascii="Palatino Linotype" w:eastAsia="Palatino Linotype" w:hAnsi="Palatino Linotype" w:cs="Palatino Linotype"/>
        </w:rPr>
      </w:pPr>
      <w:r w:rsidRPr="00B35CE7">
        <w:rPr>
          <w:rFonts w:ascii="Palatino Linotype" w:eastAsia="Palatino Linotype" w:hAnsi="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1F63FDE" w14:textId="77777777" w:rsidR="00B35CE7" w:rsidRPr="00B35CE7" w:rsidRDefault="00B35CE7" w:rsidP="00B35CE7">
      <w:pPr>
        <w:spacing w:line="360" w:lineRule="auto"/>
        <w:contextualSpacing/>
        <w:jc w:val="both"/>
        <w:rPr>
          <w:rFonts w:ascii="Palatino Linotype" w:eastAsia="Palatino Linotype" w:hAnsi="Palatino Linotype" w:cs="Palatino Linotype"/>
        </w:rPr>
      </w:pPr>
    </w:p>
    <w:p w14:paraId="5EFCC851"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 xml:space="preserve">Artículo 180. </w:t>
      </w:r>
      <w:r w:rsidRPr="00B35CE7">
        <w:rPr>
          <w:rFonts w:ascii="Palatino Linotype" w:eastAsia="Palatino Linotype" w:hAnsi="Palatino Linotype" w:cs="Palatino Linotype"/>
          <w:i/>
        </w:rPr>
        <w:t>El recurso de revisión contendrá:</w:t>
      </w:r>
    </w:p>
    <w:p w14:paraId="229DACC3"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15F97D73"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I. El sujeto obligado ante la cual se presentó la solicitud;</w:t>
      </w:r>
    </w:p>
    <w:p w14:paraId="1F4E58A1"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II. El nombre del solicitante que recurre</w:t>
      </w:r>
      <w:r w:rsidRPr="00B35CE7">
        <w:rPr>
          <w:rFonts w:ascii="Palatino Linotype" w:eastAsia="Palatino Linotype" w:hAnsi="Palatino Linotype" w:cs="Palatino Linotype"/>
          <w:i/>
        </w:rPr>
        <w:t xml:space="preserve"> o de su representante y, en su caso, del tercero interesado, así como la dirección o medio que señale para recibir notificaciones;</w:t>
      </w:r>
    </w:p>
    <w:p w14:paraId="1BAAE6A4"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III. El número de folio de respuesta de la solicitud de acceso;</w:t>
      </w:r>
    </w:p>
    <w:p w14:paraId="065EE65E"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IV. La fecha en que fue notificada la respuesta al solicitante o tuvo conocimiento del acto reclamado, o de presentación de la solicitud, en caso de falta de respuesta;</w:t>
      </w:r>
    </w:p>
    <w:p w14:paraId="01B84DE3"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V. El acto que se recurre;</w:t>
      </w:r>
    </w:p>
    <w:p w14:paraId="1690B79D"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VI. Las razones o motivos de inconformidad;</w:t>
      </w:r>
    </w:p>
    <w:p w14:paraId="48E0B3B7"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VII. La copia de la respuesta que se impugna y, en su caso, de la notificación correspondiente, en el caso de respuesta de la solicitud; y</w:t>
      </w:r>
    </w:p>
    <w:p w14:paraId="6F5B4E5E"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VIII. Firma del recurrente, en su caso, cuando se presente por escrito, requisito sin el cual se dará trámite al recurso.</w:t>
      </w:r>
    </w:p>
    <w:p w14:paraId="1CDA52A7"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7EA196B9"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Adicionalmente, se podrán anexar las pruebas y demás elementos que considere procedentes someter a juicio del Instituto.</w:t>
      </w:r>
    </w:p>
    <w:p w14:paraId="1820310B"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260633F6"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lastRenderedPageBreak/>
        <w:t>En ningún caso será necesario que el particular ratifique el recurso de revisión interpuesto.</w:t>
      </w:r>
    </w:p>
    <w:p w14:paraId="57042A59"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55D98B32"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iCs/>
          <w:lang w:val="es-ES"/>
        </w:rPr>
      </w:pPr>
      <w:r w:rsidRPr="00B35CE7">
        <w:rPr>
          <w:rFonts w:ascii="Palatino Linotype" w:eastAsia="Palatino Linotype" w:hAnsi="Palatino Linotype" w:cs="Palatino Linotype"/>
          <w:b/>
          <w:bCs/>
          <w:i/>
          <w:iCs/>
          <w:lang w:val="es-ES"/>
        </w:rPr>
        <w:t>En caso de que el recurso se interponga de manera electrónica no será indispensable que contengan los requisitos establecidos en las fracciones II</w:t>
      </w:r>
      <w:r w:rsidRPr="00B35CE7">
        <w:rPr>
          <w:rFonts w:ascii="Palatino Linotype" w:eastAsia="Palatino Linotype" w:hAnsi="Palatino Linotype" w:cs="Palatino Linotype"/>
          <w:i/>
          <w:iCs/>
          <w:lang w:val="es-ES"/>
        </w:rPr>
        <w:t>, IV, VII y VIII.</w:t>
      </w:r>
    </w:p>
    <w:p w14:paraId="15BDE877" w14:textId="77777777" w:rsidR="00B35CE7" w:rsidRPr="00B35CE7" w:rsidRDefault="00B35CE7" w:rsidP="00B35CE7">
      <w:pPr>
        <w:spacing w:line="360" w:lineRule="auto"/>
        <w:contextualSpacing/>
        <w:jc w:val="both"/>
        <w:rPr>
          <w:rFonts w:ascii="Palatino Linotype" w:eastAsia="Palatino Linotype" w:hAnsi="Palatino Linotype" w:cs="Palatino Linotype"/>
          <w:b/>
          <w:i/>
        </w:rPr>
      </w:pPr>
    </w:p>
    <w:p w14:paraId="318BD4E7" w14:textId="21F71885" w:rsidR="00B35CE7" w:rsidRPr="00B35CE7" w:rsidRDefault="00B35CE7" w:rsidP="00B35CE7">
      <w:pPr>
        <w:spacing w:line="360" w:lineRule="auto"/>
        <w:contextualSpacing/>
        <w:jc w:val="both"/>
        <w:rPr>
          <w:rFonts w:ascii="Palatino Linotype" w:eastAsia="Palatino Linotype" w:hAnsi="Palatino Linotype" w:cs="Palatino Linotype"/>
        </w:rPr>
      </w:pPr>
      <w:r w:rsidRPr="00B35CE7">
        <w:rPr>
          <w:rFonts w:ascii="Palatino Linotype" w:eastAsia="Palatino Linotype" w:hAnsi="Palatino Linotype" w:cs="Palatino Linotype"/>
        </w:rPr>
        <w:t xml:space="preserve">Cabe señalar que el hoy Recurrente se identificó </w:t>
      </w:r>
      <w:r w:rsidRPr="00B35CE7">
        <w:rPr>
          <w:rFonts w:ascii="Palatino Linotype" w:eastAsia="Palatino Linotype" w:hAnsi="Palatino Linotype" w:cs="Palatino Linotype"/>
          <w:b/>
          <w:bCs/>
        </w:rPr>
        <w:t>«</w:t>
      </w:r>
      <w:r w:rsidR="00E16B26">
        <w:rPr>
          <w:rFonts w:ascii="Palatino Linotype" w:eastAsia="Palatino Linotype" w:hAnsi="Palatino Linotype" w:cs="Palatino Linotype"/>
          <w:b/>
          <w:bCs/>
        </w:rPr>
        <w:t>XXXX</w:t>
      </w:r>
      <w:r w:rsidRPr="00B35CE7">
        <w:rPr>
          <w:rFonts w:ascii="Palatino Linotype" w:eastAsia="Palatino Linotype" w:hAnsi="Palatino Linotype" w:cs="Palatino Linotype"/>
          <w:b/>
          <w:bCs/>
        </w:rPr>
        <w:t>»</w:t>
      </w:r>
      <w:r w:rsidRPr="00B35CE7">
        <w:rPr>
          <w:rFonts w:ascii="Palatino Linotype" w:eastAsia="Palatino Linotype" w:hAnsi="Palatino Linotype" w:cs="Palatino Linotype"/>
        </w:rPr>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C737A2F" w14:textId="77777777" w:rsidR="00B35CE7" w:rsidRPr="00B35CE7" w:rsidRDefault="00B35CE7" w:rsidP="00B35CE7">
      <w:pPr>
        <w:spacing w:line="360" w:lineRule="auto"/>
        <w:contextualSpacing/>
        <w:jc w:val="both"/>
        <w:rPr>
          <w:rFonts w:ascii="Palatino Linotype" w:eastAsia="Palatino Linotype" w:hAnsi="Palatino Linotype" w:cs="Palatino Linotype"/>
        </w:rPr>
      </w:pPr>
    </w:p>
    <w:p w14:paraId="552335DD"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Artículo 155.</w:t>
      </w:r>
      <w:r w:rsidRPr="00B35CE7">
        <w:rPr>
          <w:rFonts w:ascii="Palatino Linotype" w:eastAsia="Palatino Linotype" w:hAnsi="Palatino Linotype" w:cs="Palatino Linotype"/>
          <w:i/>
        </w:rPr>
        <w:t xml:space="preserve"> […]</w:t>
      </w:r>
    </w:p>
    <w:p w14:paraId="42D6427E"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30C1A222"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Las solicitudes anónimas</w:t>
      </w:r>
      <w:r w:rsidRPr="00B35CE7">
        <w:rPr>
          <w:rFonts w:ascii="Palatino Linotype" w:eastAsia="Palatino Linotype" w:hAnsi="Palatino Linotype" w:cs="Palatino Linotype"/>
          <w:i/>
        </w:rPr>
        <w:t xml:space="preserve">, con nombre incompleto o seudónimo </w:t>
      </w:r>
      <w:r w:rsidRPr="00B35CE7">
        <w:rPr>
          <w:rFonts w:ascii="Palatino Linotype" w:eastAsia="Palatino Linotype" w:hAnsi="Palatino Linotype" w:cs="Palatino Linotype"/>
          <w:b/>
          <w:i/>
        </w:rPr>
        <w:t>serán procedentes para su trámite</w:t>
      </w:r>
      <w:r w:rsidRPr="00B35CE7">
        <w:rPr>
          <w:rFonts w:ascii="Palatino Linotype" w:eastAsia="Palatino Linotype" w:hAnsi="Palatino Linotype" w:cs="Palatino Linotype"/>
          <w:i/>
        </w:rPr>
        <w:t xml:space="preserve"> por parte del sujeto obligado ante quien se presente. No podrá requerirse información adicional con motivo del nombre proporcionado por el solicitante.</w:t>
      </w:r>
    </w:p>
    <w:p w14:paraId="0F75BB56" w14:textId="77777777" w:rsidR="00B35CE7" w:rsidRPr="00B35CE7" w:rsidRDefault="00B35CE7" w:rsidP="00B35CE7">
      <w:pPr>
        <w:spacing w:line="360" w:lineRule="auto"/>
        <w:contextualSpacing/>
        <w:jc w:val="both"/>
        <w:rPr>
          <w:rFonts w:ascii="Palatino Linotype" w:eastAsia="Palatino Linotype" w:hAnsi="Palatino Linotype" w:cs="Palatino Linotype"/>
        </w:rPr>
      </w:pPr>
    </w:p>
    <w:p w14:paraId="32A08292" w14:textId="77777777" w:rsidR="00B35CE7" w:rsidRPr="00B35CE7" w:rsidRDefault="00B35CE7" w:rsidP="00B35CE7">
      <w:pPr>
        <w:spacing w:line="360" w:lineRule="auto"/>
        <w:contextualSpacing/>
        <w:jc w:val="both"/>
        <w:rPr>
          <w:rFonts w:ascii="Palatino Linotype" w:eastAsia="Palatino Linotype" w:hAnsi="Palatino Linotype" w:cs="Palatino Linotype"/>
        </w:rPr>
      </w:pPr>
      <w:r w:rsidRPr="00B35CE7">
        <w:rPr>
          <w:rFonts w:ascii="Palatino Linotype" w:eastAsia="Palatino Linotype" w:hAnsi="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2BDFAF2" w14:textId="77777777" w:rsidR="00B35CE7" w:rsidRPr="00B35CE7" w:rsidRDefault="00B35CE7" w:rsidP="00B35CE7">
      <w:pPr>
        <w:spacing w:line="360" w:lineRule="auto"/>
        <w:contextualSpacing/>
        <w:jc w:val="both"/>
        <w:rPr>
          <w:rFonts w:ascii="Palatino Linotype" w:eastAsia="Palatino Linotype" w:hAnsi="Palatino Linotype" w:cs="Palatino Linotype"/>
        </w:rPr>
      </w:pPr>
    </w:p>
    <w:p w14:paraId="5D5102EF" w14:textId="77777777" w:rsidR="00B35CE7" w:rsidRPr="00B35CE7" w:rsidRDefault="00B35CE7" w:rsidP="00B35CE7">
      <w:pPr>
        <w:spacing w:line="360" w:lineRule="auto"/>
        <w:ind w:left="567" w:right="567"/>
        <w:contextualSpacing/>
        <w:jc w:val="center"/>
        <w:rPr>
          <w:rFonts w:ascii="Palatino Linotype" w:eastAsia="Palatino Linotype" w:hAnsi="Palatino Linotype" w:cs="Palatino Linotype"/>
          <w:b/>
          <w:i/>
          <w:u w:val="single"/>
        </w:rPr>
      </w:pPr>
      <w:r w:rsidRPr="00B35CE7">
        <w:rPr>
          <w:rFonts w:ascii="Palatino Linotype" w:eastAsia="Palatino Linotype" w:hAnsi="Palatino Linotype" w:cs="Palatino Linotype"/>
          <w:b/>
          <w:i/>
          <w:u w:val="single"/>
        </w:rPr>
        <w:t>Constitución Política de los Estados Unidos Mexicanos</w:t>
      </w:r>
    </w:p>
    <w:p w14:paraId="07EA6FAE"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iCs/>
          <w:lang w:val="es-ES"/>
        </w:rPr>
      </w:pPr>
      <w:r w:rsidRPr="00B35CE7">
        <w:rPr>
          <w:rFonts w:ascii="Palatino Linotype" w:eastAsia="Palatino Linotype" w:hAnsi="Palatino Linotype" w:cs="Palatino Linotype"/>
          <w:b/>
          <w:bCs/>
          <w:i/>
          <w:iCs/>
          <w:lang w:val="es-ES"/>
        </w:rPr>
        <w:t>Artículo 6</w:t>
      </w:r>
      <w:r w:rsidRPr="00B35CE7">
        <w:rPr>
          <w:rFonts w:ascii="Palatino Linotype" w:eastAsia="Palatino Linotype" w:hAnsi="Palatino Linotype" w:cs="Palatino Linotype"/>
          <w:i/>
          <w:iCs/>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7CB2C6B"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w:t>
      </w:r>
    </w:p>
    <w:p w14:paraId="5873E647"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 xml:space="preserve">Para efectos de lo dispuesto en el presente artículo se observará lo siguiente: </w:t>
      </w:r>
    </w:p>
    <w:p w14:paraId="715610B9"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0DCC8EBC"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B8C69C8"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w:t>
      </w:r>
    </w:p>
    <w:p w14:paraId="54C3134B"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iCs/>
          <w:lang w:val="es-ES"/>
        </w:rPr>
      </w:pPr>
      <w:r w:rsidRPr="00B35CE7">
        <w:rPr>
          <w:rFonts w:ascii="Palatino Linotype" w:eastAsia="Palatino Linotype" w:hAnsi="Palatino Linotype" w:cs="Palatino Linotype"/>
          <w:i/>
          <w:iCs/>
          <w:lang w:val="es-ES"/>
        </w:rPr>
        <w:t xml:space="preserve">III. Toda persona, sin necesidad de acreditar interés alguno o justificar su utilización, tendrá acceso gratuito a la información pública, a sus datos personales o a la rectificación de éstos. </w:t>
      </w:r>
    </w:p>
    <w:p w14:paraId="5AC804FA"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IV. Se establecerán mecanismos de acceso a la información y procedimientos de revisión expeditos que se sustanciarán ante los organismos autónomos especializados e imparciales que establece esta Constitución.</w:t>
      </w:r>
    </w:p>
    <w:p w14:paraId="4673D7C4" w14:textId="77777777" w:rsidR="00B35CE7" w:rsidRPr="00B35CE7" w:rsidRDefault="00B35CE7" w:rsidP="00B35CE7">
      <w:pPr>
        <w:spacing w:line="360" w:lineRule="auto"/>
        <w:ind w:left="567" w:right="567"/>
        <w:contextualSpacing/>
        <w:jc w:val="center"/>
        <w:rPr>
          <w:rFonts w:ascii="Palatino Linotype" w:eastAsia="Palatino Linotype" w:hAnsi="Palatino Linotype" w:cs="Palatino Linotype"/>
          <w:i/>
        </w:rPr>
      </w:pPr>
    </w:p>
    <w:p w14:paraId="65295816" w14:textId="77777777" w:rsidR="00B35CE7" w:rsidRPr="00B35CE7" w:rsidRDefault="00B35CE7" w:rsidP="00B35CE7">
      <w:pPr>
        <w:spacing w:line="360" w:lineRule="auto"/>
        <w:ind w:left="567" w:right="567"/>
        <w:contextualSpacing/>
        <w:jc w:val="center"/>
        <w:rPr>
          <w:rFonts w:ascii="Palatino Linotype" w:eastAsia="Palatino Linotype" w:hAnsi="Palatino Linotype" w:cs="Palatino Linotype"/>
          <w:b/>
          <w:i/>
          <w:u w:val="single"/>
        </w:rPr>
      </w:pPr>
      <w:r w:rsidRPr="00B35CE7">
        <w:rPr>
          <w:rFonts w:ascii="Palatino Linotype" w:eastAsia="Palatino Linotype" w:hAnsi="Palatino Linotype" w:cs="Palatino Linotype"/>
          <w:b/>
          <w:i/>
          <w:u w:val="single"/>
        </w:rPr>
        <w:t>Constitución Política del Estado Libre y Soberano de México</w:t>
      </w:r>
    </w:p>
    <w:p w14:paraId="7E2534AE"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Artículo 5</w:t>
      </w:r>
      <w:r w:rsidRPr="00B35CE7">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w:t>
      </w:r>
      <w:r w:rsidRPr="00B35CE7">
        <w:rPr>
          <w:rFonts w:ascii="Palatino Linotype" w:eastAsia="Palatino Linotype" w:hAnsi="Palatino Linotype" w:cs="Palatino Linotype"/>
          <w:i/>
        </w:rPr>
        <w:lastRenderedPageBreak/>
        <w:t>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462FE9A"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w:t>
      </w:r>
    </w:p>
    <w:p w14:paraId="14CE62D8"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iCs/>
          <w:lang w:val="es-ES"/>
        </w:rPr>
      </w:pPr>
      <w:r w:rsidRPr="00B35CE7">
        <w:rPr>
          <w:rFonts w:ascii="Palatino Linotype" w:eastAsia="Palatino Linotype" w:hAnsi="Palatino Linotype" w:cs="Palatino Linotype"/>
          <w:i/>
          <w:iCs/>
          <w:lang w:val="es-ES"/>
        </w:rPr>
        <w:t>Toda persona en el Estado de México, tiene derecho al libre acceso a la información plural y oportuna, así como a buscar recibir y difundir información e ideas de toda índole por cualquier medio de expresión.</w:t>
      </w:r>
    </w:p>
    <w:p w14:paraId="4CB2A68D"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w:t>
      </w:r>
    </w:p>
    <w:p w14:paraId="7CAC3DE5"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 xml:space="preserve">El derecho a la información será garantizado por el Estado. La ley establecerá las previsiones que permitan asegurar la protección, el respeto y la difusión de este derecho. </w:t>
      </w:r>
    </w:p>
    <w:p w14:paraId="76CF6FC0"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0EFF18CE"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iCs/>
          <w:lang w:val="es-ES"/>
        </w:rPr>
      </w:pPr>
      <w:r w:rsidRPr="00B35CE7">
        <w:rPr>
          <w:rFonts w:ascii="Palatino Linotype" w:eastAsia="Palatino Linotype" w:hAnsi="Palatino Linotype" w:cs="Palatino Linotype"/>
          <w:i/>
          <w:iCs/>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675AA5"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770D548A"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Este derecho se regirá por los principios y bases siguientes:</w:t>
      </w:r>
    </w:p>
    <w:p w14:paraId="557121DA"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w:t>
      </w:r>
    </w:p>
    <w:p w14:paraId="702C7B70"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III.</w:t>
      </w:r>
      <w:r w:rsidRPr="00B35CE7">
        <w:rPr>
          <w:rFonts w:ascii="Palatino Linotype" w:eastAsia="Palatino Linotype" w:hAnsi="Palatino Linotype" w:cs="Palatino Linotype"/>
          <w:i/>
        </w:rPr>
        <w:t xml:space="preserve"> Toda persona, sin necesidad de acreditar interés alguno o justificar su utilización, tendrá acceso gratuito a la información pública, a sus datos personales o a la rectificación de éstos;</w:t>
      </w:r>
    </w:p>
    <w:p w14:paraId="75887052"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lastRenderedPageBreak/>
        <w:t>IV.</w:t>
      </w:r>
      <w:r w:rsidRPr="00B35CE7">
        <w:rPr>
          <w:rFonts w:ascii="Palatino Linotype" w:eastAsia="Palatino Linotype" w:hAnsi="Palatino Linotype" w:cs="Palatino Linotype"/>
          <w:i/>
        </w:rPr>
        <w:t xml:space="preserve"> Se establecerán mecanismos de acceso a la información y procedimientos de revisión expeditos que se sustanciarán ante el organismo autónomo especializado e imparcial que establece esta Constitución.</w:t>
      </w:r>
    </w:p>
    <w:p w14:paraId="0E49E4B7"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w:t>
      </w:r>
    </w:p>
    <w:p w14:paraId="43D7FBC0"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VIII.</w:t>
      </w:r>
      <w:r w:rsidRPr="00B35CE7">
        <w:rPr>
          <w:rFonts w:ascii="Palatino Linotype" w:eastAsia="Palatino Linotype" w:hAnsi="Palatino Linotype" w:cs="Palatino Linotype"/>
          <w:i/>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FE1C23A"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i/>
        </w:rPr>
        <w:t>[…]</w:t>
      </w:r>
    </w:p>
    <w:p w14:paraId="22E4FDDE"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rPr>
      </w:pPr>
    </w:p>
    <w:p w14:paraId="45EBFC79" w14:textId="77777777" w:rsidR="00B35CE7" w:rsidRPr="00B35CE7" w:rsidRDefault="00B35CE7" w:rsidP="00B35CE7">
      <w:pPr>
        <w:spacing w:line="360" w:lineRule="auto"/>
        <w:ind w:right="49"/>
        <w:contextualSpacing/>
        <w:jc w:val="both"/>
        <w:rPr>
          <w:rFonts w:ascii="Palatino Linotype" w:eastAsia="Palatino Linotype" w:hAnsi="Palatino Linotype" w:cs="Palatino Linotype"/>
        </w:rPr>
      </w:pPr>
      <w:r w:rsidRPr="00B35CE7">
        <w:rPr>
          <w:rFonts w:ascii="Palatino Linotype" w:eastAsia="Palatino Linotype" w:hAnsi="Palatino Linotype" w:cs="Palatino Linotype"/>
        </w:rPr>
        <w:t>Por otra parte, del contenido del artículo 1 de la Constitución Política de los Estados Unidos Mexicanos, se destaca lo siguiente:</w:t>
      </w:r>
    </w:p>
    <w:p w14:paraId="09418B19" w14:textId="77777777" w:rsidR="00B35CE7" w:rsidRPr="00B35CE7" w:rsidRDefault="00B35CE7" w:rsidP="00B35CE7">
      <w:pPr>
        <w:spacing w:line="360" w:lineRule="auto"/>
        <w:ind w:right="49"/>
        <w:contextualSpacing/>
        <w:jc w:val="both"/>
        <w:rPr>
          <w:rFonts w:ascii="Palatino Linotype" w:eastAsia="Palatino Linotype" w:hAnsi="Palatino Linotype" w:cs="Palatino Linotype"/>
        </w:rPr>
      </w:pPr>
    </w:p>
    <w:p w14:paraId="3281E918"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r w:rsidRPr="00B35CE7">
        <w:rPr>
          <w:rFonts w:ascii="Palatino Linotype" w:eastAsia="Palatino Linotype" w:hAnsi="Palatino Linotype" w:cs="Palatino Linotype"/>
          <w:b/>
          <w:i/>
        </w:rPr>
        <w:t>Artículo 1o</w:t>
      </w:r>
      <w:r w:rsidRPr="00B35CE7">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CD7FB3C"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44CE0B82"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iCs/>
          <w:lang w:val="es-ES"/>
        </w:rPr>
      </w:pPr>
      <w:r w:rsidRPr="00B35CE7">
        <w:rPr>
          <w:rFonts w:ascii="Palatino Linotype" w:eastAsia="Palatino Linotype" w:hAnsi="Palatino Linotype" w:cs="Palatino Linotype"/>
          <w:i/>
          <w:iCs/>
          <w:lang w:val="es-ES"/>
        </w:rPr>
        <w:t>Las normas relativas a los derechos humanos se interpretarán de conformidad con esta Constitución y con los tratados internacionales de la materia favoreciendo en todo tiempo a las personas la protección más amplia.</w:t>
      </w:r>
    </w:p>
    <w:p w14:paraId="2F9C447B"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rPr>
      </w:pPr>
    </w:p>
    <w:p w14:paraId="18FBFCC0" w14:textId="77777777" w:rsidR="00B35CE7" w:rsidRPr="00B35CE7" w:rsidRDefault="00B35CE7" w:rsidP="00B35CE7">
      <w:pPr>
        <w:spacing w:line="360" w:lineRule="auto"/>
        <w:ind w:left="567" w:right="567"/>
        <w:contextualSpacing/>
        <w:jc w:val="both"/>
        <w:rPr>
          <w:rFonts w:ascii="Palatino Linotype" w:eastAsia="Palatino Linotype" w:hAnsi="Palatino Linotype" w:cs="Palatino Linotype"/>
          <w:i/>
          <w:iCs/>
          <w:lang w:val="es-ES"/>
        </w:rPr>
      </w:pPr>
      <w:r w:rsidRPr="00B35CE7">
        <w:rPr>
          <w:rFonts w:ascii="Palatino Linotype" w:eastAsia="Palatino Linotype" w:hAnsi="Palatino Linotype" w:cs="Palatino Linotype"/>
          <w:i/>
          <w:iCs/>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61C11F7" w14:textId="77777777" w:rsidR="00B35CE7" w:rsidRPr="00B35CE7" w:rsidRDefault="00B35CE7" w:rsidP="00B35CE7">
      <w:pPr>
        <w:spacing w:line="360" w:lineRule="auto"/>
        <w:jc w:val="both"/>
        <w:rPr>
          <w:rFonts w:ascii="Palatino Linotype" w:hAnsi="Palatino Linotype"/>
        </w:rPr>
      </w:pPr>
    </w:p>
    <w:p w14:paraId="4DE9FDC2" w14:textId="77777777" w:rsidR="00B35CE7" w:rsidRPr="00B35CE7" w:rsidRDefault="00B35CE7" w:rsidP="00B35CE7">
      <w:pPr>
        <w:spacing w:line="360" w:lineRule="auto"/>
        <w:jc w:val="both"/>
        <w:rPr>
          <w:rFonts w:ascii="Palatino Linotype" w:eastAsia="Palatino Linotype" w:hAnsi="Palatino Linotype" w:cs="Palatino Linotype"/>
        </w:rPr>
      </w:pPr>
      <w:r w:rsidRPr="00B35CE7">
        <w:rPr>
          <w:rFonts w:ascii="Palatino Linotype" w:eastAsia="Palatino Linotype" w:hAnsi="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4B8CAD4" w14:textId="77777777" w:rsidR="00B35CE7" w:rsidRPr="00B35CE7" w:rsidRDefault="00B35CE7" w:rsidP="00B35CE7">
      <w:pPr>
        <w:spacing w:line="360" w:lineRule="auto"/>
        <w:jc w:val="both"/>
        <w:rPr>
          <w:rFonts w:ascii="Palatino Linotype" w:eastAsia="Palatino Linotype" w:hAnsi="Palatino Linotype" w:cs="Palatino Linotype"/>
        </w:rPr>
      </w:pPr>
    </w:p>
    <w:p w14:paraId="6049E834" w14:textId="77777777" w:rsidR="00B35CE7" w:rsidRPr="00B35CE7" w:rsidRDefault="00B35CE7" w:rsidP="00B35CE7">
      <w:pPr>
        <w:spacing w:line="360" w:lineRule="auto"/>
        <w:jc w:val="both"/>
        <w:rPr>
          <w:rFonts w:ascii="Palatino Linotype" w:eastAsia="Palatino Linotype" w:hAnsi="Palatino Linotype" w:cs="Palatino Linotype"/>
          <w:color w:val="000000"/>
        </w:rPr>
      </w:pPr>
      <w:r w:rsidRPr="00B35CE7">
        <w:rPr>
          <w:rFonts w:ascii="Palatino Linotype" w:eastAsia="Palatino Linotype" w:hAnsi="Palatino Linotype" w:cs="Palatino Linotype"/>
          <w:color w:val="000000"/>
        </w:rPr>
        <w:t>En conclusión, se cubrieron los requisitos de procedencia y procedibilidad y conforme a las constancias que obran en el expediente.</w:t>
      </w:r>
    </w:p>
    <w:p w14:paraId="0E5DEDC8" w14:textId="77777777" w:rsidR="00B35CE7" w:rsidRPr="00B35CE7" w:rsidRDefault="00B35CE7" w:rsidP="00B35CE7">
      <w:pPr>
        <w:spacing w:line="360" w:lineRule="auto"/>
        <w:jc w:val="both"/>
        <w:rPr>
          <w:rFonts w:ascii="Palatino Linotype" w:eastAsia="Palatino Linotype" w:hAnsi="Palatino Linotype" w:cs="Palatino Linotype"/>
          <w:color w:val="000000"/>
        </w:rPr>
      </w:pPr>
    </w:p>
    <w:p w14:paraId="4477D1CC" w14:textId="77777777" w:rsidR="00B35CE7" w:rsidRPr="00B35CE7" w:rsidRDefault="00B35CE7" w:rsidP="00B35CE7">
      <w:pPr>
        <w:pStyle w:val="Ttulo2"/>
        <w:rPr>
          <w:rFonts w:eastAsia="Palatino Linotype"/>
          <w:sz w:val="28"/>
          <w:szCs w:val="24"/>
        </w:rPr>
      </w:pPr>
      <w:r w:rsidRPr="00B35CE7">
        <w:rPr>
          <w:rFonts w:eastAsia="Palatino Linotype"/>
          <w:sz w:val="28"/>
          <w:szCs w:val="24"/>
        </w:rPr>
        <w:t>CUARTO. De las causas de improcedencia.</w:t>
      </w:r>
    </w:p>
    <w:p w14:paraId="43B8452B" w14:textId="77777777" w:rsidR="00B35CE7" w:rsidRPr="00B35CE7" w:rsidRDefault="00B35CE7" w:rsidP="00B35CE7">
      <w:pPr>
        <w:spacing w:line="360" w:lineRule="auto"/>
        <w:jc w:val="both"/>
        <w:rPr>
          <w:rFonts w:ascii="Palatino Linotype" w:eastAsiaTheme="minorHAnsi" w:hAnsi="Palatino Linotype" w:cstheme="minorBidi"/>
          <w:lang w:eastAsia="en-US"/>
        </w:rPr>
      </w:pPr>
      <w:r w:rsidRPr="00B35CE7">
        <w:rPr>
          <w:rFonts w:ascii="Palatino Linotype" w:eastAsiaTheme="minorHAnsi" w:hAnsi="Palatino Linotype" w:cstheme="minorBidi"/>
          <w:lang w:eastAsia="en-US"/>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w:t>
      </w:r>
      <w:r w:rsidRPr="00B35CE7">
        <w:rPr>
          <w:rFonts w:ascii="Palatino Linotype" w:eastAsiaTheme="minorHAnsi" w:hAnsi="Palatino Linotype" w:cstheme="minorBidi"/>
          <w:lang w:eastAsia="en-US"/>
        </w:rPr>
        <w:lastRenderedPageBreak/>
        <w:t>de México y Municipios, en correlación con la seguridad jurídica que debe generar lo actuado ante este Órgano Garante.</w:t>
      </w:r>
    </w:p>
    <w:p w14:paraId="0F425618" w14:textId="77777777" w:rsidR="00B35CE7" w:rsidRPr="00B35CE7" w:rsidRDefault="00B35CE7" w:rsidP="00B35CE7">
      <w:pPr>
        <w:spacing w:line="360" w:lineRule="auto"/>
        <w:jc w:val="both"/>
        <w:rPr>
          <w:rFonts w:ascii="Palatino Linotype" w:eastAsiaTheme="minorHAnsi" w:hAnsi="Palatino Linotype" w:cstheme="minorBidi"/>
          <w:lang w:eastAsia="en-US"/>
        </w:rPr>
      </w:pPr>
    </w:p>
    <w:p w14:paraId="7EED9787" w14:textId="77777777" w:rsidR="00B35CE7" w:rsidRPr="00B35CE7" w:rsidRDefault="00B35CE7" w:rsidP="00B35CE7">
      <w:pPr>
        <w:spacing w:line="360" w:lineRule="auto"/>
        <w:jc w:val="both"/>
        <w:rPr>
          <w:rFonts w:ascii="Palatino Linotype" w:eastAsiaTheme="minorEastAsia" w:hAnsi="Palatino Linotype" w:cstheme="minorBidi"/>
          <w:lang w:val="es-ES" w:eastAsia="en-US"/>
        </w:rPr>
      </w:pPr>
      <w:r w:rsidRPr="00B35CE7">
        <w:rPr>
          <w:rFonts w:ascii="Palatino Linotype" w:eastAsiaTheme="minorEastAsia" w:hAnsi="Palatino Linotype" w:cstheme="minorBidi"/>
          <w:lang w:val="es-ES" w:eastAsia="en-US"/>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7BDB1AD0" w14:textId="77777777" w:rsidR="00B35CE7" w:rsidRPr="00B35CE7" w:rsidRDefault="00B35CE7" w:rsidP="00B35CE7">
      <w:pPr>
        <w:spacing w:line="360" w:lineRule="auto"/>
        <w:jc w:val="both"/>
        <w:rPr>
          <w:rFonts w:ascii="Palatino Linotype" w:eastAsiaTheme="minorHAnsi" w:hAnsi="Palatino Linotype" w:cstheme="minorBidi"/>
          <w:lang w:eastAsia="en-US"/>
        </w:rPr>
      </w:pPr>
    </w:p>
    <w:p w14:paraId="1FA098AC" w14:textId="77777777" w:rsidR="00B35CE7" w:rsidRPr="00B35CE7" w:rsidRDefault="00B35CE7" w:rsidP="00B35CE7">
      <w:pPr>
        <w:spacing w:line="360" w:lineRule="auto"/>
        <w:jc w:val="both"/>
        <w:rPr>
          <w:rFonts w:ascii="Palatino Linotype" w:eastAsiaTheme="minorHAnsi" w:hAnsi="Palatino Linotype" w:cstheme="minorBidi"/>
          <w:lang w:eastAsia="en-US"/>
        </w:rPr>
      </w:pPr>
      <w:r w:rsidRPr="00B35CE7">
        <w:rPr>
          <w:rFonts w:ascii="Palatino Linotype" w:eastAsiaTheme="minorHAnsi" w:hAnsi="Palatino Linotype" w:cstheme="minorBidi"/>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F0DC2BE" w14:textId="77777777" w:rsidR="00B35CE7" w:rsidRPr="00B35CE7" w:rsidRDefault="00B35CE7" w:rsidP="00B35CE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CBA6F69" w14:textId="7DF4DF11" w:rsidR="00AF01DE" w:rsidRPr="00B35CE7" w:rsidRDefault="00B35CE7" w:rsidP="00B35CE7">
      <w:pPr>
        <w:pStyle w:val="Prrafodelista"/>
        <w:autoSpaceDE w:val="0"/>
        <w:autoSpaceDN w:val="0"/>
        <w:adjustRightInd w:val="0"/>
        <w:spacing w:line="360" w:lineRule="auto"/>
        <w:ind w:left="0"/>
        <w:jc w:val="both"/>
        <w:rPr>
          <w:rFonts w:ascii="Palatino Linotype" w:hAnsi="Palatino Linotype" w:cs="Arial"/>
          <w:b/>
          <w:sz w:val="28"/>
        </w:rPr>
      </w:pPr>
      <w:r w:rsidRPr="00B35CE7">
        <w:rPr>
          <w:rFonts w:ascii="Palatino Linotype" w:eastAsia="Palatino Linotype" w:hAnsi="Palatino Linotype"/>
          <w:b/>
          <w:sz w:val="28"/>
        </w:rPr>
        <w:t>QUINTO. Análisis de la causal de sobreseimiento.</w:t>
      </w:r>
    </w:p>
    <w:p w14:paraId="43826535" w14:textId="77777777" w:rsidR="00B35CE7" w:rsidRPr="00B35CE7" w:rsidRDefault="00B35CE7" w:rsidP="00B35CE7">
      <w:pPr>
        <w:spacing w:line="360" w:lineRule="auto"/>
        <w:jc w:val="both"/>
        <w:rPr>
          <w:rFonts w:ascii="Palatino Linotype" w:eastAsiaTheme="minorHAnsi" w:hAnsi="Palatino Linotype" w:cstheme="minorBidi"/>
          <w:lang w:eastAsia="en-US"/>
        </w:rPr>
      </w:pPr>
      <w:r w:rsidRPr="00B35CE7">
        <w:rPr>
          <w:rFonts w:ascii="Palatino Linotype" w:eastAsiaTheme="minorHAnsi" w:hAnsi="Palatino Linotype" w:cstheme="minorBidi"/>
          <w:lang w:eastAsia="en-US"/>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w:t>
      </w:r>
      <w:r w:rsidRPr="00B35CE7">
        <w:rPr>
          <w:rFonts w:ascii="Palatino Linotype" w:eastAsiaTheme="minorHAnsi" w:hAnsi="Palatino Linotype" w:cstheme="minorBidi"/>
          <w:lang w:eastAsia="en-US"/>
        </w:rPr>
        <w:lastRenderedPageBreak/>
        <w:t>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C71841B" w14:textId="77777777" w:rsidR="00B35CE7" w:rsidRPr="00B35CE7" w:rsidRDefault="00B35CE7" w:rsidP="00B35CE7">
      <w:pPr>
        <w:spacing w:line="360" w:lineRule="auto"/>
        <w:jc w:val="both"/>
        <w:rPr>
          <w:rFonts w:ascii="Palatino Linotype" w:eastAsiaTheme="minorHAnsi" w:hAnsi="Palatino Linotype" w:cstheme="minorBidi"/>
          <w:lang w:eastAsia="en-US"/>
        </w:rPr>
      </w:pPr>
    </w:p>
    <w:p w14:paraId="29E6088E" w14:textId="77777777" w:rsidR="00B35CE7" w:rsidRPr="00B35CE7" w:rsidRDefault="00B35CE7" w:rsidP="00B35CE7">
      <w:pPr>
        <w:spacing w:line="360" w:lineRule="auto"/>
        <w:jc w:val="both"/>
        <w:rPr>
          <w:rFonts w:ascii="Palatino Linotype" w:eastAsiaTheme="minorEastAsia" w:hAnsi="Palatino Linotype" w:cstheme="minorBidi"/>
          <w:lang w:val="es-ES" w:eastAsia="en-US"/>
        </w:rPr>
      </w:pPr>
      <w:r w:rsidRPr="00B35CE7">
        <w:rPr>
          <w:rFonts w:ascii="Palatino Linotype" w:eastAsiaTheme="minorEastAsia" w:hAnsi="Palatino Linotype"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78E2F617" w14:textId="77777777" w:rsidR="00B35CE7" w:rsidRPr="00B35CE7" w:rsidRDefault="00B35CE7" w:rsidP="00B35CE7">
      <w:pPr>
        <w:spacing w:line="360" w:lineRule="auto"/>
        <w:jc w:val="both"/>
        <w:rPr>
          <w:rFonts w:ascii="Palatino Linotype" w:eastAsiaTheme="minorHAnsi" w:hAnsi="Palatino Linotype" w:cstheme="minorBidi"/>
          <w:lang w:eastAsia="en-US"/>
        </w:rPr>
      </w:pPr>
    </w:p>
    <w:p w14:paraId="17511173" w14:textId="3607CDA3" w:rsidR="00AF01DE" w:rsidRPr="00B35CE7" w:rsidRDefault="00B35CE7" w:rsidP="00B35CE7">
      <w:pPr>
        <w:pStyle w:val="Prrafodelista"/>
        <w:autoSpaceDE w:val="0"/>
        <w:autoSpaceDN w:val="0"/>
        <w:adjustRightInd w:val="0"/>
        <w:spacing w:line="360" w:lineRule="auto"/>
        <w:ind w:left="0"/>
        <w:jc w:val="both"/>
        <w:rPr>
          <w:rFonts w:ascii="Palatino Linotype" w:hAnsi="Palatino Linotype" w:cs="Arial"/>
        </w:rPr>
      </w:pPr>
      <w:r w:rsidRPr="00B35CE7">
        <w:rPr>
          <w:rFonts w:ascii="Palatino Linotype" w:eastAsiaTheme="minorHAnsi" w:hAnsi="Palatino Linotype" w:cstheme="minorBidi"/>
          <w:lang w:eastAsia="en-US"/>
        </w:rPr>
        <w:t>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p>
    <w:p w14:paraId="3CEBC390" w14:textId="77777777" w:rsidR="00B35FD1" w:rsidRDefault="00B35FD1" w:rsidP="00B35CE7">
      <w:pPr>
        <w:spacing w:line="360" w:lineRule="auto"/>
        <w:jc w:val="both"/>
        <w:rPr>
          <w:rFonts w:ascii="Palatino Linotype" w:hAnsi="Palatino Linotype"/>
        </w:rPr>
      </w:pPr>
    </w:p>
    <w:p w14:paraId="3BBA3FE8" w14:textId="77777777" w:rsidR="00AF01DE" w:rsidRDefault="00AF01DE" w:rsidP="00B35CE7">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sidR="00A0513F">
        <w:rPr>
          <w:rFonts w:ascii="Palatino Linotype" w:hAnsi="Palatino Linotype"/>
        </w:rPr>
        <w:t xml:space="preserve">conveniente recordar que </w:t>
      </w:r>
      <w:r>
        <w:rPr>
          <w:rFonts w:ascii="Palatino Linotype" w:hAnsi="Palatino Linotype"/>
        </w:rPr>
        <w:t>l</w:t>
      </w:r>
      <w:r w:rsidR="00A0513F">
        <w:rPr>
          <w:rFonts w:ascii="Palatino Linotype" w:hAnsi="Palatino Linotype"/>
        </w:rPr>
        <w:t>a parte</w:t>
      </w:r>
      <w:r>
        <w:rPr>
          <w:rFonts w:ascii="Palatino Linotype" w:hAnsi="Palatino Linotype"/>
        </w:rPr>
        <w:t xml:space="preserv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733283E4" w14:textId="77777777" w:rsidR="00AF01DE" w:rsidRDefault="00AF01DE" w:rsidP="00B35CE7">
      <w:pPr>
        <w:spacing w:line="360" w:lineRule="auto"/>
        <w:jc w:val="both"/>
        <w:rPr>
          <w:rFonts w:ascii="Palatino Linotype" w:hAnsi="Palatino Linotype"/>
        </w:rPr>
      </w:pPr>
      <w:bookmarkStart w:id="1" w:name="_Hlk97247639"/>
      <w:bookmarkStart w:id="2" w:name="_Hlk82038749"/>
      <w:bookmarkStart w:id="3" w:name="_Hlk82011256"/>
    </w:p>
    <w:p w14:paraId="73FAAF25" w14:textId="16B555A7" w:rsidR="00AF01DE" w:rsidRDefault="00E42063" w:rsidP="00B35CE7">
      <w:pPr>
        <w:pStyle w:val="Prrafodelista"/>
        <w:numPr>
          <w:ilvl w:val="0"/>
          <w:numId w:val="11"/>
        </w:numPr>
        <w:spacing w:line="360" w:lineRule="auto"/>
        <w:jc w:val="both"/>
        <w:rPr>
          <w:rFonts w:ascii="Palatino Linotype" w:hAnsi="Palatino Linotype"/>
        </w:rPr>
      </w:pPr>
      <w:r w:rsidRPr="00E42063">
        <w:rPr>
          <w:rFonts w:ascii="Palatino Linotype" w:hAnsi="Palatino Linotype"/>
        </w:rPr>
        <w:t>Nombre del titular de la unidad de transparencia, su nivel de estudios que sea comprobable con título y/o cédula profesional</w:t>
      </w:r>
      <w:r w:rsidR="00A0513F">
        <w:rPr>
          <w:rFonts w:ascii="Palatino Linotype" w:hAnsi="Palatino Linotype"/>
        </w:rPr>
        <w:t>.</w:t>
      </w:r>
    </w:p>
    <w:p w14:paraId="45A3A7E2" w14:textId="5CDDBD93" w:rsidR="00E42063" w:rsidRDefault="00E42063" w:rsidP="00B35CE7">
      <w:pPr>
        <w:pStyle w:val="Prrafodelista"/>
        <w:numPr>
          <w:ilvl w:val="0"/>
          <w:numId w:val="11"/>
        </w:numPr>
        <w:spacing w:line="360" w:lineRule="auto"/>
        <w:jc w:val="both"/>
        <w:rPr>
          <w:rFonts w:ascii="Palatino Linotype" w:hAnsi="Palatino Linotype"/>
        </w:rPr>
      </w:pPr>
      <w:r w:rsidRPr="00E42063">
        <w:rPr>
          <w:rFonts w:ascii="Palatino Linotype" w:hAnsi="Palatino Linotype"/>
        </w:rPr>
        <w:t>Por cuántas personas está integrada la unidad de transparencia, así como, su rango, antigüedad, nivel de estudios</w:t>
      </w:r>
      <w:r>
        <w:rPr>
          <w:rFonts w:ascii="Palatino Linotype" w:hAnsi="Palatino Linotype"/>
        </w:rPr>
        <w:t xml:space="preserve"> </w:t>
      </w:r>
      <w:r w:rsidRPr="00E42063">
        <w:rPr>
          <w:rFonts w:ascii="Palatino Linotype" w:hAnsi="Palatino Linotype"/>
        </w:rPr>
        <w:t>(título y/o cédula profesional)</w:t>
      </w:r>
      <w:r>
        <w:rPr>
          <w:rFonts w:ascii="Palatino Linotype" w:hAnsi="Palatino Linotype"/>
        </w:rPr>
        <w:t>.</w:t>
      </w:r>
    </w:p>
    <w:p w14:paraId="4215E422" w14:textId="06F66E63" w:rsidR="00E42063" w:rsidRDefault="00E42063" w:rsidP="00B35CE7">
      <w:pPr>
        <w:pStyle w:val="Prrafodelista"/>
        <w:numPr>
          <w:ilvl w:val="0"/>
          <w:numId w:val="11"/>
        </w:numPr>
        <w:spacing w:line="360" w:lineRule="auto"/>
        <w:jc w:val="both"/>
        <w:rPr>
          <w:rFonts w:ascii="Palatino Linotype" w:hAnsi="Palatino Linotype"/>
        </w:rPr>
      </w:pPr>
      <w:r w:rsidRPr="00E42063">
        <w:rPr>
          <w:rFonts w:ascii="Palatino Linotype" w:hAnsi="Palatino Linotype"/>
        </w:rPr>
        <w:t>Nombre de los integrantes del comité de transparencia, rango y nivel de estudios.</w:t>
      </w:r>
      <w:r>
        <w:rPr>
          <w:rFonts w:ascii="Palatino Linotype" w:hAnsi="Palatino Linotype"/>
        </w:rPr>
        <w:t xml:space="preserve"> </w:t>
      </w:r>
    </w:p>
    <w:p w14:paraId="731E1F3E" w14:textId="77777777" w:rsidR="00A0513F" w:rsidRPr="00A0513F" w:rsidRDefault="00A0513F" w:rsidP="00B35CE7">
      <w:pPr>
        <w:pStyle w:val="Prrafodelista"/>
        <w:spacing w:line="360" w:lineRule="auto"/>
        <w:ind w:left="720"/>
        <w:jc w:val="both"/>
        <w:rPr>
          <w:rFonts w:ascii="Palatino Linotype" w:hAnsi="Palatino Linotype"/>
        </w:rPr>
      </w:pPr>
    </w:p>
    <w:p w14:paraId="65A170A7" w14:textId="3A0E86A5" w:rsidR="00AF398A" w:rsidRPr="00B704A7" w:rsidRDefault="00AF01DE" w:rsidP="00B35CE7">
      <w:pPr>
        <w:spacing w:line="360" w:lineRule="auto"/>
        <w:jc w:val="both"/>
        <w:rPr>
          <w:rFonts w:ascii="Palatino Linotype" w:eastAsia="Calibri" w:hAnsi="Palatino Linotype"/>
          <w:lang w:val="es-ES_tradnl"/>
        </w:rPr>
      </w:pPr>
      <w:r w:rsidRPr="00C75EF9">
        <w:rPr>
          <w:rFonts w:ascii="Palatino Linotype" w:eastAsia="Arial Unicode MS" w:hAnsi="Palatino Linotype" w:cs="Arial"/>
        </w:rPr>
        <w:t xml:space="preserve">En atención al requerimiento de información planteado, </w:t>
      </w:r>
      <w:r w:rsidRPr="00C75EF9">
        <w:rPr>
          <w:rFonts w:ascii="Palatino Linotype" w:eastAsia="Arial Unicode MS" w:hAnsi="Palatino Linotype" w:cs="Arial"/>
          <w:bCs/>
        </w:rPr>
        <w:t xml:space="preserve">el Sujeto Obligado </w:t>
      </w:r>
      <w:r w:rsidR="00AF398A" w:rsidRPr="00B704A7">
        <w:rPr>
          <w:rFonts w:ascii="Palatino Linotype" w:hAnsi="Palatino Linotype"/>
        </w:rPr>
        <w:t xml:space="preserve">emitió sus respuestas, </w:t>
      </w:r>
      <w:r w:rsidR="00AF398A">
        <w:rPr>
          <w:rFonts w:ascii="Palatino Linotype" w:eastAsia="Arial Unicode MS" w:hAnsi="Palatino Linotype" w:cs="Arial"/>
          <w:bCs/>
        </w:rPr>
        <w:t>a través de</w:t>
      </w:r>
      <w:r w:rsidR="00A0513F">
        <w:rPr>
          <w:rFonts w:ascii="Palatino Linotype" w:eastAsia="Arial Unicode MS" w:hAnsi="Palatino Linotype" w:cs="Arial"/>
          <w:bCs/>
        </w:rPr>
        <w:t xml:space="preserve"> los archivos electrónicos denominados</w:t>
      </w:r>
      <w:r w:rsidRPr="00C75EF9">
        <w:rPr>
          <w:rFonts w:ascii="Palatino Linotype" w:eastAsia="Arial Unicode MS" w:hAnsi="Palatino Linotype" w:cs="Arial"/>
          <w:bCs/>
        </w:rPr>
        <w:t xml:space="preserve"> </w:t>
      </w:r>
      <w:r w:rsidRPr="00E42063">
        <w:rPr>
          <w:rFonts w:ascii="Palatino Linotype" w:hAnsi="Palatino Linotype" w:cs="Arial"/>
          <w:b/>
        </w:rPr>
        <w:t>“</w:t>
      </w:r>
      <w:bookmarkEnd w:id="1"/>
      <w:r w:rsidR="00E42063" w:rsidRPr="00E42063">
        <w:rPr>
          <w:rFonts w:ascii="Palatino Linotype" w:hAnsi="Palatino Linotype" w:cs="Arial"/>
          <w:b/>
          <w:i/>
        </w:rPr>
        <w:t>00010-IPPEMM-IP-2024.docx”, “Grado Académico SAIMEX 00010-2024.pdf”</w:t>
      </w:r>
      <w:r w:rsidR="00A0513F" w:rsidRPr="00E42063">
        <w:rPr>
          <w:rFonts w:ascii="Palatino Linotype" w:hAnsi="Palatino Linotype" w:cs="Arial"/>
          <w:b/>
        </w:rPr>
        <w:t xml:space="preserve"> y “</w:t>
      </w:r>
      <w:r w:rsidR="00E42063" w:rsidRPr="00E42063">
        <w:rPr>
          <w:rFonts w:ascii="Palatino Linotype" w:hAnsi="Palatino Linotype" w:cs="Arial"/>
          <w:b/>
          <w:i/>
        </w:rPr>
        <w:t>1a Extraordinaria Transparencia 2024 (1).pdf</w:t>
      </w:r>
      <w:r w:rsidRPr="00E42063">
        <w:rPr>
          <w:rFonts w:ascii="Palatino Linotype" w:hAnsi="Palatino Linotype" w:cs="Arial"/>
          <w:b/>
        </w:rPr>
        <w:t>”</w:t>
      </w:r>
      <w:r>
        <w:rPr>
          <w:rFonts w:ascii="Palatino Linotype" w:hAnsi="Palatino Linotype" w:cs="Arial"/>
        </w:rPr>
        <w:t>,</w:t>
      </w:r>
      <w:r w:rsidR="00AF398A">
        <w:rPr>
          <w:rFonts w:ascii="Palatino Linotype" w:hAnsi="Palatino Linotype" w:cs="Arial"/>
        </w:rPr>
        <w:t xml:space="preserve"> </w:t>
      </w:r>
      <w:r w:rsidR="00EA12C7">
        <w:rPr>
          <w:rFonts w:ascii="Palatino Linotype" w:hAnsi="Palatino Linotype"/>
        </w:rPr>
        <w:t>los cuales se describen a continuación</w:t>
      </w:r>
      <w:r w:rsidR="00AF398A" w:rsidRPr="00B704A7">
        <w:rPr>
          <w:rFonts w:ascii="Palatino Linotype" w:eastAsia="Calibri" w:hAnsi="Palatino Linotype"/>
          <w:lang w:val="es-ES_tradnl"/>
        </w:rPr>
        <w:t>:</w:t>
      </w:r>
    </w:p>
    <w:p w14:paraId="7D6B9C7E" w14:textId="77777777" w:rsidR="00EA12C7" w:rsidRDefault="00EA12C7" w:rsidP="00B35CE7">
      <w:pPr>
        <w:spacing w:line="360" w:lineRule="auto"/>
        <w:jc w:val="both"/>
        <w:rPr>
          <w:rFonts w:ascii="Palatino Linotype" w:hAnsi="Palatino Linotype" w:cs="Arial"/>
        </w:rPr>
      </w:pPr>
    </w:p>
    <w:p w14:paraId="18989784" w14:textId="77777777" w:rsidR="00FA37AF" w:rsidRDefault="00E42063" w:rsidP="00B35CE7">
      <w:pPr>
        <w:pStyle w:val="Prrafodelista"/>
        <w:numPr>
          <w:ilvl w:val="0"/>
          <w:numId w:val="12"/>
        </w:numPr>
        <w:spacing w:line="360" w:lineRule="auto"/>
        <w:jc w:val="both"/>
        <w:rPr>
          <w:rFonts w:ascii="Palatino Linotype" w:hAnsi="Palatino Linotype" w:cs="Arial"/>
        </w:rPr>
      </w:pPr>
      <w:r w:rsidRPr="00353A64">
        <w:rPr>
          <w:rFonts w:ascii="Palatino Linotype" w:hAnsi="Palatino Linotype" w:cs="Arial"/>
          <w:b/>
        </w:rPr>
        <w:t>00010-IPPEMM-IP-2024.docx</w:t>
      </w:r>
      <w:r w:rsidR="00EA12C7" w:rsidRPr="00353A64">
        <w:rPr>
          <w:rFonts w:ascii="Palatino Linotype" w:hAnsi="Palatino Linotype" w:cs="Arial"/>
        </w:rPr>
        <w:t xml:space="preserve">: Documento constante en </w:t>
      </w:r>
      <w:r w:rsidRPr="00353A64">
        <w:rPr>
          <w:rFonts w:ascii="Palatino Linotype" w:hAnsi="Palatino Linotype" w:cs="Arial"/>
        </w:rPr>
        <w:t>dos fojas</w:t>
      </w:r>
      <w:r w:rsidR="00EA12C7" w:rsidRPr="00353A64">
        <w:rPr>
          <w:rFonts w:ascii="Palatino Linotype" w:hAnsi="Palatino Linotype" w:cs="Arial"/>
        </w:rPr>
        <w:t xml:space="preserve">, </w:t>
      </w:r>
      <w:r w:rsidRPr="00353A64">
        <w:rPr>
          <w:rFonts w:ascii="Palatino Linotype" w:hAnsi="Palatino Linotype" w:cs="Arial"/>
        </w:rPr>
        <w:t>en formato Word,</w:t>
      </w:r>
      <w:r w:rsidR="00EA12C7" w:rsidRPr="00353A64">
        <w:rPr>
          <w:rFonts w:ascii="Palatino Linotype" w:hAnsi="Palatino Linotype" w:cs="Arial"/>
        </w:rPr>
        <w:t xml:space="preserve"> de fecha </w:t>
      </w:r>
      <w:r w:rsidRPr="00353A64">
        <w:rPr>
          <w:rFonts w:ascii="Palatino Linotype" w:hAnsi="Palatino Linotype" w:cs="Arial"/>
        </w:rPr>
        <w:t>veintisiete de febrero</w:t>
      </w:r>
      <w:r w:rsidR="00EA12C7" w:rsidRPr="00353A64">
        <w:rPr>
          <w:rFonts w:ascii="Palatino Linotype" w:hAnsi="Palatino Linotype" w:cs="Arial"/>
        </w:rPr>
        <w:t xml:space="preserve"> de dos mil veinticuatro, a través del cual </w:t>
      </w:r>
      <w:r w:rsidRPr="00353A64">
        <w:rPr>
          <w:rFonts w:ascii="Palatino Linotype" w:hAnsi="Palatino Linotype" w:cs="Arial"/>
        </w:rPr>
        <w:t xml:space="preserve">el Sujeto Obligado refiere que </w:t>
      </w:r>
      <w:r w:rsidR="00B969F6" w:rsidRPr="00353A64">
        <w:rPr>
          <w:rFonts w:ascii="Palatino Linotype" w:hAnsi="Palatino Linotype" w:cs="Arial"/>
        </w:rPr>
        <w:t xml:space="preserve">en atención a la solicitud de información </w:t>
      </w:r>
      <w:r w:rsidR="00FA37AF">
        <w:rPr>
          <w:rFonts w:ascii="Palatino Linotype" w:hAnsi="Palatino Linotype" w:cs="Arial"/>
        </w:rPr>
        <w:t>se envía la información peticionada y se anexa en PDF el grado académico de los servidores públicos, para lo cual adjunta tres tablas, mediante las cuales da respuesta a los requerimientos, tal como se observa en las siguientes imágenes a manera de ejemplo:</w:t>
      </w:r>
    </w:p>
    <w:p w14:paraId="7FF92B99" w14:textId="4A1BAA9E" w:rsidR="00EA12C7" w:rsidRDefault="00FA37AF" w:rsidP="00B35CE7">
      <w:pPr>
        <w:pStyle w:val="Prrafodelista"/>
        <w:spacing w:line="360" w:lineRule="auto"/>
        <w:ind w:left="426"/>
        <w:jc w:val="center"/>
        <w:rPr>
          <w:rFonts w:ascii="Palatino Linotype" w:hAnsi="Palatino Linotype" w:cs="Arial"/>
        </w:rPr>
      </w:pPr>
      <w:r w:rsidRPr="00FA37AF">
        <w:rPr>
          <w:rFonts w:ascii="Palatino Linotype" w:hAnsi="Palatino Linotype" w:cs="Arial"/>
          <w:noProof/>
        </w:rPr>
        <w:lastRenderedPageBreak/>
        <w:drawing>
          <wp:inline distT="0" distB="0" distL="0" distR="0" wp14:anchorId="226D5142" wp14:editId="3984B464">
            <wp:extent cx="5353050" cy="1478383"/>
            <wp:effectExtent l="190500" t="190500" r="190500" b="1981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83029" cy="1486663"/>
                    </a:xfrm>
                    <a:prstGeom prst="rect">
                      <a:avLst/>
                    </a:prstGeom>
                    <a:ln>
                      <a:noFill/>
                    </a:ln>
                    <a:effectLst>
                      <a:outerShdw blurRad="190500" algn="tl" rotWithShape="0">
                        <a:srgbClr val="000000">
                          <a:alpha val="70000"/>
                        </a:srgbClr>
                      </a:outerShdw>
                    </a:effectLst>
                  </pic:spPr>
                </pic:pic>
              </a:graphicData>
            </a:graphic>
          </wp:inline>
        </w:drawing>
      </w:r>
    </w:p>
    <w:p w14:paraId="52F32D3B" w14:textId="77777777" w:rsidR="008C74EA" w:rsidRDefault="008C74EA" w:rsidP="00B35CE7">
      <w:pPr>
        <w:pStyle w:val="Prrafodelista"/>
        <w:spacing w:line="360" w:lineRule="auto"/>
        <w:ind w:left="720"/>
        <w:jc w:val="center"/>
        <w:rPr>
          <w:rFonts w:ascii="Palatino Linotype" w:hAnsi="Palatino Linotype" w:cs="Arial"/>
        </w:rPr>
      </w:pPr>
    </w:p>
    <w:p w14:paraId="561B1835" w14:textId="77777777" w:rsidR="008C74EA" w:rsidRDefault="008C74EA" w:rsidP="00B35CE7">
      <w:pPr>
        <w:pStyle w:val="Prrafodelista"/>
        <w:spacing w:line="360" w:lineRule="auto"/>
        <w:ind w:left="720"/>
        <w:jc w:val="center"/>
        <w:rPr>
          <w:rFonts w:ascii="Palatino Linotype" w:hAnsi="Palatino Linotype" w:cs="Arial"/>
        </w:rPr>
      </w:pPr>
    </w:p>
    <w:p w14:paraId="608454F0" w14:textId="4BA86EBC" w:rsidR="00FA37AF" w:rsidRDefault="00FA37AF" w:rsidP="00B35CE7">
      <w:pPr>
        <w:pStyle w:val="Prrafodelista"/>
        <w:spacing w:line="360" w:lineRule="auto"/>
        <w:ind w:left="284"/>
        <w:jc w:val="center"/>
        <w:rPr>
          <w:rFonts w:ascii="Palatino Linotype" w:hAnsi="Palatino Linotype" w:cs="Arial"/>
        </w:rPr>
      </w:pPr>
      <w:r w:rsidRPr="00FA37AF">
        <w:rPr>
          <w:rFonts w:ascii="Palatino Linotype" w:hAnsi="Palatino Linotype" w:cs="Arial"/>
          <w:noProof/>
        </w:rPr>
        <w:drawing>
          <wp:inline distT="0" distB="0" distL="0" distR="0" wp14:anchorId="17AD08CD" wp14:editId="0876F03C">
            <wp:extent cx="5324475" cy="3305833"/>
            <wp:effectExtent l="190500" t="190500" r="180975" b="1993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6666" cy="3313402"/>
                    </a:xfrm>
                    <a:prstGeom prst="rect">
                      <a:avLst/>
                    </a:prstGeom>
                    <a:ln>
                      <a:noFill/>
                    </a:ln>
                    <a:effectLst>
                      <a:outerShdw blurRad="190500" algn="tl" rotWithShape="0">
                        <a:srgbClr val="000000">
                          <a:alpha val="70000"/>
                        </a:srgbClr>
                      </a:outerShdw>
                    </a:effectLst>
                  </pic:spPr>
                </pic:pic>
              </a:graphicData>
            </a:graphic>
          </wp:inline>
        </w:drawing>
      </w:r>
    </w:p>
    <w:p w14:paraId="150A7E53" w14:textId="09E6FD18" w:rsidR="00EA12C7" w:rsidRDefault="00FA37AF" w:rsidP="00B35CE7">
      <w:pPr>
        <w:pStyle w:val="Prrafodelista"/>
        <w:numPr>
          <w:ilvl w:val="0"/>
          <w:numId w:val="12"/>
        </w:numPr>
        <w:spacing w:line="360" w:lineRule="auto"/>
        <w:jc w:val="both"/>
        <w:rPr>
          <w:rFonts w:ascii="Palatino Linotype" w:hAnsi="Palatino Linotype" w:cs="Arial"/>
        </w:rPr>
      </w:pPr>
      <w:r w:rsidRPr="00FA37AF">
        <w:rPr>
          <w:rFonts w:ascii="Palatino Linotype" w:hAnsi="Palatino Linotype" w:cs="Arial"/>
          <w:b/>
        </w:rPr>
        <w:t>Grado Académico SAIMEX 00010-2024.pdf</w:t>
      </w:r>
      <w:r w:rsidR="00EA12C7">
        <w:rPr>
          <w:rFonts w:ascii="Palatino Linotype" w:hAnsi="Palatino Linotype" w:cs="Arial"/>
        </w:rPr>
        <w:t xml:space="preserve">: </w:t>
      </w:r>
      <w:r>
        <w:rPr>
          <w:rFonts w:ascii="Palatino Linotype" w:hAnsi="Palatino Linotype" w:cs="Arial"/>
        </w:rPr>
        <w:t xml:space="preserve">El cual contiene </w:t>
      </w:r>
      <w:r w:rsidR="004E26AF">
        <w:rPr>
          <w:rFonts w:ascii="Palatino Linotype" w:hAnsi="Palatino Linotype" w:cs="Arial"/>
        </w:rPr>
        <w:t>tres títulos profesionales</w:t>
      </w:r>
      <w:r>
        <w:rPr>
          <w:rFonts w:ascii="Palatino Linotype" w:hAnsi="Palatino Linotype" w:cs="Arial"/>
        </w:rPr>
        <w:t xml:space="preserve"> correspondientes a los integrantes de la unidad de Transparencia</w:t>
      </w:r>
      <w:r w:rsidR="004E26AF">
        <w:rPr>
          <w:rFonts w:ascii="Palatino Linotype" w:hAnsi="Palatino Linotype" w:cs="Arial"/>
        </w:rPr>
        <w:t xml:space="preserve">, asimismo, también contiene el historial académico de otro de los integrantes del Comité </w:t>
      </w:r>
      <w:r w:rsidR="008C74EA">
        <w:rPr>
          <w:rFonts w:ascii="Palatino Linotype" w:hAnsi="Palatino Linotype" w:cs="Arial"/>
        </w:rPr>
        <w:t>de Transparencia</w:t>
      </w:r>
      <w:r w:rsidR="000C730B" w:rsidRPr="00086AB4">
        <w:rPr>
          <w:rFonts w:ascii="Palatino Linotype" w:hAnsi="Palatino Linotype" w:cs="Arial"/>
        </w:rPr>
        <w:t>.</w:t>
      </w:r>
    </w:p>
    <w:p w14:paraId="7D88357E" w14:textId="1A8E19F2" w:rsidR="008C74EA" w:rsidRPr="00EA12C7" w:rsidRDefault="008C74EA" w:rsidP="00B35CE7">
      <w:pPr>
        <w:pStyle w:val="Prrafodelista"/>
        <w:numPr>
          <w:ilvl w:val="0"/>
          <w:numId w:val="12"/>
        </w:numPr>
        <w:spacing w:line="360" w:lineRule="auto"/>
        <w:jc w:val="both"/>
        <w:rPr>
          <w:rFonts w:ascii="Palatino Linotype" w:hAnsi="Palatino Linotype" w:cs="Arial"/>
        </w:rPr>
      </w:pPr>
      <w:r w:rsidRPr="008C74EA">
        <w:rPr>
          <w:rFonts w:ascii="Palatino Linotype" w:hAnsi="Palatino Linotype" w:cs="Arial"/>
          <w:b/>
        </w:rPr>
        <w:lastRenderedPageBreak/>
        <w:t>1a Extraordinaria Transparencia 2024 (1).pdf</w:t>
      </w:r>
      <w:r>
        <w:rPr>
          <w:rFonts w:ascii="Palatino Linotype" w:hAnsi="Palatino Linotype" w:cs="Arial"/>
        </w:rPr>
        <w:t xml:space="preserve">: Consta del acta de la Primera Sesión Extraordinaria del Comité de Transparencia del Instituto de Políticas Públicas del Estado de México, mediante el cual se </w:t>
      </w:r>
      <w:r w:rsidR="00125A0E">
        <w:rPr>
          <w:rFonts w:ascii="Palatino Linotype" w:hAnsi="Palatino Linotype" w:cs="Arial"/>
        </w:rPr>
        <w:t>acuerda dar respuesta a la solicitud de información, testando los datos personales de conformidad con lo establecido en la Ley de Protección de Datos Personales en Posesión de Sujetos Obligados del Estado de México y sus Municipios.</w:t>
      </w:r>
      <w:r>
        <w:rPr>
          <w:rFonts w:ascii="Palatino Linotype" w:hAnsi="Palatino Linotype" w:cs="Arial"/>
        </w:rPr>
        <w:t xml:space="preserve"> </w:t>
      </w:r>
    </w:p>
    <w:p w14:paraId="4E9D05CD" w14:textId="77777777" w:rsidR="00AF01DE" w:rsidRDefault="00AF01DE" w:rsidP="00B35CE7">
      <w:pPr>
        <w:spacing w:line="360" w:lineRule="auto"/>
        <w:jc w:val="both"/>
        <w:rPr>
          <w:rFonts w:ascii="Palatino Linotype" w:hAnsi="Palatino Linotype" w:cs="Arial"/>
          <w:bCs/>
        </w:rPr>
      </w:pPr>
    </w:p>
    <w:p w14:paraId="78F46688" w14:textId="77777777" w:rsidR="000C730B" w:rsidRPr="00B704A7" w:rsidRDefault="000C730B" w:rsidP="00B35CE7">
      <w:pPr>
        <w:spacing w:line="360" w:lineRule="auto"/>
        <w:jc w:val="both"/>
        <w:rPr>
          <w:rFonts w:ascii="Palatino Linotype" w:eastAsia="Calibri" w:hAnsi="Palatino Linotype" w:cs="Arial"/>
          <w:lang w:val="es-ES_tradnl"/>
        </w:rPr>
      </w:pPr>
      <w:r w:rsidRPr="00B704A7">
        <w:rPr>
          <w:rFonts w:ascii="Palatino Linotype" w:eastAsia="Calibri" w:hAnsi="Palatino Linotype" w:cs="Arial"/>
          <w:lang w:val="es-ES_tradnl"/>
        </w:rPr>
        <w:t xml:space="preserve">Por todo lo anterior, conviene subrayar que, al haber existido un pronunciamiento por parte del </w:t>
      </w:r>
      <w:r w:rsidRPr="00B704A7">
        <w:rPr>
          <w:rFonts w:ascii="Palatino Linotype" w:eastAsia="Calibri" w:hAnsi="Palatino Linotype" w:cs="Arial"/>
          <w:b/>
          <w:lang w:val="es-ES_tradnl"/>
        </w:rPr>
        <w:t>Sujeto Obligado</w:t>
      </w:r>
      <w:r w:rsidRPr="00B704A7">
        <w:rPr>
          <w:rFonts w:ascii="Palatino Linotype" w:eastAsia="Calibri" w:hAnsi="Palatino Linotype" w:cs="Arial"/>
          <w:lang w:val="es-ES_tradnl"/>
        </w:rPr>
        <w:t>, este Órgano Garante conforme al artículo 36, que otorga la Ley de la Materia, no se encuentra facultado para pronunciarse acerca de la veracidad de la información remitida por los Sujetos Obligados.</w:t>
      </w:r>
    </w:p>
    <w:p w14:paraId="180ED912" w14:textId="77777777" w:rsidR="000C730B" w:rsidRDefault="000C730B" w:rsidP="00B35CE7">
      <w:pPr>
        <w:spacing w:line="360" w:lineRule="auto"/>
        <w:jc w:val="both"/>
        <w:rPr>
          <w:rFonts w:ascii="Palatino Linotype" w:hAnsi="Palatino Linotype" w:cs="Arial"/>
          <w:bCs/>
        </w:rPr>
      </w:pPr>
    </w:p>
    <w:bookmarkEnd w:id="2"/>
    <w:bookmarkEnd w:id="3"/>
    <w:p w14:paraId="0CAA5192" w14:textId="246882E6" w:rsidR="00AF01DE" w:rsidRDefault="00AF01DE" w:rsidP="00B35CE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56ECD">
        <w:rPr>
          <w:rFonts w:ascii="Palatino Linotype" w:eastAsia="Palatino Linotype" w:hAnsi="Palatino Linotype" w:cs="Palatino Linotype"/>
          <w:color w:val="000000"/>
        </w:rPr>
        <w:t>Ante la</w:t>
      </w:r>
      <w:r>
        <w:rPr>
          <w:rFonts w:ascii="Palatino Linotype" w:eastAsia="Palatino Linotype" w:hAnsi="Palatino Linotype" w:cs="Palatino Linotype"/>
          <w:color w:val="000000"/>
        </w:rPr>
        <w:t xml:space="preserve"> respuesta</w:t>
      </w:r>
      <w:r w:rsidRPr="00156ECD">
        <w:rPr>
          <w:rFonts w:ascii="Palatino Linotype" w:eastAsia="Palatino Linotype" w:hAnsi="Palatino Linotype" w:cs="Palatino Linotype"/>
          <w:color w:val="000000"/>
        </w:rPr>
        <w:t xml:space="preserve"> emitida por el </w:t>
      </w:r>
      <w:r w:rsidRPr="00156ECD">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la parte</w:t>
      </w:r>
      <w:r w:rsidRPr="00156ECD">
        <w:rPr>
          <w:rFonts w:ascii="Palatino Linotype" w:eastAsia="Palatino Linotype" w:hAnsi="Palatino Linotype" w:cs="Palatino Linotype"/>
          <w:color w:val="000000"/>
        </w:rPr>
        <w:t xml:space="preserve"> </w:t>
      </w:r>
      <w:r w:rsidRPr="00156ECD">
        <w:rPr>
          <w:rFonts w:ascii="Palatino Linotype" w:eastAsia="Palatino Linotype" w:hAnsi="Palatino Linotype" w:cs="Palatino Linotype"/>
          <w:b/>
          <w:color w:val="000000"/>
        </w:rPr>
        <w:t>Recurrente</w:t>
      </w:r>
      <w:r w:rsidRPr="00156ECD">
        <w:rPr>
          <w:rFonts w:ascii="Palatino Linotype" w:eastAsia="Palatino Linotype" w:hAnsi="Palatino Linotype" w:cs="Palatino Linotype"/>
          <w:color w:val="000000"/>
        </w:rPr>
        <w:t xml:space="preserve"> consideró que su derecho a la información pública había sido conculcado, por lo que interpuso el recurso de revisión al rubro citado, señalando como motivo de inconformidad: </w:t>
      </w:r>
      <w:r w:rsidRPr="00142AE4">
        <w:rPr>
          <w:rFonts w:ascii="Palatino Linotype" w:hAnsi="Palatino Linotype"/>
          <w:i/>
        </w:rPr>
        <w:t>“</w:t>
      </w:r>
      <w:r w:rsidR="00A4494C" w:rsidRPr="00A4494C">
        <w:rPr>
          <w:rFonts w:ascii="Palatino Linotype" w:hAnsi="Palatino Linotype"/>
          <w:i/>
        </w:rPr>
        <w:t xml:space="preserve">DE CONFORMIDAD DE LO ESTABLECIDO POR EL ARTÍCULO 179 FRACCIÓN XIII DE LA LEY DE TRANSPARENCIA Y ACCESO A LA IONFORMACIÓN PÚBLICA DEL ESTADO DE MÉXICO Y MUNICIPIOS, TODA VEZ QUE, </w:t>
      </w:r>
      <w:r w:rsidR="00A4494C" w:rsidRPr="00A4494C">
        <w:rPr>
          <w:rFonts w:ascii="Palatino Linotype" w:hAnsi="Palatino Linotype"/>
          <w:b/>
          <w:i/>
          <w:u w:val="single"/>
        </w:rPr>
        <w:t>LA RESPUESTA, ASÍ COMO EL ACTA DEL COMITÉ DE TRANSPARENCIA DE LA PRIMER SESIÓN EXTRAORDINARIA, NO ESTAN DEBIDAMENTE FUNDADOS Y MOTIVADOS</w:t>
      </w:r>
      <w:r w:rsidR="00A4494C" w:rsidRPr="00A4494C">
        <w:rPr>
          <w:rFonts w:ascii="Palatino Linotype" w:hAnsi="Palatino Linotype"/>
          <w:i/>
        </w:rPr>
        <w:t xml:space="preserve">, AL NO EVOCAR DE FORMA CORRECTA LOS ARTÍCULOS Y FRACCIONES CORRESPONDIENTES PARA LA CLASIFICACIÓN DE LA INFORMACIÓN COMO CONFIDENCIAL, DERIVADO DE ELLO, </w:t>
      </w:r>
      <w:r w:rsidR="00A4494C" w:rsidRPr="00A4494C">
        <w:rPr>
          <w:rFonts w:ascii="Palatino Linotype" w:hAnsi="Palatino Linotype"/>
          <w:b/>
          <w:i/>
          <w:u w:val="single"/>
        </w:rPr>
        <w:t>NO EXISTE DENTRO DEL ACTA DE COMITÉ LA EXPLICACIÓN DE PORQUE LOS DATOS TESTADOS CORRESPONDEN A DATOS PERSONALES</w:t>
      </w:r>
      <w:r w:rsidR="00A4494C" w:rsidRPr="00A4494C">
        <w:rPr>
          <w:rFonts w:ascii="Palatino Linotype" w:hAnsi="Palatino Linotype"/>
          <w:i/>
        </w:rPr>
        <w:t>.</w:t>
      </w:r>
      <w:r w:rsidRPr="0037007C">
        <w:rPr>
          <w:rFonts w:ascii="Palatino Linotype" w:hAnsi="Palatino Linotype"/>
          <w:i/>
        </w:rPr>
        <w:t>”</w:t>
      </w:r>
      <w:r w:rsidRPr="00142AE4">
        <w:rPr>
          <w:rFonts w:ascii="Palatino Linotype" w:hAnsi="Palatino Linotype"/>
          <w:i/>
        </w:rPr>
        <w:t xml:space="preserve"> (Sic)</w:t>
      </w:r>
      <w:r w:rsidRPr="00142AE4">
        <w:rPr>
          <w:rFonts w:ascii="Palatino Linotype" w:hAnsi="Palatino Linotype" w:cs="Arial"/>
          <w:bCs/>
        </w:rPr>
        <w:t xml:space="preserve">. </w:t>
      </w:r>
    </w:p>
    <w:p w14:paraId="7D081332" w14:textId="77777777" w:rsidR="00AF01DE" w:rsidRDefault="00AF01DE" w:rsidP="00B35CE7">
      <w:pPr>
        <w:spacing w:line="360" w:lineRule="auto"/>
        <w:jc w:val="both"/>
        <w:rPr>
          <w:rFonts w:ascii="Palatino Linotype" w:hAnsi="Palatino Linotype"/>
        </w:rPr>
      </w:pPr>
    </w:p>
    <w:p w14:paraId="39D5581B" w14:textId="6B7D7059" w:rsidR="00AF01DE" w:rsidRDefault="00AF01DE" w:rsidP="00B35CE7">
      <w:pPr>
        <w:spacing w:line="360" w:lineRule="auto"/>
        <w:jc w:val="both"/>
        <w:rPr>
          <w:rFonts w:ascii="Palatino Linotype" w:hAnsi="Palatino Linotype" w:cs="Arial"/>
        </w:rPr>
      </w:pPr>
      <w:r w:rsidRPr="005C076B">
        <w:rPr>
          <w:rFonts w:ascii="Palatino Linotype" w:hAnsi="Palatino Linotype"/>
        </w:rPr>
        <w:t>Posteriormente</w:t>
      </w:r>
      <w:r>
        <w:rPr>
          <w:rFonts w:ascii="Palatino Linotype" w:hAnsi="Palatino Linotype"/>
        </w:rPr>
        <w:t>,</w:t>
      </w:r>
      <w:r w:rsidRPr="005C076B">
        <w:rPr>
          <w:rFonts w:ascii="Palatino Linotype" w:hAnsi="Palatino Linotype"/>
        </w:rPr>
        <w:t xml:space="preserve"> el Sujeto Obligado remitió su Informe Justificado,</w:t>
      </w:r>
      <w:r>
        <w:rPr>
          <w:rFonts w:ascii="Palatino Linotype" w:hAnsi="Palatino Linotype"/>
        </w:rPr>
        <w:t xml:space="preserve"> </w:t>
      </w:r>
      <w:r>
        <w:rPr>
          <w:rFonts w:ascii="Palatino Linotype" w:hAnsi="Palatino Linotype" w:cs="Arial"/>
        </w:rPr>
        <w:t xml:space="preserve">a través del archivo electrónico denominado </w:t>
      </w:r>
      <w:r w:rsidRPr="00E56332">
        <w:rPr>
          <w:rFonts w:ascii="Palatino Linotype" w:hAnsi="Palatino Linotype" w:cs="Arial"/>
          <w:b/>
          <w:i/>
        </w:rPr>
        <w:t>“</w:t>
      </w:r>
      <w:r w:rsidR="00A4494C" w:rsidRPr="00A4494C">
        <w:rPr>
          <w:rFonts w:ascii="Palatino Linotype" w:hAnsi="Palatino Linotype" w:cs="Arial"/>
          <w:b/>
          <w:i/>
        </w:rPr>
        <w:t>00010-IPPEMM-IP-2024- RR 01440.docx</w:t>
      </w:r>
      <w:r w:rsidR="00A4494C">
        <w:rPr>
          <w:rFonts w:ascii="Palatino Linotype" w:hAnsi="Palatino Linotype" w:cs="Arial"/>
          <w:b/>
          <w:i/>
        </w:rPr>
        <w:t>”</w:t>
      </w:r>
      <w:r w:rsidR="00B45083">
        <w:rPr>
          <w:rFonts w:ascii="Palatino Linotype" w:hAnsi="Palatino Linotype" w:cs="Arial"/>
          <w:b/>
          <w:i/>
        </w:rPr>
        <w:t>, “</w:t>
      </w:r>
      <w:r w:rsidR="00B45083" w:rsidRPr="00B45083">
        <w:rPr>
          <w:rFonts w:ascii="Palatino Linotype" w:hAnsi="Palatino Linotype" w:cs="Arial"/>
          <w:b/>
          <w:i/>
        </w:rPr>
        <w:t>•</w:t>
      </w:r>
      <w:r w:rsidR="00B45083" w:rsidRPr="00B45083">
        <w:rPr>
          <w:rFonts w:ascii="Palatino Linotype" w:hAnsi="Palatino Linotype" w:cs="Arial"/>
          <w:b/>
          <w:i/>
        </w:rPr>
        <w:tab/>
        <w:t>Grado Académico SAIMEX 00010-2024.pdf</w:t>
      </w:r>
      <w:r w:rsidR="00B45083">
        <w:rPr>
          <w:rFonts w:ascii="Palatino Linotype" w:hAnsi="Palatino Linotype" w:cs="Arial"/>
          <w:b/>
          <w:i/>
        </w:rPr>
        <w:t>”</w:t>
      </w:r>
      <w:r w:rsidR="00A4494C">
        <w:rPr>
          <w:rFonts w:ascii="Palatino Linotype" w:hAnsi="Palatino Linotype" w:cs="Arial"/>
          <w:b/>
          <w:i/>
        </w:rPr>
        <w:t xml:space="preserve"> y “</w:t>
      </w:r>
      <w:r w:rsidR="00A4494C" w:rsidRPr="00A4494C">
        <w:rPr>
          <w:rFonts w:ascii="Palatino Linotype" w:hAnsi="Palatino Linotype" w:cs="Arial"/>
          <w:b/>
          <w:i/>
        </w:rPr>
        <w:t xml:space="preserve">3a Extraordinaria Transparencia 2024.pdf </w:t>
      </w:r>
      <w:r w:rsidRPr="00E56332">
        <w:rPr>
          <w:rFonts w:ascii="Palatino Linotype" w:hAnsi="Palatino Linotype" w:cs="Arial"/>
          <w:b/>
          <w:i/>
        </w:rPr>
        <w:t>“</w:t>
      </w:r>
      <w:r>
        <w:rPr>
          <w:rFonts w:ascii="Palatino Linotype" w:hAnsi="Palatino Linotype" w:cs="Arial"/>
        </w:rPr>
        <w:t>,</w:t>
      </w:r>
      <w:r w:rsidR="000C730B">
        <w:rPr>
          <w:rFonts w:ascii="Palatino Linotype" w:hAnsi="Palatino Linotype" w:cs="Arial"/>
        </w:rPr>
        <w:t xml:space="preserve"> </w:t>
      </w:r>
      <w:r>
        <w:rPr>
          <w:rFonts w:ascii="Palatino Linotype" w:hAnsi="Palatino Linotype" w:cs="Arial"/>
        </w:rPr>
        <w:t>el cual consiste en lo siguiente:</w:t>
      </w:r>
    </w:p>
    <w:p w14:paraId="48A1CFDC" w14:textId="77777777" w:rsidR="00AF01DE" w:rsidRDefault="00AF01DE" w:rsidP="00B35CE7">
      <w:pPr>
        <w:spacing w:line="360" w:lineRule="auto"/>
        <w:jc w:val="both"/>
        <w:rPr>
          <w:rFonts w:ascii="Palatino Linotype" w:hAnsi="Palatino Linotype" w:cs="Arial"/>
        </w:rPr>
      </w:pPr>
    </w:p>
    <w:p w14:paraId="02B012C7" w14:textId="578910A1" w:rsidR="00AF01DE" w:rsidRDefault="00A4494C" w:rsidP="00B35CE7">
      <w:pPr>
        <w:pStyle w:val="Prrafodelista"/>
        <w:numPr>
          <w:ilvl w:val="0"/>
          <w:numId w:val="2"/>
        </w:numPr>
        <w:spacing w:line="360" w:lineRule="auto"/>
        <w:jc w:val="both"/>
        <w:rPr>
          <w:rFonts w:ascii="Palatino Linotype" w:hAnsi="Palatino Linotype" w:cs="Arial"/>
        </w:rPr>
      </w:pPr>
      <w:r w:rsidRPr="00A4494C">
        <w:rPr>
          <w:rFonts w:ascii="Palatino Linotype" w:hAnsi="Palatino Linotype" w:cs="Arial"/>
          <w:b/>
        </w:rPr>
        <w:t>00010-IPPEMM-IP-2024- RR 01440.docx</w:t>
      </w:r>
      <w:r w:rsidR="00AF01DE" w:rsidRPr="00125609">
        <w:rPr>
          <w:rFonts w:ascii="Palatino Linotype" w:hAnsi="Palatino Linotype" w:cs="Arial"/>
          <w:b/>
        </w:rPr>
        <w:t>:</w:t>
      </w:r>
      <w:r w:rsidR="00AF01DE" w:rsidRPr="00125609">
        <w:rPr>
          <w:rFonts w:ascii="Palatino Linotype" w:hAnsi="Palatino Linotype" w:cs="Arial"/>
        </w:rPr>
        <w:t xml:space="preserve"> </w:t>
      </w:r>
      <w:r w:rsidRPr="00353A64">
        <w:rPr>
          <w:rFonts w:ascii="Palatino Linotype" w:hAnsi="Palatino Linotype" w:cs="Arial"/>
        </w:rPr>
        <w:t xml:space="preserve">Documento constante en dos fojas, en formato Word, de fecha veintisiete de febrero de dos mil veinticuatro, a través del cual el Sujeto Obligado refiere que en atención a la solicitud de información </w:t>
      </w:r>
      <w:r>
        <w:rPr>
          <w:rFonts w:ascii="Palatino Linotype" w:hAnsi="Palatino Linotype" w:cs="Arial"/>
        </w:rPr>
        <w:t>se envía la información peticionada y se anexa en PDF el grado académico de los servidores públicos, para lo cual adjunta tres tablas, mediante las cuales da respuesta a los requerimientos, mismo que fue remitido mediante respuesta</w:t>
      </w:r>
      <w:r w:rsidR="00781B41">
        <w:rPr>
          <w:rFonts w:ascii="Palatino Linotype" w:hAnsi="Palatino Linotype" w:cs="Arial"/>
        </w:rPr>
        <w:t>.</w:t>
      </w:r>
    </w:p>
    <w:p w14:paraId="3843CB9B" w14:textId="77777777" w:rsidR="00C216DE" w:rsidRDefault="00A4494C" w:rsidP="00B35CE7">
      <w:pPr>
        <w:pStyle w:val="Prrafodelista"/>
        <w:numPr>
          <w:ilvl w:val="0"/>
          <w:numId w:val="2"/>
        </w:numPr>
        <w:spacing w:line="360" w:lineRule="auto"/>
        <w:jc w:val="both"/>
        <w:rPr>
          <w:rFonts w:ascii="Palatino Linotype" w:hAnsi="Palatino Linotype" w:cs="Arial"/>
        </w:rPr>
      </w:pPr>
      <w:r w:rsidRPr="00574B88">
        <w:rPr>
          <w:rFonts w:ascii="Palatino Linotype" w:hAnsi="Palatino Linotype" w:cs="Arial"/>
          <w:b/>
        </w:rPr>
        <w:t>3a Extraordinaria Transparencia 2024.pdf:</w:t>
      </w:r>
      <w:r w:rsidR="00574B88">
        <w:rPr>
          <w:rFonts w:ascii="Palatino Linotype" w:hAnsi="Palatino Linotype" w:cs="Arial"/>
        </w:rPr>
        <w:t xml:space="preserve"> Documento constante en cuatro (4</w:t>
      </w:r>
      <w:r w:rsidRPr="00574B88">
        <w:rPr>
          <w:rFonts w:ascii="Palatino Linotype" w:hAnsi="Palatino Linotype" w:cs="Arial"/>
        </w:rPr>
        <w:t>) fojas, consistente en el Acta de la Tercera Sesión Extraordinaria del Comité de Transparencia de</w:t>
      </w:r>
      <w:r w:rsidR="006A1C94">
        <w:rPr>
          <w:rFonts w:ascii="Palatino Linotype" w:hAnsi="Palatino Linotype" w:cs="Arial"/>
        </w:rPr>
        <w:t xml:space="preserve">l Instituto de Políticas públicas del Estado de México, </w:t>
      </w:r>
      <w:r w:rsidRPr="00574B88">
        <w:rPr>
          <w:rFonts w:ascii="Palatino Linotype" w:hAnsi="Palatino Linotype" w:cs="Arial"/>
        </w:rPr>
        <w:t xml:space="preserve">de fecha </w:t>
      </w:r>
      <w:r w:rsidR="006A1C94">
        <w:rPr>
          <w:rFonts w:ascii="Palatino Linotype" w:hAnsi="Palatino Linotype" w:cs="Arial"/>
        </w:rPr>
        <w:t>ocho de abril de</w:t>
      </w:r>
      <w:r w:rsidRPr="00574B88">
        <w:rPr>
          <w:rFonts w:ascii="Palatino Linotype" w:hAnsi="Palatino Linotype" w:cs="Arial"/>
        </w:rPr>
        <w:t xml:space="preserve"> dos mil veinticuatro, a través de la cual se aprobó </w:t>
      </w:r>
      <w:r w:rsidR="00B4205D">
        <w:rPr>
          <w:rFonts w:ascii="Palatino Linotype" w:hAnsi="Palatino Linotype" w:cs="Arial"/>
        </w:rPr>
        <w:t xml:space="preserve">en </w:t>
      </w:r>
      <w:r w:rsidR="0063358C">
        <w:rPr>
          <w:rFonts w:ascii="Palatino Linotype" w:hAnsi="Palatino Linotype" w:cs="Arial"/>
        </w:rPr>
        <w:t>el pu</w:t>
      </w:r>
      <w:r w:rsidR="00C216DE">
        <w:rPr>
          <w:rFonts w:ascii="Palatino Linotype" w:hAnsi="Palatino Linotype" w:cs="Arial"/>
        </w:rPr>
        <w:t xml:space="preserve">nto tres respecto del cual se acuerda dar respuesta a la solicitud de información número </w:t>
      </w:r>
      <w:r w:rsidR="00C216DE" w:rsidRPr="00C216DE">
        <w:rPr>
          <w:rFonts w:ascii="Palatino Linotype" w:hAnsi="Palatino Linotype" w:cs="Arial"/>
        </w:rPr>
        <w:t>00010/IPPEMM/IP/2024</w:t>
      </w:r>
      <w:r w:rsidR="00C216DE">
        <w:rPr>
          <w:rFonts w:ascii="Palatino Linotype" w:hAnsi="Palatino Linotype" w:cs="Arial"/>
        </w:rPr>
        <w:t>, testando los datos personales, asimismo refiere el fundamento y los datos que se testaron.</w:t>
      </w:r>
    </w:p>
    <w:p w14:paraId="40789CD9" w14:textId="3F0CB025" w:rsidR="00B45083" w:rsidRPr="00B45083" w:rsidRDefault="00B45083" w:rsidP="00B45083">
      <w:pPr>
        <w:pStyle w:val="Prrafodelista"/>
        <w:numPr>
          <w:ilvl w:val="0"/>
          <w:numId w:val="2"/>
        </w:numPr>
        <w:spacing w:line="360" w:lineRule="auto"/>
        <w:jc w:val="both"/>
        <w:rPr>
          <w:rFonts w:ascii="Palatino Linotype" w:hAnsi="Palatino Linotype" w:cs="Arial"/>
        </w:rPr>
      </w:pPr>
      <w:r w:rsidRPr="00FA37AF">
        <w:rPr>
          <w:rFonts w:ascii="Palatino Linotype" w:hAnsi="Palatino Linotype" w:cs="Arial"/>
          <w:b/>
        </w:rPr>
        <w:t>Grado Académico SAIMEX 00010-2024.pdf</w:t>
      </w:r>
      <w:r>
        <w:rPr>
          <w:rFonts w:ascii="Palatino Linotype" w:hAnsi="Palatino Linotype" w:cs="Arial"/>
        </w:rPr>
        <w:t>: El cual contiene tres títulos profesionales correspondientes a los integrantes de la unidad de Transparencia, asimismo, también contiene el historial académico de otro de los integrantes del Comité de Transparencia</w:t>
      </w:r>
      <w:r w:rsidRPr="00086AB4">
        <w:rPr>
          <w:rFonts w:ascii="Palatino Linotype" w:hAnsi="Palatino Linotype" w:cs="Arial"/>
        </w:rPr>
        <w:t>.</w:t>
      </w:r>
    </w:p>
    <w:p w14:paraId="2E253CEC" w14:textId="77777777" w:rsidR="00C216DE" w:rsidRDefault="00C216DE" w:rsidP="00B35CE7">
      <w:pPr>
        <w:autoSpaceDE w:val="0"/>
        <w:autoSpaceDN w:val="0"/>
        <w:adjustRightInd w:val="0"/>
        <w:spacing w:line="360" w:lineRule="auto"/>
        <w:jc w:val="both"/>
        <w:rPr>
          <w:rFonts w:ascii="Palatino Linotype" w:hAnsi="Palatino Linotype" w:cs="Arial"/>
          <w:bCs/>
        </w:rPr>
      </w:pPr>
    </w:p>
    <w:p w14:paraId="4F789A89" w14:textId="77777777" w:rsidR="00AF01DE" w:rsidRPr="00B704A7" w:rsidRDefault="00AF01DE" w:rsidP="00B35CE7">
      <w:pPr>
        <w:autoSpaceDE w:val="0"/>
        <w:autoSpaceDN w:val="0"/>
        <w:adjustRightInd w:val="0"/>
        <w:spacing w:line="360" w:lineRule="auto"/>
        <w:jc w:val="both"/>
        <w:rPr>
          <w:rFonts w:ascii="Palatino Linotype" w:hAnsi="Palatino Linotype" w:cs="Arial"/>
        </w:rPr>
      </w:pPr>
      <w:r w:rsidRPr="00B704A7">
        <w:rPr>
          <w:rFonts w:ascii="Palatino Linotype" w:hAnsi="Palatino Linotype" w:cs="Arial"/>
          <w:bCs/>
        </w:rPr>
        <w:lastRenderedPageBreak/>
        <w:t xml:space="preserve">Atento a ello, primeramente es importante señalar que </w:t>
      </w:r>
      <w:r w:rsidRPr="00B704A7">
        <w:rPr>
          <w:rFonts w:ascii="Palatino Linotype" w:hAnsi="Palatino Linotype" w:cs="Arial"/>
        </w:rPr>
        <w:t>el artículo 4, párrafo segundo, de la Ley de Transparencia y Acceso a la Información Pública del Estado de México y Municipios, dispone:</w:t>
      </w:r>
    </w:p>
    <w:p w14:paraId="60CD5854" w14:textId="77777777" w:rsidR="00AF01DE" w:rsidRPr="00B704A7" w:rsidRDefault="00AF01DE" w:rsidP="00B35CE7">
      <w:pPr>
        <w:rPr>
          <w:rFonts w:ascii="Palatino Linotype" w:hAnsi="Palatino Linotype"/>
          <w:lang w:eastAsia="es-ES"/>
        </w:rPr>
      </w:pPr>
    </w:p>
    <w:p w14:paraId="40C27132" w14:textId="77777777" w:rsidR="00AF01DE" w:rsidRPr="00B704A7" w:rsidRDefault="00AF01DE" w:rsidP="00B35CE7">
      <w:pPr>
        <w:rPr>
          <w:rFonts w:ascii="Palatino Linotype" w:hAnsi="Palatino Linotype"/>
          <w:sz w:val="4"/>
          <w:lang w:eastAsia="es-ES"/>
        </w:rPr>
      </w:pPr>
    </w:p>
    <w:p w14:paraId="7E7D6D77"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 xml:space="preserve">Artículo 4. </w:t>
      </w:r>
      <w:r w:rsidRPr="00B704A7">
        <w:rPr>
          <w:rFonts w:ascii="Palatino Linotype" w:hAnsi="Palatino Linotype" w:cs="Arial"/>
          <w:i/>
        </w:rPr>
        <w:t xml:space="preserve">… </w:t>
      </w:r>
    </w:p>
    <w:p w14:paraId="2CDD7A6C"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47AE5561" w14:textId="77777777" w:rsidR="00AF01DE" w:rsidRPr="00B704A7" w:rsidRDefault="00AF01DE" w:rsidP="00B35CE7">
      <w:pPr>
        <w:ind w:left="567" w:right="567"/>
        <w:jc w:val="both"/>
        <w:rPr>
          <w:rFonts w:ascii="Palatino Linotype" w:hAnsi="Palatino Linotype" w:cs="Arial"/>
          <w:i/>
        </w:rPr>
      </w:pPr>
    </w:p>
    <w:p w14:paraId="060E4368"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6C3CA619" w14:textId="77777777" w:rsidR="00AF01DE" w:rsidRPr="00B704A7" w:rsidRDefault="00AF01DE" w:rsidP="00B35CE7">
      <w:pPr>
        <w:rPr>
          <w:rFonts w:ascii="Palatino Linotype" w:hAnsi="Palatino Linotype"/>
          <w:sz w:val="12"/>
          <w:lang w:eastAsia="es-ES"/>
        </w:rPr>
      </w:pPr>
    </w:p>
    <w:p w14:paraId="6DBD0B8F" w14:textId="77777777" w:rsidR="00AF01DE" w:rsidRPr="00B704A7" w:rsidRDefault="00AF01DE" w:rsidP="00B35CE7">
      <w:pPr>
        <w:pStyle w:val="Sinespaciado"/>
        <w:rPr>
          <w:rFonts w:ascii="Palatino Linotype" w:hAnsi="Palatino Linotype"/>
        </w:rPr>
      </w:pPr>
    </w:p>
    <w:p w14:paraId="08715E2B" w14:textId="77777777" w:rsidR="00AF01DE" w:rsidRPr="00B704A7" w:rsidRDefault="00AF01DE" w:rsidP="00B35CE7">
      <w:pPr>
        <w:spacing w:line="360" w:lineRule="auto"/>
        <w:jc w:val="both"/>
        <w:rPr>
          <w:rFonts w:ascii="Palatino Linotype" w:hAnsi="Palatino Linotype" w:cs="Arial"/>
          <w:i/>
        </w:rPr>
      </w:pPr>
      <w:r w:rsidRPr="00B704A7">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0365CC9" w14:textId="77777777" w:rsidR="00AF01DE" w:rsidRPr="00B704A7" w:rsidRDefault="00AF01DE" w:rsidP="00B35CE7">
      <w:pPr>
        <w:spacing w:line="360" w:lineRule="auto"/>
        <w:jc w:val="both"/>
        <w:rPr>
          <w:rFonts w:ascii="Palatino Linotype" w:hAnsi="Palatino Linotype" w:cs="Arial"/>
        </w:rPr>
      </w:pPr>
    </w:p>
    <w:p w14:paraId="4092313C" w14:textId="77777777" w:rsidR="00AF01DE" w:rsidRPr="00B704A7" w:rsidRDefault="00AF01DE" w:rsidP="00B35CE7">
      <w:pPr>
        <w:spacing w:line="360" w:lineRule="auto"/>
        <w:jc w:val="both"/>
        <w:rPr>
          <w:rFonts w:ascii="Palatino Linotype" w:hAnsi="Palatino Linotype" w:cs="Arial"/>
          <w:i/>
        </w:rPr>
      </w:pPr>
      <w:r w:rsidRPr="00B704A7">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37796B3" w14:textId="77777777" w:rsidR="00AF01DE" w:rsidRPr="00B704A7" w:rsidRDefault="00AF01DE" w:rsidP="00B35CE7">
      <w:pPr>
        <w:ind w:left="567" w:right="567"/>
        <w:jc w:val="both"/>
        <w:rPr>
          <w:rFonts w:ascii="Palatino Linotype" w:hAnsi="Palatino Linotype" w:cs="Arial"/>
          <w:i/>
        </w:rPr>
      </w:pPr>
    </w:p>
    <w:p w14:paraId="5DDD3953"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Artículo 12.</w:t>
      </w:r>
      <w:r w:rsidRPr="00B704A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0AED1F5D" w14:textId="77777777" w:rsidR="00AF01DE" w:rsidRPr="00B704A7" w:rsidRDefault="00AF01DE" w:rsidP="00B35CE7">
      <w:pPr>
        <w:ind w:left="567" w:right="567"/>
        <w:jc w:val="both"/>
        <w:rPr>
          <w:rFonts w:ascii="Palatino Linotype" w:hAnsi="Palatino Linotype" w:cs="Arial"/>
          <w:b/>
          <w:i/>
          <w:u w:val="single"/>
        </w:rPr>
      </w:pPr>
    </w:p>
    <w:p w14:paraId="45D8F014"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704A7">
        <w:rPr>
          <w:rFonts w:ascii="Palatino Linotype" w:hAnsi="Palatino Linotype" w:cs="Arial"/>
          <w:i/>
        </w:rPr>
        <w:t>”</w:t>
      </w:r>
    </w:p>
    <w:p w14:paraId="2E7EF912" w14:textId="77777777" w:rsidR="00AF01DE" w:rsidRPr="00B704A7" w:rsidRDefault="00AF01DE" w:rsidP="00B35CE7">
      <w:pPr>
        <w:spacing w:line="360" w:lineRule="auto"/>
        <w:jc w:val="both"/>
        <w:rPr>
          <w:rFonts w:ascii="Palatino Linotype" w:hAnsi="Palatino Linotype" w:cs="Arial"/>
        </w:rPr>
      </w:pPr>
    </w:p>
    <w:p w14:paraId="5825FE28" w14:textId="77777777" w:rsidR="00AF01DE" w:rsidRPr="00F02EAF" w:rsidRDefault="00AF01DE" w:rsidP="00B35CE7">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4941D79" w14:textId="77777777" w:rsidR="00AF01DE" w:rsidRPr="00B704A7" w:rsidRDefault="00AF01DE" w:rsidP="00B35CE7">
      <w:pPr>
        <w:spacing w:line="360" w:lineRule="auto"/>
        <w:jc w:val="both"/>
        <w:rPr>
          <w:rFonts w:ascii="Palatino Linotype" w:hAnsi="Palatino Linotype" w:cs="Arial"/>
        </w:rPr>
      </w:pPr>
    </w:p>
    <w:p w14:paraId="013B75BD" w14:textId="77777777" w:rsidR="00AF01DE" w:rsidRDefault="00AF01DE" w:rsidP="00B35CE7">
      <w:pPr>
        <w:spacing w:line="360" w:lineRule="auto"/>
        <w:jc w:val="both"/>
        <w:rPr>
          <w:rFonts w:ascii="Palatino Linotype" w:hAnsi="Palatino Linotype" w:cs="Arial"/>
        </w:rPr>
      </w:pPr>
      <w:r w:rsidRPr="00B704A7">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6E1037">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04A7">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12091C6" w14:textId="77777777" w:rsidR="00AF01DE" w:rsidRPr="00B704A7" w:rsidRDefault="00AF01DE" w:rsidP="00B35CE7">
      <w:pPr>
        <w:rPr>
          <w:rFonts w:ascii="Palatino Linotype" w:hAnsi="Palatino Linotype"/>
          <w:lang w:eastAsia="es-ES"/>
        </w:rPr>
      </w:pPr>
    </w:p>
    <w:p w14:paraId="39854906" w14:textId="77777777" w:rsidR="00AF01DE" w:rsidRPr="00B704A7" w:rsidRDefault="00AF01DE" w:rsidP="00B35CE7">
      <w:pPr>
        <w:ind w:left="851" w:right="902"/>
        <w:jc w:val="both"/>
        <w:rPr>
          <w:rFonts w:ascii="Palatino Linotype" w:hAnsi="Palatino Linotype" w:cs="Arial"/>
          <w:i/>
          <w:sz w:val="2"/>
        </w:rPr>
      </w:pPr>
    </w:p>
    <w:p w14:paraId="494F464B"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 xml:space="preserve">Artículo 3. </w:t>
      </w:r>
      <w:r w:rsidRPr="00B704A7">
        <w:rPr>
          <w:rFonts w:ascii="Palatino Linotype" w:hAnsi="Palatino Linotype" w:cs="Arial"/>
          <w:i/>
        </w:rPr>
        <w:t>Para los efectos de la presente Ley se entenderá por:</w:t>
      </w:r>
    </w:p>
    <w:p w14:paraId="0148804B"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i/>
        </w:rPr>
        <w:t>(…)</w:t>
      </w:r>
    </w:p>
    <w:p w14:paraId="556E76F1" w14:textId="77777777" w:rsidR="00AF01DE" w:rsidRPr="00B704A7" w:rsidRDefault="00AF01DE" w:rsidP="00B35CE7">
      <w:pPr>
        <w:ind w:left="567" w:right="567"/>
        <w:jc w:val="both"/>
        <w:rPr>
          <w:rFonts w:ascii="Palatino Linotype" w:hAnsi="Palatino Linotype" w:cs="Arial"/>
          <w:i/>
        </w:rPr>
      </w:pPr>
      <w:r w:rsidRPr="00B704A7">
        <w:rPr>
          <w:rFonts w:ascii="Palatino Linotype" w:hAnsi="Palatino Linotype" w:cs="Arial"/>
          <w:b/>
          <w:i/>
        </w:rPr>
        <w:lastRenderedPageBreak/>
        <w:t>XI. Documento:</w:t>
      </w:r>
      <w:r w:rsidRPr="00B704A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B704A7">
        <w:rPr>
          <w:rFonts w:ascii="Palatino Linotype" w:hAnsi="Palatino Linotype" w:cs="Arial"/>
          <w:b/>
          <w:i/>
          <w:u w:val="single"/>
        </w:rPr>
        <w:t>Los documentos podrán estar en cualquier medio, sea escrito, impreso, sonoro, visual, electrónico, informático u holográfico</w:t>
      </w:r>
      <w:r w:rsidRPr="00B704A7">
        <w:rPr>
          <w:rFonts w:ascii="Palatino Linotype" w:hAnsi="Palatino Linotype" w:cs="Arial"/>
          <w:i/>
        </w:rPr>
        <w:t>;</w:t>
      </w:r>
    </w:p>
    <w:p w14:paraId="4B90FDC8" w14:textId="7533A986" w:rsidR="00B35CE7" w:rsidRDefault="00AF01DE" w:rsidP="00B35CE7">
      <w:pPr>
        <w:spacing w:line="360" w:lineRule="auto"/>
        <w:ind w:left="567" w:right="567"/>
        <w:jc w:val="both"/>
        <w:rPr>
          <w:rFonts w:ascii="Palatino Linotype" w:hAnsi="Palatino Linotype" w:cs="Arial"/>
          <w:i/>
        </w:rPr>
      </w:pPr>
      <w:r w:rsidRPr="00B704A7">
        <w:rPr>
          <w:rFonts w:ascii="Palatino Linotype" w:hAnsi="Palatino Linotype" w:cs="Arial"/>
          <w:i/>
        </w:rPr>
        <w:t>(…)”</w:t>
      </w:r>
    </w:p>
    <w:p w14:paraId="1464C2D7" w14:textId="77777777" w:rsidR="00B35CE7" w:rsidRPr="00B35CE7" w:rsidRDefault="00B35CE7" w:rsidP="00B35CE7">
      <w:pPr>
        <w:spacing w:line="360" w:lineRule="auto"/>
        <w:ind w:left="567" w:right="567"/>
        <w:jc w:val="both"/>
        <w:rPr>
          <w:rFonts w:ascii="Palatino Linotype" w:hAnsi="Palatino Linotype" w:cs="Arial"/>
          <w:i/>
        </w:rPr>
      </w:pPr>
    </w:p>
    <w:p w14:paraId="28B3E1A2" w14:textId="77777777" w:rsidR="00AF01DE" w:rsidRPr="00F02EAF" w:rsidRDefault="00AF01DE" w:rsidP="00B35CE7">
      <w:pPr>
        <w:spacing w:line="360" w:lineRule="auto"/>
        <w:ind w:right="49"/>
        <w:contextualSpacing/>
        <w:jc w:val="both"/>
        <w:rPr>
          <w:rFonts w:ascii="Palatino Linotype" w:hAnsi="Palatino Linotype" w:cs="Arial"/>
        </w:rPr>
      </w:pPr>
      <w:r w:rsidRPr="00F02EAF">
        <w:rPr>
          <w:rFonts w:ascii="Palatino Linotype" w:hAnsi="Palatino Linotype" w:cs="Arial"/>
        </w:rPr>
        <w:t xml:space="preserve">Además, </w:t>
      </w:r>
      <w:r w:rsidRPr="00F02EA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7E3CC9C" w14:textId="77777777" w:rsidR="00AF01DE" w:rsidRPr="00F02EAF" w:rsidRDefault="00AF01DE" w:rsidP="00B35CE7">
      <w:pPr>
        <w:spacing w:line="360" w:lineRule="auto"/>
        <w:ind w:right="49"/>
        <w:contextualSpacing/>
        <w:jc w:val="both"/>
        <w:rPr>
          <w:rFonts w:ascii="Palatino Linotype" w:hAnsi="Palatino Linotype" w:cs="Arial"/>
        </w:rPr>
      </w:pPr>
    </w:p>
    <w:p w14:paraId="192D3E76" w14:textId="77777777" w:rsidR="00AF01DE" w:rsidRPr="00F02EAF" w:rsidRDefault="00AF01DE" w:rsidP="00B35CE7">
      <w:pPr>
        <w:spacing w:line="360" w:lineRule="auto"/>
        <w:ind w:right="49"/>
        <w:contextualSpacing/>
        <w:jc w:val="both"/>
        <w:rPr>
          <w:rFonts w:ascii="Palatino Linotype" w:eastAsia="MS Mincho" w:hAnsi="Palatino Linotype" w:cs="Tahoma"/>
        </w:rPr>
      </w:pPr>
      <w:r w:rsidRPr="00F02EAF">
        <w:rPr>
          <w:rFonts w:ascii="Palatino Linotype" w:hAnsi="Palatino Linotype" w:cs="Arial"/>
        </w:rPr>
        <w:t xml:space="preserve">De la misma forma, </w:t>
      </w:r>
      <w:r w:rsidRPr="00F02EAF">
        <w:rPr>
          <w:rFonts w:ascii="Palatino Linotype" w:eastAsia="MS Mincho" w:hAnsi="Palatino Linotype"/>
        </w:rPr>
        <w:t>de acuerdo al contenido del artículo 160,</w:t>
      </w:r>
      <w:r w:rsidRPr="00F02EAF">
        <w:rPr>
          <w:rFonts w:ascii="Palatino Linotype" w:hAnsi="Palatino Linotype" w:cs="Arial"/>
        </w:rPr>
        <w:t xml:space="preserve"> de la Ley </w:t>
      </w:r>
      <w:r w:rsidRPr="00F02EAF">
        <w:rPr>
          <w:rFonts w:ascii="Palatino Linotype" w:eastAsia="MS Mincho" w:hAnsi="Palatino Linotype" w:cs="Tahoma"/>
        </w:rPr>
        <w:t>General de Transparencia y Acceso a la Información Pública que a la letra dispone:</w:t>
      </w:r>
    </w:p>
    <w:p w14:paraId="77C1FAC6" w14:textId="77777777" w:rsidR="00AF01DE" w:rsidRPr="00F02EAF" w:rsidRDefault="00AF01DE" w:rsidP="00B35CE7"/>
    <w:p w14:paraId="67BE69D3" w14:textId="77777777" w:rsidR="00AF01DE" w:rsidRPr="00F02EAF" w:rsidRDefault="00AF01DE" w:rsidP="00B35CE7">
      <w:pPr>
        <w:ind w:left="851" w:right="616"/>
        <w:contextualSpacing/>
        <w:jc w:val="both"/>
        <w:rPr>
          <w:rFonts w:ascii="Palatino Linotype" w:hAnsi="Palatino Linotype" w:cs="Arial"/>
          <w:i/>
          <w:sz w:val="22"/>
          <w:lang w:eastAsia="gl-ES"/>
        </w:rPr>
      </w:pPr>
      <w:r w:rsidRPr="00F02EAF">
        <w:rPr>
          <w:rFonts w:ascii="Palatino Linotype" w:hAnsi="Palatino Linotype" w:cs="Arial"/>
          <w:b/>
          <w:i/>
          <w:sz w:val="22"/>
          <w:lang w:eastAsia="gl-ES"/>
        </w:rPr>
        <w:t>Artículo 160</w:t>
      </w:r>
      <w:r w:rsidRPr="00F02EA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EEEB313" w14:textId="77777777" w:rsidR="00AF01DE" w:rsidRPr="00F02EAF" w:rsidRDefault="00AF01DE" w:rsidP="00B35CE7">
      <w:pPr>
        <w:ind w:left="851" w:right="616"/>
        <w:contextualSpacing/>
        <w:jc w:val="both"/>
        <w:rPr>
          <w:rFonts w:ascii="Palatino Linotype" w:hAnsi="Palatino Linotype" w:cs="Arial"/>
          <w:i/>
          <w:sz w:val="22"/>
          <w:lang w:eastAsia="gl-ES"/>
        </w:rPr>
      </w:pPr>
    </w:p>
    <w:p w14:paraId="76589732" w14:textId="77777777" w:rsidR="00AF01DE" w:rsidRPr="00F02EAF" w:rsidRDefault="00AF01DE" w:rsidP="00B35CE7">
      <w:pPr>
        <w:ind w:left="851" w:right="616"/>
        <w:contextualSpacing/>
        <w:jc w:val="both"/>
        <w:rPr>
          <w:rFonts w:ascii="Palatino Linotype" w:hAnsi="Palatino Linotype" w:cs="Arial"/>
          <w:i/>
          <w:sz w:val="14"/>
          <w:lang w:eastAsia="gl-ES"/>
        </w:rPr>
      </w:pPr>
    </w:p>
    <w:p w14:paraId="3FAD5B51" w14:textId="77777777" w:rsidR="00AF01DE" w:rsidRPr="00F02EAF" w:rsidRDefault="00AF01DE" w:rsidP="00B35CE7">
      <w:pPr>
        <w:spacing w:line="360" w:lineRule="auto"/>
        <w:jc w:val="both"/>
        <w:rPr>
          <w:rFonts w:ascii="Palatino Linotype" w:hAnsi="Palatino Linotype" w:cs="Arial"/>
          <w:color w:val="222222"/>
          <w:szCs w:val="19"/>
        </w:rPr>
      </w:pPr>
      <w:r w:rsidRPr="00F02EAF">
        <w:rPr>
          <w:rFonts w:ascii="Palatino Linotype" w:hAnsi="Palatino Linotype"/>
          <w:color w:val="000000"/>
        </w:rPr>
        <w:t xml:space="preserve">Sirve como apoyo </w:t>
      </w:r>
      <w:r w:rsidRPr="00F02EAF">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7894F988" w14:textId="77777777" w:rsidR="00AF01DE" w:rsidRPr="00F02EAF" w:rsidRDefault="00AF01DE" w:rsidP="00B35CE7">
      <w:pPr>
        <w:pStyle w:val="Sinespaciado"/>
        <w:rPr>
          <w:lang w:eastAsia="es-MX"/>
        </w:rPr>
      </w:pPr>
    </w:p>
    <w:p w14:paraId="0635BEB6" w14:textId="77777777" w:rsidR="00AF01DE" w:rsidRPr="00F02EAF" w:rsidRDefault="00AF01DE" w:rsidP="00B35CE7">
      <w:pPr>
        <w:shd w:val="clear" w:color="auto" w:fill="FFFFFF"/>
        <w:tabs>
          <w:tab w:val="left" w:pos="8647"/>
        </w:tabs>
        <w:ind w:left="851" w:right="900"/>
        <w:jc w:val="both"/>
        <w:rPr>
          <w:rFonts w:ascii="Palatino Linotype" w:hAnsi="Palatino Linotype" w:cs="Arial"/>
          <w:i/>
          <w:iCs/>
          <w:color w:val="222222"/>
          <w:sz w:val="22"/>
        </w:rPr>
      </w:pPr>
      <w:r w:rsidRPr="00F02EAF">
        <w:rPr>
          <w:rFonts w:ascii="Palatino Linotype" w:hAnsi="Palatino Linotype" w:cs="Arial"/>
          <w:b/>
          <w:bCs/>
          <w:i/>
          <w:iCs/>
          <w:color w:val="222222"/>
          <w:sz w:val="22"/>
        </w:rPr>
        <w:t>“Las dependencias y entidades no están obligadas a generar documentos ad hoc para responder una solicitud de acceso a la información. </w:t>
      </w:r>
      <w:r w:rsidRPr="00F02EAF">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631463D" w14:textId="77777777" w:rsidR="00322777" w:rsidRDefault="00322777" w:rsidP="00B35CE7">
      <w:pPr>
        <w:spacing w:line="360" w:lineRule="auto"/>
        <w:contextualSpacing/>
        <w:jc w:val="both"/>
        <w:rPr>
          <w:rFonts w:ascii="Palatino Linotype" w:hAnsi="Palatino Linotype" w:cs="Arial"/>
          <w:bCs/>
        </w:rPr>
      </w:pPr>
    </w:p>
    <w:p w14:paraId="0256C92E" w14:textId="4AA52977" w:rsidR="005034CC" w:rsidRPr="005034CC" w:rsidRDefault="005034CC" w:rsidP="005034CC">
      <w:pPr>
        <w:spacing w:line="360" w:lineRule="auto"/>
        <w:jc w:val="both"/>
        <w:rPr>
          <w:rFonts w:ascii="Palatino Linotype" w:hAnsi="Palatino Linotype"/>
          <w:b/>
        </w:rPr>
      </w:pPr>
      <w:r w:rsidRPr="005034CC">
        <w:rPr>
          <w:rFonts w:ascii="Palatino Linotype" w:hAnsi="Palatino Linotype"/>
        </w:rPr>
        <w:t>Derivado de lo anterior, de los motivos de inconformidad se aprecia que el particular se inconforma únicamente por quejó de la deficiencia o insuficiencia en la fundamentación y motivación del acta remitida</w:t>
      </w:r>
      <w:r w:rsidRPr="005034CC">
        <w:rPr>
          <w:rFonts w:ascii="Palatino Linotype" w:hAnsi="Palatino Linotype"/>
          <w:b/>
        </w:rPr>
        <w:t xml:space="preserve">, </w:t>
      </w:r>
      <w:r w:rsidRPr="005034CC">
        <w:rPr>
          <w:rFonts w:ascii="Palatino Linotype" w:hAnsi="Palatino Linotype"/>
        </w:rPr>
        <w:t>sin que se aprecie inconformidad alguna res</w:t>
      </w:r>
      <w:r>
        <w:rPr>
          <w:rFonts w:ascii="Palatino Linotype" w:hAnsi="Palatino Linotype"/>
        </w:rPr>
        <w:t>pecto a los documentos que acreditan el grado de estudios e integrantes del comité de transparencia, así como su rango y antigüedad.</w:t>
      </w:r>
    </w:p>
    <w:p w14:paraId="56709B63" w14:textId="77777777" w:rsidR="005034CC" w:rsidRPr="005034CC" w:rsidRDefault="005034CC" w:rsidP="005034CC">
      <w:pPr>
        <w:spacing w:line="360" w:lineRule="auto"/>
        <w:jc w:val="both"/>
        <w:rPr>
          <w:rFonts w:ascii="Palatino Linotype" w:hAnsi="Palatino Linotype"/>
          <w:b/>
        </w:rPr>
      </w:pPr>
    </w:p>
    <w:p w14:paraId="39060F37" w14:textId="77777777" w:rsidR="005034CC" w:rsidRPr="005034CC" w:rsidRDefault="005034CC" w:rsidP="005034CC">
      <w:pPr>
        <w:tabs>
          <w:tab w:val="left" w:pos="8789"/>
        </w:tabs>
        <w:spacing w:line="360" w:lineRule="auto"/>
        <w:ind w:right="49"/>
        <w:jc w:val="both"/>
        <w:rPr>
          <w:rFonts w:ascii="Palatino Linotype" w:eastAsia="Palatino Linotype" w:hAnsi="Palatino Linotype" w:cs="Palatino Linotype"/>
        </w:rPr>
      </w:pPr>
      <w:r w:rsidRPr="005034C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38829130" w14:textId="77777777" w:rsidR="005034CC" w:rsidRPr="005034CC" w:rsidRDefault="005034CC" w:rsidP="005034CC">
      <w:pPr>
        <w:tabs>
          <w:tab w:val="left" w:pos="8789"/>
        </w:tabs>
        <w:spacing w:line="360" w:lineRule="auto"/>
        <w:ind w:right="49"/>
        <w:jc w:val="both"/>
        <w:rPr>
          <w:rFonts w:ascii="Palatino Linotype" w:hAnsi="Palatino Linotype"/>
          <w:i/>
        </w:rPr>
      </w:pPr>
    </w:p>
    <w:p w14:paraId="0408C0F9" w14:textId="77777777" w:rsidR="005034CC" w:rsidRPr="005034CC" w:rsidRDefault="005034CC" w:rsidP="005034CC">
      <w:pPr>
        <w:tabs>
          <w:tab w:val="left" w:pos="851"/>
        </w:tabs>
        <w:spacing w:line="360" w:lineRule="auto"/>
        <w:ind w:left="567" w:right="567"/>
        <w:jc w:val="both"/>
        <w:rPr>
          <w:rFonts w:ascii="Palatino Linotype" w:eastAsia="Palatino Linotype" w:hAnsi="Palatino Linotype" w:cs="Palatino Linotype"/>
          <w:i/>
        </w:rPr>
      </w:pPr>
      <w:r w:rsidRPr="005034CC">
        <w:rPr>
          <w:rFonts w:ascii="Palatino Linotype" w:eastAsia="Palatino Linotype" w:hAnsi="Palatino Linotype" w:cs="Palatino Linotype"/>
          <w:b/>
          <w:i/>
        </w:rPr>
        <w:t xml:space="preserve">“ACTOS CONSENTIDOS. SON LOS QUE NO SE IMPUGNAN MEDIANTE EL RECURSO IDÓNEO. </w:t>
      </w:r>
      <w:r w:rsidRPr="005034CC">
        <w:rPr>
          <w:rFonts w:ascii="Palatino Linotype" w:eastAsia="Palatino Linotype" w:hAnsi="Palatino Linotype" w:cs="Palatino Linotype"/>
          <w:i/>
        </w:rPr>
        <w:t xml:space="preserve">Debe reputarse como consentido el acto que no se impugnó por el medio establecido por la ley, ya que, si se hizo uso de otro no previsto por ella o si se hace una simple manifestación de inconformidad, tales </w:t>
      </w:r>
      <w:r w:rsidRPr="005034CC">
        <w:rPr>
          <w:rFonts w:ascii="Palatino Linotype" w:eastAsia="Palatino Linotype" w:hAnsi="Palatino Linotype" w:cs="Palatino Linotype"/>
          <w:i/>
        </w:rPr>
        <w:lastRenderedPageBreak/>
        <w:t>actuaciones no producen efectos jurídicos tendientes a revocar, confirmar o modificar el acto reclamado en amparo, lo que significa consentimiento del mismo por falta de impugnación eficaz.”</w:t>
      </w:r>
    </w:p>
    <w:p w14:paraId="5EDFBE76" w14:textId="77777777" w:rsidR="005034CC" w:rsidRPr="005034CC" w:rsidRDefault="005034CC" w:rsidP="005034CC">
      <w:pPr>
        <w:tabs>
          <w:tab w:val="left" w:pos="851"/>
        </w:tabs>
        <w:spacing w:line="360" w:lineRule="auto"/>
        <w:ind w:left="851" w:right="616"/>
        <w:jc w:val="both"/>
        <w:rPr>
          <w:rFonts w:ascii="Palatino Linotype" w:eastAsia="Palatino Linotype" w:hAnsi="Palatino Linotype" w:cs="Palatino Linotype"/>
          <w:i/>
        </w:rPr>
      </w:pPr>
    </w:p>
    <w:p w14:paraId="489AA2F0" w14:textId="77777777" w:rsidR="005034CC" w:rsidRPr="005034CC" w:rsidRDefault="005034CC" w:rsidP="005034CC">
      <w:pPr>
        <w:spacing w:line="360" w:lineRule="auto"/>
        <w:jc w:val="both"/>
        <w:rPr>
          <w:rFonts w:ascii="Palatino Linotype" w:eastAsia="Palatino Linotype" w:hAnsi="Palatino Linotype" w:cs="Palatino Linotype"/>
        </w:rPr>
      </w:pPr>
      <w:r w:rsidRPr="005034CC">
        <w:rPr>
          <w:rFonts w:ascii="Palatino Linotype" w:eastAsia="Palatino Linotype" w:hAnsi="Palatino Linotype" w:cs="Palatino Linotype"/>
        </w:rPr>
        <w:t xml:space="preserve">De la interpretación del criterio antes citado, se advierte que cuando el particular impugnó la respuesta del </w:t>
      </w:r>
      <w:r w:rsidRPr="005034CC">
        <w:rPr>
          <w:rFonts w:ascii="Palatino Linotype" w:eastAsia="Palatino Linotype" w:hAnsi="Palatino Linotype" w:cs="Palatino Linotype"/>
          <w:b/>
        </w:rPr>
        <w:t>Sujeto Obligado</w:t>
      </w:r>
      <w:r w:rsidRPr="005034CC">
        <w:rPr>
          <w:rFonts w:ascii="Palatino Linotype" w:eastAsia="Palatino Linotype" w:hAnsi="Palatino Linotype" w:cs="Palatino Linotype"/>
        </w:rPr>
        <w:t>, no expresó razón o motivo de inconformidad en contra de todos los rubros solicitados, por tanto, estos deben declararse atendidos.</w:t>
      </w:r>
    </w:p>
    <w:p w14:paraId="6F69A481" w14:textId="77777777" w:rsidR="005034CC" w:rsidRPr="005034CC" w:rsidRDefault="005034CC" w:rsidP="005034CC">
      <w:pPr>
        <w:spacing w:line="360" w:lineRule="auto"/>
        <w:jc w:val="both"/>
        <w:rPr>
          <w:rFonts w:ascii="Palatino Linotype" w:eastAsia="Palatino Linotype" w:hAnsi="Palatino Linotype" w:cs="Palatino Linotype"/>
        </w:rPr>
      </w:pPr>
    </w:p>
    <w:p w14:paraId="42D8E877" w14:textId="77777777" w:rsidR="005034CC" w:rsidRPr="005034CC" w:rsidRDefault="005034CC" w:rsidP="005034CC">
      <w:pPr>
        <w:spacing w:line="360" w:lineRule="auto"/>
        <w:jc w:val="both"/>
        <w:rPr>
          <w:rFonts w:ascii="Palatino Linotype" w:eastAsia="Palatino Linotype" w:hAnsi="Palatino Linotype" w:cs="Palatino Linotype"/>
        </w:rPr>
      </w:pPr>
      <w:r w:rsidRPr="005034CC">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165B03F6" w14:textId="77777777" w:rsidR="005034CC" w:rsidRPr="005034CC" w:rsidRDefault="005034CC" w:rsidP="005034CC">
      <w:pPr>
        <w:spacing w:line="360" w:lineRule="auto"/>
        <w:ind w:left="567" w:right="567"/>
        <w:jc w:val="both"/>
        <w:rPr>
          <w:rFonts w:ascii="Palatino Linotype" w:eastAsia="Palatino Linotype" w:hAnsi="Palatino Linotype" w:cs="Palatino Linotype"/>
        </w:rPr>
      </w:pPr>
    </w:p>
    <w:p w14:paraId="3CB3A8F8" w14:textId="77777777" w:rsidR="005034CC" w:rsidRPr="005034CC" w:rsidRDefault="005034CC" w:rsidP="0024709E">
      <w:pPr>
        <w:tabs>
          <w:tab w:val="left" w:pos="7937"/>
          <w:tab w:val="left" w:pos="8222"/>
        </w:tabs>
        <w:ind w:left="567" w:right="567"/>
        <w:jc w:val="both"/>
        <w:rPr>
          <w:rFonts w:ascii="Palatino Linotype" w:eastAsia="Palatino Linotype" w:hAnsi="Palatino Linotype" w:cs="Palatino Linotype"/>
          <w:i/>
        </w:rPr>
      </w:pPr>
      <w:r w:rsidRPr="005034CC">
        <w:rPr>
          <w:rFonts w:ascii="Palatino Linotype" w:eastAsia="Palatino Linotype" w:hAnsi="Palatino Linotype" w:cs="Palatino Linotype"/>
          <w:b/>
          <w:i/>
        </w:rPr>
        <w:t xml:space="preserve">“REVISIÓN EN AMPARO. LOS RESOLUTIVOS NO COMBATIDOS DEBEN DECLARARSE FIRMES. </w:t>
      </w:r>
      <w:r w:rsidRPr="005034C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365F933" w14:textId="77777777" w:rsidR="005034CC" w:rsidRPr="005034CC" w:rsidRDefault="005034CC" w:rsidP="005034CC">
      <w:pPr>
        <w:tabs>
          <w:tab w:val="left" w:pos="7937"/>
          <w:tab w:val="left" w:pos="8222"/>
        </w:tabs>
        <w:spacing w:line="360" w:lineRule="auto"/>
        <w:ind w:left="851" w:right="901"/>
        <w:jc w:val="both"/>
        <w:rPr>
          <w:rFonts w:ascii="Palatino Linotype" w:eastAsia="Palatino Linotype" w:hAnsi="Palatino Linotype" w:cs="Palatino Linotype"/>
          <w:i/>
        </w:rPr>
      </w:pPr>
    </w:p>
    <w:p w14:paraId="0A1601D5" w14:textId="77777777" w:rsidR="005034CC" w:rsidRPr="005034CC" w:rsidRDefault="005034CC" w:rsidP="005034CC">
      <w:pPr>
        <w:widowControl w:val="0"/>
        <w:tabs>
          <w:tab w:val="left" w:pos="1701"/>
          <w:tab w:val="left" w:pos="1843"/>
        </w:tabs>
        <w:spacing w:line="360" w:lineRule="auto"/>
        <w:jc w:val="both"/>
        <w:rPr>
          <w:rFonts w:ascii="Palatino Linotype" w:eastAsia="Palatino Linotype" w:hAnsi="Palatino Linotype" w:cs="Palatino Linotype"/>
        </w:rPr>
      </w:pPr>
      <w:r w:rsidRPr="005034CC">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0950F5DD" w14:textId="77777777" w:rsidR="005034CC" w:rsidRPr="005034CC" w:rsidRDefault="005034CC" w:rsidP="005034CC">
      <w:pPr>
        <w:widowControl w:val="0"/>
        <w:tabs>
          <w:tab w:val="left" w:pos="1701"/>
          <w:tab w:val="left" w:pos="1843"/>
        </w:tabs>
        <w:spacing w:line="360" w:lineRule="auto"/>
        <w:jc w:val="both"/>
        <w:rPr>
          <w:rFonts w:ascii="Palatino Linotype" w:eastAsia="Palatino Linotype" w:hAnsi="Palatino Linotype" w:cs="Palatino Linotype"/>
        </w:rPr>
      </w:pPr>
    </w:p>
    <w:p w14:paraId="01F4DC95" w14:textId="77777777" w:rsidR="005034CC" w:rsidRPr="005034CC" w:rsidRDefault="005034CC" w:rsidP="005034CC">
      <w:pPr>
        <w:pStyle w:val="INFOEM"/>
        <w:spacing w:before="0" w:after="0"/>
        <w:rPr>
          <w:sz w:val="24"/>
          <w:szCs w:val="24"/>
        </w:rPr>
      </w:pPr>
      <w:r w:rsidRPr="005034CC">
        <w:rPr>
          <w:b/>
          <w:sz w:val="24"/>
          <w:szCs w:val="24"/>
        </w:rPr>
        <w:lastRenderedPageBreak/>
        <w:t>Actos consentidos tácitamente. Improcedencia de su análisis</w:t>
      </w:r>
      <w:r w:rsidRPr="005034CC">
        <w:rPr>
          <w:sz w:val="24"/>
          <w:szCs w:val="24"/>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9BEE392" w14:textId="77777777" w:rsidR="005034CC" w:rsidRPr="005034CC" w:rsidRDefault="005034CC" w:rsidP="005034CC">
      <w:pPr>
        <w:pStyle w:val="INFOEM"/>
        <w:spacing w:before="0" w:after="0"/>
        <w:rPr>
          <w:sz w:val="24"/>
          <w:szCs w:val="24"/>
        </w:rPr>
      </w:pPr>
    </w:p>
    <w:p w14:paraId="1B2D2EA9" w14:textId="77777777" w:rsidR="005034CC" w:rsidRPr="005034CC" w:rsidRDefault="005034CC" w:rsidP="005034CC">
      <w:pPr>
        <w:spacing w:line="360" w:lineRule="auto"/>
        <w:jc w:val="both"/>
        <w:rPr>
          <w:rFonts w:ascii="Palatino Linotype" w:hAnsi="Palatino Linotype"/>
          <w:b/>
        </w:rPr>
      </w:pPr>
      <w:r w:rsidRPr="005034CC">
        <w:rPr>
          <w:rFonts w:ascii="Palatino Linotype" w:eastAsia="Palatino Linotype" w:hAnsi="Palatino Linotype" w:cs="Palatino Linotype"/>
        </w:rPr>
        <w:t>Por lo que, al no haberse inconformado sobre todos los rubros solicitados, se consideran actos consentidos y, por tanto, se tienen por colmados dichos rubros de la solicitud.</w:t>
      </w:r>
    </w:p>
    <w:p w14:paraId="0EE8DFE7" w14:textId="77777777" w:rsidR="005034CC" w:rsidRDefault="005034CC" w:rsidP="00B35CE7">
      <w:pPr>
        <w:spacing w:line="360" w:lineRule="auto"/>
        <w:contextualSpacing/>
        <w:jc w:val="both"/>
        <w:rPr>
          <w:rFonts w:ascii="Palatino Linotype" w:hAnsi="Palatino Linotype" w:cs="Arial"/>
          <w:bCs/>
        </w:rPr>
      </w:pPr>
    </w:p>
    <w:p w14:paraId="659EE899" w14:textId="7B7C798B" w:rsidR="00C216DE" w:rsidRDefault="005D3C90" w:rsidP="00B35CE7">
      <w:pPr>
        <w:spacing w:line="360" w:lineRule="auto"/>
        <w:contextualSpacing/>
        <w:jc w:val="both"/>
        <w:rPr>
          <w:rFonts w:ascii="Palatino Linotype" w:hAnsi="Palatino Linotype" w:cs="Arial"/>
          <w:bCs/>
        </w:rPr>
      </w:pPr>
      <w:r w:rsidRPr="005D3C90">
        <w:rPr>
          <w:rFonts w:ascii="Palatino Linotype" w:hAnsi="Palatino Linotype" w:cs="Arial"/>
          <w:bCs/>
        </w:rPr>
        <w:t xml:space="preserve">Asimismo, no se omite señalar que la inconformidad del Recurrente estriba en que, </w:t>
      </w:r>
      <w:r>
        <w:rPr>
          <w:rFonts w:ascii="Palatino Linotype" w:hAnsi="Palatino Linotype" w:cs="Arial"/>
          <w:bCs/>
        </w:rPr>
        <w:t>tanto la respuesta como el acta del comité de transparencia no están debidamente fundados y motivados, al no evocar de forma correcta los artículos y fracciones correspondientes para la clasificación como confidencia, derivado de ello, no existe dentro del acta del comité la explicación de porqué los datos testados corresponden a datos personales</w:t>
      </w:r>
      <w:r w:rsidRPr="005D3C90">
        <w:rPr>
          <w:rFonts w:ascii="Palatino Linotype" w:hAnsi="Palatino Linotype" w:cs="Arial"/>
          <w:bCs/>
        </w:rPr>
        <w:t xml:space="preserve">; </w:t>
      </w:r>
      <w:r w:rsidR="00442248">
        <w:rPr>
          <w:rFonts w:ascii="Palatino Linotype" w:hAnsi="Palatino Linotype" w:cs="Arial"/>
          <w:bCs/>
        </w:rPr>
        <w:t xml:space="preserve">por lo que mediante Informe Justificado, el Sujeto Obligado remite el Acta de la Tercera Sesión Extraordinaria del Comité de Transparencia del Instituto de Políticas Públicas del Estado de México, la cual, medularmente, contiene el fundamento legal y la información censurada, </w:t>
      </w:r>
      <w:r>
        <w:rPr>
          <w:rFonts w:ascii="Palatino Linotype" w:hAnsi="Palatino Linotype" w:cs="Arial"/>
          <w:bCs/>
        </w:rPr>
        <w:t>por lo que,</w:t>
      </w:r>
      <w:r w:rsidRPr="005D3C90">
        <w:rPr>
          <w:rFonts w:ascii="Palatino Linotype" w:hAnsi="Palatino Linotype" w:cs="Arial"/>
          <w:bCs/>
        </w:rPr>
        <w:t xml:space="preserve"> se estima que con la modificación a la respuesta derivada del Informe Justificado, la pretensión del Recurrente se encuentra colmada</w:t>
      </w:r>
      <w:r>
        <w:rPr>
          <w:rFonts w:ascii="Palatino Linotype" w:hAnsi="Palatino Linotype" w:cs="Arial"/>
          <w:bCs/>
        </w:rPr>
        <w:t>,</w:t>
      </w:r>
      <w:r w:rsidR="00442248">
        <w:rPr>
          <w:rFonts w:ascii="Palatino Linotype" w:hAnsi="Palatino Linotype" w:cs="Arial"/>
          <w:bCs/>
        </w:rPr>
        <w:t xml:space="preserve"> derivado de lo anterior se adjunta la siguiente imagen a manera de </w:t>
      </w:r>
      <w:r w:rsidR="00B35CE7">
        <w:rPr>
          <w:rFonts w:ascii="Palatino Linotype" w:hAnsi="Palatino Linotype" w:cs="Arial"/>
          <w:bCs/>
        </w:rPr>
        <w:t>referencia:</w:t>
      </w:r>
    </w:p>
    <w:p w14:paraId="714FCEA4" w14:textId="243B973D" w:rsidR="00B35CE7" w:rsidRDefault="00B35CE7" w:rsidP="00B35CE7">
      <w:pPr>
        <w:spacing w:line="360" w:lineRule="auto"/>
        <w:contextualSpacing/>
        <w:jc w:val="both"/>
        <w:rPr>
          <w:rFonts w:ascii="Palatino Linotype" w:hAnsi="Palatino Linotype" w:cs="Arial"/>
          <w:bCs/>
        </w:rPr>
      </w:pPr>
      <w:r>
        <w:rPr>
          <w:rFonts w:ascii="Palatino Linotype" w:hAnsi="Palatino Linotype" w:cs="Arial"/>
          <w:bCs/>
          <w:noProof/>
        </w:rPr>
        <w:lastRenderedPageBreak/>
        <w:drawing>
          <wp:inline distT="0" distB="0" distL="0" distR="0" wp14:anchorId="7A6837CE" wp14:editId="136446F6">
            <wp:extent cx="5342255" cy="3248025"/>
            <wp:effectExtent l="190500" t="190500" r="182245" b="2000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936" cy="3258775"/>
                    </a:xfrm>
                    <a:prstGeom prst="rect">
                      <a:avLst/>
                    </a:prstGeom>
                    <a:ln>
                      <a:noFill/>
                    </a:ln>
                    <a:effectLst>
                      <a:outerShdw blurRad="190500" algn="tl" rotWithShape="0">
                        <a:srgbClr val="000000">
                          <a:alpha val="70000"/>
                        </a:srgbClr>
                      </a:outerShdw>
                    </a:effectLst>
                  </pic:spPr>
                </pic:pic>
              </a:graphicData>
            </a:graphic>
          </wp:inline>
        </w:drawing>
      </w:r>
    </w:p>
    <w:p w14:paraId="0958E5C2" w14:textId="77777777" w:rsidR="00346656" w:rsidRDefault="00346656" w:rsidP="00B35CE7">
      <w:pPr>
        <w:spacing w:line="360" w:lineRule="auto"/>
        <w:jc w:val="center"/>
        <w:rPr>
          <w:rFonts w:ascii="Palatino Linotype" w:hAnsi="Palatino Linotype" w:cs="Arial"/>
        </w:rPr>
      </w:pPr>
    </w:p>
    <w:p w14:paraId="104FDE3D" w14:textId="36F11429" w:rsidR="005D3C90" w:rsidRPr="005D3C90" w:rsidRDefault="005D3C90" w:rsidP="00B35CE7">
      <w:pPr>
        <w:spacing w:line="360" w:lineRule="auto"/>
        <w:jc w:val="both"/>
        <w:rPr>
          <w:rFonts w:ascii="Palatino Linotype" w:eastAsiaTheme="minorHAnsi" w:hAnsi="Palatino Linotype" w:cstheme="minorBidi"/>
          <w:lang w:eastAsia="en-US"/>
        </w:rPr>
      </w:pPr>
      <w:r w:rsidRPr="005D3C90">
        <w:rPr>
          <w:rFonts w:ascii="Palatino Linotype" w:eastAsiaTheme="minorHAnsi" w:hAnsi="Palatino Linotype" w:cstheme="minorBidi"/>
          <w:lang w:eastAsia="en-US"/>
        </w:rPr>
        <w:t>En conclusión, toda vez que el Sujeto Obligado modificó la respuesta otorgada a la solicitud de información</w:t>
      </w:r>
      <w:r w:rsidRPr="005D3C90">
        <w:rPr>
          <w:rFonts w:ascii="Palatino Linotype" w:eastAsia="Palatino Linotype" w:hAnsi="Palatino Linotype" w:cs="Palatino Linotype"/>
          <w:b/>
          <w:bCs/>
          <w:color w:val="000000"/>
        </w:rPr>
        <w:t xml:space="preserve"> </w:t>
      </w:r>
      <w:r w:rsidR="00B35CE7" w:rsidRPr="00B35CE7">
        <w:rPr>
          <w:rFonts w:ascii="Palatino Linotype" w:eastAsia="Palatino Linotype" w:hAnsi="Palatino Linotype" w:cs="Palatino Linotype"/>
          <w:b/>
          <w:bCs/>
          <w:color w:val="000000"/>
        </w:rPr>
        <w:t>00010/IPPEMM/IP/2024</w:t>
      </w:r>
      <w:r w:rsidRPr="005D3C90">
        <w:rPr>
          <w:rFonts w:ascii="Palatino Linotype" w:eastAsia="Palatino Linotype" w:hAnsi="Palatino Linotype" w:cs="Palatino Linotype"/>
          <w:color w:val="000000"/>
        </w:rPr>
        <w:t xml:space="preserve">, se considera </w:t>
      </w:r>
      <w:r w:rsidRPr="005D3C90">
        <w:rPr>
          <w:rFonts w:ascii="Palatino Linotype" w:eastAsiaTheme="minorHAnsi" w:hAnsi="Palatino Linotype" w:cstheme="minorBidi"/>
          <w:lang w:eastAsia="en-US"/>
        </w:rPr>
        <w:t>que no existen ya extremos legales para la procedencia del recurso, lo que conlleva a decretar el sobreseimiento. Es así como se advierte que en el caso en concreto se actualiza la causal de sobreseimiento prevista en la fracción III del artículo 192 de la Ley de Transparencia y Acceso a la Información Pública del Estado de México y Municipio, que a la letra establece:</w:t>
      </w:r>
    </w:p>
    <w:p w14:paraId="630D8128" w14:textId="77777777" w:rsidR="005D3C90" w:rsidRPr="005D3C90" w:rsidRDefault="005D3C90" w:rsidP="00B35CE7">
      <w:pPr>
        <w:spacing w:line="360" w:lineRule="auto"/>
        <w:jc w:val="both"/>
        <w:rPr>
          <w:rFonts w:ascii="Palatino Linotype" w:eastAsiaTheme="minorHAnsi" w:hAnsi="Palatino Linotype" w:cstheme="minorBidi"/>
          <w:lang w:eastAsia="en-US"/>
        </w:rPr>
      </w:pPr>
    </w:p>
    <w:p w14:paraId="1820C1D0" w14:textId="77777777" w:rsidR="005D3C90" w:rsidRPr="005D3C90" w:rsidRDefault="005D3C90" w:rsidP="00B35CE7">
      <w:pPr>
        <w:spacing w:line="360" w:lineRule="auto"/>
        <w:ind w:left="567" w:right="567"/>
        <w:jc w:val="both"/>
        <w:rPr>
          <w:rFonts w:ascii="Palatino Linotype" w:eastAsiaTheme="minorEastAsia" w:hAnsi="Palatino Linotype" w:cstheme="minorBidi"/>
          <w:i/>
          <w:iCs/>
          <w:lang w:val="es-ES" w:eastAsia="en-US"/>
        </w:rPr>
      </w:pPr>
      <w:r w:rsidRPr="005D3C90">
        <w:rPr>
          <w:rFonts w:ascii="Palatino Linotype" w:eastAsiaTheme="minorEastAsia" w:hAnsi="Palatino Linotype" w:cstheme="minorBidi"/>
          <w:b/>
          <w:bCs/>
          <w:i/>
          <w:iCs/>
          <w:lang w:val="es-ES" w:eastAsia="en-US"/>
        </w:rPr>
        <w:t xml:space="preserve">Artículo 192. </w:t>
      </w:r>
      <w:r w:rsidRPr="005D3C90">
        <w:rPr>
          <w:rFonts w:ascii="Palatino Linotype" w:eastAsiaTheme="minorEastAsia" w:hAnsi="Palatino Linotype" w:cstheme="minorBidi"/>
          <w:i/>
          <w:iCs/>
          <w:lang w:val="es-ES" w:eastAsia="en-US"/>
        </w:rPr>
        <w:t>El recurso será sobreseído, en todo o en parte, cuando una vez admitido, se actualicen alguno de los siguientes supuestos:</w:t>
      </w:r>
    </w:p>
    <w:p w14:paraId="3BB7F9B7" w14:textId="77777777" w:rsidR="005D3C90" w:rsidRPr="005D3C90" w:rsidRDefault="005D3C90" w:rsidP="00B35CE7">
      <w:pPr>
        <w:spacing w:line="360" w:lineRule="auto"/>
        <w:ind w:left="567" w:right="567"/>
        <w:jc w:val="both"/>
        <w:rPr>
          <w:rFonts w:ascii="Palatino Linotype" w:eastAsiaTheme="minorEastAsia" w:hAnsi="Palatino Linotype" w:cstheme="minorBidi"/>
          <w:i/>
          <w:iCs/>
          <w:lang w:val="es-ES" w:eastAsia="en-US"/>
        </w:rPr>
      </w:pPr>
      <w:r w:rsidRPr="005D3C90">
        <w:rPr>
          <w:rFonts w:ascii="Palatino Linotype" w:eastAsiaTheme="minorEastAsia" w:hAnsi="Palatino Linotype" w:cstheme="minorBidi"/>
          <w:i/>
          <w:iCs/>
          <w:lang w:val="es-ES" w:eastAsia="en-US"/>
        </w:rPr>
        <w:t>[…]</w:t>
      </w:r>
    </w:p>
    <w:p w14:paraId="1BF3C151" w14:textId="77777777" w:rsidR="005D3C90" w:rsidRPr="005D3C90" w:rsidRDefault="005D3C90" w:rsidP="00B35CE7">
      <w:pPr>
        <w:spacing w:line="360" w:lineRule="auto"/>
        <w:ind w:left="567" w:right="567"/>
        <w:jc w:val="both"/>
        <w:rPr>
          <w:rFonts w:ascii="Palatino Linotype" w:eastAsiaTheme="minorEastAsia" w:hAnsi="Palatino Linotype" w:cstheme="minorBidi"/>
          <w:b/>
          <w:bCs/>
          <w:i/>
          <w:iCs/>
          <w:lang w:val="es-ES" w:eastAsia="en-US"/>
        </w:rPr>
      </w:pPr>
      <w:r w:rsidRPr="005D3C90">
        <w:rPr>
          <w:rFonts w:ascii="Palatino Linotype" w:eastAsiaTheme="minorEastAsia" w:hAnsi="Palatino Linotype" w:cstheme="minorBidi"/>
          <w:b/>
          <w:bCs/>
          <w:i/>
          <w:iCs/>
          <w:lang w:val="es-ES" w:eastAsia="en-US"/>
        </w:rPr>
        <w:lastRenderedPageBreak/>
        <w:t xml:space="preserve">III. </w:t>
      </w:r>
      <w:r w:rsidRPr="005D3C90">
        <w:rPr>
          <w:rFonts w:ascii="Palatino Linotype" w:eastAsiaTheme="minorEastAsia" w:hAnsi="Palatino Linotype" w:cstheme="minorBidi"/>
          <w:b/>
          <w:bCs/>
          <w:i/>
          <w:iCs/>
          <w:u w:val="single"/>
          <w:lang w:val="es-ES" w:eastAsia="en-US"/>
        </w:rPr>
        <w:t>El sujeto obligado responsable del acto lo modifique o revoque de tal manera que el recurso de revisión quede sin materia</w:t>
      </w:r>
      <w:r w:rsidRPr="005D3C90">
        <w:rPr>
          <w:rFonts w:ascii="Palatino Linotype" w:eastAsiaTheme="minorEastAsia" w:hAnsi="Palatino Linotype" w:cstheme="minorBidi"/>
          <w:b/>
          <w:bCs/>
          <w:i/>
          <w:iCs/>
          <w:lang w:val="es-ES" w:eastAsia="en-US"/>
        </w:rPr>
        <w:t>;</w:t>
      </w:r>
    </w:p>
    <w:p w14:paraId="714C001D" w14:textId="77777777" w:rsidR="005D3C90" w:rsidRPr="005D3C90" w:rsidRDefault="005D3C90" w:rsidP="00B35CE7">
      <w:pPr>
        <w:spacing w:line="360" w:lineRule="auto"/>
        <w:ind w:left="567" w:right="567"/>
        <w:jc w:val="both"/>
        <w:rPr>
          <w:rFonts w:ascii="Palatino Linotype" w:eastAsiaTheme="minorEastAsia" w:hAnsi="Palatino Linotype" w:cstheme="minorBidi"/>
          <w:i/>
          <w:iCs/>
          <w:lang w:val="es-ES" w:eastAsia="en-US"/>
        </w:rPr>
      </w:pPr>
      <w:r w:rsidRPr="005D3C90">
        <w:rPr>
          <w:rFonts w:ascii="Palatino Linotype" w:eastAsiaTheme="minorEastAsia" w:hAnsi="Palatino Linotype" w:cstheme="minorBidi"/>
          <w:i/>
          <w:iCs/>
          <w:lang w:val="es-ES" w:eastAsia="en-US"/>
        </w:rPr>
        <w:t>[…]</w:t>
      </w:r>
    </w:p>
    <w:p w14:paraId="0BAD4183" w14:textId="77777777" w:rsidR="005D3C90" w:rsidRPr="005D3C90" w:rsidRDefault="005D3C90" w:rsidP="00B35CE7">
      <w:pPr>
        <w:spacing w:line="360" w:lineRule="auto"/>
        <w:jc w:val="both"/>
        <w:rPr>
          <w:rFonts w:ascii="Palatino Linotype" w:eastAsiaTheme="minorHAnsi" w:hAnsi="Palatino Linotype" w:cstheme="minorBidi"/>
          <w:lang w:eastAsia="en-US"/>
        </w:rPr>
      </w:pPr>
    </w:p>
    <w:p w14:paraId="10B70480" w14:textId="77777777" w:rsidR="005D3C90" w:rsidRPr="005D3C90" w:rsidRDefault="005D3C90" w:rsidP="00B35CE7">
      <w:pPr>
        <w:spacing w:line="360" w:lineRule="auto"/>
        <w:jc w:val="both"/>
        <w:rPr>
          <w:rFonts w:ascii="Palatino Linotype" w:eastAsiaTheme="minorHAnsi" w:hAnsi="Palatino Linotype" w:cstheme="minorBidi"/>
          <w:lang w:eastAsia="en-US"/>
        </w:rPr>
      </w:pPr>
      <w:r w:rsidRPr="005D3C90">
        <w:rPr>
          <w:rFonts w:ascii="Palatino Linotype" w:eastAsiaTheme="minorHAnsi" w:hAnsi="Palatino Linotype" w:cstheme="minorBidi"/>
          <w:lang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43652303" w14:textId="77777777" w:rsidR="00885A2A" w:rsidRPr="005D3C90" w:rsidRDefault="00885A2A" w:rsidP="00B35CE7">
      <w:pPr>
        <w:spacing w:line="360" w:lineRule="auto"/>
        <w:jc w:val="both"/>
        <w:rPr>
          <w:rFonts w:ascii="Palatino Linotype" w:eastAsiaTheme="minorHAnsi" w:hAnsi="Palatino Linotype" w:cstheme="minorBidi"/>
          <w:lang w:eastAsia="en-US"/>
        </w:rPr>
      </w:pPr>
    </w:p>
    <w:p w14:paraId="6D87EA52" w14:textId="77777777" w:rsidR="005D3C90" w:rsidRPr="005D3C90" w:rsidRDefault="005D3C90" w:rsidP="00B35CE7">
      <w:pPr>
        <w:spacing w:line="360" w:lineRule="auto"/>
        <w:jc w:val="both"/>
        <w:rPr>
          <w:rFonts w:ascii="Palatino Linotype" w:eastAsiaTheme="minorHAnsi" w:hAnsi="Palatino Linotype" w:cstheme="minorBidi"/>
          <w:lang w:eastAsia="en-US"/>
        </w:rPr>
      </w:pPr>
      <w:r w:rsidRPr="005D3C90">
        <w:rPr>
          <w:rFonts w:ascii="Palatino Linotype" w:eastAsiaTheme="minorHAnsi" w:hAnsi="Palatino Linotype" w:cstheme="minorBidi"/>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12354FD1" w14:textId="77777777" w:rsidR="005D3C90" w:rsidRPr="005D3C90" w:rsidRDefault="005D3C90" w:rsidP="00B35CE7">
      <w:pPr>
        <w:spacing w:line="360" w:lineRule="auto"/>
        <w:jc w:val="both"/>
        <w:rPr>
          <w:rFonts w:ascii="Palatino Linotype" w:eastAsiaTheme="minorHAnsi" w:hAnsi="Palatino Linotype" w:cstheme="minorBidi"/>
          <w:lang w:eastAsia="en-US"/>
        </w:rPr>
      </w:pPr>
    </w:p>
    <w:p w14:paraId="2243BA80" w14:textId="77777777" w:rsidR="005D3C90" w:rsidRPr="005D3C90" w:rsidRDefault="005D3C90" w:rsidP="00B35CE7">
      <w:pPr>
        <w:spacing w:line="360" w:lineRule="auto"/>
        <w:jc w:val="center"/>
        <w:rPr>
          <w:rFonts w:ascii="Palatino Linotype" w:eastAsiaTheme="minorHAnsi" w:hAnsi="Palatino Linotype" w:cstheme="minorBidi"/>
          <w:b/>
          <w:bCs/>
          <w:spacing w:val="60"/>
          <w:lang w:eastAsia="en-US"/>
        </w:rPr>
      </w:pPr>
      <w:r w:rsidRPr="00B35CE7">
        <w:rPr>
          <w:rFonts w:ascii="Palatino Linotype" w:eastAsiaTheme="minorHAnsi" w:hAnsi="Palatino Linotype" w:cstheme="minorBidi"/>
          <w:b/>
          <w:bCs/>
          <w:spacing w:val="60"/>
          <w:sz w:val="28"/>
          <w:lang w:eastAsia="en-US"/>
        </w:rPr>
        <w:t>RESUELVE</w:t>
      </w:r>
    </w:p>
    <w:p w14:paraId="1B569579" w14:textId="77777777" w:rsidR="005D3C90" w:rsidRPr="005D3C90" w:rsidRDefault="005D3C90" w:rsidP="00B35CE7">
      <w:pPr>
        <w:spacing w:line="360" w:lineRule="auto"/>
        <w:jc w:val="both"/>
        <w:rPr>
          <w:rFonts w:ascii="Palatino Linotype" w:eastAsiaTheme="minorHAnsi" w:hAnsi="Palatino Linotype" w:cstheme="minorBidi"/>
          <w:b/>
          <w:bCs/>
          <w:spacing w:val="60"/>
          <w:lang w:eastAsia="en-US"/>
        </w:rPr>
      </w:pPr>
    </w:p>
    <w:p w14:paraId="63B0F5AE" w14:textId="08A3ED78" w:rsidR="005D3C90" w:rsidRPr="005D3C90" w:rsidRDefault="005D3C90" w:rsidP="00B35CE7">
      <w:pPr>
        <w:spacing w:line="360" w:lineRule="auto"/>
        <w:contextualSpacing/>
        <w:jc w:val="both"/>
        <w:rPr>
          <w:rFonts w:ascii="Palatino Linotype" w:eastAsiaTheme="minorHAnsi" w:hAnsi="Palatino Linotype" w:cs="Arial"/>
          <w:lang w:eastAsia="en-US"/>
        </w:rPr>
      </w:pPr>
      <w:r w:rsidRPr="00B35CE7">
        <w:rPr>
          <w:rFonts w:ascii="Palatino Linotype" w:eastAsiaTheme="minorHAnsi" w:hAnsi="Palatino Linotype" w:cs="Arial"/>
          <w:b/>
          <w:sz w:val="28"/>
          <w:lang w:eastAsia="en-US"/>
        </w:rPr>
        <w:t>PRIMERO</w:t>
      </w:r>
      <w:r w:rsidRPr="005D3C90">
        <w:rPr>
          <w:rFonts w:ascii="Palatino Linotype" w:eastAsiaTheme="minorHAnsi" w:hAnsi="Palatino Linotype" w:cs="Arial"/>
          <w:b/>
          <w:lang w:eastAsia="en-US"/>
        </w:rPr>
        <w:t>.</w:t>
      </w:r>
      <w:r w:rsidRPr="005D3C90">
        <w:rPr>
          <w:rFonts w:ascii="Palatino Linotype" w:eastAsiaTheme="minorHAnsi" w:hAnsi="Palatino Linotype" w:cs="Arial"/>
          <w:lang w:eastAsia="en-US"/>
        </w:rPr>
        <w:t xml:space="preserve"> Se</w:t>
      </w:r>
      <w:r w:rsidRPr="005D3C90">
        <w:rPr>
          <w:rFonts w:ascii="Palatino Linotype" w:eastAsiaTheme="minorHAnsi" w:hAnsi="Palatino Linotype" w:cs="Arial"/>
          <w:b/>
          <w:lang w:eastAsia="en-US"/>
        </w:rPr>
        <w:t xml:space="preserve"> SOBRESEE </w:t>
      </w:r>
      <w:r w:rsidRPr="005D3C90">
        <w:rPr>
          <w:rFonts w:ascii="Palatino Linotype" w:eastAsiaTheme="minorHAnsi" w:hAnsi="Palatino Linotype" w:cs="Arial"/>
          <w:lang w:eastAsia="en-US"/>
        </w:rPr>
        <w:t xml:space="preserve">el recurso de revisión número </w:t>
      </w:r>
      <w:r w:rsidR="00B35CE7">
        <w:rPr>
          <w:rFonts w:ascii="Palatino Linotype" w:eastAsiaTheme="minorHAnsi" w:hAnsi="Palatino Linotype" w:cs="Arial"/>
          <w:b/>
          <w:lang w:eastAsia="en-US"/>
        </w:rPr>
        <w:t>01440</w:t>
      </w:r>
      <w:r w:rsidRPr="005D3C90">
        <w:rPr>
          <w:rFonts w:ascii="Palatino Linotype" w:eastAsiaTheme="minorHAnsi" w:hAnsi="Palatino Linotype" w:cs="Arial"/>
          <w:b/>
          <w:lang w:eastAsia="en-US"/>
        </w:rPr>
        <w:t>/INFOEM/IP/RR/2024</w:t>
      </w:r>
      <w:r w:rsidRPr="005D3C90">
        <w:rPr>
          <w:rFonts w:ascii="Palatino Linotype" w:eastAsiaTheme="minorHAnsi" w:hAnsi="Palatino Linotype" w:cs="Arial"/>
          <w:lang w:eastAsia="en-US"/>
        </w:rPr>
        <w:t xml:space="preserve">, porque al haberse modificado la respuesta, el recurso de revisión quedó sin materia conforme a lo dispuesto en el artículo 192 fracción III de la Ley de Transparencia y Acceso a la Información Pública del Estado de México y Municipios, en términos del </w:t>
      </w:r>
      <w:r w:rsidRPr="005D3C90">
        <w:rPr>
          <w:rFonts w:ascii="Palatino Linotype" w:eastAsiaTheme="minorHAnsi" w:hAnsi="Palatino Linotype" w:cs="Arial"/>
          <w:b/>
          <w:lang w:eastAsia="en-US"/>
        </w:rPr>
        <w:t>Considerando QUINTO</w:t>
      </w:r>
      <w:r w:rsidRPr="005D3C90">
        <w:rPr>
          <w:rFonts w:ascii="Palatino Linotype" w:eastAsiaTheme="minorHAnsi" w:hAnsi="Palatino Linotype" w:cs="Arial"/>
          <w:lang w:eastAsia="en-US"/>
        </w:rPr>
        <w:t xml:space="preserve"> de la presente resolución.</w:t>
      </w:r>
    </w:p>
    <w:p w14:paraId="16CE134B" w14:textId="77777777" w:rsidR="005D3C90" w:rsidRPr="005D3C90" w:rsidRDefault="005D3C90" w:rsidP="00B35CE7">
      <w:pPr>
        <w:spacing w:line="360" w:lineRule="auto"/>
        <w:jc w:val="both"/>
        <w:rPr>
          <w:rFonts w:ascii="Palatino Linotype" w:eastAsiaTheme="minorHAnsi" w:hAnsi="Palatino Linotype" w:cs="Arial"/>
          <w:lang w:eastAsia="en-US"/>
        </w:rPr>
      </w:pPr>
    </w:p>
    <w:p w14:paraId="7AC6DA1E" w14:textId="77777777" w:rsidR="005D3C90" w:rsidRPr="005D3C90" w:rsidRDefault="005D3C90" w:rsidP="00B35CE7">
      <w:pPr>
        <w:spacing w:line="360" w:lineRule="auto"/>
        <w:jc w:val="both"/>
        <w:rPr>
          <w:rFonts w:ascii="Palatino Linotype" w:eastAsiaTheme="minorHAnsi" w:hAnsi="Palatino Linotype" w:cs="Arial"/>
          <w:lang w:eastAsia="en-US"/>
        </w:rPr>
      </w:pPr>
      <w:r w:rsidRPr="005D3C90">
        <w:rPr>
          <w:rFonts w:ascii="Palatino Linotype" w:eastAsiaTheme="minorHAnsi" w:hAnsi="Palatino Linotype" w:cs="Arial"/>
          <w:b/>
          <w:lang w:eastAsia="en-US"/>
        </w:rPr>
        <w:lastRenderedPageBreak/>
        <w:t>SEGUNDO.</w:t>
      </w:r>
      <w:r w:rsidRPr="005D3C90">
        <w:rPr>
          <w:rFonts w:ascii="Palatino Linotype" w:eastAsiaTheme="minorHAnsi" w:hAnsi="Palatino Linotype" w:cs="Arial"/>
          <w:lang w:eastAsia="en-US"/>
        </w:rPr>
        <w:t xml:space="preserve"> </w:t>
      </w:r>
      <w:r w:rsidRPr="005D3C90">
        <w:rPr>
          <w:rFonts w:ascii="Palatino Linotype" w:eastAsiaTheme="minorHAnsi" w:hAnsi="Palatino Linotype" w:cs="Arial"/>
          <w:b/>
          <w:lang w:eastAsia="en-US"/>
        </w:rPr>
        <w:t>Notifíquese</w:t>
      </w:r>
      <w:r w:rsidRPr="005D3C90">
        <w:rPr>
          <w:rFonts w:ascii="Palatino Linotype" w:eastAsiaTheme="minorHAnsi" w:hAnsi="Palatino Linotype" w:cs="Arial"/>
          <w:lang w:eastAsia="en-US"/>
        </w:rPr>
        <w:t xml:space="preserve"> la presente resolución al Titular de la Unidad de Transparencia del Sujeto Obligado mediante el Sistema de Acceso a la Información Mexiquense (SAIMEX).</w:t>
      </w:r>
    </w:p>
    <w:p w14:paraId="39AAA1BE" w14:textId="77777777" w:rsidR="005D3C90" w:rsidRPr="005D3C90" w:rsidRDefault="005D3C90" w:rsidP="00B35CE7">
      <w:pPr>
        <w:spacing w:line="360" w:lineRule="auto"/>
        <w:jc w:val="both"/>
        <w:rPr>
          <w:rFonts w:ascii="Palatino Linotype" w:eastAsiaTheme="minorHAnsi" w:hAnsi="Palatino Linotype" w:cs="Arial"/>
          <w:lang w:eastAsia="en-US"/>
        </w:rPr>
      </w:pPr>
    </w:p>
    <w:p w14:paraId="0EA8F6DD" w14:textId="73E40785" w:rsidR="001947DF" w:rsidRDefault="00781B41" w:rsidP="00B35CE7">
      <w:pPr>
        <w:widowControl w:val="0"/>
        <w:tabs>
          <w:tab w:val="left" w:pos="1701"/>
        </w:tabs>
        <w:autoSpaceDE w:val="0"/>
        <w:autoSpaceDN w:val="0"/>
        <w:adjustRightInd w:val="0"/>
        <w:spacing w:line="360" w:lineRule="auto"/>
        <w:jc w:val="both"/>
        <w:rPr>
          <w:rFonts w:ascii="Palatino Linotype" w:eastAsiaTheme="minorEastAsia" w:hAnsi="Palatino Linotype" w:cs="Arial"/>
          <w:lang w:val="es-ES" w:eastAsia="en-US"/>
        </w:rPr>
      </w:pPr>
      <w:r>
        <w:rPr>
          <w:rFonts w:ascii="Palatino Linotype" w:eastAsiaTheme="minorEastAsia" w:hAnsi="Palatino Linotype" w:cs="Arial"/>
          <w:b/>
          <w:bCs/>
          <w:noProof/>
        </w:rPr>
        <mc:AlternateContent>
          <mc:Choice Requires="wps">
            <w:drawing>
              <wp:anchor distT="0" distB="0" distL="114300" distR="114300" simplePos="0" relativeHeight="251659264" behindDoc="0" locked="0" layoutInCell="1" allowOverlap="1" wp14:anchorId="0E016B96" wp14:editId="40855627">
                <wp:simplePos x="0" y="0"/>
                <wp:positionH relativeFrom="margin">
                  <wp:align>right</wp:align>
                </wp:positionH>
                <wp:positionV relativeFrom="paragraph">
                  <wp:posOffset>1802130</wp:posOffset>
                </wp:positionV>
                <wp:extent cx="5753100" cy="460057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5753100" cy="460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043A25" id="Conector recto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8pt,141.9pt" to="854.8pt,5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tgEAAMUDAAAOAAAAZHJzL2Uyb0RvYy54bWysU9uO0zAQfUfiHyy/0yRbdkFR033oCl4Q&#10;VLB8gNcZN5Z809g06d8zdtIsAiQE4sXXc2bmHI9395M17AwYtXcdbzY1Z+Ck77U7dfzr47tXbzmL&#10;SbheGO+g4xeI/H7/8sVuDC3c+MGbHpBREBfbMXR8SCm0VRXlAFbEjQ/g6FJ5tCLRFk9Vj2Kk6NZU&#10;N3V9V40e+4BeQox0+jBf8n2JrxTI9EmpCImZjlNtqYxYxqc8VvudaE8owqDlUob4hyqs0I6SrqEe&#10;RBLsG+pfQlkt0Uev0kZ6W3mltISigdQ09U9qvgwiQNFC5sSw2hT/X1j58XxEpvuObzlzwtITHeih&#10;ZPLIME9smz0aQ2wJenBHXHYxHDELnhTaPJMUNhVfL6uvMCUm6fD2ze22qcl+SXev7+qaDnLU6pke&#10;MKb34C3Li44b7bJw0Yrzh5hm6BVCvFzOXEBZpYuBDDbuMygSQymbwi5tBAeD7CyoAYSU4FKzpC7o&#10;TFPamJVY/5m44DMVSov9DXlllMzepZVstfP4u+xpupasZvzVgVl3tuDJ95fyNMUa6pVi7tLXuRl/&#10;3Bf68+/bfwcAAP//AwBQSwMEFAAGAAgAAAAhAIlUczbgAAAACQEAAA8AAABkcnMvZG93bnJldi54&#10;bWxMj0FLw0AQhe+C/2EZwZvdNYUS02xKKYi1IKVVaI/bZEyi2dmwu23Sf+940uO893jzvnwx2k5c&#10;0IfWkYbHiQKBVLqqpVrDx/vzQwoiREOV6RyhhisGWBS3N7nJKjfQDi/7WAsuoZAZDU2MfSZlKBu0&#10;Jkxcj8Tep/PWRD59LStvBi63nUyUmklrWuIPjelx1WD5vT9bDW9+vV4tN9cv2h7tcEg2h+3r+KL1&#10;/d24nIOIOMa/MPzO5+lQ8KaTO1MVRKeBQaKGJJ0yANtPasbKiXNKpVOQRS7/ExQ/AAAA//8DAFBL&#10;AQItABQABgAIAAAAIQC2gziS/gAAAOEBAAATAAAAAAAAAAAAAAAAAAAAAABbQ29udGVudF9UeXBl&#10;c10ueG1sUEsBAi0AFAAGAAgAAAAhADj9If/WAAAAlAEAAAsAAAAAAAAAAAAAAAAALwEAAF9yZWxz&#10;Ly5yZWxzUEsBAi0AFAAGAAgAAAAhAH4yf8O2AQAAxQMAAA4AAAAAAAAAAAAAAAAALgIAAGRycy9l&#10;Mm9Eb2MueG1sUEsBAi0AFAAGAAgAAAAhAIlUczbgAAAACQEAAA8AAAAAAAAAAAAAAAAAEAQAAGRy&#10;cy9kb3ducmV2LnhtbFBLBQYAAAAABAAEAPMAAAAdBQAAAAA=&#10;" strokecolor="#5b9bd5 [3204]" strokeweight=".5pt">
                <v:stroke joinstyle="miter"/>
                <w10:wrap anchorx="margin"/>
              </v:line>
            </w:pict>
          </mc:Fallback>
        </mc:AlternateContent>
      </w:r>
      <w:r w:rsidR="005D3C90" w:rsidRPr="005D3C90">
        <w:rPr>
          <w:rFonts w:ascii="Palatino Linotype" w:eastAsiaTheme="minorEastAsia" w:hAnsi="Palatino Linotype" w:cs="Arial"/>
          <w:b/>
          <w:bCs/>
          <w:lang w:val="es-ES" w:eastAsia="en-US"/>
        </w:rPr>
        <w:t>TERCERO. Notifíquese</w:t>
      </w:r>
      <w:r w:rsidR="005D3C90" w:rsidRPr="005D3C90">
        <w:rPr>
          <w:rFonts w:ascii="Palatino Linotype" w:eastAsiaTheme="minorEastAsia" w:hAnsi="Palatino Linotype" w:cs="Arial"/>
          <w:lang w:val="es-ES" w:eastAsia="en-US"/>
        </w:rPr>
        <w:t xml:space="preserve"> la presente resolución al Recurrente</w:t>
      </w:r>
      <w:r w:rsidR="005D3C90" w:rsidRPr="005D3C90">
        <w:rPr>
          <w:rFonts w:ascii="Palatino Linotype" w:hAnsi="Palatino Linotype"/>
          <w:lang w:val="es-ES"/>
        </w:rPr>
        <w:t xml:space="preserve"> </w:t>
      </w:r>
      <w:r w:rsidR="005D3C90" w:rsidRPr="005D3C90">
        <w:rPr>
          <w:rFonts w:ascii="Palatino Linotype" w:eastAsiaTheme="minorEastAsia" w:hAnsi="Palatino Linotype"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403346E8" w14:textId="77777777" w:rsidR="00885A2A" w:rsidRPr="005D3C90" w:rsidRDefault="00885A2A" w:rsidP="00B35CE7">
      <w:pPr>
        <w:widowControl w:val="0"/>
        <w:tabs>
          <w:tab w:val="left" w:pos="1701"/>
        </w:tabs>
        <w:autoSpaceDE w:val="0"/>
        <w:autoSpaceDN w:val="0"/>
        <w:adjustRightInd w:val="0"/>
        <w:spacing w:line="360" w:lineRule="auto"/>
        <w:jc w:val="both"/>
        <w:rPr>
          <w:rFonts w:ascii="Palatino Linotype" w:eastAsiaTheme="minorEastAsia" w:hAnsi="Palatino Linotype"/>
          <w:color w:val="222222"/>
          <w:lang w:val="es-ES_tradnl" w:eastAsia="es-ES_tradnl"/>
        </w:rPr>
      </w:pPr>
    </w:p>
    <w:p w14:paraId="031347AB" w14:textId="77777777" w:rsidR="001947DF" w:rsidRDefault="001947DF" w:rsidP="00B35CE7">
      <w:pPr>
        <w:spacing w:line="360" w:lineRule="auto"/>
        <w:jc w:val="both"/>
        <w:rPr>
          <w:rFonts w:ascii="Palatino Linotype" w:eastAsiaTheme="minorHAnsi" w:hAnsi="Palatino Linotype" w:cs="Arial"/>
          <w:lang w:eastAsia="en-US"/>
        </w:rPr>
      </w:pPr>
    </w:p>
    <w:p w14:paraId="678816A9" w14:textId="77777777" w:rsidR="00B35CE7" w:rsidRDefault="00B35CE7" w:rsidP="00B35CE7">
      <w:pPr>
        <w:spacing w:line="360" w:lineRule="auto"/>
        <w:jc w:val="both"/>
        <w:rPr>
          <w:rFonts w:ascii="Palatino Linotype" w:eastAsiaTheme="minorHAnsi" w:hAnsi="Palatino Linotype" w:cs="Arial"/>
          <w:lang w:eastAsia="en-US"/>
        </w:rPr>
      </w:pPr>
    </w:p>
    <w:p w14:paraId="6319DF0F" w14:textId="77777777" w:rsidR="00B35CE7" w:rsidRDefault="00B35CE7" w:rsidP="00B35CE7">
      <w:pPr>
        <w:spacing w:line="360" w:lineRule="auto"/>
        <w:jc w:val="both"/>
        <w:rPr>
          <w:rFonts w:ascii="Palatino Linotype" w:eastAsiaTheme="minorHAnsi" w:hAnsi="Palatino Linotype" w:cs="Arial"/>
          <w:lang w:eastAsia="en-US"/>
        </w:rPr>
      </w:pPr>
    </w:p>
    <w:p w14:paraId="464BE784" w14:textId="77777777" w:rsidR="00B45083" w:rsidRDefault="00B45083" w:rsidP="00B35CE7">
      <w:pPr>
        <w:spacing w:line="360" w:lineRule="auto"/>
        <w:jc w:val="both"/>
        <w:rPr>
          <w:rFonts w:ascii="Palatino Linotype" w:eastAsiaTheme="minorHAnsi" w:hAnsi="Palatino Linotype" w:cs="Arial"/>
          <w:lang w:eastAsia="en-US"/>
        </w:rPr>
      </w:pPr>
    </w:p>
    <w:p w14:paraId="68FD7D0E" w14:textId="77777777" w:rsidR="00B45083" w:rsidRDefault="00B45083" w:rsidP="00B35CE7">
      <w:pPr>
        <w:spacing w:line="360" w:lineRule="auto"/>
        <w:jc w:val="both"/>
        <w:rPr>
          <w:rFonts w:ascii="Palatino Linotype" w:eastAsiaTheme="minorHAnsi" w:hAnsi="Palatino Linotype" w:cs="Arial"/>
          <w:lang w:eastAsia="en-US"/>
        </w:rPr>
      </w:pPr>
    </w:p>
    <w:p w14:paraId="5FB37493" w14:textId="77777777" w:rsidR="00B45083" w:rsidRDefault="00B45083" w:rsidP="00B35CE7">
      <w:pPr>
        <w:spacing w:line="360" w:lineRule="auto"/>
        <w:jc w:val="both"/>
        <w:rPr>
          <w:rFonts w:ascii="Palatino Linotype" w:eastAsiaTheme="minorHAnsi" w:hAnsi="Palatino Linotype" w:cs="Arial"/>
          <w:lang w:eastAsia="en-US"/>
        </w:rPr>
      </w:pPr>
    </w:p>
    <w:p w14:paraId="028C1A3A" w14:textId="77777777" w:rsidR="00B45083" w:rsidRDefault="00B45083" w:rsidP="00B35CE7">
      <w:pPr>
        <w:spacing w:line="360" w:lineRule="auto"/>
        <w:jc w:val="both"/>
        <w:rPr>
          <w:rFonts w:ascii="Palatino Linotype" w:eastAsiaTheme="minorHAnsi" w:hAnsi="Palatino Linotype" w:cs="Arial"/>
          <w:lang w:eastAsia="en-US"/>
        </w:rPr>
      </w:pPr>
    </w:p>
    <w:p w14:paraId="53D6C8FC" w14:textId="77777777" w:rsidR="00B45083" w:rsidRDefault="00B45083" w:rsidP="00B35CE7">
      <w:pPr>
        <w:spacing w:line="360" w:lineRule="auto"/>
        <w:jc w:val="both"/>
        <w:rPr>
          <w:rFonts w:ascii="Palatino Linotype" w:eastAsiaTheme="minorHAnsi" w:hAnsi="Palatino Linotype" w:cs="Arial"/>
          <w:lang w:eastAsia="en-US"/>
        </w:rPr>
      </w:pPr>
    </w:p>
    <w:p w14:paraId="71E941F0" w14:textId="77777777" w:rsidR="00B45083" w:rsidRDefault="00B45083" w:rsidP="00B35CE7">
      <w:pPr>
        <w:spacing w:line="360" w:lineRule="auto"/>
        <w:jc w:val="both"/>
        <w:rPr>
          <w:rFonts w:ascii="Palatino Linotype" w:eastAsiaTheme="minorHAnsi" w:hAnsi="Palatino Linotype" w:cs="Arial"/>
          <w:lang w:eastAsia="en-US"/>
        </w:rPr>
      </w:pPr>
    </w:p>
    <w:p w14:paraId="1C939597" w14:textId="77777777" w:rsidR="00B45083" w:rsidRDefault="00B45083" w:rsidP="00B35CE7">
      <w:pPr>
        <w:spacing w:line="360" w:lineRule="auto"/>
        <w:jc w:val="both"/>
        <w:rPr>
          <w:rFonts w:ascii="Palatino Linotype" w:eastAsiaTheme="minorHAnsi" w:hAnsi="Palatino Linotype" w:cs="Arial"/>
          <w:lang w:eastAsia="en-US"/>
        </w:rPr>
      </w:pPr>
    </w:p>
    <w:p w14:paraId="64DE9001" w14:textId="77777777" w:rsidR="00B45083" w:rsidRDefault="00B45083" w:rsidP="00B35CE7">
      <w:pPr>
        <w:spacing w:line="360" w:lineRule="auto"/>
        <w:jc w:val="both"/>
        <w:rPr>
          <w:rFonts w:ascii="Palatino Linotype" w:eastAsiaTheme="minorHAnsi" w:hAnsi="Palatino Linotype" w:cs="Arial"/>
          <w:lang w:eastAsia="en-US"/>
        </w:rPr>
      </w:pPr>
    </w:p>
    <w:p w14:paraId="49476183" w14:textId="77777777" w:rsidR="00B45083" w:rsidRDefault="00B45083" w:rsidP="00B35CE7">
      <w:pPr>
        <w:spacing w:line="360" w:lineRule="auto"/>
        <w:jc w:val="both"/>
        <w:rPr>
          <w:rFonts w:ascii="Palatino Linotype" w:eastAsiaTheme="minorHAnsi" w:hAnsi="Palatino Linotype" w:cs="Arial"/>
          <w:lang w:eastAsia="en-US"/>
        </w:rPr>
      </w:pPr>
    </w:p>
    <w:p w14:paraId="5274AEB0" w14:textId="77777777" w:rsidR="00B45083" w:rsidRDefault="00B45083" w:rsidP="00B35CE7">
      <w:pPr>
        <w:spacing w:line="360" w:lineRule="auto"/>
        <w:jc w:val="both"/>
        <w:rPr>
          <w:rFonts w:ascii="Palatino Linotype" w:eastAsiaTheme="minorHAnsi" w:hAnsi="Palatino Linotype" w:cs="Arial"/>
          <w:lang w:eastAsia="en-US"/>
        </w:rPr>
      </w:pPr>
    </w:p>
    <w:p w14:paraId="728F3217" w14:textId="77777777" w:rsidR="00B35CE7" w:rsidRDefault="00B35CE7" w:rsidP="00B35CE7">
      <w:pPr>
        <w:spacing w:line="360" w:lineRule="auto"/>
        <w:jc w:val="both"/>
        <w:rPr>
          <w:rFonts w:ascii="Palatino Linotype" w:eastAsiaTheme="minorHAnsi" w:hAnsi="Palatino Linotype" w:cs="Arial"/>
          <w:lang w:eastAsia="en-US"/>
        </w:rPr>
      </w:pPr>
    </w:p>
    <w:p w14:paraId="4562F71A" w14:textId="2FD09B79" w:rsidR="00AF01DE" w:rsidRPr="00037B15" w:rsidRDefault="00AF01DE" w:rsidP="00B35CE7">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lastRenderedPageBreak/>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sidR="00781B41">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sidR="00B45083">
        <w:rPr>
          <w:rFonts w:ascii="Palatino Linotype" w:eastAsiaTheme="minorHAnsi" w:hAnsi="Palatino Linotype" w:cs="Arial"/>
          <w:b/>
          <w:lang w:eastAsia="en-US"/>
        </w:rPr>
        <w:t>TRIGÉSIMA SEGUNDA</w:t>
      </w:r>
      <w:r w:rsidR="00DF768B">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sidR="00B45083">
        <w:rPr>
          <w:rFonts w:ascii="Palatino Linotype" w:eastAsiaTheme="minorHAnsi" w:hAnsi="Palatino Linotype" w:cs="Arial"/>
          <w:b/>
          <w:lang w:eastAsia="en-US"/>
        </w:rPr>
        <w:t>ONCE DE SEPTIEMBRE</w:t>
      </w:r>
      <w:r w:rsidRPr="00752CFB">
        <w:rPr>
          <w:rFonts w:ascii="Palatino Linotype" w:hAnsi="Palatino Linotype" w:cs="Arial"/>
          <w:b/>
          <w:color w:val="000000"/>
        </w:rPr>
        <w:t xml:space="preserve"> DE</w:t>
      </w:r>
      <w:r w:rsidRPr="00752CFB">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035342">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Pr="00037B15">
        <w:rPr>
          <w:rFonts w:ascii="Palatino Linotype" w:eastAsiaTheme="minorHAnsi" w:hAnsi="Palatino Linotype" w:cs="Arial"/>
          <w:lang w:eastAsia="en-US"/>
        </w:rPr>
        <w:t>-------------------------------------------------------------------------------------------------</w:t>
      </w:r>
      <w:r>
        <w:rPr>
          <w:rFonts w:ascii="Palatino Linotype" w:eastAsiaTheme="minorHAnsi" w:hAnsi="Palatino Linotype" w:cs="Arial"/>
          <w:lang w:eastAsia="en-US"/>
        </w:rPr>
        <w:t>-----------------------------------------------------------------------------------------------------------------------------------</w:t>
      </w:r>
      <w:r w:rsidRPr="00037B15">
        <w:rPr>
          <w:rFonts w:ascii="Palatino Linotype" w:eastAsiaTheme="minorHAnsi" w:hAnsi="Palatino Linotype" w:cs="Arial"/>
          <w:lang w:eastAsia="en-US"/>
        </w:rPr>
        <w:t>-------------------------------------------------------------------------------------------------</w:t>
      </w:r>
      <w:r>
        <w:rPr>
          <w:rFonts w:ascii="Palatino Linotype" w:eastAsiaTheme="minorHAnsi" w:hAnsi="Palatino Linotype" w:cs="Arial"/>
          <w:lang w:eastAsia="en-US"/>
        </w:rPr>
        <w:t>-----------------------------------------------------------------------------------------------------------------------------------</w:t>
      </w:r>
      <w:r w:rsidRPr="00037B15">
        <w:rPr>
          <w:rFonts w:ascii="Palatino Linotype" w:eastAsiaTheme="minorHAnsi" w:hAnsi="Palatino Linotype" w:cs="Arial"/>
          <w:lang w:eastAsia="en-US"/>
        </w:rPr>
        <w:t>-------------------------------------------------------------------------------------------------</w:t>
      </w:r>
      <w:r>
        <w:rPr>
          <w:rFonts w:ascii="Palatino Linotype" w:eastAsiaTheme="minorHAnsi" w:hAnsi="Palatino Linotype" w:cs="Arial"/>
          <w:lang w:eastAsia="en-US"/>
        </w:rPr>
        <w:t>-----------------------------------------------------------------------------------------------------------------------------------</w:t>
      </w:r>
      <w:r w:rsidRPr="00037B15">
        <w:rPr>
          <w:rFonts w:ascii="Palatino Linotype" w:eastAsiaTheme="minorHAnsi" w:hAnsi="Palatino Linotype" w:cs="Arial"/>
          <w:lang w:eastAsia="en-US"/>
        </w:rPr>
        <w:t>-------------------------------------------------------------------------------------------------</w:t>
      </w:r>
      <w:r>
        <w:rPr>
          <w:rFonts w:ascii="Palatino Linotype" w:eastAsiaTheme="minorHAnsi" w:hAnsi="Palatino Linotype" w:cs="Arial"/>
          <w:lang w:eastAsia="en-US"/>
        </w:rPr>
        <w:t>---------------------------------------------------------------------------------------------</w:t>
      </w:r>
      <w:r w:rsidR="00D274CC">
        <w:rPr>
          <w:rFonts w:ascii="Palatino Linotype" w:eastAsiaTheme="minorHAnsi" w:hAnsi="Palatino Linotype" w:cs="Arial"/>
          <w:lang w:eastAsia="en-US"/>
        </w:rPr>
        <w:t>-</w:t>
      </w:r>
      <w:r w:rsidR="00781B41">
        <w:rPr>
          <w:rFonts w:ascii="Palatino Linotype" w:eastAsiaTheme="minorHAnsi" w:hAnsi="Palatino Linotype" w:cs="Arial"/>
          <w:lang w:eastAsia="en-US"/>
        </w:rPr>
        <w:t>---------------------</w:t>
      </w:r>
      <w:r w:rsidR="00781B41" w:rsidRPr="00037B15">
        <w:rPr>
          <w:rFonts w:ascii="Palatino Linotype" w:eastAsiaTheme="minorHAnsi" w:hAnsi="Palatino Linotype" w:cs="Arial"/>
          <w:lang w:eastAsia="en-US"/>
        </w:rPr>
        <w:t>---------------------------------------------------------------------------------------------</w:t>
      </w:r>
      <w:r w:rsidR="00781B41">
        <w:rPr>
          <w:rFonts w:ascii="Palatino Linotype" w:eastAsiaTheme="minorHAnsi" w:hAnsi="Palatino Linotype" w:cs="Arial"/>
          <w:lang w:eastAsia="en-US"/>
        </w:rPr>
        <w:t>---------------------</w:t>
      </w:r>
      <w:r w:rsidR="00781B41" w:rsidRPr="00037B15">
        <w:rPr>
          <w:rFonts w:ascii="Palatino Linotype" w:eastAsiaTheme="minorHAnsi" w:hAnsi="Palatino Linotype" w:cs="Arial"/>
          <w:lang w:eastAsia="en-US"/>
        </w:rPr>
        <w:t>---------------------------------------------------------------------------------------------</w:t>
      </w:r>
      <w:r w:rsidR="00781B41">
        <w:rPr>
          <w:rFonts w:ascii="Palatino Linotype" w:eastAsiaTheme="minorHAnsi" w:hAnsi="Palatino Linotype" w:cs="Arial"/>
          <w:lang w:eastAsia="en-US"/>
        </w:rPr>
        <w:t>---------------------</w:t>
      </w:r>
      <w:r w:rsidR="00781B41" w:rsidRPr="00037B15">
        <w:rPr>
          <w:rFonts w:ascii="Palatino Linotype" w:eastAsiaTheme="minorHAnsi" w:hAnsi="Palatino Linotype" w:cs="Arial"/>
          <w:lang w:eastAsia="en-US"/>
        </w:rPr>
        <w:t>---------------------------------------------------------------------------------------------</w:t>
      </w:r>
      <w:r w:rsidR="00781B41">
        <w:rPr>
          <w:rFonts w:ascii="Palatino Linotype" w:eastAsiaTheme="minorHAnsi" w:hAnsi="Palatino Linotype" w:cs="Arial"/>
          <w:lang w:eastAsia="en-US"/>
        </w:rPr>
        <w:t>---------------------</w:t>
      </w:r>
      <w:r w:rsidR="00781B41" w:rsidRPr="00037B15">
        <w:rPr>
          <w:rFonts w:ascii="Palatino Linotype" w:eastAsiaTheme="minorHAnsi" w:hAnsi="Palatino Linotype" w:cs="Arial"/>
          <w:lang w:eastAsia="en-US"/>
        </w:rPr>
        <w:t>---------------------------------------------------------------------------------------------</w:t>
      </w:r>
      <w:r w:rsidR="00781B41">
        <w:rPr>
          <w:rFonts w:ascii="Palatino Linotype" w:eastAsiaTheme="minorHAnsi" w:hAnsi="Palatino Linotype" w:cs="Arial"/>
          <w:lang w:eastAsia="en-US"/>
        </w:rPr>
        <w:t>---------------------</w:t>
      </w:r>
      <w:r w:rsidR="00781B41" w:rsidRPr="00037B15">
        <w:rPr>
          <w:rFonts w:ascii="Palatino Linotype" w:eastAsiaTheme="minorHAnsi" w:hAnsi="Palatino Linotype" w:cs="Arial"/>
          <w:lang w:eastAsia="en-US"/>
        </w:rPr>
        <w:t>---------------------------------------------------------------------------------------------</w:t>
      </w:r>
      <w:r w:rsidR="00781B41">
        <w:rPr>
          <w:rFonts w:ascii="Palatino Linotype" w:eastAsiaTheme="minorHAnsi" w:hAnsi="Palatino Linotype" w:cs="Arial"/>
          <w:lang w:eastAsia="en-US"/>
        </w:rPr>
        <w:t>---------------------</w:t>
      </w:r>
      <w:r w:rsidR="00781B41" w:rsidRPr="00037B15">
        <w:rPr>
          <w:rFonts w:ascii="Palatino Linotype" w:eastAsiaTheme="minorHAnsi" w:hAnsi="Palatino Linotype" w:cs="Arial"/>
          <w:lang w:eastAsia="en-US"/>
        </w:rPr>
        <w:t>-------------------------------------------------------------------------</w:t>
      </w:r>
      <w:r w:rsidRPr="00E06B5B">
        <w:rPr>
          <w:rFonts w:ascii="Palatino Linotype" w:eastAsiaTheme="minorHAnsi" w:hAnsi="Palatino Linotype" w:cs="Arial"/>
          <w:lang w:eastAsia="en-US"/>
        </w:rPr>
        <w:t xml:space="preserve"> </w:t>
      </w:r>
    </w:p>
    <w:p w14:paraId="00AE8A19" w14:textId="27CCC48C" w:rsidR="00AF01DE" w:rsidRPr="005909E0" w:rsidRDefault="00885A2A" w:rsidP="00B35CE7">
      <w:pPr>
        <w:spacing w:line="360" w:lineRule="auto"/>
        <w:jc w:val="both"/>
        <w:rPr>
          <w:rFonts w:ascii="Palatino Linotype" w:eastAsiaTheme="minorHAnsi" w:hAnsi="Palatino Linotype" w:cs="Arial"/>
          <w:sz w:val="2"/>
          <w:lang w:eastAsia="en-US"/>
        </w:rPr>
      </w:pPr>
      <w:r>
        <w:rPr>
          <w:rFonts w:ascii="Palatino Linotype" w:eastAsiaTheme="minorHAnsi" w:hAnsi="Palatino Linotype" w:cs="Arial"/>
          <w:sz w:val="18"/>
          <w:lang w:eastAsia="en-US"/>
        </w:rPr>
        <w:t>JMV/CCR/</w:t>
      </w:r>
      <w:r w:rsidR="005606E5">
        <w:rPr>
          <w:rFonts w:ascii="Palatino Linotype" w:eastAsiaTheme="minorHAnsi" w:hAnsi="Palatino Linotype" w:cs="Arial"/>
          <w:sz w:val="18"/>
          <w:lang w:eastAsia="en-US"/>
        </w:rPr>
        <w:t>fjjc</w:t>
      </w:r>
    </w:p>
    <w:p w14:paraId="42F498E7" w14:textId="77777777" w:rsidR="00AF01DE" w:rsidRDefault="00AF01DE" w:rsidP="00B35CE7"/>
    <w:p w14:paraId="3C9ABC1F" w14:textId="77777777" w:rsidR="00AF01DE" w:rsidRDefault="00AF01DE" w:rsidP="00B35CE7"/>
    <w:p w14:paraId="172FCD47" w14:textId="77777777" w:rsidR="00AF01DE" w:rsidRDefault="00AF01DE" w:rsidP="00B35CE7"/>
    <w:p w14:paraId="1FE2D25E" w14:textId="77777777" w:rsidR="00AF01DE" w:rsidRDefault="00AF01DE" w:rsidP="00B35CE7"/>
    <w:p w14:paraId="5BAD351E" w14:textId="77777777" w:rsidR="00AF01DE" w:rsidRDefault="00AF01DE" w:rsidP="00B35CE7"/>
    <w:p w14:paraId="1EDB98FE" w14:textId="77777777" w:rsidR="00AF01DE" w:rsidRDefault="00AF01DE" w:rsidP="00B35CE7"/>
    <w:p w14:paraId="6988FA9F" w14:textId="77777777" w:rsidR="00AF01DE" w:rsidRDefault="00AF01DE" w:rsidP="00B35CE7"/>
    <w:p w14:paraId="4703A85D" w14:textId="77777777" w:rsidR="00AF01DE" w:rsidRDefault="00AF01DE" w:rsidP="00B35CE7"/>
    <w:p w14:paraId="725EC243" w14:textId="77777777" w:rsidR="00AF01DE" w:rsidRDefault="00AF01DE" w:rsidP="00B35CE7"/>
    <w:p w14:paraId="384F734F" w14:textId="77777777" w:rsidR="00AF01DE" w:rsidRDefault="00AF01DE" w:rsidP="00B35CE7"/>
    <w:p w14:paraId="5B0777FD" w14:textId="77777777" w:rsidR="00AF01DE" w:rsidRDefault="00AF01DE" w:rsidP="00B35CE7"/>
    <w:p w14:paraId="4892FA07" w14:textId="77777777" w:rsidR="00AF01DE" w:rsidRDefault="00AF01DE" w:rsidP="00B35CE7"/>
    <w:p w14:paraId="498EC592" w14:textId="77777777" w:rsidR="00AF01DE" w:rsidRDefault="00AF01DE" w:rsidP="00B35CE7"/>
    <w:p w14:paraId="053E4284" w14:textId="77777777" w:rsidR="00AF01DE" w:rsidRDefault="00AF01DE" w:rsidP="00B35CE7"/>
    <w:p w14:paraId="408A7893" w14:textId="77777777" w:rsidR="00AF01DE" w:rsidRDefault="00AF01DE" w:rsidP="00B35CE7"/>
    <w:p w14:paraId="1B408934" w14:textId="77777777" w:rsidR="00AF01DE" w:rsidRDefault="00AF01DE" w:rsidP="00B35CE7"/>
    <w:p w14:paraId="15DC55A7" w14:textId="77777777" w:rsidR="00AF01DE" w:rsidRDefault="00AF01DE" w:rsidP="00B35CE7"/>
    <w:p w14:paraId="40CE9F44" w14:textId="77777777" w:rsidR="00AF01DE" w:rsidRDefault="00AF01DE" w:rsidP="00B35CE7"/>
    <w:p w14:paraId="51C0C500" w14:textId="77777777" w:rsidR="00AF01DE" w:rsidRDefault="00AF01DE" w:rsidP="00B35CE7"/>
    <w:p w14:paraId="6B526DE9" w14:textId="77777777" w:rsidR="00AF01DE" w:rsidRDefault="00AF01DE" w:rsidP="00B35CE7"/>
    <w:p w14:paraId="544F6679" w14:textId="77777777" w:rsidR="00AF01DE" w:rsidRDefault="00AF01DE" w:rsidP="00B35CE7"/>
    <w:p w14:paraId="051B2047" w14:textId="77777777" w:rsidR="00AF01DE" w:rsidRDefault="00AF01DE" w:rsidP="00B35CE7"/>
    <w:p w14:paraId="7CB201FB" w14:textId="77777777" w:rsidR="00AF01DE" w:rsidRDefault="00AF01DE" w:rsidP="00B35CE7"/>
    <w:p w14:paraId="5402F13E" w14:textId="77777777" w:rsidR="00AF01DE" w:rsidRDefault="00AF01DE" w:rsidP="00B35CE7"/>
    <w:p w14:paraId="0FEDC97E" w14:textId="77777777" w:rsidR="00AF01DE" w:rsidRDefault="00AF01DE" w:rsidP="00B35CE7"/>
    <w:p w14:paraId="3057A4D1" w14:textId="77777777" w:rsidR="00AF01DE" w:rsidRDefault="00AF01DE" w:rsidP="00B35CE7"/>
    <w:p w14:paraId="2D5AA8B0" w14:textId="77777777" w:rsidR="00AF01DE" w:rsidRDefault="00AF01DE" w:rsidP="00B35CE7"/>
    <w:p w14:paraId="0A063BB6" w14:textId="77777777" w:rsidR="00AF01DE" w:rsidRDefault="00AF01DE" w:rsidP="00B35CE7"/>
    <w:p w14:paraId="2C2D6B71" w14:textId="77777777" w:rsidR="00AF01DE" w:rsidRDefault="00AF01DE" w:rsidP="00B35CE7"/>
    <w:p w14:paraId="657F9BF9" w14:textId="77777777" w:rsidR="00AF01DE" w:rsidRDefault="00AF01DE" w:rsidP="00B35CE7"/>
    <w:p w14:paraId="6B8F9C0F" w14:textId="77777777" w:rsidR="00AF01DE" w:rsidRDefault="00AF01DE" w:rsidP="00B35CE7"/>
    <w:p w14:paraId="7F62EE45" w14:textId="77777777" w:rsidR="00AF01DE" w:rsidRDefault="00AF01DE" w:rsidP="00B35CE7"/>
    <w:p w14:paraId="115BD2F7" w14:textId="77777777" w:rsidR="00AF01DE" w:rsidRDefault="00AF01DE" w:rsidP="00B35CE7"/>
    <w:p w14:paraId="0AB917FD" w14:textId="77777777" w:rsidR="00AF01DE" w:rsidRDefault="00AF01DE" w:rsidP="00B35CE7"/>
    <w:p w14:paraId="79D9F89C" w14:textId="77777777" w:rsidR="00AF01DE" w:rsidRPr="003E56C9" w:rsidRDefault="00AF01DE" w:rsidP="00B35CE7"/>
    <w:p w14:paraId="3A235F40" w14:textId="77777777" w:rsidR="00AF01DE" w:rsidRDefault="00AF01DE" w:rsidP="00B35CE7"/>
    <w:p w14:paraId="7A09E759" w14:textId="77777777" w:rsidR="00AF01DE" w:rsidRDefault="00AF01DE" w:rsidP="00B35CE7"/>
    <w:p w14:paraId="68FD3E03" w14:textId="77777777" w:rsidR="00AF01DE" w:rsidRDefault="00AF01DE" w:rsidP="00B35CE7"/>
    <w:p w14:paraId="5640DC85" w14:textId="77777777" w:rsidR="00AF01DE" w:rsidRDefault="00AF01DE" w:rsidP="00B35CE7"/>
    <w:p w14:paraId="0B8F1543" w14:textId="77777777" w:rsidR="00AF01DE" w:rsidRDefault="00AF01DE" w:rsidP="00B35CE7"/>
    <w:sectPr w:rsidR="00AF01DE" w:rsidSect="007A4174">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182FE" w14:textId="77777777" w:rsidR="00D33A86" w:rsidRDefault="00D33A86" w:rsidP="00AF01DE">
      <w:r>
        <w:separator/>
      </w:r>
    </w:p>
  </w:endnote>
  <w:endnote w:type="continuationSeparator" w:id="0">
    <w:p w14:paraId="569B1B1A" w14:textId="77777777" w:rsidR="00D33A86" w:rsidRDefault="00D33A86" w:rsidP="00AF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D5CF" w14:textId="77777777" w:rsidR="007E68F9" w:rsidRPr="000D3AD4" w:rsidRDefault="007E68F9" w:rsidP="007A417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16B2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16B26">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13D4" w14:textId="77777777" w:rsidR="007E68F9" w:rsidRPr="000D3AD4" w:rsidRDefault="007E68F9" w:rsidP="007A417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16B2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16B26">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3194B" w14:textId="77777777" w:rsidR="00D33A86" w:rsidRDefault="00D33A86" w:rsidP="00AF01DE">
      <w:r>
        <w:separator/>
      </w:r>
    </w:p>
  </w:footnote>
  <w:footnote w:type="continuationSeparator" w:id="0">
    <w:p w14:paraId="24F5BA72" w14:textId="77777777" w:rsidR="00D33A86" w:rsidRDefault="00D33A86" w:rsidP="00AF0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82CE" w14:textId="77777777" w:rsidR="007E68F9" w:rsidRDefault="00E16B26">
    <w:pPr>
      <w:pStyle w:val="Encabezado"/>
    </w:pPr>
    <w:r>
      <w:rPr>
        <w:noProof/>
        <w:lang w:val="es-MX"/>
      </w:rPr>
      <w:pict w14:anchorId="233D3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E68F9" w:rsidRPr="008F2CCC" w14:paraId="557B1CFA" w14:textId="77777777" w:rsidTr="007A4174">
      <w:tc>
        <w:tcPr>
          <w:tcW w:w="2551" w:type="dxa"/>
          <w:shd w:val="clear" w:color="auto" w:fill="auto"/>
          <w:vAlign w:val="center"/>
        </w:tcPr>
        <w:p w14:paraId="456D6C75" w14:textId="77777777" w:rsidR="007E68F9" w:rsidRPr="008F5DAE" w:rsidRDefault="007E68F9" w:rsidP="007A417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1E691FC" w14:textId="2A32634A" w:rsidR="007E68F9" w:rsidRPr="0029071C" w:rsidRDefault="007E68F9" w:rsidP="00AF01D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01440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E68F9" w:rsidRPr="008F2CCC" w14:paraId="78A62CBB" w14:textId="77777777" w:rsidTr="007A4174">
      <w:trPr>
        <w:trHeight w:val="228"/>
      </w:trPr>
      <w:tc>
        <w:tcPr>
          <w:tcW w:w="2551" w:type="dxa"/>
          <w:shd w:val="clear" w:color="auto" w:fill="auto"/>
          <w:vAlign w:val="center"/>
        </w:tcPr>
        <w:p w14:paraId="6F139801" w14:textId="77777777" w:rsidR="007E68F9" w:rsidRPr="008F5DAE" w:rsidRDefault="007E68F9" w:rsidP="007A417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DBB61DC" w14:textId="6161EF13" w:rsidR="007E68F9" w:rsidRPr="0029071C" w:rsidRDefault="007E68F9" w:rsidP="007A4174">
          <w:pPr>
            <w:spacing w:line="276" w:lineRule="auto"/>
            <w:jc w:val="right"/>
            <w:rPr>
              <w:rFonts w:ascii="Palatino Linotype" w:hAnsi="Palatino Linotype"/>
              <w:sz w:val="22"/>
              <w:szCs w:val="22"/>
            </w:rPr>
          </w:pPr>
          <w:r w:rsidRPr="00817196">
            <w:rPr>
              <w:rFonts w:ascii="Palatino Linotype" w:hAnsi="Palatino Linotype"/>
              <w:sz w:val="22"/>
              <w:szCs w:val="22"/>
            </w:rPr>
            <w:t>Instituto de Políticas Públicas del Estado de México y sus Municipios</w:t>
          </w:r>
        </w:p>
      </w:tc>
    </w:tr>
    <w:tr w:rsidR="007E68F9" w:rsidRPr="008F2CCC" w14:paraId="62EFEE41" w14:textId="77777777" w:rsidTr="007A4174">
      <w:tc>
        <w:tcPr>
          <w:tcW w:w="2551" w:type="dxa"/>
          <w:shd w:val="clear" w:color="auto" w:fill="auto"/>
          <w:vAlign w:val="center"/>
        </w:tcPr>
        <w:p w14:paraId="1A0EECC9" w14:textId="77777777" w:rsidR="007E68F9" w:rsidRPr="008F5DAE" w:rsidRDefault="007E68F9" w:rsidP="007A417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99E8F65" w14:textId="77777777" w:rsidR="007E68F9" w:rsidRPr="0029071C" w:rsidRDefault="007E68F9" w:rsidP="007A417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9942847" w14:textId="77777777" w:rsidR="007E68F9" w:rsidRPr="001779E0" w:rsidRDefault="00E16B26" w:rsidP="007A417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7D84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E68F9" w:rsidRPr="008F2CCC" w14:paraId="12822FBE" w14:textId="77777777" w:rsidTr="007A4174">
      <w:tc>
        <w:tcPr>
          <w:tcW w:w="2551" w:type="dxa"/>
          <w:shd w:val="clear" w:color="auto" w:fill="auto"/>
          <w:vAlign w:val="center"/>
        </w:tcPr>
        <w:p w14:paraId="310A2481" w14:textId="77777777" w:rsidR="007E68F9" w:rsidRPr="008F5DAE" w:rsidRDefault="007E68F9" w:rsidP="007A417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D2729F9" w14:textId="2657AD9F" w:rsidR="007E68F9" w:rsidRPr="0029071C" w:rsidRDefault="007E68F9" w:rsidP="00AF01D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01440/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E68F9" w:rsidRPr="008F2CCC" w14:paraId="0E628FE3" w14:textId="77777777" w:rsidTr="007A4174">
      <w:tc>
        <w:tcPr>
          <w:tcW w:w="2551" w:type="dxa"/>
          <w:shd w:val="clear" w:color="auto" w:fill="auto"/>
          <w:vAlign w:val="center"/>
        </w:tcPr>
        <w:p w14:paraId="276E5049" w14:textId="77777777" w:rsidR="007E68F9" w:rsidRPr="008F5DAE" w:rsidRDefault="007E68F9" w:rsidP="007A417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4E0AC634" w14:textId="3B311C74" w:rsidR="007E68F9" w:rsidRPr="006D30E6" w:rsidRDefault="00E16B26" w:rsidP="007A417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w:t>
          </w:r>
        </w:p>
      </w:tc>
    </w:tr>
    <w:tr w:rsidR="007E68F9" w:rsidRPr="008F2CCC" w14:paraId="5789499F" w14:textId="77777777" w:rsidTr="007A4174">
      <w:trPr>
        <w:trHeight w:val="228"/>
      </w:trPr>
      <w:tc>
        <w:tcPr>
          <w:tcW w:w="2551" w:type="dxa"/>
          <w:shd w:val="clear" w:color="auto" w:fill="auto"/>
          <w:vAlign w:val="center"/>
        </w:tcPr>
        <w:p w14:paraId="7636A684" w14:textId="77777777" w:rsidR="007E68F9" w:rsidRPr="008F5DAE" w:rsidRDefault="007E68F9" w:rsidP="007A417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99F18DB" w14:textId="6071E371" w:rsidR="007E68F9" w:rsidRPr="0029071C" w:rsidRDefault="007E68F9" w:rsidP="007A4174">
          <w:pPr>
            <w:spacing w:line="276" w:lineRule="auto"/>
            <w:jc w:val="right"/>
            <w:rPr>
              <w:rFonts w:ascii="Palatino Linotype" w:hAnsi="Palatino Linotype"/>
              <w:sz w:val="22"/>
              <w:szCs w:val="22"/>
            </w:rPr>
          </w:pPr>
          <w:r w:rsidRPr="00817196">
            <w:rPr>
              <w:rFonts w:ascii="Palatino Linotype" w:hAnsi="Palatino Linotype"/>
              <w:sz w:val="22"/>
              <w:szCs w:val="22"/>
            </w:rPr>
            <w:t>Instituto de Políticas Públicas del Estado de México y sus Municipios</w:t>
          </w:r>
        </w:p>
      </w:tc>
    </w:tr>
    <w:tr w:rsidR="007E68F9" w:rsidRPr="008F2CCC" w14:paraId="280A16D8" w14:textId="77777777" w:rsidTr="007A4174">
      <w:tc>
        <w:tcPr>
          <w:tcW w:w="2551" w:type="dxa"/>
          <w:shd w:val="clear" w:color="auto" w:fill="auto"/>
          <w:vAlign w:val="center"/>
        </w:tcPr>
        <w:p w14:paraId="48DA3E37" w14:textId="77777777" w:rsidR="007E68F9" w:rsidRPr="008F5DAE" w:rsidRDefault="007E68F9" w:rsidP="007A417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7919B92" w14:textId="77777777" w:rsidR="007E68F9" w:rsidRPr="0029071C" w:rsidRDefault="007E68F9" w:rsidP="007A417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E68F9" w:rsidRPr="008F2CCC" w14:paraId="611C6812" w14:textId="77777777" w:rsidTr="007A4174">
      <w:tc>
        <w:tcPr>
          <w:tcW w:w="2551" w:type="dxa"/>
          <w:shd w:val="clear" w:color="auto" w:fill="auto"/>
          <w:vAlign w:val="center"/>
        </w:tcPr>
        <w:p w14:paraId="261B180A" w14:textId="77777777" w:rsidR="007E68F9" w:rsidRPr="008F5DAE" w:rsidRDefault="007E68F9" w:rsidP="007A417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875FA9E" w14:textId="77777777" w:rsidR="007E68F9" w:rsidRPr="00BA27FC" w:rsidRDefault="007E68F9" w:rsidP="007A4174">
          <w:pPr>
            <w:spacing w:line="276" w:lineRule="auto"/>
            <w:rPr>
              <w:rFonts w:ascii="Palatino Linotype" w:hAnsi="Palatino Linotype"/>
              <w:sz w:val="14"/>
              <w:szCs w:val="22"/>
              <w:lang w:val="es-ES_tradnl"/>
            </w:rPr>
          </w:pPr>
        </w:p>
      </w:tc>
    </w:tr>
  </w:tbl>
  <w:p w14:paraId="19D1714E" w14:textId="77777777" w:rsidR="007E68F9" w:rsidRPr="009F1AB6" w:rsidRDefault="00E16B26">
    <w:pPr>
      <w:pStyle w:val="Encabezado"/>
      <w:rPr>
        <w:sz w:val="10"/>
      </w:rPr>
    </w:pPr>
    <w:r>
      <w:rPr>
        <w:noProof/>
        <w:sz w:val="10"/>
        <w:lang w:val="es-MX"/>
      </w:rPr>
      <w:pict w14:anchorId="668F2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E228FB"/>
    <w:multiLevelType w:val="hybridMultilevel"/>
    <w:tmpl w:val="CAA600F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115AD4"/>
    <w:multiLevelType w:val="hybridMultilevel"/>
    <w:tmpl w:val="B6F2046A"/>
    <w:lvl w:ilvl="0" w:tplc="CBC6ED1A">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9D3D83"/>
    <w:multiLevelType w:val="hybridMultilevel"/>
    <w:tmpl w:val="CD282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B651F2"/>
    <w:multiLevelType w:val="hybridMultilevel"/>
    <w:tmpl w:val="F8E61F44"/>
    <w:lvl w:ilvl="0" w:tplc="952AE3AC">
      <w:start w:val="1"/>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65A1EB9"/>
    <w:multiLevelType w:val="hybridMultilevel"/>
    <w:tmpl w:val="5692BAA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2"/>
  </w:num>
  <w:num w:numId="5">
    <w:abstractNumId w:val="1"/>
  </w:num>
  <w:num w:numId="6">
    <w:abstractNumId w:val="0"/>
  </w:num>
  <w:num w:numId="7">
    <w:abstractNumId w:val="3"/>
  </w:num>
  <w:num w:numId="8">
    <w:abstractNumId w:val="9"/>
  </w:num>
  <w:num w:numId="9">
    <w:abstractNumId w:val="6"/>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DE"/>
    <w:rsid w:val="00035342"/>
    <w:rsid w:val="00050E79"/>
    <w:rsid w:val="00086AB4"/>
    <w:rsid w:val="000C730B"/>
    <w:rsid w:val="00125A0E"/>
    <w:rsid w:val="0016589F"/>
    <w:rsid w:val="001947DF"/>
    <w:rsid w:val="0024709E"/>
    <w:rsid w:val="00322777"/>
    <w:rsid w:val="00346656"/>
    <w:rsid w:val="00353A64"/>
    <w:rsid w:val="003967D9"/>
    <w:rsid w:val="003B26C5"/>
    <w:rsid w:val="00430B74"/>
    <w:rsid w:val="00442248"/>
    <w:rsid w:val="00454F15"/>
    <w:rsid w:val="004B3B57"/>
    <w:rsid w:val="004E26AF"/>
    <w:rsid w:val="004F1092"/>
    <w:rsid w:val="005034CC"/>
    <w:rsid w:val="005606E5"/>
    <w:rsid w:val="00574B88"/>
    <w:rsid w:val="005D3C90"/>
    <w:rsid w:val="0063358C"/>
    <w:rsid w:val="0064342D"/>
    <w:rsid w:val="006605F6"/>
    <w:rsid w:val="00684651"/>
    <w:rsid w:val="006A1C94"/>
    <w:rsid w:val="00776295"/>
    <w:rsid w:val="00781B41"/>
    <w:rsid w:val="00784FC2"/>
    <w:rsid w:val="007A4174"/>
    <w:rsid w:val="007B4AF2"/>
    <w:rsid w:val="007E4243"/>
    <w:rsid w:val="007E68F9"/>
    <w:rsid w:val="00816C51"/>
    <w:rsid w:val="00817196"/>
    <w:rsid w:val="00885A2A"/>
    <w:rsid w:val="008C74EA"/>
    <w:rsid w:val="008F5AA9"/>
    <w:rsid w:val="00A0513F"/>
    <w:rsid w:val="00A4494C"/>
    <w:rsid w:val="00AF01DE"/>
    <w:rsid w:val="00AF2C2E"/>
    <w:rsid w:val="00AF398A"/>
    <w:rsid w:val="00B35CE7"/>
    <w:rsid w:val="00B35FD1"/>
    <w:rsid w:val="00B4205D"/>
    <w:rsid w:val="00B4387D"/>
    <w:rsid w:val="00B45083"/>
    <w:rsid w:val="00B969F6"/>
    <w:rsid w:val="00C216DE"/>
    <w:rsid w:val="00C3053E"/>
    <w:rsid w:val="00D274CC"/>
    <w:rsid w:val="00D33A86"/>
    <w:rsid w:val="00DF768B"/>
    <w:rsid w:val="00E0124D"/>
    <w:rsid w:val="00E16B26"/>
    <w:rsid w:val="00E208BA"/>
    <w:rsid w:val="00E42063"/>
    <w:rsid w:val="00E7758C"/>
    <w:rsid w:val="00EA12C7"/>
    <w:rsid w:val="00EB53AA"/>
    <w:rsid w:val="00F36DF7"/>
    <w:rsid w:val="00F45E1E"/>
    <w:rsid w:val="00FA37AF"/>
    <w:rsid w:val="00FB5D7C"/>
    <w:rsid w:val="00FD5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FF476"/>
  <w15:chartTrackingRefBased/>
  <w15:docId w15:val="{5A3FA640-5327-4B33-8763-034A2A33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1DE"/>
    <w:pPr>
      <w:spacing w:after="0" w:line="240" w:lineRule="auto"/>
    </w:pPr>
    <w:rPr>
      <w:rFonts w:ascii="Times New Roman" w:eastAsia="Times New Roman" w:hAnsi="Times New Roman" w:cs="Times New Roman"/>
      <w:sz w:val="24"/>
      <w:szCs w:val="24"/>
      <w:lang w:eastAsia="es-MX"/>
    </w:rPr>
  </w:style>
  <w:style w:type="paragraph" w:styleId="Ttulo2">
    <w:name w:val="heading 2"/>
    <w:aliases w:val="Subtítulos"/>
    <w:basedOn w:val="Normal"/>
    <w:next w:val="Normal"/>
    <w:link w:val="Ttulo2Car"/>
    <w:uiPriority w:val="9"/>
    <w:unhideWhenUsed/>
    <w:qFormat/>
    <w:rsid w:val="00B35CE7"/>
    <w:pPr>
      <w:keepNext/>
      <w:keepLines/>
      <w:spacing w:line="360" w:lineRule="auto"/>
      <w:jc w:val="both"/>
      <w:outlineLvl w:val="1"/>
    </w:pPr>
    <w:rPr>
      <w:rFonts w:ascii="Palatino Linotype" w:eastAsiaTheme="majorEastAsia" w:hAnsi="Palatino Linotype" w:cstheme="majorBidi"/>
      <w:b/>
      <w:color w:val="000000" w:themeColor="text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1DE"/>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F01DE"/>
    <w:rPr>
      <w:rFonts w:eastAsiaTheme="minorEastAsia"/>
      <w:sz w:val="24"/>
      <w:szCs w:val="24"/>
      <w:lang w:val="es-ES_tradnl" w:eastAsia="es-MX"/>
    </w:rPr>
  </w:style>
  <w:style w:type="paragraph" w:styleId="Piedepgina">
    <w:name w:val="footer"/>
    <w:basedOn w:val="Normal"/>
    <w:link w:val="PiedepginaCar"/>
    <w:uiPriority w:val="99"/>
    <w:unhideWhenUsed/>
    <w:rsid w:val="00AF01DE"/>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F01DE"/>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F01DE"/>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F01DE"/>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F01DE"/>
    <w:rPr>
      <w:vertAlign w:val="superscript"/>
    </w:rPr>
  </w:style>
  <w:style w:type="character" w:customStyle="1" w:styleId="apple-converted-space">
    <w:name w:val="apple-converted-space"/>
    <w:basedOn w:val="Fuentedeprrafopredeter"/>
    <w:rsid w:val="00AF01DE"/>
  </w:style>
  <w:style w:type="character" w:styleId="Hipervnculo">
    <w:name w:val="Hyperlink"/>
    <w:aliases w:val="Hipervínculo1,Hipervínculo11,Hipervínculo12,Hipervínculo13,Hipervínculo14,Hipervínculo15"/>
    <w:basedOn w:val="Fuentedeprrafopredeter"/>
    <w:uiPriority w:val="99"/>
    <w:unhideWhenUsed/>
    <w:rsid w:val="00AF01DE"/>
    <w:rPr>
      <w:color w:val="0563C1" w:themeColor="hyperlink"/>
      <w:u w:val="single"/>
    </w:rPr>
  </w:style>
  <w:style w:type="paragraph" w:styleId="Sinespaciado">
    <w:name w:val="No Spacing"/>
    <w:aliases w:val="Francesa,INAI"/>
    <w:link w:val="SinespaciadoCar"/>
    <w:uiPriority w:val="1"/>
    <w:qFormat/>
    <w:rsid w:val="00AF01D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F01DE"/>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F01DE"/>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F01DE"/>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F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Subtítulos Car"/>
    <w:basedOn w:val="Fuentedeprrafopredeter"/>
    <w:link w:val="Ttulo2"/>
    <w:uiPriority w:val="9"/>
    <w:rsid w:val="00B35CE7"/>
    <w:rPr>
      <w:rFonts w:ascii="Palatino Linotype" w:eastAsiaTheme="majorEastAsia" w:hAnsi="Palatino Linotype" w:cstheme="majorBidi"/>
      <w:b/>
      <w:color w:val="000000" w:themeColor="text1"/>
      <w:sz w:val="26"/>
      <w:szCs w:val="26"/>
      <w:lang w:val="es-ES_tradnl" w:eastAsia="es-MX"/>
    </w:rPr>
  </w:style>
  <w:style w:type="character" w:styleId="Refdecomentario">
    <w:name w:val="annotation reference"/>
    <w:basedOn w:val="Fuentedeprrafopredeter"/>
    <w:uiPriority w:val="99"/>
    <w:semiHidden/>
    <w:unhideWhenUsed/>
    <w:rsid w:val="00F45E1E"/>
    <w:rPr>
      <w:sz w:val="16"/>
      <w:szCs w:val="16"/>
    </w:rPr>
  </w:style>
  <w:style w:type="paragraph" w:styleId="Textocomentario">
    <w:name w:val="annotation text"/>
    <w:basedOn w:val="Normal"/>
    <w:link w:val="TextocomentarioCar"/>
    <w:uiPriority w:val="99"/>
    <w:semiHidden/>
    <w:unhideWhenUsed/>
    <w:rsid w:val="00F45E1E"/>
    <w:rPr>
      <w:sz w:val="20"/>
      <w:szCs w:val="20"/>
    </w:rPr>
  </w:style>
  <w:style w:type="character" w:customStyle="1" w:styleId="TextocomentarioCar">
    <w:name w:val="Texto comentario Car"/>
    <w:basedOn w:val="Fuentedeprrafopredeter"/>
    <w:link w:val="Textocomentario"/>
    <w:uiPriority w:val="99"/>
    <w:semiHidden/>
    <w:rsid w:val="00F45E1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45E1E"/>
    <w:rPr>
      <w:b/>
      <w:bCs/>
    </w:rPr>
  </w:style>
  <w:style w:type="character" w:customStyle="1" w:styleId="AsuntodelcomentarioCar">
    <w:name w:val="Asunto del comentario Car"/>
    <w:basedOn w:val="TextocomentarioCar"/>
    <w:link w:val="Asuntodelcomentario"/>
    <w:uiPriority w:val="99"/>
    <w:semiHidden/>
    <w:rsid w:val="00F45E1E"/>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FD53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3EF"/>
    <w:rPr>
      <w:rFonts w:ascii="Segoe UI" w:eastAsia="Times New Roman" w:hAnsi="Segoe UI" w:cs="Segoe UI"/>
      <w:sz w:val="18"/>
      <w:szCs w:val="18"/>
      <w:lang w:eastAsia="es-MX"/>
    </w:rPr>
  </w:style>
  <w:style w:type="paragraph" w:customStyle="1" w:styleId="INFOEM">
    <w:name w:val="INFOEM"/>
    <w:basedOn w:val="Normal"/>
    <w:qFormat/>
    <w:rsid w:val="005034CC"/>
    <w:pPr>
      <w:spacing w:before="240" w:after="160" w:line="360" w:lineRule="auto"/>
      <w:ind w:left="851" w:right="851"/>
      <w:jc w:val="both"/>
    </w:pPr>
    <w:rPr>
      <w:rFonts w:ascii="Palatino Linotype" w:eastAsiaTheme="minorHAnsi" w:hAnsi="Palatino Linotype" w:cstheme="minorBidi"/>
      <w:i/>
      <w:sz w:val="22"/>
      <w:szCs w:val="14"/>
      <w:lang w:eastAsia="en-US"/>
    </w:rPr>
  </w:style>
  <w:style w:type="paragraph" w:styleId="Revisin">
    <w:name w:val="Revision"/>
    <w:hidden/>
    <w:uiPriority w:val="99"/>
    <w:semiHidden/>
    <w:rsid w:val="00430B74"/>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3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7068</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5</cp:revision>
  <dcterms:created xsi:type="dcterms:W3CDTF">2024-09-04T17:52:00Z</dcterms:created>
  <dcterms:modified xsi:type="dcterms:W3CDTF">2024-09-26T15:41:00Z</dcterms:modified>
</cp:coreProperties>
</file>