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AF2C0C" w14:textId="7AF1D40A"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Resolución del Pleno del Instituto de Transparencia, A</w:t>
      </w:r>
      <w:bookmarkStart w:id="0" w:name="_GoBack"/>
      <w:bookmarkEnd w:id="0"/>
      <w:r w:rsidRPr="006922F5">
        <w:rPr>
          <w:rFonts w:eastAsia="Palatino Linotype" w:cs="Palatino Linotype"/>
          <w:color w:val="000000"/>
          <w:szCs w:val="24"/>
        </w:rPr>
        <w:t xml:space="preserve">cceso a la Información Pública y Protección de Datos Personales del Estado de México y Municipios, con domicilio en Metepec, Estado de </w:t>
      </w:r>
      <w:r w:rsidR="008B2951" w:rsidRPr="006922F5">
        <w:rPr>
          <w:rFonts w:eastAsia="Palatino Linotype" w:cs="Palatino Linotype"/>
          <w:color w:val="000000"/>
          <w:szCs w:val="24"/>
        </w:rPr>
        <w:t xml:space="preserve">México, a </w:t>
      </w:r>
      <w:r w:rsidR="00F56959">
        <w:rPr>
          <w:rFonts w:eastAsia="Palatino Linotype" w:cs="Palatino Linotype"/>
          <w:color w:val="000000"/>
          <w:szCs w:val="24"/>
        </w:rPr>
        <w:t>veintiuno de febrero</w:t>
      </w:r>
      <w:r w:rsidR="00BC76CB">
        <w:rPr>
          <w:rFonts w:eastAsia="Palatino Linotype" w:cs="Palatino Linotype"/>
          <w:color w:val="000000"/>
          <w:szCs w:val="24"/>
        </w:rPr>
        <w:t xml:space="preserve"> de dos mil veinticuatro</w:t>
      </w:r>
      <w:r w:rsidRPr="006922F5">
        <w:rPr>
          <w:rFonts w:eastAsia="Palatino Linotype" w:cs="Palatino Linotype"/>
          <w:color w:val="000000"/>
          <w:szCs w:val="24"/>
        </w:rPr>
        <w:t>.</w:t>
      </w:r>
    </w:p>
    <w:p w14:paraId="60399B74"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1D0D9BD7" w14:textId="2BE1E702"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b/>
          <w:color w:val="000000"/>
          <w:szCs w:val="24"/>
        </w:rPr>
        <w:t>VISTO</w:t>
      </w:r>
      <w:r w:rsidRPr="006922F5">
        <w:rPr>
          <w:rFonts w:eastAsia="Palatino Linotype" w:cs="Palatino Linotype"/>
          <w:color w:val="000000"/>
          <w:szCs w:val="24"/>
        </w:rPr>
        <w:t xml:space="preserve"> el expediente electrónico formado con motivo del recurso de revisión número </w:t>
      </w:r>
      <w:r w:rsidR="00F56959" w:rsidRPr="00F56959">
        <w:rPr>
          <w:rFonts w:eastAsia="Palatino Linotype" w:cs="Palatino Linotype"/>
          <w:b/>
          <w:color w:val="000000"/>
          <w:szCs w:val="24"/>
        </w:rPr>
        <w:t>04775/INFOEM/IP/RR/2023</w:t>
      </w:r>
      <w:r w:rsidR="00B54BC7" w:rsidRPr="006922F5">
        <w:rPr>
          <w:rFonts w:eastAsia="Palatino Linotype" w:cs="Palatino Linotype"/>
          <w:color w:val="000000"/>
          <w:szCs w:val="24"/>
        </w:rPr>
        <w:t>, interpuesto por</w:t>
      </w:r>
      <w:r w:rsidR="00145715">
        <w:rPr>
          <w:rFonts w:eastAsia="Palatino Linotype" w:cs="Palatino Linotype"/>
          <w:color w:val="000000"/>
          <w:szCs w:val="24"/>
        </w:rPr>
        <w:t xml:space="preserve"> </w:t>
      </w:r>
      <w:r w:rsidR="00F56959">
        <w:rPr>
          <w:rFonts w:eastAsia="Palatino Linotype" w:cs="Palatino Linotype"/>
          <w:color w:val="000000"/>
          <w:szCs w:val="24"/>
        </w:rPr>
        <w:t>la</w:t>
      </w:r>
      <w:r w:rsidR="00145715">
        <w:rPr>
          <w:rFonts w:eastAsia="Palatino Linotype" w:cs="Palatino Linotype"/>
          <w:color w:val="000000"/>
          <w:szCs w:val="24"/>
        </w:rPr>
        <w:t xml:space="preserve"> C.</w:t>
      </w:r>
      <w:r w:rsidR="002D2F64" w:rsidRPr="006922F5">
        <w:rPr>
          <w:rFonts w:eastAsia="Palatino Linotype" w:cs="Palatino Linotype"/>
          <w:color w:val="000000"/>
          <w:szCs w:val="24"/>
        </w:rPr>
        <w:t xml:space="preserve"> </w:t>
      </w:r>
      <w:r w:rsidR="007A3059">
        <w:rPr>
          <w:rFonts w:eastAsia="Palatino Linotype" w:cs="Palatino Linotype"/>
          <w:b/>
          <w:bCs/>
          <w:color w:val="000000"/>
          <w:szCs w:val="24"/>
        </w:rPr>
        <w:t>XXXXXXXXXX</w:t>
      </w:r>
      <w:r w:rsidR="00B54BC7" w:rsidRPr="006922F5">
        <w:rPr>
          <w:rFonts w:eastAsia="Palatino Linotype" w:cs="Palatino Linotype"/>
          <w:color w:val="000000"/>
          <w:szCs w:val="24"/>
        </w:rPr>
        <w:t xml:space="preserve">, en lo sucesivo </w:t>
      </w:r>
      <w:r w:rsidR="00F56959">
        <w:rPr>
          <w:rFonts w:eastAsia="Palatino Linotype" w:cs="Palatino Linotype"/>
          <w:color w:val="000000"/>
          <w:szCs w:val="24"/>
        </w:rPr>
        <w:t>la</w:t>
      </w:r>
      <w:r w:rsidR="00B54BC7" w:rsidRPr="006922F5">
        <w:rPr>
          <w:rFonts w:eastAsia="Palatino Linotype" w:cs="Palatino Linotype"/>
          <w:color w:val="000000"/>
          <w:szCs w:val="24"/>
        </w:rPr>
        <w:t xml:space="preserve"> </w:t>
      </w:r>
      <w:r w:rsidRPr="006922F5">
        <w:rPr>
          <w:rFonts w:eastAsia="Palatino Linotype" w:cs="Palatino Linotype"/>
          <w:b/>
          <w:color w:val="000000"/>
          <w:szCs w:val="24"/>
        </w:rPr>
        <w:t>Recurrente</w:t>
      </w:r>
      <w:r w:rsidRPr="006922F5">
        <w:rPr>
          <w:rFonts w:eastAsia="Palatino Linotype" w:cs="Palatino Linotype"/>
          <w:color w:val="000000"/>
          <w:szCs w:val="24"/>
        </w:rPr>
        <w:t>, en contra de la respuesta de</w:t>
      </w:r>
      <w:r w:rsidR="00B54BC7" w:rsidRPr="006922F5">
        <w:rPr>
          <w:rFonts w:eastAsia="Palatino Linotype" w:cs="Palatino Linotype"/>
          <w:color w:val="000000"/>
          <w:szCs w:val="24"/>
        </w:rPr>
        <w:t>l</w:t>
      </w:r>
      <w:r w:rsidRPr="006922F5">
        <w:rPr>
          <w:rFonts w:eastAsia="Palatino Linotype" w:cs="Palatino Linotype"/>
          <w:color w:val="000000"/>
          <w:szCs w:val="24"/>
        </w:rPr>
        <w:t xml:space="preserve"> </w:t>
      </w:r>
      <w:r w:rsidR="00F56959" w:rsidRPr="00F56959">
        <w:rPr>
          <w:rFonts w:eastAsia="Palatino Linotype" w:cs="Palatino Linotype"/>
          <w:b/>
          <w:color w:val="000000"/>
          <w:szCs w:val="24"/>
        </w:rPr>
        <w:t>Ayuntamiento de Tianguistenco</w:t>
      </w:r>
      <w:r w:rsidR="0051074E" w:rsidRPr="006922F5">
        <w:rPr>
          <w:rFonts w:eastAsia="Palatino Linotype" w:cs="Palatino Linotype"/>
          <w:color w:val="000000"/>
          <w:szCs w:val="24"/>
        </w:rPr>
        <w:t xml:space="preserve">, </w:t>
      </w:r>
      <w:r w:rsidRPr="006922F5">
        <w:rPr>
          <w:rFonts w:eastAsia="Palatino Linotype" w:cs="Palatino Linotype"/>
          <w:color w:val="000000"/>
          <w:szCs w:val="24"/>
        </w:rPr>
        <w:t>en lo subsecuente</w:t>
      </w:r>
      <w:r w:rsidRPr="006922F5">
        <w:rPr>
          <w:rFonts w:eastAsia="Palatino Linotype" w:cs="Palatino Linotype"/>
          <w:b/>
          <w:color w:val="000000"/>
          <w:szCs w:val="24"/>
        </w:rPr>
        <w:t xml:space="preserve"> </w:t>
      </w:r>
      <w:r w:rsidRPr="006922F5">
        <w:rPr>
          <w:rFonts w:eastAsia="Palatino Linotype" w:cs="Palatino Linotype"/>
          <w:color w:val="000000"/>
          <w:szCs w:val="24"/>
        </w:rPr>
        <w:t>el</w:t>
      </w:r>
      <w:r w:rsidRPr="006922F5">
        <w:rPr>
          <w:rFonts w:eastAsia="Palatino Linotype" w:cs="Palatino Linotype"/>
          <w:b/>
          <w:color w:val="000000"/>
          <w:szCs w:val="24"/>
        </w:rPr>
        <w:t xml:space="preserve"> Sujeto Obligado, </w:t>
      </w:r>
      <w:r w:rsidRPr="006922F5">
        <w:rPr>
          <w:rFonts w:eastAsia="Palatino Linotype" w:cs="Palatino Linotype"/>
          <w:color w:val="000000"/>
          <w:szCs w:val="24"/>
        </w:rPr>
        <w:t>se procede a dictar la presente resolución.</w:t>
      </w:r>
    </w:p>
    <w:p w14:paraId="2E2053C2"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 w:val="21"/>
          <w:szCs w:val="21"/>
        </w:rPr>
      </w:pPr>
    </w:p>
    <w:p w14:paraId="293A0C59" w14:textId="77777777" w:rsidR="00A970D5" w:rsidRPr="006922F5" w:rsidRDefault="00A970D5" w:rsidP="006922F5">
      <w:pPr>
        <w:pStyle w:val="Ttulo1"/>
        <w:rPr>
          <w:rFonts w:eastAsia="Palatino Linotype"/>
          <w:lang w:val="es-ES_tradnl"/>
        </w:rPr>
      </w:pPr>
      <w:r w:rsidRPr="006922F5">
        <w:rPr>
          <w:rFonts w:eastAsia="Palatino Linotype"/>
          <w:lang w:val="es-ES_tradnl"/>
        </w:rPr>
        <w:t>A N T E C E D E N T E S</w:t>
      </w:r>
    </w:p>
    <w:p w14:paraId="32F88820"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 w:val="21"/>
          <w:szCs w:val="21"/>
        </w:rPr>
      </w:pPr>
    </w:p>
    <w:p w14:paraId="038B0CA5" w14:textId="77777777" w:rsidR="00A970D5" w:rsidRPr="006922F5" w:rsidRDefault="00A970D5" w:rsidP="006922F5">
      <w:pPr>
        <w:pStyle w:val="Ttulo2"/>
        <w:rPr>
          <w:rFonts w:eastAsia="Palatino Linotype"/>
        </w:rPr>
      </w:pPr>
      <w:r w:rsidRPr="006922F5">
        <w:rPr>
          <w:rFonts w:eastAsia="Palatino Linotype"/>
        </w:rPr>
        <w:t>PRIMERO. De la Solicitud de Información.</w:t>
      </w:r>
    </w:p>
    <w:p w14:paraId="0870C154" w14:textId="01758B20" w:rsidR="00A970D5" w:rsidRPr="006922F5" w:rsidRDefault="00B36B86"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 xml:space="preserve">Con fecha </w:t>
      </w:r>
      <w:r w:rsidR="00F56959">
        <w:rPr>
          <w:rFonts w:eastAsia="Palatino Linotype" w:cs="Palatino Linotype"/>
          <w:color w:val="000000"/>
          <w:szCs w:val="24"/>
        </w:rPr>
        <w:t>treinta y uno de julio</w:t>
      </w:r>
      <w:r w:rsidR="00145715">
        <w:rPr>
          <w:rFonts w:eastAsia="Palatino Linotype" w:cs="Palatino Linotype"/>
          <w:color w:val="000000"/>
          <w:szCs w:val="24"/>
        </w:rPr>
        <w:t xml:space="preserve"> de dos mil veintitrés</w:t>
      </w:r>
      <w:r w:rsidR="00B54BC7" w:rsidRPr="006922F5">
        <w:rPr>
          <w:rFonts w:eastAsia="Palatino Linotype" w:cs="Palatino Linotype"/>
          <w:color w:val="000000"/>
          <w:szCs w:val="24"/>
        </w:rPr>
        <w:t xml:space="preserve">, </w:t>
      </w:r>
      <w:r w:rsidR="008708AA" w:rsidRPr="006922F5">
        <w:rPr>
          <w:rFonts w:eastAsia="Palatino Linotype" w:cs="Palatino Linotype"/>
          <w:color w:val="000000"/>
          <w:szCs w:val="24"/>
        </w:rPr>
        <w:t>el</w:t>
      </w:r>
      <w:r w:rsidR="00A970D5" w:rsidRPr="006922F5">
        <w:rPr>
          <w:rFonts w:eastAsia="Palatino Linotype" w:cs="Palatino Linotype"/>
          <w:color w:val="000000"/>
          <w:szCs w:val="24"/>
        </w:rPr>
        <w:t xml:space="preserve"> </w:t>
      </w:r>
      <w:r w:rsidR="00A970D5" w:rsidRPr="005B03AE">
        <w:rPr>
          <w:rFonts w:eastAsia="Palatino Linotype" w:cs="Palatino Linotype"/>
          <w:b/>
          <w:color w:val="000000"/>
          <w:szCs w:val="24"/>
        </w:rPr>
        <w:t xml:space="preserve">Recurrente </w:t>
      </w:r>
      <w:r w:rsidR="005B03AE" w:rsidRPr="00AE6704">
        <w:rPr>
          <w:rFonts w:eastAsiaTheme="minorHAnsi" w:cs="Arial"/>
          <w:lang w:val="es-MX" w:eastAsia="en-US"/>
        </w:rPr>
        <w:t xml:space="preserve">presentó a través del Sistema de Acceso a la Información Mexiquense </w:t>
      </w:r>
      <w:r w:rsidR="005B03AE" w:rsidRPr="00AE6704">
        <w:rPr>
          <w:rFonts w:eastAsiaTheme="minorHAnsi" w:cs="Arial"/>
          <w:b/>
          <w:lang w:val="es-MX" w:eastAsia="en-US"/>
        </w:rPr>
        <w:t>(SAIMEX),</w:t>
      </w:r>
      <w:r w:rsidR="005B03AE" w:rsidRPr="00AE6704">
        <w:rPr>
          <w:rFonts w:eastAsiaTheme="minorHAnsi" w:cs="Arial"/>
          <w:lang w:val="es-MX" w:eastAsia="en-US"/>
        </w:rPr>
        <w:t xml:space="preserve"> ante el </w:t>
      </w:r>
      <w:r w:rsidR="005B03AE" w:rsidRPr="00AE6704">
        <w:rPr>
          <w:rFonts w:eastAsiaTheme="minorHAnsi" w:cs="Arial"/>
          <w:b/>
          <w:lang w:val="es-MX" w:eastAsia="en-US"/>
        </w:rPr>
        <w:t>Sujeto Obligado</w:t>
      </w:r>
      <w:r w:rsidR="005B03AE" w:rsidRPr="00AE6704">
        <w:rPr>
          <w:rFonts w:eastAsiaTheme="minorHAnsi" w:cs="Arial"/>
          <w:lang w:val="es-MX" w:eastAsia="en-US"/>
        </w:rPr>
        <w:t>, la solicitud de acceso a la información pública, a la que se le</w:t>
      </w:r>
      <w:r w:rsidR="005B03AE">
        <w:rPr>
          <w:rFonts w:eastAsiaTheme="minorHAnsi" w:cs="Arial"/>
          <w:lang w:val="es-MX" w:eastAsia="en-US"/>
        </w:rPr>
        <w:t xml:space="preserve"> asignó el número de expediente </w:t>
      </w:r>
      <w:r w:rsidR="00BF7488" w:rsidRPr="00BF7488">
        <w:rPr>
          <w:rFonts w:eastAsiaTheme="minorHAnsi" w:cs="Arial"/>
          <w:b/>
          <w:lang w:val="es-MX" w:eastAsia="en-US"/>
        </w:rPr>
        <w:t>00070/TIANGUIS/IP/2023</w:t>
      </w:r>
      <w:r w:rsidR="00A970D5" w:rsidRPr="006922F5">
        <w:rPr>
          <w:rFonts w:eastAsia="Palatino Linotype" w:cs="Palatino Linotype"/>
          <w:color w:val="000000"/>
          <w:szCs w:val="24"/>
        </w:rPr>
        <w:t>,</w:t>
      </w:r>
      <w:r w:rsidR="00A970D5" w:rsidRPr="006922F5">
        <w:rPr>
          <w:rFonts w:eastAsia="Palatino Linotype" w:cs="Palatino Linotype"/>
          <w:b/>
          <w:color w:val="000000"/>
          <w:szCs w:val="24"/>
        </w:rPr>
        <w:t xml:space="preserve"> </w:t>
      </w:r>
      <w:r w:rsidR="00A970D5" w:rsidRPr="006922F5">
        <w:rPr>
          <w:rFonts w:eastAsia="Palatino Linotype" w:cs="Palatino Linotype"/>
          <w:color w:val="000000"/>
          <w:szCs w:val="24"/>
        </w:rPr>
        <w:t>mediante la cual solicitó información en el tenor siguiente:</w:t>
      </w:r>
    </w:p>
    <w:p w14:paraId="68B56D82"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 w:val="21"/>
          <w:szCs w:val="21"/>
        </w:rPr>
      </w:pPr>
    </w:p>
    <w:p w14:paraId="133704B2" w14:textId="4C271643" w:rsidR="00A970D5" w:rsidRPr="006922F5" w:rsidRDefault="00A970D5" w:rsidP="006922F5">
      <w:pPr>
        <w:pStyle w:val="Fundamentos"/>
      </w:pPr>
      <w:r w:rsidRPr="006922F5">
        <w:t>“</w:t>
      </w:r>
      <w:r w:rsidR="00BF7488" w:rsidRPr="00BF7488">
        <w:t>Quiero hacer un proyecto de cómo influyen los restaurantes-bar en la economía de nuestro municipio. Por ello sea tan amable de proporcionarme la siguiente información: Que se necesita para poder tramitar o en su caso dar de alta una unidad económica denominada restaurante-</w:t>
      </w:r>
      <w:proofErr w:type="gramStart"/>
      <w:r w:rsidR="00BF7488" w:rsidRPr="00BF7488">
        <w:t>bar</w:t>
      </w:r>
      <w:proofErr w:type="gramEnd"/>
      <w:r w:rsidR="00BF7488" w:rsidRPr="00BF7488">
        <w:t xml:space="preserve">, bar. Cual son los procesos por los que debo pasar para poder tramitar mi licencia, así como integrantes del Comité Municipal de Dictamen de Giro, y que leyes regulan que dicho comité sea autónomo. Así mismo me proporcionen en que artículo de ley autoriza que la directora o encargada de la Dirección de Desarrollo Económico puede notificar a las unidades económicas. También sea tan amable de infórmame que restaurantes-bar y bares de la zona cuentan con todas las medidas de seguridad para operar, así como cuantos de todos ellos cuentan con una Licencia de funcionamiento y el total de capacidad de personas que pueden permanecer en dichos establecimientos, información que será de utilidad para examinar cómo la industria de </w:t>
      </w:r>
      <w:r w:rsidR="00BF7488" w:rsidRPr="00BF7488">
        <w:lastRenderedPageBreak/>
        <w:t>restaurantes y bares contribuye al empleo local. Describiendo los diferentes tipos de empleos que genera, desde cocineros y camareros hasta gerentes y personal de limpieza. También es relevante analizar la diversidad de empleo, como empleo a tiempo completo, a tiempo parcial y trabajadores temporales. Así como el costo de expedición de las licencias, y el refrendo de las mismas para analizar cómo la industria de restaurantes y bares contribuye a la recaudación de impuestos locales. También información de cuáles son los horarios de dichos establecimientos locales que deben de acatar para operar, es decir me puedan proporcionar una tabla donde vengan señalados los horarios de operatividad de todos los bares, restaurantes-bar, para hacer una comparación para analizar los desafíos que enfrenta la industria de restaurantes y bares en términos económicos, como la competencia, los costos operativos y la evolución de los gustos de los consumidores. También identificar las oportunidades para el crecimiento y la mejora. Por ello le solicito tenga a bien proporcionar información lo más certera posible ya que eso respaldara mis puntos con datos estadísticos, estudios de casos y referencias confiables para hacer que mi proyecto sea sólido y convincente.</w:t>
      </w:r>
      <w:r w:rsidRPr="006922F5">
        <w:t xml:space="preserve">” </w:t>
      </w:r>
      <w:r w:rsidR="00D7260C" w:rsidRPr="006922F5">
        <w:t>(</w:t>
      </w:r>
      <w:r w:rsidRPr="006922F5">
        <w:t>Sic</w:t>
      </w:r>
      <w:r w:rsidR="00D7260C" w:rsidRPr="006922F5">
        <w:t>)</w:t>
      </w:r>
    </w:p>
    <w:p w14:paraId="40BBECCB"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 w:val="21"/>
          <w:szCs w:val="21"/>
        </w:rPr>
      </w:pPr>
    </w:p>
    <w:p w14:paraId="68810C80" w14:textId="78FB2547" w:rsidR="00BF7488" w:rsidRDefault="00BF7488" w:rsidP="006922F5">
      <w:pPr>
        <w:pBdr>
          <w:top w:val="nil"/>
          <w:left w:val="nil"/>
          <w:bottom w:val="nil"/>
          <w:right w:val="nil"/>
          <w:between w:val="nil"/>
        </w:pBdr>
        <w:contextualSpacing/>
        <w:rPr>
          <w:rFonts w:eastAsia="Palatino Linotype" w:cs="Palatino Linotype"/>
          <w:color w:val="000000"/>
          <w:szCs w:val="24"/>
        </w:rPr>
      </w:pPr>
      <w:r>
        <w:rPr>
          <w:rFonts w:eastAsia="Palatino Linotype" w:cs="Palatino Linotype"/>
          <w:color w:val="000000"/>
          <w:szCs w:val="24"/>
        </w:rPr>
        <w:t>A si solicitud de información el particular adjuntó el archivo electrónico denominado “</w:t>
      </w:r>
      <w:r w:rsidRPr="00BF7488">
        <w:rPr>
          <w:rFonts w:eastAsia="Palatino Linotype" w:cs="Palatino Linotype"/>
          <w:b/>
          <w:bCs/>
          <w:i/>
          <w:iCs/>
          <w:color w:val="000000"/>
          <w:szCs w:val="24"/>
        </w:rPr>
        <w:t>Información requerida.docx</w:t>
      </w:r>
      <w:r>
        <w:rPr>
          <w:rFonts w:eastAsia="Palatino Linotype" w:cs="Palatino Linotype"/>
          <w:color w:val="000000"/>
          <w:szCs w:val="24"/>
        </w:rPr>
        <w:t>”, del cual se advierte</w:t>
      </w:r>
      <w:r w:rsidR="007E1881">
        <w:rPr>
          <w:rFonts w:eastAsia="Palatino Linotype" w:cs="Palatino Linotype"/>
          <w:color w:val="000000"/>
          <w:szCs w:val="24"/>
        </w:rPr>
        <w:t xml:space="preserve"> el mismo contenido de la solicitud de información referida con anterioridad, como se puede advertir enseguida</w:t>
      </w:r>
      <w:r>
        <w:rPr>
          <w:rFonts w:eastAsia="Palatino Linotype" w:cs="Palatino Linotype"/>
          <w:color w:val="000000"/>
          <w:szCs w:val="24"/>
        </w:rPr>
        <w:t xml:space="preserve">: </w:t>
      </w:r>
    </w:p>
    <w:p w14:paraId="5517B720" w14:textId="77777777" w:rsidR="00BF7488" w:rsidRPr="00BF7488" w:rsidRDefault="00BF7488" w:rsidP="00BF7488">
      <w:pPr>
        <w:pStyle w:val="Fundamentos"/>
        <w:rPr>
          <w:b/>
          <w:bCs/>
          <w:lang w:val="es-MX"/>
        </w:rPr>
      </w:pPr>
      <w:r w:rsidRPr="006922F5">
        <w:t>“</w:t>
      </w:r>
      <w:r w:rsidRPr="00BF7488">
        <w:rPr>
          <w:b/>
          <w:bCs/>
          <w:lang w:val="es-MX"/>
        </w:rPr>
        <w:t>Quiero hacer un proyecto de cómo influyen los restaurantes-bar en la economía de nuestro municipio.</w:t>
      </w:r>
    </w:p>
    <w:p w14:paraId="09D930F4" w14:textId="77777777" w:rsidR="00BF7488" w:rsidRDefault="00BF7488" w:rsidP="00BF7488">
      <w:pPr>
        <w:pStyle w:val="Fundamentos"/>
        <w:rPr>
          <w:bCs/>
          <w:lang w:val="es-MX"/>
        </w:rPr>
      </w:pPr>
      <w:r w:rsidRPr="00BF7488">
        <w:rPr>
          <w:bCs/>
          <w:lang w:val="es-MX"/>
        </w:rPr>
        <w:t>Por ello sea tan amable de proporcionarme la siguiente información:</w:t>
      </w:r>
    </w:p>
    <w:p w14:paraId="09F2E1CC" w14:textId="77777777" w:rsidR="00BF7488" w:rsidRPr="00BF7488" w:rsidRDefault="00BF7488" w:rsidP="00BF7488">
      <w:pPr>
        <w:pStyle w:val="Fundamentos"/>
        <w:rPr>
          <w:bCs/>
          <w:lang w:val="es-MX"/>
        </w:rPr>
      </w:pPr>
    </w:p>
    <w:p w14:paraId="6C37AA73" w14:textId="77777777" w:rsidR="00BF7488" w:rsidRDefault="00BF7488" w:rsidP="00BF7488">
      <w:pPr>
        <w:pStyle w:val="Fundamentos"/>
        <w:rPr>
          <w:bCs/>
          <w:lang w:val="es-MX"/>
        </w:rPr>
      </w:pPr>
      <w:r w:rsidRPr="00BF7488">
        <w:rPr>
          <w:bCs/>
          <w:lang w:val="es-MX"/>
        </w:rPr>
        <w:t>Que se necesita para poder tramitar o en su caso dar de alta una unidad económica denominada restaurante-bar, bar.</w:t>
      </w:r>
    </w:p>
    <w:p w14:paraId="62A1806A" w14:textId="77777777" w:rsidR="00BF7488" w:rsidRPr="00BF7488" w:rsidRDefault="00BF7488" w:rsidP="00BF7488">
      <w:pPr>
        <w:pStyle w:val="Fundamentos"/>
        <w:rPr>
          <w:bCs/>
          <w:lang w:val="es-MX"/>
        </w:rPr>
      </w:pPr>
    </w:p>
    <w:p w14:paraId="2E92E541" w14:textId="77777777" w:rsidR="00BF7488" w:rsidRDefault="00BF7488" w:rsidP="00BF7488">
      <w:pPr>
        <w:pStyle w:val="Fundamentos"/>
        <w:rPr>
          <w:bCs/>
          <w:lang w:val="es-MX"/>
        </w:rPr>
      </w:pPr>
      <w:r w:rsidRPr="00BF7488">
        <w:rPr>
          <w:bCs/>
          <w:lang w:val="es-MX"/>
        </w:rPr>
        <w:t>Cual son los procesos por los que debo pasar para poder tramitar mi licencia, así como integrantes del Comité Municipal de Dictamen de Giro, y que leyes regulan que dicho comité sea autónomo.</w:t>
      </w:r>
    </w:p>
    <w:p w14:paraId="6951DF5E" w14:textId="77777777" w:rsidR="00BF7488" w:rsidRPr="00BF7488" w:rsidRDefault="00BF7488" w:rsidP="00BF7488">
      <w:pPr>
        <w:pStyle w:val="Fundamentos"/>
        <w:rPr>
          <w:bCs/>
          <w:lang w:val="es-MX"/>
        </w:rPr>
      </w:pPr>
    </w:p>
    <w:p w14:paraId="5471C29B" w14:textId="77777777" w:rsidR="00BF7488" w:rsidRDefault="00BF7488" w:rsidP="00BF7488">
      <w:pPr>
        <w:pStyle w:val="Fundamentos"/>
        <w:rPr>
          <w:bCs/>
          <w:lang w:val="es-MX"/>
        </w:rPr>
      </w:pPr>
      <w:r w:rsidRPr="00BF7488">
        <w:rPr>
          <w:bCs/>
          <w:lang w:val="es-MX"/>
        </w:rPr>
        <w:t>Así mismo me proporcionen en que artículo de ley autoriza que la directora o encargada de la Dirección de Desarrollo Económico puede notificar a las unidades económicas.</w:t>
      </w:r>
    </w:p>
    <w:p w14:paraId="76FF685C" w14:textId="77777777" w:rsidR="00BF7488" w:rsidRPr="00BF7488" w:rsidRDefault="00BF7488" w:rsidP="00BF7488">
      <w:pPr>
        <w:pStyle w:val="Fundamentos"/>
        <w:rPr>
          <w:bCs/>
          <w:lang w:val="es-MX"/>
        </w:rPr>
      </w:pPr>
    </w:p>
    <w:p w14:paraId="2B43A5E7" w14:textId="77777777" w:rsidR="00BF7488" w:rsidRDefault="00BF7488" w:rsidP="00BF7488">
      <w:pPr>
        <w:pStyle w:val="Fundamentos"/>
        <w:rPr>
          <w:bCs/>
          <w:lang w:val="es-MX"/>
        </w:rPr>
      </w:pPr>
      <w:r w:rsidRPr="00BF7488">
        <w:rPr>
          <w:bCs/>
          <w:lang w:val="es-MX"/>
        </w:rPr>
        <w:t xml:space="preserve">También sea tan amable de infórmame que restaurantes-bar y bares de la zona cuentan con todas las medidas de seguridad para operar, así como cuantos de todos ellos cuentan con una Licencia de funcionamiento y el total de capacidad de personas que pueden permanecer en dichos establecimientos, información que será de utilidad para examinar cómo la industria de </w:t>
      </w:r>
      <w:r w:rsidRPr="00BF7488">
        <w:rPr>
          <w:bCs/>
          <w:lang w:val="es-MX"/>
        </w:rPr>
        <w:lastRenderedPageBreak/>
        <w:t>restaurantes y bares contribuye al empleo local. Describiendo los diferentes tipos de empleos que genera, desde cocineros y camareros hasta gerentes y personal de limpieza. También es relevante analizar la diversidad de empleo, como empleo a tiempo completo, a tiempo parcial y trabajadores temporales.</w:t>
      </w:r>
    </w:p>
    <w:p w14:paraId="036E1FCE" w14:textId="77777777" w:rsidR="00BF7488" w:rsidRPr="00BF7488" w:rsidRDefault="00BF7488" w:rsidP="00BF7488">
      <w:pPr>
        <w:pStyle w:val="Fundamentos"/>
        <w:rPr>
          <w:bCs/>
          <w:lang w:val="es-MX"/>
        </w:rPr>
      </w:pPr>
    </w:p>
    <w:p w14:paraId="5D40507B" w14:textId="77777777" w:rsidR="00BF7488" w:rsidRPr="00BF7488" w:rsidRDefault="00BF7488" w:rsidP="00BF7488">
      <w:pPr>
        <w:pStyle w:val="Fundamentos"/>
        <w:rPr>
          <w:lang w:val="es-MX"/>
        </w:rPr>
      </w:pPr>
      <w:r w:rsidRPr="00BF7488">
        <w:rPr>
          <w:lang w:val="es-MX"/>
        </w:rPr>
        <w:t>Así como el costo de expedición de las licencias, y el refrendo de las mismas para analizar cómo la industria de restaurantes y bares contribuye a la recaudación de impuestos locales.</w:t>
      </w:r>
    </w:p>
    <w:p w14:paraId="075C560E" w14:textId="77777777" w:rsidR="00BF7488" w:rsidRDefault="00BF7488" w:rsidP="00BF7488">
      <w:pPr>
        <w:pStyle w:val="Fundamentos"/>
        <w:rPr>
          <w:lang w:val="es-MX"/>
        </w:rPr>
      </w:pPr>
      <w:r w:rsidRPr="00BF7488">
        <w:rPr>
          <w:lang w:val="es-MX"/>
        </w:rPr>
        <w:t>También información de cuáles son los horarios de dichos establecimientos locales que deben de acatar para operar, es decir me puedan proporcionar una tabla donde vengan señalados los horarios de operatividad de todos los bares, restaurantes-bar, para hacer una comparación para analizar los desafíos que enfrenta la industria de restaurantes y bares en términos económicos, como la competencia, los costos operativos y la evolución de los gustos de los consumidores. También identificar las oportunidades para el crecimiento y la mejora.</w:t>
      </w:r>
    </w:p>
    <w:p w14:paraId="11344CC3" w14:textId="77777777" w:rsidR="00BF7488" w:rsidRPr="00BF7488" w:rsidRDefault="00BF7488" w:rsidP="00BF7488">
      <w:pPr>
        <w:pStyle w:val="Fundamentos"/>
        <w:rPr>
          <w:lang w:val="es-MX"/>
        </w:rPr>
      </w:pPr>
    </w:p>
    <w:p w14:paraId="05213BA2" w14:textId="07811AD4" w:rsidR="00BF7488" w:rsidRDefault="00BF7488" w:rsidP="00BF7488">
      <w:pPr>
        <w:pStyle w:val="Fundamentos"/>
      </w:pPr>
      <w:r w:rsidRPr="00BF7488">
        <w:rPr>
          <w:bCs/>
          <w:lang w:val="es-MX"/>
        </w:rPr>
        <w:t xml:space="preserve">Por ello le solicito tenga a bien proporcionar información lo más certera posible ya que eso </w:t>
      </w:r>
      <w:r w:rsidRPr="00BF7488">
        <w:rPr>
          <w:lang w:val="es-MX"/>
        </w:rPr>
        <w:t>respaldara mis puntos con datos estadísticos, estudios de casos y referencias confiables para hacer que mi proyecto sea sólido y convincente.</w:t>
      </w:r>
      <w:r w:rsidRPr="006922F5">
        <w:t>” (Sic)</w:t>
      </w:r>
    </w:p>
    <w:p w14:paraId="0281FC96" w14:textId="77777777" w:rsidR="00BF7488" w:rsidRDefault="00BF7488" w:rsidP="006922F5">
      <w:pPr>
        <w:pBdr>
          <w:top w:val="nil"/>
          <w:left w:val="nil"/>
          <w:bottom w:val="nil"/>
          <w:right w:val="nil"/>
          <w:between w:val="nil"/>
        </w:pBdr>
        <w:contextualSpacing/>
        <w:rPr>
          <w:rFonts w:eastAsia="Palatino Linotype" w:cs="Palatino Linotype"/>
          <w:color w:val="000000"/>
          <w:szCs w:val="24"/>
        </w:rPr>
      </w:pPr>
    </w:p>
    <w:p w14:paraId="0477F035" w14:textId="39C981B6" w:rsidR="00A970D5" w:rsidRPr="006922F5" w:rsidRDefault="00A970D5" w:rsidP="006922F5">
      <w:pPr>
        <w:pBdr>
          <w:top w:val="nil"/>
          <w:left w:val="nil"/>
          <w:bottom w:val="nil"/>
          <w:right w:val="nil"/>
          <w:between w:val="nil"/>
        </w:pBdr>
        <w:contextualSpacing/>
        <w:rPr>
          <w:rFonts w:eastAsia="Palatino Linotype" w:cs="Palatino Linotype"/>
          <w:b/>
          <w:color w:val="000000"/>
          <w:szCs w:val="24"/>
        </w:rPr>
      </w:pPr>
      <w:r w:rsidRPr="006922F5">
        <w:rPr>
          <w:rFonts w:eastAsia="Palatino Linotype" w:cs="Palatino Linotype"/>
          <w:color w:val="000000"/>
          <w:szCs w:val="24"/>
        </w:rPr>
        <w:t xml:space="preserve">Modalidad de entrega: </w:t>
      </w:r>
      <w:r w:rsidRPr="006922F5">
        <w:rPr>
          <w:rFonts w:eastAsia="Palatino Linotype" w:cs="Palatino Linotype"/>
          <w:b/>
          <w:color w:val="000000"/>
          <w:szCs w:val="24"/>
        </w:rPr>
        <w:t>A través del SAIMEX</w:t>
      </w:r>
      <w:r w:rsidRPr="006922F5">
        <w:rPr>
          <w:rFonts w:eastAsia="Palatino Linotype" w:cs="Palatino Linotype"/>
          <w:color w:val="000000"/>
          <w:szCs w:val="24"/>
        </w:rPr>
        <w:t>.</w:t>
      </w:r>
    </w:p>
    <w:p w14:paraId="035FB8D4" w14:textId="77777777" w:rsidR="003938ED" w:rsidRPr="006922F5" w:rsidRDefault="003938ED" w:rsidP="006922F5">
      <w:pPr>
        <w:pBdr>
          <w:top w:val="nil"/>
          <w:left w:val="nil"/>
          <w:bottom w:val="nil"/>
          <w:right w:val="nil"/>
          <w:between w:val="nil"/>
        </w:pBdr>
        <w:contextualSpacing/>
        <w:rPr>
          <w:rFonts w:eastAsia="Palatino Linotype" w:cs="Palatino Linotype"/>
          <w:color w:val="000000"/>
          <w:sz w:val="22"/>
        </w:rPr>
      </w:pPr>
    </w:p>
    <w:p w14:paraId="1AEDC68E" w14:textId="7F81C244" w:rsidR="00A970D5" w:rsidRPr="006922F5" w:rsidRDefault="002D2F64" w:rsidP="006922F5">
      <w:pPr>
        <w:pStyle w:val="Ttulo2"/>
        <w:rPr>
          <w:rFonts w:eastAsia="Palatino Linotype"/>
        </w:rPr>
      </w:pPr>
      <w:r w:rsidRPr="006922F5">
        <w:rPr>
          <w:rFonts w:eastAsia="Palatino Linotype"/>
        </w:rPr>
        <w:t>SEGUNDO</w:t>
      </w:r>
      <w:r w:rsidR="00A970D5" w:rsidRPr="006922F5">
        <w:rPr>
          <w:rFonts w:eastAsia="Palatino Linotype"/>
        </w:rPr>
        <w:t>. De la respuesta del Sujeto Obligado.</w:t>
      </w:r>
    </w:p>
    <w:p w14:paraId="2EE6F294" w14:textId="0CE2748F"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De las constancias que obran en el expediente electrónico, se observa qu</w:t>
      </w:r>
      <w:r w:rsidR="00614724">
        <w:rPr>
          <w:rFonts w:eastAsia="Palatino Linotype" w:cs="Palatino Linotype"/>
          <w:color w:val="000000"/>
          <w:szCs w:val="24"/>
        </w:rPr>
        <w:t xml:space="preserve">e el día </w:t>
      </w:r>
      <w:r w:rsidR="007E1881">
        <w:rPr>
          <w:rFonts w:eastAsia="Palatino Linotype" w:cs="Palatino Linotype"/>
          <w:color w:val="000000"/>
          <w:szCs w:val="24"/>
        </w:rPr>
        <w:t>dieciocho de agosto</w:t>
      </w:r>
      <w:r w:rsidR="00145715">
        <w:rPr>
          <w:rFonts w:eastAsia="Palatino Linotype" w:cs="Palatino Linotype"/>
          <w:color w:val="000000"/>
          <w:szCs w:val="24"/>
        </w:rPr>
        <w:t xml:space="preserve"> de dos mil veintitrés</w:t>
      </w:r>
      <w:r w:rsidRPr="006922F5">
        <w:rPr>
          <w:rFonts w:eastAsia="Palatino Linotype" w:cs="Palatino Linotype"/>
          <w:color w:val="000000"/>
          <w:szCs w:val="24"/>
        </w:rPr>
        <w:t xml:space="preserve">, el </w:t>
      </w:r>
      <w:r w:rsidRPr="005B03AE">
        <w:rPr>
          <w:rFonts w:eastAsia="Palatino Linotype" w:cs="Palatino Linotype"/>
          <w:b/>
          <w:color w:val="000000"/>
          <w:szCs w:val="24"/>
        </w:rPr>
        <w:t>Sujeto Obligado</w:t>
      </w:r>
      <w:r w:rsidRPr="006922F5">
        <w:rPr>
          <w:rFonts w:eastAsia="Palatino Linotype" w:cs="Palatino Linotype"/>
          <w:color w:val="000000"/>
          <w:szCs w:val="24"/>
        </w:rPr>
        <w:t xml:space="preserve"> dio respuest</w:t>
      </w:r>
      <w:r w:rsidR="009F4FF4" w:rsidRPr="006922F5">
        <w:rPr>
          <w:rFonts w:eastAsia="Palatino Linotype" w:cs="Palatino Linotype"/>
          <w:color w:val="000000"/>
          <w:szCs w:val="24"/>
        </w:rPr>
        <w:t>a a la solicitud de información</w:t>
      </w:r>
      <w:r w:rsidRPr="006922F5">
        <w:rPr>
          <w:rFonts w:eastAsia="Palatino Linotype" w:cs="Palatino Linotype"/>
          <w:color w:val="000000"/>
          <w:szCs w:val="24"/>
        </w:rPr>
        <w:t xml:space="preserve"> manifestando lo siguiente:</w:t>
      </w:r>
    </w:p>
    <w:p w14:paraId="6CF4EC0F"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32D6BA22" w14:textId="77777777" w:rsidR="007E1881" w:rsidRDefault="00A970D5" w:rsidP="007E1881">
      <w:pPr>
        <w:pStyle w:val="Fundamentos"/>
        <w:jc w:val="right"/>
      </w:pPr>
      <w:r w:rsidRPr="006922F5">
        <w:t>“</w:t>
      </w:r>
      <w:r w:rsidR="007E1881">
        <w:t>Folio de la solicitud: 00070/TIANGUIS/IP/2023</w:t>
      </w:r>
    </w:p>
    <w:p w14:paraId="096A3888" w14:textId="77777777" w:rsidR="007E1881" w:rsidRDefault="007E1881" w:rsidP="007E1881">
      <w:pPr>
        <w:pStyle w:val="Fundamentos"/>
      </w:pPr>
    </w:p>
    <w:p w14:paraId="72AF85FC" w14:textId="120FF658" w:rsidR="007E1881" w:rsidRDefault="007E1881" w:rsidP="007E1881">
      <w:pPr>
        <w:pStyle w:val="Fundamentos"/>
      </w:pPr>
      <w:r>
        <w:t>En respuesta a la solicitud recibida, nos permitimos hacer de su conocimiento que con fundamento en el artículo 53, Fracciones: II, V y VI de la Ley de Transparencia y Acceso a la Información Pública del Estado de México y Municipios, le contestamos que:</w:t>
      </w:r>
    </w:p>
    <w:p w14:paraId="77E5E064" w14:textId="77777777" w:rsidR="007E1881" w:rsidRDefault="007E1881" w:rsidP="007E1881">
      <w:pPr>
        <w:pStyle w:val="Fundamentos"/>
      </w:pPr>
    </w:p>
    <w:p w14:paraId="52B41A5E" w14:textId="77777777" w:rsidR="007E1881" w:rsidRDefault="007E1881" w:rsidP="007E1881">
      <w:pPr>
        <w:pStyle w:val="Fundamentos"/>
      </w:pPr>
      <w:r>
        <w:t xml:space="preserve">CONFORME A LO DISPUESTO EN LOS ARTICULOS 12, 150 Y 160 DE LA LEY DE TRANSPARENCIA Y ACCESO A LA INFORMACION </w:t>
      </w:r>
      <w:proofErr w:type="gramStart"/>
      <w:r>
        <w:t>PUBLICA</w:t>
      </w:r>
      <w:proofErr w:type="gramEnd"/>
      <w:r>
        <w:t xml:space="preserve"> DEL ESTADO DE MEXICO Y MUNICIPIOS ENVIO RESPUESTA A SU SOLICITUD.</w:t>
      </w:r>
    </w:p>
    <w:p w14:paraId="626471DF" w14:textId="77777777" w:rsidR="007E1881" w:rsidRDefault="007E1881" w:rsidP="007E1881">
      <w:pPr>
        <w:pStyle w:val="Fundamentos"/>
      </w:pPr>
      <w:r>
        <w:lastRenderedPageBreak/>
        <w:t>ATENTAMENTE</w:t>
      </w:r>
    </w:p>
    <w:p w14:paraId="3FE4A9EF" w14:textId="42715D2A" w:rsidR="00A970D5" w:rsidRPr="006922F5" w:rsidRDefault="007E1881" w:rsidP="007E1881">
      <w:pPr>
        <w:pStyle w:val="Fundamentos"/>
      </w:pPr>
      <w:r>
        <w:t>L.A.E RAMSES OLIVARES MOJICA</w:t>
      </w:r>
      <w:r w:rsidR="00A970D5" w:rsidRPr="006922F5">
        <w:t>” (Sic)</w:t>
      </w:r>
    </w:p>
    <w:p w14:paraId="4E8ED7CF"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4EB4C948" w14:textId="69411051" w:rsidR="001107C4" w:rsidRDefault="001107C4"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 xml:space="preserve">El Sujeto Obligado </w:t>
      </w:r>
      <w:proofErr w:type="spellStart"/>
      <w:r w:rsidR="00663B72" w:rsidRPr="006922F5">
        <w:rPr>
          <w:rFonts w:eastAsia="Palatino Linotype" w:cs="Palatino Linotype"/>
          <w:color w:val="000000"/>
          <w:szCs w:val="24"/>
        </w:rPr>
        <w:t>anexó</w:t>
      </w:r>
      <w:proofErr w:type="spellEnd"/>
      <w:r w:rsidR="00663B72" w:rsidRPr="006922F5">
        <w:rPr>
          <w:rFonts w:eastAsia="Palatino Linotype" w:cs="Palatino Linotype"/>
          <w:color w:val="000000"/>
          <w:szCs w:val="24"/>
        </w:rPr>
        <w:t xml:space="preserve"> a la respuesta </w:t>
      </w:r>
      <w:r w:rsidR="007E1881">
        <w:rPr>
          <w:rFonts w:eastAsia="Palatino Linotype" w:cs="Palatino Linotype"/>
          <w:color w:val="000000"/>
          <w:szCs w:val="24"/>
        </w:rPr>
        <w:t>los</w:t>
      </w:r>
      <w:r w:rsidR="00663B72" w:rsidRPr="006922F5">
        <w:rPr>
          <w:rFonts w:eastAsia="Palatino Linotype" w:cs="Palatino Linotype"/>
          <w:color w:val="000000"/>
          <w:szCs w:val="24"/>
        </w:rPr>
        <w:t xml:space="preserve"> documento</w:t>
      </w:r>
      <w:r w:rsidR="007E1881">
        <w:rPr>
          <w:rFonts w:eastAsia="Palatino Linotype" w:cs="Palatino Linotype"/>
          <w:color w:val="000000"/>
          <w:szCs w:val="24"/>
        </w:rPr>
        <w:t>s</w:t>
      </w:r>
      <w:r w:rsidR="00663B72" w:rsidRPr="006922F5">
        <w:rPr>
          <w:rFonts w:eastAsia="Palatino Linotype" w:cs="Palatino Linotype"/>
          <w:color w:val="000000"/>
          <w:szCs w:val="24"/>
        </w:rPr>
        <w:t xml:space="preserve"> denominado</w:t>
      </w:r>
      <w:r w:rsidR="007E1881">
        <w:rPr>
          <w:rFonts w:eastAsia="Palatino Linotype" w:cs="Palatino Linotype"/>
          <w:color w:val="000000"/>
          <w:szCs w:val="24"/>
        </w:rPr>
        <w:t>s</w:t>
      </w:r>
      <w:r w:rsidR="00C5042D" w:rsidRPr="006922F5">
        <w:rPr>
          <w:rFonts w:eastAsia="Palatino Linotype" w:cs="Palatino Linotype"/>
          <w:b/>
          <w:bCs/>
          <w:color w:val="000000"/>
          <w:szCs w:val="24"/>
        </w:rPr>
        <w:t xml:space="preserve"> </w:t>
      </w:r>
      <w:r w:rsidR="00EA1F76" w:rsidRPr="006922F5">
        <w:rPr>
          <w:rFonts w:eastAsia="Palatino Linotype" w:cs="Palatino Linotype"/>
          <w:b/>
          <w:bCs/>
          <w:color w:val="000000"/>
          <w:szCs w:val="24"/>
        </w:rPr>
        <w:t>“</w:t>
      </w:r>
      <w:r w:rsidR="007E1881" w:rsidRPr="007E1881">
        <w:rPr>
          <w:rFonts w:eastAsia="Palatino Linotype" w:cs="Palatino Linotype"/>
          <w:b/>
          <w:bCs/>
          <w:color w:val="000000"/>
          <w:szCs w:val="24"/>
        </w:rPr>
        <w:t>RESPUESTA DES ECO SOL 00070 IP 23.pdf</w:t>
      </w:r>
      <w:r w:rsidR="00614724">
        <w:rPr>
          <w:rFonts w:eastAsia="Palatino Linotype" w:cs="Palatino Linotype"/>
          <w:b/>
          <w:bCs/>
          <w:color w:val="000000"/>
          <w:szCs w:val="24"/>
        </w:rPr>
        <w:t>”</w:t>
      </w:r>
      <w:r w:rsidR="007E1881">
        <w:rPr>
          <w:rFonts w:eastAsia="Palatino Linotype" w:cs="Palatino Linotype"/>
          <w:b/>
          <w:bCs/>
          <w:color w:val="000000"/>
          <w:szCs w:val="24"/>
        </w:rPr>
        <w:t>, “</w:t>
      </w:r>
      <w:r w:rsidR="007E1881" w:rsidRPr="007E1881">
        <w:rPr>
          <w:rFonts w:eastAsia="Palatino Linotype" w:cs="Palatino Linotype"/>
          <w:b/>
          <w:bCs/>
          <w:color w:val="000000"/>
          <w:szCs w:val="24"/>
        </w:rPr>
        <w:t>SOL INF DES ECO 00070 IP 23.pdf</w:t>
      </w:r>
      <w:r w:rsidR="007E1881">
        <w:rPr>
          <w:rFonts w:eastAsia="Palatino Linotype" w:cs="Palatino Linotype"/>
          <w:b/>
          <w:bCs/>
          <w:color w:val="000000"/>
          <w:szCs w:val="24"/>
        </w:rPr>
        <w:t>” y “</w:t>
      </w:r>
      <w:r w:rsidR="007E1881" w:rsidRPr="007E1881">
        <w:rPr>
          <w:rFonts w:eastAsia="Palatino Linotype" w:cs="Palatino Linotype"/>
          <w:b/>
          <w:bCs/>
          <w:color w:val="000000"/>
          <w:szCs w:val="24"/>
        </w:rPr>
        <w:t>respuesta ciudadano sol 00070 IP 23.pdf</w:t>
      </w:r>
      <w:r w:rsidR="007E1881">
        <w:rPr>
          <w:rFonts w:eastAsia="Palatino Linotype" w:cs="Palatino Linotype"/>
          <w:b/>
          <w:bCs/>
          <w:color w:val="000000"/>
          <w:szCs w:val="24"/>
        </w:rPr>
        <w:t>”</w:t>
      </w:r>
      <w:r w:rsidR="008C004B" w:rsidRPr="006922F5">
        <w:rPr>
          <w:rFonts w:eastAsia="Palatino Linotype" w:cs="Palatino Linotype"/>
          <w:color w:val="000000"/>
          <w:szCs w:val="24"/>
        </w:rPr>
        <w:t xml:space="preserve">, </w:t>
      </w:r>
      <w:r w:rsidR="007E1881">
        <w:rPr>
          <w:rFonts w:eastAsia="Palatino Linotype" w:cs="Palatino Linotype"/>
          <w:color w:val="000000"/>
          <w:szCs w:val="24"/>
        </w:rPr>
        <w:t>los</w:t>
      </w:r>
      <w:r w:rsidR="00831867" w:rsidRPr="006922F5">
        <w:rPr>
          <w:rFonts w:eastAsia="Palatino Linotype" w:cs="Palatino Linotype"/>
          <w:color w:val="000000"/>
          <w:szCs w:val="24"/>
        </w:rPr>
        <w:t xml:space="preserve"> cual</w:t>
      </w:r>
      <w:r w:rsidR="007E1881">
        <w:rPr>
          <w:rFonts w:eastAsia="Palatino Linotype" w:cs="Palatino Linotype"/>
          <w:color w:val="000000"/>
          <w:szCs w:val="24"/>
        </w:rPr>
        <w:t>es</w:t>
      </w:r>
      <w:r w:rsidR="008C004B" w:rsidRPr="006922F5">
        <w:rPr>
          <w:rFonts w:eastAsia="Palatino Linotype" w:cs="Palatino Linotype"/>
          <w:color w:val="000000"/>
          <w:szCs w:val="24"/>
        </w:rPr>
        <w:t xml:space="preserve"> no se reproduce</w:t>
      </w:r>
      <w:r w:rsidR="007E1881">
        <w:rPr>
          <w:rFonts w:eastAsia="Palatino Linotype" w:cs="Palatino Linotype"/>
          <w:color w:val="000000"/>
          <w:szCs w:val="24"/>
        </w:rPr>
        <w:t>n</w:t>
      </w:r>
      <w:r w:rsidR="008C004B" w:rsidRPr="006922F5">
        <w:rPr>
          <w:rFonts w:eastAsia="Palatino Linotype" w:cs="Palatino Linotype"/>
          <w:color w:val="000000"/>
          <w:szCs w:val="24"/>
        </w:rPr>
        <w:t xml:space="preserve"> por ser del conocimiento de las partes; no obstante, se hará </w:t>
      </w:r>
      <w:r w:rsidR="007A414E" w:rsidRPr="006922F5">
        <w:rPr>
          <w:rFonts w:eastAsia="Palatino Linotype" w:cs="Palatino Linotype"/>
          <w:color w:val="000000"/>
          <w:szCs w:val="24"/>
        </w:rPr>
        <w:t>el análisis de su contenido en el estudio correspondiente</w:t>
      </w:r>
      <w:r w:rsidR="00E75DEB" w:rsidRPr="006922F5">
        <w:rPr>
          <w:rFonts w:eastAsia="Palatino Linotype" w:cs="Palatino Linotype"/>
          <w:color w:val="000000"/>
          <w:szCs w:val="24"/>
        </w:rPr>
        <w:t>.</w:t>
      </w:r>
    </w:p>
    <w:p w14:paraId="7DFE8599" w14:textId="77777777" w:rsidR="00475720" w:rsidRPr="00614724" w:rsidRDefault="00475720" w:rsidP="006922F5">
      <w:pPr>
        <w:pBdr>
          <w:top w:val="nil"/>
          <w:left w:val="nil"/>
          <w:bottom w:val="nil"/>
          <w:right w:val="nil"/>
          <w:between w:val="nil"/>
        </w:pBdr>
        <w:contextualSpacing/>
        <w:rPr>
          <w:rFonts w:eastAsia="Palatino Linotype" w:cs="Palatino Linotype"/>
          <w:b/>
          <w:bCs/>
          <w:color w:val="000000"/>
          <w:szCs w:val="24"/>
        </w:rPr>
      </w:pPr>
    </w:p>
    <w:p w14:paraId="377F165C" w14:textId="2F49525C" w:rsidR="00475720" w:rsidRPr="00475720" w:rsidRDefault="00475720" w:rsidP="00475720">
      <w:pPr>
        <w:rPr>
          <w:rFonts w:eastAsiaTheme="minorHAnsi" w:cs="Arial"/>
          <w:b/>
          <w:sz w:val="26"/>
          <w:szCs w:val="26"/>
          <w:lang w:val="es-MX" w:eastAsia="en-US"/>
        </w:rPr>
      </w:pPr>
      <w:r w:rsidRPr="00475720">
        <w:rPr>
          <w:rFonts w:eastAsiaTheme="minorHAnsi" w:cs="Arial"/>
          <w:b/>
          <w:sz w:val="26"/>
          <w:szCs w:val="26"/>
          <w:lang w:val="es-MX" w:eastAsia="en-US"/>
        </w:rPr>
        <w:t>TERCERO. Del recurso de revisión.</w:t>
      </w:r>
    </w:p>
    <w:p w14:paraId="21898AC9" w14:textId="22BE1297" w:rsidR="00475720" w:rsidRDefault="00475720" w:rsidP="00475720">
      <w:pPr>
        <w:rPr>
          <w:rFonts w:eastAsiaTheme="minorHAnsi" w:cs="Arial"/>
          <w:lang w:val="es-MX" w:eastAsia="en-US"/>
        </w:rPr>
      </w:pPr>
      <w:r w:rsidRPr="009A6B97">
        <w:rPr>
          <w:rFonts w:eastAsiaTheme="minorHAnsi" w:cs="Arial"/>
          <w:lang w:val="es-MX" w:eastAsia="en-US"/>
        </w:rPr>
        <w:t xml:space="preserve">Inconforme con la respuesta por parte del </w:t>
      </w:r>
      <w:r w:rsidRPr="009A6B97">
        <w:rPr>
          <w:rFonts w:eastAsiaTheme="minorHAnsi" w:cs="Arial"/>
          <w:b/>
          <w:lang w:val="es-MX" w:eastAsia="en-US"/>
        </w:rPr>
        <w:t>Sujeto Obligado</w:t>
      </w:r>
      <w:r w:rsidRPr="009A6B97">
        <w:rPr>
          <w:rFonts w:eastAsiaTheme="minorHAnsi" w:cs="Arial"/>
          <w:lang w:val="es-MX" w:eastAsia="en-US"/>
        </w:rPr>
        <w:t xml:space="preserve">, </w:t>
      </w:r>
      <w:r w:rsidR="007E1881">
        <w:rPr>
          <w:rFonts w:eastAsiaTheme="minorHAnsi" w:cs="Arial"/>
          <w:lang w:val="es-MX" w:eastAsia="en-US"/>
        </w:rPr>
        <w:t>la</w:t>
      </w:r>
      <w:r w:rsidRPr="009A6B97">
        <w:rPr>
          <w:rFonts w:eastAsiaTheme="minorHAnsi" w:cs="Arial"/>
          <w:lang w:val="es-MX" w:eastAsia="en-US"/>
        </w:rPr>
        <w:t xml:space="preserve"> ahora </w:t>
      </w:r>
      <w:r w:rsidRPr="009A6B97">
        <w:rPr>
          <w:rFonts w:eastAsiaTheme="minorHAnsi" w:cs="Arial"/>
          <w:b/>
          <w:lang w:val="es-MX" w:eastAsia="en-US"/>
        </w:rPr>
        <w:t>Recurrente</w:t>
      </w:r>
      <w:r w:rsidRPr="009A6B97">
        <w:rPr>
          <w:rFonts w:eastAsiaTheme="minorHAnsi" w:cs="Arial"/>
          <w:lang w:val="es-MX" w:eastAsia="en-US"/>
        </w:rPr>
        <w:t xml:space="preserve"> interpuso el presente recurso de revisión en fecha </w:t>
      </w:r>
      <w:r w:rsidR="007E1881">
        <w:rPr>
          <w:rFonts w:eastAsiaTheme="minorHAnsi" w:cs="Arial"/>
          <w:lang w:val="es-MX" w:eastAsia="en-US"/>
        </w:rPr>
        <w:t>veinticuatro de agosto</w:t>
      </w:r>
      <w:r w:rsidR="00145715">
        <w:rPr>
          <w:rFonts w:eastAsiaTheme="minorHAnsi" w:cs="Arial"/>
          <w:lang w:val="es-MX" w:eastAsia="en-US"/>
        </w:rPr>
        <w:t xml:space="preserve"> de dos mil veintitrés</w:t>
      </w:r>
      <w:r w:rsidRPr="009A6B97">
        <w:rPr>
          <w:rFonts w:eastAsiaTheme="minorHAnsi" w:cs="Arial"/>
          <w:lang w:val="es-MX" w:eastAsia="en-US"/>
        </w:rPr>
        <w:t>, el cual fue registrado</w:t>
      </w:r>
      <w:r w:rsidRPr="009A6B97">
        <w:rPr>
          <w:rFonts w:eastAsiaTheme="minorHAnsi" w:cs="Arial"/>
          <w:b/>
          <w:lang w:val="es-MX" w:eastAsia="en-US"/>
        </w:rPr>
        <w:t xml:space="preserve"> </w:t>
      </w:r>
      <w:r w:rsidRPr="009A6B97">
        <w:rPr>
          <w:rFonts w:eastAsiaTheme="minorHAnsi" w:cs="Arial"/>
          <w:lang w:val="es-MX" w:eastAsia="en-US"/>
        </w:rPr>
        <w:t xml:space="preserve">en el sistema electrónico con el expediente número </w:t>
      </w:r>
      <w:r w:rsidR="007E1881" w:rsidRPr="007E1881">
        <w:rPr>
          <w:rFonts w:eastAsiaTheme="minorHAnsi" w:cs="Arial"/>
          <w:b/>
          <w:bCs/>
          <w:lang w:val="es-MX"/>
        </w:rPr>
        <w:t>04775/INFOEM/IP/RR/2023</w:t>
      </w:r>
      <w:r w:rsidRPr="009A6B97">
        <w:rPr>
          <w:rFonts w:eastAsiaTheme="minorHAnsi" w:cs="Arial"/>
          <w:lang w:val="es-MX" w:eastAsia="en-US"/>
        </w:rPr>
        <w:t>, en el cual aduce, las siguientes manifestaciones:</w:t>
      </w:r>
    </w:p>
    <w:p w14:paraId="1A3BE0A3" w14:textId="77777777" w:rsidR="00475720" w:rsidRDefault="00475720" w:rsidP="00475720">
      <w:pPr>
        <w:rPr>
          <w:rFonts w:eastAsiaTheme="minorHAnsi" w:cs="Arial"/>
          <w:lang w:val="es-MX" w:eastAsia="en-US"/>
        </w:rPr>
      </w:pPr>
    </w:p>
    <w:p w14:paraId="34A4BD14" w14:textId="77777777" w:rsidR="00475720" w:rsidRPr="009A6B97" w:rsidRDefault="00475720" w:rsidP="00356241">
      <w:pPr>
        <w:numPr>
          <w:ilvl w:val="0"/>
          <w:numId w:val="14"/>
        </w:numPr>
        <w:spacing w:line="259" w:lineRule="auto"/>
        <w:ind w:left="567" w:right="567"/>
        <w:rPr>
          <w:rFonts w:cs="Arial"/>
          <w:b/>
          <w:sz w:val="26"/>
          <w:szCs w:val="26"/>
        </w:rPr>
      </w:pPr>
      <w:r w:rsidRPr="009A6B97">
        <w:rPr>
          <w:rFonts w:cs="Arial"/>
          <w:b/>
          <w:sz w:val="26"/>
          <w:szCs w:val="26"/>
        </w:rPr>
        <w:t>Acto Impugnado:</w:t>
      </w:r>
    </w:p>
    <w:p w14:paraId="2EF688B3" w14:textId="625D4922" w:rsidR="00475720" w:rsidRPr="009A6B97" w:rsidRDefault="00475720" w:rsidP="00475720">
      <w:pPr>
        <w:spacing w:line="276" w:lineRule="auto"/>
        <w:ind w:left="567" w:right="567"/>
        <w:rPr>
          <w:rFonts w:eastAsiaTheme="minorHAnsi" w:cstheme="minorBidi"/>
          <w:i/>
          <w:color w:val="000000"/>
          <w:sz w:val="22"/>
          <w:lang w:val="es-MX" w:eastAsia="en-US"/>
        </w:rPr>
      </w:pPr>
      <w:r w:rsidRPr="009A6B97">
        <w:rPr>
          <w:rFonts w:eastAsiaTheme="minorHAnsi" w:cstheme="minorBidi"/>
          <w:i/>
          <w:color w:val="000000"/>
          <w:sz w:val="22"/>
          <w:lang w:val="es-MX" w:eastAsia="en-US"/>
        </w:rPr>
        <w:t>“</w:t>
      </w:r>
      <w:r w:rsidR="007E1881" w:rsidRPr="007E1881">
        <w:rPr>
          <w:rFonts w:eastAsiaTheme="minorHAnsi" w:cstheme="minorBidi"/>
          <w:i/>
          <w:color w:val="000000"/>
          <w:sz w:val="22"/>
          <w:lang w:val="es-MX" w:eastAsia="en-US"/>
        </w:rPr>
        <w:t xml:space="preserve">El </w:t>
      </w:r>
      <w:proofErr w:type="spellStart"/>
      <w:r w:rsidR="007E1881" w:rsidRPr="007E1881">
        <w:rPr>
          <w:rFonts w:eastAsiaTheme="minorHAnsi" w:cstheme="minorBidi"/>
          <w:i/>
          <w:color w:val="000000"/>
          <w:sz w:val="22"/>
          <w:lang w:val="es-MX" w:eastAsia="en-US"/>
        </w:rPr>
        <w:t>area</w:t>
      </w:r>
      <w:proofErr w:type="spellEnd"/>
      <w:r w:rsidR="007E1881" w:rsidRPr="007E1881">
        <w:rPr>
          <w:rFonts w:eastAsiaTheme="minorHAnsi" w:cstheme="minorBidi"/>
          <w:i/>
          <w:color w:val="000000"/>
          <w:sz w:val="22"/>
          <w:lang w:val="es-MX" w:eastAsia="en-US"/>
        </w:rPr>
        <w:t xml:space="preserve"> a la que le solicite información </w:t>
      </w:r>
      <w:r w:rsidR="007E1881" w:rsidRPr="007E1881">
        <w:rPr>
          <w:rFonts w:eastAsiaTheme="minorHAnsi" w:cstheme="minorBidi"/>
          <w:i/>
          <w:color w:val="000000"/>
          <w:sz w:val="22"/>
          <w:u w:val="single"/>
          <w:lang w:val="es-MX" w:eastAsia="en-US"/>
        </w:rPr>
        <w:t>no la entrega porque dice que es confidencial</w:t>
      </w:r>
      <w:r w:rsidRPr="009A6B97">
        <w:rPr>
          <w:rFonts w:eastAsiaTheme="minorHAnsi" w:cstheme="minorBidi"/>
          <w:i/>
          <w:color w:val="000000"/>
          <w:sz w:val="22"/>
          <w:lang w:val="es-MX" w:eastAsia="en-US"/>
        </w:rPr>
        <w:t>” (Sic).</w:t>
      </w:r>
    </w:p>
    <w:p w14:paraId="42E70C1A" w14:textId="77777777" w:rsidR="00475720" w:rsidRDefault="00475720" w:rsidP="00475720">
      <w:pPr>
        <w:spacing w:line="276" w:lineRule="auto"/>
        <w:ind w:left="567" w:right="567"/>
        <w:rPr>
          <w:i/>
          <w:sz w:val="22"/>
          <w:lang w:val="es-MX"/>
        </w:rPr>
      </w:pPr>
    </w:p>
    <w:p w14:paraId="6B19B1B1" w14:textId="77777777" w:rsidR="00475720" w:rsidRPr="009A6B97" w:rsidRDefault="00475720" w:rsidP="00475720">
      <w:pPr>
        <w:spacing w:line="276" w:lineRule="auto"/>
        <w:ind w:left="567" w:right="567"/>
        <w:rPr>
          <w:i/>
          <w:sz w:val="22"/>
          <w:lang w:val="es-MX"/>
        </w:rPr>
      </w:pPr>
    </w:p>
    <w:p w14:paraId="34C80974" w14:textId="77777777" w:rsidR="00475720" w:rsidRPr="009A6B97" w:rsidRDefault="00475720" w:rsidP="00356241">
      <w:pPr>
        <w:pStyle w:val="Prrafodelista"/>
        <w:numPr>
          <w:ilvl w:val="0"/>
          <w:numId w:val="14"/>
        </w:numPr>
        <w:spacing w:line="240" w:lineRule="auto"/>
        <w:ind w:left="567" w:right="567"/>
        <w:rPr>
          <w:i/>
          <w:sz w:val="26"/>
          <w:szCs w:val="26"/>
          <w:lang w:val="es-MX" w:eastAsia="es-MX"/>
        </w:rPr>
      </w:pPr>
      <w:r w:rsidRPr="009A6B97">
        <w:rPr>
          <w:rFonts w:cs="Arial"/>
          <w:b/>
          <w:sz w:val="26"/>
          <w:szCs w:val="26"/>
        </w:rPr>
        <w:t>Razones o Motivos de Inconformidad</w:t>
      </w:r>
      <w:r w:rsidRPr="009A6B97">
        <w:rPr>
          <w:rFonts w:cs="Arial"/>
          <w:sz w:val="26"/>
          <w:szCs w:val="26"/>
        </w:rPr>
        <w:t xml:space="preserve">: </w:t>
      </w:r>
    </w:p>
    <w:p w14:paraId="062596E0" w14:textId="005FE3ED" w:rsidR="00475720" w:rsidRPr="00475720" w:rsidRDefault="00475720" w:rsidP="00475720">
      <w:pPr>
        <w:spacing w:line="276" w:lineRule="auto"/>
        <w:ind w:left="567" w:right="567"/>
        <w:rPr>
          <w:i/>
          <w:sz w:val="22"/>
          <w:lang w:val="es-MX"/>
        </w:rPr>
      </w:pPr>
      <w:r w:rsidRPr="009A6B97">
        <w:rPr>
          <w:rFonts w:eastAsiaTheme="minorHAnsi" w:cs="Arial"/>
          <w:i/>
          <w:sz w:val="22"/>
          <w:lang w:val="es-MX" w:eastAsia="en-US"/>
        </w:rPr>
        <w:t>“</w:t>
      </w:r>
      <w:r w:rsidR="007E1881" w:rsidRPr="007E1881">
        <w:rPr>
          <w:rFonts w:eastAsiaTheme="minorHAnsi" w:cstheme="minorBidi"/>
          <w:b/>
          <w:bCs/>
          <w:i/>
          <w:color w:val="000000"/>
          <w:sz w:val="22"/>
          <w:u w:val="single"/>
          <w:lang w:val="es-MX" w:eastAsia="en-US"/>
        </w:rPr>
        <w:t>No quieren informar que unidades económicas establecidas en el municipio cuenta con licencia de funcionamiento para operar</w:t>
      </w:r>
      <w:r w:rsidR="007E1881" w:rsidRPr="007E1881">
        <w:rPr>
          <w:rFonts w:eastAsiaTheme="minorHAnsi" w:cstheme="minorBidi"/>
          <w:i/>
          <w:color w:val="000000"/>
          <w:sz w:val="22"/>
          <w:lang w:val="es-MX" w:eastAsia="en-US"/>
        </w:rPr>
        <w:t xml:space="preserve"> que por que es información confidencial, aunque el nombre de las unidades económicas, </w:t>
      </w:r>
      <w:proofErr w:type="spellStart"/>
      <w:r w:rsidR="007E1881" w:rsidRPr="007E1881">
        <w:rPr>
          <w:rFonts w:eastAsiaTheme="minorHAnsi" w:cstheme="minorBidi"/>
          <w:i/>
          <w:color w:val="000000"/>
          <w:sz w:val="22"/>
          <w:lang w:val="es-MX" w:eastAsia="en-US"/>
        </w:rPr>
        <w:t>asi</w:t>
      </w:r>
      <w:proofErr w:type="spellEnd"/>
      <w:r w:rsidR="007E1881" w:rsidRPr="007E1881">
        <w:rPr>
          <w:rFonts w:eastAsiaTheme="minorHAnsi" w:cstheme="minorBidi"/>
          <w:i/>
          <w:color w:val="000000"/>
          <w:sz w:val="22"/>
          <w:lang w:val="es-MX" w:eastAsia="en-US"/>
        </w:rPr>
        <w:t xml:space="preserve"> como el nombre de los titulares es bien sabido por la comunidad, </w:t>
      </w:r>
      <w:r w:rsidR="007E1881" w:rsidRPr="007E1881">
        <w:rPr>
          <w:rFonts w:eastAsiaTheme="minorHAnsi" w:cstheme="minorBidi"/>
          <w:b/>
          <w:bCs/>
          <w:i/>
          <w:color w:val="000000"/>
          <w:sz w:val="22"/>
          <w:u w:val="single"/>
          <w:lang w:val="es-MX" w:eastAsia="en-US"/>
        </w:rPr>
        <w:t xml:space="preserve">lo </w:t>
      </w:r>
      <w:proofErr w:type="spellStart"/>
      <w:r w:rsidR="007E1881" w:rsidRPr="007E1881">
        <w:rPr>
          <w:rFonts w:eastAsiaTheme="minorHAnsi" w:cstheme="minorBidi"/>
          <w:b/>
          <w:bCs/>
          <w:i/>
          <w:color w:val="000000"/>
          <w:sz w:val="22"/>
          <w:u w:val="single"/>
          <w:lang w:val="es-MX" w:eastAsia="en-US"/>
        </w:rPr>
        <w:t>unico</w:t>
      </w:r>
      <w:proofErr w:type="spellEnd"/>
      <w:r w:rsidR="007E1881" w:rsidRPr="007E1881">
        <w:rPr>
          <w:rFonts w:eastAsiaTheme="minorHAnsi" w:cstheme="minorBidi"/>
          <w:b/>
          <w:bCs/>
          <w:i/>
          <w:color w:val="000000"/>
          <w:sz w:val="22"/>
          <w:u w:val="single"/>
          <w:lang w:val="es-MX" w:eastAsia="en-US"/>
        </w:rPr>
        <w:t xml:space="preserve"> que quiero saber si es que cuentan con licencia para funcionar y los horarios</w:t>
      </w:r>
      <w:r w:rsidR="007E1881" w:rsidRPr="007E1881">
        <w:rPr>
          <w:rFonts w:eastAsiaTheme="minorHAnsi" w:cstheme="minorBidi"/>
          <w:i/>
          <w:color w:val="000000"/>
          <w:sz w:val="22"/>
          <w:lang w:val="es-MX" w:eastAsia="en-US"/>
        </w:rPr>
        <w:t xml:space="preserve"> que la misma dirección se les ha permitido ya que hay varios establecimientos que operan desde las 14:00 </w:t>
      </w:r>
      <w:proofErr w:type="spellStart"/>
      <w:r w:rsidR="007E1881" w:rsidRPr="007E1881">
        <w:rPr>
          <w:rFonts w:eastAsiaTheme="minorHAnsi" w:cstheme="minorBidi"/>
          <w:i/>
          <w:color w:val="000000"/>
          <w:sz w:val="22"/>
          <w:lang w:val="es-MX" w:eastAsia="en-US"/>
        </w:rPr>
        <w:t>hrs</w:t>
      </w:r>
      <w:proofErr w:type="spellEnd"/>
      <w:r w:rsidR="007E1881" w:rsidRPr="007E1881">
        <w:rPr>
          <w:rFonts w:eastAsiaTheme="minorHAnsi" w:cstheme="minorBidi"/>
          <w:i/>
          <w:color w:val="000000"/>
          <w:sz w:val="22"/>
          <w:lang w:val="es-MX" w:eastAsia="en-US"/>
        </w:rPr>
        <w:t xml:space="preserve"> hasta las 05:00 am del </w:t>
      </w:r>
      <w:proofErr w:type="spellStart"/>
      <w:r w:rsidR="007E1881" w:rsidRPr="007E1881">
        <w:rPr>
          <w:rFonts w:eastAsiaTheme="minorHAnsi" w:cstheme="minorBidi"/>
          <w:i/>
          <w:color w:val="000000"/>
          <w:sz w:val="22"/>
          <w:lang w:val="es-MX" w:eastAsia="en-US"/>
        </w:rPr>
        <w:t>dia</w:t>
      </w:r>
      <w:proofErr w:type="spellEnd"/>
      <w:r w:rsidR="007E1881" w:rsidRPr="007E1881">
        <w:rPr>
          <w:rFonts w:eastAsiaTheme="minorHAnsi" w:cstheme="minorBidi"/>
          <w:i/>
          <w:color w:val="000000"/>
          <w:sz w:val="22"/>
          <w:lang w:val="es-MX" w:eastAsia="en-US"/>
        </w:rPr>
        <w:t xml:space="preserve"> siguiente y por </w:t>
      </w:r>
      <w:proofErr w:type="spellStart"/>
      <w:r w:rsidR="007E1881" w:rsidRPr="007E1881">
        <w:rPr>
          <w:rFonts w:eastAsiaTheme="minorHAnsi" w:cstheme="minorBidi"/>
          <w:i/>
          <w:color w:val="000000"/>
          <w:sz w:val="22"/>
          <w:lang w:val="es-MX" w:eastAsia="en-US"/>
        </w:rPr>
        <w:t>mas</w:t>
      </w:r>
      <w:proofErr w:type="spellEnd"/>
      <w:r w:rsidR="007E1881" w:rsidRPr="007E1881">
        <w:rPr>
          <w:rFonts w:eastAsiaTheme="minorHAnsi" w:cstheme="minorBidi"/>
          <w:i/>
          <w:color w:val="000000"/>
          <w:sz w:val="22"/>
          <w:lang w:val="es-MX" w:eastAsia="en-US"/>
        </w:rPr>
        <w:t xml:space="preserve"> que he buscado en la ley no existe ese horario de funcionamiento.</w:t>
      </w:r>
      <w:r w:rsidRPr="009A6B97">
        <w:rPr>
          <w:rFonts w:eastAsiaTheme="minorHAnsi" w:cstheme="minorBidi"/>
          <w:i/>
          <w:color w:val="000000"/>
          <w:sz w:val="22"/>
          <w:lang w:val="es-MX" w:eastAsia="en-US"/>
        </w:rPr>
        <w:t>” (Sic)</w:t>
      </w:r>
    </w:p>
    <w:p w14:paraId="7FF632BF" w14:textId="77777777" w:rsidR="00145715" w:rsidRDefault="00145715" w:rsidP="00475720">
      <w:pPr>
        <w:rPr>
          <w:rFonts w:eastAsiaTheme="minorHAnsi" w:cs="Arial"/>
          <w:b/>
          <w:sz w:val="26"/>
          <w:szCs w:val="26"/>
          <w:lang w:val="es-MX" w:eastAsia="en-US"/>
        </w:rPr>
      </w:pPr>
    </w:p>
    <w:p w14:paraId="46176C36" w14:textId="6A775B4B" w:rsidR="00475720" w:rsidRPr="00475720" w:rsidRDefault="00475720" w:rsidP="00475720">
      <w:pPr>
        <w:rPr>
          <w:rFonts w:eastAsiaTheme="minorHAnsi" w:cs="Arial"/>
          <w:b/>
          <w:sz w:val="26"/>
          <w:szCs w:val="26"/>
          <w:lang w:val="es-MX" w:eastAsia="en-US"/>
        </w:rPr>
      </w:pPr>
      <w:r>
        <w:rPr>
          <w:rFonts w:eastAsiaTheme="minorHAnsi" w:cs="Arial"/>
          <w:b/>
          <w:sz w:val="26"/>
          <w:szCs w:val="26"/>
          <w:lang w:val="es-MX" w:eastAsia="en-US"/>
        </w:rPr>
        <w:t>CUARTO</w:t>
      </w:r>
      <w:r w:rsidRPr="00475720">
        <w:rPr>
          <w:rFonts w:eastAsiaTheme="minorHAnsi" w:cs="Arial"/>
          <w:b/>
          <w:sz w:val="26"/>
          <w:szCs w:val="26"/>
          <w:lang w:val="es-MX" w:eastAsia="en-US"/>
        </w:rPr>
        <w:t>. Del turno del recurso de revisión.</w:t>
      </w:r>
    </w:p>
    <w:p w14:paraId="76C79A58" w14:textId="2AB054C1" w:rsidR="00475720" w:rsidRDefault="00475720" w:rsidP="00475720">
      <w:pPr>
        <w:rPr>
          <w:rFonts w:eastAsiaTheme="minorHAnsi" w:cs="Arial"/>
          <w:lang w:val="es-MX" w:eastAsia="en-US"/>
        </w:rPr>
      </w:pPr>
      <w:r w:rsidRPr="009A6B97">
        <w:rPr>
          <w:rFonts w:eastAsiaTheme="minorHAnsi" w:cs="Arial"/>
          <w:lang w:val="es-MX" w:eastAsia="en-US"/>
        </w:rPr>
        <w:lastRenderedPageBreak/>
        <w:t xml:space="preserve">Medio de impugnación que le fue turnado al Comisionado </w:t>
      </w:r>
      <w:r w:rsidRPr="004D765D">
        <w:rPr>
          <w:rFonts w:eastAsiaTheme="minorHAnsi" w:cs="Arial"/>
          <w:b/>
          <w:bCs/>
          <w:lang w:val="es-MX" w:eastAsia="en-US"/>
        </w:rPr>
        <w:t>Presidente J</w:t>
      </w:r>
      <w:r w:rsidRPr="009A6B97">
        <w:rPr>
          <w:rFonts w:eastAsiaTheme="minorHAnsi" w:cs="Arial"/>
          <w:b/>
          <w:lang w:val="es-MX" w:eastAsia="en-US"/>
        </w:rPr>
        <w:t>osé Martínez Vilchis</w:t>
      </w:r>
      <w:r w:rsidRPr="009A6B97">
        <w:rPr>
          <w:rFonts w:eastAsiaTheme="minorHAnsi" w:cs="Arial"/>
          <w:lang w:val="es-MX" w:eastAsia="en-US"/>
        </w:rPr>
        <w:t xml:space="preserve">, por medio del sistema electrónico, en términos del arábigo 185, fracción I, de la Ley de Transparencia y Acceso a la información Pública del Estado de México y Municipios, del cual recayó acuerdo de admisión en fecha </w:t>
      </w:r>
      <w:r w:rsidR="007E1881">
        <w:rPr>
          <w:rFonts w:eastAsiaTheme="minorHAnsi" w:cs="Arial"/>
          <w:lang w:val="es-MX" w:eastAsia="en-US"/>
        </w:rPr>
        <w:t>treinta y uno de agosto</w:t>
      </w:r>
      <w:r w:rsidR="00424DD0">
        <w:rPr>
          <w:rFonts w:eastAsiaTheme="minorHAnsi" w:cs="Arial"/>
          <w:lang w:val="es-MX" w:eastAsia="en-US"/>
        </w:rPr>
        <w:t xml:space="preserve"> de dos mil veintitrés</w:t>
      </w:r>
      <w:r w:rsidRPr="009A6B97">
        <w:rPr>
          <w:rFonts w:eastAsiaTheme="minorHAnsi" w:cs="Arial"/>
          <w:lang w:val="es-MX" w:eastAsia="en-US"/>
        </w:rPr>
        <w:t>, determinándose en él, un plazo de siete días para que las partes manifestaran lo que a su derecho corresponda en términos del numeral ya citado.</w:t>
      </w:r>
    </w:p>
    <w:p w14:paraId="1A0BCE12" w14:textId="77777777" w:rsidR="00475720" w:rsidRPr="00DC1583" w:rsidRDefault="00475720" w:rsidP="00475720">
      <w:pPr>
        <w:rPr>
          <w:rFonts w:eastAsiaTheme="minorHAnsi" w:cs="Arial"/>
          <w:lang w:val="es-MX" w:eastAsia="en-US"/>
        </w:rPr>
      </w:pPr>
    </w:p>
    <w:p w14:paraId="627909BE" w14:textId="54B096B4" w:rsidR="00475720" w:rsidRPr="00475720" w:rsidRDefault="00475720" w:rsidP="00475720">
      <w:pPr>
        <w:rPr>
          <w:rFonts w:eastAsiaTheme="minorHAnsi" w:cs="Arial"/>
          <w:b/>
          <w:sz w:val="26"/>
          <w:szCs w:val="26"/>
          <w:lang w:val="es-MX" w:eastAsia="en-US"/>
        </w:rPr>
      </w:pPr>
      <w:r w:rsidRPr="00475720">
        <w:rPr>
          <w:rFonts w:eastAsiaTheme="minorHAnsi" w:cs="Arial"/>
          <w:b/>
          <w:sz w:val="26"/>
          <w:szCs w:val="26"/>
          <w:lang w:val="es-MX" w:eastAsia="en-US"/>
        </w:rPr>
        <w:t>QUINTO. De la etapa de manifestaciones y/o alegatos.</w:t>
      </w:r>
    </w:p>
    <w:p w14:paraId="4DD4A2B9" w14:textId="77B1E565" w:rsidR="00424DD0" w:rsidRPr="00424DD0" w:rsidRDefault="00424DD0" w:rsidP="00424DD0">
      <w:pPr>
        <w:pBdr>
          <w:top w:val="nil"/>
          <w:left w:val="nil"/>
          <w:bottom w:val="nil"/>
          <w:right w:val="nil"/>
          <w:between w:val="nil"/>
        </w:pBdr>
        <w:contextualSpacing/>
        <w:rPr>
          <w:rFonts w:eastAsia="Palatino Linotype" w:cs="Palatino Linotype"/>
          <w:color w:val="000000"/>
          <w:szCs w:val="24"/>
          <w:lang w:eastAsia="en-US"/>
        </w:rPr>
      </w:pPr>
      <w:r w:rsidRPr="00424DD0">
        <w:rPr>
          <w:rFonts w:eastAsia="Palatino Linotype" w:cs="Palatino Linotype"/>
          <w:color w:val="000000"/>
          <w:szCs w:val="24"/>
          <w:lang w:eastAsia="en-US"/>
        </w:rPr>
        <w:t xml:space="preserve">Así, una vez abierta la etapa de instrucción, en el sumario se observa que </w:t>
      </w:r>
      <w:r w:rsidRPr="00424DD0">
        <w:rPr>
          <w:rFonts w:eastAsia="Palatino Linotype" w:cs="Palatino Linotype"/>
          <w:b/>
          <w:color w:val="000000"/>
          <w:szCs w:val="24"/>
          <w:lang w:eastAsia="en-US"/>
        </w:rPr>
        <w:t>El Sujeto Obligado</w:t>
      </w:r>
      <w:r w:rsidRPr="00424DD0">
        <w:rPr>
          <w:rFonts w:eastAsia="Palatino Linotype" w:cs="Palatino Linotype"/>
          <w:color w:val="000000"/>
          <w:szCs w:val="24"/>
          <w:lang w:eastAsia="en-US"/>
        </w:rPr>
        <w:t xml:space="preserve"> rindió su informe justificado en fecha </w:t>
      </w:r>
      <w:r w:rsidR="007E1881">
        <w:rPr>
          <w:rFonts w:eastAsia="Palatino Linotype" w:cs="Palatino Linotype"/>
          <w:color w:val="000000"/>
          <w:szCs w:val="24"/>
          <w:lang w:eastAsia="en-US"/>
        </w:rPr>
        <w:t>doce</w:t>
      </w:r>
      <w:r>
        <w:rPr>
          <w:rFonts w:eastAsia="Palatino Linotype" w:cs="Palatino Linotype"/>
          <w:color w:val="000000"/>
          <w:szCs w:val="24"/>
          <w:lang w:eastAsia="en-US"/>
        </w:rPr>
        <w:t xml:space="preserve"> de septiembre</w:t>
      </w:r>
      <w:r w:rsidRPr="00424DD0">
        <w:rPr>
          <w:rFonts w:eastAsia="Palatino Linotype" w:cs="Palatino Linotype"/>
          <w:color w:val="000000"/>
          <w:szCs w:val="24"/>
          <w:lang w:eastAsia="en-US"/>
        </w:rPr>
        <w:t xml:space="preserve"> de dos mil veintitrés, mismo que se puso a la vista de</w:t>
      </w:r>
      <w:r w:rsidR="007E1881">
        <w:rPr>
          <w:rFonts w:eastAsia="Palatino Linotype" w:cs="Palatino Linotype"/>
          <w:color w:val="000000"/>
          <w:szCs w:val="24"/>
          <w:lang w:eastAsia="en-US"/>
        </w:rPr>
        <w:t xml:space="preserve"> la</w:t>
      </w:r>
      <w:r w:rsidRPr="00424DD0">
        <w:rPr>
          <w:rFonts w:eastAsia="Palatino Linotype" w:cs="Palatino Linotype"/>
          <w:color w:val="000000"/>
          <w:szCs w:val="24"/>
          <w:lang w:eastAsia="en-US"/>
        </w:rPr>
        <w:t xml:space="preserve"> </w:t>
      </w:r>
      <w:r w:rsidRPr="00424DD0">
        <w:rPr>
          <w:rFonts w:eastAsia="Palatino Linotype" w:cs="Palatino Linotype"/>
          <w:b/>
          <w:color w:val="000000"/>
          <w:szCs w:val="24"/>
          <w:lang w:eastAsia="en-US"/>
        </w:rPr>
        <w:t>Recurrente</w:t>
      </w:r>
      <w:r w:rsidRPr="00424DD0">
        <w:rPr>
          <w:rFonts w:eastAsia="Palatino Linotype" w:cs="Palatino Linotype"/>
          <w:color w:val="000000"/>
          <w:szCs w:val="24"/>
          <w:lang w:eastAsia="en-US"/>
        </w:rPr>
        <w:t xml:space="preserve"> el día </w:t>
      </w:r>
      <w:r>
        <w:rPr>
          <w:rFonts w:eastAsia="Palatino Linotype" w:cs="Palatino Linotype"/>
          <w:color w:val="000000"/>
          <w:szCs w:val="24"/>
          <w:lang w:eastAsia="en-US"/>
        </w:rPr>
        <w:t>seis de diciembre</w:t>
      </w:r>
      <w:r w:rsidRPr="00424DD0">
        <w:rPr>
          <w:rFonts w:eastAsia="Palatino Linotype" w:cs="Palatino Linotype"/>
          <w:color w:val="000000"/>
          <w:szCs w:val="24"/>
          <w:lang w:eastAsia="en-US"/>
        </w:rPr>
        <w:t xml:space="preserve"> de dos mil veintitrés para que en el término de tres días realizara su manifestaciones respecto de dicho informe, se hace constar que </w:t>
      </w:r>
      <w:r w:rsidRPr="00424DD0">
        <w:rPr>
          <w:rFonts w:eastAsia="Palatino Linotype" w:cs="Palatino Linotype"/>
          <w:b/>
          <w:bCs/>
          <w:color w:val="000000"/>
          <w:szCs w:val="24"/>
          <w:lang w:eastAsia="en-US"/>
        </w:rPr>
        <w:t>El Recurrente</w:t>
      </w:r>
      <w:r w:rsidRPr="00424DD0">
        <w:rPr>
          <w:rFonts w:eastAsia="Palatino Linotype" w:cs="Palatino Linotype"/>
          <w:color w:val="000000"/>
          <w:szCs w:val="24"/>
          <w:lang w:eastAsia="en-US"/>
        </w:rPr>
        <w:t xml:space="preserve"> fue omiso en presentar sus manifestaciones respecto al informe justificado remitido por el Sujeto Obligado. Finalmente se advierte de las constancias que integran el presente expediente, que no existe prueba alguna que deba desahogarse.</w:t>
      </w:r>
    </w:p>
    <w:p w14:paraId="4FF2F688" w14:textId="77777777" w:rsidR="00475720" w:rsidRDefault="00475720" w:rsidP="00475720">
      <w:pPr>
        <w:tabs>
          <w:tab w:val="left" w:pos="3206"/>
        </w:tabs>
        <w:rPr>
          <w:b/>
          <w:sz w:val="28"/>
          <w:szCs w:val="26"/>
        </w:rPr>
      </w:pPr>
    </w:p>
    <w:p w14:paraId="36E8A29D" w14:textId="19D0B94A" w:rsidR="00475720" w:rsidRPr="00475720" w:rsidRDefault="00475720" w:rsidP="00475720">
      <w:pPr>
        <w:tabs>
          <w:tab w:val="left" w:pos="3206"/>
        </w:tabs>
        <w:rPr>
          <w:rFonts w:eastAsiaTheme="minorHAnsi" w:cs="Arial"/>
          <w:b/>
          <w:sz w:val="26"/>
          <w:szCs w:val="26"/>
          <w:lang w:val="es-MX" w:eastAsia="en-US"/>
        </w:rPr>
      </w:pPr>
      <w:r>
        <w:rPr>
          <w:b/>
          <w:sz w:val="26"/>
          <w:szCs w:val="26"/>
        </w:rPr>
        <w:t>SEXTO</w:t>
      </w:r>
      <w:r w:rsidRPr="00475720">
        <w:rPr>
          <w:rFonts w:eastAsiaTheme="minorHAnsi" w:cs="Arial"/>
          <w:b/>
          <w:sz w:val="26"/>
          <w:szCs w:val="26"/>
          <w:lang w:val="es-MX" w:eastAsia="en-US"/>
        </w:rPr>
        <w:t>. Del cierre de instrucción.</w:t>
      </w:r>
      <w:r w:rsidRPr="00475720">
        <w:rPr>
          <w:rFonts w:eastAsiaTheme="minorHAnsi" w:cs="Arial"/>
          <w:b/>
          <w:sz w:val="26"/>
          <w:szCs w:val="26"/>
          <w:lang w:val="es-MX" w:eastAsia="en-US"/>
        </w:rPr>
        <w:tab/>
      </w:r>
    </w:p>
    <w:p w14:paraId="15B32765" w14:textId="461943DA" w:rsidR="00475720" w:rsidRDefault="00475720" w:rsidP="00475720">
      <w:pPr>
        <w:rPr>
          <w:rFonts w:eastAsiaTheme="minorHAnsi" w:cs="Arial"/>
          <w:lang w:val="es-MX" w:eastAsia="en-US"/>
        </w:rPr>
      </w:pPr>
      <w:r w:rsidRPr="00AE6704">
        <w:rPr>
          <w:rFonts w:eastAsiaTheme="minorHAnsi" w:cs="Arial"/>
          <w:lang w:val="es-MX" w:eastAsia="en-US"/>
        </w:rPr>
        <w:t xml:space="preserve">Así, una vez transcurrido el término legal, </w:t>
      </w:r>
      <w:r>
        <w:rPr>
          <w:rFonts w:eastAsiaTheme="minorHAnsi" w:cs="Arial"/>
          <w:lang w:val="es-MX" w:eastAsia="en-US"/>
        </w:rPr>
        <w:t>permitió decretarse</w:t>
      </w:r>
      <w:r w:rsidRPr="00AE6704">
        <w:rPr>
          <w:rFonts w:eastAsiaTheme="minorHAnsi" w:cs="Arial"/>
          <w:lang w:val="es-MX" w:eastAsia="en-US"/>
        </w:rPr>
        <w:t xml:space="preserve"> el cierre de instrucción en fecha </w:t>
      </w:r>
      <w:r w:rsidR="00010AA5">
        <w:rPr>
          <w:rFonts w:eastAsiaTheme="minorHAnsi" w:cs="Arial"/>
          <w:lang w:val="es-MX" w:eastAsia="en-US"/>
        </w:rPr>
        <w:t>catorce</w:t>
      </w:r>
      <w:r w:rsidR="007E1881">
        <w:rPr>
          <w:rFonts w:eastAsiaTheme="minorHAnsi" w:cs="Arial"/>
          <w:lang w:val="es-MX" w:eastAsia="en-US"/>
        </w:rPr>
        <w:t xml:space="preserve"> de febrero</w:t>
      </w:r>
      <w:r w:rsidRPr="00AE6704">
        <w:rPr>
          <w:rFonts w:eastAsiaTheme="minorHAnsi" w:cs="Arial"/>
          <w:lang w:val="es-MX" w:eastAsia="en-US"/>
        </w:rPr>
        <w:t xml:space="preserve"> del año en curso, en términos del artículo 185, Fracción VI, de la Ley de Transparencia y Acceso a la Información Pública del Estado de México y Municipios, iniciando el término legal para dictar resolución definitiva del asunto.</w:t>
      </w:r>
    </w:p>
    <w:p w14:paraId="14FB16AD" w14:textId="77777777" w:rsidR="00475720" w:rsidRDefault="00475720" w:rsidP="00475720">
      <w:pPr>
        <w:rPr>
          <w:rFonts w:eastAsiaTheme="minorHAnsi" w:cs="Arial"/>
          <w:lang w:val="es-MX" w:eastAsia="en-US"/>
        </w:rPr>
      </w:pPr>
    </w:p>
    <w:p w14:paraId="504A0718" w14:textId="77777777" w:rsidR="00475720" w:rsidRDefault="00475720" w:rsidP="00475720">
      <w:pPr>
        <w:rPr>
          <w:rFonts w:eastAsiaTheme="minorHAnsi" w:cs="Arial"/>
          <w:lang w:val="es-MX" w:eastAsia="en-US"/>
        </w:rPr>
      </w:pPr>
    </w:p>
    <w:p w14:paraId="7FA19B2C" w14:textId="6067B020" w:rsidR="00475720" w:rsidRPr="00475720" w:rsidRDefault="00475720" w:rsidP="00475720">
      <w:pPr>
        <w:rPr>
          <w:b/>
          <w:sz w:val="26"/>
          <w:szCs w:val="26"/>
        </w:rPr>
      </w:pPr>
      <w:r w:rsidRPr="00475720">
        <w:rPr>
          <w:b/>
          <w:sz w:val="26"/>
          <w:szCs w:val="26"/>
        </w:rPr>
        <w:lastRenderedPageBreak/>
        <w:t>SÉPTIMO. De la ampliación del término para resolver.</w:t>
      </w:r>
    </w:p>
    <w:p w14:paraId="75CAED41" w14:textId="599909FD" w:rsidR="00475720" w:rsidRDefault="00475720" w:rsidP="00475720">
      <w:r w:rsidRPr="00FE7E4C">
        <w:t xml:space="preserve">En fecha </w:t>
      </w:r>
      <w:r w:rsidR="00424DD0">
        <w:t>seis de diciembre</w:t>
      </w:r>
      <w:r>
        <w:t xml:space="preserve"> de dos mil veintidós</w:t>
      </w:r>
      <w:r w:rsidRPr="00FE7E4C">
        <w:t>, se amplió el término para resolver el recurso de revisión en términos del artículo 181 párrafo tercero de la Ley de Transparencia y Acceso a la Información Pública del Estado de México y Municipios por un plazo de quince días hábiles.</w:t>
      </w:r>
    </w:p>
    <w:p w14:paraId="04FCC3A3" w14:textId="77777777" w:rsidR="00475720" w:rsidRDefault="00475720" w:rsidP="00475720"/>
    <w:p w14:paraId="6FEA02C7" w14:textId="77777777" w:rsidR="00475720" w:rsidRPr="00B01D73" w:rsidRDefault="00475720" w:rsidP="00475720">
      <w:pPr>
        <w:rPr>
          <w:rFonts w:cstheme="majorHAnsi"/>
        </w:rPr>
      </w:pPr>
      <w:r w:rsidRPr="00B01D73">
        <w:rPr>
          <w:rFonts w:cstheme="majorHAnsi"/>
        </w:rPr>
        <w:t xml:space="preserve">Este organismo garante no pasa por alto justificar, </w:t>
      </w:r>
      <w:r w:rsidRPr="00B01D73">
        <w:rPr>
          <w:rFonts w:cstheme="majorHAnsi"/>
          <w:bCs/>
        </w:rPr>
        <w:t xml:space="preserve">que el plazo para emitir resolución en el presente asunto </w:t>
      </w:r>
      <w:r w:rsidRPr="00B01D73">
        <w:rPr>
          <w:rFonts w:cstheme="majorHAnsi"/>
        </w:rPr>
        <w:t>encuentra justificación en el alto número de recursos de revisión recibidos dentro del primer semestre del año dos mil veintidós, que, en comparación con los recibidos el año pasado dentro del mismo periodo, se ha incrementado aproximadamente un 400%, circunstancia atípica que ha rebasado las capacidades técnicas y humanas del personal encargado de la proyección de las resoluciones a dichos medios de impugnación.</w:t>
      </w:r>
    </w:p>
    <w:p w14:paraId="7F797FD4" w14:textId="77777777" w:rsidR="00475720" w:rsidRPr="00B01D73" w:rsidRDefault="00475720" w:rsidP="00475720">
      <w:pPr>
        <w:rPr>
          <w:rFonts w:cstheme="majorHAnsi"/>
        </w:rPr>
      </w:pPr>
      <w:r w:rsidRPr="00B01D73">
        <w:rPr>
          <w:rFonts w:cstheme="majorHAnsi"/>
        </w:rPr>
        <w:t xml:space="preserve"> </w:t>
      </w:r>
    </w:p>
    <w:p w14:paraId="7329EBD0" w14:textId="77777777" w:rsidR="00475720" w:rsidRPr="00B01D73" w:rsidRDefault="00475720" w:rsidP="00475720">
      <w:pPr>
        <w:rPr>
          <w:rFonts w:cstheme="majorHAnsi"/>
        </w:rPr>
      </w:pPr>
      <w:r w:rsidRPr="00B01D73">
        <w:rPr>
          <w:rFonts w:cstheme="majorHAnsi"/>
        </w:rPr>
        <w:t xml:space="preserve">Por ello, es menester precisar que si bien se ha excedido el plazo para resolver el presente medio de impugnación, de conformidad con la ley de la materia, </w:t>
      </w:r>
      <w:r w:rsidRPr="00B01D73">
        <w:rPr>
          <w:rFonts w:cstheme="majorHAnsi"/>
          <w:bCs/>
        </w:rPr>
        <w:t>el plazo para emitir resolución</w:t>
      </w:r>
      <w:r w:rsidRPr="00B01D73">
        <w:rPr>
          <w:rFonts w:cstheme="majorHAnsi"/>
        </w:rPr>
        <w:t xml:space="preserve"> se encuentra justificado en los elementos para medir su razonabilidad de asuntos conforme a los parámetros establecidos por diversos órganos jurisdiccionales federales, aplicables también en procedimientos análogos, como el que nos ocupa.</w:t>
      </w:r>
    </w:p>
    <w:p w14:paraId="2A4877E2" w14:textId="77777777" w:rsidR="00475720" w:rsidRPr="00B01D73" w:rsidRDefault="00475720" w:rsidP="00475720">
      <w:pPr>
        <w:rPr>
          <w:rFonts w:cstheme="majorHAnsi"/>
        </w:rPr>
      </w:pPr>
      <w:r w:rsidRPr="00B01D73">
        <w:rPr>
          <w:rFonts w:cstheme="majorHAnsi"/>
        </w:rPr>
        <w:t xml:space="preserve"> </w:t>
      </w:r>
    </w:p>
    <w:p w14:paraId="392BF38A" w14:textId="77777777" w:rsidR="00475720" w:rsidRPr="00B01D73" w:rsidRDefault="00475720" w:rsidP="00475720">
      <w:pPr>
        <w:rPr>
          <w:rFonts w:cstheme="majorHAnsi"/>
        </w:rPr>
      </w:pPr>
      <w:r w:rsidRPr="00B01D73">
        <w:rPr>
          <w:rFonts w:cstheme="majorHAnsi"/>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662AD830" w14:textId="77777777" w:rsidR="00475720" w:rsidRPr="00B01D73" w:rsidRDefault="00475720" w:rsidP="00475720">
      <w:pPr>
        <w:rPr>
          <w:rFonts w:cstheme="majorHAnsi"/>
        </w:rPr>
      </w:pPr>
      <w:r w:rsidRPr="00B01D73">
        <w:rPr>
          <w:rFonts w:cstheme="majorHAnsi"/>
        </w:rPr>
        <w:lastRenderedPageBreak/>
        <w:t xml:space="preserve"> </w:t>
      </w:r>
    </w:p>
    <w:p w14:paraId="14B4883A" w14:textId="77777777" w:rsidR="00475720" w:rsidRPr="00B01D73" w:rsidRDefault="00475720" w:rsidP="00475720">
      <w:pPr>
        <w:rPr>
          <w:rFonts w:cstheme="majorHAnsi"/>
        </w:rPr>
      </w:pPr>
      <w:r w:rsidRPr="00B01D73">
        <w:rPr>
          <w:rFonts w:cstheme="majorHAnsi"/>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6CDAC3ED" w14:textId="77777777" w:rsidR="00475720" w:rsidRPr="00B01D73" w:rsidRDefault="00475720" w:rsidP="00475720">
      <w:pPr>
        <w:rPr>
          <w:rFonts w:cstheme="majorHAnsi"/>
        </w:rPr>
      </w:pPr>
      <w:r w:rsidRPr="00B01D73">
        <w:rPr>
          <w:rFonts w:cstheme="majorHAnsi"/>
        </w:rPr>
        <w:t xml:space="preserve"> </w:t>
      </w:r>
    </w:p>
    <w:p w14:paraId="1F9B5768" w14:textId="77777777" w:rsidR="00475720" w:rsidRPr="00B01D73" w:rsidRDefault="00475720" w:rsidP="00475720">
      <w:pPr>
        <w:rPr>
          <w:rFonts w:cstheme="majorHAnsi"/>
        </w:rPr>
      </w:pPr>
      <w:r w:rsidRPr="00B01D73">
        <w:rPr>
          <w:rFonts w:cstheme="majorHAnsi"/>
        </w:rPr>
        <w:t xml:space="preserve">Por ello, excepcionalmente, si un asunto es resuelto con posterioridad a los plazos señalados por la norma debe analizarse la razonabilidad del tiempo necesario para su resolución, atentos a los siguientes criterios:  </w:t>
      </w:r>
    </w:p>
    <w:p w14:paraId="2574F172" w14:textId="77777777" w:rsidR="00475720" w:rsidRPr="00B01D73" w:rsidRDefault="00475720" w:rsidP="00475720">
      <w:pPr>
        <w:rPr>
          <w:rFonts w:cstheme="majorHAnsi"/>
        </w:rPr>
      </w:pPr>
      <w:r w:rsidRPr="00B01D73">
        <w:rPr>
          <w:rFonts w:cstheme="majorHAnsi"/>
        </w:rPr>
        <w:t xml:space="preserve"> </w:t>
      </w:r>
    </w:p>
    <w:p w14:paraId="125F72E4" w14:textId="77777777" w:rsidR="00475720" w:rsidRPr="00B01D73" w:rsidRDefault="00475720" w:rsidP="00475720">
      <w:pPr>
        <w:spacing w:after="240" w:line="276" w:lineRule="auto"/>
        <w:ind w:left="708"/>
        <w:rPr>
          <w:rFonts w:cstheme="majorHAnsi"/>
        </w:rPr>
      </w:pPr>
      <w:r w:rsidRPr="00B01D73">
        <w:rPr>
          <w:rFonts w:cstheme="majorHAnsi"/>
        </w:rPr>
        <w:t>a)      Complejidad del asunto: La complejidad de la prueba, la pluralidad de sujetos procesales, el tiempo transcurrido, las características y contexto del recurso.</w:t>
      </w:r>
    </w:p>
    <w:p w14:paraId="72C74B73" w14:textId="77777777" w:rsidR="00475720" w:rsidRPr="00B01D73" w:rsidRDefault="00475720" w:rsidP="00475720">
      <w:pPr>
        <w:spacing w:after="240" w:line="276" w:lineRule="auto"/>
        <w:ind w:firstLine="708"/>
        <w:rPr>
          <w:rFonts w:cstheme="majorHAnsi"/>
        </w:rPr>
      </w:pPr>
      <w:r w:rsidRPr="00B01D73">
        <w:rPr>
          <w:rFonts w:cstheme="majorHAnsi"/>
        </w:rPr>
        <w:t>b)     Actividad Procesal del interesado: Acciones u omisiones del interesado.</w:t>
      </w:r>
    </w:p>
    <w:p w14:paraId="62A66493" w14:textId="77777777" w:rsidR="00475720" w:rsidRPr="00B01D73" w:rsidRDefault="00475720" w:rsidP="00475720">
      <w:pPr>
        <w:spacing w:after="240" w:line="276" w:lineRule="auto"/>
        <w:ind w:left="708"/>
        <w:rPr>
          <w:rFonts w:cstheme="majorHAnsi"/>
        </w:rPr>
      </w:pPr>
      <w:r w:rsidRPr="00B01D73">
        <w:rPr>
          <w:rFonts w:cstheme="majorHAnsi"/>
        </w:rPr>
        <w:t>c)      Conducta de la Autoridad: Las Acciones u omisiones realizadas en el procedimiento. Así como si la autoridad actuó con la debida diligencia.</w:t>
      </w:r>
    </w:p>
    <w:p w14:paraId="246D4787" w14:textId="77777777" w:rsidR="00475720" w:rsidRPr="00B01D73" w:rsidRDefault="00475720" w:rsidP="00475720">
      <w:pPr>
        <w:spacing w:after="240" w:line="276" w:lineRule="auto"/>
        <w:ind w:left="708"/>
        <w:rPr>
          <w:rFonts w:cstheme="majorHAnsi"/>
        </w:rPr>
      </w:pPr>
      <w:r w:rsidRPr="00B01D73">
        <w:rPr>
          <w:rFonts w:cstheme="majorHAnsi"/>
        </w:rPr>
        <w:t>d) La afectación generada en la situación jurídica de la persona involucrada en el proceso: Violación a sus derechos humanos.</w:t>
      </w:r>
    </w:p>
    <w:p w14:paraId="0F5DBDA5" w14:textId="77777777" w:rsidR="00475720" w:rsidRPr="00B01D73" w:rsidRDefault="00475720" w:rsidP="00475720">
      <w:pPr>
        <w:rPr>
          <w:rFonts w:cstheme="majorHAnsi"/>
        </w:rPr>
      </w:pPr>
    </w:p>
    <w:p w14:paraId="1A410DE1" w14:textId="77777777" w:rsidR="00475720" w:rsidRPr="00B01D73" w:rsidRDefault="00475720" w:rsidP="00475720">
      <w:pPr>
        <w:rPr>
          <w:rFonts w:cstheme="majorHAnsi"/>
        </w:rPr>
      </w:pPr>
      <w:r w:rsidRPr="00B01D73">
        <w:rPr>
          <w:rFonts w:cstheme="majorHAnsi"/>
        </w:rPr>
        <w:t xml:space="preserve"> 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4CBE2749" w14:textId="77777777" w:rsidR="00475720" w:rsidRPr="00B01D73" w:rsidRDefault="00475720" w:rsidP="00475720">
      <w:pPr>
        <w:rPr>
          <w:rFonts w:cstheme="majorHAnsi"/>
        </w:rPr>
      </w:pPr>
      <w:r w:rsidRPr="00B01D73">
        <w:rPr>
          <w:rFonts w:cstheme="majorHAnsi"/>
        </w:rPr>
        <w:t xml:space="preserve"> </w:t>
      </w:r>
    </w:p>
    <w:p w14:paraId="35F5FE5A" w14:textId="77777777" w:rsidR="00475720" w:rsidRPr="00B01D73" w:rsidRDefault="00475720" w:rsidP="00475720">
      <w:pPr>
        <w:rPr>
          <w:rFonts w:cstheme="majorHAnsi"/>
        </w:rPr>
      </w:pPr>
      <w:r w:rsidRPr="00B01D73">
        <w:rPr>
          <w:rFonts w:cstheme="majorHAnsi"/>
        </w:rPr>
        <w:lastRenderedPageBreak/>
        <w:t>Argumento que encuentra sustento en la jurisprudencia P</w:t>
      </w:r>
      <w:proofErr w:type="gramStart"/>
      <w:r w:rsidRPr="00B01D73">
        <w:rPr>
          <w:rFonts w:cstheme="majorHAnsi"/>
        </w:rPr>
        <w:t>./</w:t>
      </w:r>
      <w:proofErr w:type="gramEnd"/>
      <w:r w:rsidRPr="00B01D73">
        <w:rPr>
          <w:rFonts w:cstheme="majorHAnsi"/>
        </w:rPr>
        <w:t>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w:t>
      </w:r>
    </w:p>
    <w:p w14:paraId="392B8C93" w14:textId="77777777" w:rsidR="00475720" w:rsidRPr="00B01D73" w:rsidRDefault="00475720" w:rsidP="00475720">
      <w:pPr>
        <w:rPr>
          <w:rFonts w:cstheme="majorHAnsi"/>
        </w:rPr>
      </w:pPr>
      <w:r w:rsidRPr="00B01D73">
        <w:rPr>
          <w:rFonts w:cstheme="majorHAnsi"/>
        </w:rPr>
        <w:t xml:space="preserve"> </w:t>
      </w:r>
    </w:p>
    <w:p w14:paraId="56BCC0FD" w14:textId="77777777" w:rsidR="00475720" w:rsidRPr="00B01D73" w:rsidRDefault="00475720" w:rsidP="00475720">
      <w:pPr>
        <w:rPr>
          <w:rFonts w:cstheme="majorHAnsi"/>
        </w:rPr>
      </w:pPr>
      <w:r w:rsidRPr="00B01D73">
        <w:rPr>
          <w:rFonts w:cstheme="majorHAnsi"/>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22447EBB" w14:textId="77777777" w:rsidR="00475720" w:rsidRPr="00B01D73" w:rsidRDefault="00475720" w:rsidP="00475720">
      <w:pPr>
        <w:rPr>
          <w:rFonts w:cstheme="majorHAnsi"/>
        </w:rPr>
      </w:pPr>
    </w:p>
    <w:p w14:paraId="38BE9716" w14:textId="77777777" w:rsidR="00475720" w:rsidRPr="00B01D73" w:rsidRDefault="00475720" w:rsidP="00475720">
      <w:pPr>
        <w:rPr>
          <w:rFonts w:cstheme="majorHAnsi"/>
        </w:rPr>
      </w:pPr>
      <w:r w:rsidRPr="00B01D73">
        <w:rPr>
          <w:rFonts w:cstheme="majorHAnsi"/>
        </w:rPr>
        <w:t>Al respecto, también son de considerar los criterios sostenidos por el Cuarto Tribunal Colegiado en Materia Administrativa del Primer Circuito, cuyos rubros y datos de identificación son los siguientes:</w:t>
      </w:r>
    </w:p>
    <w:p w14:paraId="02B707F4" w14:textId="77777777" w:rsidR="00475720" w:rsidRPr="00B01D73" w:rsidRDefault="00475720" w:rsidP="00475720">
      <w:pPr>
        <w:rPr>
          <w:rFonts w:cstheme="majorHAnsi"/>
        </w:rPr>
      </w:pPr>
      <w:r w:rsidRPr="00B01D73">
        <w:rPr>
          <w:rFonts w:cstheme="majorHAnsi"/>
        </w:rPr>
        <w:t xml:space="preserve"> </w:t>
      </w:r>
    </w:p>
    <w:p w14:paraId="42B8D0C4" w14:textId="77777777" w:rsidR="00475720" w:rsidRPr="00B01D73" w:rsidRDefault="00475720" w:rsidP="00475720">
      <w:pPr>
        <w:rPr>
          <w:rFonts w:cstheme="majorHAnsi"/>
        </w:rPr>
      </w:pPr>
      <w:r w:rsidRPr="00B01D73">
        <w:rPr>
          <w:rFonts w:cstheme="majorHAnsi"/>
        </w:rPr>
        <w:t xml:space="preserve"> “PLAZO RAZONABLE PARA RESOLVER. DIMENSIÓN Y EFECTOS DE ESTE CONCEPTO CUANDO SE ADUCE EXCESIVA CARGA DE TRABAJO.” consultable en el Seminario Judicial de la Federación y su gaceta, con el registro digital 2002351.</w:t>
      </w:r>
    </w:p>
    <w:p w14:paraId="472DC0BA" w14:textId="77777777" w:rsidR="00475720" w:rsidRPr="00B01D73" w:rsidRDefault="00475720" w:rsidP="00475720">
      <w:pPr>
        <w:rPr>
          <w:rFonts w:cstheme="majorHAnsi"/>
        </w:rPr>
      </w:pPr>
      <w:r w:rsidRPr="00B01D73">
        <w:rPr>
          <w:rFonts w:cstheme="majorHAnsi"/>
        </w:rPr>
        <w:lastRenderedPageBreak/>
        <w:t xml:space="preserve"> </w:t>
      </w:r>
    </w:p>
    <w:p w14:paraId="41478207" w14:textId="77777777" w:rsidR="00475720" w:rsidRPr="00B01D73" w:rsidRDefault="00475720" w:rsidP="00475720">
      <w:pPr>
        <w:rPr>
          <w:rFonts w:cstheme="majorHAnsi"/>
        </w:rPr>
      </w:pPr>
      <w:r w:rsidRPr="00B01D73">
        <w:rPr>
          <w:rFonts w:cstheme="majorHAnsi"/>
        </w:rPr>
        <w:t>“PLAZO RAZONABLE PARA RESOLVER. CONCEPTO Y ELEMENTOS QUE LO INTEGRAN A LA LUZ DEL DERECHO INTERNACIONAL DE LOS DERECHOS HUMANOS.”, visible en el Seminario Judicial de la Federación y su gaceta, con el registro digital 2002350.</w:t>
      </w:r>
    </w:p>
    <w:p w14:paraId="6F5413F1" w14:textId="77777777" w:rsidR="00475720" w:rsidRPr="00B01D73" w:rsidRDefault="00475720" w:rsidP="00475720">
      <w:pPr>
        <w:rPr>
          <w:rFonts w:cstheme="majorHAnsi"/>
        </w:rPr>
      </w:pPr>
    </w:p>
    <w:p w14:paraId="078DF6BF" w14:textId="77777777" w:rsidR="00475720" w:rsidRPr="00EB2224" w:rsidRDefault="00475720" w:rsidP="00475720">
      <w:pPr>
        <w:rPr>
          <w:rFonts w:cstheme="majorHAnsi"/>
          <w:bCs/>
        </w:rPr>
      </w:pPr>
      <w:r w:rsidRPr="00B01D73">
        <w:rPr>
          <w:rFonts w:cstheme="majorHAnsi"/>
          <w:bCs/>
        </w:rPr>
        <w:t>Por ello, este organismo garante comprometido con la tutela de los derechos humanos confiados, señala que este exceso del plazo legal para resolver el presente asunto, resulta de carácter excepcional.</w:t>
      </w:r>
    </w:p>
    <w:p w14:paraId="426859BB" w14:textId="77777777" w:rsidR="00A914F3" w:rsidRPr="006922F5" w:rsidRDefault="00A914F3" w:rsidP="006922F5">
      <w:pPr>
        <w:pBdr>
          <w:top w:val="nil"/>
          <w:left w:val="nil"/>
          <w:bottom w:val="nil"/>
          <w:right w:val="nil"/>
          <w:between w:val="nil"/>
        </w:pBdr>
        <w:contextualSpacing/>
        <w:rPr>
          <w:rFonts w:eastAsia="Palatino Linotype" w:cs="Palatino Linotype"/>
          <w:color w:val="000000"/>
          <w:szCs w:val="24"/>
        </w:rPr>
      </w:pPr>
    </w:p>
    <w:p w14:paraId="7741CCA2" w14:textId="77777777" w:rsidR="00A970D5" w:rsidRPr="006922F5" w:rsidRDefault="00A970D5" w:rsidP="006922F5">
      <w:pPr>
        <w:pStyle w:val="Ttulo1"/>
        <w:rPr>
          <w:rFonts w:eastAsia="Palatino Linotype"/>
          <w:lang w:val="es-ES_tradnl"/>
        </w:rPr>
      </w:pPr>
      <w:r w:rsidRPr="006922F5">
        <w:rPr>
          <w:rFonts w:eastAsia="Palatino Linotype"/>
          <w:lang w:val="es-ES_tradnl"/>
        </w:rPr>
        <w:t>C O N S I D E R A N D O</w:t>
      </w:r>
    </w:p>
    <w:p w14:paraId="32546275"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00268A10" w14:textId="72D1AD46" w:rsidR="001A51C8" w:rsidRPr="001A51C8" w:rsidRDefault="001A51C8" w:rsidP="006922F5">
      <w:pPr>
        <w:pBdr>
          <w:top w:val="nil"/>
          <w:left w:val="nil"/>
          <w:bottom w:val="nil"/>
          <w:right w:val="nil"/>
          <w:between w:val="nil"/>
        </w:pBdr>
        <w:contextualSpacing/>
        <w:rPr>
          <w:rFonts w:eastAsia="Palatino Linotype" w:cs="Palatino Linotype"/>
          <w:b/>
          <w:bCs/>
          <w:color w:val="000000"/>
          <w:sz w:val="28"/>
          <w:szCs w:val="28"/>
        </w:rPr>
      </w:pPr>
      <w:r w:rsidRPr="001A51C8">
        <w:rPr>
          <w:rFonts w:eastAsia="Palatino Linotype" w:cs="Palatino Linotype"/>
          <w:b/>
          <w:bCs/>
          <w:color w:val="000000"/>
          <w:sz w:val="28"/>
          <w:szCs w:val="28"/>
        </w:rPr>
        <w:t>PRIMERO. De la competencia.</w:t>
      </w:r>
    </w:p>
    <w:p w14:paraId="5FA40324" w14:textId="70F13E34" w:rsidR="00A970D5" w:rsidRPr="006922F5" w:rsidRDefault="00424DD0" w:rsidP="006922F5">
      <w:pPr>
        <w:pBdr>
          <w:top w:val="nil"/>
          <w:left w:val="nil"/>
          <w:bottom w:val="nil"/>
          <w:right w:val="nil"/>
          <w:between w:val="nil"/>
        </w:pBdr>
        <w:contextualSpacing/>
        <w:rPr>
          <w:rFonts w:eastAsia="Palatino Linotype" w:cs="Palatino Linotype"/>
          <w:color w:val="000000"/>
          <w:szCs w:val="24"/>
        </w:rPr>
      </w:pPr>
      <w:r w:rsidRPr="00424DD0">
        <w:rPr>
          <w:rFonts w:eastAsia="Palatino Linotype" w:cs="Palatino Linotype"/>
          <w:color w:val="000000"/>
          <w:szCs w:val="24"/>
        </w:rPr>
        <w:t>Este Instituto de Transparencia, Acceso a la Información Pública y Protección de Datos Personales del Estado de México y Municipios, es competente para conocer y resolver el presente recurso de revisión interpuesto por el ahora Recurrente, conforme a lo dispuesto en los artículos 6, apartado A, fracción IV, de la Constitución Política de los Estados Unidos Mexicanos; 5, párrafos trigésimo segundo y trigésimo tercero,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14:paraId="65555ABC" w14:textId="1E23DF2D" w:rsidR="001A51C8" w:rsidRPr="001A51C8" w:rsidRDefault="001A51C8" w:rsidP="006922F5">
      <w:pPr>
        <w:rPr>
          <w:b/>
          <w:bCs/>
          <w:sz w:val="28"/>
          <w:szCs w:val="28"/>
        </w:rPr>
      </w:pPr>
      <w:r w:rsidRPr="001A51C8">
        <w:rPr>
          <w:b/>
          <w:bCs/>
          <w:sz w:val="28"/>
          <w:szCs w:val="28"/>
        </w:rPr>
        <w:lastRenderedPageBreak/>
        <w:t>SEGUNDO. Sobre los alcances del recurso de revisión.</w:t>
      </w:r>
    </w:p>
    <w:p w14:paraId="132CB116" w14:textId="7A2E829B" w:rsidR="00A970D5" w:rsidRPr="006922F5" w:rsidRDefault="00A970D5" w:rsidP="006922F5">
      <w:r w:rsidRPr="006922F5">
        <w:t>Derivado de la impugnación realizada, es menester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03B5BA89" w14:textId="77777777" w:rsidR="001B01D7" w:rsidRPr="00AE6704" w:rsidRDefault="001B01D7" w:rsidP="001B01D7">
      <w:pPr>
        <w:autoSpaceDE w:val="0"/>
        <w:autoSpaceDN w:val="0"/>
        <w:adjustRightInd w:val="0"/>
        <w:rPr>
          <w:rFonts w:eastAsiaTheme="minorHAnsi" w:cs="Arial"/>
          <w:lang w:val="es-MX" w:eastAsia="en-US"/>
        </w:rPr>
      </w:pPr>
    </w:p>
    <w:p w14:paraId="6DC1D36D" w14:textId="67CAC4DC" w:rsidR="001B01D7" w:rsidRPr="00AE6704" w:rsidRDefault="001A51C8" w:rsidP="001B01D7">
      <w:pPr>
        <w:autoSpaceDE w:val="0"/>
        <w:autoSpaceDN w:val="0"/>
        <w:adjustRightInd w:val="0"/>
        <w:rPr>
          <w:rFonts w:eastAsiaTheme="minorHAnsi" w:cs="Arial"/>
          <w:b/>
          <w:sz w:val="28"/>
          <w:lang w:val="es-MX" w:eastAsia="en-US"/>
        </w:rPr>
      </w:pPr>
      <w:r>
        <w:rPr>
          <w:rFonts w:eastAsiaTheme="minorHAnsi" w:cs="Arial"/>
          <w:b/>
          <w:sz w:val="28"/>
          <w:lang w:val="es-MX" w:eastAsia="en-US"/>
        </w:rPr>
        <w:t>TERCERO</w:t>
      </w:r>
      <w:r w:rsidR="001B01D7" w:rsidRPr="00AE6704">
        <w:rPr>
          <w:rFonts w:eastAsiaTheme="minorHAnsi" w:cs="Arial"/>
          <w:b/>
          <w:sz w:val="28"/>
          <w:lang w:val="es-MX" w:eastAsia="en-US"/>
        </w:rPr>
        <w:t xml:space="preserve">. Del estudio de las causas de improcedencia. </w:t>
      </w:r>
    </w:p>
    <w:p w14:paraId="3FD8E0E4" w14:textId="77777777" w:rsidR="001B01D7" w:rsidRDefault="001B01D7" w:rsidP="001B01D7">
      <w:pPr>
        <w:autoSpaceDE w:val="0"/>
        <w:autoSpaceDN w:val="0"/>
        <w:adjustRightInd w:val="0"/>
        <w:rPr>
          <w:rFonts w:eastAsiaTheme="minorHAnsi" w:cs="Arial"/>
          <w:lang w:val="es-MX" w:eastAsia="en-US"/>
        </w:rPr>
      </w:pPr>
      <w:r w:rsidRPr="00AE6704">
        <w:rPr>
          <w:rFonts w:eastAsiaTheme="minorHAnsi" w:cs="Arial"/>
          <w:lang w:val="es-MX" w:eastAsia="en-US"/>
        </w:rPr>
        <w:t xml:space="preserve">El estudio de las causas de improcedencia que se hagan valer por las partes o que se advierta de oficio por este </w:t>
      </w:r>
      <w:proofErr w:type="spellStart"/>
      <w:r w:rsidRPr="00AE6704">
        <w:rPr>
          <w:rFonts w:eastAsiaTheme="minorHAnsi" w:cs="Arial"/>
          <w:lang w:val="es-MX" w:eastAsia="en-US"/>
        </w:rPr>
        <w:t>Resolutor</w:t>
      </w:r>
      <w:proofErr w:type="spellEnd"/>
      <w:r w:rsidRPr="00AE6704">
        <w:rPr>
          <w:rFonts w:eastAsiaTheme="minorHAnsi" w:cs="Arial"/>
          <w:lang w:val="es-MX" w:eastAsia="en-US"/>
        </w:rPr>
        <w:t xml:space="preserve"> debe ser objeto de análisis previo al estudio de fondo del asunto ya que el estudio de los presupuestos procesales sobre el inicio o trámite de un proceso genera eficacia jurídica de las resoluciones, más aún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acceso a la justicia, ya que éste no se coarta por regular causas de improcedencia y sobreseimiento con tales fines</w:t>
      </w:r>
      <w:r w:rsidRPr="00AE6704">
        <w:rPr>
          <w:rStyle w:val="Refdenotaalpie"/>
          <w:rFonts w:eastAsiaTheme="minorHAnsi" w:cs="Arial"/>
          <w:lang w:val="es-MX" w:eastAsia="en-US"/>
        </w:rPr>
        <w:footnoteReference w:id="2"/>
      </w:r>
      <w:r w:rsidRPr="00AE6704">
        <w:rPr>
          <w:rFonts w:eastAsiaTheme="minorHAnsi" w:cs="Arial"/>
          <w:lang w:val="es-MX" w:eastAsia="en-US"/>
        </w:rPr>
        <w:t>.</w:t>
      </w:r>
    </w:p>
    <w:p w14:paraId="7E38566D" w14:textId="77777777" w:rsidR="001B01D7" w:rsidRPr="00AE6704" w:rsidRDefault="001B01D7" w:rsidP="001B01D7">
      <w:pPr>
        <w:autoSpaceDE w:val="0"/>
        <w:autoSpaceDN w:val="0"/>
        <w:adjustRightInd w:val="0"/>
        <w:rPr>
          <w:rFonts w:eastAsiaTheme="minorHAnsi" w:cs="Arial"/>
          <w:lang w:val="es-MX" w:eastAsia="en-US"/>
        </w:rPr>
      </w:pPr>
      <w:r w:rsidRPr="00AE6704">
        <w:rPr>
          <w:rFonts w:eastAsiaTheme="minorHAnsi" w:cs="Arial"/>
          <w:lang w:val="es-MX" w:eastAsia="en-US"/>
        </w:rPr>
        <w:lastRenderedPageBreak/>
        <w:t>Por lo que una vez que se analizó el expediente en estudio se cae en la cuenta de que no se actualiza ninguna de las casuales a continuación transcritas:</w:t>
      </w:r>
    </w:p>
    <w:p w14:paraId="52589E5D" w14:textId="77777777" w:rsidR="001B01D7" w:rsidRPr="00AE6704" w:rsidRDefault="001B01D7" w:rsidP="001B01D7">
      <w:pPr>
        <w:rPr>
          <w:lang w:val="es-MX"/>
        </w:rPr>
      </w:pPr>
    </w:p>
    <w:p w14:paraId="2CC03EE9" w14:textId="77777777" w:rsidR="001B01D7" w:rsidRPr="00AE6704" w:rsidRDefault="001B01D7" w:rsidP="001B01D7">
      <w:pPr>
        <w:autoSpaceDE w:val="0"/>
        <w:autoSpaceDN w:val="0"/>
        <w:adjustRightInd w:val="0"/>
        <w:ind w:left="708" w:right="850"/>
        <w:rPr>
          <w:rFonts w:cs="Arial"/>
          <w:i/>
          <w:sz w:val="22"/>
        </w:rPr>
      </w:pPr>
      <w:r w:rsidRPr="00AE6704">
        <w:rPr>
          <w:rFonts w:cs="Arial"/>
          <w:i/>
          <w:sz w:val="22"/>
        </w:rPr>
        <w:t>“</w:t>
      </w:r>
      <w:r w:rsidRPr="00AE6704">
        <w:rPr>
          <w:rFonts w:cs="Arial"/>
          <w:b/>
          <w:i/>
          <w:sz w:val="22"/>
        </w:rPr>
        <w:t>Artículo 191.</w:t>
      </w:r>
      <w:r w:rsidRPr="00AE6704">
        <w:rPr>
          <w:rFonts w:cs="Arial"/>
          <w:i/>
          <w:sz w:val="22"/>
        </w:rPr>
        <w:t xml:space="preserve"> El recurso será desechado por improcedente cuando:  </w:t>
      </w:r>
    </w:p>
    <w:p w14:paraId="663A446A" w14:textId="77777777" w:rsidR="001B01D7" w:rsidRPr="00AE6704" w:rsidRDefault="001B01D7" w:rsidP="001B01D7">
      <w:pPr>
        <w:autoSpaceDE w:val="0"/>
        <w:autoSpaceDN w:val="0"/>
        <w:adjustRightInd w:val="0"/>
        <w:ind w:left="708" w:right="850"/>
        <w:rPr>
          <w:rFonts w:cs="Arial"/>
          <w:i/>
          <w:sz w:val="22"/>
        </w:rPr>
      </w:pPr>
      <w:r w:rsidRPr="00AE6704">
        <w:rPr>
          <w:rFonts w:cs="Arial"/>
          <w:i/>
          <w:sz w:val="22"/>
        </w:rPr>
        <w:t xml:space="preserve">I. Sea extemporáneo por haber transcurrido el plazo establecido en la presente Ley, a partir de la respuesta;  </w:t>
      </w:r>
    </w:p>
    <w:p w14:paraId="645F7331" w14:textId="77777777" w:rsidR="001B01D7" w:rsidRPr="00AE6704" w:rsidRDefault="001B01D7" w:rsidP="001B01D7">
      <w:pPr>
        <w:autoSpaceDE w:val="0"/>
        <w:autoSpaceDN w:val="0"/>
        <w:adjustRightInd w:val="0"/>
        <w:ind w:left="708" w:right="850"/>
        <w:rPr>
          <w:rFonts w:cs="Arial"/>
          <w:i/>
          <w:sz w:val="22"/>
        </w:rPr>
      </w:pPr>
      <w:r w:rsidRPr="00AE6704">
        <w:rPr>
          <w:rFonts w:cs="Arial"/>
          <w:i/>
          <w:sz w:val="22"/>
        </w:rPr>
        <w:t xml:space="preserve">II. Se esté tramitando ante el Poder Judicial de la Federación algún recurso o medio de defensa interpuesto por el recurrente;  </w:t>
      </w:r>
    </w:p>
    <w:p w14:paraId="3CD31317" w14:textId="77777777" w:rsidR="001B01D7" w:rsidRPr="00AE6704" w:rsidRDefault="001B01D7" w:rsidP="001B01D7">
      <w:pPr>
        <w:autoSpaceDE w:val="0"/>
        <w:autoSpaceDN w:val="0"/>
        <w:adjustRightInd w:val="0"/>
        <w:ind w:left="708" w:right="850"/>
        <w:rPr>
          <w:rFonts w:cs="Arial"/>
          <w:i/>
          <w:sz w:val="22"/>
        </w:rPr>
      </w:pPr>
      <w:r w:rsidRPr="00AE6704">
        <w:rPr>
          <w:rFonts w:cs="Arial"/>
          <w:i/>
          <w:sz w:val="22"/>
        </w:rPr>
        <w:t xml:space="preserve">III. No actualice alguno de los supuestos previstos en la presente Ley;  </w:t>
      </w:r>
    </w:p>
    <w:p w14:paraId="08902F9A" w14:textId="77777777" w:rsidR="001B01D7" w:rsidRPr="00AE6704" w:rsidRDefault="001B01D7" w:rsidP="001B01D7">
      <w:pPr>
        <w:autoSpaceDE w:val="0"/>
        <w:autoSpaceDN w:val="0"/>
        <w:adjustRightInd w:val="0"/>
        <w:ind w:left="708" w:right="850"/>
        <w:rPr>
          <w:rFonts w:cs="Arial"/>
          <w:i/>
          <w:sz w:val="22"/>
        </w:rPr>
      </w:pPr>
      <w:r w:rsidRPr="00AE6704">
        <w:rPr>
          <w:rFonts w:cs="Arial"/>
          <w:i/>
          <w:sz w:val="22"/>
        </w:rPr>
        <w:t>IV. No se haya desahogado la prevención en los términos establecidos en la presente Ley;</w:t>
      </w:r>
    </w:p>
    <w:p w14:paraId="1E7EDD0C" w14:textId="77777777" w:rsidR="001B01D7" w:rsidRPr="00AE6704" w:rsidRDefault="001B01D7" w:rsidP="001B01D7">
      <w:pPr>
        <w:autoSpaceDE w:val="0"/>
        <w:autoSpaceDN w:val="0"/>
        <w:adjustRightInd w:val="0"/>
        <w:ind w:left="708" w:right="850"/>
        <w:rPr>
          <w:rFonts w:cs="Arial"/>
          <w:i/>
          <w:sz w:val="22"/>
        </w:rPr>
      </w:pPr>
      <w:r w:rsidRPr="00AE6704">
        <w:rPr>
          <w:rFonts w:cs="Arial"/>
          <w:i/>
          <w:sz w:val="22"/>
        </w:rPr>
        <w:t xml:space="preserve">V. Se impugne la veracidad de la información proporcionada;  </w:t>
      </w:r>
    </w:p>
    <w:p w14:paraId="03F2CE62" w14:textId="77777777" w:rsidR="001B01D7" w:rsidRPr="00AE6704" w:rsidRDefault="001B01D7" w:rsidP="001B01D7">
      <w:pPr>
        <w:autoSpaceDE w:val="0"/>
        <w:autoSpaceDN w:val="0"/>
        <w:adjustRightInd w:val="0"/>
        <w:ind w:left="708" w:right="850"/>
        <w:rPr>
          <w:rFonts w:cs="Arial"/>
          <w:i/>
          <w:sz w:val="22"/>
        </w:rPr>
      </w:pPr>
      <w:r w:rsidRPr="00AE6704">
        <w:rPr>
          <w:rFonts w:cs="Arial"/>
          <w:i/>
          <w:sz w:val="22"/>
        </w:rPr>
        <w:t xml:space="preserve">VI. Se trate de una consulta, o trámite en específico; y  </w:t>
      </w:r>
    </w:p>
    <w:p w14:paraId="14E441D9" w14:textId="77777777" w:rsidR="001B01D7" w:rsidRPr="00AE6704" w:rsidRDefault="001B01D7" w:rsidP="001B01D7">
      <w:pPr>
        <w:autoSpaceDE w:val="0"/>
        <w:autoSpaceDN w:val="0"/>
        <w:adjustRightInd w:val="0"/>
        <w:ind w:left="708" w:right="850"/>
        <w:rPr>
          <w:rFonts w:cs="Arial"/>
          <w:i/>
          <w:sz w:val="22"/>
        </w:rPr>
      </w:pPr>
      <w:r w:rsidRPr="00AE6704">
        <w:rPr>
          <w:rFonts w:cs="Arial"/>
          <w:i/>
          <w:sz w:val="22"/>
        </w:rPr>
        <w:t>VII. El recurrente amplíe su solicitud en el recurso de revisión, únicamente respecto de los nuevos contenidos.”</w:t>
      </w:r>
    </w:p>
    <w:p w14:paraId="13BED6CF" w14:textId="77777777" w:rsidR="001B01D7" w:rsidRPr="00AE6704" w:rsidRDefault="001B01D7" w:rsidP="001B01D7">
      <w:pPr>
        <w:autoSpaceDE w:val="0"/>
        <w:autoSpaceDN w:val="0"/>
        <w:adjustRightInd w:val="0"/>
        <w:ind w:left="708" w:right="850"/>
        <w:rPr>
          <w:rFonts w:cs="Arial"/>
          <w:i/>
        </w:rPr>
      </w:pPr>
    </w:p>
    <w:p w14:paraId="1B4386C9" w14:textId="77777777" w:rsidR="001B01D7" w:rsidRPr="00AE6704" w:rsidRDefault="001B01D7" w:rsidP="001B01D7">
      <w:pPr>
        <w:autoSpaceDE w:val="0"/>
        <w:autoSpaceDN w:val="0"/>
        <w:adjustRightInd w:val="0"/>
        <w:rPr>
          <w:rFonts w:eastAsiaTheme="minorHAnsi" w:cs="Arial"/>
          <w:lang w:val="es-MX" w:eastAsia="en-US"/>
        </w:rPr>
      </w:pPr>
      <w:r w:rsidRPr="00AE6704">
        <w:rPr>
          <w:rFonts w:eastAsiaTheme="minorHAnsi" w:cs="Arial"/>
          <w:lang w:val="es-MX" w:eastAsia="en-US"/>
        </w:rPr>
        <w:t xml:space="preserve">Ya que no fue interpuesto de forma extemporánea, no se está tramitando ante el Poder Judicial Federal, no es una consulta, o trámite en específico, ni tampoco se advierte que </w:t>
      </w:r>
      <w:r>
        <w:rPr>
          <w:rFonts w:eastAsiaTheme="minorHAnsi" w:cs="Arial"/>
          <w:lang w:val="es-MX" w:eastAsia="en-US"/>
        </w:rPr>
        <w:t>el</w:t>
      </w:r>
      <w:r w:rsidRPr="00AE6704">
        <w:rPr>
          <w:rFonts w:eastAsiaTheme="minorHAnsi" w:cs="Arial"/>
          <w:lang w:val="es-MX" w:eastAsia="en-US"/>
        </w:rPr>
        <w:t xml:space="preserve"> recurrente amplíe su solicitud en el recurso de revisión, por lo que al no existir causas de improcedencia invocadas por las partes ni advertidas de oficio, este Órgano Garante de la Transparencia se avoca al análisis del fondo del asunto que nos ocupa.</w:t>
      </w:r>
    </w:p>
    <w:p w14:paraId="0896A0B8" w14:textId="77777777" w:rsidR="001B01D7" w:rsidRPr="00AE6704" w:rsidRDefault="001B01D7" w:rsidP="001B01D7">
      <w:pPr>
        <w:autoSpaceDE w:val="0"/>
        <w:autoSpaceDN w:val="0"/>
        <w:adjustRightInd w:val="0"/>
        <w:rPr>
          <w:rFonts w:cs="Arial"/>
        </w:rPr>
      </w:pPr>
    </w:p>
    <w:p w14:paraId="15A06234" w14:textId="77777777" w:rsidR="001B01D7" w:rsidRDefault="001B01D7" w:rsidP="001B01D7">
      <w:pPr>
        <w:autoSpaceDE w:val="0"/>
        <w:autoSpaceDN w:val="0"/>
        <w:adjustRightInd w:val="0"/>
        <w:rPr>
          <w:rFonts w:cs="Arial"/>
        </w:rPr>
      </w:pPr>
      <w:r w:rsidRPr="00AE6704">
        <w:rPr>
          <w:rFonts w:cs="Arial"/>
        </w:rPr>
        <w:t xml:space="preserve">Así las cosas, al no existir causas de improcedencia invocadas por las partes ni advertidas de oficio por este </w:t>
      </w:r>
      <w:proofErr w:type="spellStart"/>
      <w:r w:rsidRPr="00AE6704">
        <w:rPr>
          <w:rFonts w:cs="Arial"/>
        </w:rPr>
        <w:t>Resolutor</w:t>
      </w:r>
      <w:proofErr w:type="spellEnd"/>
      <w:r w:rsidRPr="00AE6704">
        <w:rPr>
          <w:rFonts w:cs="Arial"/>
        </w:rPr>
        <w:t xml:space="preserve">, se </w:t>
      </w:r>
      <w:proofErr w:type="gramStart"/>
      <w:r w:rsidRPr="00AE6704">
        <w:rPr>
          <w:rFonts w:cs="Arial"/>
        </w:rPr>
        <w:t>procede</w:t>
      </w:r>
      <w:proofErr w:type="gramEnd"/>
      <w:r w:rsidRPr="00AE6704">
        <w:rPr>
          <w:rFonts w:cs="Arial"/>
        </w:rPr>
        <w:t xml:space="preserve"> al análisis del fondo de los asuntos en los siguientes términos.</w:t>
      </w:r>
    </w:p>
    <w:p w14:paraId="44E41093" w14:textId="77777777" w:rsidR="001B01D7" w:rsidRPr="00D24148" w:rsidRDefault="001B01D7" w:rsidP="001B01D7">
      <w:pPr>
        <w:autoSpaceDE w:val="0"/>
        <w:autoSpaceDN w:val="0"/>
        <w:adjustRightInd w:val="0"/>
        <w:rPr>
          <w:rFonts w:cs="Arial"/>
        </w:rPr>
      </w:pPr>
    </w:p>
    <w:p w14:paraId="7C5CAD44" w14:textId="514A15E1" w:rsidR="001B01D7" w:rsidRPr="00AE6704" w:rsidRDefault="001A51C8" w:rsidP="001B01D7">
      <w:pPr>
        <w:autoSpaceDE w:val="0"/>
        <w:autoSpaceDN w:val="0"/>
        <w:adjustRightInd w:val="0"/>
        <w:rPr>
          <w:rFonts w:cs="Arial"/>
          <w:sz w:val="28"/>
        </w:rPr>
      </w:pPr>
      <w:r>
        <w:rPr>
          <w:rFonts w:cs="Arial"/>
          <w:b/>
          <w:sz w:val="28"/>
        </w:rPr>
        <w:t>CUARTO</w:t>
      </w:r>
      <w:r w:rsidR="001B01D7" w:rsidRPr="00AE6704">
        <w:rPr>
          <w:rFonts w:cs="Arial"/>
          <w:b/>
          <w:sz w:val="28"/>
        </w:rPr>
        <w:t>. Del estudio y resolución del asunto.</w:t>
      </w:r>
      <w:r w:rsidR="001B01D7" w:rsidRPr="00AE6704">
        <w:rPr>
          <w:rFonts w:cs="Arial"/>
          <w:sz w:val="28"/>
        </w:rPr>
        <w:t xml:space="preserve"> </w:t>
      </w:r>
    </w:p>
    <w:p w14:paraId="0A70100E" w14:textId="77777777" w:rsidR="001B01D7" w:rsidRPr="00AE6704" w:rsidRDefault="001B01D7" w:rsidP="001B01D7">
      <w:pPr>
        <w:autoSpaceDE w:val="0"/>
        <w:autoSpaceDN w:val="0"/>
        <w:adjustRightInd w:val="0"/>
        <w:rPr>
          <w:rFonts w:eastAsiaTheme="minorHAnsi" w:cs="Arial"/>
          <w:lang w:val="es-MX" w:eastAsia="en-US"/>
        </w:rPr>
      </w:pPr>
      <w:r w:rsidRPr="00AE6704">
        <w:rPr>
          <w:rFonts w:eastAsiaTheme="minorHAnsi" w:cs="Arial"/>
          <w:lang w:val="es-MX" w:eastAsia="en-US"/>
        </w:rPr>
        <w:t>Ahora bien, se procede al análisis del presente recurso, así como al contenido íntegro de las actuaciones que obran en el expediente electrónico, para así estar en posibilidad este Órgano Colegiado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artículo 8, de la Ley de Transparencia local.</w:t>
      </w:r>
    </w:p>
    <w:p w14:paraId="0824906D" w14:textId="77777777" w:rsidR="001B01D7" w:rsidRPr="00AE6704" w:rsidRDefault="001B01D7" w:rsidP="001B01D7">
      <w:pPr>
        <w:autoSpaceDE w:val="0"/>
        <w:autoSpaceDN w:val="0"/>
        <w:adjustRightInd w:val="0"/>
        <w:rPr>
          <w:rFonts w:eastAsiaTheme="minorHAnsi" w:cs="Arial"/>
          <w:lang w:val="es-MX" w:eastAsia="en-US"/>
        </w:rPr>
      </w:pPr>
    </w:p>
    <w:p w14:paraId="7DC566EF" w14:textId="77777777" w:rsidR="001B01D7" w:rsidRDefault="001B01D7" w:rsidP="001B01D7">
      <w:pPr>
        <w:ind w:right="141"/>
        <w:rPr>
          <w:rFonts w:eastAsiaTheme="minorHAnsi" w:cstheme="minorBidi"/>
          <w:lang w:val="es-MX"/>
        </w:rPr>
      </w:pPr>
      <w:r w:rsidRPr="00AE6704">
        <w:rPr>
          <w:rFonts w:eastAsiaTheme="minorHAnsi" w:cstheme="minorBidi"/>
          <w:lang w:val="es-MX"/>
        </w:rPr>
        <w:t>En este sentido nuestro estudio versará en determinar si la información remitida mediante respuesta, colma el derecho de acceso a la información solicitado por la</w:t>
      </w:r>
      <w:r w:rsidRPr="00AE6704">
        <w:rPr>
          <w:rFonts w:eastAsiaTheme="minorHAnsi" w:cstheme="minorBidi"/>
          <w:b/>
          <w:lang w:val="es-MX"/>
        </w:rPr>
        <w:t xml:space="preserve"> </w:t>
      </w:r>
      <w:r w:rsidRPr="00AE6704">
        <w:rPr>
          <w:rFonts w:eastAsiaTheme="minorHAnsi" w:cstheme="minorBidi"/>
          <w:lang w:val="es-MX"/>
        </w:rPr>
        <w:t>parte</w:t>
      </w:r>
      <w:r>
        <w:rPr>
          <w:rFonts w:eastAsiaTheme="minorHAnsi" w:cstheme="minorBidi"/>
          <w:b/>
          <w:lang w:val="es-MX"/>
        </w:rPr>
        <w:t xml:space="preserve"> </w:t>
      </w:r>
      <w:r w:rsidRPr="00AE6704">
        <w:rPr>
          <w:rFonts w:eastAsiaTheme="minorHAnsi" w:cstheme="minorBidi"/>
          <w:b/>
          <w:lang w:val="es-MX"/>
        </w:rPr>
        <w:t>Recurrente</w:t>
      </w:r>
      <w:r w:rsidRPr="00AE6704">
        <w:rPr>
          <w:rFonts w:eastAsiaTheme="minorHAnsi" w:cstheme="minorBidi"/>
          <w:lang w:val="es-MX"/>
        </w:rPr>
        <w:t>, para ello analizaremos lo solicitado y la información proporcionada.</w:t>
      </w:r>
    </w:p>
    <w:p w14:paraId="421B2938" w14:textId="77777777" w:rsidR="00A970D5" w:rsidRPr="000C3EBE" w:rsidRDefault="00A970D5" w:rsidP="006922F5">
      <w:pPr>
        <w:pBdr>
          <w:top w:val="nil"/>
          <w:left w:val="nil"/>
          <w:bottom w:val="nil"/>
          <w:right w:val="nil"/>
          <w:between w:val="nil"/>
        </w:pBdr>
        <w:contextualSpacing/>
        <w:rPr>
          <w:rFonts w:eastAsia="Palatino Linotype" w:cs="Palatino Linotype"/>
          <w:color w:val="000000"/>
          <w:szCs w:val="24"/>
        </w:rPr>
      </w:pPr>
    </w:p>
    <w:p w14:paraId="21E892A8" w14:textId="083396EC" w:rsidR="00A970D5" w:rsidRDefault="0083063D" w:rsidP="006922F5">
      <w:pPr>
        <w:pBdr>
          <w:top w:val="nil"/>
          <w:left w:val="nil"/>
          <w:bottom w:val="nil"/>
          <w:right w:val="nil"/>
          <w:between w:val="nil"/>
        </w:pBdr>
        <w:contextualSpacing/>
        <w:rPr>
          <w:rFonts w:eastAsia="Palatino Linotype" w:cs="Palatino Linotype"/>
          <w:color w:val="000000"/>
          <w:szCs w:val="24"/>
        </w:rPr>
      </w:pPr>
      <w:r w:rsidRPr="000C3EBE">
        <w:rPr>
          <w:rFonts w:eastAsia="Palatino Linotype" w:cs="Palatino Linotype"/>
          <w:color w:val="000000"/>
          <w:szCs w:val="24"/>
        </w:rPr>
        <w:t xml:space="preserve">Una vez </w:t>
      </w:r>
      <w:r w:rsidR="008F2C42" w:rsidRPr="000C3EBE">
        <w:rPr>
          <w:rFonts w:eastAsia="Palatino Linotype" w:cs="Palatino Linotype"/>
          <w:color w:val="000000"/>
          <w:szCs w:val="24"/>
        </w:rPr>
        <w:t>establecido</w:t>
      </w:r>
      <w:r w:rsidRPr="000C3EBE">
        <w:rPr>
          <w:rFonts w:eastAsia="Palatino Linotype" w:cs="Palatino Linotype"/>
          <w:color w:val="000000"/>
          <w:szCs w:val="24"/>
        </w:rPr>
        <w:t xml:space="preserve"> lo anterior</w:t>
      </w:r>
      <w:r w:rsidR="007F3F9F" w:rsidRPr="000C3EBE">
        <w:rPr>
          <w:rFonts w:eastAsia="Palatino Linotype" w:cs="Palatino Linotype"/>
          <w:color w:val="000000"/>
          <w:szCs w:val="24"/>
        </w:rPr>
        <w:t xml:space="preserve">, es conveniente recordar que </w:t>
      </w:r>
      <w:r w:rsidR="00FD57A1" w:rsidRPr="000C3EBE">
        <w:rPr>
          <w:rFonts w:eastAsia="Palatino Linotype" w:cs="Palatino Linotype"/>
          <w:color w:val="000000"/>
          <w:szCs w:val="24"/>
        </w:rPr>
        <w:t>el</w:t>
      </w:r>
      <w:r w:rsidR="00A970D5" w:rsidRPr="000C3EBE">
        <w:rPr>
          <w:rFonts w:eastAsia="Palatino Linotype" w:cs="Palatino Linotype"/>
          <w:color w:val="000000"/>
          <w:szCs w:val="24"/>
        </w:rPr>
        <w:t xml:space="preserve"> hoy </w:t>
      </w:r>
      <w:r w:rsidR="00A970D5" w:rsidRPr="001A51C8">
        <w:rPr>
          <w:rFonts w:eastAsia="Palatino Linotype" w:cs="Palatino Linotype"/>
          <w:b/>
          <w:bCs/>
          <w:color w:val="000000"/>
          <w:szCs w:val="24"/>
        </w:rPr>
        <w:t>Recurrente</w:t>
      </w:r>
      <w:r w:rsidR="00A970D5" w:rsidRPr="000C3EBE">
        <w:rPr>
          <w:rFonts w:eastAsia="Palatino Linotype" w:cs="Palatino Linotype"/>
          <w:color w:val="000000"/>
          <w:szCs w:val="24"/>
        </w:rPr>
        <w:t xml:space="preserve"> </w:t>
      </w:r>
      <w:r w:rsidR="001A51C8">
        <w:rPr>
          <w:rFonts w:eastAsia="Palatino Linotype" w:cs="Palatino Linotype"/>
          <w:color w:val="000000"/>
          <w:szCs w:val="24"/>
        </w:rPr>
        <w:t xml:space="preserve">requirió </w:t>
      </w:r>
      <w:r w:rsidR="00F709AB" w:rsidRPr="000C3EBE">
        <w:rPr>
          <w:rFonts w:eastAsia="Palatino Linotype" w:cs="Palatino Linotype"/>
          <w:color w:val="000000"/>
          <w:szCs w:val="24"/>
        </w:rPr>
        <w:t>del Sujeto Obligado</w:t>
      </w:r>
      <w:r w:rsidR="00424C8B">
        <w:rPr>
          <w:rFonts w:eastAsia="Palatino Linotype" w:cs="Palatino Linotype"/>
          <w:color w:val="000000"/>
          <w:szCs w:val="24"/>
        </w:rPr>
        <w:t>, el o los documentos en donde conste</w:t>
      </w:r>
      <w:r w:rsidR="00F709AB" w:rsidRPr="000C3EBE">
        <w:rPr>
          <w:rFonts w:eastAsia="Palatino Linotype" w:cs="Palatino Linotype"/>
          <w:color w:val="000000"/>
          <w:szCs w:val="24"/>
        </w:rPr>
        <w:t xml:space="preserve"> lo siguiente:</w:t>
      </w:r>
    </w:p>
    <w:p w14:paraId="4A03D0E1" w14:textId="77777777" w:rsidR="0083063D" w:rsidRDefault="0083063D" w:rsidP="006922F5">
      <w:pPr>
        <w:pBdr>
          <w:top w:val="nil"/>
          <w:left w:val="nil"/>
          <w:bottom w:val="nil"/>
          <w:right w:val="nil"/>
          <w:between w:val="nil"/>
        </w:pBdr>
        <w:contextualSpacing/>
        <w:rPr>
          <w:rFonts w:eastAsia="Palatino Linotype" w:cs="Palatino Linotype"/>
          <w:color w:val="000000"/>
          <w:szCs w:val="24"/>
        </w:rPr>
      </w:pPr>
    </w:p>
    <w:p w14:paraId="0F711B10" w14:textId="6597384E" w:rsidR="0083063D" w:rsidRDefault="00424C8B" w:rsidP="00356241">
      <w:pPr>
        <w:pStyle w:val="Prrafodelista"/>
        <w:numPr>
          <w:ilvl w:val="0"/>
          <w:numId w:val="13"/>
        </w:numPr>
        <w:pBdr>
          <w:top w:val="nil"/>
          <w:left w:val="nil"/>
          <w:bottom w:val="nil"/>
          <w:right w:val="nil"/>
          <w:between w:val="nil"/>
        </w:pBdr>
        <w:contextualSpacing/>
        <w:rPr>
          <w:rFonts w:eastAsia="Palatino Linotype" w:cs="Palatino Linotype"/>
          <w:color w:val="000000"/>
        </w:rPr>
      </w:pPr>
      <w:r>
        <w:rPr>
          <w:rFonts w:eastAsia="Palatino Linotype" w:cs="Palatino Linotype"/>
          <w:color w:val="000000"/>
        </w:rPr>
        <w:t xml:space="preserve">Requisitos </w:t>
      </w:r>
      <w:r w:rsidRPr="00424C8B">
        <w:rPr>
          <w:rFonts w:eastAsia="Palatino Linotype" w:cs="Palatino Linotype"/>
          <w:color w:val="000000"/>
        </w:rPr>
        <w:t>para poder tramitar o en su caso dar de alta una unidad económica denominada restaurante-bar, bar</w:t>
      </w:r>
      <w:r w:rsidR="00EA4570">
        <w:rPr>
          <w:rFonts w:eastAsia="Palatino Linotype" w:cs="Palatino Linotype"/>
          <w:color w:val="000000"/>
        </w:rPr>
        <w:t>.</w:t>
      </w:r>
    </w:p>
    <w:p w14:paraId="2A7D968B" w14:textId="572490EC" w:rsidR="00424C8B" w:rsidRDefault="00424C8B" w:rsidP="00356241">
      <w:pPr>
        <w:pStyle w:val="Prrafodelista"/>
        <w:numPr>
          <w:ilvl w:val="0"/>
          <w:numId w:val="13"/>
        </w:numPr>
        <w:pBdr>
          <w:top w:val="nil"/>
          <w:left w:val="nil"/>
          <w:bottom w:val="nil"/>
          <w:right w:val="nil"/>
          <w:between w:val="nil"/>
        </w:pBdr>
        <w:contextualSpacing/>
        <w:rPr>
          <w:rFonts w:eastAsia="Palatino Linotype" w:cs="Palatino Linotype"/>
          <w:color w:val="000000"/>
        </w:rPr>
      </w:pPr>
      <w:r>
        <w:rPr>
          <w:rFonts w:eastAsia="Palatino Linotype" w:cs="Palatino Linotype"/>
          <w:color w:val="000000"/>
        </w:rPr>
        <w:t>P</w:t>
      </w:r>
      <w:r w:rsidRPr="00424C8B">
        <w:rPr>
          <w:rFonts w:eastAsia="Palatino Linotype" w:cs="Palatino Linotype"/>
          <w:color w:val="000000"/>
        </w:rPr>
        <w:t xml:space="preserve">rocesos </w:t>
      </w:r>
      <w:r>
        <w:rPr>
          <w:rFonts w:eastAsia="Palatino Linotype" w:cs="Palatino Linotype"/>
          <w:color w:val="000000"/>
        </w:rPr>
        <w:t>que involucra el trámite</w:t>
      </w:r>
      <w:r w:rsidRPr="00424C8B">
        <w:rPr>
          <w:rFonts w:eastAsia="Palatino Linotype" w:cs="Palatino Linotype"/>
          <w:color w:val="000000"/>
        </w:rPr>
        <w:t xml:space="preserve"> </w:t>
      </w:r>
      <w:r>
        <w:rPr>
          <w:rFonts w:eastAsia="Palatino Linotype" w:cs="Palatino Linotype"/>
          <w:color w:val="000000"/>
        </w:rPr>
        <w:t>de licencia de funcionamiento</w:t>
      </w:r>
      <w:r w:rsidRPr="00424C8B">
        <w:rPr>
          <w:rFonts w:eastAsia="Palatino Linotype" w:cs="Palatino Linotype"/>
          <w:color w:val="000000"/>
        </w:rPr>
        <w:t xml:space="preserve">, así como </w:t>
      </w:r>
      <w:r>
        <w:rPr>
          <w:rFonts w:eastAsia="Palatino Linotype" w:cs="Palatino Linotype"/>
          <w:color w:val="000000"/>
        </w:rPr>
        <w:t xml:space="preserve">los </w:t>
      </w:r>
      <w:r w:rsidRPr="00424C8B">
        <w:rPr>
          <w:rFonts w:eastAsia="Palatino Linotype" w:cs="Palatino Linotype"/>
          <w:color w:val="000000"/>
        </w:rPr>
        <w:t>integrantes del Comité Municipal de Dictamen de Giro</w:t>
      </w:r>
      <w:r>
        <w:rPr>
          <w:rFonts w:eastAsia="Palatino Linotype" w:cs="Palatino Linotype"/>
          <w:color w:val="000000"/>
        </w:rPr>
        <w:t>.</w:t>
      </w:r>
      <w:r w:rsidRPr="00424C8B">
        <w:rPr>
          <w:rFonts w:eastAsia="Palatino Linotype" w:cs="Palatino Linotype"/>
          <w:color w:val="000000"/>
        </w:rPr>
        <w:t xml:space="preserve"> </w:t>
      </w:r>
    </w:p>
    <w:p w14:paraId="72F03196" w14:textId="08D93CC3" w:rsidR="0083063D" w:rsidRDefault="00424C8B" w:rsidP="00356241">
      <w:pPr>
        <w:pStyle w:val="Prrafodelista"/>
        <w:numPr>
          <w:ilvl w:val="0"/>
          <w:numId w:val="13"/>
        </w:numPr>
        <w:pBdr>
          <w:top w:val="nil"/>
          <w:left w:val="nil"/>
          <w:bottom w:val="nil"/>
          <w:right w:val="nil"/>
          <w:between w:val="nil"/>
        </w:pBdr>
        <w:contextualSpacing/>
        <w:rPr>
          <w:rFonts w:eastAsia="Palatino Linotype" w:cs="Palatino Linotype"/>
          <w:color w:val="000000"/>
        </w:rPr>
      </w:pPr>
      <w:r w:rsidRPr="00424C8B">
        <w:rPr>
          <w:rFonts w:eastAsia="Palatino Linotype" w:cs="Palatino Linotype"/>
          <w:color w:val="000000"/>
        </w:rPr>
        <w:t>Leyes regulan la autonomía del Comité Municipal de Dictamen de Giro</w:t>
      </w:r>
      <w:r>
        <w:rPr>
          <w:rFonts w:eastAsia="Palatino Linotype" w:cs="Palatino Linotype"/>
          <w:color w:val="000000"/>
        </w:rPr>
        <w:t>-</w:t>
      </w:r>
    </w:p>
    <w:p w14:paraId="4AC1C6E4" w14:textId="09E2AF96" w:rsidR="00424C8B" w:rsidRDefault="00424C8B" w:rsidP="00356241">
      <w:pPr>
        <w:pStyle w:val="Prrafodelista"/>
        <w:numPr>
          <w:ilvl w:val="0"/>
          <w:numId w:val="13"/>
        </w:numPr>
        <w:pBdr>
          <w:top w:val="nil"/>
          <w:left w:val="nil"/>
          <w:bottom w:val="nil"/>
          <w:right w:val="nil"/>
          <w:between w:val="nil"/>
        </w:pBdr>
        <w:contextualSpacing/>
        <w:rPr>
          <w:rFonts w:eastAsia="Palatino Linotype" w:cs="Palatino Linotype"/>
          <w:color w:val="000000"/>
        </w:rPr>
      </w:pPr>
      <w:r>
        <w:rPr>
          <w:rFonts w:eastAsia="Palatino Linotype" w:cs="Palatino Linotype"/>
          <w:color w:val="000000"/>
        </w:rPr>
        <w:t>El A</w:t>
      </w:r>
      <w:r w:rsidRPr="00424C8B">
        <w:rPr>
          <w:rFonts w:eastAsia="Palatino Linotype" w:cs="Palatino Linotype"/>
          <w:color w:val="000000"/>
        </w:rPr>
        <w:t>rtículo de ley</w:t>
      </w:r>
      <w:r>
        <w:rPr>
          <w:rFonts w:eastAsia="Palatino Linotype" w:cs="Palatino Linotype"/>
          <w:color w:val="000000"/>
        </w:rPr>
        <w:t xml:space="preserve"> correspondiente que</w:t>
      </w:r>
      <w:r w:rsidRPr="00424C8B">
        <w:rPr>
          <w:rFonts w:eastAsia="Palatino Linotype" w:cs="Palatino Linotype"/>
          <w:color w:val="000000"/>
        </w:rPr>
        <w:t xml:space="preserve"> autoriza </w:t>
      </w:r>
      <w:r>
        <w:rPr>
          <w:rFonts w:eastAsia="Palatino Linotype" w:cs="Palatino Linotype"/>
          <w:color w:val="000000"/>
        </w:rPr>
        <w:t>a</w:t>
      </w:r>
      <w:r w:rsidRPr="00424C8B">
        <w:rPr>
          <w:rFonts w:eastAsia="Palatino Linotype" w:cs="Palatino Linotype"/>
          <w:color w:val="000000"/>
        </w:rPr>
        <w:t xml:space="preserve"> la directora o encargada de la Dirección de Desarrollo Económico </w:t>
      </w:r>
      <w:r>
        <w:rPr>
          <w:rFonts w:eastAsia="Palatino Linotype" w:cs="Palatino Linotype"/>
          <w:color w:val="000000"/>
        </w:rPr>
        <w:t xml:space="preserve">para </w:t>
      </w:r>
      <w:r w:rsidRPr="00424C8B">
        <w:rPr>
          <w:rFonts w:eastAsia="Palatino Linotype" w:cs="Palatino Linotype"/>
          <w:color w:val="000000"/>
        </w:rPr>
        <w:t>notificar a las unidades económicas</w:t>
      </w:r>
      <w:r>
        <w:rPr>
          <w:rFonts w:eastAsia="Palatino Linotype" w:cs="Palatino Linotype"/>
          <w:color w:val="000000"/>
        </w:rPr>
        <w:t>.</w:t>
      </w:r>
    </w:p>
    <w:p w14:paraId="60EC63B6" w14:textId="13D3C97E" w:rsidR="00424C8B" w:rsidRDefault="00A205EF" w:rsidP="00356241">
      <w:pPr>
        <w:pStyle w:val="Prrafodelista"/>
        <w:numPr>
          <w:ilvl w:val="0"/>
          <w:numId w:val="13"/>
        </w:numPr>
        <w:pBdr>
          <w:top w:val="nil"/>
          <w:left w:val="nil"/>
          <w:bottom w:val="nil"/>
          <w:right w:val="nil"/>
          <w:between w:val="nil"/>
        </w:pBdr>
        <w:contextualSpacing/>
        <w:rPr>
          <w:rFonts w:eastAsia="Palatino Linotype" w:cs="Palatino Linotype"/>
          <w:color w:val="000000"/>
        </w:rPr>
      </w:pPr>
      <w:r>
        <w:rPr>
          <w:rFonts w:eastAsia="Palatino Linotype" w:cs="Palatino Linotype"/>
          <w:color w:val="000000"/>
        </w:rPr>
        <w:t>Establecimientos con giro de r</w:t>
      </w:r>
      <w:r w:rsidR="00424C8B" w:rsidRPr="00424C8B">
        <w:rPr>
          <w:rFonts w:eastAsia="Palatino Linotype" w:cs="Palatino Linotype"/>
          <w:color w:val="000000"/>
        </w:rPr>
        <w:t>estaurantes-bar y bares de</w:t>
      </w:r>
      <w:r w:rsidR="00424C8B">
        <w:rPr>
          <w:rFonts w:eastAsia="Palatino Linotype" w:cs="Palatino Linotype"/>
          <w:color w:val="000000"/>
        </w:rPr>
        <w:t xml:space="preserve">l Municipio </w:t>
      </w:r>
      <w:r>
        <w:rPr>
          <w:rFonts w:eastAsia="Palatino Linotype" w:cs="Palatino Linotype"/>
          <w:color w:val="000000"/>
        </w:rPr>
        <w:t xml:space="preserve">que </w:t>
      </w:r>
      <w:r w:rsidR="00424C8B" w:rsidRPr="00424C8B">
        <w:rPr>
          <w:rFonts w:eastAsia="Palatino Linotype" w:cs="Palatino Linotype"/>
          <w:color w:val="000000"/>
        </w:rPr>
        <w:t>cuentan con todas las medidas de seguridad para operar</w:t>
      </w:r>
      <w:r w:rsidR="00424C8B">
        <w:rPr>
          <w:rFonts w:eastAsia="Palatino Linotype" w:cs="Palatino Linotype"/>
          <w:color w:val="000000"/>
        </w:rPr>
        <w:t>.</w:t>
      </w:r>
    </w:p>
    <w:p w14:paraId="5242C1BB" w14:textId="10B6B847" w:rsidR="00424C8B" w:rsidRDefault="00424C8B" w:rsidP="00356241">
      <w:pPr>
        <w:pStyle w:val="Prrafodelista"/>
        <w:numPr>
          <w:ilvl w:val="0"/>
          <w:numId w:val="13"/>
        </w:numPr>
        <w:pBdr>
          <w:top w:val="nil"/>
          <w:left w:val="nil"/>
          <w:bottom w:val="nil"/>
          <w:right w:val="nil"/>
          <w:between w:val="nil"/>
        </w:pBdr>
        <w:contextualSpacing/>
        <w:rPr>
          <w:rFonts w:eastAsia="Palatino Linotype" w:cs="Palatino Linotype"/>
          <w:color w:val="000000"/>
        </w:rPr>
      </w:pPr>
      <w:r>
        <w:rPr>
          <w:rFonts w:eastAsia="Palatino Linotype" w:cs="Palatino Linotype"/>
          <w:color w:val="000000"/>
        </w:rPr>
        <w:t xml:space="preserve">Cantidad de </w:t>
      </w:r>
      <w:r w:rsidRPr="00424C8B">
        <w:rPr>
          <w:rFonts w:eastAsia="Palatino Linotype" w:cs="Palatino Linotype"/>
          <w:color w:val="000000"/>
        </w:rPr>
        <w:t xml:space="preserve">restaurantes-bar y bares </w:t>
      </w:r>
      <w:r>
        <w:rPr>
          <w:rFonts w:eastAsia="Palatino Linotype" w:cs="Palatino Linotype"/>
          <w:color w:val="000000"/>
        </w:rPr>
        <w:t>que cuentan con l</w:t>
      </w:r>
      <w:r w:rsidRPr="00424C8B">
        <w:rPr>
          <w:rFonts w:eastAsia="Palatino Linotype" w:cs="Palatino Linotype"/>
          <w:color w:val="000000"/>
        </w:rPr>
        <w:t>icencia de funcionamiento y el total de capacidad de personas que pueden permanecer en dichos establecimientos</w:t>
      </w:r>
      <w:r>
        <w:rPr>
          <w:rFonts w:eastAsia="Palatino Linotype" w:cs="Palatino Linotype"/>
          <w:color w:val="000000"/>
        </w:rPr>
        <w:t>.</w:t>
      </w:r>
    </w:p>
    <w:p w14:paraId="3A2E54AF" w14:textId="56367DC4" w:rsidR="00424C8B" w:rsidRPr="00424C8B" w:rsidRDefault="00424C8B" w:rsidP="00356241">
      <w:pPr>
        <w:pStyle w:val="Prrafodelista"/>
        <w:numPr>
          <w:ilvl w:val="0"/>
          <w:numId w:val="13"/>
        </w:numPr>
        <w:pBdr>
          <w:top w:val="nil"/>
          <w:left w:val="nil"/>
          <w:bottom w:val="nil"/>
          <w:right w:val="nil"/>
          <w:between w:val="nil"/>
        </w:pBdr>
        <w:contextualSpacing/>
        <w:rPr>
          <w:rFonts w:eastAsia="Palatino Linotype" w:cs="Palatino Linotype"/>
          <w:color w:val="000000"/>
        </w:rPr>
      </w:pPr>
      <w:r>
        <w:rPr>
          <w:rFonts w:eastAsia="Palatino Linotype" w:cs="Palatino Linotype"/>
          <w:color w:val="000000"/>
        </w:rPr>
        <w:t>H</w:t>
      </w:r>
      <w:r w:rsidRPr="00424C8B">
        <w:rPr>
          <w:rFonts w:eastAsia="Palatino Linotype" w:cs="Palatino Linotype"/>
          <w:color w:val="000000"/>
        </w:rPr>
        <w:t>orarios</w:t>
      </w:r>
      <w:r>
        <w:rPr>
          <w:rFonts w:eastAsia="Palatino Linotype" w:cs="Palatino Linotype"/>
          <w:color w:val="000000"/>
        </w:rPr>
        <w:t xml:space="preserve"> para operar</w:t>
      </w:r>
      <w:r w:rsidRPr="00424C8B">
        <w:rPr>
          <w:rFonts w:eastAsia="Palatino Linotype" w:cs="Palatino Linotype"/>
          <w:color w:val="000000"/>
        </w:rPr>
        <w:t xml:space="preserve"> de </w:t>
      </w:r>
      <w:r w:rsidR="00F84AA5">
        <w:rPr>
          <w:rFonts w:eastAsia="Palatino Linotype" w:cs="Palatino Linotype"/>
          <w:color w:val="000000"/>
        </w:rPr>
        <w:t>cada</w:t>
      </w:r>
      <w:r w:rsidR="00F84AA5" w:rsidRPr="00424C8B">
        <w:rPr>
          <w:rFonts w:eastAsia="Palatino Linotype" w:cs="Palatino Linotype"/>
          <w:color w:val="000000"/>
        </w:rPr>
        <w:t xml:space="preserve"> establecimiento</w:t>
      </w:r>
      <w:r w:rsidRPr="00424C8B">
        <w:t xml:space="preserve"> </w:t>
      </w:r>
      <w:r>
        <w:t xml:space="preserve">con giro de </w:t>
      </w:r>
      <w:r w:rsidRPr="00424C8B">
        <w:rPr>
          <w:rFonts w:eastAsia="Palatino Linotype" w:cs="Palatino Linotype"/>
          <w:color w:val="000000"/>
        </w:rPr>
        <w:t>restaurantes-bar y bares</w:t>
      </w:r>
      <w:r>
        <w:rPr>
          <w:rFonts w:eastAsia="Palatino Linotype" w:cs="Palatino Linotype"/>
          <w:color w:val="000000"/>
        </w:rPr>
        <w:t>.</w:t>
      </w:r>
    </w:p>
    <w:p w14:paraId="702E26EA" w14:textId="77777777" w:rsidR="00424C8B" w:rsidRDefault="00424C8B" w:rsidP="0083063D">
      <w:pPr>
        <w:pBdr>
          <w:top w:val="nil"/>
          <w:left w:val="nil"/>
          <w:bottom w:val="nil"/>
          <w:right w:val="nil"/>
          <w:between w:val="nil"/>
        </w:pBdr>
        <w:contextualSpacing/>
        <w:rPr>
          <w:rFonts w:eastAsia="Palatino Linotype" w:cs="Palatino Linotype"/>
          <w:color w:val="000000"/>
          <w:szCs w:val="24"/>
        </w:rPr>
      </w:pPr>
    </w:p>
    <w:p w14:paraId="5C0A1F09" w14:textId="1700F15C" w:rsidR="0083063D" w:rsidRPr="006922F5" w:rsidRDefault="0083063D" w:rsidP="0083063D">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A dicha solicitud, el Sujeto Obligado respondió mediante la entrega</w:t>
      </w:r>
      <w:r w:rsidR="00773CB1">
        <w:rPr>
          <w:rFonts w:eastAsia="Palatino Linotype" w:cs="Palatino Linotype"/>
          <w:color w:val="000000"/>
          <w:szCs w:val="24"/>
        </w:rPr>
        <w:t xml:space="preserve"> de</w:t>
      </w:r>
      <w:r w:rsidR="00F84AA5">
        <w:rPr>
          <w:rFonts w:eastAsia="Palatino Linotype" w:cs="Palatino Linotype"/>
          <w:color w:val="000000"/>
          <w:szCs w:val="24"/>
        </w:rPr>
        <w:t xml:space="preserve"> los</w:t>
      </w:r>
      <w:r w:rsidR="00773CB1">
        <w:rPr>
          <w:rFonts w:eastAsia="Palatino Linotype" w:cs="Palatino Linotype"/>
          <w:color w:val="000000"/>
          <w:szCs w:val="24"/>
        </w:rPr>
        <w:t xml:space="preserve"> documento</w:t>
      </w:r>
      <w:r w:rsidR="00F84AA5">
        <w:rPr>
          <w:rFonts w:eastAsia="Palatino Linotype" w:cs="Palatino Linotype"/>
          <w:color w:val="000000"/>
          <w:szCs w:val="24"/>
        </w:rPr>
        <w:t>s</w:t>
      </w:r>
      <w:r w:rsidR="00773CB1">
        <w:rPr>
          <w:rFonts w:eastAsia="Palatino Linotype" w:cs="Palatino Linotype"/>
          <w:color w:val="000000"/>
          <w:szCs w:val="24"/>
        </w:rPr>
        <w:t xml:space="preserve"> electrónico</w:t>
      </w:r>
      <w:r w:rsidR="00F84AA5">
        <w:rPr>
          <w:rFonts w:eastAsia="Palatino Linotype" w:cs="Palatino Linotype"/>
          <w:color w:val="000000"/>
          <w:szCs w:val="24"/>
        </w:rPr>
        <w:t>s</w:t>
      </w:r>
      <w:r w:rsidR="00773CB1">
        <w:rPr>
          <w:rFonts w:eastAsia="Palatino Linotype" w:cs="Palatino Linotype"/>
          <w:color w:val="000000"/>
          <w:szCs w:val="24"/>
        </w:rPr>
        <w:t xml:space="preserve"> denominado</w:t>
      </w:r>
      <w:r w:rsidR="00F84AA5">
        <w:rPr>
          <w:rFonts w:eastAsia="Palatino Linotype" w:cs="Palatino Linotype"/>
          <w:color w:val="000000"/>
          <w:szCs w:val="24"/>
        </w:rPr>
        <w:t>s</w:t>
      </w:r>
      <w:r w:rsidR="00773CB1">
        <w:rPr>
          <w:rFonts w:eastAsia="Palatino Linotype" w:cs="Palatino Linotype"/>
          <w:color w:val="000000"/>
          <w:szCs w:val="24"/>
        </w:rPr>
        <w:t xml:space="preserve"> “</w:t>
      </w:r>
      <w:r w:rsidR="00F84AA5" w:rsidRPr="00F84AA5">
        <w:rPr>
          <w:rFonts w:eastAsia="Palatino Linotype" w:cs="Palatino Linotype"/>
          <w:b/>
          <w:bCs/>
          <w:color w:val="000000"/>
          <w:szCs w:val="24"/>
        </w:rPr>
        <w:t>RESPUESTA DES ECO SOL 00070 IP 23.pdf</w:t>
      </w:r>
      <w:r w:rsidR="00773CB1">
        <w:rPr>
          <w:rFonts w:eastAsia="Palatino Linotype" w:cs="Palatino Linotype"/>
          <w:color w:val="000000"/>
          <w:szCs w:val="24"/>
        </w:rPr>
        <w:t>”</w:t>
      </w:r>
      <w:r w:rsidR="00F84AA5">
        <w:rPr>
          <w:rFonts w:eastAsia="Palatino Linotype" w:cs="Palatino Linotype"/>
          <w:color w:val="000000"/>
          <w:szCs w:val="24"/>
        </w:rPr>
        <w:t>, “</w:t>
      </w:r>
      <w:r w:rsidR="00F84AA5" w:rsidRPr="00F84AA5">
        <w:rPr>
          <w:rFonts w:eastAsia="Palatino Linotype" w:cs="Palatino Linotype"/>
          <w:b/>
          <w:bCs/>
          <w:color w:val="000000"/>
          <w:szCs w:val="24"/>
        </w:rPr>
        <w:t>SOL INF DES ECO 00070 IP 23.pdf</w:t>
      </w:r>
      <w:r w:rsidR="00F84AA5">
        <w:rPr>
          <w:rFonts w:eastAsia="Palatino Linotype" w:cs="Palatino Linotype"/>
          <w:color w:val="000000"/>
          <w:szCs w:val="24"/>
        </w:rPr>
        <w:t>” y “</w:t>
      </w:r>
      <w:r w:rsidR="00F84AA5" w:rsidRPr="00F84AA5">
        <w:rPr>
          <w:rFonts w:eastAsia="Palatino Linotype" w:cs="Palatino Linotype"/>
          <w:b/>
          <w:bCs/>
          <w:color w:val="000000"/>
          <w:szCs w:val="24"/>
        </w:rPr>
        <w:t>respuesta ciudadano sol 00070 IP 23.pdf</w:t>
      </w:r>
      <w:r w:rsidR="00F84AA5">
        <w:rPr>
          <w:rFonts w:eastAsia="Palatino Linotype" w:cs="Palatino Linotype"/>
          <w:color w:val="000000"/>
          <w:szCs w:val="24"/>
        </w:rPr>
        <w:t>”</w:t>
      </w:r>
      <w:r w:rsidRPr="006922F5">
        <w:rPr>
          <w:rFonts w:eastAsia="Palatino Linotype" w:cs="Palatino Linotype"/>
          <w:color w:val="000000"/>
          <w:szCs w:val="24"/>
        </w:rPr>
        <w:t xml:space="preserve"> de</w:t>
      </w:r>
      <w:r w:rsidR="00F84AA5">
        <w:rPr>
          <w:rFonts w:eastAsia="Palatino Linotype" w:cs="Palatino Linotype"/>
          <w:color w:val="000000"/>
          <w:szCs w:val="24"/>
        </w:rPr>
        <w:t xml:space="preserve"> los cuales</w:t>
      </w:r>
      <w:r w:rsidR="00773CB1">
        <w:rPr>
          <w:rFonts w:eastAsia="Palatino Linotype" w:cs="Palatino Linotype"/>
          <w:color w:val="000000"/>
          <w:szCs w:val="24"/>
        </w:rPr>
        <w:t xml:space="preserve"> se desprenden</w:t>
      </w:r>
      <w:r w:rsidRPr="006922F5">
        <w:rPr>
          <w:rFonts w:eastAsia="Palatino Linotype" w:cs="Palatino Linotype"/>
          <w:color w:val="000000"/>
          <w:szCs w:val="24"/>
        </w:rPr>
        <w:t xml:space="preserve"> los siguientes documentos:</w:t>
      </w:r>
    </w:p>
    <w:p w14:paraId="6EF23BF8" w14:textId="77777777" w:rsidR="00F709AB" w:rsidRDefault="00F709AB" w:rsidP="006922F5">
      <w:pPr>
        <w:pBdr>
          <w:top w:val="nil"/>
          <w:left w:val="nil"/>
          <w:bottom w:val="nil"/>
          <w:right w:val="nil"/>
          <w:between w:val="nil"/>
        </w:pBdr>
        <w:contextualSpacing/>
        <w:rPr>
          <w:rFonts w:eastAsia="Palatino Linotype" w:cs="Palatino Linotype"/>
          <w:color w:val="000000"/>
          <w:szCs w:val="24"/>
        </w:rPr>
      </w:pPr>
    </w:p>
    <w:p w14:paraId="0D361915" w14:textId="59EDDC7D" w:rsidR="00773CB1" w:rsidRDefault="00773CB1" w:rsidP="00356241">
      <w:pPr>
        <w:pStyle w:val="Prrafodelista"/>
        <w:numPr>
          <w:ilvl w:val="0"/>
          <w:numId w:val="12"/>
        </w:numPr>
        <w:pBdr>
          <w:top w:val="nil"/>
          <w:left w:val="nil"/>
          <w:bottom w:val="nil"/>
          <w:right w:val="nil"/>
          <w:between w:val="nil"/>
        </w:pBdr>
        <w:contextualSpacing/>
        <w:rPr>
          <w:rFonts w:eastAsia="Palatino Linotype" w:cs="Palatino Linotype"/>
          <w:color w:val="000000"/>
          <w:lang w:val="es-MX"/>
        </w:rPr>
      </w:pPr>
      <w:r w:rsidRPr="007A2539">
        <w:rPr>
          <w:rFonts w:eastAsia="Palatino Linotype" w:cs="Palatino Linotype"/>
          <w:color w:val="000000"/>
          <w:lang w:val="es-MX"/>
        </w:rPr>
        <w:lastRenderedPageBreak/>
        <w:t>“</w:t>
      </w:r>
      <w:r w:rsidR="00F84AA5" w:rsidRPr="007A2539">
        <w:rPr>
          <w:rFonts w:eastAsia="Palatino Linotype" w:cs="Palatino Linotype"/>
          <w:b/>
          <w:bCs/>
          <w:color w:val="000000"/>
          <w:lang w:val="es-MX"/>
        </w:rPr>
        <w:t>RESPUESTA DES ECO SOL 00070 IP 23.pdf</w:t>
      </w:r>
      <w:r w:rsidRPr="007A2539">
        <w:rPr>
          <w:rFonts w:eastAsia="Palatino Linotype" w:cs="Palatino Linotype"/>
          <w:color w:val="000000"/>
          <w:lang w:val="es-MX"/>
        </w:rPr>
        <w:t xml:space="preserve">”: Oficio número </w:t>
      </w:r>
      <w:r w:rsidR="00F84AA5" w:rsidRPr="007A2539">
        <w:rPr>
          <w:rFonts w:eastAsia="Palatino Linotype" w:cs="Palatino Linotype"/>
          <w:color w:val="000000"/>
          <w:lang w:val="es-MX"/>
        </w:rPr>
        <w:t>PMT</w:t>
      </w:r>
      <w:r w:rsidR="007A2539" w:rsidRPr="007A2539">
        <w:rPr>
          <w:rFonts w:eastAsia="Palatino Linotype" w:cs="Palatino Linotype"/>
          <w:color w:val="000000"/>
          <w:lang w:val="es-MX"/>
        </w:rPr>
        <w:t>/DDE/0438/2023</w:t>
      </w:r>
      <w:r w:rsidRPr="007A2539">
        <w:rPr>
          <w:rFonts w:eastAsia="Palatino Linotype" w:cs="Palatino Linotype"/>
          <w:color w:val="000000"/>
          <w:lang w:val="es-MX"/>
        </w:rPr>
        <w:t xml:space="preserve">, a través del  cual, </w:t>
      </w:r>
      <w:r w:rsidR="007A2539" w:rsidRPr="007A2539">
        <w:rPr>
          <w:rFonts w:eastAsia="Palatino Linotype" w:cs="Palatino Linotype"/>
          <w:color w:val="000000"/>
          <w:lang w:val="es-MX"/>
        </w:rPr>
        <w:t>la Directora de Desarrollo Económico</w:t>
      </w:r>
      <w:r w:rsidRPr="007A2539">
        <w:rPr>
          <w:rFonts w:eastAsia="Palatino Linotype" w:cs="Palatino Linotype"/>
          <w:color w:val="000000"/>
          <w:lang w:val="es-MX"/>
        </w:rPr>
        <w:t xml:space="preserve">, </w:t>
      </w:r>
      <w:r w:rsidR="007A2539" w:rsidRPr="007A2539">
        <w:rPr>
          <w:rFonts w:eastAsia="Palatino Linotype" w:cs="Palatino Linotype"/>
          <w:color w:val="000000"/>
          <w:lang w:val="es-MX"/>
        </w:rPr>
        <w:t xml:space="preserve">informa al Titular de la Unidad de Transparencia lo siguiente: </w:t>
      </w:r>
    </w:p>
    <w:p w14:paraId="0572F108" w14:textId="77777777" w:rsidR="007A2539" w:rsidRDefault="007A2539" w:rsidP="007A2539">
      <w:pPr>
        <w:pBdr>
          <w:top w:val="nil"/>
          <w:left w:val="nil"/>
          <w:bottom w:val="nil"/>
          <w:right w:val="nil"/>
          <w:between w:val="nil"/>
        </w:pBdr>
        <w:contextualSpacing/>
        <w:rPr>
          <w:rFonts w:eastAsia="Palatino Linotype" w:cs="Palatino Linotype"/>
          <w:color w:val="000000"/>
          <w:lang w:val="es-MX"/>
        </w:rPr>
      </w:pPr>
    </w:p>
    <w:p w14:paraId="3D285647" w14:textId="17278FDC" w:rsidR="007A2539" w:rsidRDefault="007A2539" w:rsidP="007A2539">
      <w:pPr>
        <w:pBdr>
          <w:top w:val="nil"/>
          <w:left w:val="nil"/>
          <w:bottom w:val="nil"/>
          <w:right w:val="nil"/>
          <w:between w:val="nil"/>
        </w:pBdr>
        <w:spacing w:line="240" w:lineRule="auto"/>
        <w:ind w:left="1134" w:right="567"/>
        <w:contextualSpacing/>
        <w:rPr>
          <w:rFonts w:eastAsia="Palatino Linotype" w:cs="Palatino Linotype"/>
          <w:i/>
          <w:iCs/>
          <w:color w:val="000000"/>
          <w:sz w:val="22"/>
          <w:lang w:val="es-MX"/>
        </w:rPr>
      </w:pPr>
      <w:r>
        <w:rPr>
          <w:rFonts w:eastAsia="Palatino Linotype" w:cs="Palatino Linotype"/>
          <w:i/>
          <w:iCs/>
          <w:color w:val="000000"/>
          <w:sz w:val="22"/>
          <w:lang w:val="es-MX"/>
        </w:rPr>
        <w:t>“</w:t>
      </w:r>
      <w:r w:rsidRPr="007A2539">
        <w:rPr>
          <w:rFonts w:eastAsia="Palatino Linotype" w:cs="Palatino Linotype"/>
          <w:i/>
          <w:iCs/>
          <w:color w:val="000000"/>
          <w:sz w:val="22"/>
          <w:lang w:val="es-MX"/>
        </w:rPr>
        <w:t xml:space="preserve">Sea este el medio para enviarle un cordial saludo, al tiempo de hacerle de conocimiento que en el ejercicio de las atribuciones que me confieren como Titular de la Dirección de Desarrollo Económico, derivado de mi nombramiento como Directora de Desarrollo Económico de la Administración 2022-2024, de fecha primero de marzo de dos mil veintidós, otorgado por el Presidente Municipal Constitucional </w:t>
      </w:r>
      <w:proofErr w:type="spellStart"/>
      <w:r w:rsidRPr="007A2539">
        <w:rPr>
          <w:rFonts w:eastAsia="Palatino Linotype" w:cs="Palatino Linotype"/>
          <w:i/>
          <w:iCs/>
          <w:color w:val="000000"/>
          <w:sz w:val="22"/>
          <w:lang w:val="es-MX"/>
        </w:rPr>
        <w:t>Lic</w:t>
      </w:r>
      <w:proofErr w:type="spellEnd"/>
      <w:r w:rsidRPr="007A2539">
        <w:rPr>
          <w:rFonts w:eastAsia="Palatino Linotype" w:cs="Palatino Linotype"/>
          <w:i/>
          <w:iCs/>
          <w:color w:val="000000"/>
          <w:sz w:val="22"/>
          <w:lang w:val="es-MX"/>
        </w:rPr>
        <w:t xml:space="preserve">, Diego Eric Moreno Valle; y de conformidad con lo dispuesto por el artículo 6 apartado A de la Constitución </w:t>
      </w:r>
      <w:proofErr w:type="spellStart"/>
      <w:r w:rsidRPr="007A2539">
        <w:rPr>
          <w:rFonts w:eastAsia="Palatino Linotype" w:cs="Palatino Linotype"/>
          <w:i/>
          <w:iCs/>
          <w:color w:val="000000"/>
          <w:sz w:val="22"/>
          <w:lang w:val="es-MX"/>
        </w:rPr>
        <w:t>Politica</w:t>
      </w:r>
      <w:proofErr w:type="spellEnd"/>
      <w:r w:rsidRPr="007A2539">
        <w:rPr>
          <w:rFonts w:eastAsia="Palatino Linotype" w:cs="Palatino Linotype"/>
          <w:i/>
          <w:iCs/>
          <w:color w:val="000000"/>
          <w:sz w:val="22"/>
          <w:lang w:val="es-MX"/>
        </w:rPr>
        <w:t xml:space="preserve"> de los Estados Unidos Mexicanos, 5 párrafo décimo séptimo, décimo octavo y décimo noveno de la Constitución Política del Estado Libre y Soberano de México, 1, 2, 3, fracción XLIV, 4, 12, 16, 23, fracción IV, 24, fracción XI y último párrafo 50, 51, 53, fracciones II, IV, V y VI de la Ley de Transparencia y Acceso a la Información Pública del Estado de México y Municipios. Y en atención a su oficio No. PMT/UT/0328/2023, del EXP. 00070/TIANGUIS/IP/2023, de fecha treinta y uno de julio del presente año, me permito informar lo siguiente:</w:t>
      </w:r>
    </w:p>
    <w:p w14:paraId="55EB3E66" w14:textId="77777777" w:rsidR="007A2539" w:rsidRPr="007A2539" w:rsidRDefault="007A2539" w:rsidP="007A2539">
      <w:pPr>
        <w:pBdr>
          <w:top w:val="nil"/>
          <w:left w:val="nil"/>
          <w:bottom w:val="nil"/>
          <w:right w:val="nil"/>
          <w:between w:val="nil"/>
        </w:pBdr>
        <w:spacing w:line="240" w:lineRule="auto"/>
        <w:ind w:left="1134" w:right="567"/>
        <w:contextualSpacing/>
        <w:rPr>
          <w:rFonts w:eastAsia="Palatino Linotype" w:cs="Palatino Linotype"/>
          <w:i/>
          <w:iCs/>
          <w:color w:val="000000"/>
          <w:sz w:val="22"/>
          <w:lang w:val="es-MX"/>
        </w:rPr>
      </w:pPr>
    </w:p>
    <w:p w14:paraId="64AA2FED" w14:textId="0044B45F" w:rsidR="007A2539" w:rsidRPr="007A2539" w:rsidRDefault="007A2539" w:rsidP="007A2539">
      <w:pPr>
        <w:pBdr>
          <w:top w:val="nil"/>
          <w:left w:val="nil"/>
          <w:bottom w:val="nil"/>
          <w:right w:val="nil"/>
          <w:between w:val="nil"/>
        </w:pBdr>
        <w:spacing w:line="240" w:lineRule="auto"/>
        <w:ind w:left="1134" w:right="567"/>
        <w:contextualSpacing/>
        <w:rPr>
          <w:rFonts w:eastAsia="Palatino Linotype" w:cs="Palatino Linotype"/>
          <w:i/>
          <w:iCs/>
          <w:color w:val="000000"/>
          <w:sz w:val="22"/>
          <w:lang w:val="es-MX"/>
        </w:rPr>
      </w:pPr>
      <w:r w:rsidRPr="007A2539">
        <w:rPr>
          <w:rFonts w:eastAsia="Palatino Linotype" w:cs="Palatino Linotype"/>
          <w:b/>
          <w:bCs/>
          <w:i/>
          <w:iCs/>
          <w:color w:val="000000"/>
          <w:sz w:val="22"/>
          <w:lang w:val="es-MX"/>
        </w:rPr>
        <w:t>Primero.-</w:t>
      </w:r>
      <w:r w:rsidRPr="007A2539">
        <w:rPr>
          <w:rFonts w:eastAsia="Palatino Linotype" w:cs="Palatino Linotype"/>
          <w:i/>
          <w:iCs/>
          <w:color w:val="000000"/>
          <w:sz w:val="22"/>
          <w:lang w:val="es-MX"/>
        </w:rPr>
        <w:t xml:space="preserve"> Referente a lo manifestado por el solicitante de saber que se necesita para poder tramitar o en su caso</w:t>
      </w:r>
      <w:r>
        <w:rPr>
          <w:rFonts w:eastAsia="Palatino Linotype" w:cs="Palatino Linotype"/>
          <w:i/>
          <w:iCs/>
          <w:color w:val="000000"/>
          <w:sz w:val="22"/>
          <w:lang w:val="es-MX"/>
        </w:rPr>
        <w:t xml:space="preserve"> </w:t>
      </w:r>
      <w:r w:rsidRPr="007A2539">
        <w:rPr>
          <w:rFonts w:eastAsia="Palatino Linotype" w:cs="Palatino Linotype"/>
          <w:i/>
          <w:iCs/>
          <w:color w:val="000000"/>
          <w:sz w:val="22"/>
          <w:lang w:val="es-MX"/>
        </w:rPr>
        <w:t>dar de alta una unidad económica con giro de restaurante-bar, esta Autoridad le informa que con fundamento en los artículos 96 y 112 del Bando Municipal de Tianguistenco vigente, todas las actividades comerciales, industriales, profesionales, turísticas, artesanales, de servicios, de espectáculos o diversiones públicas requieren de licencia de funcionamiento o permiso de funcionamiento debiendo cumplir lo siguientes requisitos:</w:t>
      </w:r>
    </w:p>
    <w:p w14:paraId="6E771895" w14:textId="44079966" w:rsidR="007A2539" w:rsidRPr="007A2539" w:rsidRDefault="007A2539" w:rsidP="007A2539">
      <w:pPr>
        <w:pBdr>
          <w:top w:val="nil"/>
          <w:left w:val="nil"/>
          <w:bottom w:val="nil"/>
          <w:right w:val="nil"/>
          <w:between w:val="nil"/>
        </w:pBdr>
        <w:spacing w:line="240" w:lineRule="auto"/>
        <w:ind w:left="1134" w:right="567"/>
        <w:contextualSpacing/>
        <w:rPr>
          <w:rFonts w:eastAsia="Palatino Linotype" w:cs="Palatino Linotype"/>
          <w:i/>
          <w:iCs/>
          <w:color w:val="000000"/>
          <w:sz w:val="22"/>
          <w:lang w:val="es-MX"/>
        </w:rPr>
      </w:pPr>
      <w:r w:rsidRPr="007A2539">
        <w:rPr>
          <w:rFonts w:eastAsia="Palatino Linotype" w:cs="Palatino Linotype"/>
          <w:i/>
          <w:iCs/>
          <w:color w:val="000000"/>
          <w:sz w:val="22"/>
          <w:lang w:val="es-MX"/>
        </w:rPr>
        <w:t>.. Artículo 112. Es obligación de los particulares presentar ante la Dirección de Desarrollo Económico, la solicitud de apertura de todo</w:t>
      </w:r>
      <w:r>
        <w:rPr>
          <w:rFonts w:eastAsia="Palatino Linotype" w:cs="Palatino Linotype"/>
          <w:i/>
          <w:iCs/>
          <w:color w:val="000000"/>
          <w:sz w:val="22"/>
          <w:lang w:val="es-MX"/>
        </w:rPr>
        <w:t xml:space="preserve"> </w:t>
      </w:r>
      <w:r w:rsidRPr="007A2539">
        <w:rPr>
          <w:rFonts w:eastAsia="Palatino Linotype" w:cs="Palatino Linotype"/>
          <w:i/>
          <w:iCs/>
          <w:color w:val="000000"/>
          <w:sz w:val="22"/>
          <w:lang w:val="es-MX"/>
        </w:rPr>
        <w:t>negocio, trámite que se hará por escrito y que, deberá contener lo siguiente:</w:t>
      </w:r>
    </w:p>
    <w:p w14:paraId="69F6FD0B" w14:textId="296064B7" w:rsidR="007A2539" w:rsidRPr="007A2539" w:rsidRDefault="007A2539" w:rsidP="007A2539">
      <w:pPr>
        <w:pBdr>
          <w:top w:val="nil"/>
          <w:left w:val="nil"/>
          <w:bottom w:val="nil"/>
          <w:right w:val="nil"/>
          <w:between w:val="nil"/>
        </w:pBdr>
        <w:spacing w:line="240" w:lineRule="auto"/>
        <w:ind w:left="1134" w:right="567"/>
        <w:contextualSpacing/>
        <w:rPr>
          <w:rFonts w:eastAsia="Palatino Linotype" w:cs="Palatino Linotype"/>
          <w:i/>
          <w:iCs/>
          <w:color w:val="000000"/>
          <w:sz w:val="22"/>
          <w:lang w:val="es-MX"/>
        </w:rPr>
      </w:pPr>
      <w:r>
        <w:rPr>
          <w:rFonts w:eastAsia="Palatino Linotype" w:cs="Palatino Linotype"/>
          <w:i/>
          <w:iCs/>
          <w:color w:val="000000"/>
          <w:sz w:val="22"/>
          <w:lang w:val="es-MX"/>
        </w:rPr>
        <w:t xml:space="preserve">I. </w:t>
      </w:r>
      <w:r w:rsidRPr="007A2539">
        <w:rPr>
          <w:rFonts w:eastAsia="Palatino Linotype" w:cs="Palatino Linotype"/>
          <w:i/>
          <w:iCs/>
          <w:color w:val="000000"/>
          <w:sz w:val="22"/>
          <w:lang w:val="es-MX"/>
        </w:rPr>
        <w:t>Nombre del interesado;</w:t>
      </w:r>
    </w:p>
    <w:p w14:paraId="69397AC9" w14:textId="0083C3CF" w:rsidR="007A2539" w:rsidRPr="007A2539" w:rsidRDefault="007A2539" w:rsidP="007A2539">
      <w:pPr>
        <w:pBdr>
          <w:top w:val="nil"/>
          <w:left w:val="nil"/>
          <w:bottom w:val="nil"/>
          <w:right w:val="nil"/>
          <w:between w:val="nil"/>
        </w:pBdr>
        <w:spacing w:line="240" w:lineRule="auto"/>
        <w:ind w:left="1134" w:right="567"/>
        <w:contextualSpacing/>
        <w:rPr>
          <w:rFonts w:eastAsia="Palatino Linotype" w:cs="Palatino Linotype"/>
          <w:i/>
          <w:iCs/>
          <w:color w:val="000000"/>
          <w:sz w:val="22"/>
          <w:lang w:val="es-MX"/>
        </w:rPr>
      </w:pPr>
      <w:r w:rsidRPr="007A2539">
        <w:rPr>
          <w:rFonts w:eastAsia="Palatino Linotype" w:cs="Palatino Linotype"/>
          <w:i/>
          <w:iCs/>
          <w:color w:val="000000"/>
          <w:sz w:val="22"/>
          <w:lang w:val="es-MX"/>
        </w:rPr>
        <w:t>II.</w:t>
      </w:r>
      <w:r>
        <w:rPr>
          <w:rFonts w:eastAsia="Palatino Linotype" w:cs="Palatino Linotype"/>
          <w:i/>
          <w:iCs/>
          <w:color w:val="000000"/>
          <w:sz w:val="22"/>
          <w:lang w:val="es-MX"/>
        </w:rPr>
        <w:t xml:space="preserve"> </w:t>
      </w:r>
      <w:r w:rsidRPr="007A2539">
        <w:rPr>
          <w:rFonts w:eastAsia="Palatino Linotype" w:cs="Palatino Linotype"/>
          <w:i/>
          <w:iCs/>
          <w:color w:val="000000"/>
          <w:sz w:val="22"/>
          <w:lang w:val="es-MX"/>
        </w:rPr>
        <w:t>Domicilio para oír y recibir notificaciones dentro de la jurisdicción municipal, correo electrónico y número telefónico de contacto;</w:t>
      </w:r>
    </w:p>
    <w:p w14:paraId="5D2861C9" w14:textId="3E1A704F" w:rsidR="007A2539" w:rsidRPr="007A2539" w:rsidRDefault="007A2539" w:rsidP="007A2539">
      <w:pPr>
        <w:pBdr>
          <w:top w:val="nil"/>
          <w:left w:val="nil"/>
          <w:bottom w:val="nil"/>
          <w:right w:val="nil"/>
          <w:between w:val="nil"/>
        </w:pBdr>
        <w:spacing w:line="240" w:lineRule="auto"/>
        <w:ind w:left="1134" w:right="567"/>
        <w:contextualSpacing/>
        <w:rPr>
          <w:rFonts w:eastAsia="Palatino Linotype" w:cs="Palatino Linotype"/>
          <w:i/>
          <w:iCs/>
          <w:color w:val="000000"/>
          <w:sz w:val="22"/>
          <w:lang w:val="es-MX"/>
        </w:rPr>
      </w:pPr>
      <w:r>
        <w:rPr>
          <w:rFonts w:eastAsia="Palatino Linotype" w:cs="Palatino Linotype"/>
          <w:i/>
          <w:iCs/>
          <w:color w:val="000000"/>
          <w:sz w:val="22"/>
          <w:lang w:val="es-MX"/>
        </w:rPr>
        <w:t xml:space="preserve">III. </w:t>
      </w:r>
      <w:r w:rsidRPr="007A2539">
        <w:rPr>
          <w:rFonts w:eastAsia="Palatino Linotype" w:cs="Palatino Linotype"/>
          <w:i/>
          <w:iCs/>
          <w:color w:val="000000"/>
          <w:sz w:val="22"/>
          <w:lang w:val="es-MX"/>
        </w:rPr>
        <w:t>Domicilio del establecimiento comercial;</w:t>
      </w:r>
    </w:p>
    <w:p w14:paraId="713C4404" w14:textId="7F0848A5" w:rsidR="007A2539" w:rsidRPr="007A2539" w:rsidRDefault="007A2539" w:rsidP="007A2539">
      <w:pPr>
        <w:pBdr>
          <w:top w:val="nil"/>
          <w:left w:val="nil"/>
          <w:bottom w:val="nil"/>
          <w:right w:val="nil"/>
          <w:between w:val="nil"/>
        </w:pBdr>
        <w:spacing w:line="240" w:lineRule="auto"/>
        <w:ind w:left="1134" w:right="567"/>
        <w:contextualSpacing/>
        <w:rPr>
          <w:rFonts w:eastAsia="Palatino Linotype" w:cs="Palatino Linotype"/>
          <w:i/>
          <w:iCs/>
          <w:color w:val="000000"/>
          <w:sz w:val="22"/>
          <w:lang w:val="es-MX"/>
        </w:rPr>
      </w:pPr>
      <w:r>
        <w:rPr>
          <w:rFonts w:eastAsia="Palatino Linotype" w:cs="Palatino Linotype"/>
          <w:i/>
          <w:iCs/>
          <w:color w:val="000000"/>
          <w:sz w:val="22"/>
          <w:lang w:val="es-MX"/>
        </w:rPr>
        <w:t xml:space="preserve">IV. </w:t>
      </w:r>
      <w:r w:rsidRPr="007A2539">
        <w:rPr>
          <w:rFonts w:eastAsia="Palatino Linotype" w:cs="Palatino Linotype"/>
          <w:i/>
          <w:iCs/>
          <w:color w:val="000000"/>
          <w:sz w:val="22"/>
          <w:lang w:val="es-MX"/>
        </w:rPr>
        <w:t>Razón social del establecimiento;</w:t>
      </w:r>
    </w:p>
    <w:p w14:paraId="300A5227" w14:textId="420AB104" w:rsidR="007A2539" w:rsidRPr="007A2539" w:rsidRDefault="007A2539" w:rsidP="007A2539">
      <w:pPr>
        <w:pBdr>
          <w:top w:val="nil"/>
          <w:left w:val="nil"/>
          <w:bottom w:val="nil"/>
          <w:right w:val="nil"/>
          <w:between w:val="nil"/>
        </w:pBdr>
        <w:spacing w:line="240" w:lineRule="auto"/>
        <w:ind w:left="1134" w:right="567"/>
        <w:contextualSpacing/>
        <w:rPr>
          <w:rFonts w:eastAsia="Palatino Linotype" w:cs="Palatino Linotype"/>
          <w:i/>
          <w:iCs/>
          <w:color w:val="000000"/>
          <w:sz w:val="22"/>
          <w:lang w:val="es-MX"/>
        </w:rPr>
      </w:pPr>
      <w:r>
        <w:rPr>
          <w:rFonts w:eastAsia="Palatino Linotype" w:cs="Palatino Linotype"/>
          <w:i/>
          <w:iCs/>
          <w:color w:val="000000"/>
          <w:sz w:val="22"/>
          <w:lang w:val="es-MX"/>
        </w:rPr>
        <w:t xml:space="preserve">V. </w:t>
      </w:r>
      <w:r w:rsidRPr="007A2539">
        <w:rPr>
          <w:rFonts w:eastAsia="Palatino Linotype" w:cs="Palatino Linotype"/>
          <w:i/>
          <w:iCs/>
          <w:color w:val="000000"/>
          <w:sz w:val="22"/>
          <w:lang w:val="es-MX"/>
        </w:rPr>
        <w:t>Horario de funcionamiento;</w:t>
      </w:r>
    </w:p>
    <w:p w14:paraId="16FE7005" w14:textId="683C1585" w:rsidR="007A2539" w:rsidRPr="007A2539" w:rsidRDefault="007A2539" w:rsidP="007A2539">
      <w:pPr>
        <w:pBdr>
          <w:top w:val="nil"/>
          <w:left w:val="nil"/>
          <w:bottom w:val="nil"/>
          <w:right w:val="nil"/>
          <w:between w:val="nil"/>
        </w:pBdr>
        <w:spacing w:line="240" w:lineRule="auto"/>
        <w:ind w:left="1134" w:right="567"/>
        <w:contextualSpacing/>
        <w:rPr>
          <w:rFonts w:eastAsia="Palatino Linotype" w:cs="Palatino Linotype"/>
          <w:i/>
          <w:iCs/>
          <w:color w:val="000000"/>
          <w:sz w:val="22"/>
          <w:lang w:val="es-MX"/>
        </w:rPr>
      </w:pPr>
      <w:r>
        <w:rPr>
          <w:rFonts w:eastAsia="Palatino Linotype" w:cs="Palatino Linotype"/>
          <w:i/>
          <w:iCs/>
          <w:color w:val="000000"/>
          <w:sz w:val="22"/>
          <w:lang w:val="es-MX"/>
        </w:rPr>
        <w:t xml:space="preserve">VI. </w:t>
      </w:r>
      <w:r w:rsidRPr="007A2539">
        <w:rPr>
          <w:rFonts w:eastAsia="Palatino Linotype" w:cs="Palatino Linotype"/>
          <w:i/>
          <w:iCs/>
          <w:color w:val="000000"/>
          <w:sz w:val="22"/>
          <w:lang w:val="es-MX"/>
        </w:rPr>
        <w:t>Actividad que pretende ejercer;</w:t>
      </w:r>
    </w:p>
    <w:p w14:paraId="157869D4" w14:textId="4CF4D92B" w:rsidR="007A2539" w:rsidRPr="007A2539" w:rsidRDefault="007A2539" w:rsidP="007A2539">
      <w:pPr>
        <w:pBdr>
          <w:top w:val="nil"/>
          <w:left w:val="nil"/>
          <w:bottom w:val="nil"/>
          <w:right w:val="nil"/>
          <w:between w:val="nil"/>
        </w:pBdr>
        <w:spacing w:line="240" w:lineRule="auto"/>
        <w:ind w:left="1134" w:right="567"/>
        <w:contextualSpacing/>
        <w:rPr>
          <w:rFonts w:eastAsia="Palatino Linotype" w:cs="Palatino Linotype"/>
          <w:i/>
          <w:iCs/>
          <w:color w:val="000000"/>
          <w:sz w:val="22"/>
          <w:lang w:val="es-MX"/>
        </w:rPr>
      </w:pPr>
      <w:r w:rsidRPr="007A2539">
        <w:rPr>
          <w:rFonts w:eastAsia="Palatino Linotype" w:cs="Palatino Linotype"/>
          <w:i/>
          <w:iCs/>
          <w:color w:val="000000"/>
          <w:sz w:val="22"/>
          <w:lang w:val="es-MX"/>
        </w:rPr>
        <w:t>VII.</w:t>
      </w:r>
      <w:r>
        <w:rPr>
          <w:rFonts w:eastAsia="Palatino Linotype" w:cs="Palatino Linotype"/>
          <w:i/>
          <w:iCs/>
          <w:color w:val="000000"/>
          <w:sz w:val="22"/>
          <w:lang w:val="es-MX"/>
        </w:rPr>
        <w:t xml:space="preserve"> </w:t>
      </w:r>
      <w:r w:rsidRPr="007A2539">
        <w:rPr>
          <w:rFonts w:eastAsia="Palatino Linotype" w:cs="Palatino Linotype"/>
          <w:i/>
          <w:iCs/>
          <w:color w:val="000000"/>
          <w:sz w:val="22"/>
          <w:lang w:val="es-MX"/>
        </w:rPr>
        <w:t>Recibo de pago de impuesto predial al corriente;</w:t>
      </w:r>
    </w:p>
    <w:p w14:paraId="4780ABBA" w14:textId="678A7D37" w:rsidR="007A2539" w:rsidRPr="007A2539" w:rsidRDefault="007A2539" w:rsidP="007A2539">
      <w:pPr>
        <w:pBdr>
          <w:top w:val="nil"/>
          <w:left w:val="nil"/>
          <w:bottom w:val="nil"/>
          <w:right w:val="nil"/>
          <w:between w:val="nil"/>
        </w:pBdr>
        <w:spacing w:line="240" w:lineRule="auto"/>
        <w:ind w:left="1134" w:right="567"/>
        <w:contextualSpacing/>
        <w:rPr>
          <w:rFonts w:eastAsia="Palatino Linotype" w:cs="Palatino Linotype"/>
          <w:i/>
          <w:iCs/>
          <w:color w:val="000000"/>
          <w:sz w:val="22"/>
          <w:lang w:val="es-MX"/>
        </w:rPr>
      </w:pPr>
      <w:r>
        <w:rPr>
          <w:rFonts w:eastAsia="Palatino Linotype" w:cs="Palatino Linotype"/>
          <w:i/>
          <w:iCs/>
          <w:color w:val="000000"/>
          <w:sz w:val="22"/>
          <w:lang w:val="es-MX"/>
        </w:rPr>
        <w:lastRenderedPageBreak/>
        <w:t xml:space="preserve">VIII: </w:t>
      </w:r>
      <w:r w:rsidRPr="007A2539">
        <w:rPr>
          <w:rFonts w:eastAsia="Palatino Linotype" w:cs="Palatino Linotype"/>
          <w:i/>
          <w:iCs/>
          <w:color w:val="000000"/>
          <w:sz w:val="22"/>
          <w:lang w:val="es-MX"/>
        </w:rPr>
        <w:t>Recibo de pago del servicio de agua, al comente;</w:t>
      </w:r>
    </w:p>
    <w:p w14:paraId="2E48E3E0" w14:textId="6DC242BF" w:rsidR="007A2539" w:rsidRPr="007A2539" w:rsidRDefault="007A2539" w:rsidP="007A2539">
      <w:pPr>
        <w:pBdr>
          <w:top w:val="nil"/>
          <w:left w:val="nil"/>
          <w:bottom w:val="nil"/>
          <w:right w:val="nil"/>
          <w:between w:val="nil"/>
        </w:pBdr>
        <w:spacing w:line="240" w:lineRule="auto"/>
        <w:ind w:left="1134" w:right="567"/>
        <w:contextualSpacing/>
        <w:rPr>
          <w:rFonts w:eastAsia="Palatino Linotype" w:cs="Palatino Linotype"/>
          <w:i/>
          <w:iCs/>
          <w:color w:val="000000"/>
          <w:sz w:val="22"/>
          <w:lang w:val="es-MX"/>
        </w:rPr>
      </w:pPr>
      <w:r>
        <w:rPr>
          <w:rFonts w:eastAsia="Palatino Linotype" w:cs="Palatino Linotype"/>
          <w:i/>
          <w:iCs/>
          <w:color w:val="000000"/>
          <w:sz w:val="22"/>
          <w:lang w:val="es-MX"/>
        </w:rPr>
        <w:t xml:space="preserve">IX. </w:t>
      </w:r>
      <w:r w:rsidRPr="007A2539">
        <w:rPr>
          <w:rFonts w:eastAsia="Palatino Linotype" w:cs="Palatino Linotype"/>
          <w:i/>
          <w:iCs/>
          <w:color w:val="000000"/>
          <w:sz w:val="22"/>
          <w:lang w:val="es-MX"/>
        </w:rPr>
        <w:t>Identificación oficial vigente del propietario, en caso de ser persona física;</w:t>
      </w:r>
    </w:p>
    <w:p w14:paraId="3D5AD208" w14:textId="71149845" w:rsidR="007A2539" w:rsidRPr="007A2539" w:rsidRDefault="007A2539" w:rsidP="007A2539">
      <w:pPr>
        <w:pBdr>
          <w:top w:val="nil"/>
          <w:left w:val="nil"/>
          <w:bottom w:val="nil"/>
          <w:right w:val="nil"/>
          <w:between w:val="nil"/>
        </w:pBdr>
        <w:spacing w:line="240" w:lineRule="auto"/>
        <w:ind w:left="1134" w:right="567"/>
        <w:contextualSpacing/>
        <w:rPr>
          <w:rFonts w:eastAsia="Palatino Linotype" w:cs="Palatino Linotype"/>
          <w:i/>
          <w:iCs/>
          <w:color w:val="000000"/>
          <w:sz w:val="22"/>
          <w:lang w:val="es-MX"/>
        </w:rPr>
      </w:pPr>
      <w:r>
        <w:rPr>
          <w:rFonts w:eastAsia="Palatino Linotype" w:cs="Palatino Linotype"/>
          <w:i/>
          <w:iCs/>
          <w:color w:val="000000"/>
          <w:sz w:val="22"/>
          <w:lang w:val="es-MX"/>
        </w:rPr>
        <w:t xml:space="preserve">X. </w:t>
      </w:r>
      <w:r w:rsidRPr="007A2539">
        <w:rPr>
          <w:rFonts w:eastAsia="Palatino Linotype" w:cs="Palatino Linotype"/>
          <w:i/>
          <w:iCs/>
          <w:color w:val="000000"/>
          <w:sz w:val="22"/>
          <w:lang w:val="es-MX"/>
        </w:rPr>
        <w:t>Para el caso de tratarse de persona moral, deberá acreditar su personalidad con acta constitutiva y el poder notarial del representante legal, anexando su identificación oficial;</w:t>
      </w:r>
    </w:p>
    <w:p w14:paraId="0AB95223" w14:textId="1829F315" w:rsidR="007A2539" w:rsidRPr="007A2539" w:rsidRDefault="007A2539" w:rsidP="007A2539">
      <w:pPr>
        <w:pBdr>
          <w:top w:val="nil"/>
          <w:left w:val="nil"/>
          <w:bottom w:val="nil"/>
          <w:right w:val="nil"/>
          <w:between w:val="nil"/>
        </w:pBdr>
        <w:spacing w:line="240" w:lineRule="auto"/>
        <w:ind w:left="1134" w:right="567"/>
        <w:contextualSpacing/>
        <w:rPr>
          <w:rFonts w:eastAsia="Palatino Linotype" w:cs="Palatino Linotype"/>
          <w:i/>
          <w:iCs/>
          <w:color w:val="000000"/>
          <w:sz w:val="22"/>
          <w:lang w:val="es-MX"/>
        </w:rPr>
      </w:pPr>
      <w:r>
        <w:rPr>
          <w:rFonts w:eastAsia="Palatino Linotype" w:cs="Palatino Linotype"/>
          <w:i/>
          <w:iCs/>
          <w:color w:val="000000"/>
          <w:sz w:val="22"/>
          <w:lang w:val="es-MX"/>
        </w:rPr>
        <w:t xml:space="preserve">XI. </w:t>
      </w:r>
      <w:r w:rsidRPr="007A2539">
        <w:rPr>
          <w:rFonts w:eastAsia="Palatino Linotype" w:cs="Palatino Linotype"/>
          <w:i/>
          <w:iCs/>
          <w:color w:val="000000"/>
          <w:sz w:val="22"/>
          <w:lang w:val="es-MX"/>
        </w:rPr>
        <w:t>Contrato de arrendamiento, o documento con el cual acredite la propiedad;</w:t>
      </w:r>
    </w:p>
    <w:p w14:paraId="0290AE42" w14:textId="1A15F955" w:rsidR="007A2539" w:rsidRPr="007A2539" w:rsidRDefault="007A2539" w:rsidP="007A2539">
      <w:pPr>
        <w:pBdr>
          <w:top w:val="nil"/>
          <w:left w:val="nil"/>
          <w:bottom w:val="nil"/>
          <w:right w:val="nil"/>
          <w:between w:val="nil"/>
        </w:pBdr>
        <w:spacing w:line="240" w:lineRule="auto"/>
        <w:ind w:left="1134" w:right="567"/>
        <w:contextualSpacing/>
        <w:rPr>
          <w:rFonts w:eastAsia="Palatino Linotype" w:cs="Palatino Linotype"/>
          <w:i/>
          <w:iCs/>
          <w:color w:val="000000"/>
          <w:sz w:val="22"/>
          <w:lang w:val="es-MX"/>
        </w:rPr>
      </w:pPr>
      <w:r>
        <w:rPr>
          <w:rFonts w:eastAsia="Palatino Linotype" w:cs="Palatino Linotype"/>
          <w:i/>
          <w:iCs/>
          <w:color w:val="000000"/>
          <w:sz w:val="22"/>
          <w:lang w:val="es-MX"/>
        </w:rPr>
        <w:t xml:space="preserve">XII. </w:t>
      </w:r>
      <w:r w:rsidRPr="007A2539">
        <w:rPr>
          <w:rFonts w:eastAsia="Palatino Linotype" w:cs="Palatino Linotype"/>
          <w:i/>
          <w:iCs/>
          <w:color w:val="000000"/>
          <w:sz w:val="22"/>
          <w:lang w:val="es-MX"/>
        </w:rPr>
        <w:t>Cédula Informativa de Zonificación, otorgada por la Dirección de Desarrollo Urbano y Metropolitano;</w:t>
      </w:r>
    </w:p>
    <w:p w14:paraId="0379CD88" w14:textId="525C33B1" w:rsidR="007A2539" w:rsidRPr="007A2539" w:rsidRDefault="007A2539" w:rsidP="007A2539">
      <w:pPr>
        <w:pBdr>
          <w:top w:val="nil"/>
          <w:left w:val="nil"/>
          <w:bottom w:val="nil"/>
          <w:right w:val="nil"/>
          <w:between w:val="nil"/>
        </w:pBdr>
        <w:spacing w:line="240" w:lineRule="auto"/>
        <w:ind w:left="1134" w:right="567"/>
        <w:contextualSpacing/>
        <w:rPr>
          <w:rFonts w:eastAsia="Palatino Linotype" w:cs="Palatino Linotype"/>
          <w:i/>
          <w:iCs/>
          <w:color w:val="000000"/>
          <w:sz w:val="22"/>
          <w:lang w:val="es-MX"/>
        </w:rPr>
      </w:pPr>
      <w:r>
        <w:rPr>
          <w:rFonts w:eastAsia="Palatino Linotype" w:cs="Palatino Linotype"/>
          <w:i/>
          <w:iCs/>
          <w:color w:val="000000"/>
          <w:sz w:val="22"/>
          <w:lang w:val="es-MX"/>
        </w:rPr>
        <w:t xml:space="preserve">XIII. </w:t>
      </w:r>
      <w:r w:rsidRPr="007A2539">
        <w:rPr>
          <w:rFonts w:eastAsia="Palatino Linotype" w:cs="Palatino Linotype"/>
          <w:i/>
          <w:iCs/>
          <w:color w:val="000000"/>
          <w:sz w:val="22"/>
          <w:lang w:val="es-MX"/>
        </w:rPr>
        <w:t>Licencia de uso de suelo vigente, otorgado por la Dirección de Desarrollo Urbano y Metropolitano;</w:t>
      </w:r>
    </w:p>
    <w:p w14:paraId="72CE8CAF" w14:textId="29201907" w:rsidR="007A2539" w:rsidRPr="007A2539" w:rsidRDefault="007A2539" w:rsidP="007A2539">
      <w:pPr>
        <w:pBdr>
          <w:top w:val="nil"/>
          <w:left w:val="nil"/>
          <w:bottom w:val="nil"/>
          <w:right w:val="nil"/>
          <w:between w:val="nil"/>
        </w:pBdr>
        <w:spacing w:line="240" w:lineRule="auto"/>
        <w:ind w:left="1134" w:right="567"/>
        <w:contextualSpacing/>
        <w:rPr>
          <w:rFonts w:eastAsia="Palatino Linotype" w:cs="Palatino Linotype"/>
          <w:i/>
          <w:iCs/>
          <w:color w:val="000000"/>
          <w:sz w:val="22"/>
          <w:lang w:val="es-MX"/>
        </w:rPr>
      </w:pPr>
      <w:r>
        <w:rPr>
          <w:rFonts w:eastAsia="Palatino Linotype" w:cs="Palatino Linotype"/>
          <w:i/>
          <w:iCs/>
          <w:color w:val="000000"/>
          <w:sz w:val="22"/>
          <w:lang w:val="es-MX"/>
        </w:rPr>
        <w:t xml:space="preserve">XIV. </w:t>
      </w:r>
      <w:r w:rsidRPr="007A2539">
        <w:rPr>
          <w:rFonts w:eastAsia="Palatino Linotype" w:cs="Palatino Linotype"/>
          <w:i/>
          <w:iCs/>
          <w:color w:val="000000"/>
          <w:sz w:val="22"/>
          <w:lang w:val="es-MX"/>
        </w:rPr>
        <w:t>Tratándose de unidades económicas con venta de bebidas alcohólicas, rastros y establecimientos para la enajenación, reparación o mantenimiento de vehículos automotores usados y autopartes nuevas y usadas deberán contar con</w:t>
      </w:r>
    </w:p>
    <w:p w14:paraId="78F801D5" w14:textId="77777777" w:rsidR="007A2539" w:rsidRPr="007A2539" w:rsidRDefault="007A2539" w:rsidP="007A2539">
      <w:pPr>
        <w:pBdr>
          <w:top w:val="nil"/>
          <w:left w:val="nil"/>
          <w:bottom w:val="nil"/>
          <w:right w:val="nil"/>
          <w:between w:val="nil"/>
        </w:pBdr>
        <w:spacing w:line="240" w:lineRule="auto"/>
        <w:ind w:left="1134" w:right="567"/>
        <w:contextualSpacing/>
        <w:rPr>
          <w:rFonts w:eastAsia="Palatino Linotype" w:cs="Palatino Linotype"/>
          <w:i/>
          <w:iCs/>
          <w:color w:val="000000"/>
          <w:sz w:val="22"/>
          <w:lang w:val="es-MX"/>
        </w:rPr>
      </w:pPr>
      <w:r w:rsidRPr="007A2539">
        <w:rPr>
          <w:rFonts w:eastAsia="Palatino Linotype" w:cs="Palatino Linotype"/>
          <w:i/>
          <w:iCs/>
          <w:color w:val="000000"/>
          <w:sz w:val="22"/>
          <w:lang w:val="es-MX"/>
        </w:rPr>
        <w:t>Dictamen de Giro Aprobado por el Comité Municipal de Dictámenes de Giro.</w:t>
      </w:r>
    </w:p>
    <w:p w14:paraId="21C3FDFC" w14:textId="77777777" w:rsidR="007A2539" w:rsidRDefault="007A2539" w:rsidP="007A2539">
      <w:pPr>
        <w:pBdr>
          <w:top w:val="nil"/>
          <w:left w:val="nil"/>
          <w:bottom w:val="nil"/>
          <w:right w:val="nil"/>
          <w:between w:val="nil"/>
        </w:pBdr>
        <w:spacing w:line="240" w:lineRule="auto"/>
        <w:ind w:left="1134" w:right="567"/>
        <w:contextualSpacing/>
        <w:rPr>
          <w:rFonts w:eastAsia="Palatino Linotype" w:cs="Palatino Linotype"/>
          <w:i/>
          <w:iCs/>
          <w:color w:val="000000"/>
          <w:sz w:val="22"/>
          <w:lang w:val="es-MX"/>
        </w:rPr>
      </w:pPr>
    </w:p>
    <w:p w14:paraId="5B77FF3D" w14:textId="55423A23" w:rsidR="007A2539" w:rsidRDefault="007A2539" w:rsidP="00725895">
      <w:pPr>
        <w:pBdr>
          <w:top w:val="nil"/>
          <w:left w:val="nil"/>
          <w:bottom w:val="nil"/>
          <w:right w:val="nil"/>
          <w:between w:val="nil"/>
        </w:pBdr>
        <w:spacing w:line="240" w:lineRule="auto"/>
        <w:ind w:left="1134" w:right="567"/>
        <w:contextualSpacing/>
        <w:rPr>
          <w:rFonts w:eastAsia="Palatino Linotype" w:cs="Palatino Linotype"/>
          <w:i/>
          <w:iCs/>
          <w:color w:val="000000"/>
          <w:sz w:val="22"/>
          <w:lang w:val="es-MX"/>
        </w:rPr>
      </w:pPr>
      <w:r w:rsidRPr="007A2539">
        <w:rPr>
          <w:rFonts w:eastAsia="Palatino Linotype" w:cs="Palatino Linotype"/>
          <w:b/>
          <w:bCs/>
          <w:i/>
          <w:iCs/>
          <w:color w:val="000000"/>
          <w:sz w:val="22"/>
          <w:lang w:val="es-MX"/>
        </w:rPr>
        <w:t>Segundo,</w:t>
      </w:r>
      <w:r w:rsidRPr="007A2539">
        <w:rPr>
          <w:rFonts w:eastAsia="Palatino Linotype" w:cs="Palatino Linotype"/>
          <w:i/>
          <w:iCs/>
          <w:color w:val="000000"/>
          <w:sz w:val="22"/>
          <w:lang w:val="es-MX"/>
        </w:rPr>
        <w:t xml:space="preserve">- En cuanto hace a los procesos para tramitar licencia de funcionamiento, así como los integrantes del comité de Dictámenes de Giro, las leyes que regulan que el Comité de Dictamen de giro sea Autónomo y el fundamento en el cual la Directora de Desarrollo Económico puede notificar a las Unidades económicas, la suscrita le informa que con fundamento en el </w:t>
      </w:r>
      <w:proofErr w:type="spellStart"/>
      <w:r w:rsidRPr="007A2539">
        <w:rPr>
          <w:rFonts w:eastAsia="Palatino Linotype" w:cs="Palatino Linotype"/>
          <w:i/>
          <w:iCs/>
          <w:color w:val="000000"/>
          <w:sz w:val="22"/>
          <w:lang w:val="es-MX"/>
        </w:rPr>
        <w:t>Articulo</w:t>
      </w:r>
      <w:proofErr w:type="spellEnd"/>
      <w:r w:rsidRPr="007A2539">
        <w:rPr>
          <w:rFonts w:eastAsia="Palatino Linotype" w:cs="Palatino Linotype"/>
          <w:i/>
          <w:iCs/>
          <w:color w:val="000000"/>
          <w:sz w:val="22"/>
          <w:lang w:val="es-MX"/>
        </w:rPr>
        <w:t xml:space="preserve"> 115 de la Constitución Política de los Estados Unidos Mexicanos; 122 y 123 de la Constitución</w:t>
      </w:r>
      <w:r>
        <w:rPr>
          <w:rFonts w:eastAsia="Palatino Linotype" w:cs="Palatino Linotype"/>
          <w:i/>
          <w:iCs/>
          <w:color w:val="000000"/>
          <w:sz w:val="22"/>
          <w:lang w:val="es-MX"/>
        </w:rPr>
        <w:t xml:space="preserve"> </w:t>
      </w:r>
      <w:r w:rsidRPr="007A2539">
        <w:rPr>
          <w:rFonts w:eastAsia="Palatino Linotype" w:cs="Palatino Linotype"/>
          <w:i/>
          <w:iCs/>
          <w:color w:val="000000"/>
          <w:sz w:val="22"/>
          <w:lang w:val="es-MX"/>
        </w:rPr>
        <w:t>Política del Estado Libre y Soberano de México y a partir del Decreto de Ley No. 230 de fecha 5 de enero del 2021 se reforman diferentes Disposiciones aplicables a la materia con el fin de regular los procesos para la obtención de licencia de funcionamiento a unidades Económicas cuyo giro principal o complementario sea la venta de bebidas alcohólicas; las atribuciones de los integrantes del Comité Municipal de Dictamen de Giro así como de las Facultades y atribuciones de la</w:t>
      </w:r>
      <w:r w:rsidR="00725895">
        <w:rPr>
          <w:rFonts w:eastAsia="Palatino Linotype" w:cs="Palatino Linotype"/>
          <w:i/>
          <w:iCs/>
          <w:color w:val="000000"/>
          <w:sz w:val="22"/>
          <w:lang w:val="es-MX"/>
        </w:rPr>
        <w:t xml:space="preserve"> </w:t>
      </w:r>
      <w:r w:rsidRPr="007A2539">
        <w:rPr>
          <w:rFonts w:eastAsia="Palatino Linotype" w:cs="Palatino Linotype"/>
          <w:i/>
          <w:iCs/>
          <w:color w:val="000000"/>
          <w:sz w:val="22"/>
          <w:lang w:val="es-MX"/>
        </w:rPr>
        <w:t>Titular de la Dirección de Desarrollo Económico.</w:t>
      </w:r>
    </w:p>
    <w:p w14:paraId="40212CB3" w14:textId="77777777" w:rsidR="00725895" w:rsidRDefault="00725895" w:rsidP="00725895">
      <w:pPr>
        <w:pBdr>
          <w:top w:val="nil"/>
          <w:left w:val="nil"/>
          <w:bottom w:val="nil"/>
          <w:right w:val="nil"/>
          <w:between w:val="nil"/>
        </w:pBdr>
        <w:spacing w:line="240" w:lineRule="auto"/>
        <w:ind w:left="1134" w:right="567"/>
        <w:contextualSpacing/>
        <w:rPr>
          <w:rFonts w:eastAsia="Palatino Linotype" w:cs="Palatino Linotype"/>
          <w:i/>
          <w:iCs/>
          <w:color w:val="000000"/>
          <w:sz w:val="22"/>
          <w:lang w:val="es-MX"/>
        </w:rPr>
      </w:pPr>
    </w:p>
    <w:p w14:paraId="08174ADD" w14:textId="41607FD8" w:rsidR="00725895" w:rsidRDefault="00725895" w:rsidP="00725895">
      <w:pPr>
        <w:pBdr>
          <w:top w:val="nil"/>
          <w:left w:val="nil"/>
          <w:bottom w:val="nil"/>
          <w:right w:val="nil"/>
          <w:between w:val="nil"/>
        </w:pBdr>
        <w:spacing w:line="240" w:lineRule="auto"/>
        <w:ind w:left="1134" w:right="567"/>
        <w:contextualSpacing/>
        <w:rPr>
          <w:rFonts w:eastAsia="Palatino Linotype" w:cs="Palatino Linotype"/>
          <w:i/>
          <w:iCs/>
          <w:color w:val="000000"/>
          <w:sz w:val="22"/>
          <w:lang w:val="es-MX"/>
        </w:rPr>
      </w:pPr>
      <w:r w:rsidRPr="00725895">
        <w:rPr>
          <w:rFonts w:eastAsia="Palatino Linotype" w:cs="Palatino Linotype"/>
          <w:b/>
          <w:bCs/>
          <w:i/>
          <w:iCs/>
          <w:color w:val="000000"/>
          <w:sz w:val="22"/>
          <w:lang w:val="es-MX"/>
        </w:rPr>
        <w:t>Tercero,</w:t>
      </w:r>
      <w:r w:rsidRPr="00725895">
        <w:rPr>
          <w:rFonts w:eastAsia="Palatino Linotype" w:cs="Palatino Linotype"/>
          <w:i/>
          <w:iCs/>
          <w:color w:val="000000"/>
          <w:sz w:val="22"/>
          <w:lang w:val="es-MX"/>
        </w:rPr>
        <w:t xml:space="preserve">- </w:t>
      </w:r>
      <w:r w:rsidRPr="00725895">
        <w:rPr>
          <w:rFonts w:eastAsia="Palatino Linotype" w:cs="Palatino Linotype"/>
          <w:b/>
          <w:bCs/>
          <w:i/>
          <w:iCs/>
          <w:color w:val="000000"/>
          <w:sz w:val="22"/>
          <w:u w:val="single"/>
          <w:lang w:val="es-MX"/>
        </w:rPr>
        <w:t>Por cuanto hace a lo manifestado por el solicitante referente a que establecimientos cuentan con todas las medidas de seguridad para operar, cuantos de todos ellos cuentan con licencias de funcionamiento y la capacidad de personas que pueden permanecer en dichos establecimientos; la suscrita le informa que con fundamento en el artículo 143 de la Ley de Transparencia y Acceso a la Información Pública del Estado de México y Municipios dicha información es considerada como confidencial dada la naturaleza de la misma por lo que no es posible otorgar</w:t>
      </w:r>
      <w:r>
        <w:rPr>
          <w:rFonts w:eastAsia="Palatino Linotype" w:cs="Palatino Linotype"/>
          <w:b/>
          <w:bCs/>
          <w:i/>
          <w:iCs/>
          <w:color w:val="000000"/>
          <w:sz w:val="22"/>
          <w:u w:val="single"/>
          <w:lang w:val="es-MX"/>
        </w:rPr>
        <w:t>l</w:t>
      </w:r>
      <w:r w:rsidRPr="00725895">
        <w:rPr>
          <w:rFonts w:eastAsia="Palatino Linotype" w:cs="Palatino Linotype"/>
          <w:b/>
          <w:bCs/>
          <w:i/>
          <w:iCs/>
          <w:color w:val="000000"/>
          <w:sz w:val="22"/>
          <w:u w:val="single"/>
          <w:lang w:val="es-MX"/>
        </w:rPr>
        <w:t>a</w:t>
      </w:r>
      <w:r w:rsidRPr="00725895">
        <w:rPr>
          <w:rFonts w:eastAsia="Palatino Linotype" w:cs="Palatino Linotype"/>
          <w:i/>
          <w:iCs/>
          <w:color w:val="000000"/>
          <w:sz w:val="22"/>
          <w:lang w:val="es-MX"/>
        </w:rPr>
        <w:t>.</w:t>
      </w:r>
    </w:p>
    <w:p w14:paraId="06DDBA89" w14:textId="77777777" w:rsidR="00725895" w:rsidRPr="00725895" w:rsidRDefault="00725895" w:rsidP="00725895">
      <w:pPr>
        <w:pBdr>
          <w:top w:val="nil"/>
          <w:left w:val="nil"/>
          <w:bottom w:val="nil"/>
          <w:right w:val="nil"/>
          <w:between w:val="nil"/>
        </w:pBdr>
        <w:spacing w:line="240" w:lineRule="auto"/>
        <w:ind w:left="1134" w:right="567"/>
        <w:contextualSpacing/>
        <w:rPr>
          <w:rFonts w:eastAsia="Palatino Linotype" w:cs="Palatino Linotype"/>
          <w:i/>
          <w:iCs/>
          <w:color w:val="000000"/>
          <w:sz w:val="22"/>
          <w:lang w:val="es-MX"/>
        </w:rPr>
      </w:pPr>
    </w:p>
    <w:p w14:paraId="009FA72D" w14:textId="77777777" w:rsidR="00725895" w:rsidRDefault="00725895" w:rsidP="00725895">
      <w:pPr>
        <w:pBdr>
          <w:top w:val="nil"/>
          <w:left w:val="nil"/>
          <w:bottom w:val="nil"/>
          <w:right w:val="nil"/>
          <w:between w:val="nil"/>
        </w:pBdr>
        <w:spacing w:line="240" w:lineRule="auto"/>
        <w:ind w:left="1134" w:right="567"/>
        <w:contextualSpacing/>
        <w:rPr>
          <w:rFonts w:eastAsia="Palatino Linotype" w:cs="Palatino Linotype"/>
          <w:i/>
          <w:iCs/>
          <w:color w:val="000000"/>
          <w:sz w:val="22"/>
          <w:lang w:val="es-MX"/>
        </w:rPr>
      </w:pPr>
      <w:r w:rsidRPr="00725895">
        <w:rPr>
          <w:rFonts w:eastAsia="Palatino Linotype" w:cs="Palatino Linotype"/>
          <w:i/>
          <w:iCs/>
          <w:color w:val="000000"/>
          <w:sz w:val="22"/>
          <w:lang w:val="es-MX"/>
        </w:rPr>
        <w:t xml:space="preserve">Cuarto.- Referente al total de UMAS que pagan para poder operar, esta autoridad le informa que con fundamento en el Artículo 159 del Código Financiero del Estado de </w:t>
      </w:r>
      <w:r w:rsidRPr="00725895">
        <w:rPr>
          <w:rFonts w:eastAsia="Palatino Linotype" w:cs="Palatino Linotype"/>
          <w:i/>
          <w:iCs/>
          <w:color w:val="000000"/>
          <w:sz w:val="22"/>
          <w:lang w:val="es-MX"/>
        </w:rPr>
        <w:lastRenderedPageBreak/>
        <w:t xml:space="preserve">México y Municipios los derechos de expedición y refrendo de licencia de funcionamiento </w:t>
      </w:r>
      <w:proofErr w:type="gramStart"/>
      <w:r w:rsidRPr="00725895">
        <w:rPr>
          <w:rFonts w:eastAsia="Palatino Linotype" w:cs="Palatino Linotype"/>
          <w:i/>
          <w:iCs/>
          <w:color w:val="000000"/>
          <w:sz w:val="22"/>
          <w:lang w:val="es-MX"/>
        </w:rPr>
        <w:t>es</w:t>
      </w:r>
      <w:proofErr w:type="gramEnd"/>
      <w:r w:rsidRPr="00725895">
        <w:rPr>
          <w:rFonts w:eastAsia="Palatino Linotype" w:cs="Palatino Linotype"/>
          <w:i/>
          <w:iCs/>
          <w:color w:val="000000"/>
          <w:sz w:val="22"/>
          <w:lang w:val="es-MX"/>
        </w:rPr>
        <w:t xml:space="preserve"> de acuerdo al giro comercial que los particulares solicitan.</w:t>
      </w:r>
    </w:p>
    <w:p w14:paraId="4184995C" w14:textId="77777777" w:rsidR="00725895" w:rsidRPr="00725895" w:rsidRDefault="00725895" w:rsidP="00725895">
      <w:pPr>
        <w:pBdr>
          <w:top w:val="nil"/>
          <w:left w:val="nil"/>
          <w:bottom w:val="nil"/>
          <w:right w:val="nil"/>
          <w:between w:val="nil"/>
        </w:pBdr>
        <w:spacing w:line="240" w:lineRule="auto"/>
        <w:ind w:left="1134" w:right="567"/>
        <w:contextualSpacing/>
        <w:rPr>
          <w:rFonts w:eastAsia="Palatino Linotype" w:cs="Palatino Linotype"/>
          <w:i/>
          <w:iCs/>
          <w:color w:val="000000"/>
          <w:sz w:val="22"/>
          <w:lang w:val="es-MX"/>
        </w:rPr>
      </w:pPr>
    </w:p>
    <w:p w14:paraId="0978C960" w14:textId="087974C9" w:rsidR="00725895" w:rsidRPr="007A2539" w:rsidRDefault="00725895" w:rsidP="00725895">
      <w:pPr>
        <w:pBdr>
          <w:top w:val="nil"/>
          <w:left w:val="nil"/>
          <w:bottom w:val="nil"/>
          <w:right w:val="nil"/>
          <w:between w:val="nil"/>
        </w:pBdr>
        <w:spacing w:line="240" w:lineRule="auto"/>
        <w:ind w:left="1134" w:right="567"/>
        <w:contextualSpacing/>
        <w:rPr>
          <w:rFonts w:eastAsia="Palatino Linotype" w:cs="Palatino Linotype"/>
          <w:i/>
          <w:iCs/>
          <w:color w:val="000000"/>
          <w:sz w:val="22"/>
          <w:lang w:val="es-MX"/>
        </w:rPr>
      </w:pPr>
      <w:r w:rsidRPr="00725895">
        <w:rPr>
          <w:rFonts w:eastAsia="Palatino Linotype" w:cs="Palatino Linotype"/>
          <w:b/>
          <w:bCs/>
          <w:i/>
          <w:iCs/>
          <w:color w:val="000000"/>
          <w:sz w:val="22"/>
          <w:lang w:val="es-MX"/>
        </w:rPr>
        <w:t>Quinto,</w:t>
      </w:r>
      <w:r w:rsidRPr="00725895">
        <w:rPr>
          <w:rFonts w:eastAsia="Palatino Linotype" w:cs="Palatino Linotype"/>
          <w:i/>
          <w:iCs/>
          <w:color w:val="000000"/>
          <w:sz w:val="22"/>
          <w:lang w:val="es-MX"/>
        </w:rPr>
        <w:t xml:space="preserve"> - </w:t>
      </w:r>
      <w:r w:rsidRPr="00725895">
        <w:rPr>
          <w:rFonts w:eastAsia="Palatino Linotype" w:cs="Palatino Linotype"/>
          <w:i/>
          <w:iCs/>
          <w:color w:val="000000"/>
          <w:sz w:val="22"/>
          <w:u w:val="single"/>
          <w:lang w:val="es-MX"/>
        </w:rPr>
        <w:t>En relación a los horarios de funcionamiento, es de informar que con fundamento en el Artículo 51 de la Ley de Competitividad y Ordenamiento Comercial del Estado de México, los horarios de servicio y el horario de venta varían dependiendo el giro autorizado si mismo con fundamento en el Artículo 115 de la Constitución Política de los Estados Unidos Mexicanos, el Ayuntamiento a través del Comité Municipal de Dictámenes de Giro autorizara el Horario a las unidades cuyo giro principal o complementario sea la venta de bebidas alcohólicas</w:t>
      </w:r>
      <w:r w:rsidRPr="00725895">
        <w:rPr>
          <w:rFonts w:eastAsia="Palatino Linotype" w:cs="Palatino Linotype"/>
          <w:i/>
          <w:iCs/>
          <w:color w:val="000000"/>
          <w:sz w:val="22"/>
          <w:lang w:val="es-MX"/>
        </w:rPr>
        <w:t>.</w:t>
      </w:r>
      <w:r>
        <w:rPr>
          <w:rFonts w:eastAsia="Palatino Linotype" w:cs="Palatino Linotype"/>
          <w:i/>
          <w:iCs/>
          <w:color w:val="000000"/>
          <w:sz w:val="22"/>
          <w:lang w:val="es-MX"/>
        </w:rPr>
        <w:t xml:space="preserve"> (Sic)</w:t>
      </w:r>
    </w:p>
    <w:p w14:paraId="60CABC91" w14:textId="77777777" w:rsidR="007A2539" w:rsidRPr="007A2539" w:rsidRDefault="007A2539" w:rsidP="007A2539">
      <w:pPr>
        <w:pBdr>
          <w:top w:val="nil"/>
          <w:left w:val="nil"/>
          <w:bottom w:val="nil"/>
          <w:right w:val="nil"/>
          <w:between w:val="nil"/>
        </w:pBdr>
        <w:contextualSpacing/>
        <w:rPr>
          <w:rFonts w:eastAsia="Palatino Linotype" w:cs="Palatino Linotype"/>
          <w:color w:val="000000"/>
          <w:lang w:val="es-MX"/>
        </w:rPr>
      </w:pPr>
    </w:p>
    <w:p w14:paraId="0CE6603F" w14:textId="5CC67BE8" w:rsidR="00725895" w:rsidRPr="00725895" w:rsidRDefault="00B8353F" w:rsidP="00356241">
      <w:pPr>
        <w:pStyle w:val="Prrafodelista"/>
        <w:numPr>
          <w:ilvl w:val="0"/>
          <w:numId w:val="12"/>
        </w:numPr>
        <w:pBdr>
          <w:top w:val="nil"/>
          <w:left w:val="nil"/>
          <w:bottom w:val="nil"/>
          <w:right w:val="nil"/>
          <w:between w:val="nil"/>
        </w:pBdr>
        <w:contextualSpacing/>
        <w:rPr>
          <w:rFonts w:eastAsia="Palatino Linotype" w:cs="Palatino Linotype"/>
          <w:color w:val="000000"/>
          <w:lang w:val="es-MX"/>
        </w:rPr>
      </w:pPr>
      <w:r>
        <w:rPr>
          <w:rFonts w:eastAsia="Palatino Linotype" w:cs="Palatino Linotype"/>
          <w:b/>
          <w:color w:val="000000"/>
          <w:lang w:val="es-MX"/>
        </w:rPr>
        <w:t>“</w:t>
      </w:r>
      <w:r w:rsidR="00773CB1" w:rsidRPr="00773CB1">
        <w:rPr>
          <w:rFonts w:eastAsia="Palatino Linotype" w:cs="Palatino Linotype"/>
          <w:b/>
          <w:color w:val="000000"/>
          <w:lang w:val="es-MX"/>
        </w:rPr>
        <w:t>OFICIO RECIBIDO.pdf</w:t>
      </w:r>
      <w:r>
        <w:rPr>
          <w:rFonts w:eastAsia="Palatino Linotype" w:cs="Palatino Linotype"/>
          <w:b/>
          <w:color w:val="000000"/>
          <w:lang w:val="es-MX"/>
        </w:rPr>
        <w:t>”</w:t>
      </w:r>
      <w:r w:rsidR="008D0CB2">
        <w:rPr>
          <w:rFonts w:eastAsia="Palatino Linotype" w:cs="Palatino Linotype"/>
          <w:color w:val="000000"/>
          <w:lang w:val="es-MX"/>
        </w:rPr>
        <w:t xml:space="preserve">: Oficio número </w:t>
      </w:r>
      <w:r w:rsidR="00725895">
        <w:rPr>
          <w:rFonts w:eastAsia="Palatino Linotype" w:cs="Palatino Linotype"/>
          <w:color w:val="000000"/>
          <w:lang w:val="es-MX"/>
        </w:rPr>
        <w:t>PMT/UT/0328/2023</w:t>
      </w:r>
      <w:r w:rsidR="008D0CB2">
        <w:rPr>
          <w:rFonts w:eastAsia="Palatino Linotype" w:cs="Palatino Linotype"/>
          <w:color w:val="000000"/>
          <w:lang w:val="es-MX"/>
        </w:rPr>
        <w:t xml:space="preserve">, signado por </w:t>
      </w:r>
      <w:r w:rsidR="00725895">
        <w:rPr>
          <w:rFonts w:eastAsia="Palatino Linotype" w:cs="Palatino Linotype"/>
          <w:color w:val="000000"/>
          <w:lang w:val="es-MX"/>
        </w:rPr>
        <w:t>el Titular de la Unidad de Transparencia</w:t>
      </w:r>
      <w:r w:rsidR="008D0CB2">
        <w:rPr>
          <w:rFonts w:eastAsia="Palatino Linotype" w:cs="Palatino Linotype"/>
          <w:color w:val="000000"/>
          <w:lang w:val="es-MX"/>
        </w:rPr>
        <w:t xml:space="preserve">, mediante el cual, </w:t>
      </w:r>
      <w:r w:rsidR="00725895">
        <w:rPr>
          <w:rFonts w:eastAsia="Palatino Linotype" w:cs="Palatino Linotype"/>
          <w:color w:val="000000"/>
          <w:lang w:val="es-MX"/>
        </w:rPr>
        <w:t>solicita</w:t>
      </w:r>
      <w:r w:rsidR="00773CB1">
        <w:rPr>
          <w:rFonts w:eastAsia="Palatino Linotype" w:cs="Palatino Linotype"/>
          <w:color w:val="000000"/>
          <w:lang w:val="es-MX"/>
        </w:rPr>
        <w:t xml:space="preserve"> </w:t>
      </w:r>
      <w:r w:rsidR="00725895">
        <w:rPr>
          <w:rFonts w:eastAsia="Palatino Linotype" w:cs="Palatino Linotype"/>
          <w:color w:val="000000"/>
          <w:lang w:val="es-MX"/>
        </w:rPr>
        <w:t>a la Directora de Desarrollo Económico, atienda la solicitud de información de mérito.</w:t>
      </w:r>
    </w:p>
    <w:p w14:paraId="2A1B41E2" w14:textId="426DD618" w:rsidR="00773CB1" w:rsidRDefault="00773CB1" w:rsidP="00773CB1">
      <w:pPr>
        <w:pStyle w:val="Prrafodelista"/>
        <w:pBdr>
          <w:top w:val="nil"/>
          <w:left w:val="nil"/>
          <w:bottom w:val="nil"/>
          <w:right w:val="nil"/>
          <w:between w:val="nil"/>
        </w:pBdr>
        <w:contextualSpacing/>
        <w:rPr>
          <w:rFonts w:eastAsia="Palatino Linotype" w:cs="Palatino Linotype"/>
          <w:color w:val="000000"/>
          <w:lang w:val="es-MX"/>
        </w:rPr>
      </w:pPr>
    </w:p>
    <w:p w14:paraId="7C3CB854" w14:textId="618F97FC" w:rsidR="00773CB1" w:rsidRDefault="00773CB1" w:rsidP="00356241">
      <w:pPr>
        <w:pStyle w:val="Prrafodelista"/>
        <w:numPr>
          <w:ilvl w:val="0"/>
          <w:numId w:val="12"/>
        </w:numPr>
        <w:pBdr>
          <w:top w:val="nil"/>
          <w:left w:val="nil"/>
          <w:bottom w:val="nil"/>
          <w:right w:val="nil"/>
          <w:between w:val="nil"/>
        </w:pBdr>
        <w:contextualSpacing/>
        <w:rPr>
          <w:rFonts w:eastAsia="Palatino Linotype" w:cs="Palatino Linotype"/>
          <w:color w:val="000000"/>
          <w:lang w:val="es-MX"/>
        </w:rPr>
      </w:pPr>
      <w:r>
        <w:rPr>
          <w:rFonts w:eastAsia="Palatino Linotype" w:cs="Palatino Linotype"/>
          <w:color w:val="000000"/>
          <w:lang w:val="es-MX"/>
        </w:rPr>
        <w:t>“</w:t>
      </w:r>
      <w:r w:rsidR="00725895" w:rsidRPr="00725895">
        <w:rPr>
          <w:rFonts w:eastAsia="Palatino Linotype" w:cs="Palatino Linotype"/>
          <w:b/>
          <w:bCs/>
          <w:color w:val="000000"/>
          <w:lang w:val="es-MX"/>
        </w:rPr>
        <w:t>respuesta ciudadano sol 00070 IP 23.pdf</w:t>
      </w:r>
      <w:r>
        <w:rPr>
          <w:rFonts w:eastAsia="Palatino Linotype" w:cs="Palatino Linotype"/>
          <w:color w:val="000000"/>
          <w:lang w:val="es-MX"/>
        </w:rPr>
        <w:t>”</w:t>
      </w:r>
      <w:r w:rsidR="004D3BB8">
        <w:rPr>
          <w:rFonts w:eastAsia="Palatino Linotype" w:cs="Palatino Linotype"/>
          <w:color w:val="000000"/>
          <w:lang w:val="es-MX"/>
        </w:rPr>
        <w:t>:</w:t>
      </w:r>
      <w:r w:rsidR="00725895">
        <w:rPr>
          <w:rFonts w:eastAsia="Palatino Linotype" w:cs="Palatino Linotype"/>
          <w:color w:val="000000"/>
          <w:lang w:val="es-MX"/>
        </w:rPr>
        <w:t xml:space="preserve"> Contiene el oficio número PMT/UT/0387/2023, a través del cual el Titular de la Unidad de Transparencia comunica a la entonces solicitante de información, que remite la respuesta emitida por el Servidor Público Habilitado de la Dirección de Desarrollo Económico, dando así contestación a lo peticionado.</w:t>
      </w:r>
    </w:p>
    <w:p w14:paraId="48AF511E" w14:textId="77777777" w:rsidR="00725895" w:rsidRPr="00B8353F" w:rsidRDefault="00725895" w:rsidP="00B8353F">
      <w:pPr>
        <w:pBdr>
          <w:top w:val="nil"/>
          <w:left w:val="nil"/>
          <w:bottom w:val="nil"/>
          <w:right w:val="nil"/>
          <w:between w:val="nil"/>
        </w:pBdr>
        <w:contextualSpacing/>
        <w:rPr>
          <w:rFonts w:eastAsia="Palatino Linotype" w:cs="Palatino Linotype"/>
          <w:color w:val="000000"/>
          <w:lang w:val="es-MX"/>
        </w:rPr>
      </w:pPr>
    </w:p>
    <w:p w14:paraId="613C3CE5" w14:textId="77777777" w:rsidR="00B8353F" w:rsidRDefault="00B8353F" w:rsidP="006922F5">
      <w:pPr>
        <w:pBdr>
          <w:top w:val="nil"/>
          <w:left w:val="nil"/>
          <w:bottom w:val="nil"/>
          <w:right w:val="nil"/>
          <w:between w:val="nil"/>
        </w:pBdr>
        <w:contextualSpacing/>
        <w:rPr>
          <w:rFonts w:eastAsia="Palatino Linotype" w:cs="Palatino Linotype"/>
          <w:color w:val="000000"/>
          <w:szCs w:val="24"/>
        </w:rPr>
      </w:pPr>
    </w:p>
    <w:p w14:paraId="6128DFF4" w14:textId="3783134B" w:rsidR="00A970D5" w:rsidRDefault="007E0B5E"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Ante la</w:t>
      </w:r>
      <w:r w:rsidR="00A970D5" w:rsidRPr="006922F5">
        <w:rPr>
          <w:rFonts w:eastAsia="Palatino Linotype" w:cs="Palatino Linotype"/>
          <w:color w:val="000000"/>
          <w:szCs w:val="24"/>
        </w:rPr>
        <w:t xml:space="preserve"> respuesta</w:t>
      </w:r>
      <w:r w:rsidRPr="006922F5">
        <w:rPr>
          <w:rFonts w:eastAsia="Palatino Linotype" w:cs="Palatino Linotype"/>
          <w:color w:val="000000"/>
          <w:szCs w:val="24"/>
        </w:rPr>
        <w:t xml:space="preserve"> emitida</w:t>
      </w:r>
      <w:r w:rsidR="00E41D06" w:rsidRPr="006922F5">
        <w:rPr>
          <w:rFonts w:eastAsia="Palatino Linotype" w:cs="Palatino Linotype"/>
          <w:color w:val="000000"/>
          <w:szCs w:val="24"/>
        </w:rPr>
        <w:t xml:space="preserve"> </w:t>
      </w:r>
      <w:r w:rsidR="00B32535" w:rsidRPr="006922F5">
        <w:rPr>
          <w:rFonts w:eastAsia="Palatino Linotype" w:cs="Palatino Linotype"/>
          <w:color w:val="000000"/>
          <w:szCs w:val="24"/>
        </w:rPr>
        <w:t>por el Sujeto Obligado,</w:t>
      </w:r>
      <w:r w:rsidRPr="006922F5">
        <w:rPr>
          <w:rFonts w:eastAsia="Palatino Linotype" w:cs="Palatino Linotype"/>
          <w:color w:val="000000"/>
          <w:szCs w:val="24"/>
        </w:rPr>
        <w:t xml:space="preserve"> </w:t>
      </w:r>
      <w:r w:rsidR="007E0FE3" w:rsidRPr="006922F5">
        <w:rPr>
          <w:rFonts w:eastAsia="Palatino Linotype" w:cs="Palatino Linotype"/>
          <w:color w:val="000000"/>
          <w:szCs w:val="24"/>
        </w:rPr>
        <w:t>el</w:t>
      </w:r>
      <w:r w:rsidR="00A970D5" w:rsidRPr="006922F5">
        <w:rPr>
          <w:rFonts w:eastAsia="Palatino Linotype" w:cs="Palatino Linotype"/>
          <w:color w:val="000000"/>
          <w:szCs w:val="24"/>
        </w:rPr>
        <w:t xml:space="preserve"> Recurr</w:t>
      </w:r>
      <w:r w:rsidR="00640056" w:rsidRPr="006922F5">
        <w:rPr>
          <w:rFonts w:eastAsia="Palatino Linotype" w:cs="Palatino Linotype"/>
          <w:color w:val="000000"/>
          <w:szCs w:val="24"/>
        </w:rPr>
        <w:t>e</w:t>
      </w:r>
      <w:r w:rsidR="00A970D5" w:rsidRPr="006922F5">
        <w:rPr>
          <w:rFonts w:eastAsia="Palatino Linotype" w:cs="Palatino Linotype"/>
          <w:color w:val="000000"/>
          <w:szCs w:val="24"/>
        </w:rPr>
        <w:t>nte consideró que su derecho a la información pública había sido conculcado, por lo que interpuso el recurso de revisión al rubro citado, señalando como acto impugnado</w:t>
      </w:r>
      <w:r w:rsidR="00985600">
        <w:rPr>
          <w:rFonts w:eastAsia="Palatino Linotype" w:cs="Palatino Linotype"/>
          <w:color w:val="000000"/>
          <w:szCs w:val="24"/>
        </w:rPr>
        <w:t xml:space="preserve"> “</w:t>
      </w:r>
      <w:r w:rsidR="00725895" w:rsidRPr="00725895">
        <w:rPr>
          <w:rFonts w:eastAsia="Palatino Linotype" w:cs="Palatino Linotype"/>
          <w:b/>
          <w:bCs/>
          <w:i/>
          <w:iCs/>
          <w:color w:val="000000"/>
          <w:szCs w:val="24"/>
        </w:rPr>
        <w:t xml:space="preserve">El </w:t>
      </w:r>
      <w:proofErr w:type="spellStart"/>
      <w:r w:rsidR="00725895" w:rsidRPr="00725895">
        <w:rPr>
          <w:rFonts w:eastAsia="Palatino Linotype" w:cs="Palatino Linotype"/>
          <w:b/>
          <w:bCs/>
          <w:i/>
          <w:iCs/>
          <w:color w:val="000000"/>
          <w:szCs w:val="24"/>
        </w:rPr>
        <w:t>area</w:t>
      </w:r>
      <w:proofErr w:type="spellEnd"/>
      <w:r w:rsidR="00725895" w:rsidRPr="00725895">
        <w:rPr>
          <w:rFonts w:eastAsia="Palatino Linotype" w:cs="Palatino Linotype"/>
          <w:b/>
          <w:bCs/>
          <w:i/>
          <w:iCs/>
          <w:color w:val="000000"/>
          <w:szCs w:val="24"/>
        </w:rPr>
        <w:t xml:space="preserve"> a la que le solicite información no la entrega porque dice que es confidencial</w:t>
      </w:r>
      <w:r w:rsidR="00985600">
        <w:rPr>
          <w:rFonts w:eastAsia="Palatino Linotype" w:cs="Palatino Linotype"/>
          <w:color w:val="000000"/>
          <w:szCs w:val="24"/>
        </w:rPr>
        <w:t>”</w:t>
      </w:r>
      <w:r w:rsidR="003B5C2D">
        <w:rPr>
          <w:rFonts w:eastAsia="Palatino Linotype" w:cs="Palatino Linotype"/>
          <w:color w:val="000000"/>
          <w:szCs w:val="24"/>
        </w:rPr>
        <w:t xml:space="preserve"> y </w:t>
      </w:r>
      <w:r w:rsidR="00985600">
        <w:rPr>
          <w:rFonts w:eastAsia="Palatino Linotype" w:cs="Palatino Linotype"/>
          <w:color w:val="000000"/>
          <w:szCs w:val="24"/>
        </w:rPr>
        <w:t xml:space="preserve">como </w:t>
      </w:r>
      <w:r w:rsidR="003B5C2D">
        <w:rPr>
          <w:rFonts w:eastAsia="Palatino Linotype" w:cs="Palatino Linotype"/>
          <w:color w:val="000000"/>
          <w:szCs w:val="24"/>
        </w:rPr>
        <w:t>razones o motivos de inconformidad que</w:t>
      </w:r>
      <w:r w:rsidR="00985600">
        <w:rPr>
          <w:rFonts w:eastAsia="Palatino Linotype" w:cs="Palatino Linotype"/>
          <w:color w:val="000000"/>
          <w:szCs w:val="24"/>
        </w:rPr>
        <w:t>:</w:t>
      </w:r>
    </w:p>
    <w:p w14:paraId="5CA361EF" w14:textId="77777777" w:rsidR="00985600" w:rsidRDefault="00985600" w:rsidP="006922F5">
      <w:pPr>
        <w:pBdr>
          <w:top w:val="nil"/>
          <w:left w:val="nil"/>
          <w:bottom w:val="nil"/>
          <w:right w:val="nil"/>
          <w:between w:val="nil"/>
        </w:pBdr>
        <w:contextualSpacing/>
        <w:rPr>
          <w:rFonts w:eastAsia="Palatino Linotype" w:cs="Palatino Linotype"/>
          <w:color w:val="000000"/>
          <w:szCs w:val="24"/>
        </w:rPr>
      </w:pPr>
    </w:p>
    <w:p w14:paraId="183E7A5A" w14:textId="59484071" w:rsidR="00985600" w:rsidRPr="00475720" w:rsidRDefault="00985600" w:rsidP="00985600">
      <w:pPr>
        <w:spacing w:line="276" w:lineRule="auto"/>
        <w:ind w:left="567" w:right="567"/>
        <w:rPr>
          <w:i/>
          <w:sz w:val="22"/>
          <w:lang w:val="es-MX"/>
        </w:rPr>
      </w:pPr>
      <w:r w:rsidRPr="009A6B97">
        <w:rPr>
          <w:rFonts w:eastAsiaTheme="minorHAnsi" w:cs="Arial"/>
          <w:i/>
          <w:sz w:val="22"/>
          <w:lang w:val="es-MX" w:eastAsia="en-US"/>
        </w:rPr>
        <w:lastRenderedPageBreak/>
        <w:t>“</w:t>
      </w:r>
      <w:r w:rsidR="00725895" w:rsidRPr="00725895">
        <w:rPr>
          <w:rFonts w:eastAsiaTheme="minorHAnsi" w:cstheme="minorBidi"/>
          <w:b/>
          <w:bCs/>
          <w:i/>
          <w:color w:val="000000"/>
          <w:sz w:val="22"/>
          <w:u w:val="single"/>
          <w:lang w:val="es-MX" w:eastAsia="en-US"/>
        </w:rPr>
        <w:t>No quieren informar que unidades económicas establecidas en el municipio cuenta con licencia de funcionamiento para operar que por que es información confidencial</w:t>
      </w:r>
      <w:r w:rsidR="00725895" w:rsidRPr="00725895">
        <w:rPr>
          <w:rFonts w:eastAsiaTheme="minorHAnsi" w:cstheme="minorBidi"/>
          <w:i/>
          <w:color w:val="000000"/>
          <w:sz w:val="22"/>
          <w:lang w:val="es-MX" w:eastAsia="en-US"/>
        </w:rPr>
        <w:t xml:space="preserve">, aunque el nombre de las unidades económicas, </w:t>
      </w:r>
      <w:proofErr w:type="spellStart"/>
      <w:r w:rsidR="00725895" w:rsidRPr="00725895">
        <w:rPr>
          <w:rFonts w:eastAsiaTheme="minorHAnsi" w:cstheme="minorBidi"/>
          <w:i/>
          <w:color w:val="000000"/>
          <w:sz w:val="22"/>
          <w:lang w:val="es-MX" w:eastAsia="en-US"/>
        </w:rPr>
        <w:t>asi</w:t>
      </w:r>
      <w:proofErr w:type="spellEnd"/>
      <w:r w:rsidR="00725895" w:rsidRPr="00725895">
        <w:rPr>
          <w:rFonts w:eastAsiaTheme="minorHAnsi" w:cstheme="minorBidi"/>
          <w:i/>
          <w:color w:val="000000"/>
          <w:sz w:val="22"/>
          <w:lang w:val="es-MX" w:eastAsia="en-US"/>
        </w:rPr>
        <w:t xml:space="preserve"> como el nombre de los titulares es bien sabido por la comunidad, </w:t>
      </w:r>
      <w:r w:rsidR="00725895" w:rsidRPr="00725895">
        <w:rPr>
          <w:rFonts w:eastAsiaTheme="minorHAnsi" w:cstheme="minorBidi"/>
          <w:b/>
          <w:bCs/>
          <w:i/>
          <w:color w:val="000000"/>
          <w:sz w:val="22"/>
          <w:u w:val="single"/>
          <w:lang w:val="es-MX" w:eastAsia="en-US"/>
        </w:rPr>
        <w:t xml:space="preserve">lo </w:t>
      </w:r>
      <w:proofErr w:type="spellStart"/>
      <w:r w:rsidR="00725895" w:rsidRPr="00725895">
        <w:rPr>
          <w:rFonts w:eastAsiaTheme="minorHAnsi" w:cstheme="minorBidi"/>
          <w:b/>
          <w:bCs/>
          <w:i/>
          <w:color w:val="000000"/>
          <w:sz w:val="22"/>
          <w:u w:val="single"/>
          <w:lang w:val="es-MX" w:eastAsia="en-US"/>
        </w:rPr>
        <w:t>unico</w:t>
      </w:r>
      <w:proofErr w:type="spellEnd"/>
      <w:r w:rsidR="00725895" w:rsidRPr="00725895">
        <w:rPr>
          <w:rFonts w:eastAsiaTheme="minorHAnsi" w:cstheme="minorBidi"/>
          <w:b/>
          <w:bCs/>
          <w:i/>
          <w:color w:val="000000"/>
          <w:sz w:val="22"/>
          <w:u w:val="single"/>
          <w:lang w:val="es-MX" w:eastAsia="en-US"/>
        </w:rPr>
        <w:t xml:space="preserve"> que quiero saber si es que cuentan con licencia para funcionar y los horarios</w:t>
      </w:r>
      <w:r w:rsidR="00725895" w:rsidRPr="00725895">
        <w:rPr>
          <w:rFonts w:eastAsiaTheme="minorHAnsi" w:cstheme="minorBidi"/>
          <w:i/>
          <w:color w:val="000000"/>
          <w:sz w:val="22"/>
          <w:lang w:val="es-MX" w:eastAsia="en-US"/>
        </w:rPr>
        <w:t xml:space="preserve"> que la misma dirección se les ha permitido ya que hay varios establecimientos que operan desde las 14:00 </w:t>
      </w:r>
      <w:proofErr w:type="spellStart"/>
      <w:r w:rsidR="00725895" w:rsidRPr="00725895">
        <w:rPr>
          <w:rFonts w:eastAsiaTheme="minorHAnsi" w:cstheme="minorBidi"/>
          <w:i/>
          <w:color w:val="000000"/>
          <w:sz w:val="22"/>
          <w:lang w:val="es-MX" w:eastAsia="en-US"/>
        </w:rPr>
        <w:t>hrs</w:t>
      </w:r>
      <w:proofErr w:type="spellEnd"/>
      <w:r w:rsidR="00725895" w:rsidRPr="00725895">
        <w:rPr>
          <w:rFonts w:eastAsiaTheme="minorHAnsi" w:cstheme="minorBidi"/>
          <w:i/>
          <w:color w:val="000000"/>
          <w:sz w:val="22"/>
          <w:lang w:val="es-MX" w:eastAsia="en-US"/>
        </w:rPr>
        <w:t xml:space="preserve"> hasta las 05:00 am del </w:t>
      </w:r>
      <w:proofErr w:type="spellStart"/>
      <w:r w:rsidR="00725895" w:rsidRPr="00725895">
        <w:rPr>
          <w:rFonts w:eastAsiaTheme="minorHAnsi" w:cstheme="minorBidi"/>
          <w:i/>
          <w:color w:val="000000"/>
          <w:sz w:val="22"/>
          <w:lang w:val="es-MX" w:eastAsia="en-US"/>
        </w:rPr>
        <w:t>dia</w:t>
      </w:r>
      <w:proofErr w:type="spellEnd"/>
      <w:r w:rsidR="00725895" w:rsidRPr="00725895">
        <w:rPr>
          <w:rFonts w:eastAsiaTheme="minorHAnsi" w:cstheme="minorBidi"/>
          <w:i/>
          <w:color w:val="000000"/>
          <w:sz w:val="22"/>
          <w:lang w:val="es-MX" w:eastAsia="en-US"/>
        </w:rPr>
        <w:t xml:space="preserve"> siguiente y por </w:t>
      </w:r>
      <w:proofErr w:type="spellStart"/>
      <w:r w:rsidR="00725895" w:rsidRPr="00725895">
        <w:rPr>
          <w:rFonts w:eastAsiaTheme="minorHAnsi" w:cstheme="minorBidi"/>
          <w:i/>
          <w:color w:val="000000"/>
          <w:sz w:val="22"/>
          <w:lang w:val="es-MX" w:eastAsia="en-US"/>
        </w:rPr>
        <w:t>mas</w:t>
      </w:r>
      <w:proofErr w:type="spellEnd"/>
      <w:r w:rsidR="00725895" w:rsidRPr="00725895">
        <w:rPr>
          <w:rFonts w:eastAsiaTheme="minorHAnsi" w:cstheme="minorBidi"/>
          <w:i/>
          <w:color w:val="000000"/>
          <w:sz w:val="22"/>
          <w:lang w:val="es-MX" w:eastAsia="en-US"/>
        </w:rPr>
        <w:t xml:space="preserve"> que he buscado en la ley no existe ese horario de funcionamiento</w:t>
      </w:r>
      <w:r w:rsidRPr="00145715">
        <w:rPr>
          <w:rFonts w:eastAsiaTheme="minorHAnsi" w:cstheme="minorBidi"/>
          <w:i/>
          <w:color w:val="000000"/>
          <w:sz w:val="22"/>
          <w:lang w:val="es-MX" w:eastAsia="en-US"/>
        </w:rPr>
        <w:t>.</w:t>
      </w:r>
      <w:r w:rsidRPr="009A6B97">
        <w:rPr>
          <w:rFonts w:eastAsiaTheme="minorHAnsi" w:cstheme="minorBidi"/>
          <w:i/>
          <w:color w:val="000000"/>
          <w:sz w:val="22"/>
          <w:lang w:val="es-MX" w:eastAsia="en-US"/>
        </w:rPr>
        <w:t>” (Sic)</w:t>
      </w:r>
    </w:p>
    <w:p w14:paraId="6E3C3EB4" w14:textId="77777777" w:rsidR="00985600" w:rsidRDefault="00985600" w:rsidP="006922F5">
      <w:pPr>
        <w:pBdr>
          <w:top w:val="nil"/>
          <w:left w:val="nil"/>
          <w:bottom w:val="nil"/>
          <w:right w:val="nil"/>
          <w:between w:val="nil"/>
        </w:pBdr>
        <w:contextualSpacing/>
        <w:rPr>
          <w:rFonts w:eastAsia="Palatino Linotype" w:cs="Palatino Linotype"/>
          <w:color w:val="000000"/>
          <w:szCs w:val="24"/>
        </w:rPr>
      </w:pPr>
    </w:p>
    <w:p w14:paraId="564987EB" w14:textId="77777777" w:rsidR="00EF5FF8" w:rsidRPr="006922F5" w:rsidRDefault="00EF5FF8" w:rsidP="006922F5">
      <w:pPr>
        <w:pBdr>
          <w:top w:val="nil"/>
          <w:left w:val="nil"/>
          <w:bottom w:val="nil"/>
          <w:right w:val="nil"/>
          <w:between w:val="nil"/>
        </w:pBdr>
        <w:contextualSpacing/>
        <w:rPr>
          <w:rFonts w:eastAsia="Palatino Linotype" w:cs="Palatino Linotype"/>
          <w:color w:val="000000"/>
          <w:szCs w:val="24"/>
        </w:rPr>
      </w:pPr>
    </w:p>
    <w:p w14:paraId="53187E9F" w14:textId="4D775BEC" w:rsidR="007F12F7" w:rsidRPr="007F12F7" w:rsidRDefault="007F12F7" w:rsidP="006922F5">
      <w:pPr>
        <w:pBdr>
          <w:top w:val="nil"/>
          <w:left w:val="nil"/>
          <w:bottom w:val="nil"/>
          <w:right w:val="nil"/>
          <w:between w:val="nil"/>
        </w:pBdr>
        <w:contextualSpacing/>
        <w:rPr>
          <w:rFonts w:eastAsia="Palatino Linotype" w:cs="Palatino Linotype"/>
          <w:color w:val="000000"/>
        </w:rPr>
      </w:pPr>
      <w:r w:rsidRPr="00AC2AF0">
        <w:t>Se debe resaltar que</w:t>
      </w:r>
      <w:r>
        <w:t xml:space="preserve">, </w:t>
      </w:r>
      <w:r w:rsidRPr="00AC2AF0">
        <w:t>durante la etapa de instrucción en el presente procedimiento</w:t>
      </w:r>
      <w:r>
        <w:t xml:space="preserve">. </w:t>
      </w:r>
      <w:r w:rsidRPr="00AC2AF0">
        <w:t xml:space="preserve">el Sujeto Obligado </w:t>
      </w:r>
      <w:r>
        <w:t>rindió</w:t>
      </w:r>
      <w:r w:rsidRPr="00AC2AF0">
        <w:t xml:space="preserve"> Informe Justificado ante este Órgano Garante</w:t>
      </w:r>
      <w:r>
        <w:t xml:space="preserve"> en fecha doce de septiembre de dos mil veintitrés, mediante la presentación del documento denominado “</w:t>
      </w:r>
      <w:r w:rsidR="007E4378" w:rsidRPr="007E4378">
        <w:t>RESPUESTA 00070 23 ECONOMICO manifestaciones.pdf</w:t>
      </w:r>
      <w:r>
        <w:t>”, a través del cual, medularmente ratifica su respuesta</w:t>
      </w:r>
      <w:r w:rsidR="007E4378">
        <w:t xml:space="preserve"> primigenia</w:t>
      </w:r>
      <w:r>
        <w:t xml:space="preserve">. </w:t>
      </w:r>
    </w:p>
    <w:p w14:paraId="41B2C698" w14:textId="77777777" w:rsidR="007F12F7" w:rsidRDefault="007F12F7" w:rsidP="006922F5">
      <w:pPr>
        <w:pBdr>
          <w:top w:val="nil"/>
          <w:left w:val="nil"/>
          <w:bottom w:val="nil"/>
          <w:right w:val="nil"/>
          <w:between w:val="nil"/>
        </w:pBdr>
        <w:contextualSpacing/>
        <w:rPr>
          <w:rFonts w:eastAsia="Palatino Linotype" w:cs="Palatino Linotype"/>
          <w:color w:val="000000"/>
          <w:szCs w:val="24"/>
        </w:rPr>
      </w:pPr>
    </w:p>
    <w:p w14:paraId="32DEB60A" w14:textId="6DBE89A1" w:rsidR="007F12F7" w:rsidRPr="006922F5" w:rsidRDefault="00A970D5"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Ahora bien, quedando establecido lo anterior, este Órgano Garante considera viable realizar el estudio en aras de establecer si la respuesta del Sujeto Obligado colma la pretensión del Recurrente, así como calificar los motivos de inconformidad de</w:t>
      </w:r>
      <w:r w:rsidR="00C82268" w:rsidRPr="006922F5">
        <w:rPr>
          <w:rFonts w:eastAsia="Palatino Linotype" w:cs="Palatino Linotype"/>
          <w:color w:val="000000"/>
          <w:szCs w:val="24"/>
        </w:rPr>
        <w:t xml:space="preserve">l </w:t>
      </w:r>
      <w:r w:rsidRPr="006922F5">
        <w:rPr>
          <w:rFonts w:eastAsia="Palatino Linotype" w:cs="Palatino Linotype"/>
          <w:color w:val="000000"/>
          <w:szCs w:val="24"/>
        </w:rPr>
        <w:t xml:space="preserve">particular. </w:t>
      </w:r>
    </w:p>
    <w:p w14:paraId="443631F3"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6E270DBE"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En este sentido, es pertinente enfatizar lo que, respecto al derecho de acceso a la información pública, refiere el artículo 6° de la Constitución Política de los Estados Unidos Mexicanos, que en su parte conducente señala:</w:t>
      </w:r>
    </w:p>
    <w:p w14:paraId="6B472363"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2325866D" w14:textId="77777777" w:rsidR="00A970D5" w:rsidRPr="006922F5" w:rsidRDefault="00A970D5" w:rsidP="006922F5">
      <w:pPr>
        <w:pStyle w:val="Fundamentos"/>
      </w:pPr>
      <w:r w:rsidRPr="006922F5">
        <w:rPr>
          <w:b/>
        </w:rPr>
        <w:t>Artículo 6o.</w:t>
      </w:r>
      <w:r w:rsidRPr="006922F5">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w:t>
      </w:r>
      <w:r w:rsidRPr="006922F5">
        <w:rPr>
          <w:b/>
        </w:rPr>
        <w:t>El derecho a la información será garantizado por el Estado.</w:t>
      </w:r>
      <w:r w:rsidRPr="006922F5">
        <w:t xml:space="preserve"> </w:t>
      </w:r>
    </w:p>
    <w:p w14:paraId="71A2C801" w14:textId="77777777" w:rsidR="00A970D5" w:rsidRPr="006922F5" w:rsidRDefault="00A970D5" w:rsidP="006922F5">
      <w:pPr>
        <w:pStyle w:val="Fundamentos"/>
      </w:pPr>
    </w:p>
    <w:p w14:paraId="0CDFC85A" w14:textId="77777777" w:rsidR="00A970D5" w:rsidRPr="006922F5" w:rsidRDefault="00A970D5" w:rsidP="006922F5">
      <w:pPr>
        <w:pStyle w:val="Fundamentos"/>
      </w:pPr>
      <w:r w:rsidRPr="006922F5">
        <w:t>Toda persona tiene derecho al libre acceso a información plural y oportuna, así como a buscar, recibir y difundir información e ideas de toda índole por cualquier medio de expresión.</w:t>
      </w:r>
    </w:p>
    <w:p w14:paraId="0015CD16" w14:textId="77777777" w:rsidR="00A970D5" w:rsidRPr="006922F5" w:rsidRDefault="00A970D5" w:rsidP="006922F5">
      <w:pPr>
        <w:pStyle w:val="Fundamentos"/>
      </w:pPr>
    </w:p>
    <w:p w14:paraId="5F6974CB" w14:textId="77777777" w:rsidR="00A970D5" w:rsidRPr="006922F5" w:rsidRDefault="00A970D5" w:rsidP="006922F5">
      <w:pPr>
        <w:pStyle w:val="Fundamentos"/>
      </w:pPr>
      <w:r w:rsidRPr="006922F5">
        <w:t>Para efectos de lo dispuesto en el presente artículo se observará lo siguiente:</w:t>
      </w:r>
    </w:p>
    <w:p w14:paraId="6BB28B9A" w14:textId="77777777" w:rsidR="00A970D5" w:rsidRPr="006922F5" w:rsidRDefault="00A970D5" w:rsidP="006922F5">
      <w:pPr>
        <w:pStyle w:val="Fundamentos"/>
      </w:pPr>
    </w:p>
    <w:p w14:paraId="3BA28416" w14:textId="77777777" w:rsidR="00A970D5" w:rsidRPr="006922F5" w:rsidRDefault="00A970D5" w:rsidP="006922F5">
      <w:pPr>
        <w:pStyle w:val="Fundamentos"/>
      </w:pPr>
      <w:r w:rsidRPr="006922F5">
        <w:t>A. Para el ejercicio del derecho de acceso a la información, la Federación, los Estados y el Distrito Federal, en el ámbito de sus respectivas competencias, se regirán por los siguientes principios y bases:</w:t>
      </w:r>
    </w:p>
    <w:p w14:paraId="64B2249E" w14:textId="77777777" w:rsidR="00A970D5" w:rsidRPr="006922F5" w:rsidRDefault="00A970D5" w:rsidP="006922F5">
      <w:pPr>
        <w:pStyle w:val="Fundamentos"/>
      </w:pPr>
    </w:p>
    <w:p w14:paraId="2133BF6E" w14:textId="77777777" w:rsidR="00A970D5" w:rsidRPr="006922F5" w:rsidRDefault="00A970D5" w:rsidP="006922F5">
      <w:pPr>
        <w:pStyle w:val="Fundamentos"/>
      </w:pPr>
      <w:r w:rsidRPr="006922F5">
        <w:rPr>
          <w:b/>
        </w:rPr>
        <w:t>I. Toda la información en posesión de</w:t>
      </w:r>
      <w:r w:rsidRPr="006922F5">
        <w:t xml:space="preserve"> </w:t>
      </w:r>
      <w:r w:rsidRPr="006922F5">
        <w:rPr>
          <w:b/>
        </w:rPr>
        <w:t>cualquier autoridad</w:t>
      </w:r>
      <w:r w:rsidRPr="006922F5">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w:t>
      </w:r>
      <w:r w:rsidRPr="006922F5">
        <w:rPr>
          <w:b/>
        </w:rPr>
        <w:t>en el ámbito federal, estatal y municipal, es pública</w:t>
      </w:r>
      <w:r w:rsidRPr="006922F5">
        <w:t xml:space="preserve"> y sólo podrá ser reservada temporalmente por razones de interés público y seguridad nacional, en los términos que fijen las leyes. En la interpretación de este derecho deberá prevalecer el principio de máxima publicidad. </w:t>
      </w:r>
      <w:r w:rsidRPr="006922F5">
        <w:rPr>
          <w:b/>
        </w:rPr>
        <w:t>Los sujetos obligados deberán documentar todo acto que derive del ejercicio de sus facultades, competencias o funciones</w:t>
      </w:r>
      <w:r w:rsidRPr="006922F5">
        <w:t>, la ley determinará los supuestos específicos bajo los cuales procederá la declaración de inexistencia de la información.</w:t>
      </w:r>
    </w:p>
    <w:p w14:paraId="5943A65E" w14:textId="77777777" w:rsidR="00A970D5" w:rsidRPr="006922F5" w:rsidRDefault="00A970D5" w:rsidP="006922F5">
      <w:pPr>
        <w:pStyle w:val="Fundamentos"/>
      </w:pPr>
      <w:r w:rsidRPr="006922F5">
        <w:t>II. La información que se refiere a la vida privada y los datos personales será protegida en los términos y con las excepciones que fijen las leyes.</w:t>
      </w:r>
    </w:p>
    <w:p w14:paraId="135241F6" w14:textId="77777777" w:rsidR="00A970D5" w:rsidRPr="006922F5" w:rsidRDefault="00A970D5" w:rsidP="006922F5">
      <w:pPr>
        <w:pStyle w:val="Fundamentos"/>
      </w:pPr>
      <w:r w:rsidRPr="006922F5">
        <w:t>III. Toda persona, sin necesidad de acreditar interés alguno o justificar su utilización, tendrá acceso gratuito a la información pública, a sus datos personales o a la rectificación de éstos.</w:t>
      </w:r>
    </w:p>
    <w:p w14:paraId="55B93DBA" w14:textId="77777777" w:rsidR="00A970D5" w:rsidRPr="006922F5" w:rsidRDefault="00A970D5" w:rsidP="006922F5">
      <w:pPr>
        <w:pStyle w:val="Fundamentos"/>
      </w:pPr>
      <w:r w:rsidRPr="006922F5">
        <w:t>IV.   Se establecerán mecanismos de acceso a la información y procedimientos de revisión expeditos que se sustanciarán ante los organismos autónomos especializados e imparciales que establece esta Constitución.</w:t>
      </w:r>
    </w:p>
    <w:p w14:paraId="3E81EDB9" w14:textId="77777777" w:rsidR="00A970D5" w:rsidRPr="006922F5" w:rsidRDefault="00A970D5" w:rsidP="006922F5">
      <w:pPr>
        <w:pStyle w:val="Fundamentos"/>
      </w:pPr>
      <w:r w:rsidRPr="006922F5">
        <w:rPr>
          <w:b/>
        </w:rPr>
        <w:t>V. Los sujetos obligados deberán preservar sus documentos en archivos administrativos actualizados y publicarán, a través de los medios electrónicos disponibles</w:t>
      </w:r>
      <w:r w:rsidRPr="006922F5">
        <w:t xml:space="preserve">, </w:t>
      </w:r>
      <w:r w:rsidRPr="006922F5">
        <w:rPr>
          <w:b/>
        </w:rPr>
        <w:t xml:space="preserve">la información completa y actualizada sobre el ejercicio de los recursos públicos </w:t>
      </w:r>
      <w:r w:rsidRPr="006922F5">
        <w:t>y los indicadores que permitan rendir cuenta del cumplimiento de sus objetivos y de los resultados obtenidos.</w:t>
      </w:r>
    </w:p>
    <w:p w14:paraId="1989B44A" w14:textId="77777777" w:rsidR="00A970D5" w:rsidRPr="006922F5" w:rsidRDefault="00A970D5" w:rsidP="006922F5">
      <w:pPr>
        <w:pStyle w:val="Fundamentos"/>
      </w:pPr>
      <w:r w:rsidRPr="006922F5">
        <w:t>VI. Las leyes determinarán la manera en que los sujetos obligados deberán hacer pública la información relativa a los recursos públicos que entreguen a personas físicas o morales.</w:t>
      </w:r>
    </w:p>
    <w:p w14:paraId="52D64BCE" w14:textId="77777777" w:rsidR="00A970D5" w:rsidRPr="006922F5" w:rsidRDefault="00A970D5" w:rsidP="006922F5">
      <w:pPr>
        <w:pStyle w:val="Fundamentos"/>
      </w:pPr>
      <w:r w:rsidRPr="006922F5">
        <w:t>VII. La inobservancia a las disposiciones en materia de acceso a la información pública será sancionada en los términos que dispongan las leyes.</w:t>
      </w:r>
    </w:p>
    <w:p w14:paraId="0226FE46" w14:textId="77777777" w:rsidR="00A970D5" w:rsidRPr="006922F5" w:rsidRDefault="00A970D5" w:rsidP="006922F5">
      <w:pPr>
        <w:pStyle w:val="Fundamentos"/>
      </w:pPr>
      <w:r w:rsidRPr="006922F5">
        <w:t xml:space="preserve">VIII. La Federación contará con un organismo autónomo, especializado, imparcial, colegiado, con personalidad jurídica y patrimonio propio, con plena autonomía técnica, de gestión, capacidad para decidir sobre el ejercicio de su presupuesto y determinar su organización </w:t>
      </w:r>
      <w:r w:rsidRPr="006922F5">
        <w:lastRenderedPageBreak/>
        <w:t>interna, responsable de garantizar el cumplimiento del derecho de acceso a la información pública y a la protección de datos personales en posesión de los sujetos obligados en los términos que establezca la ley.</w:t>
      </w:r>
    </w:p>
    <w:p w14:paraId="2CF56E24" w14:textId="77777777" w:rsidR="00A970D5" w:rsidRPr="006922F5" w:rsidRDefault="00A970D5" w:rsidP="006922F5">
      <w:pPr>
        <w:pStyle w:val="Fundamentos"/>
      </w:pPr>
      <w:r w:rsidRPr="006922F5">
        <w:t>…</w:t>
      </w:r>
    </w:p>
    <w:p w14:paraId="5E8F2316" w14:textId="77777777" w:rsidR="00A970D5" w:rsidRPr="006922F5" w:rsidRDefault="00A970D5" w:rsidP="006922F5">
      <w:pPr>
        <w:pStyle w:val="Fundamentos"/>
      </w:pPr>
      <w:r w:rsidRPr="006922F5">
        <w:t>La ley establecerá aquella información que se considere reservada o confidencial.</w:t>
      </w:r>
    </w:p>
    <w:p w14:paraId="3441E2D4"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5EA79EB4"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Por su parte, la Constitución Política del Estado Libre y Soberano de México, en su artículo 5°, dispone en su parte conducente, lo siguiente:</w:t>
      </w:r>
    </w:p>
    <w:p w14:paraId="5F80485D"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576503FB" w14:textId="47CB920B" w:rsidR="00A970D5" w:rsidRPr="006922F5" w:rsidRDefault="00A970D5" w:rsidP="006922F5">
      <w:pPr>
        <w:pStyle w:val="Fundamentos"/>
      </w:pPr>
      <w:r w:rsidRPr="006922F5">
        <w:rPr>
          <w:b/>
          <w:bCs/>
        </w:rPr>
        <w:t>Artículo 5.</w:t>
      </w:r>
      <w:r w:rsidRPr="006922F5">
        <w:t xml:space="preserve"> </w:t>
      </w:r>
      <w:r w:rsidR="0047369A" w:rsidRPr="006922F5">
        <w:t>(</w:t>
      </w:r>
      <w:r w:rsidRPr="006922F5">
        <w:t>…</w:t>
      </w:r>
      <w:r w:rsidR="0047369A" w:rsidRPr="006922F5">
        <w:t>)</w:t>
      </w:r>
      <w:r w:rsidRPr="006922F5">
        <w:t xml:space="preserve"> </w:t>
      </w:r>
    </w:p>
    <w:p w14:paraId="5956991C" w14:textId="77777777" w:rsidR="00A970D5" w:rsidRPr="006922F5" w:rsidRDefault="00A970D5" w:rsidP="006922F5">
      <w:pPr>
        <w:pStyle w:val="Fundamentos"/>
      </w:pPr>
      <w:r w:rsidRPr="006922F5">
        <w:t xml:space="preserve">El derecho a la información será garantizado por el Estado. La ley establecerá las previsiones que permitan asegurar la protección, el respeto y la difusión de este derecho. </w:t>
      </w:r>
    </w:p>
    <w:p w14:paraId="6A3CBAB6" w14:textId="77777777" w:rsidR="00A970D5" w:rsidRPr="006922F5" w:rsidRDefault="00A970D5" w:rsidP="006922F5">
      <w:pPr>
        <w:pStyle w:val="Fundamentos"/>
      </w:pPr>
    </w:p>
    <w:p w14:paraId="36D3B567" w14:textId="77777777" w:rsidR="00A970D5" w:rsidRPr="006922F5" w:rsidRDefault="00A970D5" w:rsidP="006922F5">
      <w:pPr>
        <w:pStyle w:val="Fundamentos"/>
      </w:pPr>
      <w:r w:rsidRPr="006922F5">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w:t>
      </w:r>
    </w:p>
    <w:p w14:paraId="72E30FB9" w14:textId="77777777" w:rsidR="00A970D5" w:rsidRPr="006922F5" w:rsidRDefault="00A970D5" w:rsidP="006922F5">
      <w:pPr>
        <w:pStyle w:val="Fundamentos"/>
      </w:pPr>
    </w:p>
    <w:p w14:paraId="0BDF2E36" w14:textId="77777777" w:rsidR="00A970D5" w:rsidRPr="006922F5" w:rsidRDefault="00A970D5" w:rsidP="006922F5">
      <w:pPr>
        <w:pStyle w:val="Fundamentos"/>
      </w:pPr>
      <w:r w:rsidRPr="006922F5">
        <w:t>Este derecho se regirá por los principios y bases siguientes:</w:t>
      </w:r>
    </w:p>
    <w:p w14:paraId="0BFC86CA" w14:textId="77777777" w:rsidR="00A970D5" w:rsidRPr="006922F5" w:rsidRDefault="00A970D5" w:rsidP="006922F5">
      <w:pPr>
        <w:pStyle w:val="Fundamentos"/>
      </w:pPr>
    </w:p>
    <w:p w14:paraId="71CBBD8F" w14:textId="77777777" w:rsidR="00A970D5" w:rsidRPr="006922F5" w:rsidRDefault="00A970D5" w:rsidP="006922F5">
      <w:pPr>
        <w:pStyle w:val="Fundamentos"/>
      </w:pPr>
      <w:r w:rsidRPr="006922F5">
        <w:t>I.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30341069" w14:textId="77777777" w:rsidR="00A970D5" w:rsidRPr="006922F5" w:rsidRDefault="00A970D5" w:rsidP="006922F5">
      <w:pPr>
        <w:pStyle w:val="Fundamentos"/>
      </w:pPr>
      <w:r w:rsidRPr="006922F5">
        <w:t>II. La información referente a la intimidad de la vida privada y la imagen de las personas será protegida a través de un marco jurídico rígido de tratamiento y manejo de datos personales, con las excepciones que establezca la ley reglamentaria.</w:t>
      </w:r>
    </w:p>
    <w:p w14:paraId="5866508E" w14:textId="77777777" w:rsidR="00A970D5" w:rsidRPr="006922F5" w:rsidRDefault="00A970D5" w:rsidP="006922F5">
      <w:pPr>
        <w:pStyle w:val="Fundamentos"/>
      </w:pPr>
      <w:r w:rsidRPr="006922F5">
        <w:lastRenderedPageBreak/>
        <w:t>III. Toda persona, sin necesidad de acreditar interés alguno o justificar su utilización, tendrá acceso gratuito a la información pública, a sus datos personales o a la rectificación de éstos.</w:t>
      </w:r>
    </w:p>
    <w:p w14:paraId="682D2B34" w14:textId="77777777" w:rsidR="00A970D5" w:rsidRPr="006922F5" w:rsidRDefault="00A970D5" w:rsidP="006922F5">
      <w:pPr>
        <w:pStyle w:val="Fundamentos"/>
      </w:pPr>
      <w:r w:rsidRPr="006922F5">
        <w:t>IV. Se establecerán mecanismos de acceso a la información y procedimientos de revisión expeditos que se sustanciarán ante el organismo autónomo especializado e imparcial que establece esta Constitución.</w:t>
      </w:r>
    </w:p>
    <w:p w14:paraId="27DF5F01" w14:textId="77777777" w:rsidR="00A970D5" w:rsidRPr="006922F5" w:rsidRDefault="00A970D5" w:rsidP="006922F5">
      <w:pPr>
        <w:pStyle w:val="Fundamentos"/>
      </w:pPr>
      <w:r w:rsidRPr="006922F5">
        <w:t>V. Los procedimientos de acceso a la información pública, de acceso, corrección y supresión de datos personales, así como los recursos de revisión derivados de los mismos, podrán tramitarse por medios electrónicos, a través de un sistema automatizado que para tal efecto establezca la ley reglamentaria y el organismo autónomo garante en el ámbito de su competencia. Las resoluciones que correspondan a estos procedimientos se sistematizarán para favorecer su consulta.</w:t>
      </w:r>
    </w:p>
    <w:p w14:paraId="3F4C7F88" w14:textId="77777777" w:rsidR="00A970D5" w:rsidRPr="006922F5" w:rsidRDefault="00A970D5" w:rsidP="006922F5">
      <w:pPr>
        <w:pStyle w:val="Fundamentos"/>
      </w:pPr>
      <w:r w:rsidRPr="006922F5">
        <w:t>VI. 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los resultados obtenidos.</w:t>
      </w:r>
    </w:p>
    <w:p w14:paraId="74C559E6" w14:textId="77777777" w:rsidR="00A970D5" w:rsidRPr="006922F5" w:rsidRDefault="00A970D5" w:rsidP="006922F5">
      <w:pPr>
        <w:pStyle w:val="Fundamentos"/>
      </w:pPr>
      <w:r w:rsidRPr="006922F5">
        <w:t>VII. La ley reglamentaria, determinará la manera en que los sujetos obligados deberán hacer pública la información relativa a los recursos públicos que entreguen a personas físicas o jurídicas colectivas.</w:t>
      </w:r>
    </w:p>
    <w:p w14:paraId="5216B00F"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1EAED8AE" w14:textId="61AD23F2" w:rsidR="00C82268" w:rsidRPr="006922F5" w:rsidRDefault="00C82268" w:rsidP="006922F5">
      <w:pPr>
        <w:rPr>
          <w:rFonts w:eastAsia="Palatino Linotype" w:cs="Palatino Linotype"/>
          <w:szCs w:val="24"/>
        </w:rPr>
      </w:pPr>
      <w:r w:rsidRPr="006922F5">
        <w:rPr>
          <w:rFonts w:eastAsia="Palatino Linotype" w:cs="Palatino Linotype"/>
          <w:szCs w:val="24"/>
        </w:rPr>
        <w:t xml:space="preserve">En ese orden de ideas, la Ley de Transparencia y Acceso a la Información Pública del Estado de México y Municipios, prevé en su artículo 23, fracción </w:t>
      </w:r>
      <w:r w:rsidR="00754A30" w:rsidRPr="006922F5">
        <w:rPr>
          <w:rFonts w:eastAsia="Palatino Linotype" w:cs="Palatino Linotype"/>
          <w:szCs w:val="24"/>
        </w:rPr>
        <w:t>I</w:t>
      </w:r>
      <w:r w:rsidR="001530E5" w:rsidRPr="006922F5">
        <w:rPr>
          <w:rFonts w:eastAsia="Palatino Linotype" w:cs="Palatino Linotype"/>
          <w:szCs w:val="24"/>
        </w:rPr>
        <w:t>V</w:t>
      </w:r>
      <w:r w:rsidRPr="006922F5">
        <w:rPr>
          <w:rFonts w:eastAsia="Palatino Linotype" w:cs="Palatino Linotype"/>
          <w:szCs w:val="24"/>
        </w:rPr>
        <w:t>, lo siguiente:</w:t>
      </w:r>
    </w:p>
    <w:p w14:paraId="34BB49C7" w14:textId="77777777" w:rsidR="00C82268" w:rsidRPr="006922F5" w:rsidRDefault="00C82268" w:rsidP="006922F5">
      <w:pPr>
        <w:rPr>
          <w:rFonts w:eastAsia="Palatino Linotype" w:cs="Palatino Linotype"/>
          <w:szCs w:val="24"/>
        </w:rPr>
      </w:pPr>
    </w:p>
    <w:p w14:paraId="100A2479" w14:textId="77777777" w:rsidR="00C82268" w:rsidRPr="006922F5" w:rsidRDefault="00C82268" w:rsidP="006922F5">
      <w:pPr>
        <w:pStyle w:val="Fundamentos"/>
      </w:pPr>
      <w:r w:rsidRPr="006922F5">
        <w:rPr>
          <w:b/>
        </w:rPr>
        <w:t>Artículo 23.</w:t>
      </w:r>
      <w:r w:rsidRPr="006922F5">
        <w:t xml:space="preserve"> Son sujetos obligados a transparentar y permitir el acceso a su información y proteger los datos personales que obren en su poder:</w:t>
      </w:r>
    </w:p>
    <w:p w14:paraId="7025ECE0" w14:textId="0F47465B" w:rsidR="00C82268" w:rsidRPr="006922F5" w:rsidRDefault="001530E5" w:rsidP="006922F5">
      <w:pPr>
        <w:pStyle w:val="Fundamentos"/>
      </w:pPr>
      <w:r w:rsidRPr="006922F5">
        <w:t>(…)</w:t>
      </w:r>
    </w:p>
    <w:p w14:paraId="79FD530B" w14:textId="5429547D" w:rsidR="00C82268" w:rsidRPr="006922F5" w:rsidRDefault="00C82268" w:rsidP="006922F5">
      <w:pPr>
        <w:pStyle w:val="Fundamentos"/>
      </w:pPr>
      <w:r w:rsidRPr="006922F5">
        <w:rPr>
          <w:b/>
          <w:bCs/>
        </w:rPr>
        <w:t>I</w:t>
      </w:r>
      <w:r w:rsidR="001530E5" w:rsidRPr="006922F5">
        <w:rPr>
          <w:b/>
          <w:bCs/>
        </w:rPr>
        <w:t>V</w:t>
      </w:r>
      <w:r w:rsidRPr="006922F5">
        <w:rPr>
          <w:b/>
          <w:bCs/>
        </w:rPr>
        <w:t>.</w:t>
      </w:r>
      <w:r w:rsidRPr="006922F5">
        <w:t xml:space="preserve"> </w:t>
      </w:r>
      <w:r w:rsidR="001530E5" w:rsidRPr="006922F5">
        <w:t xml:space="preserve">Los </w:t>
      </w:r>
      <w:r w:rsidR="00754A30" w:rsidRPr="006922F5">
        <w:t>ayuntamientos y las dependencias, organismos, órganos y entidades de la administración municipal;</w:t>
      </w:r>
    </w:p>
    <w:p w14:paraId="0667CF00" w14:textId="77777777" w:rsidR="00C82268" w:rsidRPr="006922F5" w:rsidRDefault="00C82268" w:rsidP="006922F5">
      <w:pPr>
        <w:pStyle w:val="Fundamentos"/>
      </w:pPr>
      <w:r w:rsidRPr="006922F5">
        <w:t>(…)</w:t>
      </w:r>
    </w:p>
    <w:p w14:paraId="458B21C5"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059B6DDE" w14:textId="1C6A8C43" w:rsidR="00A970D5" w:rsidRDefault="00A970D5"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 xml:space="preserve">Es así </w:t>
      </w:r>
      <w:r w:rsidR="00D574A2" w:rsidRPr="006922F5">
        <w:rPr>
          <w:rFonts w:eastAsia="Palatino Linotype" w:cs="Palatino Linotype"/>
          <w:color w:val="000000"/>
          <w:szCs w:val="24"/>
        </w:rPr>
        <w:t>como</w:t>
      </w:r>
      <w:r w:rsidRPr="006922F5">
        <w:rPr>
          <w:rFonts w:eastAsia="Palatino Linotype" w:cs="Palatino Linotype"/>
          <w:color w:val="000000"/>
          <w:szCs w:val="24"/>
        </w:rPr>
        <w:t xml:space="preserve">, conforme a los preceptos legales citados, se desprende que el derecho de acceso a la información pública es un derecho individual que puede ser ejercido ante cualquier autoridad, entidad, órgano u organismo, tanto federales, como estatales, de la </w:t>
      </w:r>
      <w:r w:rsidRPr="006922F5">
        <w:rPr>
          <w:rFonts w:eastAsia="Palatino Linotype" w:cs="Palatino Linotype"/>
          <w:color w:val="000000"/>
          <w:szCs w:val="24"/>
        </w:rPr>
        <w:lastRenderedPageBreak/>
        <w:t>Ciudad de México, o Municipales, con el fin de que los particulares conozcan toda aquella información que es considerada como pública.</w:t>
      </w:r>
    </w:p>
    <w:p w14:paraId="312F41FE" w14:textId="77777777" w:rsidR="00985600" w:rsidRDefault="00985600" w:rsidP="006922F5">
      <w:pPr>
        <w:pBdr>
          <w:top w:val="nil"/>
          <w:left w:val="nil"/>
          <w:bottom w:val="nil"/>
          <w:right w:val="nil"/>
          <w:between w:val="nil"/>
        </w:pBdr>
        <w:contextualSpacing/>
        <w:rPr>
          <w:rFonts w:eastAsia="Palatino Linotype" w:cs="Palatino Linotype"/>
          <w:color w:val="000000"/>
          <w:szCs w:val="24"/>
        </w:rPr>
      </w:pPr>
    </w:p>
    <w:p w14:paraId="7410267B" w14:textId="0EB522C4" w:rsidR="00985600" w:rsidRPr="00D60D26" w:rsidRDefault="00985600" w:rsidP="00985600">
      <w:r w:rsidRPr="00D60D26">
        <w:t xml:space="preserve">Por otro lado, no debe soslayarse el hecho de que </w:t>
      </w:r>
      <w:r w:rsidR="001B6DB0">
        <w:rPr>
          <w:b/>
        </w:rPr>
        <w:t>La</w:t>
      </w:r>
      <w:r w:rsidRPr="00D60D26">
        <w:rPr>
          <w:b/>
        </w:rPr>
        <w:t xml:space="preserve"> Recurrente</w:t>
      </w:r>
      <w:r w:rsidRPr="00D60D26">
        <w:t xml:space="preserve"> no impugnó el total del contenido de la respuesta dada por el Sujeto Obligado, ello en virtud de que señaló expresamente la negativa de proporcionar</w:t>
      </w:r>
      <w:r w:rsidR="001B6DB0">
        <w:t xml:space="preserve"> el documento que dé cuenta de las</w:t>
      </w:r>
      <w:r>
        <w:t xml:space="preserve"> </w:t>
      </w:r>
      <w:r w:rsidR="001B6DB0" w:rsidRPr="001B6DB0">
        <w:t xml:space="preserve">unidades económicas establecidas en el </w:t>
      </w:r>
      <w:r w:rsidR="001B6DB0">
        <w:t>M</w:t>
      </w:r>
      <w:r w:rsidR="001B6DB0" w:rsidRPr="001B6DB0">
        <w:t xml:space="preserve">unicipio </w:t>
      </w:r>
      <w:r w:rsidR="0080466D">
        <w:t xml:space="preserve">que </w:t>
      </w:r>
      <w:r w:rsidR="001B6DB0" w:rsidRPr="001B6DB0">
        <w:t>cuenta</w:t>
      </w:r>
      <w:r w:rsidR="0080466D">
        <w:t>n</w:t>
      </w:r>
      <w:r w:rsidR="001B6DB0" w:rsidRPr="001B6DB0">
        <w:t xml:space="preserve"> con licencia de funcionamiento</w:t>
      </w:r>
      <w:r w:rsidR="0080466D">
        <w:t>, así como los horarios de las mismas</w:t>
      </w:r>
      <w:r w:rsidRPr="00D60D26">
        <w:t xml:space="preserve">, al manifestar textualmente lo siguiente: </w:t>
      </w:r>
      <w:r w:rsidRPr="00D60D26">
        <w:rPr>
          <w:i/>
        </w:rPr>
        <w:t>“</w:t>
      </w:r>
      <w:r w:rsidR="0080466D" w:rsidRPr="0080466D">
        <w:rPr>
          <w:b/>
          <w:bCs/>
          <w:i/>
        </w:rPr>
        <w:t>No quieren informar que unidades económicas establecidas en el municipio cuenta con licencia de funcionamiento para operar que por que es información confidencial</w:t>
      </w:r>
      <w:r w:rsidR="0080466D">
        <w:rPr>
          <w:b/>
          <w:bCs/>
          <w:i/>
        </w:rPr>
        <w:t>…) y (</w:t>
      </w:r>
      <w:r w:rsidR="00EA4570" w:rsidRPr="00EA4570">
        <w:rPr>
          <w:b/>
          <w:bCs/>
          <w:i/>
        </w:rPr>
        <w:t>.</w:t>
      </w:r>
      <w:r w:rsidR="0080466D">
        <w:rPr>
          <w:b/>
          <w:bCs/>
          <w:i/>
        </w:rPr>
        <w:t>.</w:t>
      </w:r>
      <w:r w:rsidRPr="00D60D26">
        <w:rPr>
          <w:b/>
          <w:bCs/>
          <w:i/>
        </w:rPr>
        <w:t>.</w:t>
      </w:r>
      <w:r w:rsidR="0080466D">
        <w:rPr>
          <w:b/>
          <w:bCs/>
          <w:i/>
        </w:rPr>
        <w:t>l</w:t>
      </w:r>
      <w:r w:rsidR="0080466D" w:rsidRPr="0080466D">
        <w:rPr>
          <w:b/>
          <w:bCs/>
          <w:i/>
        </w:rPr>
        <w:t xml:space="preserve">o </w:t>
      </w:r>
      <w:proofErr w:type="spellStart"/>
      <w:r w:rsidR="0080466D" w:rsidRPr="0080466D">
        <w:rPr>
          <w:b/>
          <w:bCs/>
          <w:i/>
        </w:rPr>
        <w:t>unico</w:t>
      </w:r>
      <w:proofErr w:type="spellEnd"/>
      <w:r w:rsidR="0080466D" w:rsidRPr="0080466D">
        <w:rPr>
          <w:b/>
          <w:bCs/>
          <w:i/>
        </w:rPr>
        <w:t xml:space="preserve"> que quiero saber si es que cuentan con licencia para funcionar y los horarios </w:t>
      </w:r>
      <w:r w:rsidRPr="00D60D26">
        <w:rPr>
          <w:i/>
        </w:rPr>
        <w:t>…</w:t>
      </w:r>
      <w:r w:rsidR="0080466D">
        <w:rPr>
          <w:i/>
        </w:rPr>
        <w:t>)</w:t>
      </w:r>
      <w:r w:rsidRPr="00D60D26">
        <w:rPr>
          <w:i/>
        </w:rPr>
        <w:t>” (sic)</w:t>
      </w:r>
    </w:p>
    <w:p w14:paraId="1BE7FEBB" w14:textId="77777777" w:rsidR="0080466D" w:rsidRPr="00D60D26" w:rsidRDefault="0080466D" w:rsidP="00985600"/>
    <w:p w14:paraId="0592CED6" w14:textId="16286BC6" w:rsidR="00985600" w:rsidRDefault="00985600" w:rsidP="0080466D">
      <w:r w:rsidRPr="00D60D26">
        <w:t xml:space="preserve">En este tenor, se estima que </w:t>
      </w:r>
      <w:r w:rsidRPr="00D60D26">
        <w:rPr>
          <w:b/>
        </w:rPr>
        <w:t>el Recurrente</w:t>
      </w:r>
      <w:r w:rsidRPr="00D60D26">
        <w:t xml:space="preserve"> está conforme con los documentos que le fueron entregados referentes a</w:t>
      </w:r>
      <w:r w:rsidR="0080466D">
        <w:t xml:space="preserve"> </w:t>
      </w:r>
      <w:r w:rsidR="0080466D" w:rsidRPr="0080466D">
        <w:rPr>
          <w:i/>
          <w:iCs/>
        </w:rPr>
        <w:t>los requisitos para poder tramitar o en su caso dar de alta una unidad económica denominada restaurante-bar, bar; los procesos que involucra el trámite de licencia de funcionamiento, así como los integrantes del Comité Municipal de Dictamen de Giro</w:t>
      </w:r>
      <w:r w:rsidR="0080466D">
        <w:rPr>
          <w:i/>
          <w:iCs/>
        </w:rPr>
        <w:t>; las l</w:t>
      </w:r>
      <w:r w:rsidR="0080466D" w:rsidRPr="0080466D">
        <w:rPr>
          <w:i/>
          <w:iCs/>
        </w:rPr>
        <w:t>eyes regulan la autonomía del Comité Municipal de Dictamen de Giro</w:t>
      </w:r>
      <w:r w:rsidR="0080466D">
        <w:rPr>
          <w:i/>
          <w:iCs/>
        </w:rPr>
        <w:t>; así como e</w:t>
      </w:r>
      <w:r w:rsidR="0080466D" w:rsidRPr="0080466D">
        <w:rPr>
          <w:i/>
          <w:iCs/>
        </w:rPr>
        <w:t>l Artículo de ley correspondiente que autoriza a la directora o encargada de la Dirección de Desarrollo Económico para notificar a las unidades económicas</w:t>
      </w:r>
      <w:r w:rsidRPr="00D60D26">
        <w:t xml:space="preserve">; por lo que el motivo de su inconformidad radica en que no se entregó la información relacionada </w:t>
      </w:r>
      <w:r w:rsidR="0080466D">
        <w:t>a las licencias de funcionamiento otorgadas a los e</w:t>
      </w:r>
      <w:r w:rsidR="0080466D" w:rsidRPr="0080466D">
        <w:t xml:space="preserve">stablecimientos con giro de restaurantes-bar y bares </w:t>
      </w:r>
      <w:r w:rsidR="0080466D">
        <w:t>en el</w:t>
      </w:r>
      <w:r w:rsidR="0080466D" w:rsidRPr="0080466D">
        <w:t xml:space="preserve"> Municipio Tianguistenco</w:t>
      </w:r>
      <w:r w:rsidR="0080466D">
        <w:t xml:space="preserve"> así como los horarios autorizados para operar</w:t>
      </w:r>
      <w:r w:rsidR="00EA4570" w:rsidRPr="00EA4570">
        <w:t xml:space="preserve">, </w:t>
      </w:r>
      <w:r w:rsidRPr="00D60D26">
        <w:t xml:space="preserve">por lo que puede colegirse que la respuesta fue parcialmente consentida. </w:t>
      </w:r>
    </w:p>
    <w:p w14:paraId="54B214D3" w14:textId="77777777" w:rsidR="0080466D" w:rsidRDefault="0080466D" w:rsidP="0080466D"/>
    <w:p w14:paraId="7950D812" w14:textId="64EDBFEA" w:rsidR="0080466D" w:rsidRPr="0080466D" w:rsidRDefault="0080466D" w:rsidP="0080466D">
      <w:r>
        <w:lastRenderedPageBreak/>
        <w:t xml:space="preserve">Se precisa lo anterior, ya que, si bien es cierto, el particular requirió en la solicitud de información los documentos que den cuenta de los establecimientos con giro de restaurantes-bar y bares del Municipio que cuentan con todas las medidas de seguridad para operar, la cantidad de restaurantes-bar y bares que cuentan con licencia de funcionamiento y los horarios para operar de cada establecimiento referido; también en cierto </w:t>
      </w:r>
      <w:r w:rsidRPr="0080466D">
        <w:rPr>
          <w:b/>
          <w:bCs/>
        </w:rPr>
        <w:t>que el documento idóneo para colmar dichos requerimiento, resulta ser la propia licencia de funcionamiento</w:t>
      </w:r>
      <w:r>
        <w:t xml:space="preserve"> de la unidades económicas referidas por la particular, ya que en ellas, se puede advertir cada rubro requerido, es por ello, que se infiere que la </w:t>
      </w:r>
      <w:proofErr w:type="spellStart"/>
      <w:r>
        <w:t>litis</w:t>
      </w:r>
      <w:proofErr w:type="spellEnd"/>
      <w:r>
        <w:t xml:space="preserve"> radica en </w:t>
      </w:r>
      <w:r w:rsidR="00356241">
        <w:t xml:space="preserve">las licencias de funcionamiento señaladas, como se </w:t>
      </w:r>
      <w:proofErr w:type="spellStart"/>
      <w:r w:rsidR="00356241">
        <w:t>desartrolará</w:t>
      </w:r>
      <w:proofErr w:type="spellEnd"/>
      <w:r w:rsidR="00356241">
        <w:t xml:space="preserve"> en párrafos posteriores. </w:t>
      </w:r>
    </w:p>
    <w:p w14:paraId="6C159273" w14:textId="77777777" w:rsidR="00985600" w:rsidRPr="00D60D26" w:rsidRDefault="00985600" w:rsidP="00985600"/>
    <w:p w14:paraId="12A03426" w14:textId="77777777" w:rsidR="00985600" w:rsidRPr="00D60D26" w:rsidRDefault="00985600" w:rsidP="00985600">
      <w:pPr>
        <w:rPr>
          <w:rFonts w:cs="Arial"/>
        </w:rPr>
      </w:pPr>
      <w:r w:rsidRPr="00D60D26">
        <w:rPr>
          <w:rFonts w:cs="Arial"/>
        </w:rPr>
        <w:t>Lo anterior es así debido a que cuando el solicitante no expresa razón o motivo de inconformidad en contra de todos los rubros de la respuesta que pudieran ser un agravio a su derecho, los mismos deben estimarse atendidos. Sirve de apoyo a lo anterior, por analogía, la Tesis Jurisprudencial Número 3ª./J.7/91, publicada en el Semanario Judicial de la Federación y su Gaceta bajo el número de registro 174,177, que establece lo siguiente:</w:t>
      </w:r>
    </w:p>
    <w:p w14:paraId="26FD5EB6" w14:textId="77777777" w:rsidR="00985600" w:rsidRPr="00D60D26" w:rsidRDefault="00985600" w:rsidP="00985600">
      <w:pPr>
        <w:rPr>
          <w:rFonts w:cs="Arial"/>
        </w:rPr>
      </w:pPr>
    </w:p>
    <w:p w14:paraId="61273BD7" w14:textId="77777777" w:rsidR="00985600" w:rsidRPr="00D60D26" w:rsidRDefault="00985600" w:rsidP="00EA4570">
      <w:pPr>
        <w:spacing w:line="240" w:lineRule="auto"/>
        <w:ind w:left="567" w:right="567"/>
        <w:rPr>
          <w:i/>
        </w:rPr>
      </w:pPr>
      <w:r w:rsidRPr="00D60D26">
        <w:rPr>
          <w:b/>
          <w:i/>
        </w:rPr>
        <w:t>REVISIÓN EN AMPARO. LOS RESOLUTIVOS NO COMBATIDOS DEBEN DECLARARSE FIRMES</w:t>
      </w:r>
      <w:r w:rsidRPr="00D60D26">
        <w:rPr>
          <w:i/>
        </w:rPr>
        <w:t>. 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14:paraId="392F8B23" w14:textId="77777777" w:rsidR="00985600" w:rsidRPr="00D60D26" w:rsidRDefault="00985600" w:rsidP="00985600"/>
    <w:p w14:paraId="6FF983FF" w14:textId="77777777" w:rsidR="00985600" w:rsidRPr="00D60D26" w:rsidRDefault="00985600" w:rsidP="00985600">
      <w:r w:rsidRPr="00D60D26">
        <w:lastRenderedPageBreak/>
        <w:t>Así, la parte de la solicitud sobre la que no se expresó inconformidad, debe declararse consentida por el hoy Recurrente, ya que no pueden producirse efectos jurídicos tendentes a revocar, confirmar o modificar la parte de la respuesta con relación a la parte de la solicitud que no fue motivo de disenso ya que se infiere un consentimiento del Recurrente ante la falta de impugnación eficaz. Sirve de sustento a lo anterior, por analogía, la tesis jurisprudencial número VI.3o.C. J/60, publicada en el Semanario Judicial de la Federación y su Gaceta bajo el número de registro 176,608 que a la letra dice:</w:t>
      </w:r>
    </w:p>
    <w:p w14:paraId="5249B603" w14:textId="77777777" w:rsidR="00985600" w:rsidRPr="00D60D26" w:rsidRDefault="00985600" w:rsidP="00985600"/>
    <w:p w14:paraId="70D86BFA" w14:textId="77777777" w:rsidR="00985600" w:rsidRPr="00D60D26" w:rsidRDefault="00985600" w:rsidP="00EA4570">
      <w:pPr>
        <w:spacing w:line="240" w:lineRule="auto"/>
        <w:ind w:left="567" w:right="567"/>
        <w:rPr>
          <w:i/>
        </w:rPr>
      </w:pPr>
      <w:r w:rsidRPr="00D60D26">
        <w:rPr>
          <w:b/>
          <w:i/>
        </w:rPr>
        <w:t>ACTOS CONSENTIDOS. SON LOS QUE NO SE IMPUGNAN MEDIANTE EL RECURSO IDÓNEO.</w:t>
      </w:r>
      <w:r w:rsidRPr="00D60D26">
        <w:rPr>
          <w:i/>
        </w:rPr>
        <w:t xml:space="preserve"> 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39B33C53" w14:textId="12C73CC9" w:rsidR="00985600" w:rsidRDefault="00985600" w:rsidP="00985600">
      <w:pPr>
        <w:pStyle w:val="Prrafodelista"/>
        <w:autoSpaceDE w:val="0"/>
        <w:autoSpaceDN w:val="0"/>
        <w:adjustRightInd w:val="0"/>
        <w:spacing w:before="240" w:after="160"/>
        <w:ind w:left="0"/>
      </w:pPr>
      <w:r w:rsidRPr="00D60D26">
        <w:rPr>
          <w:rFonts w:eastAsia="Calibri"/>
        </w:rPr>
        <w:t xml:space="preserve">Así, una vez establecido que el motivo de inconformidad del Recurrente es la negativa de proporcionar la información faltante antes referida, se infiere que la </w:t>
      </w:r>
      <w:proofErr w:type="spellStart"/>
      <w:r w:rsidRPr="00D60D26">
        <w:rPr>
          <w:rFonts w:eastAsia="Calibri"/>
          <w:i/>
        </w:rPr>
        <w:t>litis</w:t>
      </w:r>
      <w:proofErr w:type="spellEnd"/>
      <w:r w:rsidRPr="00D60D26">
        <w:rPr>
          <w:rFonts w:eastAsia="Calibri"/>
          <w:i/>
        </w:rPr>
        <w:t xml:space="preserve"> </w:t>
      </w:r>
      <w:r w:rsidRPr="00D60D26">
        <w:rPr>
          <w:rFonts w:eastAsia="Calibri"/>
        </w:rPr>
        <w:t>radica en establecer si el Sujeto Obligado entregó</w:t>
      </w:r>
      <w:r w:rsidRPr="00D60D26">
        <w:t>, lo siguiente:</w:t>
      </w:r>
    </w:p>
    <w:p w14:paraId="3053C03E" w14:textId="77777777" w:rsidR="00EA4570" w:rsidRPr="00D60D26" w:rsidRDefault="00EA4570" w:rsidP="00985600">
      <w:pPr>
        <w:pStyle w:val="Prrafodelista"/>
        <w:autoSpaceDE w:val="0"/>
        <w:autoSpaceDN w:val="0"/>
        <w:adjustRightInd w:val="0"/>
        <w:spacing w:before="240" w:after="160"/>
        <w:ind w:left="0"/>
      </w:pPr>
    </w:p>
    <w:p w14:paraId="59CAAB1B" w14:textId="09CBA27F" w:rsidR="00EA4570" w:rsidRPr="00EA4570" w:rsidRDefault="00356241" w:rsidP="00356241">
      <w:pPr>
        <w:pStyle w:val="Prrafodelista"/>
        <w:numPr>
          <w:ilvl w:val="0"/>
          <w:numId w:val="15"/>
        </w:numPr>
      </w:pPr>
      <w:r>
        <w:t xml:space="preserve">Licencias de funcionamiento autorizadas en el Municipio </w:t>
      </w:r>
      <w:r w:rsidRPr="00356241">
        <w:t>Tianguistenco</w:t>
      </w:r>
      <w:r>
        <w:t xml:space="preserve"> a las unidades económicas</w:t>
      </w:r>
      <w:r w:rsidRPr="00356241">
        <w:t xml:space="preserve"> con giro de restaurantes-bar y bares</w:t>
      </w:r>
      <w:r w:rsidR="00EA4570">
        <w:t>.</w:t>
      </w:r>
    </w:p>
    <w:p w14:paraId="1647A517" w14:textId="77777777" w:rsidR="00985600" w:rsidRPr="00D60D26" w:rsidRDefault="00985600" w:rsidP="00985600">
      <w:pPr>
        <w:rPr>
          <w:rFonts w:cs="Arial"/>
        </w:rPr>
      </w:pPr>
    </w:p>
    <w:p w14:paraId="5595242B" w14:textId="77777777" w:rsidR="00985600" w:rsidRPr="00D60D26" w:rsidRDefault="00985600" w:rsidP="00985600">
      <w:pPr>
        <w:rPr>
          <w:rFonts w:cs="Arial"/>
          <w:lang w:val="es-MX" w:eastAsia="en-US"/>
        </w:rPr>
      </w:pPr>
      <w:r w:rsidRPr="00D60D26">
        <w:rPr>
          <w:rFonts w:cs="Arial"/>
          <w:lang w:val="es-MX" w:eastAsia="en-US"/>
        </w:rPr>
        <w:t xml:space="preserve">Expuesto lo anterior, se procede al análisis de la totalidad de las constancias que integran el expediente electrónico del </w:t>
      </w:r>
      <w:r w:rsidRPr="00D60D26">
        <w:rPr>
          <w:rFonts w:cs="Arial"/>
          <w:b/>
          <w:lang w:val="es-MX" w:eastAsia="en-US"/>
        </w:rPr>
        <w:t>SAIMEX</w:t>
      </w:r>
      <w:r w:rsidRPr="00D60D26">
        <w:rPr>
          <w:rFonts w:cs="Arial"/>
          <w:lang w:val="es-MX" w:eastAsia="en-US"/>
        </w:rPr>
        <w:t xml:space="preserve">, a efecto de determinar si con la información remitida por </w:t>
      </w:r>
      <w:r w:rsidRPr="00D60D26">
        <w:rPr>
          <w:rFonts w:cs="Arial"/>
          <w:b/>
          <w:lang w:val="es-MX" w:eastAsia="en-US"/>
        </w:rPr>
        <w:t>el Sujeto Obligado</w:t>
      </w:r>
      <w:r w:rsidRPr="00D60D26">
        <w:rPr>
          <w:rFonts w:cs="Arial"/>
          <w:lang w:val="es-MX" w:eastAsia="en-US"/>
        </w:rPr>
        <w:t xml:space="preserve"> mediante respuesta primigenia, se colma lo requerido en dicha solicitud; por lo que de la respuesta que el Responsable de la Unidad de </w:t>
      </w:r>
      <w:r w:rsidRPr="00D60D26">
        <w:rPr>
          <w:rFonts w:cs="Arial"/>
          <w:lang w:val="es-MX" w:eastAsia="en-US"/>
        </w:rPr>
        <w:lastRenderedPageBreak/>
        <w:t>Transparencia del Sujeto Obligado generó y con la finalidad de saber si se da cumplimiento a todos los requerimientos y si lo motivos de inconformidad resultan procedentes, lo procedente es analizar dichas constancias de conformidad con lo siguiente:</w:t>
      </w:r>
    </w:p>
    <w:p w14:paraId="55996408" w14:textId="77777777" w:rsidR="00985600" w:rsidRPr="00D60D26" w:rsidRDefault="00985600" w:rsidP="00985600">
      <w:pPr>
        <w:rPr>
          <w:rFonts w:cs="Arial"/>
          <w:lang w:val="es-MX" w:eastAsia="en-US"/>
        </w:rPr>
      </w:pPr>
    </w:p>
    <w:p w14:paraId="406F0A5B" w14:textId="190F1706" w:rsidR="007F12F7" w:rsidRDefault="008F7D9A" w:rsidP="008F7D9A">
      <w:pPr>
        <w:rPr>
          <w:rFonts w:cs="Arial"/>
          <w:color w:val="000000" w:themeColor="text1"/>
          <w:szCs w:val="24"/>
          <w:lang w:val="es-MX" w:eastAsia="en-US"/>
        </w:rPr>
      </w:pPr>
      <w:r>
        <w:rPr>
          <w:rFonts w:cs="Arial"/>
          <w:color w:val="000000" w:themeColor="text1"/>
          <w:szCs w:val="24"/>
          <w:lang w:val="es-MX" w:eastAsia="en-US"/>
        </w:rPr>
        <w:t>En tal tesitura,</w:t>
      </w:r>
      <w:r w:rsidRPr="008F7D9A">
        <w:rPr>
          <w:rFonts w:cs="Arial"/>
          <w:color w:val="000000" w:themeColor="text1"/>
          <w:szCs w:val="24"/>
          <w:lang w:val="es-MX" w:eastAsia="en-US"/>
        </w:rPr>
        <w:t xml:space="preserve"> toda vez que la materia elemental de la solicitud de</w:t>
      </w:r>
      <w:r>
        <w:rPr>
          <w:rFonts w:cs="Arial"/>
          <w:color w:val="000000" w:themeColor="text1"/>
          <w:szCs w:val="24"/>
          <w:lang w:val="es-MX" w:eastAsia="en-US"/>
        </w:rPr>
        <w:t xml:space="preserve"> acceso a la</w:t>
      </w:r>
      <w:r w:rsidRPr="008F7D9A">
        <w:rPr>
          <w:rFonts w:cs="Arial"/>
          <w:color w:val="000000" w:themeColor="text1"/>
          <w:szCs w:val="24"/>
          <w:lang w:val="es-MX" w:eastAsia="en-US"/>
        </w:rPr>
        <w:t xml:space="preserve"> información pública, es referente al documento en donde conste</w:t>
      </w:r>
      <w:r w:rsidR="00613466">
        <w:rPr>
          <w:rFonts w:cs="Arial"/>
          <w:color w:val="000000" w:themeColor="text1"/>
          <w:szCs w:val="24"/>
          <w:lang w:val="es-MX" w:eastAsia="en-US"/>
        </w:rPr>
        <w:t>n las l</w:t>
      </w:r>
      <w:r w:rsidR="00613466" w:rsidRPr="00613466">
        <w:rPr>
          <w:rFonts w:cs="Arial"/>
          <w:color w:val="000000" w:themeColor="text1"/>
          <w:szCs w:val="24"/>
          <w:lang w:val="es-MX" w:eastAsia="en-US"/>
        </w:rPr>
        <w:t>icencias de funcionamiento autorizadas en el Municipio Tianguistenco a las unidades económicas con giro de restaurantes-bar y bares</w:t>
      </w:r>
      <w:r w:rsidRPr="008F7D9A">
        <w:rPr>
          <w:rFonts w:cs="Arial"/>
          <w:color w:val="000000" w:themeColor="text1"/>
          <w:szCs w:val="24"/>
          <w:lang w:val="es-MX" w:eastAsia="en-US"/>
        </w:rPr>
        <w:t xml:space="preserve">, </w:t>
      </w:r>
      <w:r w:rsidR="007F12F7">
        <w:rPr>
          <w:rFonts w:cs="Arial"/>
          <w:color w:val="000000" w:themeColor="text1"/>
          <w:szCs w:val="24"/>
          <w:lang w:val="es-MX" w:eastAsia="en-US"/>
        </w:rPr>
        <w:t xml:space="preserve">es oportuno recordar que el Sujeto Obligado mediante respuesta primigenia, señaló que </w:t>
      </w:r>
      <w:r w:rsidR="007F12F7" w:rsidRPr="007F12F7">
        <w:rPr>
          <w:rFonts w:cs="Arial"/>
          <w:color w:val="000000" w:themeColor="text1"/>
          <w:szCs w:val="24"/>
          <w:lang w:val="es-MX" w:eastAsia="en-US"/>
        </w:rPr>
        <w:t xml:space="preserve">referente a que establecimientos cuentan con todas las medidas de seguridad para operar, cuantos de todos ellos cuentan con licencias de funcionamiento y la capacidad de personas que pueden permanecer en dichos establecimientos; </w:t>
      </w:r>
      <w:r w:rsidR="007F12F7" w:rsidRPr="007F12F7">
        <w:rPr>
          <w:rFonts w:cs="Arial"/>
          <w:b/>
          <w:bCs/>
          <w:color w:val="000000" w:themeColor="text1"/>
          <w:szCs w:val="24"/>
          <w:lang w:val="es-MX" w:eastAsia="en-US"/>
        </w:rPr>
        <w:t>comunicó que con fundamento en el artículo 143 de la Ley de Transparencia y Acceso a la Información Pública del Estado de México y Municipios dicha información es considerada como confidencial dada la naturaleza de la misma por lo que no es posible otorgarla</w:t>
      </w:r>
      <w:r w:rsidR="007F12F7">
        <w:rPr>
          <w:rFonts w:cs="Arial"/>
          <w:b/>
          <w:bCs/>
          <w:color w:val="000000" w:themeColor="text1"/>
          <w:szCs w:val="24"/>
          <w:lang w:val="es-MX" w:eastAsia="en-US"/>
        </w:rPr>
        <w:t>.</w:t>
      </w:r>
    </w:p>
    <w:p w14:paraId="69AD5063" w14:textId="77777777" w:rsidR="007F12F7" w:rsidRDefault="007F12F7" w:rsidP="008F7D9A">
      <w:pPr>
        <w:rPr>
          <w:rFonts w:cs="Arial"/>
          <w:color w:val="000000" w:themeColor="text1"/>
          <w:szCs w:val="24"/>
          <w:lang w:val="es-MX" w:eastAsia="en-US"/>
        </w:rPr>
      </w:pPr>
    </w:p>
    <w:p w14:paraId="0AF01E27" w14:textId="43A53678" w:rsidR="008F7D9A" w:rsidRDefault="007F12F7" w:rsidP="008F7D9A">
      <w:pPr>
        <w:rPr>
          <w:rFonts w:cs="Times New Roman"/>
          <w:lang w:val="es-AR" w:eastAsia="en-US"/>
        </w:rPr>
      </w:pPr>
      <w:r>
        <w:rPr>
          <w:rFonts w:cs="Arial"/>
          <w:color w:val="000000" w:themeColor="text1"/>
          <w:szCs w:val="24"/>
          <w:lang w:val="es-MX" w:eastAsia="en-US"/>
        </w:rPr>
        <w:t xml:space="preserve">Por lo anterior, </w:t>
      </w:r>
      <w:r w:rsidR="008F7D9A" w:rsidRPr="008F7D9A">
        <w:rPr>
          <w:rFonts w:cs="Arial"/>
          <w:color w:val="000000" w:themeColor="text1"/>
          <w:szCs w:val="24"/>
          <w:lang w:val="es-MX" w:eastAsia="en-US"/>
        </w:rPr>
        <w:t xml:space="preserve">es </w:t>
      </w:r>
      <w:r w:rsidR="008F7D9A" w:rsidRPr="008F7D9A">
        <w:rPr>
          <w:rFonts w:cs="Times New Roman"/>
          <w:lang w:val="es-AR" w:eastAsia="en-US"/>
        </w:rPr>
        <w:t xml:space="preserve">conveniente citar lo establecido en los artículos 48, fracción XIII Ter y XIII </w:t>
      </w:r>
      <w:proofErr w:type="spellStart"/>
      <w:r w:rsidR="008F7D9A" w:rsidRPr="008F7D9A">
        <w:rPr>
          <w:rFonts w:cs="Times New Roman"/>
          <w:lang w:val="es-AR" w:eastAsia="en-US"/>
        </w:rPr>
        <w:t>Quáter</w:t>
      </w:r>
      <w:proofErr w:type="spellEnd"/>
      <w:r w:rsidR="008F7D9A" w:rsidRPr="008F7D9A">
        <w:rPr>
          <w:rFonts w:cs="Times New Roman"/>
          <w:lang w:val="es-AR" w:eastAsia="en-US"/>
        </w:rPr>
        <w:t xml:space="preserve">, artículo 96 </w:t>
      </w:r>
      <w:proofErr w:type="spellStart"/>
      <w:r w:rsidR="008F7D9A" w:rsidRPr="008F7D9A">
        <w:rPr>
          <w:rFonts w:cs="Times New Roman"/>
          <w:lang w:val="es-AR" w:eastAsia="en-US"/>
        </w:rPr>
        <w:t>Quáter</w:t>
      </w:r>
      <w:proofErr w:type="spellEnd"/>
      <w:r w:rsidR="008F7D9A" w:rsidRPr="008F7D9A">
        <w:rPr>
          <w:rFonts w:cs="Times New Roman"/>
          <w:lang w:val="es-AR" w:eastAsia="en-US"/>
        </w:rPr>
        <w:t>, fracciones XVIII y XIX, de la Ley Orgánica Municipal del Estado de México, mismos que son del tenor literal siguiente:</w:t>
      </w:r>
    </w:p>
    <w:p w14:paraId="3529E016" w14:textId="77777777" w:rsidR="00613466" w:rsidRPr="008F7D9A" w:rsidRDefault="00613466" w:rsidP="008F7D9A">
      <w:pPr>
        <w:rPr>
          <w:rFonts w:cs="Times New Roman"/>
          <w:lang w:val="es-AR" w:eastAsia="en-US"/>
        </w:rPr>
      </w:pPr>
    </w:p>
    <w:p w14:paraId="38C17ED5" w14:textId="77777777" w:rsidR="008F7D9A" w:rsidRPr="008F7D9A" w:rsidRDefault="008F7D9A" w:rsidP="008F7D9A">
      <w:pPr>
        <w:spacing w:line="240" w:lineRule="auto"/>
        <w:ind w:left="567" w:right="567"/>
        <w:contextualSpacing/>
        <w:rPr>
          <w:rFonts w:cs="Times New Roman"/>
          <w:i/>
          <w:sz w:val="22"/>
          <w:lang w:val="es-AR" w:eastAsia="en-US"/>
        </w:rPr>
      </w:pPr>
      <w:r w:rsidRPr="008F7D9A">
        <w:rPr>
          <w:rFonts w:cs="Times New Roman"/>
          <w:b/>
          <w:bCs/>
          <w:i/>
          <w:sz w:val="22"/>
          <w:lang w:val="es-MX" w:eastAsia="en-US"/>
        </w:rPr>
        <w:t xml:space="preserve">Artículo 48.- </w:t>
      </w:r>
      <w:r w:rsidRPr="008F7D9A">
        <w:rPr>
          <w:rFonts w:cs="Times New Roman"/>
          <w:i/>
          <w:sz w:val="22"/>
          <w:lang w:val="es-MX" w:eastAsia="en-US"/>
        </w:rPr>
        <w:t>El presidente municipal tiene las siguientes atribuciones:</w:t>
      </w:r>
    </w:p>
    <w:p w14:paraId="722B81D9" w14:textId="77777777" w:rsidR="008F7D9A" w:rsidRPr="008F7D9A" w:rsidRDefault="008F7D9A" w:rsidP="008F7D9A">
      <w:pPr>
        <w:autoSpaceDE w:val="0"/>
        <w:autoSpaceDN w:val="0"/>
        <w:adjustRightInd w:val="0"/>
        <w:spacing w:line="240" w:lineRule="auto"/>
        <w:ind w:left="567" w:right="567"/>
        <w:rPr>
          <w:rFonts w:cs="Bookman Old Style"/>
          <w:i/>
          <w:color w:val="000000"/>
          <w:sz w:val="22"/>
          <w:lang w:val="es-MX" w:eastAsia="en-US"/>
        </w:rPr>
      </w:pPr>
      <w:r w:rsidRPr="008F7D9A">
        <w:rPr>
          <w:rFonts w:cs="Bookman Old Style"/>
          <w:i/>
          <w:color w:val="000000"/>
          <w:sz w:val="22"/>
          <w:lang w:val="es-MX" w:eastAsia="en-US"/>
        </w:rPr>
        <w:t>(…)</w:t>
      </w:r>
    </w:p>
    <w:p w14:paraId="0A21652F" w14:textId="77777777" w:rsidR="008F7D9A" w:rsidRDefault="008F7D9A" w:rsidP="008F7D9A">
      <w:pPr>
        <w:autoSpaceDE w:val="0"/>
        <w:autoSpaceDN w:val="0"/>
        <w:adjustRightInd w:val="0"/>
        <w:spacing w:line="240" w:lineRule="auto"/>
        <w:ind w:left="567" w:right="567"/>
        <w:rPr>
          <w:rFonts w:cs="Bookman Old Style"/>
          <w:i/>
          <w:color w:val="000000"/>
          <w:sz w:val="22"/>
          <w:lang w:val="es-MX" w:eastAsia="en-US"/>
        </w:rPr>
      </w:pPr>
      <w:r w:rsidRPr="008F7D9A">
        <w:rPr>
          <w:rFonts w:cs="Bookman Old Style"/>
          <w:b/>
          <w:i/>
          <w:color w:val="000000"/>
          <w:sz w:val="22"/>
          <w:lang w:val="es-MX" w:eastAsia="en-US"/>
        </w:rPr>
        <w:t>XIII Ter.</w:t>
      </w:r>
      <w:r w:rsidRPr="008F7D9A">
        <w:rPr>
          <w:rFonts w:cs="Bookman Old Style"/>
          <w:i/>
          <w:color w:val="000000"/>
          <w:sz w:val="22"/>
          <w:lang w:val="es-MX" w:eastAsia="en-US"/>
        </w:rPr>
        <w:t xml:space="preserve"> Proponer al ayuntamiento y ejecutar un programa especial para otorgar la licencia provisional de funcionamiento para negocios de bajo riesgo sanitario, ambiental o de protección </w:t>
      </w:r>
      <w:r w:rsidRPr="008F7D9A">
        <w:rPr>
          <w:rFonts w:cs="Bookman Old Style"/>
          <w:i/>
          <w:color w:val="000000"/>
          <w:sz w:val="22"/>
          <w:lang w:val="es-MX" w:eastAsia="en-US"/>
        </w:rPr>
        <w:lastRenderedPageBreak/>
        <w:t xml:space="preserve">civil, que autorice el cabildo conforme a la clasificación contenida en el Catálogo Mexiquense de Actividades Industriales, Comerciales y de Servicios de Bajo Riesgo; </w:t>
      </w:r>
    </w:p>
    <w:p w14:paraId="1CA99AFC" w14:textId="77777777" w:rsidR="00613466" w:rsidRPr="008F7D9A" w:rsidRDefault="00613466" w:rsidP="008F7D9A">
      <w:pPr>
        <w:autoSpaceDE w:val="0"/>
        <w:autoSpaceDN w:val="0"/>
        <w:adjustRightInd w:val="0"/>
        <w:spacing w:line="240" w:lineRule="auto"/>
        <w:ind w:left="567" w:right="567"/>
        <w:rPr>
          <w:rFonts w:cs="Bookman Old Style"/>
          <w:i/>
          <w:color w:val="000000"/>
          <w:sz w:val="22"/>
          <w:lang w:val="es-MX" w:eastAsia="en-US"/>
        </w:rPr>
      </w:pPr>
    </w:p>
    <w:p w14:paraId="3E337F96" w14:textId="77777777" w:rsidR="008F7D9A" w:rsidRPr="008F7D9A" w:rsidRDefault="008F7D9A" w:rsidP="008F7D9A">
      <w:pPr>
        <w:spacing w:line="240" w:lineRule="auto"/>
        <w:ind w:left="567" w:right="567"/>
        <w:contextualSpacing/>
        <w:rPr>
          <w:rFonts w:cs="Times New Roman"/>
          <w:b/>
          <w:i/>
          <w:sz w:val="22"/>
          <w:lang w:val="es-MX" w:eastAsia="en-US"/>
        </w:rPr>
      </w:pPr>
      <w:r w:rsidRPr="008F7D9A">
        <w:rPr>
          <w:rFonts w:cs="Bookman Old Style"/>
          <w:i/>
          <w:color w:val="000000"/>
          <w:sz w:val="22"/>
          <w:lang w:val="es-MX" w:eastAsia="en-US"/>
        </w:rPr>
        <w:t>Para tal efecto, deberá garantizar que el otorgamiento de la licencia no esté sujeto al pago de contribuciones ni a donación alguna; la exigencia de cargas tributarias, dádivas o cualquier otro concepto que condicione su expedición será sancionada en términos de la Ley de Responsabilidades de los Servidores Públicos del Estado y Municipios.</w:t>
      </w:r>
    </w:p>
    <w:p w14:paraId="58B26A38" w14:textId="77777777" w:rsidR="008F7D9A" w:rsidRPr="008F7D9A" w:rsidRDefault="008F7D9A" w:rsidP="008F7D9A">
      <w:pPr>
        <w:spacing w:line="240" w:lineRule="auto"/>
        <w:ind w:left="567" w:right="567"/>
        <w:contextualSpacing/>
        <w:rPr>
          <w:rFonts w:cs="Times New Roman"/>
          <w:b/>
          <w:i/>
          <w:sz w:val="22"/>
          <w:lang w:val="es-MX" w:eastAsia="en-US"/>
        </w:rPr>
      </w:pPr>
    </w:p>
    <w:p w14:paraId="4FA1C02F" w14:textId="77777777" w:rsidR="008F7D9A" w:rsidRPr="008F7D9A" w:rsidRDefault="008F7D9A" w:rsidP="008F7D9A">
      <w:pPr>
        <w:spacing w:line="240" w:lineRule="auto"/>
        <w:ind w:left="567" w:right="567"/>
        <w:contextualSpacing/>
        <w:rPr>
          <w:rFonts w:cs="Times New Roman"/>
          <w:i/>
          <w:sz w:val="22"/>
          <w:lang w:val="es-MX" w:eastAsia="en-US"/>
        </w:rPr>
      </w:pPr>
      <w:r w:rsidRPr="008F7D9A">
        <w:rPr>
          <w:rFonts w:cs="Times New Roman"/>
          <w:b/>
          <w:i/>
          <w:sz w:val="22"/>
          <w:lang w:val="es-MX" w:eastAsia="en-US"/>
        </w:rPr>
        <w:t xml:space="preserve">XIII </w:t>
      </w:r>
      <w:proofErr w:type="spellStart"/>
      <w:r w:rsidRPr="008F7D9A">
        <w:rPr>
          <w:rFonts w:cs="Times New Roman"/>
          <w:b/>
          <w:i/>
          <w:sz w:val="22"/>
          <w:lang w:val="es-MX" w:eastAsia="en-US"/>
        </w:rPr>
        <w:t>Quáter</w:t>
      </w:r>
      <w:proofErr w:type="spellEnd"/>
      <w:r w:rsidRPr="008F7D9A">
        <w:rPr>
          <w:rFonts w:cs="Times New Roman"/>
          <w:b/>
          <w:i/>
          <w:sz w:val="22"/>
          <w:lang w:val="es-MX" w:eastAsia="en-US"/>
        </w:rPr>
        <w:t>.</w:t>
      </w:r>
      <w:r w:rsidRPr="008F7D9A">
        <w:rPr>
          <w:rFonts w:cs="Times New Roman"/>
          <w:i/>
          <w:sz w:val="22"/>
          <w:lang w:val="es-MX" w:eastAsia="en-US"/>
        </w:rPr>
        <w:t xml:space="preserve"> Expedir o negar licencias o permisos de funcionamiento para unidades económicas, de conformidad con lo previsto en las fracciones XXIV </w:t>
      </w:r>
      <w:proofErr w:type="spellStart"/>
      <w:r w:rsidRPr="008F7D9A">
        <w:rPr>
          <w:rFonts w:cs="Times New Roman"/>
          <w:i/>
          <w:sz w:val="22"/>
          <w:lang w:val="es-MX" w:eastAsia="en-US"/>
        </w:rPr>
        <w:t>Quater</w:t>
      </w:r>
      <w:proofErr w:type="spellEnd"/>
      <w:r w:rsidRPr="008F7D9A">
        <w:rPr>
          <w:rFonts w:cs="Times New Roman"/>
          <w:i/>
          <w:sz w:val="22"/>
          <w:lang w:val="es-MX" w:eastAsia="en-US"/>
        </w:rPr>
        <w:t xml:space="preserve"> y XXIV </w:t>
      </w:r>
      <w:proofErr w:type="spellStart"/>
      <w:r w:rsidRPr="008F7D9A">
        <w:rPr>
          <w:rFonts w:cs="Times New Roman"/>
          <w:i/>
          <w:sz w:val="22"/>
          <w:lang w:val="es-MX" w:eastAsia="en-US"/>
        </w:rPr>
        <w:t>Quinques</w:t>
      </w:r>
      <w:proofErr w:type="spellEnd"/>
      <w:r w:rsidRPr="008F7D9A">
        <w:rPr>
          <w:rFonts w:cs="Times New Roman"/>
          <w:i/>
          <w:sz w:val="22"/>
          <w:lang w:val="es-MX" w:eastAsia="en-US"/>
        </w:rPr>
        <w:t xml:space="preserve"> del artículo 31 de la presente Ley. Dicha expedición o negación queda supeditada al resultado del Dictamen de Giro o Evaluación de Impacto Estatal según corresponda, dando respuesta en un plazo que no exceda de cinco días hábiles posteriores a la presentación de dicho dictamen o evaluación, en su caso, la cual deberá ser fundamentada y acorde al principio de transparencia. </w:t>
      </w:r>
    </w:p>
    <w:p w14:paraId="0B569CC0" w14:textId="77777777" w:rsidR="008F7D9A" w:rsidRPr="008F7D9A" w:rsidRDefault="008F7D9A" w:rsidP="008F7D9A">
      <w:pPr>
        <w:spacing w:line="240" w:lineRule="auto"/>
        <w:ind w:left="567" w:right="567"/>
        <w:contextualSpacing/>
        <w:rPr>
          <w:rFonts w:cs="Times New Roman"/>
          <w:i/>
          <w:sz w:val="22"/>
          <w:lang w:val="es-MX" w:eastAsia="en-US"/>
        </w:rPr>
      </w:pPr>
    </w:p>
    <w:p w14:paraId="14C824C7" w14:textId="77777777" w:rsidR="008F7D9A" w:rsidRPr="008F7D9A" w:rsidRDefault="008F7D9A" w:rsidP="008F7D9A">
      <w:pPr>
        <w:spacing w:line="240" w:lineRule="auto"/>
        <w:ind w:left="567" w:right="567"/>
        <w:contextualSpacing/>
        <w:rPr>
          <w:rFonts w:cs="Times New Roman"/>
          <w:i/>
          <w:sz w:val="22"/>
          <w:lang w:val="es-MX" w:eastAsia="en-US"/>
        </w:rPr>
      </w:pPr>
      <w:r w:rsidRPr="008F7D9A">
        <w:rPr>
          <w:rFonts w:cs="Times New Roman"/>
          <w:i/>
          <w:sz w:val="22"/>
          <w:lang w:val="es-MX" w:eastAsia="en-US"/>
        </w:rPr>
        <w:t xml:space="preserve">Las actividades que cuenten con Evaluación de Impacto Estatal no requerirán la emisión de Dictamen de Giro. La autoridad municipal deberá iniciar los trámites relativos con las autorizaciones, licencias o permisos, a partir de que el solicitante presente el acuerdo de aceptación de la solicitud de Evaluación de Impacto Estatal. </w:t>
      </w:r>
    </w:p>
    <w:p w14:paraId="5D37B484" w14:textId="77777777" w:rsidR="008F7D9A" w:rsidRPr="008F7D9A" w:rsidRDefault="008F7D9A" w:rsidP="008F7D9A">
      <w:pPr>
        <w:spacing w:line="240" w:lineRule="auto"/>
        <w:ind w:left="567" w:right="567"/>
        <w:contextualSpacing/>
        <w:rPr>
          <w:rFonts w:cs="Times New Roman"/>
          <w:i/>
          <w:sz w:val="22"/>
          <w:lang w:val="es-MX" w:eastAsia="en-US"/>
        </w:rPr>
      </w:pPr>
    </w:p>
    <w:p w14:paraId="3D151E12" w14:textId="77777777" w:rsidR="008F7D9A" w:rsidRPr="008F7D9A" w:rsidRDefault="008F7D9A" w:rsidP="008F7D9A">
      <w:pPr>
        <w:spacing w:line="240" w:lineRule="auto"/>
        <w:ind w:left="567" w:right="567"/>
        <w:contextualSpacing/>
        <w:rPr>
          <w:rFonts w:cs="Times New Roman"/>
          <w:i/>
          <w:sz w:val="22"/>
          <w:lang w:val="es-MX" w:eastAsia="en-US"/>
        </w:rPr>
      </w:pPr>
      <w:r w:rsidRPr="008F7D9A">
        <w:rPr>
          <w:rFonts w:cs="Times New Roman"/>
          <w:i/>
          <w:sz w:val="22"/>
          <w:lang w:val="es-MX" w:eastAsia="en-US"/>
        </w:rPr>
        <w:t>Una vez que el solicitante entregue la Evaluación de Impacto Estatal, de ser procedente, podrá obtener la autorización, licencia o permiso correspondiente.;</w:t>
      </w:r>
    </w:p>
    <w:p w14:paraId="6E2F6484" w14:textId="77777777" w:rsidR="008F7D9A" w:rsidRPr="008F7D9A" w:rsidRDefault="008F7D9A" w:rsidP="008F7D9A">
      <w:pPr>
        <w:spacing w:line="240" w:lineRule="auto"/>
        <w:ind w:left="567" w:right="567"/>
        <w:contextualSpacing/>
        <w:rPr>
          <w:rFonts w:cs="Times New Roman"/>
          <w:i/>
          <w:sz w:val="22"/>
          <w:lang w:val="es-MX" w:eastAsia="en-US"/>
        </w:rPr>
      </w:pPr>
      <w:r w:rsidRPr="008F7D9A">
        <w:rPr>
          <w:rFonts w:cs="Times New Roman"/>
          <w:i/>
          <w:sz w:val="22"/>
          <w:lang w:val="es-MX" w:eastAsia="en-US"/>
        </w:rPr>
        <w:t>(…)</w:t>
      </w:r>
    </w:p>
    <w:p w14:paraId="2B2FFCD6" w14:textId="77777777" w:rsidR="008F7D9A" w:rsidRPr="008F7D9A" w:rsidRDefault="008F7D9A" w:rsidP="008F7D9A">
      <w:pPr>
        <w:spacing w:line="240" w:lineRule="auto"/>
        <w:ind w:left="567" w:right="567"/>
        <w:contextualSpacing/>
        <w:rPr>
          <w:rFonts w:cs="Times New Roman"/>
          <w:b/>
          <w:i/>
          <w:sz w:val="22"/>
          <w:lang w:val="es-AR" w:eastAsia="en-US"/>
        </w:rPr>
      </w:pPr>
    </w:p>
    <w:p w14:paraId="6B037255" w14:textId="77777777" w:rsidR="008F7D9A" w:rsidRPr="008F7D9A" w:rsidRDefault="008F7D9A" w:rsidP="008F7D9A">
      <w:pPr>
        <w:spacing w:line="240" w:lineRule="auto"/>
        <w:ind w:left="567" w:right="567"/>
        <w:contextualSpacing/>
        <w:rPr>
          <w:rFonts w:cs="Times New Roman"/>
          <w:i/>
          <w:sz w:val="22"/>
          <w:lang w:val="es-AR" w:eastAsia="en-US"/>
        </w:rPr>
      </w:pPr>
      <w:r w:rsidRPr="008F7D9A">
        <w:rPr>
          <w:rFonts w:cs="Times New Roman"/>
          <w:b/>
          <w:i/>
          <w:sz w:val="22"/>
          <w:lang w:val="es-AR" w:eastAsia="en-US"/>
        </w:rPr>
        <w:t xml:space="preserve">Artículo 96 </w:t>
      </w:r>
      <w:proofErr w:type="spellStart"/>
      <w:r w:rsidRPr="008F7D9A">
        <w:rPr>
          <w:rFonts w:cs="Times New Roman"/>
          <w:b/>
          <w:i/>
          <w:sz w:val="22"/>
          <w:lang w:val="es-AR" w:eastAsia="en-US"/>
        </w:rPr>
        <w:t>Quáter</w:t>
      </w:r>
      <w:proofErr w:type="spellEnd"/>
      <w:r w:rsidRPr="008F7D9A">
        <w:rPr>
          <w:rFonts w:cs="Times New Roman"/>
          <w:b/>
          <w:i/>
          <w:sz w:val="22"/>
          <w:lang w:val="es-AR" w:eastAsia="en-US"/>
        </w:rPr>
        <w:t>. -</w:t>
      </w:r>
      <w:r w:rsidRPr="008F7D9A">
        <w:rPr>
          <w:rFonts w:cs="Times New Roman"/>
          <w:i/>
          <w:sz w:val="22"/>
          <w:lang w:val="es-AR" w:eastAsia="en-US"/>
        </w:rPr>
        <w:t xml:space="preserve"> El </w:t>
      </w:r>
      <w:r w:rsidRPr="008F7D9A">
        <w:rPr>
          <w:rFonts w:cs="Times New Roman"/>
          <w:b/>
          <w:bCs/>
          <w:i/>
          <w:sz w:val="22"/>
          <w:u w:val="single"/>
          <w:lang w:val="es-AR" w:eastAsia="en-US"/>
        </w:rPr>
        <w:t>Titular de la Dirección de Desarrollo Económico Municipal</w:t>
      </w:r>
      <w:r w:rsidRPr="008F7D9A">
        <w:rPr>
          <w:rFonts w:cs="Times New Roman"/>
          <w:i/>
          <w:sz w:val="22"/>
          <w:lang w:val="es-AR" w:eastAsia="en-US"/>
        </w:rPr>
        <w:t xml:space="preserve"> o el Titular de la Unidad Administrativa equivalente, tiene las siguientes atribuciones:</w:t>
      </w:r>
    </w:p>
    <w:p w14:paraId="7E4629DA" w14:textId="77777777" w:rsidR="008F7D9A" w:rsidRPr="008F7D9A" w:rsidRDefault="008F7D9A" w:rsidP="008F7D9A">
      <w:pPr>
        <w:spacing w:line="240" w:lineRule="auto"/>
        <w:ind w:left="567" w:right="567"/>
        <w:contextualSpacing/>
        <w:rPr>
          <w:rFonts w:cs="Times New Roman"/>
          <w:i/>
          <w:sz w:val="22"/>
          <w:lang w:val="es-AR" w:eastAsia="en-US"/>
        </w:rPr>
      </w:pPr>
      <w:r w:rsidRPr="008F7D9A">
        <w:rPr>
          <w:rFonts w:cs="Times New Roman"/>
          <w:i/>
          <w:sz w:val="22"/>
          <w:lang w:val="es-AR" w:eastAsia="en-US"/>
        </w:rPr>
        <w:t>(…)</w:t>
      </w:r>
    </w:p>
    <w:p w14:paraId="64C07D84" w14:textId="77777777" w:rsidR="008F7D9A" w:rsidRPr="008F7D9A" w:rsidRDefault="008F7D9A" w:rsidP="008F7D9A">
      <w:pPr>
        <w:autoSpaceDE w:val="0"/>
        <w:autoSpaceDN w:val="0"/>
        <w:adjustRightInd w:val="0"/>
        <w:spacing w:line="240" w:lineRule="auto"/>
        <w:ind w:left="567" w:right="567"/>
        <w:rPr>
          <w:rFonts w:cs="Bookman Old Style"/>
          <w:i/>
          <w:color w:val="000000"/>
          <w:sz w:val="22"/>
          <w:lang w:val="es-MX" w:eastAsia="en-US"/>
        </w:rPr>
      </w:pPr>
      <w:r w:rsidRPr="008F7D9A">
        <w:rPr>
          <w:rFonts w:cs="Bookman Old Style"/>
          <w:b/>
          <w:i/>
          <w:color w:val="000000"/>
          <w:sz w:val="22"/>
          <w:lang w:val="es-MX" w:eastAsia="en-US"/>
        </w:rPr>
        <w:t>XVIII.</w:t>
      </w:r>
      <w:r w:rsidRPr="008F7D9A">
        <w:rPr>
          <w:rFonts w:cs="Bookman Old Style"/>
          <w:i/>
          <w:color w:val="000000"/>
          <w:sz w:val="22"/>
          <w:lang w:val="es-MX" w:eastAsia="en-US"/>
        </w:rPr>
        <w:t xml:space="preserve"> Conducir la coordinación interinstitucional de las dependencias municipales a las que corresponda </w:t>
      </w:r>
      <w:r w:rsidRPr="008F7D9A">
        <w:rPr>
          <w:rFonts w:cs="Bookman Old Style"/>
          <w:b/>
          <w:bCs/>
          <w:i/>
          <w:color w:val="000000"/>
          <w:sz w:val="22"/>
          <w:lang w:val="es-MX" w:eastAsia="en-US"/>
        </w:rPr>
        <w:t>conocer sobre el otorgamiento de permisos y licencias para la apertura y funcionamiento de unidades económicas</w:t>
      </w:r>
      <w:r w:rsidRPr="008F7D9A">
        <w:rPr>
          <w:rFonts w:cs="Bookman Old Style"/>
          <w:i/>
          <w:color w:val="000000"/>
          <w:sz w:val="22"/>
          <w:lang w:val="es-MX" w:eastAsia="en-US"/>
        </w:rPr>
        <w:t xml:space="preserve">; </w:t>
      </w:r>
    </w:p>
    <w:p w14:paraId="479C0B64" w14:textId="77777777" w:rsidR="008F7D9A" w:rsidRPr="008F7D9A" w:rsidRDefault="008F7D9A" w:rsidP="008F7D9A">
      <w:pPr>
        <w:autoSpaceDE w:val="0"/>
        <w:autoSpaceDN w:val="0"/>
        <w:adjustRightInd w:val="0"/>
        <w:spacing w:line="240" w:lineRule="auto"/>
        <w:ind w:left="567" w:right="567"/>
        <w:rPr>
          <w:rFonts w:cs="Bookman Old Style"/>
          <w:i/>
          <w:color w:val="000000"/>
          <w:sz w:val="22"/>
          <w:lang w:val="es-MX" w:eastAsia="en-US"/>
        </w:rPr>
      </w:pPr>
    </w:p>
    <w:p w14:paraId="486DDE62" w14:textId="77777777" w:rsidR="008F7D9A" w:rsidRPr="008F7D9A" w:rsidRDefault="008F7D9A" w:rsidP="008F7D9A">
      <w:pPr>
        <w:autoSpaceDE w:val="0"/>
        <w:autoSpaceDN w:val="0"/>
        <w:adjustRightInd w:val="0"/>
        <w:spacing w:line="240" w:lineRule="auto"/>
        <w:ind w:left="567" w:right="567"/>
        <w:rPr>
          <w:rFonts w:cs="Bookman Old Style"/>
          <w:i/>
          <w:color w:val="000000"/>
          <w:sz w:val="22"/>
          <w:lang w:val="es-MX" w:eastAsia="en-US"/>
        </w:rPr>
      </w:pPr>
      <w:r w:rsidRPr="008F7D9A">
        <w:rPr>
          <w:rFonts w:cs="Bookman Old Style"/>
          <w:i/>
          <w:color w:val="000000"/>
          <w:sz w:val="22"/>
          <w:lang w:val="es-MX" w:eastAsia="en-US"/>
        </w:rPr>
        <w:t xml:space="preserve">Para tal efecto, deberá garantizar que el otorgamiento de la licencia no esté sujeto al pago de contribuciones ni a donación alguna; la exigencia de cargas tributarias, dádivas o cualquier otro concepto que condicione su expedición será sancionada en términos de la Ley de Responsabilidades Administrativas del Estado de México y Municipios. </w:t>
      </w:r>
    </w:p>
    <w:p w14:paraId="39F93463" w14:textId="77777777" w:rsidR="008F7D9A" w:rsidRPr="008F7D9A" w:rsidRDefault="008F7D9A" w:rsidP="008F7D9A">
      <w:pPr>
        <w:spacing w:line="240" w:lineRule="auto"/>
        <w:ind w:left="567" w:right="567"/>
        <w:contextualSpacing/>
        <w:rPr>
          <w:rFonts w:cs="Bookman Old Style"/>
          <w:b/>
          <w:i/>
          <w:color w:val="000000"/>
          <w:sz w:val="22"/>
          <w:lang w:val="es-MX" w:eastAsia="en-US"/>
        </w:rPr>
      </w:pPr>
    </w:p>
    <w:p w14:paraId="285B8B30" w14:textId="77777777" w:rsidR="008F7D9A" w:rsidRPr="008F7D9A" w:rsidRDefault="008F7D9A" w:rsidP="008F7D9A">
      <w:pPr>
        <w:spacing w:line="240" w:lineRule="auto"/>
        <w:ind w:left="567" w:right="567"/>
        <w:contextualSpacing/>
        <w:rPr>
          <w:rFonts w:cs="Bookman Old Style"/>
          <w:i/>
          <w:color w:val="000000"/>
          <w:sz w:val="22"/>
          <w:lang w:val="es-MX" w:eastAsia="en-US"/>
        </w:rPr>
      </w:pPr>
      <w:r w:rsidRPr="008F7D9A">
        <w:rPr>
          <w:rFonts w:cs="Bookman Old Style"/>
          <w:b/>
          <w:i/>
          <w:color w:val="000000"/>
          <w:sz w:val="22"/>
          <w:lang w:val="es-MX" w:eastAsia="en-US"/>
        </w:rPr>
        <w:t>XIX.</w:t>
      </w:r>
      <w:r w:rsidRPr="008F7D9A">
        <w:rPr>
          <w:rFonts w:cs="Bookman Old Style"/>
          <w:i/>
          <w:color w:val="000000"/>
          <w:sz w:val="22"/>
          <w:lang w:val="es-MX" w:eastAsia="en-US"/>
        </w:rPr>
        <w:t xml:space="preserve"> Operar y actualizar el Registro Municipal de Unidades Económicas de los permisos </w:t>
      </w:r>
      <w:r w:rsidRPr="008F7D9A">
        <w:rPr>
          <w:rFonts w:cs="Bookman Old Style"/>
          <w:b/>
          <w:bCs/>
          <w:i/>
          <w:color w:val="000000"/>
          <w:sz w:val="22"/>
          <w:lang w:val="es-MX" w:eastAsia="en-US"/>
        </w:rPr>
        <w:t>o licencias de funcionamiento otorgadas a las unidades económicas respectivas</w:t>
      </w:r>
      <w:r w:rsidRPr="008F7D9A">
        <w:rPr>
          <w:rFonts w:cs="Bookman Old Style"/>
          <w:i/>
          <w:color w:val="000000"/>
          <w:sz w:val="22"/>
          <w:lang w:val="es-MX" w:eastAsia="en-US"/>
        </w:rPr>
        <w:t xml:space="preserve">, así como remitir dentro de los cinco días hábiles siguientes los datos generados al Sistema que al </w:t>
      </w:r>
      <w:r w:rsidRPr="008F7D9A">
        <w:rPr>
          <w:rFonts w:cs="Bookman Old Style"/>
          <w:i/>
          <w:color w:val="000000"/>
          <w:sz w:val="22"/>
          <w:lang w:val="es-MX" w:eastAsia="en-US"/>
        </w:rPr>
        <w:lastRenderedPageBreak/>
        <w:t>efecto integre la Secretaría de Desarrollo Económico, a la Secretaría de Seguridad y a la Fiscalía General de Justicia del Estado de México, la información respectiva;</w:t>
      </w:r>
    </w:p>
    <w:p w14:paraId="5AF78661" w14:textId="77777777" w:rsidR="008F7D9A" w:rsidRPr="008F7D9A" w:rsidRDefault="008F7D9A" w:rsidP="008F7D9A">
      <w:pPr>
        <w:spacing w:line="240" w:lineRule="auto"/>
        <w:ind w:left="567" w:right="567"/>
        <w:contextualSpacing/>
        <w:rPr>
          <w:rFonts w:cs="Times New Roman"/>
          <w:i/>
          <w:sz w:val="22"/>
          <w:lang w:val="es-AR" w:eastAsia="en-US"/>
        </w:rPr>
      </w:pPr>
      <w:r w:rsidRPr="008F7D9A">
        <w:rPr>
          <w:rFonts w:cs="Bookman Old Style"/>
          <w:i/>
          <w:color w:val="000000"/>
          <w:sz w:val="22"/>
          <w:lang w:val="es-MX" w:eastAsia="en-US"/>
        </w:rPr>
        <w:t>(…)</w:t>
      </w:r>
    </w:p>
    <w:p w14:paraId="64EB1E30" w14:textId="77777777" w:rsidR="008F7D9A" w:rsidRPr="008F7D9A" w:rsidRDefault="008F7D9A" w:rsidP="008F7D9A">
      <w:pPr>
        <w:spacing w:line="240" w:lineRule="auto"/>
        <w:ind w:left="567" w:right="567"/>
        <w:contextualSpacing/>
        <w:rPr>
          <w:rFonts w:cs="Times New Roman"/>
          <w:i/>
          <w:sz w:val="22"/>
          <w:lang w:val="es-AR" w:eastAsia="en-US"/>
        </w:rPr>
      </w:pPr>
    </w:p>
    <w:p w14:paraId="2AF2074F" w14:textId="77777777" w:rsidR="008F7D9A" w:rsidRPr="008F7D9A" w:rsidRDefault="008F7D9A" w:rsidP="008F7D9A">
      <w:pPr>
        <w:spacing w:line="240" w:lineRule="auto"/>
        <w:jc w:val="left"/>
        <w:rPr>
          <w:rFonts w:ascii="Times New Roman" w:eastAsia="Times New Roman" w:hAnsi="Times New Roman" w:cs="Times New Roman"/>
          <w:szCs w:val="24"/>
          <w:lang w:val="es-AR" w:eastAsia="es-ES"/>
        </w:rPr>
      </w:pPr>
    </w:p>
    <w:p w14:paraId="220F1C72" w14:textId="70175FCE" w:rsidR="008F7D9A" w:rsidRPr="008F7D9A" w:rsidRDefault="008F7D9A" w:rsidP="008F7D9A">
      <w:pPr>
        <w:widowControl w:val="0"/>
        <w:autoSpaceDE w:val="0"/>
        <w:autoSpaceDN w:val="0"/>
        <w:adjustRightInd w:val="0"/>
        <w:spacing w:before="200" w:after="200"/>
        <w:rPr>
          <w:rFonts w:eastAsia="Times New Roman" w:cs="Arial"/>
          <w:szCs w:val="24"/>
          <w:lang w:val="es-ES" w:eastAsia="es-ES"/>
        </w:rPr>
      </w:pPr>
      <w:r w:rsidRPr="008F7D9A">
        <w:rPr>
          <w:rFonts w:eastAsia="Times New Roman" w:cs="Times New Roman"/>
          <w:bCs/>
          <w:szCs w:val="24"/>
          <w:lang w:val="es-ES" w:eastAsia="es-ES"/>
        </w:rPr>
        <w:t>Por su parte, los artículos 90 fracción X y XX, 96, 97, 101 y 112 d</w:t>
      </w:r>
      <w:r w:rsidRPr="008F7D9A">
        <w:rPr>
          <w:rFonts w:eastAsia="Times New Roman" w:cs="Arial"/>
          <w:szCs w:val="24"/>
          <w:lang w:val="es-ES" w:eastAsia="es-ES"/>
        </w:rPr>
        <w:t>el Bando Municipal de Tianguistenco 202</w:t>
      </w:r>
      <w:r w:rsidR="00613466">
        <w:rPr>
          <w:rFonts w:eastAsia="Times New Roman" w:cs="Arial"/>
          <w:szCs w:val="24"/>
          <w:lang w:val="es-ES" w:eastAsia="es-ES"/>
        </w:rPr>
        <w:t>3</w:t>
      </w:r>
      <w:r w:rsidRPr="008F7D9A">
        <w:rPr>
          <w:rFonts w:eastAsia="Times New Roman" w:cs="Arial"/>
          <w:szCs w:val="24"/>
          <w:lang w:val="es-ES" w:eastAsia="es-ES"/>
        </w:rPr>
        <w:t>, refieren lo siguiente:</w:t>
      </w:r>
    </w:p>
    <w:p w14:paraId="38C3047A" w14:textId="77777777" w:rsidR="008F7D9A" w:rsidRPr="008F7D9A" w:rsidRDefault="008F7D9A" w:rsidP="008F7D9A">
      <w:pPr>
        <w:widowControl w:val="0"/>
        <w:autoSpaceDE w:val="0"/>
        <w:autoSpaceDN w:val="0"/>
        <w:adjustRightInd w:val="0"/>
        <w:spacing w:before="200" w:after="200"/>
        <w:rPr>
          <w:rFonts w:eastAsia="Times New Roman" w:cs="Arial"/>
          <w:szCs w:val="24"/>
          <w:lang w:val="es-ES" w:eastAsia="es-ES"/>
        </w:rPr>
      </w:pPr>
    </w:p>
    <w:p w14:paraId="2C8F859A" w14:textId="77777777" w:rsidR="008F7D9A" w:rsidRPr="008F7D9A" w:rsidRDefault="008F7D9A" w:rsidP="008F7D9A">
      <w:pPr>
        <w:widowControl w:val="0"/>
        <w:autoSpaceDE w:val="0"/>
        <w:autoSpaceDN w:val="0"/>
        <w:adjustRightInd w:val="0"/>
        <w:spacing w:before="200" w:after="200" w:line="240" w:lineRule="auto"/>
        <w:ind w:left="567" w:right="567"/>
        <w:rPr>
          <w:rFonts w:eastAsia="Times New Roman" w:cs="Arial"/>
          <w:i/>
          <w:sz w:val="22"/>
          <w:szCs w:val="24"/>
          <w:lang w:val="es-MX" w:eastAsia="es-ES"/>
        </w:rPr>
      </w:pPr>
      <w:r w:rsidRPr="008F7D9A">
        <w:rPr>
          <w:rFonts w:eastAsia="Times New Roman" w:cs="Arial"/>
          <w:i/>
          <w:sz w:val="22"/>
          <w:szCs w:val="24"/>
          <w:lang w:val="es-ES" w:eastAsia="es-ES"/>
        </w:rPr>
        <w:t>“</w:t>
      </w:r>
      <w:r w:rsidRPr="008F7D9A">
        <w:rPr>
          <w:rFonts w:eastAsia="Times New Roman" w:cs="Arial"/>
          <w:b/>
          <w:bCs/>
          <w:i/>
          <w:sz w:val="22"/>
          <w:szCs w:val="24"/>
          <w:lang w:val="es-MX" w:eastAsia="es-ES"/>
        </w:rPr>
        <w:t xml:space="preserve">Artículo 90. </w:t>
      </w:r>
      <w:r w:rsidRPr="008F7D9A">
        <w:rPr>
          <w:rFonts w:eastAsia="Times New Roman" w:cs="Arial"/>
          <w:i/>
          <w:sz w:val="22"/>
          <w:szCs w:val="24"/>
          <w:lang w:val="es-MX" w:eastAsia="es-ES"/>
        </w:rPr>
        <w:t>El</w:t>
      </w:r>
      <w:r w:rsidRPr="008F7D9A">
        <w:rPr>
          <w:rFonts w:eastAsia="Times New Roman" w:cs="Arial"/>
          <w:i/>
          <w:sz w:val="22"/>
          <w:szCs w:val="24"/>
          <w:u w:val="single"/>
          <w:lang w:val="es-MX" w:eastAsia="es-ES"/>
        </w:rPr>
        <w:t xml:space="preserve"> Ayuntamiento está encargado de planear, coordinar, dirigir y ejecutar los programas, planes y políticas Federales, Estatales y Municipales en materia de desarrollo económico</w:t>
      </w:r>
      <w:r w:rsidRPr="008F7D9A">
        <w:rPr>
          <w:rFonts w:eastAsia="Times New Roman" w:cs="Arial"/>
          <w:i/>
          <w:sz w:val="22"/>
          <w:szCs w:val="24"/>
          <w:lang w:val="es-MX" w:eastAsia="es-ES"/>
        </w:rPr>
        <w:t xml:space="preserve">, en coordinación con la UIPPE, en beneficio de la población en general, a través de </w:t>
      </w:r>
      <w:r w:rsidRPr="008F7D9A">
        <w:rPr>
          <w:rFonts w:eastAsia="Times New Roman" w:cs="Arial"/>
          <w:b/>
          <w:bCs/>
          <w:i/>
          <w:sz w:val="22"/>
          <w:szCs w:val="24"/>
          <w:lang w:val="es-MX" w:eastAsia="es-ES"/>
        </w:rPr>
        <w:t>la Dirección de Desarrollo Económico, la cual, promoverá y fomentará la actividad económica y la competitividad del municipio</w:t>
      </w:r>
      <w:r w:rsidRPr="008F7D9A">
        <w:rPr>
          <w:rFonts w:eastAsia="Times New Roman" w:cs="Arial"/>
          <w:i/>
          <w:sz w:val="22"/>
          <w:szCs w:val="24"/>
          <w:lang w:val="es-MX" w:eastAsia="es-ES"/>
        </w:rPr>
        <w:t>, en el marco de un modelo de desarrollo económico basado en la sustentabilidad acorde a los objetivos de desarrollo de la agenda 2030, procurando que la inversión aplicada al municipio genere empleos dignos con salarios justos, implementando medidas para normar, fortalecer y fomentar las actividades económicas de ramo industrial, el comercio, la artesanía, las actividades agropecuarias y turísticas; para ello se apoyará en las Coordinaciones de Turismo y Fomento Artesanal así como de la Coordinación de Desarrollo Agropecuario y Rural. En este sentido, el Ayuntamiento a través de la Dirección de Desarrollo Económico realizará las siguientes acciones:</w:t>
      </w:r>
    </w:p>
    <w:p w14:paraId="19053126" w14:textId="77777777" w:rsidR="008F7D9A" w:rsidRPr="008F7D9A" w:rsidRDefault="008F7D9A" w:rsidP="008F7D9A">
      <w:pPr>
        <w:widowControl w:val="0"/>
        <w:autoSpaceDE w:val="0"/>
        <w:autoSpaceDN w:val="0"/>
        <w:adjustRightInd w:val="0"/>
        <w:spacing w:before="200" w:after="200" w:line="240" w:lineRule="auto"/>
        <w:ind w:left="567" w:right="567"/>
        <w:rPr>
          <w:rFonts w:eastAsia="Times New Roman" w:cs="Arial"/>
          <w:i/>
          <w:sz w:val="22"/>
          <w:szCs w:val="24"/>
          <w:lang w:val="es-MX" w:eastAsia="es-ES"/>
        </w:rPr>
      </w:pPr>
      <w:r w:rsidRPr="008F7D9A">
        <w:rPr>
          <w:rFonts w:eastAsia="Times New Roman" w:cs="Arial"/>
          <w:i/>
          <w:sz w:val="22"/>
          <w:szCs w:val="24"/>
          <w:lang w:val="es-MX" w:eastAsia="es-ES"/>
        </w:rPr>
        <w:t>(…)</w:t>
      </w:r>
    </w:p>
    <w:p w14:paraId="773B4E3A" w14:textId="77777777" w:rsidR="008F7D9A" w:rsidRPr="008F7D9A" w:rsidRDefault="008F7D9A" w:rsidP="008F7D9A">
      <w:pPr>
        <w:widowControl w:val="0"/>
        <w:autoSpaceDE w:val="0"/>
        <w:autoSpaceDN w:val="0"/>
        <w:adjustRightInd w:val="0"/>
        <w:spacing w:before="200" w:after="200" w:line="240" w:lineRule="auto"/>
        <w:ind w:left="567" w:right="567"/>
        <w:rPr>
          <w:rFonts w:eastAsia="Times New Roman" w:cs="Arial"/>
          <w:i/>
          <w:sz w:val="22"/>
          <w:szCs w:val="24"/>
          <w:lang w:val="es-MX" w:eastAsia="es-ES"/>
        </w:rPr>
      </w:pPr>
      <w:r w:rsidRPr="008F7D9A">
        <w:rPr>
          <w:rFonts w:eastAsia="Times New Roman" w:cs="Arial"/>
          <w:i/>
          <w:sz w:val="22"/>
          <w:szCs w:val="24"/>
          <w:lang w:val="es-MX" w:eastAsia="es-ES"/>
        </w:rPr>
        <w:t xml:space="preserve">X. </w:t>
      </w:r>
      <w:bookmarkStart w:id="1" w:name="_Hlk114684322"/>
      <w:r w:rsidRPr="008F7D9A">
        <w:rPr>
          <w:rFonts w:eastAsia="Times New Roman" w:cs="Arial"/>
          <w:b/>
          <w:bCs/>
          <w:i/>
          <w:sz w:val="22"/>
          <w:szCs w:val="24"/>
          <w:u w:val="single"/>
          <w:lang w:val="es-MX" w:eastAsia="es-ES"/>
        </w:rPr>
        <w:t>Otorgar licencias de funcionamiento para unidades económicas de bajo, mediano y alto impacto</w:t>
      </w:r>
      <w:r w:rsidRPr="008F7D9A">
        <w:rPr>
          <w:rFonts w:eastAsia="Times New Roman" w:cs="Arial"/>
          <w:i/>
          <w:sz w:val="22"/>
          <w:szCs w:val="24"/>
          <w:lang w:val="es-MX" w:eastAsia="es-ES"/>
        </w:rPr>
        <w:t xml:space="preserve"> </w:t>
      </w:r>
      <w:bookmarkEnd w:id="1"/>
      <w:r w:rsidRPr="008F7D9A">
        <w:rPr>
          <w:rFonts w:eastAsia="Times New Roman" w:cs="Arial"/>
          <w:i/>
          <w:sz w:val="22"/>
          <w:szCs w:val="24"/>
          <w:lang w:val="es-MX" w:eastAsia="es-ES"/>
        </w:rPr>
        <w:t>que no impliquen riesgos sanitarios, ambientales o de protección civil, conforme al Catálogo Mexiquense de Actividades Industriales, Comerciales y de Servicios de Bajo Riesgo conforme a la Ley de Competitividad y Ordenamiento Comercial del Estado de México, las cuales deberán cubrir su correspondiente refrendo, en términos del artículo 31° Fracción IV de la Constitución Política de los Estados Unidos Mexicanos y las demás aplicables;</w:t>
      </w:r>
    </w:p>
    <w:p w14:paraId="3934F597" w14:textId="77777777" w:rsidR="008F7D9A" w:rsidRPr="008F7D9A" w:rsidRDefault="008F7D9A" w:rsidP="008F7D9A">
      <w:pPr>
        <w:widowControl w:val="0"/>
        <w:autoSpaceDE w:val="0"/>
        <w:autoSpaceDN w:val="0"/>
        <w:adjustRightInd w:val="0"/>
        <w:spacing w:before="200" w:after="200" w:line="240" w:lineRule="auto"/>
        <w:ind w:left="567" w:right="567"/>
        <w:rPr>
          <w:rFonts w:eastAsia="Times New Roman" w:cs="Arial"/>
          <w:i/>
          <w:sz w:val="22"/>
          <w:szCs w:val="24"/>
          <w:lang w:val="es-MX" w:eastAsia="es-ES"/>
        </w:rPr>
      </w:pPr>
      <w:r w:rsidRPr="008F7D9A">
        <w:rPr>
          <w:rFonts w:eastAsia="Times New Roman" w:cs="Arial"/>
          <w:i/>
          <w:sz w:val="22"/>
          <w:szCs w:val="24"/>
          <w:lang w:val="es-MX" w:eastAsia="es-ES"/>
        </w:rPr>
        <w:t>(…)</w:t>
      </w:r>
    </w:p>
    <w:p w14:paraId="3FBE78B3" w14:textId="77777777" w:rsidR="008F7D9A" w:rsidRPr="008F7D9A" w:rsidRDefault="008F7D9A" w:rsidP="008F7D9A">
      <w:pPr>
        <w:widowControl w:val="0"/>
        <w:autoSpaceDE w:val="0"/>
        <w:autoSpaceDN w:val="0"/>
        <w:adjustRightInd w:val="0"/>
        <w:spacing w:before="200" w:after="200" w:line="240" w:lineRule="auto"/>
        <w:ind w:left="567" w:right="567"/>
        <w:rPr>
          <w:rFonts w:eastAsia="Times New Roman" w:cs="Arial"/>
          <w:i/>
          <w:sz w:val="22"/>
          <w:szCs w:val="24"/>
          <w:lang w:val="es-MX" w:eastAsia="es-ES"/>
        </w:rPr>
      </w:pPr>
      <w:r w:rsidRPr="008F7D9A">
        <w:rPr>
          <w:rFonts w:eastAsia="Times New Roman" w:cs="Arial"/>
          <w:i/>
          <w:sz w:val="22"/>
          <w:szCs w:val="24"/>
          <w:lang w:val="es-MX" w:eastAsia="es-ES"/>
        </w:rPr>
        <w:t xml:space="preserve">XX. Conducir la coordinación interinstitucional de las dependencias municipales a las que corresponda </w:t>
      </w:r>
      <w:r w:rsidRPr="008F7D9A">
        <w:rPr>
          <w:rFonts w:eastAsia="Times New Roman" w:cs="Arial"/>
          <w:b/>
          <w:bCs/>
          <w:i/>
          <w:sz w:val="22"/>
          <w:szCs w:val="24"/>
          <w:u w:val="single"/>
          <w:lang w:val="es-MX" w:eastAsia="es-ES"/>
        </w:rPr>
        <w:t>conocer sobre el otorgamiento de permisos y licencias para la apertura y funcionamiento de unidades económicas de mediano y alto impacto</w:t>
      </w:r>
      <w:r w:rsidRPr="008F7D9A">
        <w:rPr>
          <w:rFonts w:eastAsia="Times New Roman" w:cs="Arial"/>
          <w:i/>
          <w:sz w:val="22"/>
          <w:szCs w:val="24"/>
          <w:lang w:val="es-MX" w:eastAsia="es-ES"/>
        </w:rPr>
        <w:t>.</w:t>
      </w:r>
    </w:p>
    <w:p w14:paraId="09293283" w14:textId="77777777" w:rsidR="008F7D9A" w:rsidRPr="008F7D9A" w:rsidRDefault="008F7D9A" w:rsidP="008F7D9A">
      <w:pPr>
        <w:widowControl w:val="0"/>
        <w:autoSpaceDE w:val="0"/>
        <w:autoSpaceDN w:val="0"/>
        <w:adjustRightInd w:val="0"/>
        <w:spacing w:before="200" w:after="200" w:line="240" w:lineRule="auto"/>
        <w:ind w:left="567" w:right="567"/>
        <w:rPr>
          <w:rFonts w:eastAsia="Times New Roman" w:cs="Arial"/>
          <w:i/>
          <w:sz w:val="22"/>
          <w:szCs w:val="24"/>
          <w:lang w:val="es-MX" w:eastAsia="es-ES"/>
        </w:rPr>
      </w:pPr>
    </w:p>
    <w:p w14:paraId="0C838A02" w14:textId="77777777" w:rsidR="008F7D9A" w:rsidRPr="008F7D9A" w:rsidRDefault="008F7D9A" w:rsidP="008F7D9A">
      <w:pPr>
        <w:widowControl w:val="0"/>
        <w:autoSpaceDE w:val="0"/>
        <w:autoSpaceDN w:val="0"/>
        <w:adjustRightInd w:val="0"/>
        <w:spacing w:before="200" w:after="200" w:line="240" w:lineRule="auto"/>
        <w:ind w:left="567" w:right="567"/>
        <w:rPr>
          <w:rFonts w:eastAsia="Times New Roman" w:cs="Arial"/>
          <w:i/>
          <w:sz w:val="22"/>
          <w:szCs w:val="24"/>
          <w:lang w:val="es-MX" w:eastAsia="es-ES"/>
        </w:rPr>
      </w:pPr>
      <w:r w:rsidRPr="008F7D9A">
        <w:rPr>
          <w:rFonts w:eastAsia="Times New Roman" w:cs="Arial"/>
          <w:b/>
          <w:bCs/>
          <w:i/>
          <w:sz w:val="22"/>
          <w:szCs w:val="24"/>
          <w:lang w:val="es-MX" w:eastAsia="es-ES"/>
        </w:rPr>
        <w:t>Artículo 96</w:t>
      </w:r>
      <w:r w:rsidRPr="008F7D9A">
        <w:rPr>
          <w:rFonts w:eastAsia="Times New Roman" w:cs="Arial"/>
          <w:i/>
          <w:sz w:val="22"/>
          <w:szCs w:val="24"/>
          <w:lang w:val="es-MX" w:eastAsia="es-ES"/>
        </w:rPr>
        <w:t xml:space="preserve">. </w:t>
      </w:r>
      <w:r w:rsidRPr="008F7D9A">
        <w:rPr>
          <w:rFonts w:eastAsia="Times New Roman" w:cs="Arial"/>
          <w:b/>
          <w:bCs/>
          <w:i/>
          <w:sz w:val="22"/>
          <w:szCs w:val="24"/>
          <w:u w:val="single"/>
          <w:lang w:val="es-MX" w:eastAsia="es-ES"/>
        </w:rPr>
        <w:t>Todas las actividades comerciales, industriales, profesionales, turísticas, artesanales, de servicios, de espectáculos o diversiones públicas, que realicen las personas físicas, jurídico colectivas o los organismos públicos dentro del territorio municipal, requieren de licencia o permiso del Ayuntamiento</w:t>
      </w:r>
      <w:r w:rsidRPr="008F7D9A">
        <w:rPr>
          <w:rFonts w:eastAsia="Times New Roman" w:cs="Arial"/>
          <w:i/>
          <w:sz w:val="22"/>
          <w:szCs w:val="24"/>
          <w:lang w:val="es-MX" w:eastAsia="es-ES"/>
        </w:rPr>
        <w:t xml:space="preserve">, a través de la Dirección de Gobierno Municipal o de la Dirección de Desarrollo Económico, según sea el caso, de acuerdo a la Ley de Competitividad y Ordenamiento Comercial del Estado de México, así como, al Catalogo Mexiquense de Actividades 52 Industriales, Comerciales y de Servicios de Bajo Riesgo, debiéndose reunir para su expedición o actualización, los requisitos fiscales, técnicos, legales y administrativos, previo pago de derechos que la autoridad municipal determine, con base en el Código Financiero del Estado de México y Municipios y el presente ordenamiento municipal. </w:t>
      </w:r>
    </w:p>
    <w:p w14:paraId="2D522DF8" w14:textId="77777777" w:rsidR="008F7D9A" w:rsidRPr="008F7D9A" w:rsidRDefault="008F7D9A" w:rsidP="008F7D9A">
      <w:pPr>
        <w:widowControl w:val="0"/>
        <w:autoSpaceDE w:val="0"/>
        <w:autoSpaceDN w:val="0"/>
        <w:adjustRightInd w:val="0"/>
        <w:spacing w:before="200" w:after="200" w:line="240" w:lineRule="auto"/>
        <w:ind w:left="567" w:right="567"/>
        <w:rPr>
          <w:rFonts w:eastAsia="Times New Roman" w:cs="Arial"/>
          <w:i/>
          <w:sz w:val="22"/>
          <w:szCs w:val="24"/>
          <w:lang w:val="es-MX" w:eastAsia="es-ES"/>
        </w:rPr>
      </w:pPr>
    </w:p>
    <w:p w14:paraId="44BA4242" w14:textId="77777777" w:rsidR="008F7D9A" w:rsidRPr="008F7D9A" w:rsidRDefault="008F7D9A" w:rsidP="008F7D9A">
      <w:pPr>
        <w:widowControl w:val="0"/>
        <w:autoSpaceDE w:val="0"/>
        <w:autoSpaceDN w:val="0"/>
        <w:adjustRightInd w:val="0"/>
        <w:spacing w:before="200" w:after="200" w:line="240" w:lineRule="auto"/>
        <w:ind w:left="567" w:right="567"/>
        <w:rPr>
          <w:rFonts w:eastAsia="Times New Roman" w:cs="Arial"/>
          <w:i/>
          <w:sz w:val="22"/>
          <w:szCs w:val="24"/>
          <w:lang w:val="es-MX" w:eastAsia="es-ES"/>
        </w:rPr>
      </w:pPr>
      <w:r w:rsidRPr="008F7D9A">
        <w:rPr>
          <w:rFonts w:eastAsia="Times New Roman" w:cs="Arial"/>
          <w:b/>
          <w:bCs/>
          <w:i/>
          <w:sz w:val="22"/>
          <w:szCs w:val="24"/>
          <w:lang w:val="es-MX" w:eastAsia="es-ES"/>
        </w:rPr>
        <w:t>Artículo 97</w:t>
      </w:r>
      <w:r w:rsidRPr="008F7D9A">
        <w:rPr>
          <w:rFonts w:eastAsia="Times New Roman" w:cs="Arial"/>
          <w:i/>
          <w:sz w:val="22"/>
          <w:szCs w:val="24"/>
          <w:lang w:val="es-MX" w:eastAsia="es-ES"/>
        </w:rPr>
        <w:t xml:space="preserve">. La licencia o permiso que otorgue la autoridad municipal da al particular únicamente el derecho de ejercer la actividad para la que fue concedida, en las formas y términos expresados en el documento, y será válido durante el año calendario en que se expida. </w:t>
      </w:r>
      <w:r w:rsidRPr="008F7D9A">
        <w:rPr>
          <w:rFonts w:eastAsia="Times New Roman" w:cs="Arial"/>
          <w:b/>
          <w:bCs/>
          <w:i/>
          <w:sz w:val="22"/>
          <w:szCs w:val="24"/>
          <w:u w:val="single"/>
          <w:lang w:val="es-MX" w:eastAsia="es-ES"/>
        </w:rPr>
        <w:t>La falta de licencia o permiso y actualización de los mismos, imposibilita a cualquier persona física o jurídica colectiva, el ejercicio de cualquier actividad comercial, cultural, artística y de cualquier índole</w:t>
      </w:r>
      <w:r w:rsidRPr="008F7D9A">
        <w:rPr>
          <w:rFonts w:eastAsia="Times New Roman" w:cs="Arial"/>
          <w:i/>
          <w:sz w:val="22"/>
          <w:szCs w:val="24"/>
          <w:lang w:val="es-MX" w:eastAsia="es-ES"/>
        </w:rPr>
        <w:t>, salvo las que la ley resguarda.</w:t>
      </w:r>
    </w:p>
    <w:p w14:paraId="388CBC89" w14:textId="77777777" w:rsidR="008F7D9A" w:rsidRPr="008F7D9A" w:rsidRDefault="008F7D9A" w:rsidP="008F7D9A">
      <w:pPr>
        <w:widowControl w:val="0"/>
        <w:autoSpaceDE w:val="0"/>
        <w:autoSpaceDN w:val="0"/>
        <w:adjustRightInd w:val="0"/>
        <w:spacing w:before="200" w:after="200" w:line="240" w:lineRule="auto"/>
        <w:ind w:left="567" w:right="567"/>
        <w:rPr>
          <w:rFonts w:eastAsia="Times New Roman" w:cs="Arial"/>
          <w:i/>
          <w:sz w:val="22"/>
          <w:szCs w:val="24"/>
          <w:lang w:val="es-MX" w:eastAsia="es-ES"/>
        </w:rPr>
      </w:pPr>
    </w:p>
    <w:p w14:paraId="0A29B674" w14:textId="77777777" w:rsidR="008F7D9A" w:rsidRPr="008F7D9A" w:rsidRDefault="008F7D9A" w:rsidP="008F7D9A">
      <w:pPr>
        <w:widowControl w:val="0"/>
        <w:autoSpaceDE w:val="0"/>
        <w:autoSpaceDN w:val="0"/>
        <w:adjustRightInd w:val="0"/>
        <w:spacing w:before="200" w:after="200" w:line="240" w:lineRule="auto"/>
        <w:ind w:left="567" w:right="567"/>
        <w:rPr>
          <w:rFonts w:eastAsia="Times New Roman" w:cs="Arial"/>
          <w:i/>
          <w:sz w:val="22"/>
          <w:szCs w:val="24"/>
          <w:lang w:val="es-MX" w:eastAsia="es-ES"/>
        </w:rPr>
      </w:pPr>
      <w:r w:rsidRPr="008F7D9A">
        <w:rPr>
          <w:rFonts w:eastAsia="Times New Roman" w:cs="Arial"/>
          <w:b/>
          <w:bCs/>
          <w:i/>
          <w:sz w:val="22"/>
          <w:szCs w:val="24"/>
          <w:lang w:val="es-MX" w:eastAsia="es-ES"/>
        </w:rPr>
        <w:t xml:space="preserve">Artículo 101. </w:t>
      </w:r>
      <w:r w:rsidRPr="008F7D9A">
        <w:rPr>
          <w:rFonts w:eastAsia="Times New Roman" w:cs="Arial"/>
          <w:b/>
          <w:bCs/>
          <w:i/>
          <w:sz w:val="22"/>
          <w:szCs w:val="24"/>
          <w:u w:val="single"/>
          <w:lang w:val="es-MX" w:eastAsia="es-ES"/>
        </w:rPr>
        <w:t>Es obligación del titular de la licencia o permiso colocarlos en la unidad económica a la vista del públic</w:t>
      </w:r>
      <w:r w:rsidRPr="008F7D9A">
        <w:rPr>
          <w:rFonts w:eastAsia="Times New Roman" w:cs="Arial"/>
          <w:i/>
          <w:sz w:val="22"/>
          <w:szCs w:val="24"/>
          <w:u w:val="single"/>
          <w:lang w:val="es-MX" w:eastAsia="es-ES"/>
        </w:rPr>
        <w:t>o.</w:t>
      </w:r>
    </w:p>
    <w:p w14:paraId="7D493C14" w14:textId="77777777" w:rsidR="008F7D9A" w:rsidRPr="008F7D9A" w:rsidRDefault="008F7D9A" w:rsidP="008F7D9A">
      <w:pPr>
        <w:widowControl w:val="0"/>
        <w:autoSpaceDE w:val="0"/>
        <w:autoSpaceDN w:val="0"/>
        <w:adjustRightInd w:val="0"/>
        <w:spacing w:before="200" w:after="200" w:line="240" w:lineRule="auto"/>
        <w:ind w:left="567" w:right="567"/>
        <w:rPr>
          <w:rFonts w:eastAsia="Times New Roman" w:cs="Arial"/>
          <w:i/>
          <w:sz w:val="22"/>
          <w:szCs w:val="24"/>
          <w:lang w:val="es-MX" w:eastAsia="es-ES"/>
        </w:rPr>
      </w:pPr>
    </w:p>
    <w:p w14:paraId="7D239D68" w14:textId="77777777" w:rsidR="00613466" w:rsidRDefault="008F7D9A" w:rsidP="00613466">
      <w:pPr>
        <w:widowControl w:val="0"/>
        <w:autoSpaceDE w:val="0"/>
        <w:autoSpaceDN w:val="0"/>
        <w:adjustRightInd w:val="0"/>
        <w:spacing w:before="200" w:after="200" w:line="240" w:lineRule="auto"/>
        <w:ind w:left="567" w:right="567"/>
        <w:rPr>
          <w:rFonts w:eastAsia="Times New Roman" w:cs="Arial"/>
          <w:i/>
          <w:sz w:val="22"/>
          <w:szCs w:val="24"/>
          <w:lang w:eastAsia="es-ES"/>
        </w:rPr>
      </w:pPr>
      <w:r w:rsidRPr="008F7D9A">
        <w:rPr>
          <w:rFonts w:eastAsia="Times New Roman" w:cs="Arial"/>
          <w:b/>
          <w:bCs/>
          <w:i/>
          <w:sz w:val="22"/>
          <w:szCs w:val="24"/>
          <w:lang w:val="es-MX" w:eastAsia="es-ES"/>
        </w:rPr>
        <w:t>Artículo 112</w:t>
      </w:r>
      <w:r w:rsidRPr="008F7D9A">
        <w:rPr>
          <w:rFonts w:eastAsia="Times New Roman" w:cs="Arial"/>
          <w:i/>
          <w:sz w:val="22"/>
          <w:szCs w:val="24"/>
          <w:lang w:val="es-MX" w:eastAsia="es-ES"/>
        </w:rPr>
        <w:t xml:space="preserve">. </w:t>
      </w:r>
      <w:r w:rsidR="00613466" w:rsidRPr="00613466">
        <w:rPr>
          <w:rFonts w:eastAsia="Times New Roman" w:cs="Arial"/>
          <w:i/>
          <w:sz w:val="22"/>
          <w:szCs w:val="24"/>
          <w:lang w:eastAsia="es-ES"/>
        </w:rPr>
        <w:t xml:space="preserve">. Es obligación de los particulares presentar ante la Dirección de Desarrollo Económico, la solicitud de apertura de todo negocio, trámite que se hará por escrito y que, deberá contener lo siguiente: </w:t>
      </w:r>
    </w:p>
    <w:p w14:paraId="61867BCF" w14:textId="77777777" w:rsidR="00613466" w:rsidRDefault="00613466" w:rsidP="00613466">
      <w:pPr>
        <w:widowControl w:val="0"/>
        <w:autoSpaceDE w:val="0"/>
        <w:autoSpaceDN w:val="0"/>
        <w:adjustRightInd w:val="0"/>
        <w:spacing w:before="200" w:after="200" w:line="240" w:lineRule="auto"/>
        <w:ind w:left="567" w:right="567"/>
        <w:rPr>
          <w:rFonts w:eastAsia="Times New Roman" w:cs="Arial"/>
          <w:i/>
          <w:sz w:val="22"/>
          <w:szCs w:val="24"/>
          <w:lang w:eastAsia="es-ES"/>
        </w:rPr>
      </w:pPr>
      <w:r w:rsidRPr="00613466">
        <w:rPr>
          <w:rFonts w:eastAsia="Times New Roman" w:cs="Arial"/>
          <w:i/>
          <w:sz w:val="22"/>
          <w:szCs w:val="24"/>
          <w:lang w:eastAsia="es-ES"/>
        </w:rPr>
        <w:t xml:space="preserve">I. Nombre del interesado; </w:t>
      </w:r>
    </w:p>
    <w:p w14:paraId="5B1AE347" w14:textId="77777777" w:rsidR="00613466" w:rsidRDefault="00613466" w:rsidP="00613466">
      <w:pPr>
        <w:widowControl w:val="0"/>
        <w:autoSpaceDE w:val="0"/>
        <w:autoSpaceDN w:val="0"/>
        <w:adjustRightInd w:val="0"/>
        <w:spacing w:before="200" w:after="200" w:line="240" w:lineRule="auto"/>
        <w:ind w:left="567" w:right="567"/>
        <w:rPr>
          <w:rFonts w:eastAsia="Times New Roman" w:cs="Arial"/>
          <w:i/>
          <w:sz w:val="22"/>
          <w:szCs w:val="24"/>
          <w:lang w:eastAsia="es-ES"/>
        </w:rPr>
      </w:pPr>
      <w:r w:rsidRPr="00613466">
        <w:rPr>
          <w:rFonts w:eastAsia="Times New Roman" w:cs="Arial"/>
          <w:i/>
          <w:sz w:val="22"/>
          <w:szCs w:val="24"/>
          <w:lang w:eastAsia="es-ES"/>
        </w:rPr>
        <w:t xml:space="preserve">II. Domicilio para oír y recibir notificaciones dentro de la jurisdicción municipal, correo electrónico y número telefónico de contacto; </w:t>
      </w:r>
    </w:p>
    <w:p w14:paraId="2FBAA7D5" w14:textId="77777777" w:rsidR="00613466" w:rsidRDefault="00613466" w:rsidP="00613466">
      <w:pPr>
        <w:widowControl w:val="0"/>
        <w:autoSpaceDE w:val="0"/>
        <w:autoSpaceDN w:val="0"/>
        <w:adjustRightInd w:val="0"/>
        <w:spacing w:before="200" w:after="200" w:line="240" w:lineRule="auto"/>
        <w:ind w:left="567" w:right="567"/>
        <w:rPr>
          <w:rFonts w:eastAsia="Times New Roman" w:cs="Arial"/>
          <w:i/>
          <w:sz w:val="22"/>
          <w:szCs w:val="24"/>
          <w:lang w:eastAsia="es-ES"/>
        </w:rPr>
      </w:pPr>
      <w:r w:rsidRPr="00613466">
        <w:rPr>
          <w:rFonts w:eastAsia="Times New Roman" w:cs="Arial"/>
          <w:i/>
          <w:sz w:val="22"/>
          <w:szCs w:val="24"/>
          <w:lang w:eastAsia="es-ES"/>
        </w:rPr>
        <w:t xml:space="preserve">III. Domicilio del establecimiento comercial; </w:t>
      </w:r>
    </w:p>
    <w:p w14:paraId="25743817" w14:textId="77777777" w:rsidR="00613466" w:rsidRPr="00613466" w:rsidRDefault="00613466" w:rsidP="00613466">
      <w:pPr>
        <w:widowControl w:val="0"/>
        <w:autoSpaceDE w:val="0"/>
        <w:autoSpaceDN w:val="0"/>
        <w:adjustRightInd w:val="0"/>
        <w:spacing w:before="200" w:after="200" w:line="240" w:lineRule="auto"/>
        <w:ind w:left="567" w:right="567"/>
        <w:rPr>
          <w:rFonts w:eastAsia="Times New Roman" w:cs="Arial"/>
          <w:b/>
          <w:bCs/>
          <w:i/>
          <w:sz w:val="22"/>
          <w:szCs w:val="24"/>
          <w:u w:val="single"/>
          <w:lang w:eastAsia="es-ES"/>
        </w:rPr>
      </w:pPr>
      <w:r w:rsidRPr="00613466">
        <w:rPr>
          <w:rFonts w:eastAsia="Times New Roman" w:cs="Arial"/>
          <w:b/>
          <w:bCs/>
          <w:i/>
          <w:sz w:val="22"/>
          <w:szCs w:val="24"/>
          <w:u w:val="single"/>
          <w:lang w:eastAsia="es-ES"/>
        </w:rPr>
        <w:t xml:space="preserve">IV. Razón social del establecimiento; </w:t>
      </w:r>
    </w:p>
    <w:p w14:paraId="7E49B334" w14:textId="6C6CCFFE" w:rsidR="00613466" w:rsidRPr="00613466" w:rsidRDefault="00613466" w:rsidP="00613466">
      <w:pPr>
        <w:widowControl w:val="0"/>
        <w:autoSpaceDE w:val="0"/>
        <w:autoSpaceDN w:val="0"/>
        <w:adjustRightInd w:val="0"/>
        <w:spacing w:before="200" w:after="200" w:line="240" w:lineRule="auto"/>
        <w:ind w:left="567" w:right="567"/>
        <w:rPr>
          <w:rFonts w:eastAsia="Times New Roman" w:cs="Arial"/>
          <w:b/>
          <w:bCs/>
          <w:i/>
          <w:sz w:val="22"/>
          <w:szCs w:val="24"/>
          <w:u w:val="single"/>
          <w:lang w:eastAsia="es-ES"/>
        </w:rPr>
      </w:pPr>
      <w:r w:rsidRPr="00613466">
        <w:rPr>
          <w:rFonts w:eastAsia="Times New Roman" w:cs="Arial"/>
          <w:b/>
          <w:bCs/>
          <w:i/>
          <w:sz w:val="22"/>
          <w:szCs w:val="24"/>
          <w:u w:val="single"/>
          <w:lang w:eastAsia="es-ES"/>
        </w:rPr>
        <w:lastRenderedPageBreak/>
        <w:t xml:space="preserve">V. Horario de funcionamiento; </w:t>
      </w:r>
    </w:p>
    <w:p w14:paraId="54289A27" w14:textId="77777777" w:rsidR="00613466" w:rsidRPr="00613466" w:rsidRDefault="00613466" w:rsidP="00613466">
      <w:pPr>
        <w:widowControl w:val="0"/>
        <w:autoSpaceDE w:val="0"/>
        <w:autoSpaceDN w:val="0"/>
        <w:adjustRightInd w:val="0"/>
        <w:spacing w:before="200" w:after="200" w:line="240" w:lineRule="auto"/>
        <w:ind w:left="567" w:right="567"/>
        <w:rPr>
          <w:rFonts w:eastAsia="Times New Roman" w:cs="Arial"/>
          <w:b/>
          <w:bCs/>
          <w:i/>
          <w:sz w:val="22"/>
          <w:szCs w:val="24"/>
          <w:u w:val="single"/>
          <w:lang w:eastAsia="es-ES"/>
        </w:rPr>
      </w:pPr>
      <w:r w:rsidRPr="00613466">
        <w:rPr>
          <w:rFonts w:eastAsia="Times New Roman" w:cs="Arial"/>
          <w:b/>
          <w:bCs/>
          <w:i/>
          <w:sz w:val="22"/>
          <w:szCs w:val="24"/>
          <w:u w:val="single"/>
          <w:lang w:eastAsia="es-ES"/>
        </w:rPr>
        <w:t xml:space="preserve">VI. Actividad que pretende ejercer; </w:t>
      </w:r>
    </w:p>
    <w:p w14:paraId="2B77AB28" w14:textId="77777777" w:rsidR="00613466" w:rsidRDefault="00613466" w:rsidP="00613466">
      <w:pPr>
        <w:widowControl w:val="0"/>
        <w:autoSpaceDE w:val="0"/>
        <w:autoSpaceDN w:val="0"/>
        <w:adjustRightInd w:val="0"/>
        <w:spacing w:before="200" w:after="200" w:line="240" w:lineRule="auto"/>
        <w:ind w:left="567" w:right="567"/>
        <w:rPr>
          <w:rFonts w:eastAsia="Times New Roman" w:cs="Arial"/>
          <w:i/>
          <w:sz w:val="22"/>
          <w:szCs w:val="24"/>
          <w:lang w:eastAsia="es-ES"/>
        </w:rPr>
      </w:pPr>
      <w:r w:rsidRPr="00613466">
        <w:rPr>
          <w:rFonts w:eastAsia="Times New Roman" w:cs="Arial"/>
          <w:i/>
          <w:sz w:val="22"/>
          <w:szCs w:val="24"/>
          <w:lang w:eastAsia="es-ES"/>
        </w:rPr>
        <w:t xml:space="preserve">VII. Recibo de pago de impuesto predial al corriente; </w:t>
      </w:r>
    </w:p>
    <w:p w14:paraId="4C0F8AFE" w14:textId="77777777" w:rsidR="00613466" w:rsidRDefault="00613466" w:rsidP="00613466">
      <w:pPr>
        <w:widowControl w:val="0"/>
        <w:autoSpaceDE w:val="0"/>
        <w:autoSpaceDN w:val="0"/>
        <w:adjustRightInd w:val="0"/>
        <w:spacing w:before="200" w:after="200" w:line="240" w:lineRule="auto"/>
        <w:ind w:left="567" w:right="567"/>
        <w:rPr>
          <w:rFonts w:eastAsia="Times New Roman" w:cs="Arial"/>
          <w:i/>
          <w:sz w:val="22"/>
          <w:szCs w:val="24"/>
          <w:lang w:eastAsia="es-ES"/>
        </w:rPr>
      </w:pPr>
      <w:r w:rsidRPr="00613466">
        <w:rPr>
          <w:rFonts w:eastAsia="Times New Roman" w:cs="Arial"/>
          <w:i/>
          <w:sz w:val="22"/>
          <w:szCs w:val="24"/>
          <w:lang w:eastAsia="es-ES"/>
        </w:rPr>
        <w:t xml:space="preserve">VIII. Recibo de pago del servicio de agua, al corriente; </w:t>
      </w:r>
    </w:p>
    <w:p w14:paraId="3535E59E" w14:textId="77777777" w:rsidR="00613466" w:rsidRDefault="00613466" w:rsidP="00613466">
      <w:pPr>
        <w:widowControl w:val="0"/>
        <w:autoSpaceDE w:val="0"/>
        <w:autoSpaceDN w:val="0"/>
        <w:adjustRightInd w:val="0"/>
        <w:spacing w:before="200" w:after="200" w:line="240" w:lineRule="auto"/>
        <w:ind w:left="567" w:right="567"/>
        <w:rPr>
          <w:rFonts w:eastAsia="Times New Roman" w:cs="Arial"/>
          <w:i/>
          <w:sz w:val="22"/>
          <w:szCs w:val="24"/>
          <w:lang w:eastAsia="es-ES"/>
        </w:rPr>
      </w:pPr>
      <w:r w:rsidRPr="00613466">
        <w:rPr>
          <w:rFonts w:eastAsia="Times New Roman" w:cs="Arial"/>
          <w:i/>
          <w:sz w:val="22"/>
          <w:szCs w:val="24"/>
          <w:lang w:eastAsia="es-ES"/>
        </w:rPr>
        <w:t xml:space="preserve">IX. Identificación oficial vigente del propietario, en caso de ser persona física; </w:t>
      </w:r>
    </w:p>
    <w:p w14:paraId="4F4E1343" w14:textId="77777777" w:rsidR="00613466" w:rsidRDefault="00613466" w:rsidP="00613466">
      <w:pPr>
        <w:widowControl w:val="0"/>
        <w:autoSpaceDE w:val="0"/>
        <w:autoSpaceDN w:val="0"/>
        <w:adjustRightInd w:val="0"/>
        <w:spacing w:before="200" w:after="200" w:line="240" w:lineRule="auto"/>
        <w:ind w:left="567" w:right="567"/>
        <w:rPr>
          <w:rFonts w:eastAsia="Times New Roman" w:cs="Arial"/>
          <w:i/>
          <w:sz w:val="22"/>
          <w:szCs w:val="24"/>
          <w:lang w:eastAsia="es-ES"/>
        </w:rPr>
      </w:pPr>
      <w:r w:rsidRPr="00613466">
        <w:rPr>
          <w:rFonts w:eastAsia="Times New Roman" w:cs="Arial"/>
          <w:i/>
          <w:sz w:val="22"/>
          <w:szCs w:val="24"/>
          <w:lang w:eastAsia="es-ES"/>
        </w:rPr>
        <w:t xml:space="preserve">X. Para el caso de tratarse de persona moral, deberá acreditar su personalidad con acta constitutiva y el poder notarial del representante legal, anexando su identificación oficial; </w:t>
      </w:r>
    </w:p>
    <w:p w14:paraId="70705446" w14:textId="77777777" w:rsidR="00613466" w:rsidRDefault="00613466" w:rsidP="00613466">
      <w:pPr>
        <w:widowControl w:val="0"/>
        <w:autoSpaceDE w:val="0"/>
        <w:autoSpaceDN w:val="0"/>
        <w:adjustRightInd w:val="0"/>
        <w:spacing w:before="200" w:after="200" w:line="240" w:lineRule="auto"/>
        <w:ind w:left="567" w:right="567"/>
        <w:rPr>
          <w:rFonts w:eastAsia="Times New Roman" w:cs="Arial"/>
          <w:i/>
          <w:sz w:val="22"/>
          <w:szCs w:val="24"/>
          <w:lang w:eastAsia="es-ES"/>
        </w:rPr>
      </w:pPr>
      <w:r w:rsidRPr="00613466">
        <w:rPr>
          <w:rFonts w:eastAsia="Times New Roman" w:cs="Arial"/>
          <w:i/>
          <w:sz w:val="22"/>
          <w:szCs w:val="24"/>
          <w:lang w:eastAsia="es-ES"/>
        </w:rPr>
        <w:t xml:space="preserve">XI. Contrato de arrendamiento, o documento con el cual acredite la propiedad; </w:t>
      </w:r>
    </w:p>
    <w:p w14:paraId="4E806305" w14:textId="77777777" w:rsidR="00613466" w:rsidRDefault="00613466" w:rsidP="00613466">
      <w:pPr>
        <w:widowControl w:val="0"/>
        <w:autoSpaceDE w:val="0"/>
        <w:autoSpaceDN w:val="0"/>
        <w:adjustRightInd w:val="0"/>
        <w:spacing w:before="200" w:after="200" w:line="240" w:lineRule="auto"/>
        <w:ind w:left="567" w:right="567"/>
        <w:rPr>
          <w:rFonts w:eastAsia="Times New Roman" w:cs="Arial"/>
          <w:i/>
          <w:sz w:val="22"/>
          <w:szCs w:val="24"/>
          <w:lang w:eastAsia="es-ES"/>
        </w:rPr>
      </w:pPr>
      <w:r w:rsidRPr="00613466">
        <w:rPr>
          <w:rFonts w:eastAsia="Times New Roman" w:cs="Arial"/>
          <w:i/>
          <w:sz w:val="22"/>
          <w:szCs w:val="24"/>
          <w:lang w:eastAsia="es-ES"/>
        </w:rPr>
        <w:t xml:space="preserve">XII. Cédula Informativa de Zonificación, otorgada por la Dirección de Desarrollo Urbano y Metropolitano; </w:t>
      </w:r>
    </w:p>
    <w:p w14:paraId="3E57DBB1" w14:textId="77777777" w:rsidR="00613466" w:rsidRDefault="00613466" w:rsidP="00613466">
      <w:pPr>
        <w:widowControl w:val="0"/>
        <w:autoSpaceDE w:val="0"/>
        <w:autoSpaceDN w:val="0"/>
        <w:adjustRightInd w:val="0"/>
        <w:spacing w:before="200" w:after="200" w:line="240" w:lineRule="auto"/>
        <w:ind w:left="567" w:right="567"/>
        <w:rPr>
          <w:rFonts w:eastAsia="Times New Roman" w:cs="Arial"/>
          <w:i/>
          <w:sz w:val="22"/>
          <w:szCs w:val="24"/>
          <w:lang w:eastAsia="es-ES"/>
        </w:rPr>
      </w:pPr>
      <w:r w:rsidRPr="00613466">
        <w:rPr>
          <w:rFonts w:eastAsia="Times New Roman" w:cs="Arial"/>
          <w:i/>
          <w:sz w:val="22"/>
          <w:szCs w:val="24"/>
          <w:lang w:eastAsia="es-ES"/>
        </w:rPr>
        <w:t xml:space="preserve">XIII. Licencia de uso de suelo vigente, otorgado por la Dirección de Desarrollo Urbano y Metropolitano; y </w:t>
      </w:r>
    </w:p>
    <w:p w14:paraId="0BD84A84" w14:textId="2E639BAC" w:rsidR="008F7D9A" w:rsidRPr="008F7D9A" w:rsidRDefault="00613466" w:rsidP="00613466">
      <w:pPr>
        <w:widowControl w:val="0"/>
        <w:autoSpaceDE w:val="0"/>
        <w:autoSpaceDN w:val="0"/>
        <w:adjustRightInd w:val="0"/>
        <w:spacing w:before="200" w:after="200" w:line="240" w:lineRule="auto"/>
        <w:ind w:left="567" w:right="567"/>
        <w:rPr>
          <w:rFonts w:cs="Arial"/>
          <w:i/>
          <w:sz w:val="22"/>
          <w:lang w:val="es-MX" w:eastAsia="en-US"/>
        </w:rPr>
      </w:pPr>
      <w:r w:rsidRPr="00613466">
        <w:rPr>
          <w:rFonts w:eastAsia="Times New Roman" w:cs="Arial"/>
          <w:i/>
          <w:sz w:val="22"/>
          <w:szCs w:val="24"/>
          <w:lang w:eastAsia="es-ES"/>
        </w:rPr>
        <w:t>XIV. Tratándose de unidades económicas con venta de bebidas alcohólicas, rastros y establecimientos para la enajenación, reparación o mantenimiento de vehículos automotores usados y autopartes nuevas y usadas deberán contar con Dictamen de Giro Aprobado por el Comité Municipal de Dictámenes de Giro.</w:t>
      </w:r>
    </w:p>
    <w:p w14:paraId="03AF7350" w14:textId="77777777" w:rsidR="008F7D9A" w:rsidRPr="008F7D9A" w:rsidRDefault="008F7D9A" w:rsidP="008F7D9A">
      <w:pPr>
        <w:widowControl w:val="0"/>
        <w:autoSpaceDE w:val="0"/>
        <w:autoSpaceDN w:val="0"/>
        <w:adjustRightInd w:val="0"/>
        <w:spacing w:before="200" w:after="200"/>
        <w:rPr>
          <w:rFonts w:eastAsia="Times New Roman" w:cs="Times New Roman"/>
          <w:bCs/>
          <w:szCs w:val="24"/>
          <w:lang w:val="es-ES" w:eastAsia="es-ES"/>
        </w:rPr>
      </w:pPr>
      <w:r w:rsidRPr="008F7D9A">
        <w:rPr>
          <w:rFonts w:eastAsia="Times New Roman" w:cs="Times New Roman"/>
          <w:bCs/>
          <w:szCs w:val="24"/>
          <w:lang w:val="es-ES" w:eastAsia="es-ES"/>
        </w:rPr>
        <w:t>Asimismo, la Ley de Competitividad y Ordenamiento Comercial del Estado de México, en sus artículos 2 fracciones I, XV, XVII, XXX, XXXII, XXXIII, XXXIV y XXXV, 7 fracciones I y III, 10 ,11, 33, 35 fracción V, precisan lo siguiente:</w:t>
      </w:r>
    </w:p>
    <w:p w14:paraId="7CE770DE" w14:textId="77777777" w:rsidR="008F7D9A" w:rsidRPr="008F7D9A" w:rsidRDefault="008F7D9A" w:rsidP="008F7D9A">
      <w:pPr>
        <w:spacing w:after="160" w:line="256" w:lineRule="auto"/>
        <w:ind w:left="851" w:right="899"/>
        <w:rPr>
          <w:rFonts w:cs="Times New Roman"/>
          <w:bCs/>
          <w:i/>
          <w:noProof/>
          <w:sz w:val="22"/>
          <w:lang w:val="es-MX" w:eastAsia="en-US"/>
        </w:rPr>
      </w:pPr>
      <w:r w:rsidRPr="008F7D9A">
        <w:rPr>
          <w:rFonts w:cs="Times New Roman"/>
          <w:bCs/>
          <w:i/>
          <w:noProof/>
          <w:sz w:val="22"/>
          <w:lang w:val="es-MX" w:eastAsia="en-US"/>
        </w:rPr>
        <w:t>“</w:t>
      </w:r>
      <w:r w:rsidRPr="008F7D9A">
        <w:rPr>
          <w:rFonts w:cs="Times New Roman"/>
          <w:b/>
          <w:bCs/>
          <w:i/>
          <w:noProof/>
          <w:sz w:val="22"/>
          <w:lang w:val="es-MX" w:eastAsia="en-US"/>
        </w:rPr>
        <w:t>Artículo 2. Para los efectos de esta Ley, se entenderá por:</w:t>
      </w:r>
    </w:p>
    <w:p w14:paraId="55E1E650" w14:textId="77777777" w:rsidR="008F7D9A" w:rsidRPr="008F7D9A" w:rsidRDefault="008F7D9A" w:rsidP="008F7D9A">
      <w:pPr>
        <w:spacing w:after="160" w:line="256" w:lineRule="auto"/>
        <w:ind w:left="2127" w:right="899" w:hanging="1276"/>
        <w:rPr>
          <w:rFonts w:cs="Times New Roman"/>
          <w:bCs/>
          <w:i/>
          <w:noProof/>
          <w:sz w:val="22"/>
          <w:lang w:val="es-MX" w:eastAsia="en-US"/>
        </w:rPr>
      </w:pPr>
      <w:r w:rsidRPr="008F7D9A">
        <w:rPr>
          <w:rFonts w:cs="Times New Roman"/>
          <w:bCs/>
          <w:i/>
          <w:noProof/>
          <w:sz w:val="22"/>
          <w:lang w:val="es-MX" w:eastAsia="en-US"/>
        </w:rPr>
        <w:t>(…)</w:t>
      </w:r>
    </w:p>
    <w:p w14:paraId="564D7A08" w14:textId="77777777" w:rsidR="008F7D9A" w:rsidRPr="008F7D9A" w:rsidRDefault="008F7D9A" w:rsidP="008F7D9A">
      <w:pPr>
        <w:spacing w:after="160" w:line="256" w:lineRule="auto"/>
        <w:ind w:left="851" w:right="899"/>
        <w:rPr>
          <w:rFonts w:cs="Times New Roman"/>
          <w:bCs/>
          <w:i/>
          <w:noProof/>
          <w:sz w:val="22"/>
          <w:lang w:val="es-MX" w:eastAsia="en-US"/>
        </w:rPr>
      </w:pPr>
      <w:r w:rsidRPr="008F7D9A">
        <w:rPr>
          <w:rFonts w:cs="Times New Roman"/>
          <w:b/>
          <w:bCs/>
          <w:i/>
          <w:noProof/>
          <w:sz w:val="22"/>
          <w:lang w:val="es-MX" w:eastAsia="en-US"/>
        </w:rPr>
        <w:t>I. Actividad económica</w:t>
      </w:r>
      <w:r w:rsidRPr="008F7D9A">
        <w:rPr>
          <w:rFonts w:cs="Times New Roman"/>
          <w:bCs/>
          <w:i/>
          <w:noProof/>
          <w:sz w:val="22"/>
          <w:lang w:val="es-MX" w:eastAsia="en-US"/>
        </w:rPr>
        <w:t xml:space="preserve">: </w:t>
      </w:r>
      <w:r w:rsidRPr="008F7D9A">
        <w:rPr>
          <w:rFonts w:cs="Times New Roman"/>
          <w:b/>
          <w:bCs/>
          <w:i/>
          <w:noProof/>
          <w:sz w:val="22"/>
          <w:lang w:val="es-MX" w:eastAsia="en-US"/>
        </w:rPr>
        <w:t>Al conjunto de</w:t>
      </w:r>
      <w:r w:rsidRPr="008F7D9A">
        <w:rPr>
          <w:rFonts w:cs="Times New Roman"/>
          <w:bCs/>
          <w:i/>
          <w:noProof/>
          <w:sz w:val="22"/>
          <w:lang w:val="es-MX" w:eastAsia="en-US"/>
        </w:rPr>
        <w:t xml:space="preserve"> acciones y </w:t>
      </w:r>
      <w:r w:rsidRPr="008F7D9A">
        <w:rPr>
          <w:rFonts w:cs="Times New Roman"/>
          <w:b/>
          <w:bCs/>
          <w:i/>
          <w:noProof/>
          <w:sz w:val="22"/>
          <w:lang w:val="es-MX" w:eastAsia="en-US"/>
        </w:rPr>
        <w:t>recursos que emplean las unidades económicas para producir bienes o proporcionar servicios</w:t>
      </w:r>
      <w:r w:rsidRPr="008F7D9A">
        <w:rPr>
          <w:rFonts w:cs="Times New Roman"/>
          <w:bCs/>
          <w:i/>
          <w:noProof/>
          <w:sz w:val="22"/>
          <w:lang w:val="es-MX" w:eastAsia="en-US"/>
        </w:rPr>
        <w:t>.</w:t>
      </w:r>
    </w:p>
    <w:p w14:paraId="754F5F1E" w14:textId="77777777" w:rsidR="008F7D9A" w:rsidRPr="008F7D9A" w:rsidRDefault="008F7D9A" w:rsidP="008F7D9A">
      <w:pPr>
        <w:spacing w:after="160" w:line="256" w:lineRule="auto"/>
        <w:ind w:left="851" w:right="899"/>
        <w:rPr>
          <w:rFonts w:cs="Times New Roman"/>
          <w:bCs/>
          <w:i/>
          <w:noProof/>
          <w:sz w:val="22"/>
          <w:lang w:val="es-MX" w:eastAsia="en-US"/>
        </w:rPr>
      </w:pPr>
      <w:r w:rsidRPr="008F7D9A">
        <w:rPr>
          <w:rFonts w:cs="Times New Roman"/>
          <w:bCs/>
          <w:i/>
          <w:noProof/>
          <w:sz w:val="22"/>
          <w:lang w:val="es-MX" w:eastAsia="en-US"/>
        </w:rPr>
        <w:t>(…)</w:t>
      </w:r>
    </w:p>
    <w:p w14:paraId="0100F66B" w14:textId="77777777" w:rsidR="008F7D9A" w:rsidRPr="008F7D9A" w:rsidRDefault="008F7D9A" w:rsidP="008F7D9A">
      <w:pPr>
        <w:spacing w:after="160" w:line="256" w:lineRule="auto"/>
        <w:ind w:left="851" w:right="899"/>
        <w:rPr>
          <w:rFonts w:cs="Arial"/>
          <w:bCs/>
          <w:i/>
          <w:noProof/>
          <w:sz w:val="22"/>
          <w:lang w:val="es-MX" w:eastAsia="en-US"/>
        </w:rPr>
      </w:pPr>
      <w:r w:rsidRPr="008F7D9A">
        <w:rPr>
          <w:rFonts w:cs="Arial"/>
          <w:b/>
          <w:bCs/>
          <w:i/>
          <w:noProof/>
          <w:sz w:val="22"/>
          <w:lang w:val="es-MX" w:eastAsia="en-US"/>
        </w:rPr>
        <w:t>XV. Licencia de funcionamiento</w:t>
      </w:r>
      <w:r w:rsidRPr="008F7D9A">
        <w:rPr>
          <w:rFonts w:cs="Arial"/>
          <w:bCs/>
          <w:i/>
          <w:noProof/>
          <w:sz w:val="22"/>
          <w:lang w:val="es-MX" w:eastAsia="en-US"/>
        </w:rPr>
        <w:t>: Al acto administrativo que emite la autoridad, por el cual autoriza a una persona física o jurídica colectiva a desarrollar actividades económicas.</w:t>
      </w:r>
    </w:p>
    <w:p w14:paraId="1CFA055F" w14:textId="77777777" w:rsidR="008F7D9A" w:rsidRPr="008F7D9A" w:rsidRDefault="008F7D9A" w:rsidP="008F7D9A">
      <w:pPr>
        <w:spacing w:after="160" w:line="256" w:lineRule="auto"/>
        <w:ind w:left="851" w:right="899"/>
        <w:rPr>
          <w:rFonts w:cs="Arial"/>
          <w:bCs/>
          <w:i/>
          <w:noProof/>
          <w:sz w:val="22"/>
          <w:lang w:val="es-MX" w:eastAsia="en-US"/>
        </w:rPr>
      </w:pPr>
      <w:r w:rsidRPr="008F7D9A">
        <w:rPr>
          <w:rFonts w:cs="Arial"/>
          <w:b/>
          <w:bCs/>
          <w:i/>
          <w:noProof/>
          <w:sz w:val="22"/>
          <w:lang w:val="es-MX" w:eastAsia="en-US"/>
        </w:rPr>
        <w:lastRenderedPageBreak/>
        <w:t>XXX. Titular: A la persona física o jurídica colectiva que haya obtenido</w:t>
      </w:r>
      <w:r w:rsidRPr="008F7D9A">
        <w:rPr>
          <w:rFonts w:cs="Arial"/>
          <w:bCs/>
          <w:i/>
          <w:noProof/>
          <w:sz w:val="22"/>
          <w:lang w:val="es-MX" w:eastAsia="en-US"/>
        </w:rPr>
        <w:t xml:space="preserve"> permiso o </w:t>
      </w:r>
      <w:r w:rsidRPr="008F7D9A">
        <w:rPr>
          <w:rFonts w:cs="Arial"/>
          <w:b/>
          <w:bCs/>
          <w:i/>
          <w:noProof/>
          <w:sz w:val="22"/>
          <w:lang w:val="es-MX" w:eastAsia="en-US"/>
        </w:rPr>
        <w:t>licencia de funcionamiento</w:t>
      </w:r>
      <w:r w:rsidRPr="008F7D9A">
        <w:rPr>
          <w:rFonts w:cs="Arial"/>
          <w:bCs/>
          <w:i/>
          <w:noProof/>
          <w:sz w:val="22"/>
          <w:lang w:val="es-MX" w:eastAsia="en-US"/>
        </w:rPr>
        <w:t>.</w:t>
      </w:r>
    </w:p>
    <w:p w14:paraId="3EACBE37" w14:textId="77777777" w:rsidR="008F7D9A" w:rsidRPr="008F7D9A" w:rsidRDefault="008F7D9A" w:rsidP="008F7D9A">
      <w:pPr>
        <w:spacing w:after="160" w:line="256" w:lineRule="auto"/>
        <w:ind w:left="851" w:right="899"/>
        <w:rPr>
          <w:rFonts w:cs="Arial"/>
          <w:bCs/>
          <w:i/>
          <w:noProof/>
          <w:sz w:val="22"/>
          <w:lang w:val="es-MX" w:eastAsia="en-US"/>
        </w:rPr>
      </w:pPr>
      <w:r w:rsidRPr="008F7D9A">
        <w:rPr>
          <w:rFonts w:cs="Arial"/>
          <w:b/>
          <w:bCs/>
          <w:i/>
          <w:noProof/>
          <w:sz w:val="22"/>
          <w:lang w:val="es-MX" w:eastAsia="en-US"/>
        </w:rPr>
        <w:t>Artículo 7. Corresponde a los municipios</w:t>
      </w:r>
      <w:r w:rsidRPr="008F7D9A">
        <w:rPr>
          <w:rFonts w:cs="Arial"/>
          <w:bCs/>
          <w:i/>
          <w:noProof/>
          <w:sz w:val="22"/>
          <w:lang w:val="es-MX" w:eastAsia="en-US"/>
        </w:rPr>
        <w:t>:</w:t>
      </w:r>
    </w:p>
    <w:p w14:paraId="040A2BDF" w14:textId="77777777" w:rsidR="008F7D9A" w:rsidRPr="008F7D9A" w:rsidRDefault="008F7D9A" w:rsidP="008F7D9A">
      <w:pPr>
        <w:spacing w:after="160" w:line="256" w:lineRule="auto"/>
        <w:ind w:left="851" w:right="899"/>
        <w:rPr>
          <w:rFonts w:cs="Arial"/>
          <w:bCs/>
          <w:i/>
          <w:noProof/>
          <w:sz w:val="22"/>
          <w:lang w:val="es-MX" w:eastAsia="en-US"/>
        </w:rPr>
      </w:pPr>
      <w:r w:rsidRPr="008F7D9A">
        <w:rPr>
          <w:rFonts w:cs="Arial"/>
          <w:b/>
          <w:bCs/>
          <w:i/>
          <w:noProof/>
          <w:sz w:val="22"/>
          <w:lang w:val="es-MX" w:eastAsia="en-US"/>
        </w:rPr>
        <w:t>I. Crear el registro municipal</w:t>
      </w:r>
      <w:r w:rsidRPr="008F7D9A">
        <w:rPr>
          <w:rFonts w:cs="Arial"/>
          <w:bCs/>
          <w:i/>
          <w:noProof/>
          <w:sz w:val="22"/>
          <w:lang w:val="es-MX" w:eastAsia="en-US"/>
        </w:rPr>
        <w:t xml:space="preserve">, </w:t>
      </w:r>
      <w:r w:rsidRPr="008F7D9A">
        <w:rPr>
          <w:rFonts w:cs="Arial"/>
          <w:b/>
          <w:bCs/>
          <w:i/>
          <w:noProof/>
          <w:sz w:val="22"/>
          <w:lang w:val="es-MX" w:eastAsia="en-US"/>
        </w:rPr>
        <w:t xml:space="preserve">donde se especifica la licencia de funcionamiento con la actividad de la unidad económica </w:t>
      </w:r>
      <w:r w:rsidRPr="008F7D9A">
        <w:rPr>
          <w:rFonts w:cs="Arial"/>
          <w:bCs/>
          <w:i/>
          <w:noProof/>
          <w:sz w:val="22"/>
          <w:lang w:val="es-MX" w:eastAsia="en-US"/>
        </w:rPr>
        <w:t>e impacto que generen, así como las demás características que se determinen.</w:t>
      </w:r>
    </w:p>
    <w:p w14:paraId="1541CAC1" w14:textId="77777777" w:rsidR="008F7D9A" w:rsidRPr="008F7D9A" w:rsidRDefault="008F7D9A" w:rsidP="008F7D9A">
      <w:pPr>
        <w:spacing w:after="160" w:line="256" w:lineRule="auto"/>
        <w:ind w:left="851" w:right="899"/>
        <w:rPr>
          <w:rFonts w:cs="Arial"/>
          <w:bCs/>
          <w:i/>
          <w:noProof/>
          <w:sz w:val="22"/>
          <w:lang w:val="es-MX" w:eastAsia="en-US"/>
        </w:rPr>
      </w:pPr>
      <w:r w:rsidRPr="008F7D9A">
        <w:rPr>
          <w:rFonts w:cs="Arial"/>
          <w:bCs/>
          <w:i/>
          <w:noProof/>
          <w:sz w:val="22"/>
          <w:lang w:val="es-MX" w:eastAsia="en-US"/>
        </w:rPr>
        <w:t>(…)</w:t>
      </w:r>
    </w:p>
    <w:p w14:paraId="180BFF32" w14:textId="77777777" w:rsidR="008F7D9A" w:rsidRPr="008F7D9A" w:rsidRDefault="008F7D9A" w:rsidP="008F7D9A">
      <w:pPr>
        <w:spacing w:after="160" w:line="256" w:lineRule="auto"/>
        <w:ind w:left="851" w:right="899"/>
        <w:rPr>
          <w:rFonts w:cs="Arial"/>
          <w:bCs/>
          <w:i/>
          <w:noProof/>
          <w:sz w:val="22"/>
          <w:lang w:val="es-MX" w:eastAsia="en-US"/>
        </w:rPr>
      </w:pPr>
      <w:r w:rsidRPr="008F7D9A">
        <w:rPr>
          <w:rFonts w:cs="Arial"/>
          <w:b/>
          <w:bCs/>
          <w:i/>
          <w:noProof/>
          <w:sz w:val="22"/>
          <w:lang w:val="es-MX" w:eastAsia="en-US"/>
        </w:rPr>
        <w:t>III. Operar, digitalizar y mantener, semanalmente actualizado, el registro municipal, a través de la Dirección de Desarrollo Económico o su equivalente</w:t>
      </w:r>
      <w:r w:rsidRPr="008F7D9A">
        <w:rPr>
          <w:rFonts w:cs="Arial"/>
          <w:bCs/>
          <w:i/>
          <w:noProof/>
          <w:sz w:val="22"/>
          <w:lang w:val="es-MX" w:eastAsia="en-US"/>
        </w:rPr>
        <w:t xml:space="preserve">, que opere en su demarcación, </w:t>
      </w:r>
      <w:r w:rsidRPr="008F7D9A">
        <w:rPr>
          <w:rFonts w:cs="Arial"/>
          <w:b/>
          <w:bCs/>
          <w:i/>
          <w:noProof/>
          <w:sz w:val="22"/>
          <w:lang w:val="es-MX" w:eastAsia="en-US"/>
        </w:rPr>
        <w:t>el cual deberá publicarse en el portal de Internet del municipio</w:t>
      </w:r>
      <w:r w:rsidRPr="008F7D9A">
        <w:rPr>
          <w:rFonts w:cs="Arial"/>
          <w:bCs/>
          <w:i/>
          <w:noProof/>
          <w:sz w:val="22"/>
          <w:lang w:val="es-MX" w:eastAsia="en-US"/>
        </w:rPr>
        <w:t>.</w:t>
      </w:r>
    </w:p>
    <w:p w14:paraId="1F49D3AB" w14:textId="77777777" w:rsidR="008F7D9A" w:rsidRPr="008F7D9A" w:rsidRDefault="008F7D9A" w:rsidP="008F7D9A">
      <w:pPr>
        <w:spacing w:after="160" w:line="256" w:lineRule="auto"/>
        <w:ind w:left="851" w:right="899"/>
        <w:rPr>
          <w:rFonts w:cs="Arial"/>
          <w:bCs/>
          <w:i/>
          <w:noProof/>
          <w:sz w:val="22"/>
          <w:lang w:val="es-MX" w:eastAsia="en-US"/>
        </w:rPr>
      </w:pPr>
      <w:r w:rsidRPr="008F7D9A">
        <w:rPr>
          <w:rFonts w:cs="Arial"/>
          <w:b/>
          <w:bCs/>
          <w:i/>
          <w:noProof/>
          <w:sz w:val="22"/>
          <w:lang w:val="es-MX" w:eastAsia="en-US"/>
        </w:rPr>
        <w:t>Artículo 10</w:t>
      </w:r>
      <w:r w:rsidRPr="008F7D9A">
        <w:rPr>
          <w:rFonts w:cs="Arial"/>
          <w:bCs/>
          <w:i/>
          <w:noProof/>
          <w:sz w:val="22"/>
          <w:lang w:val="es-MX" w:eastAsia="en-US"/>
        </w:rPr>
        <w:t xml:space="preserve">. </w:t>
      </w:r>
      <w:r w:rsidRPr="008F7D9A">
        <w:rPr>
          <w:rFonts w:cs="Arial"/>
          <w:b/>
          <w:bCs/>
          <w:i/>
          <w:noProof/>
          <w:sz w:val="22"/>
          <w:lang w:val="es-MX" w:eastAsia="en-US"/>
        </w:rPr>
        <w:t>Los registros tienen como finalidad crear una base de datos confiable, actualizada e integrada a nivel</w:t>
      </w:r>
      <w:r w:rsidRPr="008F7D9A">
        <w:rPr>
          <w:rFonts w:cs="Arial"/>
          <w:bCs/>
          <w:i/>
          <w:noProof/>
          <w:sz w:val="22"/>
          <w:lang w:val="es-MX" w:eastAsia="en-US"/>
        </w:rPr>
        <w:t xml:space="preserve"> estatal y </w:t>
      </w:r>
      <w:r w:rsidRPr="008F7D9A">
        <w:rPr>
          <w:rFonts w:cs="Arial"/>
          <w:b/>
          <w:bCs/>
          <w:i/>
          <w:noProof/>
          <w:sz w:val="22"/>
          <w:lang w:val="es-MX" w:eastAsia="en-US"/>
        </w:rPr>
        <w:t>municipal de las unidades económicas que se aperturen en el territorio de la Entidad</w:t>
      </w:r>
      <w:r w:rsidRPr="008F7D9A">
        <w:rPr>
          <w:rFonts w:cs="Arial"/>
          <w:bCs/>
          <w:i/>
          <w:noProof/>
          <w:sz w:val="22"/>
          <w:lang w:val="es-MX" w:eastAsia="en-US"/>
        </w:rPr>
        <w:t>.</w:t>
      </w:r>
    </w:p>
    <w:p w14:paraId="6E4A0AEE" w14:textId="77777777" w:rsidR="008F7D9A" w:rsidRPr="008F7D9A" w:rsidRDefault="008F7D9A" w:rsidP="008F7D9A">
      <w:pPr>
        <w:spacing w:after="160" w:line="256" w:lineRule="auto"/>
        <w:ind w:left="851" w:right="899"/>
        <w:rPr>
          <w:rFonts w:cs="Arial"/>
          <w:bCs/>
          <w:i/>
          <w:noProof/>
          <w:sz w:val="22"/>
          <w:lang w:val="es-MX" w:eastAsia="en-US"/>
        </w:rPr>
      </w:pPr>
      <w:r w:rsidRPr="008F7D9A">
        <w:rPr>
          <w:rFonts w:cs="Arial"/>
          <w:b/>
          <w:i/>
          <w:noProof/>
          <w:sz w:val="22"/>
          <w:lang w:val="es-MX" w:eastAsia="en-US"/>
        </w:rPr>
        <w:t>Artículo 11</w:t>
      </w:r>
      <w:r w:rsidRPr="008F7D9A">
        <w:rPr>
          <w:rFonts w:cs="Arial"/>
          <w:bCs/>
          <w:i/>
          <w:noProof/>
          <w:sz w:val="22"/>
          <w:lang w:val="es-MX" w:eastAsia="en-US"/>
        </w:rPr>
        <w:t xml:space="preserve">. El registro incluirá al menos los datos siguientes: </w:t>
      </w:r>
    </w:p>
    <w:p w14:paraId="29923510" w14:textId="77777777" w:rsidR="008F7D9A" w:rsidRPr="008F7D9A" w:rsidRDefault="008F7D9A" w:rsidP="008F7D9A">
      <w:pPr>
        <w:spacing w:after="160" w:line="256" w:lineRule="auto"/>
        <w:ind w:left="851" w:right="899"/>
        <w:rPr>
          <w:rFonts w:cs="Arial"/>
          <w:bCs/>
          <w:i/>
          <w:noProof/>
          <w:sz w:val="22"/>
          <w:lang w:val="es-MX" w:eastAsia="en-US"/>
        </w:rPr>
      </w:pPr>
      <w:r w:rsidRPr="008F7D9A">
        <w:rPr>
          <w:rFonts w:cs="Arial"/>
          <w:bCs/>
          <w:i/>
          <w:noProof/>
          <w:sz w:val="22"/>
          <w:lang w:val="es-MX" w:eastAsia="en-US"/>
        </w:rPr>
        <w:t xml:space="preserve">I. Clave única, que se integrará de una serie alfanumérica. </w:t>
      </w:r>
    </w:p>
    <w:p w14:paraId="690A702A" w14:textId="77777777" w:rsidR="008F7D9A" w:rsidRPr="008F7D9A" w:rsidRDefault="008F7D9A" w:rsidP="008F7D9A">
      <w:pPr>
        <w:spacing w:after="160" w:line="256" w:lineRule="auto"/>
        <w:ind w:left="851" w:right="899"/>
        <w:rPr>
          <w:rFonts w:cs="Arial"/>
          <w:bCs/>
          <w:i/>
          <w:noProof/>
          <w:sz w:val="22"/>
          <w:lang w:val="es-MX" w:eastAsia="en-US"/>
        </w:rPr>
      </w:pPr>
      <w:r w:rsidRPr="008F7D9A">
        <w:rPr>
          <w:rFonts w:cs="Arial"/>
          <w:bCs/>
          <w:i/>
          <w:noProof/>
          <w:sz w:val="22"/>
          <w:lang w:val="es-MX" w:eastAsia="en-US"/>
        </w:rPr>
        <w:t xml:space="preserve">II. Nombre del municipio. </w:t>
      </w:r>
    </w:p>
    <w:p w14:paraId="507DF4CA" w14:textId="77777777" w:rsidR="008F7D9A" w:rsidRPr="008F7D9A" w:rsidRDefault="008F7D9A" w:rsidP="008F7D9A">
      <w:pPr>
        <w:spacing w:after="160" w:line="256" w:lineRule="auto"/>
        <w:ind w:left="851" w:right="899"/>
        <w:rPr>
          <w:rFonts w:cs="Arial"/>
          <w:b/>
          <w:i/>
          <w:noProof/>
          <w:sz w:val="22"/>
          <w:u w:val="single"/>
          <w:lang w:val="es-MX" w:eastAsia="en-US"/>
        </w:rPr>
      </w:pPr>
      <w:r w:rsidRPr="008F7D9A">
        <w:rPr>
          <w:rFonts w:cs="Arial"/>
          <w:b/>
          <w:i/>
          <w:noProof/>
          <w:sz w:val="22"/>
          <w:u w:val="single"/>
          <w:lang w:val="es-MX" w:eastAsia="en-US"/>
        </w:rPr>
        <w:t xml:space="preserve">III. Nombre del titular. </w:t>
      </w:r>
    </w:p>
    <w:p w14:paraId="0B24DB0D" w14:textId="77777777" w:rsidR="008F7D9A" w:rsidRPr="008F7D9A" w:rsidRDefault="008F7D9A" w:rsidP="008F7D9A">
      <w:pPr>
        <w:spacing w:after="160" w:line="256" w:lineRule="auto"/>
        <w:ind w:left="851" w:right="899"/>
        <w:rPr>
          <w:rFonts w:cs="Arial"/>
          <w:bCs/>
          <w:i/>
          <w:noProof/>
          <w:sz w:val="22"/>
          <w:lang w:val="es-MX" w:eastAsia="en-US"/>
        </w:rPr>
      </w:pPr>
      <w:r w:rsidRPr="008F7D9A">
        <w:rPr>
          <w:rFonts w:cs="Arial"/>
          <w:bCs/>
          <w:i/>
          <w:noProof/>
          <w:sz w:val="22"/>
          <w:lang w:val="es-MX" w:eastAsia="en-US"/>
        </w:rPr>
        <w:t xml:space="preserve">IV. Actividad económica. </w:t>
      </w:r>
    </w:p>
    <w:p w14:paraId="1FF44A41" w14:textId="77777777" w:rsidR="008F7D9A" w:rsidRPr="008F7D9A" w:rsidRDefault="008F7D9A" w:rsidP="008F7D9A">
      <w:pPr>
        <w:spacing w:after="160" w:line="256" w:lineRule="auto"/>
        <w:ind w:left="851" w:right="899"/>
        <w:rPr>
          <w:rFonts w:cs="Arial"/>
          <w:bCs/>
          <w:i/>
          <w:noProof/>
          <w:sz w:val="22"/>
          <w:lang w:val="es-MX" w:eastAsia="en-US"/>
        </w:rPr>
      </w:pPr>
      <w:r w:rsidRPr="008F7D9A">
        <w:rPr>
          <w:rFonts w:cs="Arial"/>
          <w:bCs/>
          <w:i/>
          <w:noProof/>
          <w:sz w:val="22"/>
          <w:lang w:val="es-MX" w:eastAsia="en-US"/>
        </w:rPr>
        <w:t xml:space="preserve">V. Fecha de inicio de actividades. </w:t>
      </w:r>
    </w:p>
    <w:p w14:paraId="79D172DB" w14:textId="77777777" w:rsidR="008F7D9A" w:rsidRPr="008F7D9A" w:rsidRDefault="008F7D9A" w:rsidP="008F7D9A">
      <w:pPr>
        <w:spacing w:after="160" w:line="256" w:lineRule="auto"/>
        <w:ind w:left="851" w:right="899"/>
        <w:rPr>
          <w:rFonts w:cs="Arial"/>
          <w:bCs/>
          <w:i/>
          <w:noProof/>
          <w:sz w:val="22"/>
          <w:lang w:val="es-MX" w:eastAsia="en-US"/>
        </w:rPr>
      </w:pPr>
      <w:r w:rsidRPr="008F7D9A">
        <w:rPr>
          <w:rFonts w:cs="Arial"/>
          <w:bCs/>
          <w:i/>
          <w:noProof/>
          <w:sz w:val="22"/>
          <w:lang w:val="es-MX" w:eastAsia="en-US"/>
        </w:rPr>
        <w:t xml:space="preserve">VI. Tipo de impacto. </w:t>
      </w:r>
    </w:p>
    <w:p w14:paraId="73303431" w14:textId="77777777" w:rsidR="008F7D9A" w:rsidRPr="008F7D9A" w:rsidRDefault="008F7D9A" w:rsidP="008F7D9A">
      <w:pPr>
        <w:spacing w:after="160" w:line="256" w:lineRule="auto"/>
        <w:ind w:left="851" w:right="899"/>
        <w:rPr>
          <w:rFonts w:cs="Arial"/>
          <w:bCs/>
          <w:i/>
          <w:noProof/>
          <w:sz w:val="22"/>
          <w:lang w:val="es-MX" w:eastAsia="en-US"/>
        </w:rPr>
      </w:pPr>
      <w:r w:rsidRPr="008F7D9A">
        <w:rPr>
          <w:rFonts w:cs="Arial"/>
          <w:bCs/>
          <w:i/>
          <w:noProof/>
          <w:sz w:val="22"/>
          <w:lang w:val="es-MX" w:eastAsia="en-US"/>
        </w:rPr>
        <w:t xml:space="preserve">VII. Domicilio de la unidad económica. </w:t>
      </w:r>
    </w:p>
    <w:p w14:paraId="1B4F26BA" w14:textId="77777777" w:rsidR="008F7D9A" w:rsidRPr="008F7D9A" w:rsidRDefault="008F7D9A" w:rsidP="008F7D9A">
      <w:pPr>
        <w:spacing w:after="160" w:line="256" w:lineRule="auto"/>
        <w:ind w:left="851" w:right="899"/>
        <w:rPr>
          <w:rFonts w:cs="Arial"/>
          <w:bCs/>
          <w:i/>
          <w:noProof/>
          <w:sz w:val="22"/>
          <w:lang w:val="es-MX" w:eastAsia="en-US"/>
        </w:rPr>
      </w:pPr>
      <w:r w:rsidRPr="008F7D9A">
        <w:rPr>
          <w:rFonts w:cs="Arial"/>
          <w:bCs/>
          <w:i/>
          <w:noProof/>
          <w:sz w:val="22"/>
          <w:lang w:val="es-MX" w:eastAsia="en-US"/>
        </w:rPr>
        <w:t xml:space="preserve">VIII. Visitas y procedimientos de verificación en su caso. </w:t>
      </w:r>
    </w:p>
    <w:p w14:paraId="468D68D7" w14:textId="77777777" w:rsidR="008F7D9A" w:rsidRPr="008F7D9A" w:rsidRDefault="008F7D9A" w:rsidP="008F7D9A">
      <w:pPr>
        <w:spacing w:after="160" w:line="256" w:lineRule="auto"/>
        <w:ind w:left="851" w:right="899"/>
        <w:rPr>
          <w:rFonts w:cs="Arial"/>
          <w:bCs/>
          <w:i/>
          <w:noProof/>
          <w:sz w:val="22"/>
          <w:lang w:val="es-MX" w:eastAsia="en-US"/>
        </w:rPr>
      </w:pPr>
      <w:r w:rsidRPr="008F7D9A">
        <w:rPr>
          <w:rFonts w:cs="Arial"/>
          <w:bCs/>
          <w:i/>
          <w:noProof/>
          <w:sz w:val="22"/>
          <w:lang w:val="es-MX" w:eastAsia="en-US"/>
        </w:rPr>
        <w:t xml:space="preserve">IX. Sanciones en su caso. </w:t>
      </w:r>
    </w:p>
    <w:p w14:paraId="39FBCD95" w14:textId="77777777" w:rsidR="008F7D9A" w:rsidRPr="008F7D9A" w:rsidRDefault="008F7D9A" w:rsidP="008F7D9A">
      <w:pPr>
        <w:spacing w:after="160" w:line="256" w:lineRule="auto"/>
        <w:ind w:left="851" w:right="899"/>
        <w:rPr>
          <w:rFonts w:cs="Arial"/>
          <w:bCs/>
          <w:i/>
          <w:noProof/>
          <w:sz w:val="22"/>
          <w:lang w:val="es-MX" w:eastAsia="en-US"/>
        </w:rPr>
      </w:pPr>
      <w:r w:rsidRPr="008F7D9A">
        <w:rPr>
          <w:rFonts w:cs="Arial"/>
          <w:bCs/>
          <w:i/>
          <w:noProof/>
          <w:sz w:val="22"/>
          <w:lang w:val="es-MX" w:eastAsia="en-US"/>
        </w:rPr>
        <w:t>X. Las demás que le confieran esta Ley y otras disposiciones aplicables</w:t>
      </w:r>
    </w:p>
    <w:p w14:paraId="0C0A9FEE" w14:textId="77777777" w:rsidR="008F7D9A" w:rsidRPr="008F7D9A" w:rsidRDefault="008F7D9A" w:rsidP="008F7D9A">
      <w:pPr>
        <w:spacing w:after="160" w:line="256" w:lineRule="auto"/>
        <w:ind w:left="851" w:right="899"/>
        <w:rPr>
          <w:rFonts w:cs="Arial"/>
          <w:bCs/>
          <w:i/>
          <w:noProof/>
          <w:sz w:val="22"/>
          <w:lang w:val="es-MX" w:eastAsia="en-US"/>
        </w:rPr>
      </w:pPr>
      <w:r w:rsidRPr="008F7D9A">
        <w:rPr>
          <w:rFonts w:cs="Arial"/>
          <w:bCs/>
          <w:i/>
          <w:noProof/>
          <w:sz w:val="22"/>
          <w:lang w:val="es-MX" w:eastAsia="en-US"/>
        </w:rPr>
        <w:t>(…)</w:t>
      </w:r>
    </w:p>
    <w:p w14:paraId="0EA615ED" w14:textId="77777777" w:rsidR="008F7D9A" w:rsidRPr="008F7D9A" w:rsidRDefault="008F7D9A" w:rsidP="008F7D9A">
      <w:pPr>
        <w:spacing w:after="160" w:line="256" w:lineRule="auto"/>
        <w:ind w:left="851" w:right="899"/>
        <w:jc w:val="right"/>
        <w:rPr>
          <w:rFonts w:cs="Arial"/>
          <w:i/>
          <w:sz w:val="22"/>
          <w:lang w:val="es-MX"/>
        </w:rPr>
      </w:pPr>
      <w:r w:rsidRPr="008F7D9A">
        <w:rPr>
          <w:rFonts w:cs="Arial"/>
          <w:i/>
          <w:sz w:val="22"/>
          <w:lang w:val="es-MX"/>
        </w:rPr>
        <w:t>(Énfasis añadido)</w:t>
      </w:r>
    </w:p>
    <w:p w14:paraId="14A3DBE0" w14:textId="77777777" w:rsidR="008F7D9A" w:rsidRPr="008F7D9A" w:rsidRDefault="008F7D9A" w:rsidP="008F7D9A">
      <w:pPr>
        <w:spacing w:line="240" w:lineRule="auto"/>
        <w:jc w:val="left"/>
        <w:rPr>
          <w:rFonts w:ascii="Times New Roman" w:eastAsia="Times New Roman" w:hAnsi="Times New Roman" w:cs="Times New Roman"/>
          <w:szCs w:val="24"/>
          <w:lang w:val="es-MX" w:eastAsia="es-ES"/>
        </w:rPr>
      </w:pPr>
    </w:p>
    <w:p w14:paraId="6D36CB62" w14:textId="77777777" w:rsidR="008F7D9A" w:rsidRPr="008F7D9A" w:rsidRDefault="008F7D9A" w:rsidP="008F7D9A">
      <w:pPr>
        <w:widowControl w:val="0"/>
        <w:autoSpaceDE w:val="0"/>
        <w:autoSpaceDN w:val="0"/>
        <w:adjustRightInd w:val="0"/>
        <w:ind w:right="49"/>
        <w:rPr>
          <w:rFonts w:cs="Times New Roman"/>
          <w:bCs/>
          <w:lang w:val="es-MX" w:eastAsia="en-US"/>
        </w:rPr>
      </w:pPr>
      <w:r w:rsidRPr="008F7D9A">
        <w:rPr>
          <w:rFonts w:cs="Times New Roman"/>
          <w:bCs/>
          <w:lang w:val="es-MX" w:eastAsia="en-US"/>
        </w:rPr>
        <w:t>Así, de los preceptos en cita se advierte que, tanto el Presidente Municipal a través de la Dirección de Desarrollo Económico, acorde a sus facultades, atribuciones y competencias, realizan actividades y procedimientos, entre ellas, la recepción de documentación para la emisión de permisos y licencias para la apertura y funcionamiento de unidades económicas.</w:t>
      </w:r>
    </w:p>
    <w:p w14:paraId="6A25527B" w14:textId="77777777" w:rsidR="008F7D9A" w:rsidRPr="008F7D9A" w:rsidRDefault="008F7D9A" w:rsidP="008F7D9A">
      <w:pPr>
        <w:widowControl w:val="0"/>
        <w:autoSpaceDE w:val="0"/>
        <w:autoSpaceDN w:val="0"/>
        <w:adjustRightInd w:val="0"/>
        <w:ind w:right="49"/>
        <w:rPr>
          <w:rFonts w:cs="Times New Roman"/>
          <w:bCs/>
          <w:lang w:val="es-MX" w:eastAsia="en-US"/>
        </w:rPr>
      </w:pPr>
    </w:p>
    <w:p w14:paraId="34DA1778" w14:textId="77777777" w:rsidR="008F7D9A" w:rsidRPr="008F7D9A" w:rsidRDefault="008F7D9A" w:rsidP="008F7D9A">
      <w:pPr>
        <w:widowControl w:val="0"/>
        <w:autoSpaceDE w:val="0"/>
        <w:autoSpaceDN w:val="0"/>
        <w:adjustRightInd w:val="0"/>
        <w:ind w:right="49"/>
        <w:rPr>
          <w:rFonts w:cs="Times New Roman"/>
          <w:bCs/>
          <w:lang w:val="es-MX" w:eastAsia="en-US"/>
        </w:rPr>
      </w:pPr>
      <w:r w:rsidRPr="008F7D9A">
        <w:rPr>
          <w:rFonts w:cs="Times New Roman"/>
          <w:bCs/>
          <w:lang w:val="es-MX" w:eastAsia="en-US"/>
        </w:rPr>
        <w:t>En ese orden de ideas, la Dirección de Desarrollo Económico, es la Unidad Administrativa competente para otorgar licencias de funcionamiento para unidades económicas de bajo, mediano y alto impacto dentro del Municipio de Tianguistenco, en donde t</w:t>
      </w:r>
      <w:r w:rsidRPr="008F7D9A">
        <w:rPr>
          <w:rFonts w:cs="Times New Roman"/>
          <w:iCs/>
          <w:lang w:val="es-MX" w:eastAsia="en-US"/>
        </w:rPr>
        <w:t>odas las actividades económicas, requieren de licencia o permiso del Ayuntamiento, misma que</w:t>
      </w:r>
      <w:r w:rsidRPr="008F7D9A">
        <w:rPr>
          <w:rFonts w:ascii="Calibri" w:hAnsi="Calibri" w:cs="Times New Roman"/>
          <w:iCs/>
          <w:sz w:val="22"/>
          <w:lang w:val="es-MX" w:eastAsia="en-US"/>
        </w:rPr>
        <w:t xml:space="preserve"> </w:t>
      </w:r>
      <w:r w:rsidRPr="008F7D9A">
        <w:rPr>
          <w:rFonts w:cs="Times New Roman"/>
          <w:iCs/>
          <w:lang w:val="es-MX" w:eastAsia="en-US"/>
        </w:rPr>
        <w:t>deberá permanecer a la vista del público de cada unidad económica.</w:t>
      </w:r>
    </w:p>
    <w:p w14:paraId="2DC327D1" w14:textId="77777777" w:rsidR="008F7D9A" w:rsidRPr="008F7D9A" w:rsidRDefault="008F7D9A" w:rsidP="008F7D9A">
      <w:pPr>
        <w:widowControl w:val="0"/>
        <w:autoSpaceDE w:val="0"/>
        <w:autoSpaceDN w:val="0"/>
        <w:adjustRightInd w:val="0"/>
        <w:ind w:right="49"/>
        <w:rPr>
          <w:rFonts w:cs="Times New Roman"/>
          <w:bCs/>
          <w:lang w:val="es-MX" w:eastAsia="en-US"/>
        </w:rPr>
      </w:pPr>
    </w:p>
    <w:p w14:paraId="32DB52DF" w14:textId="4CBFCCFB" w:rsidR="008F7D9A" w:rsidRPr="008F7D9A" w:rsidRDefault="008F7D9A" w:rsidP="00613466">
      <w:pPr>
        <w:widowControl w:val="0"/>
        <w:autoSpaceDE w:val="0"/>
        <w:autoSpaceDN w:val="0"/>
        <w:adjustRightInd w:val="0"/>
        <w:ind w:right="49"/>
        <w:rPr>
          <w:rFonts w:cs="Times New Roman"/>
          <w:bCs/>
          <w:lang w:val="es-MX" w:eastAsia="en-US"/>
        </w:rPr>
      </w:pPr>
      <w:r w:rsidRPr="008F7D9A">
        <w:rPr>
          <w:rFonts w:cs="Times New Roman"/>
          <w:bCs/>
          <w:lang w:val="es-MX" w:eastAsia="en-US"/>
        </w:rPr>
        <w:t>Es así que, para el trámite de Licencias de Funcionamiento con giros de bajo, mediano y alto riesgo se tiene que cumplir con todos los requisitos que marca La Ley de Competitividad y Ordenamiento Comercial del Estado de México. Dichos requisitos deben constar</w:t>
      </w:r>
      <w:r w:rsidRPr="008F7D9A">
        <w:rPr>
          <w:rFonts w:ascii="Calibri" w:hAnsi="Calibri" w:cs="Times New Roman"/>
          <w:sz w:val="22"/>
          <w:lang w:val="es-MX" w:eastAsia="en-US"/>
        </w:rPr>
        <w:t xml:space="preserve"> en </w:t>
      </w:r>
      <w:r w:rsidRPr="008F7D9A">
        <w:rPr>
          <w:rFonts w:cs="Times New Roman"/>
          <w:bCs/>
          <w:lang w:val="es-MX" w:eastAsia="en-US"/>
        </w:rPr>
        <w:t xml:space="preserve">el registro municipal, a través de la Dirección de Desarrollo Económico o su equivalente, que opere en su demarcación, el cual deberá publicarse en el portal de Internet del municipio que tiene como finalidad crear una base de datos confiable, actualizada e integrada a nivel estatal y municipal de las unidades económicas que se </w:t>
      </w:r>
      <w:proofErr w:type="spellStart"/>
      <w:r w:rsidRPr="008F7D9A">
        <w:rPr>
          <w:rFonts w:cs="Times New Roman"/>
          <w:bCs/>
          <w:lang w:val="es-MX" w:eastAsia="en-US"/>
        </w:rPr>
        <w:t>aperturen</w:t>
      </w:r>
      <w:proofErr w:type="spellEnd"/>
      <w:r w:rsidRPr="008F7D9A">
        <w:rPr>
          <w:rFonts w:cs="Times New Roman"/>
          <w:bCs/>
          <w:lang w:val="es-MX" w:eastAsia="en-US"/>
        </w:rPr>
        <w:t xml:space="preserve"> en el territorio de la Entidad, el cual deberá contener, entre otro datos </w:t>
      </w:r>
      <w:r w:rsidRPr="008F7D9A">
        <w:rPr>
          <w:rFonts w:cs="Times New Roman"/>
          <w:b/>
          <w:lang w:val="es-MX" w:eastAsia="en-US"/>
        </w:rPr>
        <w:t>el nombre del titular de la Licencia de funcionamiento expedida</w:t>
      </w:r>
      <w:r w:rsidR="00613466">
        <w:rPr>
          <w:rFonts w:cs="Times New Roman"/>
          <w:bCs/>
          <w:lang w:val="es-MX" w:eastAsia="en-US"/>
        </w:rPr>
        <w:t>, r</w:t>
      </w:r>
      <w:r w:rsidR="00613466" w:rsidRPr="00613466">
        <w:rPr>
          <w:rFonts w:cs="Times New Roman"/>
          <w:bCs/>
          <w:lang w:val="es-MX" w:eastAsia="en-US"/>
        </w:rPr>
        <w:t>azón social del establecimiento</w:t>
      </w:r>
      <w:r w:rsidR="00613466">
        <w:rPr>
          <w:rFonts w:cs="Times New Roman"/>
          <w:bCs/>
          <w:lang w:val="es-MX" w:eastAsia="en-US"/>
        </w:rPr>
        <w:t xml:space="preserve">, </w:t>
      </w:r>
      <w:r w:rsidR="00613466" w:rsidRPr="00613466">
        <w:rPr>
          <w:rFonts w:cs="Times New Roman"/>
          <w:b/>
          <w:u w:val="single"/>
          <w:lang w:val="es-MX" w:eastAsia="en-US"/>
        </w:rPr>
        <w:t>horario de funcionamiento</w:t>
      </w:r>
      <w:r w:rsidR="00613466">
        <w:rPr>
          <w:rFonts w:cs="Times New Roman"/>
          <w:bCs/>
          <w:lang w:val="es-MX" w:eastAsia="en-US"/>
        </w:rPr>
        <w:t xml:space="preserve"> y </w:t>
      </w:r>
      <w:r w:rsidR="00613466" w:rsidRPr="00613466">
        <w:rPr>
          <w:rFonts w:cs="Times New Roman"/>
          <w:b/>
          <w:u w:val="single"/>
          <w:lang w:val="es-MX" w:eastAsia="en-US"/>
        </w:rPr>
        <w:t>actividad que pretende ejercer</w:t>
      </w:r>
      <w:r w:rsidR="00613466">
        <w:rPr>
          <w:rFonts w:cs="Times New Roman"/>
          <w:bCs/>
          <w:lang w:val="es-MX" w:eastAsia="en-US"/>
        </w:rPr>
        <w:t>.</w:t>
      </w:r>
    </w:p>
    <w:p w14:paraId="2306F59A" w14:textId="77777777" w:rsidR="008F7D9A" w:rsidRPr="008F7D9A" w:rsidRDefault="008F7D9A" w:rsidP="008F7D9A">
      <w:pPr>
        <w:widowControl w:val="0"/>
        <w:autoSpaceDE w:val="0"/>
        <w:autoSpaceDN w:val="0"/>
        <w:adjustRightInd w:val="0"/>
        <w:ind w:right="49"/>
        <w:rPr>
          <w:rFonts w:cs="Times New Roman"/>
          <w:bCs/>
          <w:lang w:val="es-MX" w:eastAsia="en-US"/>
        </w:rPr>
      </w:pPr>
    </w:p>
    <w:p w14:paraId="5D08DE73" w14:textId="77777777" w:rsidR="008F7D9A" w:rsidRPr="008F7D9A" w:rsidRDefault="008F7D9A" w:rsidP="008F7D9A">
      <w:pPr>
        <w:widowControl w:val="0"/>
        <w:autoSpaceDE w:val="0"/>
        <w:autoSpaceDN w:val="0"/>
        <w:adjustRightInd w:val="0"/>
        <w:ind w:right="49"/>
        <w:rPr>
          <w:rFonts w:cs="Times New Roman"/>
          <w:lang w:val="es-MX" w:eastAsia="en-US"/>
        </w:rPr>
      </w:pPr>
      <w:r w:rsidRPr="008F7D9A">
        <w:rPr>
          <w:rFonts w:eastAsia="MS Mincho" w:cs="Times New Roman"/>
          <w:lang w:eastAsia="en-US"/>
        </w:rPr>
        <w:t xml:space="preserve">Derivado del análisis de la competencia por parte del </w:t>
      </w:r>
      <w:r w:rsidRPr="008F7D9A">
        <w:rPr>
          <w:rFonts w:eastAsia="MS Mincho" w:cs="Times New Roman"/>
          <w:b/>
          <w:lang w:eastAsia="en-US"/>
        </w:rPr>
        <w:t>Sujeto Obligado</w:t>
      </w:r>
      <w:r w:rsidRPr="008F7D9A">
        <w:rPr>
          <w:rFonts w:eastAsia="MS Mincho" w:cs="Times New Roman"/>
          <w:lang w:eastAsia="en-US"/>
        </w:rPr>
        <w:t xml:space="preserve">, para generar, administrar o poseer la información solicitada, la Ley de Transparencia y Acceso a la Información Pública del Estado de México y Municipios, establece como </w:t>
      </w:r>
      <w:r w:rsidRPr="008F7D9A">
        <w:rPr>
          <w:rFonts w:cs="Times New Roman"/>
          <w:lang w:val="es-MX" w:eastAsia="en-US"/>
        </w:rPr>
        <w:t xml:space="preserve">obligación de transparencia común para los Sujetos Obligados lo concerniente a las licencias, como a continuación se señala: </w:t>
      </w:r>
    </w:p>
    <w:p w14:paraId="384AC2E3" w14:textId="77777777" w:rsidR="008F7D9A" w:rsidRPr="008F7D9A" w:rsidRDefault="008F7D9A" w:rsidP="008F7D9A">
      <w:pPr>
        <w:spacing w:line="240" w:lineRule="auto"/>
        <w:jc w:val="left"/>
        <w:rPr>
          <w:rFonts w:ascii="Times New Roman" w:eastAsia="Times New Roman" w:hAnsi="Times New Roman" w:cs="Times New Roman"/>
          <w:szCs w:val="24"/>
          <w:lang w:val="es-MX" w:eastAsia="es-ES"/>
        </w:rPr>
      </w:pPr>
    </w:p>
    <w:p w14:paraId="27234187" w14:textId="77777777" w:rsidR="008F7D9A" w:rsidRPr="008F7D9A" w:rsidRDefault="008F7D9A" w:rsidP="008F7D9A">
      <w:pPr>
        <w:autoSpaceDE w:val="0"/>
        <w:autoSpaceDN w:val="0"/>
        <w:adjustRightInd w:val="0"/>
        <w:spacing w:line="240" w:lineRule="auto"/>
        <w:ind w:left="851" w:right="899"/>
        <w:rPr>
          <w:rFonts w:eastAsia="Times New Roman" w:cs="Arial"/>
          <w:i/>
          <w:sz w:val="22"/>
          <w:lang w:val="es-ES" w:eastAsia="es-ES"/>
        </w:rPr>
      </w:pPr>
      <w:r w:rsidRPr="008F7D9A">
        <w:rPr>
          <w:rFonts w:eastAsia="Times New Roman" w:cs="Arial"/>
          <w:i/>
          <w:sz w:val="22"/>
          <w:lang w:val="es-ES" w:eastAsia="es-ES"/>
        </w:rPr>
        <w:t>“</w:t>
      </w:r>
      <w:r w:rsidRPr="008F7D9A">
        <w:rPr>
          <w:rFonts w:eastAsia="Times New Roman" w:cs="Arial"/>
          <w:b/>
          <w:i/>
          <w:sz w:val="22"/>
          <w:lang w:val="es-ES" w:eastAsia="es-ES"/>
        </w:rPr>
        <w:t>Artículo 92.</w:t>
      </w:r>
      <w:r w:rsidRPr="008F7D9A">
        <w:rPr>
          <w:rFonts w:eastAsia="Times New Roman" w:cs="Arial"/>
          <w:i/>
          <w:sz w:val="22"/>
          <w:lang w:val="es-ES" w:eastAsia="es-ES"/>
        </w:rPr>
        <w:t xml:space="preserve"> Los sujetos obligados </w:t>
      </w:r>
      <w:r w:rsidRPr="008F7D9A">
        <w:rPr>
          <w:rFonts w:eastAsia="Times New Roman" w:cs="Arial"/>
          <w:b/>
          <w:i/>
          <w:sz w:val="22"/>
          <w:lang w:val="es-ES" w:eastAsia="es-ES"/>
        </w:rPr>
        <w:t>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r w:rsidRPr="008F7D9A">
        <w:rPr>
          <w:rFonts w:eastAsia="Times New Roman" w:cs="Arial"/>
          <w:i/>
          <w:sz w:val="22"/>
          <w:lang w:val="es-ES" w:eastAsia="es-ES"/>
        </w:rPr>
        <w:t>:</w:t>
      </w:r>
    </w:p>
    <w:p w14:paraId="0E95A154" w14:textId="77777777" w:rsidR="008F7D9A" w:rsidRPr="008F7D9A" w:rsidRDefault="008F7D9A" w:rsidP="008F7D9A">
      <w:pPr>
        <w:autoSpaceDE w:val="0"/>
        <w:autoSpaceDN w:val="0"/>
        <w:adjustRightInd w:val="0"/>
        <w:spacing w:line="240" w:lineRule="auto"/>
        <w:ind w:left="851" w:right="899"/>
        <w:rPr>
          <w:rFonts w:eastAsia="Times New Roman" w:cs="Arial"/>
          <w:i/>
          <w:sz w:val="22"/>
          <w:lang w:val="es-ES" w:eastAsia="es-ES"/>
        </w:rPr>
      </w:pPr>
      <w:r w:rsidRPr="008F7D9A">
        <w:rPr>
          <w:rFonts w:eastAsia="Times New Roman" w:cs="Arial"/>
          <w:i/>
          <w:sz w:val="22"/>
          <w:lang w:val="es-ES" w:eastAsia="es-ES"/>
        </w:rPr>
        <w:t>(…)</w:t>
      </w:r>
    </w:p>
    <w:p w14:paraId="1D5AB95B" w14:textId="77777777" w:rsidR="008F7D9A" w:rsidRPr="008F7D9A" w:rsidRDefault="008F7D9A" w:rsidP="008F7D9A">
      <w:pPr>
        <w:autoSpaceDE w:val="0"/>
        <w:autoSpaceDN w:val="0"/>
        <w:adjustRightInd w:val="0"/>
        <w:spacing w:line="240" w:lineRule="auto"/>
        <w:ind w:left="851" w:right="899"/>
        <w:rPr>
          <w:rFonts w:eastAsia="Times New Roman" w:cs="Arial"/>
          <w:i/>
          <w:sz w:val="22"/>
          <w:lang w:val="es-ES" w:eastAsia="es-ES"/>
        </w:rPr>
      </w:pPr>
      <w:r w:rsidRPr="008F7D9A">
        <w:rPr>
          <w:rFonts w:eastAsia="Times New Roman" w:cs="Arial"/>
          <w:b/>
          <w:i/>
          <w:sz w:val="22"/>
          <w:lang w:val="es-ES" w:eastAsia="es-ES"/>
        </w:rPr>
        <w:t>XXXII.</w:t>
      </w:r>
      <w:r w:rsidRPr="008F7D9A">
        <w:rPr>
          <w:rFonts w:eastAsia="Times New Roman" w:cs="Arial"/>
          <w:i/>
          <w:sz w:val="22"/>
          <w:lang w:val="es-ES" w:eastAsia="es-ES"/>
        </w:rPr>
        <w:t xml:space="preserve"> Las concesiones, contratos, convenios, permisos, </w:t>
      </w:r>
      <w:r w:rsidRPr="008F7D9A">
        <w:rPr>
          <w:rFonts w:eastAsia="Times New Roman" w:cs="Arial"/>
          <w:b/>
          <w:i/>
          <w:sz w:val="22"/>
          <w:u w:val="single"/>
          <w:lang w:val="es-ES" w:eastAsia="es-ES"/>
        </w:rPr>
        <w:t>licencias o autorizaciones otorgados</w:t>
      </w:r>
      <w:r w:rsidRPr="008F7D9A">
        <w:rPr>
          <w:rFonts w:eastAsia="Times New Roman" w:cs="Arial"/>
          <w:i/>
          <w:sz w:val="22"/>
          <w:u w:val="single"/>
          <w:lang w:val="es-ES" w:eastAsia="es-ES"/>
        </w:rPr>
        <w:t xml:space="preserve">, </w:t>
      </w:r>
      <w:r w:rsidRPr="008F7D9A">
        <w:rPr>
          <w:rFonts w:eastAsia="Times New Roman" w:cs="Arial"/>
          <w:b/>
          <w:i/>
          <w:sz w:val="22"/>
          <w:u w:val="single"/>
          <w:lang w:val="es-ES" w:eastAsia="es-ES"/>
        </w:rPr>
        <w:t>especificando los titulares de aquéllos, debiendo publicarse su objeto, nombre o razón social del titular, vigencia, tipo, términos, condiciones, monto y modificaciones</w:t>
      </w:r>
      <w:r w:rsidRPr="008F7D9A">
        <w:rPr>
          <w:rFonts w:eastAsia="Times New Roman" w:cs="Arial"/>
          <w:i/>
          <w:sz w:val="22"/>
          <w:lang w:val="es-ES" w:eastAsia="es-ES"/>
        </w:rPr>
        <w:t xml:space="preserve">, así como </w:t>
      </w:r>
      <w:r w:rsidRPr="008F7D9A">
        <w:rPr>
          <w:rFonts w:eastAsia="Times New Roman" w:cs="Arial"/>
          <w:b/>
          <w:i/>
          <w:sz w:val="22"/>
          <w:u w:val="single"/>
          <w:lang w:val="es-ES" w:eastAsia="es-ES"/>
        </w:rPr>
        <w:t>si el procedimiento involucra el aprovechamiento de bienes, servicios y/o recursos públicos</w:t>
      </w:r>
      <w:r w:rsidRPr="008F7D9A">
        <w:rPr>
          <w:rFonts w:eastAsia="Times New Roman" w:cs="Arial"/>
          <w:i/>
          <w:sz w:val="22"/>
          <w:lang w:val="es-ES" w:eastAsia="es-ES"/>
        </w:rPr>
        <w:t>;</w:t>
      </w:r>
    </w:p>
    <w:p w14:paraId="3C85A77C" w14:textId="77777777" w:rsidR="008F7D9A" w:rsidRPr="008F7D9A" w:rsidRDefault="008F7D9A" w:rsidP="008F7D9A">
      <w:pPr>
        <w:autoSpaceDE w:val="0"/>
        <w:autoSpaceDN w:val="0"/>
        <w:adjustRightInd w:val="0"/>
        <w:spacing w:line="240" w:lineRule="auto"/>
        <w:ind w:left="851" w:right="899"/>
        <w:rPr>
          <w:rFonts w:eastAsia="Times New Roman" w:cs="Arial"/>
          <w:i/>
          <w:sz w:val="22"/>
          <w:lang w:val="es-ES" w:eastAsia="es-ES"/>
        </w:rPr>
      </w:pPr>
      <w:r w:rsidRPr="008F7D9A">
        <w:rPr>
          <w:rFonts w:eastAsia="Times New Roman" w:cs="Arial"/>
          <w:i/>
          <w:sz w:val="22"/>
          <w:lang w:val="es-ES" w:eastAsia="es-ES"/>
        </w:rPr>
        <w:t>(…)”</w:t>
      </w:r>
    </w:p>
    <w:p w14:paraId="15E7D90F" w14:textId="75278861" w:rsidR="008F7D9A" w:rsidRDefault="008F7D9A" w:rsidP="00613466">
      <w:pPr>
        <w:autoSpaceDE w:val="0"/>
        <w:autoSpaceDN w:val="0"/>
        <w:adjustRightInd w:val="0"/>
        <w:spacing w:line="240" w:lineRule="auto"/>
        <w:ind w:left="851" w:right="899"/>
        <w:jc w:val="right"/>
        <w:rPr>
          <w:rFonts w:eastAsia="MS Mincho" w:cs="Times New Roman"/>
          <w:sz w:val="22"/>
          <w:lang w:eastAsia="es-ES"/>
        </w:rPr>
      </w:pPr>
      <w:r w:rsidRPr="008F7D9A">
        <w:rPr>
          <w:rFonts w:eastAsia="Times New Roman" w:cs="Arial"/>
          <w:i/>
          <w:sz w:val="22"/>
          <w:lang w:eastAsia="es-ES"/>
        </w:rPr>
        <w:t>(Énfasis añadido)</w:t>
      </w:r>
    </w:p>
    <w:p w14:paraId="2DDDAE1D" w14:textId="77777777" w:rsidR="00613466" w:rsidRPr="008F7D9A" w:rsidRDefault="00613466" w:rsidP="00613466">
      <w:pPr>
        <w:autoSpaceDE w:val="0"/>
        <w:autoSpaceDN w:val="0"/>
        <w:adjustRightInd w:val="0"/>
        <w:spacing w:line="240" w:lineRule="auto"/>
        <w:ind w:left="851" w:right="899"/>
        <w:jc w:val="right"/>
        <w:rPr>
          <w:rFonts w:eastAsia="MS Mincho" w:cs="Times New Roman"/>
          <w:sz w:val="22"/>
          <w:lang w:eastAsia="es-ES"/>
        </w:rPr>
      </w:pPr>
    </w:p>
    <w:p w14:paraId="7A7EE4EB" w14:textId="77777777" w:rsidR="008F7D9A" w:rsidRPr="008F7D9A" w:rsidRDefault="008F7D9A" w:rsidP="008F7D9A">
      <w:pPr>
        <w:ind w:right="-93"/>
        <w:rPr>
          <w:rFonts w:cs="Tahoma"/>
          <w:bCs/>
          <w:sz w:val="28"/>
          <w:lang w:val="es-MX" w:eastAsia="en-US"/>
        </w:rPr>
      </w:pPr>
      <w:r w:rsidRPr="008F7D9A">
        <w:rPr>
          <w:rFonts w:cs="Times New Roman"/>
          <w:lang w:val="es-MX" w:eastAsia="en-US"/>
        </w:rPr>
        <w:t>Aclarado lo anterior, es de señalar que las licencias de funcionamiento cuentan con diversos datos personales de quien la solicite, datos como el nombre o razón social, denominación del establecimiento, Registro Federal de Contribuyentes, dirección del establecimiento, teléfono, correo electrónico, giro, clave catastral, superficie del establecimiento, vigencia y fecha de expedición.</w:t>
      </w:r>
    </w:p>
    <w:p w14:paraId="71210EB8" w14:textId="77777777" w:rsidR="008F7D9A" w:rsidRPr="008F7D9A" w:rsidRDefault="008F7D9A" w:rsidP="008F7D9A">
      <w:pPr>
        <w:rPr>
          <w:rFonts w:eastAsia="Times New Roman" w:cs="Times New Roman"/>
          <w:szCs w:val="24"/>
          <w:lang w:val="es-MX" w:eastAsia="es-ES"/>
        </w:rPr>
      </w:pPr>
    </w:p>
    <w:p w14:paraId="1C3E92B8" w14:textId="77777777" w:rsidR="008F7D9A" w:rsidRPr="008F7D9A" w:rsidRDefault="008F7D9A" w:rsidP="008F7D9A">
      <w:pPr>
        <w:ind w:right="-93"/>
        <w:contextualSpacing/>
        <w:rPr>
          <w:rFonts w:cs="Tahoma"/>
          <w:bCs/>
          <w:szCs w:val="24"/>
          <w:lang w:val="es-ES" w:eastAsia="en-US"/>
        </w:rPr>
      </w:pPr>
      <w:r w:rsidRPr="008F7D9A">
        <w:rPr>
          <w:rFonts w:cs="Tahoma"/>
          <w:bCs/>
          <w:szCs w:val="24"/>
          <w:lang w:val="es-ES" w:eastAsia="en-US"/>
        </w:rPr>
        <w:t xml:space="preserve">Asimismo, el nombre de los titulares de las licencias es un dato de carácter público, en términos del artículo 92, fracción XXXII, de la Ley de Transparencia y Acceso a la Información Pública del Estado de México y Municipios, dicho precepto legal debe ser </w:t>
      </w:r>
      <w:r w:rsidRPr="008F7D9A">
        <w:rPr>
          <w:rFonts w:cs="Tahoma"/>
          <w:bCs/>
          <w:szCs w:val="24"/>
          <w:lang w:val="es-ES" w:eastAsia="en-US"/>
        </w:rPr>
        <w:lastRenderedPageBreak/>
        <w:t>interpretado de manera armónica y sistemática, pues la intromisión a los datos personales de particulares únicamente se verá justificada cuando involucre el aprovechamiento de bienes, servicios o recursos públicos; por lo que constituye un dato personal, a menos que se actualice alguno de los supuestos previamente señalados.</w:t>
      </w:r>
    </w:p>
    <w:p w14:paraId="278F69A6" w14:textId="77777777" w:rsidR="008F7D9A" w:rsidRPr="008F7D9A" w:rsidRDefault="008F7D9A" w:rsidP="008F7D9A">
      <w:pPr>
        <w:ind w:right="-93"/>
        <w:contextualSpacing/>
        <w:rPr>
          <w:rFonts w:cs="Tahoma"/>
          <w:bCs/>
          <w:szCs w:val="24"/>
          <w:lang w:val="es-ES" w:eastAsia="en-US"/>
        </w:rPr>
      </w:pPr>
    </w:p>
    <w:p w14:paraId="43D4BFC0" w14:textId="77777777" w:rsidR="008F7D9A" w:rsidRPr="008F7D9A" w:rsidRDefault="008F7D9A" w:rsidP="008F7D9A">
      <w:pPr>
        <w:ind w:right="-93"/>
        <w:contextualSpacing/>
        <w:rPr>
          <w:rFonts w:cs="Tahoma"/>
          <w:bCs/>
          <w:szCs w:val="24"/>
          <w:lang w:val="es-ES" w:eastAsia="en-US"/>
        </w:rPr>
      </w:pPr>
      <w:r w:rsidRPr="008F7D9A">
        <w:rPr>
          <w:rFonts w:cs="Tahoma"/>
          <w:bCs/>
          <w:szCs w:val="24"/>
          <w:lang w:val="es-ES" w:eastAsia="en-US"/>
        </w:rPr>
        <w:t xml:space="preserve">No obstante, se considera que el nombre localizado en una licencia de funcionamiento, guarda cierto </w:t>
      </w:r>
      <w:r w:rsidRPr="008F7D9A">
        <w:rPr>
          <w:rFonts w:cs="Tahoma"/>
          <w:b/>
          <w:bCs/>
          <w:szCs w:val="24"/>
          <w:lang w:val="es-ES" w:eastAsia="en-US"/>
        </w:rPr>
        <w:t>interés público</w:t>
      </w:r>
      <w:r w:rsidRPr="008F7D9A">
        <w:rPr>
          <w:rFonts w:cs="Tahoma"/>
          <w:bCs/>
          <w:szCs w:val="24"/>
          <w:lang w:val="es-ES" w:eastAsia="en-US"/>
        </w:rPr>
        <w:t>, dado que cualquier actividad comercial, industrial o económica, es regulada los Ayuntamientos dentro de su circunscripción territorial, pues ayuda a transparentar la gestión pública.</w:t>
      </w:r>
    </w:p>
    <w:p w14:paraId="53CCF64D" w14:textId="77777777" w:rsidR="008F7D9A" w:rsidRPr="008F7D9A" w:rsidRDefault="008F7D9A" w:rsidP="008F7D9A">
      <w:pPr>
        <w:ind w:right="-93"/>
        <w:contextualSpacing/>
        <w:rPr>
          <w:rFonts w:cs="Tahoma"/>
          <w:bCs/>
          <w:szCs w:val="24"/>
          <w:lang w:val="es-ES" w:eastAsia="en-US"/>
        </w:rPr>
      </w:pPr>
    </w:p>
    <w:p w14:paraId="7911C1BC" w14:textId="77777777" w:rsidR="008F7D9A" w:rsidRPr="008F7D9A" w:rsidRDefault="008F7D9A" w:rsidP="008F7D9A">
      <w:pPr>
        <w:ind w:right="-93"/>
        <w:contextualSpacing/>
        <w:rPr>
          <w:rFonts w:cs="Tahoma"/>
          <w:bCs/>
          <w:szCs w:val="24"/>
          <w:lang w:val="es-ES" w:eastAsia="en-US"/>
        </w:rPr>
      </w:pPr>
      <w:r w:rsidRPr="008F7D9A">
        <w:rPr>
          <w:rFonts w:cs="Tahoma"/>
          <w:bCs/>
          <w:szCs w:val="24"/>
          <w:lang w:val="es-ES" w:eastAsia="en-US"/>
        </w:rPr>
        <w:t xml:space="preserve">En ese sentido, el artículo 92, fracción XXXII, de la Ley de Transparencia y Acceso a la Información Pública del Estado de México y Municipios, establece que los Sujetos Obligados deberán poner a disposición del público de manera permanente y actualizada de las licencias otorgadas, </w:t>
      </w:r>
      <w:r w:rsidRPr="008F7D9A">
        <w:rPr>
          <w:rFonts w:cs="Tahoma"/>
          <w:b/>
          <w:szCs w:val="24"/>
          <w:lang w:val="es-ES" w:eastAsia="en-US"/>
        </w:rPr>
        <w:t>especificando los titulares de estas</w:t>
      </w:r>
      <w:r w:rsidRPr="008F7D9A">
        <w:rPr>
          <w:rFonts w:cs="Tahoma"/>
          <w:bCs/>
          <w:szCs w:val="24"/>
          <w:lang w:val="es-ES" w:eastAsia="en-US"/>
        </w:rPr>
        <w:t xml:space="preserve">, debiendo publicarse el objeto, </w:t>
      </w:r>
      <w:r w:rsidRPr="008F7D9A">
        <w:rPr>
          <w:rFonts w:cs="Tahoma"/>
          <w:i/>
          <w:szCs w:val="24"/>
          <w:lang w:val="es-ES" w:eastAsia="en-US"/>
        </w:rPr>
        <w:t>nombre</w:t>
      </w:r>
      <w:r w:rsidRPr="008F7D9A">
        <w:rPr>
          <w:rFonts w:cs="Tahoma"/>
          <w:szCs w:val="24"/>
          <w:lang w:val="es-ES" w:eastAsia="en-US"/>
        </w:rPr>
        <w:t xml:space="preserve"> o razón social, vigencia, tipo, términos, condiciones, monto o modificación</w:t>
      </w:r>
      <w:r w:rsidRPr="008F7D9A">
        <w:rPr>
          <w:rFonts w:cs="Tahoma"/>
          <w:bCs/>
          <w:szCs w:val="24"/>
          <w:lang w:val="es-ES" w:eastAsia="en-US"/>
        </w:rPr>
        <w:t>.</w:t>
      </w:r>
    </w:p>
    <w:p w14:paraId="39423A5D" w14:textId="77777777" w:rsidR="008F7D9A" w:rsidRPr="008F7D9A" w:rsidRDefault="008F7D9A" w:rsidP="008F7D9A">
      <w:pPr>
        <w:ind w:right="-93"/>
        <w:contextualSpacing/>
        <w:rPr>
          <w:rFonts w:cs="Tahoma"/>
          <w:bCs/>
          <w:szCs w:val="24"/>
          <w:lang w:val="es-ES" w:eastAsia="en-US"/>
        </w:rPr>
      </w:pPr>
    </w:p>
    <w:p w14:paraId="3CC5DF5F" w14:textId="77777777" w:rsidR="008F7D9A" w:rsidRPr="008F7D9A" w:rsidRDefault="008F7D9A" w:rsidP="008F7D9A">
      <w:pPr>
        <w:ind w:right="-93"/>
        <w:contextualSpacing/>
        <w:rPr>
          <w:rFonts w:cs="Tahoma"/>
          <w:bCs/>
          <w:szCs w:val="24"/>
          <w:lang w:val="es-ES" w:eastAsia="en-US"/>
        </w:rPr>
      </w:pPr>
      <w:r w:rsidRPr="008F7D9A">
        <w:rPr>
          <w:rFonts w:cs="Tahoma"/>
          <w:bCs/>
          <w:szCs w:val="24"/>
          <w:lang w:val="es-ES" w:eastAsia="en-US"/>
        </w:rPr>
        <w:t>Cabe puntualizar que la licencia, tal como se estableció en párrafos anteriores, se refiere al documento que contiene la autorización por parte de los Ayuntamientos para que un particular pueda realizar una actividad económica, comercial o industrial, regulada por las Leyes respectivas.</w:t>
      </w:r>
    </w:p>
    <w:p w14:paraId="0E171455" w14:textId="77777777" w:rsidR="008F7D9A" w:rsidRPr="008F7D9A" w:rsidRDefault="008F7D9A" w:rsidP="008F7D9A">
      <w:pPr>
        <w:ind w:right="-93"/>
        <w:contextualSpacing/>
        <w:rPr>
          <w:rFonts w:cs="Tahoma"/>
          <w:bCs/>
          <w:szCs w:val="24"/>
          <w:lang w:val="es-ES" w:eastAsia="en-US"/>
        </w:rPr>
      </w:pPr>
    </w:p>
    <w:p w14:paraId="2673CC09" w14:textId="77777777" w:rsidR="008F7D9A" w:rsidRDefault="008F7D9A" w:rsidP="008F7D9A">
      <w:pPr>
        <w:ind w:right="-93"/>
        <w:contextualSpacing/>
        <w:rPr>
          <w:rFonts w:cs="Tahoma"/>
          <w:bCs/>
          <w:szCs w:val="24"/>
          <w:lang w:val="es-ES" w:eastAsia="en-US"/>
        </w:rPr>
      </w:pPr>
      <w:r w:rsidRPr="008F7D9A">
        <w:rPr>
          <w:rFonts w:cs="Tahoma"/>
          <w:bCs/>
          <w:szCs w:val="24"/>
          <w:lang w:val="es-ES" w:eastAsia="en-US"/>
        </w:rPr>
        <w:t xml:space="preserve">En ese sentido, de acuerdo con el artículo 92, fracción XXXII, de la Ley en cita, el legislador contempló como información de interés público y que debe estar disponible para consulta, aquellas licencias otorgadas, especificando el nombre de su titular y las   características </w:t>
      </w:r>
      <w:r w:rsidRPr="008F7D9A">
        <w:rPr>
          <w:rFonts w:cs="Tahoma"/>
          <w:bCs/>
          <w:szCs w:val="24"/>
          <w:lang w:val="es-ES" w:eastAsia="en-US"/>
        </w:rPr>
        <w:lastRenderedPageBreak/>
        <w:t>principales. Ello, con la finalidad de asegurar su mayor difusión, que permita a los ciudadanos evaluar de manera permanente los indicadores más importantes de la gestión pública, como lo son, la autorización de licencias de funcionamiento, pues es facultad exclusiva de los Ayuntamientos.</w:t>
      </w:r>
    </w:p>
    <w:p w14:paraId="1E50E8E2" w14:textId="77777777" w:rsidR="00613466" w:rsidRPr="008F7D9A" w:rsidRDefault="00613466" w:rsidP="008F7D9A">
      <w:pPr>
        <w:ind w:right="-93"/>
        <w:contextualSpacing/>
        <w:rPr>
          <w:rFonts w:cs="Tahoma"/>
          <w:bCs/>
          <w:szCs w:val="24"/>
          <w:lang w:val="es-ES" w:eastAsia="en-US"/>
        </w:rPr>
      </w:pPr>
    </w:p>
    <w:p w14:paraId="43672FDD" w14:textId="6ED7B65E" w:rsidR="008F7D9A" w:rsidRPr="008F7D9A" w:rsidRDefault="008F7D9A" w:rsidP="008F7D9A">
      <w:pPr>
        <w:ind w:right="-93"/>
        <w:contextualSpacing/>
        <w:rPr>
          <w:rFonts w:cs="Tahoma"/>
          <w:bCs/>
          <w:szCs w:val="24"/>
          <w:lang w:val="es-ES" w:eastAsia="en-US"/>
        </w:rPr>
      </w:pPr>
      <w:r w:rsidRPr="008F7D9A">
        <w:rPr>
          <w:rFonts w:cs="Tahoma"/>
          <w:bCs/>
          <w:szCs w:val="24"/>
          <w:lang w:val="es-ES" w:eastAsia="en-US"/>
        </w:rPr>
        <w:t xml:space="preserve">Bajo tal premisa, podría concluirse que la hipótesis normativa del artículo 92, fracción XXXII, de la Ley de Transparencia y Acceso a la Información Pública del Estado de México y los Municipios, se traduce en una excepción a la información personal que debe ser protegida, </w:t>
      </w:r>
      <w:r w:rsidRPr="008F7D9A">
        <w:rPr>
          <w:rFonts w:cs="Tahoma"/>
          <w:b/>
          <w:bCs/>
          <w:szCs w:val="24"/>
          <w:u w:val="single"/>
          <w:lang w:val="es-ES" w:eastAsia="en-US"/>
        </w:rPr>
        <w:t>tal como es en el caso que nos ocupa el nombre o razón social del titular, vigencia, tipo, términos, condiciones, monto y modificaciones de una licencia de funcionamiento, por lo que es dable, ordenar</w:t>
      </w:r>
      <w:r w:rsidR="00B60F60">
        <w:rPr>
          <w:rFonts w:cs="Tahoma"/>
          <w:b/>
          <w:bCs/>
          <w:szCs w:val="24"/>
          <w:u w:val="single"/>
          <w:lang w:val="es-ES" w:eastAsia="en-US"/>
        </w:rPr>
        <w:t xml:space="preserve"> las l</w:t>
      </w:r>
      <w:r w:rsidR="00B60F60" w:rsidRPr="00B60F60">
        <w:rPr>
          <w:rFonts w:cs="Tahoma"/>
          <w:b/>
          <w:bCs/>
          <w:szCs w:val="24"/>
          <w:u w:val="single"/>
          <w:lang w:val="es-ES" w:eastAsia="en-US"/>
        </w:rPr>
        <w:t>icencias de funcionamiento autorizadas en el Municipio Tianguistenco a las unidades económicas con giro de restaurantes-bar y bares</w:t>
      </w:r>
      <w:r w:rsidR="00B60F60">
        <w:rPr>
          <w:rFonts w:cs="Tahoma"/>
          <w:b/>
          <w:bCs/>
          <w:szCs w:val="24"/>
          <w:u w:val="single"/>
          <w:lang w:val="es-ES" w:eastAsia="en-US"/>
        </w:rPr>
        <w:t>, en donde se especifique el horario de funcionamiento</w:t>
      </w:r>
      <w:r w:rsidRPr="008F7D9A">
        <w:rPr>
          <w:rFonts w:cs="Tahoma"/>
          <w:b/>
          <w:bCs/>
          <w:szCs w:val="24"/>
          <w:u w:val="single"/>
          <w:lang w:val="es-ES" w:eastAsia="en-US"/>
        </w:rPr>
        <w:t>,</w:t>
      </w:r>
      <w:r w:rsidRPr="008F7D9A">
        <w:rPr>
          <w:rFonts w:cs="Tahoma"/>
          <w:b/>
          <w:bCs/>
          <w:szCs w:val="24"/>
          <w:lang w:val="es-ES" w:eastAsia="en-US"/>
        </w:rPr>
        <w:t xml:space="preserve"> </w:t>
      </w:r>
      <w:r w:rsidRPr="008F7D9A">
        <w:rPr>
          <w:rFonts w:cs="Tahoma"/>
          <w:szCs w:val="24"/>
          <w:lang w:val="es-ES" w:eastAsia="en-US"/>
        </w:rPr>
        <w:t xml:space="preserve">ya que, </w:t>
      </w:r>
      <w:r w:rsidRPr="008F7D9A">
        <w:rPr>
          <w:rFonts w:cs="Tahoma"/>
          <w:bCs/>
          <w:szCs w:val="24"/>
          <w:lang w:val="es-ES" w:eastAsia="en-US"/>
        </w:rPr>
        <w:t xml:space="preserve">como se estableció en párrafos anteriores, cualquier actividad comercial, industrial o económica, únicamente podrá ser llevada a cabo, bajo el amparo de una licencia de funcionamiento expedida, en el presente caso, por el </w:t>
      </w:r>
      <w:r w:rsidRPr="008F7D9A">
        <w:rPr>
          <w:rFonts w:cs="Tahoma"/>
          <w:b/>
          <w:bCs/>
          <w:szCs w:val="24"/>
          <w:lang w:val="es-ES" w:eastAsia="en-US"/>
        </w:rPr>
        <w:t>Ayuntamiento Tianguistenco</w:t>
      </w:r>
      <w:r w:rsidRPr="008F7D9A">
        <w:rPr>
          <w:rFonts w:cs="Tahoma"/>
          <w:bCs/>
          <w:szCs w:val="24"/>
          <w:lang w:val="es-ES" w:eastAsia="en-US"/>
        </w:rPr>
        <w:t>, siempre y cuando cumplan con los requisitos establecidos en la Ley de Competitividad y Ordenamiento Comercial del Estado de México, y normatividad relativa.</w:t>
      </w:r>
    </w:p>
    <w:p w14:paraId="68A40CC5" w14:textId="77777777" w:rsidR="008F7D9A" w:rsidRPr="008F7D9A" w:rsidRDefault="008F7D9A" w:rsidP="008F7D9A">
      <w:pPr>
        <w:spacing w:line="240" w:lineRule="auto"/>
        <w:jc w:val="left"/>
        <w:rPr>
          <w:rFonts w:ascii="Times New Roman" w:eastAsia="Times New Roman" w:hAnsi="Times New Roman" w:cs="Times New Roman"/>
          <w:szCs w:val="24"/>
          <w:lang w:val="es-MX" w:eastAsia="es-ES"/>
        </w:rPr>
      </w:pPr>
    </w:p>
    <w:p w14:paraId="788AD973" w14:textId="3A61AD4C" w:rsidR="008F7D9A" w:rsidRPr="008F7D9A" w:rsidRDefault="008F7D9A" w:rsidP="008F7D9A">
      <w:pPr>
        <w:ind w:right="-93"/>
        <w:contextualSpacing/>
        <w:rPr>
          <w:rFonts w:cs="Tahoma"/>
          <w:bCs/>
          <w:szCs w:val="24"/>
          <w:lang w:val="es-ES" w:eastAsia="en-US"/>
        </w:rPr>
      </w:pPr>
      <w:r w:rsidRPr="008F7D9A">
        <w:rPr>
          <w:rFonts w:cs="Arial"/>
          <w:lang w:val="es-MX" w:eastAsia="en-US"/>
        </w:rPr>
        <w:t xml:space="preserve">En tal virtud, es claro que el </w:t>
      </w:r>
      <w:r w:rsidRPr="008F7D9A">
        <w:rPr>
          <w:rFonts w:cs="Arial"/>
          <w:b/>
          <w:lang w:val="es-MX" w:eastAsia="en-US"/>
        </w:rPr>
        <w:t>Sujeto Obligado</w:t>
      </w:r>
      <w:r w:rsidRPr="008F7D9A">
        <w:rPr>
          <w:rFonts w:cs="Arial"/>
          <w:lang w:val="es-MX" w:eastAsia="en-US"/>
        </w:rPr>
        <w:t xml:space="preserve"> cuenta con atribuciones para contar entre sus archivos con el documento en donde conste</w:t>
      </w:r>
      <w:r w:rsidR="00B60F60">
        <w:rPr>
          <w:rFonts w:cs="Arial"/>
          <w:lang w:val="es-MX" w:eastAsia="en-US"/>
        </w:rPr>
        <w:t>n las</w:t>
      </w:r>
      <w:r w:rsidRPr="008F7D9A">
        <w:rPr>
          <w:rFonts w:cs="Arial"/>
          <w:lang w:val="es-MX" w:eastAsia="en-US"/>
        </w:rPr>
        <w:t xml:space="preserve"> </w:t>
      </w:r>
      <w:r w:rsidR="00B60F60" w:rsidRPr="00B60F60">
        <w:rPr>
          <w:rFonts w:cs="Arial"/>
          <w:lang w:val="es-MX" w:eastAsia="en-US"/>
        </w:rPr>
        <w:t>licencias de funcionamiento autorizadas en el Municipio Tianguistenco a las unidades económicas con giro de restaurantes-bar y bares, en donde se especifique el horario de funcionamiento</w:t>
      </w:r>
      <w:r w:rsidRPr="008F7D9A">
        <w:rPr>
          <w:rFonts w:cs="Tahoma"/>
          <w:bCs/>
          <w:szCs w:val="24"/>
          <w:lang w:val="es-ES" w:eastAsia="en-US"/>
        </w:rPr>
        <w:t>.</w:t>
      </w:r>
    </w:p>
    <w:p w14:paraId="01C50299" w14:textId="77777777" w:rsidR="008F7D9A" w:rsidRPr="008F7D9A" w:rsidRDefault="008F7D9A" w:rsidP="008F7D9A">
      <w:pPr>
        <w:ind w:right="-93"/>
        <w:contextualSpacing/>
        <w:rPr>
          <w:rFonts w:cs="Tahoma"/>
          <w:bCs/>
          <w:szCs w:val="24"/>
          <w:lang w:val="es-ES" w:eastAsia="en-US"/>
        </w:rPr>
      </w:pPr>
    </w:p>
    <w:p w14:paraId="7E0157C2" w14:textId="77777777" w:rsidR="008F7D9A" w:rsidRPr="008F7D9A" w:rsidRDefault="008F7D9A" w:rsidP="008F7D9A">
      <w:pPr>
        <w:ind w:right="-93"/>
        <w:contextualSpacing/>
        <w:rPr>
          <w:rFonts w:cs="Tahoma"/>
          <w:bCs/>
          <w:szCs w:val="24"/>
          <w:lang w:val="es-ES" w:eastAsia="en-US"/>
        </w:rPr>
      </w:pPr>
      <w:r w:rsidRPr="008F7D9A">
        <w:rPr>
          <w:rFonts w:cs="Tahoma"/>
          <w:bCs/>
          <w:szCs w:val="24"/>
          <w:lang w:val="es-ES" w:eastAsia="en-US"/>
        </w:rPr>
        <w:lastRenderedPageBreak/>
        <w:t>Lo anterior</w:t>
      </w:r>
      <w:r w:rsidRPr="008F7D9A">
        <w:rPr>
          <w:rFonts w:eastAsia="Times New Roman" w:cs="Times New Roman"/>
          <w:szCs w:val="24"/>
          <w:lang w:val="es-MX" w:eastAsia="es-ES"/>
        </w:rPr>
        <w:t xml:space="preserve">, a efecto de que se haga entrega al </w:t>
      </w:r>
      <w:r w:rsidRPr="008F7D9A">
        <w:rPr>
          <w:rFonts w:eastAsia="Times New Roman" w:cs="Times New Roman"/>
          <w:b/>
          <w:szCs w:val="24"/>
          <w:lang w:val="es-MX" w:eastAsia="es-ES"/>
        </w:rPr>
        <w:t>Recurrente</w:t>
      </w:r>
      <w:r w:rsidRPr="008F7D9A">
        <w:rPr>
          <w:rFonts w:eastAsia="Times New Roman" w:cs="Times New Roman"/>
          <w:szCs w:val="24"/>
          <w:lang w:val="es-MX" w:eastAsia="es-ES"/>
        </w:rPr>
        <w:t xml:space="preserve"> de la información requerida </w:t>
      </w:r>
      <w:r w:rsidRPr="008F7D9A">
        <w:rPr>
          <w:rFonts w:cs="Tahoma"/>
          <w:bCs/>
          <w:szCs w:val="24"/>
          <w:lang w:val="es-ES" w:eastAsia="en-US"/>
        </w:rPr>
        <w:t>en versión pública de ser procedente, como se especificara en el apartado correspondiente.</w:t>
      </w:r>
    </w:p>
    <w:p w14:paraId="1490A5D1" w14:textId="77777777" w:rsidR="008F7D9A" w:rsidRPr="008F7D9A" w:rsidRDefault="008F7D9A" w:rsidP="008F7D9A">
      <w:pPr>
        <w:ind w:right="-93"/>
        <w:contextualSpacing/>
        <w:rPr>
          <w:rFonts w:cs="Tahoma"/>
          <w:bCs/>
          <w:szCs w:val="24"/>
          <w:lang w:val="es-ES" w:eastAsia="en-US"/>
        </w:rPr>
      </w:pPr>
    </w:p>
    <w:p w14:paraId="0F0C4A24" w14:textId="77777777" w:rsidR="008F7D9A" w:rsidRPr="008F7D9A" w:rsidRDefault="008F7D9A" w:rsidP="008F7D9A">
      <w:pPr>
        <w:ind w:right="-93"/>
        <w:contextualSpacing/>
        <w:rPr>
          <w:rFonts w:cs="Tahoma"/>
          <w:bCs/>
          <w:szCs w:val="24"/>
          <w:lang w:val="es-ES" w:eastAsia="en-US"/>
        </w:rPr>
      </w:pPr>
    </w:p>
    <w:p w14:paraId="65851108" w14:textId="30865969" w:rsidR="008F7D9A" w:rsidRPr="008F7D9A" w:rsidRDefault="008F7D9A" w:rsidP="008F7D9A">
      <w:pPr>
        <w:rPr>
          <w:rFonts w:cs="Times New Roman"/>
          <w:lang w:val="es-MX" w:eastAsia="en-US"/>
        </w:rPr>
      </w:pPr>
      <w:r w:rsidRPr="008F7D9A">
        <w:rPr>
          <w:rFonts w:cs="Tahoma"/>
          <w:bCs/>
          <w:szCs w:val="24"/>
          <w:lang w:val="es-ES" w:eastAsia="en-US"/>
        </w:rPr>
        <w:t>En</w:t>
      </w:r>
      <w:r w:rsidRPr="008F7D9A">
        <w:rPr>
          <w:rFonts w:eastAsia="Times New Roman" w:cs="Times New Roman"/>
          <w:szCs w:val="24"/>
          <w:lang w:val="es-MX" w:eastAsia="es-ES"/>
        </w:rPr>
        <w:t xml:space="preserve"> ese contexto, toda vez que ha quedado establecido que el Sujeto Obligado </w:t>
      </w:r>
      <w:r w:rsidR="00B60F60">
        <w:rPr>
          <w:rFonts w:eastAsia="Times New Roman" w:cs="Times New Roman"/>
          <w:szCs w:val="24"/>
          <w:lang w:val="es-MX" w:eastAsia="es-ES"/>
        </w:rPr>
        <w:t>dio</w:t>
      </w:r>
      <w:r w:rsidRPr="008F7D9A">
        <w:rPr>
          <w:rFonts w:eastAsia="Times New Roman" w:cs="Times New Roman"/>
          <w:szCs w:val="24"/>
          <w:lang w:val="es-MX" w:eastAsia="es-ES"/>
        </w:rPr>
        <w:t xml:space="preserve"> atención</w:t>
      </w:r>
      <w:r w:rsidR="00B60F60">
        <w:rPr>
          <w:rFonts w:eastAsia="Times New Roman" w:cs="Times New Roman"/>
          <w:szCs w:val="24"/>
          <w:lang w:val="es-MX" w:eastAsia="es-ES"/>
        </w:rPr>
        <w:t xml:space="preserve"> parcial</w:t>
      </w:r>
      <w:r w:rsidRPr="008F7D9A">
        <w:rPr>
          <w:rFonts w:eastAsia="Times New Roman" w:cs="Times New Roman"/>
          <w:szCs w:val="24"/>
          <w:lang w:val="es-MX" w:eastAsia="es-ES"/>
        </w:rPr>
        <w:t xml:space="preserve"> a la solicitud de información pública de</w:t>
      </w:r>
      <w:r w:rsidR="00B60F60">
        <w:rPr>
          <w:rFonts w:eastAsia="Times New Roman" w:cs="Times New Roman"/>
          <w:szCs w:val="24"/>
          <w:lang w:val="es-MX" w:eastAsia="es-ES"/>
        </w:rPr>
        <w:t xml:space="preserve"> la</w:t>
      </w:r>
      <w:r w:rsidRPr="008F7D9A">
        <w:rPr>
          <w:rFonts w:eastAsia="Times New Roman" w:cs="Times New Roman"/>
          <w:szCs w:val="24"/>
          <w:lang w:val="es-MX" w:eastAsia="es-ES"/>
        </w:rPr>
        <w:t xml:space="preserve"> Recurrente; y que dicho Sujeto tiene las atribuciones necesarias para generar, poseer o administrar la información requerida por el Recurrente, así como que se cuenta con </w:t>
      </w:r>
      <w:r w:rsidR="00B60F60">
        <w:rPr>
          <w:rFonts w:eastAsia="Times New Roman" w:cs="Times New Roman"/>
          <w:szCs w:val="24"/>
          <w:lang w:val="es-MX" w:eastAsia="es-ES"/>
        </w:rPr>
        <w:t>los</w:t>
      </w:r>
      <w:r w:rsidRPr="008F7D9A">
        <w:rPr>
          <w:rFonts w:eastAsia="Times New Roman" w:cs="Times New Roman"/>
          <w:szCs w:val="24"/>
          <w:lang w:val="es-MX" w:eastAsia="es-ES"/>
        </w:rPr>
        <w:t xml:space="preserve"> documento</w:t>
      </w:r>
      <w:r w:rsidR="00B60F60">
        <w:rPr>
          <w:rFonts w:eastAsia="Times New Roman" w:cs="Times New Roman"/>
          <w:szCs w:val="24"/>
          <w:lang w:val="es-MX" w:eastAsia="es-ES"/>
        </w:rPr>
        <w:t>s</w:t>
      </w:r>
      <w:r w:rsidRPr="008F7D9A">
        <w:rPr>
          <w:rFonts w:eastAsia="Times New Roman" w:cs="Times New Roman"/>
          <w:szCs w:val="24"/>
          <w:lang w:val="es-MX" w:eastAsia="es-ES"/>
        </w:rPr>
        <w:t xml:space="preserve"> idóneo</w:t>
      </w:r>
      <w:r w:rsidR="00B60F60">
        <w:rPr>
          <w:rFonts w:eastAsia="Times New Roman" w:cs="Times New Roman"/>
          <w:szCs w:val="24"/>
          <w:lang w:val="es-MX" w:eastAsia="es-ES"/>
        </w:rPr>
        <w:t>s</w:t>
      </w:r>
      <w:r w:rsidRPr="008F7D9A">
        <w:rPr>
          <w:rFonts w:eastAsia="Times New Roman" w:cs="Times New Roman"/>
          <w:szCs w:val="24"/>
          <w:lang w:val="es-MX" w:eastAsia="es-ES"/>
        </w:rPr>
        <w:t xml:space="preserve"> para colmar las pretensiones del particular mediante la presentación </w:t>
      </w:r>
      <w:r w:rsidR="00B60F60">
        <w:rPr>
          <w:rFonts w:eastAsia="Times New Roman" w:cs="Times New Roman"/>
          <w:szCs w:val="24"/>
          <w:lang w:val="es-MX" w:eastAsia="es-ES"/>
        </w:rPr>
        <w:t>los</w:t>
      </w:r>
      <w:r w:rsidRPr="008F7D9A">
        <w:rPr>
          <w:rFonts w:eastAsia="Times New Roman" w:cs="Times New Roman"/>
          <w:szCs w:val="24"/>
          <w:lang w:val="es-MX" w:eastAsia="es-ES"/>
        </w:rPr>
        <w:t xml:space="preserve"> documento</w:t>
      </w:r>
      <w:r w:rsidR="00B60F60">
        <w:rPr>
          <w:rFonts w:eastAsia="Times New Roman" w:cs="Times New Roman"/>
          <w:szCs w:val="24"/>
          <w:lang w:val="es-MX" w:eastAsia="es-ES"/>
        </w:rPr>
        <w:t xml:space="preserve">s que den cuenta de </w:t>
      </w:r>
      <w:r w:rsidRPr="008F7D9A">
        <w:rPr>
          <w:rFonts w:eastAsia="Times New Roman" w:cs="Times New Roman"/>
          <w:szCs w:val="24"/>
          <w:lang w:val="es-MX" w:eastAsia="es-ES"/>
        </w:rPr>
        <w:t xml:space="preserve"> </w:t>
      </w:r>
      <w:r w:rsidR="00B60F60">
        <w:rPr>
          <w:rFonts w:eastAsia="Times New Roman" w:cs="Times New Roman"/>
          <w:szCs w:val="24"/>
          <w:lang w:val="es-MX" w:eastAsia="es-ES"/>
        </w:rPr>
        <w:t xml:space="preserve">las </w:t>
      </w:r>
      <w:r w:rsidR="00B60F60" w:rsidRPr="00B60F60">
        <w:rPr>
          <w:rFonts w:eastAsia="Times New Roman" w:cs="Times New Roman"/>
          <w:szCs w:val="24"/>
          <w:lang w:val="es-MX" w:eastAsia="es-ES"/>
        </w:rPr>
        <w:t>licencias de funcionamiento autorizadas en el Municipio Tianguistenco a las unidades económicas con giro de restaurantes-bar y bares, en donde se especifique el horario de funcionamiento</w:t>
      </w:r>
      <w:r w:rsidRPr="008F7D9A">
        <w:rPr>
          <w:rFonts w:eastAsia="Times New Roman" w:cs="Times New Roman"/>
          <w:szCs w:val="24"/>
          <w:lang w:val="es-MX" w:eastAsia="es-ES"/>
        </w:rPr>
        <w:t xml:space="preserve">; este Órgano Garante considera que son fundados los motivos de inconformidad del Recurrente, por lo que es dable ordenar al Sujeto Obligado que atienda la solicitud de información y que haga entrega al Recurrente de los documentos </w:t>
      </w:r>
      <w:r w:rsidRPr="008F7D9A">
        <w:rPr>
          <w:rFonts w:cs="Times New Roman"/>
          <w:lang w:val="es-MX" w:eastAsia="en-US"/>
        </w:rPr>
        <w:t>referidos.</w:t>
      </w:r>
    </w:p>
    <w:p w14:paraId="4C42C5AD" w14:textId="77777777" w:rsidR="00196AF7" w:rsidRPr="006922F5" w:rsidRDefault="00196AF7" w:rsidP="006922F5">
      <w:pPr>
        <w:rPr>
          <w:szCs w:val="24"/>
        </w:rPr>
      </w:pPr>
    </w:p>
    <w:p w14:paraId="44ADF675" w14:textId="77777777" w:rsidR="00196AF7" w:rsidRPr="006922F5" w:rsidRDefault="00196AF7" w:rsidP="006922F5">
      <w:pPr>
        <w:pStyle w:val="Ttulo3"/>
      </w:pPr>
      <w:r w:rsidRPr="006922F5">
        <w:t>DE LA VERSIÓN PÚBLICA.</w:t>
      </w:r>
    </w:p>
    <w:p w14:paraId="485D0472" w14:textId="77777777" w:rsidR="007F12F7" w:rsidRPr="007F12F7" w:rsidRDefault="007F12F7" w:rsidP="007F12F7">
      <w:pPr>
        <w:rPr>
          <w:rFonts w:cs="Arial"/>
          <w:szCs w:val="24"/>
          <w:lang w:val="es-MX" w:eastAsia="en-US"/>
        </w:rPr>
      </w:pPr>
      <w:r w:rsidRPr="007F12F7">
        <w:rPr>
          <w:rFonts w:cs="Arial"/>
          <w:szCs w:val="24"/>
          <w:lang w:val="es-MX" w:eastAsia="en-US"/>
        </w:rPr>
        <w:t>En la elaboración de la versión pública se deberá considera lo dispuesto en los artículos 3 fracciones IX, XX, XXI y XLV, 91 y 132 fracciones II y III de la Ley de Transparencia y Acceso a la Información Pública del Estado de México y Municipios que establecen:</w:t>
      </w:r>
    </w:p>
    <w:p w14:paraId="33806F05" w14:textId="77777777" w:rsidR="007F12F7" w:rsidRPr="007F12F7" w:rsidRDefault="007F12F7" w:rsidP="007F12F7">
      <w:pPr>
        <w:rPr>
          <w:rFonts w:cs="Arial"/>
          <w:szCs w:val="24"/>
          <w:lang w:val="es-MX" w:eastAsia="en-US"/>
        </w:rPr>
      </w:pPr>
    </w:p>
    <w:p w14:paraId="612FD1FB" w14:textId="77777777" w:rsidR="007F12F7" w:rsidRPr="007F12F7" w:rsidRDefault="007F12F7" w:rsidP="007F12F7">
      <w:pPr>
        <w:spacing w:line="240" w:lineRule="auto"/>
        <w:ind w:left="567" w:right="567"/>
        <w:rPr>
          <w:rFonts w:cs="Arial"/>
          <w:i/>
          <w:sz w:val="22"/>
          <w:lang w:val="es-MX" w:eastAsia="en-US"/>
        </w:rPr>
      </w:pPr>
      <w:r w:rsidRPr="007F12F7">
        <w:rPr>
          <w:rFonts w:cs="Arial"/>
          <w:b/>
          <w:i/>
          <w:sz w:val="22"/>
          <w:lang w:val="es-MX" w:eastAsia="en-US"/>
        </w:rPr>
        <w:t>Artículo 3.</w:t>
      </w:r>
      <w:r w:rsidRPr="007F12F7">
        <w:rPr>
          <w:rFonts w:cs="Arial"/>
          <w:i/>
          <w:sz w:val="22"/>
          <w:lang w:val="es-MX" w:eastAsia="en-US"/>
        </w:rPr>
        <w:t xml:space="preserve"> Para los efectos de la presente Ley se entenderá por:</w:t>
      </w:r>
    </w:p>
    <w:p w14:paraId="029768BF" w14:textId="77777777" w:rsidR="007F12F7" w:rsidRPr="007F12F7" w:rsidRDefault="007F12F7" w:rsidP="007F12F7">
      <w:pPr>
        <w:spacing w:line="240" w:lineRule="auto"/>
        <w:ind w:left="567" w:right="567"/>
        <w:rPr>
          <w:rFonts w:cs="Arial"/>
          <w:i/>
          <w:sz w:val="22"/>
          <w:lang w:val="es-MX" w:eastAsia="en-US"/>
        </w:rPr>
      </w:pPr>
      <w:r w:rsidRPr="007F12F7">
        <w:rPr>
          <w:rFonts w:cs="Arial"/>
          <w:i/>
          <w:sz w:val="22"/>
          <w:lang w:val="es-MX" w:eastAsia="en-US"/>
        </w:rPr>
        <w:t>[…]</w:t>
      </w:r>
    </w:p>
    <w:p w14:paraId="059A23B5" w14:textId="77777777" w:rsidR="007F12F7" w:rsidRPr="007F12F7" w:rsidRDefault="007F12F7" w:rsidP="007F12F7">
      <w:pPr>
        <w:spacing w:line="240" w:lineRule="auto"/>
        <w:ind w:left="567" w:right="567"/>
        <w:rPr>
          <w:rFonts w:cs="Arial"/>
          <w:i/>
          <w:sz w:val="22"/>
          <w:lang w:val="es-MX" w:eastAsia="en-US"/>
        </w:rPr>
      </w:pPr>
      <w:r w:rsidRPr="007F12F7">
        <w:rPr>
          <w:rFonts w:cs="Arial"/>
          <w:b/>
          <w:i/>
          <w:sz w:val="22"/>
          <w:lang w:val="es-MX" w:eastAsia="en-US"/>
        </w:rPr>
        <w:t>IX. Datos personales:</w:t>
      </w:r>
      <w:r w:rsidRPr="007F12F7">
        <w:rPr>
          <w:rFonts w:cs="Arial"/>
          <w:i/>
          <w:sz w:val="22"/>
          <w:lang w:val="es-MX" w:eastAsia="en-US"/>
        </w:rPr>
        <w:t xml:space="preserve"> La información concerniente a una persona, identificada o identificable según lo dispuesto por la Ley de Protección de Datos Personales del Estado de México; </w:t>
      </w:r>
    </w:p>
    <w:p w14:paraId="055892B4" w14:textId="77777777" w:rsidR="007F12F7" w:rsidRPr="007F12F7" w:rsidRDefault="007F12F7" w:rsidP="007F12F7">
      <w:pPr>
        <w:spacing w:line="240" w:lineRule="auto"/>
        <w:ind w:left="567" w:right="567"/>
        <w:rPr>
          <w:rFonts w:cs="Arial"/>
          <w:i/>
          <w:sz w:val="22"/>
          <w:lang w:val="es-MX" w:eastAsia="en-US"/>
        </w:rPr>
      </w:pPr>
      <w:r w:rsidRPr="007F12F7">
        <w:rPr>
          <w:rFonts w:cs="Arial"/>
          <w:b/>
          <w:i/>
          <w:sz w:val="22"/>
          <w:lang w:val="es-MX" w:eastAsia="en-US"/>
        </w:rPr>
        <w:lastRenderedPageBreak/>
        <w:t>XX.</w:t>
      </w:r>
      <w:r w:rsidRPr="007F12F7">
        <w:rPr>
          <w:rFonts w:cs="Arial"/>
          <w:i/>
          <w:sz w:val="22"/>
          <w:lang w:val="es-MX" w:eastAsia="en-US"/>
        </w:rPr>
        <w:t xml:space="preserve"> </w:t>
      </w:r>
      <w:r w:rsidRPr="007F12F7">
        <w:rPr>
          <w:rFonts w:cs="Arial"/>
          <w:b/>
          <w:i/>
          <w:sz w:val="22"/>
          <w:lang w:val="es-MX" w:eastAsia="en-US"/>
        </w:rPr>
        <w:t>Información clasificada:</w:t>
      </w:r>
      <w:r w:rsidRPr="007F12F7">
        <w:rPr>
          <w:rFonts w:cs="Arial"/>
          <w:i/>
          <w:sz w:val="22"/>
          <w:lang w:val="es-MX" w:eastAsia="en-US"/>
        </w:rPr>
        <w:t xml:space="preserve"> Aquella considerada por la presente Ley como reservada o confidencial;</w:t>
      </w:r>
    </w:p>
    <w:p w14:paraId="3200B37D" w14:textId="77777777" w:rsidR="007F12F7" w:rsidRPr="007F12F7" w:rsidRDefault="007F12F7" w:rsidP="007F12F7">
      <w:pPr>
        <w:spacing w:line="240" w:lineRule="auto"/>
        <w:ind w:left="567" w:right="567"/>
        <w:rPr>
          <w:rFonts w:cs="Arial"/>
          <w:i/>
          <w:sz w:val="22"/>
          <w:lang w:val="es-MX" w:eastAsia="en-US"/>
        </w:rPr>
      </w:pPr>
      <w:r w:rsidRPr="007F12F7">
        <w:rPr>
          <w:rFonts w:cs="Arial"/>
          <w:b/>
          <w:i/>
          <w:sz w:val="22"/>
          <w:lang w:val="es-MX" w:eastAsia="en-US"/>
        </w:rPr>
        <w:t>XXI.</w:t>
      </w:r>
      <w:r w:rsidRPr="007F12F7">
        <w:rPr>
          <w:rFonts w:cs="Arial"/>
          <w:i/>
          <w:sz w:val="22"/>
          <w:lang w:val="es-MX" w:eastAsia="en-US"/>
        </w:rPr>
        <w:t xml:space="preserve"> </w:t>
      </w:r>
      <w:r w:rsidRPr="007F12F7">
        <w:rPr>
          <w:rFonts w:cs="Arial"/>
          <w:b/>
          <w:i/>
          <w:sz w:val="22"/>
          <w:lang w:val="es-MX" w:eastAsia="en-US"/>
        </w:rPr>
        <w:t>Información confidencial:</w:t>
      </w:r>
      <w:r w:rsidRPr="007F12F7">
        <w:rPr>
          <w:rFonts w:cs="Arial"/>
          <w:i/>
          <w:sz w:val="22"/>
          <w:lang w:val="es-MX" w:eastAsia="en-US"/>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5FF27E28" w14:textId="77777777" w:rsidR="007F12F7" w:rsidRPr="007F12F7" w:rsidRDefault="007F12F7" w:rsidP="007F12F7">
      <w:pPr>
        <w:spacing w:line="240" w:lineRule="auto"/>
        <w:ind w:left="567" w:right="567"/>
        <w:rPr>
          <w:rFonts w:cs="Arial"/>
          <w:i/>
          <w:sz w:val="22"/>
          <w:lang w:val="es-MX" w:eastAsia="en-US"/>
        </w:rPr>
      </w:pPr>
      <w:r w:rsidRPr="007F12F7">
        <w:rPr>
          <w:rFonts w:cs="Arial"/>
          <w:b/>
          <w:i/>
          <w:sz w:val="22"/>
          <w:lang w:val="es-MX" w:eastAsia="en-US"/>
        </w:rPr>
        <w:t>…</w:t>
      </w:r>
    </w:p>
    <w:p w14:paraId="74DE9CDE" w14:textId="77777777" w:rsidR="007F12F7" w:rsidRPr="007F12F7" w:rsidRDefault="007F12F7" w:rsidP="007F12F7">
      <w:pPr>
        <w:spacing w:line="240" w:lineRule="auto"/>
        <w:ind w:left="567" w:right="567"/>
        <w:rPr>
          <w:rFonts w:cs="Arial"/>
          <w:i/>
          <w:sz w:val="22"/>
          <w:lang w:val="es-MX" w:eastAsia="en-US"/>
        </w:rPr>
      </w:pPr>
      <w:r w:rsidRPr="007F12F7">
        <w:rPr>
          <w:rFonts w:cs="Arial"/>
          <w:b/>
          <w:i/>
          <w:sz w:val="22"/>
          <w:lang w:val="es-MX" w:eastAsia="en-US"/>
        </w:rPr>
        <w:t>XLV.</w:t>
      </w:r>
      <w:r w:rsidRPr="007F12F7">
        <w:rPr>
          <w:rFonts w:cs="Arial"/>
          <w:i/>
          <w:sz w:val="22"/>
          <w:lang w:val="es-MX" w:eastAsia="en-US"/>
        </w:rPr>
        <w:t xml:space="preserve"> </w:t>
      </w:r>
      <w:r w:rsidRPr="007F12F7">
        <w:rPr>
          <w:rFonts w:cs="Arial"/>
          <w:b/>
          <w:i/>
          <w:sz w:val="22"/>
          <w:lang w:val="es-MX" w:eastAsia="en-US"/>
        </w:rPr>
        <w:t>Versión pública:</w:t>
      </w:r>
      <w:r w:rsidRPr="007F12F7">
        <w:rPr>
          <w:rFonts w:cs="Arial"/>
          <w:i/>
          <w:sz w:val="22"/>
          <w:lang w:val="es-MX" w:eastAsia="en-US"/>
        </w:rPr>
        <w:t xml:space="preserve"> Documento en el que se elimine, suprime o borra la información clasificada como reservada o confidencial para permitir su acceso.</w:t>
      </w:r>
    </w:p>
    <w:p w14:paraId="1B34F6C6" w14:textId="77777777" w:rsidR="007F12F7" w:rsidRPr="007F12F7" w:rsidRDefault="007F12F7" w:rsidP="007F12F7">
      <w:pPr>
        <w:spacing w:line="240" w:lineRule="auto"/>
        <w:ind w:left="567" w:right="567"/>
        <w:rPr>
          <w:rFonts w:cs="Arial"/>
          <w:i/>
          <w:sz w:val="22"/>
          <w:lang w:val="es-MX" w:eastAsia="en-US"/>
        </w:rPr>
      </w:pPr>
      <w:r w:rsidRPr="007F12F7">
        <w:rPr>
          <w:rFonts w:cs="Arial"/>
          <w:i/>
          <w:sz w:val="22"/>
          <w:lang w:val="es-MX" w:eastAsia="en-US"/>
        </w:rPr>
        <w:t>[…]</w:t>
      </w:r>
    </w:p>
    <w:p w14:paraId="59EBC2CD" w14:textId="77777777" w:rsidR="007F12F7" w:rsidRPr="007F12F7" w:rsidRDefault="007F12F7" w:rsidP="007F12F7">
      <w:pPr>
        <w:spacing w:line="240" w:lineRule="auto"/>
        <w:ind w:left="567" w:right="567"/>
        <w:rPr>
          <w:rFonts w:cs="Arial"/>
          <w:i/>
          <w:sz w:val="22"/>
          <w:lang w:val="es-MX" w:eastAsia="en-US"/>
        </w:rPr>
      </w:pPr>
      <w:r w:rsidRPr="007F12F7">
        <w:rPr>
          <w:rFonts w:cs="Arial"/>
          <w:b/>
          <w:i/>
          <w:sz w:val="22"/>
          <w:lang w:val="es-MX" w:eastAsia="en-US"/>
        </w:rPr>
        <w:t xml:space="preserve">Artículo 91. </w:t>
      </w:r>
      <w:r w:rsidRPr="007F12F7">
        <w:rPr>
          <w:rFonts w:cs="Arial"/>
          <w:i/>
          <w:sz w:val="22"/>
          <w:lang w:val="es-MX" w:eastAsia="en-US"/>
        </w:rPr>
        <w:t>El acceso a la información pública será restringido excepcionalmente, cuando ésta sea clasificada como reservada o confidencial.</w:t>
      </w:r>
    </w:p>
    <w:p w14:paraId="449D0724" w14:textId="77777777" w:rsidR="007F12F7" w:rsidRPr="007F12F7" w:rsidRDefault="007F12F7" w:rsidP="007F12F7">
      <w:pPr>
        <w:spacing w:line="240" w:lineRule="auto"/>
        <w:ind w:left="567" w:right="567"/>
        <w:rPr>
          <w:rFonts w:cs="Arial"/>
          <w:i/>
          <w:sz w:val="22"/>
          <w:lang w:val="es-MX" w:eastAsia="en-US"/>
        </w:rPr>
      </w:pPr>
      <w:r w:rsidRPr="007F12F7">
        <w:rPr>
          <w:rFonts w:cs="Arial"/>
          <w:b/>
          <w:i/>
          <w:sz w:val="22"/>
          <w:lang w:val="es-MX" w:eastAsia="en-US"/>
        </w:rPr>
        <w:t>Artículo 132.</w:t>
      </w:r>
      <w:r w:rsidRPr="007F12F7">
        <w:rPr>
          <w:rFonts w:cs="Arial"/>
          <w:i/>
          <w:sz w:val="22"/>
          <w:lang w:val="es-MX" w:eastAsia="en-US"/>
        </w:rPr>
        <w:t xml:space="preserve"> </w:t>
      </w:r>
      <w:r w:rsidRPr="007F12F7">
        <w:rPr>
          <w:rFonts w:cs="Arial"/>
          <w:i/>
          <w:sz w:val="22"/>
          <w:u w:val="single"/>
          <w:lang w:val="es-MX" w:eastAsia="en-US"/>
        </w:rPr>
        <w:t>La clasificación de la información se llevará a cabo en el momento en que</w:t>
      </w:r>
      <w:r w:rsidRPr="007F12F7">
        <w:rPr>
          <w:rFonts w:cs="Arial"/>
          <w:i/>
          <w:sz w:val="22"/>
          <w:lang w:val="es-MX" w:eastAsia="en-US"/>
        </w:rPr>
        <w:t>:</w:t>
      </w:r>
    </w:p>
    <w:p w14:paraId="5727D3A8" w14:textId="77777777" w:rsidR="007F12F7" w:rsidRPr="007F12F7" w:rsidRDefault="007F12F7" w:rsidP="007F12F7">
      <w:pPr>
        <w:spacing w:line="240" w:lineRule="auto"/>
        <w:ind w:left="567" w:right="567"/>
        <w:rPr>
          <w:rFonts w:cs="Arial"/>
          <w:i/>
          <w:sz w:val="22"/>
          <w:lang w:val="es-MX" w:eastAsia="en-US"/>
        </w:rPr>
      </w:pPr>
      <w:r w:rsidRPr="007F12F7">
        <w:rPr>
          <w:rFonts w:cs="Arial"/>
          <w:b/>
          <w:i/>
          <w:sz w:val="22"/>
          <w:lang w:val="es-MX" w:eastAsia="en-US"/>
        </w:rPr>
        <w:t>I.</w:t>
      </w:r>
      <w:r w:rsidRPr="007F12F7">
        <w:rPr>
          <w:rFonts w:cs="Arial"/>
          <w:i/>
          <w:sz w:val="22"/>
          <w:lang w:val="es-MX" w:eastAsia="en-US"/>
        </w:rPr>
        <w:t xml:space="preserve"> Se reciba una solicitud de acceso a la información;</w:t>
      </w:r>
    </w:p>
    <w:p w14:paraId="2DEFBD3B" w14:textId="77777777" w:rsidR="007F12F7" w:rsidRPr="007F12F7" w:rsidRDefault="007F12F7" w:rsidP="007F12F7">
      <w:pPr>
        <w:spacing w:line="240" w:lineRule="auto"/>
        <w:ind w:left="567" w:right="567"/>
        <w:rPr>
          <w:rFonts w:cs="Arial"/>
          <w:i/>
          <w:sz w:val="22"/>
          <w:lang w:val="es-MX" w:eastAsia="en-US"/>
        </w:rPr>
      </w:pPr>
      <w:r w:rsidRPr="007F12F7">
        <w:rPr>
          <w:rFonts w:cs="Arial"/>
          <w:b/>
          <w:i/>
          <w:sz w:val="22"/>
          <w:lang w:val="es-MX" w:eastAsia="en-US"/>
        </w:rPr>
        <w:t>II.</w:t>
      </w:r>
      <w:r w:rsidRPr="007F12F7">
        <w:rPr>
          <w:rFonts w:cs="Arial"/>
          <w:i/>
          <w:sz w:val="22"/>
          <w:lang w:val="es-MX" w:eastAsia="en-US"/>
        </w:rPr>
        <w:t xml:space="preserve"> </w:t>
      </w:r>
      <w:r w:rsidRPr="007F12F7">
        <w:rPr>
          <w:rFonts w:cs="Arial"/>
          <w:i/>
          <w:sz w:val="22"/>
          <w:u w:val="single"/>
          <w:lang w:val="es-MX" w:eastAsia="en-US"/>
        </w:rPr>
        <w:t>Se determine mediante resolución de autoridad competente; o</w:t>
      </w:r>
    </w:p>
    <w:p w14:paraId="613B5B2C" w14:textId="77777777" w:rsidR="007F12F7" w:rsidRPr="007F12F7" w:rsidRDefault="007F12F7" w:rsidP="007F12F7">
      <w:pPr>
        <w:spacing w:line="240" w:lineRule="auto"/>
        <w:ind w:left="567" w:right="567"/>
        <w:rPr>
          <w:rFonts w:cs="Arial"/>
          <w:i/>
          <w:sz w:val="22"/>
          <w:u w:val="single"/>
          <w:lang w:val="es-MX" w:eastAsia="en-US"/>
        </w:rPr>
      </w:pPr>
      <w:r w:rsidRPr="007F12F7">
        <w:rPr>
          <w:rFonts w:cs="Arial"/>
          <w:b/>
          <w:i/>
          <w:sz w:val="22"/>
          <w:lang w:val="es-MX" w:eastAsia="en-US"/>
        </w:rPr>
        <w:t>III.</w:t>
      </w:r>
      <w:r w:rsidRPr="007F12F7">
        <w:rPr>
          <w:rFonts w:cs="Arial"/>
          <w:i/>
          <w:sz w:val="22"/>
          <w:lang w:val="es-MX" w:eastAsia="en-US"/>
        </w:rPr>
        <w:t xml:space="preserve"> </w:t>
      </w:r>
      <w:r w:rsidRPr="007F12F7">
        <w:rPr>
          <w:rFonts w:cs="Arial"/>
          <w:i/>
          <w:sz w:val="22"/>
          <w:u w:val="single"/>
          <w:lang w:val="es-MX" w:eastAsia="en-US"/>
        </w:rPr>
        <w:t>Se generen versiones públicas para dar cumplimiento a las obligaciones de transparencia previstas en esta Ley.</w:t>
      </w:r>
    </w:p>
    <w:p w14:paraId="3D257F8D" w14:textId="77777777" w:rsidR="007F12F7" w:rsidRPr="007F12F7" w:rsidRDefault="007F12F7" w:rsidP="007F12F7">
      <w:pPr>
        <w:spacing w:line="240" w:lineRule="auto"/>
        <w:ind w:left="567" w:right="567"/>
        <w:rPr>
          <w:rFonts w:cs="Arial"/>
          <w:i/>
          <w:sz w:val="22"/>
          <w:lang w:val="es-MX" w:eastAsia="en-US"/>
        </w:rPr>
      </w:pPr>
      <w:r w:rsidRPr="007F12F7">
        <w:rPr>
          <w:rFonts w:cs="Arial"/>
          <w:i/>
          <w:sz w:val="22"/>
          <w:lang w:val="es-MX" w:eastAsia="en-US"/>
        </w:rPr>
        <w:t>[…]</w:t>
      </w:r>
    </w:p>
    <w:p w14:paraId="629B1285" w14:textId="77777777" w:rsidR="007F12F7" w:rsidRPr="007F12F7" w:rsidRDefault="007F12F7" w:rsidP="007F12F7">
      <w:pPr>
        <w:rPr>
          <w:rFonts w:cs="Arial"/>
          <w:i/>
          <w:szCs w:val="24"/>
          <w:lang w:val="es-MX" w:eastAsia="en-US"/>
        </w:rPr>
      </w:pPr>
    </w:p>
    <w:p w14:paraId="72227166" w14:textId="77777777" w:rsidR="007F12F7" w:rsidRPr="007F12F7" w:rsidRDefault="007F12F7" w:rsidP="007F12F7">
      <w:pPr>
        <w:rPr>
          <w:rFonts w:cs="Arial"/>
          <w:szCs w:val="24"/>
          <w:lang w:val="es-MX" w:eastAsia="en-US"/>
        </w:rPr>
      </w:pPr>
      <w:r w:rsidRPr="007F12F7">
        <w:rPr>
          <w:rFonts w:cs="Arial"/>
          <w:szCs w:val="24"/>
          <w:lang w:val="es-MX" w:eastAsia="en-US"/>
        </w:rPr>
        <w:t>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2E654447" w14:textId="77777777" w:rsidR="007F12F7" w:rsidRPr="007F12F7" w:rsidRDefault="007F12F7" w:rsidP="007F12F7">
      <w:pPr>
        <w:rPr>
          <w:rFonts w:cs="Arial"/>
          <w:szCs w:val="24"/>
          <w:lang w:val="es-MX" w:eastAsia="en-US"/>
        </w:rPr>
      </w:pPr>
    </w:p>
    <w:p w14:paraId="7DF912C2" w14:textId="77777777" w:rsidR="007F12F7" w:rsidRPr="007F12F7" w:rsidRDefault="007F12F7" w:rsidP="007F12F7">
      <w:pPr>
        <w:rPr>
          <w:rFonts w:cs="Arial"/>
          <w:szCs w:val="24"/>
          <w:lang w:val="es-MX" w:eastAsia="en-US"/>
        </w:rPr>
      </w:pPr>
      <w:r w:rsidRPr="007F12F7">
        <w:rPr>
          <w:rFonts w:cs="Arial"/>
          <w:szCs w:val="24"/>
          <w:lang w:val="es-MX" w:eastAsia="en-US"/>
        </w:rPr>
        <w:t xml:space="preserve">Por otro lado, los </w:t>
      </w:r>
      <w:r w:rsidRPr="007F12F7">
        <w:rPr>
          <w:rFonts w:cs="Arial"/>
          <w:i/>
          <w:szCs w:val="24"/>
          <w:lang w:val="es-MX" w:eastAsia="en-US"/>
        </w:rPr>
        <w:t>Lineamientos Generales en Materia de Clasificación y Desclasificación de la Información, así como para la elaboración de Versiones Públicas</w:t>
      </w:r>
      <w:r w:rsidRPr="007F12F7">
        <w:rPr>
          <w:rFonts w:cs="Arial"/>
          <w:szCs w:val="24"/>
          <w:lang w:val="es-MX" w:eastAsia="en-US"/>
        </w:rPr>
        <w:t xml:space="preserve">, emitidos por el Consejo Nacional del Sistema Nacional de Transparencia, Acceso a la Información Pública y Protección de Datos Personales, publicados en el Diario Oficial de la Federación el día quince de abril de dos mil dieciséis, tienen por objeto establecer los criterios con base en los cuales los sujetos obligados clasificarán como reservada o confidencial la información </w:t>
      </w:r>
      <w:r w:rsidRPr="007F12F7">
        <w:rPr>
          <w:rFonts w:cs="Arial"/>
          <w:szCs w:val="24"/>
          <w:lang w:val="es-MX" w:eastAsia="en-US"/>
        </w:rPr>
        <w:lastRenderedPageBreak/>
        <w:t>que posean, desclasificarán y generarán, en su caso, versiones públicas de expedientes o documentos que contengan partes o secciones clasificadas.</w:t>
      </w:r>
    </w:p>
    <w:p w14:paraId="57519ACE" w14:textId="77777777" w:rsidR="007F12F7" w:rsidRPr="007F12F7" w:rsidRDefault="007F12F7" w:rsidP="007F12F7">
      <w:pPr>
        <w:rPr>
          <w:rFonts w:cs="Arial"/>
          <w:szCs w:val="24"/>
          <w:lang w:val="es-MX" w:eastAsia="en-US"/>
        </w:rPr>
      </w:pPr>
    </w:p>
    <w:p w14:paraId="70ACB443" w14:textId="77777777" w:rsidR="007F12F7" w:rsidRPr="007F12F7" w:rsidRDefault="007F12F7" w:rsidP="007F12F7">
      <w:pPr>
        <w:rPr>
          <w:rFonts w:cs="Arial"/>
          <w:szCs w:val="24"/>
          <w:lang w:val="es-MX" w:eastAsia="en-US"/>
        </w:rPr>
      </w:pPr>
      <w:r w:rsidRPr="007F12F7">
        <w:rPr>
          <w:rFonts w:cs="Arial"/>
          <w:szCs w:val="24"/>
          <w:lang w:val="es-MX" w:eastAsia="en-US"/>
        </w:rPr>
        <w:t>Entorno a lo que aquí nos interesa, los Lineamientos Quincuagésimo sexto, Quincuagésimo séptimo y Quincuagésimo octavo, establecen lo siguiente:</w:t>
      </w:r>
    </w:p>
    <w:p w14:paraId="2C8C6FF8" w14:textId="77777777" w:rsidR="007F12F7" w:rsidRPr="007F12F7" w:rsidRDefault="007F12F7" w:rsidP="007F12F7">
      <w:pPr>
        <w:spacing w:line="240" w:lineRule="auto"/>
        <w:jc w:val="left"/>
        <w:rPr>
          <w:rFonts w:ascii="Times New Roman" w:eastAsia="Times New Roman" w:hAnsi="Times New Roman" w:cs="Times New Roman"/>
          <w:szCs w:val="24"/>
          <w:lang w:val="es-MX" w:eastAsia="es-ES"/>
        </w:rPr>
      </w:pPr>
    </w:p>
    <w:p w14:paraId="22B039DD" w14:textId="77777777" w:rsidR="007F12F7" w:rsidRPr="007F12F7" w:rsidRDefault="007F12F7" w:rsidP="007F12F7">
      <w:pPr>
        <w:spacing w:line="240" w:lineRule="auto"/>
        <w:ind w:left="567" w:right="567"/>
        <w:rPr>
          <w:rFonts w:cs="Arial"/>
          <w:i/>
          <w:sz w:val="22"/>
          <w:lang w:val="es-MX" w:eastAsia="en-US"/>
        </w:rPr>
      </w:pPr>
      <w:r w:rsidRPr="007F12F7">
        <w:rPr>
          <w:rFonts w:cs="Arial"/>
          <w:b/>
          <w:i/>
          <w:sz w:val="22"/>
          <w:lang w:val="es-MX" w:eastAsia="en-US"/>
        </w:rPr>
        <w:t>Quincuagésimo sexto.</w:t>
      </w:r>
      <w:r w:rsidRPr="007F12F7">
        <w:rPr>
          <w:rFonts w:cs="Arial"/>
          <w:i/>
          <w:sz w:val="22"/>
          <w:lang w:val="es-MX" w:eastAsia="en-US"/>
        </w:rPr>
        <w:t xml:space="preserve"> La versión pública del documento o expediente que contenga partes o secciones reservadas o confidenciales, será elaborada por los sujetos obligados, previo pago de los costos de reproducción, a través de sus áreas y deberá ser aprobada por su Comité de Transparencia</w:t>
      </w:r>
    </w:p>
    <w:p w14:paraId="5DA892AC" w14:textId="77777777" w:rsidR="007F12F7" w:rsidRPr="007F12F7" w:rsidRDefault="007F12F7" w:rsidP="007F12F7">
      <w:pPr>
        <w:spacing w:line="240" w:lineRule="auto"/>
        <w:ind w:left="567" w:right="567"/>
        <w:rPr>
          <w:rFonts w:cs="Arial"/>
          <w:i/>
          <w:sz w:val="22"/>
          <w:lang w:val="es-MX" w:eastAsia="en-US"/>
        </w:rPr>
      </w:pPr>
    </w:p>
    <w:p w14:paraId="270FC3F3" w14:textId="77777777" w:rsidR="007F12F7" w:rsidRPr="007F12F7" w:rsidRDefault="007F12F7" w:rsidP="007F12F7">
      <w:pPr>
        <w:spacing w:line="240" w:lineRule="auto"/>
        <w:ind w:left="567" w:right="567"/>
        <w:rPr>
          <w:rFonts w:cs="Arial"/>
          <w:i/>
          <w:sz w:val="22"/>
          <w:lang w:val="es-MX" w:eastAsia="en-US"/>
        </w:rPr>
      </w:pPr>
      <w:r w:rsidRPr="007F12F7">
        <w:rPr>
          <w:rFonts w:cs="Arial"/>
          <w:b/>
          <w:i/>
          <w:sz w:val="22"/>
          <w:lang w:val="es-MX" w:eastAsia="en-US"/>
        </w:rPr>
        <w:t>Quincuagésimo séptimo.</w:t>
      </w:r>
      <w:r w:rsidRPr="007F12F7">
        <w:rPr>
          <w:rFonts w:cs="Arial"/>
          <w:i/>
          <w:sz w:val="22"/>
          <w:lang w:val="es-MX" w:eastAsia="en-US"/>
        </w:rPr>
        <w:t xml:space="preserve"> Se considera, en principio, como información pública y no podrá omitirse de las versiones públicas la siguiente: </w:t>
      </w:r>
    </w:p>
    <w:p w14:paraId="22DD1799" w14:textId="77777777" w:rsidR="007F12F7" w:rsidRPr="007F12F7" w:rsidRDefault="007F12F7" w:rsidP="007F12F7">
      <w:pPr>
        <w:spacing w:line="240" w:lineRule="auto"/>
        <w:ind w:left="567" w:right="567"/>
        <w:rPr>
          <w:rFonts w:cs="Arial"/>
          <w:i/>
          <w:sz w:val="22"/>
          <w:lang w:val="es-MX" w:eastAsia="en-US"/>
        </w:rPr>
      </w:pPr>
      <w:r w:rsidRPr="007F12F7">
        <w:rPr>
          <w:rFonts w:cs="Arial"/>
          <w:i/>
          <w:sz w:val="22"/>
          <w:lang w:val="es-MX" w:eastAsia="en-US"/>
        </w:rPr>
        <w:t xml:space="preserve">I. La relativa a las Obligaciones de Transparencia que contempla el Título V de la Ley General y las demás disposiciones legales aplicables; </w:t>
      </w:r>
    </w:p>
    <w:p w14:paraId="16DF05A7" w14:textId="77777777" w:rsidR="007F12F7" w:rsidRPr="007F12F7" w:rsidRDefault="007F12F7" w:rsidP="007F12F7">
      <w:pPr>
        <w:spacing w:line="240" w:lineRule="auto"/>
        <w:ind w:left="567" w:right="567"/>
        <w:rPr>
          <w:rFonts w:cs="Arial"/>
          <w:i/>
          <w:sz w:val="22"/>
          <w:lang w:val="es-MX" w:eastAsia="en-US"/>
        </w:rPr>
      </w:pPr>
      <w:r w:rsidRPr="007F12F7">
        <w:rPr>
          <w:rFonts w:cs="Arial"/>
          <w:i/>
          <w:sz w:val="22"/>
          <w:lang w:val="es-MX" w:eastAsia="en-US"/>
        </w:rPr>
        <w:t xml:space="preserve">II. El nombre de los servidores públicos en los documentos, y sus firmas autógrafas, cuando sean utilizados en el ejercicio de las facultades conferidas para el desempeño del servicio público, y </w:t>
      </w:r>
    </w:p>
    <w:p w14:paraId="04E88C92" w14:textId="77777777" w:rsidR="007F12F7" w:rsidRPr="007F12F7" w:rsidRDefault="007F12F7" w:rsidP="007F12F7">
      <w:pPr>
        <w:spacing w:line="240" w:lineRule="auto"/>
        <w:ind w:left="567" w:right="567"/>
        <w:rPr>
          <w:rFonts w:cs="Arial"/>
          <w:i/>
          <w:sz w:val="22"/>
          <w:lang w:val="es-MX" w:eastAsia="en-US"/>
        </w:rPr>
      </w:pPr>
      <w:r w:rsidRPr="007F12F7">
        <w:rPr>
          <w:rFonts w:cs="Arial"/>
          <w:i/>
          <w:sz w:val="22"/>
          <w:lang w:val="es-MX" w:eastAsia="en-US"/>
        </w:rPr>
        <w:t xml:space="preserve">III. La información que documente decisiones y los actos de autoridad concluidos de los sujetos obligados, así como el ejercicio de las facultades o actividades de los servidores públicos, de manera que se pueda valorar el desempeño de los mismos. </w:t>
      </w:r>
    </w:p>
    <w:p w14:paraId="686579A7" w14:textId="77777777" w:rsidR="007F12F7" w:rsidRPr="007F12F7" w:rsidRDefault="007F12F7" w:rsidP="007F12F7">
      <w:pPr>
        <w:spacing w:line="240" w:lineRule="auto"/>
        <w:ind w:left="567" w:right="567"/>
        <w:rPr>
          <w:rFonts w:cs="Arial"/>
          <w:i/>
          <w:sz w:val="22"/>
          <w:lang w:val="es-MX" w:eastAsia="en-US"/>
        </w:rPr>
      </w:pPr>
    </w:p>
    <w:p w14:paraId="17F8F9DA" w14:textId="77777777" w:rsidR="007F12F7" w:rsidRPr="007F12F7" w:rsidRDefault="007F12F7" w:rsidP="007F12F7">
      <w:pPr>
        <w:spacing w:line="240" w:lineRule="auto"/>
        <w:ind w:left="567" w:right="567"/>
        <w:rPr>
          <w:rFonts w:cs="Arial"/>
          <w:i/>
          <w:sz w:val="22"/>
          <w:lang w:val="es-MX" w:eastAsia="en-US"/>
        </w:rPr>
      </w:pPr>
      <w:r w:rsidRPr="007F12F7">
        <w:rPr>
          <w:rFonts w:cs="Arial"/>
          <w:i/>
          <w:sz w:val="22"/>
          <w:lang w:val="es-MX" w:eastAsia="en-US"/>
        </w:rPr>
        <w:t xml:space="preserve">Lo anterior, siempre y cuando no se acredite alguna causal de clasificación, prevista en las leyes o en los tratados internaciones suscritos por el Estado mexicano. </w:t>
      </w:r>
    </w:p>
    <w:p w14:paraId="4595CF2D" w14:textId="77777777" w:rsidR="007F12F7" w:rsidRPr="007F12F7" w:rsidRDefault="007F12F7" w:rsidP="007F12F7">
      <w:pPr>
        <w:spacing w:line="240" w:lineRule="auto"/>
        <w:ind w:left="567" w:right="567"/>
        <w:rPr>
          <w:rFonts w:cs="Arial"/>
          <w:i/>
          <w:sz w:val="22"/>
          <w:lang w:val="es-MX" w:eastAsia="en-US"/>
        </w:rPr>
      </w:pPr>
    </w:p>
    <w:p w14:paraId="1F39C6EB" w14:textId="77777777" w:rsidR="007F12F7" w:rsidRPr="007F12F7" w:rsidRDefault="007F12F7" w:rsidP="007F12F7">
      <w:pPr>
        <w:spacing w:line="240" w:lineRule="auto"/>
        <w:ind w:left="567" w:right="567"/>
        <w:rPr>
          <w:rFonts w:cs="Arial"/>
          <w:i/>
          <w:sz w:val="22"/>
          <w:lang w:val="es-MX" w:eastAsia="en-US"/>
        </w:rPr>
      </w:pPr>
      <w:r w:rsidRPr="007F12F7">
        <w:rPr>
          <w:rFonts w:cs="Arial"/>
          <w:b/>
          <w:i/>
          <w:sz w:val="22"/>
          <w:lang w:val="es-MX" w:eastAsia="en-US"/>
        </w:rPr>
        <w:t>Quincuagésimo octavo.</w:t>
      </w:r>
      <w:r w:rsidRPr="007F12F7">
        <w:rPr>
          <w:rFonts w:cs="Arial"/>
          <w:i/>
          <w:sz w:val="22"/>
          <w:lang w:val="es-MX" w:eastAsia="en-US"/>
        </w:rPr>
        <w:t xml:space="preserve"> Los sujetos obligados garantizarán que los sistemas o medios empleados para eliminar la información en las versiones públicas no permitan la recuperación o visualización de la misma.</w:t>
      </w:r>
    </w:p>
    <w:p w14:paraId="0690E97C" w14:textId="77777777" w:rsidR="007F12F7" w:rsidRPr="007F12F7" w:rsidRDefault="007F12F7" w:rsidP="007F12F7">
      <w:pPr>
        <w:rPr>
          <w:rFonts w:cs="Arial"/>
          <w:i/>
          <w:szCs w:val="24"/>
          <w:lang w:val="es-MX" w:eastAsia="en-US"/>
        </w:rPr>
      </w:pPr>
    </w:p>
    <w:p w14:paraId="0059F1CC" w14:textId="77777777" w:rsidR="007F12F7" w:rsidRPr="007F12F7" w:rsidRDefault="007F12F7" w:rsidP="007F12F7">
      <w:pPr>
        <w:rPr>
          <w:rFonts w:cs="Arial"/>
          <w:szCs w:val="24"/>
          <w:lang w:val="es-MX" w:eastAsia="en-US"/>
        </w:rPr>
      </w:pPr>
      <w:r w:rsidRPr="007F12F7">
        <w:rPr>
          <w:rFonts w:cs="Arial"/>
          <w:szCs w:val="24"/>
          <w:lang w:val="es-MX" w:eastAsia="en-US"/>
        </w:rPr>
        <w:t xml:space="preserve">Por lo tanto, la entrega de documentos en su versión pública debe acompañarse necesariamente del Acuerdo del Comité de Transparencia que la sustente el cual debe estar debidamente fundado y motivado, en el que se expongan los fundamentos y razonamientos que llevaron al Sujeto Obligado a testar, suprimir o eliminar datos de </w:t>
      </w:r>
      <w:r w:rsidRPr="007F12F7">
        <w:rPr>
          <w:rFonts w:cs="Arial"/>
          <w:szCs w:val="24"/>
          <w:lang w:val="es-MX" w:eastAsia="en-US"/>
        </w:rPr>
        <w:lastRenderedPageBreak/>
        <w:t>dicho soporte documental, ya que no hacerlo, se reitera que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al solicitante en estado de incertidumbre, al no conocer o comprender porque no aparecen en la documentación respectiva.</w:t>
      </w:r>
    </w:p>
    <w:p w14:paraId="159DD7FC" w14:textId="77777777" w:rsidR="007F12F7" w:rsidRPr="007F12F7" w:rsidRDefault="007F12F7" w:rsidP="007F12F7">
      <w:pPr>
        <w:rPr>
          <w:rFonts w:cs="Arial"/>
          <w:szCs w:val="24"/>
          <w:lang w:val="es-MX" w:eastAsia="en-US"/>
        </w:rPr>
      </w:pPr>
    </w:p>
    <w:p w14:paraId="63738CDA" w14:textId="77777777" w:rsidR="007F12F7" w:rsidRPr="007F12F7" w:rsidRDefault="007F12F7" w:rsidP="007F12F7">
      <w:pPr>
        <w:rPr>
          <w:rFonts w:cs="Arial"/>
          <w:szCs w:val="24"/>
          <w:lang w:val="es-MX" w:eastAsia="en-US"/>
        </w:rPr>
      </w:pPr>
      <w:r w:rsidRPr="007F12F7">
        <w:rPr>
          <w:rFonts w:cs="Arial"/>
          <w:szCs w:val="24"/>
          <w:lang w:val="es-MX" w:eastAsia="en-US"/>
        </w:rPr>
        <w:t>Por lo que respecta al Acuerdo del Comité de Transparencia que la sustente la versión pública, de la documentación a entregar, deberá ser notificado mediante el SAIMEX.</w:t>
      </w:r>
    </w:p>
    <w:p w14:paraId="62EF7924" w14:textId="77777777" w:rsidR="007F12F7" w:rsidRPr="007F12F7" w:rsidRDefault="007F12F7" w:rsidP="007F12F7">
      <w:pPr>
        <w:rPr>
          <w:rFonts w:cs="Arial"/>
          <w:szCs w:val="24"/>
          <w:lang w:val="es-MX" w:eastAsia="en-US"/>
        </w:rPr>
      </w:pPr>
    </w:p>
    <w:p w14:paraId="1807465A" w14:textId="77777777" w:rsidR="007F12F7" w:rsidRPr="007F12F7" w:rsidRDefault="007F12F7" w:rsidP="007F12F7">
      <w:pPr>
        <w:rPr>
          <w:rFonts w:eastAsia="Times New Roman" w:cs="Arial"/>
          <w:bCs/>
          <w:szCs w:val="24"/>
          <w:lang w:val="es-MX" w:eastAsia="es-ES"/>
        </w:rPr>
      </w:pPr>
      <w:r w:rsidRPr="007F12F7">
        <w:rPr>
          <w:rFonts w:eastAsia="Times New Roman" w:cs="Arial"/>
          <w:bCs/>
          <w:szCs w:val="24"/>
          <w:lang w:val="es-MX" w:eastAsia="es-ES"/>
        </w:rPr>
        <w:t xml:space="preserve">En ese tenor y de acuerdo a la interpretación en el orden administrativo que le da la Ley de la materia a este Instituto específicamente, en términos de su artículo 36, fracción I, </w:t>
      </w:r>
      <w:r w:rsidRPr="007F12F7">
        <w:rPr>
          <w:rFonts w:eastAsia="Times New Roman" w:cs="Arial"/>
          <w:szCs w:val="24"/>
          <w:lang w:val="es-MX" w:eastAsia="es-ES"/>
        </w:rPr>
        <w:t xml:space="preserve">de la Ley de Transparencia y Acceso a la Información Pública del Estado de México y Municipios, </w:t>
      </w:r>
      <w:r w:rsidRPr="007F12F7">
        <w:rPr>
          <w:rFonts w:eastAsia="Times New Roman" w:cs="Arial"/>
          <w:bCs/>
          <w:szCs w:val="24"/>
          <w:lang w:val="es-MX" w:eastAsia="es-ES"/>
        </w:rPr>
        <w:t>a efecto de salvaguardar el derecho de acceso a la información pública consignado a favor del Recurrente.</w:t>
      </w:r>
    </w:p>
    <w:p w14:paraId="5C5FC6F1" w14:textId="77777777" w:rsidR="00B32BAD" w:rsidRDefault="00B32BAD" w:rsidP="00E84DC7">
      <w:pPr>
        <w:rPr>
          <w:szCs w:val="24"/>
          <w:lang w:val="es-MX"/>
        </w:rPr>
      </w:pPr>
    </w:p>
    <w:p w14:paraId="0DE994EA" w14:textId="2B9465F2" w:rsidR="00B32BAD" w:rsidRDefault="00B32BAD" w:rsidP="00E84DC7">
      <w:pPr>
        <w:rPr>
          <w:szCs w:val="24"/>
          <w:lang w:val="es-MX"/>
        </w:rPr>
      </w:pPr>
      <w:r w:rsidRPr="00B32BAD">
        <w:rPr>
          <w:szCs w:val="24"/>
          <w:lang w:val="es-MX"/>
        </w:rPr>
        <w:t xml:space="preserve">En mérito de lo expuesto en líneas anteriores, este Instituto considera que los motivos de inconformidad planteados por </w:t>
      </w:r>
      <w:r w:rsidR="007F12F7">
        <w:rPr>
          <w:szCs w:val="24"/>
          <w:lang w:val="es-MX"/>
        </w:rPr>
        <w:t>la</w:t>
      </w:r>
      <w:r w:rsidRPr="00B32BAD">
        <w:rPr>
          <w:szCs w:val="24"/>
          <w:lang w:val="es-MX"/>
        </w:rPr>
        <w:t xml:space="preserve"> </w:t>
      </w:r>
      <w:r w:rsidRPr="00B32BAD">
        <w:rPr>
          <w:b/>
          <w:bCs/>
          <w:szCs w:val="24"/>
          <w:lang w:val="es-MX"/>
        </w:rPr>
        <w:t>Recurrente</w:t>
      </w:r>
      <w:r w:rsidRPr="00B32BAD">
        <w:rPr>
          <w:szCs w:val="24"/>
          <w:lang w:val="es-MX"/>
        </w:rPr>
        <w:t xml:space="preserve"> en el recurso de revisión que es materia de esta resolución</w:t>
      </w:r>
      <w:r w:rsidRPr="00B32BAD">
        <w:t xml:space="preserve"> </w:t>
      </w:r>
      <w:r w:rsidRPr="00B32BAD">
        <w:rPr>
          <w:szCs w:val="24"/>
          <w:lang w:val="es-MX"/>
        </w:rPr>
        <w:t xml:space="preserve">resultan fundados; por ello con fundamento en la </w:t>
      </w:r>
      <w:r w:rsidRPr="00B32BAD">
        <w:rPr>
          <w:b/>
          <w:bCs/>
          <w:szCs w:val="24"/>
          <w:lang w:val="es-MX"/>
        </w:rPr>
        <w:t>segunda hipótesis</w:t>
      </w:r>
      <w:r w:rsidRPr="00B32BAD">
        <w:rPr>
          <w:szCs w:val="24"/>
          <w:lang w:val="es-MX"/>
        </w:rPr>
        <w:t xml:space="preserve"> de la fracción III del artículo 186 de la Ley de Transparencia y Acceso a la Información Pública del Estado de México y Municipios, se </w:t>
      </w:r>
      <w:r w:rsidRPr="00B32BAD">
        <w:rPr>
          <w:b/>
          <w:bCs/>
          <w:szCs w:val="24"/>
          <w:lang w:val="es-MX"/>
        </w:rPr>
        <w:t>MODIFICA</w:t>
      </w:r>
      <w:r w:rsidRPr="00B32BAD">
        <w:rPr>
          <w:szCs w:val="24"/>
          <w:lang w:val="es-MX"/>
        </w:rPr>
        <w:t xml:space="preserve"> la respuesta a la solicitud de información número </w:t>
      </w:r>
      <w:r w:rsidR="007F12F7" w:rsidRPr="007F12F7">
        <w:rPr>
          <w:b/>
          <w:bCs/>
          <w:szCs w:val="24"/>
          <w:lang w:val="es-MX"/>
        </w:rPr>
        <w:t>00070/TIANGUIS/IP/2023</w:t>
      </w:r>
      <w:r w:rsidRPr="00B32BAD">
        <w:rPr>
          <w:szCs w:val="24"/>
          <w:lang w:val="es-MX"/>
        </w:rPr>
        <w:t>, que ha sido materia del presente estudio</w:t>
      </w:r>
    </w:p>
    <w:p w14:paraId="6E2376C5" w14:textId="77777777" w:rsidR="00B32BAD" w:rsidRDefault="00B32BAD" w:rsidP="006922F5">
      <w:pPr>
        <w:pStyle w:val="Textoindependiente"/>
        <w:rPr>
          <w:rFonts w:eastAsia="Palatino Linotype"/>
        </w:rPr>
      </w:pPr>
    </w:p>
    <w:p w14:paraId="1296B75A" w14:textId="77777777" w:rsidR="00B32BAD" w:rsidRDefault="00B32BAD" w:rsidP="006922F5">
      <w:pPr>
        <w:pStyle w:val="Textoindependiente"/>
        <w:rPr>
          <w:rFonts w:eastAsia="Palatino Linotype"/>
        </w:rPr>
      </w:pPr>
    </w:p>
    <w:p w14:paraId="3EFE5754" w14:textId="237582B1" w:rsidR="00196AF7" w:rsidRPr="006922F5" w:rsidRDefault="00196AF7" w:rsidP="006922F5">
      <w:pPr>
        <w:pStyle w:val="Textoindependiente"/>
        <w:rPr>
          <w:rFonts w:eastAsia="Palatino Linotype"/>
        </w:rPr>
      </w:pPr>
      <w:r w:rsidRPr="006922F5">
        <w:rPr>
          <w:rFonts w:eastAsia="Palatino Linotype"/>
        </w:rPr>
        <w:lastRenderedPageBreak/>
        <w:t>Por lo antes expuesto y fundado es de resolverse y,</w:t>
      </w:r>
    </w:p>
    <w:p w14:paraId="3E68FB18" w14:textId="77777777" w:rsidR="00196AF7" w:rsidRPr="006922F5" w:rsidRDefault="00196AF7" w:rsidP="006922F5">
      <w:pPr>
        <w:pBdr>
          <w:top w:val="nil"/>
          <w:left w:val="nil"/>
          <w:bottom w:val="nil"/>
          <w:right w:val="nil"/>
          <w:between w:val="nil"/>
        </w:pBdr>
        <w:rPr>
          <w:rFonts w:eastAsia="Palatino Linotype" w:cs="Palatino Linotype"/>
          <w:color w:val="000000"/>
          <w:sz w:val="22"/>
        </w:rPr>
      </w:pPr>
    </w:p>
    <w:p w14:paraId="29E5E40D" w14:textId="77777777" w:rsidR="00196AF7" w:rsidRDefault="00196AF7" w:rsidP="006922F5">
      <w:pPr>
        <w:pBdr>
          <w:top w:val="nil"/>
          <w:left w:val="nil"/>
          <w:bottom w:val="nil"/>
          <w:right w:val="nil"/>
          <w:between w:val="nil"/>
        </w:pBdr>
        <w:rPr>
          <w:rFonts w:eastAsia="Palatino Linotype" w:cs="Palatino Linotype"/>
          <w:bCs/>
          <w:color w:val="000000"/>
          <w:sz w:val="22"/>
        </w:rPr>
      </w:pPr>
    </w:p>
    <w:p w14:paraId="08CD8F0A" w14:textId="10173340" w:rsidR="00B32BAD" w:rsidRPr="00B32BAD" w:rsidRDefault="00B32BAD" w:rsidP="00B32BAD">
      <w:pPr>
        <w:pBdr>
          <w:top w:val="nil"/>
          <w:left w:val="nil"/>
          <w:bottom w:val="nil"/>
          <w:right w:val="nil"/>
          <w:between w:val="nil"/>
        </w:pBdr>
        <w:jc w:val="center"/>
        <w:rPr>
          <w:rFonts w:eastAsia="Palatino Linotype" w:cs="Palatino Linotype"/>
          <w:b/>
          <w:color w:val="000000"/>
          <w:sz w:val="28"/>
          <w:szCs w:val="28"/>
        </w:rPr>
      </w:pPr>
      <w:r w:rsidRPr="00B32BAD">
        <w:rPr>
          <w:rFonts w:eastAsia="Palatino Linotype" w:cs="Palatino Linotype"/>
          <w:b/>
          <w:color w:val="000000"/>
          <w:sz w:val="28"/>
          <w:szCs w:val="28"/>
        </w:rPr>
        <w:t>S E    R E S U E L V E</w:t>
      </w:r>
    </w:p>
    <w:p w14:paraId="689E4803" w14:textId="77777777" w:rsidR="00B32BAD" w:rsidRDefault="00B32BAD" w:rsidP="006922F5">
      <w:pPr>
        <w:pBdr>
          <w:top w:val="nil"/>
          <w:left w:val="nil"/>
          <w:bottom w:val="nil"/>
          <w:right w:val="nil"/>
          <w:between w:val="nil"/>
        </w:pBdr>
        <w:rPr>
          <w:rFonts w:eastAsia="Palatino Linotype" w:cs="Palatino Linotype"/>
          <w:b/>
          <w:color w:val="000000"/>
          <w:szCs w:val="24"/>
        </w:rPr>
      </w:pPr>
    </w:p>
    <w:p w14:paraId="736A9060" w14:textId="2A1970E8" w:rsidR="00196AF7" w:rsidRPr="006922F5" w:rsidRDefault="00196AF7" w:rsidP="006922F5">
      <w:pPr>
        <w:pBdr>
          <w:top w:val="nil"/>
          <w:left w:val="nil"/>
          <w:bottom w:val="nil"/>
          <w:right w:val="nil"/>
          <w:between w:val="nil"/>
        </w:pBdr>
        <w:rPr>
          <w:rFonts w:eastAsia="Palatino Linotype" w:cs="Palatino Linotype"/>
          <w:color w:val="000000"/>
          <w:szCs w:val="24"/>
        </w:rPr>
      </w:pPr>
      <w:r w:rsidRPr="006922F5">
        <w:rPr>
          <w:rFonts w:eastAsia="Palatino Linotype" w:cs="Palatino Linotype"/>
          <w:b/>
          <w:color w:val="000000"/>
          <w:szCs w:val="24"/>
        </w:rPr>
        <w:t>PRIMERO.</w:t>
      </w:r>
      <w:r w:rsidRPr="006922F5">
        <w:rPr>
          <w:rFonts w:eastAsia="Palatino Linotype" w:cs="Palatino Linotype"/>
          <w:color w:val="000000"/>
          <w:szCs w:val="24"/>
        </w:rPr>
        <w:t xml:space="preserve"> Se </w:t>
      </w:r>
      <w:r w:rsidRPr="006922F5">
        <w:rPr>
          <w:rFonts w:eastAsia="Palatino Linotype" w:cs="Palatino Linotype"/>
          <w:b/>
          <w:color w:val="000000"/>
          <w:szCs w:val="24"/>
        </w:rPr>
        <w:t>MODIFICA</w:t>
      </w:r>
      <w:r w:rsidRPr="006922F5">
        <w:rPr>
          <w:rFonts w:eastAsia="Palatino Linotype" w:cs="Palatino Linotype"/>
          <w:color w:val="000000"/>
          <w:szCs w:val="24"/>
        </w:rPr>
        <w:t xml:space="preserve"> la respuesta entregada por el Sujeto Obligado</w:t>
      </w:r>
      <w:r w:rsidRPr="006922F5">
        <w:rPr>
          <w:rFonts w:eastAsia="Palatino Linotype" w:cs="Palatino Linotype"/>
          <w:b/>
          <w:color w:val="000000"/>
          <w:szCs w:val="24"/>
        </w:rPr>
        <w:t xml:space="preserve"> </w:t>
      </w:r>
      <w:r w:rsidRPr="006922F5">
        <w:rPr>
          <w:rFonts w:eastAsia="Palatino Linotype" w:cs="Palatino Linotype"/>
          <w:color w:val="000000"/>
          <w:szCs w:val="24"/>
        </w:rPr>
        <w:t xml:space="preserve">a la solicitud de información número </w:t>
      </w:r>
      <w:r w:rsidR="007F12F7" w:rsidRPr="007F12F7">
        <w:rPr>
          <w:rFonts w:eastAsia="Palatino Linotype"/>
          <w:b/>
          <w:bCs/>
        </w:rPr>
        <w:t>00070/TIANGUIS/IP/2023</w:t>
      </w:r>
      <w:r w:rsidR="00E84DC7">
        <w:rPr>
          <w:rFonts w:eastAsia="Palatino Linotype" w:cs="Palatino Linotype"/>
          <w:color w:val="000000"/>
          <w:szCs w:val="24"/>
        </w:rPr>
        <w:t>, por resultar</w:t>
      </w:r>
      <w:r w:rsidR="00482D0F" w:rsidRPr="006922F5">
        <w:rPr>
          <w:rFonts w:eastAsia="Palatino Linotype" w:cs="Palatino Linotype"/>
          <w:color w:val="000000"/>
          <w:szCs w:val="24"/>
        </w:rPr>
        <w:t xml:space="preserve"> </w:t>
      </w:r>
      <w:r w:rsidRPr="006922F5">
        <w:rPr>
          <w:rFonts w:eastAsia="Palatino Linotype" w:cs="Palatino Linotype"/>
          <w:color w:val="000000"/>
          <w:szCs w:val="24"/>
        </w:rPr>
        <w:t xml:space="preserve">fundados los motivos de inconformidad argüidos por </w:t>
      </w:r>
      <w:r w:rsidR="007F12F7">
        <w:rPr>
          <w:rFonts w:eastAsia="Palatino Linotype" w:cs="Palatino Linotype"/>
          <w:color w:val="000000"/>
          <w:szCs w:val="24"/>
        </w:rPr>
        <w:t>la</w:t>
      </w:r>
      <w:r w:rsidRPr="006922F5">
        <w:rPr>
          <w:rFonts w:eastAsia="Palatino Linotype" w:cs="Palatino Linotype"/>
          <w:color w:val="000000"/>
          <w:szCs w:val="24"/>
        </w:rPr>
        <w:t xml:space="preserve"> </w:t>
      </w:r>
      <w:r w:rsidRPr="00B32BAD">
        <w:rPr>
          <w:rFonts w:eastAsia="Palatino Linotype" w:cs="Palatino Linotype"/>
          <w:b/>
          <w:bCs/>
          <w:color w:val="000000"/>
          <w:szCs w:val="24"/>
        </w:rPr>
        <w:t>Recurrente</w:t>
      </w:r>
      <w:r w:rsidRPr="006922F5">
        <w:rPr>
          <w:rFonts w:eastAsia="Palatino Linotype" w:cs="Palatino Linotype"/>
          <w:color w:val="000000"/>
          <w:szCs w:val="24"/>
        </w:rPr>
        <w:t>, en términos del</w:t>
      </w:r>
      <w:r w:rsidRPr="006922F5">
        <w:rPr>
          <w:rFonts w:eastAsia="Palatino Linotype" w:cs="Palatino Linotype"/>
          <w:b/>
          <w:color w:val="000000"/>
          <w:szCs w:val="24"/>
        </w:rPr>
        <w:t xml:space="preserve"> Considerando </w:t>
      </w:r>
      <w:r w:rsidR="00B32BAD">
        <w:rPr>
          <w:rFonts w:eastAsia="Palatino Linotype" w:cs="Palatino Linotype"/>
          <w:b/>
          <w:color w:val="000000"/>
          <w:szCs w:val="24"/>
        </w:rPr>
        <w:t>CUARTO</w:t>
      </w:r>
      <w:r w:rsidRPr="006922F5">
        <w:rPr>
          <w:rFonts w:eastAsia="Palatino Linotype" w:cs="Palatino Linotype"/>
          <w:b/>
          <w:color w:val="000000"/>
          <w:szCs w:val="24"/>
        </w:rPr>
        <w:t xml:space="preserve"> </w:t>
      </w:r>
      <w:r w:rsidRPr="006922F5">
        <w:rPr>
          <w:rFonts w:eastAsia="Palatino Linotype" w:cs="Palatino Linotype"/>
          <w:color w:val="000000"/>
          <w:szCs w:val="24"/>
        </w:rPr>
        <w:t xml:space="preserve">de la presente resolución. </w:t>
      </w:r>
    </w:p>
    <w:p w14:paraId="5A31A1EB" w14:textId="77777777" w:rsidR="00196AF7" w:rsidRPr="006922F5" w:rsidRDefault="00196AF7" w:rsidP="006922F5">
      <w:pPr>
        <w:pBdr>
          <w:top w:val="nil"/>
          <w:left w:val="nil"/>
          <w:bottom w:val="nil"/>
          <w:right w:val="nil"/>
          <w:between w:val="nil"/>
        </w:pBdr>
        <w:rPr>
          <w:rFonts w:eastAsia="Palatino Linotype" w:cs="Palatino Linotype"/>
          <w:color w:val="000000"/>
          <w:szCs w:val="24"/>
        </w:rPr>
      </w:pPr>
    </w:p>
    <w:p w14:paraId="3D1D95B4" w14:textId="04ED0C62" w:rsidR="00196AF7" w:rsidRPr="006922F5" w:rsidRDefault="00196AF7" w:rsidP="006922F5">
      <w:pPr>
        <w:pBdr>
          <w:top w:val="nil"/>
          <w:left w:val="nil"/>
          <w:bottom w:val="nil"/>
          <w:right w:val="nil"/>
          <w:between w:val="nil"/>
        </w:pBdr>
        <w:rPr>
          <w:rFonts w:eastAsia="Palatino Linotype" w:cs="Palatino Linotype"/>
          <w:color w:val="000000"/>
          <w:szCs w:val="24"/>
        </w:rPr>
      </w:pPr>
      <w:r w:rsidRPr="006922F5">
        <w:rPr>
          <w:rFonts w:eastAsia="Palatino Linotype" w:cs="Palatino Linotype"/>
          <w:b/>
          <w:color w:val="000000"/>
          <w:szCs w:val="24"/>
        </w:rPr>
        <w:t>SEGUNDO.</w:t>
      </w:r>
      <w:r w:rsidRPr="006922F5">
        <w:rPr>
          <w:rFonts w:eastAsia="Palatino Linotype" w:cs="Palatino Linotype"/>
          <w:color w:val="000000"/>
          <w:szCs w:val="24"/>
        </w:rPr>
        <w:t xml:space="preserve"> Se </w:t>
      </w:r>
      <w:r w:rsidRPr="006922F5">
        <w:rPr>
          <w:rFonts w:eastAsia="Palatino Linotype" w:cs="Palatino Linotype"/>
          <w:b/>
          <w:color w:val="000000"/>
          <w:szCs w:val="24"/>
        </w:rPr>
        <w:t>ORDENA</w:t>
      </w:r>
      <w:r w:rsidRPr="006922F5">
        <w:rPr>
          <w:rFonts w:eastAsia="Palatino Linotype" w:cs="Palatino Linotype"/>
          <w:color w:val="000000"/>
          <w:szCs w:val="24"/>
        </w:rPr>
        <w:t xml:space="preserve"> al Sujeto Obligado que </w:t>
      </w:r>
      <w:r w:rsidR="00F43528" w:rsidRPr="006922F5">
        <w:rPr>
          <w:rFonts w:eastAsia="Palatino Linotype" w:cs="Palatino Linotype"/>
          <w:color w:val="000000"/>
          <w:szCs w:val="24"/>
        </w:rPr>
        <w:t xml:space="preserve">haga </w:t>
      </w:r>
      <w:r w:rsidRPr="006922F5">
        <w:rPr>
          <w:rFonts w:eastAsia="Palatino Linotype" w:cs="Palatino Linotype"/>
          <w:color w:val="000000"/>
          <w:szCs w:val="24"/>
        </w:rPr>
        <w:t xml:space="preserve">entrega al </w:t>
      </w:r>
      <w:r w:rsidRPr="00B32BAD">
        <w:rPr>
          <w:rFonts w:eastAsia="Palatino Linotype" w:cs="Palatino Linotype"/>
          <w:b/>
          <w:bCs/>
          <w:color w:val="000000"/>
          <w:szCs w:val="24"/>
        </w:rPr>
        <w:t>Recurrente</w:t>
      </w:r>
      <w:r w:rsidRPr="006922F5">
        <w:rPr>
          <w:rFonts w:eastAsia="Palatino Linotype" w:cs="Palatino Linotype"/>
          <w:color w:val="000000"/>
          <w:szCs w:val="24"/>
        </w:rPr>
        <w:t xml:space="preserve"> mediante el Sistema de Acceso a la I</w:t>
      </w:r>
      <w:r w:rsidR="00E84DC7">
        <w:rPr>
          <w:rFonts w:eastAsia="Palatino Linotype" w:cs="Palatino Linotype"/>
          <w:color w:val="000000"/>
          <w:szCs w:val="24"/>
        </w:rPr>
        <w:t>nformación Mexiquense (</w:t>
      </w:r>
      <w:r w:rsidR="00E84DC7" w:rsidRPr="00B32BAD">
        <w:rPr>
          <w:rFonts w:eastAsia="Palatino Linotype" w:cs="Palatino Linotype"/>
          <w:b/>
          <w:bCs/>
          <w:color w:val="000000"/>
          <w:szCs w:val="24"/>
        </w:rPr>
        <w:t>SAIMEX</w:t>
      </w:r>
      <w:r w:rsidR="00E84DC7">
        <w:rPr>
          <w:rFonts w:eastAsia="Palatino Linotype" w:cs="Palatino Linotype"/>
          <w:color w:val="000000"/>
          <w:szCs w:val="24"/>
        </w:rPr>
        <w:t>),</w:t>
      </w:r>
      <w:r w:rsidRPr="006922F5">
        <w:rPr>
          <w:rFonts w:eastAsia="Palatino Linotype" w:cs="Palatino Linotype"/>
          <w:color w:val="000000"/>
          <w:szCs w:val="24"/>
        </w:rPr>
        <w:t xml:space="preserve"> en términos del </w:t>
      </w:r>
      <w:r w:rsidRPr="006922F5">
        <w:rPr>
          <w:rFonts w:eastAsia="Palatino Linotype" w:cs="Palatino Linotype"/>
          <w:b/>
          <w:color w:val="000000"/>
          <w:szCs w:val="24"/>
        </w:rPr>
        <w:t xml:space="preserve">Considerando </w:t>
      </w:r>
      <w:r w:rsidR="00B32BAD">
        <w:rPr>
          <w:rFonts w:eastAsia="Palatino Linotype" w:cs="Palatino Linotype"/>
          <w:b/>
          <w:color w:val="000000"/>
          <w:szCs w:val="24"/>
        </w:rPr>
        <w:t>CU</w:t>
      </w:r>
      <w:r w:rsidR="00BC76CB">
        <w:rPr>
          <w:rFonts w:eastAsia="Palatino Linotype" w:cs="Palatino Linotype"/>
          <w:b/>
          <w:color w:val="000000"/>
          <w:szCs w:val="24"/>
        </w:rPr>
        <w:t>A</w:t>
      </w:r>
      <w:r w:rsidR="00B32BAD">
        <w:rPr>
          <w:rFonts w:eastAsia="Palatino Linotype" w:cs="Palatino Linotype"/>
          <w:b/>
          <w:color w:val="000000"/>
          <w:szCs w:val="24"/>
        </w:rPr>
        <w:t>RTO</w:t>
      </w:r>
      <w:r w:rsidR="00E84DC7">
        <w:rPr>
          <w:rFonts w:eastAsia="Palatino Linotype" w:cs="Palatino Linotype"/>
          <w:color w:val="000000"/>
          <w:szCs w:val="24"/>
        </w:rPr>
        <w:t xml:space="preserve"> y </w:t>
      </w:r>
      <w:r w:rsidR="005C0894" w:rsidRPr="006922F5">
        <w:rPr>
          <w:rFonts w:eastAsia="Palatino Linotype" w:cs="Palatino Linotype"/>
          <w:color w:val="000000"/>
          <w:szCs w:val="24"/>
        </w:rPr>
        <w:t>en versión pública</w:t>
      </w:r>
      <w:r w:rsidR="007F12F7">
        <w:rPr>
          <w:rFonts w:eastAsia="Palatino Linotype" w:cs="Palatino Linotype"/>
          <w:color w:val="000000"/>
          <w:szCs w:val="24"/>
        </w:rPr>
        <w:t xml:space="preserve"> de ser procedente</w:t>
      </w:r>
      <w:r w:rsidR="00B32BAD">
        <w:rPr>
          <w:rFonts w:eastAsia="Palatino Linotype" w:cs="Palatino Linotype"/>
          <w:color w:val="000000"/>
          <w:szCs w:val="24"/>
        </w:rPr>
        <w:t>,</w:t>
      </w:r>
      <w:r w:rsidR="005C0894" w:rsidRPr="006922F5">
        <w:rPr>
          <w:rFonts w:eastAsia="Palatino Linotype" w:cs="Palatino Linotype"/>
          <w:color w:val="000000"/>
          <w:szCs w:val="24"/>
        </w:rPr>
        <w:t xml:space="preserve"> </w:t>
      </w:r>
      <w:r w:rsidRPr="006922F5">
        <w:rPr>
          <w:rFonts w:eastAsia="Palatino Linotype" w:cs="Palatino Linotype"/>
          <w:color w:val="000000"/>
          <w:szCs w:val="24"/>
        </w:rPr>
        <w:t>de</w:t>
      </w:r>
      <w:r w:rsidR="007F12F7">
        <w:rPr>
          <w:rFonts w:eastAsia="Palatino Linotype" w:cs="Palatino Linotype"/>
          <w:color w:val="000000"/>
          <w:szCs w:val="24"/>
        </w:rPr>
        <w:t>l o los documentos en donde conste</w:t>
      </w:r>
      <w:r w:rsidRPr="006922F5">
        <w:rPr>
          <w:rFonts w:eastAsia="Palatino Linotype" w:cs="Palatino Linotype"/>
          <w:color w:val="000000"/>
          <w:szCs w:val="24"/>
        </w:rPr>
        <w:t xml:space="preserve"> lo siguiente: </w:t>
      </w:r>
    </w:p>
    <w:p w14:paraId="7D43054F" w14:textId="30F74DE9" w:rsidR="00F43528" w:rsidRPr="00655FE2" w:rsidRDefault="00F43528" w:rsidP="00F5387C">
      <w:pPr>
        <w:pBdr>
          <w:top w:val="nil"/>
          <w:left w:val="nil"/>
          <w:bottom w:val="nil"/>
          <w:right w:val="nil"/>
          <w:between w:val="nil"/>
        </w:pBdr>
        <w:spacing w:line="240" w:lineRule="auto"/>
        <w:rPr>
          <w:rFonts w:eastAsia="Palatino Linotype" w:cs="Palatino Linotype"/>
          <w:i/>
          <w:color w:val="000000"/>
          <w:szCs w:val="24"/>
        </w:rPr>
      </w:pPr>
    </w:p>
    <w:p w14:paraId="7E984FF5" w14:textId="77777777" w:rsidR="00DC635B" w:rsidRPr="00DC635B" w:rsidRDefault="00DC635B" w:rsidP="00DC635B">
      <w:pPr>
        <w:pBdr>
          <w:top w:val="nil"/>
          <w:left w:val="nil"/>
          <w:bottom w:val="nil"/>
          <w:right w:val="nil"/>
          <w:between w:val="nil"/>
        </w:pBdr>
        <w:spacing w:line="240" w:lineRule="auto"/>
        <w:ind w:left="284"/>
        <w:rPr>
          <w:rFonts w:eastAsia="Palatino Linotype" w:cs="Palatino Linotype"/>
          <w:i/>
          <w:color w:val="000000"/>
          <w:szCs w:val="24"/>
        </w:rPr>
      </w:pPr>
    </w:p>
    <w:p w14:paraId="5CD5F062" w14:textId="6B897B7A" w:rsidR="00BC76CB" w:rsidRDefault="007F12F7" w:rsidP="00356241">
      <w:pPr>
        <w:numPr>
          <w:ilvl w:val="0"/>
          <w:numId w:val="2"/>
        </w:numPr>
        <w:pBdr>
          <w:top w:val="nil"/>
          <w:left w:val="nil"/>
          <w:bottom w:val="nil"/>
          <w:right w:val="nil"/>
          <w:between w:val="nil"/>
        </w:pBdr>
        <w:spacing w:line="240" w:lineRule="auto"/>
        <w:rPr>
          <w:rFonts w:eastAsia="Palatino Linotype" w:cs="Palatino Linotype"/>
          <w:i/>
          <w:color w:val="000000"/>
          <w:szCs w:val="24"/>
        </w:rPr>
      </w:pPr>
      <w:r>
        <w:rPr>
          <w:rFonts w:eastAsia="Palatino Linotype" w:cs="Palatino Linotype"/>
          <w:i/>
          <w:color w:val="000000"/>
          <w:szCs w:val="24"/>
        </w:rPr>
        <w:t>L</w:t>
      </w:r>
      <w:r w:rsidRPr="007F12F7">
        <w:rPr>
          <w:rFonts w:eastAsia="Palatino Linotype" w:cs="Palatino Linotype"/>
          <w:i/>
          <w:color w:val="000000"/>
          <w:szCs w:val="24"/>
        </w:rPr>
        <w:t xml:space="preserve">icencias de funcionamiento autorizadas en el Municipio Tianguistenco a las unidades económicas con giro de restaurantes-bar y bares, </w:t>
      </w:r>
      <w:r>
        <w:rPr>
          <w:rFonts w:eastAsia="Palatino Linotype" w:cs="Palatino Linotype"/>
          <w:i/>
          <w:color w:val="000000"/>
          <w:szCs w:val="24"/>
        </w:rPr>
        <w:t>así como</w:t>
      </w:r>
      <w:r w:rsidRPr="007F12F7">
        <w:rPr>
          <w:rFonts w:eastAsia="Palatino Linotype" w:cs="Palatino Linotype"/>
          <w:i/>
          <w:color w:val="000000"/>
          <w:szCs w:val="24"/>
        </w:rPr>
        <w:t xml:space="preserve"> el horario de funcionamiento</w:t>
      </w:r>
      <w:r>
        <w:rPr>
          <w:rFonts w:eastAsia="Palatino Linotype" w:cs="Palatino Linotype"/>
          <w:i/>
          <w:color w:val="000000"/>
          <w:szCs w:val="24"/>
        </w:rPr>
        <w:t>, vigentes al treinta y uno de julio de dos mil veintitrés</w:t>
      </w:r>
    </w:p>
    <w:p w14:paraId="15694648" w14:textId="77777777" w:rsidR="00BC76CB" w:rsidRDefault="00BC76CB" w:rsidP="00BC76CB">
      <w:pPr>
        <w:pBdr>
          <w:top w:val="nil"/>
          <w:left w:val="nil"/>
          <w:bottom w:val="nil"/>
          <w:right w:val="nil"/>
          <w:between w:val="nil"/>
        </w:pBdr>
        <w:spacing w:line="240" w:lineRule="auto"/>
        <w:ind w:left="709"/>
        <w:rPr>
          <w:rFonts w:eastAsia="Palatino Linotype" w:cs="Palatino Linotype"/>
          <w:i/>
          <w:color w:val="000000"/>
          <w:szCs w:val="24"/>
        </w:rPr>
      </w:pPr>
    </w:p>
    <w:p w14:paraId="724143AE" w14:textId="1633C853" w:rsidR="00196AF7" w:rsidRPr="00BC76CB" w:rsidRDefault="007F12F7" w:rsidP="00BC76CB">
      <w:pPr>
        <w:pBdr>
          <w:top w:val="nil"/>
          <w:left w:val="nil"/>
          <w:bottom w:val="nil"/>
          <w:right w:val="nil"/>
          <w:between w:val="nil"/>
        </w:pBdr>
        <w:spacing w:line="240" w:lineRule="auto"/>
        <w:ind w:left="709"/>
        <w:rPr>
          <w:rFonts w:eastAsia="Palatino Linotype" w:cs="Palatino Linotype"/>
          <w:i/>
          <w:color w:val="000000"/>
          <w:szCs w:val="24"/>
        </w:rPr>
      </w:pPr>
      <w:r w:rsidRPr="007F12F7">
        <w:rPr>
          <w:rFonts w:eastAsia="Palatino Linotype" w:cs="Palatino Linotype"/>
          <w:i/>
          <w:iCs/>
          <w:color w:val="000000"/>
          <w:szCs w:val="24"/>
        </w:rPr>
        <w:t>Como sustento de la versión pública, se deberá entregar el Acuerdo del Comité de Transparencia correspondiente, en términos del artículo 49 fracción VIII y 132 fracción II, de la Ley de Transparencia y Acceso a la Información Pública del Estado de México y Municipios, en el que funde y motive las razones sobre los datos que se supriman o eliminen dentro del soporte documental respectivo y se ponga a disposición de la parte Recurrente.</w:t>
      </w:r>
    </w:p>
    <w:p w14:paraId="0F64CDE4" w14:textId="77777777" w:rsidR="00196AF7" w:rsidRPr="00BC76CB" w:rsidRDefault="00196AF7" w:rsidP="006922F5">
      <w:pPr>
        <w:pBdr>
          <w:top w:val="nil"/>
          <w:left w:val="nil"/>
          <w:bottom w:val="nil"/>
          <w:right w:val="nil"/>
          <w:between w:val="nil"/>
        </w:pBdr>
        <w:rPr>
          <w:rFonts w:eastAsia="Palatino Linotype" w:cs="Palatino Linotype"/>
          <w:b/>
          <w:i/>
          <w:iCs/>
          <w:color w:val="000000"/>
          <w:szCs w:val="24"/>
        </w:rPr>
      </w:pPr>
    </w:p>
    <w:p w14:paraId="293B5BF3" w14:textId="1E470748" w:rsidR="00196AF7" w:rsidRPr="006922F5" w:rsidRDefault="00196AF7" w:rsidP="006922F5">
      <w:pPr>
        <w:pBdr>
          <w:top w:val="nil"/>
          <w:left w:val="nil"/>
          <w:bottom w:val="nil"/>
          <w:right w:val="nil"/>
          <w:between w:val="nil"/>
        </w:pBdr>
        <w:rPr>
          <w:rFonts w:eastAsia="Palatino Linotype" w:cs="Palatino Linotype"/>
          <w:color w:val="000000"/>
          <w:szCs w:val="24"/>
        </w:rPr>
      </w:pPr>
      <w:r w:rsidRPr="006922F5">
        <w:rPr>
          <w:rFonts w:eastAsia="Palatino Linotype" w:cs="Palatino Linotype"/>
          <w:b/>
          <w:color w:val="000000"/>
          <w:szCs w:val="24"/>
        </w:rPr>
        <w:t>TERCERO. Notifíquese</w:t>
      </w:r>
      <w:r w:rsidRPr="006922F5">
        <w:rPr>
          <w:rFonts w:eastAsia="Palatino Linotype" w:cs="Palatino Linotype"/>
          <w:b/>
          <w:i/>
          <w:color w:val="000000"/>
          <w:szCs w:val="24"/>
        </w:rPr>
        <w:t xml:space="preserve"> </w:t>
      </w:r>
      <w:r w:rsidR="007F12F7" w:rsidRPr="007F12F7">
        <w:rPr>
          <w:rFonts w:eastAsia="Palatino Linotype" w:cs="Palatino Linotype"/>
          <w:color w:val="000000"/>
          <w:szCs w:val="24"/>
          <w:lang w:val="es-MX"/>
        </w:rPr>
        <w:t xml:space="preserve">la presente resolución al Titular de la Unidad de Transparencia del Sujeto Obligado, para que conforme al artículo 186 último párrafo, 189 segundo </w:t>
      </w:r>
      <w:r w:rsidR="007F12F7" w:rsidRPr="007F12F7">
        <w:rPr>
          <w:rFonts w:eastAsia="Palatino Linotype" w:cs="Palatino Linotype"/>
          <w:color w:val="000000"/>
          <w:szCs w:val="24"/>
          <w:lang w:val="es-MX"/>
        </w:rPr>
        <w:lastRenderedPageBreak/>
        <w:t>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654354FD" w14:textId="77777777" w:rsidR="00196AF7" w:rsidRPr="006922F5" w:rsidRDefault="00196AF7" w:rsidP="006922F5">
      <w:pPr>
        <w:pBdr>
          <w:top w:val="nil"/>
          <w:left w:val="nil"/>
          <w:bottom w:val="nil"/>
          <w:right w:val="nil"/>
          <w:between w:val="nil"/>
        </w:pBdr>
        <w:rPr>
          <w:rFonts w:eastAsia="Palatino Linotype" w:cs="Palatino Linotype"/>
          <w:color w:val="000000"/>
          <w:szCs w:val="24"/>
        </w:rPr>
      </w:pPr>
    </w:p>
    <w:p w14:paraId="63205456" w14:textId="77777777" w:rsidR="00196AF7" w:rsidRPr="006922F5" w:rsidRDefault="00196AF7" w:rsidP="006922F5">
      <w:pPr>
        <w:pBdr>
          <w:top w:val="nil"/>
          <w:left w:val="nil"/>
          <w:bottom w:val="nil"/>
          <w:right w:val="nil"/>
          <w:between w:val="nil"/>
        </w:pBdr>
        <w:rPr>
          <w:rFonts w:eastAsia="Palatino Linotype" w:cs="Palatino Linotype"/>
          <w:color w:val="000000"/>
          <w:szCs w:val="24"/>
        </w:rPr>
      </w:pPr>
      <w:r w:rsidRPr="006922F5">
        <w:rPr>
          <w:rFonts w:eastAsia="Palatino Linotype" w:cs="Palatino Linotype"/>
          <w:b/>
          <w:color w:val="000000"/>
          <w:szCs w:val="24"/>
        </w:rPr>
        <w:t xml:space="preserve">CUARTO. </w:t>
      </w:r>
      <w:r w:rsidRPr="006922F5">
        <w:rPr>
          <w:rFonts w:eastAsia="Palatino Linotype" w:cs="Palatino Linotype"/>
          <w:color w:val="000000"/>
          <w:szCs w:val="24"/>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6A504CB1" w14:textId="77777777" w:rsidR="00196AF7" w:rsidRPr="006922F5" w:rsidRDefault="00196AF7" w:rsidP="006922F5">
      <w:pPr>
        <w:pBdr>
          <w:top w:val="nil"/>
          <w:left w:val="nil"/>
          <w:bottom w:val="nil"/>
          <w:right w:val="nil"/>
          <w:between w:val="nil"/>
        </w:pBdr>
        <w:rPr>
          <w:rFonts w:eastAsia="Palatino Linotype" w:cs="Palatino Linotype"/>
          <w:b/>
          <w:color w:val="000000"/>
          <w:sz w:val="18"/>
          <w:szCs w:val="24"/>
        </w:rPr>
      </w:pPr>
    </w:p>
    <w:p w14:paraId="259B2042" w14:textId="2079FD22" w:rsidR="00196AF7" w:rsidRPr="006922F5" w:rsidRDefault="00196AF7" w:rsidP="006922F5">
      <w:pPr>
        <w:contextualSpacing/>
        <w:rPr>
          <w:rFonts w:eastAsia="Palatino Linotype" w:cs="Palatino Linotype"/>
          <w:color w:val="000000"/>
          <w:szCs w:val="24"/>
        </w:rPr>
      </w:pPr>
      <w:r w:rsidRPr="006922F5">
        <w:rPr>
          <w:rFonts w:eastAsia="Palatino Linotype" w:cs="Palatino Linotype"/>
          <w:b/>
          <w:color w:val="000000"/>
          <w:szCs w:val="24"/>
        </w:rPr>
        <w:t xml:space="preserve">QUINTO. Notifíquese </w:t>
      </w:r>
      <w:r w:rsidRPr="006922F5">
        <w:rPr>
          <w:rFonts w:eastAsia="Palatino Linotype" w:cs="Palatino Linotype"/>
          <w:color w:val="000000"/>
          <w:szCs w:val="24"/>
        </w:rPr>
        <w:t>la presente resolución al Recurrente mediante el Sistema de Acceso a la Información Mexiquense (SAIMEX) y hágase de su conocimiento que, en caso de considerar que la presente resolución le cause algún perjuicio, podrá promover el Juicio de Amparo en los términos de las leyes aplicables, de conformidad con lo establecido en el artículo 196 de la Ley de Transparencia y Acceso a la Información Pública del Estado de México y Municipios</w:t>
      </w:r>
      <w:r w:rsidR="00F5387C">
        <w:rPr>
          <w:rFonts w:eastAsia="Palatino Linotype" w:cs="Palatino Linotype"/>
          <w:color w:val="000000"/>
          <w:szCs w:val="24"/>
        </w:rPr>
        <w:t>.</w:t>
      </w:r>
    </w:p>
    <w:p w14:paraId="3938F220" w14:textId="77777777" w:rsidR="000D2C63" w:rsidRPr="00DC635B" w:rsidRDefault="000D2C63" w:rsidP="006922F5">
      <w:pPr>
        <w:contextualSpacing/>
        <w:rPr>
          <w:rFonts w:eastAsia="Palatino Linotype" w:cs="Palatino Linotype"/>
          <w:sz w:val="32"/>
          <w:szCs w:val="24"/>
        </w:rPr>
      </w:pPr>
    </w:p>
    <w:p w14:paraId="20573BFF" w14:textId="5B681F11" w:rsidR="00A970D5" w:rsidRPr="006922F5" w:rsidRDefault="006922F5" w:rsidP="00DC635B">
      <w:pPr>
        <w:pBdr>
          <w:top w:val="nil"/>
          <w:left w:val="nil"/>
          <w:bottom w:val="nil"/>
          <w:right w:val="nil"/>
          <w:between w:val="nil"/>
        </w:pBdr>
        <w:contextualSpacing/>
        <w:rPr>
          <w:rFonts w:eastAsia="Palatino Linotype" w:cs="Palatino Linotype"/>
          <w:color w:val="000000"/>
          <w:szCs w:val="24"/>
        </w:rPr>
      </w:pPr>
      <w:r>
        <w:rPr>
          <w:rFonts w:eastAsia="Palatino Linotype" w:cs="Palatino Linotype"/>
          <w:color w:val="000000"/>
          <w:szCs w:val="24"/>
        </w:rPr>
        <w:t xml:space="preserve">ASÍ LO RESUELVE, POR </w:t>
      </w:r>
      <w:r w:rsidR="00CD67F9">
        <w:rPr>
          <w:rFonts w:eastAsia="Palatino Linotype" w:cs="Palatino Linotype"/>
          <w:color w:val="000000"/>
          <w:szCs w:val="24"/>
        </w:rPr>
        <w:t>UNANIMIDAD</w:t>
      </w:r>
      <w:r>
        <w:rPr>
          <w:rFonts w:eastAsia="Palatino Linotype" w:cs="Palatino Linotype"/>
          <w:color w:val="000000"/>
          <w:szCs w:val="24"/>
        </w:rPr>
        <w:t xml:space="preserve"> DE VOTOS, EL PLENO DEL INSTITUTO DE TRANSPARENCIA, ACCESO A LA INFORMACIÓN PÚBLICA Y PROTECCIÓN DE DATOS PERSONALES DEL ESTADO DE MÉXICO Y MUNICIPIOS, CONFORMADO </w:t>
      </w:r>
      <w:r>
        <w:rPr>
          <w:rFonts w:eastAsia="Palatino Linotype" w:cs="Palatino Linotype"/>
          <w:color w:val="000000"/>
          <w:szCs w:val="24"/>
        </w:rPr>
        <w:lastRenderedPageBreak/>
        <w:t>POR LOS COMISIONADOS JOSÉ MARTÍNEZ VILCHIS, MARÍA DEL ROSARIO MEJÍA AYALA, SHARON CRISTINA MORALES MARTÍNEZ, LUIS GUSTAVO PARRA NORIEGA Y GUADALUPE RAM</w:t>
      </w:r>
      <w:r w:rsidR="00DC635B">
        <w:rPr>
          <w:rFonts w:eastAsia="Palatino Linotype" w:cs="Palatino Linotype"/>
          <w:color w:val="000000"/>
          <w:szCs w:val="24"/>
        </w:rPr>
        <w:t xml:space="preserve">ÍREZ PEÑA, EN LA </w:t>
      </w:r>
      <w:r w:rsidR="007F12F7">
        <w:rPr>
          <w:rFonts w:eastAsia="Palatino Linotype" w:cs="Palatino Linotype"/>
          <w:color w:val="000000"/>
          <w:szCs w:val="24"/>
        </w:rPr>
        <w:t>SEXTA</w:t>
      </w:r>
      <w:r>
        <w:rPr>
          <w:rFonts w:eastAsia="Palatino Linotype" w:cs="Palatino Linotype"/>
          <w:color w:val="000000"/>
          <w:szCs w:val="24"/>
        </w:rPr>
        <w:t xml:space="preserve"> SESIÓN ORDINARIA C</w:t>
      </w:r>
      <w:r w:rsidR="00DC635B">
        <w:rPr>
          <w:rFonts w:eastAsia="Palatino Linotype" w:cs="Palatino Linotype"/>
          <w:color w:val="000000"/>
          <w:szCs w:val="24"/>
        </w:rPr>
        <w:t xml:space="preserve">ELEBRADA EL </w:t>
      </w:r>
      <w:r w:rsidR="007F12F7">
        <w:rPr>
          <w:rFonts w:eastAsia="Palatino Linotype" w:cs="Palatino Linotype"/>
          <w:color w:val="000000"/>
          <w:szCs w:val="24"/>
        </w:rPr>
        <w:t>VEINTIUNO DE FEBRERO</w:t>
      </w:r>
      <w:r w:rsidR="00BC76CB">
        <w:rPr>
          <w:rFonts w:eastAsia="Palatino Linotype" w:cs="Palatino Linotype"/>
          <w:color w:val="000000"/>
          <w:szCs w:val="24"/>
        </w:rPr>
        <w:t xml:space="preserve"> DE DOS MIL VEINTICUATRO</w:t>
      </w:r>
      <w:r>
        <w:rPr>
          <w:rFonts w:eastAsia="Palatino Linotype" w:cs="Palatino Linotype"/>
          <w:color w:val="000000"/>
          <w:szCs w:val="24"/>
        </w:rPr>
        <w:t>, ANTE EL SECRETARIO TÉCNICO DEL PLENO, ALEXIS TAPIA RAMÍREZ</w:t>
      </w:r>
      <w:r w:rsidR="00BC76CB">
        <w:rPr>
          <w:rFonts w:eastAsia="Palatino Linotype" w:cs="Palatino Linotype"/>
          <w:color w:val="000000"/>
          <w:szCs w:val="24"/>
        </w:rPr>
        <w:t>.</w:t>
      </w:r>
      <w:r w:rsidR="000B7EFF">
        <w:rPr>
          <w:rFonts w:eastAsia="Palatino Linotype" w:cs="Palatino Linotype"/>
          <w:color w:val="000000"/>
          <w:szCs w:val="24"/>
        </w:rPr>
        <w:t>--------</w:t>
      </w:r>
      <w:r w:rsidR="007E4378">
        <w:rPr>
          <w:rFonts w:eastAsia="Palatino Linotype" w:cs="Palatino Linotype"/>
          <w:color w:val="000000"/>
          <w:szCs w:val="24"/>
        </w:rPr>
        <w:t>---------------------------------------------------------------------------------------------------------------------------------------------------------------------------------------------------------------------------------------------------------------------------------------------------------------------------------------------------------------------------------------------------------------------------------------------------------------------------------------------------------------------------------------------------------------------------------------------------------</w:t>
      </w:r>
      <w:r w:rsidR="000B7EFF">
        <w:rPr>
          <w:rFonts w:eastAsia="Palatino Linotype" w:cs="Palatino Linotype"/>
          <w:color w:val="000000"/>
          <w:szCs w:val="24"/>
        </w:rPr>
        <w:t>--------------------</w:t>
      </w:r>
      <w:r w:rsidR="007E4378" w:rsidRPr="007E4378">
        <w:rPr>
          <w:rFonts w:eastAsia="Palatino Linotype" w:cs="Palatino Linotype"/>
          <w:color w:val="000000"/>
          <w:szCs w:val="24"/>
        </w:rPr>
        <w:t xml:space="preserve"> </w:t>
      </w:r>
      <w:r w:rsidR="007E4378">
        <w:rPr>
          <w:rFonts w:eastAsia="Palatino Linotype" w:cs="Palatino Linotype"/>
          <w:color w:val="000000"/>
          <w:szCs w:val="24"/>
        </w:rPr>
        <w:t>---------------------------------------------------------------------------------------------------------------------------------------------------------------------------------------------------------------------------------------------------------------------------------------------------------------------------------------------------------------------------------------------------------------------------------------------------------------------------------------------------------------------------------------------------------------------------------------------------------------------------------------------------------------------------------------------------------------------------------------------------------------------------------------------------------------------------------------------------------------------------------------------------------------------------------------------------------------------------------------------------------------------------------------------------------------------------------------------------------------------------------------------------------------------------------------------------------------------------------------------------------------------------------------------------------------------------------------------------------------------------------------------------------------------------------------------------------------------------------------------------------------------------------------------------------------------------------</w:t>
      </w:r>
    </w:p>
    <w:p w14:paraId="5FBC6CA4" w14:textId="590A3C28" w:rsidR="00A970D5" w:rsidRPr="004B7011" w:rsidRDefault="00F5387C" w:rsidP="00BC76CB">
      <w:pPr>
        <w:pBdr>
          <w:top w:val="nil"/>
          <w:left w:val="nil"/>
          <w:bottom w:val="nil"/>
          <w:right w:val="nil"/>
          <w:between w:val="nil"/>
        </w:pBdr>
        <w:spacing w:line="240" w:lineRule="auto"/>
        <w:contextualSpacing/>
        <w:rPr>
          <w:rFonts w:eastAsia="Palatino Linotype" w:cs="Palatino Linotype"/>
          <w:color w:val="000000"/>
          <w:sz w:val="20"/>
          <w:szCs w:val="20"/>
        </w:rPr>
      </w:pPr>
      <w:r>
        <w:rPr>
          <w:rFonts w:eastAsia="Palatino Linotype" w:cs="Palatino Linotype"/>
          <w:color w:val="000000"/>
          <w:sz w:val="20"/>
          <w:szCs w:val="20"/>
        </w:rPr>
        <w:t>JMV/CCR/EJDG</w:t>
      </w:r>
    </w:p>
    <w:p w14:paraId="5AA0A8E4"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607C2072"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14F5ABA7"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2FC6F146"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7E22C878"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17718CB9"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7A3042AF"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287B3D98"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67672A95" w14:textId="519F590A" w:rsidR="00D718B8" w:rsidRPr="004B7011" w:rsidRDefault="00D718B8" w:rsidP="006922F5"/>
    <w:sectPr w:rsidR="00D718B8" w:rsidRPr="004B7011" w:rsidSect="003938ED">
      <w:headerReference w:type="even" r:id="rId8"/>
      <w:headerReference w:type="default" r:id="rId9"/>
      <w:footerReference w:type="default" r:id="rId10"/>
      <w:headerReference w:type="first" r:id="rId11"/>
      <w:footerReference w:type="first" r:id="rId12"/>
      <w:pgSz w:w="12240" w:h="15840"/>
      <w:pgMar w:top="2977" w:right="1134" w:bottom="1191" w:left="175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CA1D05" w14:textId="77777777" w:rsidR="005B03AE" w:rsidRDefault="005B03AE" w:rsidP="00F2498E">
      <w:pPr>
        <w:spacing w:line="240" w:lineRule="auto"/>
      </w:pPr>
      <w:r>
        <w:separator/>
      </w:r>
    </w:p>
  </w:endnote>
  <w:endnote w:type="continuationSeparator" w:id="0">
    <w:p w14:paraId="635F6A4A" w14:textId="77777777" w:rsidR="005B03AE" w:rsidRDefault="005B03AE" w:rsidP="00F2498E">
      <w:pPr>
        <w:spacing w:line="240" w:lineRule="auto"/>
      </w:pPr>
      <w:r>
        <w:continuationSeparator/>
      </w:r>
    </w:p>
  </w:endnote>
  <w:endnote w:type="continuationNotice" w:id="1">
    <w:p w14:paraId="11168D4F" w14:textId="77777777" w:rsidR="005B03AE" w:rsidRDefault="005B03A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A4C4E6" w14:textId="0E505436" w:rsidR="005B03AE" w:rsidRPr="00871A91" w:rsidRDefault="005B03AE" w:rsidP="00871A91">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7A3059">
      <w:rPr>
        <w:rFonts w:ascii="Palatino Linotype" w:hAnsi="Palatino Linotype"/>
        <w:b/>
        <w:bCs/>
        <w:noProof/>
        <w:sz w:val="20"/>
      </w:rPr>
      <w:t>21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7A3059">
      <w:rPr>
        <w:rFonts w:ascii="Palatino Linotype" w:hAnsi="Palatino Linotype"/>
        <w:b/>
        <w:bCs/>
        <w:noProof/>
        <w:sz w:val="20"/>
      </w:rPr>
      <w:t>41</w:t>
    </w:r>
    <w:r w:rsidRPr="00713DD5">
      <w:rPr>
        <w:rFonts w:ascii="Palatino Linotype" w:hAnsi="Palatino Linotype"/>
        <w:b/>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082FE6" w14:textId="78E8995C" w:rsidR="005B03AE" w:rsidRPr="00871A91" w:rsidRDefault="005B03AE" w:rsidP="00871A91">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7A3059">
      <w:rPr>
        <w:rFonts w:ascii="Palatino Linotype" w:hAnsi="Palatino Linotype"/>
        <w:b/>
        <w:bCs/>
        <w:noProof/>
        <w:sz w:val="20"/>
      </w:rPr>
      <w:t>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7A3059">
      <w:rPr>
        <w:rFonts w:ascii="Palatino Linotype" w:hAnsi="Palatino Linotype"/>
        <w:b/>
        <w:bCs/>
        <w:noProof/>
        <w:sz w:val="20"/>
      </w:rPr>
      <w:t>41</w:t>
    </w:r>
    <w:r w:rsidRPr="00713DD5">
      <w:rPr>
        <w:rFonts w:ascii="Palatino Linotype" w:hAnsi="Palatino Linotype"/>
        <w:b/>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145D04" w14:textId="77777777" w:rsidR="005B03AE" w:rsidRDefault="005B03AE" w:rsidP="00F2498E">
      <w:pPr>
        <w:spacing w:line="240" w:lineRule="auto"/>
      </w:pPr>
      <w:r>
        <w:separator/>
      </w:r>
    </w:p>
  </w:footnote>
  <w:footnote w:type="continuationSeparator" w:id="0">
    <w:p w14:paraId="09E2BF4F" w14:textId="77777777" w:rsidR="005B03AE" w:rsidRDefault="005B03AE" w:rsidP="00F2498E">
      <w:pPr>
        <w:spacing w:line="240" w:lineRule="auto"/>
      </w:pPr>
      <w:r>
        <w:continuationSeparator/>
      </w:r>
    </w:p>
  </w:footnote>
  <w:footnote w:type="continuationNotice" w:id="1">
    <w:p w14:paraId="44B52FCD" w14:textId="77777777" w:rsidR="005B03AE" w:rsidRDefault="005B03AE">
      <w:pPr>
        <w:spacing w:line="240" w:lineRule="auto"/>
      </w:pPr>
    </w:p>
  </w:footnote>
  <w:footnote w:id="2">
    <w:p w14:paraId="190AC7A7" w14:textId="77777777" w:rsidR="001B01D7" w:rsidRPr="008A64CB" w:rsidRDefault="001B01D7" w:rsidP="001B01D7">
      <w:pPr>
        <w:ind w:right="49"/>
        <w:rPr>
          <w:rFonts w:eastAsiaTheme="minorHAnsi" w:cstheme="minorBidi"/>
          <w:b/>
          <w:bCs/>
          <w:i/>
          <w:sz w:val="18"/>
          <w:lang w:val="es-MX"/>
        </w:rPr>
      </w:pPr>
      <w:r>
        <w:rPr>
          <w:rStyle w:val="Refdenotaalpie"/>
        </w:rPr>
        <w:footnoteRef/>
      </w:r>
      <w:r>
        <w:t xml:space="preserve"> </w:t>
      </w:r>
      <w:r w:rsidRPr="008A64CB">
        <w:rPr>
          <w:rFonts w:eastAsiaTheme="minorHAnsi" w:cstheme="minorBidi"/>
          <w:b/>
          <w:bCs/>
          <w:i/>
          <w:sz w:val="18"/>
          <w:lang w:val="es-MX" w:eastAsia="en-US"/>
        </w:rPr>
        <w:t>IMPROCEDENCIA Y SOBRESEIMIENTO EN EL JUICIO DE AMPARO. LAS CAUSAS PREVISTAS EN LOS ARTÍCULOS 73 Y 74 DE LA LEY DE LA MATERIA, RESPECTIVAMENTE, NO SON INCOMPATIBLES CON EL ARTÍCULO 25.1 DE LA CONVENCIÓN AMERICANA SOBRE DERECHOS HUMANOS.</w:t>
      </w:r>
    </w:p>
    <w:p w14:paraId="4D9A09A4" w14:textId="77777777" w:rsidR="001B01D7" w:rsidRDefault="001B01D7" w:rsidP="001B01D7">
      <w:pPr>
        <w:autoSpaceDE w:val="0"/>
        <w:autoSpaceDN w:val="0"/>
        <w:adjustRightInd w:val="0"/>
        <w:ind w:right="49"/>
        <w:rPr>
          <w:i/>
          <w:sz w:val="18"/>
        </w:rPr>
      </w:pPr>
    </w:p>
    <w:p w14:paraId="2970A65B" w14:textId="77777777" w:rsidR="001B01D7" w:rsidRPr="008A64CB" w:rsidRDefault="001B01D7" w:rsidP="001B01D7">
      <w:pPr>
        <w:autoSpaceDE w:val="0"/>
        <w:autoSpaceDN w:val="0"/>
        <w:adjustRightInd w:val="0"/>
        <w:ind w:right="49"/>
        <w:rPr>
          <w:rFonts w:cs="Arial"/>
          <w:sz w:val="18"/>
        </w:rPr>
      </w:pPr>
      <w:r w:rsidRPr="008A64CB">
        <w:rPr>
          <w:i/>
          <w:sz w:val="18"/>
        </w:rPr>
        <w:t>Del examen de compatibilidad de los artículos </w:t>
      </w:r>
      <w:hyperlink r:id="rId1" w:history="1">
        <w:r w:rsidRPr="008A64CB">
          <w:rPr>
            <w:i/>
            <w:color w:val="0563C1" w:themeColor="hyperlink"/>
            <w:sz w:val="18"/>
            <w:u w:val="single"/>
          </w:rPr>
          <w:t>73 y 74 de la Ley de Amparo</w:t>
        </w:r>
      </w:hyperlink>
      <w:r w:rsidRPr="008A64CB">
        <w:rPr>
          <w:i/>
          <w:sz w:val="18"/>
        </w:rPr>
        <w:t> con el artículo </w:t>
      </w:r>
      <w:hyperlink r:id="rId2" w:history="1">
        <w:r w:rsidRPr="008A64CB">
          <w:rPr>
            <w:i/>
            <w:color w:val="0563C1" w:themeColor="hyperlink"/>
            <w:sz w:val="18"/>
            <w:u w:val="single"/>
          </w:rPr>
          <w:t>25.1 de la Convención Americana sobre Derechos Humanos</w:t>
        </w:r>
      </w:hyperlink>
      <w:r w:rsidRPr="008A64CB">
        <w:rPr>
          <w:i/>
          <w:sz w:val="18"/>
        </w:rPr>
        <w:t> </w:t>
      </w:r>
      <w:r w:rsidRPr="008A64CB">
        <w:rPr>
          <w:b/>
          <w:i/>
          <w:sz w:val="18"/>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8A64CB">
        <w:rPr>
          <w:i/>
          <w:sz w:val="18"/>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w:t>
      </w:r>
      <w:proofErr w:type="spellStart"/>
      <w:r w:rsidRPr="008A64CB">
        <w:rPr>
          <w:i/>
          <w:sz w:val="18"/>
        </w:rPr>
        <w:t>concesoria</w:t>
      </w:r>
      <w:proofErr w:type="spellEnd"/>
      <w:r w:rsidRPr="008A64CB">
        <w:rPr>
          <w:i/>
          <w:sz w:val="18"/>
        </w:rPr>
        <w:t xml:space="preserve">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p w14:paraId="61AAB95D" w14:textId="77777777" w:rsidR="001B01D7" w:rsidRPr="008A64CB" w:rsidRDefault="001B01D7" w:rsidP="001B01D7">
      <w:pPr>
        <w:pStyle w:val="Textonotapie"/>
        <w:rPr>
          <w:lang w:val="es-MX"/>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827F37" w14:textId="093ED20F" w:rsidR="005B03AE" w:rsidRDefault="007A3059">
    <w:pPr>
      <w:pStyle w:val="Encabezado"/>
    </w:pPr>
    <w:r>
      <w:rPr>
        <w:noProof/>
        <w:lang w:val="es-MX" w:eastAsia="es-MX"/>
      </w:rPr>
      <w:pict w14:anchorId="5B26C9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7" o:spid="_x0000_s1027" type="#_x0000_t75" alt="" style="position:absolute;left:0;text-align:left;margin-left:0;margin-top:0;width:609.4pt;height:793.75pt;z-index:-251658240;mso-wrap-edited:f;mso-width-percent:0;mso-height-percent:0;mso-position-horizontal:center;mso-position-horizontal-relative:margin;mso-position-vertical:center;mso-position-vertical-relative:margin;mso-width-percent:0;mso-height-percent:0" o:allowincell="f">
          <v:imagedata r:id="rId1" o:title="infoem"/>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5B03AE" w:rsidRPr="00B17577" w14:paraId="37B9EBDE" w14:textId="77777777" w:rsidTr="003938ED">
      <w:trPr>
        <w:trHeight w:val="227"/>
      </w:trPr>
      <w:tc>
        <w:tcPr>
          <w:tcW w:w="5103" w:type="dxa"/>
          <w:hideMark/>
        </w:tcPr>
        <w:p w14:paraId="4964FBC5" w14:textId="54CDA645" w:rsidR="005B03AE" w:rsidRPr="00096248" w:rsidRDefault="005B03AE" w:rsidP="00C57E04">
          <w:pPr>
            <w:ind w:right="69"/>
            <w:jc w:val="right"/>
            <w:rPr>
              <w:rFonts w:cs="Arial"/>
              <w:b/>
              <w:szCs w:val="24"/>
            </w:rPr>
          </w:pPr>
          <w:r w:rsidRPr="00096248">
            <w:rPr>
              <w:rFonts w:cs="Arial"/>
              <w:b/>
              <w:szCs w:val="24"/>
            </w:rPr>
            <w:t>Recurso de Revisión:</w:t>
          </w:r>
        </w:p>
      </w:tc>
      <w:tc>
        <w:tcPr>
          <w:tcW w:w="4395" w:type="dxa"/>
          <w:hideMark/>
        </w:tcPr>
        <w:p w14:paraId="421B9899" w14:textId="59E9D1B6" w:rsidR="005B03AE" w:rsidRPr="00096248" w:rsidRDefault="00F56959" w:rsidP="00C57E04">
          <w:pPr>
            <w:ind w:right="71"/>
            <w:jc w:val="right"/>
            <w:rPr>
              <w:rFonts w:cs="Arial"/>
              <w:b/>
              <w:szCs w:val="24"/>
            </w:rPr>
          </w:pPr>
          <w:r w:rsidRPr="00F56959">
            <w:rPr>
              <w:rFonts w:cs="Arial"/>
              <w:b/>
              <w:bCs/>
              <w:szCs w:val="24"/>
            </w:rPr>
            <w:t>04775/INFOEM/IP/RR/2023</w:t>
          </w:r>
        </w:p>
      </w:tc>
    </w:tr>
    <w:tr w:rsidR="005B03AE" w14:paraId="7591D3C9" w14:textId="77777777" w:rsidTr="003938ED">
      <w:trPr>
        <w:trHeight w:val="242"/>
      </w:trPr>
      <w:tc>
        <w:tcPr>
          <w:tcW w:w="5103" w:type="dxa"/>
          <w:hideMark/>
        </w:tcPr>
        <w:p w14:paraId="729A65A8" w14:textId="77777777" w:rsidR="005B03AE" w:rsidRPr="00096248" w:rsidRDefault="005B03AE" w:rsidP="00C57E04">
          <w:pPr>
            <w:ind w:right="69"/>
            <w:jc w:val="right"/>
            <w:rPr>
              <w:rFonts w:cs="Arial"/>
              <w:b/>
              <w:szCs w:val="24"/>
            </w:rPr>
          </w:pPr>
          <w:r w:rsidRPr="00096248">
            <w:rPr>
              <w:rFonts w:cs="Arial"/>
              <w:b/>
              <w:szCs w:val="24"/>
            </w:rPr>
            <w:t>Sujeto Obligado:</w:t>
          </w:r>
        </w:p>
      </w:tc>
      <w:tc>
        <w:tcPr>
          <w:tcW w:w="4395" w:type="dxa"/>
          <w:hideMark/>
        </w:tcPr>
        <w:p w14:paraId="283ADF36" w14:textId="1D4DFCA9" w:rsidR="005B03AE" w:rsidRPr="00096248" w:rsidRDefault="00F56959" w:rsidP="00E5413A">
          <w:pPr>
            <w:spacing w:line="240" w:lineRule="auto"/>
            <w:ind w:left="-81" w:right="71"/>
            <w:jc w:val="right"/>
            <w:rPr>
              <w:rFonts w:cs="Arial"/>
              <w:szCs w:val="24"/>
            </w:rPr>
          </w:pPr>
          <w:r w:rsidRPr="00F56959">
            <w:rPr>
              <w:rFonts w:cs="Arial"/>
              <w:szCs w:val="24"/>
            </w:rPr>
            <w:t>Ayuntamiento de Tianguistenco</w:t>
          </w:r>
        </w:p>
      </w:tc>
    </w:tr>
    <w:tr w:rsidR="005B03AE" w:rsidRPr="00F63239" w14:paraId="037E914D" w14:textId="77777777" w:rsidTr="003938ED">
      <w:trPr>
        <w:trHeight w:val="342"/>
      </w:trPr>
      <w:tc>
        <w:tcPr>
          <w:tcW w:w="5103" w:type="dxa"/>
          <w:hideMark/>
        </w:tcPr>
        <w:p w14:paraId="7676B68F" w14:textId="64D69EAF" w:rsidR="005B03AE" w:rsidRPr="00096248" w:rsidRDefault="005B03AE" w:rsidP="00C57E04">
          <w:pPr>
            <w:tabs>
              <w:tab w:val="left" w:pos="4892"/>
            </w:tabs>
            <w:ind w:right="69"/>
            <w:jc w:val="right"/>
            <w:rPr>
              <w:rFonts w:cs="Arial"/>
              <w:b/>
              <w:szCs w:val="24"/>
            </w:rPr>
          </w:pPr>
          <w:r w:rsidRPr="00096248">
            <w:rPr>
              <w:rFonts w:cs="Arial"/>
              <w:b/>
              <w:szCs w:val="24"/>
            </w:rPr>
            <w:t>Comisionado Ponente:</w:t>
          </w:r>
        </w:p>
      </w:tc>
      <w:tc>
        <w:tcPr>
          <w:tcW w:w="4395" w:type="dxa"/>
          <w:hideMark/>
        </w:tcPr>
        <w:p w14:paraId="4346858F" w14:textId="20D6873D" w:rsidR="005B03AE" w:rsidRPr="00096248" w:rsidRDefault="005B03AE" w:rsidP="00C57E04">
          <w:pPr>
            <w:ind w:left="-486" w:right="71" w:firstLine="567"/>
            <w:jc w:val="right"/>
            <w:rPr>
              <w:rFonts w:cs="Arial"/>
              <w:szCs w:val="24"/>
            </w:rPr>
          </w:pPr>
          <w:r w:rsidRPr="00096248">
            <w:rPr>
              <w:rFonts w:cs="Arial"/>
              <w:szCs w:val="24"/>
            </w:rPr>
            <w:t>José Martínez Vilchis</w:t>
          </w:r>
        </w:p>
      </w:tc>
    </w:tr>
  </w:tbl>
  <w:p w14:paraId="2998DBFD" w14:textId="25A9F426" w:rsidR="005B03AE" w:rsidRPr="00871A91" w:rsidRDefault="007A3059">
    <w:pPr>
      <w:pStyle w:val="Encabezado"/>
      <w:rPr>
        <w:sz w:val="2"/>
      </w:rPr>
    </w:pPr>
    <w:r>
      <w:rPr>
        <w:noProof/>
        <w:lang w:val="es-MX" w:eastAsia="es-MX"/>
      </w:rPr>
      <w:pict w14:anchorId="67F846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8" o:spid="_x0000_s1026" type="#_x0000_t75" alt="" style="position:absolute;left:0;text-align:left;margin-left:-83pt;margin-top:-144.55pt;width:609.4pt;height:793.75pt;z-index:-251658239;mso-wrap-edited:f;mso-width-percent:0;mso-height-percent:0;mso-position-horizontal-relative:margin;mso-position-vertical-relative:margin;mso-width-percent:0;mso-height-percent:0" o:allowincell="f">
          <v:imagedata r:id="rId1" o:title="infoem"/>
          <w10:wrap anchorx="margin" anchory="margin"/>
        </v:shape>
      </w:pict>
    </w:r>
    <w:r w:rsidR="005B03AE">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5B03AE" w14:paraId="0F9FE9B6" w14:textId="77777777" w:rsidTr="003938ED">
      <w:trPr>
        <w:trHeight w:val="227"/>
      </w:trPr>
      <w:tc>
        <w:tcPr>
          <w:tcW w:w="5103" w:type="dxa"/>
          <w:hideMark/>
        </w:tcPr>
        <w:p w14:paraId="6D1D9D71" w14:textId="11150E5A" w:rsidR="005B03AE" w:rsidRPr="00663A37" w:rsidRDefault="005B03AE" w:rsidP="005B03AE">
          <w:pPr>
            <w:spacing w:line="276" w:lineRule="auto"/>
            <w:ind w:right="68"/>
            <w:jc w:val="right"/>
            <w:rPr>
              <w:rFonts w:cs="Arial"/>
              <w:b/>
              <w:szCs w:val="24"/>
            </w:rPr>
          </w:pPr>
          <w:r>
            <w:rPr>
              <w:rFonts w:cs="Arial"/>
              <w:b/>
              <w:szCs w:val="24"/>
            </w:rPr>
            <w:t>Recurso de Revisión</w:t>
          </w:r>
          <w:r w:rsidRPr="00663A37">
            <w:rPr>
              <w:rFonts w:cs="Arial"/>
              <w:b/>
              <w:szCs w:val="24"/>
            </w:rPr>
            <w:t>:</w:t>
          </w:r>
        </w:p>
      </w:tc>
      <w:tc>
        <w:tcPr>
          <w:tcW w:w="4395" w:type="dxa"/>
          <w:hideMark/>
        </w:tcPr>
        <w:p w14:paraId="242DE466" w14:textId="36EFC13E" w:rsidR="005B03AE" w:rsidRPr="00C81ECD" w:rsidRDefault="00F56959" w:rsidP="005B03AE">
          <w:pPr>
            <w:spacing w:line="276" w:lineRule="auto"/>
            <w:ind w:left="-486" w:right="68" w:firstLine="558"/>
            <w:jc w:val="right"/>
            <w:rPr>
              <w:rFonts w:cs="Arial"/>
              <w:b/>
              <w:szCs w:val="24"/>
            </w:rPr>
          </w:pPr>
          <w:r w:rsidRPr="00F56959">
            <w:rPr>
              <w:rFonts w:cs="Arial"/>
              <w:b/>
              <w:bCs/>
              <w:szCs w:val="24"/>
            </w:rPr>
            <w:t>04775/INFOEM/IP/RR/2023</w:t>
          </w:r>
        </w:p>
      </w:tc>
    </w:tr>
    <w:tr w:rsidR="005B03AE" w:rsidRPr="001F57CD" w14:paraId="1377D264" w14:textId="77777777" w:rsidTr="003938ED">
      <w:trPr>
        <w:trHeight w:val="196"/>
      </w:trPr>
      <w:tc>
        <w:tcPr>
          <w:tcW w:w="5103" w:type="dxa"/>
          <w:hideMark/>
        </w:tcPr>
        <w:p w14:paraId="04D597A1" w14:textId="77777777" w:rsidR="005B03AE" w:rsidRPr="00663A37" w:rsidRDefault="005B03AE" w:rsidP="005B03AE">
          <w:pPr>
            <w:spacing w:line="276" w:lineRule="auto"/>
            <w:ind w:right="68"/>
            <w:jc w:val="right"/>
            <w:rPr>
              <w:rFonts w:cs="Arial"/>
              <w:b/>
              <w:szCs w:val="24"/>
            </w:rPr>
          </w:pPr>
          <w:r w:rsidRPr="00663A37">
            <w:rPr>
              <w:rFonts w:cs="Arial"/>
              <w:b/>
              <w:szCs w:val="24"/>
            </w:rPr>
            <w:t>Recurrente:</w:t>
          </w:r>
        </w:p>
      </w:tc>
      <w:tc>
        <w:tcPr>
          <w:tcW w:w="4395" w:type="dxa"/>
          <w:hideMark/>
        </w:tcPr>
        <w:p w14:paraId="1126AAEC" w14:textId="5A8C8D05" w:rsidR="005B03AE" w:rsidRPr="00663A37" w:rsidRDefault="007A3059" w:rsidP="005B03AE">
          <w:pPr>
            <w:spacing w:line="276" w:lineRule="auto"/>
            <w:ind w:right="68"/>
            <w:jc w:val="right"/>
            <w:rPr>
              <w:rFonts w:cs="Arial"/>
              <w:szCs w:val="24"/>
            </w:rPr>
          </w:pPr>
          <w:r>
            <w:rPr>
              <w:rFonts w:cs="Arial"/>
              <w:szCs w:val="24"/>
            </w:rPr>
            <w:t>XXXXXXXXXXXX</w:t>
          </w:r>
        </w:p>
      </w:tc>
    </w:tr>
    <w:tr w:rsidR="005B03AE" w14:paraId="4DC11993" w14:textId="77777777" w:rsidTr="003938ED">
      <w:trPr>
        <w:trHeight w:val="242"/>
      </w:trPr>
      <w:tc>
        <w:tcPr>
          <w:tcW w:w="5103" w:type="dxa"/>
          <w:hideMark/>
        </w:tcPr>
        <w:p w14:paraId="76CEF1B5" w14:textId="77777777" w:rsidR="005B03AE" w:rsidRPr="00663A37" w:rsidRDefault="005B03AE" w:rsidP="005B03AE">
          <w:pPr>
            <w:spacing w:line="276" w:lineRule="auto"/>
            <w:ind w:right="68"/>
            <w:jc w:val="right"/>
            <w:rPr>
              <w:rFonts w:cs="Arial"/>
              <w:b/>
              <w:szCs w:val="24"/>
            </w:rPr>
          </w:pPr>
          <w:r w:rsidRPr="00663A37">
            <w:rPr>
              <w:rFonts w:cs="Arial"/>
              <w:b/>
              <w:szCs w:val="24"/>
            </w:rPr>
            <w:t>Sujeto Obligado:</w:t>
          </w:r>
        </w:p>
      </w:tc>
      <w:tc>
        <w:tcPr>
          <w:tcW w:w="4395" w:type="dxa"/>
          <w:hideMark/>
        </w:tcPr>
        <w:p w14:paraId="7C1BB379" w14:textId="26A9BC39" w:rsidR="005B03AE" w:rsidRPr="00663A37" w:rsidRDefault="00F56959" w:rsidP="005B03AE">
          <w:pPr>
            <w:spacing w:line="276" w:lineRule="auto"/>
            <w:ind w:left="-70" w:right="68"/>
            <w:jc w:val="right"/>
            <w:rPr>
              <w:rFonts w:cs="Arial"/>
              <w:szCs w:val="24"/>
            </w:rPr>
          </w:pPr>
          <w:r w:rsidRPr="00F56959">
            <w:rPr>
              <w:rFonts w:cs="Arial"/>
              <w:szCs w:val="24"/>
            </w:rPr>
            <w:t>Ayuntamiento de Tianguistenco</w:t>
          </w:r>
        </w:p>
      </w:tc>
    </w:tr>
    <w:tr w:rsidR="005B03AE" w14:paraId="5C2B511D" w14:textId="77777777" w:rsidTr="003938ED">
      <w:trPr>
        <w:trHeight w:val="342"/>
      </w:trPr>
      <w:tc>
        <w:tcPr>
          <w:tcW w:w="5103" w:type="dxa"/>
          <w:hideMark/>
        </w:tcPr>
        <w:p w14:paraId="03FEF68C" w14:textId="45E91CF4" w:rsidR="005B03AE" w:rsidRPr="00663A37" w:rsidRDefault="005B03AE" w:rsidP="005B03AE">
          <w:pPr>
            <w:tabs>
              <w:tab w:val="left" w:pos="4892"/>
            </w:tabs>
            <w:spacing w:line="276" w:lineRule="auto"/>
            <w:ind w:right="68"/>
            <w:jc w:val="right"/>
            <w:rPr>
              <w:rFonts w:cs="Arial"/>
              <w:b/>
              <w:szCs w:val="24"/>
            </w:rPr>
          </w:pPr>
          <w:r w:rsidRPr="00663A37">
            <w:rPr>
              <w:rFonts w:cs="Arial"/>
              <w:b/>
              <w:szCs w:val="24"/>
            </w:rPr>
            <w:t>Comisionado Ponente:</w:t>
          </w:r>
        </w:p>
      </w:tc>
      <w:tc>
        <w:tcPr>
          <w:tcW w:w="4395" w:type="dxa"/>
          <w:hideMark/>
        </w:tcPr>
        <w:p w14:paraId="6744F9AD" w14:textId="1AF88FD3" w:rsidR="005B03AE" w:rsidRPr="00663A37" w:rsidRDefault="005B03AE" w:rsidP="005B03AE">
          <w:pPr>
            <w:spacing w:line="276" w:lineRule="auto"/>
            <w:ind w:left="-486" w:right="68" w:firstLine="567"/>
            <w:jc w:val="right"/>
            <w:rPr>
              <w:rFonts w:cs="Arial"/>
              <w:szCs w:val="24"/>
            </w:rPr>
          </w:pPr>
          <w:r w:rsidRPr="00663A37">
            <w:rPr>
              <w:rFonts w:cs="Arial"/>
              <w:szCs w:val="24"/>
            </w:rPr>
            <w:t>José Martínez Vilchis</w:t>
          </w:r>
        </w:p>
      </w:tc>
    </w:tr>
  </w:tbl>
  <w:p w14:paraId="04D3BBA0" w14:textId="1BA89CC1" w:rsidR="005B03AE" w:rsidRPr="00871A91" w:rsidRDefault="007A3059">
    <w:pPr>
      <w:pStyle w:val="Encabezado"/>
      <w:rPr>
        <w:sz w:val="2"/>
      </w:rPr>
    </w:pPr>
    <w:r>
      <w:rPr>
        <w:noProof/>
        <w:lang w:val="es-MX" w:eastAsia="es-MX"/>
      </w:rPr>
      <w:pict w14:anchorId="7DCEDF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alt="" style="position:absolute;left:0;text-align:left;margin-left:-82.8pt;margin-top:-143.9pt;width:609.4pt;height:793.75pt;z-index:-251658238;mso-wrap-edited:f;mso-width-percent:0;mso-height-percent:0;mso-position-horizontal-relative:margin;mso-position-vertical-relative:margin;mso-width-percent:0;mso-height-percent:0" o:allowincell="f">
          <v:imagedata r:id="rId1" o:title="infoem"/>
          <w10:wrap anchorx="margin" anchory="margin"/>
        </v:shape>
      </w:pict>
    </w:r>
    <w:r w:rsidR="005B03AE">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1250F"/>
    <w:multiLevelType w:val="multilevel"/>
    <w:tmpl w:val="DEEA45EE"/>
    <w:styleLink w:val="Listaactual8"/>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 w15:restartNumberingAfterBreak="0">
    <w:nsid w:val="08985F87"/>
    <w:multiLevelType w:val="hybridMultilevel"/>
    <w:tmpl w:val="E64CAAB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9D73A13"/>
    <w:multiLevelType w:val="multilevel"/>
    <w:tmpl w:val="25045200"/>
    <w:styleLink w:val="Listaactual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3E03972"/>
    <w:multiLevelType w:val="multilevel"/>
    <w:tmpl w:val="A1F6E256"/>
    <w:styleLink w:val="Listaactual7"/>
    <w:lvl w:ilvl="0">
      <w:start w:val="1"/>
      <w:numFmt w:val="decimal"/>
      <w:lvlText w:val="%1."/>
      <w:lvlJc w:val="left"/>
      <w:pPr>
        <w:ind w:left="709" w:hanging="425"/>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4122E0B"/>
    <w:multiLevelType w:val="multilevel"/>
    <w:tmpl w:val="72F6A312"/>
    <w:lvl w:ilvl="0">
      <w:start w:val="1"/>
      <w:numFmt w:val="decimal"/>
      <w:lvlText w:val="%1."/>
      <w:lvlJc w:val="left"/>
      <w:pPr>
        <w:ind w:left="709" w:hanging="425"/>
      </w:pPr>
      <w:rPr>
        <w:rFonts w:hint="default"/>
        <w:i/>
        <w:iCs/>
      </w:rPr>
    </w:lvl>
    <w:lvl w:ilvl="1">
      <w:start w:val="1"/>
      <w:numFmt w:val="decimal"/>
      <w:lvlText w:val="%1.%2."/>
      <w:lvlJc w:val="left"/>
      <w:pPr>
        <w:ind w:left="1276" w:hanging="567"/>
      </w:pPr>
      <w:rPr>
        <w:rFonts w:hint="default"/>
        <w:i/>
        <w:i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C0E0882"/>
    <w:multiLevelType w:val="multilevel"/>
    <w:tmpl w:val="A1C23B6C"/>
    <w:styleLink w:val="Listaactual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8A60FF4"/>
    <w:multiLevelType w:val="multilevel"/>
    <w:tmpl w:val="B258909C"/>
    <w:styleLink w:val="Listaactual9"/>
    <w:lvl w:ilvl="0">
      <w:start w:val="1"/>
      <w:numFmt w:val="decimal"/>
      <w:lvlText w:val="%1."/>
      <w:lvlJc w:val="left"/>
      <w:pPr>
        <w:ind w:left="709" w:hanging="425"/>
      </w:pPr>
      <w:rPr>
        <w:rFonts w:hint="default"/>
      </w:rPr>
    </w:lvl>
    <w:lvl w:ilvl="1">
      <w:start w:val="1"/>
      <w:numFmt w:val="decimal"/>
      <w:isLgl/>
      <w:lvlText w:val="%1.%2."/>
      <w:lvlJc w:val="left"/>
      <w:pPr>
        <w:ind w:left="1069" w:hanging="360"/>
      </w:pPr>
      <w:rPr>
        <w:rFonts w:cs="Times New Roman" w:hint="default"/>
        <w:color w:val="auto"/>
      </w:rPr>
    </w:lvl>
    <w:lvl w:ilvl="2">
      <w:start w:val="1"/>
      <w:numFmt w:val="decimal"/>
      <w:isLgl/>
      <w:lvlText w:val="%1.%2.%3."/>
      <w:lvlJc w:val="left"/>
      <w:pPr>
        <w:ind w:left="1854" w:hanging="720"/>
      </w:pPr>
      <w:rPr>
        <w:rFonts w:cs="Times New Roman" w:hint="default"/>
        <w:color w:val="auto"/>
      </w:rPr>
    </w:lvl>
    <w:lvl w:ilvl="3">
      <w:start w:val="1"/>
      <w:numFmt w:val="decimal"/>
      <w:isLgl/>
      <w:lvlText w:val="%1.%2.%3.%4."/>
      <w:lvlJc w:val="left"/>
      <w:pPr>
        <w:ind w:left="2279" w:hanging="720"/>
      </w:pPr>
      <w:rPr>
        <w:rFonts w:cs="Times New Roman" w:hint="default"/>
        <w:color w:val="auto"/>
      </w:rPr>
    </w:lvl>
    <w:lvl w:ilvl="4">
      <w:start w:val="1"/>
      <w:numFmt w:val="decimal"/>
      <w:isLgl/>
      <w:lvlText w:val="%1.%2.%3.%4.%5."/>
      <w:lvlJc w:val="left"/>
      <w:pPr>
        <w:ind w:left="3064" w:hanging="1080"/>
      </w:pPr>
      <w:rPr>
        <w:rFonts w:cs="Times New Roman" w:hint="default"/>
        <w:color w:val="auto"/>
      </w:rPr>
    </w:lvl>
    <w:lvl w:ilvl="5">
      <w:start w:val="1"/>
      <w:numFmt w:val="decimal"/>
      <w:isLgl/>
      <w:lvlText w:val="%1.%2.%3.%4.%5.%6."/>
      <w:lvlJc w:val="left"/>
      <w:pPr>
        <w:ind w:left="3489" w:hanging="1080"/>
      </w:pPr>
      <w:rPr>
        <w:rFonts w:cs="Times New Roman" w:hint="default"/>
        <w:color w:val="auto"/>
      </w:rPr>
    </w:lvl>
    <w:lvl w:ilvl="6">
      <w:start w:val="1"/>
      <w:numFmt w:val="decimal"/>
      <w:isLgl/>
      <w:lvlText w:val="%1.%2.%3.%4.%5.%6.%7."/>
      <w:lvlJc w:val="left"/>
      <w:pPr>
        <w:ind w:left="4274" w:hanging="1440"/>
      </w:pPr>
      <w:rPr>
        <w:rFonts w:cs="Times New Roman" w:hint="default"/>
        <w:color w:val="auto"/>
      </w:rPr>
    </w:lvl>
    <w:lvl w:ilvl="7">
      <w:start w:val="1"/>
      <w:numFmt w:val="decimal"/>
      <w:isLgl/>
      <w:lvlText w:val="%1.%2.%3.%4.%5.%6.%7.%8."/>
      <w:lvlJc w:val="left"/>
      <w:pPr>
        <w:ind w:left="4699" w:hanging="1440"/>
      </w:pPr>
      <w:rPr>
        <w:rFonts w:cs="Times New Roman" w:hint="default"/>
        <w:color w:val="auto"/>
      </w:rPr>
    </w:lvl>
    <w:lvl w:ilvl="8">
      <w:start w:val="1"/>
      <w:numFmt w:val="decimal"/>
      <w:isLgl/>
      <w:lvlText w:val="%1.%2.%3.%4.%5.%6.%7.%8.%9."/>
      <w:lvlJc w:val="left"/>
      <w:pPr>
        <w:ind w:left="5484" w:hanging="1800"/>
      </w:pPr>
      <w:rPr>
        <w:rFonts w:cs="Times New Roman" w:hint="default"/>
        <w:color w:val="auto"/>
      </w:rPr>
    </w:lvl>
  </w:abstractNum>
  <w:abstractNum w:abstractNumId="7" w15:restartNumberingAfterBreak="0">
    <w:nsid w:val="2D7409F4"/>
    <w:multiLevelType w:val="multilevel"/>
    <w:tmpl w:val="1CF43C78"/>
    <w:styleLink w:val="Listaactual10"/>
    <w:lvl w:ilvl="0">
      <w:start w:val="1"/>
      <w:numFmt w:val="decimal"/>
      <w:lvlText w:val="%1."/>
      <w:lvlJc w:val="left"/>
      <w:pPr>
        <w:ind w:left="709" w:hanging="425"/>
      </w:pPr>
      <w:rPr>
        <w:rFonts w:hint="default"/>
      </w:rPr>
    </w:lvl>
    <w:lvl w:ilvl="1">
      <w:start w:val="1"/>
      <w:numFmt w:val="decimal"/>
      <w:isLgl/>
      <w:lvlText w:val="%1.%2."/>
      <w:lvlJc w:val="left"/>
      <w:pPr>
        <w:ind w:left="1276" w:hanging="425"/>
      </w:pPr>
      <w:rPr>
        <w:rFonts w:cs="Times New Roman" w:hint="default"/>
        <w:color w:val="auto"/>
      </w:rPr>
    </w:lvl>
    <w:lvl w:ilvl="2">
      <w:start w:val="1"/>
      <w:numFmt w:val="decimal"/>
      <w:isLgl/>
      <w:lvlText w:val="%1.%2.%3."/>
      <w:lvlJc w:val="left"/>
      <w:pPr>
        <w:ind w:left="1854" w:hanging="720"/>
      </w:pPr>
      <w:rPr>
        <w:rFonts w:cs="Times New Roman" w:hint="default"/>
        <w:color w:val="auto"/>
      </w:rPr>
    </w:lvl>
    <w:lvl w:ilvl="3">
      <w:start w:val="1"/>
      <w:numFmt w:val="decimal"/>
      <w:isLgl/>
      <w:lvlText w:val="%1.%2.%3.%4."/>
      <w:lvlJc w:val="left"/>
      <w:pPr>
        <w:ind w:left="2279" w:hanging="720"/>
      </w:pPr>
      <w:rPr>
        <w:rFonts w:cs="Times New Roman" w:hint="default"/>
        <w:color w:val="auto"/>
      </w:rPr>
    </w:lvl>
    <w:lvl w:ilvl="4">
      <w:start w:val="1"/>
      <w:numFmt w:val="decimal"/>
      <w:isLgl/>
      <w:lvlText w:val="%1.%2.%3.%4.%5."/>
      <w:lvlJc w:val="left"/>
      <w:pPr>
        <w:ind w:left="3064" w:hanging="1080"/>
      </w:pPr>
      <w:rPr>
        <w:rFonts w:cs="Times New Roman" w:hint="default"/>
        <w:color w:val="auto"/>
      </w:rPr>
    </w:lvl>
    <w:lvl w:ilvl="5">
      <w:start w:val="1"/>
      <w:numFmt w:val="decimal"/>
      <w:isLgl/>
      <w:lvlText w:val="%1.%2.%3.%4.%5.%6."/>
      <w:lvlJc w:val="left"/>
      <w:pPr>
        <w:ind w:left="3489" w:hanging="1080"/>
      </w:pPr>
      <w:rPr>
        <w:rFonts w:cs="Times New Roman" w:hint="default"/>
        <w:color w:val="auto"/>
      </w:rPr>
    </w:lvl>
    <w:lvl w:ilvl="6">
      <w:start w:val="1"/>
      <w:numFmt w:val="decimal"/>
      <w:isLgl/>
      <w:lvlText w:val="%1.%2.%3.%4.%5.%6.%7."/>
      <w:lvlJc w:val="left"/>
      <w:pPr>
        <w:ind w:left="4274" w:hanging="1440"/>
      </w:pPr>
      <w:rPr>
        <w:rFonts w:cs="Times New Roman" w:hint="default"/>
        <w:color w:val="auto"/>
      </w:rPr>
    </w:lvl>
    <w:lvl w:ilvl="7">
      <w:start w:val="1"/>
      <w:numFmt w:val="decimal"/>
      <w:isLgl/>
      <w:lvlText w:val="%1.%2.%3.%4.%5.%6.%7.%8."/>
      <w:lvlJc w:val="left"/>
      <w:pPr>
        <w:ind w:left="4699" w:hanging="1440"/>
      </w:pPr>
      <w:rPr>
        <w:rFonts w:cs="Times New Roman" w:hint="default"/>
        <w:color w:val="auto"/>
      </w:rPr>
    </w:lvl>
    <w:lvl w:ilvl="8">
      <w:start w:val="1"/>
      <w:numFmt w:val="decimal"/>
      <w:isLgl/>
      <w:lvlText w:val="%1.%2.%3.%4.%5.%6.%7.%8.%9."/>
      <w:lvlJc w:val="left"/>
      <w:pPr>
        <w:ind w:left="5484" w:hanging="1800"/>
      </w:pPr>
      <w:rPr>
        <w:rFonts w:cs="Times New Roman" w:hint="default"/>
        <w:color w:val="auto"/>
      </w:rPr>
    </w:lvl>
  </w:abstractNum>
  <w:abstractNum w:abstractNumId="8" w15:restartNumberingAfterBreak="0">
    <w:nsid w:val="5218315E"/>
    <w:multiLevelType w:val="multilevel"/>
    <w:tmpl w:val="AFD40AAC"/>
    <w:styleLink w:val="Listaactual1"/>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9" w15:restartNumberingAfterBreak="0">
    <w:nsid w:val="57AE02AD"/>
    <w:multiLevelType w:val="multilevel"/>
    <w:tmpl w:val="A412EC90"/>
    <w:styleLink w:val="Listaactual2"/>
    <w:lvl w:ilvl="0">
      <w:start w:val="1"/>
      <w:numFmt w:val="upperRoman"/>
      <w:lvlText w:val="%1."/>
      <w:lvlJc w:val="righ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0" w15:restartNumberingAfterBreak="0">
    <w:nsid w:val="5ABF0CE3"/>
    <w:multiLevelType w:val="hybridMultilevel"/>
    <w:tmpl w:val="41DAA48E"/>
    <w:lvl w:ilvl="0" w:tplc="AC0E1740">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0461E1B"/>
    <w:multiLevelType w:val="multilevel"/>
    <w:tmpl w:val="080A001F"/>
    <w:styleLink w:val="Listaactual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5CC2255"/>
    <w:multiLevelType w:val="hybridMultilevel"/>
    <w:tmpl w:val="3E0E03BC"/>
    <w:lvl w:ilvl="0" w:tplc="84948BD8">
      <w:start w:val="1"/>
      <w:numFmt w:val="upperRoman"/>
      <w:lvlText w:val="%1."/>
      <w:lvlJc w:val="left"/>
      <w:pPr>
        <w:ind w:left="1428" w:hanging="720"/>
      </w:pPr>
      <w:rPr>
        <w:i/>
      </w:rPr>
    </w:lvl>
    <w:lvl w:ilvl="1" w:tplc="080A0019">
      <w:start w:val="1"/>
      <w:numFmt w:val="lowerLetter"/>
      <w:lvlText w:val="%2."/>
      <w:lvlJc w:val="left"/>
      <w:pPr>
        <w:ind w:left="1788" w:hanging="360"/>
      </w:pPr>
    </w:lvl>
    <w:lvl w:ilvl="2" w:tplc="080A001B">
      <w:start w:val="1"/>
      <w:numFmt w:val="lowerRoman"/>
      <w:lvlText w:val="%3."/>
      <w:lvlJc w:val="right"/>
      <w:pPr>
        <w:ind w:left="2508" w:hanging="180"/>
      </w:pPr>
    </w:lvl>
    <w:lvl w:ilvl="3" w:tplc="080A000F">
      <w:start w:val="1"/>
      <w:numFmt w:val="decimal"/>
      <w:lvlText w:val="%4."/>
      <w:lvlJc w:val="left"/>
      <w:pPr>
        <w:ind w:left="3228" w:hanging="360"/>
      </w:pPr>
    </w:lvl>
    <w:lvl w:ilvl="4" w:tplc="080A0019">
      <w:start w:val="1"/>
      <w:numFmt w:val="lowerLetter"/>
      <w:lvlText w:val="%5."/>
      <w:lvlJc w:val="left"/>
      <w:pPr>
        <w:ind w:left="3948" w:hanging="360"/>
      </w:pPr>
    </w:lvl>
    <w:lvl w:ilvl="5" w:tplc="080A001B">
      <w:start w:val="1"/>
      <w:numFmt w:val="lowerRoman"/>
      <w:lvlText w:val="%6."/>
      <w:lvlJc w:val="right"/>
      <w:pPr>
        <w:ind w:left="4668" w:hanging="180"/>
      </w:pPr>
    </w:lvl>
    <w:lvl w:ilvl="6" w:tplc="080A000F">
      <w:start w:val="1"/>
      <w:numFmt w:val="decimal"/>
      <w:lvlText w:val="%7."/>
      <w:lvlJc w:val="left"/>
      <w:pPr>
        <w:ind w:left="5388" w:hanging="360"/>
      </w:pPr>
    </w:lvl>
    <w:lvl w:ilvl="7" w:tplc="080A0019">
      <w:start w:val="1"/>
      <w:numFmt w:val="lowerLetter"/>
      <w:lvlText w:val="%8."/>
      <w:lvlJc w:val="left"/>
      <w:pPr>
        <w:ind w:left="6108" w:hanging="360"/>
      </w:pPr>
    </w:lvl>
    <w:lvl w:ilvl="8" w:tplc="080A001B">
      <w:start w:val="1"/>
      <w:numFmt w:val="lowerRoman"/>
      <w:lvlText w:val="%9."/>
      <w:lvlJc w:val="right"/>
      <w:pPr>
        <w:ind w:left="6828" w:hanging="180"/>
      </w:pPr>
    </w:lvl>
  </w:abstractNum>
  <w:abstractNum w:abstractNumId="13" w15:restartNumberingAfterBreak="0">
    <w:nsid w:val="6E7D7CAA"/>
    <w:multiLevelType w:val="multilevel"/>
    <w:tmpl w:val="9A6CBE66"/>
    <w:styleLink w:val="Listaactual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97A193D"/>
    <w:multiLevelType w:val="hybridMultilevel"/>
    <w:tmpl w:val="4CE2E6F0"/>
    <w:lvl w:ilvl="0" w:tplc="25AECF20">
      <w:start w:val="1"/>
      <w:numFmt w:val="lowerLetter"/>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BB52B4E"/>
    <w:multiLevelType w:val="hybridMultilevel"/>
    <w:tmpl w:val="27CE7546"/>
    <w:lvl w:ilvl="0" w:tplc="580A0001">
      <w:start w:val="1"/>
      <w:numFmt w:val="bullet"/>
      <w:lvlText w:val=""/>
      <w:lvlJc w:val="left"/>
      <w:pPr>
        <w:ind w:left="709" w:hanging="425"/>
      </w:pPr>
      <w:rPr>
        <w:rFonts w:ascii="Symbol" w:hAnsi="Symbol" w:hint="default"/>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8"/>
  </w:num>
  <w:num w:numId="2">
    <w:abstractNumId w:val="4"/>
  </w:num>
  <w:num w:numId="3">
    <w:abstractNumId w:val="9"/>
  </w:num>
  <w:num w:numId="4">
    <w:abstractNumId w:val="5"/>
  </w:num>
  <w:num w:numId="5">
    <w:abstractNumId w:val="13"/>
  </w:num>
  <w:num w:numId="6">
    <w:abstractNumId w:val="2"/>
  </w:num>
  <w:num w:numId="7">
    <w:abstractNumId w:val="11"/>
  </w:num>
  <w:num w:numId="8">
    <w:abstractNumId w:val="3"/>
  </w:num>
  <w:num w:numId="9">
    <w:abstractNumId w:val="0"/>
  </w:num>
  <w:num w:numId="10">
    <w:abstractNumId w:val="6"/>
  </w:num>
  <w:num w:numId="11">
    <w:abstractNumId w:val="7"/>
  </w:num>
  <w:num w:numId="12">
    <w:abstractNumId w:val="15"/>
  </w:num>
  <w:num w:numId="13">
    <w:abstractNumId w:val="10"/>
  </w:num>
  <w:num w:numId="14">
    <w:abstractNumId w:val="14"/>
  </w:num>
  <w:num w:numId="15">
    <w:abstractNumId w:val="1"/>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98E"/>
    <w:rsid w:val="000002F3"/>
    <w:rsid w:val="00002C6A"/>
    <w:rsid w:val="00003412"/>
    <w:rsid w:val="000034AA"/>
    <w:rsid w:val="00003F45"/>
    <w:rsid w:val="00004014"/>
    <w:rsid w:val="0000665B"/>
    <w:rsid w:val="00007857"/>
    <w:rsid w:val="00007BA4"/>
    <w:rsid w:val="0001033C"/>
    <w:rsid w:val="00010AA5"/>
    <w:rsid w:val="0001151F"/>
    <w:rsid w:val="000117AB"/>
    <w:rsid w:val="00011CCA"/>
    <w:rsid w:val="000124BD"/>
    <w:rsid w:val="00012909"/>
    <w:rsid w:val="00012BEE"/>
    <w:rsid w:val="00012D78"/>
    <w:rsid w:val="00013ED7"/>
    <w:rsid w:val="00015487"/>
    <w:rsid w:val="000154CA"/>
    <w:rsid w:val="000171BE"/>
    <w:rsid w:val="00021122"/>
    <w:rsid w:val="00021165"/>
    <w:rsid w:val="00021A08"/>
    <w:rsid w:val="000221D0"/>
    <w:rsid w:val="00024A6D"/>
    <w:rsid w:val="00025560"/>
    <w:rsid w:val="00026582"/>
    <w:rsid w:val="00031BA3"/>
    <w:rsid w:val="00032C99"/>
    <w:rsid w:val="00033479"/>
    <w:rsid w:val="00033562"/>
    <w:rsid w:val="0003521B"/>
    <w:rsid w:val="0003577D"/>
    <w:rsid w:val="00035A30"/>
    <w:rsid w:val="0003692B"/>
    <w:rsid w:val="00036D5F"/>
    <w:rsid w:val="00036EFC"/>
    <w:rsid w:val="00040A10"/>
    <w:rsid w:val="00041421"/>
    <w:rsid w:val="00041670"/>
    <w:rsid w:val="000417BE"/>
    <w:rsid w:val="00041AE7"/>
    <w:rsid w:val="00041DEA"/>
    <w:rsid w:val="000424AF"/>
    <w:rsid w:val="00042C95"/>
    <w:rsid w:val="00044DAB"/>
    <w:rsid w:val="00045F86"/>
    <w:rsid w:val="00050D85"/>
    <w:rsid w:val="00050FF1"/>
    <w:rsid w:val="00051732"/>
    <w:rsid w:val="00051F5E"/>
    <w:rsid w:val="0005219F"/>
    <w:rsid w:val="0005241C"/>
    <w:rsid w:val="00054689"/>
    <w:rsid w:val="0005480B"/>
    <w:rsid w:val="00054F6A"/>
    <w:rsid w:val="00055891"/>
    <w:rsid w:val="00055C90"/>
    <w:rsid w:val="000564B5"/>
    <w:rsid w:val="000565EE"/>
    <w:rsid w:val="000575E4"/>
    <w:rsid w:val="0005787D"/>
    <w:rsid w:val="00057B42"/>
    <w:rsid w:val="00060716"/>
    <w:rsid w:val="00061B46"/>
    <w:rsid w:val="00061B8D"/>
    <w:rsid w:val="00061D9B"/>
    <w:rsid w:val="00064854"/>
    <w:rsid w:val="00065463"/>
    <w:rsid w:val="000666B3"/>
    <w:rsid w:val="000676A2"/>
    <w:rsid w:val="0007107B"/>
    <w:rsid w:val="000739AF"/>
    <w:rsid w:val="00075586"/>
    <w:rsid w:val="00075D5E"/>
    <w:rsid w:val="00076332"/>
    <w:rsid w:val="00077A55"/>
    <w:rsid w:val="00077F28"/>
    <w:rsid w:val="000802BA"/>
    <w:rsid w:val="00082E5D"/>
    <w:rsid w:val="00083498"/>
    <w:rsid w:val="0008496A"/>
    <w:rsid w:val="00085EA2"/>
    <w:rsid w:val="0008628E"/>
    <w:rsid w:val="000864CC"/>
    <w:rsid w:val="0008737D"/>
    <w:rsid w:val="00087AFB"/>
    <w:rsid w:val="00087F54"/>
    <w:rsid w:val="0009020C"/>
    <w:rsid w:val="00090297"/>
    <w:rsid w:val="00090A37"/>
    <w:rsid w:val="00092681"/>
    <w:rsid w:val="00092D82"/>
    <w:rsid w:val="0009320C"/>
    <w:rsid w:val="0009328A"/>
    <w:rsid w:val="0009397B"/>
    <w:rsid w:val="00094B23"/>
    <w:rsid w:val="00094FD7"/>
    <w:rsid w:val="000951B9"/>
    <w:rsid w:val="0009609D"/>
    <w:rsid w:val="00096248"/>
    <w:rsid w:val="000A00BB"/>
    <w:rsid w:val="000A110B"/>
    <w:rsid w:val="000A1D0D"/>
    <w:rsid w:val="000A2CA6"/>
    <w:rsid w:val="000A2F65"/>
    <w:rsid w:val="000A3F41"/>
    <w:rsid w:val="000A5EA1"/>
    <w:rsid w:val="000B1F27"/>
    <w:rsid w:val="000B2390"/>
    <w:rsid w:val="000B28CF"/>
    <w:rsid w:val="000B491D"/>
    <w:rsid w:val="000B51CE"/>
    <w:rsid w:val="000B5608"/>
    <w:rsid w:val="000B65C3"/>
    <w:rsid w:val="000B7EFF"/>
    <w:rsid w:val="000C0203"/>
    <w:rsid w:val="000C066A"/>
    <w:rsid w:val="000C0E5D"/>
    <w:rsid w:val="000C2D59"/>
    <w:rsid w:val="000C3EBE"/>
    <w:rsid w:val="000C416A"/>
    <w:rsid w:val="000C51AF"/>
    <w:rsid w:val="000C568A"/>
    <w:rsid w:val="000C661C"/>
    <w:rsid w:val="000C7472"/>
    <w:rsid w:val="000C7F8F"/>
    <w:rsid w:val="000D0CD3"/>
    <w:rsid w:val="000D14DA"/>
    <w:rsid w:val="000D2C63"/>
    <w:rsid w:val="000D3C8A"/>
    <w:rsid w:val="000D5244"/>
    <w:rsid w:val="000D55D2"/>
    <w:rsid w:val="000D5634"/>
    <w:rsid w:val="000D56B9"/>
    <w:rsid w:val="000D5C00"/>
    <w:rsid w:val="000D66A1"/>
    <w:rsid w:val="000D772A"/>
    <w:rsid w:val="000E06A3"/>
    <w:rsid w:val="000E0D32"/>
    <w:rsid w:val="000E1FD4"/>
    <w:rsid w:val="000E35E0"/>
    <w:rsid w:val="000E37D0"/>
    <w:rsid w:val="000E48E3"/>
    <w:rsid w:val="000E4AFE"/>
    <w:rsid w:val="000E4EBC"/>
    <w:rsid w:val="000E513A"/>
    <w:rsid w:val="000E57E9"/>
    <w:rsid w:val="000E74D7"/>
    <w:rsid w:val="000E7BF6"/>
    <w:rsid w:val="000F015F"/>
    <w:rsid w:val="000F0B57"/>
    <w:rsid w:val="000F114E"/>
    <w:rsid w:val="000F146C"/>
    <w:rsid w:val="000F196A"/>
    <w:rsid w:val="000F367A"/>
    <w:rsid w:val="000F54F6"/>
    <w:rsid w:val="000F7D93"/>
    <w:rsid w:val="0010147E"/>
    <w:rsid w:val="0010149D"/>
    <w:rsid w:val="00103C89"/>
    <w:rsid w:val="00103D8C"/>
    <w:rsid w:val="001050A9"/>
    <w:rsid w:val="001059AF"/>
    <w:rsid w:val="001067FE"/>
    <w:rsid w:val="00107256"/>
    <w:rsid w:val="001107C4"/>
    <w:rsid w:val="0011110C"/>
    <w:rsid w:val="001116B7"/>
    <w:rsid w:val="0011295F"/>
    <w:rsid w:val="00114F1E"/>
    <w:rsid w:val="00115495"/>
    <w:rsid w:val="00116E4B"/>
    <w:rsid w:val="00116F6B"/>
    <w:rsid w:val="00121842"/>
    <w:rsid w:val="00121F46"/>
    <w:rsid w:val="001235A0"/>
    <w:rsid w:val="00123D0B"/>
    <w:rsid w:val="00130C18"/>
    <w:rsid w:val="00131C40"/>
    <w:rsid w:val="00131C6C"/>
    <w:rsid w:val="00131F2D"/>
    <w:rsid w:val="001321ED"/>
    <w:rsid w:val="00133F26"/>
    <w:rsid w:val="001343E6"/>
    <w:rsid w:val="001360B8"/>
    <w:rsid w:val="0013657B"/>
    <w:rsid w:val="00136A94"/>
    <w:rsid w:val="0014092A"/>
    <w:rsid w:val="00142D35"/>
    <w:rsid w:val="00143916"/>
    <w:rsid w:val="00143E8A"/>
    <w:rsid w:val="00143FC6"/>
    <w:rsid w:val="00144A6E"/>
    <w:rsid w:val="00144ABF"/>
    <w:rsid w:val="00144BA8"/>
    <w:rsid w:val="00145715"/>
    <w:rsid w:val="00145C22"/>
    <w:rsid w:val="001464CD"/>
    <w:rsid w:val="00150293"/>
    <w:rsid w:val="001502AD"/>
    <w:rsid w:val="001509C0"/>
    <w:rsid w:val="00151431"/>
    <w:rsid w:val="00151764"/>
    <w:rsid w:val="00151FF5"/>
    <w:rsid w:val="00152B40"/>
    <w:rsid w:val="001530E5"/>
    <w:rsid w:val="00154F75"/>
    <w:rsid w:val="00155CC6"/>
    <w:rsid w:val="00155F53"/>
    <w:rsid w:val="001564E3"/>
    <w:rsid w:val="00156699"/>
    <w:rsid w:val="001568D5"/>
    <w:rsid w:val="00157D2B"/>
    <w:rsid w:val="00160608"/>
    <w:rsid w:val="001624E8"/>
    <w:rsid w:val="0016322B"/>
    <w:rsid w:val="0016339A"/>
    <w:rsid w:val="0016392B"/>
    <w:rsid w:val="00165898"/>
    <w:rsid w:val="00166171"/>
    <w:rsid w:val="00167DF0"/>
    <w:rsid w:val="00171192"/>
    <w:rsid w:val="00171AAD"/>
    <w:rsid w:val="00171BBC"/>
    <w:rsid w:val="00171F77"/>
    <w:rsid w:val="0017292D"/>
    <w:rsid w:val="00172A87"/>
    <w:rsid w:val="0017523B"/>
    <w:rsid w:val="00175B42"/>
    <w:rsid w:val="0017633C"/>
    <w:rsid w:val="00176522"/>
    <w:rsid w:val="001809A8"/>
    <w:rsid w:val="00181A9D"/>
    <w:rsid w:val="001823E3"/>
    <w:rsid w:val="00182FC0"/>
    <w:rsid w:val="00183F45"/>
    <w:rsid w:val="00184AEA"/>
    <w:rsid w:val="00185402"/>
    <w:rsid w:val="0018577B"/>
    <w:rsid w:val="00185C61"/>
    <w:rsid w:val="00190B5A"/>
    <w:rsid w:val="00190D0F"/>
    <w:rsid w:val="00190F59"/>
    <w:rsid w:val="00192D02"/>
    <w:rsid w:val="00194C85"/>
    <w:rsid w:val="0019539C"/>
    <w:rsid w:val="001957E6"/>
    <w:rsid w:val="00195845"/>
    <w:rsid w:val="0019584A"/>
    <w:rsid w:val="001960AD"/>
    <w:rsid w:val="00196AF7"/>
    <w:rsid w:val="00197A4A"/>
    <w:rsid w:val="001A057E"/>
    <w:rsid w:val="001A0AFD"/>
    <w:rsid w:val="001A0E96"/>
    <w:rsid w:val="001A1BDB"/>
    <w:rsid w:val="001A316F"/>
    <w:rsid w:val="001A3982"/>
    <w:rsid w:val="001A3C5F"/>
    <w:rsid w:val="001A3F75"/>
    <w:rsid w:val="001A4BDF"/>
    <w:rsid w:val="001A51C8"/>
    <w:rsid w:val="001A6849"/>
    <w:rsid w:val="001A773B"/>
    <w:rsid w:val="001B01D7"/>
    <w:rsid w:val="001B0259"/>
    <w:rsid w:val="001B0262"/>
    <w:rsid w:val="001B28D1"/>
    <w:rsid w:val="001B3FD2"/>
    <w:rsid w:val="001B5693"/>
    <w:rsid w:val="001B6C2D"/>
    <w:rsid w:val="001B6DB0"/>
    <w:rsid w:val="001B7147"/>
    <w:rsid w:val="001C087E"/>
    <w:rsid w:val="001C0F32"/>
    <w:rsid w:val="001C2099"/>
    <w:rsid w:val="001C27A3"/>
    <w:rsid w:val="001C2C72"/>
    <w:rsid w:val="001C3145"/>
    <w:rsid w:val="001C3387"/>
    <w:rsid w:val="001C54A1"/>
    <w:rsid w:val="001C5CD0"/>
    <w:rsid w:val="001C72C0"/>
    <w:rsid w:val="001C7347"/>
    <w:rsid w:val="001C7697"/>
    <w:rsid w:val="001C7C31"/>
    <w:rsid w:val="001D1B77"/>
    <w:rsid w:val="001D225B"/>
    <w:rsid w:val="001D3563"/>
    <w:rsid w:val="001D3687"/>
    <w:rsid w:val="001D3EE2"/>
    <w:rsid w:val="001D41E0"/>
    <w:rsid w:val="001D4382"/>
    <w:rsid w:val="001D6CA8"/>
    <w:rsid w:val="001E04CC"/>
    <w:rsid w:val="001E1A95"/>
    <w:rsid w:val="001E2186"/>
    <w:rsid w:val="001E21A0"/>
    <w:rsid w:val="001E2646"/>
    <w:rsid w:val="001E3430"/>
    <w:rsid w:val="001E35AE"/>
    <w:rsid w:val="001E5286"/>
    <w:rsid w:val="001E5453"/>
    <w:rsid w:val="001E5C3D"/>
    <w:rsid w:val="001E678B"/>
    <w:rsid w:val="001F2B26"/>
    <w:rsid w:val="001F2BC9"/>
    <w:rsid w:val="001F34DD"/>
    <w:rsid w:val="001F408E"/>
    <w:rsid w:val="001F4349"/>
    <w:rsid w:val="001F4860"/>
    <w:rsid w:val="001F4EDD"/>
    <w:rsid w:val="001F57CD"/>
    <w:rsid w:val="001F5B07"/>
    <w:rsid w:val="001F5E58"/>
    <w:rsid w:val="001F6270"/>
    <w:rsid w:val="001F65BE"/>
    <w:rsid w:val="001F7890"/>
    <w:rsid w:val="001F7D9A"/>
    <w:rsid w:val="00200FAD"/>
    <w:rsid w:val="00201765"/>
    <w:rsid w:val="0020257F"/>
    <w:rsid w:val="00204AA1"/>
    <w:rsid w:val="00205455"/>
    <w:rsid w:val="00205FAC"/>
    <w:rsid w:val="0020763C"/>
    <w:rsid w:val="00207E11"/>
    <w:rsid w:val="0021063D"/>
    <w:rsid w:val="00210714"/>
    <w:rsid w:val="0021327B"/>
    <w:rsid w:val="00214B09"/>
    <w:rsid w:val="002155ED"/>
    <w:rsid w:val="0021627B"/>
    <w:rsid w:val="0021698E"/>
    <w:rsid w:val="00216D13"/>
    <w:rsid w:val="002207CF"/>
    <w:rsid w:val="002219CB"/>
    <w:rsid w:val="0022245F"/>
    <w:rsid w:val="00224FEA"/>
    <w:rsid w:val="002262C0"/>
    <w:rsid w:val="002264AE"/>
    <w:rsid w:val="00227691"/>
    <w:rsid w:val="00227DBC"/>
    <w:rsid w:val="00230E13"/>
    <w:rsid w:val="0023118D"/>
    <w:rsid w:val="00232621"/>
    <w:rsid w:val="0023293E"/>
    <w:rsid w:val="00232A7A"/>
    <w:rsid w:val="00232DA5"/>
    <w:rsid w:val="00232F2F"/>
    <w:rsid w:val="00232F87"/>
    <w:rsid w:val="002338B9"/>
    <w:rsid w:val="00234061"/>
    <w:rsid w:val="002349A9"/>
    <w:rsid w:val="00234E3C"/>
    <w:rsid w:val="0023573F"/>
    <w:rsid w:val="00236B9A"/>
    <w:rsid w:val="002372F0"/>
    <w:rsid w:val="00240046"/>
    <w:rsid w:val="00241201"/>
    <w:rsid w:val="002432E1"/>
    <w:rsid w:val="00243315"/>
    <w:rsid w:val="00245AC1"/>
    <w:rsid w:val="00246269"/>
    <w:rsid w:val="00247C45"/>
    <w:rsid w:val="002512CD"/>
    <w:rsid w:val="00252443"/>
    <w:rsid w:val="002530AE"/>
    <w:rsid w:val="0025386E"/>
    <w:rsid w:val="002547B2"/>
    <w:rsid w:val="0025565C"/>
    <w:rsid w:val="00255FD1"/>
    <w:rsid w:val="00256CE0"/>
    <w:rsid w:val="00260D15"/>
    <w:rsid w:val="00261A13"/>
    <w:rsid w:val="00261E57"/>
    <w:rsid w:val="00264CA1"/>
    <w:rsid w:val="00264FB2"/>
    <w:rsid w:val="0026506A"/>
    <w:rsid w:val="00266604"/>
    <w:rsid w:val="00267A7B"/>
    <w:rsid w:val="002704DF"/>
    <w:rsid w:val="00270F03"/>
    <w:rsid w:val="002710B5"/>
    <w:rsid w:val="0027116F"/>
    <w:rsid w:val="002729A0"/>
    <w:rsid w:val="00273E61"/>
    <w:rsid w:val="00273F5F"/>
    <w:rsid w:val="00273F7C"/>
    <w:rsid w:val="0027555F"/>
    <w:rsid w:val="00275719"/>
    <w:rsid w:val="00275BE9"/>
    <w:rsid w:val="00277BEF"/>
    <w:rsid w:val="00280398"/>
    <w:rsid w:val="002811E3"/>
    <w:rsid w:val="002813B2"/>
    <w:rsid w:val="00282431"/>
    <w:rsid w:val="00282E9E"/>
    <w:rsid w:val="00283BBD"/>
    <w:rsid w:val="00283D5E"/>
    <w:rsid w:val="00284245"/>
    <w:rsid w:val="00285034"/>
    <w:rsid w:val="00285A94"/>
    <w:rsid w:val="00290544"/>
    <w:rsid w:val="002913C5"/>
    <w:rsid w:val="00291DE2"/>
    <w:rsid w:val="0029208D"/>
    <w:rsid w:val="00292258"/>
    <w:rsid w:val="0029225E"/>
    <w:rsid w:val="00293F85"/>
    <w:rsid w:val="0029482F"/>
    <w:rsid w:val="00294892"/>
    <w:rsid w:val="00296073"/>
    <w:rsid w:val="00296626"/>
    <w:rsid w:val="00296E92"/>
    <w:rsid w:val="00297212"/>
    <w:rsid w:val="002972E8"/>
    <w:rsid w:val="002A02E8"/>
    <w:rsid w:val="002A1797"/>
    <w:rsid w:val="002A51B8"/>
    <w:rsid w:val="002A5ADD"/>
    <w:rsid w:val="002A5FDF"/>
    <w:rsid w:val="002A6FCE"/>
    <w:rsid w:val="002A7501"/>
    <w:rsid w:val="002B0EA1"/>
    <w:rsid w:val="002B317E"/>
    <w:rsid w:val="002B3CE2"/>
    <w:rsid w:val="002B40FF"/>
    <w:rsid w:val="002B44C4"/>
    <w:rsid w:val="002B5F48"/>
    <w:rsid w:val="002B7549"/>
    <w:rsid w:val="002C0E65"/>
    <w:rsid w:val="002C0E9B"/>
    <w:rsid w:val="002C15CA"/>
    <w:rsid w:val="002C1DAF"/>
    <w:rsid w:val="002C26CD"/>
    <w:rsid w:val="002C2C08"/>
    <w:rsid w:val="002C3141"/>
    <w:rsid w:val="002C42A2"/>
    <w:rsid w:val="002C4718"/>
    <w:rsid w:val="002C48A8"/>
    <w:rsid w:val="002C6010"/>
    <w:rsid w:val="002C7329"/>
    <w:rsid w:val="002C7EC4"/>
    <w:rsid w:val="002D15F2"/>
    <w:rsid w:val="002D2F05"/>
    <w:rsid w:val="002D2F64"/>
    <w:rsid w:val="002D4953"/>
    <w:rsid w:val="002D5CCE"/>
    <w:rsid w:val="002D639B"/>
    <w:rsid w:val="002D785E"/>
    <w:rsid w:val="002E0D37"/>
    <w:rsid w:val="002E0FE2"/>
    <w:rsid w:val="002E1484"/>
    <w:rsid w:val="002E2D8A"/>
    <w:rsid w:val="002E37DA"/>
    <w:rsid w:val="002E40AD"/>
    <w:rsid w:val="002E55C9"/>
    <w:rsid w:val="002E5AFA"/>
    <w:rsid w:val="002E72F0"/>
    <w:rsid w:val="002F368E"/>
    <w:rsid w:val="002F3AAF"/>
    <w:rsid w:val="002F40FF"/>
    <w:rsid w:val="002F5101"/>
    <w:rsid w:val="002F713F"/>
    <w:rsid w:val="002F799E"/>
    <w:rsid w:val="002F7D3E"/>
    <w:rsid w:val="00300919"/>
    <w:rsid w:val="00302BF3"/>
    <w:rsid w:val="00302D8C"/>
    <w:rsid w:val="00303F92"/>
    <w:rsid w:val="00304386"/>
    <w:rsid w:val="00304EE5"/>
    <w:rsid w:val="00310825"/>
    <w:rsid w:val="00310E80"/>
    <w:rsid w:val="003110C6"/>
    <w:rsid w:val="00312106"/>
    <w:rsid w:val="003126FB"/>
    <w:rsid w:val="0031280C"/>
    <w:rsid w:val="00313170"/>
    <w:rsid w:val="003136B3"/>
    <w:rsid w:val="00314324"/>
    <w:rsid w:val="00315AE3"/>
    <w:rsid w:val="00315CA2"/>
    <w:rsid w:val="0031667E"/>
    <w:rsid w:val="00316A7B"/>
    <w:rsid w:val="003176D1"/>
    <w:rsid w:val="00321B9A"/>
    <w:rsid w:val="00324F09"/>
    <w:rsid w:val="00325C6E"/>
    <w:rsid w:val="003265D6"/>
    <w:rsid w:val="003275F8"/>
    <w:rsid w:val="0033070B"/>
    <w:rsid w:val="00331513"/>
    <w:rsid w:val="0033491A"/>
    <w:rsid w:val="00335A61"/>
    <w:rsid w:val="0033687B"/>
    <w:rsid w:val="00336980"/>
    <w:rsid w:val="00337088"/>
    <w:rsid w:val="00337638"/>
    <w:rsid w:val="00340ADD"/>
    <w:rsid w:val="00341178"/>
    <w:rsid w:val="00341B42"/>
    <w:rsid w:val="003420E1"/>
    <w:rsid w:val="003423FC"/>
    <w:rsid w:val="00344766"/>
    <w:rsid w:val="00344AD3"/>
    <w:rsid w:val="00345089"/>
    <w:rsid w:val="00345427"/>
    <w:rsid w:val="00345687"/>
    <w:rsid w:val="00345708"/>
    <w:rsid w:val="00346373"/>
    <w:rsid w:val="003467CD"/>
    <w:rsid w:val="003471F0"/>
    <w:rsid w:val="003505B2"/>
    <w:rsid w:val="0035063B"/>
    <w:rsid w:val="00352677"/>
    <w:rsid w:val="0035393E"/>
    <w:rsid w:val="00355981"/>
    <w:rsid w:val="00356241"/>
    <w:rsid w:val="00360189"/>
    <w:rsid w:val="0036188D"/>
    <w:rsid w:val="00362013"/>
    <w:rsid w:val="0036336C"/>
    <w:rsid w:val="003637A1"/>
    <w:rsid w:val="003647C3"/>
    <w:rsid w:val="00364C0A"/>
    <w:rsid w:val="003713C2"/>
    <w:rsid w:val="0037172A"/>
    <w:rsid w:val="0037269A"/>
    <w:rsid w:val="0037526D"/>
    <w:rsid w:val="0037545E"/>
    <w:rsid w:val="00376405"/>
    <w:rsid w:val="0038157C"/>
    <w:rsid w:val="0038209B"/>
    <w:rsid w:val="003839F9"/>
    <w:rsid w:val="003850D7"/>
    <w:rsid w:val="00385421"/>
    <w:rsid w:val="00386A48"/>
    <w:rsid w:val="00386F51"/>
    <w:rsid w:val="00387B96"/>
    <w:rsid w:val="00387CF3"/>
    <w:rsid w:val="00390611"/>
    <w:rsid w:val="00392022"/>
    <w:rsid w:val="0039214E"/>
    <w:rsid w:val="0039256B"/>
    <w:rsid w:val="00393884"/>
    <w:rsid w:val="003938ED"/>
    <w:rsid w:val="00393910"/>
    <w:rsid w:val="0039393F"/>
    <w:rsid w:val="00393CC5"/>
    <w:rsid w:val="00393F5B"/>
    <w:rsid w:val="003960C8"/>
    <w:rsid w:val="00397677"/>
    <w:rsid w:val="003A0B24"/>
    <w:rsid w:val="003A0BF2"/>
    <w:rsid w:val="003A0F14"/>
    <w:rsid w:val="003A3A32"/>
    <w:rsid w:val="003A53BF"/>
    <w:rsid w:val="003A57EB"/>
    <w:rsid w:val="003A59A6"/>
    <w:rsid w:val="003A6D5C"/>
    <w:rsid w:val="003A6F7A"/>
    <w:rsid w:val="003A7D55"/>
    <w:rsid w:val="003A7ED9"/>
    <w:rsid w:val="003B02EE"/>
    <w:rsid w:val="003B0DD6"/>
    <w:rsid w:val="003B10FB"/>
    <w:rsid w:val="003B1154"/>
    <w:rsid w:val="003B1752"/>
    <w:rsid w:val="003B279D"/>
    <w:rsid w:val="003B2AAD"/>
    <w:rsid w:val="003B3474"/>
    <w:rsid w:val="003B4BBE"/>
    <w:rsid w:val="003B5841"/>
    <w:rsid w:val="003B595A"/>
    <w:rsid w:val="003B5C2D"/>
    <w:rsid w:val="003B7208"/>
    <w:rsid w:val="003B7403"/>
    <w:rsid w:val="003B75A5"/>
    <w:rsid w:val="003C1100"/>
    <w:rsid w:val="003C1CFB"/>
    <w:rsid w:val="003C1DE6"/>
    <w:rsid w:val="003C30DA"/>
    <w:rsid w:val="003C4954"/>
    <w:rsid w:val="003C4A15"/>
    <w:rsid w:val="003C4FF5"/>
    <w:rsid w:val="003C57BF"/>
    <w:rsid w:val="003D0AE2"/>
    <w:rsid w:val="003D17AF"/>
    <w:rsid w:val="003D2681"/>
    <w:rsid w:val="003D2ED1"/>
    <w:rsid w:val="003D3477"/>
    <w:rsid w:val="003D372B"/>
    <w:rsid w:val="003D5450"/>
    <w:rsid w:val="003D70D0"/>
    <w:rsid w:val="003D7707"/>
    <w:rsid w:val="003D7760"/>
    <w:rsid w:val="003E0B2A"/>
    <w:rsid w:val="003E0F89"/>
    <w:rsid w:val="003E13A1"/>
    <w:rsid w:val="003E2955"/>
    <w:rsid w:val="003E44DA"/>
    <w:rsid w:val="003E468A"/>
    <w:rsid w:val="003E4972"/>
    <w:rsid w:val="003E606D"/>
    <w:rsid w:val="003E6C77"/>
    <w:rsid w:val="003E6E17"/>
    <w:rsid w:val="003E7594"/>
    <w:rsid w:val="003F2491"/>
    <w:rsid w:val="003F308A"/>
    <w:rsid w:val="003F4582"/>
    <w:rsid w:val="003F5D5C"/>
    <w:rsid w:val="003F6192"/>
    <w:rsid w:val="003F78D2"/>
    <w:rsid w:val="00400915"/>
    <w:rsid w:val="0040187C"/>
    <w:rsid w:val="00402CBA"/>
    <w:rsid w:val="00403319"/>
    <w:rsid w:val="00405A0E"/>
    <w:rsid w:val="00406793"/>
    <w:rsid w:val="0040791E"/>
    <w:rsid w:val="00411F8F"/>
    <w:rsid w:val="004135D8"/>
    <w:rsid w:val="004136D6"/>
    <w:rsid w:val="0041401B"/>
    <w:rsid w:val="00414020"/>
    <w:rsid w:val="0041428D"/>
    <w:rsid w:val="0041493D"/>
    <w:rsid w:val="00415270"/>
    <w:rsid w:val="004154DB"/>
    <w:rsid w:val="00417379"/>
    <w:rsid w:val="004176BF"/>
    <w:rsid w:val="004204D0"/>
    <w:rsid w:val="00420AC4"/>
    <w:rsid w:val="00421DD1"/>
    <w:rsid w:val="004232C6"/>
    <w:rsid w:val="00424C8B"/>
    <w:rsid w:val="00424DD0"/>
    <w:rsid w:val="00426124"/>
    <w:rsid w:val="00426F24"/>
    <w:rsid w:val="004310BB"/>
    <w:rsid w:val="004325EA"/>
    <w:rsid w:val="004338C7"/>
    <w:rsid w:val="00433E65"/>
    <w:rsid w:val="00434C3F"/>
    <w:rsid w:val="00434EAD"/>
    <w:rsid w:val="00437085"/>
    <w:rsid w:val="004406B5"/>
    <w:rsid w:val="004431D5"/>
    <w:rsid w:val="004436C5"/>
    <w:rsid w:val="00444E7F"/>
    <w:rsid w:val="00445514"/>
    <w:rsid w:val="00445853"/>
    <w:rsid w:val="00447748"/>
    <w:rsid w:val="00447A90"/>
    <w:rsid w:val="00451C0A"/>
    <w:rsid w:val="0045354B"/>
    <w:rsid w:val="00453687"/>
    <w:rsid w:val="004536F3"/>
    <w:rsid w:val="004558BD"/>
    <w:rsid w:val="004579DC"/>
    <w:rsid w:val="00460C5B"/>
    <w:rsid w:val="004615D3"/>
    <w:rsid w:val="0046281E"/>
    <w:rsid w:val="00463909"/>
    <w:rsid w:val="004639C1"/>
    <w:rsid w:val="00464AF4"/>
    <w:rsid w:val="00464D6B"/>
    <w:rsid w:val="00467C83"/>
    <w:rsid w:val="00471E09"/>
    <w:rsid w:val="004728C4"/>
    <w:rsid w:val="00473538"/>
    <w:rsid w:val="0047369A"/>
    <w:rsid w:val="00473C7A"/>
    <w:rsid w:val="00474095"/>
    <w:rsid w:val="00474C35"/>
    <w:rsid w:val="004750A1"/>
    <w:rsid w:val="00475720"/>
    <w:rsid w:val="004769A4"/>
    <w:rsid w:val="00480212"/>
    <w:rsid w:val="00480D99"/>
    <w:rsid w:val="00482C8B"/>
    <w:rsid w:val="00482D0F"/>
    <w:rsid w:val="004838A8"/>
    <w:rsid w:val="00483EC9"/>
    <w:rsid w:val="004841AE"/>
    <w:rsid w:val="0048423C"/>
    <w:rsid w:val="0048483C"/>
    <w:rsid w:val="00484C7F"/>
    <w:rsid w:val="00485194"/>
    <w:rsid w:val="00487BBD"/>
    <w:rsid w:val="004900E8"/>
    <w:rsid w:val="0049095E"/>
    <w:rsid w:val="0049216F"/>
    <w:rsid w:val="004928F5"/>
    <w:rsid w:val="004933FC"/>
    <w:rsid w:val="00494029"/>
    <w:rsid w:val="004962CD"/>
    <w:rsid w:val="00497395"/>
    <w:rsid w:val="004A0E7A"/>
    <w:rsid w:val="004A2091"/>
    <w:rsid w:val="004A212C"/>
    <w:rsid w:val="004A29FE"/>
    <w:rsid w:val="004A3000"/>
    <w:rsid w:val="004A4437"/>
    <w:rsid w:val="004A6D54"/>
    <w:rsid w:val="004A6E6E"/>
    <w:rsid w:val="004A73A1"/>
    <w:rsid w:val="004B0090"/>
    <w:rsid w:val="004B05C6"/>
    <w:rsid w:val="004B1A74"/>
    <w:rsid w:val="004B3514"/>
    <w:rsid w:val="004B37E3"/>
    <w:rsid w:val="004B3867"/>
    <w:rsid w:val="004B3EDF"/>
    <w:rsid w:val="004B6671"/>
    <w:rsid w:val="004B7011"/>
    <w:rsid w:val="004C0799"/>
    <w:rsid w:val="004C09C8"/>
    <w:rsid w:val="004C11B9"/>
    <w:rsid w:val="004C16C7"/>
    <w:rsid w:val="004C2853"/>
    <w:rsid w:val="004C2BB4"/>
    <w:rsid w:val="004C3B02"/>
    <w:rsid w:val="004C3C1C"/>
    <w:rsid w:val="004C3E4F"/>
    <w:rsid w:val="004C43C9"/>
    <w:rsid w:val="004C4418"/>
    <w:rsid w:val="004C45FA"/>
    <w:rsid w:val="004C4707"/>
    <w:rsid w:val="004C4BB7"/>
    <w:rsid w:val="004C6779"/>
    <w:rsid w:val="004C7D54"/>
    <w:rsid w:val="004D069A"/>
    <w:rsid w:val="004D0CC4"/>
    <w:rsid w:val="004D11A8"/>
    <w:rsid w:val="004D3BB8"/>
    <w:rsid w:val="004D571F"/>
    <w:rsid w:val="004D6095"/>
    <w:rsid w:val="004D66AD"/>
    <w:rsid w:val="004D6995"/>
    <w:rsid w:val="004E07A1"/>
    <w:rsid w:val="004E1729"/>
    <w:rsid w:val="004E1B3C"/>
    <w:rsid w:val="004E1CA8"/>
    <w:rsid w:val="004E2505"/>
    <w:rsid w:val="004E3959"/>
    <w:rsid w:val="004E3F86"/>
    <w:rsid w:val="004E4252"/>
    <w:rsid w:val="004E4AD1"/>
    <w:rsid w:val="004E5659"/>
    <w:rsid w:val="004E6E5F"/>
    <w:rsid w:val="004E77E1"/>
    <w:rsid w:val="004F0AB7"/>
    <w:rsid w:val="004F15D9"/>
    <w:rsid w:val="004F1B07"/>
    <w:rsid w:val="004F3291"/>
    <w:rsid w:val="004F32D0"/>
    <w:rsid w:val="004F342E"/>
    <w:rsid w:val="004F483D"/>
    <w:rsid w:val="004F60C9"/>
    <w:rsid w:val="004F662C"/>
    <w:rsid w:val="004F6671"/>
    <w:rsid w:val="004F78C4"/>
    <w:rsid w:val="00500E29"/>
    <w:rsid w:val="00501E92"/>
    <w:rsid w:val="0050245B"/>
    <w:rsid w:val="005025C7"/>
    <w:rsid w:val="00504B42"/>
    <w:rsid w:val="00506DB2"/>
    <w:rsid w:val="0051074E"/>
    <w:rsid w:val="00510856"/>
    <w:rsid w:val="00510870"/>
    <w:rsid w:val="00511790"/>
    <w:rsid w:val="00511AE4"/>
    <w:rsid w:val="00512A53"/>
    <w:rsid w:val="00513D8C"/>
    <w:rsid w:val="0051421A"/>
    <w:rsid w:val="005149AC"/>
    <w:rsid w:val="005159EC"/>
    <w:rsid w:val="00515E8C"/>
    <w:rsid w:val="00516890"/>
    <w:rsid w:val="00516A4D"/>
    <w:rsid w:val="00517649"/>
    <w:rsid w:val="00520545"/>
    <w:rsid w:val="005205DF"/>
    <w:rsid w:val="00521628"/>
    <w:rsid w:val="0052214D"/>
    <w:rsid w:val="00524986"/>
    <w:rsid w:val="00525F6D"/>
    <w:rsid w:val="0052661E"/>
    <w:rsid w:val="00526627"/>
    <w:rsid w:val="00526DCA"/>
    <w:rsid w:val="00527EF6"/>
    <w:rsid w:val="00531016"/>
    <w:rsid w:val="00532218"/>
    <w:rsid w:val="00533849"/>
    <w:rsid w:val="00533D56"/>
    <w:rsid w:val="0053468B"/>
    <w:rsid w:val="00535147"/>
    <w:rsid w:val="00535912"/>
    <w:rsid w:val="00536373"/>
    <w:rsid w:val="005367E7"/>
    <w:rsid w:val="00540926"/>
    <w:rsid w:val="005412A2"/>
    <w:rsid w:val="00542B22"/>
    <w:rsid w:val="00542CDB"/>
    <w:rsid w:val="005432CD"/>
    <w:rsid w:val="00543B6B"/>
    <w:rsid w:val="00543B75"/>
    <w:rsid w:val="00544041"/>
    <w:rsid w:val="005449D0"/>
    <w:rsid w:val="00550ECE"/>
    <w:rsid w:val="005515F8"/>
    <w:rsid w:val="00553B9B"/>
    <w:rsid w:val="0055407F"/>
    <w:rsid w:val="005543AF"/>
    <w:rsid w:val="00554BD4"/>
    <w:rsid w:val="0055572B"/>
    <w:rsid w:val="00555CE3"/>
    <w:rsid w:val="0055603D"/>
    <w:rsid w:val="00556978"/>
    <w:rsid w:val="005600CD"/>
    <w:rsid w:val="00560E60"/>
    <w:rsid w:val="00561255"/>
    <w:rsid w:val="00562117"/>
    <w:rsid w:val="0056402C"/>
    <w:rsid w:val="00564672"/>
    <w:rsid w:val="0056494C"/>
    <w:rsid w:val="00564DDB"/>
    <w:rsid w:val="00565921"/>
    <w:rsid w:val="005660D0"/>
    <w:rsid w:val="00566380"/>
    <w:rsid w:val="0056658C"/>
    <w:rsid w:val="00567D41"/>
    <w:rsid w:val="005701EF"/>
    <w:rsid w:val="00570551"/>
    <w:rsid w:val="00571527"/>
    <w:rsid w:val="00571CCC"/>
    <w:rsid w:val="005727FC"/>
    <w:rsid w:val="00572C2A"/>
    <w:rsid w:val="00572F6A"/>
    <w:rsid w:val="00573B2C"/>
    <w:rsid w:val="00573B96"/>
    <w:rsid w:val="005742BF"/>
    <w:rsid w:val="00574D31"/>
    <w:rsid w:val="005807A8"/>
    <w:rsid w:val="00580D15"/>
    <w:rsid w:val="00581A2E"/>
    <w:rsid w:val="00584C51"/>
    <w:rsid w:val="00587B1E"/>
    <w:rsid w:val="00587E84"/>
    <w:rsid w:val="005911EE"/>
    <w:rsid w:val="005913E6"/>
    <w:rsid w:val="005944ED"/>
    <w:rsid w:val="005964D7"/>
    <w:rsid w:val="00596D61"/>
    <w:rsid w:val="00597018"/>
    <w:rsid w:val="005A030B"/>
    <w:rsid w:val="005A0521"/>
    <w:rsid w:val="005A1C6D"/>
    <w:rsid w:val="005A1EA5"/>
    <w:rsid w:val="005A225C"/>
    <w:rsid w:val="005A2CE7"/>
    <w:rsid w:val="005A2F92"/>
    <w:rsid w:val="005A43E7"/>
    <w:rsid w:val="005A4480"/>
    <w:rsid w:val="005A60E9"/>
    <w:rsid w:val="005A77E1"/>
    <w:rsid w:val="005A7E33"/>
    <w:rsid w:val="005B03AE"/>
    <w:rsid w:val="005B10CC"/>
    <w:rsid w:val="005B4E14"/>
    <w:rsid w:val="005B52A0"/>
    <w:rsid w:val="005B538B"/>
    <w:rsid w:val="005B6FFD"/>
    <w:rsid w:val="005B72D5"/>
    <w:rsid w:val="005B7DE0"/>
    <w:rsid w:val="005C0894"/>
    <w:rsid w:val="005C16D1"/>
    <w:rsid w:val="005C196C"/>
    <w:rsid w:val="005C32BE"/>
    <w:rsid w:val="005C3DF3"/>
    <w:rsid w:val="005C5501"/>
    <w:rsid w:val="005C5AEA"/>
    <w:rsid w:val="005C629E"/>
    <w:rsid w:val="005C7AFE"/>
    <w:rsid w:val="005D01B4"/>
    <w:rsid w:val="005D10B3"/>
    <w:rsid w:val="005D158D"/>
    <w:rsid w:val="005D1F9B"/>
    <w:rsid w:val="005D22BC"/>
    <w:rsid w:val="005D3A5F"/>
    <w:rsid w:val="005D43B1"/>
    <w:rsid w:val="005D647C"/>
    <w:rsid w:val="005D6CE0"/>
    <w:rsid w:val="005E0835"/>
    <w:rsid w:val="005E10A5"/>
    <w:rsid w:val="005E1AEC"/>
    <w:rsid w:val="005E21DE"/>
    <w:rsid w:val="005E24C2"/>
    <w:rsid w:val="005E34E9"/>
    <w:rsid w:val="005E35AB"/>
    <w:rsid w:val="005E3E29"/>
    <w:rsid w:val="005E4904"/>
    <w:rsid w:val="005E7E9F"/>
    <w:rsid w:val="005F1439"/>
    <w:rsid w:val="005F21B0"/>
    <w:rsid w:val="005F30F1"/>
    <w:rsid w:val="005F3103"/>
    <w:rsid w:val="005F4D3D"/>
    <w:rsid w:val="005F5B10"/>
    <w:rsid w:val="005F6CAB"/>
    <w:rsid w:val="005F70AE"/>
    <w:rsid w:val="0060129A"/>
    <w:rsid w:val="0060244C"/>
    <w:rsid w:val="006055AB"/>
    <w:rsid w:val="00610A95"/>
    <w:rsid w:val="00613401"/>
    <w:rsid w:val="00613466"/>
    <w:rsid w:val="00614724"/>
    <w:rsid w:val="0061516D"/>
    <w:rsid w:val="00615B10"/>
    <w:rsid w:val="006168EB"/>
    <w:rsid w:val="00616DEB"/>
    <w:rsid w:val="00620DE2"/>
    <w:rsid w:val="00624E9E"/>
    <w:rsid w:val="0062573B"/>
    <w:rsid w:val="006263D3"/>
    <w:rsid w:val="0062694E"/>
    <w:rsid w:val="00630030"/>
    <w:rsid w:val="00630426"/>
    <w:rsid w:val="00631753"/>
    <w:rsid w:val="0063561E"/>
    <w:rsid w:val="00635C2F"/>
    <w:rsid w:val="00635DA1"/>
    <w:rsid w:val="00636EB3"/>
    <w:rsid w:val="006377A9"/>
    <w:rsid w:val="0063788D"/>
    <w:rsid w:val="00637CA7"/>
    <w:rsid w:val="00637F6F"/>
    <w:rsid w:val="00640056"/>
    <w:rsid w:val="00640E61"/>
    <w:rsid w:val="006424D3"/>
    <w:rsid w:val="00642A8B"/>
    <w:rsid w:val="006439D3"/>
    <w:rsid w:val="006468ED"/>
    <w:rsid w:val="00647DF7"/>
    <w:rsid w:val="006512F6"/>
    <w:rsid w:val="006538FC"/>
    <w:rsid w:val="00653B0F"/>
    <w:rsid w:val="00655007"/>
    <w:rsid w:val="0065599C"/>
    <w:rsid w:val="00655B5C"/>
    <w:rsid w:val="00655FE2"/>
    <w:rsid w:val="00657B69"/>
    <w:rsid w:val="006609B3"/>
    <w:rsid w:val="00660E52"/>
    <w:rsid w:val="0066148E"/>
    <w:rsid w:val="00661B3F"/>
    <w:rsid w:val="006625F9"/>
    <w:rsid w:val="00663A37"/>
    <w:rsid w:val="00663B72"/>
    <w:rsid w:val="00664BB4"/>
    <w:rsid w:val="00665A8F"/>
    <w:rsid w:val="00667860"/>
    <w:rsid w:val="0067157E"/>
    <w:rsid w:val="00672247"/>
    <w:rsid w:val="00673EAA"/>
    <w:rsid w:val="00675D66"/>
    <w:rsid w:val="00676D1D"/>
    <w:rsid w:val="00680659"/>
    <w:rsid w:val="00680D15"/>
    <w:rsid w:val="00681676"/>
    <w:rsid w:val="006818D9"/>
    <w:rsid w:val="006834AD"/>
    <w:rsid w:val="006838C7"/>
    <w:rsid w:val="0068643A"/>
    <w:rsid w:val="00686CD9"/>
    <w:rsid w:val="00687BF5"/>
    <w:rsid w:val="00687F16"/>
    <w:rsid w:val="00690405"/>
    <w:rsid w:val="00690944"/>
    <w:rsid w:val="006914D2"/>
    <w:rsid w:val="00691C06"/>
    <w:rsid w:val="006922F5"/>
    <w:rsid w:val="00692DBD"/>
    <w:rsid w:val="0069448A"/>
    <w:rsid w:val="006950D6"/>
    <w:rsid w:val="00696A11"/>
    <w:rsid w:val="00696FD6"/>
    <w:rsid w:val="006A04A9"/>
    <w:rsid w:val="006A3246"/>
    <w:rsid w:val="006A3A42"/>
    <w:rsid w:val="006A4224"/>
    <w:rsid w:val="006A53BF"/>
    <w:rsid w:val="006A56F0"/>
    <w:rsid w:val="006A585F"/>
    <w:rsid w:val="006A721D"/>
    <w:rsid w:val="006A7CE2"/>
    <w:rsid w:val="006A7E3C"/>
    <w:rsid w:val="006B11C6"/>
    <w:rsid w:val="006B279D"/>
    <w:rsid w:val="006B3A5C"/>
    <w:rsid w:val="006B4CA4"/>
    <w:rsid w:val="006B6498"/>
    <w:rsid w:val="006B64AA"/>
    <w:rsid w:val="006B6868"/>
    <w:rsid w:val="006B7074"/>
    <w:rsid w:val="006B7E1D"/>
    <w:rsid w:val="006C2214"/>
    <w:rsid w:val="006C2CEF"/>
    <w:rsid w:val="006C372D"/>
    <w:rsid w:val="006C410C"/>
    <w:rsid w:val="006C48DE"/>
    <w:rsid w:val="006C52D3"/>
    <w:rsid w:val="006C55C2"/>
    <w:rsid w:val="006C55D7"/>
    <w:rsid w:val="006C6C41"/>
    <w:rsid w:val="006D1EC8"/>
    <w:rsid w:val="006D2D2B"/>
    <w:rsid w:val="006D3F59"/>
    <w:rsid w:val="006D41A6"/>
    <w:rsid w:val="006D6830"/>
    <w:rsid w:val="006D719C"/>
    <w:rsid w:val="006D7DF3"/>
    <w:rsid w:val="006E15A2"/>
    <w:rsid w:val="006E1F2F"/>
    <w:rsid w:val="006E20F9"/>
    <w:rsid w:val="006E21FF"/>
    <w:rsid w:val="006E3F38"/>
    <w:rsid w:val="006E4B54"/>
    <w:rsid w:val="006E4C8D"/>
    <w:rsid w:val="006E59C4"/>
    <w:rsid w:val="006E5E9F"/>
    <w:rsid w:val="006E6076"/>
    <w:rsid w:val="006E6DD7"/>
    <w:rsid w:val="006E7985"/>
    <w:rsid w:val="006F0222"/>
    <w:rsid w:val="006F04A3"/>
    <w:rsid w:val="006F114C"/>
    <w:rsid w:val="006F1A99"/>
    <w:rsid w:val="006F22DE"/>
    <w:rsid w:val="006F3656"/>
    <w:rsid w:val="006F428B"/>
    <w:rsid w:val="006F676C"/>
    <w:rsid w:val="006F6AB6"/>
    <w:rsid w:val="00700C90"/>
    <w:rsid w:val="00701F34"/>
    <w:rsid w:val="007031A2"/>
    <w:rsid w:val="00704693"/>
    <w:rsid w:val="0070491A"/>
    <w:rsid w:val="00704AB9"/>
    <w:rsid w:val="007054D8"/>
    <w:rsid w:val="00706D47"/>
    <w:rsid w:val="007070E1"/>
    <w:rsid w:val="00711EE2"/>
    <w:rsid w:val="00712D71"/>
    <w:rsid w:val="007130DA"/>
    <w:rsid w:val="00713DD5"/>
    <w:rsid w:val="007147B9"/>
    <w:rsid w:val="0071601C"/>
    <w:rsid w:val="007167AE"/>
    <w:rsid w:val="00720D8F"/>
    <w:rsid w:val="0072149D"/>
    <w:rsid w:val="007214D9"/>
    <w:rsid w:val="00723C6D"/>
    <w:rsid w:val="0072514D"/>
    <w:rsid w:val="00725895"/>
    <w:rsid w:val="00725C5A"/>
    <w:rsid w:val="007263E6"/>
    <w:rsid w:val="007264EA"/>
    <w:rsid w:val="00726D09"/>
    <w:rsid w:val="00726F49"/>
    <w:rsid w:val="007314F4"/>
    <w:rsid w:val="007327E4"/>
    <w:rsid w:val="00732AB3"/>
    <w:rsid w:val="007332CF"/>
    <w:rsid w:val="00733DD1"/>
    <w:rsid w:val="0073486B"/>
    <w:rsid w:val="00734FB5"/>
    <w:rsid w:val="00736F47"/>
    <w:rsid w:val="00736F6B"/>
    <w:rsid w:val="00740ACC"/>
    <w:rsid w:val="00740DFE"/>
    <w:rsid w:val="007410C2"/>
    <w:rsid w:val="007411F0"/>
    <w:rsid w:val="0074208A"/>
    <w:rsid w:val="0074694A"/>
    <w:rsid w:val="00746DD6"/>
    <w:rsid w:val="00746E60"/>
    <w:rsid w:val="00746FA8"/>
    <w:rsid w:val="007479B5"/>
    <w:rsid w:val="007514FB"/>
    <w:rsid w:val="00752886"/>
    <w:rsid w:val="00753070"/>
    <w:rsid w:val="00753A5C"/>
    <w:rsid w:val="00753ACF"/>
    <w:rsid w:val="00754023"/>
    <w:rsid w:val="007542EB"/>
    <w:rsid w:val="00754A30"/>
    <w:rsid w:val="007550BD"/>
    <w:rsid w:val="007551E4"/>
    <w:rsid w:val="0075702C"/>
    <w:rsid w:val="0075799A"/>
    <w:rsid w:val="00757CF8"/>
    <w:rsid w:val="0076064B"/>
    <w:rsid w:val="00760F14"/>
    <w:rsid w:val="007616A0"/>
    <w:rsid w:val="007619CE"/>
    <w:rsid w:val="00761C38"/>
    <w:rsid w:val="00761EE8"/>
    <w:rsid w:val="00762151"/>
    <w:rsid w:val="0076215F"/>
    <w:rsid w:val="00762D4B"/>
    <w:rsid w:val="00764010"/>
    <w:rsid w:val="00764368"/>
    <w:rsid w:val="0076491F"/>
    <w:rsid w:val="00764A05"/>
    <w:rsid w:val="00764AFB"/>
    <w:rsid w:val="00764B5B"/>
    <w:rsid w:val="00765287"/>
    <w:rsid w:val="007657CF"/>
    <w:rsid w:val="00765C81"/>
    <w:rsid w:val="00766A73"/>
    <w:rsid w:val="00766F19"/>
    <w:rsid w:val="007712C7"/>
    <w:rsid w:val="00773CB1"/>
    <w:rsid w:val="0077455A"/>
    <w:rsid w:val="00776581"/>
    <w:rsid w:val="00777372"/>
    <w:rsid w:val="00777417"/>
    <w:rsid w:val="00777527"/>
    <w:rsid w:val="00780E83"/>
    <w:rsid w:val="00781849"/>
    <w:rsid w:val="00781B6F"/>
    <w:rsid w:val="0078246A"/>
    <w:rsid w:val="00782890"/>
    <w:rsid w:val="007833CB"/>
    <w:rsid w:val="00783618"/>
    <w:rsid w:val="00783B56"/>
    <w:rsid w:val="00785BC4"/>
    <w:rsid w:val="00786CFF"/>
    <w:rsid w:val="007874B4"/>
    <w:rsid w:val="0078754B"/>
    <w:rsid w:val="00787C97"/>
    <w:rsid w:val="00787E62"/>
    <w:rsid w:val="007906EE"/>
    <w:rsid w:val="00791490"/>
    <w:rsid w:val="00791C7A"/>
    <w:rsid w:val="00791D59"/>
    <w:rsid w:val="00792D4C"/>
    <w:rsid w:val="007938AE"/>
    <w:rsid w:val="00793B7C"/>
    <w:rsid w:val="00794312"/>
    <w:rsid w:val="0079583E"/>
    <w:rsid w:val="007A0DC1"/>
    <w:rsid w:val="007A1512"/>
    <w:rsid w:val="007A19E0"/>
    <w:rsid w:val="007A1AB6"/>
    <w:rsid w:val="007A23F8"/>
    <w:rsid w:val="007A2539"/>
    <w:rsid w:val="007A2D52"/>
    <w:rsid w:val="007A3059"/>
    <w:rsid w:val="007A31AE"/>
    <w:rsid w:val="007A3FFF"/>
    <w:rsid w:val="007A414E"/>
    <w:rsid w:val="007A4C43"/>
    <w:rsid w:val="007A550A"/>
    <w:rsid w:val="007A5B2E"/>
    <w:rsid w:val="007A5C18"/>
    <w:rsid w:val="007B28CF"/>
    <w:rsid w:val="007B4416"/>
    <w:rsid w:val="007B46BF"/>
    <w:rsid w:val="007B6DD8"/>
    <w:rsid w:val="007C009D"/>
    <w:rsid w:val="007C05DC"/>
    <w:rsid w:val="007C0FF7"/>
    <w:rsid w:val="007C14EE"/>
    <w:rsid w:val="007C17F1"/>
    <w:rsid w:val="007C3040"/>
    <w:rsid w:val="007C35DF"/>
    <w:rsid w:val="007C3BA4"/>
    <w:rsid w:val="007C3BBF"/>
    <w:rsid w:val="007C4E4F"/>
    <w:rsid w:val="007C5BB3"/>
    <w:rsid w:val="007C6783"/>
    <w:rsid w:val="007D07B3"/>
    <w:rsid w:val="007D1B1E"/>
    <w:rsid w:val="007D1D80"/>
    <w:rsid w:val="007D2550"/>
    <w:rsid w:val="007D4712"/>
    <w:rsid w:val="007D4AFF"/>
    <w:rsid w:val="007D5D30"/>
    <w:rsid w:val="007D6CF0"/>
    <w:rsid w:val="007E0B5E"/>
    <w:rsid w:val="007E0C9C"/>
    <w:rsid w:val="007E0FE3"/>
    <w:rsid w:val="007E1881"/>
    <w:rsid w:val="007E18F8"/>
    <w:rsid w:val="007E38F1"/>
    <w:rsid w:val="007E3C2E"/>
    <w:rsid w:val="007E3F8B"/>
    <w:rsid w:val="007E4378"/>
    <w:rsid w:val="007E648C"/>
    <w:rsid w:val="007E660F"/>
    <w:rsid w:val="007E781F"/>
    <w:rsid w:val="007E7E50"/>
    <w:rsid w:val="007F01FC"/>
    <w:rsid w:val="007F1049"/>
    <w:rsid w:val="007F120F"/>
    <w:rsid w:val="007F12F7"/>
    <w:rsid w:val="007F1538"/>
    <w:rsid w:val="007F15FE"/>
    <w:rsid w:val="007F3D8B"/>
    <w:rsid w:val="007F3F9F"/>
    <w:rsid w:val="007F44CF"/>
    <w:rsid w:val="007F5BB9"/>
    <w:rsid w:val="007F5C41"/>
    <w:rsid w:val="007F5E4F"/>
    <w:rsid w:val="007F6C1A"/>
    <w:rsid w:val="007F7965"/>
    <w:rsid w:val="0080069B"/>
    <w:rsid w:val="00800777"/>
    <w:rsid w:val="00800EF1"/>
    <w:rsid w:val="00801665"/>
    <w:rsid w:val="008017D6"/>
    <w:rsid w:val="0080185B"/>
    <w:rsid w:val="008029F1"/>
    <w:rsid w:val="00802AC9"/>
    <w:rsid w:val="00803304"/>
    <w:rsid w:val="0080466D"/>
    <w:rsid w:val="008058D0"/>
    <w:rsid w:val="00807B2A"/>
    <w:rsid w:val="00810E97"/>
    <w:rsid w:val="0081123B"/>
    <w:rsid w:val="00811393"/>
    <w:rsid w:val="00811CBD"/>
    <w:rsid w:val="00815716"/>
    <w:rsid w:val="00816C5A"/>
    <w:rsid w:val="00817344"/>
    <w:rsid w:val="00817678"/>
    <w:rsid w:val="0082049D"/>
    <w:rsid w:val="008217BC"/>
    <w:rsid w:val="00822BA1"/>
    <w:rsid w:val="00822DED"/>
    <w:rsid w:val="00824E58"/>
    <w:rsid w:val="008275DC"/>
    <w:rsid w:val="00827D60"/>
    <w:rsid w:val="008302C5"/>
    <w:rsid w:val="0083063D"/>
    <w:rsid w:val="00830D47"/>
    <w:rsid w:val="00831867"/>
    <w:rsid w:val="00831D6C"/>
    <w:rsid w:val="00832F6C"/>
    <w:rsid w:val="008341ED"/>
    <w:rsid w:val="008362CE"/>
    <w:rsid w:val="00837584"/>
    <w:rsid w:val="00841673"/>
    <w:rsid w:val="00841963"/>
    <w:rsid w:val="00845B52"/>
    <w:rsid w:val="00846D3E"/>
    <w:rsid w:val="00846DE7"/>
    <w:rsid w:val="00847780"/>
    <w:rsid w:val="008477B9"/>
    <w:rsid w:val="00847C27"/>
    <w:rsid w:val="008505FB"/>
    <w:rsid w:val="008523FA"/>
    <w:rsid w:val="008529E6"/>
    <w:rsid w:val="00852CDD"/>
    <w:rsid w:val="008542A4"/>
    <w:rsid w:val="00855E11"/>
    <w:rsid w:val="0085719C"/>
    <w:rsid w:val="008575E1"/>
    <w:rsid w:val="0085760A"/>
    <w:rsid w:val="0086170A"/>
    <w:rsid w:val="00863328"/>
    <w:rsid w:val="00864348"/>
    <w:rsid w:val="0086448F"/>
    <w:rsid w:val="008647F5"/>
    <w:rsid w:val="00864D6E"/>
    <w:rsid w:val="008659A2"/>
    <w:rsid w:val="0086690B"/>
    <w:rsid w:val="00866973"/>
    <w:rsid w:val="00867A0C"/>
    <w:rsid w:val="008708AA"/>
    <w:rsid w:val="008710F8"/>
    <w:rsid w:val="00871A91"/>
    <w:rsid w:val="00871B94"/>
    <w:rsid w:val="00872B4A"/>
    <w:rsid w:val="00872F21"/>
    <w:rsid w:val="00873012"/>
    <w:rsid w:val="008732A2"/>
    <w:rsid w:val="0087384A"/>
    <w:rsid w:val="0087417C"/>
    <w:rsid w:val="008755C2"/>
    <w:rsid w:val="00875A6F"/>
    <w:rsid w:val="00877767"/>
    <w:rsid w:val="00881947"/>
    <w:rsid w:val="00881D64"/>
    <w:rsid w:val="00882C01"/>
    <w:rsid w:val="00882CC7"/>
    <w:rsid w:val="00882E02"/>
    <w:rsid w:val="00883C16"/>
    <w:rsid w:val="008853EC"/>
    <w:rsid w:val="00885F19"/>
    <w:rsid w:val="00886866"/>
    <w:rsid w:val="00886880"/>
    <w:rsid w:val="0089162F"/>
    <w:rsid w:val="00891CFC"/>
    <w:rsid w:val="00891E79"/>
    <w:rsid w:val="008921AE"/>
    <w:rsid w:val="00895187"/>
    <w:rsid w:val="00895BD3"/>
    <w:rsid w:val="00896EDC"/>
    <w:rsid w:val="00897350"/>
    <w:rsid w:val="008A06D7"/>
    <w:rsid w:val="008A0C9F"/>
    <w:rsid w:val="008A14F6"/>
    <w:rsid w:val="008A1645"/>
    <w:rsid w:val="008A3E6F"/>
    <w:rsid w:val="008A56C3"/>
    <w:rsid w:val="008A7EF2"/>
    <w:rsid w:val="008B003A"/>
    <w:rsid w:val="008B0DFB"/>
    <w:rsid w:val="008B2951"/>
    <w:rsid w:val="008B2BBB"/>
    <w:rsid w:val="008B2BF4"/>
    <w:rsid w:val="008B389B"/>
    <w:rsid w:val="008B60D9"/>
    <w:rsid w:val="008B646D"/>
    <w:rsid w:val="008B6842"/>
    <w:rsid w:val="008B70C4"/>
    <w:rsid w:val="008B7348"/>
    <w:rsid w:val="008B7F11"/>
    <w:rsid w:val="008C004B"/>
    <w:rsid w:val="008C04D3"/>
    <w:rsid w:val="008C0CAF"/>
    <w:rsid w:val="008C18C1"/>
    <w:rsid w:val="008C2BC9"/>
    <w:rsid w:val="008C3DC2"/>
    <w:rsid w:val="008C4229"/>
    <w:rsid w:val="008C442E"/>
    <w:rsid w:val="008C4943"/>
    <w:rsid w:val="008C5658"/>
    <w:rsid w:val="008C5DCA"/>
    <w:rsid w:val="008C6338"/>
    <w:rsid w:val="008D0ADE"/>
    <w:rsid w:val="008D0CB2"/>
    <w:rsid w:val="008D0EE2"/>
    <w:rsid w:val="008D29AF"/>
    <w:rsid w:val="008D2D8F"/>
    <w:rsid w:val="008D344B"/>
    <w:rsid w:val="008D346A"/>
    <w:rsid w:val="008D370B"/>
    <w:rsid w:val="008D41FC"/>
    <w:rsid w:val="008D4DD5"/>
    <w:rsid w:val="008D4ED9"/>
    <w:rsid w:val="008D6B04"/>
    <w:rsid w:val="008D72B9"/>
    <w:rsid w:val="008E2254"/>
    <w:rsid w:val="008E2654"/>
    <w:rsid w:val="008E4929"/>
    <w:rsid w:val="008E4FF4"/>
    <w:rsid w:val="008F1C22"/>
    <w:rsid w:val="008F2554"/>
    <w:rsid w:val="008F2C42"/>
    <w:rsid w:val="008F47DC"/>
    <w:rsid w:val="008F635E"/>
    <w:rsid w:val="008F738E"/>
    <w:rsid w:val="008F7D9A"/>
    <w:rsid w:val="009002CE"/>
    <w:rsid w:val="009025FB"/>
    <w:rsid w:val="009029DB"/>
    <w:rsid w:val="009038A8"/>
    <w:rsid w:val="00905C6E"/>
    <w:rsid w:val="0090753F"/>
    <w:rsid w:val="009118BA"/>
    <w:rsid w:val="00913E51"/>
    <w:rsid w:val="00914986"/>
    <w:rsid w:val="00914DFE"/>
    <w:rsid w:val="0091614B"/>
    <w:rsid w:val="00916CEC"/>
    <w:rsid w:val="0091735D"/>
    <w:rsid w:val="009202C9"/>
    <w:rsid w:val="00921287"/>
    <w:rsid w:val="0092131F"/>
    <w:rsid w:val="00921595"/>
    <w:rsid w:val="00925D59"/>
    <w:rsid w:val="00926716"/>
    <w:rsid w:val="009308DA"/>
    <w:rsid w:val="00932A82"/>
    <w:rsid w:val="0093319A"/>
    <w:rsid w:val="00933540"/>
    <w:rsid w:val="0093396C"/>
    <w:rsid w:val="00933E6E"/>
    <w:rsid w:val="0093425F"/>
    <w:rsid w:val="00934877"/>
    <w:rsid w:val="009353B8"/>
    <w:rsid w:val="00935439"/>
    <w:rsid w:val="009357D5"/>
    <w:rsid w:val="00935CD9"/>
    <w:rsid w:val="0093698A"/>
    <w:rsid w:val="009372AB"/>
    <w:rsid w:val="00937432"/>
    <w:rsid w:val="009374E9"/>
    <w:rsid w:val="00937708"/>
    <w:rsid w:val="00941D0E"/>
    <w:rsid w:val="00941FC5"/>
    <w:rsid w:val="0094290B"/>
    <w:rsid w:val="009453A6"/>
    <w:rsid w:val="00945CE6"/>
    <w:rsid w:val="009464A3"/>
    <w:rsid w:val="00946522"/>
    <w:rsid w:val="00946796"/>
    <w:rsid w:val="00950969"/>
    <w:rsid w:val="009511AA"/>
    <w:rsid w:val="0095183B"/>
    <w:rsid w:val="0095204C"/>
    <w:rsid w:val="009520FE"/>
    <w:rsid w:val="00953424"/>
    <w:rsid w:val="00953B51"/>
    <w:rsid w:val="00953B7B"/>
    <w:rsid w:val="00954528"/>
    <w:rsid w:val="009558AA"/>
    <w:rsid w:val="009603E5"/>
    <w:rsid w:val="0096071A"/>
    <w:rsid w:val="00960A35"/>
    <w:rsid w:val="00960C91"/>
    <w:rsid w:val="00960FDA"/>
    <w:rsid w:val="00961AEB"/>
    <w:rsid w:val="00961B6D"/>
    <w:rsid w:val="00963717"/>
    <w:rsid w:val="00963E37"/>
    <w:rsid w:val="00965CC4"/>
    <w:rsid w:val="0096624D"/>
    <w:rsid w:val="00966A2E"/>
    <w:rsid w:val="009674D4"/>
    <w:rsid w:val="009676E3"/>
    <w:rsid w:val="00970143"/>
    <w:rsid w:val="00970B7F"/>
    <w:rsid w:val="00970C38"/>
    <w:rsid w:val="00971614"/>
    <w:rsid w:val="00972340"/>
    <w:rsid w:val="009752FA"/>
    <w:rsid w:val="00977693"/>
    <w:rsid w:val="00977BB1"/>
    <w:rsid w:val="00977C69"/>
    <w:rsid w:val="00977F54"/>
    <w:rsid w:val="009818E4"/>
    <w:rsid w:val="00982494"/>
    <w:rsid w:val="009845F3"/>
    <w:rsid w:val="009845FD"/>
    <w:rsid w:val="00985600"/>
    <w:rsid w:val="00986E0B"/>
    <w:rsid w:val="00990935"/>
    <w:rsid w:val="00990A99"/>
    <w:rsid w:val="00990AFD"/>
    <w:rsid w:val="00991001"/>
    <w:rsid w:val="00991069"/>
    <w:rsid w:val="0099397C"/>
    <w:rsid w:val="00994A07"/>
    <w:rsid w:val="00996257"/>
    <w:rsid w:val="00996BCA"/>
    <w:rsid w:val="009A0E79"/>
    <w:rsid w:val="009A1740"/>
    <w:rsid w:val="009A216A"/>
    <w:rsid w:val="009A23B0"/>
    <w:rsid w:val="009A35C9"/>
    <w:rsid w:val="009A3604"/>
    <w:rsid w:val="009A473C"/>
    <w:rsid w:val="009A52E0"/>
    <w:rsid w:val="009A640D"/>
    <w:rsid w:val="009A7F00"/>
    <w:rsid w:val="009B1548"/>
    <w:rsid w:val="009B3A1D"/>
    <w:rsid w:val="009B4100"/>
    <w:rsid w:val="009B41F0"/>
    <w:rsid w:val="009B69E9"/>
    <w:rsid w:val="009B7FFD"/>
    <w:rsid w:val="009C0279"/>
    <w:rsid w:val="009C21B4"/>
    <w:rsid w:val="009C3225"/>
    <w:rsid w:val="009C3CB8"/>
    <w:rsid w:val="009C3E2A"/>
    <w:rsid w:val="009C4284"/>
    <w:rsid w:val="009C5DC4"/>
    <w:rsid w:val="009C61A3"/>
    <w:rsid w:val="009C66AA"/>
    <w:rsid w:val="009C6B84"/>
    <w:rsid w:val="009D0BC2"/>
    <w:rsid w:val="009D1368"/>
    <w:rsid w:val="009D2CDA"/>
    <w:rsid w:val="009D553D"/>
    <w:rsid w:val="009D5A24"/>
    <w:rsid w:val="009D5B2E"/>
    <w:rsid w:val="009D636F"/>
    <w:rsid w:val="009D7457"/>
    <w:rsid w:val="009D758F"/>
    <w:rsid w:val="009D7AC7"/>
    <w:rsid w:val="009D7BF2"/>
    <w:rsid w:val="009D7D83"/>
    <w:rsid w:val="009E0BE8"/>
    <w:rsid w:val="009E172F"/>
    <w:rsid w:val="009E19CB"/>
    <w:rsid w:val="009E426E"/>
    <w:rsid w:val="009E439C"/>
    <w:rsid w:val="009E46F2"/>
    <w:rsid w:val="009E620D"/>
    <w:rsid w:val="009E7192"/>
    <w:rsid w:val="009E7F49"/>
    <w:rsid w:val="009F0B98"/>
    <w:rsid w:val="009F1641"/>
    <w:rsid w:val="009F1C46"/>
    <w:rsid w:val="009F1E25"/>
    <w:rsid w:val="009F2079"/>
    <w:rsid w:val="009F2592"/>
    <w:rsid w:val="009F4BE1"/>
    <w:rsid w:val="009F4FF4"/>
    <w:rsid w:val="009F5541"/>
    <w:rsid w:val="009F6493"/>
    <w:rsid w:val="009F69B5"/>
    <w:rsid w:val="009F79AE"/>
    <w:rsid w:val="00A004D3"/>
    <w:rsid w:val="00A00FFB"/>
    <w:rsid w:val="00A04C7E"/>
    <w:rsid w:val="00A06896"/>
    <w:rsid w:val="00A07CA6"/>
    <w:rsid w:val="00A10FD5"/>
    <w:rsid w:val="00A12981"/>
    <w:rsid w:val="00A14320"/>
    <w:rsid w:val="00A14E83"/>
    <w:rsid w:val="00A151A5"/>
    <w:rsid w:val="00A15263"/>
    <w:rsid w:val="00A159DE"/>
    <w:rsid w:val="00A15E74"/>
    <w:rsid w:val="00A15FB5"/>
    <w:rsid w:val="00A164FB"/>
    <w:rsid w:val="00A16BEA"/>
    <w:rsid w:val="00A175E5"/>
    <w:rsid w:val="00A178C0"/>
    <w:rsid w:val="00A17EA1"/>
    <w:rsid w:val="00A17EDF"/>
    <w:rsid w:val="00A205EF"/>
    <w:rsid w:val="00A215DD"/>
    <w:rsid w:val="00A21746"/>
    <w:rsid w:val="00A24265"/>
    <w:rsid w:val="00A2429B"/>
    <w:rsid w:val="00A24B55"/>
    <w:rsid w:val="00A24F34"/>
    <w:rsid w:val="00A24F60"/>
    <w:rsid w:val="00A254EA"/>
    <w:rsid w:val="00A274EF"/>
    <w:rsid w:val="00A27E41"/>
    <w:rsid w:val="00A300E8"/>
    <w:rsid w:val="00A30DB1"/>
    <w:rsid w:val="00A31101"/>
    <w:rsid w:val="00A32087"/>
    <w:rsid w:val="00A34451"/>
    <w:rsid w:val="00A34742"/>
    <w:rsid w:val="00A35811"/>
    <w:rsid w:val="00A35D0A"/>
    <w:rsid w:val="00A40E66"/>
    <w:rsid w:val="00A40FB6"/>
    <w:rsid w:val="00A42629"/>
    <w:rsid w:val="00A43620"/>
    <w:rsid w:val="00A438B9"/>
    <w:rsid w:val="00A43944"/>
    <w:rsid w:val="00A43A45"/>
    <w:rsid w:val="00A43D2B"/>
    <w:rsid w:val="00A4524B"/>
    <w:rsid w:val="00A45454"/>
    <w:rsid w:val="00A45A05"/>
    <w:rsid w:val="00A4637B"/>
    <w:rsid w:val="00A46BB9"/>
    <w:rsid w:val="00A476B4"/>
    <w:rsid w:val="00A476D0"/>
    <w:rsid w:val="00A50D2F"/>
    <w:rsid w:val="00A50EE4"/>
    <w:rsid w:val="00A521D4"/>
    <w:rsid w:val="00A53511"/>
    <w:rsid w:val="00A541FE"/>
    <w:rsid w:val="00A55724"/>
    <w:rsid w:val="00A60841"/>
    <w:rsid w:val="00A61A4E"/>
    <w:rsid w:val="00A63700"/>
    <w:rsid w:val="00A64575"/>
    <w:rsid w:val="00A64C36"/>
    <w:rsid w:val="00A65A26"/>
    <w:rsid w:val="00A67625"/>
    <w:rsid w:val="00A67EF4"/>
    <w:rsid w:val="00A73EF9"/>
    <w:rsid w:val="00A75324"/>
    <w:rsid w:val="00A756C6"/>
    <w:rsid w:val="00A77200"/>
    <w:rsid w:val="00A80BB6"/>
    <w:rsid w:val="00A80C68"/>
    <w:rsid w:val="00A821AF"/>
    <w:rsid w:val="00A844B8"/>
    <w:rsid w:val="00A849C8"/>
    <w:rsid w:val="00A855BE"/>
    <w:rsid w:val="00A86406"/>
    <w:rsid w:val="00A87937"/>
    <w:rsid w:val="00A9014B"/>
    <w:rsid w:val="00A914F3"/>
    <w:rsid w:val="00A915AB"/>
    <w:rsid w:val="00A9222E"/>
    <w:rsid w:val="00A92C7A"/>
    <w:rsid w:val="00A92DD2"/>
    <w:rsid w:val="00A930F5"/>
    <w:rsid w:val="00A93911"/>
    <w:rsid w:val="00A93F1A"/>
    <w:rsid w:val="00A9454C"/>
    <w:rsid w:val="00A94751"/>
    <w:rsid w:val="00A954D7"/>
    <w:rsid w:val="00A95B2A"/>
    <w:rsid w:val="00A95E7F"/>
    <w:rsid w:val="00A96228"/>
    <w:rsid w:val="00A96DBD"/>
    <w:rsid w:val="00A970D5"/>
    <w:rsid w:val="00A97638"/>
    <w:rsid w:val="00AA0B4E"/>
    <w:rsid w:val="00AA1BBB"/>
    <w:rsid w:val="00AA1E74"/>
    <w:rsid w:val="00AA24D2"/>
    <w:rsid w:val="00AA423E"/>
    <w:rsid w:val="00AA7316"/>
    <w:rsid w:val="00AA78CE"/>
    <w:rsid w:val="00AA7B9C"/>
    <w:rsid w:val="00AA7F42"/>
    <w:rsid w:val="00AB0C12"/>
    <w:rsid w:val="00AB0FA7"/>
    <w:rsid w:val="00AB26D5"/>
    <w:rsid w:val="00AB3885"/>
    <w:rsid w:val="00AB4F00"/>
    <w:rsid w:val="00AB5F3B"/>
    <w:rsid w:val="00AC004D"/>
    <w:rsid w:val="00AC09F1"/>
    <w:rsid w:val="00AC2BD0"/>
    <w:rsid w:val="00AC38A9"/>
    <w:rsid w:val="00AC4BF6"/>
    <w:rsid w:val="00AC5AF0"/>
    <w:rsid w:val="00AC6797"/>
    <w:rsid w:val="00AC6A7A"/>
    <w:rsid w:val="00AC6F68"/>
    <w:rsid w:val="00AC7896"/>
    <w:rsid w:val="00AD104E"/>
    <w:rsid w:val="00AD124D"/>
    <w:rsid w:val="00AD1EAE"/>
    <w:rsid w:val="00AD2280"/>
    <w:rsid w:val="00AD26C0"/>
    <w:rsid w:val="00AD3CC4"/>
    <w:rsid w:val="00AD4839"/>
    <w:rsid w:val="00AD4C7C"/>
    <w:rsid w:val="00AD76EF"/>
    <w:rsid w:val="00AE19D1"/>
    <w:rsid w:val="00AE2666"/>
    <w:rsid w:val="00AE29DB"/>
    <w:rsid w:val="00AE2E9B"/>
    <w:rsid w:val="00AE3BE0"/>
    <w:rsid w:val="00AE50C7"/>
    <w:rsid w:val="00AE5D09"/>
    <w:rsid w:val="00AE6037"/>
    <w:rsid w:val="00AE6B11"/>
    <w:rsid w:val="00AE7EBC"/>
    <w:rsid w:val="00AF434D"/>
    <w:rsid w:val="00AF4EE4"/>
    <w:rsid w:val="00AF6B36"/>
    <w:rsid w:val="00B0036F"/>
    <w:rsid w:val="00B00C8E"/>
    <w:rsid w:val="00B02AA5"/>
    <w:rsid w:val="00B04F50"/>
    <w:rsid w:val="00B05CA6"/>
    <w:rsid w:val="00B1073D"/>
    <w:rsid w:val="00B11CD7"/>
    <w:rsid w:val="00B1205D"/>
    <w:rsid w:val="00B128F0"/>
    <w:rsid w:val="00B13307"/>
    <w:rsid w:val="00B1367C"/>
    <w:rsid w:val="00B13B7B"/>
    <w:rsid w:val="00B15202"/>
    <w:rsid w:val="00B1553A"/>
    <w:rsid w:val="00B17577"/>
    <w:rsid w:val="00B21CD1"/>
    <w:rsid w:val="00B23256"/>
    <w:rsid w:val="00B24CF5"/>
    <w:rsid w:val="00B26507"/>
    <w:rsid w:val="00B269CE"/>
    <w:rsid w:val="00B3055A"/>
    <w:rsid w:val="00B31CD8"/>
    <w:rsid w:val="00B32535"/>
    <w:rsid w:val="00B3277B"/>
    <w:rsid w:val="00B32B21"/>
    <w:rsid w:val="00B32BAD"/>
    <w:rsid w:val="00B34386"/>
    <w:rsid w:val="00B367AA"/>
    <w:rsid w:val="00B36B86"/>
    <w:rsid w:val="00B37176"/>
    <w:rsid w:val="00B373AA"/>
    <w:rsid w:val="00B37787"/>
    <w:rsid w:val="00B40823"/>
    <w:rsid w:val="00B40DF9"/>
    <w:rsid w:val="00B41041"/>
    <w:rsid w:val="00B42083"/>
    <w:rsid w:val="00B42270"/>
    <w:rsid w:val="00B427A9"/>
    <w:rsid w:val="00B43455"/>
    <w:rsid w:val="00B435F8"/>
    <w:rsid w:val="00B4620E"/>
    <w:rsid w:val="00B46CB0"/>
    <w:rsid w:val="00B4725D"/>
    <w:rsid w:val="00B52A3F"/>
    <w:rsid w:val="00B539AD"/>
    <w:rsid w:val="00B5462A"/>
    <w:rsid w:val="00B54BC7"/>
    <w:rsid w:val="00B565AE"/>
    <w:rsid w:val="00B56C15"/>
    <w:rsid w:val="00B57348"/>
    <w:rsid w:val="00B60F60"/>
    <w:rsid w:val="00B61E5E"/>
    <w:rsid w:val="00B629EA"/>
    <w:rsid w:val="00B62D2B"/>
    <w:rsid w:val="00B63807"/>
    <w:rsid w:val="00B6426B"/>
    <w:rsid w:val="00B6581C"/>
    <w:rsid w:val="00B65D4D"/>
    <w:rsid w:val="00B66649"/>
    <w:rsid w:val="00B67741"/>
    <w:rsid w:val="00B67DF0"/>
    <w:rsid w:val="00B720DB"/>
    <w:rsid w:val="00B75226"/>
    <w:rsid w:val="00B75683"/>
    <w:rsid w:val="00B75985"/>
    <w:rsid w:val="00B76050"/>
    <w:rsid w:val="00B7667D"/>
    <w:rsid w:val="00B777FF"/>
    <w:rsid w:val="00B8179C"/>
    <w:rsid w:val="00B822DB"/>
    <w:rsid w:val="00B82D4E"/>
    <w:rsid w:val="00B8353F"/>
    <w:rsid w:val="00B84A8A"/>
    <w:rsid w:val="00B87C64"/>
    <w:rsid w:val="00B87E47"/>
    <w:rsid w:val="00B91A82"/>
    <w:rsid w:val="00B9279C"/>
    <w:rsid w:val="00B934BE"/>
    <w:rsid w:val="00B93569"/>
    <w:rsid w:val="00B94B37"/>
    <w:rsid w:val="00B9576A"/>
    <w:rsid w:val="00B962BB"/>
    <w:rsid w:val="00BA088E"/>
    <w:rsid w:val="00BA2861"/>
    <w:rsid w:val="00BA3873"/>
    <w:rsid w:val="00BA636A"/>
    <w:rsid w:val="00BA6707"/>
    <w:rsid w:val="00BA7C0B"/>
    <w:rsid w:val="00BB0F85"/>
    <w:rsid w:val="00BB16D5"/>
    <w:rsid w:val="00BB1940"/>
    <w:rsid w:val="00BB2E4D"/>
    <w:rsid w:val="00BB5301"/>
    <w:rsid w:val="00BB57E8"/>
    <w:rsid w:val="00BB58C8"/>
    <w:rsid w:val="00BB7349"/>
    <w:rsid w:val="00BC0196"/>
    <w:rsid w:val="00BC0367"/>
    <w:rsid w:val="00BC1CAA"/>
    <w:rsid w:val="00BC219A"/>
    <w:rsid w:val="00BC42A8"/>
    <w:rsid w:val="00BC5E8F"/>
    <w:rsid w:val="00BC66EE"/>
    <w:rsid w:val="00BC69F2"/>
    <w:rsid w:val="00BC7535"/>
    <w:rsid w:val="00BC76CB"/>
    <w:rsid w:val="00BC7F3C"/>
    <w:rsid w:val="00BC7FFB"/>
    <w:rsid w:val="00BD034D"/>
    <w:rsid w:val="00BD07AE"/>
    <w:rsid w:val="00BD3209"/>
    <w:rsid w:val="00BD323A"/>
    <w:rsid w:val="00BD3ECE"/>
    <w:rsid w:val="00BD4316"/>
    <w:rsid w:val="00BD5782"/>
    <w:rsid w:val="00BD780A"/>
    <w:rsid w:val="00BE0194"/>
    <w:rsid w:val="00BE0CEB"/>
    <w:rsid w:val="00BE1E12"/>
    <w:rsid w:val="00BE346A"/>
    <w:rsid w:val="00BE3917"/>
    <w:rsid w:val="00BE46DF"/>
    <w:rsid w:val="00BE635E"/>
    <w:rsid w:val="00BE6364"/>
    <w:rsid w:val="00BE6D71"/>
    <w:rsid w:val="00BE718D"/>
    <w:rsid w:val="00BE7A12"/>
    <w:rsid w:val="00BE7ADF"/>
    <w:rsid w:val="00BE7CAE"/>
    <w:rsid w:val="00BF5945"/>
    <w:rsid w:val="00BF6362"/>
    <w:rsid w:val="00BF7293"/>
    <w:rsid w:val="00BF7488"/>
    <w:rsid w:val="00C009C1"/>
    <w:rsid w:val="00C01B8A"/>
    <w:rsid w:val="00C01FED"/>
    <w:rsid w:val="00C02596"/>
    <w:rsid w:val="00C027B1"/>
    <w:rsid w:val="00C0468A"/>
    <w:rsid w:val="00C05398"/>
    <w:rsid w:val="00C056BE"/>
    <w:rsid w:val="00C06182"/>
    <w:rsid w:val="00C06249"/>
    <w:rsid w:val="00C068BC"/>
    <w:rsid w:val="00C07871"/>
    <w:rsid w:val="00C0787B"/>
    <w:rsid w:val="00C07B7F"/>
    <w:rsid w:val="00C07EC8"/>
    <w:rsid w:val="00C10243"/>
    <w:rsid w:val="00C134F6"/>
    <w:rsid w:val="00C13C38"/>
    <w:rsid w:val="00C1424F"/>
    <w:rsid w:val="00C14933"/>
    <w:rsid w:val="00C14E0B"/>
    <w:rsid w:val="00C157FC"/>
    <w:rsid w:val="00C200F2"/>
    <w:rsid w:val="00C2027F"/>
    <w:rsid w:val="00C20B16"/>
    <w:rsid w:val="00C216A8"/>
    <w:rsid w:val="00C22169"/>
    <w:rsid w:val="00C233B3"/>
    <w:rsid w:val="00C235D5"/>
    <w:rsid w:val="00C238FB"/>
    <w:rsid w:val="00C23BF7"/>
    <w:rsid w:val="00C240FA"/>
    <w:rsid w:val="00C25B3F"/>
    <w:rsid w:val="00C2627B"/>
    <w:rsid w:val="00C3227B"/>
    <w:rsid w:val="00C32ACE"/>
    <w:rsid w:val="00C32F37"/>
    <w:rsid w:val="00C33352"/>
    <w:rsid w:val="00C346DD"/>
    <w:rsid w:val="00C34DB4"/>
    <w:rsid w:val="00C35A64"/>
    <w:rsid w:val="00C35E7C"/>
    <w:rsid w:val="00C36B0D"/>
    <w:rsid w:val="00C37839"/>
    <w:rsid w:val="00C37EA0"/>
    <w:rsid w:val="00C409F6"/>
    <w:rsid w:val="00C410D2"/>
    <w:rsid w:val="00C41479"/>
    <w:rsid w:val="00C43810"/>
    <w:rsid w:val="00C439F1"/>
    <w:rsid w:val="00C4452E"/>
    <w:rsid w:val="00C5042D"/>
    <w:rsid w:val="00C536D2"/>
    <w:rsid w:val="00C54558"/>
    <w:rsid w:val="00C558A4"/>
    <w:rsid w:val="00C559CD"/>
    <w:rsid w:val="00C57E04"/>
    <w:rsid w:val="00C61818"/>
    <w:rsid w:val="00C61B06"/>
    <w:rsid w:val="00C61FEC"/>
    <w:rsid w:val="00C62B4F"/>
    <w:rsid w:val="00C62FC2"/>
    <w:rsid w:val="00C65918"/>
    <w:rsid w:val="00C65FA7"/>
    <w:rsid w:val="00C7008E"/>
    <w:rsid w:val="00C71A87"/>
    <w:rsid w:val="00C72F35"/>
    <w:rsid w:val="00C73ED0"/>
    <w:rsid w:val="00C74F2A"/>
    <w:rsid w:val="00C76946"/>
    <w:rsid w:val="00C76CD4"/>
    <w:rsid w:val="00C77686"/>
    <w:rsid w:val="00C80B05"/>
    <w:rsid w:val="00C81AD2"/>
    <w:rsid w:val="00C81CD7"/>
    <w:rsid w:val="00C81ECD"/>
    <w:rsid w:val="00C82268"/>
    <w:rsid w:val="00C83AEC"/>
    <w:rsid w:val="00C84348"/>
    <w:rsid w:val="00C8742E"/>
    <w:rsid w:val="00C90FC8"/>
    <w:rsid w:val="00C929B3"/>
    <w:rsid w:val="00C92A0D"/>
    <w:rsid w:val="00C9443B"/>
    <w:rsid w:val="00C9490F"/>
    <w:rsid w:val="00C9629D"/>
    <w:rsid w:val="00C96C19"/>
    <w:rsid w:val="00C96E34"/>
    <w:rsid w:val="00C97067"/>
    <w:rsid w:val="00C9717B"/>
    <w:rsid w:val="00C97465"/>
    <w:rsid w:val="00C9749B"/>
    <w:rsid w:val="00C97586"/>
    <w:rsid w:val="00CA076C"/>
    <w:rsid w:val="00CA0E7A"/>
    <w:rsid w:val="00CA1AD6"/>
    <w:rsid w:val="00CA22F9"/>
    <w:rsid w:val="00CA39B7"/>
    <w:rsid w:val="00CA43EA"/>
    <w:rsid w:val="00CA45E8"/>
    <w:rsid w:val="00CA5AF6"/>
    <w:rsid w:val="00CA6A87"/>
    <w:rsid w:val="00CA760E"/>
    <w:rsid w:val="00CB2149"/>
    <w:rsid w:val="00CB2159"/>
    <w:rsid w:val="00CB252D"/>
    <w:rsid w:val="00CB4BBD"/>
    <w:rsid w:val="00CB4C86"/>
    <w:rsid w:val="00CB5B7B"/>
    <w:rsid w:val="00CB5F3F"/>
    <w:rsid w:val="00CB6418"/>
    <w:rsid w:val="00CC0C48"/>
    <w:rsid w:val="00CC2F81"/>
    <w:rsid w:val="00CC3DCA"/>
    <w:rsid w:val="00CC435D"/>
    <w:rsid w:val="00CC4F1E"/>
    <w:rsid w:val="00CC5FBE"/>
    <w:rsid w:val="00CC6BC0"/>
    <w:rsid w:val="00CC7706"/>
    <w:rsid w:val="00CD19A8"/>
    <w:rsid w:val="00CD19DB"/>
    <w:rsid w:val="00CD2E3C"/>
    <w:rsid w:val="00CD30FC"/>
    <w:rsid w:val="00CD39A2"/>
    <w:rsid w:val="00CD4B87"/>
    <w:rsid w:val="00CD55DB"/>
    <w:rsid w:val="00CD63AD"/>
    <w:rsid w:val="00CD67F9"/>
    <w:rsid w:val="00CE1045"/>
    <w:rsid w:val="00CE12F6"/>
    <w:rsid w:val="00CE167E"/>
    <w:rsid w:val="00CE1E88"/>
    <w:rsid w:val="00CE26E6"/>
    <w:rsid w:val="00CE31B1"/>
    <w:rsid w:val="00CE4450"/>
    <w:rsid w:val="00CE4772"/>
    <w:rsid w:val="00CE49B6"/>
    <w:rsid w:val="00CE4A28"/>
    <w:rsid w:val="00CE56C5"/>
    <w:rsid w:val="00CE5C3A"/>
    <w:rsid w:val="00CE7E37"/>
    <w:rsid w:val="00CF0972"/>
    <w:rsid w:val="00CF0AE0"/>
    <w:rsid w:val="00CF120B"/>
    <w:rsid w:val="00CF1F0A"/>
    <w:rsid w:val="00CF31B4"/>
    <w:rsid w:val="00CF4CEF"/>
    <w:rsid w:val="00CF6431"/>
    <w:rsid w:val="00CF6592"/>
    <w:rsid w:val="00CF6E52"/>
    <w:rsid w:val="00D00B10"/>
    <w:rsid w:val="00D01DCF"/>
    <w:rsid w:val="00D01F15"/>
    <w:rsid w:val="00D02606"/>
    <w:rsid w:val="00D04514"/>
    <w:rsid w:val="00D05D6D"/>
    <w:rsid w:val="00D067C4"/>
    <w:rsid w:val="00D076D9"/>
    <w:rsid w:val="00D11A35"/>
    <w:rsid w:val="00D11E06"/>
    <w:rsid w:val="00D1224D"/>
    <w:rsid w:val="00D1259C"/>
    <w:rsid w:val="00D13846"/>
    <w:rsid w:val="00D14240"/>
    <w:rsid w:val="00D146EB"/>
    <w:rsid w:val="00D15656"/>
    <w:rsid w:val="00D20835"/>
    <w:rsid w:val="00D20D52"/>
    <w:rsid w:val="00D20EF6"/>
    <w:rsid w:val="00D219AA"/>
    <w:rsid w:val="00D21D01"/>
    <w:rsid w:val="00D2237A"/>
    <w:rsid w:val="00D22D3F"/>
    <w:rsid w:val="00D23E73"/>
    <w:rsid w:val="00D240B5"/>
    <w:rsid w:val="00D24BD1"/>
    <w:rsid w:val="00D2588A"/>
    <w:rsid w:val="00D25B60"/>
    <w:rsid w:val="00D25EA2"/>
    <w:rsid w:val="00D26217"/>
    <w:rsid w:val="00D26522"/>
    <w:rsid w:val="00D278F0"/>
    <w:rsid w:val="00D311BE"/>
    <w:rsid w:val="00D32986"/>
    <w:rsid w:val="00D338DB"/>
    <w:rsid w:val="00D3511F"/>
    <w:rsid w:val="00D354EA"/>
    <w:rsid w:val="00D360DF"/>
    <w:rsid w:val="00D36BE0"/>
    <w:rsid w:val="00D36DB6"/>
    <w:rsid w:val="00D3752B"/>
    <w:rsid w:val="00D40470"/>
    <w:rsid w:val="00D41147"/>
    <w:rsid w:val="00D44AD8"/>
    <w:rsid w:val="00D4515E"/>
    <w:rsid w:val="00D4521D"/>
    <w:rsid w:val="00D45819"/>
    <w:rsid w:val="00D46397"/>
    <w:rsid w:val="00D464F2"/>
    <w:rsid w:val="00D52933"/>
    <w:rsid w:val="00D52C36"/>
    <w:rsid w:val="00D52DD1"/>
    <w:rsid w:val="00D52FF0"/>
    <w:rsid w:val="00D56683"/>
    <w:rsid w:val="00D574A2"/>
    <w:rsid w:val="00D6001A"/>
    <w:rsid w:val="00D60FC7"/>
    <w:rsid w:val="00D6189E"/>
    <w:rsid w:val="00D61E4F"/>
    <w:rsid w:val="00D62166"/>
    <w:rsid w:val="00D62E71"/>
    <w:rsid w:val="00D63146"/>
    <w:rsid w:val="00D64312"/>
    <w:rsid w:val="00D64BB4"/>
    <w:rsid w:val="00D65159"/>
    <w:rsid w:val="00D65AEB"/>
    <w:rsid w:val="00D65C56"/>
    <w:rsid w:val="00D66CBB"/>
    <w:rsid w:val="00D673A9"/>
    <w:rsid w:val="00D70514"/>
    <w:rsid w:val="00D71305"/>
    <w:rsid w:val="00D718B8"/>
    <w:rsid w:val="00D71BF7"/>
    <w:rsid w:val="00D7260C"/>
    <w:rsid w:val="00D731D0"/>
    <w:rsid w:val="00D738D2"/>
    <w:rsid w:val="00D73CDD"/>
    <w:rsid w:val="00D741C8"/>
    <w:rsid w:val="00D74E94"/>
    <w:rsid w:val="00D75395"/>
    <w:rsid w:val="00D76565"/>
    <w:rsid w:val="00D766B4"/>
    <w:rsid w:val="00D809E4"/>
    <w:rsid w:val="00D81B85"/>
    <w:rsid w:val="00D81EDD"/>
    <w:rsid w:val="00D8486E"/>
    <w:rsid w:val="00D84EA2"/>
    <w:rsid w:val="00D84F77"/>
    <w:rsid w:val="00D863B5"/>
    <w:rsid w:val="00D8663B"/>
    <w:rsid w:val="00D878B6"/>
    <w:rsid w:val="00D87FC0"/>
    <w:rsid w:val="00D90C1B"/>
    <w:rsid w:val="00D90FB3"/>
    <w:rsid w:val="00D910B9"/>
    <w:rsid w:val="00D925D1"/>
    <w:rsid w:val="00D92668"/>
    <w:rsid w:val="00D93AD4"/>
    <w:rsid w:val="00D94BE4"/>
    <w:rsid w:val="00D94F27"/>
    <w:rsid w:val="00D95516"/>
    <w:rsid w:val="00D95B37"/>
    <w:rsid w:val="00D979CF"/>
    <w:rsid w:val="00DA04CA"/>
    <w:rsid w:val="00DA0B8F"/>
    <w:rsid w:val="00DA1A7B"/>
    <w:rsid w:val="00DA1F2A"/>
    <w:rsid w:val="00DA432C"/>
    <w:rsid w:val="00DA4677"/>
    <w:rsid w:val="00DA5392"/>
    <w:rsid w:val="00DB0034"/>
    <w:rsid w:val="00DB08A2"/>
    <w:rsid w:val="00DB0D6D"/>
    <w:rsid w:val="00DB1035"/>
    <w:rsid w:val="00DB1F84"/>
    <w:rsid w:val="00DB2F12"/>
    <w:rsid w:val="00DB44A1"/>
    <w:rsid w:val="00DB5CD7"/>
    <w:rsid w:val="00DB6647"/>
    <w:rsid w:val="00DC0C9F"/>
    <w:rsid w:val="00DC1727"/>
    <w:rsid w:val="00DC1843"/>
    <w:rsid w:val="00DC33BA"/>
    <w:rsid w:val="00DC4957"/>
    <w:rsid w:val="00DC4AE2"/>
    <w:rsid w:val="00DC635B"/>
    <w:rsid w:val="00DC63B3"/>
    <w:rsid w:val="00DC6B6C"/>
    <w:rsid w:val="00DD25BD"/>
    <w:rsid w:val="00DD2877"/>
    <w:rsid w:val="00DD2EDE"/>
    <w:rsid w:val="00DD3144"/>
    <w:rsid w:val="00DD38A3"/>
    <w:rsid w:val="00DD67AC"/>
    <w:rsid w:val="00DD7FD2"/>
    <w:rsid w:val="00DE0E0F"/>
    <w:rsid w:val="00DE0F3E"/>
    <w:rsid w:val="00DE1DEE"/>
    <w:rsid w:val="00DE2A8A"/>
    <w:rsid w:val="00DE3218"/>
    <w:rsid w:val="00DE33F9"/>
    <w:rsid w:val="00DE5831"/>
    <w:rsid w:val="00DE5C5C"/>
    <w:rsid w:val="00DE6816"/>
    <w:rsid w:val="00DE76D7"/>
    <w:rsid w:val="00DF06C4"/>
    <w:rsid w:val="00DF0BD1"/>
    <w:rsid w:val="00DF1033"/>
    <w:rsid w:val="00DF1156"/>
    <w:rsid w:val="00DF1173"/>
    <w:rsid w:val="00DF2CB0"/>
    <w:rsid w:val="00DF383C"/>
    <w:rsid w:val="00DF4465"/>
    <w:rsid w:val="00DF451B"/>
    <w:rsid w:val="00DF451C"/>
    <w:rsid w:val="00DF5D03"/>
    <w:rsid w:val="00DF6006"/>
    <w:rsid w:val="00DF6955"/>
    <w:rsid w:val="00DF7B01"/>
    <w:rsid w:val="00DF7E4B"/>
    <w:rsid w:val="00E00957"/>
    <w:rsid w:val="00E01DDD"/>
    <w:rsid w:val="00E0349F"/>
    <w:rsid w:val="00E0443E"/>
    <w:rsid w:val="00E0480A"/>
    <w:rsid w:val="00E05FCE"/>
    <w:rsid w:val="00E076EA"/>
    <w:rsid w:val="00E0787C"/>
    <w:rsid w:val="00E120FC"/>
    <w:rsid w:val="00E12D07"/>
    <w:rsid w:val="00E13E37"/>
    <w:rsid w:val="00E14BA9"/>
    <w:rsid w:val="00E1701F"/>
    <w:rsid w:val="00E2168A"/>
    <w:rsid w:val="00E22FD4"/>
    <w:rsid w:val="00E23A0E"/>
    <w:rsid w:val="00E23EE3"/>
    <w:rsid w:val="00E245A1"/>
    <w:rsid w:val="00E24831"/>
    <w:rsid w:val="00E25228"/>
    <w:rsid w:val="00E27953"/>
    <w:rsid w:val="00E31001"/>
    <w:rsid w:val="00E314BF"/>
    <w:rsid w:val="00E34A4E"/>
    <w:rsid w:val="00E37872"/>
    <w:rsid w:val="00E41D06"/>
    <w:rsid w:val="00E41D0D"/>
    <w:rsid w:val="00E41E33"/>
    <w:rsid w:val="00E426BD"/>
    <w:rsid w:val="00E43C83"/>
    <w:rsid w:val="00E45508"/>
    <w:rsid w:val="00E46685"/>
    <w:rsid w:val="00E507BE"/>
    <w:rsid w:val="00E50A06"/>
    <w:rsid w:val="00E51D63"/>
    <w:rsid w:val="00E5265D"/>
    <w:rsid w:val="00E540BC"/>
    <w:rsid w:val="00E5413A"/>
    <w:rsid w:val="00E545D0"/>
    <w:rsid w:val="00E546D8"/>
    <w:rsid w:val="00E55480"/>
    <w:rsid w:val="00E55AC7"/>
    <w:rsid w:val="00E55C26"/>
    <w:rsid w:val="00E55EA0"/>
    <w:rsid w:val="00E56C8D"/>
    <w:rsid w:val="00E600CD"/>
    <w:rsid w:val="00E61239"/>
    <w:rsid w:val="00E62EF4"/>
    <w:rsid w:val="00E632EA"/>
    <w:rsid w:val="00E654A0"/>
    <w:rsid w:val="00E65521"/>
    <w:rsid w:val="00E65D6D"/>
    <w:rsid w:val="00E67455"/>
    <w:rsid w:val="00E67FF3"/>
    <w:rsid w:val="00E701AC"/>
    <w:rsid w:val="00E719E2"/>
    <w:rsid w:val="00E730F3"/>
    <w:rsid w:val="00E74957"/>
    <w:rsid w:val="00E75036"/>
    <w:rsid w:val="00E75386"/>
    <w:rsid w:val="00E758A1"/>
    <w:rsid w:val="00E75DEB"/>
    <w:rsid w:val="00E76832"/>
    <w:rsid w:val="00E76D1F"/>
    <w:rsid w:val="00E77015"/>
    <w:rsid w:val="00E77017"/>
    <w:rsid w:val="00E807E8"/>
    <w:rsid w:val="00E80AD6"/>
    <w:rsid w:val="00E815E0"/>
    <w:rsid w:val="00E818B2"/>
    <w:rsid w:val="00E81DE3"/>
    <w:rsid w:val="00E8267D"/>
    <w:rsid w:val="00E82FDB"/>
    <w:rsid w:val="00E83C17"/>
    <w:rsid w:val="00E844ED"/>
    <w:rsid w:val="00E84DC7"/>
    <w:rsid w:val="00E8653F"/>
    <w:rsid w:val="00E86C05"/>
    <w:rsid w:val="00E90C8F"/>
    <w:rsid w:val="00E91006"/>
    <w:rsid w:val="00E92106"/>
    <w:rsid w:val="00E92204"/>
    <w:rsid w:val="00E93276"/>
    <w:rsid w:val="00E93457"/>
    <w:rsid w:val="00E93B23"/>
    <w:rsid w:val="00E93F35"/>
    <w:rsid w:val="00EA04FB"/>
    <w:rsid w:val="00EA1F76"/>
    <w:rsid w:val="00EA4570"/>
    <w:rsid w:val="00EA4C1F"/>
    <w:rsid w:val="00EA5469"/>
    <w:rsid w:val="00EA5B2B"/>
    <w:rsid w:val="00EA7EA7"/>
    <w:rsid w:val="00EB0239"/>
    <w:rsid w:val="00EB0AFA"/>
    <w:rsid w:val="00EB2BE8"/>
    <w:rsid w:val="00EB2F9B"/>
    <w:rsid w:val="00EB311C"/>
    <w:rsid w:val="00EB352A"/>
    <w:rsid w:val="00EB3FD5"/>
    <w:rsid w:val="00EB4897"/>
    <w:rsid w:val="00EB5F05"/>
    <w:rsid w:val="00EB6396"/>
    <w:rsid w:val="00EB65D1"/>
    <w:rsid w:val="00EC1362"/>
    <w:rsid w:val="00EC238F"/>
    <w:rsid w:val="00EC291E"/>
    <w:rsid w:val="00EC2EEA"/>
    <w:rsid w:val="00EC6033"/>
    <w:rsid w:val="00EC6ABB"/>
    <w:rsid w:val="00EC7B44"/>
    <w:rsid w:val="00ED10D9"/>
    <w:rsid w:val="00ED28F4"/>
    <w:rsid w:val="00ED2D91"/>
    <w:rsid w:val="00ED30A9"/>
    <w:rsid w:val="00ED3FD9"/>
    <w:rsid w:val="00ED42D5"/>
    <w:rsid w:val="00ED43C6"/>
    <w:rsid w:val="00ED52D1"/>
    <w:rsid w:val="00ED5476"/>
    <w:rsid w:val="00ED62D1"/>
    <w:rsid w:val="00ED7864"/>
    <w:rsid w:val="00ED7AAE"/>
    <w:rsid w:val="00ED7DAC"/>
    <w:rsid w:val="00EE0200"/>
    <w:rsid w:val="00EE0F6C"/>
    <w:rsid w:val="00EE1465"/>
    <w:rsid w:val="00EE1D25"/>
    <w:rsid w:val="00EE2C69"/>
    <w:rsid w:val="00EE34DD"/>
    <w:rsid w:val="00EE3C92"/>
    <w:rsid w:val="00EE447F"/>
    <w:rsid w:val="00EE4674"/>
    <w:rsid w:val="00EE47C6"/>
    <w:rsid w:val="00EE4D84"/>
    <w:rsid w:val="00EE575C"/>
    <w:rsid w:val="00EE5F95"/>
    <w:rsid w:val="00EE6B6F"/>
    <w:rsid w:val="00EE76B1"/>
    <w:rsid w:val="00EF0F59"/>
    <w:rsid w:val="00EF1196"/>
    <w:rsid w:val="00EF2B23"/>
    <w:rsid w:val="00EF3A01"/>
    <w:rsid w:val="00EF4D0F"/>
    <w:rsid w:val="00EF52F1"/>
    <w:rsid w:val="00EF5FF8"/>
    <w:rsid w:val="00EF6F58"/>
    <w:rsid w:val="00EF7935"/>
    <w:rsid w:val="00F01526"/>
    <w:rsid w:val="00F023A7"/>
    <w:rsid w:val="00F02EDC"/>
    <w:rsid w:val="00F039E2"/>
    <w:rsid w:val="00F04A95"/>
    <w:rsid w:val="00F058D3"/>
    <w:rsid w:val="00F10A38"/>
    <w:rsid w:val="00F1176A"/>
    <w:rsid w:val="00F11FF3"/>
    <w:rsid w:val="00F12BF1"/>
    <w:rsid w:val="00F12F4D"/>
    <w:rsid w:val="00F12FB0"/>
    <w:rsid w:val="00F13A10"/>
    <w:rsid w:val="00F15567"/>
    <w:rsid w:val="00F16039"/>
    <w:rsid w:val="00F20491"/>
    <w:rsid w:val="00F206DE"/>
    <w:rsid w:val="00F20DCF"/>
    <w:rsid w:val="00F23331"/>
    <w:rsid w:val="00F23CF2"/>
    <w:rsid w:val="00F2498E"/>
    <w:rsid w:val="00F249C5"/>
    <w:rsid w:val="00F25865"/>
    <w:rsid w:val="00F270F0"/>
    <w:rsid w:val="00F27DB1"/>
    <w:rsid w:val="00F30FCB"/>
    <w:rsid w:val="00F3332A"/>
    <w:rsid w:val="00F34068"/>
    <w:rsid w:val="00F3421F"/>
    <w:rsid w:val="00F35ED7"/>
    <w:rsid w:val="00F423F6"/>
    <w:rsid w:val="00F43528"/>
    <w:rsid w:val="00F43916"/>
    <w:rsid w:val="00F44F84"/>
    <w:rsid w:val="00F466E6"/>
    <w:rsid w:val="00F47508"/>
    <w:rsid w:val="00F4786D"/>
    <w:rsid w:val="00F508F3"/>
    <w:rsid w:val="00F51133"/>
    <w:rsid w:val="00F51165"/>
    <w:rsid w:val="00F51C42"/>
    <w:rsid w:val="00F51CC4"/>
    <w:rsid w:val="00F51EAB"/>
    <w:rsid w:val="00F53747"/>
    <w:rsid w:val="00F5387C"/>
    <w:rsid w:val="00F54AF1"/>
    <w:rsid w:val="00F551D6"/>
    <w:rsid w:val="00F55B3B"/>
    <w:rsid w:val="00F55CBC"/>
    <w:rsid w:val="00F55DCB"/>
    <w:rsid w:val="00F56426"/>
    <w:rsid w:val="00F5643F"/>
    <w:rsid w:val="00F56959"/>
    <w:rsid w:val="00F56CB4"/>
    <w:rsid w:val="00F62332"/>
    <w:rsid w:val="00F62371"/>
    <w:rsid w:val="00F62B5A"/>
    <w:rsid w:val="00F63239"/>
    <w:rsid w:val="00F63C65"/>
    <w:rsid w:val="00F6499A"/>
    <w:rsid w:val="00F64F0D"/>
    <w:rsid w:val="00F656E5"/>
    <w:rsid w:val="00F66279"/>
    <w:rsid w:val="00F67500"/>
    <w:rsid w:val="00F70652"/>
    <w:rsid w:val="00F709AB"/>
    <w:rsid w:val="00F70B12"/>
    <w:rsid w:val="00F70F10"/>
    <w:rsid w:val="00F716BE"/>
    <w:rsid w:val="00F74A3D"/>
    <w:rsid w:val="00F74A8F"/>
    <w:rsid w:val="00F74FB9"/>
    <w:rsid w:val="00F775A3"/>
    <w:rsid w:val="00F77D38"/>
    <w:rsid w:val="00F809C6"/>
    <w:rsid w:val="00F81408"/>
    <w:rsid w:val="00F815F4"/>
    <w:rsid w:val="00F84AA5"/>
    <w:rsid w:val="00F86C5F"/>
    <w:rsid w:val="00F86D62"/>
    <w:rsid w:val="00F874BB"/>
    <w:rsid w:val="00F90DA5"/>
    <w:rsid w:val="00F9118F"/>
    <w:rsid w:val="00F914C6"/>
    <w:rsid w:val="00F92B59"/>
    <w:rsid w:val="00F931A2"/>
    <w:rsid w:val="00F95F2A"/>
    <w:rsid w:val="00F97115"/>
    <w:rsid w:val="00F97289"/>
    <w:rsid w:val="00F97B3C"/>
    <w:rsid w:val="00F97DE7"/>
    <w:rsid w:val="00FA00A8"/>
    <w:rsid w:val="00FA016F"/>
    <w:rsid w:val="00FA1CA1"/>
    <w:rsid w:val="00FA1F4B"/>
    <w:rsid w:val="00FA3644"/>
    <w:rsid w:val="00FA4168"/>
    <w:rsid w:val="00FA4571"/>
    <w:rsid w:val="00FA4A6C"/>
    <w:rsid w:val="00FA4CAD"/>
    <w:rsid w:val="00FA4DC7"/>
    <w:rsid w:val="00FA4FF3"/>
    <w:rsid w:val="00FA5D15"/>
    <w:rsid w:val="00FB3596"/>
    <w:rsid w:val="00FB41FD"/>
    <w:rsid w:val="00FB4353"/>
    <w:rsid w:val="00FB4E64"/>
    <w:rsid w:val="00FB6398"/>
    <w:rsid w:val="00FB6F5A"/>
    <w:rsid w:val="00FC16AB"/>
    <w:rsid w:val="00FC37AD"/>
    <w:rsid w:val="00FC3FBD"/>
    <w:rsid w:val="00FC54A4"/>
    <w:rsid w:val="00FC5909"/>
    <w:rsid w:val="00FC5CDF"/>
    <w:rsid w:val="00FC79E8"/>
    <w:rsid w:val="00FD0A58"/>
    <w:rsid w:val="00FD160B"/>
    <w:rsid w:val="00FD19B7"/>
    <w:rsid w:val="00FD2094"/>
    <w:rsid w:val="00FD295A"/>
    <w:rsid w:val="00FD39C9"/>
    <w:rsid w:val="00FD3CDC"/>
    <w:rsid w:val="00FD4378"/>
    <w:rsid w:val="00FD508D"/>
    <w:rsid w:val="00FD57A1"/>
    <w:rsid w:val="00FD72C2"/>
    <w:rsid w:val="00FD7D51"/>
    <w:rsid w:val="00FE0B52"/>
    <w:rsid w:val="00FE10DF"/>
    <w:rsid w:val="00FE1867"/>
    <w:rsid w:val="00FE26EC"/>
    <w:rsid w:val="00FE2DFF"/>
    <w:rsid w:val="00FE30A0"/>
    <w:rsid w:val="00FE35A8"/>
    <w:rsid w:val="00FE4867"/>
    <w:rsid w:val="00FE599A"/>
    <w:rsid w:val="00FE663C"/>
    <w:rsid w:val="00FE76FD"/>
    <w:rsid w:val="00FF0847"/>
    <w:rsid w:val="00FF1B91"/>
    <w:rsid w:val="00FF299D"/>
    <w:rsid w:val="00FF32F4"/>
    <w:rsid w:val="00FF47CD"/>
    <w:rsid w:val="00FF5344"/>
    <w:rsid w:val="00FF5532"/>
    <w:rsid w:val="00FF67D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39F6C0"/>
  <w15:chartTrackingRefBased/>
  <w15:docId w15:val="{20332C06-7943-4CC3-96C6-8E87C1B9F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6050"/>
    <w:pPr>
      <w:spacing w:after="0" w:line="360" w:lineRule="auto"/>
      <w:jc w:val="both"/>
    </w:pPr>
    <w:rPr>
      <w:rFonts w:ascii="Palatino Linotype" w:eastAsia="Calibri" w:hAnsi="Palatino Linotype" w:cs="Calibri"/>
      <w:sz w:val="24"/>
      <w:lang w:val="es-ES_tradnl" w:eastAsia="es-MX"/>
    </w:rPr>
  </w:style>
  <w:style w:type="paragraph" w:styleId="Ttulo1">
    <w:name w:val="heading 1"/>
    <w:aliases w:val="Título Res"/>
    <w:basedOn w:val="Normal"/>
    <w:next w:val="Normal"/>
    <w:link w:val="Ttulo1Car"/>
    <w:uiPriority w:val="9"/>
    <w:qFormat/>
    <w:rsid w:val="00A215DD"/>
    <w:pPr>
      <w:keepNext/>
      <w:keepLines/>
      <w:jc w:val="center"/>
      <w:outlineLvl w:val="0"/>
    </w:pPr>
    <w:rPr>
      <w:rFonts w:eastAsiaTheme="majorEastAsia" w:cstheme="majorBidi"/>
      <w:b/>
      <w:color w:val="000000" w:themeColor="text1"/>
      <w:sz w:val="28"/>
      <w:szCs w:val="32"/>
      <w:lang w:val="es-ES" w:eastAsia="es-ES"/>
    </w:rPr>
  </w:style>
  <w:style w:type="paragraph" w:styleId="Ttulo2">
    <w:name w:val="heading 2"/>
    <w:aliases w:val="Subtítulos"/>
    <w:basedOn w:val="Normal"/>
    <w:next w:val="Normal"/>
    <w:link w:val="Ttulo2Car"/>
    <w:uiPriority w:val="9"/>
    <w:unhideWhenUsed/>
    <w:qFormat/>
    <w:rsid w:val="00BA088E"/>
    <w:pPr>
      <w:keepNext/>
      <w:keepLines/>
      <w:outlineLvl w:val="1"/>
    </w:pPr>
    <w:rPr>
      <w:rFonts w:eastAsiaTheme="majorEastAsia" w:cstheme="majorBidi"/>
      <w:b/>
      <w:color w:val="000000" w:themeColor="text1"/>
      <w:sz w:val="26"/>
      <w:szCs w:val="26"/>
    </w:rPr>
  </w:style>
  <w:style w:type="paragraph" w:styleId="Ttulo3">
    <w:name w:val="heading 3"/>
    <w:basedOn w:val="Normal"/>
    <w:next w:val="Normal"/>
    <w:link w:val="Ttulo3Car"/>
    <w:uiPriority w:val="9"/>
    <w:unhideWhenUsed/>
    <w:qFormat/>
    <w:rsid w:val="00BA088E"/>
    <w:pPr>
      <w:keepNext/>
      <w:keepLines/>
      <w:outlineLvl w:val="2"/>
    </w:pPr>
    <w:rPr>
      <w:rFonts w:eastAsiaTheme="majorEastAsia" w:cstheme="majorBidi"/>
      <w:b/>
      <w:i/>
      <w:color w:val="000000" w:themeColor="text1"/>
      <w:szCs w:val="24"/>
      <w:u w:val="single"/>
    </w:rPr>
  </w:style>
  <w:style w:type="paragraph" w:styleId="Ttulo4">
    <w:name w:val="heading 4"/>
    <w:basedOn w:val="Normal"/>
    <w:link w:val="Ttulo4Car"/>
    <w:uiPriority w:val="9"/>
    <w:qFormat/>
    <w:rsid w:val="00151764"/>
    <w:pPr>
      <w:spacing w:before="100" w:beforeAutospacing="1" w:after="100" w:afterAutospacing="1" w:line="240" w:lineRule="auto"/>
      <w:outlineLvl w:val="3"/>
    </w:pPr>
    <w:rPr>
      <w:rFonts w:ascii="Times New Roman" w:eastAsia="Times New Roman" w:hAnsi="Times New Roman" w:cs="Times New Roman"/>
      <w:b/>
      <w:bCs/>
      <w:szCs w:val="24"/>
      <w:lang w:val="es-MX"/>
    </w:rPr>
  </w:style>
  <w:style w:type="paragraph" w:styleId="Ttulo5">
    <w:name w:val="heading 5"/>
    <w:basedOn w:val="Normal"/>
    <w:next w:val="Normal"/>
    <w:link w:val="Ttulo5Car"/>
    <w:uiPriority w:val="9"/>
    <w:semiHidden/>
    <w:unhideWhenUsed/>
    <w:qFormat/>
    <w:rsid w:val="00AA7B9C"/>
    <w:pPr>
      <w:tabs>
        <w:tab w:val="num" w:pos="3600"/>
      </w:tabs>
      <w:spacing w:before="240" w:after="60" w:line="240" w:lineRule="auto"/>
      <w:ind w:left="3600" w:hanging="720"/>
      <w:jc w:val="left"/>
      <w:outlineLvl w:val="4"/>
    </w:pPr>
    <w:rPr>
      <w:rFonts w:asciiTheme="minorHAnsi" w:eastAsiaTheme="minorEastAsia" w:hAnsiTheme="minorHAnsi" w:cstheme="minorBidi"/>
      <w:b/>
      <w:bCs/>
      <w:i/>
      <w:iCs/>
      <w:sz w:val="26"/>
      <w:szCs w:val="26"/>
      <w:lang w:val="en-US" w:eastAsia="en-US"/>
    </w:rPr>
  </w:style>
  <w:style w:type="paragraph" w:styleId="Ttulo6">
    <w:name w:val="heading 6"/>
    <w:basedOn w:val="Normal"/>
    <w:next w:val="Normal"/>
    <w:link w:val="Ttulo6Car"/>
    <w:qFormat/>
    <w:rsid w:val="00AA7B9C"/>
    <w:pPr>
      <w:tabs>
        <w:tab w:val="num" w:pos="4320"/>
      </w:tabs>
      <w:spacing w:before="240" w:after="60" w:line="240" w:lineRule="auto"/>
      <w:ind w:left="4320" w:hanging="720"/>
      <w:jc w:val="left"/>
      <w:outlineLvl w:val="5"/>
    </w:pPr>
    <w:rPr>
      <w:rFonts w:ascii="Times New Roman" w:eastAsia="Times New Roman" w:hAnsi="Times New Roman" w:cs="Times New Roman"/>
      <w:b/>
      <w:bCs/>
      <w:sz w:val="22"/>
      <w:lang w:val="en-US" w:eastAsia="en-US"/>
    </w:rPr>
  </w:style>
  <w:style w:type="paragraph" w:styleId="Ttulo7">
    <w:name w:val="heading 7"/>
    <w:basedOn w:val="Normal"/>
    <w:next w:val="Normal"/>
    <w:link w:val="Ttulo7Car"/>
    <w:uiPriority w:val="9"/>
    <w:semiHidden/>
    <w:unhideWhenUsed/>
    <w:qFormat/>
    <w:rsid w:val="00AA7B9C"/>
    <w:pPr>
      <w:tabs>
        <w:tab w:val="num" w:pos="5040"/>
      </w:tabs>
      <w:spacing w:before="240" w:after="60" w:line="240" w:lineRule="auto"/>
      <w:ind w:left="5040" w:hanging="720"/>
      <w:jc w:val="left"/>
      <w:outlineLvl w:val="6"/>
    </w:pPr>
    <w:rPr>
      <w:rFonts w:asciiTheme="minorHAnsi" w:eastAsiaTheme="minorEastAsia" w:hAnsiTheme="minorHAnsi" w:cstheme="minorBidi"/>
      <w:szCs w:val="24"/>
      <w:lang w:val="en-US" w:eastAsia="en-US"/>
    </w:rPr>
  </w:style>
  <w:style w:type="paragraph" w:styleId="Ttulo8">
    <w:name w:val="heading 8"/>
    <w:basedOn w:val="Normal"/>
    <w:next w:val="Normal"/>
    <w:link w:val="Ttulo8Car"/>
    <w:uiPriority w:val="9"/>
    <w:semiHidden/>
    <w:unhideWhenUsed/>
    <w:qFormat/>
    <w:rsid w:val="00AA7B9C"/>
    <w:pPr>
      <w:tabs>
        <w:tab w:val="num" w:pos="5760"/>
      </w:tabs>
      <w:spacing w:before="240" w:after="60" w:line="240" w:lineRule="auto"/>
      <w:ind w:left="5760" w:hanging="720"/>
      <w:jc w:val="left"/>
      <w:outlineLvl w:val="7"/>
    </w:pPr>
    <w:rPr>
      <w:rFonts w:asciiTheme="minorHAnsi" w:eastAsiaTheme="minorEastAsia" w:hAnsiTheme="minorHAnsi" w:cstheme="minorBidi"/>
      <w:i/>
      <w:iCs/>
      <w:szCs w:val="24"/>
      <w:lang w:val="en-US" w:eastAsia="en-US"/>
    </w:rPr>
  </w:style>
  <w:style w:type="paragraph" w:styleId="Ttulo9">
    <w:name w:val="heading 9"/>
    <w:basedOn w:val="Normal"/>
    <w:next w:val="Normal"/>
    <w:link w:val="Ttulo9Car"/>
    <w:uiPriority w:val="9"/>
    <w:semiHidden/>
    <w:unhideWhenUsed/>
    <w:qFormat/>
    <w:rsid w:val="00AA7B9C"/>
    <w:pPr>
      <w:tabs>
        <w:tab w:val="num" w:pos="6480"/>
      </w:tabs>
      <w:spacing w:before="240" w:after="60" w:line="240" w:lineRule="auto"/>
      <w:ind w:left="6480" w:hanging="720"/>
      <w:jc w:val="left"/>
      <w:outlineLvl w:val="8"/>
    </w:pPr>
    <w:rPr>
      <w:rFonts w:asciiTheme="majorHAnsi" w:eastAsiaTheme="majorEastAsia" w:hAnsiTheme="majorHAnsi" w:cstheme="majorBidi"/>
      <w:sz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2498E"/>
    <w:pPr>
      <w:tabs>
        <w:tab w:val="center" w:pos="4419"/>
        <w:tab w:val="right" w:pos="8838"/>
      </w:tabs>
      <w:spacing w:line="240" w:lineRule="auto"/>
    </w:pPr>
    <w:rPr>
      <w:rFonts w:ascii="Times New Roman" w:hAnsi="Times New Roman" w:cs="Times New Roman"/>
      <w:szCs w:val="24"/>
      <w:lang w:val="es-ES" w:eastAsia="es-ES"/>
    </w:rPr>
  </w:style>
  <w:style w:type="character" w:customStyle="1" w:styleId="EncabezadoCar">
    <w:name w:val="Encabezado Car"/>
    <w:basedOn w:val="Fuentedeprrafopredeter"/>
    <w:link w:val="Encabezado"/>
    <w:uiPriority w:val="99"/>
    <w:rsid w:val="00F2498E"/>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F2498E"/>
    <w:pPr>
      <w:tabs>
        <w:tab w:val="center" w:pos="4419"/>
        <w:tab w:val="right" w:pos="8838"/>
      </w:tabs>
      <w:spacing w:line="240" w:lineRule="auto"/>
    </w:pPr>
    <w:rPr>
      <w:rFonts w:ascii="Times New Roman" w:hAnsi="Times New Roman" w:cs="Times New Roman"/>
      <w:szCs w:val="24"/>
      <w:lang w:val="es-ES" w:eastAsia="es-ES"/>
    </w:rPr>
  </w:style>
  <w:style w:type="character" w:customStyle="1" w:styleId="PiedepginaCar">
    <w:name w:val="Pie de página Car"/>
    <w:basedOn w:val="Fuentedeprrafopredeter"/>
    <w:link w:val="Piedepgina"/>
    <w:uiPriority w:val="99"/>
    <w:rsid w:val="00F2498E"/>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FD295A"/>
    <w:pPr>
      <w:ind w:left="709"/>
    </w:pPr>
    <w:rPr>
      <w:rFonts w:eastAsia="Times New Roman" w:cs="Times New Roman"/>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FD295A"/>
    <w:rPr>
      <w:rFonts w:ascii="Palatino Linotype" w:eastAsia="Times New Roman" w:hAnsi="Palatino Linotype" w:cs="Times New Roman"/>
      <w:sz w:val="24"/>
      <w:szCs w:val="24"/>
      <w:lang w:val="es-ES" w:eastAsia="es-ES"/>
    </w:rPr>
  </w:style>
  <w:style w:type="character" w:customStyle="1" w:styleId="apple-converted-space">
    <w:name w:val="apple-converted-space"/>
    <w:basedOn w:val="Fuentedeprrafopredeter"/>
    <w:rsid w:val="00F2498E"/>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F2498E"/>
    <w:pPr>
      <w:spacing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F2498E"/>
    <w:rPr>
      <w:sz w:val="20"/>
      <w:szCs w:val="20"/>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iPriority w:val="99"/>
    <w:unhideWhenUsed/>
    <w:qFormat/>
    <w:rsid w:val="00F2498E"/>
    <w:rPr>
      <w:vertAlign w:val="superscript"/>
    </w:rPr>
  </w:style>
  <w:style w:type="table" w:styleId="Tablaconcuadrcula">
    <w:name w:val="Table Grid"/>
    <w:basedOn w:val="Tablanormal"/>
    <w:uiPriority w:val="39"/>
    <w:rsid w:val="00F249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2498E"/>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F2498E"/>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2498E"/>
    <w:rPr>
      <w:rFonts w:ascii="Segoe UI" w:hAnsi="Segoe UI" w:cs="Segoe UI"/>
      <w:sz w:val="18"/>
      <w:szCs w:val="18"/>
    </w:rPr>
  </w:style>
  <w:style w:type="character" w:styleId="Hipervnculo">
    <w:name w:val="Hyperlink"/>
    <w:aliases w:val="Hipervínculo1,Hipervínculo11,Hipervínculo12,Hipervínculo13,Hipervínculo14,Hipervínculo15"/>
    <w:basedOn w:val="Fuentedeprrafopredeter"/>
    <w:uiPriority w:val="99"/>
    <w:unhideWhenUsed/>
    <w:rsid w:val="00F2498E"/>
    <w:rPr>
      <w:color w:val="0563C1" w:themeColor="hyperlink"/>
      <w:u w:val="single"/>
    </w:rPr>
  </w:style>
  <w:style w:type="character" w:styleId="Hipervnculovisitado">
    <w:name w:val="FollowedHyperlink"/>
    <w:basedOn w:val="Fuentedeprrafopredeter"/>
    <w:uiPriority w:val="99"/>
    <w:semiHidden/>
    <w:unhideWhenUsed/>
    <w:rsid w:val="00F2498E"/>
    <w:rPr>
      <w:color w:val="954F72" w:themeColor="followedHyperlink"/>
      <w:u w:val="single"/>
    </w:rPr>
  </w:style>
  <w:style w:type="paragraph" w:styleId="Sinespaciado">
    <w:name w:val="No Spacing"/>
    <w:aliases w:val="Francesa,INAI"/>
    <w:link w:val="SinespaciadoCar"/>
    <w:uiPriority w:val="1"/>
    <w:qFormat/>
    <w:rsid w:val="008D41FC"/>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8D41FC"/>
    <w:rPr>
      <w:rFonts w:ascii="Times New Roman" w:eastAsia="Times New Roman" w:hAnsi="Times New Roman" w:cs="Times New Roman"/>
      <w:sz w:val="24"/>
      <w:szCs w:val="24"/>
      <w:lang w:eastAsia="es-ES"/>
    </w:rPr>
  </w:style>
  <w:style w:type="paragraph" w:styleId="NormalWeb">
    <w:name w:val="Normal (Web)"/>
    <w:basedOn w:val="Normal"/>
    <w:uiPriority w:val="99"/>
    <w:unhideWhenUsed/>
    <w:rsid w:val="00864D6E"/>
    <w:pPr>
      <w:spacing w:before="100" w:beforeAutospacing="1" w:after="100" w:afterAutospacing="1" w:line="240" w:lineRule="auto"/>
    </w:pPr>
    <w:rPr>
      <w:rFonts w:ascii="Times New Roman" w:eastAsia="Times New Roman" w:hAnsi="Times New Roman" w:cs="Times New Roman"/>
      <w:szCs w:val="24"/>
    </w:rPr>
  </w:style>
  <w:style w:type="character" w:customStyle="1" w:styleId="Ttulo1Car">
    <w:name w:val="Título 1 Car"/>
    <w:aliases w:val="Título Res Car"/>
    <w:basedOn w:val="Fuentedeprrafopredeter"/>
    <w:link w:val="Ttulo1"/>
    <w:uiPriority w:val="9"/>
    <w:rsid w:val="00A215DD"/>
    <w:rPr>
      <w:rFonts w:ascii="Palatino Linotype" w:eastAsiaTheme="majorEastAsia" w:hAnsi="Palatino Linotype" w:cstheme="majorBidi"/>
      <w:b/>
      <w:color w:val="000000" w:themeColor="text1"/>
      <w:sz w:val="28"/>
      <w:szCs w:val="32"/>
      <w:lang w:val="es-ES" w:eastAsia="es-ES"/>
    </w:rPr>
  </w:style>
  <w:style w:type="character" w:customStyle="1" w:styleId="Ttulo2Car">
    <w:name w:val="Título 2 Car"/>
    <w:aliases w:val="Subtítulos Car"/>
    <w:basedOn w:val="Fuentedeprrafopredeter"/>
    <w:link w:val="Ttulo2"/>
    <w:uiPriority w:val="9"/>
    <w:rsid w:val="00BA088E"/>
    <w:rPr>
      <w:rFonts w:ascii="Palatino Linotype" w:eastAsiaTheme="majorEastAsia" w:hAnsi="Palatino Linotype" w:cstheme="majorBidi"/>
      <w:b/>
      <w:color w:val="000000" w:themeColor="text1"/>
      <w:sz w:val="26"/>
      <w:szCs w:val="26"/>
      <w:lang w:val="es-ES_tradnl" w:eastAsia="es-MX"/>
    </w:rPr>
  </w:style>
  <w:style w:type="paragraph" w:styleId="Textoindependiente">
    <w:name w:val="Body Text"/>
    <w:basedOn w:val="Normal"/>
    <w:link w:val="TextoindependienteCar"/>
    <w:uiPriority w:val="1"/>
    <w:unhideWhenUsed/>
    <w:qFormat/>
    <w:rsid w:val="00393F5B"/>
    <w:rPr>
      <w:rFonts w:eastAsia="Times New Roman" w:cs="Times New Roman"/>
      <w:szCs w:val="24"/>
    </w:rPr>
  </w:style>
  <w:style w:type="character" w:customStyle="1" w:styleId="TextoindependienteCar">
    <w:name w:val="Texto independiente Car"/>
    <w:basedOn w:val="Fuentedeprrafopredeter"/>
    <w:link w:val="Textoindependiente"/>
    <w:uiPriority w:val="1"/>
    <w:rsid w:val="00393F5B"/>
    <w:rPr>
      <w:rFonts w:ascii="Palatino Linotype" w:eastAsia="Times New Roman" w:hAnsi="Palatino Linotype" w:cs="Times New Roman"/>
      <w:sz w:val="24"/>
      <w:szCs w:val="24"/>
      <w:lang w:val="es-ES_tradnl" w:eastAsia="es-MX"/>
    </w:rPr>
  </w:style>
  <w:style w:type="character" w:styleId="Refdecomentario">
    <w:name w:val="annotation reference"/>
    <w:basedOn w:val="Fuentedeprrafopredeter"/>
    <w:uiPriority w:val="99"/>
    <w:semiHidden/>
    <w:unhideWhenUsed/>
    <w:rsid w:val="0065599C"/>
    <w:rPr>
      <w:sz w:val="16"/>
      <w:szCs w:val="16"/>
    </w:rPr>
  </w:style>
  <w:style w:type="paragraph" w:styleId="Textocomentario">
    <w:name w:val="annotation text"/>
    <w:basedOn w:val="Normal"/>
    <w:link w:val="TextocomentarioCar"/>
    <w:uiPriority w:val="99"/>
    <w:semiHidden/>
    <w:unhideWhenUsed/>
    <w:rsid w:val="0065599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5599C"/>
    <w:rPr>
      <w:sz w:val="20"/>
      <w:szCs w:val="20"/>
    </w:rPr>
  </w:style>
  <w:style w:type="paragraph" w:styleId="Asuntodelcomentario">
    <w:name w:val="annotation subject"/>
    <w:basedOn w:val="Textocomentario"/>
    <w:next w:val="Textocomentario"/>
    <w:link w:val="AsuntodelcomentarioCar"/>
    <w:uiPriority w:val="99"/>
    <w:semiHidden/>
    <w:unhideWhenUsed/>
    <w:rsid w:val="0065599C"/>
    <w:rPr>
      <w:b/>
      <w:bCs/>
    </w:rPr>
  </w:style>
  <w:style w:type="character" w:customStyle="1" w:styleId="AsuntodelcomentarioCar">
    <w:name w:val="Asunto del comentario Car"/>
    <w:basedOn w:val="TextocomentarioCar"/>
    <w:link w:val="Asuntodelcomentario"/>
    <w:uiPriority w:val="99"/>
    <w:semiHidden/>
    <w:rsid w:val="0065599C"/>
    <w:rPr>
      <w:b/>
      <w:bCs/>
      <w:sz w:val="20"/>
      <w:szCs w:val="20"/>
    </w:rPr>
  </w:style>
  <w:style w:type="paragraph" w:customStyle="1" w:styleId="j">
    <w:name w:val="j"/>
    <w:basedOn w:val="Normal"/>
    <w:rsid w:val="002A5FDF"/>
    <w:pPr>
      <w:spacing w:before="100" w:beforeAutospacing="1" w:after="100" w:afterAutospacing="1" w:line="240" w:lineRule="auto"/>
    </w:pPr>
    <w:rPr>
      <w:rFonts w:ascii="Times New Roman" w:hAnsi="Times New Roman" w:cs="Times New Roman"/>
      <w:szCs w:val="24"/>
      <w:lang w:eastAsia="es-ES_tradnl"/>
    </w:rPr>
  </w:style>
  <w:style w:type="character" w:styleId="Textoennegrita">
    <w:name w:val="Strong"/>
    <w:uiPriority w:val="22"/>
    <w:qFormat/>
    <w:rsid w:val="007F3D8B"/>
    <w:rPr>
      <w:b/>
      <w:bCs/>
    </w:rPr>
  </w:style>
  <w:style w:type="table" w:customStyle="1" w:styleId="Tablaconcuadrcula1">
    <w:name w:val="Tabla con cuadrícula1"/>
    <w:basedOn w:val="Tablanormal"/>
    <w:next w:val="Tablaconcuadrcula"/>
    <w:uiPriority w:val="39"/>
    <w:rsid w:val="006B11C6"/>
    <w:pPr>
      <w:spacing w:after="0" w:line="240" w:lineRule="auto"/>
    </w:pPr>
    <w:rPr>
      <w:rFonts w:ascii="Calibri" w:eastAsia="Calibri" w:hAnsi="Calibri" w:cs="Calibri"/>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aactual1">
    <w:name w:val="Lista actual1"/>
    <w:uiPriority w:val="99"/>
    <w:rsid w:val="00E41D06"/>
    <w:pPr>
      <w:numPr>
        <w:numId w:val="1"/>
      </w:numPr>
    </w:pPr>
  </w:style>
  <w:style w:type="character" w:customStyle="1" w:styleId="Mencinsinresolver1">
    <w:name w:val="Mención sin resolver1"/>
    <w:basedOn w:val="Fuentedeprrafopredeter"/>
    <w:uiPriority w:val="99"/>
    <w:semiHidden/>
    <w:unhideWhenUsed/>
    <w:rsid w:val="007C6783"/>
    <w:rPr>
      <w:color w:val="605E5C"/>
      <w:shd w:val="clear" w:color="auto" w:fill="E1DFDD"/>
    </w:rPr>
  </w:style>
  <w:style w:type="character" w:customStyle="1" w:styleId="Ttulo4Car">
    <w:name w:val="Título 4 Car"/>
    <w:basedOn w:val="Fuentedeprrafopredeter"/>
    <w:link w:val="Ttulo4"/>
    <w:uiPriority w:val="9"/>
    <w:rsid w:val="00151764"/>
    <w:rPr>
      <w:rFonts w:ascii="Times New Roman" w:eastAsia="Times New Roman" w:hAnsi="Times New Roman" w:cs="Times New Roman"/>
      <w:b/>
      <w:bCs/>
      <w:sz w:val="24"/>
      <w:szCs w:val="24"/>
      <w:lang w:eastAsia="es-MX"/>
    </w:rPr>
  </w:style>
  <w:style w:type="character" w:customStyle="1" w:styleId="TextonotaalfinalCar">
    <w:name w:val="Texto nota al final Car"/>
    <w:basedOn w:val="Fuentedeprrafopredeter"/>
    <w:link w:val="Textonotaalfinal"/>
    <w:uiPriority w:val="99"/>
    <w:semiHidden/>
    <w:rsid w:val="00151764"/>
    <w:rPr>
      <w:rFonts w:ascii="Times New Roman" w:eastAsia="Times New Roman" w:hAnsi="Times New Roman" w:cs="Times New Roman"/>
      <w:sz w:val="20"/>
      <w:szCs w:val="20"/>
      <w:lang w:val="es-ES" w:eastAsia="es-ES"/>
    </w:rPr>
  </w:style>
  <w:style w:type="paragraph" w:styleId="Textonotaalfinal">
    <w:name w:val="endnote text"/>
    <w:basedOn w:val="Normal"/>
    <w:link w:val="TextonotaalfinalCar"/>
    <w:uiPriority w:val="99"/>
    <w:semiHidden/>
    <w:unhideWhenUsed/>
    <w:rsid w:val="00151764"/>
    <w:pPr>
      <w:spacing w:line="240" w:lineRule="auto"/>
    </w:pPr>
    <w:rPr>
      <w:rFonts w:ascii="Times New Roman" w:eastAsia="Times New Roman" w:hAnsi="Times New Roman" w:cs="Times New Roman"/>
      <w:sz w:val="20"/>
      <w:szCs w:val="20"/>
      <w:lang w:val="es-ES" w:eastAsia="es-ES"/>
    </w:rPr>
  </w:style>
  <w:style w:type="character" w:customStyle="1" w:styleId="TextonotaalfinalCar1">
    <w:name w:val="Texto nota al final Car1"/>
    <w:basedOn w:val="Fuentedeprrafopredeter"/>
    <w:uiPriority w:val="99"/>
    <w:semiHidden/>
    <w:rsid w:val="00151764"/>
    <w:rPr>
      <w:rFonts w:ascii="Calibri" w:eastAsia="Calibri" w:hAnsi="Calibri" w:cs="Calibri"/>
      <w:sz w:val="20"/>
      <w:szCs w:val="20"/>
      <w:lang w:val="es-ES_tradnl" w:eastAsia="es-MX"/>
    </w:rPr>
  </w:style>
  <w:style w:type="character" w:customStyle="1" w:styleId="il">
    <w:name w:val="il"/>
    <w:basedOn w:val="Fuentedeprrafopredeter"/>
    <w:rsid w:val="00151764"/>
  </w:style>
  <w:style w:type="paragraph" w:customStyle="1" w:styleId="n2">
    <w:name w:val="n2"/>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styleId="nfasis">
    <w:name w:val="Emphasis"/>
    <w:basedOn w:val="Fuentedeprrafopredeter"/>
    <w:uiPriority w:val="20"/>
    <w:qFormat/>
    <w:rsid w:val="00151764"/>
    <w:rPr>
      <w:i/>
      <w:iCs/>
    </w:rPr>
  </w:style>
  <w:style w:type="character" w:customStyle="1" w:styleId="nacep">
    <w:name w:val="n_acep"/>
    <w:basedOn w:val="Fuentedeprrafopredeter"/>
    <w:rsid w:val="00151764"/>
  </w:style>
  <w:style w:type="character" w:customStyle="1" w:styleId="notranslate">
    <w:name w:val="notranslate"/>
    <w:basedOn w:val="Fuentedeprrafopredeter"/>
    <w:rsid w:val="00151764"/>
  </w:style>
  <w:style w:type="character" w:customStyle="1" w:styleId="apple-style-span">
    <w:name w:val="apple-style-span"/>
    <w:rsid w:val="00151764"/>
  </w:style>
  <w:style w:type="paragraph" w:customStyle="1" w:styleId="paragraph">
    <w:name w:val="paragraph"/>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customStyle="1" w:styleId="normaltextrun">
    <w:name w:val="normaltextrun"/>
    <w:basedOn w:val="Fuentedeprrafopredeter"/>
    <w:rsid w:val="00151764"/>
  </w:style>
  <w:style w:type="paragraph" w:customStyle="1" w:styleId="Body1">
    <w:name w:val="Body 1"/>
    <w:rsid w:val="00151764"/>
    <w:pPr>
      <w:spacing w:after="200" w:line="276" w:lineRule="auto"/>
      <w:outlineLvl w:val="0"/>
    </w:pPr>
    <w:rPr>
      <w:rFonts w:ascii="Helvetica" w:eastAsia="Arial Unicode MS" w:hAnsi="Helvetica" w:cs="Times New Roman"/>
      <w:color w:val="000000"/>
      <w:szCs w:val="20"/>
      <w:u w:color="000000"/>
      <w:lang w:eastAsia="es-MX"/>
    </w:rPr>
  </w:style>
  <w:style w:type="paragraph" w:styleId="Textosinformato">
    <w:name w:val="Plain Text"/>
    <w:basedOn w:val="Normal"/>
    <w:link w:val="TextosinformatoCar"/>
    <w:rsid w:val="00151764"/>
    <w:pPr>
      <w:spacing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151764"/>
    <w:rPr>
      <w:rFonts w:ascii="Courier New" w:eastAsia="Times New Roman" w:hAnsi="Courier New" w:cs="Times New Roman"/>
      <w:sz w:val="20"/>
      <w:szCs w:val="20"/>
      <w:lang w:val="es-ES" w:eastAsia="es-ES"/>
    </w:rPr>
  </w:style>
  <w:style w:type="character" w:customStyle="1" w:styleId="lbl-encabezado-negro">
    <w:name w:val="lbl-encabezado-negro"/>
    <w:basedOn w:val="Fuentedeprrafopredeter"/>
    <w:rsid w:val="00151764"/>
  </w:style>
  <w:style w:type="character" w:customStyle="1" w:styleId="red">
    <w:name w:val="red"/>
    <w:basedOn w:val="Fuentedeprrafopredeter"/>
    <w:rsid w:val="00151764"/>
  </w:style>
  <w:style w:type="paragraph" w:customStyle="1" w:styleId="francesa">
    <w:name w:val="francesa"/>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paragraph" w:customStyle="1" w:styleId="Pa0">
    <w:name w:val="Pa0"/>
    <w:basedOn w:val="Default"/>
    <w:next w:val="Default"/>
    <w:uiPriority w:val="99"/>
    <w:rsid w:val="00151764"/>
    <w:pPr>
      <w:spacing w:line="221" w:lineRule="atLeast"/>
    </w:pPr>
    <w:rPr>
      <w:color w:val="auto"/>
    </w:rPr>
  </w:style>
  <w:style w:type="paragraph" w:customStyle="1" w:styleId="j2">
    <w:name w:val="j2"/>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paragraph" w:customStyle="1" w:styleId="o">
    <w:name w:val="o"/>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customStyle="1" w:styleId="h">
    <w:name w:val="h"/>
    <w:basedOn w:val="Fuentedeprrafopredeter"/>
    <w:rsid w:val="00151764"/>
  </w:style>
  <w:style w:type="character" w:customStyle="1" w:styleId="i1">
    <w:name w:val="i1"/>
    <w:basedOn w:val="Fuentedeprrafopredeter"/>
    <w:rsid w:val="00151764"/>
  </w:style>
  <w:style w:type="paragraph" w:styleId="Sangradetextonormal">
    <w:name w:val="Body Text Indent"/>
    <w:basedOn w:val="Normal"/>
    <w:link w:val="SangradetextonormalCar"/>
    <w:uiPriority w:val="99"/>
    <w:unhideWhenUsed/>
    <w:rsid w:val="00151764"/>
    <w:pPr>
      <w:spacing w:after="120" w:line="276" w:lineRule="auto"/>
      <w:ind w:left="283"/>
    </w:pPr>
    <w:rPr>
      <w:rFonts w:cs="Times New Roman"/>
      <w:lang w:val="es-MX" w:eastAsia="en-US"/>
    </w:rPr>
  </w:style>
  <w:style w:type="character" w:customStyle="1" w:styleId="SangradetextonormalCar">
    <w:name w:val="Sangría de texto normal Car"/>
    <w:basedOn w:val="Fuentedeprrafopredeter"/>
    <w:link w:val="Sangradetextonormal"/>
    <w:uiPriority w:val="99"/>
    <w:rsid w:val="00151764"/>
    <w:rPr>
      <w:rFonts w:ascii="Calibri" w:eastAsia="Calibri" w:hAnsi="Calibri" w:cs="Times New Roman"/>
    </w:rPr>
  </w:style>
  <w:style w:type="character" w:customStyle="1" w:styleId="Ttulo3Car">
    <w:name w:val="Título 3 Car"/>
    <w:basedOn w:val="Fuentedeprrafopredeter"/>
    <w:link w:val="Ttulo3"/>
    <w:uiPriority w:val="9"/>
    <w:rsid w:val="00BA088E"/>
    <w:rPr>
      <w:rFonts w:ascii="Palatino Linotype" w:eastAsiaTheme="majorEastAsia" w:hAnsi="Palatino Linotype" w:cstheme="majorBidi"/>
      <w:b/>
      <w:i/>
      <w:color w:val="000000" w:themeColor="text1"/>
      <w:sz w:val="24"/>
      <w:szCs w:val="24"/>
      <w:u w:val="single"/>
      <w:lang w:val="es-ES_tradnl" w:eastAsia="es-MX"/>
    </w:rPr>
  </w:style>
  <w:style w:type="paragraph" w:customStyle="1" w:styleId="Fundamentos">
    <w:name w:val="Fundamentos"/>
    <w:basedOn w:val="Normal"/>
    <w:qFormat/>
    <w:rsid w:val="00BA088E"/>
    <w:pPr>
      <w:pBdr>
        <w:top w:val="nil"/>
        <w:left w:val="nil"/>
        <w:bottom w:val="nil"/>
        <w:right w:val="nil"/>
        <w:between w:val="nil"/>
      </w:pBdr>
      <w:spacing w:line="240" w:lineRule="auto"/>
      <w:ind w:left="567" w:right="567"/>
      <w:contextualSpacing/>
    </w:pPr>
    <w:rPr>
      <w:rFonts w:eastAsia="Palatino Linotype" w:cs="Palatino Linotype"/>
      <w:i/>
      <w:color w:val="000000"/>
      <w:sz w:val="22"/>
      <w:szCs w:val="24"/>
    </w:rPr>
  </w:style>
  <w:style w:type="paragraph" w:customStyle="1" w:styleId="Citaalpie">
    <w:name w:val="Cita al pie"/>
    <w:basedOn w:val="Normal"/>
    <w:next w:val="Normal"/>
    <w:qFormat/>
    <w:rsid w:val="00275BE9"/>
    <w:pPr>
      <w:pBdr>
        <w:top w:val="nil"/>
        <w:left w:val="nil"/>
        <w:bottom w:val="nil"/>
        <w:right w:val="nil"/>
        <w:between w:val="nil"/>
      </w:pBdr>
      <w:spacing w:line="240" w:lineRule="auto"/>
      <w:contextualSpacing/>
    </w:pPr>
    <w:rPr>
      <w:rFonts w:eastAsia="Palatino Linotype" w:cs="Palatino Linotype"/>
      <w:i/>
      <w:color w:val="000000"/>
      <w:sz w:val="20"/>
      <w:szCs w:val="24"/>
    </w:rPr>
  </w:style>
  <w:style w:type="numbering" w:customStyle="1" w:styleId="Listaactual2">
    <w:name w:val="Lista actual2"/>
    <w:uiPriority w:val="99"/>
    <w:rsid w:val="00464AF4"/>
    <w:pPr>
      <w:numPr>
        <w:numId w:val="3"/>
      </w:numPr>
    </w:pPr>
  </w:style>
  <w:style w:type="numbering" w:customStyle="1" w:styleId="Listaactual3">
    <w:name w:val="Lista actual3"/>
    <w:uiPriority w:val="99"/>
    <w:rsid w:val="00ED52D1"/>
    <w:pPr>
      <w:numPr>
        <w:numId w:val="4"/>
      </w:numPr>
    </w:pPr>
  </w:style>
  <w:style w:type="numbering" w:customStyle="1" w:styleId="Listaactual4">
    <w:name w:val="Lista actual4"/>
    <w:uiPriority w:val="99"/>
    <w:rsid w:val="004436C5"/>
    <w:pPr>
      <w:numPr>
        <w:numId w:val="5"/>
      </w:numPr>
    </w:pPr>
  </w:style>
  <w:style w:type="numbering" w:customStyle="1" w:styleId="Listaactual5">
    <w:name w:val="Lista actual5"/>
    <w:uiPriority w:val="99"/>
    <w:rsid w:val="004431D5"/>
    <w:pPr>
      <w:numPr>
        <w:numId w:val="6"/>
      </w:numPr>
    </w:pPr>
  </w:style>
  <w:style w:type="numbering" w:customStyle="1" w:styleId="Listaactual6">
    <w:name w:val="Lista actual6"/>
    <w:uiPriority w:val="99"/>
    <w:rsid w:val="004431D5"/>
    <w:pPr>
      <w:numPr>
        <w:numId w:val="7"/>
      </w:numPr>
    </w:pPr>
  </w:style>
  <w:style w:type="numbering" w:customStyle="1" w:styleId="Listaactual7">
    <w:name w:val="Lista actual7"/>
    <w:uiPriority w:val="99"/>
    <w:rsid w:val="004431D5"/>
    <w:pPr>
      <w:numPr>
        <w:numId w:val="8"/>
      </w:numPr>
    </w:pPr>
  </w:style>
  <w:style w:type="numbering" w:customStyle="1" w:styleId="Listaactual8">
    <w:name w:val="Lista actual8"/>
    <w:uiPriority w:val="99"/>
    <w:rsid w:val="00FD295A"/>
    <w:pPr>
      <w:numPr>
        <w:numId w:val="9"/>
      </w:numPr>
    </w:pPr>
  </w:style>
  <w:style w:type="numbering" w:customStyle="1" w:styleId="Listaactual9">
    <w:name w:val="Lista actual9"/>
    <w:uiPriority w:val="99"/>
    <w:rsid w:val="00025560"/>
    <w:pPr>
      <w:numPr>
        <w:numId w:val="10"/>
      </w:numPr>
    </w:pPr>
  </w:style>
  <w:style w:type="numbering" w:customStyle="1" w:styleId="Listaactual10">
    <w:name w:val="Lista actual10"/>
    <w:uiPriority w:val="99"/>
    <w:rsid w:val="00CE31B1"/>
    <w:pPr>
      <w:numPr>
        <w:numId w:val="11"/>
      </w:numPr>
    </w:pPr>
  </w:style>
  <w:style w:type="character" w:customStyle="1" w:styleId="Ttulo5Car">
    <w:name w:val="Título 5 Car"/>
    <w:basedOn w:val="Fuentedeprrafopredeter"/>
    <w:link w:val="Ttulo5"/>
    <w:uiPriority w:val="9"/>
    <w:semiHidden/>
    <w:rsid w:val="00AA7B9C"/>
    <w:rPr>
      <w:rFonts w:eastAsiaTheme="minorEastAsia"/>
      <w:b/>
      <w:bCs/>
      <w:i/>
      <w:iCs/>
      <w:sz w:val="26"/>
      <w:szCs w:val="26"/>
      <w:lang w:val="en-US"/>
    </w:rPr>
  </w:style>
  <w:style w:type="character" w:customStyle="1" w:styleId="Ttulo6Car">
    <w:name w:val="Título 6 Car"/>
    <w:basedOn w:val="Fuentedeprrafopredeter"/>
    <w:link w:val="Ttulo6"/>
    <w:rsid w:val="00AA7B9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AA7B9C"/>
    <w:rPr>
      <w:rFonts w:eastAsiaTheme="minorEastAsia"/>
      <w:sz w:val="24"/>
      <w:szCs w:val="24"/>
      <w:lang w:val="en-US"/>
    </w:rPr>
  </w:style>
  <w:style w:type="character" w:customStyle="1" w:styleId="Ttulo8Car">
    <w:name w:val="Título 8 Car"/>
    <w:basedOn w:val="Fuentedeprrafopredeter"/>
    <w:link w:val="Ttulo8"/>
    <w:uiPriority w:val="9"/>
    <w:semiHidden/>
    <w:rsid w:val="00AA7B9C"/>
    <w:rPr>
      <w:rFonts w:eastAsiaTheme="minorEastAsia"/>
      <w:i/>
      <w:iCs/>
      <w:sz w:val="24"/>
      <w:szCs w:val="24"/>
      <w:lang w:val="en-US"/>
    </w:rPr>
  </w:style>
  <w:style w:type="character" w:customStyle="1" w:styleId="Ttulo9Car">
    <w:name w:val="Título 9 Car"/>
    <w:basedOn w:val="Fuentedeprrafopredeter"/>
    <w:link w:val="Ttulo9"/>
    <w:uiPriority w:val="9"/>
    <w:semiHidden/>
    <w:rsid w:val="00AA7B9C"/>
    <w:rPr>
      <w:rFonts w:asciiTheme="majorHAnsi" w:eastAsiaTheme="majorEastAsia" w:hAnsiTheme="majorHAnsi" w:cstheme="majorBidi"/>
      <w:lang w:val="en-US"/>
    </w:rPr>
  </w:style>
  <w:style w:type="numbering" w:customStyle="1" w:styleId="Sinlista1">
    <w:name w:val="Sin lista1"/>
    <w:next w:val="Sinlista"/>
    <w:uiPriority w:val="99"/>
    <w:semiHidden/>
    <w:unhideWhenUsed/>
    <w:rsid w:val="00E84D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75891">
      <w:bodyDiv w:val="1"/>
      <w:marLeft w:val="0"/>
      <w:marRight w:val="0"/>
      <w:marTop w:val="0"/>
      <w:marBottom w:val="0"/>
      <w:divBdr>
        <w:top w:val="none" w:sz="0" w:space="0" w:color="auto"/>
        <w:left w:val="none" w:sz="0" w:space="0" w:color="auto"/>
        <w:bottom w:val="none" w:sz="0" w:space="0" w:color="auto"/>
        <w:right w:val="none" w:sz="0" w:space="0" w:color="auto"/>
      </w:divBdr>
    </w:div>
    <w:div w:id="67970817">
      <w:bodyDiv w:val="1"/>
      <w:marLeft w:val="0"/>
      <w:marRight w:val="0"/>
      <w:marTop w:val="0"/>
      <w:marBottom w:val="0"/>
      <w:divBdr>
        <w:top w:val="none" w:sz="0" w:space="0" w:color="auto"/>
        <w:left w:val="none" w:sz="0" w:space="0" w:color="auto"/>
        <w:bottom w:val="none" w:sz="0" w:space="0" w:color="auto"/>
        <w:right w:val="none" w:sz="0" w:space="0" w:color="auto"/>
      </w:divBdr>
    </w:div>
    <w:div w:id="68237940">
      <w:bodyDiv w:val="1"/>
      <w:marLeft w:val="0"/>
      <w:marRight w:val="0"/>
      <w:marTop w:val="0"/>
      <w:marBottom w:val="0"/>
      <w:divBdr>
        <w:top w:val="none" w:sz="0" w:space="0" w:color="auto"/>
        <w:left w:val="none" w:sz="0" w:space="0" w:color="auto"/>
        <w:bottom w:val="none" w:sz="0" w:space="0" w:color="auto"/>
        <w:right w:val="none" w:sz="0" w:space="0" w:color="auto"/>
      </w:divBdr>
    </w:div>
    <w:div w:id="134371283">
      <w:bodyDiv w:val="1"/>
      <w:marLeft w:val="0"/>
      <w:marRight w:val="0"/>
      <w:marTop w:val="0"/>
      <w:marBottom w:val="0"/>
      <w:divBdr>
        <w:top w:val="none" w:sz="0" w:space="0" w:color="auto"/>
        <w:left w:val="none" w:sz="0" w:space="0" w:color="auto"/>
        <w:bottom w:val="none" w:sz="0" w:space="0" w:color="auto"/>
        <w:right w:val="none" w:sz="0" w:space="0" w:color="auto"/>
      </w:divBdr>
    </w:div>
    <w:div w:id="160318186">
      <w:bodyDiv w:val="1"/>
      <w:marLeft w:val="0"/>
      <w:marRight w:val="0"/>
      <w:marTop w:val="0"/>
      <w:marBottom w:val="0"/>
      <w:divBdr>
        <w:top w:val="none" w:sz="0" w:space="0" w:color="auto"/>
        <w:left w:val="none" w:sz="0" w:space="0" w:color="auto"/>
        <w:bottom w:val="none" w:sz="0" w:space="0" w:color="auto"/>
        <w:right w:val="none" w:sz="0" w:space="0" w:color="auto"/>
      </w:divBdr>
    </w:div>
    <w:div w:id="229536590">
      <w:bodyDiv w:val="1"/>
      <w:marLeft w:val="0"/>
      <w:marRight w:val="0"/>
      <w:marTop w:val="0"/>
      <w:marBottom w:val="0"/>
      <w:divBdr>
        <w:top w:val="none" w:sz="0" w:space="0" w:color="auto"/>
        <w:left w:val="none" w:sz="0" w:space="0" w:color="auto"/>
        <w:bottom w:val="none" w:sz="0" w:space="0" w:color="auto"/>
        <w:right w:val="none" w:sz="0" w:space="0" w:color="auto"/>
      </w:divBdr>
    </w:div>
    <w:div w:id="311905182">
      <w:bodyDiv w:val="1"/>
      <w:marLeft w:val="0"/>
      <w:marRight w:val="0"/>
      <w:marTop w:val="0"/>
      <w:marBottom w:val="0"/>
      <w:divBdr>
        <w:top w:val="none" w:sz="0" w:space="0" w:color="auto"/>
        <w:left w:val="none" w:sz="0" w:space="0" w:color="auto"/>
        <w:bottom w:val="none" w:sz="0" w:space="0" w:color="auto"/>
        <w:right w:val="none" w:sz="0" w:space="0" w:color="auto"/>
      </w:divBdr>
    </w:div>
    <w:div w:id="329408654">
      <w:bodyDiv w:val="1"/>
      <w:marLeft w:val="0"/>
      <w:marRight w:val="0"/>
      <w:marTop w:val="0"/>
      <w:marBottom w:val="0"/>
      <w:divBdr>
        <w:top w:val="none" w:sz="0" w:space="0" w:color="auto"/>
        <w:left w:val="none" w:sz="0" w:space="0" w:color="auto"/>
        <w:bottom w:val="none" w:sz="0" w:space="0" w:color="auto"/>
        <w:right w:val="none" w:sz="0" w:space="0" w:color="auto"/>
      </w:divBdr>
    </w:div>
    <w:div w:id="346372734">
      <w:bodyDiv w:val="1"/>
      <w:marLeft w:val="0"/>
      <w:marRight w:val="0"/>
      <w:marTop w:val="0"/>
      <w:marBottom w:val="0"/>
      <w:divBdr>
        <w:top w:val="none" w:sz="0" w:space="0" w:color="auto"/>
        <w:left w:val="none" w:sz="0" w:space="0" w:color="auto"/>
        <w:bottom w:val="none" w:sz="0" w:space="0" w:color="auto"/>
        <w:right w:val="none" w:sz="0" w:space="0" w:color="auto"/>
      </w:divBdr>
    </w:div>
    <w:div w:id="358822690">
      <w:bodyDiv w:val="1"/>
      <w:marLeft w:val="0"/>
      <w:marRight w:val="0"/>
      <w:marTop w:val="0"/>
      <w:marBottom w:val="0"/>
      <w:divBdr>
        <w:top w:val="none" w:sz="0" w:space="0" w:color="auto"/>
        <w:left w:val="none" w:sz="0" w:space="0" w:color="auto"/>
        <w:bottom w:val="none" w:sz="0" w:space="0" w:color="auto"/>
        <w:right w:val="none" w:sz="0" w:space="0" w:color="auto"/>
      </w:divBdr>
    </w:div>
    <w:div w:id="388187432">
      <w:bodyDiv w:val="1"/>
      <w:marLeft w:val="0"/>
      <w:marRight w:val="0"/>
      <w:marTop w:val="0"/>
      <w:marBottom w:val="0"/>
      <w:divBdr>
        <w:top w:val="none" w:sz="0" w:space="0" w:color="auto"/>
        <w:left w:val="none" w:sz="0" w:space="0" w:color="auto"/>
        <w:bottom w:val="none" w:sz="0" w:space="0" w:color="auto"/>
        <w:right w:val="none" w:sz="0" w:space="0" w:color="auto"/>
      </w:divBdr>
    </w:div>
    <w:div w:id="416708791">
      <w:bodyDiv w:val="1"/>
      <w:marLeft w:val="0"/>
      <w:marRight w:val="0"/>
      <w:marTop w:val="0"/>
      <w:marBottom w:val="0"/>
      <w:divBdr>
        <w:top w:val="none" w:sz="0" w:space="0" w:color="auto"/>
        <w:left w:val="none" w:sz="0" w:space="0" w:color="auto"/>
        <w:bottom w:val="none" w:sz="0" w:space="0" w:color="auto"/>
        <w:right w:val="none" w:sz="0" w:space="0" w:color="auto"/>
      </w:divBdr>
    </w:div>
    <w:div w:id="542599648">
      <w:bodyDiv w:val="1"/>
      <w:marLeft w:val="0"/>
      <w:marRight w:val="0"/>
      <w:marTop w:val="0"/>
      <w:marBottom w:val="0"/>
      <w:divBdr>
        <w:top w:val="none" w:sz="0" w:space="0" w:color="auto"/>
        <w:left w:val="none" w:sz="0" w:space="0" w:color="auto"/>
        <w:bottom w:val="none" w:sz="0" w:space="0" w:color="auto"/>
        <w:right w:val="none" w:sz="0" w:space="0" w:color="auto"/>
      </w:divBdr>
    </w:div>
    <w:div w:id="562368748">
      <w:bodyDiv w:val="1"/>
      <w:marLeft w:val="0"/>
      <w:marRight w:val="0"/>
      <w:marTop w:val="0"/>
      <w:marBottom w:val="0"/>
      <w:divBdr>
        <w:top w:val="none" w:sz="0" w:space="0" w:color="auto"/>
        <w:left w:val="none" w:sz="0" w:space="0" w:color="auto"/>
        <w:bottom w:val="none" w:sz="0" w:space="0" w:color="auto"/>
        <w:right w:val="none" w:sz="0" w:space="0" w:color="auto"/>
      </w:divBdr>
      <w:divsChild>
        <w:div w:id="462966274">
          <w:marLeft w:val="0"/>
          <w:marRight w:val="0"/>
          <w:marTop w:val="0"/>
          <w:marBottom w:val="101"/>
          <w:divBdr>
            <w:top w:val="none" w:sz="0" w:space="0" w:color="auto"/>
            <w:left w:val="none" w:sz="0" w:space="0" w:color="auto"/>
            <w:bottom w:val="none" w:sz="0" w:space="0" w:color="auto"/>
            <w:right w:val="none" w:sz="0" w:space="0" w:color="auto"/>
          </w:divBdr>
        </w:div>
        <w:div w:id="1207446829">
          <w:marLeft w:val="0"/>
          <w:marRight w:val="0"/>
          <w:marTop w:val="0"/>
          <w:marBottom w:val="101"/>
          <w:divBdr>
            <w:top w:val="none" w:sz="0" w:space="0" w:color="auto"/>
            <w:left w:val="none" w:sz="0" w:space="0" w:color="auto"/>
            <w:bottom w:val="none" w:sz="0" w:space="0" w:color="auto"/>
            <w:right w:val="none" w:sz="0" w:space="0" w:color="auto"/>
          </w:divBdr>
        </w:div>
      </w:divsChild>
    </w:div>
    <w:div w:id="577522272">
      <w:bodyDiv w:val="1"/>
      <w:marLeft w:val="0"/>
      <w:marRight w:val="0"/>
      <w:marTop w:val="0"/>
      <w:marBottom w:val="0"/>
      <w:divBdr>
        <w:top w:val="none" w:sz="0" w:space="0" w:color="auto"/>
        <w:left w:val="none" w:sz="0" w:space="0" w:color="auto"/>
        <w:bottom w:val="none" w:sz="0" w:space="0" w:color="auto"/>
        <w:right w:val="none" w:sz="0" w:space="0" w:color="auto"/>
      </w:divBdr>
    </w:div>
    <w:div w:id="649138330">
      <w:bodyDiv w:val="1"/>
      <w:marLeft w:val="0"/>
      <w:marRight w:val="0"/>
      <w:marTop w:val="0"/>
      <w:marBottom w:val="0"/>
      <w:divBdr>
        <w:top w:val="none" w:sz="0" w:space="0" w:color="auto"/>
        <w:left w:val="none" w:sz="0" w:space="0" w:color="auto"/>
        <w:bottom w:val="none" w:sz="0" w:space="0" w:color="auto"/>
        <w:right w:val="none" w:sz="0" w:space="0" w:color="auto"/>
      </w:divBdr>
    </w:div>
    <w:div w:id="717627852">
      <w:bodyDiv w:val="1"/>
      <w:marLeft w:val="0"/>
      <w:marRight w:val="0"/>
      <w:marTop w:val="0"/>
      <w:marBottom w:val="0"/>
      <w:divBdr>
        <w:top w:val="none" w:sz="0" w:space="0" w:color="auto"/>
        <w:left w:val="none" w:sz="0" w:space="0" w:color="auto"/>
        <w:bottom w:val="none" w:sz="0" w:space="0" w:color="auto"/>
        <w:right w:val="none" w:sz="0" w:space="0" w:color="auto"/>
      </w:divBdr>
    </w:div>
    <w:div w:id="738091878">
      <w:bodyDiv w:val="1"/>
      <w:marLeft w:val="0"/>
      <w:marRight w:val="0"/>
      <w:marTop w:val="0"/>
      <w:marBottom w:val="0"/>
      <w:divBdr>
        <w:top w:val="none" w:sz="0" w:space="0" w:color="auto"/>
        <w:left w:val="none" w:sz="0" w:space="0" w:color="auto"/>
        <w:bottom w:val="none" w:sz="0" w:space="0" w:color="auto"/>
        <w:right w:val="none" w:sz="0" w:space="0" w:color="auto"/>
      </w:divBdr>
    </w:div>
    <w:div w:id="770971212">
      <w:bodyDiv w:val="1"/>
      <w:marLeft w:val="0"/>
      <w:marRight w:val="0"/>
      <w:marTop w:val="0"/>
      <w:marBottom w:val="0"/>
      <w:divBdr>
        <w:top w:val="none" w:sz="0" w:space="0" w:color="auto"/>
        <w:left w:val="none" w:sz="0" w:space="0" w:color="auto"/>
        <w:bottom w:val="none" w:sz="0" w:space="0" w:color="auto"/>
        <w:right w:val="none" w:sz="0" w:space="0" w:color="auto"/>
      </w:divBdr>
    </w:div>
    <w:div w:id="778378622">
      <w:bodyDiv w:val="1"/>
      <w:marLeft w:val="0"/>
      <w:marRight w:val="0"/>
      <w:marTop w:val="0"/>
      <w:marBottom w:val="0"/>
      <w:divBdr>
        <w:top w:val="none" w:sz="0" w:space="0" w:color="auto"/>
        <w:left w:val="none" w:sz="0" w:space="0" w:color="auto"/>
        <w:bottom w:val="none" w:sz="0" w:space="0" w:color="auto"/>
        <w:right w:val="none" w:sz="0" w:space="0" w:color="auto"/>
      </w:divBdr>
    </w:div>
    <w:div w:id="854270499">
      <w:bodyDiv w:val="1"/>
      <w:marLeft w:val="0"/>
      <w:marRight w:val="0"/>
      <w:marTop w:val="0"/>
      <w:marBottom w:val="0"/>
      <w:divBdr>
        <w:top w:val="none" w:sz="0" w:space="0" w:color="auto"/>
        <w:left w:val="none" w:sz="0" w:space="0" w:color="auto"/>
        <w:bottom w:val="none" w:sz="0" w:space="0" w:color="auto"/>
        <w:right w:val="none" w:sz="0" w:space="0" w:color="auto"/>
      </w:divBdr>
    </w:div>
    <w:div w:id="877161912">
      <w:bodyDiv w:val="1"/>
      <w:marLeft w:val="0"/>
      <w:marRight w:val="0"/>
      <w:marTop w:val="0"/>
      <w:marBottom w:val="0"/>
      <w:divBdr>
        <w:top w:val="none" w:sz="0" w:space="0" w:color="auto"/>
        <w:left w:val="none" w:sz="0" w:space="0" w:color="auto"/>
        <w:bottom w:val="none" w:sz="0" w:space="0" w:color="auto"/>
        <w:right w:val="none" w:sz="0" w:space="0" w:color="auto"/>
      </w:divBdr>
    </w:div>
    <w:div w:id="978999298">
      <w:bodyDiv w:val="1"/>
      <w:marLeft w:val="0"/>
      <w:marRight w:val="0"/>
      <w:marTop w:val="0"/>
      <w:marBottom w:val="0"/>
      <w:divBdr>
        <w:top w:val="none" w:sz="0" w:space="0" w:color="auto"/>
        <w:left w:val="none" w:sz="0" w:space="0" w:color="auto"/>
        <w:bottom w:val="none" w:sz="0" w:space="0" w:color="auto"/>
        <w:right w:val="none" w:sz="0" w:space="0" w:color="auto"/>
      </w:divBdr>
    </w:div>
    <w:div w:id="1094518038">
      <w:bodyDiv w:val="1"/>
      <w:marLeft w:val="0"/>
      <w:marRight w:val="0"/>
      <w:marTop w:val="0"/>
      <w:marBottom w:val="0"/>
      <w:divBdr>
        <w:top w:val="none" w:sz="0" w:space="0" w:color="auto"/>
        <w:left w:val="none" w:sz="0" w:space="0" w:color="auto"/>
        <w:bottom w:val="none" w:sz="0" w:space="0" w:color="auto"/>
        <w:right w:val="none" w:sz="0" w:space="0" w:color="auto"/>
      </w:divBdr>
    </w:div>
    <w:div w:id="1114860503">
      <w:bodyDiv w:val="1"/>
      <w:marLeft w:val="0"/>
      <w:marRight w:val="0"/>
      <w:marTop w:val="0"/>
      <w:marBottom w:val="0"/>
      <w:divBdr>
        <w:top w:val="none" w:sz="0" w:space="0" w:color="auto"/>
        <w:left w:val="none" w:sz="0" w:space="0" w:color="auto"/>
        <w:bottom w:val="none" w:sz="0" w:space="0" w:color="auto"/>
        <w:right w:val="none" w:sz="0" w:space="0" w:color="auto"/>
      </w:divBdr>
      <w:divsChild>
        <w:div w:id="11346349">
          <w:marLeft w:val="1701"/>
          <w:marRight w:val="902"/>
          <w:marTop w:val="0"/>
          <w:marBottom w:val="88"/>
          <w:divBdr>
            <w:top w:val="none" w:sz="0" w:space="0" w:color="auto"/>
            <w:left w:val="none" w:sz="0" w:space="0" w:color="auto"/>
            <w:bottom w:val="none" w:sz="0" w:space="0" w:color="auto"/>
            <w:right w:val="none" w:sz="0" w:space="0" w:color="auto"/>
          </w:divBdr>
        </w:div>
        <w:div w:id="62601727">
          <w:marLeft w:val="1701"/>
          <w:marRight w:val="899"/>
          <w:marTop w:val="0"/>
          <w:marBottom w:val="88"/>
          <w:divBdr>
            <w:top w:val="none" w:sz="0" w:space="0" w:color="auto"/>
            <w:left w:val="none" w:sz="0" w:space="0" w:color="auto"/>
            <w:bottom w:val="none" w:sz="0" w:space="0" w:color="auto"/>
            <w:right w:val="none" w:sz="0" w:space="0" w:color="auto"/>
          </w:divBdr>
        </w:div>
        <w:div w:id="65998605">
          <w:marLeft w:val="1701"/>
          <w:marRight w:val="899"/>
          <w:marTop w:val="0"/>
          <w:marBottom w:val="88"/>
          <w:divBdr>
            <w:top w:val="none" w:sz="0" w:space="0" w:color="auto"/>
            <w:left w:val="none" w:sz="0" w:space="0" w:color="auto"/>
            <w:bottom w:val="none" w:sz="0" w:space="0" w:color="auto"/>
            <w:right w:val="none" w:sz="0" w:space="0" w:color="auto"/>
          </w:divBdr>
        </w:div>
        <w:div w:id="79523126">
          <w:marLeft w:val="1701"/>
          <w:marRight w:val="902"/>
          <w:marTop w:val="0"/>
          <w:marBottom w:val="88"/>
          <w:divBdr>
            <w:top w:val="none" w:sz="0" w:space="0" w:color="auto"/>
            <w:left w:val="none" w:sz="0" w:space="0" w:color="auto"/>
            <w:bottom w:val="none" w:sz="0" w:space="0" w:color="auto"/>
            <w:right w:val="none" w:sz="0" w:space="0" w:color="auto"/>
          </w:divBdr>
        </w:div>
        <w:div w:id="82990364">
          <w:marLeft w:val="0"/>
          <w:marRight w:val="902"/>
          <w:marTop w:val="0"/>
          <w:marBottom w:val="101"/>
          <w:divBdr>
            <w:top w:val="none" w:sz="0" w:space="0" w:color="auto"/>
            <w:left w:val="none" w:sz="0" w:space="0" w:color="auto"/>
            <w:bottom w:val="none" w:sz="0" w:space="0" w:color="auto"/>
            <w:right w:val="none" w:sz="0" w:space="0" w:color="auto"/>
          </w:divBdr>
        </w:div>
        <w:div w:id="117338514">
          <w:marLeft w:val="1701"/>
          <w:marRight w:val="902"/>
          <w:marTop w:val="0"/>
          <w:marBottom w:val="101"/>
          <w:divBdr>
            <w:top w:val="none" w:sz="0" w:space="0" w:color="auto"/>
            <w:left w:val="none" w:sz="0" w:space="0" w:color="auto"/>
            <w:bottom w:val="none" w:sz="0" w:space="0" w:color="auto"/>
            <w:right w:val="none" w:sz="0" w:space="0" w:color="auto"/>
          </w:divBdr>
        </w:div>
        <w:div w:id="134417540">
          <w:marLeft w:val="0"/>
          <w:marRight w:val="850"/>
          <w:marTop w:val="0"/>
          <w:marBottom w:val="88"/>
          <w:divBdr>
            <w:top w:val="none" w:sz="0" w:space="0" w:color="auto"/>
            <w:left w:val="none" w:sz="0" w:space="0" w:color="auto"/>
            <w:bottom w:val="none" w:sz="0" w:space="0" w:color="auto"/>
            <w:right w:val="none" w:sz="0" w:space="0" w:color="auto"/>
          </w:divBdr>
        </w:div>
        <w:div w:id="156505964">
          <w:marLeft w:val="1701"/>
          <w:marRight w:val="850"/>
          <w:marTop w:val="0"/>
          <w:marBottom w:val="88"/>
          <w:divBdr>
            <w:top w:val="none" w:sz="0" w:space="0" w:color="auto"/>
            <w:left w:val="none" w:sz="0" w:space="0" w:color="auto"/>
            <w:bottom w:val="none" w:sz="0" w:space="0" w:color="auto"/>
            <w:right w:val="none" w:sz="0" w:space="0" w:color="auto"/>
          </w:divBdr>
        </w:div>
        <w:div w:id="189072577">
          <w:marLeft w:val="1701"/>
          <w:marRight w:val="902"/>
          <w:marTop w:val="0"/>
          <w:marBottom w:val="101"/>
          <w:divBdr>
            <w:top w:val="none" w:sz="0" w:space="0" w:color="auto"/>
            <w:left w:val="none" w:sz="0" w:space="0" w:color="auto"/>
            <w:bottom w:val="none" w:sz="0" w:space="0" w:color="auto"/>
            <w:right w:val="none" w:sz="0" w:space="0" w:color="auto"/>
          </w:divBdr>
        </w:div>
        <w:div w:id="225142537">
          <w:marLeft w:val="1701"/>
          <w:marRight w:val="899"/>
          <w:marTop w:val="0"/>
          <w:marBottom w:val="88"/>
          <w:divBdr>
            <w:top w:val="none" w:sz="0" w:space="0" w:color="auto"/>
            <w:left w:val="none" w:sz="0" w:space="0" w:color="auto"/>
            <w:bottom w:val="none" w:sz="0" w:space="0" w:color="auto"/>
            <w:right w:val="none" w:sz="0" w:space="0" w:color="auto"/>
          </w:divBdr>
        </w:div>
        <w:div w:id="327905685">
          <w:marLeft w:val="1701"/>
          <w:marRight w:val="902"/>
          <w:marTop w:val="0"/>
          <w:marBottom w:val="88"/>
          <w:divBdr>
            <w:top w:val="none" w:sz="0" w:space="0" w:color="auto"/>
            <w:left w:val="none" w:sz="0" w:space="0" w:color="auto"/>
            <w:bottom w:val="none" w:sz="0" w:space="0" w:color="auto"/>
            <w:right w:val="none" w:sz="0" w:space="0" w:color="auto"/>
          </w:divBdr>
        </w:div>
        <w:div w:id="507596562">
          <w:marLeft w:val="1701"/>
          <w:marRight w:val="902"/>
          <w:marTop w:val="0"/>
          <w:marBottom w:val="88"/>
          <w:divBdr>
            <w:top w:val="none" w:sz="0" w:space="0" w:color="auto"/>
            <w:left w:val="none" w:sz="0" w:space="0" w:color="auto"/>
            <w:bottom w:val="none" w:sz="0" w:space="0" w:color="auto"/>
            <w:right w:val="none" w:sz="0" w:space="0" w:color="auto"/>
          </w:divBdr>
        </w:div>
        <w:div w:id="535895955">
          <w:marLeft w:val="0"/>
          <w:marRight w:val="850"/>
          <w:marTop w:val="0"/>
          <w:marBottom w:val="88"/>
          <w:divBdr>
            <w:top w:val="none" w:sz="0" w:space="0" w:color="auto"/>
            <w:left w:val="none" w:sz="0" w:space="0" w:color="auto"/>
            <w:bottom w:val="none" w:sz="0" w:space="0" w:color="auto"/>
            <w:right w:val="none" w:sz="0" w:space="0" w:color="auto"/>
          </w:divBdr>
        </w:div>
        <w:div w:id="559753525">
          <w:marLeft w:val="1701"/>
          <w:marRight w:val="902"/>
          <w:marTop w:val="0"/>
          <w:marBottom w:val="101"/>
          <w:divBdr>
            <w:top w:val="none" w:sz="0" w:space="0" w:color="auto"/>
            <w:left w:val="none" w:sz="0" w:space="0" w:color="auto"/>
            <w:bottom w:val="none" w:sz="0" w:space="0" w:color="auto"/>
            <w:right w:val="none" w:sz="0" w:space="0" w:color="auto"/>
          </w:divBdr>
        </w:div>
        <w:div w:id="581791210">
          <w:marLeft w:val="1701"/>
          <w:marRight w:val="902"/>
          <w:marTop w:val="0"/>
          <w:marBottom w:val="101"/>
          <w:divBdr>
            <w:top w:val="none" w:sz="0" w:space="0" w:color="auto"/>
            <w:left w:val="none" w:sz="0" w:space="0" w:color="auto"/>
            <w:bottom w:val="none" w:sz="0" w:space="0" w:color="auto"/>
            <w:right w:val="none" w:sz="0" w:space="0" w:color="auto"/>
          </w:divBdr>
        </w:div>
        <w:div w:id="614557604">
          <w:marLeft w:val="1701"/>
          <w:marRight w:val="899"/>
          <w:marTop w:val="0"/>
          <w:marBottom w:val="88"/>
          <w:divBdr>
            <w:top w:val="none" w:sz="0" w:space="0" w:color="auto"/>
            <w:left w:val="none" w:sz="0" w:space="0" w:color="auto"/>
            <w:bottom w:val="none" w:sz="0" w:space="0" w:color="auto"/>
            <w:right w:val="none" w:sz="0" w:space="0" w:color="auto"/>
          </w:divBdr>
        </w:div>
        <w:div w:id="691230024">
          <w:marLeft w:val="1701"/>
          <w:marRight w:val="902"/>
          <w:marTop w:val="0"/>
          <w:marBottom w:val="101"/>
          <w:divBdr>
            <w:top w:val="none" w:sz="0" w:space="0" w:color="auto"/>
            <w:left w:val="none" w:sz="0" w:space="0" w:color="auto"/>
            <w:bottom w:val="none" w:sz="0" w:space="0" w:color="auto"/>
            <w:right w:val="none" w:sz="0" w:space="0" w:color="auto"/>
          </w:divBdr>
        </w:div>
        <w:div w:id="785546312">
          <w:marLeft w:val="1701"/>
          <w:marRight w:val="899"/>
          <w:marTop w:val="0"/>
          <w:marBottom w:val="88"/>
          <w:divBdr>
            <w:top w:val="none" w:sz="0" w:space="0" w:color="auto"/>
            <w:left w:val="none" w:sz="0" w:space="0" w:color="auto"/>
            <w:bottom w:val="none" w:sz="0" w:space="0" w:color="auto"/>
            <w:right w:val="none" w:sz="0" w:space="0" w:color="auto"/>
          </w:divBdr>
        </w:div>
        <w:div w:id="826290687">
          <w:marLeft w:val="1701"/>
          <w:marRight w:val="899"/>
          <w:marTop w:val="0"/>
          <w:marBottom w:val="88"/>
          <w:divBdr>
            <w:top w:val="none" w:sz="0" w:space="0" w:color="auto"/>
            <w:left w:val="none" w:sz="0" w:space="0" w:color="auto"/>
            <w:bottom w:val="none" w:sz="0" w:space="0" w:color="auto"/>
            <w:right w:val="none" w:sz="0" w:space="0" w:color="auto"/>
          </w:divBdr>
        </w:div>
        <w:div w:id="954098519">
          <w:marLeft w:val="1701"/>
          <w:marRight w:val="899"/>
          <w:marTop w:val="0"/>
          <w:marBottom w:val="88"/>
          <w:divBdr>
            <w:top w:val="none" w:sz="0" w:space="0" w:color="auto"/>
            <w:left w:val="none" w:sz="0" w:space="0" w:color="auto"/>
            <w:bottom w:val="none" w:sz="0" w:space="0" w:color="auto"/>
            <w:right w:val="none" w:sz="0" w:space="0" w:color="auto"/>
          </w:divBdr>
        </w:div>
        <w:div w:id="1111171328">
          <w:marLeft w:val="1701"/>
          <w:marRight w:val="902"/>
          <w:marTop w:val="0"/>
          <w:marBottom w:val="88"/>
          <w:divBdr>
            <w:top w:val="none" w:sz="0" w:space="0" w:color="auto"/>
            <w:left w:val="none" w:sz="0" w:space="0" w:color="auto"/>
            <w:bottom w:val="none" w:sz="0" w:space="0" w:color="auto"/>
            <w:right w:val="none" w:sz="0" w:space="0" w:color="auto"/>
          </w:divBdr>
        </w:div>
        <w:div w:id="1184517465">
          <w:marLeft w:val="1701"/>
          <w:marRight w:val="902"/>
          <w:marTop w:val="0"/>
          <w:marBottom w:val="88"/>
          <w:divBdr>
            <w:top w:val="none" w:sz="0" w:space="0" w:color="auto"/>
            <w:left w:val="none" w:sz="0" w:space="0" w:color="auto"/>
            <w:bottom w:val="none" w:sz="0" w:space="0" w:color="auto"/>
            <w:right w:val="none" w:sz="0" w:space="0" w:color="auto"/>
          </w:divBdr>
        </w:div>
        <w:div w:id="1191651073">
          <w:marLeft w:val="1701"/>
          <w:marRight w:val="902"/>
          <w:marTop w:val="0"/>
          <w:marBottom w:val="101"/>
          <w:divBdr>
            <w:top w:val="none" w:sz="0" w:space="0" w:color="auto"/>
            <w:left w:val="none" w:sz="0" w:space="0" w:color="auto"/>
            <w:bottom w:val="none" w:sz="0" w:space="0" w:color="auto"/>
            <w:right w:val="none" w:sz="0" w:space="0" w:color="auto"/>
          </w:divBdr>
        </w:div>
        <w:div w:id="1323041634">
          <w:marLeft w:val="1701"/>
          <w:marRight w:val="899"/>
          <w:marTop w:val="0"/>
          <w:marBottom w:val="88"/>
          <w:divBdr>
            <w:top w:val="none" w:sz="0" w:space="0" w:color="auto"/>
            <w:left w:val="none" w:sz="0" w:space="0" w:color="auto"/>
            <w:bottom w:val="none" w:sz="0" w:space="0" w:color="auto"/>
            <w:right w:val="none" w:sz="0" w:space="0" w:color="auto"/>
          </w:divBdr>
        </w:div>
        <w:div w:id="1398631408">
          <w:marLeft w:val="0"/>
          <w:marRight w:val="899"/>
          <w:marTop w:val="0"/>
          <w:marBottom w:val="88"/>
          <w:divBdr>
            <w:top w:val="none" w:sz="0" w:space="0" w:color="auto"/>
            <w:left w:val="none" w:sz="0" w:space="0" w:color="auto"/>
            <w:bottom w:val="none" w:sz="0" w:space="0" w:color="auto"/>
            <w:right w:val="none" w:sz="0" w:space="0" w:color="auto"/>
          </w:divBdr>
        </w:div>
        <w:div w:id="1582065219">
          <w:marLeft w:val="1701"/>
          <w:marRight w:val="899"/>
          <w:marTop w:val="0"/>
          <w:marBottom w:val="88"/>
          <w:divBdr>
            <w:top w:val="none" w:sz="0" w:space="0" w:color="auto"/>
            <w:left w:val="none" w:sz="0" w:space="0" w:color="auto"/>
            <w:bottom w:val="none" w:sz="0" w:space="0" w:color="auto"/>
            <w:right w:val="none" w:sz="0" w:space="0" w:color="auto"/>
          </w:divBdr>
        </w:div>
        <w:div w:id="1604069922">
          <w:marLeft w:val="1701"/>
          <w:marRight w:val="902"/>
          <w:marTop w:val="0"/>
          <w:marBottom w:val="101"/>
          <w:divBdr>
            <w:top w:val="none" w:sz="0" w:space="0" w:color="auto"/>
            <w:left w:val="none" w:sz="0" w:space="0" w:color="auto"/>
            <w:bottom w:val="none" w:sz="0" w:space="0" w:color="auto"/>
            <w:right w:val="none" w:sz="0" w:space="0" w:color="auto"/>
          </w:divBdr>
        </w:div>
        <w:div w:id="1610317244">
          <w:marLeft w:val="1701"/>
          <w:marRight w:val="899"/>
          <w:marTop w:val="0"/>
          <w:marBottom w:val="101"/>
          <w:divBdr>
            <w:top w:val="none" w:sz="0" w:space="0" w:color="auto"/>
            <w:left w:val="none" w:sz="0" w:space="0" w:color="auto"/>
            <w:bottom w:val="none" w:sz="0" w:space="0" w:color="auto"/>
            <w:right w:val="none" w:sz="0" w:space="0" w:color="auto"/>
          </w:divBdr>
        </w:div>
        <w:div w:id="1743940723">
          <w:marLeft w:val="1701"/>
          <w:marRight w:val="902"/>
          <w:marTop w:val="0"/>
          <w:marBottom w:val="101"/>
          <w:divBdr>
            <w:top w:val="none" w:sz="0" w:space="0" w:color="auto"/>
            <w:left w:val="none" w:sz="0" w:space="0" w:color="auto"/>
            <w:bottom w:val="none" w:sz="0" w:space="0" w:color="auto"/>
            <w:right w:val="none" w:sz="0" w:space="0" w:color="auto"/>
          </w:divBdr>
        </w:div>
        <w:div w:id="1767921043">
          <w:marLeft w:val="1701"/>
          <w:marRight w:val="902"/>
          <w:marTop w:val="0"/>
          <w:marBottom w:val="88"/>
          <w:divBdr>
            <w:top w:val="none" w:sz="0" w:space="0" w:color="auto"/>
            <w:left w:val="none" w:sz="0" w:space="0" w:color="auto"/>
            <w:bottom w:val="none" w:sz="0" w:space="0" w:color="auto"/>
            <w:right w:val="none" w:sz="0" w:space="0" w:color="auto"/>
          </w:divBdr>
        </w:div>
        <w:div w:id="1877083557">
          <w:marLeft w:val="1701"/>
          <w:marRight w:val="902"/>
          <w:marTop w:val="0"/>
          <w:marBottom w:val="101"/>
          <w:divBdr>
            <w:top w:val="none" w:sz="0" w:space="0" w:color="auto"/>
            <w:left w:val="none" w:sz="0" w:space="0" w:color="auto"/>
            <w:bottom w:val="none" w:sz="0" w:space="0" w:color="auto"/>
            <w:right w:val="none" w:sz="0" w:space="0" w:color="auto"/>
          </w:divBdr>
        </w:div>
        <w:div w:id="2014674759">
          <w:marLeft w:val="1701"/>
          <w:marRight w:val="902"/>
          <w:marTop w:val="0"/>
          <w:marBottom w:val="101"/>
          <w:divBdr>
            <w:top w:val="none" w:sz="0" w:space="0" w:color="auto"/>
            <w:left w:val="none" w:sz="0" w:space="0" w:color="auto"/>
            <w:bottom w:val="none" w:sz="0" w:space="0" w:color="auto"/>
            <w:right w:val="none" w:sz="0" w:space="0" w:color="auto"/>
          </w:divBdr>
        </w:div>
        <w:div w:id="2060467996">
          <w:marLeft w:val="1701"/>
          <w:marRight w:val="902"/>
          <w:marTop w:val="0"/>
          <w:marBottom w:val="88"/>
          <w:divBdr>
            <w:top w:val="none" w:sz="0" w:space="0" w:color="auto"/>
            <w:left w:val="none" w:sz="0" w:space="0" w:color="auto"/>
            <w:bottom w:val="none" w:sz="0" w:space="0" w:color="auto"/>
            <w:right w:val="none" w:sz="0" w:space="0" w:color="auto"/>
          </w:divBdr>
        </w:div>
        <w:div w:id="2094626306">
          <w:marLeft w:val="1701"/>
          <w:marRight w:val="899"/>
          <w:marTop w:val="0"/>
          <w:marBottom w:val="88"/>
          <w:divBdr>
            <w:top w:val="none" w:sz="0" w:space="0" w:color="auto"/>
            <w:left w:val="none" w:sz="0" w:space="0" w:color="auto"/>
            <w:bottom w:val="none" w:sz="0" w:space="0" w:color="auto"/>
            <w:right w:val="none" w:sz="0" w:space="0" w:color="auto"/>
          </w:divBdr>
        </w:div>
        <w:div w:id="2121993092">
          <w:marLeft w:val="1701"/>
          <w:marRight w:val="899"/>
          <w:marTop w:val="0"/>
          <w:marBottom w:val="88"/>
          <w:divBdr>
            <w:top w:val="none" w:sz="0" w:space="0" w:color="auto"/>
            <w:left w:val="none" w:sz="0" w:space="0" w:color="auto"/>
            <w:bottom w:val="none" w:sz="0" w:space="0" w:color="auto"/>
            <w:right w:val="none" w:sz="0" w:space="0" w:color="auto"/>
          </w:divBdr>
        </w:div>
      </w:divsChild>
    </w:div>
    <w:div w:id="1136029410">
      <w:bodyDiv w:val="1"/>
      <w:marLeft w:val="0"/>
      <w:marRight w:val="0"/>
      <w:marTop w:val="0"/>
      <w:marBottom w:val="0"/>
      <w:divBdr>
        <w:top w:val="none" w:sz="0" w:space="0" w:color="auto"/>
        <w:left w:val="none" w:sz="0" w:space="0" w:color="auto"/>
        <w:bottom w:val="none" w:sz="0" w:space="0" w:color="auto"/>
        <w:right w:val="none" w:sz="0" w:space="0" w:color="auto"/>
      </w:divBdr>
    </w:div>
    <w:div w:id="1207257812">
      <w:bodyDiv w:val="1"/>
      <w:marLeft w:val="0"/>
      <w:marRight w:val="0"/>
      <w:marTop w:val="0"/>
      <w:marBottom w:val="0"/>
      <w:divBdr>
        <w:top w:val="none" w:sz="0" w:space="0" w:color="auto"/>
        <w:left w:val="none" w:sz="0" w:space="0" w:color="auto"/>
        <w:bottom w:val="none" w:sz="0" w:space="0" w:color="auto"/>
        <w:right w:val="none" w:sz="0" w:space="0" w:color="auto"/>
      </w:divBdr>
    </w:div>
    <w:div w:id="1237201639">
      <w:bodyDiv w:val="1"/>
      <w:marLeft w:val="0"/>
      <w:marRight w:val="0"/>
      <w:marTop w:val="0"/>
      <w:marBottom w:val="0"/>
      <w:divBdr>
        <w:top w:val="none" w:sz="0" w:space="0" w:color="auto"/>
        <w:left w:val="none" w:sz="0" w:space="0" w:color="auto"/>
        <w:bottom w:val="none" w:sz="0" w:space="0" w:color="auto"/>
        <w:right w:val="none" w:sz="0" w:space="0" w:color="auto"/>
      </w:divBdr>
    </w:div>
    <w:div w:id="1246763343">
      <w:bodyDiv w:val="1"/>
      <w:marLeft w:val="0"/>
      <w:marRight w:val="0"/>
      <w:marTop w:val="0"/>
      <w:marBottom w:val="0"/>
      <w:divBdr>
        <w:top w:val="none" w:sz="0" w:space="0" w:color="auto"/>
        <w:left w:val="none" w:sz="0" w:space="0" w:color="auto"/>
        <w:bottom w:val="none" w:sz="0" w:space="0" w:color="auto"/>
        <w:right w:val="none" w:sz="0" w:space="0" w:color="auto"/>
      </w:divBdr>
    </w:div>
    <w:div w:id="1288316718">
      <w:bodyDiv w:val="1"/>
      <w:marLeft w:val="0"/>
      <w:marRight w:val="0"/>
      <w:marTop w:val="0"/>
      <w:marBottom w:val="0"/>
      <w:divBdr>
        <w:top w:val="none" w:sz="0" w:space="0" w:color="auto"/>
        <w:left w:val="none" w:sz="0" w:space="0" w:color="auto"/>
        <w:bottom w:val="none" w:sz="0" w:space="0" w:color="auto"/>
        <w:right w:val="none" w:sz="0" w:space="0" w:color="auto"/>
      </w:divBdr>
      <w:divsChild>
        <w:div w:id="322126034">
          <w:marLeft w:val="0"/>
          <w:marRight w:val="0"/>
          <w:marTop w:val="0"/>
          <w:marBottom w:val="0"/>
          <w:divBdr>
            <w:top w:val="none" w:sz="0" w:space="0" w:color="auto"/>
            <w:left w:val="none" w:sz="0" w:space="0" w:color="auto"/>
            <w:bottom w:val="none" w:sz="0" w:space="0" w:color="auto"/>
            <w:right w:val="none" w:sz="0" w:space="0" w:color="auto"/>
          </w:divBdr>
        </w:div>
      </w:divsChild>
    </w:div>
    <w:div w:id="1294754267">
      <w:bodyDiv w:val="1"/>
      <w:marLeft w:val="0"/>
      <w:marRight w:val="0"/>
      <w:marTop w:val="0"/>
      <w:marBottom w:val="0"/>
      <w:divBdr>
        <w:top w:val="none" w:sz="0" w:space="0" w:color="auto"/>
        <w:left w:val="none" w:sz="0" w:space="0" w:color="auto"/>
        <w:bottom w:val="none" w:sz="0" w:space="0" w:color="auto"/>
        <w:right w:val="none" w:sz="0" w:space="0" w:color="auto"/>
      </w:divBdr>
    </w:div>
    <w:div w:id="1331563967">
      <w:bodyDiv w:val="1"/>
      <w:marLeft w:val="0"/>
      <w:marRight w:val="0"/>
      <w:marTop w:val="0"/>
      <w:marBottom w:val="0"/>
      <w:divBdr>
        <w:top w:val="none" w:sz="0" w:space="0" w:color="auto"/>
        <w:left w:val="none" w:sz="0" w:space="0" w:color="auto"/>
        <w:bottom w:val="none" w:sz="0" w:space="0" w:color="auto"/>
        <w:right w:val="none" w:sz="0" w:space="0" w:color="auto"/>
      </w:divBdr>
    </w:div>
    <w:div w:id="1407268274">
      <w:bodyDiv w:val="1"/>
      <w:marLeft w:val="0"/>
      <w:marRight w:val="0"/>
      <w:marTop w:val="0"/>
      <w:marBottom w:val="0"/>
      <w:divBdr>
        <w:top w:val="none" w:sz="0" w:space="0" w:color="auto"/>
        <w:left w:val="none" w:sz="0" w:space="0" w:color="auto"/>
        <w:bottom w:val="none" w:sz="0" w:space="0" w:color="auto"/>
        <w:right w:val="none" w:sz="0" w:space="0" w:color="auto"/>
      </w:divBdr>
    </w:div>
    <w:div w:id="1422411396">
      <w:bodyDiv w:val="1"/>
      <w:marLeft w:val="0"/>
      <w:marRight w:val="0"/>
      <w:marTop w:val="0"/>
      <w:marBottom w:val="0"/>
      <w:divBdr>
        <w:top w:val="none" w:sz="0" w:space="0" w:color="auto"/>
        <w:left w:val="none" w:sz="0" w:space="0" w:color="auto"/>
        <w:bottom w:val="none" w:sz="0" w:space="0" w:color="auto"/>
        <w:right w:val="none" w:sz="0" w:space="0" w:color="auto"/>
      </w:divBdr>
    </w:div>
    <w:div w:id="1435513144">
      <w:bodyDiv w:val="1"/>
      <w:marLeft w:val="0"/>
      <w:marRight w:val="0"/>
      <w:marTop w:val="0"/>
      <w:marBottom w:val="0"/>
      <w:divBdr>
        <w:top w:val="none" w:sz="0" w:space="0" w:color="auto"/>
        <w:left w:val="none" w:sz="0" w:space="0" w:color="auto"/>
        <w:bottom w:val="none" w:sz="0" w:space="0" w:color="auto"/>
        <w:right w:val="none" w:sz="0" w:space="0" w:color="auto"/>
      </w:divBdr>
    </w:div>
    <w:div w:id="1439570427">
      <w:bodyDiv w:val="1"/>
      <w:marLeft w:val="0"/>
      <w:marRight w:val="0"/>
      <w:marTop w:val="0"/>
      <w:marBottom w:val="0"/>
      <w:divBdr>
        <w:top w:val="none" w:sz="0" w:space="0" w:color="auto"/>
        <w:left w:val="none" w:sz="0" w:space="0" w:color="auto"/>
        <w:bottom w:val="none" w:sz="0" w:space="0" w:color="auto"/>
        <w:right w:val="none" w:sz="0" w:space="0" w:color="auto"/>
      </w:divBdr>
    </w:div>
    <w:div w:id="1464733948">
      <w:bodyDiv w:val="1"/>
      <w:marLeft w:val="0"/>
      <w:marRight w:val="0"/>
      <w:marTop w:val="0"/>
      <w:marBottom w:val="0"/>
      <w:divBdr>
        <w:top w:val="none" w:sz="0" w:space="0" w:color="auto"/>
        <w:left w:val="none" w:sz="0" w:space="0" w:color="auto"/>
        <w:bottom w:val="none" w:sz="0" w:space="0" w:color="auto"/>
        <w:right w:val="none" w:sz="0" w:space="0" w:color="auto"/>
      </w:divBdr>
    </w:div>
    <w:div w:id="1543637891">
      <w:bodyDiv w:val="1"/>
      <w:marLeft w:val="0"/>
      <w:marRight w:val="0"/>
      <w:marTop w:val="0"/>
      <w:marBottom w:val="0"/>
      <w:divBdr>
        <w:top w:val="none" w:sz="0" w:space="0" w:color="auto"/>
        <w:left w:val="none" w:sz="0" w:space="0" w:color="auto"/>
        <w:bottom w:val="none" w:sz="0" w:space="0" w:color="auto"/>
        <w:right w:val="none" w:sz="0" w:space="0" w:color="auto"/>
      </w:divBdr>
      <w:divsChild>
        <w:div w:id="482770327">
          <w:marLeft w:val="0"/>
          <w:marRight w:val="48"/>
          <w:marTop w:val="0"/>
          <w:marBottom w:val="101"/>
          <w:divBdr>
            <w:top w:val="none" w:sz="0" w:space="0" w:color="auto"/>
            <w:left w:val="none" w:sz="0" w:space="0" w:color="auto"/>
            <w:bottom w:val="none" w:sz="0" w:space="0" w:color="auto"/>
            <w:right w:val="none" w:sz="0" w:space="0" w:color="auto"/>
          </w:divBdr>
        </w:div>
        <w:div w:id="571547338">
          <w:marLeft w:val="0"/>
          <w:marRight w:val="48"/>
          <w:marTop w:val="0"/>
          <w:marBottom w:val="101"/>
          <w:divBdr>
            <w:top w:val="none" w:sz="0" w:space="0" w:color="auto"/>
            <w:left w:val="none" w:sz="0" w:space="0" w:color="auto"/>
            <w:bottom w:val="none" w:sz="0" w:space="0" w:color="auto"/>
            <w:right w:val="none" w:sz="0" w:space="0" w:color="auto"/>
          </w:divBdr>
        </w:div>
        <w:div w:id="647326967">
          <w:marLeft w:val="1134"/>
          <w:marRight w:val="850"/>
          <w:marTop w:val="0"/>
          <w:marBottom w:val="101"/>
          <w:divBdr>
            <w:top w:val="none" w:sz="0" w:space="0" w:color="auto"/>
            <w:left w:val="none" w:sz="0" w:space="0" w:color="auto"/>
            <w:bottom w:val="none" w:sz="0" w:space="0" w:color="auto"/>
            <w:right w:val="none" w:sz="0" w:space="0" w:color="auto"/>
          </w:divBdr>
        </w:div>
        <w:div w:id="696810630">
          <w:marLeft w:val="0"/>
          <w:marRight w:val="48"/>
          <w:marTop w:val="0"/>
          <w:marBottom w:val="101"/>
          <w:divBdr>
            <w:top w:val="none" w:sz="0" w:space="0" w:color="auto"/>
            <w:left w:val="none" w:sz="0" w:space="0" w:color="auto"/>
            <w:bottom w:val="none" w:sz="0" w:space="0" w:color="auto"/>
            <w:right w:val="none" w:sz="0" w:space="0" w:color="auto"/>
          </w:divBdr>
        </w:div>
        <w:div w:id="992947824">
          <w:marLeft w:val="0"/>
          <w:marRight w:val="48"/>
          <w:marTop w:val="0"/>
          <w:marBottom w:val="101"/>
          <w:divBdr>
            <w:top w:val="none" w:sz="0" w:space="0" w:color="auto"/>
            <w:left w:val="none" w:sz="0" w:space="0" w:color="auto"/>
            <w:bottom w:val="none" w:sz="0" w:space="0" w:color="auto"/>
            <w:right w:val="none" w:sz="0" w:space="0" w:color="auto"/>
          </w:divBdr>
        </w:div>
        <w:div w:id="1185166004">
          <w:marLeft w:val="0"/>
          <w:marRight w:val="48"/>
          <w:marTop w:val="0"/>
          <w:marBottom w:val="101"/>
          <w:divBdr>
            <w:top w:val="none" w:sz="0" w:space="0" w:color="auto"/>
            <w:left w:val="none" w:sz="0" w:space="0" w:color="auto"/>
            <w:bottom w:val="none" w:sz="0" w:space="0" w:color="auto"/>
            <w:right w:val="none" w:sz="0" w:space="0" w:color="auto"/>
          </w:divBdr>
        </w:div>
        <w:div w:id="1206140998">
          <w:marLeft w:val="0"/>
          <w:marRight w:val="48"/>
          <w:marTop w:val="0"/>
          <w:marBottom w:val="101"/>
          <w:divBdr>
            <w:top w:val="none" w:sz="0" w:space="0" w:color="auto"/>
            <w:left w:val="none" w:sz="0" w:space="0" w:color="auto"/>
            <w:bottom w:val="none" w:sz="0" w:space="0" w:color="auto"/>
            <w:right w:val="none" w:sz="0" w:space="0" w:color="auto"/>
          </w:divBdr>
        </w:div>
        <w:div w:id="1868565951">
          <w:marLeft w:val="0"/>
          <w:marRight w:val="48"/>
          <w:marTop w:val="0"/>
          <w:marBottom w:val="101"/>
          <w:divBdr>
            <w:top w:val="none" w:sz="0" w:space="0" w:color="auto"/>
            <w:left w:val="none" w:sz="0" w:space="0" w:color="auto"/>
            <w:bottom w:val="none" w:sz="0" w:space="0" w:color="auto"/>
            <w:right w:val="none" w:sz="0" w:space="0" w:color="auto"/>
          </w:divBdr>
        </w:div>
        <w:div w:id="1971934361">
          <w:marLeft w:val="0"/>
          <w:marRight w:val="48"/>
          <w:marTop w:val="0"/>
          <w:marBottom w:val="101"/>
          <w:divBdr>
            <w:top w:val="none" w:sz="0" w:space="0" w:color="auto"/>
            <w:left w:val="none" w:sz="0" w:space="0" w:color="auto"/>
            <w:bottom w:val="none" w:sz="0" w:space="0" w:color="auto"/>
            <w:right w:val="none" w:sz="0" w:space="0" w:color="auto"/>
          </w:divBdr>
        </w:div>
      </w:divsChild>
    </w:div>
    <w:div w:id="1574311654">
      <w:bodyDiv w:val="1"/>
      <w:marLeft w:val="0"/>
      <w:marRight w:val="0"/>
      <w:marTop w:val="0"/>
      <w:marBottom w:val="0"/>
      <w:divBdr>
        <w:top w:val="none" w:sz="0" w:space="0" w:color="auto"/>
        <w:left w:val="none" w:sz="0" w:space="0" w:color="auto"/>
        <w:bottom w:val="none" w:sz="0" w:space="0" w:color="auto"/>
        <w:right w:val="none" w:sz="0" w:space="0" w:color="auto"/>
      </w:divBdr>
    </w:div>
    <w:div w:id="1603680555">
      <w:bodyDiv w:val="1"/>
      <w:marLeft w:val="0"/>
      <w:marRight w:val="0"/>
      <w:marTop w:val="0"/>
      <w:marBottom w:val="0"/>
      <w:divBdr>
        <w:top w:val="none" w:sz="0" w:space="0" w:color="auto"/>
        <w:left w:val="none" w:sz="0" w:space="0" w:color="auto"/>
        <w:bottom w:val="none" w:sz="0" w:space="0" w:color="auto"/>
        <w:right w:val="none" w:sz="0" w:space="0" w:color="auto"/>
      </w:divBdr>
    </w:div>
    <w:div w:id="1615333303">
      <w:bodyDiv w:val="1"/>
      <w:marLeft w:val="0"/>
      <w:marRight w:val="0"/>
      <w:marTop w:val="0"/>
      <w:marBottom w:val="0"/>
      <w:divBdr>
        <w:top w:val="none" w:sz="0" w:space="0" w:color="auto"/>
        <w:left w:val="none" w:sz="0" w:space="0" w:color="auto"/>
        <w:bottom w:val="none" w:sz="0" w:space="0" w:color="auto"/>
        <w:right w:val="none" w:sz="0" w:space="0" w:color="auto"/>
      </w:divBdr>
    </w:div>
    <w:div w:id="1641378721">
      <w:bodyDiv w:val="1"/>
      <w:marLeft w:val="0"/>
      <w:marRight w:val="0"/>
      <w:marTop w:val="0"/>
      <w:marBottom w:val="0"/>
      <w:divBdr>
        <w:top w:val="none" w:sz="0" w:space="0" w:color="auto"/>
        <w:left w:val="none" w:sz="0" w:space="0" w:color="auto"/>
        <w:bottom w:val="none" w:sz="0" w:space="0" w:color="auto"/>
        <w:right w:val="none" w:sz="0" w:space="0" w:color="auto"/>
      </w:divBdr>
    </w:div>
    <w:div w:id="1670019975">
      <w:bodyDiv w:val="1"/>
      <w:marLeft w:val="0"/>
      <w:marRight w:val="0"/>
      <w:marTop w:val="0"/>
      <w:marBottom w:val="0"/>
      <w:divBdr>
        <w:top w:val="none" w:sz="0" w:space="0" w:color="auto"/>
        <w:left w:val="none" w:sz="0" w:space="0" w:color="auto"/>
        <w:bottom w:val="none" w:sz="0" w:space="0" w:color="auto"/>
        <w:right w:val="none" w:sz="0" w:space="0" w:color="auto"/>
      </w:divBdr>
    </w:div>
    <w:div w:id="1684167325">
      <w:bodyDiv w:val="1"/>
      <w:marLeft w:val="0"/>
      <w:marRight w:val="0"/>
      <w:marTop w:val="0"/>
      <w:marBottom w:val="0"/>
      <w:divBdr>
        <w:top w:val="none" w:sz="0" w:space="0" w:color="auto"/>
        <w:left w:val="none" w:sz="0" w:space="0" w:color="auto"/>
        <w:bottom w:val="none" w:sz="0" w:space="0" w:color="auto"/>
        <w:right w:val="none" w:sz="0" w:space="0" w:color="auto"/>
      </w:divBdr>
    </w:div>
    <w:div w:id="1713842138">
      <w:bodyDiv w:val="1"/>
      <w:marLeft w:val="0"/>
      <w:marRight w:val="0"/>
      <w:marTop w:val="0"/>
      <w:marBottom w:val="0"/>
      <w:divBdr>
        <w:top w:val="none" w:sz="0" w:space="0" w:color="auto"/>
        <w:left w:val="none" w:sz="0" w:space="0" w:color="auto"/>
        <w:bottom w:val="none" w:sz="0" w:space="0" w:color="auto"/>
        <w:right w:val="none" w:sz="0" w:space="0" w:color="auto"/>
      </w:divBdr>
    </w:div>
    <w:div w:id="1786538144">
      <w:bodyDiv w:val="1"/>
      <w:marLeft w:val="0"/>
      <w:marRight w:val="0"/>
      <w:marTop w:val="0"/>
      <w:marBottom w:val="0"/>
      <w:divBdr>
        <w:top w:val="none" w:sz="0" w:space="0" w:color="auto"/>
        <w:left w:val="none" w:sz="0" w:space="0" w:color="auto"/>
        <w:bottom w:val="none" w:sz="0" w:space="0" w:color="auto"/>
        <w:right w:val="none" w:sz="0" w:space="0" w:color="auto"/>
      </w:divBdr>
    </w:div>
    <w:div w:id="1897738510">
      <w:bodyDiv w:val="1"/>
      <w:marLeft w:val="0"/>
      <w:marRight w:val="0"/>
      <w:marTop w:val="0"/>
      <w:marBottom w:val="0"/>
      <w:divBdr>
        <w:top w:val="none" w:sz="0" w:space="0" w:color="auto"/>
        <w:left w:val="none" w:sz="0" w:space="0" w:color="auto"/>
        <w:bottom w:val="none" w:sz="0" w:space="0" w:color="auto"/>
        <w:right w:val="none" w:sz="0" w:space="0" w:color="auto"/>
      </w:divBdr>
    </w:div>
    <w:div w:id="1913735606">
      <w:bodyDiv w:val="1"/>
      <w:marLeft w:val="0"/>
      <w:marRight w:val="0"/>
      <w:marTop w:val="0"/>
      <w:marBottom w:val="0"/>
      <w:divBdr>
        <w:top w:val="none" w:sz="0" w:space="0" w:color="auto"/>
        <w:left w:val="none" w:sz="0" w:space="0" w:color="auto"/>
        <w:bottom w:val="none" w:sz="0" w:space="0" w:color="auto"/>
        <w:right w:val="none" w:sz="0" w:space="0" w:color="auto"/>
      </w:divBdr>
    </w:div>
    <w:div w:id="2015916344">
      <w:bodyDiv w:val="1"/>
      <w:marLeft w:val="0"/>
      <w:marRight w:val="0"/>
      <w:marTop w:val="0"/>
      <w:marBottom w:val="0"/>
      <w:divBdr>
        <w:top w:val="none" w:sz="0" w:space="0" w:color="auto"/>
        <w:left w:val="none" w:sz="0" w:space="0" w:color="auto"/>
        <w:bottom w:val="none" w:sz="0" w:space="0" w:color="auto"/>
        <w:right w:val="none" w:sz="0" w:space="0" w:color="auto"/>
      </w:divBdr>
      <w:divsChild>
        <w:div w:id="369649838">
          <w:marLeft w:val="0"/>
          <w:marRight w:val="0"/>
          <w:marTop w:val="0"/>
          <w:marBottom w:val="0"/>
          <w:divBdr>
            <w:top w:val="none" w:sz="0" w:space="0" w:color="auto"/>
            <w:left w:val="none" w:sz="0" w:space="0" w:color="auto"/>
            <w:bottom w:val="none" w:sz="0" w:space="0" w:color="auto"/>
            <w:right w:val="none" w:sz="0" w:space="0" w:color="auto"/>
          </w:divBdr>
          <w:divsChild>
            <w:div w:id="1629117447">
              <w:marLeft w:val="0"/>
              <w:marRight w:val="0"/>
              <w:marTop w:val="0"/>
              <w:marBottom w:val="0"/>
              <w:divBdr>
                <w:top w:val="none" w:sz="0" w:space="0" w:color="auto"/>
                <w:left w:val="none" w:sz="0" w:space="0" w:color="auto"/>
                <w:bottom w:val="none" w:sz="0" w:space="0" w:color="auto"/>
                <w:right w:val="none" w:sz="0" w:space="0" w:color="auto"/>
              </w:divBdr>
              <w:divsChild>
                <w:div w:id="132220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469727">
      <w:bodyDiv w:val="1"/>
      <w:marLeft w:val="0"/>
      <w:marRight w:val="0"/>
      <w:marTop w:val="0"/>
      <w:marBottom w:val="0"/>
      <w:divBdr>
        <w:top w:val="none" w:sz="0" w:space="0" w:color="auto"/>
        <w:left w:val="none" w:sz="0" w:space="0" w:color="auto"/>
        <w:bottom w:val="none" w:sz="0" w:space="0" w:color="auto"/>
        <w:right w:val="none" w:sz="0" w:space="0" w:color="auto"/>
      </w:divBdr>
    </w:div>
    <w:div w:id="2037078038">
      <w:bodyDiv w:val="1"/>
      <w:marLeft w:val="0"/>
      <w:marRight w:val="0"/>
      <w:marTop w:val="0"/>
      <w:marBottom w:val="0"/>
      <w:divBdr>
        <w:top w:val="none" w:sz="0" w:space="0" w:color="auto"/>
        <w:left w:val="none" w:sz="0" w:space="0" w:color="auto"/>
        <w:bottom w:val="none" w:sz="0" w:space="0" w:color="auto"/>
        <w:right w:val="none" w:sz="0" w:space="0" w:color="auto"/>
      </w:divBdr>
      <w:divsChild>
        <w:div w:id="1145467648">
          <w:marLeft w:val="0"/>
          <w:marRight w:val="0"/>
          <w:marTop w:val="0"/>
          <w:marBottom w:val="0"/>
          <w:divBdr>
            <w:top w:val="none" w:sz="0" w:space="0" w:color="auto"/>
            <w:left w:val="none" w:sz="0" w:space="0" w:color="auto"/>
            <w:bottom w:val="none" w:sz="0" w:space="0" w:color="auto"/>
            <w:right w:val="none" w:sz="0" w:space="0" w:color="auto"/>
          </w:divBdr>
        </w:div>
      </w:divsChild>
    </w:div>
    <w:div w:id="2042977199">
      <w:bodyDiv w:val="1"/>
      <w:marLeft w:val="0"/>
      <w:marRight w:val="0"/>
      <w:marTop w:val="0"/>
      <w:marBottom w:val="0"/>
      <w:divBdr>
        <w:top w:val="none" w:sz="0" w:space="0" w:color="auto"/>
        <w:left w:val="none" w:sz="0" w:space="0" w:color="auto"/>
        <w:bottom w:val="none" w:sz="0" w:space="0" w:color="auto"/>
        <w:right w:val="none" w:sz="0" w:space="0" w:color="auto"/>
      </w:divBdr>
    </w:div>
    <w:div w:id="2049989372">
      <w:bodyDiv w:val="1"/>
      <w:marLeft w:val="0"/>
      <w:marRight w:val="0"/>
      <w:marTop w:val="0"/>
      <w:marBottom w:val="0"/>
      <w:divBdr>
        <w:top w:val="none" w:sz="0" w:space="0" w:color="auto"/>
        <w:left w:val="none" w:sz="0" w:space="0" w:color="auto"/>
        <w:bottom w:val="none" w:sz="0" w:space="0" w:color="auto"/>
        <w:right w:val="none" w:sz="0" w:space="0" w:color="auto"/>
      </w:divBdr>
    </w:div>
    <w:div w:id="2051223245">
      <w:bodyDiv w:val="1"/>
      <w:marLeft w:val="0"/>
      <w:marRight w:val="0"/>
      <w:marTop w:val="0"/>
      <w:marBottom w:val="0"/>
      <w:divBdr>
        <w:top w:val="none" w:sz="0" w:space="0" w:color="auto"/>
        <w:left w:val="none" w:sz="0" w:space="0" w:color="auto"/>
        <w:bottom w:val="none" w:sz="0" w:space="0" w:color="auto"/>
        <w:right w:val="none" w:sz="0" w:space="0" w:color="auto"/>
      </w:divBdr>
      <w:divsChild>
        <w:div w:id="323439995">
          <w:marLeft w:val="0"/>
          <w:marRight w:val="0"/>
          <w:marTop w:val="0"/>
          <w:marBottom w:val="0"/>
          <w:divBdr>
            <w:top w:val="none" w:sz="0" w:space="0" w:color="auto"/>
            <w:left w:val="none" w:sz="0" w:space="0" w:color="auto"/>
            <w:bottom w:val="none" w:sz="0" w:space="0" w:color="auto"/>
            <w:right w:val="none" w:sz="0" w:space="0" w:color="auto"/>
          </w:divBdr>
          <w:divsChild>
            <w:div w:id="1210192391">
              <w:marLeft w:val="0"/>
              <w:marRight w:val="0"/>
              <w:marTop w:val="0"/>
              <w:marBottom w:val="0"/>
              <w:divBdr>
                <w:top w:val="none" w:sz="0" w:space="0" w:color="auto"/>
                <w:left w:val="none" w:sz="0" w:space="0" w:color="auto"/>
                <w:bottom w:val="none" w:sz="0" w:space="0" w:color="auto"/>
                <w:right w:val="none" w:sz="0" w:space="0" w:color="auto"/>
              </w:divBdr>
              <w:divsChild>
                <w:div w:id="6927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CB5322-7404-4FC4-A6DB-E3EABFEA8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41</Pages>
  <Words>11172</Words>
  <Characters>61451</Characters>
  <Application>Microsoft Office Word</Application>
  <DocSecurity>0</DocSecurity>
  <Lines>512</Lines>
  <Paragraphs>144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INFOEM557</cp:lastModifiedBy>
  <cp:revision>13</cp:revision>
  <cp:lastPrinted>2019-06-13T15:30:00Z</cp:lastPrinted>
  <dcterms:created xsi:type="dcterms:W3CDTF">2024-02-08T21:15:00Z</dcterms:created>
  <dcterms:modified xsi:type="dcterms:W3CDTF">2024-03-07T23:10:00Z</dcterms:modified>
</cp:coreProperties>
</file>