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0D521" w14:textId="5D7B687B" w:rsidR="00085838" w:rsidRPr="008B2366" w:rsidRDefault="00085838" w:rsidP="00054226">
      <w:pPr>
        <w:spacing w:line="360" w:lineRule="auto"/>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9C2340" w:rsidRPr="008B2366">
        <w:rPr>
          <w:rFonts w:ascii="Palatino Linotype" w:eastAsia="Palatino Linotype" w:hAnsi="Palatino Linotype" w:cs="Palatino Linotype"/>
        </w:rPr>
        <w:t xml:space="preserve">cuatro </w:t>
      </w:r>
      <w:r w:rsidR="008F22AB" w:rsidRPr="008B2366">
        <w:rPr>
          <w:rFonts w:ascii="Palatino Linotype" w:eastAsia="Palatino Linotype" w:hAnsi="Palatino Linotype" w:cs="Palatino Linotype"/>
        </w:rPr>
        <w:t xml:space="preserve">(04) </w:t>
      </w:r>
      <w:r w:rsidR="009C2340" w:rsidRPr="008B2366">
        <w:rPr>
          <w:rFonts w:ascii="Palatino Linotype" w:eastAsia="Palatino Linotype" w:hAnsi="Palatino Linotype" w:cs="Palatino Linotype"/>
        </w:rPr>
        <w:t xml:space="preserve">de </w:t>
      </w:r>
      <w:r w:rsidR="00D62CB7" w:rsidRPr="008B2366">
        <w:rPr>
          <w:rFonts w:ascii="Palatino Linotype" w:eastAsia="Palatino Linotype" w:hAnsi="Palatino Linotype" w:cs="Palatino Linotype"/>
        </w:rPr>
        <w:t>d</w:t>
      </w:r>
      <w:r w:rsidR="009C2340" w:rsidRPr="008B2366">
        <w:rPr>
          <w:rFonts w:ascii="Palatino Linotype" w:eastAsia="Palatino Linotype" w:hAnsi="Palatino Linotype" w:cs="Palatino Linotype"/>
        </w:rPr>
        <w:t>iciembre</w:t>
      </w:r>
      <w:r w:rsidR="00F212B2" w:rsidRPr="008B2366">
        <w:rPr>
          <w:rFonts w:ascii="Palatino Linotype" w:eastAsia="Palatino Linotype" w:hAnsi="Palatino Linotype" w:cs="Palatino Linotype"/>
        </w:rPr>
        <w:t xml:space="preserve"> </w:t>
      </w:r>
      <w:r w:rsidRPr="008B2366">
        <w:rPr>
          <w:rFonts w:ascii="Palatino Linotype" w:eastAsia="Palatino Linotype" w:hAnsi="Palatino Linotype" w:cs="Palatino Linotype"/>
        </w:rPr>
        <w:t>de dos mil veinticuatro.</w:t>
      </w:r>
    </w:p>
    <w:p w14:paraId="413D2D21" w14:textId="77777777" w:rsidR="00085838" w:rsidRPr="008B2366" w:rsidRDefault="00085838" w:rsidP="00054226">
      <w:pPr>
        <w:spacing w:line="360" w:lineRule="auto"/>
        <w:jc w:val="both"/>
        <w:rPr>
          <w:rFonts w:ascii="Palatino Linotype" w:eastAsia="Palatino Linotype" w:hAnsi="Palatino Linotype" w:cs="Palatino Linotype"/>
        </w:rPr>
      </w:pPr>
    </w:p>
    <w:p w14:paraId="62F9122B" w14:textId="2988D3FA" w:rsidR="00085838" w:rsidRPr="008B2366" w:rsidRDefault="00085838" w:rsidP="00054226">
      <w:pPr>
        <w:spacing w:line="360" w:lineRule="auto"/>
        <w:jc w:val="both"/>
        <w:rPr>
          <w:rFonts w:ascii="Palatino Linotype" w:eastAsia="Palatino Linotype" w:hAnsi="Palatino Linotype" w:cs="Palatino Linotype"/>
        </w:rPr>
      </w:pPr>
      <w:r w:rsidRPr="008B2366">
        <w:rPr>
          <w:rFonts w:ascii="Palatino Linotype" w:eastAsia="Palatino Linotype" w:hAnsi="Palatino Linotype" w:cs="Palatino Linotype"/>
          <w:b/>
        </w:rPr>
        <w:t>VISTO</w:t>
      </w:r>
      <w:r w:rsidRPr="008B2366">
        <w:rPr>
          <w:rFonts w:ascii="Palatino Linotype" w:eastAsia="Palatino Linotype" w:hAnsi="Palatino Linotype" w:cs="Palatino Linotype"/>
        </w:rPr>
        <w:t xml:space="preserve"> </w:t>
      </w:r>
      <w:r w:rsidR="00D6508A" w:rsidRPr="008B2366">
        <w:rPr>
          <w:rFonts w:ascii="Palatino Linotype" w:eastAsia="Palatino Linotype" w:hAnsi="Palatino Linotype" w:cs="Palatino Linotype"/>
        </w:rPr>
        <w:t>el</w:t>
      </w:r>
      <w:r w:rsidRPr="008B2366">
        <w:rPr>
          <w:rFonts w:ascii="Palatino Linotype" w:eastAsia="Palatino Linotype" w:hAnsi="Palatino Linotype" w:cs="Palatino Linotype"/>
        </w:rPr>
        <w:t xml:space="preserve"> expediente electrónico formado con motivo de</w:t>
      </w:r>
      <w:r w:rsidR="00CD2B87" w:rsidRPr="008B2366">
        <w:rPr>
          <w:rFonts w:ascii="Palatino Linotype" w:eastAsia="Palatino Linotype" w:hAnsi="Palatino Linotype" w:cs="Palatino Linotype"/>
        </w:rPr>
        <w:t xml:space="preserve">l </w:t>
      </w:r>
      <w:r w:rsidRPr="008B2366">
        <w:rPr>
          <w:rFonts w:ascii="Palatino Linotype" w:eastAsia="Palatino Linotype" w:hAnsi="Palatino Linotype" w:cs="Palatino Linotype"/>
        </w:rPr>
        <w:t xml:space="preserve">recurso de revisión </w:t>
      </w:r>
      <w:r w:rsidRPr="008B2366">
        <w:rPr>
          <w:rFonts w:ascii="Palatino Linotype" w:eastAsia="Palatino Linotype" w:hAnsi="Palatino Linotype" w:cs="Palatino Linotype"/>
          <w:b/>
        </w:rPr>
        <w:t>0</w:t>
      </w:r>
      <w:r w:rsidR="00D62CB7" w:rsidRPr="008B2366">
        <w:rPr>
          <w:rFonts w:ascii="Palatino Linotype" w:eastAsia="Palatino Linotype" w:hAnsi="Palatino Linotype" w:cs="Palatino Linotype"/>
          <w:b/>
        </w:rPr>
        <w:t>209</w:t>
      </w:r>
      <w:r w:rsidR="00D6508A" w:rsidRPr="008B2366">
        <w:rPr>
          <w:rFonts w:ascii="Palatino Linotype" w:eastAsia="Palatino Linotype" w:hAnsi="Palatino Linotype" w:cs="Palatino Linotype"/>
          <w:b/>
        </w:rPr>
        <w:t>8</w:t>
      </w:r>
      <w:r w:rsidRPr="008B2366">
        <w:rPr>
          <w:rFonts w:ascii="Palatino Linotype" w:eastAsia="Palatino Linotype" w:hAnsi="Palatino Linotype" w:cs="Palatino Linotype"/>
          <w:b/>
        </w:rPr>
        <w:t>/INFOEM/IP/RR/2024</w:t>
      </w:r>
      <w:r w:rsidRPr="008B2366">
        <w:rPr>
          <w:rFonts w:ascii="Palatino Linotype" w:eastAsia="Palatino Linotype" w:hAnsi="Palatino Linotype" w:cs="Palatino Linotype"/>
          <w:bCs/>
        </w:rPr>
        <w:t>,</w:t>
      </w:r>
      <w:r w:rsidRPr="008B2366">
        <w:rPr>
          <w:rFonts w:ascii="Palatino Linotype" w:eastAsia="Palatino Linotype" w:hAnsi="Palatino Linotype" w:cs="Palatino Linotype"/>
          <w:b/>
        </w:rPr>
        <w:t xml:space="preserve"> </w:t>
      </w:r>
      <w:r w:rsidRPr="008B2366">
        <w:rPr>
          <w:rFonts w:ascii="Palatino Linotype" w:eastAsia="Palatino Linotype" w:hAnsi="Palatino Linotype" w:cs="Palatino Linotype"/>
        </w:rPr>
        <w:t>promovido por</w:t>
      </w:r>
      <w:r w:rsidR="00D62CB7" w:rsidRPr="008B2366">
        <w:rPr>
          <w:rFonts w:ascii="Palatino Linotype" w:eastAsia="Palatino Linotype" w:hAnsi="Palatino Linotype" w:cs="Palatino Linotype"/>
        </w:rPr>
        <w:t xml:space="preserve"> una persona que no proporcionó su nombre, </w:t>
      </w:r>
      <w:r w:rsidR="005D3485" w:rsidRPr="008B2366">
        <w:rPr>
          <w:rFonts w:ascii="Palatino Linotype" w:eastAsia="Palatino Linotype" w:hAnsi="Palatino Linotype" w:cs="Palatino Linotype"/>
        </w:rPr>
        <w:t>a quien en lo sucesivo</w:t>
      </w:r>
      <w:r w:rsidR="007239E1" w:rsidRPr="008B2366">
        <w:rPr>
          <w:rFonts w:ascii="Palatino Linotype" w:eastAsia="Palatino Linotype" w:hAnsi="Palatino Linotype" w:cs="Palatino Linotype"/>
        </w:rPr>
        <w:t xml:space="preserve"> se identificará como</w:t>
      </w:r>
      <w:r w:rsidR="005D3485" w:rsidRPr="008B2366">
        <w:rPr>
          <w:rFonts w:ascii="Palatino Linotype" w:eastAsia="Palatino Linotype" w:hAnsi="Palatino Linotype" w:cs="Palatino Linotype"/>
        </w:rPr>
        <w:t xml:space="preserve"> </w:t>
      </w:r>
      <w:r w:rsidR="005D3485" w:rsidRPr="008B2366">
        <w:rPr>
          <w:rFonts w:ascii="Palatino Linotype" w:eastAsia="Palatino Linotype" w:hAnsi="Palatino Linotype" w:cs="Palatino Linotype"/>
          <w:b/>
          <w:bCs/>
        </w:rPr>
        <w:t xml:space="preserve">RECURRENTE </w:t>
      </w:r>
      <w:r w:rsidR="005D3485" w:rsidRPr="008B2366">
        <w:rPr>
          <w:rFonts w:ascii="Palatino Linotype" w:eastAsia="Palatino Linotype" w:hAnsi="Palatino Linotype" w:cs="Palatino Linotype"/>
        </w:rPr>
        <w:t>y/o Particular</w:t>
      </w:r>
      <w:r w:rsidRPr="008B2366">
        <w:rPr>
          <w:rFonts w:ascii="Palatino Linotype" w:eastAsia="Palatino Linotype" w:hAnsi="Palatino Linotype" w:cs="Palatino Linotype"/>
        </w:rPr>
        <w:t>, a través del</w:t>
      </w:r>
      <w:r w:rsidRPr="008B2366">
        <w:rPr>
          <w:rFonts w:ascii="Palatino Linotype" w:eastAsia="Palatino Linotype" w:hAnsi="Palatino Linotype" w:cs="Palatino Linotype"/>
          <w:b/>
        </w:rPr>
        <w:t xml:space="preserve"> Sistema de Acceso a la Información Mexiquense (SAIMEX),</w:t>
      </w:r>
      <w:r w:rsidRPr="008B2366">
        <w:rPr>
          <w:rFonts w:ascii="Palatino Linotype" w:eastAsia="Palatino Linotype" w:hAnsi="Palatino Linotype" w:cs="Palatino Linotype"/>
        </w:rPr>
        <w:t xml:space="preserve"> en contra de la respuesta de</w:t>
      </w:r>
      <w:r w:rsidR="00B97C3B" w:rsidRPr="008B2366">
        <w:rPr>
          <w:rFonts w:ascii="Palatino Linotype" w:eastAsia="Palatino Linotype" w:hAnsi="Palatino Linotype" w:cs="Palatino Linotype"/>
        </w:rPr>
        <w:t xml:space="preserve"> </w:t>
      </w:r>
      <w:r w:rsidRPr="008B2366">
        <w:rPr>
          <w:rFonts w:ascii="Palatino Linotype" w:eastAsia="Palatino Linotype" w:hAnsi="Palatino Linotype" w:cs="Palatino Linotype"/>
        </w:rPr>
        <w:t>l</w:t>
      </w:r>
      <w:r w:rsidR="00B97C3B" w:rsidRPr="008B2366">
        <w:rPr>
          <w:rFonts w:ascii="Palatino Linotype" w:eastAsia="Palatino Linotype" w:hAnsi="Palatino Linotype" w:cs="Palatino Linotype"/>
        </w:rPr>
        <w:t>a</w:t>
      </w:r>
      <w:r w:rsidRPr="008B2366">
        <w:rPr>
          <w:rFonts w:ascii="Palatino Linotype" w:eastAsia="Palatino Linotype" w:hAnsi="Palatino Linotype" w:cs="Palatino Linotype"/>
        </w:rPr>
        <w:t xml:space="preserve"> </w:t>
      </w:r>
      <w:r w:rsidR="00B97C3B" w:rsidRPr="008B2366">
        <w:rPr>
          <w:rFonts w:ascii="Palatino Linotype" w:eastAsia="Palatino Linotype" w:hAnsi="Palatino Linotype" w:cs="Palatino Linotype"/>
          <w:b/>
        </w:rPr>
        <w:t xml:space="preserve">Secretaría </w:t>
      </w:r>
      <w:r w:rsidR="00D62CB7" w:rsidRPr="008B2366">
        <w:rPr>
          <w:rFonts w:ascii="Palatino Linotype" w:eastAsia="Palatino Linotype" w:hAnsi="Palatino Linotype" w:cs="Palatino Linotype"/>
          <w:b/>
        </w:rPr>
        <w:t>de Movilidad</w:t>
      </w:r>
      <w:r w:rsidR="00EB2986" w:rsidRPr="008B2366">
        <w:rPr>
          <w:rFonts w:ascii="Palatino Linotype" w:eastAsia="Palatino Linotype" w:hAnsi="Palatino Linotype" w:cs="Palatino Linotype"/>
          <w:b/>
        </w:rPr>
        <w:t xml:space="preserve">, </w:t>
      </w:r>
      <w:r w:rsidRPr="008B2366">
        <w:rPr>
          <w:rFonts w:ascii="Palatino Linotype" w:eastAsia="Palatino Linotype" w:hAnsi="Palatino Linotype" w:cs="Palatino Linotype"/>
        </w:rPr>
        <w:t>en adelante el</w:t>
      </w:r>
      <w:r w:rsidRPr="008B2366">
        <w:rPr>
          <w:rFonts w:ascii="Palatino Linotype" w:eastAsia="Palatino Linotype" w:hAnsi="Palatino Linotype" w:cs="Palatino Linotype"/>
          <w:b/>
        </w:rPr>
        <w:t xml:space="preserve"> SUJETO OBLIGADO</w:t>
      </w:r>
      <w:r w:rsidRPr="008B2366">
        <w:rPr>
          <w:rFonts w:ascii="Palatino Linotype" w:eastAsia="Palatino Linotype" w:hAnsi="Palatino Linotype" w:cs="Palatino Linotype"/>
        </w:rPr>
        <w:t>, por lo que se procede a dictar la presente resolución, con base en los siguientes:</w:t>
      </w:r>
    </w:p>
    <w:p w14:paraId="0138E6A8" w14:textId="77777777" w:rsidR="00D62CB7" w:rsidRPr="008B2366" w:rsidRDefault="00D62CB7" w:rsidP="00054226">
      <w:pPr>
        <w:keepNext/>
        <w:keepLines/>
        <w:spacing w:line="360" w:lineRule="auto"/>
        <w:jc w:val="center"/>
        <w:rPr>
          <w:rFonts w:ascii="Palatino Linotype" w:eastAsia="Palatino Linotype" w:hAnsi="Palatino Linotype" w:cs="Palatino Linotype"/>
          <w:b/>
        </w:rPr>
      </w:pPr>
      <w:bookmarkStart w:id="0" w:name="_heading=h.gjdgxs" w:colFirst="0" w:colLast="0"/>
      <w:bookmarkEnd w:id="0"/>
    </w:p>
    <w:p w14:paraId="083AEAE5" w14:textId="70460B5F" w:rsidR="00085838" w:rsidRPr="008B2366" w:rsidRDefault="00085838" w:rsidP="00054226">
      <w:pPr>
        <w:keepNext/>
        <w:keepLines/>
        <w:spacing w:line="360" w:lineRule="auto"/>
        <w:jc w:val="center"/>
        <w:rPr>
          <w:rFonts w:ascii="Palatino Linotype" w:eastAsia="Palatino Linotype" w:hAnsi="Palatino Linotype" w:cs="Palatino Linotype"/>
          <w:b/>
        </w:rPr>
      </w:pPr>
      <w:r w:rsidRPr="008B2366">
        <w:rPr>
          <w:rFonts w:ascii="Palatino Linotype" w:eastAsia="Palatino Linotype" w:hAnsi="Palatino Linotype" w:cs="Palatino Linotype"/>
          <w:b/>
        </w:rPr>
        <w:t>A N T E C E D E N T E S</w:t>
      </w:r>
    </w:p>
    <w:p w14:paraId="475DD162" w14:textId="77777777" w:rsidR="003A7549" w:rsidRPr="008B2366" w:rsidRDefault="003A7549" w:rsidP="00054226">
      <w:pPr>
        <w:keepNext/>
        <w:keepLines/>
        <w:spacing w:line="360" w:lineRule="auto"/>
        <w:jc w:val="center"/>
        <w:rPr>
          <w:rFonts w:ascii="Palatino Linotype" w:eastAsia="Palatino Linotype" w:hAnsi="Palatino Linotype" w:cs="Palatino Linotype"/>
          <w:b/>
        </w:rPr>
      </w:pPr>
    </w:p>
    <w:p w14:paraId="5751FC8D" w14:textId="6272A955" w:rsidR="00085838" w:rsidRPr="008B2366" w:rsidRDefault="00AF2433" w:rsidP="004F71FD">
      <w:pPr>
        <w:pStyle w:val="Prrafodelista"/>
        <w:numPr>
          <w:ilvl w:val="0"/>
          <w:numId w:val="4"/>
        </w:numPr>
        <w:spacing w:line="360" w:lineRule="auto"/>
        <w:rPr>
          <w:rFonts w:ascii="Palatino Linotype" w:eastAsia="Palatino Linotype" w:hAnsi="Palatino Linotype" w:cs="Palatino Linotype"/>
        </w:rPr>
      </w:pPr>
      <w:r w:rsidRPr="008B2366">
        <w:rPr>
          <w:rFonts w:ascii="Palatino Linotype" w:eastAsia="Palatino Linotype" w:hAnsi="Palatino Linotype" w:cs="Palatino Linotype"/>
          <w:b/>
          <w:u w:val="single"/>
        </w:rPr>
        <w:t>Solicitud de acceso a la información pública.</w:t>
      </w:r>
    </w:p>
    <w:p w14:paraId="1D9B30E6" w14:textId="04454299" w:rsidR="00085838" w:rsidRPr="008B2366" w:rsidRDefault="00085838" w:rsidP="004F71FD">
      <w:pPr>
        <w:numPr>
          <w:ilvl w:val="0"/>
          <w:numId w:val="2"/>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El</w:t>
      </w:r>
      <w:r w:rsidR="00BE1974" w:rsidRPr="008B2366">
        <w:rPr>
          <w:rFonts w:ascii="Palatino Linotype" w:eastAsia="Palatino Linotype" w:hAnsi="Palatino Linotype" w:cs="Palatino Linotype"/>
        </w:rPr>
        <w:t xml:space="preserve"> </w:t>
      </w:r>
      <w:r w:rsidR="002F061F" w:rsidRPr="008B2366">
        <w:rPr>
          <w:rFonts w:ascii="Palatino Linotype" w:eastAsia="Palatino Linotype" w:hAnsi="Palatino Linotype" w:cs="Palatino Linotype"/>
          <w:b/>
          <w:bCs/>
        </w:rPr>
        <w:t>veintisiete de febrero d</w:t>
      </w:r>
      <w:r w:rsidR="00BE1974" w:rsidRPr="008B2366">
        <w:rPr>
          <w:rFonts w:ascii="Palatino Linotype" w:eastAsia="Palatino Linotype" w:hAnsi="Palatino Linotype" w:cs="Palatino Linotype"/>
          <w:b/>
          <w:bCs/>
        </w:rPr>
        <w:t>e dos mil veinticuatro</w:t>
      </w:r>
      <w:r w:rsidRPr="008B2366">
        <w:rPr>
          <w:rFonts w:ascii="Palatino Linotype" w:eastAsia="Palatino Linotype" w:hAnsi="Palatino Linotype" w:cs="Palatino Linotype"/>
        </w:rPr>
        <w:t xml:space="preserve">, </w:t>
      </w:r>
      <w:r w:rsidRPr="008B2366">
        <w:rPr>
          <w:rFonts w:ascii="Palatino Linotype" w:eastAsia="Palatino Linotype" w:hAnsi="Palatino Linotype" w:cs="Palatino Linotype"/>
          <w:b/>
        </w:rPr>
        <w:t>EL RECURRENTE,</w:t>
      </w:r>
      <w:r w:rsidRPr="008B2366">
        <w:rPr>
          <w:rFonts w:ascii="Palatino Linotype" w:eastAsia="Palatino Linotype" w:hAnsi="Palatino Linotype" w:cs="Palatino Linotype"/>
        </w:rPr>
        <w:t xml:space="preserve"> ante el </w:t>
      </w:r>
      <w:r w:rsidRPr="008B2366">
        <w:rPr>
          <w:rFonts w:ascii="Palatino Linotype" w:eastAsia="Palatino Linotype" w:hAnsi="Palatino Linotype" w:cs="Palatino Linotype"/>
          <w:b/>
        </w:rPr>
        <w:t>SUJETO OBLIGADO</w:t>
      </w:r>
      <w:r w:rsidR="00717563" w:rsidRPr="008B2366">
        <w:rPr>
          <w:rFonts w:ascii="Palatino Linotype" w:eastAsia="Palatino Linotype" w:hAnsi="Palatino Linotype" w:cs="Palatino Linotype"/>
          <w:bCs/>
        </w:rPr>
        <w:t>,</w:t>
      </w:r>
      <w:r w:rsidRPr="008B2366">
        <w:rPr>
          <w:rFonts w:ascii="Palatino Linotype" w:eastAsia="Palatino Linotype" w:hAnsi="Palatino Linotype" w:cs="Palatino Linotype"/>
        </w:rPr>
        <w:t xml:space="preserve"> vía Sistema de Acceso a la Información Mexiquense (</w:t>
      </w:r>
      <w:r w:rsidRPr="008B2366">
        <w:rPr>
          <w:rFonts w:ascii="Palatino Linotype" w:eastAsia="Palatino Linotype" w:hAnsi="Palatino Linotype" w:cs="Palatino Linotype"/>
          <w:b/>
        </w:rPr>
        <w:t>SAIMEX)</w:t>
      </w:r>
      <w:r w:rsidRPr="008B2366">
        <w:rPr>
          <w:rFonts w:ascii="Palatino Linotype" w:eastAsia="Palatino Linotype" w:hAnsi="Palatino Linotype" w:cs="Palatino Linotype"/>
        </w:rPr>
        <w:t>, presentó la solicitud de información registrada con</w:t>
      </w:r>
      <w:r w:rsidR="00EB2986" w:rsidRPr="008B2366">
        <w:rPr>
          <w:rFonts w:ascii="Palatino Linotype" w:eastAsia="Palatino Linotype" w:hAnsi="Palatino Linotype" w:cs="Palatino Linotype"/>
        </w:rPr>
        <w:t xml:space="preserve"> el número </w:t>
      </w:r>
      <w:r w:rsidR="00EB2986" w:rsidRPr="008B2366">
        <w:rPr>
          <w:rFonts w:ascii="Palatino Linotype" w:eastAsia="Palatino Linotype" w:hAnsi="Palatino Linotype" w:cs="Palatino Linotype"/>
          <w:b/>
        </w:rPr>
        <w:t>00</w:t>
      </w:r>
      <w:r w:rsidR="00843E97" w:rsidRPr="008B2366">
        <w:rPr>
          <w:rFonts w:ascii="Palatino Linotype" w:eastAsia="Palatino Linotype" w:hAnsi="Palatino Linotype" w:cs="Palatino Linotype"/>
          <w:b/>
        </w:rPr>
        <w:t>149</w:t>
      </w:r>
      <w:r w:rsidR="00EB2986" w:rsidRPr="008B2366">
        <w:rPr>
          <w:rFonts w:ascii="Palatino Linotype" w:eastAsia="Palatino Linotype" w:hAnsi="Palatino Linotype" w:cs="Palatino Linotype"/>
          <w:b/>
        </w:rPr>
        <w:t>/</w:t>
      </w:r>
      <w:r w:rsidR="00097061" w:rsidRPr="008B2366">
        <w:rPr>
          <w:rFonts w:ascii="Palatino Linotype" w:eastAsia="Palatino Linotype" w:hAnsi="Palatino Linotype" w:cs="Palatino Linotype"/>
          <w:b/>
        </w:rPr>
        <w:t>S</w:t>
      </w:r>
      <w:r w:rsidR="00843E97" w:rsidRPr="008B2366">
        <w:rPr>
          <w:rFonts w:ascii="Palatino Linotype" w:eastAsia="Palatino Linotype" w:hAnsi="Palatino Linotype" w:cs="Palatino Linotype"/>
          <w:b/>
        </w:rPr>
        <w:t>MOV</w:t>
      </w:r>
      <w:r w:rsidR="00EB2986" w:rsidRPr="008B2366">
        <w:rPr>
          <w:rFonts w:ascii="Palatino Linotype" w:eastAsia="Palatino Linotype" w:hAnsi="Palatino Linotype" w:cs="Palatino Linotype"/>
          <w:b/>
        </w:rPr>
        <w:t>/IP/2024</w:t>
      </w:r>
      <w:r w:rsidRPr="008B2366">
        <w:rPr>
          <w:rFonts w:ascii="Palatino Linotype" w:eastAsia="Palatino Linotype" w:hAnsi="Palatino Linotype" w:cs="Palatino Linotype"/>
        </w:rPr>
        <w:t>,</w:t>
      </w:r>
      <w:r w:rsidRPr="008B2366">
        <w:rPr>
          <w:rFonts w:ascii="Palatino Linotype" w:eastAsia="Palatino Linotype" w:hAnsi="Palatino Linotype" w:cs="Palatino Linotype"/>
          <w:b/>
        </w:rPr>
        <w:t xml:space="preserve"> </w:t>
      </w:r>
      <w:r w:rsidRPr="008B2366">
        <w:rPr>
          <w:rFonts w:ascii="Palatino Linotype" w:eastAsia="Palatino Linotype" w:hAnsi="Palatino Linotype" w:cs="Palatino Linotype"/>
        </w:rPr>
        <w:t>en la que se solicitó lo siguiente:</w:t>
      </w:r>
    </w:p>
    <w:p w14:paraId="3D7D51EC" w14:textId="77777777" w:rsidR="004E17EE" w:rsidRPr="008B2366" w:rsidRDefault="004E17EE" w:rsidP="000A79DF">
      <w:pPr>
        <w:spacing w:line="360" w:lineRule="auto"/>
        <w:jc w:val="both"/>
        <w:rPr>
          <w:rFonts w:ascii="Palatino Linotype" w:eastAsia="Palatino Linotype" w:hAnsi="Palatino Linotype" w:cs="Palatino Linotype"/>
        </w:rPr>
      </w:pPr>
    </w:p>
    <w:p w14:paraId="1F0EBA3C" w14:textId="03FB2E4B" w:rsidR="00085838" w:rsidRPr="008B2366" w:rsidRDefault="00085838" w:rsidP="00421F89">
      <w:pPr>
        <w:spacing w:line="360" w:lineRule="auto"/>
        <w:ind w:left="851" w:right="680"/>
        <w:jc w:val="both"/>
        <w:rPr>
          <w:rFonts w:ascii="Palatino Linotype" w:eastAsia="Palatino Linotype" w:hAnsi="Palatino Linotype" w:cs="Palatino Linotype"/>
          <w:i/>
          <w:color w:val="000000"/>
        </w:rPr>
      </w:pPr>
      <w:r w:rsidRPr="008B2366">
        <w:rPr>
          <w:rFonts w:ascii="Palatino Linotype" w:eastAsia="Palatino Linotype" w:hAnsi="Palatino Linotype" w:cs="Palatino Linotype"/>
          <w:i/>
          <w:color w:val="000000"/>
        </w:rPr>
        <w:t>“</w:t>
      </w:r>
      <w:r w:rsidR="000A79DF" w:rsidRPr="008B2366">
        <w:rPr>
          <w:rFonts w:ascii="Palatino Linotype" w:hAnsi="Palatino Linotype"/>
          <w:i/>
          <w:color w:val="000000"/>
        </w:rPr>
        <w:t xml:space="preserve">Se solicita los foro, reuniones en las que la Titular del </w:t>
      </w:r>
      <w:proofErr w:type="spellStart"/>
      <w:r w:rsidR="000A79DF" w:rsidRPr="008B2366">
        <w:rPr>
          <w:rFonts w:ascii="Palatino Linotype" w:hAnsi="Palatino Linotype"/>
          <w:i/>
          <w:color w:val="000000"/>
        </w:rPr>
        <w:t>Instututo</w:t>
      </w:r>
      <w:proofErr w:type="spellEnd"/>
      <w:r w:rsidR="000A79DF" w:rsidRPr="008B2366">
        <w:rPr>
          <w:rFonts w:ascii="Palatino Linotype" w:hAnsi="Palatino Linotype"/>
          <w:i/>
          <w:color w:val="000000"/>
        </w:rPr>
        <w:t xml:space="preserve"> de Transporte participo de enero a la fecha y el materia que </w:t>
      </w:r>
      <w:proofErr w:type="spellStart"/>
      <w:r w:rsidR="000A79DF" w:rsidRPr="008B2366">
        <w:rPr>
          <w:rFonts w:ascii="Palatino Linotype" w:hAnsi="Palatino Linotype"/>
          <w:i/>
          <w:color w:val="000000"/>
        </w:rPr>
        <w:t>expueso</w:t>
      </w:r>
      <w:proofErr w:type="spellEnd"/>
      <w:r w:rsidR="000A79DF" w:rsidRPr="008B2366">
        <w:rPr>
          <w:rFonts w:ascii="Palatino Linotype" w:hAnsi="Palatino Linotype"/>
          <w:i/>
          <w:color w:val="000000"/>
        </w:rPr>
        <w:t xml:space="preserve"> y que </w:t>
      </w:r>
      <w:proofErr w:type="spellStart"/>
      <w:r w:rsidR="000A79DF" w:rsidRPr="008B2366">
        <w:rPr>
          <w:rFonts w:ascii="Palatino Linotype" w:hAnsi="Palatino Linotype"/>
          <w:i/>
          <w:color w:val="000000"/>
        </w:rPr>
        <w:t>recibio</w:t>
      </w:r>
      <w:proofErr w:type="spellEnd"/>
      <w:r w:rsidR="000A79DF" w:rsidRPr="008B2366">
        <w:rPr>
          <w:rFonts w:ascii="Palatino Linotype" w:hAnsi="Palatino Linotype"/>
          <w:i/>
          <w:color w:val="000000"/>
        </w:rPr>
        <w:t xml:space="preserve"> de propuestas, las conclusiones.</w:t>
      </w:r>
      <w:r w:rsidRPr="008B2366">
        <w:rPr>
          <w:rFonts w:ascii="Palatino Linotype" w:eastAsia="Palatino Linotype" w:hAnsi="Palatino Linotype" w:cs="Palatino Linotype"/>
          <w:i/>
          <w:color w:val="000000"/>
        </w:rPr>
        <w:t xml:space="preserve">” </w:t>
      </w:r>
      <w:r w:rsidRPr="008B2366">
        <w:rPr>
          <w:rFonts w:ascii="Palatino Linotype" w:eastAsia="Palatino Linotype" w:hAnsi="Palatino Linotype" w:cs="Palatino Linotype"/>
          <w:color w:val="000000"/>
        </w:rPr>
        <w:t>(Sic)</w:t>
      </w:r>
      <w:r w:rsidRPr="008B2366">
        <w:rPr>
          <w:rFonts w:ascii="Palatino Linotype" w:eastAsia="Palatino Linotype" w:hAnsi="Palatino Linotype" w:cs="Palatino Linotype"/>
          <w:i/>
          <w:color w:val="000000"/>
        </w:rPr>
        <w:t xml:space="preserve"> </w:t>
      </w:r>
    </w:p>
    <w:p w14:paraId="6EFACA4C" w14:textId="77777777" w:rsidR="00085838" w:rsidRPr="008B2366" w:rsidRDefault="00085838" w:rsidP="004F71FD">
      <w:pPr>
        <w:pStyle w:val="Prrafodelista"/>
        <w:numPr>
          <w:ilvl w:val="0"/>
          <w:numId w:val="5"/>
        </w:numPr>
        <w:spacing w:line="360" w:lineRule="auto"/>
        <w:jc w:val="both"/>
        <w:rPr>
          <w:rFonts w:ascii="Palatino Linotype" w:hAnsi="Palatino Linotype"/>
        </w:rPr>
      </w:pPr>
      <w:r w:rsidRPr="008B2366">
        <w:rPr>
          <w:rFonts w:ascii="Palatino Linotype" w:eastAsia="Palatino Linotype" w:hAnsi="Palatino Linotype" w:cs="Palatino Linotype"/>
        </w:rPr>
        <w:lastRenderedPageBreak/>
        <w:t>Se eligió como modalidad de entrega a través de la plataforma digital Sistema de Acceso a la Información Mexiquense (SAIMEX).</w:t>
      </w:r>
    </w:p>
    <w:p w14:paraId="36DC105E" w14:textId="77777777" w:rsidR="00F07561" w:rsidRPr="008B2366" w:rsidRDefault="00F07561" w:rsidP="00F07561">
      <w:pPr>
        <w:pStyle w:val="Prrafodelista"/>
        <w:spacing w:line="360" w:lineRule="auto"/>
        <w:jc w:val="both"/>
        <w:rPr>
          <w:rFonts w:ascii="Palatino Linotype" w:hAnsi="Palatino Linotype"/>
        </w:rPr>
      </w:pPr>
    </w:p>
    <w:p w14:paraId="5D2D82E9" w14:textId="51364729" w:rsidR="00F07561" w:rsidRPr="008B2366" w:rsidRDefault="00F07561" w:rsidP="00F07561">
      <w:pPr>
        <w:pStyle w:val="Prrafodelista"/>
        <w:numPr>
          <w:ilvl w:val="0"/>
          <w:numId w:val="2"/>
        </w:numPr>
        <w:spacing w:line="360" w:lineRule="auto"/>
        <w:ind w:left="0" w:firstLine="0"/>
        <w:jc w:val="both"/>
        <w:rPr>
          <w:rFonts w:ascii="Palatino Linotype" w:hAnsi="Palatino Linotype"/>
        </w:rPr>
      </w:pPr>
      <w:r w:rsidRPr="008B2366">
        <w:rPr>
          <w:rFonts w:ascii="Palatino Linotype" w:hAnsi="Palatino Linotype"/>
        </w:rPr>
        <w:t xml:space="preserve">Se realizó un requerimiento al servidor público habilitado en fecha </w:t>
      </w:r>
      <w:r w:rsidRPr="008B2366">
        <w:rPr>
          <w:rFonts w:ascii="Palatino Linotype" w:hAnsi="Palatino Linotype"/>
          <w:b/>
        </w:rPr>
        <w:t>veintisiete de febrero de dos mil veinticuatro.</w:t>
      </w:r>
    </w:p>
    <w:p w14:paraId="2A54D9C5" w14:textId="77777777" w:rsidR="00F07561" w:rsidRPr="008B2366" w:rsidRDefault="00F07561" w:rsidP="00F07561">
      <w:pPr>
        <w:pStyle w:val="Prrafodelista"/>
        <w:spacing w:line="360" w:lineRule="auto"/>
        <w:ind w:left="0"/>
        <w:jc w:val="both"/>
        <w:rPr>
          <w:rFonts w:ascii="Palatino Linotype" w:hAnsi="Palatino Linotype"/>
        </w:rPr>
      </w:pPr>
    </w:p>
    <w:p w14:paraId="042B0EDC" w14:textId="57EEF10C" w:rsidR="00593033" w:rsidRPr="008B2366" w:rsidRDefault="00F07561" w:rsidP="00F07561">
      <w:pPr>
        <w:pStyle w:val="Prrafodelista"/>
        <w:numPr>
          <w:ilvl w:val="0"/>
          <w:numId w:val="2"/>
        </w:numPr>
        <w:spacing w:line="360" w:lineRule="auto"/>
        <w:ind w:left="0" w:firstLine="0"/>
        <w:jc w:val="both"/>
        <w:rPr>
          <w:rFonts w:ascii="Palatino Linotype" w:hAnsi="Palatino Linotype"/>
        </w:rPr>
      </w:pPr>
      <w:r w:rsidRPr="008B2366">
        <w:rPr>
          <w:rFonts w:ascii="Palatino Linotype" w:hAnsi="Palatino Linotype"/>
        </w:rPr>
        <w:t xml:space="preserve">En fecha </w:t>
      </w:r>
      <w:r w:rsidRPr="008B2366">
        <w:rPr>
          <w:rFonts w:ascii="Palatino Linotype" w:hAnsi="Palatino Linotype"/>
          <w:b/>
        </w:rPr>
        <w:t xml:space="preserve">veintiuno de marzo de dos mil veinticuatro, </w:t>
      </w:r>
      <w:r w:rsidRPr="008B2366">
        <w:rPr>
          <w:rFonts w:ascii="Palatino Linotype" w:hAnsi="Palatino Linotype"/>
        </w:rPr>
        <w:t>el Sujeto Obligado otorga una prórroga para atender la solicitud de información, en este apartado adjunta dos archivo</w:t>
      </w:r>
      <w:r w:rsidR="00E445CF" w:rsidRPr="008B2366">
        <w:rPr>
          <w:rFonts w:ascii="Palatino Linotype" w:hAnsi="Palatino Linotype"/>
        </w:rPr>
        <w:t>s</w:t>
      </w:r>
      <w:r w:rsidRPr="008B2366">
        <w:rPr>
          <w:rFonts w:ascii="Palatino Linotype" w:hAnsi="Palatino Linotype"/>
        </w:rPr>
        <w:t xml:space="preserve"> electrónicos</w:t>
      </w:r>
      <w:r w:rsidR="00593033" w:rsidRPr="008B2366">
        <w:rPr>
          <w:rFonts w:ascii="Palatino Linotype" w:hAnsi="Palatino Linotype"/>
        </w:rPr>
        <w:t>:</w:t>
      </w:r>
    </w:p>
    <w:p w14:paraId="4483C8DB" w14:textId="77777777" w:rsidR="00593033" w:rsidRPr="008B2366" w:rsidRDefault="00593033" w:rsidP="00593033">
      <w:pPr>
        <w:pStyle w:val="Prrafodelista"/>
        <w:rPr>
          <w:rFonts w:ascii="Palatino Linotype" w:hAnsi="Palatino Linotype"/>
          <w:b/>
        </w:rPr>
      </w:pPr>
    </w:p>
    <w:p w14:paraId="22026701" w14:textId="77467E3C" w:rsidR="00F07561" w:rsidRPr="008B2366" w:rsidRDefault="00593033" w:rsidP="00593033">
      <w:pPr>
        <w:pStyle w:val="Prrafodelista"/>
        <w:numPr>
          <w:ilvl w:val="0"/>
          <w:numId w:val="5"/>
        </w:numPr>
        <w:spacing w:line="360" w:lineRule="auto"/>
        <w:jc w:val="both"/>
        <w:rPr>
          <w:rFonts w:ascii="Palatino Linotype" w:hAnsi="Palatino Linotype"/>
        </w:rPr>
      </w:pPr>
      <w:r w:rsidRPr="008B2366">
        <w:rPr>
          <w:rFonts w:ascii="Palatino Linotype" w:hAnsi="Palatino Linotype"/>
          <w:b/>
        </w:rPr>
        <w:t xml:space="preserve">PRORROGA 149.pdf: </w:t>
      </w:r>
      <w:r w:rsidR="00234BFE" w:rsidRPr="008B2366">
        <w:rPr>
          <w:rFonts w:ascii="Palatino Linotype" w:hAnsi="Palatino Linotype"/>
        </w:rPr>
        <w:t xml:space="preserve">Contiene el oficio de fecha veintiuno de marzo de dos mil veinticuatro, firmado por el Titular de la Unidad de Transparencia de la Secretaría de Movilidad del Estado de México, cuyo contenido versa sobre la prórroga otorgada para atender la solicitud del particular, la cual se encuentra plasmada en el Acuerdo CT/SM/A/01/2024 de la </w:t>
      </w:r>
      <w:r w:rsidR="00234BFE" w:rsidRPr="008B2366">
        <w:rPr>
          <w:rFonts w:ascii="Palatino Linotype" w:hAnsi="Palatino Linotype"/>
          <w:b/>
        </w:rPr>
        <w:t>Cuadragésima Tercera</w:t>
      </w:r>
      <w:r w:rsidR="00234BFE" w:rsidRPr="008B2366">
        <w:rPr>
          <w:rFonts w:ascii="Palatino Linotype" w:hAnsi="Palatino Linotype"/>
        </w:rPr>
        <w:t xml:space="preserve"> Sesión Extraordinaria del Comité de Transparencia</w:t>
      </w:r>
      <w:r w:rsidR="0042197F" w:rsidRPr="008B2366">
        <w:rPr>
          <w:rFonts w:ascii="Palatino Linotype" w:hAnsi="Palatino Linotype"/>
        </w:rPr>
        <w:t xml:space="preserve"> de la Secretaría de Movilidad.</w:t>
      </w:r>
      <w:r w:rsidR="00234BFE" w:rsidRPr="008B2366">
        <w:rPr>
          <w:rFonts w:ascii="Palatino Linotype" w:hAnsi="Palatino Linotype"/>
        </w:rPr>
        <w:t xml:space="preserve"> </w:t>
      </w:r>
    </w:p>
    <w:p w14:paraId="74911A96" w14:textId="2ED5922A" w:rsidR="00593033" w:rsidRPr="008B2366" w:rsidRDefault="00234BFE" w:rsidP="00593033">
      <w:pPr>
        <w:pStyle w:val="Prrafodelista"/>
        <w:numPr>
          <w:ilvl w:val="0"/>
          <w:numId w:val="5"/>
        </w:numPr>
        <w:spacing w:line="360" w:lineRule="auto"/>
        <w:jc w:val="both"/>
        <w:rPr>
          <w:rFonts w:ascii="Palatino Linotype" w:hAnsi="Palatino Linotype"/>
        </w:rPr>
      </w:pPr>
      <w:r w:rsidRPr="008B2366">
        <w:rPr>
          <w:rFonts w:ascii="Palatino Linotype" w:hAnsi="Palatino Linotype"/>
          <w:b/>
        </w:rPr>
        <w:t>Ac</w:t>
      </w:r>
      <w:r w:rsidR="00593033" w:rsidRPr="008B2366">
        <w:rPr>
          <w:rFonts w:ascii="Palatino Linotype" w:hAnsi="Palatino Linotype"/>
          <w:b/>
        </w:rPr>
        <w:t xml:space="preserve">ta 43 </w:t>
      </w:r>
      <w:proofErr w:type="spellStart"/>
      <w:r w:rsidR="00593033" w:rsidRPr="008B2366">
        <w:rPr>
          <w:rFonts w:ascii="Palatino Linotype" w:hAnsi="Palatino Linotype"/>
          <w:b/>
        </w:rPr>
        <w:t>Extraord</w:t>
      </w:r>
      <w:proofErr w:type="spellEnd"/>
      <w:r w:rsidR="00593033" w:rsidRPr="008B2366">
        <w:rPr>
          <w:rFonts w:ascii="Palatino Linotype" w:hAnsi="Palatino Linotype"/>
          <w:b/>
        </w:rPr>
        <w:t xml:space="preserve"> </w:t>
      </w:r>
      <w:proofErr w:type="spellStart"/>
      <w:r w:rsidR="00593033" w:rsidRPr="008B2366">
        <w:rPr>
          <w:rFonts w:ascii="Palatino Linotype" w:hAnsi="Palatino Linotype"/>
          <w:b/>
        </w:rPr>
        <w:t>Solic</w:t>
      </w:r>
      <w:proofErr w:type="spellEnd"/>
      <w:r w:rsidR="00593033" w:rsidRPr="008B2366">
        <w:rPr>
          <w:rFonts w:ascii="Palatino Linotype" w:hAnsi="Palatino Linotype"/>
          <w:b/>
        </w:rPr>
        <w:t xml:space="preserve"> 149 (Prórroga).</w:t>
      </w:r>
      <w:proofErr w:type="spellStart"/>
      <w:r w:rsidR="00593033" w:rsidRPr="008B2366">
        <w:rPr>
          <w:rFonts w:ascii="Palatino Linotype" w:hAnsi="Palatino Linotype"/>
          <w:b/>
        </w:rPr>
        <w:t>pdf</w:t>
      </w:r>
      <w:proofErr w:type="spellEnd"/>
      <w:r w:rsidR="00593033" w:rsidRPr="008B2366">
        <w:rPr>
          <w:rFonts w:ascii="Palatino Linotype" w:hAnsi="Palatino Linotype"/>
        </w:rPr>
        <w:t xml:space="preserve">: </w:t>
      </w:r>
      <w:r w:rsidR="0042197F" w:rsidRPr="008B2366">
        <w:rPr>
          <w:rFonts w:ascii="Palatino Linotype" w:hAnsi="Palatino Linotype"/>
        </w:rPr>
        <w:t xml:space="preserve">Contiene el Acta de la Cuadragésima Tercera Sesión Extraordinaria de la Secretaría de Movilidad, en la cual quedó plasmado que se otorgó un plazo más de siete días para dar respuesta a la solicitud de información 00149/SMOV/IP/2024, justificando la misma en que la información se </w:t>
      </w:r>
      <w:r w:rsidR="001A2E8E" w:rsidRPr="008B2366">
        <w:rPr>
          <w:rFonts w:ascii="Palatino Linotype" w:hAnsi="Palatino Linotype"/>
        </w:rPr>
        <w:t>e</w:t>
      </w:r>
      <w:r w:rsidR="0042197F" w:rsidRPr="008B2366">
        <w:rPr>
          <w:rFonts w:ascii="Palatino Linotype" w:hAnsi="Palatino Linotype"/>
        </w:rPr>
        <w:t>staba revisando con la ofici</w:t>
      </w:r>
      <w:r w:rsidR="001A2E8E" w:rsidRPr="008B2366">
        <w:rPr>
          <w:rFonts w:ascii="Palatino Linotype" w:hAnsi="Palatino Linotype"/>
        </w:rPr>
        <w:t>n</w:t>
      </w:r>
      <w:r w:rsidR="0042197F" w:rsidRPr="008B2366">
        <w:rPr>
          <w:rFonts w:ascii="Palatino Linotype" w:hAnsi="Palatino Linotype"/>
        </w:rPr>
        <w:t>a del C. Secretario</w:t>
      </w:r>
      <w:r w:rsidR="001A2E8E" w:rsidRPr="008B2366">
        <w:rPr>
          <w:rFonts w:ascii="Palatino Linotype" w:hAnsi="Palatino Linotype"/>
        </w:rPr>
        <w:t xml:space="preserve"> para no caer en una inconsistencia de representatividad.</w:t>
      </w:r>
    </w:p>
    <w:p w14:paraId="262FC1FE" w14:textId="1AFAE09A" w:rsidR="00085838" w:rsidRPr="008B2366" w:rsidRDefault="004E17EE" w:rsidP="004F71FD">
      <w:pPr>
        <w:pStyle w:val="Prrafodelista"/>
        <w:numPr>
          <w:ilvl w:val="0"/>
          <w:numId w:val="4"/>
        </w:numPr>
        <w:spacing w:line="360" w:lineRule="auto"/>
        <w:rPr>
          <w:rFonts w:ascii="Palatino Linotype" w:eastAsia="Palatino Linotype" w:hAnsi="Palatino Linotype" w:cs="Palatino Linotype"/>
        </w:rPr>
      </w:pPr>
      <w:r w:rsidRPr="008B2366">
        <w:rPr>
          <w:rFonts w:ascii="Palatino Linotype" w:eastAsia="Palatino Linotype" w:hAnsi="Palatino Linotype" w:cs="Palatino Linotype"/>
          <w:b/>
          <w:u w:val="single"/>
        </w:rPr>
        <w:lastRenderedPageBreak/>
        <w:t>Respuesta del Sujeto Obligado.</w:t>
      </w:r>
    </w:p>
    <w:p w14:paraId="371E27E3" w14:textId="55D8295F" w:rsidR="00A41585" w:rsidRPr="008B2366" w:rsidRDefault="00085838" w:rsidP="00E45157">
      <w:pPr>
        <w:pStyle w:val="Prrafodelista"/>
        <w:numPr>
          <w:ilvl w:val="0"/>
          <w:numId w:val="2"/>
        </w:numPr>
        <w:spacing w:line="360" w:lineRule="auto"/>
        <w:ind w:left="0" w:firstLine="0"/>
        <w:jc w:val="both"/>
        <w:rPr>
          <w:rFonts w:ascii="Palatino Linotype" w:eastAsia="Palatino Linotype" w:hAnsi="Palatino Linotype" w:cs="Palatino Linotype"/>
          <w:iCs/>
        </w:rPr>
      </w:pPr>
      <w:r w:rsidRPr="008B2366">
        <w:rPr>
          <w:rFonts w:ascii="Palatino Linotype" w:eastAsia="Palatino Linotype" w:hAnsi="Palatino Linotype" w:cs="Palatino Linotype"/>
        </w:rPr>
        <w:t>En fecha</w:t>
      </w:r>
      <w:r w:rsidR="00B555B7" w:rsidRPr="008B2366">
        <w:rPr>
          <w:rFonts w:ascii="Palatino Linotype" w:eastAsia="Palatino Linotype" w:hAnsi="Palatino Linotype" w:cs="Palatino Linotype"/>
        </w:rPr>
        <w:t xml:space="preserve"> </w:t>
      </w:r>
      <w:r w:rsidR="00EF3494" w:rsidRPr="008B2366">
        <w:rPr>
          <w:rFonts w:ascii="Palatino Linotype" w:eastAsia="Palatino Linotype" w:hAnsi="Palatino Linotype" w:cs="Palatino Linotype"/>
          <w:b/>
          <w:bCs/>
        </w:rPr>
        <w:t>cuatro de abril</w:t>
      </w:r>
      <w:r w:rsidR="00B555B7" w:rsidRPr="008B2366">
        <w:rPr>
          <w:rFonts w:ascii="Palatino Linotype" w:eastAsia="Palatino Linotype" w:hAnsi="Palatino Linotype" w:cs="Palatino Linotype"/>
          <w:b/>
          <w:bCs/>
        </w:rPr>
        <w:t xml:space="preserve"> de dos mil veinticuatro</w:t>
      </w:r>
      <w:r w:rsidRPr="008B2366">
        <w:rPr>
          <w:rFonts w:ascii="Palatino Linotype" w:eastAsia="Palatino Linotype" w:hAnsi="Palatino Linotype" w:cs="Palatino Linotype"/>
        </w:rPr>
        <w:t xml:space="preserve">, </w:t>
      </w:r>
      <w:bookmarkStart w:id="1" w:name="_Hlk180345996"/>
      <w:r w:rsidRPr="008B2366">
        <w:rPr>
          <w:rFonts w:ascii="Palatino Linotype" w:eastAsia="Palatino Linotype" w:hAnsi="Palatino Linotype" w:cs="Palatino Linotype"/>
        </w:rPr>
        <w:t xml:space="preserve">el </w:t>
      </w:r>
      <w:r w:rsidRPr="008B2366">
        <w:rPr>
          <w:rFonts w:ascii="Palatino Linotype" w:eastAsia="Palatino Linotype" w:hAnsi="Palatino Linotype" w:cs="Palatino Linotype"/>
          <w:b/>
        </w:rPr>
        <w:t>SUJETO OBLIGADO</w:t>
      </w:r>
      <w:r w:rsidRPr="008B2366">
        <w:rPr>
          <w:rFonts w:ascii="Palatino Linotype" w:eastAsia="Palatino Linotype" w:hAnsi="Palatino Linotype" w:cs="Palatino Linotype"/>
          <w:b/>
          <w:i/>
        </w:rPr>
        <w:t xml:space="preserve"> </w:t>
      </w:r>
      <w:r w:rsidRPr="008B2366">
        <w:rPr>
          <w:rFonts w:ascii="Palatino Linotype" w:eastAsia="Palatino Linotype" w:hAnsi="Palatino Linotype" w:cs="Palatino Linotype"/>
        </w:rPr>
        <w:t xml:space="preserve">dio respuesta a la solicitud de información </w:t>
      </w:r>
      <w:r w:rsidR="009B406D" w:rsidRPr="008B2366">
        <w:rPr>
          <w:rFonts w:ascii="Palatino Linotype" w:eastAsia="Palatino Linotype" w:hAnsi="Palatino Linotype" w:cs="Palatino Linotype"/>
        </w:rPr>
        <w:t xml:space="preserve">mediante </w:t>
      </w:r>
      <w:r w:rsidR="00EF3494" w:rsidRPr="008B2366">
        <w:rPr>
          <w:rFonts w:ascii="Palatino Linotype" w:eastAsia="Palatino Linotype" w:hAnsi="Palatino Linotype" w:cs="Palatino Linotype"/>
        </w:rPr>
        <w:t>SAIMEX:</w:t>
      </w:r>
    </w:p>
    <w:p w14:paraId="519BF40B" w14:textId="77777777" w:rsidR="002445C8" w:rsidRPr="008B2366" w:rsidRDefault="002445C8" w:rsidP="00E5591C">
      <w:pPr>
        <w:pStyle w:val="Prrafodelista"/>
        <w:shd w:val="clear" w:color="auto" w:fill="FFFFFF" w:themeFill="background1"/>
        <w:spacing w:line="360" w:lineRule="auto"/>
        <w:ind w:left="851" w:right="538"/>
        <w:jc w:val="both"/>
        <w:rPr>
          <w:rFonts w:ascii="Palatino Linotype" w:eastAsia="Palatino Linotype" w:hAnsi="Palatino Linotype" w:cs="Palatino Linotype"/>
          <w:i/>
          <w:iCs/>
        </w:rPr>
      </w:pPr>
    </w:p>
    <w:p w14:paraId="33BE80DF" w14:textId="68C313EF" w:rsidR="00EF3494" w:rsidRPr="008B2366" w:rsidRDefault="00EF3494" w:rsidP="00E5591C">
      <w:pPr>
        <w:pStyle w:val="Prrafodelista"/>
        <w:shd w:val="clear" w:color="auto" w:fill="FFFFFF" w:themeFill="background1"/>
        <w:spacing w:line="360" w:lineRule="auto"/>
        <w:ind w:left="851" w:right="538"/>
        <w:jc w:val="both"/>
        <w:rPr>
          <w:rFonts w:ascii="Palatino Linotype" w:eastAsia="Palatino Linotype" w:hAnsi="Palatino Linotype" w:cs="Palatino Linotype"/>
          <w:i/>
          <w:iCs/>
        </w:rPr>
      </w:pPr>
      <w:r w:rsidRPr="008B2366">
        <w:rPr>
          <w:rFonts w:ascii="Palatino Linotype" w:eastAsia="Palatino Linotype" w:hAnsi="Palatino Linotype" w:cs="Palatino Linotype"/>
          <w:i/>
          <w:iCs/>
        </w:rPr>
        <w:t>“</w:t>
      </w:r>
      <w:r w:rsidRPr="008B2366">
        <w:rPr>
          <w:rFonts w:ascii="Palatino Linotype" w:hAnsi="Palatino Linotype"/>
          <w:i/>
          <w:color w:val="000000"/>
        </w:rPr>
        <w:t xml:space="preserve">Respecto a su solicitud con número de folio 00149/SMOV/IP/2024 presentada ante el Instituto de Transparencia, Acceso a la Información Pública y Protección de Datos Personales del Estado de México y Municipios; en donde “Se solicita los foro, reuniones en las que la Titular del Instituto de Transporte participó de </w:t>
      </w:r>
      <w:proofErr w:type="spellStart"/>
      <w:r w:rsidRPr="008B2366">
        <w:rPr>
          <w:rFonts w:ascii="Palatino Linotype" w:hAnsi="Palatino Linotype"/>
          <w:i/>
          <w:color w:val="000000"/>
        </w:rPr>
        <w:t>eneroa</w:t>
      </w:r>
      <w:proofErr w:type="spellEnd"/>
      <w:r w:rsidRPr="008B2366">
        <w:rPr>
          <w:rFonts w:ascii="Palatino Linotype" w:hAnsi="Palatino Linotype"/>
          <w:i/>
          <w:color w:val="000000"/>
        </w:rPr>
        <w:t xml:space="preserve"> la fecha y el material que expuso y que recibió de propuestas, las conclusiones. La vocal </w:t>
      </w:r>
      <w:proofErr w:type="spellStart"/>
      <w:r w:rsidRPr="008B2366">
        <w:rPr>
          <w:rFonts w:ascii="Palatino Linotype" w:hAnsi="Palatino Linotype"/>
          <w:i/>
          <w:color w:val="000000"/>
        </w:rPr>
        <w:t>fué</w:t>
      </w:r>
      <w:proofErr w:type="spellEnd"/>
      <w:r w:rsidRPr="008B2366">
        <w:rPr>
          <w:rFonts w:ascii="Palatino Linotype" w:hAnsi="Palatino Linotype"/>
          <w:i/>
          <w:color w:val="000000"/>
        </w:rPr>
        <w:t xml:space="preserve"> convocada a para asistir a: TALLER DE PRESENTACIÓN DEL “DIAGNÓSTICO PARA IMPULSAR PROYECTOS DE MOVILIDAD ELÉCTRICA EN LA MEGALÓPOLIS”, (se anexa presentación) La invitación </w:t>
      </w:r>
      <w:proofErr w:type="spellStart"/>
      <w:r w:rsidRPr="008B2366">
        <w:rPr>
          <w:rFonts w:ascii="Palatino Linotype" w:hAnsi="Palatino Linotype"/>
          <w:i/>
          <w:color w:val="000000"/>
        </w:rPr>
        <w:t>fué</w:t>
      </w:r>
      <w:proofErr w:type="spellEnd"/>
      <w:r w:rsidRPr="008B2366">
        <w:rPr>
          <w:rFonts w:ascii="Palatino Linotype" w:hAnsi="Palatino Linotype"/>
          <w:i/>
          <w:color w:val="000000"/>
        </w:rPr>
        <w:t xml:space="preserve"> al Secretario de Movilidad del Estado de México, por la COMISIÓN AMBIENTAL DE LA MEGALÓPOLIS y presentó la Vocal del Instituto del Transporte. Evento convocado por la Asociación Mexicana de Autoridades de Movilidad Evento con la Gobernadora del Estado de México y el Secretario de Movilidad al evento Proyecto de Construcción de la Línea 3 Naucalpan-Cuatro Caminos del MEXICABLE. Participó en representación del ÍTEM en el Arranque de operación de los primeros autobuses eléctricos en el Estado de México, convocada por el Secretario de Movilidad del Estado de México Prevención al Asalto CANAPAT Toluca, Estado de México Nota: respecto a las propuestas y conclusiones, se expone que la Vocal del ÍTEM solo asistió en representación de Secretario y las peticiones entregadas </w:t>
      </w:r>
      <w:r w:rsidRPr="008B2366">
        <w:rPr>
          <w:rFonts w:ascii="Palatino Linotype" w:hAnsi="Palatino Linotype"/>
          <w:i/>
          <w:color w:val="000000"/>
        </w:rPr>
        <w:lastRenderedPageBreak/>
        <w:t>fueron remitidas a la Secretaría de Movilidad del Estado de México. Artículo 24. Para el cumplimiento de los objetivos de esta Ley, los sujetos obligados deberán cumplir con las siguientes obligaciones, según corresponda, de acuerdo a su naturaleza: VI. Proteger y resguardar la información clasificada como reservada o confidencial; XIV. Asegurar la protección de los datos personales en su posesión, en términos de la Ley de Protección de Datos Personales del Estado de México; Artículo 59. Los servidores públicos habilitados tendrán las funciones siguientes: VI. Verificar, una vez analizado el contenido de la información, que no se encuentre en los supuestos de información clasificada; y Artículo 86. Los sujetos obligados serán responsables de los datos personales en su posesión. 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esta Ley en los casos de interés público. Artículo 91. El acceso a la información pública será restringido excepcionalmente, cuando ésta sea clasificada como reservada o confidencial” (Sic)</w:t>
      </w:r>
    </w:p>
    <w:p w14:paraId="2E62ABFA" w14:textId="77777777" w:rsidR="00EF3494" w:rsidRPr="008B2366" w:rsidRDefault="00EF3494" w:rsidP="002445C8">
      <w:pPr>
        <w:pStyle w:val="Prrafodelista"/>
        <w:spacing w:line="276" w:lineRule="auto"/>
        <w:ind w:left="0"/>
        <w:jc w:val="both"/>
        <w:rPr>
          <w:rFonts w:ascii="Palatino Linotype" w:eastAsia="Palatino Linotype" w:hAnsi="Palatino Linotype" w:cs="Palatino Linotype"/>
          <w:iCs/>
        </w:rPr>
      </w:pPr>
    </w:p>
    <w:p w14:paraId="09D7643D" w14:textId="0EB353C4" w:rsidR="00A41585" w:rsidRPr="008B2366" w:rsidRDefault="00A41585" w:rsidP="005817E9">
      <w:pPr>
        <w:spacing w:line="360" w:lineRule="auto"/>
        <w:ind w:right="538"/>
        <w:jc w:val="both"/>
        <w:rPr>
          <w:rFonts w:ascii="Palatino Linotype" w:eastAsia="Palatino Linotype" w:hAnsi="Palatino Linotype" w:cs="Palatino Linotype"/>
          <w:iCs/>
        </w:rPr>
      </w:pPr>
      <w:r w:rsidRPr="008B2366">
        <w:rPr>
          <w:rFonts w:ascii="Palatino Linotype" w:eastAsia="Palatino Linotype" w:hAnsi="Palatino Linotype" w:cs="Palatino Linotype"/>
          <w:iCs/>
        </w:rPr>
        <w:t>El Sujeto Obligado adjuntó l</w:t>
      </w:r>
      <w:r w:rsidR="002445C8" w:rsidRPr="008B2366">
        <w:rPr>
          <w:rFonts w:ascii="Palatino Linotype" w:eastAsia="Palatino Linotype" w:hAnsi="Palatino Linotype" w:cs="Palatino Linotype"/>
          <w:iCs/>
        </w:rPr>
        <w:t>os</w:t>
      </w:r>
      <w:r w:rsidRPr="008B2366">
        <w:rPr>
          <w:rFonts w:ascii="Palatino Linotype" w:eastAsia="Palatino Linotype" w:hAnsi="Palatino Linotype" w:cs="Palatino Linotype"/>
          <w:iCs/>
        </w:rPr>
        <w:t xml:space="preserve"> siguiente</w:t>
      </w:r>
      <w:r w:rsidR="002445C8" w:rsidRPr="008B2366">
        <w:rPr>
          <w:rFonts w:ascii="Palatino Linotype" w:eastAsia="Palatino Linotype" w:hAnsi="Palatino Linotype" w:cs="Palatino Linotype"/>
          <w:iCs/>
        </w:rPr>
        <w:t>s</w:t>
      </w:r>
      <w:r w:rsidRPr="008B2366">
        <w:rPr>
          <w:rFonts w:ascii="Palatino Linotype" w:eastAsia="Palatino Linotype" w:hAnsi="Palatino Linotype" w:cs="Palatino Linotype"/>
          <w:iCs/>
        </w:rPr>
        <w:t xml:space="preserve"> </w:t>
      </w:r>
      <w:r w:rsidR="00820066" w:rsidRPr="008B2366">
        <w:rPr>
          <w:rFonts w:ascii="Palatino Linotype" w:eastAsia="Palatino Linotype" w:hAnsi="Palatino Linotype" w:cs="Palatino Linotype"/>
          <w:iCs/>
        </w:rPr>
        <w:t>archivos electrónicos</w:t>
      </w:r>
      <w:r w:rsidRPr="008B2366">
        <w:rPr>
          <w:rFonts w:ascii="Palatino Linotype" w:eastAsia="Palatino Linotype" w:hAnsi="Palatino Linotype" w:cs="Palatino Linotype"/>
          <w:iCs/>
        </w:rPr>
        <w:t xml:space="preserve">: </w:t>
      </w:r>
    </w:p>
    <w:p w14:paraId="00D79859" w14:textId="50753F7D" w:rsidR="00201712" w:rsidRPr="008B2366" w:rsidRDefault="00820066" w:rsidP="00201712">
      <w:pPr>
        <w:pStyle w:val="Prrafodelista"/>
        <w:numPr>
          <w:ilvl w:val="0"/>
          <w:numId w:val="6"/>
        </w:numPr>
        <w:spacing w:line="360" w:lineRule="auto"/>
        <w:ind w:left="426" w:right="538"/>
        <w:jc w:val="both"/>
        <w:rPr>
          <w:rFonts w:ascii="Palatino Linotype" w:eastAsia="Palatino Linotype" w:hAnsi="Palatino Linotype" w:cs="Palatino Linotype"/>
          <w:iCs/>
          <w:sz w:val="22"/>
          <w:szCs w:val="22"/>
        </w:rPr>
      </w:pPr>
      <w:r w:rsidRPr="008B2366">
        <w:rPr>
          <w:rFonts w:ascii="Palatino Linotype" w:eastAsia="Palatino Linotype" w:hAnsi="Palatino Linotype" w:cs="Palatino Linotype"/>
          <w:b/>
          <w:iCs/>
          <w:sz w:val="22"/>
          <w:szCs w:val="22"/>
        </w:rPr>
        <w:t xml:space="preserve">IMG-20240322-WA0035.jpg: </w:t>
      </w:r>
      <w:r w:rsidRPr="008B2366">
        <w:rPr>
          <w:rFonts w:ascii="Palatino Linotype" w:eastAsia="Palatino Linotype" w:hAnsi="Palatino Linotype" w:cs="Palatino Linotype"/>
          <w:iCs/>
          <w:sz w:val="22"/>
          <w:szCs w:val="22"/>
        </w:rPr>
        <w:t xml:space="preserve">Contiene una imagen </w:t>
      </w:r>
      <w:r w:rsidR="00E5591C" w:rsidRPr="008B2366">
        <w:rPr>
          <w:rFonts w:ascii="Palatino Linotype" w:eastAsia="Palatino Linotype" w:hAnsi="Palatino Linotype" w:cs="Palatino Linotype"/>
          <w:iCs/>
          <w:sz w:val="22"/>
          <w:szCs w:val="22"/>
        </w:rPr>
        <w:t>en la que se observan noticias relacionadas con la Secretaría de Movilidad, así también aparecen algunas fotografías.</w:t>
      </w:r>
    </w:p>
    <w:p w14:paraId="7F5542EF" w14:textId="172E84E4" w:rsidR="00820066" w:rsidRPr="008B2366" w:rsidRDefault="00820066" w:rsidP="00820066">
      <w:pPr>
        <w:spacing w:line="360" w:lineRule="auto"/>
        <w:ind w:right="538"/>
        <w:jc w:val="center"/>
        <w:rPr>
          <w:rFonts w:ascii="Palatino Linotype" w:eastAsia="Palatino Linotype" w:hAnsi="Palatino Linotype" w:cs="Palatino Linotype"/>
          <w:iCs/>
          <w:sz w:val="22"/>
          <w:szCs w:val="22"/>
        </w:rPr>
      </w:pPr>
      <w:r w:rsidRPr="008B2366">
        <w:rPr>
          <w:rFonts w:ascii="Palatino Linotype" w:eastAsia="Palatino Linotype" w:hAnsi="Palatino Linotype" w:cs="Palatino Linotype"/>
          <w:iCs/>
          <w:noProof/>
          <w:sz w:val="22"/>
          <w:szCs w:val="22"/>
        </w:rPr>
        <w:lastRenderedPageBreak/>
        <w:drawing>
          <wp:inline distT="0" distB="0" distL="0" distR="0" wp14:anchorId="6EACEE06" wp14:editId="4A2FAD9A">
            <wp:extent cx="1742536" cy="283041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6936" cy="2886293"/>
                    </a:xfrm>
                    <a:prstGeom prst="rect">
                      <a:avLst/>
                    </a:prstGeom>
                  </pic:spPr>
                </pic:pic>
              </a:graphicData>
            </a:graphic>
          </wp:inline>
        </w:drawing>
      </w:r>
    </w:p>
    <w:p w14:paraId="5D892ECC" w14:textId="7C0941AD" w:rsidR="00AF6F47" w:rsidRPr="008B2366" w:rsidRDefault="00820066" w:rsidP="00201712">
      <w:pPr>
        <w:pStyle w:val="Prrafodelista"/>
        <w:numPr>
          <w:ilvl w:val="0"/>
          <w:numId w:val="6"/>
        </w:numPr>
        <w:spacing w:line="360" w:lineRule="auto"/>
        <w:ind w:left="426" w:right="538"/>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b/>
          <w:iCs/>
          <w:sz w:val="22"/>
          <w:szCs w:val="22"/>
        </w:rPr>
        <w:t>AGENDA-completa (2).</w:t>
      </w:r>
      <w:proofErr w:type="spellStart"/>
      <w:r w:rsidRPr="008B2366">
        <w:rPr>
          <w:rFonts w:ascii="Palatino Linotype" w:eastAsia="Palatino Linotype" w:hAnsi="Palatino Linotype" w:cs="Palatino Linotype"/>
          <w:b/>
          <w:iCs/>
          <w:sz w:val="22"/>
          <w:szCs w:val="22"/>
        </w:rPr>
        <w:t>pdf</w:t>
      </w:r>
      <w:proofErr w:type="spellEnd"/>
      <w:r w:rsidRPr="008B2366">
        <w:rPr>
          <w:rFonts w:ascii="Palatino Linotype" w:eastAsia="Palatino Linotype" w:hAnsi="Palatino Linotype" w:cs="Palatino Linotype"/>
          <w:b/>
          <w:iCs/>
          <w:sz w:val="22"/>
          <w:szCs w:val="22"/>
        </w:rPr>
        <w:t xml:space="preserve">: </w:t>
      </w:r>
      <w:r w:rsidR="00AF6F47" w:rsidRPr="008B2366">
        <w:rPr>
          <w:rFonts w:ascii="Palatino Linotype" w:eastAsia="Palatino Linotype" w:hAnsi="Palatino Linotype" w:cs="Palatino Linotype"/>
          <w:iCs/>
          <w:sz w:val="22"/>
          <w:szCs w:val="22"/>
        </w:rPr>
        <w:t xml:space="preserve">Contiene </w:t>
      </w:r>
      <w:r w:rsidR="00E5591C" w:rsidRPr="008B2366">
        <w:rPr>
          <w:rFonts w:ascii="Palatino Linotype" w:eastAsia="Palatino Linotype" w:hAnsi="Palatino Linotype" w:cs="Palatino Linotype"/>
          <w:iCs/>
          <w:sz w:val="22"/>
          <w:szCs w:val="22"/>
        </w:rPr>
        <w:t>cuatro fojas tamaño carta de las que se desprende el orden del día del evento denominado Taller de Presentación del “Diagnóstico para impulsar proyectos de movilidad eléctrica en la megalópolis”</w:t>
      </w:r>
    </w:p>
    <w:p w14:paraId="75B236E1" w14:textId="77777777" w:rsidR="00AF6F47" w:rsidRPr="008B2366" w:rsidRDefault="00AF6F47" w:rsidP="00AF6F47">
      <w:pPr>
        <w:pStyle w:val="Prrafodelista"/>
        <w:spacing w:line="360" w:lineRule="auto"/>
        <w:ind w:left="426" w:right="538"/>
        <w:jc w:val="both"/>
        <w:rPr>
          <w:rFonts w:ascii="Palatino Linotype" w:eastAsia="Palatino Linotype" w:hAnsi="Palatino Linotype" w:cs="Palatino Linotype"/>
          <w:i/>
          <w:iCs/>
          <w:sz w:val="22"/>
          <w:szCs w:val="22"/>
        </w:rPr>
      </w:pPr>
    </w:p>
    <w:p w14:paraId="50F03A11" w14:textId="0353915F" w:rsidR="00AF6F47" w:rsidRPr="008B2366" w:rsidRDefault="00AF6F47" w:rsidP="00AF6F47">
      <w:pPr>
        <w:pStyle w:val="Prrafodelista"/>
        <w:spacing w:line="360" w:lineRule="auto"/>
        <w:ind w:left="426" w:right="538"/>
        <w:jc w:val="center"/>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noProof/>
          <w:sz w:val="22"/>
          <w:szCs w:val="22"/>
        </w:rPr>
        <w:lastRenderedPageBreak/>
        <w:drawing>
          <wp:inline distT="0" distB="0" distL="0" distR="0" wp14:anchorId="37FCA2D5" wp14:editId="3B948A33">
            <wp:extent cx="4016099" cy="4313208"/>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55717" cy="4355756"/>
                    </a:xfrm>
                    <a:prstGeom prst="rect">
                      <a:avLst/>
                    </a:prstGeom>
                  </pic:spPr>
                </pic:pic>
              </a:graphicData>
            </a:graphic>
          </wp:inline>
        </w:drawing>
      </w:r>
    </w:p>
    <w:p w14:paraId="2AF08069" w14:textId="3C01BD36" w:rsidR="00AF6F47" w:rsidRPr="008B2366" w:rsidRDefault="00AF6F47" w:rsidP="00AF6F47">
      <w:pPr>
        <w:pStyle w:val="Prrafodelista"/>
        <w:spacing w:line="360" w:lineRule="auto"/>
        <w:ind w:left="426" w:right="538"/>
        <w:jc w:val="center"/>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noProof/>
          <w:sz w:val="22"/>
          <w:szCs w:val="22"/>
        </w:rPr>
        <w:lastRenderedPageBreak/>
        <w:drawing>
          <wp:inline distT="0" distB="0" distL="0" distR="0" wp14:anchorId="29C49DFB" wp14:editId="146EE6EF">
            <wp:extent cx="2668191" cy="3809736"/>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84164" cy="3832543"/>
                    </a:xfrm>
                    <a:prstGeom prst="rect">
                      <a:avLst/>
                    </a:prstGeom>
                  </pic:spPr>
                </pic:pic>
              </a:graphicData>
            </a:graphic>
          </wp:inline>
        </w:drawing>
      </w:r>
    </w:p>
    <w:p w14:paraId="677AF4A3" w14:textId="77777777" w:rsidR="00AF6F47" w:rsidRPr="008B2366" w:rsidRDefault="00AF6F47" w:rsidP="00AF6F47">
      <w:pPr>
        <w:pStyle w:val="Prrafodelista"/>
        <w:spacing w:line="360" w:lineRule="auto"/>
        <w:ind w:left="426" w:right="538"/>
        <w:jc w:val="both"/>
        <w:rPr>
          <w:rFonts w:ascii="Palatino Linotype" w:eastAsia="Palatino Linotype" w:hAnsi="Palatino Linotype" w:cs="Palatino Linotype"/>
          <w:i/>
          <w:iCs/>
          <w:sz w:val="22"/>
          <w:szCs w:val="22"/>
        </w:rPr>
      </w:pPr>
    </w:p>
    <w:p w14:paraId="7D9E21BB" w14:textId="186E0914" w:rsidR="00AF6F47" w:rsidRPr="008B2366" w:rsidRDefault="00AF6F47" w:rsidP="00AF6F47">
      <w:pPr>
        <w:pStyle w:val="Prrafodelista"/>
        <w:spacing w:line="360" w:lineRule="auto"/>
        <w:ind w:left="426" w:right="538"/>
        <w:jc w:val="center"/>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noProof/>
          <w:sz w:val="22"/>
          <w:szCs w:val="22"/>
        </w:rPr>
        <w:drawing>
          <wp:inline distT="0" distB="0" distL="0" distR="0" wp14:anchorId="505EF019" wp14:editId="6677D427">
            <wp:extent cx="2657268" cy="818610"/>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23203" cy="838922"/>
                    </a:xfrm>
                    <a:prstGeom prst="rect">
                      <a:avLst/>
                    </a:prstGeom>
                  </pic:spPr>
                </pic:pic>
              </a:graphicData>
            </a:graphic>
          </wp:inline>
        </w:drawing>
      </w:r>
    </w:p>
    <w:p w14:paraId="1E12B6E9" w14:textId="77777777" w:rsidR="00AF6F47" w:rsidRPr="008B2366" w:rsidRDefault="00AF6F47" w:rsidP="00AF6F47">
      <w:pPr>
        <w:pStyle w:val="Prrafodelista"/>
        <w:spacing w:line="360" w:lineRule="auto"/>
        <w:ind w:left="426" w:right="538"/>
        <w:jc w:val="both"/>
        <w:rPr>
          <w:rFonts w:ascii="Palatino Linotype" w:eastAsia="Palatino Linotype" w:hAnsi="Palatino Linotype" w:cs="Palatino Linotype"/>
          <w:i/>
          <w:iCs/>
          <w:sz w:val="22"/>
          <w:szCs w:val="22"/>
        </w:rPr>
      </w:pPr>
    </w:p>
    <w:p w14:paraId="759FCCC1" w14:textId="76C96690" w:rsidR="00AF6F47" w:rsidRPr="008B2366" w:rsidRDefault="00AF6F47" w:rsidP="00AF6F47">
      <w:pPr>
        <w:pStyle w:val="Prrafodelista"/>
        <w:spacing w:line="360" w:lineRule="auto"/>
        <w:ind w:left="426" w:right="538"/>
        <w:jc w:val="center"/>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noProof/>
          <w:sz w:val="22"/>
          <w:szCs w:val="22"/>
        </w:rPr>
        <w:lastRenderedPageBreak/>
        <w:drawing>
          <wp:inline distT="0" distB="0" distL="0" distR="0" wp14:anchorId="27709DCC" wp14:editId="0AE6F651">
            <wp:extent cx="4718649" cy="1869348"/>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0438" cy="1874018"/>
                    </a:xfrm>
                    <a:prstGeom prst="rect">
                      <a:avLst/>
                    </a:prstGeom>
                  </pic:spPr>
                </pic:pic>
              </a:graphicData>
            </a:graphic>
          </wp:inline>
        </w:drawing>
      </w:r>
    </w:p>
    <w:p w14:paraId="6F6BDC3A" w14:textId="77777777" w:rsidR="00820066" w:rsidRPr="008B2366" w:rsidRDefault="00820066" w:rsidP="00820066">
      <w:pPr>
        <w:pStyle w:val="Prrafodelista"/>
        <w:rPr>
          <w:rFonts w:ascii="Palatino Linotype" w:eastAsia="Palatino Linotype" w:hAnsi="Palatino Linotype" w:cs="Palatino Linotype"/>
          <w:i/>
          <w:iCs/>
          <w:sz w:val="22"/>
          <w:szCs w:val="22"/>
        </w:rPr>
      </w:pPr>
    </w:p>
    <w:p w14:paraId="051AB52D" w14:textId="082490B0" w:rsidR="00820066" w:rsidRPr="008B2366" w:rsidRDefault="00820066" w:rsidP="00201712">
      <w:pPr>
        <w:pStyle w:val="Prrafodelista"/>
        <w:numPr>
          <w:ilvl w:val="0"/>
          <w:numId w:val="6"/>
        </w:numPr>
        <w:spacing w:line="360" w:lineRule="auto"/>
        <w:ind w:left="426" w:right="538"/>
        <w:jc w:val="both"/>
        <w:rPr>
          <w:rFonts w:ascii="Palatino Linotype" w:eastAsia="Palatino Linotype" w:hAnsi="Palatino Linotype" w:cs="Palatino Linotype"/>
          <w:iCs/>
          <w:sz w:val="22"/>
          <w:szCs w:val="22"/>
        </w:rPr>
      </w:pPr>
      <w:r w:rsidRPr="008B2366">
        <w:rPr>
          <w:rFonts w:ascii="Palatino Linotype" w:eastAsia="Palatino Linotype" w:hAnsi="Palatino Linotype" w:cs="Palatino Linotype"/>
          <w:b/>
          <w:iCs/>
          <w:sz w:val="22"/>
          <w:szCs w:val="22"/>
        </w:rPr>
        <w:t xml:space="preserve">FOLIO 00149_SMOV_IP_2024 TRANSPARENCIA .docx.pdf: </w:t>
      </w:r>
      <w:r w:rsidR="00AF6F47" w:rsidRPr="008B2366">
        <w:rPr>
          <w:rFonts w:ascii="Palatino Linotype" w:eastAsia="Palatino Linotype" w:hAnsi="Palatino Linotype" w:cs="Palatino Linotype"/>
          <w:iCs/>
          <w:sz w:val="22"/>
          <w:szCs w:val="22"/>
        </w:rPr>
        <w:t>Contiene una foja tamaño carta, en la cual se observa lo siguiente:</w:t>
      </w:r>
    </w:p>
    <w:p w14:paraId="484C2FCD" w14:textId="77777777" w:rsidR="00EA7DBB" w:rsidRPr="008B2366" w:rsidRDefault="00EA7DBB" w:rsidP="00EA7DBB">
      <w:pPr>
        <w:pStyle w:val="Prrafodelista"/>
        <w:spacing w:line="360" w:lineRule="auto"/>
        <w:ind w:left="426" w:right="538"/>
        <w:jc w:val="both"/>
        <w:rPr>
          <w:rFonts w:ascii="Palatino Linotype" w:eastAsia="Palatino Linotype" w:hAnsi="Palatino Linotype" w:cs="Palatino Linotype"/>
          <w:iCs/>
          <w:sz w:val="22"/>
          <w:szCs w:val="22"/>
        </w:rPr>
      </w:pPr>
    </w:p>
    <w:p w14:paraId="2F57D0D8" w14:textId="77777777" w:rsidR="00AF6F47" w:rsidRPr="008B2366" w:rsidRDefault="00AF6F47" w:rsidP="00EA7DBB">
      <w:pPr>
        <w:pStyle w:val="Prrafodelista"/>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 xml:space="preserve">“Respecto a su solicitud con número de folio </w:t>
      </w:r>
      <w:r w:rsidRPr="008B2366">
        <w:rPr>
          <w:rFonts w:ascii="Palatino Linotype" w:eastAsia="Palatino Linotype" w:hAnsi="Palatino Linotype" w:cs="Palatino Linotype"/>
          <w:b/>
          <w:i/>
          <w:iCs/>
          <w:sz w:val="22"/>
          <w:szCs w:val="22"/>
        </w:rPr>
        <w:t>00149/SMOV/IP/2024</w:t>
      </w:r>
      <w:r w:rsidRPr="008B2366">
        <w:rPr>
          <w:rFonts w:ascii="Palatino Linotype" w:eastAsia="Palatino Linotype" w:hAnsi="Palatino Linotype" w:cs="Palatino Linotype"/>
          <w:i/>
          <w:iCs/>
          <w:sz w:val="22"/>
          <w:szCs w:val="22"/>
        </w:rPr>
        <w:t xml:space="preserve"> presentada ante el Instituto de Transparencia, Acceso a la Información Pública y Protección de Datos Personales del Estado de México y Municipios; en donde “Se solicita los foro, reuniones en las que la Titular del Instituto de Transporte participó de </w:t>
      </w:r>
      <w:proofErr w:type="spellStart"/>
      <w:r w:rsidRPr="008B2366">
        <w:rPr>
          <w:rFonts w:ascii="Palatino Linotype" w:eastAsia="Palatino Linotype" w:hAnsi="Palatino Linotype" w:cs="Palatino Linotype"/>
          <w:i/>
          <w:iCs/>
          <w:sz w:val="22"/>
          <w:szCs w:val="22"/>
        </w:rPr>
        <w:t>eneroa</w:t>
      </w:r>
      <w:proofErr w:type="spellEnd"/>
      <w:r w:rsidRPr="008B2366">
        <w:rPr>
          <w:rFonts w:ascii="Palatino Linotype" w:eastAsia="Palatino Linotype" w:hAnsi="Palatino Linotype" w:cs="Palatino Linotype"/>
          <w:i/>
          <w:iCs/>
          <w:sz w:val="22"/>
          <w:szCs w:val="22"/>
        </w:rPr>
        <w:t xml:space="preserve"> la fecha y el material que expuso y que recibió de propuestas, las conclusiones.</w:t>
      </w:r>
    </w:p>
    <w:p w14:paraId="15E63CB6" w14:textId="77777777" w:rsidR="00AF6F47" w:rsidRPr="008B2366" w:rsidRDefault="00AF6F47" w:rsidP="00EA7DBB">
      <w:pPr>
        <w:pStyle w:val="Prrafodelista"/>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La vocal fue convocada a para asistir a:</w:t>
      </w:r>
    </w:p>
    <w:p w14:paraId="22E4B081" w14:textId="77777777" w:rsidR="009C640C" w:rsidRPr="008B2366" w:rsidRDefault="00AF6F47" w:rsidP="00EA7DBB">
      <w:pPr>
        <w:pStyle w:val="Prrafodelista"/>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TALLER DE PRESNETACIÓN DEL “DIAGNÓSTICO PARA IMPULSAR PROYECTOS DE MOVILIDAD ELÉCTRICA EN LA MEGALÓPOLIS”, (se anexa presentación)</w:t>
      </w:r>
      <w:r w:rsidR="006C07A7" w:rsidRPr="008B2366">
        <w:rPr>
          <w:rFonts w:ascii="Palatino Linotype" w:eastAsia="Palatino Linotype" w:hAnsi="Palatino Linotype" w:cs="Palatino Linotype"/>
          <w:i/>
          <w:iCs/>
          <w:sz w:val="22"/>
          <w:szCs w:val="22"/>
        </w:rPr>
        <w:t xml:space="preserve"> La invitación </w:t>
      </w:r>
      <w:proofErr w:type="spellStart"/>
      <w:r w:rsidR="006C07A7" w:rsidRPr="008B2366">
        <w:rPr>
          <w:rFonts w:ascii="Palatino Linotype" w:eastAsia="Palatino Linotype" w:hAnsi="Palatino Linotype" w:cs="Palatino Linotype"/>
          <w:i/>
          <w:iCs/>
          <w:sz w:val="22"/>
          <w:szCs w:val="22"/>
        </w:rPr>
        <w:t>fué</w:t>
      </w:r>
      <w:proofErr w:type="spellEnd"/>
      <w:r w:rsidR="006C07A7" w:rsidRPr="008B2366">
        <w:rPr>
          <w:rFonts w:ascii="Palatino Linotype" w:eastAsia="Palatino Linotype" w:hAnsi="Palatino Linotype" w:cs="Palatino Linotype"/>
          <w:i/>
          <w:iCs/>
          <w:sz w:val="22"/>
          <w:szCs w:val="22"/>
        </w:rPr>
        <w:t xml:space="preserve"> al Secretario </w:t>
      </w:r>
      <w:r w:rsidR="009C640C" w:rsidRPr="008B2366">
        <w:rPr>
          <w:rFonts w:ascii="Palatino Linotype" w:eastAsia="Palatino Linotype" w:hAnsi="Palatino Linotype" w:cs="Palatino Linotype"/>
          <w:i/>
          <w:iCs/>
          <w:sz w:val="22"/>
          <w:szCs w:val="22"/>
        </w:rPr>
        <w:t>de Movilidad del Estado de México, por la COMISIÓN AMBIENTAL DE LA MEGALÓPOLIS y presentó la Vocal del Instituto del Transporte.</w:t>
      </w:r>
    </w:p>
    <w:p w14:paraId="7DCF685B" w14:textId="7F8ED276" w:rsidR="00AF6F47" w:rsidRPr="008B2366" w:rsidRDefault="009C640C" w:rsidP="00EA7DBB">
      <w:pPr>
        <w:pStyle w:val="Prrafodelista"/>
        <w:numPr>
          <w:ilvl w:val="0"/>
          <w:numId w:val="27"/>
        </w:num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Evento convocado por la Asociación Mexicana de Autoridades de Movilidad</w:t>
      </w:r>
    </w:p>
    <w:p w14:paraId="252CFB78" w14:textId="5A01DDBC" w:rsidR="009C640C" w:rsidRPr="008B2366" w:rsidRDefault="009C640C" w:rsidP="00EA7DBB">
      <w:pPr>
        <w:pStyle w:val="Prrafodelista"/>
        <w:numPr>
          <w:ilvl w:val="0"/>
          <w:numId w:val="27"/>
        </w:num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lastRenderedPageBreak/>
        <w:t>Evento con la Gobernadora del Estado de México y el Secretario de Movilidad al evento Proyecto de Construcción de la Línea 3 Naucalpan-Cuatro Caminos del MEXICABLE.</w:t>
      </w:r>
    </w:p>
    <w:p w14:paraId="14A44B3E" w14:textId="37A34694" w:rsidR="009C640C" w:rsidRPr="008B2366" w:rsidRDefault="009C640C" w:rsidP="00EA7DBB">
      <w:pPr>
        <w:pStyle w:val="Prrafodelista"/>
        <w:numPr>
          <w:ilvl w:val="0"/>
          <w:numId w:val="27"/>
        </w:num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Participó</w:t>
      </w:r>
      <w:r w:rsidR="00206A1E" w:rsidRPr="008B2366">
        <w:rPr>
          <w:rFonts w:ascii="Palatino Linotype" w:eastAsia="Palatino Linotype" w:hAnsi="Palatino Linotype" w:cs="Palatino Linotype"/>
          <w:i/>
          <w:iCs/>
          <w:sz w:val="22"/>
          <w:szCs w:val="22"/>
        </w:rPr>
        <w:t xml:space="preserve"> en representación del ÍTEM en el Arranque de operación de los primeros autobuses eléctricos en el Estado de México, convocada por el Secretario de Movilidad del Estado de México</w:t>
      </w:r>
    </w:p>
    <w:p w14:paraId="0DD77C80" w14:textId="102734BC" w:rsidR="00206A1E" w:rsidRPr="008B2366" w:rsidRDefault="00206A1E" w:rsidP="00EA7DBB">
      <w:pPr>
        <w:pStyle w:val="Prrafodelista"/>
        <w:numPr>
          <w:ilvl w:val="0"/>
          <w:numId w:val="27"/>
        </w:num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Prevención al Asalto CANAPAT Toluca, Estado de México</w:t>
      </w:r>
    </w:p>
    <w:p w14:paraId="4B1ED5C1" w14:textId="6080F4C3" w:rsidR="00206A1E" w:rsidRPr="008B2366" w:rsidRDefault="00206A1E" w:rsidP="00EA7DBB">
      <w:p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Nota: respeto a las propuestas y conclusiones, se expone que la Vocal del ÍTEM solo asistió en representación de Secretario y las peticiones entregadas fueron remitidas a la Secretaría de Movilidad del Estado de México.</w:t>
      </w:r>
    </w:p>
    <w:p w14:paraId="4E3AD2B4" w14:textId="4A439B29" w:rsidR="00206A1E" w:rsidRPr="008B2366" w:rsidRDefault="00206A1E" w:rsidP="00EA7DBB">
      <w:p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Artículo 24. Para el cumplimiento de los objetivos de esta Ley, los sujetos obligados deberán cumplir con las siguientes obligaciones, según corresponda, de acuerdo a su naturaleza:</w:t>
      </w:r>
    </w:p>
    <w:p w14:paraId="1EA44D83" w14:textId="7C548D83" w:rsidR="00206A1E" w:rsidRPr="008B2366" w:rsidRDefault="00206A1E" w:rsidP="00EA7DBB">
      <w:p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VI. Proteger y resguardar la información clasificada como reservada o confidencial;</w:t>
      </w:r>
    </w:p>
    <w:p w14:paraId="52C5DBB1" w14:textId="3AEBF39A" w:rsidR="00206A1E" w:rsidRPr="008B2366" w:rsidRDefault="00206A1E" w:rsidP="00EA7DBB">
      <w:p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XIV. Asegurar la protección de los datos personales</w:t>
      </w:r>
      <w:r w:rsidR="00F3645F" w:rsidRPr="008B2366">
        <w:rPr>
          <w:rFonts w:ascii="Palatino Linotype" w:eastAsia="Palatino Linotype" w:hAnsi="Palatino Linotype" w:cs="Palatino Linotype"/>
          <w:i/>
          <w:iCs/>
          <w:sz w:val="22"/>
          <w:szCs w:val="22"/>
        </w:rPr>
        <w:t xml:space="preserve"> en su posesión, en términos de la Ley de Protección de Datos Personales del Estado de México;</w:t>
      </w:r>
    </w:p>
    <w:p w14:paraId="08ED1B50" w14:textId="4C0B1E6A" w:rsidR="00F3645F" w:rsidRPr="008B2366" w:rsidRDefault="00F3645F" w:rsidP="00EA7DBB">
      <w:p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Artículo 59. Los servidores públicos habilitados tendrán las funciones siguientes:</w:t>
      </w:r>
    </w:p>
    <w:p w14:paraId="619AB873" w14:textId="47B21B3E" w:rsidR="00F3645F" w:rsidRPr="008B2366" w:rsidRDefault="00F3645F" w:rsidP="00EA7DBB">
      <w:p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VI. Verificar, una vez analizado el contenido de la información, que no se encuentre en los supuestos de información clasificada; y</w:t>
      </w:r>
    </w:p>
    <w:p w14:paraId="75DC10A8" w14:textId="77777777" w:rsidR="00D70C10" w:rsidRPr="008B2366" w:rsidRDefault="00F3645F" w:rsidP="00EA7DBB">
      <w:p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Artículo 86. Los sujetos obligados serán responsables de los datos personales en su posesión. Los sujetos obligados no podrán difundir, distribuir o comercializar los daros personales contenidos en los sistemas de información, desarrollados en el ejercicio de sus funciones, salvo que haya mediado el consentimiento</w:t>
      </w:r>
      <w:r w:rsidR="00D70C10" w:rsidRPr="008B2366">
        <w:rPr>
          <w:rFonts w:ascii="Palatino Linotype" w:eastAsia="Palatino Linotype" w:hAnsi="Palatino Linotype" w:cs="Palatino Linotype"/>
          <w:i/>
          <w:iCs/>
          <w:sz w:val="22"/>
          <w:szCs w:val="22"/>
        </w:rPr>
        <w:t xml:space="preserve"> expreso, por escrito o por un medio de autenticación similar, de los individuos a que haga referencia la información de acuerdo </w:t>
      </w:r>
      <w:r w:rsidR="00D70C10" w:rsidRPr="008B2366">
        <w:rPr>
          <w:rFonts w:ascii="Palatino Linotype" w:eastAsia="Palatino Linotype" w:hAnsi="Palatino Linotype" w:cs="Palatino Linotype"/>
          <w:i/>
          <w:iCs/>
          <w:sz w:val="22"/>
          <w:szCs w:val="22"/>
        </w:rPr>
        <w:lastRenderedPageBreak/>
        <w:t>a la normatividad aplicable. Lo anterior, sin perjuicio a lo establecido por esta Ley en los casos de interés público.</w:t>
      </w:r>
    </w:p>
    <w:p w14:paraId="16CBEC2C" w14:textId="155071FB" w:rsidR="00F3645F" w:rsidRPr="008B2366" w:rsidRDefault="00D70C10" w:rsidP="00EA7DBB">
      <w:pPr>
        <w:spacing w:line="360" w:lineRule="auto"/>
        <w:ind w:left="709" w:right="822"/>
        <w:jc w:val="both"/>
        <w:rPr>
          <w:rFonts w:ascii="Palatino Linotype" w:eastAsia="Palatino Linotype" w:hAnsi="Palatino Linotype" w:cs="Palatino Linotype"/>
          <w:i/>
          <w:iCs/>
          <w:sz w:val="22"/>
          <w:szCs w:val="22"/>
        </w:rPr>
      </w:pPr>
      <w:r w:rsidRPr="008B2366">
        <w:rPr>
          <w:rFonts w:ascii="Palatino Linotype" w:eastAsia="Palatino Linotype" w:hAnsi="Palatino Linotype" w:cs="Palatino Linotype"/>
          <w:i/>
          <w:iCs/>
          <w:sz w:val="22"/>
          <w:szCs w:val="22"/>
        </w:rPr>
        <w:t xml:space="preserve">Artículo 91. El acceso a la información pública será restringido excepcionalmente, cuando ésta sea clasificada como reservada o confidencial” </w:t>
      </w:r>
      <w:r w:rsidRPr="008B2366">
        <w:rPr>
          <w:rFonts w:ascii="Palatino Linotype" w:eastAsia="Palatino Linotype" w:hAnsi="Palatino Linotype" w:cs="Palatino Linotype"/>
          <w:iCs/>
          <w:sz w:val="22"/>
          <w:szCs w:val="22"/>
        </w:rPr>
        <w:t>(Sic)</w:t>
      </w:r>
      <w:r w:rsidR="00F3645F" w:rsidRPr="008B2366">
        <w:rPr>
          <w:rFonts w:ascii="Palatino Linotype" w:eastAsia="Palatino Linotype" w:hAnsi="Palatino Linotype" w:cs="Palatino Linotype"/>
          <w:i/>
          <w:iCs/>
          <w:sz w:val="22"/>
          <w:szCs w:val="22"/>
        </w:rPr>
        <w:t xml:space="preserve"> </w:t>
      </w:r>
    </w:p>
    <w:bookmarkEnd w:id="1"/>
    <w:p w14:paraId="1C4C4459" w14:textId="77777777" w:rsidR="005F5ED0" w:rsidRPr="008B2366" w:rsidRDefault="005F5ED0" w:rsidP="00054226">
      <w:pPr>
        <w:spacing w:line="360" w:lineRule="auto"/>
        <w:ind w:right="538"/>
        <w:jc w:val="both"/>
        <w:rPr>
          <w:rFonts w:ascii="Palatino Linotype" w:eastAsia="Palatino Linotype" w:hAnsi="Palatino Linotype" w:cs="Palatino Linotype"/>
          <w:i/>
          <w:iCs/>
        </w:rPr>
      </w:pPr>
    </w:p>
    <w:p w14:paraId="6649E97E" w14:textId="42EAACF5" w:rsidR="00630BD4" w:rsidRPr="008B2366" w:rsidRDefault="00630BD4" w:rsidP="004F71FD">
      <w:pPr>
        <w:pStyle w:val="Prrafodelista"/>
        <w:numPr>
          <w:ilvl w:val="0"/>
          <w:numId w:val="3"/>
        </w:numPr>
        <w:spacing w:line="360" w:lineRule="auto"/>
        <w:ind w:right="538"/>
        <w:jc w:val="both"/>
        <w:rPr>
          <w:rFonts w:ascii="Palatino Linotype" w:eastAsia="Palatino Linotype" w:hAnsi="Palatino Linotype" w:cs="Palatino Linotype"/>
          <w:b/>
          <w:i/>
          <w:iCs/>
          <w:sz w:val="22"/>
          <w:szCs w:val="22"/>
          <w:u w:val="single"/>
        </w:rPr>
      </w:pPr>
      <w:r w:rsidRPr="008B2366">
        <w:rPr>
          <w:rFonts w:ascii="Palatino Linotype" w:eastAsia="Palatino Linotype" w:hAnsi="Palatino Linotype" w:cs="Palatino Linotype"/>
          <w:b/>
          <w:iCs/>
          <w:sz w:val="22"/>
          <w:szCs w:val="22"/>
          <w:u w:val="single"/>
        </w:rPr>
        <w:t>Recurso de Revisión (razones o motivos de inconformidad)</w:t>
      </w:r>
    </w:p>
    <w:p w14:paraId="2E428ADD" w14:textId="4CC957D6" w:rsidR="00085838" w:rsidRPr="008B2366" w:rsidRDefault="00085838" w:rsidP="004F71FD">
      <w:pPr>
        <w:pStyle w:val="Prrafodelista"/>
        <w:numPr>
          <w:ilvl w:val="0"/>
          <w:numId w:val="2"/>
        </w:numPr>
        <w:spacing w:line="360" w:lineRule="auto"/>
        <w:ind w:left="0" w:right="49" w:firstLine="0"/>
        <w:jc w:val="both"/>
        <w:rPr>
          <w:rFonts w:ascii="Palatino Linotype" w:hAnsi="Palatino Linotype" w:cs="Arial"/>
          <w:i/>
          <w:color w:val="000000" w:themeColor="text1"/>
        </w:rPr>
      </w:pPr>
      <w:r w:rsidRPr="008B2366">
        <w:rPr>
          <w:rFonts w:ascii="Palatino Linotype" w:hAnsi="Palatino Linotype"/>
        </w:rPr>
        <w:t>En fecha</w:t>
      </w:r>
      <w:r w:rsidR="00DA2AEA" w:rsidRPr="008B2366">
        <w:rPr>
          <w:rFonts w:ascii="Palatino Linotype" w:hAnsi="Palatino Linotype"/>
          <w:b/>
          <w:bCs/>
        </w:rPr>
        <w:t xml:space="preserve"> </w:t>
      </w:r>
      <w:r w:rsidR="009D6245" w:rsidRPr="008B2366">
        <w:rPr>
          <w:rFonts w:ascii="Palatino Linotype" w:hAnsi="Palatino Linotype"/>
          <w:b/>
          <w:bCs/>
        </w:rPr>
        <w:t>veintidós de abril</w:t>
      </w:r>
      <w:r w:rsidR="00DA2AEA" w:rsidRPr="008B2366">
        <w:rPr>
          <w:rFonts w:ascii="Palatino Linotype" w:hAnsi="Palatino Linotype"/>
          <w:b/>
          <w:bCs/>
        </w:rPr>
        <w:t xml:space="preserve"> de dos mil veinticuatro</w:t>
      </w:r>
      <w:r w:rsidRPr="008B2366">
        <w:rPr>
          <w:rFonts w:ascii="Palatino Linotype" w:hAnsi="Palatino Linotype"/>
          <w:b/>
        </w:rPr>
        <w:t>,</w:t>
      </w:r>
      <w:r w:rsidRPr="008B2366">
        <w:rPr>
          <w:rFonts w:ascii="Palatino Linotype" w:hAnsi="Palatino Linotype"/>
        </w:rPr>
        <w:t xml:space="preserve"> </w:t>
      </w:r>
      <w:r w:rsidRPr="008B2366">
        <w:rPr>
          <w:rFonts w:ascii="Palatino Linotype" w:hAnsi="Palatino Linotype" w:cs="Arial"/>
          <w:color w:val="000000" w:themeColor="text1"/>
          <w:lang w:val="es-ES"/>
        </w:rPr>
        <w:t>el particular interpuso el recurso de revisión en contra de la respuesta, manifestando las siguientes razones o motivos de inconformidad:</w:t>
      </w:r>
    </w:p>
    <w:p w14:paraId="4674CAD6" w14:textId="77777777" w:rsidR="000273F4" w:rsidRPr="008B2366" w:rsidRDefault="000273F4" w:rsidP="00F361B4">
      <w:pPr>
        <w:pStyle w:val="Prrafodelista"/>
        <w:spacing w:line="276" w:lineRule="auto"/>
        <w:ind w:left="0" w:right="49"/>
        <w:jc w:val="both"/>
        <w:rPr>
          <w:rFonts w:ascii="Palatino Linotype" w:hAnsi="Palatino Linotype" w:cs="Arial"/>
          <w:i/>
          <w:color w:val="000000" w:themeColor="text1"/>
        </w:rPr>
      </w:pPr>
    </w:p>
    <w:p w14:paraId="73C73DF7" w14:textId="29FC4E45" w:rsidR="005F6F83" w:rsidRPr="008B2366" w:rsidRDefault="005F6F83" w:rsidP="00EA34EC">
      <w:pPr>
        <w:pStyle w:val="Prrafodelista"/>
        <w:numPr>
          <w:ilvl w:val="0"/>
          <w:numId w:val="5"/>
        </w:numPr>
        <w:spacing w:line="360" w:lineRule="auto"/>
        <w:ind w:right="49"/>
        <w:jc w:val="both"/>
        <w:rPr>
          <w:rFonts w:ascii="Palatino Linotype" w:hAnsi="Palatino Linotype"/>
        </w:rPr>
      </w:pPr>
      <w:r w:rsidRPr="008B2366">
        <w:rPr>
          <w:rFonts w:ascii="Palatino Linotype" w:hAnsi="Palatino Linotype"/>
          <w:b/>
          <w:bCs/>
        </w:rPr>
        <w:t>Acto impugnado</w:t>
      </w:r>
      <w:r w:rsidRPr="008B2366">
        <w:rPr>
          <w:rFonts w:ascii="Palatino Linotype" w:hAnsi="Palatino Linotype"/>
        </w:rPr>
        <w:t xml:space="preserve">: </w:t>
      </w:r>
      <w:bookmarkStart w:id="2" w:name="_Toc466982515"/>
      <w:r w:rsidR="00491254" w:rsidRPr="008B2366">
        <w:rPr>
          <w:rFonts w:ascii="Palatino Linotype" w:hAnsi="Palatino Linotype"/>
          <w:i/>
          <w:iCs/>
        </w:rPr>
        <w:t>“</w:t>
      </w:r>
      <w:r w:rsidR="00EA34EC" w:rsidRPr="008B2366">
        <w:rPr>
          <w:rFonts w:ascii="Palatino Linotype" w:hAnsi="Palatino Linotype"/>
          <w:i/>
          <w:color w:val="000000"/>
        </w:rPr>
        <w:t xml:space="preserve">Todas las </w:t>
      </w:r>
      <w:proofErr w:type="spellStart"/>
      <w:r w:rsidR="00EA34EC" w:rsidRPr="008B2366">
        <w:rPr>
          <w:rFonts w:ascii="Palatino Linotype" w:hAnsi="Palatino Linotype"/>
          <w:i/>
          <w:color w:val="000000"/>
        </w:rPr>
        <w:t>recpuestas</w:t>
      </w:r>
      <w:proofErr w:type="spellEnd"/>
      <w:r w:rsidR="00EA34EC" w:rsidRPr="008B2366">
        <w:rPr>
          <w:rFonts w:ascii="Palatino Linotype" w:hAnsi="Palatino Linotype"/>
          <w:i/>
          <w:color w:val="000000"/>
        </w:rPr>
        <w:t xml:space="preserve"> de la Unidad de Transparencia y del Instituto del Transporte son con dolo y no entregan la </w:t>
      </w:r>
      <w:proofErr w:type="spellStart"/>
      <w:r w:rsidR="00EA34EC" w:rsidRPr="008B2366">
        <w:rPr>
          <w:rFonts w:ascii="Palatino Linotype" w:hAnsi="Palatino Linotype"/>
          <w:i/>
          <w:color w:val="000000"/>
        </w:rPr>
        <w:t>informaicón</w:t>
      </w:r>
      <w:proofErr w:type="spellEnd"/>
      <w:r w:rsidR="00EA34EC" w:rsidRPr="008B2366">
        <w:rPr>
          <w:rFonts w:ascii="Palatino Linotype" w:hAnsi="Palatino Linotype"/>
          <w:i/>
          <w:color w:val="000000"/>
        </w:rPr>
        <w:t xml:space="preserve"> completa solo una orden del día eso no es lo que se solicita se </w:t>
      </w:r>
      <w:proofErr w:type="spellStart"/>
      <w:r w:rsidR="00EA34EC" w:rsidRPr="008B2366">
        <w:rPr>
          <w:rFonts w:ascii="Palatino Linotype" w:hAnsi="Palatino Linotype"/>
          <w:i/>
          <w:color w:val="000000"/>
        </w:rPr>
        <w:t>requeire</w:t>
      </w:r>
      <w:proofErr w:type="spellEnd"/>
      <w:r w:rsidR="00EA34EC" w:rsidRPr="008B2366">
        <w:rPr>
          <w:rFonts w:ascii="Palatino Linotype" w:hAnsi="Palatino Linotype"/>
          <w:i/>
          <w:color w:val="000000"/>
        </w:rPr>
        <w:t xml:space="preserve"> que se entregue todo</w:t>
      </w:r>
      <w:r w:rsidR="004460EA" w:rsidRPr="008B2366">
        <w:rPr>
          <w:rFonts w:ascii="Palatino Linotype" w:hAnsi="Palatino Linotype"/>
          <w:i/>
          <w:iCs/>
        </w:rPr>
        <w:t>.”</w:t>
      </w:r>
      <w:r w:rsidR="004460EA" w:rsidRPr="008B2366">
        <w:rPr>
          <w:rFonts w:ascii="Palatino Linotype" w:hAnsi="Palatino Linotype"/>
        </w:rPr>
        <w:t xml:space="preserve"> (Sic)</w:t>
      </w:r>
    </w:p>
    <w:p w14:paraId="2DDFE5A6" w14:textId="77777777" w:rsidR="00EA34EC" w:rsidRPr="008B2366" w:rsidRDefault="00EA34EC" w:rsidP="00EA34EC">
      <w:pPr>
        <w:pStyle w:val="Prrafodelista"/>
        <w:spacing w:line="360" w:lineRule="auto"/>
        <w:ind w:right="49"/>
        <w:jc w:val="both"/>
        <w:rPr>
          <w:rFonts w:ascii="Palatino Linotype" w:hAnsi="Palatino Linotype"/>
        </w:rPr>
      </w:pPr>
    </w:p>
    <w:p w14:paraId="63A2B46B" w14:textId="499A5F0C" w:rsidR="00085838" w:rsidRPr="008B2366" w:rsidRDefault="00085838" w:rsidP="00EA34EC">
      <w:pPr>
        <w:pStyle w:val="Prrafodelista"/>
        <w:numPr>
          <w:ilvl w:val="0"/>
          <w:numId w:val="5"/>
        </w:numPr>
        <w:spacing w:line="360" w:lineRule="auto"/>
        <w:jc w:val="both"/>
        <w:rPr>
          <w:rFonts w:ascii="Palatino Linotype" w:eastAsiaTheme="majorEastAsia" w:hAnsi="Palatino Linotype" w:cstheme="majorBidi"/>
          <w:i/>
          <w:color w:val="000000" w:themeColor="text1"/>
        </w:rPr>
      </w:pPr>
      <w:bookmarkStart w:id="3" w:name="_Toc53584977"/>
      <w:bookmarkStart w:id="4" w:name="_Toc60925404"/>
      <w:bookmarkStart w:id="5" w:name="_Toc81364834"/>
      <w:bookmarkStart w:id="6" w:name="_Toc81390611"/>
      <w:bookmarkStart w:id="7" w:name="_Toc82611034"/>
      <w:bookmarkStart w:id="8" w:name="_Toc83128577"/>
      <w:r w:rsidRPr="008B2366">
        <w:rPr>
          <w:rStyle w:val="Ttulo2Car"/>
          <w:rFonts w:ascii="Palatino Linotype" w:hAnsi="Palatino Linotype"/>
          <w:b/>
          <w:color w:val="000000" w:themeColor="text1"/>
          <w:sz w:val="24"/>
          <w:szCs w:val="24"/>
        </w:rPr>
        <w:t>Razones o Motivos de inconformidad:</w:t>
      </w:r>
      <w:bookmarkEnd w:id="2"/>
      <w:bookmarkEnd w:id="3"/>
      <w:bookmarkEnd w:id="4"/>
      <w:bookmarkEnd w:id="5"/>
      <w:bookmarkEnd w:id="6"/>
      <w:bookmarkEnd w:id="7"/>
      <w:bookmarkEnd w:id="8"/>
      <w:r w:rsidRPr="008B2366">
        <w:rPr>
          <w:rStyle w:val="Ttulo2Car"/>
          <w:rFonts w:ascii="Palatino Linotype" w:hAnsi="Palatino Linotype"/>
          <w:b/>
          <w:color w:val="000000" w:themeColor="text1"/>
          <w:sz w:val="24"/>
          <w:szCs w:val="24"/>
        </w:rPr>
        <w:t xml:space="preserve"> </w:t>
      </w:r>
      <w:r w:rsidRPr="008B2366">
        <w:rPr>
          <w:rStyle w:val="Ttulo2Car"/>
          <w:rFonts w:ascii="Palatino Linotype" w:hAnsi="Palatino Linotype"/>
          <w:i/>
          <w:color w:val="000000" w:themeColor="text1"/>
          <w:sz w:val="24"/>
          <w:szCs w:val="24"/>
        </w:rPr>
        <w:t>“</w:t>
      </w:r>
      <w:r w:rsidR="00EA34EC" w:rsidRPr="008B2366">
        <w:rPr>
          <w:rFonts w:ascii="Palatino Linotype" w:hAnsi="Palatino Linotype"/>
          <w:i/>
          <w:color w:val="000000"/>
        </w:rPr>
        <w:t xml:space="preserve">No entrega la </w:t>
      </w:r>
      <w:proofErr w:type="spellStart"/>
      <w:r w:rsidR="00EA34EC" w:rsidRPr="008B2366">
        <w:rPr>
          <w:rFonts w:ascii="Palatino Linotype" w:hAnsi="Palatino Linotype"/>
          <w:i/>
          <w:color w:val="000000"/>
        </w:rPr>
        <w:t>informaicón</w:t>
      </w:r>
      <w:proofErr w:type="spellEnd"/>
      <w:r w:rsidR="00EA34EC" w:rsidRPr="008B2366">
        <w:rPr>
          <w:rFonts w:ascii="Palatino Linotype" w:hAnsi="Palatino Linotype"/>
          <w:i/>
          <w:color w:val="000000"/>
        </w:rPr>
        <w:t xml:space="preserve"> solicitada al Instituto del Transporte</w:t>
      </w:r>
      <w:r w:rsidR="000273F4" w:rsidRPr="008B2366">
        <w:rPr>
          <w:rFonts w:ascii="Palatino Linotype" w:hAnsi="Palatino Linotype"/>
          <w:i/>
          <w14:ligatures w14:val="none"/>
        </w:rPr>
        <w:t>.</w:t>
      </w:r>
      <w:r w:rsidRPr="008B2366">
        <w:rPr>
          <w:rStyle w:val="Ttulo2Car"/>
          <w:rFonts w:ascii="Palatino Linotype" w:hAnsi="Palatino Linotype"/>
          <w:i/>
          <w:color w:val="000000" w:themeColor="text1"/>
          <w:sz w:val="24"/>
          <w:szCs w:val="24"/>
        </w:rPr>
        <w:t>”</w:t>
      </w:r>
      <w:r w:rsidR="00AA1A3F" w:rsidRPr="008B2366">
        <w:rPr>
          <w:rFonts w:ascii="Palatino Linotype" w:hAnsi="Palatino Linotype"/>
          <w:i/>
        </w:rPr>
        <w:t xml:space="preserve"> (Sic)</w:t>
      </w:r>
    </w:p>
    <w:p w14:paraId="545BBC87" w14:textId="77777777" w:rsidR="00195237" w:rsidRPr="008B2366" w:rsidRDefault="00195237" w:rsidP="00EA34EC">
      <w:pPr>
        <w:pStyle w:val="Prrafodelista"/>
        <w:spacing w:line="360" w:lineRule="auto"/>
        <w:rPr>
          <w:rStyle w:val="Ttulo2Car"/>
          <w:rFonts w:ascii="Palatino Linotype" w:hAnsi="Palatino Linotype"/>
          <w:i/>
          <w:color w:val="000000" w:themeColor="text1"/>
          <w:sz w:val="24"/>
          <w:szCs w:val="24"/>
        </w:rPr>
      </w:pPr>
    </w:p>
    <w:p w14:paraId="2A38DD7D" w14:textId="77777777" w:rsidR="00AF43E7" w:rsidRPr="008B2366" w:rsidRDefault="00AF43E7" w:rsidP="004F71FD">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8B2366">
        <w:rPr>
          <w:rFonts w:ascii="Palatino Linotype" w:hAnsi="Palatino Linotype"/>
          <w:b/>
          <w:u w:val="single"/>
        </w:rPr>
        <w:t>Manifestaciones, alegatos y respuesta complementaría.</w:t>
      </w:r>
    </w:p>
    <w:p w14:paraId="7E5458BD" w14:textId="31C4643B" w:rsidR="005A582E" w:rsidRPr="008B2366" w:rsidRDefault="00EB3B41" w:rsidP="004F71FD">
      <w:pPr>
        <w:pStyle w:val="Prrafodelista"/>
        <w:numPr>
          <w:ilvl w:val="0"/>
          <w:numId w:val="2"/>
        </w:numPr>
        <w:spacing w:line="360" w:lineRule="auto"/>
        <w:ind w:left="0" w:firstLine="0"/>
        <w:jc w:val="both"/>
        <w:rPr>
          <w:rFonts w:ascii="Palatino Linotype" w:hAnsi="Palatino Linotype"/>
        </w:rPr>
      </w:pPr>
      <w:r w:rsidRPr="008B2366">
        <w:rPr>
          <w:rFonts w:ascii="Palatino Linotype" w:eastAsia="Palatino Linotype" w:hAnsi="Palatino Linotype" w:cs="Palatino Linotype"/>
        </w:rPr>
        <w:t>Con funda</w:t>
      </w:r>
      <w:r w:rsidR="003906AB" w:rsidRPr="008B2366">
        <w:rPr>
          <w:rFonts w:ascii="Palatino Linotype" w:eastAsia="Palatino Linotype" w:hAnsi="Palatino Linotype" w:cs="Palatino Linotype"/>
        </w:rPr>
        <w:t>mento en lo dispuesto por el artículo 185 fracción II de la ley de la materia</w:t>
      </w:r>
      <w:r w:rsidR="000A4715" w:rsidRPr="008B2366">
        <w:rPr>
          <w:rFonts w:ascii="Palatino Linotype" w:eastAsia="Palatino Linotype" w:hAnsi="Palatino Linotype" w:cs="Palatino Linotype"/>
        </w:rPr>
        <w:t>, se acordó a las partes a efecto de que</w:t>
      </w:r>
      <w:r w:rsidR="00195237" w:rsidRPr="008B2366">
        <w:rPr>
          <w:rFonts w:ascii="Palatino Linotype" w:eastAsia="Palatino Linotype" w:hAnsi="Palatino Linotype" w:cs="Palatino Linotype"/>
        </w:rPr>
        <w:t>,</w:t>
      </w:r>
      <w:r w:rsidR="000A4715" w:rsidRPr="008B2366">
        <w:rPr>
          <w:rFonts w:ascii="Palatino Linotype" w:eastAsia="Palatino Linotype" w:hAnsi="Palatino Linotype" w:cs="Palatino Linotype"/>
        </w:rPr>
        <w:t xml:space="preserve"> en un plazo máximo de siete días, el Recurrente manifestara lo que a su derecho conviniera, ofrecieran pruebas y alegatos, y el Sujet</w:t>
      </w:r>
      <w:r w:rsidR="001978B7" w:rsidRPr="008B2366">
        <w:rPr>
          <w:rFonts w:ascii="Palatino Linotype" w:eastAsia="Palatino Linotype" w:hAnsi="Palatino Linotype" w:cs="Palatino Linotype"/>
        </w:rPr>
        <w:t>o Obligado presentara el Informe</w:t>
      </w:r>
      <w:r w:rsidR="000A4715" w:rsidRPr="008B2366">
        <w:rPr>
          <w:rFonts w:ascii="Palatino Linotype" w:eastAsia="Palatino Linotype" w:hAnsi="Palatino Linotype" w:cs="Palatino Linotype"/>
        </w:rPr>
        <w:t xml:space="preserve"> Justificado</w:t>
      </w:r>
    </w:p>
    <w:p w14:paraId="56B43CC0" w14:textId="77777777" w:rsidR="000A4715" w:rsidRPr="008B2366" w:rsidRDefault="000A4715" w:rsidP="000A4715">
      <w:pPr>
        <w:pStyle w:val="Prrafodelista"/>
        <w:spacing w:line="360" w:lineRule="auto"/>
        <w:ind w:left="0"/>
        <w:jc w:val="both"/>
        <w:rPr>
          <w:rFonts w:ascii="Palatino Linotype" w:hAnsi="Palatino Linotype"/>
        </w:rPr>
      </w:pPr>
    </w:p>
    <w:p w14:paraId="29DD2A24" w14:textId="77777777" w:rsidR="004B213F" w:rsidRPr="008B2366" w:rsidRDefault="00A13403" w:rsidP="004F71FD">
      <w:pPr>
        <w:numPr>
          <w:ilvl w:val="0"/>
          <w:numId w:val="2"/>
        </w:numPr>
        <w:spacing w:line="360" w:lineRule="auto"/>
        <w:ind w:left="0" w:firstLine="0"/>
        <w:jc w:val="both"/>
        <w:rPr>
          <w:rFonts w:ascii="Palatino Linotype" w:eastAsia="Palatino Linotype" w:hAnsi="Palatino Linotype" w:cs="Palatino Linotype"/>
          <w:i/>
          <w:color w:val="000000"/>
        </w:rPr>
      </w:pPr>
      <w:r w:rsidRPr="008B2366">
        <w:rPr>
          <w:rFonts w:ascii="Palatino Linotype" w:eastAsia="Palatino Linotype" w:hAnsi="Palatino Linotype" w:cs="Palatino Linotype"/>
        </w:rPr>
        <w:lastRenderedPageBreak/>
        <w:t xml:space="preserve">El Recurrente dejó de realizar manifestaciones que a su derecho conviniera y asistiera. </w:t>
      </w:r>
    </w:p>
    <w:p w14:paraId="1F3FD07D" w14:textId="77777777" w:rsidR="004B213F" w:rsidRPr="008B2366" w:rsidRDefault="004B213F" w:rsidP="004B213F">
      <w:pPr>
        <w:pStyle w:val="Prrafodelista"/>
        <w:rPr>
          <w:rFonts w:ascii="Palatino Linotype" w:eastAsia="Palatino Linotype" w:hAnsi="Palatino Linotype" w:cs="Palatino Linotype"/>
        </w:rPr>
      </w:pPr>
    </w:p>
    <w:p w14:paraId="2582B051" w14:textId="70FE969A" w:rsidR="00085838" w:rsidRPr="008B2366" w:rsidRDefault="00A13403" w:rsidP="004F71FD">
      <w:pPr>
        <w:numPr>
          <w:ilvl w:val="0"/>
          <w:numId w:val="2"/>
        </w:numPr>
        <w:spacing w:line="360" w:lineRule="auto"/>
        <w:ind w:left="0" w:firstLine="0"/>
        <w:jc w:val="both"/>
        <w:rPr>
          <w:rFonts w:ascii="Palatino Linotype" w:eastAsia="Palatino Linotype" w:hAnsi="Palatino Linotype" w:cs="Palatino Linotype"/>
          <w:i/>
          <w:color w:val="000000"/>
        </w:rPr>
      </w:pPr>
      <w:r w:rsidRPr="008B2366">
        <w:rPr>
          <w:rFonts w:ascii="Palatino Linotype" w:eastAsia="Palatino Linotype" w:hAnsi="Palatino Linotype" w:cs="Palatino Linotype"/>
        </w:rPr>
        <w:t xml:space="preserve">Por su parte el </w:t>
      </w:r>
      <w:r w:rsidR="00085838" w:rsidRPr="008B2366">
        <w:rPr>
          <w:rFonts w:ascii="Palatino Linotype" w:eastAsia="Palatino Linotype" w:hAnsi="Palatino Linotype" w:cs="Palatino Linotype"/>
        </w:rPr>
        <w:t xml:space="preserve">Sujeto Obligado </w:t>
      </w:r>
      <w:r w:rsidR="004B213F" w:rsidRPr="008B2366">
        <w:rPr>
          <w:rFonts w:ascii="Palatino Linotype" w:eastAsia="Palatino Linotype" w:hAnsi="Palatino Linotype" w:cs="Palatino Linotype"/>
        </w:rPr>
        <w:t xml:space="preserve">en fecha </w:t>
      </w:r>
      <w:r w:rsidR="00A96011" w:rsidRPr="008B2366">
        <w:rPr>
          <w:rFonts w:ascii="Palatino Linotype" w:eastAsia="Palatino Linotype" w:hAnsi="Palatino Linotype" w:cs="Palatino Linotype"/>
          <w:b/>
        </w:rPr>
        <w:t>diez de mayo</w:t>
      </w:r>
      <w:r w:rsidR="004B213F" w:rsidRPr="008B2366">
        <w:rPr>
          <w:rFonts w:ascii="Palatino Linotype" w:eastAsia="Palatino Linotype" w:hAnsi="Palatino Linotype" w:cs="Palatino Linotype"/>
          <w:b/>
        </w:rPr>
        <w:t xml:space="preserve"> de dos mil veinticuatro, </w:t>
      </w:r>
      <w:r w:rsidR="003649AC" w:rsidRPr="008B2366">
        <w:rPr>
          <w:rFonts w:ascii="Palatino Linotype" w:eastAsia="Palatino Linotype" w:hAnsi="Palatino Linotype" w:cs="Palatino Linotype"/>
        </w:rPr>
        <w:t>rindió informe justificado</w:t>
      </w:r>
      <w:r w:rsidR="004B213F" w:rsidRPr="008B2366">
        <w:rPr>
          <w:rFonts w:ascii="Palatino Linotype" w:eastAsia="Palatino Linotype" w:hAnsi="Palatino Linotype" w:cs="Palatino Linotype"/>
        </w:rPr>
        <w:t>, por el cual confirmó su respuesta</w:t>
      </w:r>
      <w:r w:rsidR="003649AC" w:rsidRPr="008B2366">
        <w:rPr>
          <w:rFonts w:ascii="Palatino Linotype" w:eastAsia="Palatino Linotype" w:hAnsi="Palatino Linotype" w:cs="Palatino Linotype"/>
        </w:rPr>
        <w:t>.</w:t>
      </w:r>
    </w:p>
    <w:p w14:paraId="270D2829" w14:textId="77777777" w:rsidR="00085838" w:rsidRPr="008B2366" w:rsidRDefault="00085838" w:rsidP="00054226">
      <w:pPr>
        <w:spacing w:line="360" w:lineRule="auto"/>
        <w:jc w:val="both"/>
        <w:rPr>
          <w:rFonts w:ascii="Palatino Linotype" w:eastAsia="Palatino Linotype" w:hAnsi="Palatino Linotype" w:cs="Palatino Linotype"/>
          <w:sz w:val="22"/>
          <w:szCs w:val="22"/>
        </w:rPr>
      </w:pPr>
    </w:p>
    <w:p w14:paraId="68576144" w14:textId="77777777" w:rsidR="00A13403" w:rsidRPr="008B2366" w:rsidRDefault="00A13403" w:rsidP="004F71FD">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8B2366">
        <w:rPr>
          <w:rFonts w:ascii="Palatino Linotype" w:hAnsi="Palatino Linotype"/>
          <w:b/>
          <w:u w:val="single"/>
        </w:rPr>
        <w:t>Ampliación para resolver y cierre de instrucción.</w:t>
      </w:r>
    </w:p>
    <w:p w14:paraId="107C9375" w14:textId="77777777" w:rsidR="00085838" w:rsidRPr="008B2366"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8B2366">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5C6A1D1" w14:textId="77777777" w:rsidR="00005992" w:rsidRPr="008B2366" w:rsidRDefault="00005992" w:rsidP="00005992">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0877522C" w14:textId="03C44A4B" w:rsidR="00085838" w:rsidRPr="008B2366"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8B2366">
        <w:rPr>
          <w:rFonts w:ascii="Palatino Linotype" w:eastAsia="Palatino Linotype" w:hAnsi="Palatino Linotype" w:cs="Palatino Linotype"/>
          <w:color w:val="000000"/>
        </w:rPr>
        <w:t>Por ello, es menester precisar que</w:t>
      </w:r>
      <w:r w:rsidR="00234569" w:rsidRPr="008B2366">
        <w:rPr>
          <w:rFonts w:ascii="Palatino Linotype" w:eastAsia="Palatino Linotype" w:hAnsi="Palatino Linotype" w:cs="Palatino Linotype"/>
          <w:color w:val="000000"/>
        </w:rPr>
        <w:t>,</w:t>
      </w:r>
      <w:r w:rsidRPr="008B2366">
        <w:rPr>
          <w:rFonts w:ascii="Palatino Linotype" w:eastAsia="Palatino Linotype" w:hAnsi="Palatino Linotype" w:cs="Palatino Linotype"/>
          <w:color w:val="000000"/>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4980AD2" w14:textId="77777777" w:rsidR="00085838" w:rsidRPr="008B2366" w:rsidRDefault="00085838" w:rsidP="00054226">
      <w:pPr>
        <w:pStyle w:val="Prrafodelista"/>
        <w:spacing w:line="360" w:lineRule="auto"/>
        <w:rPr>
          <w:rFonts w:ascii="Palatino Linotype" w:eastAsia="Palatino Linotype" w:hAnsi="Palatino Linotype" w:cs="Palatino Linotype"/>
          <w:b/>
          <w:color w:val="000000"/>
        </w:rPr>
      </w:pPr>
    </w:p>
    <w:p w14:paraId="37E3F3E7" w14:textId="1C62C982" w:rsidR="00085838" w:rsidRPr="008B2366"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8B2366">
        <w:rPr>
          <w:rFonts w:ascii="Palatino Linotype" w:eastAsia="Palatino Linotype" w:hAnsi="Palatino Linotype" w:cs="Palatino Linotype"/>
          <w:color w:val="000000"/>
        </w:rPr>
        <w:t>Así, en términos de lo que establecen los artículos 8.1 y 25</w:t>
      </w:r>
      <w:r w:rsidR="00234569" w:rsidRPr="008B2366">
        <w:rPr>
          <w:rFonts w:ascii="Palatino Linotype" w:eastAsia="Palatino Linotype" w:hAnsi="Palatino Linotype" w:cs="Palatino Linotype"/>
          <w:color w:val="000000"/>
        </w:rPr>
        <w:t>,</w:t>
      </w:r>
      <w:r w:rsidRPr="008B2366">
        <w:rPr>
          <w:rFonts w:ascii="Palatino Linotype" w:eastAsia="Palatino Linotype" w:hAnsi="Palatino Linotype" w:cs="Palatino Linotype"/>
          <w:color w:val="000000"/>
        </w:rPr>
        <w:t xml:space="preserve"> de la Convención Americana sobre Derechos Humanos, los recursos deben ser sencillos y resolverse en el </w:t>
      </w:r>
      <w:r w:rsidRPr="008B2366">
        <w:rPr>
          <w:rFonts w:ascii="Palatino Linotype" w:eastAsia="Palatino Linotype" w:hAnsi="Palatino Linotype" w:cs="Palatino Linotype"/>
          <w:color w:val="000000"/>
        </w:rPr>
        <w:lastRenderedPageBreak/>
        <w:t>menor tiempo posible, tomando en consideración la dilación total del procedimiento; esto es, en un plazo razonable.</w:t>
      </w:r>
    </w:p>
    <w:p w14:paraId="3F10C80C" w14:textId="77777777" w:rsidR="00085838" w:rsidRPr="008B2366" w:rsidRDefault="00085838" w:rsidP="0005422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1D75A1E" w14:textId="77777777" w:rsidR="00085838" w:rsidRPr="008B2366"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8B2366">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A8D7A3" w14:textId="77777777" w:rsidR="00085838" w:rsidRPr="008B2366" w:rsidRDefault="00085838" w:rsidP="0005422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1655E8A" w14:textId="77777777" w:rsidR="00085838" w:rsidRPr="008B2366"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8B2366">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0AC9E74E" w14:textId="77777777" w:rsidR="00085838" w:rsidRPr="008B2366" w:rsidRDefault="00085838" w:rsidP="004F71FD">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rPr>
      </w:pPr>
      <w:r w:rsidRPr="008B2366">
        <w:rPr>
          <w:rFonts w:ascii="Palatino Linotype" w:eastAsia="Palatino Linotype" w:hAnsi="Palatino Linotype" w:cs="Palatino Linotype"/>
          <w:color w:val="000000"/>
        </w:rPr>
        <w:t xml:space="preserve">Complejidad del </w:t>
      </w:r>
      <w:r w:rsidRPr="008B2366">
        <w:rPr>
          <w:rFonts w:ascii="Palatino Linotype" w:eastAsia="Palatino Linotype" w:hAnsi="Palatino Linotype" w:cs="Palatino Linotype"/>
        </w:rPr>
        <w:t>asunto</w:t>
      </w:r>
      <w:r w:rsidRPr="008B2366">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7EBB58D9" w14:textId="77777777" w:rsidR="00085838" w:rsidRPr="008B2366" w:rsidRDefault="00085838" w:rsidP="004F71FD">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Actividad Procesal del interesado. Acciones u omisiones del interesado.</w:t>
      </w:r>
    </w:p>
    <w:p w14:paraId="744C81E7" w14:textId="77777777" w:rsidR="00085838" w:rsidRPr="008B2366" w:rsidRDefault="00085838" w:rsidP="004F71FD">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36206B89" w14:textId="77777777" w:rsidR="00085838" w:rsidRPr="008B2366" w:rsidRDefault="00085838" w:rsidP="004F71FD">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14CA40E9" w14:textId="77777777" w:rsidR="00085838" w:rsidRPr="008B2366" w:rsidRDefault="00085838" w:rsidP="00054226">
      <w:p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p>
    <w:p w14:paraId="2E28F1D4" w14:textId="77777777" w:rsidR="00085838" w:rsidRPr="008B2366"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8B2366">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8B2366">
        <w:rPr>
          <w:rFonts w:ascii="Palatino Linotype" w:eastAsia="Palatino Linotype" w:hAnsi="Palatino Linotype" w:cs="Palatino Linotype"/>
          <w:color w:val="000000"/>
        </w:rPr>
        <w:lastRenderedPageBreak/>
        <w:t>considerarse normal, debe concluirse que es una excluyente de responsabilidad en relación con la actuación del funcionario, como ha acontecido en el caso que nos ocupa.</w:t>
      </w:r>
    </w:p>
    <w:p w14:paraId="73D21AEB" w14:textId="77777777" w:rsidR="00085838" w:rsidRPr="008B2366" w:rsidRDefault="00085838" w:rsidP="0005422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E5F9F75" w14:textId="77777777" w:rsidR="00085838" w:rsidRPr="008B2366"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8B2366">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8B2366">
        <w:rPr>
          <w:rFonts w:ascii="Palatino Linotype" w:eastAsia="Palatino Linotype" w:hAnsi="Palatino Linotype" w:cs="Palatino Linotype"/>
        </w:rPr>
        <w:t>del rubro</w:t>
      </w:r>
      <w:r w:rsidRPr="008B2366">
        <w:rPr>
          <w:rFonts w:ascii="Palatino Linotype" w:eastAsia="Palatino Linotype" w:hAnsi="Palatino Linotype" w:cs="Palatino Linotype"/>
          <w:color w:val="000000"/>
        </w:rPr>
        <w:t xml:space="preserve"> </w:t>
      </w:r>
      <w:r w:rsidRPr="008B2366">
        <w:rPr>
          <w:rFonts w:ascii="Palatino Linotype" w:eastAsia="Palatino Linotype" w:hAnsi="Palatino Linotype" w:cs="Palatino Linotype"/>
          <w:i/>
          <w:color w:val="000000"/>
          <w:sz w:val="22"/>
          <w:szCs w:val="22"/>
        </w:rPr>
        <w:t>“TÉRMINOS PROCESALES. PARA DETERMINAR SI UN FUNCIONARIO JUDICIAL ACTUÓ INDEBIDAMENTE POR NO RESPETARLOS SE DEBE ATENDER AL PRESUPUESTO QUE CONSIDERÓ EL LEGISLADOR AL FIJARLOS Y LAS CARACTERÍSTICAS DEL CASO.”</w:t>
      </w:r>
      <w:r w:rsidRPr="008B2366">
        <w:rPr>
          <w:rFonts w:ascii="Palatino Linotype" w:eastAsia="Palatino Linotype" w:hAnsi="Palatino Linotype" w:cs="Palatino Linotype"/>
          <w:color w:val="000000"/>
        </w:rPr>
        <w:t xml:space="preserve">, visible en la Gaceta del </w:t>
      </w:r>
      <w:r w:rsidRPr="008B2366">
        <w:rPr>
          <w:rFonts w:ascii="Palatino Linotype" w:eastAsia="Palatino Linotype" w:hAnsi="Palatino Linotype" w:cs="Palatino Linotype"/>
        </w:rPr>
        <w:t>Semanario</w:t>
      </w:r>
      <w:r w:rsidRPr="008B2366">
        <w:rPr>
          <w:rFonts w:ascii="Palatino Linotype" w:eastAsia="Palatino Linotype" w:hAnsi="Palatino Linotype" w:cs="Palatino Linotype"/>
          <w:color w:val="000000"/>
        </w:rPr>
        <w:t xml:space="preserve"> Judicial de la Federación con el registro digital 205635.</w:t>
      </w:r>
    </w:p>
    <w:p w14:paraId="403ABFB1" w14:textId="77777777" w:rsidR="00005992" w:rsidRPr="008B2366" w:rsidRDefault="00005992" w:rsidP="00005992">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A3A1D3D" w14:textId="36CBC59C" w:rsidR="009578F4" w:rsidRPr="008B2366" w:rsidRDefault="009578F4" w:rsidP="004F71FD">
      <w:pPr>
        <w:numPr>
          <w:ilvl w:val="0"/>
          <w:numId w:val="2"/>
        </w:numPr>
        <w:spacing w:line="360" w:lineRule="auto"/>
        <w:ind w:left="0" w:firstLine="0"/>
        <w:jc w:val="both"/>
        <w:rPr>
          <w:rFonts w:ascii="Palatino Linotype" w:eastAsia="Palatino Linotype" w:hAnsi="Palatino Linotype" w:cs="Palatino Linotype"/>
          <w:b/>
        </w:rPr>
      </w:pPr>
      <w:r w:rsidRPr="008B2366">
        <w:rPr>
          <w:rFonts w:ascii="Palatino Linotype" w:eastAsia="Palatino Linotype" w:hAnsi="Palatino Linotype" w:cs="Palatino Linotype"/>
        </w:rPr>
        <w:t xml:space="preserve">En fecha </w:t>
      </w:r>
      <w:r w:rsidR="00005992" w:rsidRPr="008B2366">
        <w:rPr>
          <w:rFonts w:ascii="Palatino Linotype" w:eastAsia="Palatino Linotype" w:hAnsi="Palatino Linotype" w:cs="Palatino Linotype"/>
          <w:b/>
        </w:rPr>
        <w:t>once de junio</w:t>
      </w:r>
      <w:r w:rsidRPr="008B2366">
        <w:rPr>
          <w:rFonts w:ascii="Palatino Linotype" w:eastAsia="Palatino Linotype" w:hAnsi="Palatino Linotype" w:cs="Palatino Linotype"/>
          <w:b/>
        </w:rPr>
        <w:t xml:space="preserve"> de dos mil veinticuatro, </w:t>
      </w:r>
      <w:r w:rsidRPr="008B2366">
        <w:rPr>
          <w:rFonts w:ascii="Palatino Linotype" w:eastAsia="Palatino Linotype" w:hAnsi="Palatino Linotype" w:cs="Palatino Linotype"/>
        </w:rPr>
        <w:t>se notificó el acuerdo de ampliación de plazo.</w:t>
      </w:r>
    </w:p>
    <w:p w14:paraId="2280AB91" w14:textId="77777777" w:rsidR="009578F4" w:rsidRPr="008B2366" w:rsidRDefault="009578F4" w:rsidP="009578F4">
      <w:pPr>
        <w:pStyle w:val="Prrafodelista"/>
        <w:rPr>
          <w:rFonts w:ascii="Palatino Linotype" w:eastAsia="Palatino Linotype" w:hAnsi="Palatino Linotype" w:cs="Palatino Linotype"/>
        </w:rPr>
      </w:pPr>
    </w:p>
    <w:p w14:paraId="415EEFA8" w14:textId="0D472E07" w:rsidR="008064D0" w:rsidRPr="008B2366" w:rsidRDefault="00DE2DE1" w:rsidP="004F71FD">
      <w:pPr>
        <w:numPr>
          <w:ilvl w:val="0"/>
          <w:numId w:val="2"/>
        </w:numPr>
        <w:spacing w:line="360" w:lineRule="auto"/>
        <w:ind w:left="0" w:firstLine="0"/>
        <w:jc w:val="both"/>
        <w:rPr>
          <w:rFonts w:ascii="Palatino Linotype" w:eastAsia="Palatino Linotype" w:hAnsi="Palatino Linotype" w:cs="Palatino Linotype"/>
          <w:b/>
        </w:rPr>
      </w:pPr>
      <w:r w:rsidRPr="008B2366">
        <w:rPr>
          <w:rFonts w:ascii="Palatino Linotype" w:eastAsia="Palatino Linotype" w:hAnsi="Palatino Linotype" w:cs="Palatino Linotype"/>
        </w:rPr>
        <w:t xml:space="preserve">Seguidamente, en fecha </w:t>
      </w:r>
      <w:r w:rsidR="00005992" w:rsidRPr="008B2366">
        <w:rPr>
          <w:rFonts w:ascii="Palatino Linotype" w:eastAsia="Palatino Linotype" w:hAnsi="Palatino Linotype" w:cs="Palatino Linotype"/>
          <w:b/>
        </w:rPr>
        <w:t>dos</w:t>
      </w:r>
      <w:r w:rsidR="00B652C0" w:rsidRPr="008B2366">
        <w:rPr>
          <w:rFonts w:ascii="Palatino Linotype" w:eastAsia="Palatino Linotype" w:hAnsi="Palatino Linotype" w:cs="Palatino Linotype"/>
          <w:b/>
        </w:rPr>
        <w:t xml:space="preserve"> de </w:t>
      </w:r>
      <w:r w:rsidR="00005992" w:rsidRPr="008B2366">
        <w:rPr>
          <w:rFonts w:ascii="Palatino Linotype" w:eastAsia="Palatino Linotype" w:hAnsi="Palatino Linotype" w:cs="Palatino Linotype"/>
          <w:b/>
        </w:rPr>
        <w:t>diciembre</w:t>
      </w:r>
      <w:r w:rsidR="00A13403" w:rsidRPr="008B2366">
        <w:rPr>
          <w:rFonts w:ascii="Palatino Linotype" w:eastAsia="Palatino Linotype" w:hAnsi="Palatino Linotype" w:cs="Palatino Linotype"/>
          <w:b/>
        </w:rPr>
        <w:t xml:space="preserve"> de dos mil veinticuatro</w:t>
      </w:r>
      <w:r w:rsidR="00A13403" w:rsidRPr="008B2366">
        <w:rPr>
          <w:rFonts w:ascii="Palatino Linotype" w:eastAsia="Palatino Linotype" w:hAnsi="Palatino Linotype" w:cs="Palatino Linotype"/>
        </w:rPr>
        <w:t xml:space="preserve">, </w:t>
      </w:r>
      <w:r w:rsidRPr="008B2366">
        <w:rPr>
          <w:rFonts w:ascii="Palatino Linotype" w:eastAsia="Palatino Linotype" w:hAnsi="Palatino Linotype" w:cs="Palatino Linotype"/>
        </w:rPr>
        <w:t>la Comisionada Ponente dictó el cierre del periodo de instrucción y, ordenó la resolución que conforme a Derecho proceda, de acuerdo a las siguientes:</w:t>
      </w:r>
      <w:bookmarkStart w:id="9" w:name="_heading=h.1fob9te" w:colFirst="0" w:colLast="0"/>
      <w:bookmarkEnd w:id="9"/>
      <w:r w:rsidRPr="008B2366">
        <w:rPr>
          <w:rFonts w:ascii="Palatino Linotype" w:eastAsia="Palatino Linotype" w:hAnsi="Palatino Linotype" w:cs="Palatino Linotype"/>
          <w:b/>
        </w:rPr>
        <w:t xml:space="preserve"> </w:t>
      </w:r>
    </w:p>
    <w:p w14:paraId="170070BE" w14:textId="77777777" w:rsidR="00DE2DE1" w:rsidRPr="008B2366" w:rsidRDefault="00DE2DE1" w:rsidP="00DE2DE1">
      <w:pPr>
        <w:pStyle w:val="Prrafodelista"/>
        <w:rPr>
          <w:rFonts w:ascii="Palatino Linotype" w:eastAsia="Palatino Linotype" w:hAnsi="Palatino Linotype" w:cs="Palatino Linotype"/>
          <w:b/>
        </w:rPr>
      </w:pPr>
    </w:p>
    <w:p w14:paraId="6D71D6DD" w14:textId="77777777" w:rsidR="00963F99" w:rsidRPr="008B2366" w:rsidRDefault="00963F99" w:rsidP="00963F99">
      <w:pPr>
        <w:pStyle w:val="Prrafodelista"/>
        <w:spacing w:line="360" w:lineRule="auto"/>
        <w:ind w:left="0"/>
        <w:jc w:val="center"/>
        <w:rPr>
          <w:rFonts w:ascii="Palatino Linotype" w:hAnsi="Palatino Linotype"/>
          <w:b/>
          <w:color w:val="000000" w:themeColor="text1"/>
        </w:rPr>
      </w:pPr>
      <w:r w:rsidRPr="008B2366">
        <w:rPr>
          <w:rFonts w:ascii="Palatino Linotype" w:hAnsi="Palatino Linotype"/>
          <w:b/>
          <w:color w:val="000000" w:themeColor="text1"/>
        </w:rPr>
        <w:t>C O N S I D E R A C I O N E S</w:t>
      </w:r>
    </w:p>
    <w:p w14:paraId="56625FC2" w14:textId="77777777" w:rsidR="00DE2DE1" w:rsidRPr="008B2366" w:rsidRDefault="00DE2DE1" w:rsidP="00DE2DE1">
      <w:pPr>
        <w:spacing w:line="360" w:lineRule="auto"/>
        <w:jc w:val="both"/>
        <w:rPr>
          <w:rFonts w:ascii="Palatino Linotype" w:eastAsia="Palatino Linotype" w:hAnsi="Palatino Linotype" w:cs="Palatino Linotype"/>
          <w:b/>
        </w:rPr>
      </w:pPr>
    </w:p>
    <w:p w14:paraId="086F403B" w14:textId="77777777" w:rsidR="00963F99" w:rsidRPr="008B2366" w:rsidRDefault="00963F99" w:rsidP="00963F99">
      <w:pPr>
        <w:pStyle w:val="Ttulo2"/>
        <w:spacing w:before="0" w:line="360" w:lineRule="auto"/>
        <w:rPr>
          <w:rFonts w:ascii="Palatino Linotype" w:hAnsi="Palatino Linotype"/>
          <w:b/>
          <w:color w:val="auto"/>
          <w:sz w:val="24"/>
          <w:szCs w:val="24"/>
        </w:rPr>
      </w:pPr>
      <w:bookmarkStart w:id="10" w:name="_Toc491791303"/>
      <w:bookmarkStart w:id="11" w:name="_Toc83128579"/>
      <w:r w:rsidRPr="008B2366">
        <w:rPr>
          <w:rFonts w:ascii="Palatino Linotype" w:hAnsi="Palatino Linotype"/>
          <w:b/>
          <w:color w:val="auto"/>
          <w:sz w:val="24"/>
          <w:szCs w:val="24"/>
        </w:rPr>
        <w:t>PRIMERA. Competencia</w:t>
      </w:r>
      <w:bookmarkEnd w:id="10"/>
      <w:bookmarkEnd w:id="11"/>
    </w:p>
    <w:p w14:paraId="2EFFCC69" w14:textId="7AC1364D" w:rsidR="00963F99" w:rsidRPr="008B2366" w:rsidRDefault="00963F99" w:rsidP="00E41F26">
      <w:pPr>
        <w:pStyle w:val="Prrafodelista"/>
        <w:numPr>
          <w:ilvl w:val="0"/>
          <w:numId w:val="2"/>
        </w:numPr>
        <w:spacing w:line="360" w:lineRule="auto"/>
        <w:ind w:left="0" w:firstLine="0"/>
        <w:jc w:val="both"/>
        <w:rPr>
          <w:rFonts w:ascii="Palatino Linotype" w:hAnsi="Palatino Linotype" w:cs="Tahoma"/>
        </w:rPr>
      </w:pPr>
      <w:r w:rsidRPr="008B2366">
        <w:rPr>
          <w:rFonts w:ascii="Palatino Linotype" w:hAnsi="Palatino Linotype" w:cs="Tahoma"/>
        </w:rPr>
        <w:t xml:space="preserve">El Instituto de Transparencia, Acceso a la Información Pública y Protección de Datos Personales del </w:t>
      </w:r>
      <w:r w:rsidRPr="008B2366">
        <w:rPr>
          <w:rFonts w:ascii="Palatino Linotype" w:hAnsi="Palatino Linotype"/>
        </w:rPr>
        <w:t>Estado</w:t>
      </w:r>
      <w:r w:rsidRPr="008B2366">
        <w:rPr>
          <w:rFonts w:ascii="Palatino Linotype" w:hAnsi="Palatino Linotype" w:cs="Tahoma"/>
        </w:rPr>
        <w:t xml:space="preserve"> de México y Municipios, es competente para conocer y resolver el presente recurso de revisión interpuesto por la parte recurrente, conforme a </w:t>
      </w:r>
      <w:r w:rsidRPr="008B2366">
        <w:rPr>
          <w:rFonts w:ascii="Palatino Linotype" w:hAnsi="Palatino Linotype" w:cs="Tahoma"/>
        </w:rPr>
        <w:lastRenderedPageBreak/>
        <w:t>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6519BBB" w14:textId="77777777" w:rsidR="00963F99" w:rsidRPr="008B2366" w:rsidRDefault="00963F99" w:rsidP="00963F99">
      <w:pPr>
        <w:pStyle w:val="Prrafodelista"/>
        <w:spacing w:line="360" w:lineRule="auto"/>
        <w:ind w:left="0"/>
        <w:jc w:val="both"/>
        <w:rPr>
          <w:rFonts w:ascii="Palatino Linotype" w:hAnsi="Palatino Linotype" w:cs="Tahoma"/>
        </w:rPr>
      </w:pPr>
    </w:p>
    <w:p w14:paraId="23D028A1" w14:textId="77777777" w:rsidR="00963F99" w:rsidRPr="008B2366" w:rsidRDefault="00963F99" w:rsidP="00963F99">
      <w:pPr>
        <w:pStyle w:val="Ttulo2"/>
        <w:spacing w:before="0" w:line="360" w:lineRule="auto"/>
        <w:rPr>
          <w:rFonts w:ascii="Palatino Linotype" w:hAnsi="Palatino Linotype"/>
          <w:b/>
          <w:color w:val="auto"/>
          <w:sz w:val="24"/>
          <w:szCs w:val="24"/>
        </w:rPr>
      </w:pPr>
      <w:bookmarkStart w:id="12" w:name="_Toc491791304"/>
      <w:bookmarkStart w:id="13" w:name="_Toc83128580"/>
      <w:r w:rsidRPr="008B2366">
        <w:rPr>
          <w:rFonts w:ascii="Palatino Linotype" w:hAnsi="Palatino Linotype"/>
          <w:b/>
          <w:color w:val="auto"/>
          <w:sz w:val="24"/>
          <w:szCs w:val="24"/>
        </w:rPr>
        <w:t>SEGUNDA. Procedencia.</w:t>
      </w:r>
      <w:bookmarkEnd w:id="12"/>
      <w:bookmarkEnd w:id="13"/>
    </w:p>
    <w:p w14:paraId="03B37E36" w14:textId="77777777" w:rsidR="00963F99" w:rsidRPr="008B2366" w:rsidRDefault="00963F99" w:rsidP="00E41F26">
      <w:pPr>
        <w:numPr>
          <w:ilvl w:val="0"/>
          <w:numId w:val="2"/>
        </w:numPr>
        <w:spacing w:line="360" w:lineRule="auto"/>
        <w:ind w:left="0" w:firstLine="0"/>
        <w:contextualSpacing/>
        <w:jc w:val="both"/>
        <w:rPr>
          <w:rFonts w:ascii="Palatino Linotype" w:hAnsi="Palatino Linotype"/>
        </w:rPr>
      </w:pPr>
      <w:r w:rsidRPr="008B2366">
        <w:rPr>
          <w:rFonts w:ascii="Palatino Linotype" w:eastAsia="Calibri" w:hAnsi="Palatino Linotype" w:cs="Arial"/>
        </w:rPr>
        <w:t xml:space="preserve">Este Órgano Garante considera que el medio de impugnación reúne los requisitos de procedencia </w:t>
      </w:r>
      <w:r w:rsidRPr="008B2366">
        <w:rPr>
          <w:rFonts w:ascii="Palatino Linotype" w:eastAsia="Calibri" w:hAnsi="Palatino Linotype" w:cs="Tahoma"/>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17FD894E" w14:textId="77777777" w:rsidR="00963F99" w:rsidRPr="008B2366" w:rsidRDefault="00963F99" w:rsidP="00963F99">
      <w:pPr>
        <w:spacing w:line="360" w:lineRule="auto"/>
        <w:contextualSpacing/>
        <w:jc w:val="both"/>
        <w:rPr>
          <w:rFonts w:ascii="Palatino Linotype" w:eastAsia="Calibri" w:hAnsi="Palatino Linotype" w:cs="Arial"/>
        </w:rPr>
      </w:pPr>
    </w:p>
    <w:p w14:paraId="748924D6" w14:textId="77777777" w:rsidR="00963F99" w:rsidRPr="008B2366" w:rsidRDefault="00963F99" w:rsidP="00E41F26">
      <w:pPr>
        <w:numPr>
          <w:ilvl w:val="0"/>
          <w:numId w:val="2"/>
        </w:numPr>
        <w:spacing w:line="360" w:lineRule="auto"/>
        <w:ind w:left="0" w:firstLine="0"/>
        <w:contextualSpacing/>
        <w:jc w:val="both"/>
        <w:rPr>
          <w:rFonts w:ascii="Palatino Linotype" w:eastAsia="Calibri" w:hAnsi="Palatino Linotype" w:cs="Arial"/>
        </w:rPr>
      </w:pPr>
      <w:r w:rsidRPr="008B2366">
        <w:rPr>
          <w:rFonts w:ascii="Palatino Linotype" w:eastAsia="Calibri" w:hAnsi="Palatino Linotype" w:cs="Arial"/>
        </w:rPr>
        <w:t>Finalmente, el escrito contiene las formalidades previstas por el artículo 180 último párrafo de la citada Ley de la materia, por lo que es procedente que este Instituto conozca y resuelva el presente Recurso.</w:t>
      </w:r>
    </w:p>
    <w:p w14:paraId="4C572C17" w14:textId="77777777" w:rsidR="00963F99" w:rsidRPr="008B2366" w:rsidRDefault="00963F99" w:rsidP="00963F99">
      <w:pPr>
        <w:pStyle w:val="Prrafodelista"/>
        <w:spacing w:line="360" w:lineRule="auto"/>
        <w:ind w:left="0"/>
        <w:rPr>
          <w:rFonts w:ascii="Palatino Linotype" w:eastAsia="Calibri" w:hAnsi="Palatino Linotype" w:cs="Arial"/>
        </w:rPr>
      </w:pPr>
    </w:p>
    <w:p w14:paraId="2EA0F8C4" w14:textId="77777777" w:rsidR="005A4E62" w:rsidRPr="008B2366" w:rsidRDefault="00963F99" w:rsidP="005A4E62">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14" w:name="_Toc66998086"/>
      <w:bookmarkStart w:id="15" w:name="_Toc70526130"/>
      <w:r w:rsidRPr="008B2366">
        <w:rPr>
          <w:rFonts w:ascii="Palatino Linotype" w:hAnsi="Palatino Linotype"/>
          <w:b/>
          <w:color w:val="auto"/>
          <w:sz w:val="24"/>
          <w:szCs w:val="24"/>
        </w:rPr>
        <w:lastRenderedPageBreak/>
        <w:t xml:space="preserve">TERCERA. </w:t>
      </w:r>
      <w:bookmarkEnd w:id="14"/>
      <w:bookmarkEnd w:id="15"/>
      <w:r w:rsidR="005A4E62" w:rsidRPr="008B2366">
        <w:rPr>
          <w:rFonts w:ascii="Palatino Linotype" w:eastAsia="Palatino Linotype" w:hAnsi="Palatino Linotype" w:cs="Palatino Linotype"/>
          <w:b/>
          <w:color w:val="000000"/>
          <w:sz w:val="24"/>
          <w:szCs w:val="24"/>
        </w:rPr>
        <w:t>Descripción de hechos y planteamiento de la controversia.</w:t>
      </w:r>
    </w:p>
    <w:p w14:paraId="04B423D9" w14:textId="77777777" w:rsidR="00963F99" w:rsidRPr="008B2366" w:rsidRDefault="00963F99" w:rsidP="00E41F26">
      <w:pPr>
        <w:pStyle w:val="Prrafodelista"/>
        <w:numPr>
          <w:ilvl w:val="0"/>
          <w:numId w:val="2"/>
        </w:numPr>
        <w:spacing w:line="360" w:lineRule="auto"/>
        <w:ind w:left="0" w:firstLine="0"/>
        <w:jc w:val="both"/>
        <w:rPr>
          <w:rFonts w:ascii="Palatino Linotype" w:hAnsi="Palatino Linotype" w:cs="Arial"/>
        </w:rPr>
      </w:pPr>
      <w:r w:rsidRPr="008B2366">
        <w:rPr>
          <w:rFonts w:ascii="Palatino Linotype" w:hAnsi="Palatino Linotype" w:cs="Arial"/>
        </w:rPr>
        <w:t xml:space="preserve">Se </w:t>
      </w:r>
      <w:r w:rsidRPr="008B2366">
        <w:rPr>
          <w:rFonts w:ascii="Palatino Linotype" w:eastAsia="Calibri" w:hAnsi="Palatino Linotype" w:cs="Arial"/>
        </w:rPr>
        <w:t>realizó el requerimiento</w:t>
      </w:r>
      <w:r w:rsidRPr="008B2366">
        <w:rPr>
          <w:rFonts w:ascii="Palatino Linotype" w:hAnsi="Palatino Linotype" w:cs="Arial"/>
        </w:rPr>
        <w:t xml:space="preserve"> siguiente:</w:t>
      </w:r>
    </w:p>
    <w:p w14:paraId="0DCFF3CF" w14:textId="45CC74D3" w:rsidR="00963F99" w:rsidRPr="008B2366" w:rsidRDefault="00497337" w:rsidP="00963F99">
      <w:pPr>
        <w:pStyle w:val="Prrafodelista"/>
        <w:numPr>
          <w:ilvl w:val="0"/>
          <w:numId w:val="9"/>
        </w:numPr>
        <w:spacing w:line="360" w:lineRule="auto"/>
        <w:ind w:right="616"/>
        <w:jc w:val="both"/>
        <w:rPr>
          <w:rFonts w:ascii="Palatino Linotype" w:hAnsi="Palatino Linotype" w:cs="Arial"/>
          <w:b/>
        </w:rPr>
      </w:pPr>
      <w:r w:rsidRPr="008B2366">
        <w:rPr>
          <w:rFonts w:ascii="Palatino Linotype" w:hAnsi="Palatino Linotype"/>
          <w:i/>
          <w:color w:val="000000"/>
        </w:rPr>
        <w:t>“</w:t>
      </w:r>
      <w:r w:rsidR="009A555C" w:rsidRPr="008B2366">
        <w:rPr>
          <w:rFonts w:ascii="Palatino Linotype" w:hAnsi="Palatino Linotype"/>
          <w:i/>
          <w:color w:val="000000"/>
        </w:rPr>
        <w:t xml:space="preserve">Se solicita los foro, reuniones en las que la Titular del </w:t>
      </w:r>
      <w:proofErr w:type="spellStart"/>
      <w:r w:rsidR="009A555C" w:rsidRPr="008B2366">
        <w:rPr>
          <w:rFonts w:ascii="Palatino Linotype" w:hAnsi="Palatino Linotype"/>
          <w:i/>
          <w:color w:val="000000"/>
        </w:rPr>
        <w:t>Instututo</w:t>
      </w:r>
      <w:proofErr w:type="spellEnd"/>
      <w:r w:rsidR="009A555C" w:rsidRPr="008B2366">
        <w:rPr>
          <w:rFonts w:ascii="Palatino Linotype" w:hAnsi="Palatino Linotype"/>
          <w:i/>
          <w:color w:val="000000"/>
        </w:rPr>
        <w:t xml:space="preserve"> de Transporte participo de enero a la fecha y el materia que </w:t>
      </w:r>
      <w:proofErr w:type="spellStart"/>
      <w:r w:rsidR="009A555C" w:rsidRPr="008B2366">
        <w:rPr>
          <w:rFonts w:ascii="Palatino Linotype" w:hAnsi="Palatino Linotype"/>
          <w:i/>
          <w:color w:val="000000"/>
        </w:rPr>
        <w:t>expueso</w:t>
      </w:r>
      <w:proofErr w:type="spellEnd"/>
      <w:r w:rsidR="009A555C" w:rsidRPr="008B2366">
        <w:rPr>
          <w:rFonts w:ascii="Palatino Linotype" w:hAnsi="Palatino Linotype"/>
          <w:i/>
          <w:color w:val="000000"/>
        </w:rPr>
        <w:t xml:space="preserve"> y que </w:t>
      </w:r>
      <w:proofErr w:type="spellStart"/>
      <w:r w:rsidR="009A555C" w:rsidRPr="008B2366">
        <w:rPr>
          <w:rFonts w:ascii="Palatino Linotype" w:hAnsi="Palatino Linotype"/>
          <w:i/>
          <w:color w:val="000000"/>
        </w:rPr>
        <w:t>recibio</w:t>
      </w:r>
      <w:proofErr w:type="spellEnd"/>
      <w:r w:rsidR="009A555C" w:rsidRPr="008B2366">
        <w:rPr>
          <w:rFonts w:ascii="Palatino Linotype" w:hAnsi="Palatino Linotype"/>
          <w:i/>
          <w:color w:val="000000"/>
        </w:rPr>
        <w:t xml:space="preserve"> de propuestas, las conclusiones.</w:t>
      </w:r>
      <w:r w:rsidRPr="008B2366">
        <w:rPr>
          <w:rFonts w:ascii="Palatino Linotype" w:hAnsi="Palatino Linotype"/>
          <w:i/>
          <w:color w:val="000000"/>
        </w:rPr>
        <w:t>”</w:t>
      </w:r>
      <w:r w:rsidR="009A555C" w:rsidRPr="008B2366">
        <w:rPr>
          <w:rFonts w:ascii="Palatino Linotype" w:hAnsi="Palatino Linotype" w:cs="Arial"/>
          <w:b/>
          <w:i/>
        </w:rPr>
        <w:t xml:space="preserve"> </w:t>
      </w:r>
      <w:r w:rsidR="009A555C" w:rsidRPr="008B2366">
        <w:rPr>
          <w:rFonts w:ascii="Palatino Linotype" w:hAnsi="Palatino Linotype" w:cs="Arial"/>
        </w:rPr>
        <w:t>(Sic)</w:t>
      </w:r>
    </w:p>
    <w:p w14:paraId="7DC8F39C" w14:textId="77777777" w:rsidR="00963F99" w:rsidRPr="008B2366" w:rsidRDefault="00963F99" w:rsidP="00963F99">
      <w:pPr>
        <w:pStyle w:val="Prrafodelista"/>
        <w:spacing w:line="360" w:lineRule="auto"/>
        <w:ind w:left="778" w:right="616"/>
        <w:jc w:val="both"/>
        <w:rPr>
          <w:rFonts w:ascii="Palatino Linotype" w:hAnsi="Palatino Linotype" w:cs="Arial"/>
          <w:b/>
        </w:rPr>
      </w:pPr>
    </w:p>
    <w:p w14:paraId="21369658" w14:textId="3C1F3FDF" w:rsidR="00963F99" w:rsidRPr="008B2366" w:rsidRDefault="00963F99" w:rsidP="00E41F26">
      <w:pPr>
        <w:numPr>
          <w:ilvl w:val="0"/>
          <w:numId w:val="2"/>
        </w:numPr>
        <w:spacing w:line="360" w:lineRule="auto"/>
        <w:ind w:left="0" w:firstLine="0"/>
        <w:contextualSpacing/>
        <w:jc w:val="both"/>
        <w:rPr>
          <w:rFonts w:ascii="Palatino Linotype" w:hAnsi="Palatino Linotype" w:cs="Arial"/>
          <w:i/>
          <w:color w:val="000000" w:themeColor="text1"/>
        </w:rPr>
      </w:pPr>
      <w:r w:rsidRPr="008B2366">
        <w:rPr>
          <w:rFonts w:ascii="Palatino Linotype" w:hAnsi="Palatino Linotype" w:cs="Arial"/>
        </w:rPr>
        <w:t xml:space="preserve">En </w:t>
      </w:r>
      <w:r w:rsidRPr="008B2366">
        <w:rPr>
          <w:rFonts w:ascii="Palatino Linotype" w:eastAsia="Calibri" w:hAnsi="Palatino Linotype" w:cs="Arial"/>
        </w:rPr>
        <w:t>respuesta</w:t>
      </w:r>
      <w:r w:rsidRPr="008B2366">
        <w:rPr>
          <w:rFonts w:ascii="Palatino Linotype" w:hAnsi="Palatino Linotype" w:cs="Arial"/>
        </w:rPr>
        <w:t>, el Sujeto Obligado</w:t>
      </w:r>
      <w:r w:rsidRPr="008B2366">
        <w:rPr>
          <w:rFonts w:ascii="Palatino Linotype" w:hAnsi="Palatino Linotype" w:cs="Arial"/>
          <w:b/>
        </w:rPr>
        <w:t xml:space="preserve"> </w:t>
      </w:r>
      <w:r w:rsidRPr="008B2366">
        <w:rPr>
          <w:rFonts w:ascii="Palatino Linotype" w:hAnsi="Palatino Linotype" w:cs="Arial"/>
        </w:rPr>
        <w:t xml:space="preserve">remitió </w:t>
      </w:r>
      <w:r w:rsidR="00FC6CAB" w:rsidRPr="008B2366">
        <w:rPr>
          <w:rFonts w:ascii="Palatino Linotype" w:hAnsi="Palatino Linotype" w:cs="Arial"/>
        </w:rPr>
        <w:t xml:space="preserve">lo ya descrito </w:t>
      </w:r>
      <w:r w:rsidR="00B332EE" w:rsidRPr="008B2366">
        <w:rPr>
          <w:rFonts w:ascii="Palatino Linotype" w:hAnsi="Palatino Linotype" w:cs="Arial"/>
        </w:rPr>
        <w:t>en el anterior numeral 4 de la presente resolución</w:t>
      </w:r>
      <w:r w:rsidRPr="008B2366">
        <w:rPr>
          <w:rFonts w:ascii="Palatino Linotype" w:hAnsi="Palatino Linotype" w:cs="Arial"/>
        </w:rPr>
        <w:t xml:space="preserve">. Inconforme con la respuesta, se interpuso recurso de revisión inconformándose </w:t>
      </w:r>
      <w:r w:rsidR="00FC6CAB" w:rsidRPr="008B2366">
        <w:rPr>
          <w:rFonts w:ascii="Palatino Linotype" w:hAnsi="Palatino Linotype" w:cs="Arial"/>
        </w:rPr>
        <w:t>de manera general manifestando dolo, así como que no entregan la información</w:t>
      </w:r>
      <w:r w:rsidRPr="008B2366">
        <w:rPr>
          <w:rFonts w:ascii="Palatino Linotype" w:hAnsi="Palatino Linotype" w:cs="Arial"/>
        </w:rPr>
        <w:t>.</w:t>
      </w:r>
    </w:p>
    <w:p w14:paraId="46326C62" w14:textId="77777777" w:rsidR="00963F99" w:rsidRPr="008B2366" w:rsidRDefault="00963F99" w:rsidP="00963F99">
      <w:pPr>
        <w:spacing w:line="360" w:lineRule="auto"/>
        <w:contextualSpacing/>
        <w:jc w:val="both"/>
        <w:rPr>
          <w:rFonts w:ascii="Palatino Linotype" w:hAnsi="Palatino Linotype" w:cs="Arial"/>
          <w:i/>
          <w:color w:val="000000" w:themeColor="text1"/>
        </w:rPr>
      </w:pPr>
    </w:p>
    <w:p w14:paraId="1774D135" w14:textId="53EDC659" w:rsidR="00963F99" w:rsidRPr="008B2366" w:rsidRDefault="00963F99" w:rsidP="00E41F26">
      <w:pPr>
        <w:numPr>
          <w:ilvl w:val="0"/>
          <w:numId w:val="2"/>
        </w:numPr>
        <w:spacing w:line="360" w:lineRule="auto"/>
        <w:ind w:left="0" w:firstLine="0"/>
        <w:contextualSpacing/>
        <w:jc w:val="both"/>
        <w:rPr>
          <w:rFonts w:ascii="Palatino Linotype" w:eastAsia="MS Mincho" w:hAnsi="Palatino Linotype" w:cs="Arial"/>
        </w:rPr>
      </w:pPr>
      <w:r w:rsidRPr="008B2366">
        <w:rPr>
          <w:rFonts w:ascii="Palatino Linotype" w:eastAsia="MS Mincho" w:hAnsi="Palatino Linotype" w:cs="Arial"/>
        </w:rPr>
        <w:t xml:space="preserve">En </w:t>
      </w:r>
      <w:r w:rsidRPr="008B2366">
        <w:rPr>
          <w:rFonts w:ascii="Palatino Linotype" w:hAnsi="Palatino Linotype" w:cs="Arial"/>
        </w:rPr>
        <w:t xml:space="preserve">dichas condiciones, la controversia a resolver en el presente proveído, corresponde a determinar si </w:t>
      </w:r>
      <w:r w:rsidRPr="008B2366">
        <w:rPr>
          <w:rFonts w:ascii="Palatino Linotype" w:eastAsia="MS Mincho" w:hAnsi="Palatino Linotype" w:cs="Arial"/>
        </w:rPr>
        <w:t>se actualiza la causal de procedencia prevista en el artículo 179, fracción V</w:t>
      </w:r>
      <w:r w:rsidRPr="008B2366">
        <w:rPr>
          <w:rFonts w:ascii="Palatino Linotype" w:eastAsia="MS Mincho" w:hAnsi="Palatino Linotype" w:cs="Arial"/>
          <w:b/>
        </w:rPr>
        <w:t xml:space="preserve"> </w:t>
      </w:r>
      <w:r w:rsidRPr="008B2366">
        <w:rPr>
          <w:rFonts w:ascii="Palatino Linotype" w:eastAsia="MS Mincho" w:hAnsi="Palatino Linotype" w:cs="Arial"/>
        </w:rPr>
        <w:t>de la Ley de Transparencia y Acceso a la Información Pública del Estado de</w:t>
      </w:r>
      <w:r w:rsidRPr="008B2366">
        <w:rPr>
          <w:rFonts w:ascii="Palatino Linotype" w:eastAsia="MS Mincho" w:hAnsi="Palatino Linotype" w:cs="Arial"/>
          <w:b/>
        </w:rPr>
        <w:t xml:space="preserve"> </w:t>
      </w:r>
      <w:r w:rsidRPr="008B2366">
        <w:rPr>
          <w:rFonts w:ascii="Palatino Linotype" w:hAnsi="Palatino Linotype" w:cs="Arial"/>
        </w:rPr>
        <w:t>México</w:t>
      </w:r>
      <w:r w:rsidRPr="008B2366">
        <w:rPr>
          <w:rFonts w:ascii="Palatino Linotype" w:eastAsia="MS Mincho" w:hAnsi="Palatino Linotype" w:cs="Arial"/>
          <w:b/>
        </w:rPr>
        <w:t xml:space="preserve"> </w:t>
      </w:r>
      <w:r w:rsidRPr="008B2366">
        <w:rPr>
          <w:rFonts w:ascii="Palatino Linotype" w:eastAsia="MS Mincho" w:hAnsi="Palatino Linotype" w:cs="Arial"/>
        </w:rPr>
        <w:t>y</w:t>
      </w:r>
      <w:r w:rsidRPr="008B2366">
        <w:rPr>
          <w:rFonts w:ascii="Palatino Linotype" w:eastAsia="MS Mincho" w:hAnsi="Palatino Linotype" w:cs="Arial"/>
          <w:b/>
        </w:rPr>
        <w:t xml:space="preserve"> </w:t>
      </w:r>
      <w:r w:rsidRPr="008B2366">
        <w:rPr>
          <w:rFonts w:ascii="Palatino Linotype" w:hAnsi="Palatino Linotype" w:cs="Arial"/>
        </w:rPr>
        <w:t>Municipios</w:t>
      </w:r>
      <w:r w:rsidRPr="008B2366">
        <w:rPr>
          <w:rFonts w:ascii="Palatino Linotype" w:eastAsia="MS Mincho" w:hAnsi="Palatino Linotype" w:cs="Arial"/>
        </w:rPr>
        <w:t xml:space="preserve">; </w:t>
      </w:r>
      <w:r w:rsidRPr="008B2366">
        <w:rPr>
          <w:rFonts w:ascii="Palatino Linotype" w:hAnsi="Palatino Linotype" w:cs="Arial"/>
          <w:color w:val="000000" w:themeColor="text1"/>
          <w:lang w:val="es-ES"/>
        </w:rPr>
        <w:t xml:space="preserve">fracción que determina la hipótesis relativa a la </w:t>
      </w:r>
      <w:r w:rsidR="00F87E7F" w:rsidRPr="008B2366">
        <w:rPr>
          <w:rFonts w:ascii="Palatino Linotype" w:hAnsi="Palatino Linotype" w:cs="Arial"/>
          <w:color w:val="000000" w:themeColor="text1"/>
          <w:lang w:val="es-ES"/>
        </w:rPr>
        <w:t>entrega de la información incompleta</w:t>
      </w:r>
      <w:r w:rsidRPr="008B2366">
        <w:rPr>
          <w:rFonts w:ascii="Palatino Linotype" w:hAnsi="Palatino Linotype" w:cs="Arial"/>
          <w:color w:val="000000" w:themeColor="text1"/>
          <w:lang w:val="es-ES"/>
        </w:rPr>
        <w:t xml:space="preserve"> por el sujeto obligado; </w:t>
      </w:r>
      <w:r w:rsidRPr="008B2366">
        <w:rPr>
          <w:rFonts w:ascii="Palatino Linotype" w:eastAsia="MS Mincho" w:hAnsi="Palatino Linotype" w:cs="Arial"/>
        </w:rPr>
        <w:t>contexto del cual se dolió el Recurrente al momento de interponer su inconformidad.</w:t>
      </w:r>
      <w:r w:rsidRPr="008B2366">
        <w:rPr>
          <w:rFonts w:ascii="Palatino Linotype" w:hAnsi="Palatino Linotype" w:cs="Arial"/>
          <w:color w:val="000000" w:themeColor="text1"/>
          <w:lang w:val="es-ES"/>
        </w:rPr>
        <w:t xml:space="preserve"> De modo tal </w:t>
      </w:r>
      <w:r w:rsidRPr="008B2366">
        <w:rPr>
          <w:rFonts w:ascii="Palatino Linotype" w:hAnsi="Palatino Linotype" w:cs="Arial"/>
          <w:color w:val="000000" w:themeColor="text1"/>
        </w:rPr>
        <w:t xml:space="preserve">que el presente recurso de revisión se abocara en determinar si el Sujeto Obligado con su respuesta ciertamente </w:t>
      </w:r>
      <w:r w:rsidRPr="008B2366">
        <w:rPr>
          <w:rFonts w:ascii="Palatino Linotype" w:hAnsi="Palatino Linotype"/>
          <w:color w:val="000000" w:themeColor="text1"/>
        </w:rPr>
        <w:t>actualiza la causal de procedencia</w:t>
      </w:r>
      <w:r w:rsidRPr="008B2366">
        <w:rPr>
          <w:rFonts w:ascii="Palatino Linotype" w:hAnsi="Palatino Linotype"/>
          <w:b/>
          <w:color w:val="000000" w:themeColor="text1"/>
        </w:rPr>
        <w:t xml:space="preserve"> </w:t>
      </w:r>
      <w:r w:rsidRPr="008B2366">
        <w:rPr>
          <w:rFonts w:ascii="Palatino Linotype" w:hAnsi="Palatino Linotype" w:cs="Arial"/>
          <w:color w:val="000000" w:themeColor="text1"/>
        </w:rPr>
        <w:t xml:space="preserve">señalada. </w:t>
      </w:r>
    </w:p>
    <w:p w14:paraId="778A9D6A" w14:textId="77777777" w:rsidR="00963F99" w:rsidRPr="008B2366" w:rsidRDefault="00963F99" w:rsidP="00963F99">
      <w:pPr>
        <w:spacing w:line="360" w:lineRule="auto"/>
        <w:rPr>
          <w:rFonts w:ascii="Palatino Linotype" w:eastAsia="MS Mincho" w:hAnsi="Palatino Linotype" w:cs="Arial"/>
        </w:rPr>
      </w:pPr>
    </w:p>
    <w:p w14:paraId="1BC5F06F" w14:textId="77777777" w:rsidR="00963F99" w:rsidRPr="008B2366" w:rsidRDefault="00963F99" w:rsidP="00E41F26">
      <w:pPr>
        <w:numPr>
          <w:ilvl w:val="0"/>
          <w:numId w:val="2"/>
        </w:numPr>
        <w:spacing w:line="360" w:lineRule="auto"/>
        <w:ind w:left="0" w:firstLine="0"/>
        <w:contextualSpacing/>
        <w:jc w:val="both"/>
        <w:rPr>
          <w:rFonts w:ascii="Palatino Linotype" w:hAnsi="Palatino Linotype" w:cs="Tahoma"/>
          <w:bCs/>
          <w:iCs/>
        </w:rPr>
      </w:pPr>
      <w:r w:rsidRPr="008B2366">
        <w:rPr>
          <w:rFonts w:ascii="Palatino Linotype" w:eastAsia="MS Mincho" w:hAnsi="Palatino Linotype" w:cs="Arial"/>
        </w:rPr>
        <w:t xml:space="preserve">Determinado lo anterior; revisaremos la atención otorgada por el Sujeto Obligado a la solicitud que dio origen a este recurso, considerando imprescindible establecer lo que </w:t>
      </w:r>
      <w:r w:rsidRPr="008B2366">
        <w:rPr>
          <w:rFonts w:ascii="Palatino Linotype" w:eastAsia="MS Mincho" w:hAnsi="Palatino Linotype" w:cs="Arial"/>
        </w:rPr>
        <w:lastRenderedPageBreak/>
        <w:t xml:space="preserve">la regulación determina, por ello, en primer lugar, vamos a revisar lo que mandata nuestra Ley de Transparencia local, en su artículo </w:t>
      </w:r>
      <w:r w:rsidRPr="008B2366">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13A58ECB" w14:textId="77777777" w:rsidR="00963F99" w:rsidRPr="008B2366" w:rsidRDefault="00963F99" w:rsidP="00963F99">
      <w:pPr>
        <w:spacing w:line="360" w:lineRule="auto"/>
        <w:contextualSpacing/>
        <w:jc w:val="both"/>
        <w:rPr>
          <w:rFonts w:ascii="Palatino Linotype" w:hAnsi="Palatino Linotype" w:cs="Tahoma"/>
          <w:bCs/>
          <w:iCs/>
        </w:rPr>
      </w:pPr>
    </w:p>
    <w:p w14:paraId="5163CBA0" w14:textId="77777777" w:rsidR="00963F99" w:rsidRPr="008B2366" w:rsidRDefault="00963F99" w:rsidP="00E41F26">
      <w:pPr>
        <w:numPr>
          <w:ilvl w:val="0"/>
          <w:numId w:val="2"/>
        </w:numPr>
        <w:spacing w:line="360" w:lineRule="auto"/>
        <w:ind w:left="0" w:firstLine="0"/>
        <w:contextualSpacing/>
        <w:jc w:val="both"/>
        <w:rPr>
          <w:rFonts w:ascii="Palatino Linotype" w:hAnsi="Palatino Linotype" w:cs="Tahoma"/>
          <w:bCs/>
          <w:iCs/>
        </w:rPr>
      </w:pPr>
      <w:r w:rsidRPr="008B2366">
        <w:rPr>
          <w:rFonts w:ascii="Palatino Linotype" w:hAnsi="Palatino Linotype" w:cs="Tahoma"/>
          <w:bCs/>
          <w:iCs/>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C8796B5" w14:textId="77777777" w:rsidR="00963F99" w:rsidRPr="008B2366" w:rsidRDefault="00963F99" w:rsidP="00963F99">
      <w:pPr>
        <w:pStyle w:val="Prrafodelista"/>
        <w:spacing w:line="360" w:lineRule="auto"/>
        <w:rPr>
          <w:rFonts w:ascii="Palatino Linotype" w:hAnsi="Palatino Linotype" w:cs="Tahoma"/>
          <w:bCs/>
          <w:iCs/>
        </w:rPr>
      </w:pPr>
    </w:p>
    <w:p w14:paraId="78AD98EF" w14:textId="77777777" w:rsidR="00963F99" w:rsidRPr="008B2366" w:rsidRDefault="00963F99" w:rsidP="00E41F26">
      <w:pPr>
        <w:numPr>
          <w:ilvl w:val="0"/>
          <w:numId w:val="2"/>
        </w:numPr>
        <w:spacing w:line="360" w:lineRule="auto"/>
        <w:ind w:left="0" w:firstLine="0"/>
        <w:contextualSpacing/>
        <w:jc w:val="both"/>
        <w:rPr>
          <w:rFonts w:ascii="Palatino Linotype" w:hAnsi="Palatino Linotype" w:cs="Tahoma"/>
          <w:bCs/>
          <w:iCs/>
        </w:rPr>
      </w:pPr>
      <w:r w:rsidRPr="008B2366">
        <w:rPr>
          <w:rFonts w:ascii="Palatino Linotype" w:hAnsi="Palatino Linotype" w:cs="Tahoma"/>
          <w:bCs/>
          <w:iCs/>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w:t>
      </w:r>
      <w:r w:rsidRPr="008B2366">
        <w:rPr>
          <w:rFonts w:ascii="Palatino Linotype" w:hAnsi="Palatino Linotype" w:cs="Tahoma"/>
          <w:bCs/>
          <w:iCs/>
        </w:rPr>
        <w:lastRenderedPageBreak/>
        <w:t>una solicitud de acceso a la información, siempre y cuando no encuadre en una de las excepciones contempladas por la ley.</w:t>
      </w:r>
    </w:p>
    <w:p w14:paraId="483E96E8" w14:textId="77777777" w:rsidR="000E17CF" w:rsidRPr="008B2366" w:rsidRDefault="000E17CF" w:rsidP="000E17CF">
      <w:pPr>
        <w:spacing w:line="360" w:lineRule="auto"/>
        <w:contextualSpacing/>
        <w:jc w:val="both"/>
        <w:rPr>
          <w:rFonts w:ascii="Palatino Linotype" w:hAnsi="Palatino Linotype" w:cs="Tahoma"/>
          <w:bCs/>
          <w:iCs/>
        </w:rPr>
      </w:pPr>
    </w:p>
    <w:p w14:paraId="063A4443" w14:textId="438A778D" w:rsidR="00A84431" w:rsidRPr="008B2366" w:rsidRDefault="005A4E62" w:rsidP="005A4E62">
      <w:pPr>
        <w:pStyle w:val="Ttulo2"/>
        <w:tabs>
          <w:tab w:val="left" w:pos="0"/>
        </w:tabs>
        <w:spacing w:before="0" w:line="360" w:lineRule="auto"/>
        <w:jc w:val="both"/>
        <w:rPr>
          <w:rFonts w:ascii="Palatino Linotype" w:eastAsia="Palatino Linotype" w:hAnsi="Palatino Linotype" w:cs="Palatino Linotype"/>
          <w:color w:val="000000"/>
          <w:sz w:val="24"/>
          <w:szCs w:val="24"/>
        </w:rPr>
      </w:pPr>
      <w:r w:rsidRPr="008B2366">
        <w:rPr>
          <w:rFonts w:ascii="Palatino Linotype" w:eastAsia="Palatino Linotype" w:hAnsi="Palatino Linotype" w:cs="Palatino Linotype"/>
          <w:b/>
          <w:color w:val="000000"/>
          <w:sz w:val="24"/>
          <w:szCs w:val="24"/>
        </w:rPr>
        <w:t>CUARTA</w:t>
      </w:r>
      <w:r w:rsidR="00A84431" w:rsidRPr="008B2366">
        <w:rPr>
          <w:rFonts w:ascii="Palatino Linotype" w:eastAsia="Palatino Linotype" w:hAnsi="Palatino Linotype" w:cs="Palatino Linotype"/>
          <w:b/>
          <w:color w:val="000000" w:themeColor="text1"/>
          <w:sz w:val="24"/>
          <w:szCs w:val="24"/>
        </w:rPr>
        <w:t xml:space="preserve">. </w:t>
      </w:r>
      <w:r w:rsidR="00A84431" w:rsidRPr="008B2366">
        <w:rPr>
          <w:rFonts w:ascii="Palatino Linotype" w:eastAsia="Palatino Linotype" w:hAnsi="Palatino Linotype" w:cs="Palatino Linotype"/>
          <w:color w:val="000000"/>
          <w:sz w:val="24"/>
          <w:szCs w:val="24"/>
        </w:rPr>
        <w:t>Estudio de la controversia.</w:t>
      </w:r>
    </w:p>
    <w:p w14:paraId="0459853A" w14:textId="77777777" w:rsidR="00A84431" w:rsidRPr="008B2366" w:rsidRDefault="00A84431" w:rsidP="00A84431">
      <w:pPr>
        <w:pStyle w:val="Prrafodelista"/>
        <w:numPr>
          <w:ilvl w:val="0"/>
          <w:numId w:val="8"/>
        </w:numPr>
        <w:spacing w:line="360" w:lineRule="auto"/>
        <w:jc w:val="both"/>
        <w:rPr>
          <w:rFonts w:ascii="Palatino Linotype" w:hAnsi="Palatino Linotype" w:cs="Tahoma"/>
          <w:bCs/>
          <w:iCs/>
        </w:rPr>
      </w:pPr>
      <w:r w:rsidRPr="008B2366">
        <w:rPr>
          <w:rFonts w:ascii="Palatino Linotype" w:hAnsi="Palatino Linotype" w:cs="Tahoma"/>
          <w:b/>
          <w:bCs/>
          <w:iCs/>
        </w:rPr>
        <w:t>De la respuesta inicial.</w:t>
      </w:r>
    </w:p>
    <w:p w14:paraId="7958AF19" w14:textId="77777777" w:rsidR="00A84431" w:rsidRPr="008B2366" w:rsidRDefault="00A84431" w:rsidP="00A84431">
      <w:pPr>
        <w:pStyle w:val="Prrafodelista"/>
        <w:numPr>
          <w:ilvl w:val="0"/>
          <w:numId w:val="2"/>
        </w:numPr>
        <w:tabs>
          <w:tab w:val="left" w:pos="426"/>
          <w:tab w:val="left" w:pos="567"/>
        </w:tabs>
        <w:spacing w:line="360" w:lineRule="auto"/>
        <w:ind w:left="0" w:firstLine="0"/>
        <w:jc w:val="both"/>
        <w:rPr>
          <w:rFonts w:ascii="Palatino Linotype" w:hAnsi="Palatino Linotype"/>
          <w:color w:val="000000" w:themeColor="text1"/>
        </w:rPr>
      </w:pPr>
      <w:r w:rsidRPr="008B2366">
        <w:rPr>
          <w:rFonts w:ascii="Palatino Linotype" w:eastAsia="Palatino Linotype" w:hAnsi="Palatino Linotype" w:cs="Palatino Linotype"/>
          <w:color w:val="000000"/>
        </w:rPr>
        <w:t xml:space="preserve">Resulta importante establecer, que el mismo Sujeto Obligado admitió ser poseedor de la información, </w:t>
      </w:r>
      <w:r w:rsidRPr="008B2366">
        <w:rPr>
          <w:rFonts w:ascii="Palatino Linotype" w:eastAsia="Palatino Linotype" w:hAnsi="Palatino Linotype" w:cs="Palatino Linotype"/>
        </w:rPr>
        <w:t xml:space="preserve">no es necesario estudiar si este es competente para conocer y en su caso dar respuesta a la solicitud, pues en el caso en particular dio </w:t>
      </w:r>
      <w:r w:rsidRPr="008B2366">
        <w:rPr>
          <w:rFonts w:ascii="Palatino Linotype" w:hAnsi="Palatino Linotype"/>
          <w:color w:val="000000" w:themeColor="text1"/>
        </w:rPr>
        <w:t>respuesta a la misma.</w:t>
      </w:r>
    </w:p>
    <w:p w14:paraId="5A4258A7" w14:textId="77777777" w:rsidR="00A84431" w:rsidRPr="008B2366" w:rsidRDefault="00A84431" w:rsidP="00A8443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rPr>
      </w:pPr>
    </w:p>
    <w:p w14:paraId="3E4FE133" w14:textId="77777777" w:rsidR="00A84431" w:rsidRPr="008B2366" w:rsidRDefault="00A84431" w:rsidP="00A84431">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color w:val="000000"/>
        </w:rPr>
        <w:t xml:space="preserve">Inconforme con lo anterior, el ahora </w:t>
      </w:r>
      <w:r w:rsidRPr="008B2366">
        <w:rPr>
          <w:rFonts w:ascii="Palatino Linotype" w:eastAsia="Palatino Linotype" w:hAnsi="Palatino Linotype" w:cs="Palatino Linotype"/>
          <w:b/>
          <w:color w:val="000000"/>
        </w:rPr>
        <w:t xml:space="preserve">RECURRENTE </w:t>
      </w:r>
      <w:r w:rsidRPr="008B2366">
        <w:rPr>
          <w:rFonts w:ascii="Palatino Linotype" w:eastAsia="Palatino Linotype" w:hAnsi="Palatino Linotype" w:cs="Palatino Linotype"/>
          <w:color w:val="000000"/>
        </w:rPr>
        <w:t>interpuso Recurso de Revisión.</w:t>
      </w:r>
    </w:p>
    <w:p w14:paraId="197F35E6" w14:textId="77777777" w:rsidR="00A84431" w:rsidRPr="008B2366" w:rsidRDefault="00A84431" w:rsidP="00A84431">
      <w:pPr>
        <w:pStyle w:val="Prrafodelista"/>
        <w:tabs>
          <w:tab w:val="left" w:pos="426"/>
          <w:tab w:val="left" w:pos="567"/>
        </w:tabs>
        <w:spacing w:line="360" w:lineRule="auto"/>
        <w:ind w:left="0"/>
        <w:jc w:val="both"/>
        <w:rPr>
          <w:rFonts w:ascii="Palatino Linotype" w:eastAsia="Palatino Linotype" w:hAnsi="Palatino Linotype" w:cs="Palatino Linotype"/>
        </w:rPr>
      </w:pPr>
    </w:p>
    <w:p w14:paraId="40438043" w14:textId="77777777" w:rsidR="00A84431" w:rsidRPr="008B2366" w:rsidRDefault="00A84431" w:rsidP="00A84431">
      <w:pPr>
        <w:pStyle w:val="Prrafodelista"/>
        <w:numPr>
          <w:ilvl w:val="0"/>
          <w:numId w:val="2"/>
        </w:numPr>
        <w:tabs>
          <w:tab w:val="left" w:pos="142"/>
        </w:tabs>
        <w:spacing w:line="360" w:lineRule="auto"/>
        <w:ind w:left="0" w:firstLine="0"/>
        <w:jc w:val="both"/>
        <w:rPr>
          <w:rFonts w:ascii="Palatino Linotype" w:hAnsi="Palatino Linotype"/>
        </w:rPr>
      </w:pPr>
      <w:r w:rsidRPr="008B2366">
        <w:rPr>
          <w:rFonts w:ascii="Palatino Linotype" w:eastAsia="Palatino Linotype" w:hAnsi="Palatino Linotype" w:cs="Palatino Linotype"/>
        </w:rPr>
        <w:t>En atención a ello es importante invocar el contenido del artículo 12 así como el 4 de la Ley de Transparencia y Acceso a la Información Pública del Estado de México y Municipios; preceptos legales que establecen que los sujetos obligados se encuentran constreñidos a entregar la información pública solicitada por los particulares que se encuentre en sus archivos o que obre en su posesión, privilegiando en todo momento el principio de máxima publicidad, sin generarla, procesarla, resumirla, ni presentarla conforme al interés del solicitante. </w:t>
      </w:r>
    </w:p>
    <w:p w14:paraId="789C5DA8" w14:textId="77777777" w:rsidR="00A84431" w:rsidRPr="008B2366" w:rsidRDefault="00A84431" w:rsidP="00A8443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21C1F5A3" w14:textId="77777777" w:rsidR="00A84431" w:rsidRPr="008B2366" w:rsidRDefault="00A84431" w:rsidP="00A84431">
      <w:pPr>
        <w:numPr>
          <w:ilvl w:val="0"/>
          <w:numId w:val="2"/>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i/>
          <w:color w:val="000000"/>
        </w:rPr>
      </w:pPr>
      <w:bookmarkStart w:id="16" w:name="_heading=h.4d34og8" w:colFirst="0" w:colLast="0"/>
      <w:bookmarkEnd w:id="16"/>
      <w:r w:rsidRPr="008B2366">
        <w:rPr>
          <w:rFonts w:ascii="Palatino Linotype" w:eastAsia="Palatino Linotype" w:hAnsi="Palatino Linotype" w:cs="Palatino Linotype"/>
        </w:rPr>
        <w:t xml:space="preserve">Así entonces, se procede analizar, en primer lugar, si el </w:t>
      </w:r>
      <w:r w:rsidRPr="008B2366">
        <w:rPr>
          <w:rFonts w:ascii="Palatino Linotype" w:eastAsia="Palatino Linotype" w:hAnsi="Palatino Linotype" w:cs="Palatino Linotype"/>
          <w:b/>
        </w:rPr>
        <w:t>SUJETO OBLIGADO</w:t>
      </w:r>
      <w:r w:rsidRPr="008B2366">
        <w:rPr>
          <w:rFonts w:ascii="Palatino Linotype" w:eastAsia="Palatino Linotype" w:hAnsi="Palatino Linotype" w:cs="Palatino Linotype"/>
        </w:rPr>
        <w:t xml:space="preserve"> al atender la solicitud acceso a la información, satisfizo la garantía primaria del derecho </w:t>
      </w:r>
      <w:r w:rsidRPr="008B2366">
        <w:rPr>
          <w:rFonts w:ascii="Palatino Linotype" w:eastAsia="Palatino Linotype" w:hAnsi="Palatino Linotype" w:cs="Palatino Linotype"/>
        </w:rPr>
        <w:lastRenderedPageBreak/>
        <w:t>según lo dispuesto por los artículos 4, 150 de la Ley de Transparencia y Acceso a la Información Pública del Estado de México y Municipios y en segundo término si cumplió con su deber de respetar y garantizar el derecho, entregando la información solicitada</w:t>
      </w:r>
      <w:r w:rsidRPr="008B2366">
        <w:rPr>
          <w:rFonts w:ascii="Palatino Linotype" w:eastAsia="Palatino Linotype" w:hAnsi="Palatino Linotype" w:cs="Palatino Linotype"/>
          <w:color w:val="000000"/>
        </w:rPr>
        <w:t xml:space="preserve"> información generada, obtenida, adquirida, transformada, administrada o en posesión de los sujetos obligados la cual es pública y accesible de manera permanente a cualquier persona, privilegiando el principio de máxima publicidad, como así lo establece dicha determinación.</w:t>
      </w:r>
    </w:p>
    <w:p w14:paraId="28F92E94" w14:textId="77777777" w:rsidR="00A84431" w:rsidRPr="008B2366" w:rsidRDefault="00A84431" w:rsidP="00A84431">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1885742A" w14:textId="40D9FDE1" w:rsidR="00AE5431" w:rsidRPr="008B2366" w:rsidRDefault="00A84431" w:rsidP="00A84431">
      <w:pPr>
        <w:numPr>
          <w:ilvl w:val="0"/>
          <w:numId w:val="2"/>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Calibri" w:hAnsi="Palatino Linotype" w:cs="Tahoma"/>
          <w:iCs/>
          <w:color w:val="00B0F0"/>
          <w:lang w:eastAsia="es-ES_tradnl"/>
        </w:rPr>
      </w:pPr>
      <w:r w:rsidRPr="008B2366">
        <w:rPr>
          <w:rFonts w:ascii="Palatino Linotype" w:eastAsia="Palatino Linotype" w:hAnsi="Palatino Linotype" w:cs="Palatino Linotype"/>
          <w:color w:val="000000"/>
        </w:rPr>
        <w:t xml:space="preserve">En </w:t>
      </w:r>
      <w:r w:rsidR="000C699E" w:rsidRPr="008B2366">
        <w:rPr>
          <w:rFonts w:ascii="Palatino Linotype" w:hAnsi="Palatino Linotype" w:cs="Tahoma"/>
          <w:color w:val="000000" w:themeColor="text1"/>
        </w:rPr>
        <w:t>principio, se</w:t>
      </w:r>
      <w:r w:rsidRPr="008B2366">
        <w:rPr>
          <w:rFonts w:ascii="Palatino Linotype" w:hAnsi="Palatino Linotype" w:cs="Tahoma"/>
          <w:color w:val="000000" w:themeColor="text1"/>
        </w:rPr>
        <w:t xml:space="preserve"> logra vislumbrar </w:t>
      </w:r>
      <w:r w:rsidRPr="008B2366">
        <w:rPr>
          <w:rFonts w:ascii="Palatino Linotype" w:hAnsi="Palatino Linotype" w:cs="Tahoma"/>
          <w:bCs/>
          <w:iCs/>
          <w:color w:val="000000" w:themeColor="text1"/>
          <w:lang w:eastAsia="es-ES"/>
        </w:rPr>
        <w:t xml:space="preserve">que la pretensión del ahora Recurrente es conocer </w:t>
      </w:r>
      <w:r w:rsidR="00BB76A4" w:rsidRPr="008B2366">
        <w:rPr>
          <w:rFonts w:ascii="Palatino Linotype" w:hAnsi="Palatino Linotype" w:cs="Tahoma"/>
          <w:bCs/>
          <w:iCs/>
          <w:color w:val="000000" w:themeColor="text1"/>
          <w:lang w:eastAsia="es-ES"/>
        </w:rPr>
        <w:t>los foros, reuniones en las que la Titular del Instituto de Transporte participó de enero a la fecha y del material que expuso y que recibió propuestas, las conclusiones</w:t>
      </w:r>
      <w:r w:rsidR="00D96AD0" w:rsidRPr="008B2366">
        <w:rPr>
          <w:rFonts w:ascii="Palatino Linotype" w:hAnsi="Palatino Linotype" w:cs="Tahoma"/>
          <w:bCs/>
          <w:iCs/>
          <w:color w:val="000000" w:themeColor="text1"/>
          <w:lang w:eastAsia="es-ES"/>
        </w:rPr>
        <w:t>.</w:t>
      </w:r>
    </w:p>
    <w:p w14:paraId="58B152EF" w14:textId="77777777" w:rsidR="00D96AD0" w:rsidRPr="008B2366" w:rsidRDefault="00D96AD0" w:rsidP="00D96AD0">
      <w:pPr>
        <w:pStyle w:val="Prrafodelista"/>
        <w:rPr>
          <w:rFonts w:ascii="Palatino Linotype" w:eastAsia="Calibri" w:hAnsi="Palatino Linotype" w:cs="Tahoma"/>
          <w:iCs/>
          <w:color w:val="00B0F0"/>
          <w:lang w:eastAsia="es-ES_tradnl"/>
        </w:rPr>
      </w:pPr>
    </w:p>
    <w:p w14:paraId="247422C7" w14:textId="72CD3165" w:rsidR="001C76B1" w:rsidRPr="008B2366" w:rsidRDefault="001127E2" w:rsidP="00F15968">
      <w:pPr>
        <w:numPr>
          <w:ilvl w:val="0"/>
          <w:numId w:val="30"/>
        </w:numPr>
        <w:pBdr>
          <w:top w:val="nil"/>
          <w:left w:val="nil"/>
          <w:bottom w:val="nil"/>
          <w:right w:val="nil"/>
          <w:between w:val="nil"/>
        </w:pBdr>
        <w:tabs>
          <w:tab w:val="left" w:pos="0"/>
          <w:tab w:val="left" w:pos="426"/>
          <w:tab w:val="left" w:pos="567"/>
        </w:tabs>
        <w:spacing w:after="160" w:line="360" w:lineRule="auto"/>
        <w:ind w:left="0" w:right="49" w:firstLine="0"/>
        <w:contextualSpacing/>
        <w:jc w:val="both"/>
        <w:rPr>
          <w:rFonts w:ascii="Palatino Linotype" w:eastAsia="Palatino Linotype" w:hAnsi="Palatino Linotype" w:cs="Palatino Linotype"/>
          <w:color w:val="000000" w:themeColor="text1"/>
        </w:rPr>
      </w:pPr>
      <w:r w:rsidRPr="008B2366">
        <w:rPr>
          <w:rFonts w:ascii="Palatino Linotype" w:eastAsia="Calibri" w:hAnsi="Palatino Linotype" w:cs="Tahoma"/>
          <w:iCs/>
          <w:lang w:eastAsia="es-ES_tradnl"/>
        </w:rPr>
        <w:t xml:space="preserve">Ahora bien, resulta importante </w:t>
      </w:r>
      <w:r w:rsidR="001C76B1" w:rsidRPr="008B2366">
        <w:rPr>
          <w:rFonts w:ascii="Palatino Linotype" w:eastAsia="Palatino Linotype" w:hAnsi="Palatino Linotype" w:cs="Palatino Linotype"/>
          <w:color w:val="000000" w:themeColor="text1"/>
        </w:rPr>
        <w:t>señalar las atribuciones conferidas a la Vocal Ejecutiva del Instituto en comento, previstas en el Reglamento Interno del Instituto del Transporte del Estado de México, el cual en lo que interesa, señala:</w:t>
      </w:r>
    </w:p>
    <w:p w14:paraId="1666E158" w14:textId="77777777" w:rsidR="001C76B1" w:rsidRPr="008B2366" w:rsidRDefault="001C76B1" w:rsidP="001C76B1">
      <w:pPr>
        <w:pStyle w:val="Prrafodelista"/>
        <w:rPr>
          <w:rFonts w:ascii="Palatino Linotype" w:eastAsia="Palatino Linotype" w:hAnsi="Palatino Linotype" w:cs="Palatino Linotype"/>
          <w:color w:val="000000" w:themeColor="text1"/>
        </w:rPr>
      </w:pPr>
    </w:p>
    <w:p w14:paraId="03DFB787" w14:textId="77777777" w:rsidR="001C76B1" w:rsidRPr="008B2366" w:rsidRDefault="001C76B1" w:rsidP="001C76B1">
      <w:pPr>
        <w:pBdr>
          <w:top w:val="nil"/>
          <w:left w:val="nil"/>
          <w:bottom w:val="nil"/>
          <w:right w:val="nil"/>
          <w:between w:val="nil"/>
        </w:pBdr>
        <w:tabs>
          <w:tab w:val="left" w:pos="426"/>
          <w:tab w:val="left" w:pos="567"/>
        </w:tabs>
        <w:spacing w:after="160" w:line="360" w:lineRule="auto"/>
        <w:ind w:left="567" w:right="538"/>
        <w:contextualSpacing/>
        <w:jc w:val="both"/>
        <w:rPr>
          <w:rFonts w:ascii="Palatino Linotype" w:eastAsia="Palatino Linotype" w:hAnsi="Palatino Linotype" w:cs="Palatino Linotype"/>
          <w:i/>
          <w:iCs/>
          <w:color w:val="000000" w:themeColor="text1"/>
          <w:sz w:val="22"/>
          <w:szCs w:val="22"/>
        </w:rPr>
      </w:pPr>
      <w:r w:rsidRPr="008B2366">
        <w:rPr>
          <w:rFonts w:ascii="Palatino Linotype" w:eastAsia="Palatino Linotype" w:hAnsi="Palatino Linotype" w:cs="Palatino Linotype"/>
          <w:i/>
          <w:iCs/>
          <w:color w:val="000000" w:themeColor="text1"/>
          <w:sz w:val="22"/>
          <w:szCs w:val="22"/>
        </w:rPr>
        <w:t>“</w:t>
      </w:r>
      <w:r w:rsidRPr="008B2366">
        <w:rPr>
          <w:rFonts w:ascii="Palatino Linotype" w:eastAsia="Palatino Linotype" w:hAnsi="Palatino Linotype" w:cs="Palatino Linotype"/>
          <w:b/>
          <w:bCs/>
          <w:i/>
          <w:iCs/>
          <w:color w:val="000000" w:themeColor="text1"/>
          <w:sz w:val="22"/>
          <w:szCs w:val="22"/>
        </w:rPr>
        <w:t>Artículo 14.-</w:t>
      </w:r>
      <w:r w:rsidRPr="008B2366">
        <w:rPr>
          <w:rFonts w:ascii="Palatino Linotype" w:eastAsia="Palatino Linotype" w:hAnsi="Palatino Linotype" w:cs="Palatino Linotype"/>
          <w:i/>
          <w:iCs/>
          <w:color w:val="000000" w:themeColor="text1"/>
          <w:sz w:val="22"/>
          <w:szCs w:val="22"/>
        </w:rPr>
        <w:t xml:space="preserve"> Al frente del Instituto habrá un Vocal Ejecutivo, quien se auxiliará de los subdirectores, jefes de departamento y demás servidores públicos que las necesidades del servicio requieran, de conformidad con las disposiciones aplicables, estructura orgánica y presupuesto autorizado. </w:t>
      </w:r>
    </w:p>
    <w:p w14:paraId="38905F41" w14:textId="77777777" w:rsidR="001C76B1" w:rsidRPr="008B2366" w:rsidRDefault="001C76B1" w:rsidP="001C76B1">
      <w:pPr>
        <w:pBdr>
          <w:top w:val="nil"/>
          <w:left w:val="nil"/>
          <w:bottom w:val="nil"/>
          <w:right w:val="nil"/>
          <w:between w:val="nil"/>
        </w:pBdr>
        <w:tabs>
          <w:tab w:val="left" w:pos="426"/>
          <w:tab w:val="left" w:pos="567"/>
        </w:tabs>
        <w:spacing w:after="160" w:line="360" w:lineRule="auto"/>
        <w:ind w:left="567" w:right="538"/>
        <w:contextualSpacing/>
        <w:jc w:val="both"/>
        <w:rPr>
          <w:rFonts w:ascii="Palatino Linotype" w:eastAsia="Palatino Linotype" w:hAnsi="Palatino Linotype" w:cs="Palatino Linotype"/>
          <w:i/>
          <w:iCs/>
          <w:color w:val="000000" w:themeColor="text1"/>
          <w:sz w:val="22"/>
          <w:szCs w:val="22"/>
        </w:rPr>
      </w:pPr>
      <w:r w:rsidRPr="008B2366">
        <w:rPr>
          <w:rFonts w:ascii="Palatino Linotype" w:eastAsia="Palatino Linotype" w:hAnsi="Palatino Linotype" w:cs="Palatino Linotype"/>
          <w:b/>
          <w:bCs/>
          <w:i/>
          <w:iCs/>
          <w:color w:val="000000" w:themeColor="text1"/>
          <w:sz w:val="22"/>
          <w:szCs w:val="22"/>
        </w:rPr>
        <w:t>Artículo 15.-</w:t>
      </w:r>
      <w:r w:rsidRPr="008B2366">
        <w:rPr>
          <w:rFonts w:ascii="Palatino Linotype" w:eastAsia="Palatino Linotype" w:hAnsi="Palatino Linotype" w:cs="Palatino Linotype"/>
          <w:i/>
          <w:iCs/>
          <w:color w:val="000000" w:themeColor="text1"/>
          <w:sz w:val="22"/>
          <w:szCs w:val="22"/>
        </w:rPr>
        <w:t xml:space="preserve"> Corresponde al Vocal Ejecutivo las atribuciones siguientes: </w:t>
      </w:r>
    </w:p>
    <w:p w14:paraId="15A316B5" w14:textId="77777777" w:rsidR="001C76B1" w:rsidRPr="008B2366" w:rsidRDefault="001C76B1" w:rsidP="001C76B1">
      <w:pPr>
        <w:pBdr>
          <w:top w:val="nil"/>
          <w:left w:val="nil"/>
          <w:bottom w:val="nil"/>
          <w:right w:val="nil"/>
          <w:between w:val="nil"/>
        </w:pBdr>
        <w:tabs>
          <w:tab w:val="left" w:pos="426"/>
          <w:tab w:val="left" w:pos="567"/>
        </w:tabs>
        <w:spacing w:after="160" w:line="360" w:lineRule="auto"/>
        <w:ind w:left="567" w:right="538"/>
        <w:contextualSpacing/>
        <w:jc w:val="both"/>
        <w:rPr>
          <w:rFonts w:ascii="Palatino Linotype" w:eastAsia="Palatino Linotype" w:hAnsi="Palatino Linotype" w:cs="Palatino Linotype"/>
          <w:i/>
          <w:iCs/>
          <w:color w:val="000000" w:themeColor="text1"/>
          <w:sz w:val="22"/>
          <w:szCs w:val="22"/>
        </w:rPr>
      </w:pPr>
      <w:r w:rsidRPr="008B2366">
        <w:rPr>
          <w:rFonts w:ascii="Palatino Linotype" w:eastAsia="Palatino Linotype" w:hAnsi="Palatino Linotype" w:cs="Palatino Linotype"/>
          <w:i/>
          <w:iCs/>
          <w:color w:val="000000" w:themeColor="text1"/>
          <w:sz w:val="22"/>
          <w:szCs w:val="22"/>
        </w:rPr>
        <w:t>I. Proponer normas y políticas generales para el funcionamiento del Instituto.</w:t>
      </w:r>
    </w:p>
    <w:p w14:paraId="2CAAEC48" w14:textId="77777777" w:rsidR="001C76B1" w:rsidRPr="008B2366" w:rsidRDefault="001C76B1" w:rsidP="001C76B1">
      <w:pPr>
        <w:pBdr>
          <w:top w:val="nil"/>
          <w:left w:val="nil"/>
          <w:bottom w:val="nil"/>
          <w:right w:val="nil"/>
          <w:between w:val="nil"/>
        </w:pBdr>
        <w:tabs>
          <w:tab w:val="left" w:pos="426"/>
          <w:tab w:val="left" w:pos="567"/>
        </w:tabs>
        <w:spacing w:after="160" w:line="360" w:lineRule="auto"/>
        <w:ind w:left="567" w:right="538"/>
        <w:contextualSpacing/>
        <w:jc w:val="both"/>
        <w:rPr>
          <w:rFonts w:ascii="Palatino Linotype" w:eastAsia="Palatino Linotype" w:hAnsi="Palatino Linotype" w:cs="Palatino Linotype"/>
          <w:i/>
          <w:iCs/>
          <w:color w:val="000000" w:themeColor="text1"/>
          <w:sz w:val="22"/>
          <w:szCs w:val="22"/>
        </w:rPr>
      </w:pPr>
      <w:r w:rsidRPr="008B2366">
        <w:rPr>
          <w:rFonts w:ascii="Palatino Linotype" w:eastAsia="Palatino Linotype" w:hAnsi="Palatino Linotype" w:cs="Palatino Linotype"/>
          <w:i/>
          <w:iCs/>
          <w:color w:val="000000" w:themeColor="text1"/>
          <w:sz w:val="22"/>
          <w:szCs w:val="22"/>
        </w:rPr>
        <w:lastRenderedPageBreak/>
        <w:t xml:space="preserve">II. Impulsar y coordinar la realización de estudios orientados a modernizar los sistemas de movilidad en la entidad. </w:t>
      </w:r>
    </w:p>
    <w:p w14:paraId="3437476B" w14:textId="77777777" w:rsidR="001C76B1" w:rsidRPr="008B2366" w:rsidRDefault="001C76B1" w:rsidP="001C76B1">
      <w:pPr>
        <w:pBdr>
          <w:top w:val="nil"/>
          <w:left w:val="nil"/>
          <w:bottom w:val="nil"/>
          <w:right w:val="nil"/>
          <w:between w:val="nil"/>
        </w:pBdr>
        <w:tabs>
          <w:tab w:val="left" w:pos="426"/>
          <w:tab w:val="left" w:pos="567"/>
        </w:tabs>
        <w:spacing w:after="160" w:line="360" w:lineRule="auto"/>
        <w:ind w:left="567" w:right="538"/>
        <w:contextualSpacing/>
        <w:jc w:val="both"/>
        <w:rPr>
          <w:rFonts w:ascii="Palatino Linotype" w:eastAsia="Palatino Linotype" w:hAnsi="Palatino Linotype" w:cs="Palatino Linotype"/>
          <w:i/>
          <w:iCs/>
          <w:color w:val="000000" w:themeColor="text1"/>
          <w:sz w:val="22"/>
          <w:szCs w:val="22"/>
        </w:rPr>
      </w:pPr>
      <w:r w:rsidRPr="008B2366">
        <w:rPr>
          <w:rFonts w:ascii="Palatino Linotype" w:eastAsia="Palatino Linotype" w:hAnsi="Palatino Linotype" w:cs="Palatino Linotype"/>
          <w:i/>
          <w:iCs/>
          <w:color w:val="000000" w:themeColor="text1"/>
          <w:sz w:val="22"/>
          <w:szCs w:val="22"/>
        </w:rPr>
        <w:t>III. Someter a la consideración del Consejo Directivo modificaciones jurídicas y administrativas que tiendan a mejorar la organización y el funcionamiento del Instituto.</w:t>
      </w:r>
    </w:p>
    <w:p w14:paraId="47BBB5BA" w14:textId="77777777" w:rsidR="001C76B1" w:rsidRPr="008B2366" w:rsidRDefault="001C76B1" w:rsidP="001C76B1">
      <w:pPr>
        <w:pBdr>
          <w:top w:val="nil"/>
          <w:left w:val="nil"/>
          <w:bottom w:val="nil"/>
          <w:right w:val="nil"/>
          <w:between w:val="nil"/>
        </w:pBdr>
        <w:tabs>
          <w:tab w:val="left" w:pos="426"/>
          <w:tab w:val="left" w:pos="567"/>
        </w:tabs>
        <w:spacing w:after="160" w:line="360" w:lineRule="auto"/>
        <w:ind w:left="567" w:right="538"/>
        <w:contextualSpacing/>
        <w:jc w:val="both"/>
        <w:rPr>
          <w:rFonts w:ascii="Palatino Linotype" w:eastAsia="Palatino Linotype" w:hAnsi="Palatino Linotype" w:cs="Palatino Linotype"/>
          <w:i/>
          <w:iCs/>
          <w:color w:val="000000" w:themeColor="text1"/>
          <w:sz w:val="22"/>
          <w:szCs w:val="22"/>
        </w:rPr>
      </w:pPr>
      <w:r w:rsidRPr="008B2366">
        <w:rPr>
          <w:rFonts w:ascii="Palatino Linotype" w:eastAsia="Palatino Linotype" w:hAnsi="Palatino Linotype" w:cs="Palatino Linotype"/>
          <w:i/>
          <w:iCs/>
          <w:color w:val="000000" w:themeColor="text1"/>
          <w:sz w:val="22"/>
          <w:szCs w:val="22"/>
        </w:rPr>
        <w:t xml:space="preserve">IV. Someter a la consideración y, en su caso, aprobación del Consejo Directivo los reglamentos, manuales administrativos y demás disposiciones jurídicas que regulen la organización y el funcionamiento del Instituto. </w:t>
      </w:r>
    </w:p>
    <w:p w14:paraId="073782F4" w14:textId="77777777" w:rsidR="001C76B1" w:rsidRPr="008B2366" w:rsidRDefault="001C76B1" w:rsidP="001C76B1">
      <w:pPr>
        <w:pBdr>
          <w:top w:val="nil"/>
          <w:left w:val="nil"/>
          <w:bottom w:val="nil"/>
          <w:right w:val="nil"/>
          <w:between w:val="nil"/>
        </w:pBdr>
        <w:tabs>
          <w:tab w:val="left" w:pos="426"/>
          <w:tab w:val="left" w:pos="567"/>
        </w:tabs>
        <w:spacing w:after="160" w:line="360" w:lineRule="auto"/>
        <w:ind w:left="567" w:right="538"/>
        <w:contextualSpacing/>
        <w:jc w:val="both"/>
        <w:rPr>
          <w:rFonts w:ascii="Palatino Linotype" w:eastAsia="Palatino Linotype" w:hAnsi="Palatino Linotype" w:cs="Palatino Linotype"/>
          <w:i/>
          <w:iCs/>
          <w:color w:val="000000" w:themeColor="text1"/>
          <w:sz w:val="22"/>
          <w:szCs w:val="22"/>
        </w:rPr>
      </w:pPr>
      <w:r w:rsidRPr="008B2366">
        <w:rPr>
          <w:rFonts w:ascii="Palatino Linotype" w:eastAsia="Palatino Linotype" w:hAnsi="Palatino Linotype" w:cs="Palatino Linotype"/>
          <w:i/>
          <w:iCs/>
          <w:color w:val="000000" w:themeColor="text1"/>
          <w:sz w:val="22"/>
          <w:szCs w:val="22"/>
        </w:rPr>
        <w:t xml:space="preserve">V. Proponer estrategias, programas y acciones para el desarrollo de los sistemas de movilidad en la entidad, fomentando la seguridad vial, accesibilidad, eficiencia, sostenibilidad, calidad, inclusión, igualdad, disponibilidad, sustentabilidad, progresividad, equidad de género, protección a grupos vulnerables y el uso de tecnologías limpias en la entidad. </w:t>
      </w:r>
    </w:p>
    <w:p w14:paraId="77A79112" w14:textId="77777777" w:rsidR="001C76B1" w:rsidRPr="008B2366" w:rsidRDefault="001C76B1" w:rsidP="001C76B1">
      <w:pPr>
        <w:pBdr>
          <w:top w:val="nil"/>
          <w:left w:val="nil"/>
          <w:bottom w:val="nil"/>
          <w:right w:val="nil"/>
          <w:between w:val="nil"/>
        </w:pBdr>
        <w:tabs>
          <w:tab w:val="left" w:pos="426"/>
          <w:tab w:val="left" w:pos="567"/>
        </w:tabs>
        <w:spacing w:after="160" w:line="360" w:lineRule="auto"/>
        <w:ind w:left="567" w:right="538"/>
        <w:contextualSpacing/>
        <w:jc w:val="both"/>
        <w:rPr>
          <w:rFonts w:ascii="Palatino Linotype" w:eastAsia="Palatino Linotype" w:hAnsi="Palatino Linotype" w:cs="Palatino Linotype"/>
          <w:i/>
          <w:iCs/>
          <w:color w:val="000000" w:themeColor="text1"/>
          <w:sz w:val="22"/>
          <w:szCs w:val="22"/>
        </w:rPr>
      </w:pPr>
      <w:r w:rsidRPr="008B2366">
        <w:rPr>
          <w:rFonts w:ascii="Palatino Linotype" w:eastAsia="Palatino Linotype" w:hAnsi="Palatino Linotype" w:cs="Palatino Linotype"/>
          <w:i/>
          <w:iCs/>
          <w:color w:val="000000" w:themeColor="text1"/>
          <w:sz w:val="22"/>
          <w:szCs w:val="22"/>
        </w:rPr>
        <w:t xml:space="preserve">VI. Fomentar la participación social en la planeación, ejecución y evaluación de acciones orientadas a la modernización de la movilidad.  </w:t>
      </w:r>
    </w:p>
    <w:p w14:paraId="727555D9" w14:textId="77777777" w:rsidR="001C76B1" w:rsidRPr="008B2366" w:rsidRDefault="001C76B1" w:rsidP="001C76B1">
      <w:pPr>
        <w:pBdr>
          <w:top w:val="nil"/>
          <w:left w:val="nil"/>
          <w:bottom w:val="nil"/>
          <w:right w:val="nil"/>
          <w:between w:val="nil"/>
        </w:pBdr>
        <w:tabs>
          <w:tab w:val="left" w:pos="426"/>
          <w:tab w:val="left" w:pos="567"/>
        </w:tabs>
        <w:spacing w:after="160" w:line="360" w:lineRule="auto"/>
        <w:ind w:left="567" w:right="538"/>
        <w:contextualSpacing/>
        <w:jc w:val="both"/>
        <w:rPr>
          <w:rFonts w:ascii="Palatino Linotype" w:eastAsia="Palatino Linotype" w:hAnsi="Palatino Linotype" w:cs="Palatino Linotype"/>
          <w:i/>
          <w:iCs/>
          <w:color w:val="000000" w:themeColor="text1"/>
          <w:sz w:val="22"/>
          <w:szCs w:val="22"/>
        </w:rPr>
      </w:pPr>
      <w:r w:rsidRPr="008B2366">
        <w:rPr>
          <w:rFonts w:ascii="Palatino Linotype" w:eastAsia="Palatino Linotype" w:hAnsi="Palatino Linotype" w:cs="Palatino Linotype"/>
          <w:i/>
          <w:iCs/>
          <w:color w:val="000000" w:themeColor="text1"/>
          <w:sz w:val="22"/>
          <w:szCs w:val="22"/>
        </w:rPr>
        <w:t xml:space="preserve">VII. Celebrar convenios o acuerdos en los asuntos que competan al Instituto y vigilar su cumplimiento. </w:t>
      </w:r>
    </w:p>
    <w:p w14:paraId="1A6B5ED8" w14:textId="77777777" w:rsidR="001C76B1" w:rsidRPr="008B2366" w:rsidRDefault="001C76B1" w:rsidP="001C76B1">
      <w:pPr>
        <w:pBdr>
          <w:top w:val="nil"/>
          <w:left w:val="nil"/>
          <w:bottom w:val="nil"/>
          <w:right w:val="nil"/>
          <w:between w:val="nil"/>
        </w:pBdr>
        <w:tabs>
          <w:tab w:val="left" w:pos="426"/>
          <w:tab w:val="left" w:pos="567"/>
        </w:tabs>
        <w:spacing w:after="160" w:line="360" w:lineRule="auto"/>
        <w:ind w:left="567" w:right="538"/>
        <w:contextualSpacing/>
        <w:jc w:val="both"/>
        <w:rPr>
          <w:rFonts w:ascii="Palatino Linotype" w:eastAsia="Palatino Linotype" w:hAnsi="Palatino Linotype" w:cs="Palatino Linotype"/>
          <w:i/>
          <w:iCs/>
          <w:color w:val="000000" w:themeColor="text1"/>
          <w:sz w:val="22"/>
          <w:szCs w:val="22"/>
        </w:rPr>
      </w:pPr>
      <w:r w:rsidRPr="008B2366">
        <w:rPr>
          <w:rFonts w:ascii="Palatino Linotype" w:eastAsia="Palatino Linotype" w:hAnsi="Palatino Linotype" w:cs="Palatino Linotype"/>
          <w:i/>
          <w:iCs/>
          <w:color w:val="000000" w:themeColor="text1"/>
          <w:sz w:val="22"/>
          <w:szCs w:val="22"/>
        </w:rPr>
        <w:t xml:space="preserve">VIII. Promover que los planes y programas del Instituto sean realizados con perspectiva de género y respeto a los derechos humanos. </w:t>
      </w:r>
    </w:p>
    <w:p w14:paraId="2422456F" w14:textId="77777777" w:rsidR="001C76B1" w:rsidRPr="008B2366" w:rsidRDefault="001C76B1" w:rsidP="001C76B1">
      <w:pPr>
        <w:pBdr>
          <w:top w:val="nil"/>
          <w:left w:val="nil"/>
          <w:bottom w:val="nil"/>
          <w:right w:val="nil"/>
          <w:between w:val="nil"/>
        </w:pBdr>
        <w:tabs>
          <w:tab w:val="left" w:pos="426"/>
          <w:tab w:val="left" w:pos="567"/>
        </w:tabs>
        <w:spacing w:after="160" w:line="360" w:lineRule="auto"/>
        <w:ind w:left="567" w:right="538"/>
        <w:contextualSpacing/>
        <w:jc w:val="both"/>
        <w:rPr>
          <w:rFonts w:ascii="Palatino Linotype" w:eastAsia="Palatino Linotype" w:hAnsi="Palatino Linotype" w:cs="Palatino Linotype"/>
          <w:i/>
          <w:iCs/>
          <w:color w:val="000000" w:themeColor="text1"/>
          <w:sz w:val="22"/>
          <w:szCs w:val="22"/>
        </w:rPr>
      </w:pPr>
      <w:r w:rsidRPr="008B2366">
        <w:rPr>
          <w:rFonts w:ascii="Palatino Linotype" w:eastAsia="Palatino Linotype" w:hAnsi="Palatino Linotype" w:cs="Palatino Linotype"/>
          <w:i/>
          <w:iCs/>
          <w:color w:val="000000" w:themeColor="text1"/>
          <w:sz w:val="22"/>
          <w:szCs w:val="22"/>
        </w:rPr>
        <w:t>IX. Las demás que le establecen otras disposiciones legales y aquellas que le encomiende el Consejo Directivo.”</w:t>
      </w:r>
    </w:p>
    <w:p w14:paraId="7CCF6F11" w14:textId="77777777" w:rsidR="001C76B1" w:rsidRPr="008B2366" w:rsidRDefault="001C76B1" w:rsidP="001127E2">
      <w:pPr>
        <w:pStyle w:val="Prrafodelista"/>
        <w:rPr>
          <w:rFonts w:ascii="Palatino Linotype" w:eastAsia="Calibri" w:hAnsi="Palatino Linotype" w:cs="Tahoma"/>
          <w:iCs/>
          <w:lang w:eastAsia="es-ES_tradnl"/>
        </w:rPr>
      </w:pPr>
    </w:p>
    <w:p w14:paraId="3CE4CF6B" w14:textId="77777777" w:rsidR="001C76B1" w:rsidRPr="008B2366" w:rsidRDefault="001C76B1" w:rsidP="001127E2">
      <w:pPr>
        <w:pStyle w:val="Prrafodelista"/>
        <w:rPr>
          <w:rFonts w:ascii="Palatino Linotype" w:eastAsia="Calibri" w:hAnsi="Palatino Linotype" w:cs="Tahoma"/>
          <w:iCs/>
          <w:lang w:eastAsia="es-ES_tradnl"/>
        </w:rPr>
      </w:pPr>
    </w:p>
    <w:p w14:paraId="30F6199C" w14:textId="77777777" w:rsidR="001C76B1" w:rsidRPr="008B2366" w:rsidRDefault="001C76B1" w:rsidP="001127E2">
      <w:pPr>
        <w:pStyle w:val="Prrafodelista"/>
        <w:rPr>
          <w:rFonts w:ascii="Palatino Linotype" w:eastAsia="Calibri" w:hAnsi="Palatino Linotype" w:cs="Tahoma"/>
          <w:iCs/>
          <w:lang w:eastAsia="es-ES_tradnl"/>
        </w:rPr>
      </w:pPr>
    </w:p>
    <w:p w14:paraId="6C413210" w14:textId="77777777" w:rsidR="001C76B1" w:rsidRPr="008B2366" w:rsidRDefault="001C76B1" w:rsidP="001127E2">
      <w:pPr>
        <w:pStyle w:val="Prrafodelista"/>
        <w:rPr>
          <w:rFonts w:ascii="Palatino Linotype" w:eastAsia="Calibri" w:hAnsi="Palatino Linotype" w:cs="Tahoma"/>
          <w:iCs/>
          <w:lang w:eastAsia="es-ES_tradnl"/>
        </w:rPr>
      </w:pPr>
    </w:p>
    <w:p w14:paraId="1C2A7917" w14:textId="77777777" w:rsidR="001C76B1" w:rsidRPr="008B2366" w:rsidRDefault="001C76B1" w:rsidP="001127E2">
      <w:pPr>
        <w:pStyle w:val="Prrafodelista"/>
        <w:rPr>
          <w:rFonts w:ascii="Palatino Linotype" w:eastAsia="Calibri" w:hAnsi="Palatino Linotype" w:cs="Tahoma"/>
          <w:iCs/>
          <w:lang w:eastAsia="es-ES_tradnl"/>
        </w:rPr>
      </w:pPr>
    </w:p>
    <w:p w14:paraId="4C7BA8E5" w14:textId="2A849AA1" w:rsidR="005B18FB" w:rsidRPr="008B2366" w:rsidRDefault="00D96AD0" w:rsidP="00A84431">
      <w:pPr>
        <w:numPr>
          <w:ilvl w:val="0"/>
          <w:numId w:val="2"/>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Calibri" w:hAnsi="Palatino Linotype" w:cs="Tahoma"/>
          <w:iCs/>
          <w:lang w:eastAsia="es-ES_tradnl"/>
        </w:rPr>
      </w:pPr>
      <w:r w:rsidRPr="008B2366">
        <w:rPr>
          <w:rFonts w:ascii="Palatino Linotype" w:eastAsia="Calibri" w:hAnsi="Palatino Linotype" w:cs="Tahoma"/>
          <w:iCs/>
          <w:lang w:eastAsia="es-ES_tradnl"/>
        </w:rPr>
        <w:lastRenderedPageBreak/>
        <w:t>Luego entonces el Sujeto Obligado proporcionó la información respecto a los foros y reuniones en los que participó la Titular del Instituto de Transporte</w:t>
      </w:r>
      <w:r w:rsidR="005B18FB" w:rsidRPr="008B2366">
        <w:rPr>
          <w:rFonts w:ascii="Palatino Linotype" w:eastAsia="Calibri" w:hAnsi="Palatino Linotype" w:cs="Tahoma"/>
          <w:iCs/>
          <w:lang w:eastAsia="es-ES_tradnl"/>
        </w:rPr>
        <w:t xml:space="preserve">, </w:t>
      </w:r>
      <w:r w:rsidR="001127E2" w:rsidRPr="008B2366">
        <w:rPr>
          <w:rFonts w:ascii="Palatino Linotype" w:eastAsia="Calibri" w:hAnsi="Palatino Linotype" w:cs="Tahoma"/>
          <w:iCs/>
          <w:lang w:eastAsia="es-ES_tradnl"/>
        </w:rPr>
        <w:t xml:space="preserve">de conformidad con lo establecido en el artículo 12 de la Ley de la materia, </w:t>
      </w:r>
      <w:r w:rsidR="005B18FB" w:rsidRPr="008B2366">
        <w:rPr>
          <w:rFonts w:ascii="Palatino Linotype" w:eastAsia="Calibri" w:hAnsi="Palatino Linotype" w:cs="Tahoma"/>
          <w:iCs/>
          <w:lang w:eastAsia="es-ES_tradnl"/>
        </w:rPr>
        <w:t>señalando cuatro eventos siendo estos:</w:t>
      </w:r>
    </w:p>
    <w:p w14:paraId="344A71DB" w14:textId="77777777" w:rsidR="005B18FB" w:rsidRPr="008B2366" w:rsidRDefault="005B18FB" w:rsidP="005B18FB">
      <w:pPr>
        <w:pStyle w:val="Prrafodelista"/>
        <w:rPr>
          <w:rFonts w:ascii="Palatino Linotype" w:eastAsia="Calibri" w:hAnsi="Palatino Linotype" w:cs="Tahoma"/>
          <w:iCs/>
          <w:lang w:eastAsia="es-ES_tradnl"/>
        </w:rPr>
      </w:pPr>
    </w:p>
    <w:p w14:paraId="5D320CD1" w14:textId="77777777" w:rsidR="005B18FB" w:rsidRPr="008B2366" w:rsidRDefault="005B18FB" w:rsidP="005B18FB">
      <w:pPr>
        <w:pStyle w:val="Prrafodelista"/>
        <w:spacing w:line="276" w:lineRule="auto"/>
        <w:jc w:val="both"/>
        <w:rPr>
          <w:rFonts w:ascii="Palatino Linotype" w:hAnsi="Palatino Linotype"/>
          <w:i/>
          <w:sz w:val="22"/>
          <w:szCs w:val="22"/>
        </w:rPr>
      </w:pPr>
      <w:r w:rsidRPr="008B2366">
        <w:rPr>
          <w:rFonts w:ascii="Palatino Linotype" w:hAnsi="Palatino Linotype"/>
          <w:i/>
          <w:sz w:val="22"/>
          <w:szCs w:val="22"/>
        </w:rPr>
        <w:t xml:space="preserve">La vocal </w:t>
      </w:r>
      <w:proofErr w:type="spellStart"/>
      <w:r w:rsidRPr="008B2366">
        <w:rPr>
          <w:rFonts w:ascii="Palatino Linotype" w:hAnsi="Palatino Linotype"/>
          <w:i/>
          <w:sz w:val="22"/>
          <w:szCs w:val="22"/>
        </w:rPr>
        <w:t>fué</w:t>
      </w:r>
      <w:proofErr w:type="spellEnd"/>
      <w:r w:rsidRPr="008B2366">
        <w:rPr>
          <w:rFonts w:ascii="Palatino Linotype" w:hAnsi="Palatino Linotype"/>
          <w:i/>
          <w:sz w:val="22"/>
          <w:szCs w:val="22"/>
        </w:rPr>
        <w:t xml:space="preserve"> convocada a para asistir a: </w:t>
      </w:r>
    </w:p>
    <w:p w14:paraId="1B046449" w14:textId="77777777" w:rsidR="005B18FB" w:rsidRPr="008B2366" w:rsidRDefault="005B18FB" w:rsidP="005B18FB">
      <w:pPr>
        <w:pStyle w:val="Prrafodelista"/>
        <w:spacing w:line="276" w:lineRule="auto"/>
        <w:jc w:val="both"/>
        <w:rPr>
          <w:rFonts w:ascii="Palatino Linotype" w:hAnsi="Palatino Linotype"/>
          <w:i/>
          <w:sz w:val="22"/>
          <w:szCs w:val="22"/>
        </w:rPr>
      </w:pPr>
      <w:r w:rsidRPr="008B2366">
        <w:rPr>
          <w:rFonts w:ascii="Palatino Linotype" w:hAnsi="Palatino Linotype"/>
          <w:i/>
          <w:sz w:val="22"/>
          <w:szCs w:val="22"/>
        </w:rPr>
        <w:t xml:space="preserve">TALLER DE PRESENTACIÓN DEL “DIAGNÓSTICO PARA IMPULSAR PROYECTOS DE MOVILIDAD ELÉCTRICA EN LA MEGALÓPOLIS”, (se anexa presentación) La invitación </w:t>
      </w:r>
      <w:proofErr w:type="spellStart"/>
      <w:r w:rsidRPr="008B2366">
        <w:rPr>
          <w:rFonts w:ascii="Palatino Linotype" w:hAnsi="Palatino Linotype"/>
          <w:i/>
          <w:sz w:val="22"/>
          <w:szCs w:val="22"/>
        </w:rPr>
        <w:t>fué</w:t>
      </w:r>
      <w:proofErr w:type="spellEnd"/>
      <w:r w:rsidRPr="008B2366">
        <w:rPr>
          <w:rFonts w:ascii="Palatino Linotype" w:hAnsi="Palatino Linotype"/>
          <w:i/>
          <w:sz w:val="22"/>
          <w:szCs w:val="22"/>
        </w:rPr>
        <w:t xml:space="preserve"> al Secretario de Movilidad del Estado de México, por la COMISIÓN AMBIENTAL DE LA MEGALÓPOLIS y presentó la Vocal del Instituto del Transporte. </w:t>
      </w:r>
    </w:p>
    <w:p w14:paraId="0516A541" w14:textId="77777777" w:rsidR="005B18FB" w:rsidRPr="008B2366" w:rsidRDefault="005B18FB" w:rsidP="005B18FB">
      <w:pPr>
        <w:pStyle w:val="Prrafodelista"/>
        <w:spacing w:line="276" w:lineRule="auto"/>
        <w:jc w:val="both"/>
        <w:rPr>
          <w:rFonts w:ascii="Palatino Linotype" w:hAnsi="Palatino Linotype"/>
          <w:i/>
          <w:sz w:val="22"/>
          <w:szCs w:val="22"/>
        </w:rPr>
      </w:pPr>
      <w:r w:rsidRPr="008B2366">
        <w:rPr>
          <w:rFonts w:ascii="Palatino Linotype" w:hAnsi="Palatino Linotype"/>
          <w:i/>
          <w:sz w:val="22"/>
          <w:szCs w:val="22"/>
        </w:rPr>
        <w:t xml:space="preserve">● Evento convocado por la Asociación Mexicana de Autoridades de Movilidad </w:t>
      </w:r>
    </w:p>
    <w:p w14:paraId="1648988B" w14:textId="77777777" w:rsidR="005B18FB" w:rsidRPr="008B2366" w:rsidRDefault="005B18FB" w:rsidP="005B18FB">
      <w:pPr>
        <w:pStyle w:val="Prrafodelista"/>
        <w:spacing w:line="276" w:lineRule="auto"/>
        <w:jc w:val="both"/>
        <w:rPr>
          <w:rFonts w:ascii="Palatino Linotype" w:hAnsi="Palatino Linotype"/>
          <w:i/>
          <w:sz w:val="22"/>
          <w:szCs w:val="22"/>
        </w:rPr>
      </w:pPr>
      <w:r w:rsidRPr="008B2366">
        <w:rPr>
          <w:rFonts w:ascii="Palatino Linotype" w:hAnsi="Palatino Linotype"/>
          <w:i/>
          <w:sz w:val="22"/>
          <w:szCs w:val="22"/>
        </w:rPr>
        <w:t xml:space="preserve">● Evento con la Gobernadora del Estado de México y el Secretario de Movilidad al evento Proyecto de Construcción de la Línea 3 Naucalpan-Cuatro Caminos del MEXICABLE. </w:t>
      </w:r>
    </w:p>
    <w:p w14:paraId="26FEA225" w14:textId="7A10C058" w:rsidR="005B18FB" w:rsidRPr="008B2366" w:rsidRDefault="005B18FB" w:rsidP="005B18FB">
      <w:pPr>
        <w:pStyle w:val="Prrafodelista"/>
        <w:spacing w:line="276" w:lineRule="auto"/>
        <w:jc w:val="both"/>
        <w:rPr>
          <w:rFonts w:ascii="Palatino Linotype" w:eastAsia="Calibri" w:hAnsi="Palatino Linotype" w:cs="Tahoma"/>
          <w:i/>
          <w:iCs/>
          <w:sz w:val="22"/>
          <w:szCs w:val="22"/>
          <w:lang w:eastAsia="es-ES_tradnl"/>
        </w:rPr>
      </w:pPr>
      <w:r w:rsidRPr="008B2366">
        <w:rPr>
          <w:rFonts w:ascii="Palatino Linotype" w:hAnsi="Palatino Linotype"/>
          <w:i/>
          <w:sz w:val="22"/>
          <w:szCs w:val="22"/>
        </w:rPr>
        <w:t>● Participó en representación del ÍTEM en el Arranque de operación de los primeros autobuses eléctricos en el Estado de México, convocada por el Secretario de Movilidad del Estado de México ● Prevención al Asalto CANAPAT Toluca, Estado de México</w:t>
      </w:r>
    </w:p>
    <w:p w14:paraId="119F3924" w14:textId="77777777" w:rsidR="005B18FB" w:rsidRPr="008B2366" w:rsidRDefault="005B18FB" w:rsidP="00872BC0">
      <w:pPr>
        <w:pStyle w:val="Prrafodelista"/>
        <w:spacing w:line="360" w:lineRule="auto"/>
        <w:rPr>
          <w:rFonts w:ascii="Palatino Linotype" w:eastAsia="Calibri" w:hAnsi="Palatino Linotype" w:cs="Tahoma"/>
          <w:iCs/>
          <w:lang w:eastAsia="es-ES_tradnl"/>
        </w:rPr>
      </w:pPr>
    </w:p>
    <w:p w14:paraId="3C465633" w14:textId="77777777" w:rsidR="00C87997" w:rsidRPr="008B2366" w:rsidRDefault="005738F8" w:rsidP="00660D23">
      <w:pPr>
        <w:numPr>
          <w:ilvl w:val="0"/>
          <w:numId w:val="30"/>
        </w:numPr>
        <w:pBdr>
          <w:top w:val="nil"/>
          <w:left w:val="nil"/>
          <w:bottom w:val="nil"/>
          <w:right w:val="nil"/>
          <w:between w:val="nil"/>
        </w:pBdr>
        <w:tabs>
          <w:tab w:val="left" w:pos="0"/>
          <w:tab w:val="left" w:pos="426"/>
          <w:tab w:val="left" w:pos="567"/>
        </w:tabs>
        <w:spacing w:after="160" w:line="360" w:lineRule="auto"/>
        <w:ind w:left="0" w:right="49" w:firstLine="0"/>
        <w:contextualSpacing/>
        <w:jc w:val="both"/>
        <w:rPr>
          <w:rFonts w:ascii="Palatino Linotype" w:eastAsia="Palatino Linotype" w:hAnsi="Palatino Linotype" w:cs="Palatino Linotype"/>
          <w:color w:val="000000" w:themeColor="text1"/>
        </w:rPr>
      </w:pPr>
      <w:r w:rsidRPr="008B2366">
        <w:rPr>
          <w:rFonts w:ascii="Palatino Linotype" w:eastAsia="Calibri" w:hAnsi="Palatino Linotype" w:cs="Tahoma"/>
          <w:iCs/>
          <w:lang w:eastAsia="es-ES_tradnl"/>
        </w:rPr>
        <w:t xml:space="preserve">Por lo que hace a las propuestas y conclusiones, el Sujeto Obligado mencionó que la Vocal del ÍTEM sólo asistió en representación del Secretario, y las </w:t>
      </w:r>
      <w:r w:rsidRPr="008B2366">
        <w:rPr>
          <w:rFonts w:ascii="Palatino Linotype" w:eastAsia="Calibri" w:hAnsi="Palatino Linotype" w:cs="Tahoma"/>
          <w:iCs/>
          <w:u w:val="single"/>
          <w:lang w:eastAsia="es-ES_tradnl"/>
        </w:rPr>
        <w:t>peticiones</w:t>
      </w:r>
      <w:r w:rsidRPr="008B2366">
        <w:rPr>
          <w:rFonts w:ascii="Palatino Linotype" w:eastAsia="Calibri" w:hAnsi="Palatino Linotype" w:cs="Tahoma"/>
          <w:iCs/>
          <w:lang w:eastAsia="es-ES_tradnl"/>
        </w:rPr>
        <w:t xml:space="preserve"> entregadas fueron remitidas a la Secretaría de Movilidad del Estado de México</w:t>
      </w:r>
      <w:r w:rsidR="00C87997" w:rsidRPr="008B2366">
        <w:rPr>
          <w:rFonts w:ascii="Palatino Linotype" w:eastAsia="Calibri" w:hAnsi="Palatino Linotype" w:cs="Tahoma"/>
          <w:iCs/>
          <w:lang w:eastAsia="es-ES_tradnl"/>
        </w:rPr>
        <w:t>.</w:t>
      </w:r>
    </w:p>
    <w:p w14:paraId="3D866CB1" w14:textId="77777777" w:rsidR="00C87997" w:rsidRPr="008B2366" w:rsidRDefault="00C87997" w:rsidP="00BB5C80">
      <w:pPr>
        <w:pBdr>
          <w:top w:val="nil"/>
          <w:left w:val="nil"/>
          <w:bottom w:val="nil"/>
          <w:right w:val="nil"/>
          <w:between w:val="nil"/>
        </w:pBdr>
        <w:tabs>
          <w:tab w:val="left" w:pos="0"/>
          <w:tab w:val="left" w:pos="426"/>
          <w:tab w:val="left" w:pos="567"/>
        </w:tabs>
        <w:spacing w:line="360" w:lineRule="auto"/>
        <w:ind w:right="49"/>
        <w:contextualSpacing/>
        <w:jc w:val="both"/>
        <w:rPr>
          <w:rFonts w:ascii="Palatino Linotype" w:eastAsia="Palatino Linotype" w:hAnsi="Palatino Linotype" w:cs="Palatino Linotype"/>
          <w:color w:val="000000" w:themeColor="text1"/>
        </w:rPr>
      </w:pPr>
    </w:p>
    <w:p w14:paraId="1882E7FD" w14:textId="2168EB2A" w:rsidR="00500EB1" w:rsidRPr="008B2366" w:rsidRDefault="00CB25D7" w:rsidP="00C153C2">
      <w:pPr>
        <w:pStyle w:val="Prrafodelista"/>
        <w:numPr>
          <w:ilvl w:val="0"/>
          <w:numId w:val="30"/>
        </w:numPr>
        <w:pBdr>
          <w:top w:val="nil"/>
          <w:left w:val="nil"/>
          <w:bottom w:val="nil"/>
          <w:right w:val="nil"/>
          <w:between w:val="nil"/>
        </w:pBdr>
        <w:tabs>
          <w:tab w:val="left" w:pos="0"/>
          <w:tab w:val="left" w:pos="426"/>
          <w:tab w:val="left" w:pos="567"/>
        </w:tabs>
        <w:spacing w:line="360" w:lineRule="auto"/>
        <w:ind w:left="0" w:right="142" w:firstLine="0"/>
        <w:jc w:val="both"/>
        <w:rPr>
          <w:rFonts w:ascii="Palatino Linotype" w:hAnsi="Palatino Linotype"/>
          <w:lang w:val="es-ES_tradnl"/>
        </w:rPr>
      </w:pPr>
      <w:r w:rsidRPr="008B2366">
        <w:rPr>
          <w:rFonts w:ascii="Palatino Linotype" w:eastAsia="Palatino Linotype" w:hAnsi="Palatino Linotype" w:cs="Palatino Linotype"/>
          <w:color w:val="000000" w:themeColor="text1"/>
        </w:rPr>
        <w:t>En relación al punto anterior, al mencionar</w:t>
      </w:r>
      <w:r w:rsidR="00660D23" w:rsidRPr="008B2366">
        <w:rPr>
          <w:rFonts w:ascii="Palatino Linotype" w:eastAsia="Palatino Linotype" w:hAnsi="Palatino Linotype" w:cs="Palatino Linotype"/>
          <w:color w:val="000000" w:themeColor="text1"/>
        </w:rPr>
        <w:t xml:space="preserve"> el Sujeto Obligado que las peticiones entregadas fueron remitidas a la Secretaría de Movilidad, </w:t>
      </w:r>
      <w:r w:rsidR="00500EB1" w:rsidRPr="008B2366">
        <w:rPr>
          <w:rFonts w:ascii="Palatino Linotype" w:eastAsia="Palatino Linotype" w:hAnsi="Palatino Linotype" w:cs="Palatino Linotype"/>
          <w:color w:val="000000" w:themeColor="text1"/>
        </w:rPr>
        <w:t xml:space="preserve">y toda vez que se trata del mismo Sujeto Obligado </w:t>
      </w:r>
      <w:r w:rsidR="00660D23" w:rsidRPr="008B2366">
        <w:rPr>
          <w:rFonts w:ascii="Palatino Linotype" w:eastAsia="Palatino Linotype" w:hAnsi="Palatino Linotype" w:cs="Palatino Linotype"/>
          <w:color w:val="000000" w:themeColor="text1"/>
        </w:rPr>
        <w:t xml:space="preserve">se considera que </w:t>
      </w:r>
      <w:r w:rsidR="00500EB1" w:rsidRPr="008B2366">
        <w:rPr>
          <w:rFonts w:ascii="Palatino Linotype" w:eastAsia="Palatino Linotype" w:hAnsi="Palatino Linotype" w:cs="Palatino Linotype"/>
          <w:color w:val="000000" w:themeColor="text1"/>
        </w:rPr>
        <w:t xml:space="preserve">dicha información </w:t>
      </w:r>
      <w:r w:rsidR="00660D23" w:rsidRPr="008B2366">
        <w:rPr>
          <w:rFonts w:ascii="Palatino Linotype" w:eastAsia="Palatino Linotype" w:hAnsi="Palatino Linotype" w:cs="Palatino Linotype"/>
          <w:color w:val="000000" w:themeColor="text1"/>
        </w:rPr>
        <w:t>deberá</w:t>
      </w:r>
      <w:r w:rsidRPr="008B2366">
        <w:rPr>
          <w:rFonts w:ascii="Palatino Linotype" w:eastAsia="Palatino Linotype" w:hAnsi="Palatino Linotype" w:cs="Palatino Linotype"/>
          <w:color w:val="000000" w:themeColor="text1"/>
        </w:rPr>
        <w:t xml:space="preserve"> </w:t>
      </w:r>
      <w:r w:rsidR="003A11FA" w:rsidRPr="008B2366">
        <w:rPr>
          <w:rFonts w:ascii="Palatino Linotype" w:eastAsia="Palatino Linotype" w:hAnsi="Palatino Linotype" w:cs="Palatino Linotype"/>
          <w:color w:val="000000" w:themeColor="text1"/>
        </w:rPr>
        <w:t xml:space="preserve">hacerse del conocimiento del </w:t>
      </w:r>
      <w:r w:rsidR="00500EB1" w:rsidRPr="008B2366">
        <w:rPr>
          <w:rFonts w:ascii="Palatino Linotype" w:eastAsia="Palatino Linotype" w:hAnsi="Palatino Linotype" w:cs="Palatino Linotype"/>
          <w:color w:val="000000" w:themeColor="text1"/>
        </w:rPr>
        <w:t xml:space="preserve">Recurrente, enfatizando que toda vez que acepta haber tenido las </w:t>
      </w:r>
      <w:r w:rsidR="00500EB1" w:rsidRPr="008B2366">
        <w:rPr>
          <w:rFonts w:ascii="Palatino Linotype" w:eastAsia="Palatino Linotype" w:hAnsi="Palatino Linotype" w:cs="Palatino Linotype"/>
          <w:color w:val="000000" w:themeColor="text1"/>
        </w:rPr>
        <w:lastRenderedPageBreak/>
        <w:t xml:space="preserve">peticiones, ello conlleva a establecer que </w:t>
      </w:r>
      <w:r w:rsidR="00500EB1" w:rsidRPr="008B2366">
        <w:rPr>
          <w:rFonts w:ascii="Palatino Linotype" w:hAnsi="Palatino Linotype"/>
        </w:rPr>
        <w:t xml:space="preserve">la información referida forma parte de las Obligaciones de Transparencia del </w:t>
      </w:r>
      <w:r w:rsidR="00500EB1" w:rsidRPr="008B2366">
        <w:rPr>
          <w:rFonts w:ascii="Palatino Linotype" w:hAnsi="Palatino Linotype"/>
          <w:b/>
        </w:rPr>
        <w:t>Sujeto Obligado</w:t>
      </w:r>
      <w:r w:rsidR="00500EB1" w:rsidRPr="008B2366">
        <w:rPr>
          <w:rFonts w:ascii="Palatino Linotype" w:hAnsi="Palatino Linotype"/>
        </w:rPr>
        <w:t xml:space="preserve">, lo que nos </w:t>
      </w:r>
      <w:r w:rsidR="00500EB1" w:rsidRPr="008B2366">
        <w:rPr>
          <w:rFonts w:ascii="Palatino Linotype" w:hAnsi="Palatino Linotype"/>
          <w:lang w:val="es-ES_tradnl"/>
        </w:rPr>
        <w:t xml:space="preserve">permite traer a colación lo dispuesto por </w:t>
      </w:r>
      <w:bookmarkStart w:id="17" w:name="_Hlk115810533"/>
      <w:r w:rsidR="00500EB1" w:rsidRPr="008B2366">
        <w:rPr>
          <w:rFonts w:ascii="Palatino Linotype" w:hAnsi="Palatino Linotype"/>
          <w:lang w:val="es-ES_tradnl"/>
        </w:rPr>
        <w:t xml:space="preserve">el artículo 18 de la Ley de Transparencia y Acceso a la Información Pública del Estado de México y Municipios </w:t>
      </w:r>
      <w:bookmarkEnd w:id="17"/>
      <w:r w:rsidR="00500EB1" w:rsidRPr="008B2366">
        <w:rPr>
          <w:rFonts w:ascii="Palatino Linotype" w:hAnsi="Palatino Linotype"/>
          <w:lang w:val="es-ES_tradnl"/>
        </w:rPr>
        <w:t>en el cual se aprecia lo siguiente:</w:t>
      </w:r>
    </w:p>
    <w:p w14:paraId="2922312C" w14:textId="77777777" w:rsidR="00C153C2" w:rsidRPr="008B2366" w:rsidRDefault="00C153C2" w:rsidP="00C153C2">
      <w:pPr>
        <w:pStyle w:val="Prrafodelista"/>
        <w:rPr>
          <w:rFonts w:ascii="Palatino Linotype" w:hAnsi="Palatino Linotype"/>
          <w:lang w:val="es-ES_tradnl"/>
        </w:rPr>
      </w:pPr>
    </w:p>
    <w:p w14:paraId="710A8F20" w14:textId="77777777" w:rsidR="00500EB1" w:rsidRPr="008B2366" w:rsidRDefault="00500EB1" w:rsidP="00B84114">
      <w:pPr>
        <w:pStyle w:val="INFOEM"/>
        <w:spacing w:before="0" w:after="0"/>
        <w:rPr>
          <w:b/>
        </w:rPr>
      </w:pPr>
      <w:r w:rsidRPr="008B2366">
        <w:rPr>
          <w:b/>
        </w:rPr>
        <w:t>Artículo 18. Los sujetos obligados deberán documentar todo acto que derive del ejercicio de sus facultades, competencias o funciones, considerando desde su origen la eventual publicidad y reutilización de la información que generen.</w:t>
      </w:r>
    </w:p>
    <w:p w14:paraId="62BF4B2D" w14:textId="77777777" w:rsidR="0050226A" w:rsidRPr="008B2366" w:rsidRDefault="0050226A" w:rsidP="00B84114">
      <w:pPr>
        <w:pStyle w:val="INFOEM"/>
        <w:spacing w:before="0" w:after="0"/>
        <w:rPr>
          <w:b/>
          <w:lang w:val="es-ES_tradnl"/>
        </w:rPr>
      </w:pPr>
    </w:p>
    <w:p w14:paraId="3D21C3FF" w14:textId="4090E231" w:rsidR="00500EB1" w:rsidRPr="008B2366" w:rsidRDefault="00500EB1" w:rsidP="00EE29E5">
      <w:pPr>
        <w:pStyle w:val="Prrafodelista"/>
        <w:numPr>
          <w:ilvl w:val="0"/>
          <w:numId w:val="30"/>
        </w:numPr>
        <w:spacing w:line="360" w:lineRule="auto"/>
        <w:ind w:left="0" w:firstLine="0"/>
        <w:jc w:val="both"/>
        <w:rPr>
          <w:rFonts w:ascii="Palatino Linotype" w:hAnsi="Palatino Linotype" w:cs="Arial"/>
        </w:rPr>
      </w:pPr>
      <w:r w:rsidRPr="008B2366">
        <w:rPr>
          <w:rFonts w:ascii="Palatino Linotype" w:hAnsi="Palatino Linotype" w:cs="Arial"/>
        </w:rPr>
        <w:t xml:space="preserve">Ahora bien, en atención a lo dispuesto por los artículos 3, fracción XI, 12 y 18 </w:t>
      </w:r>
      <w:r w:rsidRPr="008B2366">
        <w:rPr>
          <w:rFonts w:ascii="Palatino Linotype" w:hAnsi="Palatino Linotype" w:cs="Arial"/>
          <w:bCs/>
        </w:rPr>
        <w:t>de la Ley de Transparencia y Acceso a la Información Pública del Estado de México y Municipios</w:t>
      </w:r>
      <w:r w:rsidRPr="008B2366">
        <w:rPr>
          <w:rFonts w:ascii="Palatino Linotype" w:hAnsi="Palatino Linotype" w:cs="Arial"/>
        </w:rPr>
        <w:t>, los cuales son del tenor literal siguiente:</w:t>
      </w:r>
    </w:p>
    <w:p w14:paraId="5368F3C3" w14:textId="77777777" w:rsidR="00500EB1" w:rsidRPr="008B2366" w:rsidRDefault="00500EB1" w:rsidP="003A11FA">
      <w:pPr>
        <w:spacing w:line="276" w:lineRule="auto"/>
        <w:ind w:left="567" w:right="567"/>
        <w:jc w:val="both"/>
        <w:rPr>
          <w:rFonts w:ascii="Palatino Linotype" w:hAnsi="Palatino Linotype"/>
          <w:sz w:val="22"/>
          <w:szCs w:val="22"/>
        </w:rPr>
      </w:pPr>
    </w:p>
    <w:p w14:paraId="7C5C6FC8" w14:textId="77777777" w:rsidR="00500EB1" w:rsidRPr="008B2366" w:rsidRDefault="00500EB1" w:rsidP="003A11FA">
      <w:pPr>
        <w:spacing w:line="276" w:lineRule="auto"/>
        <w:ind w:left="851" w:right="851"/>
        <w:jc w:val="both"/>
        <w:rPr>
          <w:rFonts w:ascii="Palatino Linotype" w:hAnsi="Palatino Linotype"/>
          <w:i/>
          <w:sz w:val="22"/>
          <w:szCs w:val="22"/>
        </w:rPr>
      </w:pPr>
      <w:r w:rsidRPr="008B2366">
        <w:rPr>
          <w:rFonts w:ascii="Palatino Linotype" w:hAnsi="Palatino Linotype"/>
          <w:b/>
          <w:bCs/>
          <w:i/>
          <w:sz w:val="22"/>
          <w:szCs w:val="22"/>
        </w:rPr>
        <w:t xml:space="preserve">Artículo 3.- </w:t>
      </w:r>
      <w:r w:rsidRPr="008B2366">
        <w:rPr>
          <w:rFonts w:ascii="Palatino Linotype" w:hAnsi="Palatino Linotype"/>
          <w:i/>
          <w:sz w:val="22"/>
          <w:szCs w:val="22"/>
        </w:rPr>
        <w:t>Para los efectos de la presente Ley se entenderá por:</w:t>
      </w:r>
    </w:p>
    <w:p w14:paraId="013933BC" w14:textId="77777777" w:rsidR="00500EB1" w:rsidRPr="008B2366" w:rsidRDefault="00500EB1" w:rsidP="003A11FA">
      <w:pPr>
        <w:spacing w:line="276" w:lineRule="auto"/>
        <w:ind w:left="851" w:right="851"/>
        <w:jc w:val="both"/>
        <w:rPr>
          <w:rFonts w:ascii="Palatino Linotype" w:hAnsi="Palatino Linotype"/>
          <w:i/>
          <w:sz w:val="22"/>
          <w:szCs w:val="22"/>
        </w:rPr>
      </w:pPr>
      <w:r w:rsidRPr="008B2366">
        <w:rPr>
          <w:rFonts w:ascii="Palatino Linotype" w:hAnsi="Palatino Linotype"/>
          <w:i/>
          <w:sz w:val="22"/>
          <w:szCs w:val="22"/>
        </w:rPr>
        <w:t>…</w:t>
      </w:r>
    </w:p>
    <w:p w14:paraId="0A827251" w14:textId="77777777" w:rsidR="00500EB1" w:rsidRPr="008B2366" w:rsidRDefault="00500EB1" w:rsidP="003A11FA">
      <w:pPr>
        <w:spacing w:line="276" w:lineRule="auto"/>
        <w:ind w:left="851" w:right="851"/>
        <w:jc w:val="both"/>
        <w:rPr>
          <w:rFonts w:ascii="Palatino Linotype" w:hAnsi="Palatino Linotype"/>
          <w:i/>
          <w:sz w:val="22"/>
          <w:szCs w:val="22"/>
        </w:rPr>
      </w:pPr>
      <w:r w:rsidRPr="008B2366">
        <w:rPr>
          <w:rFonts w:ascii="Palatino Linotype" w:hAnsi="Palatino Linotype"/>
          <w:b/>
          <w:i/>
          <w:sz w:val="22"/>
          <w:szCs w:val="22"/>
        </w:rPr>
        <w:t>XI.</w:t>
      </w:r>
      <w:r w:rsidRPr="008B2366">
        <w:rPr>
          <w:rFonts w:ascii="Palatino Linotype" w:hAnsi="Palatino Linotype"/>
          <w:i/>
          <w:sz w:val="22"/>
          <w:szCs w:val="22"/>
        </w:rPr>
        <w:t xml:space="preserve"> </w:t>
      </w:r>
      <w:r w:rsidRPr="008B2366">
        <w:rPr>
          <w:rFonts w:ascii="Palatino Linotype" w:hAnsi="Palatino Linotype"/>
          <w:b/>
          <w:i/>
          <w:sz w:val="22"/>
          <w:szCs w:val="22"/>
        </w:rPr>
        <w:t>Documento:</w:t>
      </w:r>
      <w:r w:rsidRPr="008B2366">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w:t>
      </w:r>
      <w:r w:rsidRPr="008B2366">
        <w:rPr>
          <w:rFonts w:ascii="Palatino Linotype" w:hAnsi="Palatino Linotype"/>
          <w:b/>
          <w:i/>
          <w:sz w:val="22"/>
          <w:szCs w:val="22"/>
          <w:u w:val="single"/>
        </w:rPr>
        <w:t>cualquier otro registro que documente el ejercicio de las facultades, funciones y competencias de los sujetos obligados, sus servidores públicos e integrantes, sin importar su fuente o fecha de elaboración.</w:t>
      </w:r>
      <w:r w:rsidRPr="008B2366">
        <w:rPr>
          <w:rFonts w:ascii="Palatino Linotype" w:hAnsi="Palatino Linotype"/>
          <w:i/>
          <w:sz w:val="22"/>
          <w:szCs w:val="22"/>
        </w:rPr>
        <w:t xml:space="preserve"> Los documentos podrán estar en cualquier medio, sea escrito, impreso, sonoro, visual, electrónico, informático u holográfico;</w:t>
      </w:r>
    </w:p>
    <w:p w14:paraId="496837B0" w14:textId="77777777" w:rsidR="00500EB1" w:rsidRPr="008B2366" w:rsidRDefault="00500EB1" w:rsidP="003A11FA">
      <w:pPr>
        <w:spacing w:line="276" w:lineRule="auto"/>
        <w:ind w:left="851" w:right="851"/>
        <w:jc w:val="both"/>
        <w:rPr>
          <w:rFonts w:ascii="Palatino Linotype" w:hAnsi="Palatino Linotype"/>
          <w:i/>
          <w:sz w:val="22"/>
          <w:szCs w:val="22"/>
        </w:rPr>
      </w:pPr>
    </w:p>
    <w:p w14:paraId="3E2D2B00" w14:textId="77777777" w:rsidR="00500EB1" w:rsidRPr="008B2366" w:rsidRDefault="00500EB1" w:rsidP="003A11FA">
      <w:pPr>
        <w:spacing w:line="276" w:lineRule="auto"/>
        <w:ind w:left="851" w:right="851"/>
        <w:jc w:val="both"/>
        <w:rPr>
          <w:rFonts w:ascii="Palatino Linotype" w:hAnsi="Palatino Linotype"/>
          <w:bCs/>
          <w:i/>
          <w:sz w:val="22"/>
          <w:szCs w:val="22"/>
        </w:rPr>
      </w:pPr>
      <w:r w:rsidRPr="008B2366">
        <w:rPr>
          <w:rFonts w:ascii="Palatino Linotype" w:hAnsi="Palatino Linotype"/>
          <w:b/>
          <w:bCs/>
          <w:i/>
          <w:sz w:val="22"/>
          <w:szCs w:val="22"/>
        </w:rPr>
        <w:t>Artículo 4.</w:t>
      </w:r>
      <w:r w:rsidRPr="008B2366">
        <w:rPr>
          <w:rFonts w:ascii="Palatino Linotype" w:hAnsi="Palatino Linotype"/>
          <w:bCs/>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5D768E1" w14:textId="77777777" w:rsidR="00500EB1" w:rsidRPr="008B2366" w:rsidRDefault="00500EB1" w:rsidP="003A11FA">
      <w:pPr>
        <w:spacing w:line="276" w:lineRule="auto"/>
        <w:ind w:left="851" w:right="851"/>
        <w:jc w:val="both"/>
        <w:rPr>
          <w:rFonts w:ascii="Palatino Linotype" w:hAnsi="Palatino Linotype"/>
          <w:bCs/>
          <w:i/>
          <w:sz w:val="22"/>
          <w:szCs w:val="22"/>
        </w:rPr>
      </w:pPr>
    </w:p>
    <w:p w14:paraId="13DF5D54" w14:textId="77777777" w:rsidR="00500EB1" w:rsidRPr="008B2366" w:rsidRDefault="00500EB1" w:rsidP="003A11FA">
      <w:pPr>
        <w:spacing w:line="276" w:lineRule="auto"/>
        <w:ind w:left="851" w:right="851"/>
        <w:jc w:val="both"/>
        <w:rPr>
          <w:rFonts w:ascii="Palatino Linotype" w:hAnsi="Palatino Linotype"/>
          <w:bCs/>
          <w:i/>
          <w:sz w:val="22"/>
          <w:szCs w:val="22"/>
        </w:rPr>
      </w:pPr>
      <w:r w:rsidRPr="008B2366">
        <w:rPr>
          <w:rFonts w:ascii="Palatino Linotype" w:hAnsi="Palatino Linotype"/>
          <w:b/>
          <w:bCs/>
          <w:i/>
          <w:sz w:val="22"/>
          <w:szCs w:val="22"/>
          <w:u w:val="single"/>
        </w:rPr>
        <w:lastRenderedPageBreak/>
        <w:t>Toda la información generada, obtenida, adquirida, transformada, administrada o en posesión de los sujetos obligados es pública y accesible de manera permanente a cualquier persona,</w:t>
      </w:r>
      <w:r w:rsidRPr="008B2366">
        <w:rPr>
          <w:rFonts w:ascii="Palatino Linotype" w:hAnsi="Palatino Linotype"/>
          <w:bCs/>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B0C0DF8" w14:textId="77777777" w:rsidR="00500EB1" w:rsidRPr="008B2366" w:rsidRDefault="00500EB1" w:rsidP="003A11FA">
      <w:pPr>
        <w:spacing w:line="276" w:lineRule="auto"/>
        <w:ind w:left="851" w:right="851"/>
        <w:jc w:val="both"/>
        <w:rPr>
          <w:rFonts w:ascii="Palatino Linotype" w:hAnsi="Palatino Linotype"/>
          <w:bCs/>
          <w:i/>
          <w:sz w:val="22"/>
          <w:szCs w:val="22"/>
        </w:rPr>
      </w:pPr>
    </w:p>
    <w:p w14:paraId="1880D49D" w14:textId="77777777" w:rsidR="00500EB1" w:rsidRPr="008B2366" w:rsidRDefault="00500EB1" w:rsidP="003A11FA">
      <w:pPr>
        <w:spacing w:line="276" w:lineRule="auto"/>
        <w:ind w:left="851" w:right="851"/>
        <w:jc w:val="both"/>
        <w:rPr>
          <w:rFonts w:ascii="Palatino Linotype" w:hAnsi="Palatino Linotype"/>
          <w:bCs/>
          <w:i/>
          <w:sz w:val="22"/>
          <w:szCs w:val="22"/>
        </w:rPr>
      </w:pPr>
      <w:r w:rsidRPr="008B2366">
        <w:rPr>
          <w:rFonts w:ascii="Palatino Linotype" w:hAnsi="Palatino Linotype"/>
          <w:bCs/>
          <w:i/>
          <w:sz w:val="22"/>
          <w:szCs w:val="22"/>
        </w:rPr>
        <w:t>Los sujetos obligados deben poner en práctica, políticas y programas de acceso a la información que se apeguen a criterios de publicidad, veracidad, oportunidad, precisión y suficiencia en beneficio de los solicitantes.</w:t>
      </w:r>
    </w:p>
    <w:p w14:paraId="216945B5" w14:textId="77777777" w:rsidR="00500EB1" w:rsidRPr="008B2366" w:rsidRDefault="00500EB1" w:rsidP="003A11FA">
      <w:pPr>
        <w:spacing w:line="276" w:lineRule="auto"/>
        <w:ind w:left="851" w:right="851"/>
        <w:jc w:val="both"/>
        <w:rPr>
          <w:rFonts w:ascii="Palatino Linotype" w:hAnsi="Palatino Linotype"/>
          <w:i/>
          <w:sz w:val="22"/>
          <w:szCs w:val="22"/>
        </w:rPr>
      </w:pPr>
    </w:p>
    <w:p w14:paraId="5EA3ECD8" w14:textId="77777777" w:rsidR="00500EB1" w:rsidRPr="008B2366" w:rsidRDefault="00500EB1" w:rsidP="003A11FA">
      <w:pPr>
        <w:spacing w:line="276" w:lineRule="auto"/>
        <w:ind w:left="851" w:right="851"/>
        <w:jc w:val="both"/>
        <w:rPr>
          <w:rFonts w:ascii="Palatino Linotype" w:hAnsi="Palatino Linotype"/>
          <w:i/>
          <w:sz w:val="22"/>
          <w:szCs w:val="22"/>
        </w:rPr>
      </w:pPr>
      <w:r w:rsidRPr="008B2366">
        <w:rPr>
          <w:rFonts w:ascii="Palatino Linotype" w:hAnsi="Palatino Linotype"/>
          <w:b/>
          <w:i/>
          <w:sz w:val="22"/>
          <w:szCs w:val="22"/>
        </w:rPr>
        <w:t>Artículo 12.</w:t>
      </w:r>
      <w:r w:rsidRPr="008B2366">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51C20E3B" w14:textId="77777777" w:rsidR="00500EB1" w:rsidRPr="008B2366" w:rsidRDefault="00500EB1" w:rsidP="003A11FA">
      <w:pPr>
        <w:spacing w:line="276" w:lineRule="auto"/>
        <w:ind w:left="851" w:right="851"/>
        <w:jc w:val="both"/>
        <w:rPr>
          <w:rFonts w:ascii="Palatino Linotype" w:hAnsi="Palatino Linotype"/>
          <w:i/>
          <w:sz w:val="22"/>
          <w:szCs w:val="22"/>
        </w:rPr>
      </w:pPr>
    </w:p>
    <w:p w14:paraId="1CA8DFA0" w14:textId="77777777" w:rsidR="00500EB1" w:rsidRPr="008B2366" w:rsidRDefault="00500EB1" w:rsidP="003A11FA">
      <w:pPr>
        <w:spacing w:line="276" w:lineRule="auto"/>
        <w:ind w:left="851" w:right="851"/>
        <w:jc w:val="both"/>
        <w:rPr>
          <w:rFonts w:ascii="Palatino Linotype" w:hAnsi="Palatino Linotype"/>
          <w:i/>
          <w:sz w:val="22"/>
          <w:szCs w:val="22"/>
        </w:rPr>
      </w:pPr>
      <w:r w:rsidRPr="008B2366">
        <w:rPr>
          <w:rFonts w:ascii="Palatino Linotype" w:hAnsi="Palatino Linotype"/>
          <w:i/>
          <w:sz w:val="22"/>
          <w:szCs w:val="22"/>
        </w:rPr>
        <w:t xml:space="preserve">Los sujetos obligados sólo proporcionarán la información pública que se les requiera </w:t>
      </w:r>
      <w:r w:rsidRPr="008B2366">
        <w:rPr>
          <w:rFonts w:ascii="Palatino Linotype" w:hAnsi="Palatino Linotype"/>
          <w:b/>
          <w:i/>
          <w:sz w:val="22"/>
          <w:szCs w:val="22"/>
          <w:u w:val="single"/>
        </w:rPr>
        <w:t>y que obre en sus archivos</w:t>
      </w:r>
      <w:r w:rsidRPr="008B2366">
        <w:rPr>
          <w:rFonts w:ascii="Palatino Linotype" w:hAnsi="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597D013" w14:textId="77777777" w:rsidR="00500EB1" w:rsidRPr="008B2366" w:rsidRDefault="00500EB1" w:rsidP="00500EB1">
      <w:pPr>
        <w:ind w:left="851" w:right="851"/>
        <w:jc w:val="both"/>
        <w:rPr>
          <w:rFonts w:ascii="Palatino Linotype" w:hAnsi="Palatino Linotype"/>
          <w:i/>
          <w:u w:val="single"/>
        </w:rPr>
      </w:pPr>
    </w:p>
    <w:p w14:paraId="743D93D8" w14:textId="77777777" w:rsidR="00500EB1" w:rsidRPr="008B2366" w:rsidRDefault="00500EB1" w:rsidP="00500EB1">
      <w:pPr>
        <w:rPr>
          <w:rFonts w:ascii="Palatino Linotype" w:hAnsi="Palatino Linotype" w:cs="Arial"/>
          <w:bCs/>
          <w:color w:val="000000"/>
        </w:rPr>
      </w:pPr>
    </w:p>
    <w:p w14:paraId="19369A1E" w14:textId="14C242E4" w:rsidR="00500EB1" w:rsidRPr="008B2366" w:rsidRDefault="00500EB1" w:rsidP="00CA3B15">
      <w:pPr>
        <w:pStyle w:val="Prrafodelista"/>
        <w:numPr>
          <w:ilvl w:val="0"/>
          <w:numId w:val="30"/>
        </w:numPr>
        <w:spacing w:line="360" w:lineRule="auto"/>
        <w:ind w:left="0" w:firstLine="0"/>
        <w:jc w:val="both"/>
        <w:rPr>
          <w:rFonts w:ascii="Palatino Linotype" w:hAnsi="Palatino Linotype"/>
        </w:rPr>
      </w:pPr>
      <w:r w:rsidRPr="008B2366">
        <w:rPr>
          <w:rFonts w:ascii="Palatino Linotype" w:hAnsi="Palatino Linotype"/>
          <w:bCs/>
        </w:rPr>
        <w:t>Hasta aquí lo expuesto se arriba a la siguiente premisa:</w:t>
      </w:r>
      <w:r w:rsidR="00CA3B15" w:rsidRPr="008B2366">
        <w:rPr>
          <w:rFonts w:ascii="Palatino Linotype" w:hAnsi="Palatino Linotype"/>
          <w:bCs/>
        </w:rPr>
        <w:t xml:space="preserve"> El derecho de accesos a la información</w:t>
      </w:r>
      <w:r w:rsidRPr="008B2366">
        <w:rPr>
          <w:rFonts w:ascii="Palatino Linotype" w:hAnsi="Palatino Linotype"/>
        </w:rPr>
        <w:t xml:space="preserve"> registrada en cualquier soporte documental que en ejercicio de las atribuciones conferidas sea generada, poseída o administrada por los </w:t>
      </w:r>
      <w:r w:rsidRPr="008B2366">
        <w:rPr>
          <w:rFonts w:ascii="Palatino Linotype" w:hAnsi="Palatino Linotype"/>
          <w:b/>
          <w:bCs/>
        </w:rPr>
        <w:t xml:space="preserve">Sujetos Obligados. </w:t>
      </w:r>
    </w:p>
    <w:p w14:paraId="03CF5514" w14:textId="77777777" w:rsidR="00500EB1" w:rsidRPr="008B2366" w:rsidRDefault="00500EB1" w:rsidP="00500EB1">
      <w:pPr>
        <w:pStyle w:val="Sinespaciado"/>
        <w:spacing w:line="360" w:lineRule="auto"/>
        <w:jc w:val="both"/>
        <w:rPr>
          <w:rFonts w:ascii="Palatino Linotype" w:eastAsia="Palatino Linotype" w:hAnsi="Palatino Linotype" w:cs="Palatino Linotype"/>
          <w:color w:val="000000"/>
          <w:lang w:val="es-ES_tradnl" w:eastAsia="es-MX"/>
        </w:rPr>
      </w:pPr>
    </w:p>
    <w:p w14:paraId="24C106EB" w14:textId="77777777" w:rsidR="00C12512" w:rsidRPr="008B2366" w:rsidRDefault="00C12512" w:rsidP="00C12512">
      <w:pPr>
        <w:pBdr>
          <w:top w:val="nil"/>
          <w:left w:val="nil"/>
          <w:bottom w:val="nil"/>
          <w:right w:val="nil"/>
          <w:between w:val="nil"/>
        </w:pBdr>
        <w:tabs>
          <w:tab w:val="left" w:pos="0"/>
          <w:tab w:val="left" w:pos="426"/>
          <w:tab w:val="left" w:pos="567"/>
        </w:tabs>
        <w:spacing w:after="160" w:line="360" w:lineRule="auto"/>
        <w:ind w:right="49"/>
        <w:contextualSpacing/>
        <w:jc w:val="both"/>
        <w:rPr>
          <w:rFonts w:ascii="Palatino Linotype" w:eastAsia="Calibri" w:hAnsi="Palatino Linotype" w:cs="Tahoma"/>
          <w:iCs/>
          <w:lang w:eastAsia="es-ES_tradnl"/>
        </w:rPr>
      </w:pPr>
    </w:p>
    <w:p w14:paraId="5EBDD8C8" w14:textId="712BE871" w:rsidR="008B1FBB" w:rsidRPr="008B2366" w:rsidRDefault="00C12512" w:rsidP="00F56D5B">
      <w:pPr>
        <w:pStyle w:val="Prrafodelista"/>
        <w:numPr>
          <w:ilvl w:val="0"/>
          <w:numId w:val="30"/>
        </w:numPr>
        <w:spacing w:line="360" w:lineRule="auto"/>
        <w:ind w:left="0" w:right="113" w:firstLine="0"/>
        <w:jc w:val="both"/>
        <w:rPr>
          <w:rFonts w:ascii="Palatino Linotype" w:eastAsia="Palatino Linotype" w:hAnsi="Palatino Linotype" w:cs="Palatino Linotype"/>
          <w:i/>
          <w:iCs/>
        </w:rPr>
      </w:pPr>
      <w:r w:rsidRPr="008B2366">
        <w:rPr>
          <w:rFonts w:ascii="Palatino Linotype" w:eastAsia="Calibri" w:hAnsi="Palatino Linotype" w:cs="Arial"/>
          <w:lang w:eastAsia="es-ES"/>
        </w:rPr>
        <w:lastRenderedPageBreak/>
        <w:t xml:space="preserve">En ese contexto se tiene que, no se discute el hecho de que el </w:t>
      </w:r>
      <w:r w:rsidRPr="008B2366">
        <w:rPr>
          <w:rFonts w:ascii="Palatino Linotype" w:eastAsia="Calibri" w:hAnsi="Palatino Linotype" w:cs="Arial"/>
          <w:b/>
          <w:lang w:eastAsia="es-ES"/>
        </w:rPr>
        <w:t>SUJETO OBLIGADO</w:t>
      </w:r>
      <w:r w:rsidRPr="008B2366">
        <w:rPr>
          <w:rFonts w:ascii="Palatino Linotype" w:eastAsia="Calibri" w:hAnsi="Palatino Linotype" w:cs="Arial"/>
          <w:lang w:eastAsia="es-ES"/>
        </w:rPr>
        <w:t xml:space="preserve"> solo hará entrega de la información que le solicite y obre en sus archivos sin hacer ningún tipo de procesamiento, no obstante lo anterior este</w:t>
      </w:r>
      <w:r w:rsidR="008B1FBB" w:rsidRPr="008B2366">
        <w:rPr>
          <w:rFonts w:ascii="Palatino Linotype" w:eastAsia="Calibri" w:hAnsi="Palatino Linotype" w:cs="Arial"/>
          <w:lang w:eastAsia="es-ES"/>
        </w:rPr>
        <w:t xml:space="preserve"> dejó</w:t>
      </w:r>
      <w:r w:rsidRPr="008B2366">
        <w:rPr>
          <w:rFonts w:ascii="Palatino Linotype" w:eastAsia="Calibri" w:hAnsi="Palatino Linotype" w:cs="Arial"/>
          <w:lang w:eastAsia="es-ES"/>
        </w:rPr>
        <w:t xml:space="preserve"> de observar en que consiste la obligación de buscar la información; toda vez que previamente ya había aceptado expresamente que si la posee y administra en ejercicio de sus funciones de derecho público informando</w:t>
      </w:r>
      <w:r w:rsidR="008B1FBB" w:rsidRPr="008B2366">
        <w:rPr>
          <w:rFonts w:ascii="Palatino Linotype" w:eastAsia="Calibri" w:hAnsi="Palatino Linotype" w:cs="Arial"/>
          <w:lang w:eastAsia="es-ES"/>
        </w:rPr>
        <w:t>: “…</w:t>
      </w:r>
      <w:r w:rsidR="008B1FBB" w:rsidRPr="008B2366">
        <w:rPr>
          <w:rFonts w:ascii="Palatino Linotype" w:eastAsia="Palatino Linotype" w:hAnsi="Palatino Linotype" w:cs="Palatino Linotype"/>
          <w:i/>
          <w:iCs/>
        </w:rPr>
        <w:t xml:space="preserve">respeto a las propuestas y conclusiones, se expone que la Vocal del ÍTEM solo asistió en representación de Secretario y </w:t>
      </w:r>
      <w:r w:rsidR="008B1FBB" w:rsidRPr="008B2366">
        <w:rPr>
          <w:rFonts w:ascii="Palatino Linotype" w:eastAsia="Palatino Linotype" w:hAnsi="Palatino Linotype" w:cs="Palatino Linotype"/>
          <w:b/>
          <w:i/>
          <w:iCs/>
          <w:u w:val="single"/>
        </w:rPr>
        <w:t>las peticiones entregadas fueron remitidas a la Secretaría de Movilidad del Estado de México</w:t>
      </w:r>
      <w:r w:rsidR="00D84F50" w:rsidRPr="008B2366">
        <w:rPr>
          <w:rFonts w:ascii="Palatino Linotype" w:eastAsia="Palatino Linotype" w:hAnsi="Palatino Linotype" w:cs="Palatino Linotype"/>
          <w:i/>
          <w:iCs/>
        </w:rPr>
        <w:t xml:space="preserve">” </w:t>
      </w:r>
      <w:r w:rsidR="00D84F50" w:rsidRPr="008B2366">
        <w:rPr>
          <w:rFonts w:ascii="Palatino Linotype" w:eastAsia="Palatino Linotype" w:hAnsi="Palatino Linotype" w:cs="Palatino Linotype"/>
          <w:iCs/>
        </w:rPr>
        <w:t>(Sic)</w:t>
      </w:r>
      <w:r w:rsidR="00D84F50" w:rsidRPr="008B2366">
        <w:rPr>
          <w:rFonts w:ascii="Palatino Linotype" w:eastAsia="Palatino Linotype" w:hAnsi="Palatino Linotype" w:cs="Palatino Linotype"/>
          <w:b/>
          <w:iCs/>
        </w:rPr>
        <w:t xml:space="preserve"> </w:t>
      </w:r>
      <w:r w:rsidR="00D84F50" w:rsidRPr="008B2366">
        <w:rPr>
          <w:rFonts w:ascii="Palatino Linotype" w:eastAsia="Palatino Linotype" w:hAnsi="Palatino Linotype" w:cs="Palatino Linotype"/>
          <w:iCs/>
        </w:rPr>
        <w:t>(Énfasis añadido)</w:t>
      </w:r>
    </w:p>
    <w:p w14:paraId="5A49E1F5" w14:textId="52818997" w:rsidR="00C12512" w:rsidRPr="008B2366" w:rsidRDefault="00C12512" w:rsidP="00C12512">
      <w:pPr>
        <w:spacing w:line="360" w:lineRule="auto"/>
        <w:ind w:right="49"/>
        <w:contextualSpacing/>
        <w:jc w:val="both"/>
        <w:rPr>
          <w:rFonts w:ascii="Palatino Linotype" w:hAnsi="Palatino Linotype" w:cs="Arial"/>
          <w:b/>
          <w:color w:val="000000"/>
          <w:lang w:val="es-ES_tradnl" w:eastAsia="es-ES"/>
        </w:rPr>
      </w:pPr>
    </w:p>
    <w:p w14:paraId="5F6E4872" w14:textId="77777777" w:rsidR="00C12512" w:rsidRPr="008B2366" w:rsidRDefault="00C12512" w:rsidP="00C12512">
      <w:pPr>
        <w:numPr>
          <w:ilvl w:val="0"/>
          <w:numId w:val="30"/>
        </w:numPr>
        <w:spacing w:line="360" w:lineRule="auto"/>
        <w:ind w:left="0" w:right="49" w:firstLine="0"/>
        <w:contextualSpacing/>
        <w:jc w:val="both"/>
        <w:rPr>
          <w:rFonts w:ascii="Palatino Linotype" w:eastAsia="MS Mincho" w:hAnsi="Palatino Linotype" w:cs="Arial"/>
          <w:b/>
        </w:rPr>
      </w:pPr>
      <w:r w:rsidRPr="008B2366">
        <w:rPr>
          <w:rFonts w:ascii="Palatino Linotype" w:hAnsi="Palatino Linotype" w:cs="Arial"/>
          <w:lang w:eastAsia="es-ES"/>
        </w:rPr>
        <w:t>Al respecto,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24DE3274" w14:textId="77777777" w:rsidR="00C12512" w:rsidRPr="008B2366" w:rsidRDefault="00C12512" w:rsidP="00C12512">
      <w:pPr>
        <w:spacing w:line="360" w:lineRule="auto"/>
        <w:ind w:right="49"/>
        <w:contextualSpacing/>
        <w:jc w:val="both"/>
        <w:rPr>
          <w:rFonts w:ascii="Palatino Linotype" w:eastAsia="MS Mincho" w:hAnsi="Palatino Linotype" w:cs="Arial"/>
          <w:b/>
        </w:rPr>
      </w:pPr>
    </w:p>
    <w:p w14:paraId="7B425B56" w14:textId="77777777" w:rsidR="00C12512" w:rsidRPr="008B2366" w:rsidRDefault="00C12512" w:rsidP="00C12512">
      <w:pPr>
        <w:spacing w:line="360" w:lineRule="auto"/>
        <w:ind w:left="567" w:right="616"/>
        <w:contextualSpacing/>
        <w:jc w:val="both"/>
        <w:rPr>
          <w:rFonts w:ascii="Palatino Linotype" w:eastAsia="MS Mincho" w:hAnsi="Palatino Linotype" w:cs="Arial"/>
          <w:i/>
          <w:u w:val="single"/>
        </w:rPr>
      </w:pPr>
      <w:r w:rsidRPr="008B2366">
        <w:rPr>
          <w:rFonts w:ascii="Palatino Linotype" w:eastAsia="MS Mincho" w:hAnsi="Palatino Linotype" w:cs="Arial"/>
          <w:b/>
          <w:i/>
        </w:rPr>
        <w:t>“Artículo 162.</w:t>
      </w:r>
      <w:r w:rsidRPr="008B2366">
        <w:rPr>
          <w:rFonts w:ascii="Palatino Linotype" w:eastAsia="MS Mincho" w:hAnsi="Palatino Linotype" w:cs="Arial"/>
          <w:i/>
        </w:rPr>
        <w:t xml:space="preserve"> </w:t>
      </w:r>
      <w:r w:rsidRPr="008B2366">
        <w:rPr>
          <w:rFonts w:ascii="Palatino Linotype" w:eastAsia="MS Mincho" w:hAnsi="Palatino Linotype" w:cs="Arial"/>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BB6F238" w14:textId="77777777" w:rsidR="00C12512" w:rsidRPr="008B2366" w:rsidRDefault="00C12512" w:rsidP="00C12512">
      <w:pPr>
        <w:spacing w:line="360" w:lineRule="auto"/>
        <w:ind w:left="567" w:right="616"/>
        <w:contextualSpacing/>
        <w:jc w:val="both"/>
        <w:rPr>
          <w:rFonts w:ascii="Palatino Linotype" w:eastAsia="MS Mincho" w:hAnsi="Palatino Linotype" w:cs="Arial"/>
          <w:i/>
        </w:rPr>
      </w:pPr>
    </w:p>
    <w:p w14:paraId="74773179" w14:textId="17EF14B5" w:rsidR="00C12512" w:rsidRPr="008B2366" w:rsidRDefault="00C12512" w:rsidP="00C12512">
      <w:pPr>
        <w:numPr>
          <w:ilvl w:val="0"/>
          <w:numId w:val="30"/>
        </w:numPr>
        <w:spacing w:line="360" w:lineRule="auto"/>
        <w:ind w:left="0" w:right="49" w:firstLine="0"/>
        <w:contextualSpacing/>
        <w:jc w:val="both"/>
        <w:rPr>
          <w:rFonts w:ascii="Palatino Linotype" w:hAnsi="Palatino Linotype" w:cs="Arial"/>
          <w:b/>
          <w:color w:val="000000"/>
          <w:lang w:val="es-ES_tradnl" w:eastAsia="es-ES"/>
        </w:rPr>
      </w:pPr>
      <w:r w:rsidRPr="008B2366">
        <w:rPr>
          <w:rFonts w:ascii="Palatino Linotype" w:hAnsi="Palatino Linotype" w:cs="Arial"/>
          <w:lang w:eastAsia="es-ES"/>
        </w:rPr>
        <w:t xml:space="preserve">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y no, como </w:t>
      </w:r>
      <w:r w:rsidR="00FE58F6" w:rsidRPr="008B2366">
        <w:rPr>
          <w:rFonts w:ascii="Palatino Linotype" w:hAnsi="Palatino Linotype" w:cs="Arial"/>
          <w:lang w:eastAsia="es-ES"/>
        </w:rPr>
        <w:t>lo menciona el Sujeto Obligado, al manifestar que las peticiones entregadas fueron remitidas a la Secretaría de Movilidad del Estado de México</w:t>
      </w:r>
      <w:r w:rsidRPr="008B2366">
        <w:rPr>
          <w:rFonts w:ascii="Palatino Linotype" w:hAnsi="Palatino Linotype" w:cs="Arial"/>
          <w:lang w:eastAsia="es-ES"/>
        </w:rPr>
        <w:t xml:space="preserve">;  </w:t>
      </w:r>
      <w:r w:rsidR="00FE58F6" w:rsidRPr="008B2366">
        <w:rPr>
          <w:rFonts w:ascii="Palatino Linotype" w:hAnsi="Palatino Linotype" w:cs="Arial"/>
          <w:lang w:eastAsia="es-ES"/>
        </w:rPr>
        <w:t xml:space="preserve">apreciando que la respuesta </w:t>
      </w:r>
      <w:r w:rsidRPr="008B2366">
        <w:rPr>
          <w:rFonts w:ascii="Palatino Linotype" w:hAnsi="Palatino Linotype" w:cs="Arial"/>
          <w:lang w:eastAsia="es-ES"/>
        </w:rPr>
        <w:t xml:space="preserve">fue emitida por la Unidad de Transparencia </w:t>
      </w:r>
      <w:r w:rsidR="00FE58F6" w:rsidRPr="008B2366">
        <w:rPr>
          <w:rFonts w:ascii="Palatino Linotype" w:hAnsi="Palatino Linotype" w:cs="Arial"/>
          <w:lang w:eastAsia="es-ES"/>
        </w:rPr>
        <w:t>de la misma Secretaría de Movilidad</w:t>
      </w:r>
      <w:r w:rsidRPr="008B2366">
        <w:rPr>
          <w:rFonts w:ascii="Palatino Linotype" w:hAnsi="Palatino Linotype" w:cs="Arial"/>
          <w:lang w:eastAsia="es-ES"/>
        </w:rPr>
        <w:t>, dejando de realizar los respectivos requerimientos a las diversas áreas que integran en su conjunto al Sujeto Obligado y que muy probablemente alguna de ellas pueda tener parte o la totalidad de la información.</w:t>
      </w:r>
    </w:p>
    <w:p w14:paraId="1BB1D4B6" w14:textId="77777777" w:rsidR="00C12512" w:rsidRPr="008B2366" w:rsidRDefault="00C12512" w:rsidP="00C12512">
      <w:pPr>
        <w:spacing w:line="360" w:lineRule="auto"/>
        <w:ind w:right="49"/>
        <w:contextualSpacing/>
        <w:jc w:val="both"/>
        <w:rPr>
          <w:rFonts w:ascii="Palatino Linotype" w:hAnsi="Palatino Linotype" w:cs="Arial"/>
          <w:b/>
          <w:color w:val="000000"/>
          <w:lang w:val="es-ES_tradnl" w:eastAsia="es-ES"/>
        </w:rPr>
      </w:pPr>
    </w:p>
    <w:p w14:paraId="3E9C2B9B" w14:textId="77777777" w:rsidR="00C12512" w:rsidRPr="008B2366" w:rsidRDefault="00C12512" w:rsidP="00C12512">
      <w:pPr>
        <w:numPr>
          <w:ilvl w:val="0"/>
          <w:numId w:val="30"/>
        </w:numPr>
        <w:spacing w:line="360" w:lineRule="auto"/>
        <w:ind w:left="0" w:right="49" w:firstLine="0"/>
        <w:contextualSpacing/>
        <w:jc w:val="both"/>
        <w:rPr>
          <w:rFonts w:ascii="Palatino Linotype" w:eastAsia="MS Mincho" w:hAnsi="Palatino Linotype" w:cstheme="majorBidi"/>
          <w:lang w:val="es-ES_tradnl" w:eastAsia="es-ES"/>
        </w:rPr>
      </w:pPr>
      <w:r w:rsidRPr="008B2366">
        <w:rPr>
          <w:rFonts w:ascii="Palatino Linotype" w:eastAsia="MS Mincho" w:hAnsi="Palatino Linotype" w:cstheme="majorBidi"/>
          <w:lang w:val="es-ES_tradnl" w:eastAsia="es-ES"/>
        </w:rPr>
        <w:t>Por lo anterior, es de observar que la respuesta emitida a la solicitud de información, no se tiene la certeza de que efectivamente se haya llevado a cabo l</w:t>
      </w:r>
      <w:r w:rsidRPr="008B2366">
        <w:rPr>
          <w:rFonts w:ascii="Palatino Linotype" w:hAnsi="Palatino Linotype" w:cs="Arial"/>
          <w:lang w:eastAsia="es-ES"/>
        </w:rPr>
        <w:t xml:space="preserve">a búsqueda de lo requerido de manera razonable, en el soporte documental, electrónico, digital o cualquier otro que se albergan en los archivos de cada área que conforman al </w:t>
      </w:r>
      <w:r w:rsidRPr="008B2366">
        <w:rPr>
          <w:rFonts w:ascii="Palatino Linotype" w:hAnsi="Palatino Linotype" w:cs="Arial"/>
          <w:b/>
          <w:lang w:eastAsia="es-ES"/>
        </w:rPr>
        <w:t>SUJETO OBLIGADO</w:t>
      </w:r>
      <w:r w:rsidRPr="008B2366">
        <w:rPr>
          <w:rFonts w:ascii="Palatino Linotype" w:hAnsi="Palatino Linotype" w:cs="Arial"/>
          <w:lang w:eastAsia="es-ES"/>
        </w:rPr>
        <w:t xml:space="preserve"> y que derivado de sus funciones, atribuciones y competencias haya generado algún tipo de documento en el que se haya registrado lo solicitado. En ese sentido si no existe evidencia documental que acredite que en efecto, se haya realizado una búsqueda exhaustiva y razonable de lo inicialmente solicitado, y para poder confirmar que la respuesta es correcta, se debió de demostrar y acreditar de manera fundada y motiva la inexistencia de la misma.</w:t>
      </w:r>
    </w:p>
    <w:p w14:paraId="5BD5E6BA" w14:textId="77777777" w:rsidR="00C12512" w:rsidRPr="008B2366" w:rsidRDefault="00C12512" w:rsidP="00C12512">
      <w:pPr>
        <w:numPr>
          <w:ilvl w:val="0"/>
          <w:numId w:val="30"/>
        </w:numPr>
        <w:spacing w:line="360" w:lineRule="auto"/>
        <w:ind w:left="0" w:right="49" w:firstLine="0"/>
        <w:contextualSpacing/>
        <w:jc w:val="both"/>
        <w:rPr>
          <w:rFonts w:ascii="Palatino Linotype" w:hAnsi="Palatino Linotype"/>
        </w:rPr>
      </w:pPr>
      <w:r w:rsidRPr="008B2366">
        <w:rPr>
          <w:rFonts w:ascii="Palatino Linotype" w:hAnsi="Palatino Linotype" w:cs="Arial"/>
          <w:color w:val="222222"/>
        </w:rPr>
        <w:lastRenderedPageBreak/>
        <w:t>Derivado de lo anterior resulta viable modificar la respuesta y ordenar la búsqueda exhaustiva y razonable de la información, en todas aquellas áreas de acuerdo a sus facultades puedan poseer la información, misma que conforman en su conjunto el Sujeto Obligado.</w:t>
      </w:r>
    </w:p>
    <w:p w14:paraId="36E268BA" w14:textId="77777777" w:rsidR="00C12512" w:rsidRPr="008B2366" w:rsidRDefault="00C12512" w:rsidP="00C12512">
      <w:pPr>
        <w:pBdr>
          <w:top w:val="nil"/>
          <w:left w:val="nil"/>
          <w:bottom w:val="nil"/>
          <w:right w:val="nil"/>
          <w:between w:val="nil"/>
        </w:pBdr>
        <w:tabs>
          <w:tab w:val="left" w:pos="0"/>
          <w:tab w:val="left" w:pos="426"/>
          <w:tab w:val="left" w:pos="567"/>
        </w:tabs>
        <w:spacing w:after="160" w:line="360" w:lineRule="auto"/>
        <w:ind w:right="49"/>
        <w:contextualSpacing/>
        <w:jc w:val="both"/>
        <w:rPr>
          <w:rFonts w:ascii="Palatino Linotype" w:eastAsia="Calibri" w:hAnsi="Palatino Linotype" w:cs="Tahoma"/>
          <w:iCs/>
          <w:lang w:eastAsia="es-ES_tradnl"/>
        </w:rPr>
      </w:pPr>
    </w:p>
    <w:p w14:paraId="157E0D22" w14:textId="124B97D4" w:rsidR="009220B8" w:rsidRPr="008B2366" w:rsidRDefault="009220B8" w:rsidP="001127E2">
      <w:pPr>
        <w:numPr>
          <w:ilvl w:val="0"/>
          <w:numId w:val="30"/>
        </w:numPr>
        <w:spacing w:after="160" w:line="360" w:lineRule="auto"/>
        <w:ind w:left="0" w:firstLine="0"/>
        <w:contextualSpacing/>
        <w:jc w:val="both"/>
        <w:rPr>
          <w:rFonts w:ascii="Palatino Linotype" w:eastAsia="Palatino Linotype" w:hAnsi="Palatino Linotype" w:cs="Palatino Linotype"/>
          <w:color w:val="000000" w:themeColor="text1"/>
        </w:rPr>
      </w:pPr>
      <w:r w:rsidRPr="008B2366">
        <w:rPr>
          <w:rFonts w:ascii="Palatino Linotype" w:hAnsi="Palatino Linotype"/>
          <w:color w:val="000000" w:themeColor="text1"/>
          <w:lang w:eastAsia="es-ES"/>
        </w:rPr>
        <w:t>Finalmente no pasa desapercibido que en texto de inconformidad se advierten manifestaciones referentes a “</w:t>
      </w:r>
      <w:r w:rsidR="00AB044A" w:rsidRPr="008B2366">
        <w:rPr>
          <w:rFonts w:ascii="Palatino Linotype" w:hAnsi="Palatino Linotype"/>
          <w:i/>
          <w:iCs/>
          <w:color w:val="000000" w:themeColor="text1"/>
          <w:lang w:eastAsia="es-ES"/>
        </w:rPr>
        <w:t>…</w:t>
      </w:r>
      <w:r w:rsidR="000E17CF" w:rsidRPr="008B2366">
        <w:rPr>
          <w:rFonts w:ascii="Palatino Linotype" w:hAnsi="Palatino Linotype"/>
          <w:i/>
          <w:iCs/>
          <w:color w:val="000000" w:themeColor="text1"/>
          <w:lang w:eastAsia="es-ES"/>
        </w:rPr>
        <w:t xml:space="preserve"> son con </w:t>
      </w:r>
      <w:r w:rsidR="000E17CF" w:rsidRPr="008B2366">
        <w:rPr>
          <w:rFonts w:ascii="Palatino Linotype" w:hAnsi="Palatino Linotype"/>
          <w:b/>
          <w:i/>
          <w:iCs/>
          <w:color w:val="000000" w:themeColor="text1"/>
          <w:u w:val="single"/>
          <w:lang w:eastAsia="es-ES"/>
        </w:rPr>
        <w:t xml:space="preserve">dolo </w:t>
      </w:r>
      <w:r w:rsidR="000E17CF" w:rsidRPr="008B2366">
        <w:rPr>
          <w:rFonts w:ascii="Palatino Linotype" w:hAnsi="Palatino Linotype"/>
          <w:i/>
          <w:iCs/>
          <w:color w:val="000000" w:themeColor="text1"/>
          <w:lang w:eastAsia="es-ES"/>
        </w:rPr>
        <w:t>y no entregan la información completa solo una orden del día eso no es lo que se solicita se requiere que se entregue todo”</w:t>
      </w:r>
      <w:r w:rsidR="000E17CF" w:rsidRPr="008B2366">
        <w:rPr>
          <w:rFonts w:ascii="Palatino Linotype" w:hAnsi="Palatino Linotype"/>
          <w:iCs/>
          <w:color w:val="000000" w:themeColor="text1"/>
          <w:lang w:eastAsia="es-ES"/>
        </w:rPr>
        <w:t xml:space="preserve"> (Sic)</w:t>
      </w:r>
      <w:r w:rsidRPr="008B2366">
        <w:rPr>
          <w:rFonts w:ascii="Palatino Linotype" w:eastAsia="Palatino Linotype" w:hAnsi="Palatino Linotype" w:cs="Palatino Linotype"/>
          <w:color w:val="000000" w:themeColor="text1"/>
        </w:rPr>
        <w:t xml:space="preserve">, a decir del particular, </w:t>
      </w:r>
      <w:r w:rsidR="00AB044A" w:rsidRPr="008B2366">
        <w:rPr>
          <w:rFonts w:ascii="Palatino Linotype" w:eastAsia="Palatino Linotype" w:hAnsi="Palatino Linotype" w:cs="Palatino Linotype"/>
          <w:color w:val="000000" w:themeColor="text1"/>
        </w:rPr>
        <w:t xml:space="preserve">siendo esto </w:t>
      </w:r>
      <w:r w:rsidRPr="008B2366">
        <w:rPr>
          <w:rFonts w:ascii="Palatino Linotype" w:eastAsia="Palatino Linotype" w:hAnsi="Palatino Linotype" w:cs="Palatino Linotype"/>
          <w:color w:val="000000" w:themeColor="text1"/>
        </w:rPr>
        <w:t xml:space="preserve">manifestaciones subjetivas. Al respecto es de señalar que </w:t>
      </w:r>
      <w:r w:rsidR="00AB044A" w:rsidRPr="008B2366">
        <w:rPr>
          <w:rFonts w:ascii="Palatino Linotype" w:eastAsia="Palatino Linotype" w:hAnsi="Palatino Linotype" w:cs="Palatino Linotype"/>
          <w:color w:val="000000" w:themeColor="text1"/>
        </w:rPr>
        <w:t xml:space="preserve">las mismas </w:t>
      </w:r>
      <w:r w:rsidRPr="008B2366">
        <w:rPr>
          <w:rFonts w:ascii="Palatino Linotype" w:eastAsia="Palatino Linotype" w:hAnsi="Palatino Linotype" w:cs="Palatino Linotype"/>
          <w:color w:val="000000" w:themeColor="text1"/>
        </w:rPr>
        <w:t>corresponden a aquellas percepciones, emociones, sensaciones o experiencias internas que una persona puede describir, pero que no son directamente observables o medibles por otras personas. De modo tal que corresponden a manifestaciones que no son atendibles vía derecho de acceso a la información pública, por lo que se dejan a salvo su derecho para interponer las quejas o denuncias que a sus interese convenga ante las autoridades competentes.</w:t>
      </w:r>
    </w:p>
    <w:p w14:paraId="66BFB50C" w14:textId="77777777" w:rsidR="006F3DDD" w:rsidRPr="008B2366" w:rsidRDefault="006F3DDD" w:rsidP="006F3DDD">
      <w:pPr>
        <w:pStyle w:val="Prrafodelista"/>
        <w:rPr>
          <w:rFonts w:ascii="Palatino Linotype" w:eastAsia="Palatino Linotype" w:hAnsi="Palatino Linotype" w:cs="Palatino Linotype"/>
          <w:color w:val="000000" w:themeColor="text1"/>
        </w:rPr>
      </w:pPr>
    </w:p>
    <w:p w14:paraId="30CE6C23" w14:textId="77777777" w:rsidR="006F3DDD" w:rsidRPr="008B2366" w:rsidRDefault="006F3DDD" w:rsidP="006F3DDD">
      <w:pPr>
        <w:pBdr>
          <w:top w:val="nil"/>
          <w:left w:val="nil"/>
          <w:bottom w:val="nil"/>
          <w:right w:val="nil"/>
          <w:between w:val="nil"/>
        </w:pBdr>
        <w:spacing w:line="360" w:lineRule="auto"/>
        <w:ind w:right="1"/>
        <w:jc w:val="both"/>
        <w:rPr>
          <w:rFonts w:ascii="Palatino Linotype" w:eastAsia="Palatino Linotype" w:hAnsi="Palatino Linotype" w:cs="Palatino Linotype"/>
          <w:b/>
          <w:color w:val="000000"/>
        </w:rPr>
      </w:pPr>
      <w:r w:rsidRPr="008B2366">
        <w:rPr>
          <w:rFonts w:ascii="Palatino Linotype" w:eastAsia="Palatino Linotype" w:hAnsi="Palatino Linotype" w:cs="Palatino Linotype"/>
          <w:b/>
          <w:color w:val="000000"/>
        </w:rPr>
        <w:t>QUINTO.  De la versión pública.</w:t>
      </w:r>
    </w:p>
    <w:p w14:paraId="6AF14A51" w14:textId="49667C96" w:rsidR="006F3DDD" w:rsidRPr="008B2366" w:rsidRDefault="006F3DDD" w:rsidP="006F3DDD">
      <w:pPr>
        <w:pStyle w:val="Prrafodelista"/>
        <w:numPr>
          <w:ilvl w:val="0"/>
          <w:numId w:val="30"/>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rPr>
      </w:pPr>
      <w:bookmarkStart w:id="18" w:name="_heading=h.17dp8vu" w:colFirst="0" w:colLast="0"/>
      <w:bookmarkEnd w:id="18"/>
      <w:r w:rsidRPr="008B2366">
        <w:rPr>
          <w:rFonts w:ascii="Palatino Linotype" w:eastAsia="Palatino Linotype" w:hAnsi="Palatino Linotype" w:cs="Palatino Linotype"/>
        </w:rPr>
        <w:t xml:space="preserve">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w:t>
      </w:r>
      <w:r w:rsidRPr="008B2366">
        <w:rPr>
          <w:rFonts w:ascii="Palatino Linotype" w:eastAsia="Palatino Linotype" w:hAnsi="Palatino Linotype" w:cs="Palatino Linotype"/>
        </w:rPr>
        <w:lastRenderedPageBreak/>
        <w:t>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5BCFF7C" w14:textId="77777777" w:rsidR="006F3DDD" w:rsidRPr="008B2366" w:rsidRDefault="006F3DDD" w:rsidP="006F3DDD">
      <w:pPr>
        <w:spacing w:line="360" w:lineRule="auto"/>
        <w:rPr>
          <w:rFonts w:ascii="Palatino Linotype" w:eastAsia="Palatino Linotype" w:hAnsi="Palatino Linotype" w:cs="Palatino Linotype"/>
        </w:rPr>
      </w:pPr>
    </w:p>
    <w:p w14:paraId="7EA20DD6" w14:textId="77777777" w:rsidR="006F3DDD" w:rsidRPr="008B2366" w:rsidRDefault="006F3DDD" w:rsidP="006F3DDD">
      <w:pPr>
        <w:numPr>
          <w:ilvl w:val="0"/>
          <w:numId w:val="3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Por su parte, la Ley General de Transparencia y Acceso a la Información Pública, en su artículo 116, dispone que se considera información confidencial la que contenga datos personales concernientes a una persona física identificada o identificable. Además,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9F9CA1F" w14:textId="77777777" w:rsidR="006F3DDD" w:rsidRPr="008B2366" w:rsidRDefault="006F3DDD" w:rsidP="006F3DDD">
      <w:pPr>
        <w:spacing w:line="360" w:lineRule="auto"/>
        <w:rPr>
          <w:rFonts w:ascii="Palatino Linotype" w:eastAsia="Palatino Linotype" w:hAnsi="Palatino Linotype" w:cs="Palatino Linotype"/>
        </w:rPr>
      </w:pPr>
    </w:p>
    <w:p w14:paraId="6ECBD902" w14:textId="77777777" w:rsidR="006F3DDD" w:rsidRPr="008B2366" w:rsidRDefault="006F3DDD" w:rsidP="006F3DDD">
      <w:pPr>
        <w:numPr>
          <w:ilvl w:val="0"/>
          <w:numId w:val="3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1D510216" w14:textId="77777777" w:rsidR="006F3DDD" w:rsidRPr="008B2366" w:rsidRDefault="006F3DDD" w:rsidP="006F3DDD">
      <w:pPr>
        <w:spacing w:line="360" w:lineRule="auto"/>
        <w:rPr>
          <w:rFonts w:ascii="Palatino Linotype" w:eastAsia="Palatino Linotype" w:hAnsi="Palatino Linotype" w:cs="Palatino Linotype"/>
        </w:rPr>
      </w:pPr>
    </w:p>
    <w:p w14:paraId="47C9D03F"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lastRenderedPageBreak/>
        <w:t>En concordancia con lo previo, el artículo 143, fracción I, de la Ley previamente citada, establece que la información privada y los datos personales, concernientes a una persona física o jurídica colectiva identificada o identificable son confidenciales.</w:t>
      </w:r>
    </w:p>
    <w:p w14:paraId="2446DAF4" w14:textId="77777777" w:rsidR="006F3DDD" w:rsidRPr="008B2366" w:rsidRDefault="006F3DDD" w:rsidP="006F3DDD">
      <w:pPr>
        <w:spacing w:line="360" w:lineRule="auto"/>
        <w:rPr>
          <w:rFonts w:ascii="Palatino Linotype" w:eastAsia="Palatino Linotype" w:hAnsi="Palatino Linotype" w:cs="Palatino Linotype"/>
        </w:rPr>
      </w:pPr>
    </w:p>
    <w:p w14:paraId="4D4A82DB"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E8AD896" w14:textId="77777777" w:rsidR="006F3DDD" w:rsidRPr="008B2366" w:rsidRDefault="006F3DDD" w:rsidP="006F3DDD">
      <w:pPr>
        <w:spacing w:line="360" w:lineRule="auto"/>
        <w:rPr>
          <w:rFonts w:ascii="Palatino Linotype" w:eastAsia="Palatino Linotype" w:hAnsi="Palatino Linotype" w:cs="Palatino Linotype"/>
        </w:rPr>
      </w:pPr>
    </w:p>
    <w:p w14:paraId="6FA3C1D7"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14:paraId="78503CA7" w14:textId="77777777" w:rsidR="006F3DDD" w:rsidRPr="008B2366" w:rsidRDefault="006F3DDD" w:rsidP="006F3DDD">
      <w:pPr>
        <w:spacing w:line="360" w:lineRule="auto"/>
        <w:rPr>
          <w:rFonts w:ascii="Palatino Linotype" w:eastAsia="Palatino Linotype" w:hAnsi="Palatino Linotype" w:cs="Palatino Linotype"/>
        </w:rPr>
      </w:pPr>
    </w:p>
    <w:p w14:paraId="3933D412" w14:textId="77777777" w:rsidR="006F3DDD" w:rsidRPr="008B2366" w:rsidRDefault="006F3DDD" w:rsidP="006F3DDD">
      <w:pPr>
        <w:numPr>
          <w:ilvl w:val="0"/>
          <w:numId w:val="40"/>
        </w:numPr>
        <w:spacing w:line="360" w:lineRule="auto"/>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Se trate de datos personales o información privada; esto es, información concerniente a una persona física o jurídico colectiva y que esta sea identificada o identificable. </w:t>
      </w:r>
    </w:p>
    <w:p w14:paraId="145B84B1" w14:textId="77777777" w:rsidR="006F3DDD" w:rsidRPr="008B2366" w:rsidRDefault="006F3DDD" w:rsidP="006F3DDD">
      <w:pPr>
        <w:spacing w:line="360" w:lineRule="auto"/>
        <w:rPr>
          <w:rFonts w:ascii="Palatino Linotype" w:eastAsia="Palatino Linotype" w:hAnsi="Palatino Linotype" w:cs="Palatino Linotype"/>
        </w:rPr>
      </w:pPr>
    </w:p>
    <w:p w14:paraId="15FE3F16" w14:textId="77777777" w:rsidR="006F3DDD" w:rsidRPr="008B2366" w:rsidRDefault="006F3DDD" w:rsidP="006F3DDD">
      <w:pPr>
        <w:numPr>
          <w:ilvl w:val="0"/>
          <w:numId w:val="40"/>
        </w:numPr>
        <w:spacing w:line="360" w:lineRule="auto"/>
        <w:jc w:val="both"/>
        <w:rPr>
          <w:rFonts w:ascii="Palatino Linotype" w:eastAsia="Palatino Linotype" w:hAnsi="Palatino Linotype" w:cs="Palatino Linotype"/>
        </w:rPr>
      </w:pPr>
      <w:r w:rsidRPr="008B2366">
        <w:rPr>
          <w:rFonts w:ascii="Palatino Linotype" w:eastAsia="Palatino Linotype" w:hAnsi="Palatino Linotype" w:cs="Palatino Linotype"/>
        </w:rPr>
        <w:lastRenderedPageBreak/>
        <w:t xml:space="preserve">Para la difusión de los datos, se requiera el consentimiento del titular. </w:t>
      </w:r>
    </w:p>
    <w:p w14:paraId="55C6FF17" w14:textId="77777777" w:rsidR="006F3DDD" w:rsidRPr="008B2366" w:rsidRDefault="006F3DDD" w:rsidP="006F3DDD">
      <w:pPr>
        <w:spacing w:line="360" w:lineRule="auto"/>
        <w:rPr>
          <w:rFonts w:ascii="Palatino Linotype" w:eastAsia="Palatino Linotype" w:hAnsi="Palatino Linotype" w:cs="Palatino Linotype"/>
        </w:rPr>
      </w:pPr>
    </w:p>
    <w:p w14:paraId="4E34F5DD"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60C8F753" w14:textId="77777777" w:rsidR="006F3DDD" w:rsidRPr="008B2366" w:rsidRDefault="006F3DDD" w:rsidP="006F3DDD">
      <w:pPr>
        <w:spacing w:line="360" w:lineRule="auto"/>
        <w:rPr>
          <w:rFonts w:ascii="Palatino Linotype" w:eastAsia="Palatino Linotype" w:hAnsi="Palatino Linotype" w:cs="Palatino Linotype"/>
        </w:rPr>
      </w:pPr>
    </w:p>
    <w:p w14:paraId="18C51567"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Además, en el artículo 5° de dicho ordenamiento jurídico, establece que es la Ley aplicable para todo tratamiento de datos personales.</w:t>
      </w:r>
    </w:p>
    <w:p w14:paraId="5BD2D99F" w14:textId="77777777" w:rsidR="006F3DDD" w:rsidRPr="008B2366" w:rsidRDefault="006F3DDD" w:rsidP="006F3DDD">
      <w:pPr>
        <w:spacing w:line="360" w:lineRule="auto"/>
        <w:rPr>
          <w:rFonts w:ascii="Palatino Linotype" w:eastAsia="Palatino Linotype" w:hAnsi="Palatino Linotype" w:cs="Palatino Linotype"/>
        </w:rPr>
      </w:pPr>
    </w:p>
    <w:p w14:paraId="42F3945C"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58F60F8" w14:textId="77777777" w:rsidR="006F3DDD" w:rsidRPr="008B2366" w:rsidRDefault="006F3DDD" w:rsidP="006F3DDD">
      <w:pPr>
        <w:spacing w:line="360" w:lineRule="auto"/>
        <w:rPr>
          <w:rFonts w:ascii="Palatino Linotype" w:eastAsia="Palatino Linotype" w:hAnsi="Palatino Linotype" w:cs="Palatino Linotype"/>
        </w:rPr>
      </w:pPr>
    </w:p>
    <w:p w14:paraId="3887D1E0"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lastRenderedPageBreak/>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4D8B58AA" w14:textId="77777777" w:rsidR="006F3DDD" w:rsidRPr="008B2366" w:rsidRDefault="006F3DDD" w:rsidP="006F3DDD">
      <w:pPr>
        <w:spacing w:line="360" w:lineRule="auto"/>
        <w:rPr>
          <w:rFonts w:ascii="Palatino Linotype" w:eastAsia="Palatino Linotype" w:hAnsi="Palatino Linotype" w:cs="Palatino Linotype"/>
        </w:rPr>
      </w:pPr>
    </w:p>
    <w:p w14:paraId="75D546E0"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20CE668" w14:textId="77777777" w:rsidR="006F3DDD" w:rsidRPr="008B2366" w:rsidRDefault="006F3DDD" w:rsidP="006F3DDD">
      <w:pPr>
        <w:spacing w:line="360" w:lineRule="auto"/>
        <w:rPr>
          <w:rFonts w:ascii="Palatino Linotype" w:eastAsia="Palatino Linotype" w:hAnsi="Palatino Linotype" w:cs="Palatino Linotype"/>
        </w:rPr>
      </w:pPr>
    </w:p>
    <w:p w14:paraId="13EFCDF8"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De tal suerte, las instituciones públicas tienen la doble responsabilidad, por un lado, de proteger los datos personales y por otro, darles publicidad cuando la relevancia de esos datos sea de interés público.</w:t>
      </w:r>
    </w:p>
    <w:p w14:paraId="71BD60AF" w14:textId="77777777" w:rsidR="006F3DDD" w:rsidRPr="008B2366" w:rsidRDefault="006F3DDD" w:rsidP="006F3DDD">
      <w:pPr>
        <w:spacing w:line="360" w:lineRule="auto"/>
        <w:rPr>
          <w:rFonts w:ascii="Palatino Linotype" w:eastAsia="Palatino Linotype" w:hAnsi="Palatino Linotype" w:cs="Palatino Linotype"/>
        </w:rPr>
      </w:pPr>
    </w:p>
    <w:p w14:paraId="0932FF41"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En este orden de ideas, toda la información que transparente la gestión pública, favorezca la rendición de cuentas y contribuya a la democratización del Estado Mexicano </w:t>
      </w:r>
      <w:r w:rsidRPr="008B2366">
        <w:rPr>
          <w:rFonts w:ascii="Palatino Linotype" w:eastAsia="Palatino Linotype" w:hAnsi="Palatino Linotype" w:cs="Palatino Linotype"/>
        </w:rPr>
        <w:lastRenderedPageBreak/>
        <w:t>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047726D3" w14:textId="77777777" w:rsidR="006F3DDD" w:rsidRPr="008B2366" w:rsidRDefault="006F3DDD" w:rsidP="006F3DDD">
      <w:pPr>
        <w:spacing w:line="360" w:lineRule="auto"/>
        <w:rPr>
          <w:rFonts w:ascii="Palatino Linotype" w:eastAsia="Palatino Linotype" w:hAnsi="Palatino Linotype" w:cs="Palatino Linotype"/>
        </w:rPr>
      </w:pPr>
    </w:p>
    <w:p w14:paraId="6A1927B2"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214B699" w14:textId="77777777" w:rsidR="006F3DDD" w:rsidRPr="008B2366" w:rsidRDefault="006F3DDD" w:rsidP="006F3DDD">
      <w:pPr>
        <w:spacing w:line="360" w:lineRule="auto"/>
        <w:rPr>
          <w:rFonts w:ascii="Palatino Linotype" w:eastAsia="Palatino Linotype" w:hAnsi="Palatino Linotype" w:cs="Palatino Linotype"/>
        </w:rPr>
      </w:pPr>
    </w:p>
    <w:p w14:paraId="4FADEABE"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Ahora bien, cuando las personas tienen una relación comercial, laboral, de servicios, trámites o del tipo que sea, necesariamente por un tema de interés público, debe cederse un poco de privacidad, de tal forma que la gente en general pueda verificar </w:t>
      </w:r>
      <w:r w:rsidRPr="008B2366">
        <w:rPr>
          <w:rFonts w:ascii="Palatino Linotype" w:eastAsia="Palatino Linotype" w:hAnsi="Palatino Linotype" w:cs="Palatino Linotype"/>
        </w:rPr>
        <w:lastRenderedPageBreak/>
        <w:t>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2C30CF60" w14:textId="77777777" w:rsidR="009C1522" w:rsidRPr="008B2366" w:rsidRDefault="009C1522" w:rsidP="009C1522">
      <w:pPr>
        <w:spacing w:line="360" w:lineRule="auto"/>
        <w:jc w:val="both"/>
        <w:rPr>
          <w:rFonts w:ascii="Palatino Linotype" w:eastAsia="Palatino Linotype" w:hAnsi="Palatino Linotype" w:cs="Palatino Linotype"/>
        </w:rPr>
      </w:pPr>
    </w:p>
    <w:p w14:paraId="5E1348B9" w14:textId="77777777" w:rsidR="006F3DDD" w:rsidRPr="008B2366" w:rsidRDefault="006F3DDD" w:rsidP="006F3DDD">
      <w:pPr>
        <w:numPr>
          <w:ilvl w:val="0"/>
          <w:numId w:val="38"/>
        </w:numPr>
        <w:spacing w:line="360" w:lineRule="auto"/>
        <w:jc w:val="both"/>
        <w:rPr>
          <w:rFonts w:ascii="Palatino Linotype" w:eastAsia="Palatino Linotype" w:hAnsi="Palatino Linotype" w:cs="Palatino Linotype"/>
          <w:b/>
        </w:rPr>
      </w:pPr>
      <w:r w:rsidRPr="008B2366">
        <w:rPr>
          <w:rFonts w:ascii="Palatino Linotype" w:eastAsia="Palatino Linotype" w:hAnsi="Palatino Linotype" w:cs="Palatino Linotype"/>
          <w:b/>
        </w:rPr>
        <w:t>Clave Única de Registro de Población (CURP)</w:t>
      </w:r>
    </w:p>
    <w:p w14:paraId="24D9C8E9"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1FD551B" w14:textId="77777777" w:rsidR="006F3DDD" w:rsidRPr="008B2366" w:rsidRDefault="006F3DDD" w:rsidP="006F3DDD">
      <w:pPr>
        <w:spacing w:line="360" w:lineRule="auto"/>
        <w:rPr>
          <w:rFonts w:ascii="Palatino Linotype" w:eastAsia="Palatino Linotype" w:hAnsi="Palatino Linotype" w:cs="Palatino Linotype"/>
        </w:rPr>
      </w:pPr>
    </w:p>
    <w:p w14:paraId="7EB6CB11"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45993859" w14:textId="77777777" w:rsidR="006F3DDD" w:rsidRPr="008B2366" w:rsidRDefault="006F3DDD" w:rsidP="006F3DDD">
      <w:pPr>
        <w:spacing w:line="360" w:lineRule="auto"/>
        <w:jc w:val="both"/>
        <w:rPr>
          <w:rFonts w:ascii="Palatino Linotype" w:eastAsia="Palatino Linotype" w:hAnsi="Palatino Linotype" w:cs="Palatino Linotype"/>
        </w:rPr>
      </w:pPr>
    </w:p>
    <w:p w14:paraId="22137AD6"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En ese orden de ideas, la Secretaría de Gobernación en las direcciones https://consultas.curp.gob.mx/CurpSP/html/informacionecurpPS.html y </w:t>
      </w:r>
      <w:hyperlink r:id="rId12">
        <w:r w:rsidRPr="008B2366">
          <w:rPr>
            <w:rFonts w:ascii="Palatino Linotype" w:eastAsia="Palatino Linotype" w:hAnsi="Palatino Linotype" w:cs="Palatino Linotype"/>
            <w:color w:val="0563C1"/>
            <w:u w:val="single"/>
          </w:rPr>
          <w:t>https://www.gob.mx/segob/renapo/acciones-y-programas/clave-unica-de-registro-de-poblacion-curp-142226</w:t>
        </w:r>
      </w:hyperlink>
      <w:r w:rsidRPr="008B2366">
        <w:rPr>
          <w:rFonts w:ascii="Palatino Linotype" w:eastAsia="Palatino Linotype" w:hAnsi="Palatino Linotype" w:cs="Palatino Linotype"/>
        </w:rPr>
        <w:t xml:space="preserve"> (consultadas el catorce de diciembre de dos mil veintitrés), </w:t>
      </w:r>
      <w:r w:rsidRPr="008B2366">
        <w:rPr>
          <w:rFonts w:ascii="Palatino Linotype" w:eastAsia="Palatino Linotype" w:hAnsi="Palatino Linotype" w:cs="Palatino Linotype"/>
        </w:rPr>
        <w:lastRenderedPageBreak/>
        <w:t>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605C28AD" w14:textId="77777777" w:rsidR="006F3DDD" w:rsidRPr="008B2366" w:rsidRDefault="006F3DDD" w:rsidP="006F3DDD">
      <w:pPr>
        <w:spacing w:line="360" w:lineRule="auto"/>
        <w:rPr>
          <w:rFonts w:ascii="Palatino Linotype" w:eastAsia="Palatino Linotype" w:hAnsi="Palatino Linotype" w:cs="Palatino Linotype"/>
        </w:rPr>
      </w:pPr>
    </w:p>
    <w:p w14:paraId="4A9152E2" w14:textId="77777777" w:rsidR="006F3DDD" w:rsidRPr="008B2366" w:rsidRDefault="006F3DDD" w:rsidP="006F3DDD">
      <w:pPr>
        <w:spacing w:line="360" w:lineRule="auto"/>
        <w:ind w:left="567"/>
        <w:rPr>
          <w:rFonts w:ascii="Palatino Linotype" w:eastAsia="Palatino Linotype" w:hAnsi="Palatino Linotype" w:cs="Palatino Linotype"/>
        </w:rPr>
      </w:pPr>
      <w:r w:rsidRPr="008B2366">
        <w:rPr>
          <w:rFonts w:ascii="Palatino Linotype" w:eastAsia="Palatino Linotype" w:hAnsi="Palatino Linotype" w:cs="Palatino Linotype"/>
        </w:rPr>
        <w:t>•</w:t>
      </w:r>
      <w:r w:rsidRPr="008B2366">
        <w:rPr>
          <w:rFonts w:ascii="Palatino Linotype" w:eastAsia="Palatino Linotype" w:hAnsi="Palatino Linotype" w:cs="Palatino Linotype"/>
        </w:rPr>
        <w:tab/>
        <w:t>El primero y segundo apellidos, así como al nombre de pila;</w:t>
      </w:r>
    </w:p>
    <w:p w14:paraId="4425805E" w14:textId="77777777" w:rsidR="006F3DDD" w:rsidRPr="008B2366" w:rsidRDefault="006F3DDD" w:rsidP="006F3DDD">
      <w:pPr>
        <w:spacing w:line="360" w:lineRule="auto"/>
        <w:ind w:left="567"/>
        <w:rPr>
          <w:rFonts w:ascii="Palatino Linotype" w:eastAsia="Palatino Linotype" w:hAnsi="Palatino Linotype" w:cs="Palatino Linotype"/>
        </w:rPr>
      </w:pPr>
      <w:r w:rsidRPr="008B2366">
        <w:rPr>
          <w:rFonts w:ascii="Palatino Linotype" w:eastAsia="Palatino Linotype" w:hAnsi="Palatino Linotype" w:cs="Palatino Linotype"/>
        </w:rPr>
        <w:t>•</w:t>
      </w:r>
      <w:r w:rsidRPr="008B2366">
        <w:rPr>
          <w:rFonts w:ascii="Palatino Linotype" w:eastAsia="Palatino Linotype" w:hAnsi="Palatino Linotype" w:cs="Palatino Linotype"/>
        </w:rPr>
        <w:tab/>
        <w:t>La fecha de nacimiento;</w:t>
      </w:r>
    </w:p>
    <w:p w14:paraId="6DBA6EF0" w14:textId="77777777" w:rsidR="006F3DDD" w:rsidRPr="008B2366" w:rsidRDefault="006F3DDD" w:rsidP="006F3DDD">
      <w:pPr>
        <w:spacing w:line="360" w:lineRule="auto"/>
        <w:ind w:left="567"/>
        <w:rPr>
          <w:rFonts w:ascii="Palatino Linotype" w:eastAsia="Palatino Linotype" w:hAnsi="Palatino Linotype" w:cs="Palatino Linotype"/>
        </w:rPr>
      </w:pPr>
      <w:r w:rsidRPr="008B2366">
        <w:rPr>
          <w:rFonts w:ascii="Palatino Linotype" w:eastAsia="Palatino Linotype" w:hAnsi="Palatino Linotype" w:cs="Palatino Linotype"/>
        </w:rPr>
        <w:t>•</w:t>
      </w:r>
      <w:r w:rsidRPr="008B2366">
        <w:rPr>
          <w:rFonts w:ascii="Palatino Linotype" w:eastAsia="Palatino Linotype" w:hAnsi="Palatino Linotype" w:cs="Palatino Linotype"/>
        </w:rPr>
        <w:tab/>
        <w:t>El sexo, y</w:t>
      </w:r>
    </w:p>
    <w:p w14:paraId="243ED065" w14:textId="77777777" w:rsidR="006F3DDD" w:rsidRPr="008B2366" w:rsidRDefault="006F3DDD" w:rsidP="006F3DDD">
      <w:pPr>
        <w:spacing w:line="360" w:lineRule="auto"/>
        <w:ind w:left="567"/>
        <w:rPr>
          <w:rFonts w:ascii="Palatino Linotype" w:eastAsia="Palatino Linotype" w:hAnsi="Palatino Linotype" w:cs="Palatino Linotype"/>
        </w:rPr>
      </w:pPr>
      <w:r w:rsidRPr="008B2366">
        <w:rPr>
          <w:rFonts w:ascii="Palatino Linotype" w:eastAsia="Palatino Linotype" w:hAnsi="Palatino Linotype" w:cs="Palatino Linotype"/>
        </w:rPr>
        <w:t>•</w:t>
      </w:r>
      <w:r w:rsidRPr="008B2366">
        <w:rPr>
          <w:rFonts w:ascii="Palatino Linotype" w:eastAsia="Palatino Linotype" w:hAnsi="Palatino Linotype" w:cs="Palatino Linotype"/>
        </w:rPr>
        <w:tab/>
        <w:t>La entidad federativa de nacimiento.</w:t>
      </w:r>
    </w:p>
    <w:p w14:paraId="18CD790D" w14:textId="77777777" w:rsidR="006F3DDD" w:rsidRPr="008B2366" w:rsidRDefault="006F3DDD" w:rsidP="006F3DDD">
      <w:pPr>
        <w:spacing w:line="360" w:lineRule="auto"/>
        <w:ind w:left="567"/>
        <w:rPr>
          <w:rFonts w:ascii="Palatino Linotype" w:eastAsia="Palatino Linotype" w:hAnsi="Palatino Linotype" w:cs="Palatino Linotype"/>
        </w:rPr>
      </w:pPr>
    </w:p>
    <w:p w14:paraId="1DA9B0B5"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1ECC016" w14:textId="77777777" w:rsidR="006F3DDD" w:rsidRPr="008B2366" w:rsidRDefault="006F3DDD" w:rsidP="006F3DDD">
      <w:pPr>
        <w:spacing w:line="360" w:lineRule="auto"/>
        <w:rPr>
          <w:rFonts w:ascii="Palatino Linotype" w:eastAsia="Palatino Linotype" w:hAnsi="Palatino Linotype" w:cs="Palatino Linotype"/>
        </w:rPr>
      </w:pPr>
    </w:p>
    <w:p w14:paraId="4291C58A"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lastRenderedPageBreak/>
        <w:t>Situación que se robustece, con el Criterio de Interpretación, de la Segunda Época, con número de registro SO/018/2017, emitido por el Instituto Nacional de Transparencia, Acceso a la Información y Protección de Datos Personales, que establece lo siguiente:</w:t>
      </w:r>
    </w:p>
    <w:p w14:paraId="6D5405CA" w14:textId="77777777" w:rsidR="006F3DDD" w:rsidRPr="008B2366" w:rsidRDefault="006F3DDD" w:rsidP="006F3DDD">
      <w:pPr>
        <w:spacing w:line="360" w:lineRule="auto"/>
        <w:rPr>
          <w:rFonts w:ascii="Palatino Linotype" w:eastAsia="Palatino Linotype" w:hAnsi="Palatino Linotype" w:cs="Palatino Linotype"/>
        </w:rPr>
      </w:pPr>
    </w:p>
    <w:p w14:paraId="4B6EFB3C" w14:textId="77777777" w:rsidR="006F3DDD" w:rsidRPr="008B2366" w:rsidRDefault="006F3DDD" w:rsidP="006F3DDD">
      <w:pPr>
        <w:spacing w:line="360" w:lineRule="auto"/>
        <w:ind w:left="567" w:right="539"/>
        <w:jc w:val="both"/>
        <w:rPr>
          <w:rFonts w:ascii="Palatino Linotype" w:eastAsia="Palatino Linotype" w:hAnsi="Palatino Linotype" w:cs="Palatino Linotype"/>
          <w:i/>
        </w:rPr>
      </w:pPr>
      <w:r w:rsidRPr="008B2366">
        <w:rPr>
          <w:rFonts w:ascii="Palatino Linotype" w:eastAsia="Palatino Linotype" w:hAnsi="Palatino Linotype" w:cs="Palatino Linotype"/>
          <w:b/>
          <w:i/>
        </w:rPr>
        <w:t xml:space="preserve">“Clave Única de Registro de Población (CURP). </w:t>
      </w:r>
      <w:r w:rsidRPr="008B2366">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BA91984" w14:textId="77777777" w:rsidR="006F3DDD" w:rsidRPr="008B2366" w:rsidRDefault="006F3DDD" w:rsidP="006F3DDD">
      <w:pPr>
        <w:spacing w:line="360" w:lineRule="auto"/>
        <w:rPr>
          <w:rFonts w:ascii="Palatino Linotype" w:eastAsia="Palatino Linotype" w:hAnsi="Palatino Linotype" w:cs="Palatino Linotype"/>
        </w:rPr>
      </w:pPr>
    </w:p>
    <w:p w14:paraId="2144CC4C"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De acuerdo con lo anterior, resulta procedente la clasificación de </w:t>
      </w:r>
      <w:r w:rsidRPr="008B2366">
        <w:rPr>
          <w:rFonts w:ascii="Palatino Linotype" w:eastAsia="Palatino Linotype" w:hAnsi="Palatino Linotype" w:cs="Palatino Linotype"/>
          <w:b/>
        </w:rPr>
        <w:t>la Clave Única de Registro de Población</w:t>
      </w:r>
      <w:r w:rsidRPr="008B2366">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w:t>
      </w:r>
    </w:p>
    <w:p w14:paraId="675E5673" w14:textId="77777777" w:rsidR="006F3DDD" w:rsidRPr="008B2366" w:rsidRDefault="006F3DDD" w:rsidP="006F3DDD">
      <w:pPr>
        <w:spacing w:line="360" w:lineRule="auto"/>
        <w:jc w:val="both"/>
        <w:rPr>
          <w:rFonts w:ascii="Palatino Linotype" w:eastAsia="Palatino Linotype" w:hAnsi="Palatino Linotype" w:cs="Palatino Linotype"/>
        </w:rPr>
      </w:pPr>
    </w:p>
    <w:p w14:paraId="292767A0" w14:textId="77777777" w:rsidR="006F3DDD" w:rsidRPr="008B2366" w:rsidRDefault="006F3DDD" w:rsidP="006F3DDD">
      <w:pPr>
        <w:numPr>
          <w:ilvl w:val="0"/>
          <w:numId w:val="37"/>
        </w:numPr>
        <w:spacing w:line="360" w:lineRule="auto"/>
        <w:jc w:val="both"/>
        <w:rPr>
          <w:rFonts w:ascii="Palatino Linotype" w:eastAsia="Palatino Linotype" w:hAnsi="Palatino Linotype" w:cs="Palatino Linotype"/>
          <w:b/>
        </w:rPr>
      </w:pPr>
      <w:r w:rsidRPr="008B2366">
        <w:rPr>
          <w:rFonts w:ascii="Palatino Linotype" w:eastAsia="Palatino Linotype" w:hAnsi="Palatino Linotype" w:cs="Palatino Linotype"/>
          <w:b/>
        </w:rPr>
        <w:t xml:space="preserve">Código bidimensional o </w:t>
      </w:r>
      <w:proofErr w:type="spellStart"/>
      <w:r w:rsidRPr="008B2366">
        <w:rPr>
          <w:rFonts w:ascii="Palatino Linotype" w:eastAsia="Palatino Linotype" w:hAnsi="Palatino Linotype" w:cs="Palatino Linotype"/>
          <w:b/>
        </w:rPr>
        <w:t>Qr</w:t>
      </w:r>
      <w:proofErr w:type="spellEnd"/>
    </w:p>
    <w:p w14:paraId="67BF238A"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En principio, resulta necesario señalar que los comprobantes fiscales digitales por Internet, deben de incluir un código bidimensional conforme al formato QR </w:t>
      </w:r>
      <w:proofErr w:type="spellStart"/>
      <w:r w:rsidRPr="008B2366">
        <w:rPr>
          <w:rFonts w:ascii="Palatino Linotype" w:eastAsia="Palatino Linotype" w:hAnsi="Palatino Linotype" w:cs="Palatino Linotype"/>
        </w:rPr>
        <w:t>Code</w:t>
      </w:r>
      <w:proofErr w:type="spellEnd"/>
      <w:r w:rsidRPr="008B2366">
        <w:rPr>
          <w:rFonts w:ascii="Palatino Linotype" w:eastAsia="Palatino Linotype" w:hAnsi="Palatino Linotype" w:cs="Palatino Linotype"/>
        </w:rPr>
        <w:t xml:space="preserve"> (Quick Response </w:t>
      </w:r>
      <w:proofErr w:type="spellStart"/>
      <w:r w:rsidRPr="008B2366">
        <w:rPr>
          <w:rFonts w:ascii="Palatino Linotype" w:eastAsia="Palatino Linotype" w:hAnsi="Palatino Linotype" w:cs="Palatino Linotype"/>
        </w:rPr>
        <w:t>Code</w:t>
      </w:r>
      <w:proofErr w:type="spellEnd"/>
      <w:r w:rsidRPr="008B2366">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w:t>
      </w:r>
      <w:r w:rsidRPr="008B2366">
        <w:rPr>
          <w:rFonts w:ascii="Palatino Linotype" w:eastAsia="Palatino Linotype" w:hAnsi="Palatino Linotype" w:cs="Palatino Linotype"/>
        </w:rPr>
        <w:lastRenderedPageBreak/>
        <w:t>electrónica  http://dof.gob.mx/nota_detalle.php?codigo=5492254&amp;fecha=28/07/2017. Incluso con la captura de dicho código, a través de la aplicación móvil del Servicio de Administración Tributaria, permite el acceso al Registro Federal de Contribuyentes, como del Sujeto Obligado, como de los servidores públicos.</w:t>
      </w:r>
    </w:p>
    <w:p w14:paraId="2AC34ABD" w14:textId="77777777" w:rsidR="006F3DDD" w:rsidRPr="008B2366" w:rsidRDefault="006F3DDD" w:rsidP="006F3DDD">
      <w:pPr>
        <w:spacing w:line="360" w:lineRule="auto"/>
        <w:rPr>
          <w:rFonts w:ascii="Palatino Linotype" w:eastAsia="Palatino Linotype" w:hAnsi="Palatino Linotype" w:cs="Palatino Linotype"/>
        </w:rPr>
      </w:pPr>
    </w:p>
    <w:p w14:paraId="2116F3D4"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0894C437" w14:textId="77777777" w:rsidR="006F3DDD" w:rsidRPr="008B2366" w:rsidRDefault="006F3DDD" w:rsidP="006F3DDD">
      <w:pPr>
        <w:spacing w:line="360" w:lineRule="auto"/>
        <w:rPr>
          <w:rFonts w:ascii="Palatino Linotype" w:eastAsia="Palatino Linotype" w:hAnsi="Palatino Linotype" w:cs="Palatino Linotype"/>
        </w:rPr>
      </w:pPr>
    </w:p>
    <w:p w14:paraId="4E382E4C" w14:textId="77777777" w:rsidR="006F3DDD" w:rsidRPr="008B2366" w:rsidRDefault="006F3DDD" w:rsidP="006F3DDD">
      <w:pPr>
        <w:numPr>
          <w:ilvl w:val="0"/>
          <w:numId w:val="35"/>
        </w:numPr>
        <w:spacing w:line="360" w:lineRule="auto"/>
        <w:jc w:val="both"/>
        <w:rPr>
          <w:rFonts w:ascii="Palatino Linotype" w:eastAsia="Palatino Linotype" w:hAnsi="Palatino Linotype" w:cs="Palatino Linotype"/>
          <w:b/>
        </w:rPr>
      </w:pPr>
      <w:r w:rsidRPr="008B2366">
        <w:rPr>
          <w:rFonts w:ascii="Palatino Linotype" w:eastAsia="Palatino Linotype" w:hAnsi="Palatino Linotype" w:cs="Palatino Linotype"/>
          <w:b/>
        </w:rPr>
        <w:t>Número de seguridad social del Instituto de Seguridad Social del Estado de México y Municipios</w:t>
      </w:r>
    </w:p>
    <w:p w14:paraId="5C54FBEA" w14:textId="77777777" w:rsidR="006F3DDD" w:rsidRPr="008B2366" w:rsidRDefault="006F3DDD" w:rsidP="006F3DDD">
      <w:pPr>
        <w:spacing w:line="360" w:lineRule="auto"/>
        <w:rPr>
          <w:rFonts w:ascii="Palatino Linotype" w:eastAsia="Palatino Linotype" w:hAnsi="Palatino Linotype" w:cs="Palatino Linotype"/>
        </w:rPr>
      </w:pPr>
    </w:p>
    <w:p w14:paraId="435125D6"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1B2556D0" w14:textId="77777777" w:rsidR="006F3DDD" w:rsidRPr="008B2366" w:rsidRDefault="006F3DDD" w:rsidP="006F3DDD">
      <w:pPr>
        <w:spacing w:line="360" w:lineRule="auto"/>
        <w:rPr>
          <w:rFonts w:ascii="Palatino Linotype" w:eastAsia="Palatino Linotype" w:hAnsi="Palatino Linotype" w:cs="Palatino Linotype"/>
        </w:rPr>
      </w:pPr>
    </w:p>
    <w:p w14:paraId="02803BC3"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En ese contexto, el artículo 9° del mismo ordenamiento, dispone que el Instituto de Seguridad Social del Estado de México y Municipios expedirá documentos de </w:t>
      </w:r>
      <w:r w:rsidRPr="008B2366">
        <w:rPr>
          <w:rFonts w:ascii="Palatino Linotype" w:eastAsia="Palatino Linotype" w:hAnsi="Palatino Linotype" w:cs="Palatino Linotype"/>
        </w:rPr>
        <w:lastRenderedPageBreak/>
        <w:t>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0C816549" w14:textId="77777777" w:rsidR="006F3DDD" w:rsidRPr="008B2366" w:rsidRDefault="006F3DDD" w:rsidP="006F3DDD">
      <w:pPr>
        <w:spacing w:line="360" w:lineRule="auto"/>
        <w:rPr>
          <w:rFonts w:ascii="Palatino Linotype" w:eastAsia="Palatino Linotype" w:hAnsi="Palatino Linotype" w:cs="Palatino Linotype"/>
        </w:rPr>
      </w:pPr>
    </w:p>
    <w:p w14:paraId="5B1752E6"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28D426ED" w14:textId="77777777" w:rsidR="006F3DDD" w:rsidRPr="008B2366" w:rsidRDefault="006F3DDD" w:rsidP="006F3DDD">
      <w:pPr>
        <w:spacing w:line="360" w:lineRule="auto"/>
        <w:rPr>
          <w:rFonts w:ascii="Palatino Linotype" w:eastAsia="Palatino Linotype" w:hAnsi="Palatino Linotype" w:cs="Palatino Linotype"/>
        </w:rPr>
      </w:pPr>
    </w:p>
    <w:p w14:paraId="6DE6136F"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w:t>
      </w:r>
      <w:r w:rsidRPr="008B2366">
        <w:rPr>
          <w:rFonts w:ascii="Palatino Linotype" w:eastAsia="Palatino Linotype" w:hAnsi="Palatino Linotype" w:cs="Palatino Linotype"/>
        </w:rPr>
        <w:lastRenderedPageBreak/>
        <w:t>confidencialidad, establecido en el artículo 143, fracción I, de la Ley de Transparencia y Acceso a la Información Pública del Estado de México y Municipios.</w:t>
      </w:r>
    </w:p>
    <w:p w14:paraId="2E847226" w14:textId="77777777" w:rsidR="006F3DDD" w:rsidRPr="008B2366" w:rsidRDefault="006F3DDD" w:rsidP="006F3DDD">
      <w:pPr>
        <w:spacing w:line="360" w:lineRule="auto"/>
        <w:rPr>
          <w:rFonts w:ascii="Palatino Linotype" w:eastAsia="Palatino Linotype" w:hAnsi="Palatino Linotype" w:cs="Palatino Linotype"/>
        </w:rPr>
      </w:pPr>
    </w:p>
    <w:p w14:paraId="2A1BFA24" w14:textId="77777777" w:rsidR="006F3DDD" w:rsidRPr="008B2366" w:rsidRDefault="006F3DDD" w:rsidP="006F3DDD">
      <w:pPr>
        <w:numPr>
          <w:ilvl w:val="0"/>
          <w:numId w:val="34"/>
        </w:numPr>
        <w:spacing w:line="360" w:lineRule="auto"/>
        <w:jc w:val="both"/>
        <w:rPr>
          <w:rFonts w:ascii="Palatino Linotype" w:eastAsia="Palatino Linotype" w:hAnsi="Palatino Linotype" w:cs="Palatino Linotype"/>
          <w:b/>
        </w:rPr>
      </w:pPr>
      <w:r w:rsidRPr="008B2366">
        <w:rPr>
          <w:rFonts w:ascii="Palatino Linotype" w:eastAsia="Palatino Linotype" w:hAnsi="Palatino Linotype" w:cs="Palatino Linotype"/>
          <w:b/>
        </w:rPr>
        <w:t>Descuentos personales</w:t>
      </w:r>
    </w:p>
    <w:p w14:paraId="0E5804DB"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61BF0DDD" w14:textId="77777777" w:rsidR="006F3DDD" w:rsidRPr="008B2366" w:rsidRDefault="006F3DDD" w:rsidP="006F3DDD">
      <w:pPr>
        <w:spacing w:line="360" w:lineRule="auto"/>
        <w:rPr>
          <w:rFonts w:ascii="Palatino Linotype" w:eastAsia="Palatino Linotype" w:hAnsi="Palatino Linotype" w:cs="Palatino Linotype"/>
        </w:rPr>
      </w:pPr>
    </w:p>
    <w:p w14:paraId="7983BBFC"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Asimismo, hay otras que se generan con motivo de una sentencia judicial, como es la pensión alimenticia que periódicamente se retira de la cuenta de un empleado, a efecto de que sea entregado a un tercero.  </w:t>
      </w:r>
    </w:p>
    <w:p w14:paraId="4DCFB78B" w14:textId="77777777" w:rsidR="006F3DDD" w:rsidRPr="008B2366" w:rsidRDefault="006F3DDD" w:rsidP="006F3DD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4C13939"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73BCFE7E" w14:textId="77777777" w:rsidR="006F3DDD" w:rsidRPr="008B2366" w:rsidRDefault="006F3DDD" w:rsidP="006F3DDD">
      <w:pPr>
        <w:spacing w:line="360" w:lineRule="auto"/>
        <w:rPr>
          <w:rFonts w:ascii="Palatino Linotype" w:eastAsia="Palatino Linotype" w:hAnsi="Palatino Linotype" w:cs="Palatino Linotype"/>
        </w:rPr>
      </w:pPr>
    </w:p>
    <w:p w14:paraId="347C3038"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lastRenderedPageBreak/>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1B52A558" w14:textId="77777777" w:rsidR="006F3DDD" w:rsidRPr="008B2366" w:rsidRDefault="006F3DDD" w:rsidP="006F3DDD">
      <w:pPr>
        <w:spacing w:line="360" w:lineRule="auto"/>
        <w:ind w:left="567" w:right="539"/>
        <w:rPr>
          <w:rFonts w:ascii="Palatino Linotype" w:eastAsia="Palatino Linotype" w:hAnsi="Palatino Linotype" w:cs="Palatino Linotype"/>
          <w:b/>
        </w:rPr>
      </w:pPr>
    </w:p>
    <w:p w14:paraId="4C9DE202" w14:textId="77777777" w:rsidR="006F3DDD" w:rsidRPr="008B2366" w:rsidRDefault="006F3DDD" w:rsidP="006F3DDD">
      <w:pPr>
        <w:numPr>
          <w:ilvl w:val="0"/>
          <w:numId w:val="39"/>
        </w:numPr>
        <w:spacing w:line="360" w:lineRule="auto"/>
        <w:ind w:right="539"/>
        <w:jc w:val="both"/>
        <w:rPr>
          <w:rFonts w:ascii="Palatino Linotype" w:eastAsia="Palatino Linotype" w:hAnsi="Palatino Linotype" w:cs="Palatino Linotype"/>
          <w:b/>
        </w:rPr>
      </w:pPr>
      <w:r w:rsidRPr="008B2366">
        <w:rPr>
          <w:rFonts w:ascii="Palatino Linotype" w:eastAsia="Palatino Linotype" w:hAnsi="Palatino Linotype" w:cs="Palatino Linotype"/>
          <w:b/>
        </w:rPr>
        <w:t>Sellos digitales del emisor y del Servicio de Administración Tributaria y cadena original del complemento de certificación digital del órgano previamente señalado; así como sus respectivos números de serie de los certificados de sellos digitales, folio fiscal y número de serie del emisor.</w:t>
      </w:r>
    </w:p>
    <w:p w14:paraId="5FF433AD" w14:textId="77777777" w:rsidR="006F3DDD" w:rsidRPr="008B2366" w:rsidRDefault="006F3DDD" w:rsidP="006F3DDD">
      <w:pPr>
        <w:spacing w:line="360" w:lineRule="auto"/>
        <w:rPr>
          <w:rFonts w:ascii="Palatino Linotype" w:eastAsia="Palatino Linotype" w:hAnsi="Palatino Linotype" w:cs="Palatino Linotype"/>
        </w:rPr>
      </w:pPr>
    </w:p>
    <w:p w14:paraId="366F6298"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54A0E38E"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lastRenderedPageBreak/>
        <w:t>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3B46A89C" w14:textId="77777777" w:rsidR="006F3DDD" w:rsidRPr="008B2366" w:rsidRDefault="006F3DDD" w:rsidP="004D6213">
      <w:pPr>
        <w:spacing w:line="360" w:lineRule="auto"/>
        <w:ind w:left="851" w:right="539"/>
        <w:jc w:val="both"/>
        <w:rPr>
          <w:rFonts w:ascii="Palatino Linotype" w:eastAsia="Palatino Linotype" w:hAnsi="Palatino Linotype" w:cs="Palatino Linotype"/>
          <w:i/>
        </w:rPr>
      </w:pPr>
      <w:r w:rsidRPr="008B2366">
        <w:rPr>
          <w:rFonts w:ascii="Palatino Linotype" w:eastAsia="Palatino Linotype" w:hAnsi="Palatino Linotype" w:cs="Palatino Linotype"/>
          <w:i/>
        </w:rPr>
        <w:t>“…</w:t>
      </w:r>
    </w:p>
    <w:p w14:paraId="20BF4356" w14:textId="77777777" w:rsidR="006F3DDD" w:rsidRPr="008B2366" w:rsidRDefault="006F3DDD" w:rsidP="004D6213">
      <w:pPr>
        <w:spacing w:line="360" w:lineRule="auto"/>
        <w:ind w:left="851" w:right="539"/>
        <w:jc w:val="both"/>
        <w:rPr>
          <w:rFonts w:ascii="Palatino Linotype" w:eastAsia="Palatino Linotype" w:hAnsi="Palatino Linotype" w:cs="Palatino Linotype"/>
          <w:i/>
        </w:rPr>
      </w:pPr>
      <w:r w:rsidRPr="008B2366">
        <w:rPr>
          <w:rFonts w:ascii="Palatino Linotype" w:eastAsia="Palatino Linotype" w:hAnsi="Palatino Linotype" w:cs="Palatino Linotype"/>
          <w:i/>
        </w:rPr>
        <w:t>Elementos utilizados en la generación de Sellos Digitales:</w:t>
      </w:r>
    </w:p>
    <w:p w14:paraId="64870BD6" w14:textId="77777777" w:rsidR="006F3DDD" w:rsidRPr="008B2366" w:rsidRDefault="006F3DDD" w:rsidP="004D6213">
      <w:pPr>
        <w:spacing w:line="360" w:lineRule="auto"/>
        <w:ind w:left="851" w:right="539"/>
        <w:jc w:val="both"/>
        <w:rPr>
          <w:rFonts w:ascii="Palatino Linotype" w:eastAsia="Palatino Linotype" w:hAnsi="Palatino Linotype" w:cs="Palatino Linotype"/>
          <w:i/>
        </w:rPr>
      </w:pPr>
      <w:r w:rsidRPr="008B2366">
        <w:rPr>
          <w:rFonts w:ascii="Palatino Linotype" w:eastAsia="Palatino Linotype" w:hAnsi="Palatino Linotype" w:cs="Palatino Linotype"/>
          <w:i/>
        </w:rPr>
        <w:t>•</w:t>
      </w:r>
      <w:r w:rsidRPr="008B2366">
        <w:rPr>
          <w:rFonts w:ascii="Palatino Linotype" w:eastAsia="Palatino Linotype" w:hAnsi="Palatino Linotype" w:cs="Palatino Linotype"/>
          <w:i/>
        </w:rPr>
        <w:tab/>
        <w:t>Cadena Original, el elemento a sellar, en este caso de un comprobante fiscal digital a través de Internet.</w:t>
      </w:r>
    </w:p>
    <w:p w14:paraId="2BDE0987" w14:textId="77777777" w:rsidR="006F3DDD" w:rsidRPr="008B2366" w:rsidRDefault="006F3DDD" w:rsidP="004D6213">
      <w:pPr>
        <w:spacing w:line="360" w:lineRule="auto"/>
        <w:ind w:left="851" w:right="539"/>
        <w:jc w:val="both"/>
        <w:rPr>
          <w:rFonts w:ascii="Palatino Linotype" w:eastAsia="Palatino Linotype" w:hAnsi="Palatino Linotype" w:cs="Palatino Linotype"/>
          <w:i/>
        </w:rPr>
      </w:pPr>
      <w:r w:rsidRPr="008B2366">
        <w:rPr>
          <w:rFonts w:ascii="Palatino Linotype" w:eastAsia="Palatino Linotype" w:hAnsi="Palatino Linotype" w:cs="Palatino Linotype"/>
          <w:i/>
        </w:rPr>
        <w:t>•</w:t>
      </w:r>
      <w:r w:rsidRPr="008B2366">
        <w:rPr>
          <w:rFonts w:ascii="Palatino Linotype" w:eastAsia="Palatino Linotype" w:hAnsi="Palatino Linotype" w:cs="Palatino Linotype"/>
          <w:i/>
        </w:rPr>
        <w:tab/>
        <w:t>Certificado de Sello Digital y su correspondiente clave privada.</w:t>
      </w:r>
    </w:p>
    <w:p w14:paraId="00205265" w14:textId="77777777" w:rsidR="006F3DDD" w:rsidRPr="008B2366" w:rsidRDefault="006F3DDD" w:rsidP="004D6213">
      <w:pPr>
        <w:spacing w:line="360" w:lineRule="auto"/>
        <w:ind w:left="851" w:right="539"/>
        <w:jc w:val="both"/>
        <w:rPr>
          <w:rFonts w:ascii="Palatino Linotype" w:eastAsia="Palatino Linotype" w:hAnsi="Palatino Linotype" w:cs="Palatino Linotype"/>
          <w:i/>
        </w:rPr>
      </w:pPr>
      <w:r w:rsidRPr="008B2366">
        <w:rPr>
          <w:rFonts w:ascii="Palatino Linotype" w:eastAsia="Palatino Linotype" w:hAnsi="Palatino Linotype" w:cs="Palatino Linotype"/>
          <w:i/>
        </w:rPr>
        <w:t>•</w:t>
      </w:r>
      <w:r w:rsidRPr="008B2366">
        <w:rPr>
          <w:rFonts w:ascii="Palatino Linotype" w:eastAsia="Palatino Linotype" w:hAnsi="Palatino Linotype" w:cs="Palatino Linotype"/>
          <w:i/>
        </w:rPr>
        <w:tab/>
        <w:t>Algoritmos de criptografía de clave pública para firma electrónica avanzada.</w:t>
      </w:r>
    </w:p>
    <w:p w14:paraId="730591B4" w14:textId="77777777" w:rsidR="006F3DDD" w:rsidRPr="008B2366" w:rsidRDefault="006F3DDD" w:rsidP="004D6213">
      <w:pPr>
        <w:spacing w:line="360" w:lineRule="auto"/>
        <w:ind w:left="851" w:right="539"/>
        <w:jc w:val="both"/>
        <w:rPr>
          <w:rFonts w:ascii="Palatino Linotype" w:eastAsia="Palatino Linotype" w:hAnsi="Palatino Linotype" w:cs="Palatino Linotype"/>
          <w:i/>
        </w:rPr>
      </w:pPr>
      <w:r w:rsidRPr="008B2366">
        <w:rPr>
          <w:rFonts w:ascii="Palatino Linotype" w:eastAsia="Palatino Linotype" w:hAnsi="Palatino Linotype" w:cs="Palatino Linotype"/>
          <w:i/>
        </w:rPr>
        <w:t>•</w:t>
      </w:r>
      <w:r w:rsidRPr="008B2366">
        <w:rPr>
          <w:rFonts w:ascii="Palatino Linotype" w:eastAsia="Palatino Linotype" w:hAnsi="Palatino Linotype" w:cs="Palatino Linotype"/>
          <w:i/>
        </w:rPr>
        <w:tab/>
        <w:t>Especificaciones de conversión de la firma electrónica avanzada a Base 64.</w:t>
      </w:r>
    </w:p>
    <w:p w14:paraId="37B39C41" w14:textId="77777777" w:rsidR="006F3DDD" w:rsidRPr="008B2366" w:rsidRDefault="006F3DDD" w:rsidP="004D6213">
      <w:pPr>
        <w:spacing w:line="360" w:lineRule="auto"/>
        <w:ind w:left="851" w:right="539"/>
        <w:jc w:val="both"/>
        <w:rPr>
          <w:rFonts w:ascii="Palatino Linotype" w:eastAsia="Palatino Linotype" w:hAnsi="Palatino Linotype" w:cs="Palatino Linotype"/>
          <w:i/>
        </w:rPr>
      </w:pPr>
      <w:r w:rsidRPr="008B2366">
        <w:rPr>
          <w:rFonts w:ascii="Palatino Linotype" w:eastAsia="Palatino Linotype" w:hAnsi="Palatino Linotype" w:cs="Palatino Linotype"/>
          <w:i/>
        </w:rPr>
        <w:t>Para la generación de sellos digitales se utiliza criptografía de clave pública aplicada a una cadena original.</w:t>
      </w:r>
    </w:p>
    <w:p w14:paraId="007E4734" w14:textId="77777777" w:rsidR="006F3DDD" w:rsidRPr="008B2366" w:rsidRDefault="006F3DDD" w:rsidP="004D6213">
      <w:pPr>
        <w:spacing w:line="360" w:lineRule="auto"/>
        <w:ind w:left="851" w:right="539"/>
        <w:jc w:val="both"/>
        <w:rPr>
          <w:rFonts w:ascii="Palatino Linotype" w:eastAsia="Palatino Linotype" w:hAnsi="Palatino Linotype" w:cs="Palatino Linotype"/>
          <w:i/>
        </w:rPr>
      </w:pPr>
      <w:r w:rsidRPr="008B2366">
        <w:rPr>
          <w:rFonts w:ascii="Palatino Linotype" w:eastAsia="Palatino Linotype" w:hAnsi="Palatino Linotype" w:cs="Palatino Linotype"/>
          <w:i/>
        </w:rPr>
        <w:t>Criptografía de la Clave Pública</w:t>
      </w:r>
    </w:p>
    <w:p w14:paraId="077E445A" w14:textId="77777777" w:rsidR="006F3DDD" w:rsidRPr="008B2366" w:rsidRDefault="006F3DDD" w:rsidP="004D6213">
      <w:pPr>
        <w:spacing w:line="360" w:lineRule="auto"/>
        <w:ind w:left="851" w:right="539"/>
        <w:jc w:val="both"/>
        <w:rPr>
          <w:rFonts w:ascii="Palatino Linotype" w:eastAsia="Palatino Linotype" w:hAnsi="Palatino Linotype" w:cs="Palatino Linotype"/>
          <w:i/>
        </w:rPr>
      </w:pPr>
      <w:r w:rsidRPr="008B2366">
        <w:rPr>
          <w:rFonts w:ascii="Palatino Linotype" w:eastAsia="Palatino Linotype" w:hAnsi="Palatino Linotype" w:cs="Palatino Linotype"/>
          <w:i/>
        </w:rPr>
        <w:t xml:space="preserve">La criptografía de Clave Pública se basa en la generación de una pareja de números muy grandes relacionados íntimamente entre sí, de tal manera que una operación de </w:t>
      </w:r>
      <w:proofErr w:type="spellStart"/>
      <w:r w:rsidRPr="008B2366">
        <w:rPr>
          <w:rFonts w:ascii="Palatino Linotype" w:eastAsia="Palatino Linotype" w:hAnsi="Palatino Linotype" w:cs="Palatino Linotype"/>
          <w:i/>
        </w:rPr>
        <w:t>encripción</w:t>
      </w:r>
      <w:proofErr w:type="spellEnd"/>
      <w:r w:rsidRPr="008B2366">
        <w:rPr>
          <w:rFonts w:ascii="Palatino Linotype" w:eastAsia="Palatino Linotype" w:hAnsi="Palatino Linotype" w:cs="Palatino Linotype"/>
          <w:i/>
        </w:rPr>
        <w:t xml:space="preserve"> sobre un mensaje tomando como clave de </w:t>
      </w:r>
      <w:proofErr w:type="spellStart"/>
      <w:r w:rsidRPr="008B2366">
        <w:rPr>
          <w:rFonts w:ascii="Palatino Linotype" w:eastAsia="Palatino Linotype" w:hAnsi="Palatino Linotype" w:cs="Palatino Linotype"/>
          <w:i/>
        </w:rPr>
        <w:t>encripción</w:t>
      </w:r>
      <w:proofErr w:type="spellEnd"/>
      <w:r w:rsidRPr="008B2366">
        <w:rPr>
          <w:rFonts w:ascii="Palatino Linotype" w:eastAsia="Palatino Linotype" w:hAnsi="Palatino Linotype" w:cs="Palatino Linotype"/>
          <w:i/>
        </w:rPr>
        <w:t xml:space="preserve"> a uno de los dos números, produce un mensaje alterado en su significado que solo puede ser devuelto a su estado original mediante la operación de </w:t>
      </w:r>
      <w:proofErr w:type="spellStart"/>
      <w:r w:rsidRPr="008B2366">
        <w:rPr>
          <w:rFonts w:ascii="Palatino Linotype" w:eastAsia="Palatino Linotype" w:hAnsi="Palatino Linotype" w:cs="Palatino Linotype"/>
          <w:i/>
        </w:rPr>
        <w:t>desencripción</w:t>
      </w:r>
      <w:proofErr w:type="spellEnd"/>
      <w:r w:rsidRPr="008B2366">
        <w:rPr>
          <w:rFonts w:ascii="Palatino Linotype" w:eastAsia="Palatino Linotype" w:hAnsi="Palatino Linotype" w:cs="Palatino Linotype"/>
          <w:i/>
        </w:rPr>
        <w:t xml:space="preserve"> correspondiente tomando como clave de </w:t>
      </w:r>
      <w:proofErr w:type="spellStart"/>
      <w:r w:rsidRPr="008B2366">
        <w:rPr>
          <w:rFonts w:ascii="Palatino Linotype" w:eastAsia="Palatino Linotype" w:hAnsi="Palatino Linotype" w:cs="Palatino Linotype"/>
          <w:i/>
        </w:rPr>
        <w:t>desencripción</w:t>
      </w:r>
      <w:proofErr w:type="spellEnd"/>
      <w:r w:rsidRPr="008B2366">
        <w:rPr>
          <w:rFonts w:ascii="Palatino Linotype" w:eastAsia="Palatino Linotype" w:hAnsi="Palatino Linotype" w:cs="Palatino Linotype"/>
          <w:i/>
        </w:rPr>
        <w:t xml:space="preserve"> al otro número de la pareja.</w:t>
      </w:r>
    </w:p>
    <w:p w14:paraId="2A305900"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lastRenderedPageBreak/>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1BD326F0" w14:textId="77777777" w:rsidR="006F3DDD" w:rsidRPr="008B2366" w:rsidRDefault="006F3DDD" w:rsidP="006F3DDD">
      <w:pPr>
        <w:spacing w:line="360" w:lineRule="auto"/>
        <w:rPr>
          <w:rFonts w:ascii="Palatino Linotype" w:eastAsia="Palatino Linotype" w:hAnsi="Palatino Linotype" w:cs="Palatino Linotype"/>
        </w:rPr>
      </w:pPr>
    </w:p>
    <w:p w14:paraId="0E897D6D"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como ya quedo establecido en el estudio del presente proveído.</w:t>
      </w:r>
    </w:p>
    <w:p w14:paraId="4B9D6B38" w14:textId="77777777" w:rsidR="006F3DDD" w:rsidRPr="008B2366" w:rsidRDefault="006F3DDD" w:rsidP="006F3DD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1271068"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29535D5F" w14:textId="77777777" w:rsidR="004D6213" w:rsidRPr="008B2366" w:rsidRDefault="004D6213" w:rsidP="004D6213">
      <w:pPr>
        <w:pStyle w:val="Prrafodelista"/>
        <w:rPr>
          <w:rFonts w:ascii="Palatino Linotype" w:eastAsia="Palatino Linotype" w:hAnsi="Palatino Linotype" w:cs="Palatino Linotype"/>
        </w:rPr>
      </w:pPr>
    </w:p>
    <w:p w14:paraId="4D431381" w14:textId="5999D3EB" w:rsidR="006F3DDD" w:rsidRPr="008B2366" w:rsidRDefault="004D6213" w:rsidP="004D6213">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lastRenderedPageBreak/>
        <w:t xml:space="preserve">Ahora bien, por lo que hace al </w:t>
      </w:r>
      <w:r w:rsidR="006F3DDD" w:rsidRPr="008B2366">
        <w:rPr>
          <w:rFonts w:ascii="Palatino Linotype" w:eastAsia="Palatino Linotype" w:hAnsi="Palatino Linotype" w:cs="Palatino Linotype"/>
        </w:rPr>
        <w:t>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mostró en el estudio del presente proveído.</w:t>
      </w:r>
    </w:p>
    <w:p w14:paraId="21500FA3" w14:textId="77777777" w:rsidR="006F3DDD" w:rsidRPr="008B2366" w:rsidRDefault="006F3DDD" w:rsidP="006F3DDD">
      <w:pPr>
        <w:spacing w:line="360" w:lineRule="auto"/>
        <w:jc w:val="both"/>
        <w:rPr>
          <w:rFonts w:ascii="Palatino Linotype" w:eastAsia="Palatino Linotype" w:hAnsi="Palatino Linotype" w:cs="Palatino Linotype"/>
        </w:rPr>
      </w:pPr>
    </w:p>
    <w:p w14:paraId="1774AD8B"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7232725A" w14:textId="77777777" w:rsidR="006F3DDD" w:rsidRPr="008B2366" w:rsidRDefault="006F3DDD" w:rsidP="006F3DDD">
      <w:pPr>
        <w:spacing w:line="360" w:lineRule="auto"/>
        <w:rPr>
          <w:rFonts w:ascii="Palatino Linotype" w:eastAsia="Palatino Linotype" w:hAnsi="Palatino Linotype" w:cs="Palatino Linotype"/>
        </w:rPr>
      </w:pPr>
    </w:p>
    <w:p w14:paraId="1459E421"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rPr>
      </w:pPr>
      <w:r w:rsidRPr="008B2366">
        <w:rPr>
          <w:rFonts w:ascii="Palatino Linotype" w:eastAsia="Palatino Linotype" w:hAnsi="Palatino Linotype" w:cs="Palatino Linotype"/>
        </w:rPr>
        <w:t>Cabe señalar que, en algunos casos, las cadenas originales y sellos digitales, el folio fiscal o 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serán públicos.</w:t>
      </w:r>
    </w:p>
    <w:p w14:paraId="03551740" w14:textId="77777777" w:rsidR="006F3DDD" w:rsidRPr="008B2366" w:rsidRDefault="006F3DDD" w:rsidP="006F3DDD">
      <w:pPr>
        <w:numPr>
          <w:ilvl w:val="0"/>
          <w:numId w:val="30"/>
        </w:numPr>
        <w:spacing w:line="360" w:lineRule="auto"/>
        <w:ind w:left="0" w:firstLine="0"/>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lastRenderedPageBreak/>
        <w:t>No pasa desapercibido para este Órgano Garante que los sujetos obligados</w:t>
      </w:r>
      <w:r w:rsidRPr="008B2366">
        <w:rPr>
          <w:rFonts w:ascii="Palatino Linotype" w:eastAsia="Palatino Linotype" w:hAnsi="Palatino Linotype" w:cs="Palatino Linotype"/>
          <w:b/>
          <w:color w:val="000000"/>
        </w:rPr>
        <w:t xml:space="preserve"> </w:t>
      </w:r>
      <w:r w:rsidRPr="008B2366">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269AA5E" w14:textId="77777777" w:rsidR="006F3DDD" w:rsidRPr="008B2366" w:rsidRDefault="006F3DDD" w:rsidP="006F3DDD">
      <w:pPr>
        <w:tabs>
          <w:tab w:val="left" w:pos="284"/>
        </w:tabs>
        <w:spacing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6F3DDD" w:rsidRPr="008B2366" w14:paraId="2571C571" w14:textId="77777777" w:rsidTr="00B17A73">
        <w:tc>
          <w:tcPr>
            <w:tcW w:w="2689" w:type="dxa"/>
          </w:tcPr>
          <w:p w14:paraId="5AB9DA3A" w14:textId="77777777" w:rsidR="006F3DDD" w:rsidRPr="008B2366" w:rsidRDefault="006F3DDD" w:rsidP="00B17A73">
            <w:pPr>
              <w:tabs>
                <w:tab w:val="left" w:pos="284"/>
              </w:tabs>
              <w:spacing w:line="360" w:lineRule="auto"/>
              <w:rPr>
                <w:rFonts w:ascii="Palatino Linotype" w:eastAsia="Palatino Linotype" w:hAnsi="Palatino Linotype" w:cs="Palatino Linotype"/>
                <w:b/>
              </w:rPr>
            </w:pPr>
            <w:r w:rsidRPr="008B2366">
              <w:rPr>
                <w:rFonts w:ascii="Palatino Linotype" w:eastAsia="Palatino Linotype" w:hAnsi="Palatino Linotype" w:cs="Palatino Linotype"/>
                <w:b/>
              </w:rPr>
              <w:t>a) Requisitos previos.</w:t>
            </w:r>
          </w:p>
        </w:tc>
        <w:tc>
          <w:tcPr>
            <w:tcW w:w="6520" w:type="dxa"/>
          </w:tcPr>
          <w:p w14:paraId="26F5BA37"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BF58CF9"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p>
          <w:p w14:paraId="562E00C0"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3DDFACDA"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48F6FEA3"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p>
          <w:p w14:paraId="46938C14" w14:textId="77777777" w:rsidR="006F3DDD" w:rsidRPr="008B2366" w:rsidRDefault="006F3DDD" w:rsidP="00B17A73">
            <w:pPr>
              <w:tabs>
                <w:tab w:val="left" w:pos="284"/>
              </w:tabs>
              <w:spacing w:line="276" w:lineRule="auto"/>
              <w:jc w:val="both"/>
              <w:rPr>
                <w:rFonts w:ascii="Palatino Linotype" w:eastAsia="Palatino Linotype" w:hAnsi="Palatino Linotype" w:cs="Palatino Linotype"/>
              </w:rPr>
            </w:pPr>
            <w:r w:rsidRPr="008B2366">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8B2366">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8B2366">
              <w:rPr>
                <w:rFonts w:ascii="Palatino Linotype" w:eastAsia="Palatino Linotype" w:hAnsi="Palatino Linotype" w:cs="Palatino Linotype"/>
                <w:color w:val="000000"/>
              </w:rPr>
              <w:t xml:space="preserve"> individualizar su análisis y tampoco se puede hacer </w:t>
            </w:r>
            <w:r w:rsidRPr="008B2366">
              <w:rPr>
                <w:rFonts w:ascii="Palatino Linotype" w:eastAsia="Palatino Linotype" w:hAnsi="Palatino Linotype" w:cs="Palatino Linotype"/>
                <w:color w:val="000000"/>
              </w:rPr>
              <w:lastRenderedPageBreak/>
              <w:t>un acuerdo por cada dato que se vaya a clasificar dentro de un documento con diez datos, por ejemplo, susceptibles de ser clasificados.</w:t>
            </w:r>
          </w:p>
        </w:tc>
      </w:tr>
      <w:tr w:rsidR="006F3DDD" w:rsidRPr="008B2366" w14:paraId="21C6498E" w14:textId="77777777" w:rsidTr="00B17A73">
        <w:tc>
          <w:tcPr>
            <w:tcW w:w="2689" w:type="dxa"/>
          </w:tcPr>
          <w:p w14:paraId="18B0424A" w14:textId="77777777" w:rsidR="006F3DDD" w:rsidRPr="008B2366" w:rsidRDefault="006F3DDD" w:rsidP="00B17A73">
            <w:pPr>
              <w:tabs>
                <w:tab w:val="left" w:pos="284"/>
              </w:tabs>
              <w:spacing w:line="360" w:lineRule="auto"/>
              <w:rPr>
                <w:rFonts w:ascii="Palatino Linotype" w:eastAsia="Palatino Linotype" w:hAnsi="Palatino Linotype" w:cs="Palatino Linotype"/>
                <w:b/>
              </w:rPr>
            </w:pPr>
            <w:r w:rsidRPr="008B2366">
              <w:rPr>
                <w:rFonts w:ascii="Palatino Linotype" w:eastAsia="Palatino Linotype" w:hAnsi="Palatino Linotype" w:cs="Palatino Linotype"/>
                <w:b/>
              </w:rPr>
              <w:lastRenderedPageBreak/>
              <w:t>b) Supuestos de clasificación.</w:t>
            </w:r>
          </w:p>
        </w:tc>
        <w:tc>
          <w:tcPr>
            <w:tcW w:w="6520" w:type="dxa"/>
          </w:tcPr>
          <w:p w14:paraId="3CEBDA3D"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3F202955"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FDE6D2E"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p>
          <w:p w14:paraId="230F6C9B" w14:textId="77777777" w:rsidR="006F3DDD" w:rsidRPr="008B2366" w:rsidRDefault="006F3DDD" w:rsidP="00B17A73">
            <w:pPr>
              <w:tabs>
                <w:tab w:val="left" w:pos="284"/>
              </w:tabs>
              <w:spacing w:line="276" w:lineRule="auto"/>
              <w:jc w:val="both"/>
              <w:rPr>
                <w:rFonts w:ascii="Palatino Linotype" w:eastAsia="Palatino Linotype" w:hAnsi="Palatino Linotype" w:cs="Palatino Linotype"/>
              </w:rPr>
            </w:pPr>
            <w:r w:rsidRPr="008B2366">
              <w:rPr>
                <w:rFonts w:ascii="Palatino Linotype" w:eastAsia="Palatino Linotype" w:hAnsi="Palatino Linotype" w:cs="Palatino Linotype"/>
                <w:color w:val="000000"/>
              </w:rPr>
              <w:t xml:space="preserve">El </w:t>
            </w:r>
            <w:r w:rsidRPr="008B2366">
              <w:rPr>
                <w:rFonts w:ascii="Palatino Linotype" w:eastAsia="Palatino Linotype" w:hAnsi="Palatino Linotype" w:cs="Palatino Linotype"/>
                <w:b/>
                <w:color w:val="000000"/>
              </w:rPr>
              <w:t>Sujeto Obligado</w:t>
            </w:r>
            <w:r w:rsidRPr="008B2366">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F3DDD" w:rsidRPr="008B2366" w14:paraId="35EBAE5D" w14:textId="77777777" w:rsidTr="00B17A73">
        <w:tc>
          <w:tcPr>
            <w:tcW w:w="2689" w:type="dxa"/>
          </w:tcPr>
          <w:p w14:paraId="4F009EDB" w14:textId="77777777" w:rsidR="006F3DDD" w:rsidRPr="008B2366" w:rsidRDefault="006F3DDD" w:rsidP="00B17A73">
            <w:pPr>
              <w:tabs>
                <w:tab w:val="left" w:pos="284"/>
              </w:tabs>
              <w:spacing w:line="360" w:lineRule="auto"/>
              <w:rPr>
                <w:rFonts w:ascii="Palatino Linotype" w:eastAsia="Palatino Linotype" w:hAnsi="Palatino Linotype" w:cs="Palatino Linotype"/>
                <w:b/>
              </w:rPr>
            </w:pPr>
            <w:r w:rsidRPr="008B2366">
              <w:rPr>
                <w:rFonts w:ascii="Palatino Linotype" w:eastAsia="Palatino Linotype" w:hAnsi="Palatino Linotype" w:cs="Palatino Linotype"/>
                <w:b/>
              </w:rPr>
              <w:t>c) Formalidades para emitir el acuerdo de clasificación.</w:t>
            </w:r>
          </w:p>
        </w:tc>
        <w:tc>
          <w:tcPr>
            <w:tcW w:w="6520" w:type="dxa"/>
          </w:tcPr>
          <w:p w14:paraId="65DB2254"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22C0EA80"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p>
          <w:p w14:paraId="5DF0FF40"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lastRenderedPageBreak/>
              <w:t xml:space="preserve">Es necesario que </w:t>
            </w:r>
            <w:r w:rsidRPr="008B2366">
              <w:rPr>
                <w:rFonts w:ascii="Palatino Linotype" w:eastAsia="Palatino Linotype" w:hAnsi="Palatino Linotype" w:cs="Palatino Linotype"/>
                <w:b/>
                <w:color w:val="000000"/>
                <w:u w:val="single"/>
              </w:rPr>
              <w:t>el acto reúna con los requisitos elementales</w:t>
            </w:r>
            <w:r w:rsidRPr="008B2366">
              <w:rPr>
                <w:rFonts w:ascii="Palatino Linotype" w:eastAsia="Palatino Linotype" w:hAnsi="Palatino Linotype" w:cs="Palatino Linotype"/>
                <w:color w:val="000000"/>
              </w:rPr>
              <w:t>, entre ellos, que la autoridad que va a emitir el acto de autoridad sea la legalmente facultada para ello.</w:t>
            </w:r>
          </w:p>
          <w:p w14:paraId="017D106C" w14:textId="77777777" w:rsidR="006F3DDD" w:rsidRPr="008B2366" w:rsidRDefault="006F3DDD" w:rsidP="00B17A73">
            <w:pPr>
              <w:tabs>
                <w:tab w:val="left" w:pos="284"/>
              </w:tabs>
              <w:spacing w:line="276" w:lineRule="auto"/>
              <w:jc w:val="both"/>
              <w:rPr>
                <w:rFonts w:ascii="Palatino Linotype" w:eastAsia="Palatino Linotype" w:hAnsi="Palatino Linotype" w:cs="Palatino Linotype"/>
              </w:rPr>
            </w:pPr>
            <w:r w:rsidRPr="008B2366">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F3DDD" w:rsidRPr="008B2366" w14:paraId="18E58646" w14:textId="77777777" w:rsidTr="00B17A73">
        <w:tc>
          <w:tcPr>
            <w:tcW w:w="2689" w:type="dxa"/>
          </w:tcPr>
          <w:p w14:paraId="2D8D094B" w14:textId="77777777" w:rsidR="006F3DDD" w:rsidRPr="008B2366" w:rsidRDefault="006F3DDD" w:rsidP="00B17A73">
            <w:pPr>
              <w:tabs>
                <w:tab w:val="left" w:pos="284"/>
              </w:tabs>
              <w:spacing w:line="360" w:lineRule="auto"/>
              <w:rPr>
                <w:rFonts w:ascii="Palatino Linotype" w:eastAsia="Palatino Linotype" w:hAnsi="Palatino Linotype" w:cs="Palatino Linotype"/>
                <w:b/>
              </w:rPr>
            </w:pPr>
          </w:p>
          <w:p w14:paraId="16AA4995" w14:textId="77777777" w:rsidR="006F3DDD" w:rsidRPr="008B2366" w:rsidRDefault="006F3DDD" w:rsidP="00B17A73">
            <w:pPr>
              <w:tabs>
                <w:tab w:val="left" w:pos="284"/>
              </w:tabs>
              <w:spacing w:line="360" w:lineRule="auto"/>
              <w:jc w:val="both"/>
              <w:rPr>
                <w:rFonts w:ascii="Palatino Linotype" w:eastAsia="Palatino Linotype" w:hAnsi="Palatino Linotype" w:cs="Palatino Linotype"/>
                <w:b/>
              </w:rPr>
            </w:pPr>
            <w:r w:rsidRPr="008B2366">
              <w:rPr>
                <w:rFonts w:ascii="Palatino Linotype" w:eastAsia="Palatino Linotype" w:hAnsi="Palatino Linotype" w:cs="Palatino Linotype"/>
                <w:b/>
                <w:color w:val="000000"/>
              </w:rPr>
              <w:t xml:space="preserve">d) Requisitos de fondo del acuerdo de clasificación. </w:t>
            </w:r>
          </w:p>
        </w:tc>
        <w:tc>
          <w:tcPr>
            <w:tcW w:w="6520" w:type="dxa"/>
          </w:tcPr>
          <w:p w14:paraId="1DD5899C"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B2366">
              <w:rPr>
                <w:rFonts w:ascii="Palatino Linotype" w:eastAsia="Palatino Linotype" w:hAnsi="Palatino Linotype" w:cs="Palatino Linotype"/>
                <w:b/>
                <w:color w:val="000000"/>
              </w:rPr>
              <w:t>Sujetos Obligados</w:t>
            </w:r>
            <w:r w:rsidRPr="008B2366">
              <w:rPr>
                <w:rFonts w:ascii="Palatino Linotype" w:eastAsia="Palatino Linotype" w:hAnsi="Palatino Linotype" w:cs="Palatino Linotype"/>
                <w:color w:val="000000"/>
              </w:rPr>
              <w:t xml:space="preserve">, por lo que deberán fundar y motivar debidamente la clasificación. </w:t>
            </w:r>
          </w:p>
          <w:p w14:paraId="240CED28"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 xml:space="preserve">De lo anterior, se desprende que para una correcta </w:t>
            </w:r>
            <w:r w:rsidRPr="008B2366">
              <w:rPr>
                <w:rFonts w:ascii="Palatino Linotype" w:eastAsia="Palatino Linotype" w:hAnsi="Palatino Linotype" w:cs="Palatino Linotype"/>
                <w:b/>
                <w:color w:val="000000"/>
              </w:rPr>
              <w:t>clasificación total o parcial</w:t>
            </w:r>
            <w:r w:rsidRPr="008B2366">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EF2D5F3"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5068A84"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p>
          <w:p w14:paraId="46FCCF7B"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6BB0803E"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p>
          <w:p w14:paraId="6D34AD34"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 xml:space="preserve">Ahora bien, </w:t>
            </w:r>
            <w:r w:rsidRPr="008B2366">
              <w:rPr>
                <w:rFonts w:ascii="Palatino Linotype" w:eastAsia="Palatino Linotype" w:hAnsi="Palatino Linotype" w:cs="Palatino Linotype"/>
                <w:b/>
                <w:color w:val="000000"/>
                <w:u w:val="single"/>
              </w:rPr>
              <w:t>para cada caso además de fundar y motivar</w:t>
            </w:r>
            <w:r w:rsidRPr="008B2366">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F3DDD" w:rsidRPr="008B2366" w14:paraId="6F1FF422" w14:textId="77777777" w:rsidTr="00B17A73">
        <w:tc>
          <w:tcPr>
            <w:tcW w:w="2689" w:type="dxa"/>
          </w:tcPr>
          <w:p w14:paraId="385CF1F0" w14:textId="77777777" w:rsidR="006F3DDD" w:rsidRPr="008B2366" w:rsidRDefault="006F3DDD" w:rsidP="00B17A73">
            <w:pPr>
              <w:tabs>
                <w:tab w:val="left" w:pos="284"/>
              </w:tabs>
              <w:spacing w:line="360" w:lineRule="auto"/>
              <w:ind w:right="49"/>
              <w:jc w:val="both"/>
              <w:rPr>
                <w:rFonts w:ascii="Palatino Linotype" w:eastAsia="Palatino Linotype" w:hAnsi="Palatino Linotype" w:cs="Palatino Linotype"/>
                <w:b/>
              </w:rPr>
            </w:pPr>
            <w:r w:rsidRPr="008B2366">
              <w:rPr>
                <w:rFonts w:ascii="Palatino Linotype" w:eastAsia="Palatino Linotype" w:hAnsi="Palatino Linotype" w:cs="Palatino Linotype"/>
                <w:b/>
              </w:rPr>
              <w:lastRenderedPageBreak/>
              <w:t xml:space="preserve">e) Condiciones especiales de la clasificación de la </w:t>
            </w:r>
            <w:r w:rsidRPr="008B2366">
              <w:rPr>
                <w:rFonts w:ascii="Palatino Linotype" w:eastAsia="Palatino Linotype" w:hAnsi="Palatino Linotype" w:cs="Palatino Linotype"/>
                <w:b/>
              </w:rPr>
              <w:lastRenderedPageBreak/>
              <w:t xml:space="preserve">información como confidencial. </w:t>
            </w:r>
          </w:p>
        </w:tc>
        <w:tc>
          <w:tcPr>
            <w:tcW w:w="6520" w:type="dxa"/>
          </w:tcPr>
          <w:p w14:paraId="60BA5B1A"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personales, se podrán proporcionar, incluso sin solicitar el consentimiento de su titular. </w:t>
            </w:r>
          </w:p>
          <w:p w14:paraId="6845E942"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p>
          <w:p w14:paraId="5D1269A2"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66B51D5" w14:textId="77777777" w:rsidR="006F3DDD" w:rsidRPr="008B2366" w:rsidRDefault="006F3DDD" w:rsidP="00B17A73">
            <w:pPr>
              <w:tabs>
                <w:tab w:val="left" w:pos="284"/>
              </w:tabs>
              <w:spacing w:line="276" w:lineRule="auto"/>
              <w:ind w:right="49"/>
              <w:jc w:val="both"/>
              <w:rPr>
                <w:rFonts w:ascii="Palatino Linotype" w:eastAsia="Palatino Linotype" w:hAnsi="Palatino Linotype" w:cs="Palatino Linotype"/>
                <w:color w:val="000000"/>
              </w:rPr>
            </w:pPr>
          </w:p>
          <w:p w14:paraId="7E2F1405" w14:textId="77777777" w:rsidR="006F3DDD" w:rsidRPr="008B2366" w:rsidRDefault="006F3DDD" w:rsidP="00B17A73">
            <w:pPr>
              <w:tabs>
                <w:tab w:val="left" w:pos="284"/>
              </w:tabs>
              <w:spacing w:line="276" w:lineRule="auto"/>
              <w:jc w:val="both"/>
              <w:rPr>
                <w:rFonts w:ascii="Palatino Linotype" w:eastAsia="Palatino Linotype" w:hAnsi="Palatino Linotype" w:cs="Palatino Linotype"/>
              </w:rPr>
            </w:pPr>
            <w:r w:rsidRPr="008B2366">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7E5A0FB" w14:textId="77777777" w:rsidR="006F3DDD" w:rsidRPr="008B2366" w:rsidRDefault="006F3DDD" w:rsidP="006F3DDD">
      <w:pPr>
        <w:tabs>
          <w:tab w:val="left" w:pos="284"/>
        </w:tabs>
        <w:spacing w:line="360" w:lineRule="auto"/>
        <w:rPr>
          <w:rFonts w:ascii="Palatino Linotype" w:eastAsia="Palatino Linotype" w:hAnsi="Palatino Linotype" w:cs="Palatino Linotype"/>
          <w:color w:val="000000"/>
        </w:rPr>
      </w:pPr>
    </w:p>
    <w:p w14:paraId="11F0E346" w14:textId="7F5D94EC" w:rsidR="006F3DDD" w:rsidRPr="008B2366" w:rsidRDefault="006F3DDD" w:rsidP="006F3DDD">
      <w:pPr>
        <w:spacing w:after="160" w:line="360" w:lineRule="auto"/>
        <w:contextualSpacing/>
        <w:jc w:val="both"/>
        <w:rPr>
          <w:rFonts w:ascii="Palatino Linotype" w:eastAsia="Palatino Linotype" w:hAnsi="Palatino Linotype" w:cs="Palatino Linotype"/>
        </w:rPr>
      </w:pPr>
      <w:r w:rsidRPr="008B2366">
        <w:rPr>
          <w:rFonts w:ascii="Palatino Linotype" w:eastAsia="Palatino Linotype" w:hAnsi="Palatino Linotype" w:cs="Palatino Linotype"/>
        </w:rPr>
        <w:t xml:space="preserve">Si el </w:t>
      </w:r>
      <w:r w:rsidRPr="008B2366">
        <w:rPr>
          <w:rFonts w:ascii="Palatino Linotype" w:eastAsia="Palatino Linotype" w:hAnsi="Palatino Linotype" w:cs="Palatino Linotype"/>
          <w:color w:val="000000"/>
        </w:rPr>
        <w:t>servidor</w:t>
      </w:r>
      <w:r w:rsidRPr="008B2366">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legales </w:t>
      </w:r>
      <w:r w:rsidRPr="008B2366">
        <w:rPr>
          <w:rFonts w:ascii="Palatino Linotype" w:eastAsia="Palatino Linotype" w:hAnsi="Palatino Linotype" w:cs="Palatino Linotype"/>
          <w:color w:val="000000"/>
        </w:rPr>
        <w:t>establecidas</w:t>
      </w:r>
      <w:r w:rsidRPr="008B2366">
        <w:rPr>
          <w:rFonts w:ascii="Palatino Linotype" w:eastAsia="Palatino Linotype" w:hAnsi="Palatino Linotype" w:cs="Palatino Linotype"/>
        </w:rPr>
        <w:t>, asimismo que si entrega un documento testado sin el debido acuerdo de clasificación.</w:t>
      </w:r>
    </w:p>
    <w:p w14:paraId="7D63C3AC" w14:textId="77777777" w:rsidR="004D6213" w:rsidRPr="008B2366" w:rsidRDefault="004D6213" w:rsidP="006F3DDD">
      <w:pPr>
        <w:spacing w:after="160" w:line="360" w:lineRule="auto"/>
        <w:contextualSpacing/>
        <w:jc w:val="both"/>
        <w:rPr>
          <w:rFonts w:ascii="Palatino Linotype" w:eastAsia="Palatino Linotype" w:hAnsi="Palatino Linotype" w:cs="Palatino Linotype"/>
          <w:color w:val="000000" w:themeColor="text1"/>
        </w:rPr>
      </w:pPr>
    </w:p>
    <w:p w14:paraId="76608B13" w14:textId="77777777" w:rsidR="00A84431" w:rsidRPr="008B2366" w:rsidRDefault="00A84431" w:rsidP="00D47C7D">
      <w:pPr>
        <w:numPr>
          <w:ilvl w:val="0"/>
          <w:numId w:val="30"/>
        </w:numPr>
        <w:pBdr>
          <w:top w:val="nil"/>
          <w:left w:val="nil"/>
          <w:bottom w:val="nil"/>
          <w:right w:val="nil"/>
          <w:between w:val="nil"/>
        </w:pBdr>
        <w:spacing w:after="160" w:line="360" w:lineRule="auto"/>
        <w:ind w:left="0" w:firstLine="0"/>
        <w:contextualSpacing/>
        <w:jc w:val="both"/>
        <w:rPr>
          <w:rFonts w:ascii="Palatino Linotype" w:hAnsi="Palatino Linotype"/>
          <w:color w:val="000000" w:themeColor="text1"/>
          <w:lang w:val="es-ES_tradnl" w:eastAsia="es-ES"/>
        </w:rPr>
      </w:pPr>
      <w:r w:rsidRPr="008B2366">
        <w:rPr>
          <w:rFonts w:ascii="Palatino Linotype" w:eastAsia="Palatino Linotype" w:hAnsi="Palatino Linotype" w:cs="Palatino Linotype"/>
        </w:rPr>
        <w:t>Por lo anteriormente expuesto y fundado, este ÓRGANO GARANTE emite los siguientes:</w:t>
      </w:r>
    </w:p>
    <w:p w14:paraId="70C4588E" w14:textId="77777777" w:rsidR="00A84431" w:rsidRPr="008B2366" w:rsidRDefault="00A84431" w:rsidP="00A84431">
      <w:pPr>
        <w:pStyle w:val="Prrafodelista"/>
        <w:spacing w:line="360" w:lineRule="auto"/>
        <w:ind w:left="0"/>
        <w:rPr>
          <w:rFonts w:ascii="Palatino Linotype" w:eastAsia="Palatino Linotype" w:hAnsi="Palatino Linotype" w:cs="Palatino Linotype"/>
        </w:rPr>
      </w:pPr>
    </w:p>
    <w:p w14:paraId="37862052" w14:textId="77777777" w:rsidR="00A84431" w:rsidRPr="008B2366" w:rsidRDefault="00A84431" w:rsidP="00A84431">
      <w:pPr>
        <w:pStyle w:val="Prrafodelista"/>
        <w:spacing w:line="360" w:lineRule="auto"/>
        <w:ind w:left="0"/>
        <w:jc w:val="center"/>
        <w:rPr>
          <w:rFonts w:ascii="Palatino Linotype" w:eastAsia="Palatino Linotype" w:hAnsi="Palatino Linotype" w:cs="Palatino Linotype"/>
          <w:b/>
        </w:rPr>
      </w:pPr>
      <w:r w:rsidRPr="008B2366">
        <w:rPr>
          <w:rFonts w:ascii="Palatino Linotype" w:eastAsia="Palatino Linotype" w:hAnsi="Palatino Linotype" w:cs="Palatino Linotype"/>
          <w:b/>
        </w:rPr>
        <w:t>R E S O L U T I V O S</w:t>
      </w:r>
    </w:p>
    <w:p w14:paraId="2F92B073" w14:textId="77777777" w:rsidR="00A84431" w:rsidRPr="008B2366" w:rsidRDefault="00A84431" w:rsidP="00A84431">
      <w:pPr>
        <w:pStyle w:val="Prrafodelista"/>
        <w:spacing w:line="360" w:lineRule="auto"/>
        <w:ind w:left="0"/>
        <w:rPr>
          <w:rFonts w:ascii="Palatino Linotype" w:eastAsia="Palatino Linotype" w:hAnsi="Palatino Linotype" w:cs="Palatino Linotype"/>
        </w:rPr>
      </w:pPr>
    </w:p>
    <w:p w14:paraId="2987EA45" w14:textId="64B79485" w:rsidR="00A84431" w:rsidRPr="008B2366" w:rsidRDefault="00A84431" w:rsidP="00A84431">
      <w:pPr>
        <w:pStyle w:val="Prrafodelista"/>
        <w:spacing w:line="360" w:lineRule="auto"/>
        <w:ind w:left="0"/>
        <w:jc w:val="both"/>
        <w:rPr>
          <w:rFonts w:ascii="Palatino Linotype" w:eastAsia="Palatino Linotype" w:hAnsi="Palatino Linotype" w:cs="Palatino Linotype"/>
        </w:rPr>
      </w:pPr>
      <w:r w:rsidRPr="008B2366">
        <w:rPr>
          <w:rFonts w:ascii="Palatino Linotype" w:eastAsia="Palatino Linotype" w:hAnsi="Palatino Linotype" w:cs="Palatino Linotype"/>
          <w:b/>
        </w:rPr>
        <w:lastRenderedPageBreak/>
        <w:t>PRIMERO</w:t>
      </w:r>
      <w:r w:rsidRPr="008B2366">
        <w:rPr>
          <w:rFonts w:ascii="Palatino Linotype" w:eastAsia="Palatino Linotype" w:hAnsi="Palatino Linotype" w:cs="Palatino Linotype"/>
        </w:rPr>
        <w:t xml:space="preserve">. Resultan fundadas las razones o motivos de inconformidad hechos valer en el Recurso de Revisión </w:t>
      </w:r>
      <w:r w:rsidRPr="008B2366">
        <w:rPr>
          <w:rFonts w:ascii="Palatino Linotype" w:eastAsia="Palatino Linotype" w:hAnsi="Palatino Linotype" w:cs="Palatino Linotype"/>
          <w:b/>
        </w:rPr>
        <w:t>0</w:t>
      </w:r>
      <w:r w:rsidR="00302A73" w:rsidRPr="008B2366">
        <w:rPr>
          <w:rFonts w:ascii="Palatino Linotype" w:eastAsia="Palatino Linotype" w:hAnsi="Palatino Linotype" w:cs="Palatino Linotype"/>
          <w:b/>
        </w:rPr>
        <w:t>2098</w:t>
      </w:r>
      <w:r w:rsidRPr="008B2366">
        <w:rPr>
          <w:rFonts w:ascii="Palatino Linotype" w:eastAsia="Palatino Linotype" w:hAnsi="Palatino Linotype" w:cs="Palatino Linotype"/>
          <w:b/>
        </w:rPr>
        <w:t>/INFOEM/IP/RR/2024</w:t>
      </w:r>
      <w:r w:rsidRPr="008B2366">
        <w:rPr>
          <w:rFonts w:ascii="Palatino Linotype" w:eastAsia="Palatino Linotype" w:hAnsi="Palatino Linotype" w:cs="Palatino Linotype"/>
        </w:rPr>
        <w:t xml:space="preserve">, </w:t>
      </w:r>
      <w:r w:rsidR="0077602E" w:rsidRPr="008B2366">
        <w:rPr>
          <w:rFonts w:ascii="Palatino Linotype" w:eastAsia="Palatino Linotype" w:hAnsi="Palatino Linotype" w:cs="Palatino Linotype"/>
        </w:rPr>
        <w:t xml:space="preserve">por lo que en términos del </w:t>
      </w:r>
      <w:r w:rsidRPr="008B2366">
        <w:rPr>
          <w:rFonts w:ascii="Palatino Linotype" w:eastAsia="Palatino Linotype" w:hAnsi="Palatino Linotype" w:cs="Palatino Linotype"/>
        </w:rPr>
        <w:t>Considerando CUARTO de la presente resolución</w:t>
      </w:r>
      <w:r w:rsidR="0077602E" w:rsidRPr="008B2366">
        <w:rPr>
          <w:rFonts w:ascii="Palatino Linotype" w:eastAsia="Palatino Linotype" w:hAnsi="Palatino Linotype" w:cs="Palatino Linotype"/>
        </w:rPr>
        <w:t xml:space="preserve"> se </w:t>
      </w:r>
      <w:r w:rsidR="0077602E" w:rsidRPr="008B2366">
        <w:rPr>
          <w:rFonts w:ascii="Palatino Linotype" w:eastAsia="Palatino Linotype" w:hAnsi="Palatino Linotype" w:cs="Palatino Linotype"/>
          <w:b/>
        </w:rPr>
        <w:t>MODIF</w:t>
      </w:r>
      <w:r w:rsidR="00DA54F4" w:rsidRPr="008B2366">
        <w:rPr>
          <w:rFonts w:ascii="Palatino Linotype" w:eastAsia="Palatino Linotype" w:hAnsi="Palatino Linotype" w:cs="Palatino Linotype"/>
          <w:b/>
        </w:rPr>
        <w:t>I</w:t>
      </w:r>
      <w:r w:rsidR="0077602E" w:rsidRPr="008B2366">
        <w:rPr>
          <w:rFonts w:ascii="Palatino Linotype" w:eastAsia="Palatino Linotype" w:hAnsi="Palatino Linotype" w:cs="Palatino Linotype"/>
          <w:b/>
        </w:rPr>
        <w:t>CA</w:t>
      </w:r>
      <w:r w:rsidR="0077602E" w:rsidRPr="008B2366">
        <w:rPr>
          <w:rFonts w:ascii="Palatino Linotype" w:eastAsia="Palatino Linotype" w:hAnsi="Palatino Linotype" w:cs="Palatino Linotype"/>
        </w:rPr>
        <w:t xml:space="preserve"> la respuesta emitida por el </w:t>
      </w:r>
      <w:r w:rsidR="0077602E" w:rsidRPr="008B2366">
        <w:rPr>
          <w:rFonts w:ascii="Palatino Linotype" w:eastAsia="Palatino Linotype" w:hAnsi="Palatino Linotype" w:cs="Palatino Linotype"/>
          <w:b/>
        </w:rPr>
        <w:t>Sujeto Obligado</w:t>
      </w:r>
      <w:r w:rsidRPr="008B2366">
        <w:rPr>
          <w:rFonts w:ascii="Palatino Linotype" w:eastAsia="Palatino Linotype" w:hAnsi="Palatino Linotype" w:cs="Palatino Linotype"/>
        </w:rPr>
        <w:t>.</w:t>
      </w:r>
    </w:p>
    <w:p w14:paraId="5E331F46" w14:textId="77777777" w:rsidR="00A84431" w:rsidRPr="008B2366" w:rsidRDefault="00A84431" w:rsidP="0077602E">
      <w:pPr>
        <w:pStyle w:val="Prrafodelista"/>
        <w:spacing w:line="360" w:lineRule="auto"/>
        <w:ind w:left="0"/>
        <w:rPr>
          <w:rFonts w:ascii="Palatino Linotype" w:eastAsia="Palatino Linotype" w:hAnsi="Palatino Linotype" w:cs="Palatino Linotype"/>
        </w:rPr>
      </w:pPr>
    </w:p>
    <w:p w14:paraId="36324C76" w14:textId="5F77EACC" w:rsidR="0077602E" w:rsidRPr="008B2366" w:rsidRDefault="0077602E" w:rsidP="0077602E">
      <w:pPr>
        <w:spacing w:line="360" w:lineRule="auto"/>
        <w:ind w:right="49"/>
        <w:jc w:val="both"/>
        <w:rPr>
          <w:rFonts w:ascii="Palatino Linotype" w:eastAsia="Palatino Linotype" w:hAnsi="Palatino Linotype" w:cs="Palatino Linotype"/>
        </w:rPr>
      </w:pPr>
      <w:r w:rsidRPr="008B2366">
        <w:rPr>
          <w:rFonts w:ascii="Palatino Linotype" w:eastAsia="Palatino Linotype" w:hAnsi="Palatino Linotype" w:cs="Palatino Linotype"/>
          <w:b/>
        </w:rPr>
        <w:t xml:space="preserve">SEGUNDO. </w:t>
      </w:r>
      <w:r w:rsidRPr="008B2366">
        <w:rPr>
          <w:rFonts w:ascii="Palatino Linotype" w:eastAsia="Palatino Linotype" w:hAnsi="Palatino Linotype" w:cs="Palatino Linotype"/>
        </w:rPr>
        <w:t xml:space="preserve">Se </w:t>
      </w:r>
      <w:r w:rsidRPr="008B2366">
        <w:rPr>
          <w:rFonts w:ascii="Palatino Linotype" w:eastAsia="Palatino Linotype" w:hAnsi="Palatino Linotype" w:cs="Palatino Linotype"/>
          <w:b/>
        </w:rPr>
        <w:t>ordena</w:t>
      </w:r>
      <w:r w:rsidRPr="008B2366">
        <w:rPr>
          <w:rFonts w:ascii="Palatino Linotype" w:eastAsia="Palatino Linotype" w:hAnsi="Palatino Linotype" w:cs="Palatino Linotype"/>
        </w:rPr>
        <w:t xml:space="preserve"> al </w:t>
      </w:r>
      <w:r w:rsidRPr="008B2366">
        <w:rPr>
          <w:rFonts w:ascii="Palatino Linotype" w:eastAsia="Palatino Linotype" w:hAnsi="Palatino Linotype" w:cs="Palatino Linotype"/>
          <w:b/>
        </w:rPr>
        <w:t>Sujeto Obligado</w:t>
      </w:r>
      <w:r w:rsidRPr="008B2366">
        <w:rPr>
          <w:rFonts w:ascii="Palatino Linotype" w:eastAsia="Palatino Linotype" w:hAnsi="Palatino Linotype" w:cs="Palatino Linotype"/>
        </w:rPr>
        <w:t xml:space="preserve"> que, en términos del </w:t>
      </w:r>
      <w:r w:rsidRPr="008B2366">
        <w:rPr>
          <w:rFonts w:ascii="Palatino Linotype" w:eastAsia="Palatino Linotype" w:hAnsi="Palatino Linotype" w:cs="Palatino Linotype"/>
          <w:b/>
        </w:rPr>
        <w:t>Considerando Cuarto y Quinto</w:t>
      </w:r>
      <w:r w:rsidRPr="008B2366">
        <w:rPr>
          <w:rFonts w:ascii="Palatino Linotype" w:eastAsia="Palatino Linotype" w:hAnsi="Palatino Linotype" w:cs="Palatino Linotype"/>
        </w:rPr>
        <w:t xml:space="preserve">, haga entrega vía Sistema de Acceso a la Información Mexiquense, de ser procedente en versión pública, de lo siguiente: </w:t>
      </w:r>
    </w:p>
    <w:p w14:paraId="42AC0BD5" w14:textId="77777777" w:rsidR="0077602E" w:rsidRPr="008B2366" w:rsidRDefault="0077602E" w:rsidP="0077602E">
      <w:pPr>
        <w:spacing w:line="360" w:lineRule="auto"/>
        <w:ind w:right="49"/>
        <w:jc w:val="both"/>
        <w:rPr>
          <w:rFonts w:ascii="Palatino Linotype" w:eastAsia="Palatino Linotype" w:hAnsi="Palatino Linotype" w:cs="Palatino Linotype"/>
        </w:rPr>
      </w:pPr>
    </w:p>
    <w:p w14:paraId="5D4EB05C" w14:textId="442F9EE6" w:rsidR="0077602E" w:rsidRPr="008B2366" w:rsidRDefault="00A57892" w:rsidP="0077602E">
      <w:pPr>
        <w:numPr>
          <w:ilvl w:val="0"/>
          <w:numId w:val="33"/>
        </w:numPr>
        <w:pBdr>
          <w:top w:val="nil"/>
          <w:left w:val="nil"/>
          <w:bottom w:val="nil"/>
          <w:right w:val="nil"/>
          <w:between w:val="nil"/>
        </w:pBdr>
        <w:tabs>
          <w:tab w:val="left" w:pos="993"/>
        </w:tabs>
        <w:spacing w:line="360" w:lineRule="auto"/>
        <w:ind w:left="851" w:right="616" w:firstLine="0"/>
        <w:jc w:val="both"/>
        <w:rPr>
          <w:rFonts w:ascii="Palatino Linotype" w:eastAsia="Palatino Linotype" w:hAnsi="Palatino Linotype" w:cs="Palatino Linotype"/>
          <w:color w:val="000000"/>
        </w:rPr>
      </w:pPr>
      <w:r w:rsidRPr="008B2366">
        <w:rPr>
          <w:rFonts w:ascii="Palatino Linotype" w:eastAsia="Palatino Linotype" w:hAnsi="Palatino Linotype" w:cs="Palatino Linotype"/>
          <w:color w:val="000000"/>
        </w:rPr>
        <w:t xml:space="preserve">Las </w:t>
      </w:r>
      <w:r w:rsidR="00AA6E8A" w:rsidRPr="008B2366">
        <w:rPr>
          <w:rFonts w:ascii="Palatino Linotype" w:eastAsia="Palatino Linotype" w:hAnsi="Palatino Linotype" w:cs="Palatino Linotype"/>
          <w:color w:val="000000"/>
        </w:rPr>
        <w:t xml:space="preserve">propuestas y conclusiones con motivo de las reuniones en las </w:t>
      </w:r>
      <w:r w:rsidR="00BA66DF" w:rsidRPr="008B2366">
        <w:rPr>
          <w:rFonts w:ascii="Palatino Linotype" w:eastAsia="Palatino Linotype" w:hAnsi="Palatino Linotype" w:cs="Palatino Linotype"/>
          <w:color w:val="000000"/>
        </w:rPr>
        <w:t>que el Titular del Instituto de</w:t>
      </w:r>
      <w:r w:rsidR="00AA6E8A" w:rsidRPr="008B2366">
        <w:rPr>
          <w:rFonts w:ascii="Palatino Linotype" w:eastAsia="Palatino Linotype" w:hAnsi="Palatino Linotype" w:cs="Palatino Linotype"/>
          <w:color w:val="000000"/>
        </w:rPr>
        <w:t xml:space="preserve"> Transporte participó </w:t>
      </w:r>
      <w:r w:rsidR="005021E0" w:rsidRPr="008B2366">
        <w:rPr>
          <w:rFonts w:ascii="Palatino Linotype" w:eastAsia="Palatino Linotype" w:hAnsi="Palatino Linotype" w:cs="Palatino Linotype"/>
          <w:color w:val="000000"/>
        </w:rPr>
        <w:t>del 01 de enero de 202</w:t>
      </w:r>
      <w:r w:rsidR="000D790D" w:rsidRPr="008B2366">
        <w:rPr>
          <w:rFonts w:ascii="Palatino Linotype" w:eastAsia="Palatino Linotype" w:hAnsi="Palatino Linotype" w:cs="Palatino Linotype"/>
          <w:color w:val="000000"/>
        </w:rPr>
        <w:t>4</w:t>
      </w:r>
      <w:r w:rsidR="005021E0" w:rsidRPr="008B2366">
        <w:rPr>
          <w:rFonts w:ascii="Palatino Linotype" w:eastAsia="Palatino Linotype" w:hAnsi="Palatino Linotype" w:cs="Palatino Linotype"/>
          <w:color w:val="000000"/>
        </w:rPr>
        <w:t xml:space="preserve"> al 27 de febrero de 2024.</w:t>
      </w:r>
      <w:r w:rsidR="0077602E" w:rsidRPr="008B2366">
        <w:rPr>
          <w:rFonts w:ascii="Palatino Linotype" w:eastAsia="Palatino Linotype" w:hAnsi="Palatino Linotype" w:cs="Palatino Linotype"/>
          <w:color w:val="000000"/>
        </w:rPr>
        <w:t xml:space="preserve"> </w:t>
      </w:r>
    </w:p>
    <w:p w14:paraId="2ED0AC4A" w14:textId="77777777" w:rsidR="0077602E" w:rsidRPr="008B2366" w:rsidRDefault="0077602E" w:rsidP="00F32A8D">
      <w:pPr>
        <w:pBdr>
          <w:top w:val="nil"/>
          <w:left w:val="nil"/>
          <w:bottom w:val="nil"/>
          <w:right w:val="nil"/>
          <w:between w:val="nil"/>
        </w:pBdr>
        <w:tabs>
          <w:tab w:val="left" w:pos="6103"/>
        </w:tabs>
        <w:spacing w:line="360" w:lineRule="auto"/>
        <w:ind w:left="851" w:right="616"/>
        <w:jc w:val="both"/>
        <w:rPr>
          <w:rFonts w:ascii="Palatino Linotype" w:eastAsia="Palatino Linotype" w:hAnsi="Palatino Linotype" w:cs="Palatino Linotype"/>
          <w:color w:val="000000"/>
        </w:rPr>
      </w:pPr>
    </w:p>
    <w:p w14:paraId="478B05D7" w14:textId="2B53B2A3" w:rsidR="00A4648D" w:rsidRPr="008B2366" w:rsidRDefault="00A4648D" w:rsidP="00A4648D">
      <w:pPr>
        <w:pStyle w:val="Ttulo"/>
        <w:spacing w:line="360" w:lineRule="auto"/>
        <w:ind w:left="0" w:right="113"/>
        <w:rPr>
          <w:i w:val="0"/>
          <w:szCs w:val="24"/>
        </w:rPr>
      </w:pPr>
      <w:r w:rsidRPr="008B2366">
        <w:rPr>
          <w:i w:val="0"/>
          <w:szCs w:val="24"/>
        </w:rPr>
        <w:t>Para el caso de que la información ordenada</w:t>
      </w:r>
      <w:r w:rsidR="00F12129" w:rsidRPr="008B2366">
        <w:rPr>
          <w:i w:val="0"/>
          <w:szCs w:val="24"/>
        </w:rPr>
        <w:t>,</w:t>
      </w:r>
      <w:r w:rsidRPr="008B2366">
        <w:rPr>
          <w:i w:val="0"/>
          <w:szCs w:val="24"/>
        </w:rPr>
        <w:t xml:space="preserve"> referente a las </w:t>
      </w:r>
      <w:r w:rsidRPr="008B2366">
        <w:rPr>
          <w:b/>
          <w:i w:val="0"/>
          <w:szCs w:val="24"/>
        </w:rPr>
        <w:t>conclusiones</w:t>
      </w:r>
      <w:r w:rsidRPr="008B2366">
        <w:rPr>
          <w:i w:val="0"/>
          <w:szCs w:val="24"/>
        </w:rPr>
        <w:t xml:space="preserve"> con motivo de las reuniones en las que el </w:t>
      </w:r>
      <w:r w:rsidR="00BA66DF" w:rsidRPr="008B2366">
        <w:rPr>
          <w:rFonts w:eastAsia="Palatino Linotype" w:cs="Palatino Linotype"/>
          <w:i w:val="0"/>
          <w:color w:val="000000"/>
        </w:rPr>
        <w:t>Titular del Instituto de Transporte</w:t>
      </w:r>
      <w:r w:rsidRPr="008B2366">
        <w:rPr>
          <w:i w:val="0"/>
          <w:szCs w:val="24"/>
        </w:rPr>
        <w:t xml:space="preserve"> participó, en el supuesto de que no se haya generado dicha información, bastará con que así lo haga del conocimiento del </w:t>
      </w:r>
      <w:r w:rsidRPr="008B2366">
        <w:rPr>
          <w:b/>
          <w:i w:val="0"/>
          <w:szCs w:val="24"/>
        </w:rPr>
        <w:t xml:space="preserve">Recurrente </w:t>
      </w:r>
      <w:r w:rsidRPr="008B2366">
        <w:rPr>
          <w:i w:val="0"/>
          <w:szCs w:val="24"/>
        </w:rPr>
        <w:t>de conformidad con el artículo 19, párrafo segundo, de la Ley de la materia.</w:t>
      </w:r>
    </w:p>
    <w:p w14:paraId="3AD63A65" w14:textId="77777777" w:rsidR="00A4648D" w:rsidRPr="008B2366" w:rsidRDefault="00A4648D" w:rsidP="00F32A8D">
      <w:pPr>
        <w:pBdr>
          <w:top w:val="nil"/>
          <w:left w:val="nil"/>
          <w:bottom w:val="nil"/>
          <w:right w:val="nil"/>
          <w:between w:val="nil"/>
        </w:pBdr>
        <w:tabs>
          <w:tab w:val="left" w:pos="6103"/>
        </w:tabs>
        <w:spacing w:line="360" w:lineRule="auto"/>
        <w:ind w:left="851" w:right="616"/>
        <w:jc w:val="both"/>
        <w:rPr>
          <w:rFonts w:ascii="Palatino Linotype" w:eastAsia="Palatino Linotype" w:hAnsi="Palatino Linotype" w:cs="Palatino Linotype"/>
          <w:color w:val="000000"/>
        </w:rPr>
      </w:pPr>
    </w:p>
    <w:p w14:paraId="166E57D2" w14:textId="77777777" w:rsidR="0077602E" w:rsidRPr="008B2366" w:rsidRDefault="0077602E" w:rsidP="00A57892">
      <w:pPr>
        <w:spacing w:line="360" w:lineRule="auto"/>
        <w:ind w:left="142" w:right="255"/>
        <w:jc w:val="both"/>
        <w:rPr>
          <w:rFonts w:ascii="Palatino Linotype" w:eastAsia="Palatino Linotype" w:hAnsi="Palatino Linotype" w:cs="Palatino Linotype"/>
          <w:i/>
        </w:rPr>
      </w:pPr>
      <w:r w:rsidRPr="008B2366">
        <w:rPr>
          <w:rFonts w:ascii="Palatino Linotype" w:eastAsia="Palatino Linotype" w:hAnsi="Palatino Linotype" w:cs="Palatino Linotype"/>
          <w:i/>
        </w:rPr>
        <w:t xml:space="preserve">Debiendo emitir el Acuerdo del Comité de Transparencia de conformidad a la Ley de Transparencia y Acceso a la Información Pública del Estado de México y Municipios, en el que funde y motive las razones sobre los datos que se supriman o eliminen de los soportes </w:t>
      </w:r>
      <w:r w:rsidRPr="008B2366">
        <w:rPr>
          <w:rFonts w:ascii="Palatino Linotype" w:eastAsia="Palatino Linotype" w:hAnsi="Palatino Linotype" w:cs="Palatino Linotype"/>
          <w:i/>
        </w:rPr>
        <w:lastRenderedPageBreak/>
        <w:t xml:space="preserve">documentales objeto de las versiones públicas que se formulen y se pongan a disposición del </w:t>
      </w:r>
      <w:r w:rsidRPr="008B2366">
        <w:rPr>
          <w:rFonts w:ascii="Palatino Linotype" w:eastAsia="Palatino Linotype" w:hAnsi="Palatino Linotype" w:cs="Palatino Linotype"/>
          <w:b/>
          <w:i/>
        </w:rPr>
        <w:t>Recurrente</w:t>
      </w:r>
      <w:r w:rsidRPr="008B2366">
        <w:rPr>
          <w:rFonts w:ascii="Palatino Linotype" w:eastAsia="Palatino Linotype" w:hAnsi="Palatino Linotype" w:cs="Palatino Linotype"/>
          <w:i/>
        </w:rPr>
        <w:t xml:space="preserve">, mismo que igualmente hará de su conocimiento. </w:t>
      </w:r>
    </w:p>
    <w:p w14:paraId="22529122" w14:textId="77777777" w:rsidR="00B10DE1" w:rsidRPr="008B2366" w:rsidRDefault="00B10DE1" w:rsidP="00F32A8D">
      <w:pPr>
        <w:spacing w:line="360" w:lineRule="auto"/>
        <w:ind w:left="851" w:right="616"/>
        <w:jc w:val="both"/>
        <w:rPr>
          <w:rFonts w:ascii="Palatino Linotype" w:eastAsia="Palatino Linotype" w:hAnsi="Palatino Linotype" w:cs="Palatino Linotype"/>
        </w:rPr>
      </w:pPr>
    </w:p>
    <w:p w14:paraId="051617A3" w14:textId="0D41BB79" w:rsidR="0077602E" w:rsidRPr="008B2366" w:rsidRDefault="00B10DE1" w:rsidP="00F32A8D">
      <w:pPr>
        <w:spacing w:line="360" w:lineRule="auto"/>
        <w:ind w:right="49"/>
        <w:jc w:val="both"/>
        <w:rPr>
          <w:rFonts w:ascii="Palatino Linotype" w:eastAsia="Palatino Linotype" w:hAnsi="Palatino Linotype" w:cs="Palatino Linotype"/>
          <w:b/>
        </w:rPr>
      </w:pPr>
      <w:r w:rsidRPr="008B2366">
        <w:rPr>
          <w:rFonts w:ascii="Palatino Linotype" w:eastAsia="Palatino Linotype" w:hAnsi="Palatino Linotype" w:cs="Palatino Linotype"/>
          <w:b/>
        </w:rPr>
        <w:t>TERCERO</w:t>
      </w:r>
      <w:r w:rsidR="0077602E" w:rsidRPr="008B2366">
        <w:rPr>
          <w:rFonts w:ascii="Palatino Linotype" w:eastAsia="Palatino Linotype" w:hAnsi="Palatino Linotype" w:cs="Palatino Linotype"/>
          <w:b/>
        </w:rPr>
        <w:t>.</w:t>
      </w:r>
      <w:r w:rsidR="0077602E" w:rsidRPr="008B2366">
        <w:rPr>
          <w:rFonts w:ascii="Palatino Linotype" w:eastAsia="Palatino Linotype" w:hAnsi="Palatino Linotype" w:cs="Palatino Linotype"/>
        </w:rPr>
        <w:t xml:space="preserve"> </w:t>
      </w:r>
      <w:r w:rsidR="0077602E" w:rsidRPr="008B2366">
        <w:rPr>
          <w:rFonts w:ascii="Palatino Linotype" w:eastAsia="Palatino Linotype" w:hAnsi="Palatino Linotype" w:cs="Palatino Linotype"/>
          <w:b/>
        </w:rPr>
        <w:t xml:space="preserve">Notifíquese </w:t>
      </w:r>
      <w:r w:rsidR="0077602E" w:rsidRPr="008B2366">
        <w:rPr>
          <w:rFonts w:ascii="Palatino Linotype" w:eastAsia="Palatino Linotype" w:hAnsi="Palatino Linotype" w:cs="Palatino Linotype"/>
        </w:rPr>
        <w:t>la presente resolución al T</w:t>
      </w:r>
      <w:r w:rsidR="0077602E" w:rsidRPr="008B2366">
        <w:rPr>
          <w:rFonts w:ascii="Palatino Linotype" w:eastAsia="Palatino Linotype" w:hAnsi="Palatino Linotype" w:cs="Palatino Linotype"/>
          <w:b/>
        </w:rPr>
        <w:t xml:space="preserve">itular de la Unidad de Transparencia </w:t>
      </w:r>
      <w:r w:rsidR="0077602E" w:rsidRPr="008B2366">
        <w:rPr>
          <w:rFonts w:ascii="Palatino Linotype" w:eastAsia="Palatino Linotype" w:hAnsi="Palatino Linotype" w:cs="Palatino Linotype"/>
        </w:rPr>
        <w:t xml:space="preserve">del </w:t>
      </w:r>
      <w:r w:rsidR="0077602E" w:rsidRPr="008B2366">
        <w:rPr>
          <w:rFonts w:ascii="Palatino Linotype" w:eastAsia="Palatino Linotype" w:hAnsi="Palatino Linotype" w:cs="Palatino Linotype"/>
          <w:b/>
        </w:rPr>
        <w:t>Sujeto Obligado</w:t>
      </w:r>
      <w:r w:rsidR="00FC1438" w:rsidRPr="008B2366">
        <w:rPr>
          <w:rFonts w:ascii="Palatino Linotype" w:eastAsia="Palatino Linotype" w:hAnsi="Palatino Linotype" w:cs="Palatino Linotype"/>
          <w:b/>
        </w:rPr>
        <w:t xml:space="preserve"> vía SAIMEX</w:t>
      </w:r>
      <w:r w:rsidR="0077602E" w:rsidRPr="008B2366">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3B957AA4" w14:textId="77777777" w:rsidR="0077602E" w:rsidRPr="008B2366" w:rsidRDefault="0077602E" w:rsidP="00F32A8D">
      <w:pPr>
        <w:spacing w:line="360" w:lineRule="auto"/>
        <w:ind w:right="49"/>
        <w:jc w:val="both"/>
        <w:rPr>
          <w:rFonts w:ascii="Palatino Linotype" w:eastAsia="Palatino Linotype" w:hAnsi="Palatino Linotype" w:cs="Palatino Linotype"/>
        </w:rPr>
      </w:pPr>
    </w:p>
    <w:p w14:paraId="708EC8C8" w14:textId="3CB25E65" w:rsidR="0077602E" w:rsidRPr="008B2366" w:rsidRDefault="00B10DE1" w:rsidP="00F32A8D">
      <w:pPr>
        <w:spacing w:line="360" w:lineRule="auto"/>
        <w:ind w:right="49"/>
        <w:jc w:val="both"/>
        <w:rPr>
          <w:rFonts w:ascii="Palatino Linotype" w:eastAsia="Palatino Linotype" w:hAnsi="Palatino Linotype" w:cs="Palatino Linotype"/>
        </w:rPr>
      </w:pPr>
      <w:r w:rsidRPr="008B2366">
        <w:rPr>
          <w:rFonts w:ascii="Palatino Linotype" w:eastAsia="Palatino Linotype" w:hAnsi="Palatino Linotype" w:cs="Palatino Linotype"/>
          <w:b/>
        </w:rPr>
        <w:t>CUARTO.</w:t>
      </w:r>
      <w:r w:rsidRPr="008B2366">
        <w:rPr>
          <w:rFonts w:ascii="Palatino Linotype" w:eastAsia="Palatino Linotype" w:hAnsi="Palatino Linotype" w:cs="Palatino Linotype"/>
        </w:rPr>
        <w:t xml:space="preserve"> </w:t>
      </w:r>
      <w:r w:rsidR="0077602E" w:rsidRPr="008B2366">
        <w:rPr>
          <w:rFonts w:ascii="Palatino Linotype" w:eastAsia="Palatino Linotype" w:hAnsi="Palatino Linotype" w:cs="Palatino Linotype"/>
          <w:b/>
        </w:rPr>
        <w:t xml:space="preserve">Notifíquese vía SAIMEX </w:t>
      </w:r>
      <w:r w:rsidR="0077602E" w:rsidRPr="008B2366">
        <w:rPr>
          <w:rFonts w:ascii="Palatino Linotype" w:eastAsia="Palatino Linotype" w:hAnsi="Palatino Linotype" w:cs="Palatino Linotype"/>
        </w:rPr>
        <w:t xml:space="preserve">a la parte </w:t>
      </w:r>
      <w:r w:rsidR="0077602E" w:rsidRPr="008B2366">
        <w:rPr>
          <w:rFonts w:ascii="Palatino Linotype" w:eastAsia="Palatino Linotype" w:hAnsi="Palatino Linotype" w:cs="Palatino Linotype"/>
          <w:b/>
        </w:rPr>
        <w:t xml:space="preserve">Recurrente </w:t>
      </w:r>
      <w:r w:rsidR="0077602E" w:rsidRPr="008B2366">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30B98D61" w14:textId="77777777" w:rsidR="0077602E" w:rsidRPr="008B2366" w:rsidRDefault="0077602E" w:rsidP="00F32A8D">
      <w:pPr>
        <w:spacing w:line="360" w:lineRule="auto"/>
        <w:ind w:right="49"/>
        <w:jc w:val="both"/>
        <w:rPr>
          <w:rFonts w:ascii="Palatino Linotype" w:eastAsia="Palatino Linotype" w:hAnsi="Palatino Linotype" w:cs="Palatino Linotype"/>
        </w:rPr>
      </w:pPr>
    </w:p>
    <w:p w14:paraId="59718B4B" w14:textId="29239E7D" w:rsidR="0077602E" w:rsidRPr="008B2366" w:rsidRDefault="00B10DE1" w:rsidP="00F32A8D">
      <w:pPr>
        <w:spacing w:line="360" w:lineRule="auto"/>
        <w:ind w:right="49"/>
        <w:jc w:val="both"/>
        <w:rPr>
          <w:rFonts w:ascii="Palatino Linotype" w:eastAsia="Palatino Linotype" w:hAnsi="Palatino Linotype" w:cs="Palatino Linotype"/>
        </w:rPr>
      </w:pPr>
      <w:r w:rsidRPr="008B2366">
        <w:rPr>
          <w:rFonts w:ascii="Palatino Linotype" w:eastAsia="Palatino Linotype" w:hAnsi="Palatino Linotype" w:cs="Palatino Linotype"/>
          <w:b/>
        </w:rPr>
        <w:t>QUINTO.</w:t>
      </w:r>
      <w:r w:rsidR="0077602E" w:rsidRPr="008B2366">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0077602E" w:rsidRPr="008B2366">
        <w:rPr>
          <w:rFonts w:ascii="Palatino Linotype" w:eastAsia="Palatino Linotype" w:hAnsi="Palatino Linotype" w:cs="Palatino Linotype"/>
          <w:b/>
        </w:rPr>
        <w:lastRenderedPageBreak/>
        <w:t>Sujeto Obligado</w:t>
      </w:r>
      <w:r w:rsidR="0077602E" w:rsidRPr="008B2366">
        <w:rPr>
          <w:rFonts w:ascii="Palatino Linotype" w:eastAsia="Palatino Linotype" w:hAnsi="Palatino Linotype" w:cs="Palatino Linotype"/>
        </w:rPr>
        <w:t xml:space="preserve"> de manera fundada y motivada, podrá solicitar una ampliación de plazo para el cumplimiento de la presente resolución.</w:t>
      </w:r>
    </w:p>
    <w:p w14:paraId="3AC6594D" w14:textId="77777777" w:rsidR="00A84431" w:rsidRPr="008B2366" w:rsidRDefault="00A84431" w:rsidP="00A84431">
      <w:pPr>
        <w:pStyle w:val="Prrafodelista"/>
        <w:spacing w:line="360" w:lineRule="auto"/>
        <w:ind w:left="0"/>
        <w:rPr>
          <w:rFonts w:ascii="Palatino Linotype" w:eastAsia="Palatino Linotype" w:hAnsi="Palatino Linotype" w:cs="Palatino Linotype"/>
        </w:rPr>
      </w:pPr>
    </w:p>
    <w:p w14:paraId="43226D66" w14:textId="77777777" w:rsidR="00FC1438" w:rsidRPr="003C7186" w:rsidRDefault="00FC1438" w:rsidP="00FC1438">
      <w:pPr>
        <w:spacing w:line="360" w:lineRule="auto"/>
        <w:ind w:left="-142" w:right="-234" w:firstLine="1"/>
        <w:jc w:val="both"/>
        <w:rPr>
          <w:rFonts w:ascii="Palatino Linotype" w:hAnsi="Palatino Linotype"/>
        </w:rPr>
      </w:pPr>
      <w:r w:rsidRPr="008B236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0DF3709D" w14:textId="77777777" w:rsidR="00963F99" w:rsidRDefault="00963F99" w:rsidP="00963F99">
      <w:pPr>
        <w:tabs>
          <w:tab w:val="left" w:pos="709"/>
        </w:tabs>
        <w:spacing w:line="360" w:lineRule="auto"/>
        <w:ind w:left="567" w:right="618"/>
        <w:jc w:val="both"/>
        <w:rPr>
          <w:rFonts w:ascii="Palatino Linotype" w:eastAsia="Arial" w:hAnsi="Palatino Linotype" w:cs="Arial"/>
          <w:i/>
        </w:rPr>
      </w:pPr>
    </w:p>
    <w:p w14:paraId="497294DD" w14:textId="77777777" w:rsidR="00A84431" w:rsidRDefault="00A84431" w:rsidP="00963F99">
      <w:pPr>
        <w:tabs>
          <w:tab w:val="left" w:pos="709"/>
        </w:tabs>
        <w:spacing w:line="360" w:lineRule="auto"/>
        <w:ind w:left="567" w:right="618"/>
        <w:jc w:val="both"/>
        <w:rPr>
          <w:rFonts w:ascii="Palatino Linotype" w:eastAsia="Arial" w:hAnsi="Palatino Linotype" w:cs="Arial"/>
          <w:i/>
        </w:rPr>
      </w:pPr>
    </w:p>
    <w:p w14:paraId="4BC5D0F4" w14:textId="77777777" w:rsidR="00A84431" w:rsidRDefault="00A84431" w:rsidP="00963F99">
      <w:pPr>
        <w:tabs>
          <w:tab w:val="left" w:pos="709"/>
        </w:tabs>
        <w:spacing w:line="360" w:lineRule="auto"/>
        <w:ind w:left="567" w:right="618"/>
        <w:jc w:val="both"/>
        <w:rPr>
          <w:rFonts w:ascii="Palatino Linotype" w:eastAsia="Arial" w:hAnsi="Palatino Linotype" w:cs="Arial"/>
          <w:i/>
        </w:rPr>
      </w:pPr>
    </w:p>
    <w:p w14:paraId="7EEE0557" w14:textId="206C28BB" w:rsidR="00A84431" w:rsidRDefault="00A84431" w:rsidP="00963F99">
      <w:pPr>
        <w:tabs>
          <w:tab w:val="left" w:pos="709"/>
        </w:tabs>
        <w:spacing w:line="360" w:lineRule="auto"/>
        <w:ind w:left="567" w:right="618"/>
        <w:jc w:val="both"/>
        <w:rPr>
          <w:rFonts w:ascii="Palatino Linotype" w:eastAsia="Arial" w:hAnsi="Palatino Linotype" w:cs="Arial"/>
          <w:i/>
        </w:rPr>
      </w:pPr>
    </w:p>
    <w:p w14:paraId="706363B9" w14:textId="2FF5AF96" w:rsidR="008476BB" w:rsidRDefault="008476BB" w:rsidP="00963F99">
      <w:pPr>
        <w:tabs>
          <w:tab w:val="left" w:pos="709"/>
        </w:tabs>
        <w:spacing w:line="360" w:lineRule="auto"/>
        <w:ind w:left="567" w:right="618"/>
        <w:jc w:val="both"/>
        <w:rPr>
          <w:rFonts w:ascii="Palatino Linotype" w:eastAsia="Arial" w:hAnsi="Palatino Linotype" w:cs="Arial"/>
          <w:i/>
        </w:rPr>
      </w:pPr>
    </w:p>
    <w:p w14:paraId="7F5DDF3C" w14:textId="4F4A0784" w:rsidR="008476BB" w:rsidRDefault="008476BB" w:rsidP="00963F99">
      <w:pPr>
        <w:tabs>
          <w:tab w:val="left" w:pos="709"/>
        </w:tabs>
        <w:spacing w:line="360" w:lineRule="auto"/>
        <w:ind w:left="567" w:right="618"/>
        <w:jc w:val="both"/>
        <w:rPr>
          <w:rFonts w:ascii="Palatino Linotype" w:eastAsia="Arial" w:hAnsi="Palatino Linotype" w:cs="Arial"/>
          <w:i/>
        </w:rPr>
      </w:pPr>
    </w:p>
    <w:p w14:paraId="660F4391" w14:textId="72A0121A" w:rsidR="008476BB" w:rsidRDefault="008476BB" w:rsidP="00963F99">
      <w:pPr>
        <w:tabs>
          <w:tab w:val="left" w:pos="709"/>
        </w:tabs>
        <w:spacing w:line="360" w:lineRule="auto"/>
        <w:ind w:left="567" w:right="618"/>
        <w:jc w:val="both"/>
        <w:rPr>
          <w:rFonts w:ascii="Palatino Linotype" w:eastAsia="Arial" w:hAnsi="Palatino Linotype" w:cs="Arial"/>
          <w:i/>
        </w:rPr>
      </w:pPr>
    </w:p>
    <w:p w14:paraId="01E35607" w14:textId="0967F149" w:rsidR="008476BB" w:rsidRDefault="008476BB" w:rsidP="00963F99">
      <w:pPr>
        <w:tabs>
          <w:tab w:val="left" w:pos="709"/>
        </w:tabs>
        <w:spacing w:line="360" w:lineRule="auto"/>
        <w:ind w:left="567" w:right="618"/>
        <w:jc w:val="both"/>
        <w:rPr>
          <w:rFonts w:ascii="Palatino Linotype" w:eastAsia="Arial" w:hAnsi="Palatino Linotype" w:cs="Arial"/>
          <w:i/>
        </w:rPr>
      </w:pPr>
    </w:p>
    <w:p w14:paraId="73A02D79" w14:textId="62FD7561" w:rsidR="008476BB" w:rsidRDefault="008476BB" w:rsidP="00963F99">
      <w:pPr>
        <w:tabs>
          <w:tab w:val="left" w:pos="709"/>
        </w:tabs>
        <w:spacing w:line="360" w:lineRule="auto"/>
        <w:ind w:left="567" w:right="618"/>
        <w:jc w:val="both"/>
        <w:rPr>
          <w:rFonts w:ascii="Palatino Linotype" w:eastAsia="Arial" w:hAnsi="Palatino Linotype" w:cs="Arial"/>
          <w:i/>
        </w:rPr>
      </w:pPr>
    </w:p>
    <w:p w14:paraId="308CF3AA" w14:textId="2A6C8A0A" w:rsidR="008476BB" w:rsidRDefault="008476BB" w:rsidP="00963F99">
      <w:pPr>
        <w:tabs>
          <w:tab w:val="left" w:pos="709"/>
        </w:tabs>
        <w:spacing w:line="360" w:lineRule="auto"/>
        <w:ind w:left="567" w:right="618"/>
        <w:jc w:val="both"/>
        <w:rPr>
          <w:rFonts w:ascii="Palatino Linotype" w:eastAsia="Arial" w:hAnsi="Palatino Linotype" w:cs="Arial"/>
          <w:i/>
        </w:rPr>
      </w:pPr>
    </w:p>
    <w:p w14:paraId="20F86DD6" w14:textId="759A7A2A" w:rsidR="008476BB" w:rsidRDefault="008476BB" w:rsidP="00963F99">
      <w:pPr>
        <w:tabs>
          <w:tab w:val="left" w:pos="709"/>
        </w:tabs>
        <w:spacing w:line="360" w:lineRule="auto"/>
        <w:ind w:left="567" w:right="618"/>
        <w:jc w:val="both"/>
        <w:rPr>
          <w:rFonts w:ascii="Palatino Linotype" w:eastAsia="Arial" w:hAnsi="Palatino Linotype" w:cs="Arial"/>
          <w:i/>
        </w:rPr>
      </w:pPr>
    </w:p>
    <w:p w14:paraId="424D8BC7" w14:textId="77777777" w:rsidR="008476BB" w:rsidRDefault="008476BB" w:rsidP="00963F99">
      <w:pPr>
        <w:tabs>
          <w:tab w:val="left" w:pos="709"/>
        </w:tabs>
        <w:spacing w:line="360" w:lineRule="auto"/>
        <w:ind w:left="567" w:right="618"/>
        <w:jc w:val="both"/>
        <w:rPr>
          <w:rFonts w:ascii="Palatino Linotype" w:eastAsia="Arial" w:hAnsi="Palatino Linotype" w:cs="Arial"/>
          <w:i/>
        </w:rPr>
      </w:pPr>
      <w:bookmarkStart w:id="19" w:name="_GoBack"/>
      <w:bookmarkEnd w:id="19"/>
    </w:p>
    <w:sectPr w:rsidR="008476BB" w:rsidSect="000E17CF">
      <w:headerReference w:type="even" r:id="rId13"/>
      <w:headerReference w:type="default" r:id="rId14"/>
      <w:footerReference w:type="default" r:id="rId15"/>
      <w:headerReference w:type="first" r:id="rId16"/>
      <w:footerReference w:type="first" r:id="rId17"/>
      <w:pgSz w:w="12240" w:h="15840"/>
      <w:pgMar w:top="80" w:right="1325" w:bottom="1418" w:left="1588" w:header="227" w:footer="91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70757" w14:textId="77777777" w:rsidR="00895A17" w:rsidRDefault="00895A17" w:rsidP="00085838">
      <w:r>
        <w:separator/>
      </w:r>
    </w:p>
  </w:endnote>
  <w:endnote w:type="continuationSeparator" w:id="0">
    <w:p w14:paraId="2B2E11F7" w14:textId="77777777" w:rsidR="00895A17" w:rsidRDefault="00895A17" w:rsidP="0008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92E2" w14:textId="77777777" w:rsidR="001127E2" w:rsidRDefault="001127E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C1438">
      <w:rPr>
        <w:b/>
        <w:noProof/>
        <w:color w:val="000000"/>
      </w:rPr>
      <w:t>46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C1438">
      <w:rPr>
        <w:b/>
        <w:noProof/>
        <w:color w:val="000000"/>
      </w:rPr>
      <w:t>48</w:t>
    </w:r>
    <w:r>
      <w:rPr>
        <w:b/>
        <w:color w:val="000000"/>
      </w:rPr>
      <w:fldChar w:fldCharType="end"/>
    </w:r>
  </w:p>
  <w:p w14:paraId="31E8C012" w14:textId="77777777" w:rsidR="001127E2" w:rsidRDefault="001127E2">
    <w:pPr>
      <w:pBdr>
        <w:top w:val="nil"/>
        <w:left w:val="nil"/>
        <w:bottom w:val="nil"/>
        <w:right w:val="nil"/>
        <w:between w:val="nil"/>
      </w:pBdr>
      <w:tabs>
        <w:tab w:val="center" w:pos="4419"/>
        <w:tab w:val="right" w:pos="8838"/>
      </w:tabs>
      <w:rPr>
        <w:color w:val="000000"/>
      </w:rPr>
    </w:pPr>
  </w:p>
  <w:p w14:paraId="3ADEB1DD" w14:textId="77777777" w:rsidR="001127E2" w:rsidRDefault="001127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B9EE" w14:textId="77777777" w:rsidR="001127E2" w:rsidRDefault="001127E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F22AB">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F22AB">
      <w:rPr>
        <w:b/>
        <w:noProof/>
        <w:color w:val="000000"/>
      </w:rPr>
      <w:t>48</w:t>
    </w:r>
    <w:r>
      <w:rPr>
        <w:b/>
        <w:color w:val="000000"/>
      </w:rPr>
      <w:fldChar w:fldCharType="end"/>
    </w:r>
  </w:p>
  <w:p w14:paraId="126BB867" w14:textId="77777777" w:rsidR="001127E2" w:rsidRDefault="001127E2">
    <w:pPr>
      <w:pBdr>
        <w:top w:val="nil"/>
        <w:left w:val="nil"/>
        <w:bottom w:val="nil"/>
        <w:right w:val="nil"/>
        <w:between w:val="nil"/>
      </w:pBdr>
      <w:tabs>
        <w:tab w:val="center" w:pos="4419"/>
        <w:tab w:val="right" w:pos="8838"/>
      </w:tabs>
      <w:rPr>
        <w:color w:val="000000"/>
      </w:rPr>
    </w:pPr>
  </w:p>
  <w:p w14:paraId="2C5D0987" w14:textId="77777777" w:rsidR="001127E2" w:rsidRDefault="001127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C4213" w14:textId="77777777" w:rsidR="00895A17" w:rsidRDefault="00895A17" w:rsidP="00085838">
      <w:r>
        <w:separator/>
      </w:r>
    </w:p>
  </w:footnote>
  <w:footnote w:type="continuationSeparator" w:id="0">
    <w:p w14:paraId="71414554" w14:textId="77777777" w:rsidR="00895A17" w:rsidRDefault="00895A17" w:rsidP="0008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5407" w14:textId="77777777" w:rsidR="001127E2" w:rsidRDefault="00895A17">
    <w:pPr>
      <w:pBdr>
        <w:top w:val="nil"/>
        <w:left w:val="nil"/>
        <w:bottom w:val="nil"/>
        <w:right w:val="nil"/>
        <w:between w:val="nil"/>
      </w:pBdr>
      <w:tabs>
        <w:tab w:val="center" w:pos="4419"/>
        <w:tab w:val="right" w:pos="8838"/>
      </w:tabs>
      <w:rPr>
        <w:color w:val="000000"/>
      </w:rPr>
    </w:pPr>
    <w:r>
      <w:rPr>
        <w:color w:val="000000"/>
      </w:rPr>
      <w:pict w14:anchorId="3F50E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589.8pt;height:768pt;z-index:-251655168;mso-position-horizontal:center;mso-position-horizontal-relative:margin;mso-position-vertical:center;mso-position-vertical-relative:margin">
          <v:imagedata r:id="rId1" o:title="image1"/>
          <w10:wrap anchorx="margin" anchory="margin"/>
        </v:shape>
      </w:pict>
    </w:r>
  </w:p>
  <w:p w14:paraId="03698702" w14:textId="77777777" w:rsidR="001127E2" w:rsidRDefault="001127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F337" w14:textId="1147174C" w:rsidR="001127E2" w:rsidRDefault="00895A17">
    <w:pPr>
      <w:widowControl w:val="0"/>
      <w:pBdr>
        <w:top w:val="nil"/>
        <w:left w:val="nil"/>
        <w:bottom w:val="nil"/>
        <w:right w:val="nil"/>
        <w:between w:val="nil"/>
      </w:pBdr>
      <w:spacing w:line="276" w:lineRule="auto"/>
      <w:rPr>
        <w:color w:val="000000"/>
      </w:rPr>
    </w:pPr>
    <w:r>
      <w:rPr>
        <w:color w:val="000000"/>
      </w:rPr>
      <w:pict w14:anchorId="1CFB1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72.8pt;margin-top:-178.85pt;width:589.8pt;height:768pt;z-index:-251657216;mso-position-horizontal-relative:margin;mso-position-vertical-relative:margin">
          <v:imagedata r:id="rId1" o:title="image1"/>
          <w10:wrap anchorx="margin" anchory="margin"/>
        </v:shape>
      </w:pict>
    </w:r>
  </w:p>
  <w:p w14:paraId="1DCE8423" w14:textId="77777777" w:rsidR="001127E2" w:rsidRDefault="001127E2">
    <w:pPr>
      <w:widowControl w:val="0"/>
      <w:pBdr>
        <w:top w:val="nil"/>
        <w:left w:val="nil"/>
        <w:bottom w:val="nil"/>
        <w:right w:val="nil"/>
        <w:between w:val="nil"/>
      </w:pBdr>
      <w:spacing w:line="276" w:lineRule="auto"/>
      <w:rPr>
        <w:color w:val="000000"/>
      </w:rPr>
    </w:pPr>
  </w:p>
  <w:tbl>
    <w:tblPr>
      <w:tblW w:w="6396" w:type="dxa"/>
      <w:tblInd w:w="3452" w:type="dxa"/>
      <w:tblLayout w:type="fixed"/>
      <w:tblLook w:val="0400" w:firstRow="0" w:lastRow="0" w:firstColumn="0" w:lastColumn="0" w:noHBand="0" w:noVBand="1"/>
    </w:tblPr>
    <w:tblGrid>
      <w:gridCol w:w="2689"/>
      <w:gridCol w:w="3707"/>
    </w:tblGrid>
    <w:tr w:rsidR="001127E2" w14:paraId="2ABE3396" w14:textId="77777777" w:rsidTr="000E17CF">
      <w:trPr>
        <w:trHeight w:val="73"/>
      </w:trPr>
      <w:tc>
        <w:tcPr>
          <w:tcW w:w="2689" w:type="dxa"/>
          <w:tcBorders>
            <w:top w:val="nil"/>
            <w:left w:val="nil"/>
            <w:bottom w:val="nil"/>
            <w:right w:val="nil"/>
          </w:tcBorders>
        </w:tcPr>
        <w:p w14:paraId="4CC5F7FA" w14:textId="77777777" w:rsidR="001127E2" w:rsidRDefault="001127E2" w:rsidP="000E17CF">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707" w:type="dxa"/>
          <w:tcBorders>
            <w:top w:val="nil"/>
            <w:left w:val="nil"/>
            <w:bottom w:val="nil"/>
            <w:right w:val="nil"/>
          </w:tcBorders>
        </w:tcPr>
        <w:p w14:paraId="61C702AB" w14:textId="77777777" w:rsidR="001127E2" w:rsidRDefault="001127E2" w:rsidP="000E17CF">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02098/INFOEM/IP/RR/2024</w:t>
          </w:r>
        </w:p>
      </w:tc>
    </w:tr>
    <w:tr w:rsidR="001127E2" w14:paraId="0FC0DE65" w14:textId="77777777" w:rsidTr="000E17CF">
      <w:trPr>
        <w:trHeight w:val="144"/>
      </w:trPr>
      <w:tc>
        <w:tcPr>
          <w:tcW w:w="2689" w:type="dxa"/>
          <w:tcBorders>
            <w:top w:val="nil"/>
            <w:left w:val="nil"/>
            <w:bottom w:val="nil"/>
            <w:right w:val="nil"/>
          </w:tcBorders>
        </w:tcPr>
        <w:p w14:paraId="5DCDD6AF" w14:textId="77777777" w:rsidR="001127E2" w:rsidRDefault="001127E2" w:rsidP="000E17CF">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707" w:type="dxa"/>
          <w:tcBorders>
            <w:top w:val="nil"/>
            <w:left w:val="nil"/>
            <w:bottom w:val="nil"/>
            <w:right w:val="nil"/>
          </w:tcBorders>
        </w:tcPr>
        <w:p w14:paraId="3CB1E592" w14:textId="77777777" w:rsidR="001127E2" w:rsidRDefault="001127E2" w:rsidP="000E17CF">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Secretaría de Movilidad</w:t>
          </w:r>
        </w:p>
      </w:tc>
    </w:tr>
    <w:tr w:rsidR="001127E2" w14:paraId="7747D9EA" w14:textId="77777777" w:rsidTr="000E17CF">
      <w:trPr>
        <w:trHeight w:val="144"/>
      </w:trPr>
      <w:tc>
        <w:tcPr>
          <w:tcW w:w="2689" w:type="dxa"/>
          <w:tcBorders>
            <w:top w:val="nil"/>
            <w:left w:val="nil"/>
            <w:bottom w:val="nil"/>
            <w:right w:val="nil"/>
          </w:tcBorders>
        </w:tcPr>
        <w:p w14:paraId="75207FB0" w14:textId="77777777" w:rsidR="001127E2" w:rsidRDefault="001127E2" w:rsidP="000E17CF">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707" w:type="dxa"/>
          <w:tcBorders>
            <w:top w:val="nil"/>
            <w:left w:val="nil"/>
            <w:bottom w:val="nil"/>
            <w:right w:val="nil"/>
          </w:tcBorders>
        </w:tcPr>
        <w:p w14:paraId="7ACF6936" w14:textId="77777777" w:rsidR="001127E2" w:rsidRDefault="001127E2" w:rsidP="000E17CF">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02043A93" w14:textId="77777777" w:rsidR="001127E2" w:rsidRDefault="001127E2" w:rsidP="000E17CF">
          <w:pPr>
            <w:tabs>
              <w:tab w:val="right" w:pos="8838"/>
            </w:tabs>
            <w:ind w:left="-74" w:right="-1415"/>
            <w:rPr>
              <w:rFonts w:ascii="Palatino Linotype" w:eastAsia="Palatino Linotype" w:hAnsi="Palatino Linotype" w:cs="Palatino Linotype"/>
              <w:b/>
            </w:rPr>
          </w:pPr>
        </w:p>
      </w:tc>
    </w:tr>
  </w:tbl>
  <w:p w14:paraId="2D1169D0" w14:textId="2D46D431" w:rsidR="001127E2" w:rsidRDefault="001127E2">
    <w:pPr>
      <w:widowControl w:val="0"/>
      <w:pBdr>
        <w:top w:val="nil"/>
        <w:left w:val="nil"/>
        <w:bottom w:val="nil"/>
        <w:right w:val="nil"/>
        <w:between w:val="nil"/>
      </w:pBdr>
      <w:spacing w:line="276" w:lineRule="auto"/>
      <w:rPr>
        <w:color w:val="000000"/>
      </w:rPr>
    </w:pPr>
  </w:p>
  <w:p w14:paraId="6F557AA0" w14:textId="77777777" w:rsidR="001127E2" w:rsidRDefault="001127E2">
    <w:pPr>
      <w:widowControl w:val="0"/>
      <w:pBdr>
        <w:top w:val="nil"/>
        <w:left w:val="nil"/>
        <w:bottom w:val="nil"/>
        <w:right w:val="nil"/>
        <w:between w:val="nil"/>
      </w:pBdr>
      <w:spacing w:line="276" w:lineRule="auto"/>
      <w:rPr>
        <w:color w:val="000000"/>
      </w:rPr>
    </w:pPr>
  </w:p>
  <w:p w14:paraId="3D4E38EC" w14:textId="77777777" w:rsidR="001127E2" w:rsidRDefault="001127E2">
    <w:pPr>
      <w:widowControl w:val="0"/>
      <w:pBdr>
        <w:top w:val="nil"/>
        <w:left w:val="nil"/>
        <w:bottom w:val="nil"/>
        <w:right w:val="nil"/>
        <w:between w:val="nil"/>
      </w:pBdr>
      <w:spacing w:line="276" w:lineRule="auto"/>
      <w:rPr>
        <w:color w:val="000000"/>
      </w:rPr>
    </w:pPr>
  </w:p>
  <w:p w14:paraId="4EB8376F" w14:textId="77777777" w:rsidR="001127E2" w:rsidRDefault="001127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268D4" w14:textId="4CE1DCF0" w:rsidR="001127E2" w:rsidRDefault="00895A17">
    <w:pPr>
      <w:widowControl w:val="0"/>
      <w:pBdr>
        <w:top w:val="nil"/>
        <w:left w:val="nil"/>
        <w:bottom w:val="nil"/>
        <w:right w:val="nil"/>
        <w:between w:val="nil"/>
      </w:pBdr>
      <w:spacing w:line="276" w:lineRule="auto"/>
      <w:rPr>
        <w:color w:val="000000"/>
        <w:sz w:val="14"/>
        <w:szCs w:val="14"/>
      </w:rPr>
    </w:pPr>
    <w:r>
      <w:rPr>
        <w:color w:val="000000"/>
      </w:rPr>
      <w:pict w14:anchorId="66B07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57.35pt;width:589.8pt;height:768pt;z-index:-251656192;mso-position-horizontal-relative:margin;mso-position-vertical-relative:margin">
          <v:imagedata r:id="rId1" o:title="image1"/>
          <w10:wrap anchorx="margin" anchory="margin"/>
        </v:shape>
      </w:pict>
    </w:r>
  </w:p>
  <w:tbl>
    <w:tblPr>
      <w:tblW w:w="9915" w:type="dxa"/>
      <w:tblLayout w:type="fixed"/>
      <w:tblLook w:val="0400" w:firstRow="0" w:lastRow="0" w:firstColumn="0" w:lastColumn="0" w:noHBand="0" w:noVBand="1"/>
    </w:tblPr>
    <w:tblGrid>
      <w:gridCol w:w="2265"/>
      <w:gridCol w:w="7650"/>
    </w:tblGrid>
    <w:tr w:rsidR="001127E2" w14:paraId="680114EA" w14:textId="77777777">
      <w:trPr>
        <w:trHeight w:val="2514"/>
      </w:trPr>
      <w:tc>
        <w:tcPr>
          <w:tcW w:w="2265" w:type="dxa"/>
        </w:tcPr>
        <w:p w14:paraId="7A6C783C" w14:textId="77777777" w:rsidR="001127E2" w:rsidRDefault="001127E2">
          <w:pPr>
            <w:tabs>
              <w:tab w:val="right" w:pos="4273"/>
            </w:tabs>
            <w:rPr>
              <w:rFonts w:ascii="Garamond" w:eastAsia="Garamond" w:hAnsi="Garamond" w:cs="Garamond"/>
            </w:rPr>
          </w:pPr>
        </w:p>
      </w:tc>
      <w:tc>
        <w:tcPr>
          <w:tcW w:w="7650" w:type="dxa"/>
        </w:tcPr>
        <w:p w14:paraId="2E4D934E" w14:textId="77777777" w:rsidR="001127E2" w:rsidRDefault="001127E2">
          <w:pPr>
            <w:widowControl w:val="0"/>
            <w:pBdr>
              <w:top w:val="nil"/>
              <w:left w:val="nil"/>
              <w:bottom w:val="nil"/>
              <w:right w:val="nil"/>
              <w:between w:val="nil"/>
            </w:pBdr>
            <w:spacing w:line="276" w:lineRule="auto"/>
            <w:rPr>
              <w:rFonts w:ascii="Garamond" w:eastAsia="Garamond" w:hAnsi="Garamond" w:cs="Garamond"/>
            </w:rPr>
          </w:pPr>
        </w:p>
        <w:tbl>
          <w:tblPr>
            <w:tblW w:w="6690" w:type="dxa"/>
            <w:tblInd w:w="700" w:type="dxa"/>
            <w:tblLayout w:type="fixed"/>
            <w:tblLook w:val="0400" w:firstRow="0" w:lastRow="0" w:firstColumn="0" w:lastColumn="0" w:noHBand="0" w:noVBand="1"/>
          </w:tblPr>
          <w:tblGrid>
            <w:gridCol w:w="2807"/>
            <w:gridCol w:w="3883"/>
          </w:tblGrid>
          <w:tr w:rsidR="001127E2" w14:paraId="746C4C57" w14:textId="77777777">
            <w:trPr>
              <w:trHeight w:val="144"/>
            </w:trPr>
            <w:tc>
              <w:tcPr>
                <w:tcW w:w="2807" w:type="dxa"/>
                <w:tcBorders>
                  <w:top w:val="nil"/>
                  <w:left w:val="nil"/>
                  <w:bottom w:val="nil"/>
                  <w:right w:val="nil"/>
                </w:tcBorders>
              </w:tcPr>
              <w:p w14:paraId="7118D466" w14:textId="77777777" w:rsidR="001127E2" w:rsidRDefault="001127E2">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83" w:type="dxa"/>
                <w:tcBorders>
                  <w:top w:val="nil"/>
                  <w:left w:val="nil"/>
                  <w:bottom w:val="nil"/>
                  <w:right w:val="nil"/>
                </w:tcBorders>
              </w:tcPr>
              <w:p w14:paraId="60994EAE" w14:textId="6A477454" w:rsidR="001127E2" w:rsidRDefault="001127E2" w:rsidP="00ED2E29">
                <w:pPr>
                  <w:ind w:right="-494"/>
                  <w:rPr>
                    <w:rFonts w:ascii="Palatino Linotype" w:eastAsia="Palatino Linotype" w:hAnsi="Palatino Linotype" w:cs="Palatino Linotype"/>
                  </w:rPr>
                </w:pPr>
                <w:r>
                  <w:rPr>
                    <w:rFonts w:ascii="Palatino Linotype" w:eastAsia="Palatino Linotype" w:hAnsi="Palatino Linotype" w:cs="Palatino Linotype"/>
                  </w:rPr>
                  <w:t>02098/INFOEM/IP/RR/2024</w:t>
                </w:r>
              </w:p>
            </w:tc>
          </w:tr>
          <w:tr w:rsidR="001127E2" w14:paraId="29604BD1" w14:textId="77777777">
            <w:trPr>
              <w:trHeight w:val="144"/>
            </w:trPr>
            <w:tc>
              <w:tcPr>
                <w:tcW w:w="2807" w:type="dxa"/>
                <w:tcBorders>
                  <w:top w:val="nil"/>
                  <w:left w:val="nil"/>
                  <w:bottom w:val="nil"/>
                  <w:right w:val="nil"/>
                </w:tcBorders>
              </w:tcPr>
              <w:p w14:paraId="79B98B5B" w14:textId="77777777" w:rsidR="001127E2" w:rsidRDefault="001127E2">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83" w:type="dxa"/>
                <w:tcBorders>
                  <w:top w:val="nil"/>
                  <w:left w:val="nil"/>
                  <w:bottom w:val="nil"/>
                  <w:right w:val="nil"/>
                </w:tcBorders>
              </w:tcPr>
              <w:p w14:paraId="5E2415AC" w14:textId="54906CBD" w:rsidR="001127E2" w:rsidRDefault="001127E2" w:rsidP="009C2340">
                <w:pPr>
                  <w:tabs>
                    <w:tab w:val="left" w:pos="3827"/>
                  </w:tabs>
                  <w:ind w:right="-494"/>
                  <w:rPr>
                    <w:rFonts w:ascii="Palatino Linotype" w:eastAsia="Palatino Linotype" w:hAnsi="Palatino Linotype" w:cs="Palatino Linotype"/>
                  </w:rPr>
                </w:pPr>
              </w:p>
            </w:tc>
          </w:tr>
          <w:tr w:rsidR="001127E2" w14:paraId="613C36AF" w14:textId="77777777">
            <w:trPr>
              <w:trHeight w:val="283"/>
            </w:trPr>
            <w:tc>
              <w:tcPr>
                <w:tcW w:w="2807" w:type="dxa"/>
                <w:tcBorders>
                  <w:top w:val="nil"/>
                  <w:left w:val="nil"/>
                  <w:bottom w:val="nil"/>
                  <w:right w:val="nil"/>
                </w:tcBorders>
              </w:tcPr>
              <w:p w14:paraId="6E494CB7" w14:textId="77777777" w:rsidR="001127E2" w:rsidRDefault="001127E2">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83" w:type="dxa"/>
                <w:tcBorders>
                  <w:top w:val="nil"/>
                  <w:left w:val="nil"/>
                  <w:bottom w:val="nil"/>
                  <w:right w:val="nil"/>
                </w:tcBorders>
              </w:tcPr>
              <w:p w14:paraId="0D1106BD" w14:textId="43BE0BFF" w:rsidR="001127E2" w:rsidRDefault="001127E2" w:rsidP="009C2340">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Secretaría de Movilidad</w:t>
                </w:r>
              </w:p>
            </w:tc>
          </w:tr>
          <w:tr w:rsidR="001127E2" w14:paraId="7AB18ED1" w14:textId="77777777">
            <w:trPr>
              <w:trHeight w:val="283"/>
            </w:trPr>
            <w:tc>
              <w:tcPr>
                <w:tcW w:w="2807" w:type="dxa"/>
                <w:tcBorders>
                  <w:top w:val="nil"/>
                  <w:left w:val="nil"/>
                  <w:bottom w:val="nil"/>
                  <w:right w:val="nil"/>
                </w:tcBorders>
              </w:tcPr>
              <w:p w14:paraId="5E0AAFFD" w14:textId="77777777" w:rsidR="001127E2" w:rsidRDefault="001127E2">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83" w:type="dxa"/>
                <w:tcBorders>
                  <w:top w:val="nil"/>
                  <w:left w:val="nil"/>
                  <w:bottom w:val="nil"/>
                  <w:right w:val="nil"/>
                </w:tcBorders>
              </w:tcPr>
              <w:p w14:paraId="5B0E63A3" w14:textId="77777777" w:rsidR="001127E2" w:rsidRDefault="001127E2">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52113F2D" w14:textId="77777777" w:rsidR="001127E2" w:rsidRDefault="001127E2">
                <w:pPr>
                  <w:ind w:right="-494"/>
                  <w:rPr>
                    <w:rFonts w:ascii="Palatino Linotype" w:eastAsia="Palatino Linotype" w:hAnsi="Palatino Linotype" w:cs="Palatino Linotype"/>
                    <w:b/>
                  </w:rPr>
                </w:pPr>
              </w:p>
            </w:tc>
          </w:tr>
        </w:tbl>
        <w:p w14:paraId="08C0D03B" w14:textId="77777777" w:rsidR="001127E2" w:rsidRDefault="001127E2">
          <w:pPr>
            <w:tabs>
              <w:tab w:val="right" w:pos="8838"/>
            </w:tabs>
            <w:ind w:left="-28"/>
            <w:jc w:val="both"/>
            <w:rPr>
              <w:rFonts w:ascii="Arial" w:eastAsia="Arial" w:hAnsi="Arial" w:cs="Arial"/>
              <w:b/>
            </w:rPr>
          </w:pPr>
        </w:p>
      </w:tc>
    </w:tr>
  </w:tbl>
  <w:p w14:paraId="0C8C38AA" w14:textId="612E6B93" w:rsidR="001127E2" w:rsidRDefault="001127E2">
    <w:pPr>
      <w:pBdr>
        <w:top w:val="nil"/>
        <w:left w:val="nil"/>
        <w:bottom w:val="nil"/>
        <w:right w:val="nil"/>
        <w:between w:val="nil"/>
      </w:pBdr>
      <w:tabs>
        <w:tab w:val="center" w:pos="4419"/>
        <w:tab w:val="right" w:pos="8838"/>
      </w:tabs>
      <w:rPr>
        <w:color w:val="000000"/>
        <w:sz w:val="2"/>
        <w:szCs w:val="2"/>
      </w:rPr>
    </w:pPr>
  </w:p>
  <w:p w14:paraId="55BA9E34" w14:textId="77777777" w:rsidR="001127E2" w:rsidRDefault="001127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3612"/>
    <w:multiLevelType w:val="multilevel"/>
    <w:tmpl w:val="0B669FF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45E2DBE"/>
    <w:multiLevelType w:val="multilevel"/>
    <w:tmpl w:val="0C881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A97453"/>
    <w:multiLevelType w:val="multilevel"/>
    <w:tmpl w:val="EE469C4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CD4D37"/>
    <w:multiLevelType w:val="multilevel"/>
    <w:tmpl w:val="34D8BD3A"/>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50AC9"/>
    <w:multiLevelType w:val="multilevel"/>
    <w:tmpl w:val="F5845CD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104F2"/>
    <w:multiLevelType w:val="multilevel"/>
    <w:tmpl w:val="CB96C5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F267A"/>
    <w:multiLevelType w:val="multilevel"/>
    <w:tmpl w:val="7A06CDE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C04371"/>
    <w:multiLevelType w:val="multilevel"/>
    <w:tmpl w:val="023AEAA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5A6B63"/>
    <w:multiLevelType w:val="multilevel"/>
    <w:tmpl w:val="256AAE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BD0057"/>
    <w:multiLevelType w:val="multilevel"/>
    <w:tmpl w:val="82F21D8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326631A2"/>
    <w:multiLevelType w:val="multilevel"/>
    <w:tmpl w:val="90684F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32B91F76"/>
    <w:multiLevelType w:val="hybridMultilevel"/>
    <w:tmpl w:val="A9FCCAA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200DB"/>
    <w:multiLevelType w:val="hybridMultilevel"/>
    <w:tmpl w:val="62C8E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17490"/>
    <w:multiLevelType w:val="hybridMultilevel"/>
    <w:tmpl w:val="1B2E098E"/>
    <w:lvl w:ilvl="0" w:tplc="92BE0B36">
      <w:start w:val="1"/>
      <w:numFmt w:val="decimal"/>
      <w:lvlText w:val="%1."/>
      <w:lvlJc w:val="left"/>
      <w:pPr>
        <w:ind w:left="360"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C7DAB"/>
    <w:multiLevelType w:val="multilevel"/>
    <w:tmpl w:val="DC2E5B0C"/>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3AD8321B"/>
    <w:multiLevelType w:val="hybridMultilevel"/>
    <w:tmpl w:val="465E0190"/>
    <w:lvl w:ilvl="0" w:tplc="5650BC10">
      <w:start w:val="29"/>
      <w:numFmt w:val="decimal"/>
      <w:lvlText w:val="%1."/>
      <w:lvlJc w:val="left"/>
      <w:pPr>
        <w:ind w:left="3621" w:hanging="360"/>
      </w:pPr>
      <w:rPr>
        <w:rFonts w:cs="Times New Roman" w:hint="default"/>
        <w:b/>
        <w:i w:val="0"/>
      </w:rPr>
    </w:lvl>
    <w:lvl w:ilvl="1" w:tplc="080A0019" w:tentative="1">
      <w:start w:val="1"/>
      <w:numFmt w:val="lowerLetter"/>
      <w:lvlText w:val="%2."/>
      <w:lvlJc w:val="left"/>
      <w:pPr>
        <w:ind w:left="4341" w:hanging="360"/>
      </w:pPr>
      <w:rPr>
        <w:rFonts w:cs="Times New Roman"/>
      </w:rPr>
    </w:lvl>
    <w:lvl w:ilvl="2" w:tplc="080A001B" w:tentative="1">
      <w:start w:val="1"/>
      <w:numFmt w:val="lowerRoman"/>
      <w:lvlText w:val="%3."/>
      <w:lvlJc w:val="right"/>
      <w:pPr>
        <w:ind w:left="5061" w:hanging="180"/>
      </w:pPr>
      <w:rPr>
        <w:rFonts w:cs="Times New Roman"/>
      </w:rPr>
    </w:lvl>
    <w:lvl w:ilvl="3" w:tplc="080A000F" w:tentative="1">
      <w:start w:val="1"/>
      <w:numFmt w:val="decimal"/>
      <w:lvlText w:val="%4."/>
      <w:lvlJc w:val="left"/>
      <w:pPr>
        <w:ind w:left="5781" w:hanging="360"/>
      </w:pPr>
      <w:rPr>
        <w:rFonts w:cs="Times New Roman"/>
      </w:rPr>
    </w:lvl>
    <w:lvl w:ilvl="4" w:tplc="080A0019" w:tentative="1">
      <w:start w:val="1"/>
      <w:numFmt w:val="lowerLetter"/>
      <w:lvlText w:val="%5."/>
      <w:lvlJc w:val="left"/>
      <w:pPr>
        <w:ind w:left="6501" w:hanging="360"/>
      </w:pPr>
      <w:rPr>
        <w:rFonts w:cs="Times New Roman"/>
      </w:rPr>
    </w:lvl>
    <w:lvl w:ilvl="5" w:tplc="080A001B" w:tentative="1">
      <w:start w:val="1"/>
      <w:numFmt w:val="lowerRoman"/>
      <w:lvlText w:val="%6."/>
      <w:lvlJc w:val="right"/>
      <w:pPr>
        <w:ind w:left="7221" w:hanging="180"/>
      </w:pPr>
      <w:rPr>
        <w:rFonts w:cs="Times New Roman"/>
      </w:rPr>
    </w:lvl>
    <w:lvl w:ilvl="6" w:tplc="080A000F" w:tentative="1">
      <w:start w:val="1"/>
      <w:numFmt w:val="decimal"/>
      <w:lvlText w:val="%7."/>
      <w:lvlJc w:val="left"/>
      <w:pPr>
        <w:ind w:left="7941" w:hanging="360"/>
      </w:pPr>
      <w:rPr>
        <w:rFonts w:cs="Times New Roman"/>
      </w:rPr>
    </w:lvl>
    <w:lvl w:ilvl="7" w:tplc="080A0019" w:tentative="1">
      <w:start w:val="1"/>
      <w:numFmt w:val="lowerLetter"/>
      <w:lvlText w:val="%8."/>
      <w:lvlJc w:val="left"/>
      <w:pPr>
        <w:ind w:left="8661" w:hanging="360"/>
      </w:pPr>
      <w:rPr>
        <w:rFonts w:cs="Times New Roman"/>
      </w:rPr>
    </w:lvl>
    <w:lvl w:ilvl="8" w:tplc="080A001B" w:tentative="1">
      <w:start w:val="1"/>
      <w:numFmt w:val="lowerRoman"/>
      <w:lvlText w:val="%9."/>
      <w:lvlJc w:val="right"/>
      <w:pPr>
        <w:ind w:left="9381" w:hanging="180"/>
      </w:pPr>
      <w:rPr>
        <w:rFonts w:cs="Times New Roman"/>
      </w:rPr>
    </w:lvl>
  </w:abstractNum>
  <w:abstractNum w:abstractNumId="19" w15:restartNumberingAfterBreak="0">
    <w:nsid w:val="41995107"/>
    <w:multiLevelType w:val="hybridMultilevel"/>
    <w:tmpl w:val="7D5CA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98006A"/>
    <w:multiLevelType w:val="hybridMultilevel"/>
    <w:tmpl w:val="189CA072"/>
    <w:lvl w:ilvl="0" w:tplc="080A0001">
      <w:start w:val="1"/>
      <w:numFmt w:val="bullet"/>
      <w:lvlText w:val=""/>
      <w:lvlJc w:val="left"/>
      <w:pPr>
        <w:ind w:left="1195" w:hanging="360"/>
      </w:pPr>
      <w:rPr>
        <w:rFonts w:ascii="Symbol" w:hAnsi="Symbol" w:hint="default"/>
      </w:rPr>
    </w:lvl>
    <w:lvl w:ilvl="1" w:tplc="080A0003" w:tentative="1">
      <w:start w:val="1"/>
      <w:numFmt w:val="bullet"/>
      <w:lvlText w:val="o"/>
      <w:lvlJc w:val="left"/>
      <w:pPr>
        <w:ind w:left="1915" w:hanging="360"/>
      </w:pPr>
      <w:rPr>
        <w:rFonts w:ascii="Courier New" w:hAnsi="Courier New" w:cs="Courier New" w:hint="default"/>
      </w:rPr>
    </w:lvl>
    <w:lvl w:ilvl="2" w:tplc="080A0005" w:tentative="1">
      <w:start w:val="1"/>
      <w:numFmt w:val="bullet"/>
      <w:lvlText w:val=""/>
      <w:lvlJc w:val="left"/>
      <w:pPr>
        <w:ind w:left="2635" w:hanging="360"/>
      </w:pPr>
      <w:rPr>
        <w:rFonts w:ascii="Wingdings" w:hAnsi="Wingdings" w:hint="default"/>
      </w:rPr>
    </w:lvl>
    <w:lvl w:ilvl="3" w:tplc="080A0001" w:tentative="1">
      <w:start w:val="1"/>
      <w:numFmt w:val="bullet"/>
      <w:lvlText w:val=""/>
      <w:lvlJc w:val="left"/>
      <w:pPr>
        <w:ind w:left="3355" w:hanging="360"/>
      </w:pPr>
      <w:rPr>
        <w:rFonts w:ascii="Symbol" w:hAnsi="Symbol" w:hint="default"/>
      </w:rPr>
    </w:lvl>
    <w:lvl w:ilvl="4" w:tplc="080A0003" w:tentative="1">
      <w:start w:val="1"/>
      <w:numFmt w:val="bullet"/>
      <w:lvlText w:val="o"/>
      <w:lvlJc w:val="left"/>
      <w:pPr>
        <w:ind w:left="4075" w:hanging="360"/>
      </w:pPr>
      <w:rPr>
        <w:rFonts w:ascii="Courier New" w:hAnsi="Courier New" w:cs="Courier New" w:hint="default"/>
      </w:rPr>
    </w:lvl>
    <w:lvl w:ilvl="5" w:tplc="080A0005" w:tentative="1">
      <w:start w:val="1"/>
      <w:numFmt w:val="bullet"/>
      <w:lvlText w:val=""/>
      <w:lvlJc w:val="left"/>
      <w:pPr>
        <w:ind w:left="4795" w:hanging="360"/>
      </w:pPr>
      <w:rPr>
        <w:rFonts w:ascii="Wingdings" w:hAnsi="Wingdings" w:hint="default"/>
      </w:rPr>
    </w:lvl>
    <w:lvl w:ilvl="6" w:tplc="080A0001" w:tentative="1">
      <w:start w:val="1"/>
      <w:numFmt w:val="bullet"/>
      <w:lvlText w:val=""/>
      <w:lvlJc w:val="left"/>
      <w:pPr>
        <w:ind w:left="5515" w:hanging="360"/>
      </w:pPr>
      <w:rPr>
        <w:rFonts w:ascii="Symbol" w:hAnsi="Symbol" w:hint="default"/>
      </w:rPr>
    </w:lvl>
    <w:lvl w:ilvl="7" w:tplc="080A0003" w:tentative="1">
      <w:start w:val="1"/>
      <w:numFmt w:val="bullet"/>
      <w:lvlText w:val="o"/>
      <w:lvlJc w:val="left"/>
      <w:pPr>
        <w:ind w:left="6235" w:hanging="360"/>
      </w:pPr>
      <w:rPr>
        <w:rFonts w:ascii="Courier New" w:hAnsi="Courier New" w:cs="Courier New" w:hint="default"/>
      </w:rPr>
    </w:lvl>
    <w:lvl w:ilvl="8" w:tplc="080A0005" w:tentative="1">
      <w:start w:val="1"/>
      <w:numFmt w:val="bullet"/>
      <w:lvlText w:val=""/>
      <w:lvlJc w:val="left"/>
      <w:pPr>
        <w:ind w:left="6955" w:hanging="360"/>
      </w:pPr>
      <w:rPr>
        <w:rFonts w:ascii="Wingdings" w:hAnsi="Wingdings" w:hint="default"/>
      </w:rPr>
    </w:lvl>
  </w:abstractNum>
  <w:abstractNum w:abstractNumId="21" w15:restartNumberingAfterBreak="0">
    <w:nsid w:val="456F0080"/>
    <w:multiLevelType w:val="multilevel"/>
    <w:tmpl w:val="AB36CA9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583241"/>
    <w:multiLevelType w:val="multilevel"/>
    <w:tmpl w:val="244CF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131D06"/>
    <w:multiLevelType w:val="hybridMultilevel"/>
    <w:tmpl w:val="323C95B0"/>
    <w:lvl w:ilvl="0" w:tplc="087AAEF6">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3B4B87"/>
    <w:multiLevelType w:val="hybridMultilevel"/>
    <w:tmpl w:val="7DA252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D927A7"/>
    <w:multiLevelType w:val="hybridMultilevel"/>
    <w:tmpl w:val="EC0E8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C4571E"/>
    <w:multiLevelType w:val="multilevel"/>
    <w:tmpl w:val="A780643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59A3761"/>
    <w:multiLevelType w:val="hybridMultilevel"/>
    <w:tmpl w:val="69E4C1AA"/>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28" w15:restartNumberingAfterBreak="0">
    <w:nsid w:val="562F1B34"/>
    <w:multiLevelType w:val="hybridMultilevel"/>
    <w:tmpl w:val="9F10A6F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9" w15:restartNumberingAfterBreak="0">
    <w:nsid w:val="5C1F5FB3"/>
    <w:multiLevelType w:val="multilevel"/>
    <w:tmpl w:val="47D65E2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8A5AB7"/>
    <w:multiLevelType w:val="multilevel"/>
    <w:tmpl w:val="B8868772"/>
    <w:lvl w:ilvl="0">
      <w:start w:val="1"/>
      <w:numFmt w:val="decimal"/>
      <w:lvlText w:val="%1."/>
      <w:lvlJc w:val="left"/>
      <w:pPr>
        <w:ind w:left="360" w:hanging="360"/>
      </w:pPr>
      <w:rPr>
        <w:rFonts w:ascii="Palatino Linotype" w:eastAsia="Palatino Linotype" w:hAnsi="Palatino Linotype" w:cs="Palatino Linotype"/>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C243DE"/>
    <w:multiLevelType w:val="multilevel"/>
    <w:tmpl w:val="A7EA6CE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332E22"/>
    <w:multiLevelType w:val="multilevel"/>
    <w:tmpl w:val="105E5F7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4C76E91"/>
    <w:multiLevelType w:val="hybridMultilevel"/>
    <w:tmpl w:val="C14058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2F18E3"/>
    <w:multiLevelType w:val="multilevel"/>
    <w:tmpl w:val="F542895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8" w15:restartNumberingAfterBreak="0">
    <w:nsid w:val="7AB53EB0"/>
    <w:multiLevelType w:val="hybridMultilevel"/>
    <w:tmpl w:val="0FB85E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D5120C"/>
    <w:multiLevelType w:val="hybridMultilevel"/>
    <w:tmpl w:val="4D4272DC"/>
    <w:lvl w:ilvl="0" w:tplc="DEC856AC">
      <w:start w:val="40"/>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1"/>
  </w:num>
  <w:num w:numId="2">
    <w:abstractNumId w:val="3"/>
  </w:num>
  <w:num w:numId="3">
    <w:abstractNumId w:val="24"/>
  </w:num>
  <w:num w:numId="4">
    <w:abstractNumId w:val="38"/>
  </w:num>
  <w:num w:numId="5">
    <w:abstractNumId w:val="13"/>
  </w:num>
  <w:num w:numId="6">
    <w:abstractNumId w:val="23"/>
  </w:num>
  <w:num w:numId="7">
    <w:abstractNumId w:val="36"/>
  </w:num>
  <w:num w:numId="8">
    <w:abstractNumId w:val="25"/>
  </w:num>
  <w:num w:numId="9">
    <w:abstractNumId w:val="2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4"/>
  </w:num>
  <w:num w:numId="14">
    <w:abstractNumId w:val="2"/>
  </w:num>
  <w:num w:numId="15">
    <w:abstractNumId w:val="7"/>
  </w:num>
  <w:num w:numId="16">
    <w:abstractNumId w:val="2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7"/>
  </w:num>
  <w:num w:numId="20">
    <w:abstractNumId w:val="19"/>
  </w:num>
  <w:num w:numId="21">
    <w:abstractNumId w:val="34"/>
  </w:num>
  <w:num w:numId="22">
    <w:abstractNumId w:val="9"/>
  </w:num>
  <w:num w:numId="23">
    <w:abstractNumId w:val="27"/>
  </w:num>
  <w:num w:numId="24">
    <w:abstractNumId w:val="16"/>
  </w:num>
  <w:num w:numId="25">
    <w:abstractNumId w:val="39"/>
  </w:num>
  <w:num w:numId="26">
    <w:abstractNumId w:val="12"/>
  </w:num>
  <w:num w:numId="27">
    <w:abstractNumId w:val="20"/>
  </w:num>
  <w:num w:numId="28">
    <w:abstractNumId w:val="32"/>
  </w:num>
  <w:num w:numId="29">
    <w:abstractNumId w:val="17"/>
  </w:num>
  <w:num w:numId="30">
    <w:abstractNumId w:val="18"/>
  </w:num>
  <w:num w:numId="31">
    <w:abstractNumId w:val="10"/>
  </w:num>
  <w:num w:numId="32">
    <w:abstractNumId w:val="15"/>
  </w:num>
  <w:num w:numId="33">
    <w:abstractNumId w:val="1"/>
  </w:num>
  <w:num w:numId="34">
    <w:abstractNumId w:val="31"/>
  </w:num>
  <w:num w:numId="35">
    <w:abstractNumId w:val="6"/>
  </w:num>
  <w:num w:numId="36">
    <w:abstractNumId w:val="30"/>
  </w:num>
  <w:num w:numId="37">
    <w:abstractNumId w:val="29"/>
  </w:num>
  <w:num w:numId="38">
    <w:abstractNumId w:val="26"/>
  </w:num>
  <w:num w:numId="39">
    <w:abstractNumId w:val="33"/>
  </w:num>
  <w:num w:numId="4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38"/>
    <w:rsid w:val="00000800"/>
    <w:rsid w:val="00001E73"/>
    <w:rsid w:val="00002426"/>
    <w:rsid w:val="00003941"/>
    <w:rsid w:val="00005992"/>
    <w:rsid w:val="000273F4"/>
    <w:rsid w:val="00031752"/>
    <w:rsid w:val="00035B60"/>
    <w:rsid w:val="000361D3"/>
    <w:rsid w:val="00037C7B"/>
    <w:rsid w:val="0004141F"/>
    <w:rsid w:val="00045DAA"/>
    <w:rsid w:val="0005008E"/>
    <w:rsid w:val="00053267"/>
    <w:rsid w:val="00053388"/>
    <w:rsid w:val="000534FA"/>
    <w:rsid w:val="00054226"/>
    <w:rsid w:val="00063C70"/>
    <w:rsid w:val="00063D9A"/>
    <w:rsid w:val="000659BF"/>
    <w:rsid w:val="00072CDD"/>
    <w:rsid w:val="00076595"/>
    <w:rsid w:val="00081E6B"/>
    <w:rsid w:val="000822E8"/>
    <w:rsid w:val="00084FED"/>
    <w:rsid w:val="00085838"/>
    <w:rsid w:val="00094F40"/>
    <w:rsid w:val="000956D5"/>
    <w:rsid w:val="00097061"/>
    <w:rsid w:val="000A096E"/>
    <w:rsid w:val="000A0FE6"/>
    <w:rsid w:val="000A3E4A"/>
    <w:rsid w:val="000A4715"/>
    <w:rsid w:val="000A5283"/>
    <w:rsid w:val="000A79DF"/>
    <w:rsid w:val="000B030A"/>
    <w:rsid w:val="000B18DE"/>
    <w:rsid w:val="000B23CC"/>
    <w:rsid w:val="000B4C27"/>
    <w:rsid w:val="000B5C32"/>
    <w:rsid w:val="000B6303"/>
    <w:rsid w:val="000B7516"/>
    <w:rsid w:val="000C2D81"/>
    <w:rsid w:val="000C3982"/>
    <w:rsid w:val="000C4F89"/>
    <w:rsid w:val="000C5543"/>
    <w:rsid w:val="000C589A"/>
    <w:rsid w:val="000C699E"/>
    <w:rsid w:val="000D0E1C"/>
    <w:rsid w:val="000D294D"/>
    <w:rsid w:val="000D485B"/>
    <w:rsid w:val="000D561F"/>
    <w:rsid w:val="000D790D"/>
    <w:rsid w:val="000D7D71"/>
    <w:rsid w:val="000E17CF"/>
    <w:rsid w:val="000E461E"/>
    <w:rsid w:val="000E5164"/>
    <w:rsid w:val="000E7ABD"/>
    <w:rsid w:val="000F3E0F"/>
    <w:rsid w:val="00101778"/>
    <w:rsid w:val="001040C9"/>
    <w:rsid w:val="00105860"/>
    <w:rsid w:val="001110CE"/>
    <w:rsid w:val="00111538"/>
    <w:rsid w:val="00111C66"/>
    <w:rsid w:val="001127E2"/>
    <w:rsid w:val="0011291E"/>
    <w:rsid w:val="00116857"/>
    <w:rsid w:val="0012007B"/>
    <w:rsid w:val="00120776"/>
    <w:rsid w:val="00120F37"/>
    <w:rsid w:val="00121AF7"/>
    <w:rsid w:val="00123E6D"/>
    <w:rsid w:val="00126BBC"/>
    <w:rsid w:val="00126CA3"/>
    <w:rsid w:val="00135F2D"/>
    <w:rsid w:val="00136416"/>
    <w:rsid w:val="00146995"/>
    <w:rsid w:val="00160E5C"/>
    <w:rsid w:val="00161E93"/>
    <w:rsid w:val="00165402"/>
    <w:rsid w:val="00165B07"/>
    <w:rsid w:val="001666B7"/>
    <w:rsid w:val="0017290A"/>
    <w:rsid w:val="00174E7C"/>
    <w:rsid w:val="00176C80"/>
    <w:rsid w:val="00177F59"/>
    <w:rsid w:val="001801EF"/>
    <w:rsid w:val="00180F5D"/>
    <w:rsid w:val="00185FC9"/>
    <w:rsid w:val="00187CD4"/>
    <w:rsid w:val="00190F70"/>
    <w:rsid w:val="00195237"/>
    <w:rsid w:val="00196627"/>
    <w:rsid w:val="00196A8A"/>
    <w:rsid w:val="00196EB5"/>
    <w:rsid w:val="001978B7"/>
    <w:rsid w:val="00197A6C"/>
    <w:rsid w:val="001A2E8E"/>
    <w:rsid w:val="001A676D"/>
    <w:rsid w:val="001B1BC3"/>
    <w:rsid w:val="001B2631"/>
    <w:rsid w:val="001B2B2D"/>
    <w:rsid w:val="001B5516"/>
    <w:rsid w:val="001B7818"/>
    <w:rsid w:val="001C2C29"/>
    <w:rsid w:val="001C5909"/>
    <w:rsid w:val="001C72FE"/>
    <w:rsid w:val="001C76B1"/>
    <w:rsid w:val="001C7951"/>
    <w:rsid w:val="001D0F3D"/>
    <w:rsid w:val="001D36A1"/>
    <w:rsid w:val="001D6CFB"/>
    <w:rsid w:val="001D7209"/>
    <w:rsid w:val="001E0082"/>
    <w:rsid w:val="001E017B"/>
    <w:rsid w:val="001E5894"/>
    <w:rsid w:val="001E5E91"/>
    <w:rsid w:val="001F035D"/>
    <w:rsid w:val="001F0563"/>
    <w:rsid w:val="001F1A3B"/>
    <w:rsid w:val="001F3996"/>
    <w:rsid w:val="001F6469"/>
    <w:rsid w:val="001F65DC"/>
    <w:rsid w:val="001F69D9"/>
    <w:rsid w:val="001F76AB"/>
    <w:rsid w:val="00201712"/>
    <w:rsid w:val="00206A1E"/>
    <w:rsid w:val="002121DB"/>
    <w:rsid w:val="002155AD"/>
    <w:rsid w:val="0021587C"/>
    <w:rsid w:val="002160AE"/>
    <w:rsid w:val="00226DFB"/>
    <w:rsid w:val="0022741F"/>
    <w:rsid w:val="0023038D"/>
    <w:rsid w:val="0023140E"/>
    <w:rsid w:val="00234569"/>
    <w:rsid w:val="00234BFE"/>
    <w:rsid w:val="00240627"/>
    <w:rsid w:val="002445C8"/>
    <w:rsid w:val="00251AA5"/>
    <w:rsid w:val="002525B9"/>
    <w:rsid w:val="00253B71"/>
    <w:rsid w:val="00265049"/>
    <w:rsid w:val="002725F9"/>
    <w:rsid w:val="00272B56"/>
    <w:rsid w:val="00272FF5"/>
    <w:rsid w:val="00273C7C"/>
    <w:rsid w:val="002753BD"/>
    <w:rsid w:val="00280902"/>
    <w:rsid w:val="00284E92"/>
    <w:rsid w:val="00294EAC"/>
    <w:rsid w:val="00294F19"/>
    <w:rsid w:val="00294FC6"/>
    <w:rsid w:val="0029566A"/>
    <w:rsid w:val="00297C87"/>
    <w:rsid w:val="002A075D"/>
    <w:rsid w:val="002A1910"/>
    <w:rsid w:val="002A25D2"/>
    <w:rsid w:val="002A2B66"/>
    <w:rsid w:val="002A6E12"/>
    <w:rsid w:val="002A7462"/>
    <w:rsid w:val="002B05CE"/>
    <w:rsid w:val="002B05F2"/>
    <w:rsid w:val="002B2A3E"/>
    <w:rsid w:val="002B4D5A"/>
    <w:rsid w:val="002B79B4"/>
    <w:rsid w:val="002C3197"/>
    <w:rsid w:val="002D07CF"/>
    <w:rsid w:val="002D1768"/>
    <w:rsid w:val="002D2AAA"/>
    <w:rsid w:val="002D742C"/>
    <w:rsid w:val="002E6C74"/>
    <w:rsid w:val="002F061F"/>
    <w:rsid w:val="002F6F49"/>
    <w:rsid w:val="002F79ED"/>
    <w:rsid w:val="00302A73"/>
    <w:rsid w:val="00302CEC"/>
    <w:rsid w:val="00304806"/>
    <w:rsid w:val="00304D17"/>
    <w:rsid w:val="003076CE"/>
    <w:rsid w:val="00312CE3"/>
    <w:rsid w:val="00325F55"/>
    <w:rsid w:val="00327513"/>
    <w:rsid w:val="003277EB"/>
    <w:rsid w:val="00327BBC"/>
    <w:rsid w:val="00333A7D"/>
    <w:rsid w:val="00340DEF"/>
    <w:rsid w:val="00342BD0"/>
    <w:rsid w:val="003452C2"/>
    <w:rsid w:val="00347F9E"/>
    <w:rsid w:val="00352375"/>
    <w:rsid w:val="003572C4"/>
    <w:rsid w:val="003647F7"/>
    <w:rsid w:val="003649AC"/>
    <w:rsid w:val="0036734B"/>
    <w:rsid w:val="00367CB9"/>
    <w:rsid w:val="00373F8A"/>
    <w:rsid w:val="003740FE"/>
    <w:rsid w:val="00383416"/>
    <w:rsid w:val="003906AB"/>
    <w:rsid w:val="003907DA"/>
    <w:rsid w:val="00390B8C"/>
    <w:rsid w:val="0039569B"/>
    <w:rsid w:val="00397727"/>
    <w:rsid w:val="003A11FA"/>
    <w:rsid w:val="003A2EB3"/>
    <w:rsid w:val="003A7549"/>
    <w:rsid w:val="003B474F"/>
    <w:rsid w:val="003B4846"/>
    <w:rsid w:val="003C11AA"/>
    <w:rsid w:val="003C2797"/>
    <w:rsid w:val="003C391E"/>
    <w:rsid w:val="003C6E2B"/>
    <w:rsid w:val="003D1272"/>
    <w:rsid w:val="003D1727"/>
    <w:rsid w:val="003D1FB8"/>
    <w:rsid w:val="003D451A"/>
    <w:rsid w:val="003E2495"/>
    <w:rsid w:val="003F1A23"/>
    <w:rsid w:val="003F1C6F"/>
    <w:rsid w:val="003F1C97"/>
    <w:rsid w:val="00401569"/>
    <w:rsid w:val="004047C2"/>
    <w:rsid w:val="00412855"/>
    <w:rsid w:val="00417325"/>
    <w:rsid w:val="0042197F"/>
    <w:rsid w:val="00421F89"/>
    <w:rsid w:val="0042377F"/>
    <w:rsid w:val="004247F3"/>
    <w:rsid w:val="004279A2"/>
    <w:rsid w:val="00431283"/>
    <w:rsid w:val="004429D1"/>
    <w:rsid w:val="004460EA"/>
    <w:rsid w:val="0045274F"/>
    <w:rsid w:val="00452B48"/>
    <w:rsid w:val="0045765A"/>
    <w:rsid w:val="0046272E"/>
    <w:rsid w:val="0046294A"/>
    <w:rsid w:val="00462A62"/>
    <w:rsid w:val="00463EC7"/>
    <w:rsid w:val="004665A2"/>
    <w:rsid w:val="0047049A"/>
    <w:rsid w:val="0047282E"/>
    <w:rsid w:val="0047696B"/>
    <w:rsid w:val="00480977"/>
    <w:rsid w:val="00481CF8"/>
    <w:rsid w:val="0048536A"/>
    <w:rsid w:val="004878ED"/>
    <w:rsid w:val="00491254"/>
    <w:rsid w:val="00497239"/>
    <w:rsid w:val="00497337"/>
    <w:rsid w:val="004A0502"/>
    <w:rsid w:val="004A285D"/>
    <w:rsid w:val="004A395E"/>
    <w:rsid w:val="004A3AE9"/>
    <w:rsid w:val="004A553E"/>
    <w:rsid w:val="004B213F"/>
    <w:rsid w:val="004B23C7"/>
    <w:rsid w:val="004B5EBC"/>
    <w:rsid w:val="004B6FB7"/>
    <w:rsid w:val="004C2083"/>
    <w:rsid w:val="004D279A"/>
    <w:rsid w:val="004D6213"/>
    <w:rsid w:val="004D6781"/>
    <w:rsid w:val="004D6989"/>
    <w:rsid w:val="004E17EE"/>
    <w:rsid w:val="004E3593"/>
    <w:rsid w:val="004E416C"/>
    <w:rsid w:val="004E4F79"/>
    <w:rsid w:val="004F1652"/>
    <w:rsid w:val="004F258B"/>
    <w:rsid w:val="004F3DC9"/>
    <w:rsid w:val="004F3F02"/>
    <w:rsid w:val="004F684A"/>
    <w:rsid w:val="004F71FD"/>
    <w:rsid w:val="004F749C"/>
    <w:rsid w:val="005006D6"/>
    <w:rsid w:val="00500EB1"/>
    <w:rsid w:val="00501C0A"/>
    <w:rsid w:val="005021E0"/>
    <w:rsid w:val="0050226A"/>
    <w:rsid w:val="00502682"/>
    <w:rsid w:val="005029AF"/>
    <w:rsid w:val="0050730A"/>
    <w:rsid w:val="005105B3"/>
    <w:rsid w:val="0051137F"/>
    <w:rsid w:val="00511C9E"/>
    <w:rsid w:val="0051475D"/>
    <w:rsid w:val="00514EB3"/>
    <w:rsid w:val="005237A2"/>
    <w:rsid w:val="00524468"/>
    <w:rsid w:val="00530983"/>
    <w:rsid w:val="00531DF5"/>
    <w:rsid w:val="005342C8"/>
    <w:rsid w:val="00541AB9"/>
    <w:rsid w:val="00543F4E"/>
    <w:rsid w:val="00547D52"/>
    <w:rsid w:val="00553D91"/>
    <w:rsid w:val="00554F0D"/>
    <w:rsid w:val="0056534E"/>
    <w:rsid w:val="005668DB"/>
    <w:rsid w:val="0056749A"/>
    <w:rsid w:val="00570A48"/>
    <w:rsid w:val="00572119"/>
    <w:rsid w:val="005738F8"/>
    <w:rsid w:val="005808B9"/>
    <w:rsid w:val="005817E9"/>
    <w:rsid w:val="00585937"/>
    <w:rsid w:val="00586EC6"/>
    <w:rsid w:val="005875A2"/>
    <w:rsid w:val="00587762"/>
    <w:rsid w:val="00591521"/>
    <w:rsid w:val="00593033"/>
    <w:rsid w:val="005943ED"/>
    <w:rsid w:val="0059795E"/>
    <w:rsid w:val="005A1552"/>
    <w:rsid w:val="005A4E62"/>
    <w:rsid w:val="005A582E"/>
    <w:rsid w:val="005B18FB"/>
    <w:rsid w:val="005B63E4"/>
    <w:rsid w:val="005C3CA4"/>
    <w:rsid w:val="005C4742"/>
    <w:rsid w:val="005C7961"/>
    <w:rsid w:val="005D0A42"/>
    <w:rsid w:val="005D3485"/>
    <w:rsid w:val="005D6363"/>
    <w:rsid w:val="005D7A1A"/>
    <w:rsid w:val="005F11A7"/>
    <w:rsid w:val="005F1D60"/>
    <w:rsid w:val="005F1FEE"/>
    <w:rsid w:val="005F5ED0"/>
    <w:rsid w:val="005F6F83"/>
    <w:rsid w:val="00601572"/>
    <w:rsid w:val="006042AC"/>
    <w:rsid w:val="00604BCF"/>
    <w:rsid w:val="006115A8"/>
    <w:rsid w:val="00614251"/>
    <w:rsid w:val="00621511"/>
    <w:rsid w:val="00630BD4"/>
    <w:rsid w:val="00630E7D"/>
    <w:rsid w:val="00631E10"/>
    <w:rsid w:val="006353C3"/>
    <w:rsid w:val="00636CA0"/>
    <w:rsid w:val="0064195D"/>
    <w:rsid w:val="00641D77"/>
    <w:rsid w:val="0064259B"/>
    <w:rsid w:val="00643ABB"/>
    <w:rsid w:val="00651A7C"/>
    <w:rsid w:val="00653556"/>
    <w:rsid w:val="00660D23"/>
    <w:rsid w:val="006610CA"/>
    <w:rsid w:val="00661970"/>
    <w:rsid w:val="00661A76"/>
    <w:rsid w:val="00661AC6"/>
    <w:rsid w:val="00665E60"/>
    <w:rsid w:val="00666AE2"/>
    <w:rsid w:val="00681DF4"/>
    <w:rsid w:val="00681F0A"/>
    <w:rsid w:val="006853C9"/>
    <w:rsid w:val="00685638"/>
    <w:rsid w:val="0069130D"/>
    <w:rsid w:val="0069200E"/>
    <w:rsid w:val="00695CF1"/>
    <w:rsid w:val="006A17EE"/>
    <w:rsid w:val="006A3A8C"/>
    <w:rsid w:val="006A404B"/>
    <w:rsid w:val="006A41F3"/>
    <w:rsid w:val="006A73B3"/>
    <w:rsid w:val="006B0743"/>
    <w:rsid w:val="006B15E5"/>
    <w:rsid w:val="006B1DBC"/>
    <w:rsid w:val="006B4AC8"/>
    <w:rsid w:val="006B5980"/>
    <w:rsid w:val="006B6166"/>
    <w:rsid w:val="006B772E"/>
    <w:rsid w:val="006B7797"/>
    <w:rsid w:val="006C07A7"/>
    <w:rsid w:val="006C52C1"/>
    <w:rsid w:val="006C62F0"/>
    <w:rsid w:val="006D5029"/>
    <w:rsid w:val="006D5BFC"/>
    <w:rsid w:val="006D63BE"/>
    <w:rsid w:val="006D6EAF"/>
    <w:rsid w:val="006E0A86"/>
    <w:rsid w:val="006E1232"/>
    <w:rsid w:val="006E14A4"/>
    <w:rsid w:val="006E37D9"/>
    <w:rsid w:val="006F158B"/>
    <w:rsid w:val="006F3DDD"/>
    <w:rsid w:val="006F784B"/>
    <w:rsid w:val="00700B50"/>
    <w:rsid w:val="00704861"/>
    <w:rsid w:val="00704C54"/>
    <w:rsid w:val="00707FC6"/>
    <w:rsid w:val="00711757"/>
    <w:rsid w:val="00711D87"/>
    <w:rsid w:val="00716887"/>
    <w:rsid w:val="0071730A"/>
    <w:rsid w:val="00717563"/>
    <w:rsid w:val="00717A81"/>
    <w:rsid w:val="007239E1"/>
    <w:rsid w:val="00723F92"/>
    <w:rsid w:val="007263F5"/>
    <w:rsid w:val="00730E57"/>
    <w:rsid w:val="00732130"/>
    <w:rsid w:val="00734DD9"/>
    <w:rsid w:val="00735083"/>
    <w:rsid w:val="00737D64"/>
    <w:rsid w:val="00742E47"/>
    <w:rsid w:val="007439DB"/>
    <w:rsid w:val="00745BE6"/>
    <w:rsid w:val="00746CBE"/>
    <w:rsid w:val="0074704F"/>
    <w:rsid w:val="007475B5"/>
    <w:rsid w:val="0074782B"/>
    <w:rsid w:val="00751DE5"/>
    <w:rsid w:val="007520C6"/>
    <w:rsid w:val="00752AB2"/>
    <w:rsid w:val="00754840"/>
    <w:rsid w:val="00761A07"/>
    <w:rsid w:val="00761F87"/>
    <w:rsid w:val="007629F3"/>
    <w:rsid w:val="007640C5"/>
    <w:rsid w:val="007646E5"/>
    <w:rsid w:val="00771CC7"/>
    <w:rsid w:val="007738BE"/>
    <w:rsid w:val="00773E42"/>
    <w:rsid w:val="0077464D"/>
    <w:rsid w:val="00775A7E"/>
    <w:rsid w:val="0077602E"/>
    <w:rsid w:val="00783E9A"/>
    <w:rsid w:val="007921EA"/>
    <w:rsid w:val="007929CF"/>
    <w:rsid w:val="00792CFF"/>
    <w:rsid w:val="007935D0"/>
    <w:rsid w:val="007949C7"/>
    <w:rsid w:val="00795EA8"/>
    <w:rsid w:val="00797039"/>
    <w:rsid w:val="007A0AE1"/>
    <w:rsid w:val="007A0CDD"/>
    <w:rsid w:val="007A3A98"/>
    <w:rsid w:val="007A744A"/>
    <w:rsid w:val="007B1EC2"/>
    <w:rsid w:val="007B4895"/>
    <w:rsid w:val="007B537A"/>
    <w:rsid w:val="007B5793"/>
    <w:rsid w:val="007C2578"/>
    <w:rsid w:val="007C667B"/>
    <w:rsid w:val="007D39B4"/>
    <w:rsid w:val="007D6115"/>
    <w:rsid w:val="007D6287"/>
    <w:rsid w:val="007E2C5B"/>
    <w:rsid w:val="007E2FC3"/>
    <w:rsid w:val="007E3CDC"/>
    <w:rsid w:val="007E4267"/>
    <w:rsid w:val="007E619E"/>
    <w:rsid w:val="007F102D"/>
    <w:rsid w:val="007F47F3"/>
    <w:rsid w:val="007F4C18"/>
    <w:rsid w:val="007F4C9C"/>
    <w:rsid w:val="007F5848"/>
    <w:rsid w:val="007F5EDF"/>
    <w:rsid w:val="007F78CC"/>
    <w:rsid w:val="00803293"/>
    <w:rsid w:val="008047E7"/>
    <w:rsid w:val="00805D59"/>
    <w:rsid w:val="008064D0"/>
    <w:rsid w:val="00806FCF"/>
    <w:rsid w:val="00811B80"/>
    <w:rsid w:val="00820066"/>
    <w:rsid w:val="00825C77"/>
    <w:rsid w:val="00830C29"/>
    <w:rsid w:val="00830D26"/>
    <w:rsid w:val="008343CE"/>
    <w:rsid w:val="008405E3"/>
    <w:rsid w:val="00840B9A"/>
    <w:rsid w:val="00843627"/>
    <w:rsid w:val="00843E97"/>
    <w:rsid w:val="00844399"/>
    <w:rsid w:val="008464C5"/>
    <w:rsid w:val="008476BB"/>
    <w:rsid w:val="0085050D"/>
    <w:rsid w:val="0085161C"/>
    <w:rsid w:val="0085214A"/>
    <w:rsid w:val="008566F5"/>
    <w:rsid w:val="008606A0"/>
    <w:rsid w:val="008632CC"/>
    <w:rsid w:val="008641E5"/>
    <w:rsid w:val="00864387"/>
    <w:rsid w:val="0087207B"/>
    <w:rsid w:val="00872BC0"/>
    <w:rsid w:val="00874857"/>
    <w:rsid w:val="00876209"/>
    <w:rsid w:val="0087633A"/>
    <w:rsid w:val="00883639"/>
    <w:rsid w:val="00883E2A"/>
    <w:rsid w:val="008858D7"/>
    <w:rsid w:val="008901E7"/>
    <w:rsid w:val="0089060D"/>
    <w:rsid w:val="0089550C"/>
    <w:rsid w:val="008959AB"/>
    <w:rsid w:val="00895A17"/>
    <w:rsid w:val="008962D6"/>
    <w:rsid w:val="008A0350"/>
    <w:rsid w:val="008B1FBB"/>
    <w:rsid w:val="008B2366"/>
    <w:rsid w:val="008B3725"/>
    <w:rsid w:val="008B3AFE"/>
    <w:rsid w:val="008C3002"/>
    <w:rsid w:val="008D44C9"/>
    <w:rsid w:val="008D4DBB"/>
    <w:rsid w:val="008D5A2B"/>
    <w:rsid w:val="008D6414"/>
    <w:rsid w:val="008D6E4C"/>
    <w:rsid w:val="008E6983"/>
    <w:rsid w:val="008F164B"/>
    <w:rsid w:val="008F22AB"/>
    <w:rsid w:val="008F23B3"/>
    <w:rsid w:val="008F3CBB"/>
    <w:rsid w:val="008F680F"/>
    <w:rsid w:val="0090330A"/>
    <w:rsid w:val="00904267"/>
    <w:rsid w:val="009048F0"/>
    <w:rsid w:val="00904F3C"/>
    <w:rsid w:val="00905F38"/>
    <w:rsid w:val="009175B8"/>
    <w:rsid w:val="009220B8"/>
    <w:rsid w:val="00924D60"/>
    <w:rsid w:val="009317E7"/>
    <w:rsid w:val="00932F55"/>
    <w:rsid w:val="00933077"/>
    <w:rsid w:val="0094048A"/>
    <w:rsid w:val="009414FB"/>
    <w:rsid w:val="00944364"/>
    <w:rsid w:val="00945181"/>
    <w:rsid w:val="00946F66"/>
    <w:rsid w:val="00951980"/>
    <w:rsid w:val="00952750"/>
    <w:rsid w:val="00952C88"/>
    <w:rsid w:val="009541F9"/>
    <w:rsid w:val="00956D83"/>
    <w:rsid w:val="0095707E"/>
    <w:rsid w:val="009578F4"/>
    <w:rsid w:val="0096150D"/>
    <w:rsid w:val="00962A63"/>
    <w:rsid w:val="00963EC4"/>
    <w:rsid w:val="00963F99"/>
    <w:rsid w:val="0096726C"/>
    <w:rsid w:val="009741A8"/>
    <w:rsid w:val="00974779"/>
    <w:rsid w:val="009761EA"/>
    <w:rsid w:val="009767BC"/>
    <w:rsid w:val="0098025D"/>
    <w:rsid w:val="00980450"/>
    <w:rsid w:val="0098349D"/>
    <w:rsid w:val="0098518E"/>
    <w:rsid w:val="009855E9"/>
    <w:rsid w:val="009952AC"/>
    <w:rsid w:val="009A1115"/>
    <w:rsid w:val="009A1299"/>
    <w:rsid w:val="009A402E"/>
    <w:rsid w:val="009A4367"/>
    <w:rsid w:val="009A555C"/>
    <w:rsid w:val="009B393A"/>
    <w:rsid w:val="009B3CC1"/>
    <w:rsid w:val="009B406D"/>
    <w:rsid w:val="009C00F2"/>
    <w:rsid w:val="009C1522"/>
    <w:rsid w:val="009C2340"/>
    <w:rsid w:val="009C5B08"/>
    <w:rsid w:val="009C640C"/>
    <w:rsid w:val="009C6598"/>
    <w:rsid w:val="009C65E7"/>
    <w:rsid w:val="009C6DE4"/>
    <w:rsid w:val="009D3EC5"/>
    <w:rsid w:val="009D4392"/>
    <w:rsid w:val="009D6245"/>
    <w:rsid w:val="009E6B13"/>
    <w:rsid w:val="009E739E"/>
    <w:rsid w:val="009F044C"/>
    <w:rsid w:val="009F1086"/>
    <w:rsid w:val="009F51FF"/>
    <w:rsid w:val="00A0215F"/>
    <w:rsid w:val="00A026EA"/>
    <w:rsid w:val="00A02FC1"/>
    <w:rsid w:val="00A03422"/>
    <w:rsid w:val="00A046C2"/>
    <w:rsid w:val="00A07963"/>
    <w:rsid w:val="00A13403"/>
    <w:rsid w:val="00A22DCA"/>
    <w:rsid w:val="00A247C0"/>
    <w:rsid w:val="00A25886"/>
    <w:rsid w:val="00A351C7"/>
    <w:rsid w:val="00A41585"/>
    <w:rsid w:val="00A42BFF"/>
    <w:rsid w:val="00A45B24"/>
    <w:rsid w:val="00A4648D"/>
    <w:rsid w:val="00A47B38"/>
    <w:rsid w:val="00A516F1"/>
    <w:rsid w:val="00A57892"/>
    <w:rsid w:val="00A62A9D"/>
    <w:rsid w:val="00A64FF8"/>
    <w:rsid w:val="00A65A92"/>
    <w:rsid w:val="00A65D62"/>
    <w:rsid w:val="00A6668A"/>
    <w:rsid w:val="00A71350"/>
    <w:rsid w:val="00A76D8D"/>
    <w:rsid w:val="00A7782C"/>
    <w:rsid w:val="00A8014E"/>
    <w:rsid w:val="00A83A2C"/>
    <w:rsid w:val="00A83A4C"/>
    <w:rsid w:val="00A84431"/>
    <w:rsid w:val="00A860B5"/>
    <w:rsid w:val="00A87E02"/>
    <w:rsid w:val="00A94D35"/>
    <w:rsid w:val="00A96011"/>
    <w:rsid w:val="00A96D0D"/>
    <w:rsid w:val="00AA1A3F"/>
    <w:rsid w:val="00AA6E8A"/>
    <w:rsid w:val="00AB044A"/>
    <w:rsid w:val="00AB0646"/>
    <w:rsid w:val="00AB0E4A"/>
    <w:rsid w:val="00AB1C28"/>
    <w:rsid w:val="00AB1CBD"/>
    <w:rsid w:val="00AB63F8"/>
    <w:rsid w:val="00AC2EDF"/>
    <w:rsid w:val="00AC63A4"/>
    <w:rsid w:val="00AD060D"/>
    <w:rsid w:val="00AE1BCF"/>
    <w:rsid w:val="00AE5078"/>
    <w:rsid w:val="00AE5431"/>
    <w:rsid w:val="00AE5A60"/>
    <w:rsid w:val="00AE6250"/>
    <w:rsid w:val="00AE794A"/>
    <w:rsid w:val="00AF0232"/>
    <w:rsid w:val="00AF1B3C"/>
    <w:rsid w:val="00AF2433"/>
    <w:rsid w:val="00AF3DE7"/>
    <w:rsid w:val="00AF43E7"/>
    <w:rsid w:val="00AF6F47"/>
    <w:rsid w:val="00B005B7"/>
    <w:rsid w:val="00B0150B"/>
    <w:rsid w:val="00B068E2"/>
    <w:rsid w:val="00B06ADA"/>
    <w:rsid w:val="00B074F2"/>
    <w:rsid w:val="00B10DE1"/>
    <w:rsid w:val="00B123AD"/>
    <w:rsid w:val="00B130F8"/>
    <w:rsid w:val="00B13731"/>
    <w:rsid w:val="00B14365"/>
    <w:rsid w:val="00B15361"/>
    <w:rsid w:val="00B16B12"/>
    <w:rsid w:val="00B16DDB"/>
    <w:rsid w:val="00B332EE"/>
    <w:rsid w:val="00B37816"/>
    <w:rsid w:val="00B41655"/>
    <w:rsid w:val="00B4431F"/>
    <w:rsid w:val="00B5368B"/>
    <w:rsid w:val="00B555B7"/>
    <w:rsid w:val="00B602B5"/>
    <w:rsid w:val="00B6508A"/>
    <w:rsid w:val="00B652C0"/>
    <w:rsid w:val="00B74074"/>
    <w:rsid w:val="00B772C9"/>
    <w:rsid w:val="00B81389"/>
    <w:rsid w:val="00B84114"/>
    <w:rsid w:val="00B85BA1"/>
    <w:rsid w:val="00B9133B"/>
    <w:rsid w:val="00B931B9"/>
    <w:rsid w:val="00B9452F"/>
    <w:rsid w:val="00B974CF"/>
    <w:rsid w:val="00B976A7"/>
    <w:rsid w:val="00B97C3B"/>
    <w:rsid w:val="00BA0066"/>
    <w:rsid w:val="00BA00BB"/>
    <w:rsid w:val="00BA4E6A"/>
    <w:rsid w:val="00BA4EDA"/>
    <w:rsid w:val="00BA66DF"/>
    <w:rsid w:val="00BA6B9F"/>
    <w:rsid w:val="00BB25BF"/>
    <w:rsid w:val="00BB3321"/>
    <w:rsid w:val="00BB5C80"/>
    <w:rsid w:val="00BB76A4"/>
    <w:rsid w:val="00BB7EC5"/>
    <w:rsid w:val="00BE02E0"/>
    <w:rsid w:val="00BE1974"/>
    <w:rsid w:val="00BE291E"/>
    <w:rsid w:val="00BF436D"/>
    <w:rsid w:val="00C06C9E"/>
    <w:rsid w:val="00C06DA8"/>
    <w:rsid w:val="00C07F7D"/>
    <w:rsid w:val="00C12512"/>
    <w:rsid w:val="00C153C2"/>
    <w:rsid w:val="00C15D48"/>
    <w:rsid w:val="00C16DDE"/>
    <w:rsid w:val="00C175FF"/>
    <w:rsid w:val="00C206F9"/>
    <w:rsid w:val="00C2560F"/>
    <w:rsid w:val="00C262A4"/>
    <w:rsid w:val="00C30F5C"/>
    <w:rsid w:val="00C3101D"/>
    <w:rsid w:val="00C31486"/>
    <w:rsid w:val="00C31CB6"/>
    <w:rsid w:val="00C3484C"/>
    <w:rsid w:val="00C35B9E"/>
    <w:rsid w:val="00C4115C"/>
    <w:rsid w:val="00C44AE1"/>
    <w:rsid w:val="00C452D5"/>
    <w:rsid w:val="00C46781"/>
    <w:rsid w:val="00C523A5"/>
    <w:rsid w:val="00C52F88"/>
    <w:rsid w:val="00C548F7"/>
    <w:rsid w:val="00C55BAF"/>
    <w:rsid w:val="00C5721E"/>
    <w:rsid w:val="00C579D0"/>
    <w:rsid w:val="00C62653"/>
    <w:rsid w:val="00C63492"/>
    <w:rsid w:val="00C63D3B"/>
    <w:rsid w:val="00C65916"/>
    <w:rsid w:val="00C66FE7"/>
    <w:rsid w:val="00C70FB1"/>
    <w:rsid w:val="00C74134"/>
    <w:rsid w:val="00C74158"/>
    <w:rsid w:val="00C743B2"/>
    <w:rsid w:val="00C80A0D"/>
    <w:rsid w:val="00C81D76"/>
    <w:rsid w:val="00C8432C"/>
    <w:rsid w:val="00C84855"/>
    <w:rsid w:val="00C85E3B"/>
    <w:rsid w:val="00C8655B"/>
    <w:rsid w:val="00C869CA"/>
    <w:rsid w:val="00C87997"/>
    <w:rsid w:val="00C93A21"/>
    <w:rsid w:val="00C95C77"/>
    <w:rsid w:val="00CA3B15"/>
    <w:rsid w:val="00CA7784"/>
    <w:rsid w:val="00CB2115"/>
    <w:rsid w:val="00CB25D7"/>
    <w:rsid w:val="00CB371B"/>
    <w:rsid w:val="00CB5802"/>
    <w:rsid w:val="00CC07BC"/>
    <w:rsid w:val="00CC361E"/>
    <w:rsid w:val="00CD14FE"/>
    <w:rsid w:val="00CD2B87"/>
    <w:rsid w:val="00CD54FF"/>
    <w:rsid w:val="00CD6630"/>
    <w:rsid w:val="00CE1250"/>
    <w:rsid w:val="00CE1F2F"/>
    <w:rsid w:val="00CE5600"/>
    <w:rsid w:val="00CE658D"/>
    <w:rsid w:val="00CE7203"/>
    <w:rsid w:val="00CE7FF2"/>
    <w:rsid w:val="00CF2333"/>
    <w:rsid w:val="00CF2AE9"/>
    <w:rsid w:val="00CF33D3"/>
    <w:rsid w:val="00CF4CB5"/>
    <w:rsid w:val="00CF5EA7"/>
    <w:rsid w:val="00D01837"/>
    <w:rsid w:val="00D04347"/>
    <w:rsid w:val="00D126B9"/>
    <w:rsid w:val="00D13BCD"/>
    <w:rsid w:val="00D17063"/>
    <w:rsid w:val="00D2042C"/>
    <w:rsid w:val="00D21CAD"/>
    <w:rsid w:val="00D24A90"/>
    <w:rsid w:val="00D304AB"/>
    <w:rsid w:val="00D31880"/>
    <w:rsid w:val="00D326DE"/>
    <w:rsid w:val="00D37EB0"/>
    <w:rsid w:val="00D4482A"/>
    <w:rsid w:val="00D47C7D"/>
    <w:rsid w:val="00D51507"/>
    <w:rsid w:val="00D51F7C"/>
    <w:rsid w:val="00D52F7F"/>
    <w:rsid w:val="00D533EC"/>
    <w:rsid w:val="00D54225"/>
    <w:rsid w:val="00D54895"/>
    <w:rsid w:val="00D5721A"/>
    <w:rsid w:val="00D60DCA"/>
    <w:rsid w:val="00D62CB7"/>
    <w:rsid w:val="00D640BA"/>
    <w:rsid w:val="00D64476"/>
    <w:rsid w:val="00D64807"/>
    <w:rsid w:val="00D6504F"/>
    <w:rsid w:val="00D6508A"/>
    <w:rsid w:val="00D65905"/>
    <w:rsid w:val="00D70C10"/>
    <w:rsid w:val="00D74449"/>
    <w:rsid w:val="00D762A2"/>
    <w:rsid w:val="00D81823"/>
    <w:rsid w:val="00D84F50"/>
    <w:rsid w:val="00D87470"/>
    <w:rsid w:val="00D924F4"/>
    <w:rsid w:val="00D96AD0"/>
    <w:rsid w:val="00DA0EC3"/>
    <w:rsid w:val="00DA1A90"/>
    <w:rsid w:val="00DA20F1"/>
    <w:rsid w:val="00DA2AEA"/>
    <w:rsid w:val="00DA466F"/>
    <w:rsid w:val="00DA5134"/>
    <w:rsid w:val="00DA54F4"/>
    <w:rsid w:val="00DA7243"/>
    <w:rsid w:val="00DB3A50"/>
    <w:rsid w:val="00DB5117"/>
    <w:rsid w:val="00DC342E"/>
    <w:rsid w:val="00DC36DA"/>
    <w:rsid w:val="00DC5977"/>
    <w:rsid w:val="00DC61E5"/>
    <w:rsid w:val="00DC7AD7"/>
    <w:rsid w:val="00DC7E6F"/>
    <w:rsid w:val="00DD6CE3"/>
    <w:rsid w:val="00DD73C3"/>
    <w:rsid w:val="00DD7D8E"/>
    <w:rsid w:val="00DE2DE1"/>
    <w:rsid w:val="00DE392C"/>
    <w:rsid w:val="00DE43A3"/>
    <w:rsid w:val="00DE6949"/>
    <w:rsid w:val="00DE70A0"/>
    <w:rsid w:val="00DF46A6"/>
    <w:rsid w:val="00DF630D"/>
    <w:rsid w:val="00E00E18"/>
    <w:rsid w:val="00E030C9"/>
    <w:rsid w:val="00E0324C"/>
    <w:rsid w:val="00E03C03"/>
    <w:rsid w:val="00E05179"/>
    <w:rsid w:val="00E16F55"/>
    <w:rsid w:val="00E24A21"/>
    <w:rsid w:val="00E24E9B"/>
    <w:rsid w:val="00E259A9"/>
    <w:rsid w:val="00E279D2"/>
    <w:rsid w:val="00E27B71"/>
    <w:rsid w:val="00E308E9"/>
    <w:rsid w:val="00E33D1F"/>
    <w:rsid w:val="00E33E28"/>
    <w:rsid w:val="00E34277"/>
    <w:rsid w:val="00E357FD"/>
    <w:rsid w:val="00E379C6"/>
    <w:rsid w:val="00E37E98"/>
    <w:rsid w:val="00E41F26"/>
    <w:rsid w:val="00E425FA"/>
    <w:rsid w:val="00E42DBC"/>
    <w:rsid w:val="00E445CF"/>
    <w:rsid w:val="00E45157"/>
    <w:rsid w:val="00E46DCC"/>
    <w:rsid w:val="00E47AF3"/>
    <w:rsid w:val="00E5037A"/>
    <w:rsid w:val="00E558E1"/>
    <w:rsid w:val="00E5591C"/>
    <w:rsid w:val="00E57585"/>
    <w:rsid w:val="00E631AA"/>
    <w:rsid w:val="00E65B90"/>
    <w:rsid w:val="00E72C39"/>
    <w:rsid w:val="00E82307"/>
    <w:rsid w:val="00E838B6"/>
    <w:rsid w:val="00E84B19"/>
    <w:rsid w:val="00E95C2F"/>
    <w:rsid w:val="00E96BE9"/>
    <w:rsid w:val="00E97156"/>
    <w:rsid w:val="00EA1609"/>
    <w:rsid w:val="00EA34EC"/>
    <w:rsid w:val="00EA6D87"/>
    <w:rsid w:val="00EA723C"/>
    <w:rsid w:val="00EA7DBB"/>
    <w:rsid w:val="00EB2986"/>
    <w:rsid w:val="00EB2C80"/>
    <w:rsid w:val="00EB3B41"/>
    <w:rsid w:val="00EB40A8"/>
    <w:rsid w:val="00EB5EFF"/>
    <w:rsid w:val="00EB7384"/>
    <w:rsid w:val="00EC38A7"/>
    <w:rsid w:val="00ED2E29"/>
    <w:rsid w:val="00ED377D"/>
    <w:rsid w:val="00ED37F2"/>
    <w:rsid w:val="00EE094F"/>
    <w:rsid w:val="00EE19E3"/>
    <w:rsid w:val="00EE2894"/>
    <w:rsid w:val="00EE29E5"/>
    <w:rsid w:val="00EE5C59"/>
    <w:rsid w:val="00EE7DE7"/>
    <w:rsid w:val="00EF2429"/>
    <w:rsid w:val="00EF2C90"/>
    <w:rsid w:val="00EF3494"/>
    <w:rsid w:val="00EF367E"/>
    <w:rsid w:val="00F0572F"/>
    <w:rsid w:val="00F07561"/>
    <w:rsid w:val="00F12129"/>
    <w:rsid w:val="00F16069"/>
    <w:rsid w:val="00F212B2"/>
    <w:rsid w:val="00F267F3"/>
    <w:rsid w:val="00F27B89"/>
    <w:rsid w:val="00F32A8D"/>
    <w:rsid w:val="00F33DB4"/>
    <w:rsid w:val="00F35C2E"/>
    <w:rsid w:val="00F35E41"/>
    <w:rsid w:val="00F35FB9"/>
    <w:rsid w:val="00F361B4"/>
    <w:rsid w:val="00F3645F"/>
    <w:rsid w:val="00F43D31"/>
    <w:rsid w:val="00F45DB8"/>
    <w:rsid w:val="00F52CB2"/>
    <w:rsid w:val="00F55FEC"/>
    <w:rsid w:val="00F56848"/>
    <w:rsid w:val="00F56D5B"/>
    <w:rsid w:val="00F60EB4"/>
    <w:rsid w:val="00F6396A"/>
    <w:rsid w:val="00F64430"/>
    <w:rsid w:val="00F65EAC"/>
    <w:rsid w:val="00F67776"/>
    <w:rsid w:val="00F71352"/>
    <w:rsid w:val="00F71B77"/>
    <w:rsid w:val="00F72375"/>
    <w:rsid w:val="00F83D61"/>
    <w:rsid w:val="00F87280"/>
    <w:rsid w:val="00F87E7F"/>
    <w:rsid w:val="00F955E2"/>
    <w:rsid w:val="00F96447"/>
    <w:rsid w:val="00FA3DDD"/>
    <w:rsid w:val="00FA3FD0"/>
    <w:rsid w:val="00FA46DF"/>
    <w:rsid w:val="00FA51B3"/>
    <w:rsid w:val="00FA57CC"/>
    <w:rsid w:val="00FA6034"/>
    <w:rsid w:val="00FA6DA1"/>
    <w:rsid w:val="00FB004F"/>
    <w:rsid w:val="00FB0360"/>
    <w:rsid w:val="00FB1D4C"/>
    <w:rsid w:val="00FB5BEB"/>
    <w:rsid w:val="00FB7AE4"/>
    <w:rsid w:val="00FC0292"/>
    <w:rsid w:val="00FC1438"/>
    <w:rsid w:val="00FC37C0"/>
    <w:rsid w:val="00FC3A71"/>
    <w:rsid w:val="00FC53A0"/>
    <w:rsid w:val="00FC6CAB"/>
    <w:rsid w:val="00FC77E5"/>
    <w:rsid w:val="00FD18D3"/>
    <w:rsid w:val="00FD3043"/>
    <w:rsid w:val="00FD7059"/>
    <w:rsid w:val="00FD7849"/>
    <w:rsid w:val="00FE14C3"/>
    <w:rsid w:val="00FE1CAE"/>
    <w:rsid w:val="00FE4E64"/>
    <w:rsid w:val="00FE58F6"/>
    <w:rsid w:val="00FE7E01"/>
    <w:rsid w:val="00FF12A6"/>
    <w:rsid w:val="00FF5005"/>
    <w:rsid w:val="00FF558A"/>
    <w:rsid w:val="00FF70DC"/>
    <w:rsid w:val="00FF745B"/>
    <w:rsid w:val="00FF74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9274FE"/>
  <w15:chartTrackingRefBased/>
  <w15:docId w15:val="{25036406-7D4E-4F8E-988F-F387B786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5838"/>
    <w:pPr>
      <w:spacing w:after="0" w:line="240" w:lineRule="auto"/>
    </w:pPr>
    <w:rPr>
      <w:rFonts w:ascii="Times New Roman" w:eastAsia="Times New Roman" w:hAnsi="Times New Roman" w:cs="Times New Roman"/>
      <w:kern w:val="0"/>
      <w:sz w:val="24"/>
      <w:szCs w:val="24"/>
      <w:lang w:eastAsia="es-MX"/>
    </w:rPr>
  </w:style>
  <w:style w:type="paragraph" w:styleId="Ttulo1">
    <w:name w:val="heading 1"/>
    <w:basedOn w:val="Normal"/>
    <w:next w:val="Normal"/>
    <w:link w:val="Ttulo1Car"/>
    <w:rsid w:val="00085838"/>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085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22DC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85838"/>
    <w:rPr>
      <w:rFonts w:ascii="Times New Roman" w:eastAsia="Times New Roman" w:hAnsi="Times New Roman" w:cs="Times New Roman"/>
      <w:b/>
      <w:kern w:val="0"/>
      <w:sz w:val="48"/>
      <w:szCs w:val="48"/>
      <w:lang w:eastAsia="es-MX"/>
    </w:rPr>
  </w:style>
  <w:style w:type="character" w:customStyle="1" w:styleId="Ttulo2Car">
    <w:name w:val="Título 2 Car"/>
    <w:basedOn w:val="Fuentedeprrafopredeter"/>
    <w:link w:val="Ttulo2"/>
    <w:uiPriority w:val="9"/>
    <w:rsid w:val="00085838"/>
    <w:rPr>
      <w:rFonts w:asciiTheme="majorHAnsi" w:eastAsiaTheme="majorEastAsia" w:hAnsiTheme="majorHAnsi" w:cstheme="majorBidi"/>
      <w:color w:val="2F5496" w:themeColor="accent1" w:themeShade="BF"/>
      <w:kern w:val="0"/>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85838"/>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85838"/>
    <w:rPr>
      <w:rFonts w:ascii="Century Gothic" w:eastAsia="Times New Roman" w:hAnsi="Century Gothic" w:cs="Times New Roman"/>
      <w:kern w:val="0"/>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085838"/>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8583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85838"/>
    <w:rPr>
      <w:kern w:val="0"/>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85838"/>
    <w:rPr>
      <w:vertAlign w:val="superscript"/>
    </w:rPr>
  </w:style>
  <w:style w:type="paragraph" w:styleId="Piedepgina">
    <w:name w:val="footer"/>
    <w:basedOn w:val="Normal"/>
    <w:link w:val="PiedepginaCar"/>
    <w:uiPriority w:val="99"/>
    <w:unhideWhenUsed/>
    <w:rsid w:val="00085838"/>
    <w:pPr>
      <w:tabs>
        <w:tab w:val="center" w:pos="4419"/>
        <w:tab w:val="right" w:pos="8838"/>
      </w:tabs>
    </w:pPr>
  </w:style>
  <w:style w:type="character" w:customStyle="1" w:styleId="PiedepginaCar">
    <w:name w:val="Pie de página Car"/>
    <w:basedOn w:val="Fuentedeprrafopredeter"/>
    <w:link w:val="Piedepgina"/>
    <w:uiPriority w:val="99"/>
    <w:rsid w:val="00085838"/>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qFormat/>
    <w:rsid w:val="00883E2A"/>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9569B"/>
    <w:pPr>
      <w:spacing w:after="120"/>
    </w:pPr>
  </w:style>
  <w:style w:type="character" w:customStyle="1" w:styleId="TextoindependienteCar">
    <w:name w:val="Texto independiente Car"/>
    <w:basedOn w:val="Fuentedeprrafopredeter"/>
    <w:link w:val="Textoindependiente"/>
    <w:uiPriority w:val="99"/>
    <w:semiHidden/>
    <w:rsid w:val="0039569B"/>
    <w:rPr>
      <w:rFonts w:ascii="Times New Roman" w:eastAsia="Times New Roman" w:hAnsi="Times New Roman" w:cs="Times New Roman"/>
      <w:kern w:val="0"/>
      <w:sz w:val="24"/>
      <w:szCs w:val="24"/>
      <w:lang w:eastAsia="es-MX"/>
    </w:rPr>
  </w:style>
  <w:style w:type="table" w:customStyle="1" w:styleId="Tablanormal12">
    <w:name w:val="Tabla normal 12"/>
    <w:basedOn w:val="Tablanormal"/>
    <w:next w:val="Tablanormal1"/>
    <w:uiPriority w:val="41"/>
    <w:rsid w:val="00CF2AE9"/>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CF2A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semiHidden/>
    <w:rsid w:val="00A22DCA"/>
    <w:rPr>
      <w:rFonts w:asciiTheme="majorHAnsi" w:eastAsiaTheme="majorEastAsia" w:hAnsiTheme="majorHAnsi" w:cstheme="majorBidi"/>
      <w:color w:val="1F3763" w:themeColor="accent1" w:themeShade="7F"/>
      <w:kern w:val="0"/>
      <w:sz w:val="24"/>
      <w:szCs w:val="24"/>
      <w:lang w:eastAsia="es-MX"/>
    </w:rPr>
  </w:style>
  <w:style w:type="paragraph" w:customStyle="1" w:styleId="Default">
    <w:name w:val="Default"/>
    <w:rsid w:val="00AE5A60"/>
    <w:pPr>
      <w:autoSpaceDE w:val="0"/>
      <w:autoSpaceDN w:val="0"/>
      <w:adjustRightInd w:val="0"/>
      <w:spacing w:after="0" w:line="240" w:lineRule="auto"/>
    </w:pPr>
    <w:rPr>
      <w:rFonts w:ascii="Arial" w:hAnsi="Arial" w:cs="Arial"/>
      <w:color w:val="000000"/>
      <w:kern w:val="0"/>
      <w:sz w:val="24"/>
      <w:szCs w:val="24"/>
      <w14:ligatures w14:val="none"/>
    </w:rPr>
  </w:style>
  <w:style w:type="paragraph" w:styleId="Encabezado">
    <w:name w:val="header"/>
    <w:basedOn w:val="Normal"/>
    <w:link w:val="EncabezadoCar"/>
    <w:uiPriority w:val="99"/>
    <w:unhideWhenUsed/>
    <w:rsid w:val="00DF630D"/>
    <w:pPr>
      <w:tabs>
        <w:tab w:val="center" w:pos="4419"/>
        <w:tab w:val="right" w:pos="8838"/>
      </w:tabs>
    </w:pPr>
    <w:rPr>
      <w:rFonts w:asciiTheme="minorHAnsi" w:eastAsiaTheme="minorEastAsia" w:hAnsiTheme="minorHAnsi" w:cstheme="minorBidi"/>
      <w:lang w:val="es-ES_tradnl" w:eastAsia="es-ES"/>
      <w14:ligatures w14:val="none"/>
    </w:rPr>
  </w:style>
  <w:style w:type="character" w:customStyle="1" w:styleId="EncabezadoCar">
    <w:name w:val="Encabezado Car"/>
    <w:basedOn w:val="Fuentedeprrafopredeter"/>
    <w:link w:val="Encabezado"/>
    <w:uiPriority w:val="99"/>
    <w:rsid w:val="00DF630D"/>
    <w:rPr>
      <w:rFonts w:eastAsiaTheme="minorEastAsia"/>
      <w:kern w:val="0"/>
      <w:sz w:val="24"/>
      <w:szCs w:val="24"/>
      <w:lang w:val="es-ES_tradnl" w:eastAsia="es-ES"/>
      <w14:ligatures w14:val="none"/>
    </w:rPr>
  </w:style>
  <w:style w:type="character" w:customStyle="1" w:styleId="eop">
    <w:name w:val="eop"/>
    <w:basedOn w:val="Fuentedeprrafopredeter"/>
    <w:rsid w:val="00A84431"/>
  </w:style>
  <w:style w:type="paragraph" w:customStyle="1" w:styleId="paragraph">
    <w:name w:val="paragraph"/>
    <w:basedOn w:val="Normal"/>
    <w:rsid w:val="00A84431"/>
    <w:pPr>
      <w:spacing w:before="100" w:beforeAutospacing="1" w:after="100" w:afterAutospacing="1"/>
    </w:pPr>
    <w:rPr>
      <w14:ligatures w14:val="none"/>
    </w:rPr>
  </w:style>
  <w:style w:type="paragraph" w:styleId="Sinespaciado">
    <w:name w:val="No Spacing"/>
    <w:aliases w:val="Francesa,INAI"/>
    <w:link w:val="SinespaciadoCar"/>
    <w:uiPriority w:val="1"/>
    <w:qFormat/>
    <w:rsid w:val="00500EB1"/>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aliases w:val="Francesa Car,INAI Car"/>
    <w:link w:val="Sinespaciado"/>
    <w:uiPriority w:val="1"/>
    <w:locked/>
    <w:rsid w:val="00500EB1"/>
    <w:rPr>
      <w:rFonts w:ascii="Times New Roman" w:eastAsia="Times New Roman" w:hAnsi="Times New Roman" w:cs="Times New Roman"/>
      <w:kern w:val="0"/>
      <w:sz w:val="24"/>
      <w:szCs w:val="24"/>
      <w:lang w:eastAsia="es-ES"/>
      <w14:ligatures w14:val="none"/>
    </w:rPr>
  </w:style>
  <w:style w:type="paragraph" w:customStyle="1" w:styleId="INFOEM">
    <w:name w:val="INFOEM"/>
    <w:basedOn w:val="Normal"/>
    <w:qFormat/>
    <w:rsid w:val="00500EB1"/>
    <w:pPr>
      <w:spacing w:before="240" w:after="160" w:line="360" w:lineRule="auto"/>
      <w:ind w:left="851" w:right="851"/>
      <w:jc w:val="both"/>
    </w:pPr>
    <w:rPr>
      <w:rFonts w:ascii="Palatino Linotype" w:eastAsiaTheme="minorHAnsi" w:hAnsi="Palatino Linotype" w:cstheme="minorBidi"/>
      <w:i/>
      <w:sz w:val="22"/>
      <w:szCs w:val="14"/>
      <w:lang w:eastAsia="en-US"/>
      <w14:ligatures w14:val="none"/>
    </w:rPr>
  </w:style>
  <w:style w:type="paragraph" w:customStyle="1" w:styleId="Citas">
    <w:name w:val="Citas"/>
    <w:basedOn w:val="Normal"/>
    <w:qFormat/>
    <w:rsid w:val="00500EB1"/>
    <w:pPr>
      <w:spacing w:before="240" w:after="160" w:line="360" w:lineRule="auto"/>
      <w:ind w:left="851" w:right="851"/>
      <w:jc w:val="both"/>
    </w:pPr>
    <w:rPr>
      <w:rFonts w:ascii="Palatino Linotype" w:eastAsiaTheme="minorHAnsi" w:hAnsi="Palatino Linotype" w:cs="Arial"/>
      <w:i/>
      <w:sz w:val="22"/>
      <w:szCs w:val="22"/>
      <w:lang w:eastAsia="en-US"/>
      <w14:ligatures w14:val="none"/>
    </w:rPr>
  </w:style>
  <w:style w:type="paragraph" w:styleId="Ttulo">
    <w:name w:val="Title"/>
    <w:aliases w:val="Cita textual"/>
    <w:next w:val="Normal"/>
    <w:link w:val="TtuloCar"/>
    <w:uiPriority w:val="10"/>
    <w:qFormat/>
    <w:rsid w:val="00A4648D"/>
    <w:pPr>
      <w:spacing w:after="0" w:line="240" w:lineRule="auto"/>
      <w:ind w:left="567" w:right="567"/>
      <w:contextualSpacing/>
      <w:jc w:val="both"/>
    </w:pPr>
    <w:rPr>
      <w:rFonts w:ascii="Palatino Linotype" w:eastAsiaTheme="majorEastAsia" w:hAnsi="Palatino Linotype" w:cstheme="majorBidi"/>
      <w:i/>
      <w:kern w:val="28"/>
      <w:sz w:val="24"/>
      <w:szCs w:val="56"/>
      <w:lang w:eastAsia="es-ES"/>
      <w14:ligatures w14:val="none"/>
    </w:rPr>
  </w:style>
  <w:style w:type="character" w:customStyle="1" w:styleId="TtuloCar">
    <w:name w:val="Título Car"/>
    <w:aliases w:val="Cita textual Car"/>
    <w:basedOn w:val="Fuentedeprrafopredeter"/>
    <w:link w:val="Ttulo"/>
    <w:uiPriority w:val="10"/>
    <w:rsid w:val="00A4648D"/>
    <w:rPr>
      <w:rFonts w:ascii="Palatino Linotype" w:eastAsiaTheme="majorEastAsia" w:hAnsi="Palatino Linotype" w:cstheme="majorBidi"/>
      <w:i/>
      <w:kern w:val="28"/>
      <w:sz w:val="24"/>
      <w:szCs w:val="56"/>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9121">
      <w:bodyDiv w:val="1"/>
      <w:marLeft w:val="0"/>
      <w:marRight w:val="0"/>
      <w:marTop w:val="0"/>
      <w:marBottom w:val="0"/>
      <w:divBdr>
        <w:top w:val="none" w:sz="0" w:space="0" w:color="auto"/>
        <w:left w:val="none" w:sz="0" w:space="0" w:color="auto"/>
        <w:bottom w:val="none" w:sz="0" w:space="0" w:color="auto"/>
        <w:right w:val="none" w:sz="0" w:space="0" w:color="auto"/>
      </w:divBdr>
    </w:div>
    <w:div w:id="505091850">
      <w:bodyDiv w:val="1"/>
      <w:marLeft w:val="0"/>
      <w:marRight w:val="0"/>
      <w:marTop w:val="0"/>
      <w:marBottom w:val="0"/>
      <w:divBdr>
        <w:top w:val="none" w:sz="0" w:space="0" w:color="auto"/>
        <w:left w:val="none" w:sz="0" w:space="0" w:color="auto"/>
        <w:bottom w:val="none" w:sz="0" w:space="0" w:color="auto"/>
        <w:right w:val="none" w:sz="0" w:space="0" w:color="auto"/>
      </w:divBdr>
    </w:div>
    <w:div w:id="723916074">
      <w:bodyDiv w:val="1"/>
      <w:marLeft w:val="0"/>
      <w:marRight w:val="0"/>
      <w:marTop w:val="0"/>
      <w:marBottom w:val="0"/>
      <w:divBdr>
        <w:top w:val="none" w:sz="0" w:space="0" w:color="auto"/>
        <w:left w:val="none" w:sz="0" w:space="0" w:color="auto"/>
        <w:bottom w:val="none" w:sz="0" w:space="0" w:color="auto"/>
        <w:right w:val="none" w:sz="0" w:space="0" w:color="auto"/>
      </w:divBdr>
    </w:div>
    <w:div w:id="1333071159">
      <w:bodyDiv w:val="1"/>
      <w:marLeft w:val="0"/>
      <w:marRight w:val="0"/>
      <w:marTop w:val="0"/>
      <w:marBottom w:val="0"/>
      <w:divBdr>
        <w:top w:val="none" w:sz="0" w:space="0" w:color="auto"/>
        <w:left w:val="none" w:sz="0" w:space="0" w:color="auto"/>
        <w:bottom w:val="none" w:sz="0" w:space="0" w:color="auto"/>
        <w:right w:val="none" w:sz="0" w:space="0" w:color="auto"/>
      </w:divBdr>
    </w:div>
    <w:div w:id="20418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9786</Words>
  <Characters>53825</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gaona valle</dc:creator>
  <cp:keywords/>
  <dc:description/>
  <cp:lastModifiedBy>Lennon Ruiz</cp:lastModifiedBy>
  <cp:revision>3</cp:revision>
  <cp:lastPrinted>2024-12-06T02:41:00Z</cp:lastPrinted>
  <dcterms:created xsi:type="dcterms:W3CDTF">2024-12-06T02:40:00Z</dcterms:created>
  <dcterms:modified xsi:type="dcterms:W3CDTF">2024-12-06T02:41:00Z</dcterms:modified>
</cp:coreProperties>
</file>