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F2730" w:rsidRDefault="00AE3DA7" w:rsidP="000F2730">
          <w:pPr>
            <w:pStyle w:val="TtulodeTDC"/>
            <w:spacing w:before="0" w:line="240" w:lineRule="auto"/>
            <w:rPr>
              <w:rFonts w:ascii="Palatino Linotype" w:hAnsi="Palatino Linotype"/>
              <w:color w:val="auto"/>
              <w:sz w:val="24"/>
              <w:szCs w:val="24"/>
              <w:lang w:val="es-ES"/>
            </w:rPr>
          </w:pPr>
          <w:r w:rsidRPr="000F2730">
            <w:rPr>
              <w:rFonts w:ascii="Palatino Linotype" w:hAnsi="Palatino Linotype"/>
              <w:color w:val="auto"/>
              <w:sz w:val="24"/>
              <w:szCs w:val="24"/>
              <w:lang w:val="es-ES"/>
            </w:rPr>
            <w:t>Contenido</w:t>
          </w:r>
        </w:p>
        <w:p w14:paraId="3EB312A7" w14:textId="77777777" w:rsidR="00AA6EA9" w:rsidRPr="000F2730" w:rsidRDefault="00AA6EA9" w:rsidP="000F2730">
          <w:pPr>
            <w:spacing w:line="240" w:lineRule="auto"/>
            <w:rPr>
              <w:sz w:val="16"/>
              <w:szCs w:val="16"/>
              <w:lang w:val="es-ES" w:eastAsia="es-MX"/>
            </w:rPr>
          </w:pPr>
        </w:p>
        <w:p w14:paraId="3C6DE6DF" w14:textId="77777777" w:rsidR="00BF5656" w:rsidRDefault="00AE3DA7">
          <w:pPr>
            <w:pStyle w:val="TDC1"/>
            <w:tabs>
              <w:tab w:val="right" w:leader="dot" w:pos="9034"/>
            </w:tabs>
            <w:rPr>
              <w:rFonts w:asciiTheme="minorHAnsi" w:eastAsiaTheme="minorEastAsia" w:hAnsiTheme="minorHAnsi" w:cstheme="minorBidi"/>
              <w:noProof/>
              <w:szCs w:val="22"/>
              <w:lang w:eastAsia="es-MX"/>
            </w:rPr>
          </w:pPr>
          <w:r w:rsidRPr="000F2730">
            <w:rPr>
              <w:sz w:val="16"/>
              <w:szCs w:val="16"/>
            </w:rPr>
            <w:fldChar w:fldCharType="begin"/>
          </w:r>
          <w:r w:rsidRPr="000F2730">
            <w:rPr>
              <w:sz w:val="16"/>
              <w:szCs w:val="16"/>
            </w:rPr>
            <w:instrText xml:space="preserve"> TOC \o "1-3" \h \z \u </w:instrText>
          </w:r>
          <w:r w:rsidRPr="000F2730">
            <w:rPr>
              <w:sz w:val="16"/>
              <w:szCs w:val="16"/>
            </w:rPr>
            <w:fldChar w:fldCharType="separate"/>
          </w:r>
          <w:hyperlink w:anchor="_Toc181789320" w:history="1">
            <w:r w:rsidR="00BF5656" w:rsidRPr="00CE66F5">
              <w:rPr>
                <w:rStyle w:val="Hipervnculo"/>
                <w:noProof/>
              </w:rPr>
              <w:t>ANTECEDENTES</w:t>
            </w:r>
            <w:r w:rsidR="00BF5656">
              <w:rPr>
                <w:noProof/>
                <w:webHidden/>
              </w:rPr>
              <w:tab/>
            </w:r>
            <w:r w:rsidR="00BF5656">
              <w:rPr>
                <w:noProof/>
                <w:webHidden/>
              </w:rPr>
              <w:fldChar w:fldCharType="begin"/>
            </w:r>
            <w:r w:rsidR="00BF5656">
              <w:rPr>
                <w:noProof/>
                <w:webHidden/>
              </w:rPr>
              <w:instrText xml:space="preserve"> PAGEREF _Toc181789320 \h </w:instrText>
            </w:r>
            <w:r w:rsidR="00BF5656">
              <w:rPr>
                <w:noProof/>
                <w:webHidden/>
              </w:rPr>
            </w:r>
            <w:r w:rsidR="00BF5656">
              <w:rPr>
                <w:noProof/>
                <w:webHidden/>
              </w:rPr>
              <w:fldChar w:fldCharType="separate"/>
            </w:r>
            <w:r w:rsidR="00AE0000">
              <w:rPr>
                <w:noProof/>
                <w:webHidden/>
              </w:rPr>
              <w:t>1</w:t>
            </w:r>
            <w:r w:rsidR="00BF5656">
              <w:rPr>
                <w:noProof/>
                <w:webHidden/>
              </w:rPr>
              <w:fldChar w:fldCharType="end"/>
            </w:r>
          </w:hyperlink>
        </w:p>
        <w:p w14:paraId="5F3ED8C5" w14:textId="77777777" w:rsidR="00BF5656" w:rsidRDefault="009E49D1">
          <w:pPr>
            <w:pStyle w:val="TDC2"/>
            <w:rPr>
              <w:rFonts w:asciiTheme="minorHAnsi" w:eastAsiaTheme="minorEastAsia" w:hAnsiTheme="minorHAnsi" w:cstheme="minorBidi"/>
              <w:noProof/>
              <w:szCs w:val="22"/>
              <w:lang w:eastAsia="es-MX"/>
            </w:rPr>
          </w:pPr>
          <w:hyperlink w:anchor="_Toc181789321" w:history="1">
            <w:r w:rsidR="00BF5656" w:rsidRPr="00CE66F5">
              <w:rPr>
                <w:rStyle w:val="Hipervnculo"/>
                <w:noProof/>
              </w:rPr>
              <w:t>DE LA SOLICITUD DE INFORMACIÓN</w:t>
            </w:r>
            <w:r w:rsidR="00BF5656">
              <w:rPr>
                <w:noProof/>
                <w:webHidden/>
              </w:rPr>
              <w:tab/>
            </w:r>
            <w:r w:rsidR="00BF5656">
              <w:rPr>
                <w:noProof/>
                <w:webHidden/>
              </w:rPr>
              <w:fldChar w:fldCharType="begin"/>
            </w:r>
            <w:r w:rsidR="00BF5656">
              <w:rPr>
                <w:noProof/>
                <w:webHidden/>
              </w:rPr>
              <w:instrText xml:space="preserve"> PAGEREF _Toc181789321 \h </w:instrText>
            </w:r>
            <w:r w:rsidR="00BF5656">
              <w:rPr>
                <w:noProof/>
                <w:webHidden/>
              </w:rPr>
            </w:r>
            <w:r w:rsidR="00BF5656">
              <w:rPr>
                <w:noProof/>
                <w:webHidden/>
              </w:rPr>
              <w:fldChar w:fldCharType="separate"/>
            </w:r>
            <w:r w:rsidR="00AE0000">
              <w:rPr>
                <w:noProof/>
                <w:webHidden/>
              </w:rPr>
              <w:t>1</w:t>
            </w:r>
            <w:r w:rsidR="00BF5656">
              <w:rPr>
                <w:noProof/>
                <w:webHidden/>
              </w:rPr>
              <w:fldChar w:fldCharType="end"/>
            </w:r>
          </w:hyperlink>
        </w:p>
        <w:p w14:paraId="090EDCA7" w14:textId="77777777" w:rsidR="00BF5656" w:rsidRDefault="009E49D1">
          <w:pPr>
            <w:pStyle w:val="TDC3"/>
            <w:rPr>
              <w:rFonts w:asciiTheme="minorHAnsi" w:eastAsiaTheme="minorEastAsia" w:hAnsiTheme="minorHAnsi" w:cstheme="minorBidi"/>
              <w:noProof/>
              <w:szCs w:val="22"/>
              <w:lang w:eastAsia="es-MX"/>
            </w:rPr>
          </w:pPr>
          <w:hyperlink w:anchor="_Toc181789322" w:history="1">
            <w:r w:rsidR="00BF5656" w:rsidRPr="00CE66F5">
              <w:rPr>
                <w:rStyle w:val="Hipervnculo"/>
                <w:noProof/>
              </w:rPr>
              <w:t>a) Solicitud de información</w:t>
            </w:r>
            <w:r w:rsidR="00BF5656">
              <w:rPr>
                <w:noProof/>
                <w:webHidden/>
              </w:rPr>
              <w:tab/>
            </w:r>
            <w:r w:rsidR="00BF5656">
              <w:rPr>
                <w:noProof/>
                <w:webHidden/>
              </w:rPr>
              <w:fldChar w:fldCharType="begin"/>
            </w:r>
            <w:r w:rsidR="00BF5656">
              <w:rPr>
                <w:noProof/>
                <w:webHidden/>
              </w:rPr>
              <w:instrText xml:space="preserve"> PAGEREF _Toc181789322 \h </w:instrText>
            </w:r>
            <w:r w:rsidR="00BF5656">
              <w:rPr>
                <w:noProof/>
                <w:webHidden/>
              </w:rPr>
            </w:r>
            <w:r w:rsidR="00BF5656">
              <w:rPr>
                <w:noProof/>
                <w:webHidden/>
              </w:rPr>
              <w:fldChar w:fldCharType="separate"/>
            </w:r>
            <w:r w:rsidR="00AE0000">
              <w:rPr>
                <w:noProof/>
                <w:webHidden/>
              </w:rPr>
              <w:t>1</w:t>
            </w:r>
            <w:r w:rsidR="00BF5656">
              <w:rPr>
                <w:noProof/>
                <w:webHidden/>
              </w:rPr>
              <w:fldChar w:fldCharType="end"/>
            </w:r>
          </w:hyperlink>
        </w:p>
        <w:p w14:paraId="1A33B967" w14:textId="77777777" w:rsidR="00BF5656" w:rsidRDefault="009E49D1">
          <w:pPr>
            <w:pStyle w:val="TDC3"/>
            <w:rPr>
              <w:rFonts w:asciiTheme="minorHAnsi" w:eastAsiaTheme="minorEastAsia" w:hAnsiTheme="minorHAnsi" w:cstheme="minorBidi"/>
              <w:noProof/>
              <w:szCs w:val="22"/>
              <w:lang w:eastAsia="es-MX"/>
            </w:rPr>
          </w:pPr>
          <w:hyperlink w:anchor="_Toc181789323" w:history="1">
            <w:r w:rsidR="00BF5656" w:rsidRPr="00CE66F5">
              <w:rPr>
                <w:rStyle w:val="Hipervnculo"/>
                <w:noProof/>
              </w:rPr>
              <w:t>b) Turno de la solicitud de información</w:t>
            </w:r>
            <w:r w:rsidR="00BF5656">
              <w:rPr>
                <w:noProof/>
                <w:webHidden/>
              </w:rPr>
              <w:tab/>
            </w:r>
            <w:r w:rsidR="00BF5656">
              <w:rPr>
                <w:noProof/>
                <w:webHidden/>
              </w:rPr>
              <w:fldChar w:fldCharType="begin"/>
            </w:r>
            <w:r w:rsidR="00BF5656">
              <w:rPr>
                <w:noProof/>
                <w:webHidden/>
              </w:rPr>
              <w:instrText xml:space="preserve"> PAGEREF _Toc181789323 \h </w:instrText>
            </w:r>
            <w:r w:rsidR="00BF5656">
              <w:rPr>
                <w:noProof/>
                <w:webHidden/>
              </w:rPr>
            </w:r>
            <w:r w:rsidR="00BF5656">
              <w:rPr>
                <w:noProof/>
                <w:webHidden/>
              </w:rPr>
              <w:fldChar w:fldCharType="separate"/>
            </w:r>
            <w:r w:rsidR="00AE0000">
              <w:rPr>
                <w:noProof/>
                <w:webHidden/>
              </w:rPr>
              <w:t>2</w:t>
            </w:r>
            <w:r w:rsidR="00BF5656">
              <w:rPr>
                <w:noProof/>
                <w:webHidden/>
              </w:rPr>
              <w:fldChar w:fldCharType="end"/>
            </w:r>
          </w:hyperlink>
        </w:p>
        <w:p w14:paraId="4D5C69E0" w14:textId="77777777" w:rsidR="00BF5656" w:rsidRDefault="009E49D1">
          <w:pPr>
            <w:pStyle w:val="TDC3"/>
            <w:rPr>
              <w:rFonts w:asciiTheme="minorHAnsi" w:eastAsiaTheme="minorEastAsia" w:hAnsiTheme="minorHAnsi" w:cstheme="minorBidi"/>
              <w:noProof/>
              <w:szCs w:val="22"/>
              <w:lang w:eastAsia="es-MX"/>
            </w:rPr>
          </w:pPr>
          <w:hyperlink w:anchor="_Toc181789324" w:history="1">
            <w:r w:rsidR="00BF5656" w:rsidRPr="00CE66F5">
              <w:rPr>
                <w:rStyle w:val="Hipervnculo"/>
                <w:noProof/>
              </w:rPr>
              <w:t>c) Prórroga</w:t>
            </w:r>
            <w:r w:rsidR="00BF5656">
              <w:rPr>
                <w:noProof/>
                <w:webHidden/>
              </w:rPr>
              <w:tab/>
            </w:r>
            <w:r w:rsidR="00BF5656">
              <w:rPr>
                <w:noProof/>
                <w:webHidden/>
              </w:rPr>
              <w:fldChar w:fldCharType="begin"/>
            </w:r>
            <w:r w:rsidR="00BF5656">
              <w:rPr>
                <w:noProof/>
                <w:webHidden/>
              </w:rPr>
              <w:instrText xml:space="preserve"> PAGEREF _Toc181789324 \h </w:instrText>
            </w:r>
            <w:r w:rsidR="00BF5656">
              <w:rPr>
                <w:noProof/>
                <w:webHidden/>
              </w:rPr>
            </w:r>
            <w:r w:rsidR="00BF5656">
              <w:rPr>
                <w:noProof/>
                <w:webHidden/>
              </w:rPr>
              <w:fldChar w:fldCharType="separate"/>
            </w:r>
            <w:r w:rsidR="00AE0000">
              <w:rPr>
                <w:noProof/>
                <w:webHidden/>
              </w:rPr>
              <w:t>3</w:t>
            </w:r>
            <w:r w:rsidR="00BF5656">
              <w:rPr>
                <w:noProof/>
                <w:webHidden/>
              </w:rPr>
              <w:fldChar w:fldCharType="end"/>
            </w:r>
          </w:hyperlink>
        </w:p>
        <w:p w14:paraId="6D569ED3" w14:textId="77777777" w:rsidR="00BF5656" w:rsidRDefault="009E49D1">
          <w:pPr>
            <w:pStyle w:val="TDC3"/>
            <w:rPr>
              <w:rFonts w:asciiTheme="minorHAnsi" w:eastAsiaTheme="minorEastAsia" w:hAnsiTheme="minorHAnsi" w:cstheme="minorBidi"/>
              <w:noProof/>
              <w:szCs w:val="22"/>
              <w:lang w:eastAsia="es-MX"/>
            </w:rPr>
          </w:pPr>
          <w:hyperlink w:anchor="_Toc181789325" w:history="1">
            <w:r w:rsidR="00BF5656" w:rsidRPr="00CE66F5">
              <w:rPr>
                <w:rStyle w:val="Hipervnculo"/>
                <w:noProof/>
                <w:lang w:val="es-ES"/>
              </w:rPr>
              <w:t xml:space="preserve">d) Respuesta </w:t>
            </w:r>
            <w:r w:rsidR="00BF5656" w:rsidRPr="00CE66F5">
              <w:rPr>
                <w:rStyle w:val="Hipervnculo"/>
                <w:rFonts w:eastAsia="Calibri"/>
                <w:noProof/>
                <w:lang w:eastAsia="en-US"/>
              </w:rPr>
              <w:t>del Sujeto Obligado</w:t>
            </w:r>
            <w:r w:rsidR="00BF5656">
              <w:rPr>
                <w:noProof/>
                <w:webHidden/>
              </w:rPr>
              <w:tab/>
            </w:r>
            <w:r w:rsidR="00BF5656">
              <w:rPr>
                <w:noProof/>
                <w:webHidden/>
              </w:rPr>
              <w:fldChar w:fldCharType="begin"/>
            </w:r>
            <w:r w:rsidR="00BF5656">
              <w:rPr>
                <w:noProof/>
                <w:webHidden/>
              </w:rPr>
              <w:instrText xml:space="preserve"> PAGEREF _Toc181789325 \h </w:instrText>
            </w:r>
            <w:r w:rsidR="00BF5656">
              <w:rPr>
                <w:noProof/>
                <w:webHidden/>
              </w:rPr>
            </w:r>
            <w:r w:rsidR="00BF5656">
              <w:rPr>
                <w:noProof/>
                <w:webHidden/>
              </w:rPr>
              <w:fldChar w:fldCharType="separate"/>
            </w:r>
            <w:r w:rsidR="00AE0000">
              <w:rPr>
                <w:noProof/>
                <w:webHidden/>
              </w:rPr>
              <w:t>3</w:t>
            </w:r>
            <w:r w:rsidR="00BF5656">
              <w:rPr>
                <w:noProof/>
                <w:webHidden/>
              </w:rPr>
              <w:fldChar w:fldCharType="end"/>
            </w:r>
          </w:hyperlink>
        </w:p>
        <w:p w14:paraId="2F17E66F" w14:textId="77777777" w:rsidR="00BF5656" w:rsidRDefault="009E49D1">
          <w:pPr>
            <w:pStyle w:val="TDC2"/>
            <w:rPr>
              <w:rFonts w:asciiTheme="minorHAnsi" w:eastAsiaTheme="minorEastAsia" w:hAnsiTheme="minorHAnsi" w:cstheme="minorBidi"/>
              <w:noProof/>
              <w:szCs w:val="22"/>
              <w:lang w:eastAsia="es-MX"/>
            </w:rPr>
          </w:pPr>
          <w:hyperlink w:anchor="_Toc181789326" w:history="1">
            <w:r w:rsidR="00BF5656" w:rsidRPr="00CE66F5">
              <w:rPr>
                <w:rStyle w:val="Hipervnculo"/>
                <w:noProof/>
              </w:rPr>
              <w:t>DEL RECURSO DE REVISIÓN</w:t>
            </w:r>
            <w:r w:rsidR="00BF5656">
              <w:rPr>
                <w:noProof/>
                <w:webHidden/>
              </w:rPr>
              <w:tab/>
            </w:r>
            <w:r w:rsidR="00BF5656">
              <w:rPr>
                <w:noProof/>
                <w:webHidden/>
              </w:rPr>
              <w:fldChar w:fldCharType="begin"/>
            </w:r>
            <w:r w:rsidR="00BF5656">
              <w:rPr>
                <w:noProof/>
                <w:webHidden/>
              </w:rPr>
              <w:instrText xml:space="preserve"> PAGEREF _Toc181789326 \h </w:instrText>
            </w:r>
            <w:r w:rsidR="00BF5656">
              <w:rPr>
                <w:noProof/>
                <w:webHidden/>
              </w:rPr>
            </w:r>
            <w:r w:rsidR="00BF5656">
              <w:rPr>
                <w:noProof/>
                <w:webHidden/>
              </w:rPr>
              <w:fldChar w:fldCharType="separate"/>
            </w:r>
            <w:r w:rsidR="00AE0000">
              <w:rPr>
                <w:noProof/>
                <w:webHidden/>
              </w:rPr>
              <w:t>7</w:t>
            </w:r>
            <w:r w:rsidR="00BF5656">
              <w:rPr>
                <w:noProof/>
                <w:webHidden/>
              </w:rPr>
              <w:fldChar w:fldCharType="end"/>
            </w:r>
          </w:hyperlink>
        </w:p>
        <w:p w14:paraId="42F00BD0" w14:textId="77777777" w:rsidR="00BF5656" w:rsidRDefault="009E49D1">
          <w:pPr>
            <w:pStyle w:val="TDC3"/>
            <w:rPr>
              <w:rFonts w:asciiTheme="minorHAnsi" w:eastAsiaTheme="minorEastAsia" w:hAnsiTheme="minorHAnsi" w:cstheme="minorBidi"/>
              <w:noProof/>
              <w:szCs w:val="22"/>
              <w:lang w:eastAsia="es-MX"/>
            </w:rPr>
          </w:pPr>
          <w:hyperlink w:anchor="_Toc181789327" w:history="1">
            <w:r w:rsidR="00BF5656" w:rsidRPr="00CE66F5">
              <w:rPr>
                <w:rStyle w:val="Hipervnculo"/>
                <w:noProof/>
              </w:rPr>
              <w:t>a) Interposición del Recurso de Revisión</w:t>
            </w:r>
            <w:r w:rsidR="00BF5656">
              <w:rPr>
                <w:noProof/>
                <w:webHidden/>
              </w:rPr>
              <w:tab/>
            </w:r>
            <w:r w:rsidR="00BF5656">
              <w:rPr>
                <w:noProof/>
                <w:webHidden/>
              </w:rPr>
              <w:fldChar w:fldCharType="begin"/>
            </w:r>
            <w:r w:rsidR="00BF5656">
              <w:rPr>
                <w:noProof/>
                <w:webHidden/>
              </w:rPr>
              <w:instrText xml:space="preserve"> PAGEREF _Toc181789327 \h </w:instrText>
            </w:r>
            <w:r w:rsidR="00BF5656">
              <w:rPr>
                <w:noProof/>
                <w:webHidden/>
              </w:rPr>
            </w:r>
            <w:r w:rsidR="00BF5656">
              <w:rPr>
                <w:noProof/>
                <w:webHidden/>
              </w:rPr>
              <w:fldChar w:fldCharType="separate"/>
            </w:r>
            <w:r w:rsidR="00AE0000">
              <w:rPr>
                <w:noProof/>
                <w:webHidden/>
              </w:rPr>
              <w:t>7</w:t>
            </w:r>
            <w:r w:rsidR="00BF5656">
              <w:rPr>
                <w:noProof/>
                <w:webHidden/>
              </w:rPr>
              <w:fldChar w:fldCharType="end"/>
            </w:r>
          </w:hyperlink>
        </w:p>
        <w:p w14:paraId="0E01FC16" w14:textId="77777777" w:rsidR="00BF5656" w:rsidRDefault="009E49D1">
          <w:pPr>
            <w:pStyle w:val="TDC3"/>
            <w:rPr>
              <w:rFonts w:asciiTheme="minorHAnsi" w:eastAsiaTheme="minorEastAsia" w:hAnsiTheme="minorHAnsi" w:cstheme="minorBidi"/>
              <w:noProof/>
              <w:szCs w:val="22"/>
              <w:lang w:eastAsia="es-MX"/>
            </w:rPr>
          </w:pPr>
          <w:hyperlink w:anchor="_Toc181789328" w:history="1">
            <w:r w:rsidR="00BF5656" w:rsidRPr="00CE66F5">
              <w:rPr>
                <w:rStyle w:val="Hipervnculo"/>
                <w:noProof/>
              </w:rPr>
              <w:t>b) Turno del Recurso de Revisión</w:t>
            </w:r>
            <w:r w:rsidR="00BF5656">
              <w:rPr>
                <w:noProof/>
                <w:webHidden/>
              </w:rPr>
              <w:tab/>
            </w:r>
            <w:r w:rsidR="00BF5656">
              <w:rPr>
                <w:noProof/>
                <w:webHidden/>
              </w:rPr>
              <w:fldChar w:fldCharType="begin"/>
            </w:r>
            <w:r w:rsidR="00BF5656">
              <w:rPr>
                <w:noProof/>
                <w:webHidden/>
              </w:rPr>
              <w:instrText xml:space="preserve"> PAGEREF _Toc181789328 \h </w:instrText>
            </w:r>
            <w:r w:rsidR="00BF5656">
              <w:rPr>
                <w:noProof/>
                <w:webHidden/>
              </w:rPr>
            </w:r>
            <w:r w:rsidR="00BF5656">
              <w:rPr>
                <w:noProof/>
                <w:webHidden/>
              </w:rPr>
              <w:fldChar w:fldCharType="separate"/>
            </w:r>
            <w:r w:rsidR="00AE0000">
              <w:rPr>
                <w:noProof/>
                <w:webHidden/>
              </w:rPr>
              <w:t>9</w:t>
            </w:r>
            <w:r w:rsidR="00BF5656">
              <w:rPr>
                <w:noProof/>
                <w:webHidden/>
              </w:rPr>
              <w:fldChar w:fldCharType="end"/>
            </w:r>
          </w:hyperlink>
        </w:p>
        <w:p w14:paraId="7D30A371" w14:textId="77777777" w:rsidR="00BF5656" w:rsidRDefault="009E49D1">
          <w:pPr>
            <w:pStyle w:val="TDC3"/>
            <w:rPr>
              <w:rFonts w:asciiTheme="minorHAnsi" w:eastAsiaTheme="minorEastAsia" w:hAnsiTheme="minorHAnsi" w:cstheme="minorBidi"/>
              <w:noProof/>
              <w:szCs w:val="22"/>
              <w:lang w:eastAsia="es-MX"/>
            </w:rPr>
          </w:pPr>
          <w:hyperlink w:anchor="_Toc181789329" w:history="1">
            <w:r w:rsidR="00BF5656" w:rsidRPr="00CE66F5">
              <w:rPr>
                <w:rStyle w:val="Hipervnculo"/>
                <w:noProof/>
              </w:rPr>
              <w:t>c) Admisión del Recurso de Revisión</w:t>
            </w:r>
            <w:r w:rsidR="00BF5656">
              <w:rPr>
                <w:noProof/>
                <w:webHidden/>
              </w:rPr>
              <w:tab/>
            </w:r>
            <w:r w:rsidR="00BF5656">
              <w:rPr>
                <w:noProof/>
                <w:webHidden/>
              </w:rPr>
              <w:fldChar w:fldCharType="begin"/>
            </w:r>
            <w:r w:rsidR="00BF5656">
              <w:rPr>
                <w:noProof/>
                <w:webHidden/>
              </w:rPr>
              <w:instrText xml:space="preserve"> PAGEREF _Toc181789329 \h </w:instrText>
            </w:r>
            <w:r w:rsidR="00BF5656">
              <w:rPr>
                <w:noProof/>
                <w:webHidden/>
              </w:rPr>
            </w:r>
            <w:r w:rsidR="00BF5656">
              <w:rPr>
                <w:noProof/>
                <w:webHidden/>
              </w:rPr>
              <w:fldChar w:fldCharType="separate"/>
            </w:r>
            <w:r w:rsidR="00AE0000">
              <w:rPr>
                <w:noProof/>
                <w:webHidden/>
              </w:rPr>
              <w:t>9</w:t>
            </w:r>
            <w:r w:rsidR="00BF5656">
              <w:rPr>
                <w:noProof/>
                <w:webHidden/>
              </w:rPr>
              <w:fldChar w:fldCharType="end"/>
            </w:r>
          </w:hyperlink>
        </w:p>
        <w:p w14:paraId="4DFB22E1" w14:textId="77777777" w:rsidR="00BF5656" w:rsidRDefault="009E49D1">
          <w:pPr>
            <w:pStyle w:val="TDC3"/>
            <w:rPr>
              <w:rFonts w:asciiTheme="minorHAnsi" w:eastAsiaTheme="minorEastAsia" w:hAnsiTheme="minorHAnsi" w:cstheme="minorBidi"/>
              <w:noProof/>
              <w:szCs w:val="22"/>
              <w:lang w:eastAsia="es-MX"/>
            </w:rPr>
          </w:pPr>
          <w:hyperlink w:anchor="_Toc181789330" w:history="1">
            <w:r w:rsidR="00BF5656" w:rsidRPr="00CE66F5">
              <w:rPr>
                <w:rStyle w:val="Hipervnculo"/>
                <w:noProof/>
              </w:rPr>
              <w:t>d) Informe Justificado del Sujeto Obligado</w:t>
            </w:r>
            <w:r w:rsidR="00BF5656">
              <w:rPr>
                <w:noProof/>
                <w:webHidden/>
              </w:rPr>
              <w:tab/>
            </w:r>
            <w:r w:rsidR="00BF5656">
              <w:rPr>
                <w:noProof/>
                <w:webHidden/>
              </w:rPr>
              <w:fldChar w:fldCharType="begin"/>
            </w:r>
            <w:r w:rsidR="00BF5656">
              <w:rPr>
                <w:noProof/>
                <w:webHidden/>
              </w:rPr>
              <w:instrText xml:space="preserve"> PAGEREF _Toc181789330 \h </w:instrText>
            </w:r>
            <w:r w:rsidR="00BF5656">
              <w:rPr>
                <w:noProof/>
                <w:webHidden/>
              </w:rPr>
            </w:r>
            <w:r w:rsidR="00BF5656">
              <w:rPr>
                <w:noProof/>
                <w:webHidden/>
              </w:rPr>
              <w:fldChar w:fldCharType="separate"/>
            </w:r>
            <w:r w:rsidR="00AE0000">
              <w:rPr>
                <w:noProof/>
                <w:webHidden/>
              </w:rPr>
              <w:t>9</w:t>
            </w:r>
            <w:r w:rsidR="00BF5656">
              <w:rPr>
                <w:noProof/>
                <w:webHidden/>
              </w:rPr>
              <w:fldChar w:fldCharType="end"/>
            </w:r>
          </w:hyperlink>
        </w:p>
        <w:p w14:paraId="36760341" w14:textId="77777777" w:rsidR="00BF5656" w:rsidRDefault="009E49D1">
          <w:pPr>
            <w:pStyle w:val="TDC3"/>
            <w:rPr>
              <w:rFonts w:asciiTheme="minorHAnsi" w:eastAsiaTheme="minorEastAsia" w:hAnsiTheme="minorHAnsi" w:cstheme="minorBidi"/>
              <w:noProof/>
              <w:szCs w:val="22"/>
              <w:lang w:eastAsia="es-MX"/>
            </w:rPr>
          </w:pPr>
          <w:hyperlink w:anchor="_Toc181789331" w:history="1">
            <w:r w:rsidR="00BF5656" w:rsidRPr="00CE66F5">
              <w:rPr>
                <w:rStyle w:val="Hipervnculo"/>
                <w:rFonts w:eastAsia="Calibri"/>
                <w:bCs/>
                <w:noProof/>
                <w:lang w:eastAsia="en-US"/>
              </w:rPr>
              <w:t>e)</w:t>
            </w:r>
            <w:r w:rsidR="00BF5656" w:rsidRPr="00CE66F5">
              <w:rPr>
                <w:rStyle w:val="Hipervnculo"/>
                <w:noProof/>
              </w:rPr>
              <w:t xml:space="preserve"> </w:t>
            </w:r>
            <w:r w:rsidR="00BF5656" w:rsidRPr="00CE66F5">
              <w:rPr>
                <w:rStyle w:val="Hipervnculo"/>
                <w:noProof/>
                <w:lang w:val="es-ES"/>
              </w:rPr>
              <w:t>Manifestaciones de la Parte Recurrente</w:t>
            </w:r>
            <w:r w:rsidR="00BF5656">
              <w:rPr>
                <w:noProof/>
                <w:webHidden/>
              </w:rPr>
              <w:tab/>
            </w:r>
            <w:r w:rsidR="00BF5656">
              <w:rPr>
                <w:noProof/>
                <w:webHidden/>
              </w:rPr>
              <w:fldChar w:fldCharType="begin"/>
            </w:r>
            <w:r w:rsidR="00BF5656">
              <w:rPr>
                <w:noProof/>
                <w:webHidden/>
              </w:rPr>
              <w:instrText xml:space="preserve"> PAGEREF _Toc181789331 \h </w:instrText>
            </w:r>
            <w:r w:rsidR="00BF5656">
              <w:rPr>
                <w:noProof/>
                <w:webHidden/>
              </w:rPr>
            </w:r>
            <w:r w:rsidR="00BF5656">
              <w:rPr>
                <w:noProof/>
                <w:webHidden/>
              </w:rPr>
              <w:fldChar w:fldCharType="separate"/>
            </w:r>
            <w:r w:rsidR="00AE0000">
              <w:rPr>
                <w:noProof/>
                <w:webHidden/>
              </w:rPr>
              <w:t>11</w:t>
            </w:r>
            <w:r w:rsidR="00BF5656">
              <w:rPr>
                <w:noProof/>
                <w:webHidden/>
              </w:rPr>
              <w:fldChar w:fldCharType="end"/>
            </w:r>
          </w:hyperlink>
        </w:p>
        <w:p w14:paraId="6867B591" w14:textId="77777777" w:rsidR="00BF5656" w:rsidRDefault="009E49D1">
          <w:pPr>
            <w:pStyle w:val="TDC3"/>
            <w:rPr>
              <w:rFonts w:asciiTheme="minorHAnsi" w:eastAsiaTheme="minorEastAsia" w:hAnsiTheme="minorHAnsi" w:cstheme="minorBidi"/>
              <w:noProof/>
              <w:szCs w:val="22"/>
              <w:lang w:eastAsia="es-MX"/>
            </w:rPr>
          </w:pPr>
          <w:hyperlink w:anchor="_Toc181789332" w:history="1">
            <w:r w:rsidR="00BF5656" w:rsidRPr="00CE66F5">
              <w:rPr>
                <w:rStyle w:val="Hipervnculo"/>
                <w:rFonts w:eastAsia="Calibri"/>
                <w:noProof/>
              </w:rPr>
              <w:t>f) Ampliación de plazo para resolver el Recurso de Revisión</w:t>
            </w:r>
            <w:r w:rsidR="00BF5656">
              <w:rPr>
                <w:noProof/>
                <w:webHidden/>
              </w:rPr>
              <w:tab/>
            </w:r>
            <w:r w:rsidR="00BF5656">
              <w:rPr>
                <w:noProof/>
                <w:webHidden/>
              </w:rPr>
              <w:fldChar w:fldCharType="begin"/>
            </w:r>
            <w:r w:rsidR="00BF5656">
              <w:rPr>
                <w:noProof/>
                <w:webHidden/>
              </w:rPr>
              <w:instrText xml:space="preserve"> PAGEREF _Toc181789332 \h </w:instrText>
            </w:r>
            <w:r w:rsidR="00BF5656">
              <w:rPr>
                <w:noProof/>
                <w:webHidden/>
              </w:rPr>
            </w:r>
            <w:r w:rsidR="00BF5656">
              <w:rPr>
                <w:noProof/>
                <w:webHidden/>
              </w:rPr>
              <w:fldChar w:fldCharType="separate"/>
            </w:r>
            <w:r w:rsidR="00AE0000">
              <w:rPr>
                <w:noProof/>
                <w:webHidden/>
              </w:rPr>
              <w:t>11</w:t>
            </w:r>
            <w:r w:rsidR="00BF5656">
              <w:rPr>
                <w:noProof/>
                <w:webHidden/>
              </w:rPr>
              <w:fldChar w:fldCharType="end"/>
            </w:r>
          </w:hyperlink>
        </w:p>
        <w:p w14:paraId="6DAD7D86" w14:textId="77777777" w:rsidR="00BF5656" w:rsidRDefault="009E49D1">
          <w:pPr>
            <w:pStyle w:val="TDC3"/>
            <w:rPr>
              <w:rFonts w:asciiTheme="minorHAnsi" w:eastAsiaTheme="minorEastAsia" w:hAnsiTheme="minorHAnsi" w:cstheme="minorBidi"/>
              <w:noProof/>
              <w:szCs w:val="22"/>
              <w:lang w:eastAsia="es-MX"/>
            </w:rPr>
          </w:pPr>
          <w:hyperlink w:anchor="_Toc181789333" w:history="1">
            <w:r w:rsidR="00BF5656" w:rsidRPr="00CE66F5">
              <w:rPr>
                <w:rStyle w:val="Hipervnculo"/>
                <w:noProof/>
              </w:rPr>
              <w:t>g) Cierre de instrucción</w:t>
            </w:r>
            <w:r w:rsidR="00BF5656">
              <w:rPr>
                <w:noProof/>
                <w:webHidden/>
              </w:rPr>
              <w:tab/>
            </w:r>
            <w:r w:rsidR="00BF5656">
              <w:rPr>
                <w:noProof/>
                <w:webHidden/>
              </w:rPr>
              <w:fldChar w:fldCharType="begin"/>
            </w:r>
            <w:r w:rsidR="00BF5656">
              <w:rPr>
                <w:noProof/>
                <w:webHidden/>
              </w:rPr>
              <w:instrText xml:space="preserve"> PAGEREF _Toc181789333 \h </w:instrText>
            </w:r>
            <w:r w:rsidR="00BF5656">
              <w:rPr>
                <w:noProof/>
                <w:webHidden/>
              </w:rPr>
            </w:r>
            <w:r w:rsidR="00BF5656">
              <w:rPr>
                <w:noProof/>
                <w:webHidden/>
              </w:rPr>
              <w:fldChar w:fldCharType="separate"/>
            </w:r>
            <w:r w:rsidR="00AE0000">
              <w:rPr>
                <w:noProof/>
                <w:webHidden/>
              </w:rPr>
              <w:t>14</w:t>
            </w:r>
            <w:r w:rsidR="00BF5656">
              <w:rPr>
                <w:noProof/>
                <w:webHidden/>
              </w:rPr>
              <w:fldChar w:fldCharType="end"/>
            </w:r>
          </w:hyperlink>
        </w:p>
        <w:p w14:paraId="33B57591" w14:textId="77777777" w:rsidR="00BF5656" w:rsidRDefault="009E49D1">
          <w:pPr>
            <w:pStyle w:val="TDC1"/>
            <w:tabs>
              <w:tab w:val="right" w:leader="dot" w:pos="9034"/>
            </w:tabs>
            <w:rPr>
              <w:rFonts w:asciiTheme="minorHAnsi" w:eastAsiaTheme="minorEastAsia" w:hAnsiTheme="minorHAnsi" w:cstheme="minorBidi"/>
              <w:noProof/>
              <w:szCs w:val="22"/>
              <w:lang w:eastAsia="es-MX"/>
            </w:rPr>
          </w:pPr>
          <w:hyperlink w:anchor="_Toc181789334" w:history="1">
            <w:r w:rsidR="00BF5656" w:rsidRPr="00CE66F5">
              <w:rPr>
                <w:rStyle w:val="Hipervnculo"/>
                <w:rFonts w:eastAsiaTheme="minorHAnsi"/>
                <w:noProof/>
                <w:lang w:eastAsia="en-US"/>
              </w:rPr>
              <w:t>CONSIDERANDOS</w:t>
            </w:r>
            <w:r w:rsidR="00BF5656">
              <w:rPr>
                <w:noProof/>
                <w:webHidden/>
              </w:rPr>
              <w:tab/>
            </w:r>
            <w:r w:rsidR="00BF5656">
              <w:rPr>
                <w:noProof/>
                <w:webHidden/>
              </w:rPr>
              <w:fldChar w:fldCharType="begin"/>
            </w:r>
            <w:r w:rsidR="00BF5656">
              <w:rPr>
                <w:noProof/>
                <w:webHidden/>
              </w:rPr>
              <w:instrText xml:space="preserve"> PAGEREF _Toc181789334 \h </w:instrText>
            </w:r>
            <w:r w:rsidR="00BF5656">
              <w:rPr>
                <w:noProof/>
                <w:webHidden/>
              </w:rPr>
            </w:r>
            <w:r w:rsidR="00BF5656">
              <w:rPr>
                <w:noProof/>
                <w:webHidden/>
              </w:rPr>
              <w:fldChar w:fldCharType="separate"/>
            </w:r>
            <w:r w:rsidR="00AE0000">
              <w:rPr>
                <w:noProof/>
                <w:webHidden/>
              </w:rPr>
              <w:t>15</w:t>
            </w:r>
            <w:r w:rsidR="00BF5656">
              <w:rPr>
                <w:noProof/>
                <w:webHidden/>
              </w:rPr>
              <w:fldChar w:fldCharType="end"/>
            </w:r>
          </w:hyperlink>
        </w:p>
        <w:p w14:paraId="536C0721" w14:textId="77777777" w:rsidR="00BF5656" w:rsidRDefault="009E49D1">
          <w:pPr>
            <w:pStyle w:val="TDC2"/>
            <w:rPr>
              <w:rFonts w:asciiTheme="minorHAnsi" w:eastAsiaTheme="minorEastAsia" w:hAnsiTheme="minorHAnsi" w:cstheme="minorBidi"/>
              <w:noProof/>
              <w:szCs w:val="22"/>
              <w:lang w:eastAsia="es-MX"/>
            </w:rPr>
          </w:pPr>
          <w:hyperlink w:anchor="_Toc181789335" w:history="1">
            <w:r w:rsidR="00BF5656" w:rsidRPr="00CE66F5">
              <w:rPr>
                <w:rStyle w:val="Hipervnculo"/>
                <w:rFonts w:eastAsia="Batang"/>
                <w:noProof/>
              </w:rPr>
              <w:t>PRIMERO. Procedibilidad</w:t>
            </w:r>
            <w:r w:rsidR="00BF5656">
              <w:rPr>
                <w:noProof/>
                <w:webHidden/>
              </w:rPr>
              <w:tab/>
            </w:r>
            <w:r w:rsidR="00BF5656">
              <w:rPr>
                <w:noProof/>
                <w:webHidden/>
              </w:rPr>
              <w:fldChar w:fldCharType="begin"/>
            </w:r>
            <w:r w:rsidR="00BF5656">
              <w:rPr>
                <w:noProof/>
                <w:webHidden/>
              </w:rPr>
              <w:instrText xml:space="preserve"> PAGEREF _Toc181789335 \h </w:instrText>
            </w:r>
            <w:r w:rsidR="00BF5656">
              <w:rPr>
                <w:noProof/>
                <w:webHidden/>
              </w:rPr>
            </w:r>
            <w:r w:rsidR="00BF5656">
              <w:rPr>
                <w:noProof/>
                <w:webHidden/>
              </w:rPr>
              <w:fldChar w:fldCharType="separate"/>
            </w:r>
            <w:r w:rsidR="00AE0000">
              <w:rPr>
                <w:noProof/>
                <w:webHidden/>
              </w:rPr>
              <w:t>15</w:t>
            </w:r>
            <w:r w:rsidR="00BF5656">
              <w:rPr>
                <w:noProof/>
                <w:webHidden/>
              </w:rPr>
              <w:fldChar w:fldCharType="end"/>
            </w:r>
          </w:hyperlink>
        </w:p>
        <w:p w14:paraId="725A5374" w14:textId="77777777" w:rsidR="00BF5656" w:rsidRDefault="009E49D1">
          <w:pPr>
            <w:pStyle w:val="TDC3"/>
            <w:rPr>
              <w:rFonts w:asciiTheme="minorHAnsi" w:eastAsiaTheme="minorEastAsia" w:hAnsiTheme="minorHAnsi" w:cstheme="minorBidi"/>
              <w:noProof/>
              <w:szCs w:val="22"/>
              <w:lang w:eastAsia="es-MX"/>
            </w:rPr>
          </w:pPr>
          <w:hyperlink w:anchor="_Toc181789336" w:history="1">
            <w:r w:rsidR="00BF5656" w:rsidRPr="00CE66F5">
              <w:rPr>
                <w:rStyle w:val="Hipervnculo"/>
                <w:noProof/>
              </w:rPr>
              <w:t>a) Competencia del Instituto</w:t>
            </w:r>
            <w:r w:rsidR="00BF5656">
              <w:rPr>
                <w:noProof/>
                <w:webHidden/>
              </w:rPr>
              <w:tab/>
            </w:r>
            <w:r w:rsidR="00BF5656">
              <w:rPr>
                <w:noProof/>
                <w:webHidden/>
              </w:rPr>
              <w:fldChar w:fldCharType="begin"/>
            </w:r>
            <w:r w:rsidR="00BF5656">
              <w:rPr>
                <w:noProof/>
                <w:webHidden/>
              </w:rPr>
              <w:instrText xml:space="preserve"> PAGEREF _Toc181789336 \h </w:instrText>
            </w:r>
            <w:r w:rsidR="00BF5656">
              <w:rPr>
                <w:noProof/>
                <w:webHidden/>
              </w:rPr>
            </w:r>
            <w:r w:rsidR="00BF5656">
              <w:rPr>
                <w:noProof/>
                <w:webHidden/>
              </w:rPr>
              <w:fldChar w:fldCharType="separate"/>
            </w:r>
            <w:r w:rsidR="00AE0000">
              <w:rPr>
                <w:noProof/>
                <w:webHidden/>
              </w:rPr>
              <w:t>15</w:t>
            </w:r>
            <w:r w:rsidR="00BF5656">
              <w:rPr>
                <w:noProof/>
                <w:webHidden/>
              </w:rPr>
              <w:fldChar w:fldCharType="end"/>
            </w:r>
          </w:hyperlink>
        </w:p>
        <w:p w14:paraId="0E407A83" w14:textId="77777777" w:rsidR="00BF5656" w:rsidRDefault="009E49D1">
          <w:pPr>
            <w:pStyle w:val="TDC3"/>
            <w:rPr>
              <w:rFonts w:asciiTheme="minorHAnsi" w:eastAsiaTheme="minorEastAsia" w:hAnsiTheme="minorHAnsi" w:cstheme="minorBidi"/>
              <w:noProof/>
              <w:szCs w:val="22"/>
              <w:lang w:eastAsia="es-MX"/>
            </w:rPr>
          </w:pPr>
          <w:hyperlink w:anchor="_Toc181789337" w:history="1">
            <w:r w:rsidR="00BF5656" w:rsidRPr="00CE66F5">
              <w:rPr>
                <w:rStyle w:val="Hipervnculo"/>
                <w:noProof/>
              </w:rPr>
              <w:t>b) Legitimidad de la parte recurrente</w:t>
            </w:r>
            <w:r w:rsidR="00BF5656">
              <w:rPr>
                <w:noProof/>
                <w:webHidden/>
              </w:rPr>
              <w:tab/>
            </w:r>
            <w:r w:rsidR="00BF5656">
              <w:rPr>
                <w:noProof/>
                <w:webHidden/>
              </w:rPr>
              <w:fldChar w:fldCharType="begin"/>
            </w:r>
            <w:r w:rsidR="00BF5656">
              <w:rPr>
                <w:noProof/>
                <w:webHidden/>
              </w:rPr>
              <w:instrText xml:space="preserve"> PAGEREF _Toc181789337 \h </w:instrText>
            </w:r>
            <w:r w:rsidR="00BF5656">
              <w:rPr>
                <w:noProof/>
                <w:webHidden/>
              </w:rPr>
            </w:r>
            <w:r w:rsidR="00BF5656">
              <w:rPr>
                <w:noProof/>
                <w:webHidden/>
              </w:rPr>
              <w:fldChar w:fldCharType="separate"/>
            </w:r>
            <w:r w:rsidR="00AE0000">
              <w:rPr>
                <w:noProof/>
                <w:webHidden/>
              </w:rPr>
              <w:t>15</w:t>
            </w:r>
            <w:r w:rsidR="00BF5656">
              <w:rPr>
                <w:noProof/>
                <w:webHidden/>
              </w:rPr>
              <w:fldChar w:fldCharType="end"/>
            </w:r>
          </w:hyperlink>
        </w:p>
        <w:p w14:paraId="5AA8A052" w14:textId="77777777" w:rsidR="00BF5656" w:rsidRDefault="009E49D1">
          <w:pPr>
            <w:pStyle w:val="TDC3"/>
            <w:rPr>
              <w:rFonts w:asciiTheme="minorHAnsi" w:eastAsiaTheme="minorEastAsia" w:hAnsiTheme="minorHAnsi" w:cstheme="minorBidi"/>
              <w:noProof/>
              <w:szCs w:val="22"/>
              <w:lang w:eastAsia="es-MX"/>
            </w:rPr>
          </w:pPr>
          <w:hyperlink w:anchor="_Toc181789338" w:history="1">
            <w:r w:rsidR="00BF5656" w:rsidRPr="00CE66F5">
              <w:rPr>
                <w:rStyle w:val="Hipervnculo"/>
                <w:rFonts w:eastAsia="Calibri"/>
                <w:noProof/>
                <w:lang w:eastAsia="es-ES_tradnl"/>
              </w:rPr>
              <w:t>c) Plazo para interponer el recurso</w:t>
            </w:r>
            <w:r w:rsidR="00BF5656">
              <w:rPr>
                <w:noProof/>
                <w:webHidden/>
              </w:rPr>
              <w:tab/>
            </w:r>
            <w:r w:rsidR="00BF5656">
              <w:rPr>
                <w:noProof/>
                <w:webHidden/>
              </w:rPr>
              <w:fldChar w:fldCharType="begin"/>
            </w:r>
            <w:r w:rsidR="00BF5656">
              <w:rPr>
                <w:noProof/>
                <w:webHidden/>
              </w:rPr>
              <w:instrText xml:space="preserve"> PAGEREF _Toc181789338 \h </w:instrText>
            </w:r>
            <w:r w:rsidR="00BF5656">
              <w:rPr>
                <w:noProof/>
                <w:webHidden/>
              </w:rPr>
            </w:r>
            <w:r w:rsidR="00BF5656">
              <w:rPr>
                <w:noProof/>
                <w:webHidden/>
              </w:rPr>
              <w:fldChar w:fldCharType="separate"/>
            </w:r>
            <w:r w:rsidR="00AE0000">
              <w:rPr>
                <w:noProof/>
                <w:webHidden/>
              </w:rPr>
              <w:t>15</w:t>
            </w:r>
            <w:r w:rsidR="00BF5656">
              <w:rPr>
                <w:noProof/>
                <w:webHidden/>
              </w:rPr>
              <w:fldChar w:fldCharType="end"/>
            </w:r>
          </w:hyperlink>
        </w:p>
        <w:p w14:paraId="121B547D" w14:textId="77777777" w:rsidR="00BF5656" w:rsidRDefault="009E49D1">
          <w:pPr>
            <w:pStyle w:val="TDC3"/>
            <w:rPr>
              <w:rFonts w:asciiTheme="minorHAnsi" w:eastAsiaTheme="minorEastAsia" w:hAnsiTheme="minorHAnsi" w:cstheme="minorBidi"/>
              <w:noProof/>
              <w:szCs w:val="22"/>
              <w:lang w:eastAsia="es-MX"/>
            </w:rPr>
          </w:pPr>
          <w:hyperlink w:anchor="_Toc181789339" w:history="1">
            <w:r w:rsidR="00BF5656" w:rsidRPr="00CE66F5">
              <w:rPr>
                <w:rStyle w:val="Hipervnculo"/>
                <w:rFonts w:eastAsia="Calibri"/>
                <w:noProof/>
                <w:lang w:eastAsia="es-ES_tradnl"/>
              </w:rPr>
              <w:t>d) Causal de Procedencia</w:t>
            </w:r>
            <w:r w:rsidR="00BF5656">
              <w:rPr>
                <w:noProof/>
                <w:webHidden/>
              </w:rPr>
              <w:tab/>
            </w:r>
            <w:r w:rsidR="00BF5656">
              <w:rPr>
                <w:noProof/>
                <w:webHidden/>
              </w:rPr>
              <w:fldChar w:fldCharType="begin"/>
            </w:r>
            <w:r w:rsidR="00BF5656">
              <w:rPr>
                <w:noProof/>
                <w:webHidden/>
              </w:rPr>
              <w:instrText xml:space="preserve"> PAGEREF _Toc181789339 \h </w:instrText>
            </w:r>
            <w:r w:rsidR="00BF5656">
              <w:rPr>
                <w:noProof/>
                <w:webHidden/>
              </w:rPr>
            </w:r>
            <w:r w:rsidR="00BF5656">
              <w:rPr>
                <w:noProof/>
                <w:webHidden/>
              </w:rPr>
              <w:fldChar w:fldCharType="separate"/>
            </w:r>
            <w:r w:rsidR="00AE0000">
              <w:rPr>
                <w:noProof/>
                <w:webHidden/>
              </w:rPr>
              <w:t>16</w:t>
            </w:r>
            <w:r w:rsidR="00BF5656">
              <w:rPr>
                <w:noProof/>
                <w:webHidden/>
              </w:rPr>
              <w:fldChar w:fldCharType="end"/>
            </w:r>
          </w:hyperlink>
        </w:p>
        <w:p w14:paraId="3D850C10" w14:textId="77777777" w:rsidR="00BF5656" w:rsidRDefault="009E49D1">
          <w:pPr>
            <w:pStyle w:val="TDC3"/>
            <w:rPr>
              <w:rFonts w:asciiTheme="minorHAnsi" w:eastAsiaTheme="minorEastAsia" w:hAnsiTheme="minorHAnsi" w:cstheme="minorBidi"/>
              <w:noProof/>
              <w:szCs w:val="22"/>
              <w:lang w:eastAsia="es-MX"/>
            </w:rPr>
          </w:pPr>
          <w:hyperlink w:anchor="_Toc181789340" w:history="1">
            <w:r w:rsidR="00BF5656" w:rsidRPr="00CE66F5">
              <w:rPr>
                <w:rStyle w:val="Hipervnculo"/>
                <w:noProof/>
              </w:rPr>
              <w:t>e) Requisitos formales para la interposición del recurso</w:t>
            </w:r>
            <w:r w:rsidR="00BF5656">
              <w:rPr>
                <w:noProof/>
                <w:webHidden/>
              </w:rPr>
              <w:tab/>
            </w:r>
            <w:r w:rsidR="00BF5656">
              <w:rPr>
                <w:noProof/>
                <w:webHidden/>
              </w:rPr>
              <w:fldChar w:fldCharType="begin"/>
            </w:r>
            <w:r w:rsidR="00BF5656">
              <w:rPr>
                <w:noProof/>
                <w:webHidden/>
              </w:rPr>
              <w:instrText xml:space="preserve"> PAGEREF _Toc181789340 \h </w:instrText>
            </w:r>
            <w:r w:rsidR="00BF5656">
              <w:rPr>
                <w:noProof/>
                <w:webHidden/>
              </w:rPr>
            </w:r>
            <w:r w:rsidR="00BF5656">
              <w:rPr>
                <w:noProof/>
                <w:webHidden/>
              </w:rPr>
              <w:fldChar w:fldCharType="separate"/>
            </w:r>
            <w:r w:rsidR="00AE0000">
              <w:rPr>
                <w:noProof/>
                <w:webHidden/>
              </w:rPr>
              <w:t>16</w:t>
            </w:r>
            <w:r w:rsidR="00BF5656">
              <w:rPr>
                <w:noProof/>
                <w:webHidden/>
              </w:rPr>
              <w:fldChar w:fldCharType="end"/>
            </w:r>
          </w:hyperlink>
        </w:p>
        <w:p w14:paraId="342C94AF" w14:textId="77777777" w:rsidR="00BF5656" w:rsidRDefault="009E49D1">
          <w:pPr>
            <w:pStyle w:val="TDC2"/>
            <w:rPr>
              <w:rFonts w:asciiTheme="minorHAnsi" w:eastAsiaTheme="minorEastAsia" w:hAnsiTheme="minorHAnsi" w:cstheme="minorBidi"/>
              <w:noProof/>
              <w:szCs w:val="22"/>
              <w:lang w:eastAsia="es-MX"/>
            </w:rPr>
          </w:pPr>
          <w:hyperlink w:anchor="_Toc181789341" w:history="1">
            <w:r w:rsidR="00BF5656" w:rsidRPr="00CE66F5">
              <w:rPr>
                <w:rStyle w:val="Hipervnculo"/>
                <w:noProof/>
              </w:rPr>
              <w:t>SEGUNDO. Estudio de Fondo</w:t>
            </w:r>
            <w:r w:rsidR="00BF5656">
              <w:rPr>
                <w:noProof/>
                <w:webHidden/>
              </w:rPr>
              <w:tab/>
            </w:r>
            <w:r w:rsidR="00BF5656">
              <w:rPr>
                <w:noProof/>
                <w:webHidden/>
              </w:rPr>
              <w:fldChar w:fldCharType="begin"/>
            </w:r>
            <w:r w:rsidR="00BF5656">
              <w:rPr>
                <w:noProof/>
                <w:webHidden/>
              </w:rPr>
              <w:instrText xml:space="preserve"> PAGEREF _Toc181789341 \h </w:instrText>
            </w:r>
            <w:r w:rsidR="00BF5656">
              <w:rPr>
                <w:noProof/>
                <w:webHidden/>
              </w:rPr>
            </w:r>
            <w:r w:rsidR="00BF5656">
              <w:rPr>
                <w:noProof/>
                <w:webHidden/>
              </w:rPr>
              <w:fldChar w:fldCharType="separate"/>
            </w:r>
            <w:r w:rsidR="00AE0000">
              <w:rPr>
                <w:noProof/>
                <w:webHidden/>
              </w:rPr>
              <w:t>17</w:t>
            </w:r>
            <w:r w:rsidR="00BF5656">
              <w:rPr>
                <w:noProof/>
                <w:webHidden/>
              </w:rPr>
              <w:fldChar w:fldCharType="end"/>
            </w:r>
          </w:hyperlink>
        </w:p>
        <w:p w14:paraId="2D50D35E" w14:textId="77777777" w:rsidR="00BF5656" w:rsidRDefault="009E49D1">
          <w:pPr>
            <w:pStyle w:val="TDC3"/>
            <w:rPr>
              <w:rFonts w:asciiTheme="minorHAnsi" w:eastAsiaTheme="minorEastAsia" w:hAnsiTheme="minorHAnsi" w:cstheme="minorBidi"/>
              <w:noProof/>
              <w:szCs w:val="22"/>
              <w:lang w:eastAsia="es-MX"/>
            </w:rPr>
          </w:pPr>
          <w:hyperlink w:anchor="_Toc181789342" w:history="1">
            <w:r w:rsidR="00BF5656" w:rsidRPr="00CE66F5">
              <w:rPr>
                <w:rStyle w:val="Hipervnculo"/>
                <w:noProof/>
              </w:rPr>
              <w:t>a) Mandato de transparencia y responsabilidad del Sujeto Obligado</w:t>
            </w:r>
            <w:r w:rsidR="00BF5656">
              <w:rPr>
                <w:noProof/>
                <w:webHidden/>
              </w:rPr>
              <w:tab/>
            </w:r>
            <w:r w:rsidR="00BF5656">
              <w:rPr>
                <w:noProof/>
                <w:webHidden/>
              </w:rPr>
              <w:fldChar w:fldCharType="begin"/>
            </w:r>
            <w:r w:rsidR="00BF5656">
              <w:rPr>
                <w:noProof/>
                <w:webHidden/>
              </w:rPr>
              <w:instrText xml:space="preserve"> PAGEREF _Toc181789342 \h </w:instrText>
            </w:r>
            <w:r w:rsidR="00BF5656">
              <w:rPr>
                <w:noProof/>
                <w:webHidden/>
              </w:rPr>
            </w:r>
            <w:r w:rsidR="00BF5656">
              <w:rPr>
                <w:noProof/>
                <w:webHidden/>
              </w:rPr>
              <w:fldChar w:fldCharType="separate"/>
            </w:r>
            <w:r w:rsidR="00AE0000">
              <w:rPr>
                <w:noProof/>
                <w:webHidden/>
              </w:rPr>
              <w:t>17</w:t>
            </w:r>
            <w:r w:rsidR="00BF5656">
              <w:rPr>
                <w:noProof/>
                <w:webHidden/>
              </w:rPr>
              <w:fldChar w:fldCharType="end"/>
            </w:r>
          </w:hyperlink>
        </w:p>
        <w:p w14:paraId="10C9962B" w14:textId="77777777" w:rsidR="00BF5656" w:rsidRDefault="009E49D1">
          <w:pPr>
            <w:pStyle w:val="TDC3"/>
            <w:rPr>
              <w:rFonts w:asciiTheme="minorHAnsi" w:eastAsiaTheme="minorEastAsia" w:hAnsiTheme="minorHAnsi" w:cstheme="minorBidi"/>
              <w:noProof/>
              <w:szCs w:val="22"/>
              <w:lang w:eastAsia="es-MX"/>
            </w:rPr>
          </w:pPr>
          <w:hyperlink w:anchor="_Toc181789343" w:history="1">
            <w:r w:rsidR="00BF5656" w:rsidRPr="00CE66F5">
              <w:rPr>
                <w:rStyle w:val="Hipervnculo"/>
                <w:rFonts w:eastAsia="Calibri"/>
                <w:noProof/>
                <w:lang w:eastAsia="es-ES_tradnl"/>
              </w:rPr>
              <w:t>b) Controversia a resolver</w:t>
            </w:r>
            <w:r w:rsidR="00BF5656">
              <w:rPr>
                <w:noProof/>
                <w:webHidden/>
              </w:rPr>
              <w:tab/>
            </w:r>
            <w:r w:rsidR="00BF5656">
              <w:rPr>
                <w:noProof/>
                <w:webHidden/>
              </w:rPr>
              <w:fldChar w:fldCharType="begin"/>
            </w:r>
            <w:r w:rsidR="00BF5656">
              <w:rPr>
                <w:noProof/>
                <w:webHidden/>
              </w:rPr>
              <w:instrText xml:space="preserve"> PAGEREF _Toc181789343 \h </w:instrText>
            </w:r>
            <w:r w:rsidR="00BF5656">
              <w:rPr>
                <w:noProof/>
                <w:webHidden/>
              </w:rPr>
            </w:r>
            <w:r w:rsidR="00BF5656">
              <w:rPr>
                <w:noProof/>
                <w:webHidden/>
              </w:rPr>
              <w:fldChar w:fldCharType="separate"/>
            </w:r>
            <w:r w:rsidR="00AE0000">
              <w:rPr>
                <w:noProof/>
                <w:webHidden/>
              </w:rPr>
              <w:t>20</w:t>
            </w:r>
            <w:r w:rsidR="00BF5656">
              <w:rPr>
                <w:noProof/>
                <w:webHidden/>
              </w:rPr>
              <w:fldChar w:fldCharType="end"/>
            </w:r>
          </w:hyperlink>
        </w:p>
        <w:p w14:paraId="20929B02" w14:textId="77777777" w:rsidR="00BF5656" w:rsidRDefault="009E49D1">
          <w:pPr>
            <w:pStyle w:val="TDC3"/>
            <w:rPr>
              <w:rFonts w:asciiTheme="minorHAnsi" w:eastAsiaTheme="minorEastAsia" w:hAnsiTheme="minorHAnsi" w:cstheme="minorBidi"/>
              <w:noProof/>
              <w:szCs w:val="22"/>
              <w:lang w:eastAsia="es-MX"/>
            </w:rPr>
          </w:pPr>
          <w:hyperlink w:anchor="_Toc181789344" w:history="1">
            <w:r w:rsidR="00BF5656" w:rsidRPr="00CE66F5">
              <w:rPr>
                <w:rStyle w:val="Hipervnculo"/>
                <w:noProof/>
              </w:rPr>
              <w:t>c) Estudio de la controversia</w:t>
            </w:r>
            <w:r w:rsidR="00BF5656">
              <w:rPr>
                <w:noProof/>
                <w:webHidden/>
              </w:rPr>
              <w:tab/>
            </w:r>
            <w:r w:rsidR="00BF5656">
              <w:rPr>
                <w:noProof/>
                <w:webHidden/>
              </w:rPr>
              <w:fldChar w:fldCharType="begin"/>
            </w:r>
            <w:r w:rsidR="00BF5656">
              <w:rPr>
                <w:noProof/>
                <w:webHidden/>
              </w:rPr>
              <w:instrText xml:space="preserve"> PAGEREF _Toc181789344 \h </w:instrText>
            </w:r>
            <w:r w:rsidR="00BF5656">
              <w:rPr>
                <w:noProof/>
                <w:webHidden/>
              </w:rPr>
            </w:r>
            <w:r w:rsidR="00BF5656">
              <w:rPr>
                <w:noProof/>
                <w:webHidden/>
              </w:rPr>
              <w:fldChar w:fldCharType="separate"/>
            </w:r>
            <w:r w:rsidR="00AE0000">
              <w:rPr>
                <w:noProof/>
                <w:webHidden/>
              </w:rPr>
              <w:t>25</w:t>
            </w:r>
            <w:r w:rsidR="00BF5656">
              <w:rPr>
                <w:noProof/>
                <w:webHidden/>
              </w:rPr>
              <w:fldChar w:fldCharType="end"/>
            </w:r>
          </w:hyperlink>
        </w:p>
        <w:p w14:paraId="335155B9" w14:textId="77777777" w:rsidR="00BF5656" w:rsidRDefault="009E49D1">
          <w:pPr>
            <w:pStyle w:val="TDC3"/>
            <w:rPr>
              <w:rFonts w:asciiTheme="minorHAnsi" w:eastAsiaTheme="minorEastAsia" w:hAnsiTheme="minorHAnsi" w:cstheme="minorBidi"/>
              <w:noProof/>
              <w:szCs w:val="22"/>
              <w:lang w:eastAsia="es-MX"/>
            </w:rPr>
          </w:pPr>
          <w:hyperlink w:anchor="_Toc181789345" w:history="1">
            <w:r w:rsidR="00BF5656" w:rsidRPr="00CE66F5">
              <w:rPr>
                <w:rStyle w:val="Hipervnculo"/>
                <w:noProof/>
              </w:rPr>
              <w:t>d) Versión pública</w:t>
            </w:r>
            <w:r w:rsidR="00BF5656">
              <w:rPr>
                <w:noProof/>
                <w:webHidden/>
              </w:rPr>
              <w:tab/>
            </w:r>
            <w:r w:rsidR="00BF5656">
              <w:rPr>
                <w:noProof/>
                <w:webHidden/>
              </w:rPr>
              <w:fldChar w:fldCharType="begin"/>
            </w:r>
            <w:r w:rsidR="00BF5656">
              <w:rPr>
                <w:noProof/>
                <w:webHidden/>
              </w:rPr>
              <w:instrText xml:space="preserve"> PAGEREF _Toc181789345 \h </w:instrText>
            </w:r>
            <w:r w:rsidR="00BF5656">
              <w:rPr>
                <w:noProof/>
                <w:webHidden/>
              </w:rPr>
            </w:r>
            <w:r w:rsidR="00BF5656">
              <w:rPr>
                <w:noProof/>
                <w:webHidden/>
              </w:rPr>
              <w:fldChar w:fldCharType="separate"/>
            </w:r>
            <w:r w:rsidR="00AE0000">
              <w:rPr>
                <w:noProof/>
                <w:webHidden/>
              </w:rPr>
              <w:t>50</w:t>
            </w:r>
            <w:r w:rsidR="00BF5656">
              <w:rPr>
                <w:noProof/>
                <w:webHidden/>
              </w:rPr>
              <w:fldChar w:fldCharType="end"/>
            </w:r>
          </w:hyperlink>
        </w:p>
        <w:p w14:paraId="5252644F" w14:textId="77777777" w:rsidR="00BF5656" w:rsidRDefault="009E49D1">
          <w:pPr>
            <w:pStyle w:val="TDC3"/>
            <w:rPr>
              <w:rFonts w:asciiTheme="minorHAnsi" w:eastAsiaTheme="minorEastAsia" w:hAnsiTheme="minorHAnsi" w:cstheme="minorBidi"/>
              <w:noProof/>
              <w:szCs w:val="22"/>
              <w:lang w:eastAsia="es-MX"/>
            </w:rPr>
          </w:pPr>
          <w:hyperlink w:anchor="_Toc181789346" w:history="1">
            <w:r w:rsidR="00BF5656" w:rsidRPr="00CE66F5">
              <w:rPr>
                <w:rStyle w:val="Hipervnculo"/>
                <w:noProof/>
              </w:rPr>
              <w:t>e) Conclusión.</w:t>
            </w:r>
            <w:r w:rsidR="00BF5656">
              <w:rPr>
                <w:noProof/>
                <w:webHidden/>
              </w:rPr>
              <w:tab/>
            </w:r>
            <w:r w:rsidR="00BF5656">
              <w:rPr>
                <w:noProof/>
                <w:webHidden/>
              </w:rPr>
              <w:fldChar w:fldCharType="begin"/>
            </w:r>
            <w:r w:rsidR="00BF5656">
              <w:rPr>
                <w:noProof/>
                <w:webHidden/>
              </w:rPr>
              <w:instrText xml:space="preserve"> PAGEREF _Toc181789346 \h </w:instrText>
            </w:r>
            <w:r w:rsidR="00BF5656">
              <w:rPr>
                <w:noProof/>
                <w:webHidden/>
              </w:rPr>
            </w:r>
            <w:r w:rsidR="00BF5656">
              <w:rPr>
                <w:noProof/>
                <w:webHidden/>
              </w:rPr>
              <w:fldChar w:fldCharType="separate"/>
            </w:r>
            <w:r w:rsidR="00AE0000">
              <w:rPr>
                <w:noProof/>
                <w:webHidden/>
              </w:rPr>
              <w:t>56</w:t>
            </w:r>
            <w:r w:rsidR="00BF5656">
              <w:rPr>
                <w:noProof/>
                <w:webHidden/>
              </w:rPr>
              <w:fldChar w:fldCharType="end"/>
            </w:r>
          </w:hyperlink>
        </w:p>
        <w:p w14:paraId="3DDF1D31" w14:textId="77777777" w:rsidR="00BF5656" w:rsidRDefault="009E49D1">
          <w:pPr>
            <w:pStyle w:val="TDC1"/>
            <w:tabs>
              <w:tab w:val="right" w:leader="dot" w:pos="9034"/>
            </w:tabs>
            <w:rPr>
              <w:rFonts w:asciiTheme="minorHAnsi" w:eastAsiaTheme="minorEastAsia" w:hAnsiTheme="minorHAnsi" w:cstheme="minorBidi"/>
              <w:noProof/>
              <w:szCs w:val="22"/>
              <w:lang w:eastAsia="es-MX"/>
            </w:rPr>
          </w:pPr>
          <w:hyperlink w:anchor="_Toc181789347" w:history="1">
            <w:r w:rsidR="00BF5656" w:rsidRPr="00CE66F5">
              <w:rPr>
                <w:rStyle w:val="Hipervnculo"/>
                <w:noProof/>
              </w:rPr>
              <w:t>RESUELVE</w:t>
            </w:r>
            <w:r w:rsidR="00BF5656">
              <w:rPr>
                <w:noProof/>
                <w:webHidden/>
              </w:rPr>
              <w:tab/>
            </w:r>
            <w:r w:rsidR="00BF5656">
              <w:rPr>
                <w:noProof/>
                <w:webHidden/>
              </w:rPr>
              <w:fldChar w:fldCharType="begin"/>
            </w:r>
            <w:r w:rsidR="00BF5656">
              <w:rPr>
                <w:noProof/>
                <w:webHidden/>
              </w:rPr>
              <w:instrText xml:space="preserve"> PAGEREF _Toc181789347 \h </w:instrText>
            </w:r>
            <w:r w:rsidR="00BF5656">
              <w:rPr>
                <w:noProof/>
                <w:webHidden/>
              </w:rPr>
            </w:r>
            <w:r w:rsidR="00BF5656">
              <w:rPr>
                <w:noProof/>
                <w:webHidden/>
              </w:rPr>
              <w:fldChar w:fldCharType="separate"/>
            </w:r>
            <w:r w:rsidR="00AE0000">
              <w:rPr>
                <w:noProof/>
                <w:webHidden/>
              </w:rPr>
              <w:t>58</w:t>
            </w:r>
            <w:r w:rsidR="00BF5656">
              <w:rPr>
                <w:noProof/>
                <w:webHidden/>
              </w:rPr>
              <w:fldChar w:fldCharType="end"/>
            </w:r>
          </w:hyperlink>
        </w:p>
        <w:p w14:paraId="0C82FD7A" w14:textId="56536608" w:rsidR="009B2945" w:rsidRPr="000F2730" w:rsidRDefault="00AE3DA7" w:rsidP="000F2730">
          <w:pPr>
            <w:spacing w:line="240" w:lineRule="auto"/>
            <w:rPr>
              <w:b/>
              <w:bCs/>
              <w:lang w:val="es-ES"/>
            </w:rPr>
          </w:pPr>
          <w:r w:rsidRPr="000F2730">
            <w:rPr>
              <w:b/>
              <w:bCs/>
              <w:sz w:val="16"/>
              <w:szCs w:val="16"/>
              <w:lang w:val="es-ES"/>
            </w:rPr>
            <w:fldChar w:fldCharType="end"/>
          </w:r>
        </w:p>
      </w:sdtContent>
    </w:sdt>
    <w:p w14:paraId="603A07E2" w14:textId="77777777" w:rsidR="00646436" w:rsidRPr="000F2730" w:rsidRDefault="00646436" w:rsidP="000F2730">
      <w:pPr>
        <w:rPr>
          <w:rFonts w:cs="Tahoma"/>
          <w:szCs w:val="22"/>
        </w:rPr>
        <w:sectPr w:rsidR="00646436" w:rsidRPr="000F273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991F858" w:rsidR="00775BFC" w:rsidRPr="000F2730" w:rsidRDefault="00775BFC" w:rsidP="000F2730">
      <w:r w:rsidRPr="000F2730">
        <w:lastRenderedPageBreak/>
        <w:t>Resolución del Pleno del Instituto de Transparencia, Acceso a la Información Pública y Protección de Datos Personales del Estado de México y Municipios, con domicilio e</w:t>
      </w:r>
      <w:r w:rsidR="00AB07D6" w:rsidRPr="000F2730">
        <w:t xml:space="preserve">n Metepec, Estado de México, </w:t>
      </w:r>
      <w:r w:rsidR="003039D0" w:rsidRPr="000F2730">
        <w:t xml:space="preserve">del </w:t>
      </w:r>
      <w:r w:rsidR="003039D0" w:rsidRPr="000F2730">
        <w:rPr>
          <w:b/>
        </w:rPr>
        <w:t xml:space="preserve">seis de noviembre </w:t>
      </w:r>
      <w:r w:rsidR="00AB07D6" w:rsidRPr="000F2730">
        <w:rPr>
          <w:b/>
        </w:rPr>
        <w:t>de dos mil veinticuatro</w:t>
      </w:r>
      <w:r w:rsidR="00AB07D6" w:rsidRPr="000F2730">
        <w:t>.</w:t>
      </w:r>
    </w:p>
    <w:p w14:paraId="0AF3AAC4" w14:textId="77777777" w:rsidR="00775BFC" w:rsidRPr="000F2730" w:rsidRDefault="00775BFC" w:rsidP="000F2730"/>
    <w:p w14:paraId="40EAE038" w14:textId="43826101" w:rsidR="00775BFC" w:rsidRPr="000F2730" w:rsidRDefault="00775BFC" w:rsidP="000F2730">
      <w:r w:rsidRPr="000F2730">
        <w:rPr>
          <w:b/>
        </w:rPr>
        <w:t xml:space="preserve">VISTO </w:t>
      </w:r>
      <w:r w:rsidRPr="000F2730">
        <w:t xml:space="preserve">el expediente formado con motivo del Recurso de Revisión </w:t>
      </w:r>
      <w:r w:rsidR="00AB07D6" w:rsidRPr="000F2730">
        <w:rPr>
          <w:rFonts w:eastAsia="Calibri"/>
          <w:b/>
          <w:lang w:eastAsia="en-US"/>
        </w:rPr>
        <w:t>03387</w:t>
      </w:r>
      <w:r w:rsidRPr="000F2730">
        <w:rPr>
          <w:rFonts w:eastAsia="Calibri"/>
          <w:b/>
          <w:lang w:eastAsia="en-US"/>
        </w:rPr>
        <w:t>/INFOEM/IP/RR/</w:t>
      </w:r>
      <w:r w:rsidR="00AB07D6" w:rsidRPr="000F2730">
        <w:rPr>
          <w:rFonts w:eastAsia="Calibri"/>
          <w:b/>
          <w:lang w:eastAsia="en-US"/>
        </w:rPr>
        <w:t>2024</w:t>
      </w:r>
      <w:r w:rsidRPr="000F2730">
        <w:rPr>
          <w:rFonts w:eastAsia="Calibri"/>
          <w:lang w:eastAsia="en-US"/>
        </w:rPr>
        <w:t xml:space="preserve"> </w:t>
      </w:r>
      <w:r w:rsidRPr="000F2730">
        <w:t xml:space="preserve">interpuesto </w:t>
      </w:r>
      <w:r w:rsidR="00AB07D6" w:rsidRPr="000F2730">
        <w:t>de manera anónima</w:t>
      </w:r>
      <w:r w:rsidRPr="000F2730">
        <w:t xml:space="preserve">, a quien en lo subsecuente se le denominará </w:t>
      </w:r>
      <w:r w:rsidRPr="000F2730">
        <w:rPr>
          <w:b/>
          <w:bCs/>
        </w:rPr>
        <w:t>LA PARTE RECURRENTE</w:t>
      </w:r>
      <w:r w:rsidRPr="000F2730">
        <w:t xml:space="preserve">, en contra de la respuesta emitida por </w:t>
      </w:r>
      <w:r w:rsidR="00AB07D6" w:rsidRPr="000F2730">
        <w:t xml:space="preserve">el </w:t>
      </w:r>
      <w:r w:rsidR="00AB07D6" w:rsidRPr="000F2730">
        <w:rPr>
          <w:rFonts w:eastAsia="Calibri" w:cs="Tahoma"/>
          <w:b/>
          <w:szCs w:val="22"/>
          <w:lang w:eastAsia="en-US"/>
        </w:rPr>
        <w:t>Ayuntamiento de Atizapán de Zaragoza</w:t>
      </w:r>
      <w:r w:rsidRPr="000F2730">
        <w:t xml:space="preserve">, en adelante </w:t>
      </w:r>
      <w:r w:rsidRPr="000F2730">
        <w:rPr>
          <w:b/>
          <w:bCs/>
        </w:rPr>
        <w:t>EL SUJETO OBLIGADO</w:t>
      </w:r>
      <w:r w:rsidRPr="000F2730">
        <w:rPr>
          <w:rFonts w:eastAsia="Calibri"/>
          <w:lang w:eastAsia="en-US"/>
        </w:rPr>
        <w:t xml:space="preserve">, </w:t>
      </w:r>
      <w:r w:rsidRPr="000F2730">
        <w:t>se emite la presente Resolución con base en los Antecedentes y Considerandos que se exponen a continuación:</w:t>
      </w:r>
    </w:p>
    <w:p w14:paraId="2116968C" w14:textId="77777777" w:rsidR="00775BFC" w:rsidRPr="000F2730" w:rsidRDefault="00775BFC" w:rsidP="000F2730"/>
    <w:p w14:paraId="5A444FB6" w14:textId="639D3567" w:rsidR="00664420" w:rsidRPr="000F2730" w:rsidRDefault="00664420" w:rsidP="000F2730">
      <w:pPr>
        <w:pStyle w:val="Ttulo1"/>
      </w:pPr>
      <w:bookmarkStart w:id="2" w:name="_Toc181789320"/>
      <w:r w:rsidRPr="000F2730">
        <w:t>ANTECEDENTES</w:t>
      </w:r>
      <w:bookmarkEnd w:id="2"/>
    </w:p>
    <w:p w14:paraId="5CB5034E" w14:textId="77777777" w:rsidR="00AC2DB8" w:rsidRPr="000F2730" w:rsidRDefault="00AC2DB8" w:rsidP="000F2730"/>
    <w:p w14:paraId="09B2D38F" w14:textId="6E49D146" w:rsidR="00664420" w:rsidRPr="000F2730" w:rsidRDefault="00E37A3F" w:rsidP="000F2730">
      <w:pPr>
        <w:pStyle w:val="Ttulo2"/>
      </w:pPr>
      <w:bookmarkStart w:id="3" w:name="_Toc181789321"/>
      <w:r w:rsidRPr="000F2730">
        <w:t>DE LA SOLICITUD DE INFORMACIÓN</w:t>
      </w:r>
      <w:bookmarkEnd w:id="3"/>
    </w:p>
    <w:p w14:paraId="7B7535DF" w14:textId="77777777" w:rsidR="00E37A3F" w:rsidRPr="000F2730" w:rsidRDefault="00E37A3F" w:rsidP="000F2730"/>
    <w:p w14:paraId="2C6AD1A5" w14:textId="0405B3CD" w:rsidR="00664420" w:rsidRPr="000F2730" w:rsidRDefault="00E37A3F" w:rsidP="000F2730">
      <w:pPr>
        <w:pStyle w:val="Ttulo3"/>
      </w:pPr>
      <w:bookmarkStart w:id="4" w:name="_Toc181789322"/>
      <w:r w:rsidRPr="000F2730">
        <w:t xml:space="preserve">a) </w:t>
      </w:r>
      <w:r w:rsidR="006B10B0" w:rsidRPr="000F2730">
        <w:t>S</w:t>
      </w:r>
      <w:r w:rsidR="00664420" w:rsidRPr="000F2730">
        <w:t xml:space="preserve">olicitud de </w:t>
      </w:r>
      <w:r w:rsidR="006B10B0" w:rsidRPr="000F2730">
        <w:t>i</w:t>
      </w:r>
      <w:r w:rsidR="00664420" w:rsidRPr="000F2730">
        <w:t>nformación</w:t>
      </w:r>
      <w:bookmarkEnd w:id="4"/>
    </w:p>
    <w:p w14:paraId="06DCD29D" w14:textId="3A89925A" w:rsidR="009A2D78" w:rsidRPr="000F2730" w:rsidRDefault="006B10B0" w:rsidP="000F2730">
      <w:pPr>
        <w:pStyle w:val="Prrafodelista"/>
        <w:tabs>
          <w:tab w:val="left" w:pos="0"/>
        </w:tabs>
        <w:ind w:left="0"/>
        <w:contextualSpacing w:val="0"/>
        <w:rPr>
          <w:rFonts w:cs="Tahoma"/>
        </w:rPr>
      </w:pPr>
      <w:r w:rsidRPr="000F2730">
        <w:rPr>
          <w:rFonts w:cs="Tahoma"/>
        </w:rPr>
        <w:t>El</w:t>
      </w:r>
      <w:r w:rsidR="00664420" w:rsidRPr="000F2730">
        <w:rPr>
          <w:rFonts w:cs="Tahoma"/>
        </w:rPr>
        <w:t xml:space="preserve"> </w:t>
      </w:r>
      <w:r w:rsidR="00AB07D6" w:rsidRPr="000F2730">
        <w:rPr>
          <w:rFonts w:cs="Tahoma"/>
          <w:b/>
          <w:bCs/>
        </w:rPr>
        <w:t>diez de abril de dos mil veinticuatro</w:t>
      </w:r>
      <w:r w:rsidR="00664420" w:rsidRPr="000F2730">
        <w:rPr>
          <w:rFonts w:cs="Tahoma"/>
        </w:rPr>
        <w:t xml:space="preserve">, </w:t>
      </w:r>
      <w:r w:rsidRPr="000F2730">
        <w:rPr>
          <w:b/>
          <w:bCs/>
        </w:rPr>
        <w:t>LA PARTE RECURRENTE</w:t>
      </w:r>
      <w:r w:rsidR="00664420" w:rsidRPr="000F2730">
        <w:rPr>
          <w:rFonts w:cs="Tahoma"/>
        </w:rPr>
        <w:t xml:space="preserve"> presentó una solicitud de acceso a la información pública </w:t>
      </w:r>
      <w:r w:rsidR="001F3515" w:rsidRPr="000F2730">
        <w:rPr>
          <w:rFonts w:cs="Tahoma"/>
        </w:rPr>
        <w:t xml:space="preserve">ante el </w:t>
      </w:r>
      <w:r w:rsidR="001F3515" w:rsidRPr="000F2730">
        <w:rPr>
          <w:rFonts w:cs="Tahoma"/>
          <w:b/>
          <w:bCs/>
        </w:rPr>
        <w:t>SUJETO OBLIGADO</w:t>
      </w:r>
      <w:r w:rsidR="001F3515" w:rsidRPr="000F2730">
        <w:rPr>
          <w:rFonts w:cs="Tahoma"/>
        </w:rPr>
        <w:t xml:space="preserve">, </w:t>
      </w:r>
      <w:r w:rsidR="00664420" w:rsidRPr="000F2730">
        <w:rPr>
          <w:rFonts w:cs="Tahoma"/>
        </w:rPr>
        <w:t xml:space="preserve">a través del Sistema de Acceso a la Información </w:t>
      </w:r>
      <w:r w:rsidR="009A2D78" w:rsidRPr="000F2730">
        <w:rPr>
          <w:rFonts w:cs="Tahoma"/>
        </w:rPr>
        <w:t>(</w:t>
      </w:r>
      <w:r w:rsidRPr="000F2730">
        <w:rPr>
          <w:rFonts w:cs="Tahoma"/>
        </w:rPr>
        <w:t>SAIMEX</w:t>
      </w:r>
      <w:r w:rsidR="009A2D78" w:rsidRPr="000F2730">
        <w:rPr>
          <w:rFonts w:cs="Tahoma"/>
        </w:rPr>
        <w:t>). Dicha solicitud quedó</w:t>
      </w:r>
      <w:r w:rsidRPr="000F2730">
        <w:rPr>
          <w:rFonts w:cs="Tahoma"/>
        </w:rPr>
        <w:t xml:space="preserve"> registrada c</w:t>
      </w:r>
      <w:r w:rsidR="00664420" w:rsidRPr="000F2730">
        <w:rPr>
          <w:rFonts w:cs="Tahoma"/>
        </w:rPr>
        <w:t>on el número de folio</w:t>
      </w:r>
      <w:r w:rsidR="00AB07D6" w:rsidRPr="000F2730">
        <w:rPr>
          <w:rFonts w:cs="Tahoma"/>
          <w:b/>
          <w:bCs/>
        </w:rPr>
        <w:t xml:space="preserve"> 00198/ATIZARA/IP/2024 </w:t>
      </w:r>
      <w:r w:rsidR="002A3601" w:rsidRPr="000F2730">
        <w:rPr>
          <w:rFonts w:cs="Tahoma"/>
        </w:rPr>
        <w:t xml:space="preserve">y en ella </w:t>
      </w:r>
      <w:r w:rsidR="009A2D78" w:rsidRPr="000F2730">
        <w:rPr>
          <w:rFonts w:cs="Tahoma"/>
        </w:rPr>
        <w:t>se requirió la siguiente información:</w:t>
      </w:r>
    </w:p>
    <w:p w14:paraId="0459D6AC" w14:textId="77777777" w:rsidR="00664420" w:rsidRPr="000F2730" w:rsidRDefault="00664420" w:rsidP="000F2730">
      <w:pPr>
        <w:tabs>
          <w:tab w:val="left" w:pos="4667"/>
        </w:tabs>
        <w:ind w:left="567" w:right="567"/>
        <w:rPr>
          <w:rFonts w:cs="Tahoma"/>
          <w:b/>
          <w:bCs/>
        </w:rPr>
      </w:pPr>
    </w:p>
    <w:p w14:paraId="179FB369" w14:textId="7BE20FB2" w:rsidR="00664420" w:rsidRPr="000F2730" w:rsidRDefault="00AB07D6" w:rsidP="000F2730">
      <w:pPr>
        <w:pStyle w:val="Puesto"/>
      </w:pPr>
      <w:r w:rsidRPr="000F2730">
        <w:t xml:space="preserve">“Con fundamento a lo dispuesto por los Artículos 1, 6 párrafos Segundo, Cuarto Inciso A Fracción I de la Constitución Política de los Estados Unidos Mexicanos; 1, 5 párrafos Veintisiete y Treinta y cinco Fracción I de la Constitución Política del Estado Libre y Soberano de México; 1, 2 fracción II, 3 fracciones XI y XXII, 4, 7, 10, 11, 75, 76 y 92 fracción LII de la Ley de Transparencia y Acceso a la Información Pública del Estado de México y Municipios, PRIMERO Y VIGÉSIMO OCTAVO de los Lineamientos de </w:t>
      </w:r>
      <w:r w:rsidRPr="000F2730">
        <w:lastRenderedPageBreak/>
        <w:t xml:space="preserve">Control Financiero y Administrativo para las Entidades Fiscalizables Municipales del Estado de México; solicito me proporcionen el Parque Vehicular del Municipio de Atizapán de Zaragoza, en el que se incluyan y detallen vehículos propios, arrendados y en comodato a favor del Municipio de Atizapán de Zaragoza; vehículos activos, inactivos, en uso, en desuso, en reparación y en proceso de baja; datos como número económico, marca, tipo, placas, serie y dependencia de adscripción. De igual manera, solicito todo el Procedimiento de Adjudicación (según sea el caso Adjudicación Directa, Licitación Púbica y/o Invitación Restringida) para el Suministro de Combustibles (gasolina y </w:t>
      </w:r>
      <w:proofErr w:type="spellStart"/>
      <w:r w:rsidRPr="000F2730">
        <w:t>diesel</w:t>
      </w:r>
      <w:proofErr w:type="spellEnd"/>
      <w:r w:rsidRPr="000F2730">
        <w:t>) para los vehículos del Municipio de Atizapán de Zaragoza correspondiente a los años fiscales 2023 y 2024; Contrato de Suministro de Combustible para los vehículos del Municipio de Atizapán de Zaragoza correspondiente a los años fiscales 2023 y 2024; Se solicita imagen y/o escaneo y/o archivo de "Bitácoras de consumo de Combustible de cada uno de los vehículos y maquinaria propiedad, en comodato y arrendados del Municipio de Atizapán de Zaragoza (Anexo 3 de los Lineamientos antes referidos)" correspondiente a los años fiscales 2023 y 2024. Asimismo, solicito imagen y/o escaneo y/o archivo de los Contratos de Comodato de los Vehículos otorgados en Comodato a favor del Municipio de Atizapán de Zaragoza. Por último, requiero tipo de combustible que usa, y los litros asignados y de uso semanalmente por cada vehículo propiedad del Municipio de Atizapán de Zaragoza, en Comodato a favor del Municipio de Atizapán de Zaragoza y Arrendados por el Municipio de Atizapán de Zaragoza.”</w:t>
      </w:r>
    </w:p>
    <w:p w14:paraId="64B27DE3" w14:textId="77777777" w:rsidR="00664420" w:rsidRPr="000F2730" w:rsidRDefault="00664420" w:rsidP="000F2730">
      <w:pPr>
        <w:tabs>
          <w:tab w:val="left" w:pos="4667"/>
        </w:tabs>
        <w:ind w:left="567" w:right="567"/>
        <w:rPr>
          <w:rFonts w:cs="Tahoma"/>
          <w:bCs/>
          <w:i/>
          <w:szCs w:val="22"/>
        </w:rPr>
      </w:pPr>
    </w:p>
    <w:p w14:paraId="0BD6321D" w14:textId="56D9ABBC" w:rsidR="00664420" w:rsidRPr="000F2730" w:rsidRDefault="009A2D78" w:rsidP="000F2730">
      <w:pPr>
        <w:tabs>
          <w:tab w:val="left" w:pos="4667"/>
        </w:tabs>
        <w:ind w:left="567" w:right="567"/>
        <w:rPr>
          <w:rFonts w:cs="Tahoma"/>
          <w:bCs/>
          <w:szCs w:val="22"/>
        </w:rPr>
      </w:pPr>
      <w:r w:rsidRPr="000F2730">
        <w:rPr>
          <w:rFonts w:cs="Tahoma"/>
          <w:b/>
          <w:bCs/>
          <w:szCs w:val="22"/>
        </w:rPr>
        <w:t>Modalidad de entrega</w:t>
      </w:r>
      <w:r w:rsidRPr="000F2730">
        <w:rPr>
          <w:rFonts w:cs="Tahoma"/>
          <w:bCs/>
          <w:szCs w:val="22"/>
        </w:rPr>
        <w:t>: a</w:t>
      </w:r>
      <w:r w:rsidR="00664420" w:rsidRPr="000F2730">
        <w:rPr>
          <w:rFonts w:cs="Tahoma"/>
          <w:bCs/>
          <w:i/>
          <w:szCs w:val="22"/>
        </w:rPr>
        <w:t xml:space="preserve"> través del SAIMEX</w:t>
      </w:r>
      <w:r w:rsidRPr="000F2730">
        <w:rPr>
          <w:rFonts w:cs="Tahoma"/>
          <w:bCs/>
          <w:i/>
          <w:szCs w:val="22"/>
        </w:rPr>
        <w:t>.</w:t>
      </w:r>
    </w:p>
    <w:p w14:paraId="334D2860" w14:textId="77777777" w:rsidR="00664420" w:rsidRPr="000F2730" w:rsidRDefault="00664420" w:rsidP="000F2730">
      <w:pPr>
        <w:autoSpaceDE w:val="0"/>
        <w:autoSpaceDN w:val="0"/>
        <w:adjustRightInd w:val="0"/>
        <w:ind w:right="-28"/>
        <w:rPr>
          <w:rFonts w:cs="Tahoma"/>
          <w:bCs/>
          <w:i/>
          <w:szCs w:val="22"/>
        </w:rPr>
      </w:pPr>
    </w:p>
    <w:p w14:paraId="5AC1EE52" w14:textId="34C34E77" w:rsidR="00D036D3" w:rsidRPr="000F2730" w:rsidRDefault="00E37A3F" w:rsidP="000F2730">
      <w:pPr>
        <w:pStyle w:val="Ttulo3"/>
      </w:pPr>
      <w:bookmarkStart w:id="5" w:name="_Toc181789323"/>
      <w:r w:rsidRPr="000F2730">
        <w:t xml:space="preserve">b) </w:t>
      </w:r>
      <w:r w:rsidR="00D036D3" w:rsidRPr="000F2730">
        <w:t>Turno de la solicitud de información</w:t>
      </w:r>
      <w:bookmarkEnd w:id="5"/>
    </w:p>
    <w:p w14:paraId="7CEE6F8C" w14:textId="0827F5D7" w:rsidR="007D1C55" w:rsidRPr="000F2730" w:rsidRDefault="00D036D3" w:rsidP="000F2730">
      <w:r w:rsidRPr="000F2730">
        <w:t xml:space="preserve">En cumplimiento al artículo 162 de la Ley de Transparencia y Acceso a la Información Pública del Estado de México y Municipios, el </w:t>
      </w:r>
      <w:r w:rsidR="00AB07D6" w:rsidRPr="000F2730">
        <w:rPr>
          <w:rFonts w:eastAsia="Palatino Linotype" w:cs="Palatino Linotype"/>
          <w:b/>
        </w:rPr>
        <w:t>doce de abril de dos mil veinticuatro</w:t>
      </w:r>
      <w:r w:rsidRPr="000F2730">
        <w:t xml:space="preserve">, el Titular de la Unidad de Transparencia del </w:t>
      </w:r>
      <w:r w:rsidRPr="000F2730">
        <w:rPr>
          <w:b/>
        </w:rPr>
        <w:t>SUJETO OBLIGADO</w:t>
      </w:r>
      <w:r w:rsidRPr="000F2730">
        <w:t xml:space="preserve"> turnó la solicitud de información </w:t>
      </w:r>
      <w:r w:rsidR="00163D12" w:rsidRPr="000F2730">
        <w:t xml:space="preserve">a los </w:t>
      </w:r>
      <w:r w:rsidRPr="000F2730">
        <w:t>servidor</w:t>
      </w:r>
      <w:r w:rsidR="007D1C55" w:rsidRPr="000F2730">
        <w:t>es</w:t>
      </w:r>
      <w:r w:rsidRPr="000F2730">
        <w:t xml:space="preserve"> público</w:t>
      </w:r>
      <w:r w:rsidR="007D1C55" w:rsidRPr="000F2730">
        <w:t>s</w:t>
      </w:r>
      <w:r w:rsidRPr="000F2730">
        <w:t xml:space="preserve"> habilitado</w:t>
      </w:r>
      <w:r w:rsidR="007D1C55" w:rsidRPr="000F2730">
        <w:t>s</w:t>
      </w:r>
      <w:r w:rsidRPr="000F2730">
        <w:t xml:space="preserve"> que estimó pertinente</w:t>
      </w:r>
      <w:r w:rsidR="00163D12" w:rsidRPr="000F2730">
        <w:t>s</w:t>
      </w:r>
      <w:r w:rsidR="007D1C55" w:rsidRPr="000F2730">
        <w:t>.</w:t>
      </w:r>
    </w:p>
    <w:p w14:paraId="7B667FC9" w14:textId="77777777" w:rsidR="007D1C55" w:rsidRPr="000F2730" w:rsidRDefault="007D1C55" w:rsidP="000F2730"/>
    <w:p w14:paraId="196DA0ED" w14:textId="032B3E54" w:rsidR="007D1C55" w:rsidRPr="000F2730" w:rsidRDefault="00E37A3F" w:rsidP="000F2730">
      <w:pPr>
        <w:pStyle w:val="Ttulo3"/>
      </w:pPr>
      <w:bookmarkStart w:id="6" w:name="_Toc181789324"/>
      <w:r w:rsidRPr="000F2730">
        <w:lastRenderedPageBreak/>
        <w:t xml:space="preserve">c) </w:t>
      </w:r>
      <w:r w:rsidR="007D1C55" w:rsidRPr="000F2730">
        <w:t>Prórroga</w:t>
      </w:r>
      <w:bookmarkEnd w:id="6"/>
    </w:p>
    <w:p w14:paraId="1DC36F1A" w14:textId="5405509E" w:rsidR="007D1C55" w:rsidRPr="000F2730" w:rsidRDefault="007D1C55" w:rsidP="000F2730">
      <w:r w:rsidRPr="000F2730">
        <w:t xml:space="preserve">De las constancias que obran en el SAIMEX, se advierte que el </w:t>
      </w:r>
      <w:r w:rsidR="00AB07D6" w:rsidRPr="000F2730">
        <w:rPr>
          <w:b/>
        </w:rPr>
        <w:t>dos de mayo de dos mil veinticuatro</w:t>
      </w:r>
      <w:r w:rsidRPr="000F2730">
        <w:t xml:space="preserve">, </w:t>
      </w:r>
      <w:r w:rsidRPr="000F2730">
        <w:rPr>
          <w:b/>
          <w:bCs/>
        </w:rPr>
        <w:t>EL SUJETO OBLIGADO</w:t>
      </w:r>
      <w:r w:rsidRPr="000F2730">
        <w:t xml:space="preserve"> notificó una prórroga de siete días para dar respuesta a la solicitud de información planteada por </w:t>
      </w:r>
      <w:r w:rsidRPr="000F2730">
        <w:rPr>
          <w:b/>
          <w:bCs/>
        </w:rPr>
        <w:t>LA PARTE RECURRENTE</w:t>
      </w:r>
      <w:r w:rsidRPr="000F2730">
        <w:t>, en los siguientes términos:</w:t>
      </w:r>
    </w:p>
    <w:p w14:paraId="6D8A0B77" w14:textId="77777777" w:rsidR="007D1C55" w:rsidRPr="000F2730" w:rsidRDefault="007D1C55" w:rsidP="000F2730"/>
    <w:p w14:paraId="65175A92" w14:textId="77777777" w:rsidR="00AB07D6" w:rsidRPr="000F2730" w:rsidRDefault="00AB07D6" w:rsidP="000F2730">
      <w:pPr>
        <w:pStyle w:val="Puesto"/>
        <w:jc w:val="right"/>
      </w:pPr>
      <w:r w:rsidRPr="000F2730">
        <w:t>“Folio de la solicitud: 00198/ATIZARA/IP/2024</w:t>
      </w:r>
    </w:p>
    <w:p w14:paraId="7A07917C" w14:textId="77777777" w:rsidR="00AB07D6" w:rsidRPr="000F2730" w:rsidRDefault="00AB07D6" w:rsidP="000F2730">
      <w:pPr>
        <w:pStyle w:val="Puesto"/>
      </w:pPr>
    </w:p>
    <w:p w14:paraId="4BFA8BC0" w14:textId="77777777" w:rsidR="00AB07D6" w:rsidRPr="000F2730" w:rsidRDefault="00AB07D6" w:rsidP="000F2730">
      <w:pPr>
        <w:pStyle w:val="Puesto"/>
      </w:pPr>
      <w:r w:rsidRPr="000F2730">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F65378A" w14:textId="77777777" w:rsidR="00AB07D6" w:rsidRPr="000F2730" w:rsidRDefault="00AB07D6" w:rsidP="000F2730"/>
    <w:p w14:paraId="613BFF4C" w14:textId="23CED72F" w:rsidR="007D1C55" w:rsidRPr="000F2730" w:rsidRDefault="00AB07D6" w:rsidP="000F2730">
      <w:pPr>
        <w:pStyle w:val="Puesto"/>
      </w:pPr>
      <w:r w:rsidRPr="000F2730">
        <w:t>Solicito prórroga a efecto de dar respuesta, ya que, por la carga de trabajo de esta Coordinación Municipal, aún se está recabando la información para dar respuesta, lo anterior con fundamento en el Artículo 163 de la Ley de Transparencia y Acceso a la Información.”</w:t>
      </w:r>
    </w:p>
    <w:p w14:paraId="6A9C2899" w14:textId="77777777" w:rsidR="007D1C55" w:rsidRPr="000F2730" w:rsidRDefault="007D1C55" w:rsidP="000F2730"/>
    <w:p w14:paraId="36E9087A" w14:textId="5405AA99" w:rsidR="004F7A00" w:rsidRPr="000F2730" w:rsidRDefault="004F7A00" w:rsidP="000F2730">
      <w:r w:rsidRPr="000F2730">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0F2730">
        <w:rPr>
          <w:b/>
          <w:bCs/>
        </w:rPr>
        <w:t>EL SUJETO OBLIGADO</w:t>
      </w:r>
      <w:r w:rsidRPr="000F2730">
        <w:t xml:space="preserve"> haya acompañó a la solicitud de prórroga el acuerdo mediante el cual el Comité de Transparencia aprobó la ampliación de plazo para dar respuesta a la solicitud de información.</w:t>
      </w:r>
    </w:p>
    <w:p w14:paraId="6F5F136B" w14:textId="77777777" w:rsidR="00AF03C4" w:rsidRPr="000F2730" w:rsidRDefault="00AF03C4" w:rsidP="000F2730">
      <w:pPr>
        <w:rPr>
          <w:lang w:val="es-ES"/>
        </w:rPr>
      </w:pPr>
    </w:p>
    <w:p w14:paraId="3212BA4D" w14:textId="7A62744A" w:rsidR="00664420" w:rsidRPr="000F2730" w:rsidRDefault="00A80FE6" w:rsidP="000F2730">
      <w:pPr>
        <w:pStyle w:val="Ttulo3"/>
        <w:rPr>
          <w:rFonts w:eastAsia="Calibri"/>
          <w:lang w:eastAsia="en-US"/>
        </w:rPr>
      </w:pPr>
      <w:bookmarkStart w:id="7" w:name="_Toc181789325"/>
      <w:r w:rsidRPr="000F2730">
        <w:rPr>
          <w:lang w:val="es-ES"/>
        </w:rPr>
        <w:t>d</w:t>
      </w:r>
      <w:r w:rsidR="00E37A3F" w:rsidRPr="000F2730">
        <w:rPr>
          <w:lang w:val="es-ES"/>
        </w:rPr>
        <w:t xml:space="preserve">) </w:t>
      </w:r>
      <w:r w:rsidR="00664420" w:rsidRPr="000F2730">
        <w:rPr>
          <w:lang w:val="es-ES"/>
        </w:rPr>
        <w:t xml:space="preserve">Respuesta </w:t>
      </w:r>
      <w:r w:rsidR="00664420" w:rsidRPr="000F2730">
        <w:rPr>
          <w:rFonts w:eastAsia="Calibri"/>
          <w:lang w:eastAsia="en-US"/>
        </w:rPr>
        <w:t>del Sujeto Obligado</w:t>
      </w:r>
      <w:bookmarkEnd w:id="7"/>
    </w:p>
    <w:p w14:paraId="79199CC1" w14:textId="7493B963" w:rsidR="00664420" w:rsidRPr="000F2730" w:rsidRDefault="00664420" w:rsidP="000F2730">
      <w:pPr>
        <w:pStyle w:val="Sinespaciado"/>
        <w:spacing w:line="360" w:lineRule="auto"/>
        <w:rPr>
          <w:lang w:val="es-ES"/>
        </w:rPr>
      </w:pPr>
      <w:r w:rsidRPr="000F2730">
        <w:rPr>
          <w:lang w:val="es-ES"/>
        </w:rPr>
        <w:t xml:space="preserve">El </w:t>
      </w:r>
      <w:r w:rsidR="00AB07D6" w:rsidRPr="000F2730">
        <w:rPr>
          <w:b/>
          <w:bCs/>
          <w:lang w:val="es-ES"/>
        </w:rPr>
        <w:t>quince de mayo de dos mil veinticuatro</w:t>
      </w:r>
      <w:r w:rsidRPr="000F2730">
        <w:rPr>
          <w:lang w:val="es-ES"/>
        </w:rPr>
        <w:t xml:space="preserve">, </w:t>
      </w:r>
      <w:r w:rsidR="00F07EE6" w:rsidRPr="000F2730">
        <w:rPr>
          <w:lang w:val="es-ES"/>
        </w:rPr>
        <w:t xml:space="preserve">el Titular de la Unidad de Transparencia del </w:t>
      </w:r>
      <w:r w:rsidR="00F07EE6" w:rsidRPr="000F2730">
        <w:rPr>
          <w:b/>
          <w:lang w:val="es-ES"/>
        </w:rPr>
        <w:t>SUJETO OBLIGADO</w:t>
      </w:r>
      <w:r w:rsidR="00F07EE6" w:rsidRPr="000F2730">
        <w:rPr>
          <w:lang w:val="es-ES"/>
        </w:rPr>
        <w:t xml:space="preserve"> notificó la siguiente respuesta a través del </w:t>
      </w:r>
      <w:r w:rsidRPr="000F2730">
        <w:rPr>
          <w:lang w:val="es-ES"/>
        </w:rPr>
        <w:t>SAIMEX</w:t>
      </w:r>
      <w:r w:rsidR="00F07EE6" w:rsidRPr="000F2730">
        <w:rPr>
          <w:lang w:val="es-ES"/>
        </w:rPr>
        <w:t>:</w:t>
      </w:r>
    </w:p>
    <w:p w14:paraId="5F49E009" w14:textId="6EB10D3C" w:rsidR="003B322E" w:rsidRPr="000F2730" w:rsidRDefault="003B322E" w:rsidP="000F2730">
      <w:pPr>
        <w:pStyle w:val="Puesto"/>
        <w:jc w:val="right"/>
      </w:pPr>
      <w:r w:rsidRPr="000F2730">
        <w:lastRenderedPageBreak/>
        <w:t>“Folio de la solicitud: 00198/ATIZARA/IP/2024</w:t>
      </w:r>
    </w:p>
    <w:p w14:paraId="6931EF63" w14:textId="77777777" w:rsidR="003B322E" w:rsidRPr="000F2730" w:rsidRDefault="003B322E" w:rsidP="000F2730">
      <w:pPr>
        <w:pStyle w:val="Puesto"/>
      </w:pPr>
    </w:p>
    <w:p w14:paraId="30249210" w14:textId="77777777" w:rsidR="003B322E" w:rsidRPr="000F2730" w:rsidRDefault="003B322E" w:rsidP="000F2730">
      <w:pPr>
        <w:pStyle w:val="Puesto"/>
      </w:pPr>
      <w:r w:rsidRPr="000F2730">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42C80495" w:rsidR="00F07EE6" w:rsidRPr="000F2730" w:rsidRDefault="003B322E" w:rsidP="000F2730">
      <w:pPr>
        <w:pStyle w:val="Puesto"/>
      </w:pPr>
      <w:r w:rsidRPr="000F2730">
        <w:t xml:space="preserve">Sirva el presente para hacerle llegar un cordial saludo; asimismo y en atención a la solicitud de información ingresada a través del Sistema Acceso a la Información Mexiquense (SAIMEX), a la cual le recayó el número de folio 00198/ATIZARA/IP/2024, donde fuera solicitado lo siguiente: "Con fundamento a lo dispuesto por los Artículos 1, 6 párrafos Segundo, Cuarto Inciso A Fracción I de la Constitución Política de los Estados Unidos Mexicanos; 1, 5 párrafos Veintisiete y Treinta y cinco Fracción I de la Constitución Política del Estado Libre y Soberano de México; 1, 2 fracción II, 3 fracciones XI y XXII, 4, 7, 10, 11, 75, 76 y 92 fracción LII de la Ley de Transparencia y Acceso a la Información Pública del Estado de México y Municipios, PRIMERO Y VIGÉSIMO OCTAVO de los Lineamientos de Control Financiero y Administrativo para las Entidades Fiscalizables Municipales del Estado de México; solicito me proporcionen el Parque Vehicular del Municipio de Atizapán de Zaragoza, en el que se incluyan y detallen vehículos propios, arrendados y en comodato a favor del Municipio de Atizapán de Zaragoza; vehículos activos, inactivos, en uso, en desuso, en reparación y en proceso de baja; datos como número económico, marca, tipo, placas, serie y dependencia de adscripción. De igual manera, solicito todo el Procedimiento de Adjudicación (según sea el caso Adjudicación Directa, Licitación Púbica y/o Invitación Restringida) para el Suministro de Combustibles (gasolina y </w:t>
      </w:r>
      <w:proofErr w:type="spellStart"/>
      <w:r w:rsidRPr="000F2730">
        <w:t>diesel</w:t>
      </w:r>
      <w:proofErr w:type="spellEnd"/>
      <w:r w:rsidRPr="000F2730">
        <w:t>) para los vehículos del Municipio de Atizapán de Zaragoza correspondiente a los años fiscales 2023 y 2024; Contrato de Suministro de Combustible para los vehículos del Municipio de Atizapán de Zaragoza correspondiente a los años fiscales 2023 y 2024; Se solicita imagen y/o escaneo y/o archivo de "Bitácoras de consumo de Combustible de cada uno de los vehículos y maquinaria propiedad, en comodato y arrendados del Municipio de Atizapán de Zaragoza (Anexo 3 de los Lineamientos antes referidos)" correspondiente a los años fiscales 2023 y 2024. Asimismo, solicito imagen y/o escaneo y/o archivo de los Contratos de Comodato de los Vehículos otorgados en Comodato a favor del Municipio de Atizapán de Zaragoza. Por último, requiero tipo de combustible que usa, y los litros asignados y de uso semanalmente por cada vehículo propiedad del Municipio de Atizapán de Zaragoza, en Comodato a favor del Municipio de Atizapán de Zaragoza y Arrendados por el Municipio de Atizapán de Zaragoza.." (</w:t>
      </w:r>
      <w:proofErr w:type="gramStart"/>
      <w:r w:rsidRPr="000F2730">
        <w:t>sic</w:t>
      </w:r>
      <w:proofErr w:type="gramEnd"/>
      <w:r w:rsidRPr="000F2730">
        <w:t xml:space="preserve">). En respuesta a lo anterior, remito a usted en medio digital lo siguiente: </w:t>
      </w:r>
      <w:r w:rsidRPr="000F2730">
        <w:t xml:space="preserve"> Oficio S.H.A./P.M./B.M./2257/2024, de fecha 22 de abril del año 2024, suscrito por el Lic. Alan Isaí Ledezma Nieto, Coordinador de Patrimonio Municipal. Dando así, puntual respuesta </w:t>
      </w:r>
      <w:r w:rsidRPr="000F2730">
        <w:lastRenderedPageBreak/>
        <w:t>a la información requerida. Atentamente Secretaría del Ayuntamiento Se atiende mediante memorándum anexo.”</w:t>
      </w:r>
    </w:p>
    <w:p w14:paraId="5D11024C" w14:textId="77777777" w:rsidR="00664420" w:rsidRPr="000F2730" w:rsidRDefault="00664420" w:rsidP="000F2730">
      <w:pPr>
        <w:autoSpaceDE w:val="0"/>
        <w:autoSpaceDN w:val="0"/>
        <w:adjustRightInd w:val="0"/>
        <w:ind w:right="-28"/>
        <w:rPr>
          <w:rFonts w:cs="Tahoma"/>
          <w:bCs/>
          <w:szCs w:val="22"/>
        </w:rPr>
      </w:pPr>
    </w:p>
    <w:p w14:paraId="70920289" w14:textId="1734249B" w:rsidR="00664420" w:rsidRPr="000F2730" w:rsidRDefault="00F07EE6" w:rsidP="000F2730">
      <w:pPr>
        <w:autoSpaceDE w:val="0"/>
        <w:autoSpaceDN w:val="0"/>
        <w:adjustRightInd w:val="0"/>
        <w:ind w:right="-28"/>
        <w:rPr>
          <w:rFonts w:cs="Tahoma"/>
          <w:bCs/>
          <w:szCs w:val="22"/>
          <w:lang w:val="es-ES"/>
        </w:rPr>
      </w:pPr>
      <w:r w:rsidRPr="000F2730">
        <w:rPr>
          <w:rFonts w:cs="Tahoma"/>
          <w:bCs/>
          <w:szCs w:val="22"/>
          <w:lang w:val="es-ES"/>
        </w:rPr>
        <w:t xml:space="preserve">Asimismo, </w:t>
      </w:r>
      <w:r w:rsidRPr="000F2730">
        <w:rPr>
          <w:rFonts w:cs="Tahoma"/>
          <w:b/>
          <w:szCs w:val="22"/>
          <w:lang w:val="es-ES"/>
        </w:rPr>
        <w:t xml:space="preserve">EL SUJETO OBLIGADO </w:t>
      </w:r>
      <w:r w:rsidRPr="000F2730">
        <w:rPr>
          <w:rFonts w:cs="Tahoma"/>
          <w:bCs/>
          <w:szCs w:val="22"/>
          <w:lang w:val="es-ES"/>
        </w:rPr>
        <w:t>adjuntó a su respuesta los archivos electrónicos que se describen a continuación</w:t>
      </w:r>
      <w:r w:rsidR="00664420" w:rsidRPr="000F2730">
        <w:rPr>
          <w:rFonts w:cs="Tahoma"/>
          <w:bCs/>
          <w:szCs w:val="22"/>
          <w:lang w:val="es-ES"/>
        </w:rPr>
        <w:t>:</w:t>
      </w:r>
    </w:p>
    <w:p w14:paraId="52460699" w14:textId="77777777" w:rsidR="00664420" w:rsidRPr="000F2730" w:rsidRDefault="00664420" w:rsidP="000F2730">
      <w:pPr>
        <w:autoSpaceDE w:val="0"/>
        <w:autoSpaceDN w:val="0"/>
        <w:adjustRightInd w:val="0"/>
        <w:ind w:right="-28"/>
        <w:rPr>
          <w:rFonts w:cs="Tahoma"/>
          <w:bCs/>
          <w:szCs w:val="22"/>
          <w:lang w:val="es-ES"/>
        </w:rPr>
      </w:pPr>
    </w:p>
    <w:p w14:paraId="31A54E23" w14:textId="366D73EE" w:rsidR="003B322E" w:rsidRPr="000F2730" w:rsidRDefault="003B322E" w:rsidP="000F2730">
      <w:pPr>
        <w:autoSpaceDE w:val="0"/>
        <w:autoSpaceDN w:val="0"/>
        <w:adjustRightInd w:val="0"/>
        <w:ind w:right="-28"/>
        <w:rPr>
          <w:rFonts w:cs="Tahoma"/>
          <w:bCs/>
          <w:szCs w:val="22"/>
          <w:lang w:val="es-ES"/>
        </w:rPr>
      </w:pPr>
      <w:r w:rsidRPr="000F2730">
        <w:rPr>
          <w:rFonts w:cs="Tahoma"/>
          <w:b/>
          <w:bCs/>
          <w:szCs w:val="22"/>
          <w:lang w:val="es-ES"/>
        </w:rPr>
        <w:t xml:space="preserve">-ANEXO SAIMEX 198.pdf.- </w:t>
      </w:r>
      <w:r w:rsidRPr="000F2730">
        <w:rPr>
          <w:rFonts w:cs="Tahoma"/>
          <w:bCs/>
          <w:szCs w:val="22"/>
          <w:lang w:val="es-ES"/>
        </w:rPr>
        <w:t xml:space="preserve">Contiene un oficio que remite el Coordinador de Patrimonio Municipal, mediante el cual </w:t>
      </w:r>
      <w:r w:rsidR="0074704D" w:rsidRPr="000F2730">
        <w:rPr>
          <w:rFonts w:cs="Tahoma"/>
          <w:bCs/>
          <w:szCs w:val="22"/>
          <w:lang w:val="es-ES"/>
        </w:rPr>
        <w:t>informa que únicamente posee información de los registros de vehículos y/o maquinaria  que se encuentran dentro del inventario de bienes muebles propiedad del Municipio, no así del resto de información; proporciona una liga de consulta (se encuentra en formato cerrado) del portal de Atizapán en el apartado de Transparencia en IPOMEX en la fracción denominada Inventario de Bienes Muebles.</w:t>
      </w:r>
    </w:p>
    <w:p w14:paraId="67B0D508" w14:textId="77777777" w:rsidR="00F219EE" w:rsidRPr="000F2730" w:rsidRDefault="00F219EE" w:rsidP="000F2730">
      <w:pPr>
        <w:autoSpaceDE w:val="0"/>
        <w:autoSpaceDN w:val="0"/>
        <w:adjustRightInd w:val="0"/>
        <w:ind w:right="-28"/>
        <w:rPr>
          <w:rFonts w:cs="Tahoma"/>
          <w:b/>
          <w:bCs/>
          <w:szCs w:val="22"/>
          <w:lang w:val="es-ES"/>
        </w:rPr>
      </w:pPr>
    </w:p>
    <w:p w14:paraId="03D95529" w14:textId="24C1F3A8" w:rsidR="0074704D" w:rsidRPr="000F2730" w:rsidRDefault="0074704D" w:rsidP="000F2730">
      <w:pPr>
        <w:autoSpaceDE w:val="0"/>
        <w:autoSpaceDN w:val="0"/>
        <w:adjustRightInd w:val="0"/>
        <w:ind w:right="-28"/>
        <w:rPr>
          <w:rFonts w:cs="Tahoma"/>
          <w:bCs/>
          <w:szCs w:val="22"/>
          <w:lang w:val="es-ES"/>
        </w:rPr>
      </w:pPr>
      <w:r w:rsidRPr="000F2730">
        <w:rPr>
          <w:rFonts w:cs="Tahoma"/>
          <w:b/>
          <w:bCs/>
          <w:szCs w:val="22"/>
          <w:lang w:val="es-ES"/>
        </w:rPr>
        <w:t xml:space="preserve">-198 </w:t>
      </w:r>
      <w:proofErr w:type="spellStart"/>
      <w:r w:rsidRPr="000F2730">
        <w:rPr>
          <w:rFonts w:cs="Tahoma"/>
          <w:b/>
          <w:bCs/>
          <w:szCs w:val="22"/>
          <w:lang w:val="es-ES"/>
        </w:rPr>
        <w:t>vehiculos</w:t>
      </w:r>
      <w:proofErr w:type="spellEnd"/>
      <w:r w:rsidRPr="000F2730">
        <w:rPr>
          <w:rFonts w:cs="Tahoma"/>
          <w:b/>
          <w:bCs/>
          <w:szCs w:val="22"/>
          <w:lang w:val="es-ES"/>
        </w:rPr>
        <w:t xml:space="preserve"> en reparcion.pdf.- </w:t>
      </w:r>
      <w:r w:rsidR="004D2C95" w:rsidRPr="000F2730">
        <w:rPr>
          <w:rFonts w:cs="Tahoma"/>
          <w:bCs/>
          <w:szCs w:val="22"/>
          <w:lang w:val="es-ES"/>
        </w:rPr>
        <w:t>Contiene una lista con diversos vehículos con los rubros de Número económico, datos del vehículo, falla reportada y fecha de ingreso.</w:t>
      </w:r>
    </w:p>
    <w:p w14:paraId="3FAD2F99" w14:textId="77777777" w:rsidR="004D2C95" w:rsidRPr="000F2730" w:rsidRDefault="004D2C95" w:rsidP="000F2730">
      <w:pPr>
        <w:autoSpaceDE w:val="0"/>
        <w:autoSpaceDN w:val="0"/>
        <w:adjustRightInd w:val="0"/>
        <w:ind w:right="-28"/>
        <w:rPr>
          <w:rFonts w:cs="Tahoma"/>
          <w:bCs/>
          <w:szCs w:val="22"/>
          <w:lang w:val="es-ES"/>
        </w:rPr>
      </w:pPr>
    </w:p>
    <w:p w14:paraId="7207E9EE" w14:textId="6108F722" w:rsidR="004D2C95" w:rsidRPr="000F2730" w:rsidRDefault="004D2C95" w:rsidP="000F2730">
      <w:pPr>
        <w:autoSpaceDE w:val="0"/>
        <w:autoSpaceDN w:val="0"/>
        <w:adjustRightInd w:val="0"/>
        <w:ind w:right="-28"/>
        <w:rPr>
          <w:rFonts w:cs="Tahoma"/>
          <w:bCs/>
          <w:szCs w:val="22"/>
          <w:lang w:val="es-ES"/>
        </w:rPr>
      </w:pPr>
      <w:r w:rsidRPr="000F2730">
        <w:rPr>
          <w:rFonts w:cs="Tahoma"/>
          <w:b/>
          <w:bCs/>
          <w:szCs w:val="22"/>
          <w:lang w:val="es-ES"/>
        </w:rPr>
        <w:t xml:space="preserve">-PARQUE VEHICULAR 2024 SAIMEX 00198.pdf.- </w:t>
      </w:r>
      <w:r w:rsidRPr="000F2730">
        <w:rPr>
          <w:rFonts w:cs="Tahoma"/>
          <w:bCs/>
          <w:szCs w:val="22"/>
          <w:lang w:val="es-ES"/>
        </w:rPr>
        <w:t>Contiene el parque vehicular 2024 que consta de 802 vehículos con los rubros de Activo/arrendado, uso, área, número económico, marca, tipo (línea), número de serie y placas.</w:t>
      </w:r>
    </w:p>
    <w:p w14:paraId="2FFDAEEA" w14:textId="77777777" w:rsidR="004D2C95" w:rsidRPr="000F2730" w:rsidRDefault="004D2C95" w:rsidP="000F2730">
      <w:pPr>
        <w:autoSpaceDE w:val="0"/>
        <w:autoSpaceDN w:val="0"/>
        <w:adjustRightInd w:val="0"/>
        <w:ind w:right="-28"/>
        <w:rPr>
          <w:rFonts w:cs="Tahoma"/>
          <w:bCs/>
          <w:szCs w:val="22"/>
          <w:lang w:val="es-ES"/>
        </w:rPr>
      </w:pPr>
    </w:p>
    <w:p w14:paraId="4C9EF0DB" w14:textId="129AC953" w:rsidR="003B322E" w:rsidRPr="000F2730" w:rsidRDefault="004D2C95" w:rsidP="000F2730">
      <w:pPr>
        <w:autoSpaceDE w:val="0"/>
        <w:autoSpaceDN w:val="0"/>
        <w:adjustRightInd w:val="0"/>
        <w:ind w:right="-28"/>
        <w:rPr>
          <w:rFonts w:cs="Tahoma"/>
          <w:bCs/>
          <w:szCs w:val="22"/>
          <w:lang w:val="es-ES"/>
        </w:rPr>
      </w:pPr>
      <w:r w:rsidRPr="000F2730">
        <w:rPr>
          <w:rFonts w:cs="Tahoma"/>
          <w:b/>
          <w:bCs/>
          <w:szCs w:val="22"/>
          <w:lang w:val="es-ES"/>
        </w:rPr>
        <w:t xml:space="preserve">-198 memo.pdf.- </w:t>
      </w:r>
      <w:r w:rsidRPr="000F2730">
        <w:rPr>
          <w:rFonts w:cs="Tahoma"/>
          <w:bCs/>
          <w:szCs w:val="22"/>
          <w:lang w:val="es-ES"/>
        </w:rPr>
        <w:t>Oficio que remiten el En</w:t>
      </w:r>
      <w:r w:rsidR="00F219EE" w:rsidRPr="000F2730">
        <w:rPr>
          <w:rFonts w:cs="Tahoma"/>
          <w:bCs/>
          <w:szCs w:val="22"/>
          <w:lang w:val="es-ES"/>
        </w:rPr>
        <w:t>c</w:t>
      </w:r>
      <w:r w:rsidRPr="000F2730">
        <w:rPr>
          <w:rFonts w:cs="Tahoma"/>
          <w:bCs/>
          <w:szCs w:val="22"/>
          <w:lang w:val="es-ES"/>
        </w:rPr>
        <w:t>argado de la Subdirección de Control Vehicular</w:t>
      </w:r>
      <w:r w:rsidR="00F219EE" w:rsidRPr="000F2730">
        <w:rPr>
          <w:rFonts w:cs="Tahoma"/>
          <w:bCs/>
          <w:szCs w:val="22"/>
          <w:lang w:val="es-ES"/>
        </w:rPr>
        <w:t xml:space="preserve">, La Subdirectora de Recursos Materiales y el Coordinador de enlaces administrativos los cuales hacen del conocimiento que remiten en anexo el parque vehicular haciendo la precisión que los vehículos de uso y desuso se desconoce dicha información; relativo a los procesos de adjudicación, se anexa los procedimientos y contratos solicitados; las bitácoras de combustible informa que en 2023 y 2024 ascienden a 38,400 fojas por año aproximadamente, toda vez que </w:t>
      </w:r>
      <w:r w:rsidR="00F219EE" w:rsidRPr="000F2730">
        <w:rPr>
          <w:rFonts w:cs="Tahoma"/>
          <w:bCs/>
          <w:szCs w:val="22"/>
          <w:lang w:val="es-ES"/>
        </w:rPr>
        <w:lastRenderedPageBreak/>
        <w:t xml:space="preserve">el parque </w:t>
      </w:r>
      <w:r w:rsidR="007A6C9C" w:rsidRPr="000F2730">
        <w:rPr>
          <w:rFonts w:cs="Tahoma"/>
          <w:bCs/>
          <w:szCs w:val="22"/>
          <w:lang w:val="es-ES"/>
        </w:rPr>
        <w:t>vehicular</w:t>
      </w:r>
      <w:r w:rsidR="00F219EE" w:rsidRPr="000F2730">
        <w:rPr>
          <w:rFonts w:cs="Tahoma"/>
          <w:bCs/>
          <w:szCs w:val="22"/>
          <w:lang w:val="es-ES"/>
        </w:rPr>
        <w:t xml:space="preserve"> </w:t>
      </w:r>
      <w:r w:rsidR="007A6C9C" w:rsidRPr="000F2730">
        <w:rPr>
          <w:rFonts w:cs="Tahoma"/>
          <w:bCs/>
          <w:szCs w:val="22"/>
          <w:lang w:val="es-ES"/>
        </w:rPr>
        <w:t xml:space="preserve"> es de 800 unidades  y se genera una bitácora por semana dando un total de 3200 bitácoras al mes, por ende realiza cambio de modalidad; y finalmente por cuanto hace a tipo de combustible que usa, litros asignados y de uso semanalmente por cada vehículo se envía listado de datos solicitados.</w:t>
      </w:r>
    </w:p>
    <w:p w14:paraId="03E08702" w14:textId="3D0CF406" w:rsidR="00F219EE" w:rsidRPr="000F2730" w:rsidRDefault="00F219EE" w:rsidP="000F2730">
      <w:pPr>
        <w:autoSpaceDE w:val="0"/>
        <w:autoSpaceDN w:val="0"/>
        <w:adjustRightInd w:val="0"/>
        <w:ind w:right="-28"/>
        <w:rPr>
          <w:rFonts w:cs="Tahoma"/>
          <w:bCs/>
          <w:szCs w:val="22"/>
          <w:lang w:val="es-ES"/>
        </w:rPr>
      </w:pPr>
    </w:p>
    <w:p w14:paraId="572A3CC8" w14:textId="74A772B2" w:rsidR="007A6C9C" w:rsidRPr="000F2730" w:rsidRDefault="007A6C9C" w:rsidP="000F2730">
      <w:pPr>
        <w:autoSpaceDE w:val="0"/>
        <w:autoSpaceDN w:val="0"/>
        <w:adjustRightInd w:val="0"/>
        <w:ind w:right="-28"/>
        <w:rPr>
          <w:rFonts w:cs="Tahoma"/>
          <w:bCs/>
          <w:szCs w:val="22"/>
          <w:lang w:val="es-ES"/>
        </w:rPr>
      </w:pPr>
      <w:r w:rsidRPr="000F2730">
        <w:rPr>
          <w:rFonts w:cs="Tahoma"/>
          <w:b/>
          <w:bCs/>
          <w:szCs w:val="22"/>
          <w:lang w:val="es-ES"/>
        </w:rPr>
        <w:t xml:space="preserve">-PARQUE VEHICULAR 2024 CON LITROS 1.pdf.- </w:t>
      </w:r>
      <w:r w:rsidR="00FE5805" w:rsidRPr="000F2730">
        <w:rPr>
          <w:rFonts w:cs="Tahoma"/>
          <w:bCs/>
          <w:szCs w:val="22"/>
          <w:lang w:val="es-ES"/>
        </w:rPr>
        <w:t>contiene el reporte de parque vehicular</w:t>
      </w:r>
      <w:r w:rsidR="00FE5805" w:rsidRPr="000F2730">
        <w:rPr>
          <w:rFonts w:cs="Tahoma"/>
          <w:b/>
          <w:bCs/>
          <w:szCs w:val="22"/>
          <w:lang w:val="es-ES"/>
        </w:rPr>
        <w:t xml:space="preserve"> </w:t>
      </w:r>
      <w:r w:rsidR="00FE5805" w:rsidRPr="000F2730">
        <w:rPr>
          <w:rFonts w:cs="Tahoma"/>
          <w:bCs/>
          <w:szCs w:val="22"/>
          <w:lang w:val="es-ES"/>
        </w:rPr>
        <w:t>con rubros número económico, tipo de combustible e importe semanal.</w:t>
      </w:r>
    </w:p>
    <w:p w14:paraId="56E81418" w14:textId="77777777" w:rsidR="00FE5805" w:rsidRPr="000F2730" w:rsidRDefault="00FE5805" w:rsidP="000F2730">
      <w:pPr>
        <w:autoSpaceDE w:val="0"/>
        <w:autoSpaceDN w:val="0"/>
        <w:adjustRightInd w:val="0"/>
        <w:ind w:right="-28"/>
        <w:rPr>
          <w:rFonts w:cs="Tahoma"/>
          <w:bCs/>
          <w:szCs w:val="22"/>
          <w:lang w:val="es-ES"/>
        </w:rPr>
      </w:pPr>
    </w:p>
    <w:p w14:paraId="2057B942" w14:textId="241D15F9" w:rsidR="00FE5805" w:rsidRPr="000F2730" w:rsidRDefault="00FE5805" w:rsidP="000F2730">
      <w:pPr>
        <w:autoSpaceDE w:val="0"/>
        <w:autoSpaceDN w:val="0"/>
        <w:adjustRightInd w:val="0"/>
        <w:ind w:right="-28"/>
        <w:rPr>
          <w:rFonts w:cs="Tahoma"/>
          <w:bCs/>
          <w:szCs w:val="22"/>
          <w:lang w:val="es-ES"/>
        </w:rPr>
      </w:pPr>
      <w:r w:rsidRPr="000F2730">
        <w:rPr>
          <w:rFonts w:cs="Tahoma"/>
          <w:b/>
          <w:bCs/>
          <w:szCs w:val="22"/>
          <w:lang w:val="es-ES"/>
        </w:rPr>
        <w:t xml:space="preserve">-COMBUSTIBLE 2023.zip.- </w:t>
      </w:r>
      <w:r w:rsidR="0014104D" w:rsidRPr="000F2730">
        <w:rPr>
          <w:rFonts w:cs="Tahoma"/>
          <w:bCs/>
          <w:szCs w:val="22"/>
          <w:lang w:val="es-ES"/>
        </w:rPr>
        <w:t>Contiene una carpeta con diversos archivos siendo los siguientes:</w:t>
      </w:r>
    </w:p>
    <w:p w14:paraId="0AE0AD54" w14:textId="0B41190C" w:rsidR="0014104D" w:rsidRPr="000F2730" w:rsidRDefault="0014104D" w:rsidP="000F2730">
      <w:pPr>
        <w:pStyle w:val="Prrafodelista"/>
        <w:numPr>
          <w:ilvl w:val="0"/>
          <w:numId w:val="16"/>
        </w:numPr>
        <w:autoSpaceDE w:val="0"/>
        <w:autoSpaceDN w:val="0"/>
        <w:adjustRightInd w:val="0"/>
        <w:ind w:right="-28"/>
        <w:rPr>
          <w:rFonts w:cs="Tahoma"/>
          <w:b/>
          <w:bCs/>
          <w:szCs w:val="22"/>
          <w:lang w:val="es-ES"/>
        </w:rPr>
      </w:pPr>
      <w:r w:rsidRPr="000F2730">
        <w:rPr>
          <w:rFonts w:cs="Tahoma"/>
          <w:b/>
          <w:bCs/>
          <w:szCs w:val="22"/>
          <w:lang w:val="es-ES"/>
        </w:rPr>
        <w:t>ACTA CA-EX-02-2023</w:t>
      </w:r>
      <w:r w:rsidR="00D14CD1" w:rsidRPr="000F2730">
        <w:rPr>
          <w:rFonts w:cs="Tahoma"/>
          <w:b/>
          <w:bCs/>
          <w:szCs w:val="22"/>
          <w:lang w:val="es-ES"/>
        </w:rPr>
        <w:t xml:space="preserve">.- </w:t>
      </w:r>
      <w:r w:rsidR="00D14CD1" w:rsidRPr="000F2730">
        <w:rPr>
          <w:rFonts w:cs="Tahoma"/>
          <w:bCs/>
          <w:szCs w:val="22"/>
          <w:lang w:val="es-ES"/>
        </w:rPr>
        <w:t>Contiene el acta de la Segunda Sesión Extraordinaria 2023, donde se somete a consideración el dictamen de procedencia y en su caso la adjudicación directa</w:t>
      </w:r>
      <w:r w:rsidR="002C6E25" w:rsidRPr="000F2730">
        <w:rPr>
          <w:rFonts w:cs="Tahoma"/>
          <w:bCs/>
          <w:szCs w:val="22"/>
          <w:lang w:val="es-ES"/>
        </w:rPr>
        <w:t xml:space="preserve"> para la contratación de pólizas de seguro de parque vehicular, bienes muebles e inmuebles y vida; de disposición final de desechos sólidos; de servicio de suministro de combustible; de póliza de fianza de fidelidad; de traslado y entrega de valores; de recuperación de rezago de impuestos; de multifuncionales para diversas áreas.</w:t>
      </w:r>
    </w:p>
    <w:p w14:paraId="5B6AA65F" w14:textId="759AF8FD" w:rsidR="002C6E25" w:rsidRPr="000F2730" w:rsidRDefault="002C6E25" w:rsidP="000F2730">
      <w:pPr>
        <w:pStyle w:val="Prrafodelista"/>
        <w:numPr>
          <w:ilvl w:val="0"/>
          <w:numId w:val="16"/>
        </w:numPr>
        <w:autoSpaceDE w:val="0"/>
        <w:autoSpaceDN w:val="0"/>
        <w:adjustRightInd w:val="0"/>
        <w:ind w:right="-28"/>
        <w:rPr>
          <w:rFonts w:cs="Tahoma"/>
          <w:b/>
          <w:bCs/>
          <w:szCs w:val="22"/>
          <w:lang w:val="es-ES"/>
        </w:rPr>
      </w:pPr>
      <w:r w:rsidRPr="000F2730">
        <w:rPr>
          <w:rFonts w:cs="Tahoma"/>
          <w:b/>
          <w:bCs/>
          <w:szCs w:val="22"/>
          <w:lang w:val="es-ES"/>
        </w:rPr>
        <w:t xml:space="preserve">CONTRATO EX_02_3_23.- </w:t>
      </w:r>
      <w:r w:rsidRPr="000F2730">
        <w:rPr>
          <w:rFonts w:cs="Tahoma"/>
          <w:bCs/>
          <w:szCs w:val="22"/>
          <w:lang w:val="es-ES"/>
        </w:rPr>
        <w:t>Contrato de prestación de suministro de combustible</w:t>
      </w:r>
    </w:p>
    <w:p w14:paraId="554F094E" w14:textId="5BD43019" w:rsidR="002C6E25" w:rsidRPr="000F2730" w:rsidRDefault="002C6E25" w:rsidP="000F2730">
      <w:pPr>
        <w:pStyle w:val="Prrafodelista"/>
        <w:numPr>
          <w:ilvl w:val="0"/>
          <w:numId w:val="16"/>
        </w:numPr>
        <w:autoSpaceDE w:val="0"/>
        <w:autoSpaceDN w:val="0"/>
        <w:adjustRightInd w:val="0"/>
        <w:ind w:right="-28"/>
        <w:rPr>
          <w:rFonts w:cs="Tahoma"/>
          <w:b/>
          <w:bCs/>
          <w:szCs w:val="22"/>
          <w:lang w:val="es-ES"/>
        </w:rPr>
      </w:pPr>
      <w:r w:rsidRPr="000F2730">
        <w:rPr>
          <w:rFonts w:cs="Tahoma"/>
          <w:b/>
          <w:bCs/>
          <w:szCs w:val="22"/>
          <w:lang w:val="es-ES"/>
        </w:rPr>
        <w:t xml:space="preserve">CONVENIO EX_02_03_23.- </w:t>
      </w:r>
      <w:r w:rsidRPr="000F2730">
        <w:rPr>
          <w:rFonts w:cs="Tahoma"/>
          <w:bCs/>
          <w:szCs w:val="22"/>
          <w:lang w:val="es-ES"/>
        </w:rPr>
        <w:t>Convenio de prestación de servicio de combustible</w:t>
      </w:r>
    </w:p>
    <w:p w14:paraId="76460B04" w14:textId="7A992B3E" w:rsidR="002C6E25" w:rsidRPr="000F2730" w:rsidRDefault="002C6E25" w:rsidP="000F2730">
      <w:pPr>
        <w:pStyle w:val="Prrafodelista"/>
        <w:numPr>
          <w:ilvl w:val="0"/>
          <w:numId w:val="16"/>
        </w:numPr>
        <w:autoSpaceDE w:val="0"/>
        <w:autoSpaceDN w:val="0"/>
        <w:adjustRightInd w:val="0"/>
        <w:ind w:right="-28"/>
        <w:rPr>
          <w:rFonts w:cs="Tahoma"/>
          <w:b/>
          <w:bCs/>
          <w:szCs w:val="22"/>
          <w:lang w:val="es-ES"/>
        </w:rPr>
      </w:pPr>
      <w:r w:rsidRPr="000F2730">
        <w:rPr>
          <w:rFonts w:cs="Tahoma"/>
          <w:b/>
          <w:bCs/>
          <w:szCs w:val="22"/>
          <w:lang w:val="es-ES"/>
        </w:rPr>
        <w:t xml:space="preserve">DICTAMEN EX_02_3_23.- </w:t>
      </w:r>
      <w:r w:rsidR="0047375A" w:rsidRPr="000F2730">
        <w:rPr>
          <w:rFonts w:cs="Tahoma"/>
          <w:bCs/>
          <w:szCs w:val="22"/>
          <w:lang w:val="es-ES"/>
        </w:rPr>
        <w:t>Dictamen de adjudicación directa de suministro de combustible</w:t>
      </w:r>
    </w:p>
    <w:p w14:paraId="57A80EDF" w14:textId="715622E1" w:rsidR="00F219EE" w:rsidRPr="000F2730" w:rsidRDefault="0047375A" w:rsidP="000F2730">
      <w:pPr>
        <w:pStyle w:val="Prrafodelista"/>
        <w:numPr>
          <w:ilvl w:val="0"/>
          <w:numId w:val="16"/>
        </w:numPr>
        <w:autoSpaceDE w:val="0"/>
        <w:autoSpaceDN w:val="0"/>
        <w:adjustRightInd w:val="0"/>
        <w:ind w:right="-28"/>
        <w:rPr>
          <w:rFonts w:cs="Tahoma"/>
          <w:b/>
          <w:bCs/>
          <w:szCs w:val="22"/>
          <w:lang w:val="es-ES"/>
        </w:rPr>
      </w:pPr>
      <w:r w:rsidRPr="000F2730">
        <w:rPr>
          <w:rFonts w:cs="Tahoma"/>
          <w:b/>
          <w:bCs/>
          <w:szCs w:val="22"/>
          <w:lang w:val="es-ES"/>
        </w:rPr>
        <w:t xml:space="preserve">FALLO EX_02_3_23.- </w:t>
      </w:r>
      <w:r w:rsidRPr="000F2730">
        <w:rPr>
          <w:rFonts w:cs="Tahoma"/>
          <w:bCs/>
          <w:szCs w:val="22"/>
          <w:lang w:val="es-ES"/>
        </w:rPr>
        <w:t>Fallo de adjudicación de servicio de suministro de combustible.</w:t>
      </w:r>
    </w:p>
    <w:p w14:paraId="654F7539" w14:textId="77777777" w:rsidR="00F219EE" w:rsidRPr="000F2730" w:rsidRDefault="00F219EE" w:rsidP="000F2730">
      <w:pPr>
        <w:autoSpaceDE w:val="0"/>
        <w:autoSpaceDN w:val="0"/>
        <w:adjustRightInd w:val="0"/>
        <w:ind w:right="-28"/>
        <w:rPr>
          <w:rFonts w:cs="Tahoma"/>
          <w:bCs/>
          <w:szCs w:val="22"/>
          <w:lang w:val="es-ES"/>
        </w:rPr>
      </w:pPr>
    </w:p>
    <w:p w14:paraId="5BC0AE99" w14:textId="27832007" w:rsidR="0047375A" w:rsidRPr="000F2730" w:rsidRDefault="0047375A" w:rsidP="000F2730">
      <w:pPr>
        <w:autoSpaceDE w:val="0"/>
        <w:autoSpaceDN w:val="0"/>
        <w:adjustRightInd w:val="0"/>
        <w:ind w:right="-28"/>
        <w:rPr>
          <w:rFonts w:cs="Tahoma"/>
          <w:bCs/>
          <w:szCs w:val="22"/>
          <w:lang w:val="es-ES"/>
        </w:rPr>
      </w:pPr>
      <w:r w:rsidRPr="000F2730">
        <w:rPr>
          <w:rFonts w:cs="Tahoma"/>
          <w:b/>
          <w:bCs/>
          <w:szCs w:val="22"/>
          <w:lang w:val="es-ES"/>
        </w:rPr>
        <w:t xml:space="preserve">-PARQUE VEHICULAR 2024 CON LITROS.pdf.- </w:t>
      </w:r>
      <w:r w:rsidRPr="000F2730">
        <w:rPr>
          <w:rFonts w:cs="Tahoma"/>
          <w:bCs/>
          <w:szCs w:val="22"/>
          <w:lang w:val="es-ES"/>
        </w:rPr>
        <w:t>Contiene el parque vehicular 2024 con los rubros de número económico, tipo de combustible, importe semanal y litros semanal.</w:t>
      </w:r>
    </w:p>
    <w:p w14:paraId="2FFABC27" w14:textId="50B2CC4C" w:rsidR="0047375A" w:rsidRPr="000F2730" w:rsidRDefault="0047375A" w:rsidP="000F2730">
      <w:pPr>
        <w:autoSpaceDE w:val="0"/>
        <w:autoSpaceDN w:val="0"/>
        <w:adjustRightInd w:val="0"/>
        <w:ind w:right="-28"/>
        <w:rPr>
          <w:rFonts w:cs="Tahoma"/>
          <w:bCs/>
          <w:szCs w:val="22"/>
          <w:lang w:val="es-ES"/>
        </w:rPr>
      </w:pPr>
      <w:r w:rsidRPr="000F2730">
        <w:rPr>
          <w:rFonts w:cs="Tahoma"/>
          <w:b/>
          <w:bCs/>
          <w:szCs w:val="22"/>
          <w:lang w:val="es-ES"/>
        </w:rPr>
        <w:lastRenderedPageBreak/>
        <w:t xml:space="preserve">-COMODATOS.pdf.- </w:t>
      </w:r>
      <w:r w:rsidR="002E2276" w:rsidRPr="000F2730">
        <w:rPr>
          <w:rFonts w:cs="Tahoma"/>
          <w:bCs/>
          <w:szCs w:val="22"/>
          <w:lang w:val="es-ES"/>
        </w:rPr>
        <w:t xml:space="preserve">Diversos contratos de comodato celebrados por el Municipio de </w:t>
      </w:r>
      <w:proofErr w:type="spellStart"/>
      <w:r w:rsidR="002E2276" w:rsidRPr="000F2730">
        <w:rPr>
          <w:rFonts w:cs="Tahoma"/>
          <w:bCs/>
          <w:szCs w:val="22"/>
          <w:lang w:val="es-ES"/>
        </w:rPr>
        <w:t>Atizapan</w:t>
      </w:r>
      <w:proofErr w:type="spellEnd"/>
      <w:r w:rsidR="002E2276" w:rsidRPr="000F2730">
        <w:rPr>
          <w:rFonts w:cs="Tahoma"/>
          <w:bCs/>
          <w:szCs w:val="22"/>
          <w:lang w:val="es-ES"/>
        </w:rPr>
        <w:t>.</w:t>
      </w:r>
    </w:p>
    <w:p w14:paraId="76546210" w14:textId="39462BE9" w:rsidR="002E2276" w:rsidRPr="000F2730" w:rsidRDefault="002E2276" w:rsidP="000F2730">
      <w:pPr>
        <w:autoSpaceDE w:val="0"/>
        <w:autoSpaceDN w:val="0"/>
        <w:adjustRightInd w:val="0"/>
        <w:ind w:right="-28"/>
        <w:rPr>
          <w:rFonts w:cs="Tahoma"/>
          <w:bCs/>
          <w:szCs w:val="22"/>
          <w:lang w:val="es-ES"/>
        </w:rPr>
      </w:pPr>
      <w:r w:rsidRPr="000F2730">
        <w:rPr>
          <w:rFonts w:cs="Tahoma"/>
          <w:b/>
          <w:bCs/>
          <w:szCs w:val="22"/>
          <w:lang w:val="es-ES"/>
        </w:rPr>
        <w:t xml:space="preserve">-COMBUSTIBLE 2024.zip.- </w:t>
      </w:r>
      <w:r w:rsidRPr="000F2730">
        <w:rPr>
          <w:rFonts w:cs="Tahoma"/>
          <w:bCs/>
          <w:szCs w:val="22"/>
          <w:lang w:val="es-ES"/>
        </w:rPr>
        <w:t>Contiene una carpeta con diversos archivos siendo los siguientes:</w:t>
      </w:r>
    </w:p>
    <w:p w14:paraId="11DCEE66" w14:textId="77777777" w:rsidR="002E2276" w:rsidRPr="000F2730" w:rsidRDefault="002E2276" w:rsidP="000F2730">
      <w:pPr>
        <w:pStyle w:val="Prrafodelista"/>
        <w:numPr>
          <w:ilvl w:val="0"/>
          <w:numId w:val="16"/>
        </w:numPr>
        <w:autoSpaceDE w:val="0"/>
        <w:autoSpaceDN w:val="0"/>
        <w:adjustRightInd w:val="0"/>
        <w:ind w:right="-28"/>
        <w:rPr>
          <w:rFonts w:cs="Tahoma"/>
          <w:b/>
          <w:bCs/>
          <w:szCs w:val="22"/>
          <w:lang w:val="es-ES"/>
        </w:rPr>
      </w:pPr>
      <w:r w:rsidRPr="000F2730">
        <w:rPr>
          <w:rFonts w:cs="Tahoma"/>
          <w:b/>
          <w:bCs/>
          <w:szCs w:val="22"/>
          <w:lang w:val="es-ES"/>
        </w:rPr>
        <w:t xml:space="preserve">ACTA CA-EX-02-2023.- </w:t>
      </w:r>
      <w:r w:rsidRPr="000F2730">
        <w:rPr>
          <w:rFonts w:cs="Tahoma"/>
          <w:bCs/>
          <w:szCs w:val="22"/>
          <w:lang w:val="es-ES"/>
        </w:rPr>
        <w:t>Contiene el acta de la Segunda sesión extraordinaria 2023 donde se somete a consideración el dictamen de procedencia y en su caso la adjudicación directa para la contratación de pólizas de seguro de parque vehicular, bienes muebles e inmuebles y vida; de disposición final de desechos sólidos; de servicio de suministro de combustible; de póliza de fianza de fidelidad; de traslado y entrega de valores; de recuperación de rezago de impuestos; de multifuncionales para diversas áreas.</w:t>
      </w:r>
    </w:p>
    <w:p w14:paraId="540F68E1" w14:textId="67E966AD" w:rsidR="002E2276" w:rsidRPr="000F2730" w:rsidRDefault="00565E57" w:rsidP="000F2730">
      <w:pPr>
        <w:pStyle w:val="Prrafodelista"/>
        <w:numPr>
          <w:ilvl w:val="0"/>
          <w:numId w:val="16"/>
        </w:numPr>
        <w:autoSpaceDE w:val="0"/>
        <w:autoSpaceDN w:val="0"/>
        <w:adjustRightInd w:val="0"/>
        <w:ind w:right="-28"/>
        <w:rPr>
          <w:rFonts w:cs="Tahoma"/>
          <w:b/>
          <w:bCs/>
          <w:szCs w:val="22"/>
          <w:lang w:val="es-ES"/>
        </w:rPr>
      </w:pPr>
      <w:r w:rsidRPr="000F2730">
        <w:rPr>
          <w:rFonts w:cs="Tahoma"/>
          <w:b/>
          <w:bCs/>
          <w:szCs w:val="22"/>
          <w:lang w:val="es-ES"/>
        </w:rPr>
        <w:t xml:space="preserve">CONTRATO EX_02_3_23.- </w:t>
      </w:r>
      <w:r w:rsidRPr="000F2730">
        <w:rPr>
          <w:rFonts w:cs="Tahoma"/>
          <w:bCs/>
          <w:szCs w:val="22"/>
          <w:lang w:val="es-ES"/>
        </w:rPr>
        <w:t>Contrato de prestación de suministro de combustible</w:t>
      </w:r>
    </w:p>
    <w:p w14:paraId="0014F0CA" w14:textId="44E5CB39" w:rsidR="00565E57" w:rsidRPr="000F2730" w:rsidRDefault="00565E57" w:rsidP="000F2730">
      <w:pPr>
        <w:pStyle w:val="Prrafodelista"/>
        <w:numPr>
          <w:ilvl w:val="0"/>
          <w:numId w:val="16"/>
        </w:numPr>
        <w:autoSpaceDE w:val="0"/>
        <w:autoSpaceDN w:val="0"/>
        <w:adjustRightInd w:val="0"/>
        <w:ind w:right="-28"/>
        <w:rPr>
          <w:rFonts w:cs="Tahoma"/>
          <w:b/>
          <w:bCs/>
          <w:szCs w:val="22"/>
          <w:lang w:val="es-ES"/>
        </w:rPr>
      </w:pPr>
      <w:r w:rsidRPr="000F2730">
        <w:rPr>
          <w:rFonts w:cs="Tahoma"/>
          <w:b/>
          <w:bCs/>
          <w:szCs w:val="22"/>
          <w:lang w:val="es-ES"/>
        </w:rPr>
        <w:t xml:space="preserve">CONVENIO EX_02_03_23.- </w:t>
      </w:r>
      <w:r w:rsidRPr="000F2730">
        <w:rPr>
          <w:rFonts w:cs="Tahoma"/>
          <w:bCs/>
          <w:szCs w:val="22"/>
          <w:lang w:val="es-ES"/>
        </w:rPr>
        <w:t>Convenio de prestación de servicio de combustible</w:t>
      </w:r>
    </w:p>
    <w:p w14:paraId="0E6517B2" w14:textId="77777777" w:rsidR="00565E57" w:rsidRPr="000F2730" w:rsidRDefault="00565E57" w:rsidP="000F2730">
      <w:pPr>
        <w:pStyle w:val="Prrafodelista"/>
        <w:numPr>
          <w:ilvl w:val="0"/>
          <w:numId w:val="16"/>
        </w:numPr>
        <w:autoSpaceDE w:val="0"/>
        <w:autoSpaceDN w:val="0"/>
        <w:adjustRightInd w:val="0"/>
        <w:ind w:right="-28"/>
        <w:rPr>
          <w:rFonts w:cs="Tahoma"/>
          <w:b/>
          <w:bCs/>
          <w:szCs w:val="22"/>
          <w:lang w:val="es-ES"/>
        </w:rPr>
      </w:pPr>
      <w:r w:rsidRPr="000F2730">
        <w:rPr>
          <w:rFonts w:cs="Tahoma"/>
          <w:b/>
          <w:bCs/>
          <w:szCs w:val="22"/>
          <w:lang w:val="es-ES"/>
        </w:rPr>
        <w:t xml:space="preserve">DICTAMEN EX_02_3_23.- </w:t>
      </w:r>
      <w:r w:rsidRPr="000F2730">
        <w:rPr>
          <w:rFonts w:cs="Tahoma"/>
          <w:bCs/>
          <w:szCs w:val="22"/>
          <w:lang w:val="es-ES"/>
        </w:rPr>
        <w:t>Dictamen de adjudicación directa de suministro de combustible</w:t>
      </w:r>
    </w:p>
    <w:p w14:paraId="3EB23528" w14:textId="21CC0D47" w:rsidR="00565E57" w:rsidRPr="000F2730" w:rsidRDefault="00565E57" w:rsidP="000F2730">
      <w:pPr>
        <w:pStyle w:val="Prrafodelista"/>
        <w:numPr>
          <w:ilvl w:val="0"/>
          <w:numId w:val="16"/>
        </w:numPr>
        <w:autoSpaceDE w:val="0"/>
        <w:autoSpaceDN w:val="0"/>
        <w:adjustRightInd w:val="0"/>
        <w:ind w:right="-28"/>
        <w:rPr>
          <w:rFonts w:cs="Tahoma"/>
          <w:b/>
          <w:bCs/>
          <w:szCs w:val="22"/>
          <w:lang w:val="es-ES"/>
        </w:rPr>
      </w:pPr>
      <w:r w:rsidRPr="000F2730">
        <w:rPr>
          <w:rFonts w:cs="Tahoma"/>
          <w:b/>
          <w:bCs/>
          <w:szCs w:val="22"/>
          <w:lang w:val="es-ES"/>
        </w:rPr>
        <w:t xml:space="preserve">FALLO EX_02_3_23.- </w:t>
      </w:r>
      <w:r w:rsidRPr="000F2730">
        <w:rPr>
          <w:rFonts w:cs="Tahoma"/>
          <w:bCs/>
          <w:szCs w:val="22"/>
          <w:lang w:val="es-ES"/>
        </w:rPr>
        <w:t>Fallo de adjudicación de servicio de suministro de combustible</w:t>
      </w:r>
    </w:p>
    <w:p w14:paraId="1C249B98" w14:textId="77777777" w:rsidR="003B322E" w:rsidRPr="000F2730" w:rsidRDefault="003B322E" w:rsidP="000F2730">
      <w:pPr>
        <w:autoSpaceDE w:val="0"/>
        <w:autoSpaceDN w:val="0"/>
        <w:adjustRightInd w:val="0"/>
        <w:ind w:right="-28"/>
        <w:rPr>
          <w:rFonts w:cs="Tahoma"/>
          <w:bCs/>
          <w:szCs w:val="22"/>
          <w:lang w:val="es-ES"/>
        </w:rPr>
      </w:pPr>
    </w:p>
    <w:p w14:paraId="5A5DAB9E" w14:textId="77777777" w:rsidR="00E37A3F" w:rsidRPr="000F2730" w:rsidRDefault="00E37A3F" w:rsidP="000F2730">
      <w:pPr>
        <w:pStyle w:val="Ttulo2"/>
        <w:jc w:val="left"/>
      </w:pPr>
      <w:bookmarkStart w:id="8" w:name="_Toc181789326"/>
      <w:r w:rsidRPr="000F2730">
        <w:t>DEL RECURSO DE REVISIÓN</w:t>
      </w:r>
      <w:bookmarkEnd w:id="8"/>
    </w:p>
    <w:p w14:paraId="0B17CD08" w14:textId="77777777" w:rsidR="00664420" w:rsidRPr="000F2730" w:rsidRDefault="00664420" w:rsidP="000F2730">
      <w:pPr>
        <w:autoSpaceDE w:val="0"/>
        <w:autoSpaceDN w:val="0"/>
        <w:adjustRightInd w:val="0"/>
        <w:ind w:right="-28"/>
        <w:rPr>
          <w:rFonts w:cs="Tahoma"/>
          <w:bCs/>
          <w:szCs w:val="22"/>
          <w:lang w:val="es-ES"/>
        </w:rPr>
      </w:pPr>
    </w:p>
    <w:p w14:paraId="2B216813" w14:textId="61ADBB2B" w:rsidR="00664420" w:rsidRPr="000F2730" w:rsidRDefault="006E25BC" w:rsidP="000F2730">
      <w:pPr>
        <w:pStyle w:val="Ttulo3"/>
      </w:pPr>
      <w:bookmarkStart w:id="9" w:name="_Toc181789327"/>
      <w:r w:rsidRPr="000F2730">
        <w:rPr>
          <w:szCs w:val="32"/>
        </w:rPr>
        <w:t>a)</w:t>
      </w:r>
      <w:r w:rsidRPr="000F2730">
        <w:t xml:space="preserve"> </w:t>
      </w:r>
      <w:r w:rsidR="00664420" w:rsidRPr="000F2730">
        <w:t>Interposición del Recurso de Revisión</w:t>
      </w:r>
      <w:bookmarkEnd w:id="9"/>
    </w:p>
    <w:p w14:paraId="6279C622" w14:textId="57557928" w:rsidR="00664420" w:rsidRPr="000F2730" w:rsidRDefault="00664420" w:rsidP="000F2730">
      <w:pPr>
        <w:autoSpaceDE w:val="0"/>
        <w:autoSpaceDN w:val="0"/>
        <w:adjustRightInd w:val="0"/>
        <w:ind w:right="-28"/>
        <w:rPr>
          <w:rFonts w:cs="Tahoma"/>
          <w:szCs w:val="22"/>
        </w:rPr>
      </w:pPr>
      <w:r w:rsidRPr="000F2730">
        <w:rPr>
          <w:rFonts w:cs="Tahoma"/>
          <w:szCs w:val="22"/>
        </w:rPr>
        <w:t xml:space="preserve">El </w:t>
      </w:r>
      <w:r w:rsidR="007E2F57" w:rsidRPr="000F2730">
        <w:rPr>
          <w:rFonts w:cs="Tahoma"/>
          <w:b/>
          <w:bCs/>
          <w:szCs w:val="22"/>
        </w:rPr>
        <w:t>treinta de mayo de dos mil veinticuatro,</w:t>
      </w:r>
      <w:r w:rsidRPr="000F2730">
        <w:rPr>
          <w:rFonts w:cs="Tahoma"/>
          <w:szCs w:val="22"/>
        </w:rPr>
        <w:t xml:space="preserve"> </w:t>
      </w:r>
      <w:r w:rsidR="00F75D23" w:rsidRPr="000F2730">
        <w:rPr>
          <w:rFonts w:cs="Tahoma"/>
          <w:b/>
          <w:bCs/>
          <w:szCs w:val="22"/>
        </w:rPr>
        <w:t>LA PARTE RECURRENTE</w:t>
      </w:r>
      <w:r w:rsidR="00F75D23" w:rsidRPr="000F2730">
        <w:rPr>
          <w:rFonts w:cs="Tahoma"/>
          <w:szCs w:val="22"/>
        </w:rPr>
        <w:t xml:space="preserve"> interpuso el recurso de revisión en contra de la respuesta emitida por el </w:t>
      </w:r>
      <w:r w:rsidR="00F75D23" w:rsidRPr="000F2730">
        <w:rPr>
          <w:rFonts w:cs="Tahoma"/>
          <w:b/>
          <w:bCs/>
          <w:szCs w:val="22"/>
        </w:rPr>
        <w:t>SUJETO OBLIGADO</w:t>
      </w:r>
      <w:r w:rsidR="00953430" w:rsidRPr="000F2730">
        <w:rPr>
          <w:rFonts w:cs="Tahoma"/>
          <w:szCs w:val="22"/>
        </w:rPr>
        <w:t xml:space="preserve">, mismo que fue registrado en el SAIMEX con el número de expediente </w:t>
      </w:r>
      <w:r w:rsidR="007E2F57" w:rsidRPr="000F2730">
        <w:rPr>
          <w:rFonts w:cs="Tahoma"/>
          <w:b/>
          <w:szCs w:val="22"/>
        </w:rPr>
        <w:t>03387/INFOEM/IP/RR/2024</w:t>
      </w:r>
      <w:r w:rsidR="00953430" w:rsidRPr="000F2730">
        <w:rPr>
          <w:rFonts w:cs="Tahoma"/>
          <w:szCs w:val="22"/>
        </w:rPr>
        <w:t>, y en el cual manifiesta lo siguiente</w:t>
      </w:r>
      <w:r w:rsidRPr="000F2730">
        <w:rPr>
          <w:rFonts w:cs="Tahoma"/>
          <w:szCs w:val="22"/>
        </w:rPr>
        <w:t>:</w:t>
      </w:r>
    </w:p>
    <w:p w14:paraId="74B30008" w14:textId="77777777" w:rsidR="00664420" w:rsidRPr="000F2730" w:rsidRDefault="00664420" w:rsidP="000F2730">
      <w:pPr>
        <w:tabs>
          <w:tab w:val="left" w:pos="4667"/>
        </w:tabs>
        <w:ind w:right="539"/>
        <w:rPr>
          <w:rFonts w:cs="Tahoma"/>
          <w:szCs w:val="22"/>
        </w:rPr>
      </w:pPr>
    </w:p>
    <w:p w14:paraId="22DCBF88" w14:textId="77777777" w:rsidR="000F2730" w:rsidRPr="000F2730" w:rsidRDefault="000F2730" w:rsidP="000F2730">
      <w:pPr>
        <w:tabs>
          <w:tab w:val="left" w:pos="4667"/>
        </w:tabs>
        <w:ind w:right="539"/>
        <w:rPr>
          <w:rFonts w:cs="Tahoma"/>
          <w:szCs w:val="22"/>
        </w:rPr>
      </w:pPr>
    </w:p>
    <w:p w14:paraId="12153283" w14:textId="77777777" w:rsidR="00664420" w:rsidRPr="000F2730" w:rsidRDefault="00664420" w:rsidP="000F2730">
      <w:pPr>
        <w:tabs>
          <w:tab w:val="left" w:pos="4667"/>
        </w:tabs>
        <w:ind w:left="567" w:right="539"/>
        <w:rPr>
          <w:rFonts w:cs="Tahoma"/>
          <w:b/>
          <w:iCs/>
        </w:rPr>
      </w:pPr>
      <w:r w:rsidRPr="000F2730">
        <w:rPr>
          <w:rFonts w:cs="Tahoma"/>
          <w:b/>
          <w:iCs/>
        </w:rPr>
        <w:lastRenderedPageBreak/>
        <w:t>ACTO IMPUGNADO</w:t>
      </w:r>
      <w:r w:rsidRPr="000F2730">
        <w:rPr>
          <w:rFonts w:cs="Tahoma"/>
          <w:b/>
          <w:iCs/>
        </w:rPr>
        <w:tab/>
      </w:r>
    </w:p>
    <w:p w14:paraId="6AE8EA9A" w14:textId="70DC6A8E" w:rsidR="00664420" w:rsidRPr="000F2730" w:rsidRDefault="007E2F57" w:rsidP="000F2730">
      <w:pPr>
        <w:tabs>
          <w:tab w:val="left" w:pos="4667"/>
        </w:tabs>
        <w:ind w:left="567" w:right="539"/>
        <w:rPr>
          <w:rFonts w:cs="Tahoma"/>
          <w:bCs/>
          <w:i/>
        </w:rPr>
      </w:pPr>
      <w:r w:rsidRPr="000F2730">
        <w:rPr>
          <w:rFonts w:cs="Tahoma"/>
          <w:bCs/>
          <w:i/>
        </w:rPr>
        <w:t>“Respuesta del Sujeto Obligado”</w:t>
      </w:r>
    </w:p>
    <w:p w14:paraId="52F0B51B" w14:textId="77777777" w:rsidR="007E2F57" w:rsidRPr="000F2730" w:rsidRDefault="007E2F57" w:rsidP="000F2730">
      <w:pPr>
        <w:tabs>
          <w:tab w:val="left" w:pos="4667"/>
        </w:tabs>
        <w:ind w:left="567" w:right="539"/>
        <w:rPr>
          <w:rFonts w:cs="Tahoma"/>
          <w:b/>
          <w:iCs/>
        </w:rPr>
      </w:pPr>
    </w:p>
    <w:p w14:paraId="047D036B" w14:textId="77777777" w:rsidR="00664420" w:rsidRPr="000F2730" w:rsidRDefault="00664420" w:rsidP="000F2730">
      <w:pPr>
        <w:tabs>
          <w:tab w:val="left" w:pos="4667"/>
        </w:tabs>
        <w:ind w:left="567" w:right="539"/>
        <w:rPr>
          <w:rFonts w:cs="Tahoma"/>
          <w:b/>
          <w:iCs/>
        </w:rPr>
      </w:pPr>
      <w:r w:rsidRPr="000F2730">
        <w:rPr>
          <w:rFonts w:cs="Tahoma"/>
          <w:b/>
          <w:iCs/>
        </w:rPr>
        <w:t>RAZONES O MOTIVOS DE LA INCONFORMIDAD</w:t>
      </w:r>
      <w:r w:rsidRPr="000F2730">
        <w:rPr>
          <w:rFonts w:cs="Tahoma"/>
          <w:b/>
          <w:iCs/>
        </w:rPr>
        <w:tab/>
      </w:r>
    </w:p>
    <w:p w14:paraId="3A19F7EF" w14:textId="77777777" w:rsidR="007E2F57" w:rsidRPr="000F2730" w:rsidRDefault="007E2F57" w:rsidP="000F2730">
      <w:pPr>
        <w:tabs>
          <w:tab w:val="left" w:pos="4667"/>
        </w:tabs>
        <w:ind w:left="567" w:right="539"/>
        <w:rPr>
          <w:rFonts w:cs="Tahoma"/>
          <w:bCs/>
          <w:i/>
        </w:rPr>
      </w:pPr>
      <w:r w:rsidRPr="000F2730">
        <w:rPr>
          <w:rFonts w:cs="Tahoma"/>
          <w:bCs/>
          <w:i/>
        </w:rPr>
        <w:t xml:space="preserve">“De acuerdo a lo dispuesto por el Artículo 11 de la Ley de Transparencia y Acceso a la Información de Estado de México y Municipios que a la letra dice: "Artículo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El sujeto obligado remite y/o envía la información solicitada incompleta e incongruente, en virtud de que </w:t>
      </w:r>
      <w:r w:rsidRPr="000F2730">
        <w:rPr>
          <w:rFonts w:cs="Tahoma"/>
          <w:b/>
          <w:bCs/>
          <w:i/>
        </w:rPr>
        <w:t>se le requirió el Parque Vehicular del Municipio de Atizapán de Zaragoza incluyendo vehículo propios, arrendados y en comodato, sin embargo al hacer una revisión en el Archivo que emite denominado "Parque Vehicular con Litros 2024 1" señala asignación de combustible a vehículos con número económico SIN-002, REG-002, REG-004, REG-005, REG-006, REG-008, REG-009, REG-0011; omitiendo estos vehículos y sus características en el archivo denominado "PARQUE VEHICULAR 2024 SAIMEX</w:t>
      </w:r>
      <w:r w:rsidRPr="000F2730">
        <w:rPr>
          <w:rFonts w:cs="Tahoma"/>
          <w:bCs/>
          <w:i/>
        </w:rPr>
        <w:t xml:space="preserve">", asimismo en este mismo archivo </w:t>
      </w:r>
      <w:r w:rsidRPr="000F2730">
        <w:rPr>
          <w:rFonts w:cs="Tahoma"/>
          <w:b/>
          <w:bCs/>
          <w:i/>
        </w:rPr>
        <w:t>no incluye lo requerido referente a vehículos inactivos, en desuso, y en proceso de baja</w:t>
      </w:r>
      <w:r w:rsidRPr="000F2730">
        <w:rPr>
          <w:rFonts w:cs="Tahoma"/>
          <w:bCs/>
          <w:i/>
        </w:rPr>
        <w:t xml:space="preserve">. De igual manera el sujeto obligado no da cumplimiento a lo solicitado referente a </w:t>
      </w:r>
      <w:r w:rsidRPr="000F2730">
        <w:rPr>
          <w:rFonts w:cs="Tahoma"/>
          <w:b/>
          <w:bCs/>
          <w:i/>
        </w:rPr>
        <w:t>las imágenes y/o escaneo y/o archivo de las Bitácoras de consumo de Combustible de cada uno de los vehículos y maquinaria propiedad, en comodato y arrendados del Municipio de Atizapán de Zaragoza correspondientes de los años fiscales 2023 y 2024</w:t>
      </w:r>
      <w:r w:rsidRPr="000F2730">
        <w:rPr>
          <w:rFonts w:cs="Tahoma"/>
          <w:bCs/>
          <w:i/>
        </w:rPr>
        <w:t xml:space="preserve">, establecidas en el numeral VIGESIMO OCTAVO de los Lineamientos de Control </w:t>
      </w:r>
      <w:r w:rsidRPr="000F2730">
        <w:rPr>
          <w:rFonts w:cs="Tahoma"/>
          <w:bCs/>
          <w:i/>
        </w:rPr>
        <w:lastRenderedPageBreak/>
        <w:t>Financiero y Administrativo para las Entidades Fiscalizables Municipales del Estado de México. Se anexan los archivos remitidos por el Sujeto Obligado para mayor referencia.”</w:t>
      </w:r>
    </w:p>
    <w:p w14:paraId="48FE75EA" w14:textId="77777777" w:rsidR="00664420" w:rsidRPr="000F2730" w:rsidRDefault="00664420" w:rsidP="000F2730">
      <w:pPr>
        <w:tabs>
          <w:tab w:val="left" w:pos="4667"/>
        </w:tabs>
        <w:ind w:right="567"/>
        <w:rPr>
          <w:rFonts w:cs="Tahoma"/>
          <w:b/>
          <w:bCs/>
        </w:rPr>
      </w:pPr>
    </w:p>
    <w:p w14:paraId="20AAFCF6" w14:textId="5725214E" w:rsidR="00F5026D" w:rsidRPr="000F2730" w:rsidRDefault="00F5026D" w:rsidP="000F2730">
      <w:pPr>
        <w:tabs>
          <w:tab w:val="left" w:pos="4667"/>
        </w:tabs>
        <w:ind w:right="567"/>
        <w:rPr>
          <w:rFonts w:cs="Tahoma"/>
          <w:bCs/>
          <w:szCs w:val="22"/>
          <w:lang w:val="es-ES"/>
        </w:rPr>
      </w:pPr>
      <w:r w:rsidRPr="000F2730">
        <w:rPr>
          <w:rFonts w:cs="Tahoma"/>
          <w:b/>
          <w:bCs/>
        </w:rPr>
        <w:t>LA PARTE RECURRENTE</w:t>
      </w:r>
      <w:r w:rsidRPr="000F2730">
        <w:rPr>
          <w:rFonts w:cs="Tahoma"/>
          <w:bCs/>
        </w:rPr>
        <w:t xml:space="preserve"> anexa a su inconformidad los archivos </w:t>
      </w:r>
      <w:r w:rsidRPr="000F2730">
        <w:rPr>
          <w:rFonts w:cs="Tahoma"/>
          <w:bCs/>
          <w:szCs w:val="22"/>
          <w:lang w:val="es-ES"/>
        </w:rPr>
        <w:t xml:space="preserve">PARQUE VEHICULAR 2024 CON LITROS 1.pdf y PARQUE VEHICULAR 2024 SAIMEX 00198.pdf que fueron entregados en respuesta por el </w:t>
      </w:r>
      <w:r w:rsidRPr="000F2730">
        <w:rPr>
          <w:rFonts w:cs="Tahoma"/>
          <w:b/>
          <w:bCs/>
          <w:szCs w:val="22"/>
          <w:lang w:val="es-ES"/>
        </w:rPr>
        <w:t>SUJETO OBLIGADO</w:t>
      </w:r>
      <w:r w:rsidRPr="000F2730">
        <w:rPr>
          <w:rFonts w:cs="Tahoma"/>
          <w:bCs/>
          <w:szCs w:val="22"/>
          <w:lang w:val="es-ES"/>
        </w:rPr>
        <w:t>.</w:t>
      </w:r>
    </w:p>
    <w:p w14:paraId="1B719655" w14:textId="77777777" w:rsidR="00F5026D" w:rsidRPr="000F2730" w:rsidRDefault="00F5026D" w:rsidP="000F2730">
      <w:pPr>
        <w:tabs>
          <w:tab w:val="left" w:pos="4667"/>
        </w:tabs>
        <w:ind w:right="567"/>
        <w:rPr>
          <w:rFonts w:cs="Tahoma"/>
          <w:b/>
          <w:bCs/>
        </w:rPr>
      </w:pPr>
    </w:p>
    <w:p w14:paraId="6804DEF1" w14:textId="3C4F6CB5" w:rsidR="00664420" w:rsidRPr="000F2730" w:rsidRDefault="006E25BC" w:rsidP="000F2730">
      <w:pPr>
        <w:pStyle w:val="Ttulo3"/>
      </w:pPr>
      <w:bookmarkStart w:id="10" w:name="_Toc181789328"/>
      <w:r w:rsidRPr="000F2730">
        <w:t>b</w:t>
      </w:r>
      <w:r w:rsidR="00664420" w:rsidRPr="000F2730">
        <w:t>) Turno del Recurso de Revisión</w:t>
      </w:r>
      <w:bookmarkEnd w:id="10"/>
    </w:p>
    <w:p w14:paraId="1173671B" w14:textId="39B962C6" w:rsidR="00C72DAA" w:rsidRPr="000F2730" w:rsidRDefault="00C72DAA" w:rsidP="000F2730">
      <w:r w:rsidRPr="000F2730">
        <w:t>Con fundamento en el artículo 185, fracción I de la Ley de Transparencia y Acceso a la Información Pública del Estado de México y Municipios, el</w:t>
      </w:r>
      <w:r w:rsidR="0022678F" w:rsidRPr="000F2730">
        <w:t xml:space="preserve"> </w:t>
      </w:r>
      <w:r w:rsidR="0022678F" w:rsidRPr="000F2730">
        <w:rPr>
          <w:b/>
        </w:rPr>
        <w:t>treinta de mayo de dos mil veinticuatro</w:t>
      </w:r>
      <w:r w:rsidRPr="000F2730">
        <w:t xml:space="preserve"> se turnó el recurso de revisión a través del</w:t>
      </w:r>
      <w:r w:rsidRPr="000F2730">
        <w:rPr>
          <w:rFonts w:eastAsia="Arial Unicode MS"/>
        </w:rPr>
        <w:t xml:space="preserve"> </w:t>
      </w:r>
      <w:r w:rsidRPr="000F2730">
        <w:rPr>
          <w:rFonts w:eastAsia="Arial Unicode MS"/>
          <w:bCs/>
        </w:rPr>
        <w:t>SAIMEX</w:t>
      </w:r>
      <w:r w:rsidRPr="000F2730">
        <w:t xml:space="preserve"> a la </w:t>
      </w:r>
      <w:r w:rsidRPr="000F2730">
        <w:rPr>
          <w:b/>
        </w:rPr>
        <w:t>Comisionada Sharon Cristina Morales Martínez</w:t>
      </w:r>
      <w:r w:rsidRPr="000F2730">
        <w:rPr>
          <w:bCs/>
        </w:rPr>
        <w:t xml:space="preserve">, </w:t>
      </w:r>
      <w:r w:rsidRPr="000F2730">
        <w:t xml:space="preserve">a efecto de decretar su admisión o desechamiento. </w:t>
      </w:r>
    </w:p>
    <w:p w14:paraId="18F305CB" w14:textId="77777777" w:rsidR="00664420" w:rsidRPr="000F2730" w:rsidRDefault="00664420" w:rsidP="000F2730">
      <w:pPr>
        <w:rPr>
          <w:rFonts w:eastAsia="Batang" w:cs="Tahoma"/>
          <w:bCs/>
          <w:szCs w:val="22"/>
        </w:rPr>
      </w:pPr>
    </w:p>
    <w:p w14:paraId="3E31EC2D" w14:textId="295256A1" w:rsidR="00664420" w:rsidRPr="000F2730" w:rsidRDefault="006E25BC" w:rsidP="000F2730">
      <w:pPr>
        <w:pStyle w:val="Ttulo3"/>
      </w:pPr>
      <w:bookmarkStart w:id="11" w:name="_Toc181789329"/>
      <w:r w:rsidRPr="000F2730">
        <w:t>c</w:t>
      </w:r>
      <w:r w:rsidR="00664420" w:rsidRPr="000F2730">
        <w:t>) Admisión del Recurso de Revisión</w:t>
      </w:r>
      <w:bookmarkEnd w:id="11"/>
    </w:p>
    <w:p w14:paraId="240447D5" w14:textId="55BF252D" w:rsidR="000E09C4" w:rsidRPr="000F2730" w:rsidRDefault="000E09C4" w:rsidP="000F2730">
      <w:pPr>
        <w:rPr>
          <w:rFonts w:cs="Arial"/>
        </w:rPr>
      </w:pPr>
      <w:r w:rsidRPr="000F2730">
        <w:rPr>
          <w:rFonts w:cs="Arial"/>
        </w:rPr>
        <w:t xml:space="preserve">El </w:t>
      </w:r>
      <w:r w:rsidR="0022678F" w:rsidRPr="000F2730">
        <w:rPr>
          <w:rFonts w:eastAsia="Palatino Linotype" w:cs="Palatino Linotype"/>
          <w:b/>
        </w:rPr>
        <w:t xml:space="preserve">treinta y uno de mayo de dos mil veinticuatro, </w:t>
      </w:r>
      <w:r w:rsidRPr="000F2730">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F2730">
        <w:rPr>
          <w:rFonts w:cs="Arial"/>
        </w:rPr>
        <w:t>, fracción II</w:t>
      </w:r>
      <w:r w:rsidRPr="000F2730">
        <w:rPr>
          <w:rFonts w:cs="Arial"/>
        </w:rPr>
        <w:t xml:space="preserve"> de la Ley de Transparencia y Acceso a la Información Pública del Estado de México y Municipios.</w:t>
      </w:r>
    </w:p>
    <w:p w14:paraId="09B589C5" w14:textId="77777777" w:rsidR="00664420" w:rsidRPr="000F2730" w:rsidRDefault="00664420" w:rsidP="000F2730">
      <w:pPr>
        <w:rPr>
          <w:rFonts w:cs="Tahoma"/>
          <w:b/>
          <w:szCs w:val="22"/>
        </w:rPr>
      </w:pPr>
    </w:p>
    <w:p w14:paraId="3B820F58" w14:textId="6A32198D" w:rsidR="00865CF4" w:rsidRPr="000F2730" w:rsidRDefault="0022678F" w:rsidP="000F2730">
      <w:pPr>
        <w:pStyle w:val="Ttulo3"/>
      </w:pPr>
      <w:bookmarkStart w:id="12" w:name="_Toc181789330"/>
      <w:r w:rsidRPr="000F2730">
        <w:t>d</w:t>
      </w:r>
      <w:r w:rsidR="00664420" w:rsidRPr="000F2730">
        <w:t xml:space="preserve">) </w:t>
      </w:r>
      <w:r w:rsidR="00865CF4" w:rsidRPr="000F2730">
        <w:t>Informe Justificado del Sujeto Obligado</w:t>
      </w:r>
      <w:bookmarkEnd w:id="12"/>
    </w:p>
    <w:p w14:paraId="195F0D72" w14:textId="7245E86D" w:rsidR="00865CF4" w:rsidRPr="000F2730" w:rsidRDefault="00865CF4" w:rsidP="000F2730">
      <w:pPr>
        <w:rPr>
          <w:rFonts w:eastAsia="Calibri" w:cs="Tahoma"/>
          <w:szCs w:val="22"/>
          <w:lang w:eastAsia="en-US"/>
        </w:rPr>
      </w:pPr>
      <w:r w:rsidRPr="000F2730">
        <w:rPr>
          <w:rFonts w:cs="Tahoma"/>
          <w:bCs/>
          <w:szCs w:val="24"/>
        </w:rPr>
        <w:t xml:space="preserve">El </w:t>
      </w:r>
      <w:r w:rsidR="00F5026D" w:rsidRPr="000F2730">
        <w:rPr>
          <w:rFonts w:cs="Tahoma"/>
          <w:b/>
          <w:bCs/>
          <w:szCs w:val="24"/>
        </w:rPr>
        <w:t>once de junio de dos mil veinticuatro</w:t>
      </w:r>
      <w:r w:rsidRPr="000F2730">
        <w:rPr>
          <w:rFonts w:cs="Tahoma"/>
          <w:b/>
          <w:szCs w:val="24"/>
        </w:rPr>
        <w:t xml:space="preserve"> EL SUJETO OBLIGADO</w:t>
      </w:r>
      <w:r w:rsidRPr="000F2730">
        <w:rPr>
          <w:rFonts w:cs="Tahoma"/>
          <w:bCs/>
          <w:szCs w:val="24"/>
        </w:rPr>
        <w:t xml:space="preserve"> rindió su informe justificado a través del SAIMEX, </w:t>
      </w:r>
      <w:r w:rsidRPr="000F2730">
        <w:rPr>
          <w:rFonts w:eastAsia="Calibri" w:cs="Tahoma"/>
          <w:szCs w:val="22"/>
          <w:lang w:eastAsia="en-US"/>
        </w:rPr>
        <w:t>en el cual expresó lo siguiente:</w:t>
      </w:r>
    </w:p>
    <w:p w14:paraId="6E939452" w14:textId="77777777" w:rsidR="00865CF4" w:rsidRPr="000F2730" w:rsidRDefault="00865CF4" w:rsidP="000F2730">
      <w:pPr>
        <w:rPr>
          <w:rFonts w:eastAsia="Calibri" w:cs="Tahoma"/>
          <w:szCs w:val="22"/>
          <w:lang w:eastAsia="en-US"/>
        </w:rPr>
      </w:pPr>
    </w:p>
    <w:p w14:paraId="371F88A0" w14:textId="1401A376" w:rsidR="00441BFA" w:rsidRPr="000F2730" w:rsidRDefault="0022678F" w:rsidP="000F2730">
      <w:pPr>
        <w:ind w:right="539"/>
        <w:rPr>
          <w:rFonts w:eastAsia="Calibri" w:cs="Tahoma"/>
          <w:szCs w:val="22"/>
          <w:lang w:eastAsia="en-US"/>
        </w:rPr>
      </w:pPr>
      <w:r w:rsidRPr="000F2730">
        <w:rPr>
          <w:rFonts w:eastAsia="Calibri" w:cs="Tahoma"/>
          <w:b/>
          <w:szCs w:val="22"/>
          <w:lang w:eastAsia="en-US"/>
        </w:rPr>
        <w:lastRenderedPageBreak/>
        <w:t xml:space="preserve">-20240611152534454.pdf.- </w:t>
      </w:r>
      <w:r w:rsidRPr="000F2730">
        <w:rPr>
          <w:rFonts w:eastAsia="Calibri" w:cs="Tahoma"/>
          <w:szCs w:val="22"/>
          <w:lang w:eastAsia="en-US"/>
        </w:rPr>
        <w:t>Informe justificado que contiene</w:t>
      </w:r>
      <w:r w:rsidRPr="000F2730">
        <w:rPr>
          <w:rFonts w:eastAsia="Calibri" w:cs="Tahoma"/>
          <w:b/>
          <w:szCs w:val="22"/>
          <w:lang w:eastAsia="en-US"/>
        </w:rPr>
        <w:t xml:space="preserve"> </w:t>
      </w:r>
      <w:r w:rsidR="00A46398" w:rsidRPr="000F2730">
        <w:rPr>
          <w:rFonts w:eastAsia="Calibri" w:cs="Tahoma"/>
          <w:szCs w:val="22"/>
          <w:lang w:eastAsia="en-US"/>
        </w:rPr>
        <w:t>información relativa a los vehículos en uso o desuso se desconoce dicha información, ya que no cuenta con atribuciones para conocer de ello, siendo la Secretaría de Ayuntamiento a través de la coordinación de patrimonio quien conoce del tema; además informa que se subsanan los datos omitidos por error involuntario  de las unidades SIN-002, REG-002, REG-004, REG-005, REG-006, REG-008. REG-009, REG-0011, (enviando formato anexo); además en cuanto a las bitácoras de consumo de combustible se realizó cambio de modalidad. (</w:t>
      </w:r>
      <w:r w:rsidR="000145AC" w:rsidRPr="000F2730">
        <w:rPr>
          <w:rFonts w:eastAsia="Calibri" w:cs="Tahoma"/>
          <w:szCs w:val="22"/>
          <w:lang w:eastAsia="en-US"/>
        </w:rPr>
        <w:t>Contiene</w:t>
      </w:r>
      <w:r w:rsidR="00A46398" w:rsidRPr="000F2730">
        <w:rPr>
          <w:rFonts w:eastAsia="Calibri" w:cs="Tahoma"/>
          <w:szCs w:val="22"/>
          <w:lang w:eastAsia="en-US"/>
        </w:rPr>
        <w:t xml:space="preserve"> los anexos de las unidades referidas, además la incidencia realizada ante la dirección de informática de INFOEM)</w:t>
      </w:r>
    </w:p>
    <w:p w14:paraId="1EAF917B" w14:textId="77777777" w:rsidR="000145AC" w:rsidRPr="000F2730" w:rsidRDefault="000145AC" w:rsidP="000F2730">
      <w:pPr>
        <w:ind w:right="539"/>
        <w:rPr>
          <w:rFonts w:eastAsia="Calibri" w:cs="Tahoma"/>
          <w:szCs w:val="22"/>
          <w:lang w:eastAsia="en-US"/>
        </w:rPr>
      </w:pPr>
    </w:p>
    <w:p w14:paraId="506CEEDA" w14:textId="591992F5" w:rsidR="000145AC" w:rsidRPr="000F2730" w:rsidRDefault="000145AC" w:rsidP="000F2730">
      <w:pPr>
        <w:ind w:right="539"/>
        <w:rPr>
          <w:rFonts w:eastAsia="Calibri" w:cs="Tahoma"/>
          <w:szCs w:val="22"/>
          <w:lang w:eastAsia="en-US"/>
        </w:rPr>
      </w:pPr>
      <w:r w:rsidRPr="000F2730">
        <w:rPr>
          <w:rFonts w:eastAsia="Calibri" w:cs="Tahoma"/>
          <w:b/>
          <w:szCs w:val="22"/>
          <w:lang w:eastAsia="en-US"/>
        </w:rPr>
        <w:t xml:space="preserve">-20240611152442912.pdf.- </w:t>
      </w:r>
      <w:r w:rsidR="00403824" w:rsidRPr="000F2730">
        <w:rPr>
          <w:rFonts w:eastAsia="Calibri" w:cs="Tahoma"/>
          <w:szCs w:val="22"/>
          <w:lang w:eastAsia="en-US"/>
        </w:rPr>
        <w:t>Archivo que contiene oficio firmado por el Secretario de Ayuntamiento, el cual manifiesta que hace entrega de dos oficios de fechas 22 de abril y 3 de junio de 2024, del Coordinador de Patrimonio Municipal en los cuales entrega una liga de consulta de IPOMEX para verificar la información relativa inventario de bienes muebles.</w:t>
      </w:r>
    </w:p>
    <w:p w14:paraId="4527A39C" w14:textId="77777777" w:rsidR="00403824" w:rsidRPr="000F2730" w:rsidRDefault="00403824" w:rsidP="000F2730">
      <w:pPr>
        <w:ind w:right="539"/>
        <w:rPr>
          <w:rFonts w:eastAsia="Calibri" w:cs="Tahoma"/>
          <w:szCs w:val="22"/>
          <w:lang w:eastAsia="en-US"/>
        </w:rPr>
      </w:pPr>
    </w:p>
    <w:p w14:paraId="1CBC7303" w14:textId="5D96BAEA" w:rsidR="00403824" w:rsidRPr="000F2730" w:rsidRDefault="00403824" w:rsidP="000F2730">
      <w:pPr>
        <w:ind w:right="539"/>
        <w:rPr>
          <w:rFonts w:eastAsia="Calibri" w:cs="Tahoma"/>
          <w:szCs w:val="22"/>
          <w:lang w:eastAsia="en-US"/>
        </w:rPr>
      </w:pPr>
      <w:r w:rsidRPr="000F2730">
        <w:rPr>
          <w:rFonts w:eastAsia="Calibri" w:cs="Tahoma"/>
          <w:b/>
          <w:szCs w:val="22"/>
          <w:lang w:eastAsia="en-US"/>
        </w:rPr>
        <w:t xml:space="preserve">-20240611152417583.pdf.- </w:t>
      </w:r>
      <w:r w:rsidRPr="000F2730">
        <w:rPr>
          <w:rFonts w:eastAsia="Calibri" w:cs="Tahoma"/>
          <w:szCs w:val="22"/>
          <w:lang w:eastAsia="en-US"/>
        </w:rPr>
        <w:t>Oficio firmado por el</w:t>
      </w:r>
      <w:r w:rsidR="00273BA4" w:rsidRPr="000F2730">
        <w:rPr>
          <w:rFonts w:eastAsia="Calibri" w:cs="Tahoma"/>
          <w:szCs w:val="22"/>
          <w:lang w:eastAsia="en-US"/>
        </w:rPr>
        <w:t xml:space="preserve"> Titular de la Unidad de Transparencia mediante el cual solicita a la Directora de Administración respuesta relativa a los motivos de inconformidad planteados por </w:t>
      </w:r>
      <w:r w:rsidR="00273BA4" w:rsidRPr="000F2730">
        <w:rPr>
          <w:rFonts w:eastAsia="Calibri" w:cs="Tahoma"/>
          <w:b/>
          <w:szCs w:val="22"/>
          <w:lang w:eastAsia="en-US"/>
        </w:rPr>
        <w:t>LA PARTE RECURRENTE</w:t>
      </w:r>
      <w:r w:rsidR="00273BA4" w:rsidRPr="000F2730">
        <w:rPr>
          <w:rFonts w:eastAsia="Calibri" w:cs="Tahoma"/>
          <w:szCs w:val="22"/>
          <w:lang w:eastAsia="en-US"/>
        </w:rPr>
        <w:t>.</w:t>
      </w:r>
    </w:p>
    <w:p w14:paraId="7A8D84B6" w14:textId="77777777" w:rsidR="00273BA4" w:rsidRPr="000F2730" w:rsidRDefault="00273BA4" w:rsidP="000F2730">
      <w:pPr>
        <w:ind w:right="539"/>
        <w:rPr>
          <w:rFonts w:eastAsia="Calibri" w:cs="Tahoma"/>
          <w:szCs w:val="22"/>
          <w:lang w:eastAsia="en-US"/>
        </w:rPr>
      </w:pPr>
    </w:p>
    <w:p w14:paraId="222934ED" w14:textId="4DCAD201" w:rsidR="00273BA4" w:rsidRPr="000F2730" w:rsidRDefault="00273BA4" w:rsidP="000F2730">
      <w:pPr>
        <w:ind w:right="539"/>
        <w:rPr>
          <w:rFonts w:eastAsia="Calibri" w:cs="Tahoma"/>
          <w:b/>
          <w:szCs w:val="22"/>
          <w:lang w:eastAsia="en-US"/>
        </w:rPr>
      </w:pPr>
      <w:r w:rsidRPr="000F2730">
        <w:rPr>
          <w:rFonts w:eastAsia="Calibri" w:cs="Tahoma"/>
          <w:b/>
          <w:szCs w:val="22"/>
          <w:lang w:eastAsia="en-US"/>
        </w:rPr>
        <w:t xml:space="preserve">-20240611152410673.pdf.- </w:t>
      </w:r>
      <w:r w:rsidRPr="000F2730">
        <w:rPr>
          <w:rFonts w:eastAsia="Calibri" w:cs="Tahoma"/>
          <w:szCs w:val="22"/>
          <w:lang w:eastAsia="en-US"/>
        </w:rPr>
        <w:t xml:space="preserve">Oficio firmado por el Titular de la Unidad de Transparencia mediante el cual solicita al Secretario del Ayuntamiento respuesta relativa a los motivos de inconformidad planteados por </w:t>
      </w:r>
      <w:r w:rsidRPr="000F2730">
        <w:rPr>
          <w:rFonts w:eastAsia="Calibri" w:cs="Tahoma"/>
          <w:b/>
          <w:szCs w:val="22"/>
          <w:lang w:eastAsia="en-US"/>
        </w:rPr>
        <w:t>LA PARTE RECURRENTE.</w:t>
      </w:r>
    </w:p>
    <w:p w14:paraId="78E73D50" w14:textId="77777777" w:rsidR="00273BA4" w:rsidRPr="000F2730" w:rsidRDefault="00273BA4" w:rsidP="000F2730">
      <w:pPr>
        <w:ind w:right="539"/>
        <w:rPr>
          <w:rFonts w:eastAsia="Calibri" w:cs="Tahoma"/>
          <w:b/>
          <w:szCs w:val="22"/>
          <w:lang w:eastAsia="en-US"/>
        </w:rPr>
      </w:pPr>
    </w:p>
    <w:p w14:paraId="5A2814CE" w14:textId="0B8E85E6" w:rsidR="00273BA4" w:rsidRPr="000F2730" w:rsidRDefault="00273BA4" w:rsidP="000F2730">
      <w:pPr>
        <w:ind w:right="539"/>
        <w:rPr>
          <w:rFonts w:eastAsia="Calibri" w:cs="Tahoma"/>
          <w:szCs w:val="22"/>
          <w:lang w:eastAsia="en-US"/>
        </w:rPr>
      </w:pPr>
      <w:r w:rsidRPr="000F2730">
        <w:rPr>
          <w:rFonts w:eastAsia="Calibri" w:cs="Tahoma"/>
          <w:b/>
          <w:szCs w:val="22"/>
          <w:lang w:eastAsia="en-US"/>
        </w:rPr>
        <w:lastRenderedPageBreak/>
        <w:t xml:space="preserve">-5531.pdf.- </w:t>
      </w:r>
      <w:r w:rsidRPr="000F2730">
        <w:rPr>
          <w:rFonts w:eastAsia="Calibri" w:cs="Tahoma"/>
          <w:szCs w:val="22"/>
          <w:lang w:eastAsia="en-US"/>
        </w:rPr>
        <w:t>Contiene la Resolución con el número</w:t>
      </w:r>
      <w:r w:rsidRPr="000F2730">
        <w:t>: 05531/INFOEM/IP/RR/2023 y acumulados, dictada por este Instituto.</w:t>
      </w:r>
      <w:r w:rsidR="001D2F2C" w:rsidRPr="000F2730">
        <w:t xml:space="preserve"> (Archivo que no se pone a la vista por contener datos confidenciales)</w:t>
      </w:r>
    </w:p>
    <w:p w14:paraId="26C9F6F0" w14:textId="77777777" w:rsidR="00865CF4" w:rsidRPr="000F2730" w:rsidRDefault="00865CF4" w:rsidP="000F2730">
      <w:pPr>
        <w:rPr>
          <w:rFonts w:eastAsia="Calibri" w:cs="Tahoma"/>
          <w:szCs w:val="22"/>
          <w:lang w:eastAsia="en-US"/>
        </w:rPr>
      </w:pPr>
    </w:p>
    <w:p w14:paraId="2D130A9D" w14:textId="78B0BC6A" w:rsidR="00865CF4" w:rsidRPr="000F2730" w:rsidRDefault="00865CF4" w:rsidP="000F2730">
      <w:pPr>
        <w:rPr>
          <w:rFonts w:cs="Tahoma"/>
          <w:bCs/>
          <w:szCs w:val="24"/>
        </w:rPr>
      </w:pPr>
      <w:r w:rsidRPr="000F2730">
        <w:rPr>
          <w:rFonts w:cs="Tahoma"/>
          <w:bCs/>
          <w:szCs w:val="24"/>
        </w:rPr>
        <w:t xml:space="preserve">Esta información fue puesta a la vista de </w:t>
      </w:r>
      <w:r w:rsidRPr="000F2730">
        <w:rPr>
          <w:rFonts w:cs="Tahoma"/>
          <w:b/>
          <w:szCs w:val="24"/>
        </w:rPr>
        <w:t xml:space="preserve">LA PARTE RECURRENTE </w:t>
      </w:r>
      <w:r w:rsidRPr="000F2730">
        <w:rPr>
          <w:rFonts w:cs="Tahoma"/>
          <w:bCs/>
          <w:szCs w:val="24"/>
        </w:rPr>
        <w:t xml:space="preserve">el </w:t>
      </w:r>
      <w:r w:rsidR="001D2F2C" w:rsidRPr="000F2730">
        <w:rPr>
          <w:rFonts w:cs="Tahoma"/>
          <w:b/>
          <w:bCs/>
          <w:szCs w:val="24"/>
        </w:rPr>
        <w:t>veintinueve</w:t>
      </w:r>
      <w:r w:rsidRPr="000F2730">
        <w:rPr>
          <w:rFonts w:cs="Tahoma"/>
          <w:b/>
          <w:szCs w:val="24"/>
        </w:rPr>
        <w:t xml:space="preserve"> de </w:t>
      </w:r>
      <w:r w:rsidR="001D2F2C" w:rsidRPr="000F2730">
        <w:rPr>
          <w:rFonts w:cs="Tahoma"/>
          <w:b/>
          <w:szCs w:val="24"/>
        </w:rPr>
        <w:t>octubre</w:t>
      </w:r>
      <w:r w:rsidRPr="000F2730">
        <w:rPr>
          <w:rFonts w:cs="Tahoma"/>
          <w:b/>
          <w:szCs w:val="24"/>
        </w:rPr>
        <w:t xml:space="preserve"> de dos mil </w:t>
      </w:r>
      <w:r w:rsidR="001D2F2C" w:rsidRPr="000F2730">
        <w:rPr>
          <w:rFonts w:cs="Tahoma"/>
          <w:b/>
          <w:szCs w:val="24"/>
        </w:rPr>
        <w:t xml:space="preserve">veinticuatro </w:t>
      </w:r>
      <w:r w:rsidRPr="000F2730">
        <w:rPr>
          <w:rFonts w:cs="Tahoma"/>
          <w:bCs/>
          <w:szCs w:val="24"/>
        </w:rPr>
        <w:t xml:space="preserve">para que, en un plazo de tres días hábiles, manifestara lo que a su derecho conviniera, de conformidad con lo establecido en el </w:t>
      </w:r>
      <w:r w:rsidRPr="000F2730">
        <w:rPr>
          <w:rFonts w:cs="Arial"/>
        </w:rPr>
        <w:t>artículo 185, fracción III de la Ley de Transparencia y Acceso a la Información Pública del Estado de México y Municipios</w:t>
      </w:r>
      <w:r w:rsidRPr="000F2730">
        <w:rPr>
          <w:rFonts w:cs="Tahoma"/>
          <w:bCs/>
          <w:szCs w:val="24"/>
        </w:rPr>
        <w:t>.</w:t>
      </w:r>
    </w:p>
    <w:p w14:paraId="3B386B4C" w14:textId="77777777" w:rsidR="003A40C1" w:rsidRPr="000F2730" w:rsidRDefault="003A40C1" w:rsidP="000F2730">
      <w:pPr>
        <w:ind w:right="539"/>
        <w:rPr>
          <w:rFonts w:cs="Tahoma"/>
          <w:bCs/>
          <w:szCs w:val="24"/>
        </w:rPr>
      </w:pPr>
    </w:p>
    <w:p w14:paraId="755B7730" w14:textId="5731A380" w:rsidR="00664420" w:rsidRPr="000F2730" w:rsidRDefault="00A80FE6" w:rsidP="000F2730">
      <w:pPr>
        <w:pStyle w:val="Ttulo3"/>
        <w:rPr>
          <w:lang w:val="es-ES"/>
        </w:rPr>
      </w:pPr>
      <w:bookmarkStart w:id="13" w:name="_Toc181789331"/>
      <w:r w:rsidRPr="000F2730">
        <w:rPr>
          <w:rFonts w:eastAsia="Calibri"/>
          <w:bCs/>
          <w:lang w:eastAsia="en-US"/>
        </w:rPr>
        <w:t>e</w:t>
      </w:r>
      <w:r w:rsidR="00664420" w:rsidRPr="000F2730">
        <w:rPr>
          <w:rFonts w:eastAsia="Calibri"/>
          <w:bCs/>
          <w:lang w:eastAsia="en-US"/>
        </w:rPr>
        <w:t>)</w:t>
      </w:r>
      <w:r w:rsidR="00664420" w:rsidRPr="000F2730">
        <w:t xml:space="preserve"> </w:t>
      </w:r>
      <w:r w:rsidR="00865CF4" w:rsidRPr="000F2730">
        <w:rPr>
          <w:lang w:val="es-ES"/>
        </w:rPr>
        <w:t>Manifestaciones de la Parte Recurrente</w:t>
      </w:r>
      <w:bookmarkEnd w:id="13"/>
    </w:p>
    <w:p w14:paraId="4E8AF011" w14:textId="77777777" w:rsidR="00865CF4" w:rsidRPr="000F2730" w:rsidRDefault="00865CF4" w:rsidP="000F2730">
      <w:pPr>
        <w:rPr>
          <w:rFonts w:eastAsia="Arial Unicode MS" w:cs="Arial"/>
        </w:rPr>
      </w:pPr>
      <w:r w:rsidRPr="000F2730">
        <w:rPr>
          <w:rFonts w:cs="Tahoma"/>
          <w:b/>
          <w:szCs w:val="24"/>
        </w:rPr>
        <w:t xml:space="preserve">LA PARTE RECURRENTE </w:t>
      </w:r>
      <w:r w:rsidRPr="000F2730">
        <w:rPr>
          <w:rFonts w:eastAsia="Arial Unicode MS" w:cs="Arial"/>
        </w:rPr>
        <w:t>no realizó manifestación alguna dentro del término legalmente concedido para tal efecto, ni presentó pruebas o alegatos.</w:t>
      </w:r>
    </w:p>
    <w:p w14:paraId="24F87764" w14:textId="77777777" w:rsidR="00664420" w:rsidRPr="000F2730" w:rsidRDefault="00664420" w:rsidP="000F2730">
      <w:pPr>
        <w:rPr>
          <w:rFonts w:cs="Tahoma"/>
          <w:bCs/>
          <w:szCs w:val="24"/>
        </w:rPr>
      </w:pPr>
    </w:p>
    <w:p w14:paraId="6B09022E" w14:textId="6FACD93B" w:rsidR="00664420" w:rsidRPr="000F2730" w:rsidRDefault="00A80FE6" w:rsidP="000F2730">
      <w:pPr>
        <w:pStyle w:val="Ttulo3"/>
        <w:rPr>
          <w:rFonts w:eastAsia="Calibri"/>
        </w:rPr>
      </w:pPr>
      <w:bookmarkStart w:id="14" w:name="_Toc181789332"/>
      <w:r w:rsidRPr="000F2730">
        <w:rPr>
          <w:rFonts w:eastAsia="Calibri"/>
        </w:rPr>
        <w:t>f</w:t>
      </w:r>
      <w:r w:rsidR="00664420" w:rsidRPr="000F2730">
        <w:rPr>
          <w:rFonts w:eastAsia="Calibri"/>
        </w:rPr>
        <w:t>) Ampliación de plazo</w:t>
      </w:r>
      <w:r w:rsidR="00865CF4" w:rsidRPr="000F2730">
        <w:rPr>
          <w:rFonts w:eastAsia="Calibri"/>
        </w:rPr>
        <w:t xml:space="preserve"> para resolver el Recurso de Revisión</w:t>
      </w:r>
      <w:bookmarkEnd w:id="14"/>
    </w:p>
    <w:p w14:paraId="10B20CA8" w14:textId="1D579DD1" w:rsidR="00664420" w:rsidRPr="000F2730" w:rsidRDefault="00865CF4" w:rsidP="000F2730">
      <w:pPr>
        <w:tabs>
          <w:tab w:val="left" w:pos="3261"/>
        </w:tabs>
        <w:rPr>
          <w:rFonts w:eastAsia="Calibri" w:cs="Tahoma"/>
          <w:szCs w:val="22"/>
        </w:rPr>
      </w:pPr>
      <w:r w:rsidRPr="000F2730">
        <w:rPr>
          <w:rFonts w:eastAsia="Calibri" w:cs="Tahoma"/>
          <w:szCs w:val="22"/>
        </w:rPr>
        <w:t xml:space="preserve">Con fundamento en lo dispuesto en el artículo 181, párrafo tercero, de la Ley de Transparencia y Acceso a la Información Pública del Estado de México y Municipios, </w:t>
      </w:r>
      <w:r w:rsidRPr="000F2730">
        <w:rPr>
          <w:rFonts w:eastAsia="Calibri" w:cs="Tahoma"/>
          <w:b/>
          <w:bCs/>
          <w:szCs w:val="22"/>
        </w:rPr>
        <w:t>e</w:t>
      </w:r>
      <w:r w:rsidR="00664420" w:rsidRPr="000F2730">
        <w:rPr>
          <w:rFonts w:eastAsia="Calibri" w:cs="Tahoma"/>
          <w:b/>
          <w:bCs/>
          <w:szCs w:val="22"/>
        </w:rPr>
        <w:t xml:space="preserve">l </w:t>
      </w:r>
      <w:r w:rsidR="004F0676" w:rsidRPr="000F2730">
        <w:rPr>
          <w:rFonts w:eastAsia="Calibri" w:cs="Tahoma"/>
          <w:b/>
          <w:bCs/>
          <w:szCs w:val="22"/>
        </w:rPr>
        <w:t>treinta</w:t>
      </w:r>
      <w:r w:rsidR="001D2F2C" w:rsidRPr="000F2730">
        <w:rPr>
          <w:rFonts w:eastAsia="Calibri" w:cs="Tahoma"/>
          <w:b/>
          <w:bCs/>
          <w:szCs w:val="22"/>
        </w:rPr>
        <w:t xml:space="preserve"> de octubre de dos mil veinticuatro,</w:t>
      </w:r>
      <w:r w:rsidR="005723CB" w:rsidRPr="000F2730">
        <w:rPr>
          <w:rFonts w:eastAsia="Calibri" w:cs="Tahoma"/>
          <w:szCs w:val="22"/>
        </w:rPr>
        <w:t xml:space="preserve"> se </w:t>
      </w:r>
      <w:r w:rsidR="00664420" w:rsidRPr="000F2730">
        <w:rPr>
          <w:rFonts w:eastAsia="Calibri" w:cs="Tahoma"/>
          <w:szCs w:val="22"/>
        </w:rPr>
        <w:t xml:space="preserve">acordó ampliar por un periodo razonable el plazo para resolver el </w:t>
      </w:r>
      <w:r w:rsidR="005723CB" w:rsidRPr="000F2730">
        <w:rPr>
          <w:rFonts w:eastAsia="Calibri" w:cs="Tahoma"/>
          <w:szCs w:val="22"/>
        </w:rPr>
        <w:t xml:space="preserve">presente </w:t>
      </w:r>
      <w:r w:rsidR="00664420" w:rsidRPr="000F2730">
        <w:rPr>
          <w:rFonts w:eastAsia="Calibri" w:cs="Tahoma"/>
          <w:szCs w:val="22"/>
        </w:rPr>
        <w:t>Recurso de Revisión</w:t>
      </w:r>
      <w:r w:rsidR="00606A65" w:rsidRPr="000F2730">
        <w:rPr>
          <w:rFonts w:eastAsia="Calibri" w:cs="Tahoma"/>
          <w:szCs w:val="22"/>
        </w:rPr>
        <w:t>.</w:t>
      </w:r>
    </w:p>
    <w:p w14:paraId="199C40A1" w14:textId="77777777" w:rsidR="00664420" w:rsidRPr="000F2730" w:rsidRDefault="00664420" w:rsidP="000F2730">
      <w:pPr>
        <w:tabs>
          <w:tab w:val="left" w:pos="3261"/>
        </w:tabs>
        <w:rPr>
          <w:rFonts w:eastAsia="Calibri" w:cs="Tahoma"/>
          <w:szCs w:val="22"/>
        </w:rPr>
      </w:pPr>
    </w:p>
    <w:p w14:paraId="1A6831CA" w14:textId="2E616716" w:rsidR="00664420" w:rsidRPr="000F2730" w:rsidRDefault="005723CB" w:rsidP="000F2730">
      <w:pPr>
        <w:pStyle w:val="paragraph"/>
        <w:spacing w:before="0" w:beforeAutospacing="0" w:after="0" w:afterAutospacing="0"/>
        <w:textAlignment w:val="baseline"/>
        <w:rPr>
          <w:rStyle w:val="eop"/>
          <w:rFonts w:cs="Segoe UI"/>
          <w:sz w:val="22"/>
          <w:szCs w:val="22"/>
        </w:rPr>
      </w:pPr>
      <w:r w:rsidRPr="000F2730">
        <w:rPr>
          <w:rStyle w:val="eop"/>
          <w:rFonts w:cs="Segoe UI"/>
          <w:sz w:val="22"/>
          <w:szCs w:val="22"/>
        </w:rPr>
        <w:t>E</w:t>
      </w:r>
      <w:r w:rsidR="00664420" w:rsidRPr="000F2730">
        <w:rPr>
          <w:rStyle w:val="eop"/>
          <w:rFonts w:cs="Segoe UI"/>
          <w:sz w:val="22"/>
          <w:szCs w:val="22"/>
        </w:rPr>
        <w:t>l plazo para emitir resolución en el presente asunto encuentra justificación en el alto número de recursos de revisión recibidos</w:t>
      </w:r>
      <w:r w:rsidRPr="000F2730">
        <w:rPr>
          <w:rStyle w:val="eop"/>
          <w:rFonts w:cs="Segoe UI"/>
          <w:sz w:val="22"/>
          <w:szCs w:val="22"/>
        </w:rPr>
        <w:t xml:space="preserve"> por este Instituto</w:t>
      </w:r>
      <w:r w:rsidR="00664420" w:rsidRPr="000F2730">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0F2730" w:rsidRDefault="00664420" w:rsidP="000F2730">
      <w:pPr>
        <w:pStyle w:val="paragraph"/>
        <w:spacing w:before="0" w:beforeAutospacing="0" w:after="0" w:afterAutospacing="0"/>
        <w:textAlignment w:val="baseline"/>
        <w:rPr>
          <w:rStyle w:val="eop"/>
          <w:rFonts w:cs="Segoe UI"/>
          <w:sz w:val="22"/>
          <w:szCs w:val="22"/>
        </w:rPr>
      </w:pPr>
    </w:p>
    <w:p w14:paraId="120B354B" w14:textId="2CC39431" w:rsidR="00664420" w:rsidRPr="000F2730" w:rsidRDefault="005723CB" w:rsidP="000F2730">
      <w:pPr>
        <w:pStyle w:val="paragraph"/>
        <w:spacing w:before="0" w:beforeAutospacing="0" w:after="0" w:afterAutospacing="0"/>
        <w:textAlignment w:val="baseline"/>
        <w:rPr>
          <w:rStyle w:val="eop"/>
          <w:rFonts w:cs="Segoe UI"/>
          <w:sz w:val="22"/>
          <w:szCs w:val="22"/>
        </w:rPr>
      </w:pPr>
      <w:r w:rsidRPr="000F2730">
        <w:rPr>
          <w:rStyle w:val="eop"/>
          <w:rFonts w:cs="Segoe UI"/>
          <w:sz w:val="22"/>
          <w:szCs w:val="22"/>
        </w:rPr>
        <w:lastRenderedPageBreak/>
        <w:t>Es importante</w:t>
      </w:r>
      <w:r w:rsidR="00664420" w:rsidRPr="000F2730">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0F2730" w:rsidRDefault="00664420" w:rsidP="000F2730">
      <w:pPr>
        <w:pStyle w:val="paragraph"/>
        <w:spacing w:before="0" w:beforeAutospacing="0" w:after="0" w:afterAutospacing="0"/>
        <w:textAlignment w:val="baseline"/>
        <w:rPr>
          <w:rStyle w:val="eop"/>
          <w:rFonts w:cs="Segoe UI"/>
          <w:sz w:val="22"/>
          <w:szCs w:val="22"/>
        </w:rPr>
      </w:pPr>
    </w:p>
    <w:p w14:paraId="163DD970" w14:textId="5C982D0D" w:rsidR="00664420" w:rsidRPr="000F2730" w:rsidRDefault="00664420" w:rsidP="000F2730">
      <w:pPr>
        <w:pStyle w:val="paragraph"/>
        <w:spacing w:before="0" w:beforeAutospacing="0" w:after="0" w:afterAutospacing="0"/>
        <w:textAlignment w:val="baseline"/>
        <w:rPr>
          <w:rStyle w:val="eop"/>
          <w:rFonts w:cs="Segoe UI"/>
          <w:sz w:val="22"/>
          <w:szCs w:val="22"/>
        </w:rPr>
      </w:pPr>
      <w:r w:rsidRPr="000F2730">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0F2730">
        <w:rPr>
          <w:rStyle w:val="eop"/>
          <w:rFonts w:cs="Segoe UI"/>
          <w:sz w:val="22"/>
          <w:szCs w:val="22"/>
        </w:rPr>
        <w:t xml:space="preserve"> </w:t>
      </w:r>
      <w:r w:rsidRPr="000F2730">
        <w:rPr>
          <w:rStyle w:val="eop"/>
          <w:rFonts w:cs="Segoe UI"/>
          <w:sz w:val="22"/>
          <w:szCs w:val="22"/>
        </w:rPr>
        <w:t xml:space="preserve">En ese sentido, el legislador </w:t>
      </w:r>
      <w:r w:rsidR="005723CB" w:rsidRPr="000F2730">
        <w:rPr>
          <w:rStyle w:val="eop"/>
          <w:rFonts w:cs="Segoe UI"/>
          <w:sz w:val="22"/>
          <w:szCs w:val="22"/>
        </w:rPr>
        <w:t>estableció</w:t>
      </w:r>
      <w:r w:rsidRPr="000F2730">
        <w:rPr>
          <w:rStyle w:val="eop"/>
          <w:rFonts w:cs="Segoe UI"/>
          <w:sz w:val="22"/>
          <w:szCs w:val="22"/>
        </w:rPr>
        <w:t xml:space="preserve"> los términos procesales </w:t>
      </w:r>
      <w:r w:rsidR="005723CB" w:rsidRPr="000F2730">
        <w:rPr>
          <w:rStyle w:val="eop"/>
          <w:rFonts w:cs="Segoe UI"/>
          <w:sz w:val="22"/>
          <w:szCs w:val="22"/>
        </w:rPr>
        <w:t>de forma general</w:t>
      </w:r>
      <w:r w:rsidRPr="000F2730">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0F2730" w:rsidRDefault="00664420" w:rsidP="000F2730">
      <w:pPr>
        <w:pStyle w:val="paragraph"/>
        <w:spacing w:before="0" w:beforeAutospacing="0" w:after="0" w:afterAutospacing="0"/>
        <w:textAlignment w:val="baseline"/>
        <w:rPr>
          <w:rStyle w:val="eop"/>
          <w:rFonts w:cs="Segoe UI"/>
          <w:sz w:val="22"/>
          <w:szCs w:val="22"/>
        </w:rPr>
      </w:pPr>
    </w:p>
    <w:p w14:paraId="5F81E110" w14:textId="4B11413C" w:rsidR="00664420" w:rsidRPr="000F2730" w:rsidRDefault="00664420" w:rsidP="000F2730">
      <w:pPr>
        <w:pStyle w:val="paragraph"/>
        <w:spacing w:before="0" w:beforeAutospacing="0" w:after="0" w:afterAutospacing="0"/>
        <w:textAlignment w:val="baseline"/>
        <w:rPr>
          <w:rStyle w:val="eop"/>
          <w:rFonts w:cs="Segoe UI"/>
          <w:sz w:val="22"/>
          <w:szCs w:val="22"/>
        </w:rPr>
      </w:pPr>
      <w:r w:rsidRPr="000F2730">
        <w:rPr>
          <w:rStyle w:val="eop"/>
          <w:rFonts w:cs="Segoe UI"/>
          <w:sz w:val="22"/>
          <w:szCs w:val="22"/>
        </w:rPr>
        <w:t>Por ello, excepcionalmente, si un asunto es resuelto con posterioridad a los plazos señalados por la norma</w:t>
      </w:r>
      <w:r w:rsidR="00BF091A" w:rsidRPr="000F2730">
        <w:rPr>
          <w:rStyle w:val="eop"/>
          <w:rFonts w:cs="Segoe UI"/>
          <w:sz w:val="22"/>
          <w:szCs w:val="22"/>
        </w:rPr>
        <w:t>,</w:t>
      </w:r>
      <w:r w:rsidRPr="000F2730">
        <w:rPr>
          <w:rStyle w:val="eop"/>
          <w:rFonts w:cs="Segoe UI"/>
          <w:sz w:val="22"/>
          <w:szCs w:val="22"/>
        </w:rPr>
        <w:t xml:space="preserve"> debe analizarse la razonabilidad del tiempo necesario para su resolución, atentos a los siguientes criterios:</w:t>
      </w:r>
    </w:p>
    <w:p w14:paraId="14A3FE4E" w14:textId="77777777" w:rsidR="00664420" w:rsidRPr="000F2730" w:rsidRDefault="00664420" w:rsidP="000F2730">
      <w:pPr>
        <w:pStyle w:val="paragraph"/>
        <w:spacing w:before="0" w:beforeAutospacing="0" w:after="0" w:afterAutospacing="0"/>
        <w:textAlignment w:val="baseline"/>
        <w:rPr>
          <w:rStyle w:val="eop"/>
          <w:rFonts w:cs="Segoe UI"/>
          <w:sz w:val="22"/>
          <w:szCs w:val="22"/>
        </w:rPr>
      </w:pPr>
    </w:p>
    <w:p w14:paraId="725FA17E" w14:textId="1C9900DC" w:rsidR="00664420" w:rsidRPr="000F2730" w:rsidRDefault="00664420" w:rsidP="000F2730">
      <w:pPr>
        <w:pStyle w:val="paragraph"/>
        <w:spacing w:before="0" w:beforeAutospacing="0" w:after="0" w:afterAutospacing="0"/>
        <w:ind w:left="567" w:right="539"/>
        <w:textAlignment w:val="baseline"/>
        <w:rPr>
          <w:rStyle w:val="eop"/>
          <w:rFonts w:cs="Segoe UI"/>
          <w:sz w:val="22"/>
          <w:szCs w:val="22"/>
        </w:rPr>
      </w:pPr>
      <w:r w:rsidRPr="000F2730">
        <w:rPr>
          <w:rStyle w:val="eop"/>
          <w:rFonts w:cs="Segoe UI"/>
          <w:b/>
          <w:bCs/>
          <w:sz w:val="22"/>
          <w:szCs w:val="22"/>
        </w:rPr>
        <w:t>Complejidad del asunto:</w:t>
      </w:r>
      <w:r w:rsidRPr="000F2730">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0F2730" w:rsidRDefault="00664420" w:rsidP="000F2730">
      <w:pPr>
        <w:pStyle w:val="paragraph"/>
        <w:spacing w:before="0" w:beforeAutospacing="0" w:after="0" w:afterAutospacing="0"/>
        <w:ind w:left="567" w:right="539"/>
        <w:textAlignment w:val="baseline"/>
        <w:rPr>
          <w:rStyle w:val="eop"/>
          <w:rFonts w:cs="Segoe UI"/>
          <w:sz w:val="22"/>
          <w:szCs w:val="22"/>
        </w:rPr>
      </w:pPr>
      <w:r w:rsidRPr="000F2730">
        <w:rPr>
          <w:rStyle w:val="eop"/>
          <w:rFonts w:cs="Segoe UI"/>
          <w:b/>
          <w:bCs/>
          <w:sz w:val="22"/>
          <w:szCs w:val="22"/>
        </w:rPr>
        <w:t>Actividad Procesal del interesado:</w:t>
      </w:r>
      <w:r w:rsidRPr="000F2730">
        <w:rPr>
          <w:rStyle w:val="eop"/>
          <w:rFonts w:cs="Segoe UI"/>
          <w:sz w:val="22"/>
          <w:szCs w:val="22"/>
        </w:rPr>
        <w:t xml:space="preserve"> Acciones u omisiones del interesado.</w:t>
      </w:r>
    </w:p>
    <w:p w14:paraId="34F78766" w14:textId="2037AF76" w:rsidR="00664420" w:rsidRPr="000F2730" w:rsidRDefault="00664420" w:rsidP="000F2730">
      <w:pPr>
        <w:pStyle w:val="paragraph"/>
        <w:spacing w:before="0" w:beforeAutospacing="0" w:after="0" w:afterAutospacing="0"/>
        <w:ind w:left="567" w:right="539"/>
        <w:textAlignment w:val="baseline"/>
        <w:rPr>
          <w:rStyle w:val="eop"/>
          <w:rFonts w:cs="Segoe UI"/>
          <w:sz w:val="22"/>
          <w:szCs w:val="22"/>
        </w:rPr>
      </w:pPr>
      <w:r w:rsidRPr="000F2730">
        <w:rPr>
          <w:rStyle w:val="eop"/>
          <w:rFonts w:cs="Segoe UI"/>
          <w:b/>
          <w:bCs/>
          <w:sz w:val="22"/>
          <w:szCs w:val="22"/>
        </w:rPr>
        <w:t>Conducta de la Autoridad:</w:t>
      </w:r>
      <w:r w:rsidRPr="000F2730">
        <w:rPr>
          <w:rStyle w:val="eop"/>
          <w:rFonts w:cs="Segoe UI"/>
          <w:sz w:val="22"/>
          <w:szCs w:val="22"/>
        </w:rPr>
        <w:t xml:space="preserve"> Las Acciones u omisiones realizadas en el</w:t>
      </w:r>
      <w:r w:rsidR="00BF091A" w:rsidRPr="000F2730">
        <w:rPr>
          <w:rStyle w:val="eop"/>
          <w:rFonts w:cs="Segoe UI"/>
          <w:sz w:val="22"/>
          <w:szCs w:val="22"/>
        </w:rPr>
        <w:t xml:space="preserve"> </w:t>
      </w:r>
      <w:r w:rsidRPr="000F2730">
        <w:rPr>
          <w:rStyle w:val="eop"/>
          <w:rFonts w:cs="Segoe UI"/>
          <w:sz w:val="22"/>
          <w:szCs w:val="22"/>
        </w:rPr>
        <w:t>procedimiento. Así como si la autoridad actuó con la debida diligencia.</w:t>
      </w:r>
    </w:p>
    <w:p w14:paraId="17122607" w14:textId="30536F04" w:rsidR="00664420" w:rsidRPr="000F2730" w:rsidRDefault="00664420" w:rsidP="000F2730">
      <w:pPr>
        <w:pStyle w:val="paragraph"/>
        <w:spacing w:before="0" w:beforeAutospacing="0" w:after="0" w:afterAutospacing="0"/>
        <w:ind w:left="567" w:right="539"/>
        <w:textAlignment w:val="baseline"/>
        <w:rPr>
          <w:rStyle w:val="eop"/>
          <w:rFonts w:cs="Segoe UI"/>
          <w:sz w:val="22"/>
          <w:szCs w:val="22"/>
        </w:rPr>
      </w:pPr>
      <w:r w:rsidRPr="000F2730">
        <w:rPr>
          <w:rStyle w:val="eop"/>
          <w:rFonts w:cs="Segoe UI"/>
          <w:b/>
          <w:bCs/>
          <w:sz w:val="22"/>
          <w:szCs w:val="22"/>
        </w:rPr>
        <w:t>La afectación generada en la situación jurídica de la persona involucrada en el proceso:</w:t>
      </w:r>
      <w:r w:rsidRPr="000F2730">
        <w:rPr>
          <w:rStyle w:val="eop"/>
          <w:rFonts w:cs="Segoe UI"/>
          <w:sz w:val="22"/>
          <w:szCs w:val="22"/>
        </w:rPr>
        <w:t xml:space="preserve"> Violación a sus derechos humanos.</w:t>
      </w:r>
    </w:p>
    <w:p w14:paraId="2E49A972" w14:textId="77777777" w:rsidR="00664420" w:rsidRPr="000F2730" w:rsidRDefault="00664420" w:rsidP="000F2730">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0F2730" w:rsidRDefault="00664420" w:rsidP="000F2730">
      <w:pPr>
        <w:pStyle w:val="paragraph"/>
        <w:spacing w:before="0" w:beforeAutospacing="0" w:after="0" w:afterAutospacing="0"/>
        <w:textAlignment w:val="baseline"/>
        <w:rPr>
          <w:rStyle w:val="eop"/>
          <w:rFonts w:cs="Segoe UI"/>
          <w:sz w:val="22"/>
          <w:szCs w:val="22"/>
        </w:rPr>
      </w:pPr>
      <w:r w:rsidRPr="000F2730">
        <w:rPr>
          <w:rStyle w:val="eop"/>
          <w:rFonts w:cs="Segoe UI"/>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0F2730" w:rsidRDefault="00664420" w:rsidP="000F2730">
      <w:pPr>
        <w:pStyle w:val="paragraph"/>
        <w:spacing w:before="0" w:beforeAutospacing="0" w:after="0" w:afterAutospacing="0"/>
        <w:textAlignment w:val="baseline"/>
        <w:rPr>
          <w:rStyle w:val="eop"/>
          <w:rFonts w:cs="Segoe UI"/>
          <w:sz w:val="22"/>
          <w:szCs w:val="22"/>
        </w:rPr>
      </w:pPr>
    </w:p>
    <w:p w14:paraId="35CA93E9" w14:textId="77777777" w:rsidR="00664420" w:rsidRPr="000F2730" w:rsidRDefault="00664420" w:rsidP="000F2730">
      <w:pPr>
        <w:pStyle w:val="paragraph"/>
        <w:spacing w:before="0" w:beforeAutospacing="0" w:after="0" w:afterAutospacing="0"/>
        <w:textAlignment w:val="baseline"/>
        <w:rPr>
          <w:rStyle w:val="eop"/>
          <w:rFonts w:cs="Segoe UI"/>
          <w:sz w:val="22"/>
          <w:szCs w:val="22"/>
        </w:rPr>
      </w:pPr>
      <w:r w:rsidRPr="000F2730">
        <w:rPr>
          <w:rStyle w:val="eop"/>
          <w:rFonts w:cs="Segoe UI"/>
          <w:sz w:val="22"/>
          <w:szCs w:val="22"/>
        </w:rPr>
        <w:t>Argumento que encuentra sustento en la jurisprudencia P</w:t>
      </w:r>
      <w:proofErr w:type="gramStart"/>
      <w:r w:rsidRPr="000F2730">
        <w:rPr>
          <w:rStyle w:val="eop"/>
          <w:rFonts w:cs="Segoe UI"/>
          <w:sz w:val="22"/>
          <w:szCs w:val="22"/>
        </w:rPr>
        <w:t>./</w:t>
      </w:r>
      <w:proofErr w:type="gramEnd"/>
      <w:r w:rsidRPr="000F2730">
        <w:rPr>
          <w:rStyle w:val="eop"/>
          <w:rFonts w:cs="Segoe UI"/>
          <w:sz w:val="22"/>
          <w:szCs w:val="22"/>
        </w:rPr>
        <w:t>J. 32/92 emitida por el Pleno de la Suprema Corte de Justicia de la Nación de rubro “</w:t>
      </w:r>
      <w:r w:rsidRPr="000F2730">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0F2730">
        <w:rPr>
          <w:rStyle w:val="eop"/>
          <w:rFonts w:cs="Segoe UI"/>
          <w:sz w:val="22"/>
          <w:szCs w:val="22"/>
        </w:rPr>
        <w:t>.”, visible en la Gaceta del Seminario Judicial de la Federación con el registro digital 205635.</w:t>
      </w:r>
    </w:p>
    <w:p w14:paraId="37992CD5" w14:textId="77777777" w:rsidR="00664420" w:rsidRPr="000F2730" w:rsidRDefault="00664420" w:rsidP="000F2730">
      <w:pPr>
        <w:pStyle w:val="paragraph"/>
        <w:spacing w:before="0" w:beforeAutospacing="0" w:after="0" w:afterAutospacing="0"/>
        <w:textAlignment w:val="baseline"/>
        <w:rPr>
          <w:rStyle w:val="eop"/>
          <w:rFonts w:cs="Segoe UI"/>
          <w:sz w:val="22"/>
          <w:szCs w:val="22"/>
        </w:rPr>
      </w:pPr>
    </w:p>
    <w:p w14:paraId="0A59C365" w14:textId="5FE746C3" w:rsidR="00664420" w:rsidRPr="000F2730" w:rsidRDefault="00664420" w:rsidP="000F2730">
      <w:pPr>
        <w:pStyle w:val="paragraph"/>
        <w:spacing w:before="0" w:beforeAutospacing="0" w:after="0" w:afterAutospacing="0"/>
        <w:textAlignment w:val="baseline"/>
        <w:rPr>
          <w:rStyle w:val="eop"/>
          <w:rFonts w:cs="Segoe UI"/>
          <w:sz w:val="22"/>
          <w:szCs w:val="22"/>
        </w:rPr>
      </w:pPr>
      <w:r w:rsidRPr="000F2730">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0F2730" w:rsidRDefault="00664420" w:rsidP="000F2730">
      <w:pPr>
        <w:pStyle w:val="paragraph"/>
        <w:spacing w:before="0" w:beforeAutospacing="0" w:after="0" w:afterAutospacing="0"/>
        <w:textAlignment w:val="baseline"/>
        <w:rPr>
          <w:rStyle w:val="eop"/>
          <w:rFonts w:cs="Segoe UI"/>
          <w:sz w:val="22"/>
          <w:szCs w:val="22"/>
        </w:rPr>
      </w:pPr>
    </w:p>
    <w:p w14:paraId="78B598AB" w14:textId="01D1B1AD" w:rsidR="00664420" w:rsidRPr="000F2730" w:rsidRDefault="00664420" w:rsidP="000F2730">
      <w:pPr>
        <w:pStyle w:val="paragraph"/>
        <w:spacing w:before="0" w:beforeAutospacing="0" w:after="0" w:afterAutospacing="0"/>
        <w:textAlignment w:val="baseline"/>
        <w:rPr>
          <w:rStyle w:val="eop"/>
          <w:rFonts w:cs="Segoe UI"/>
          <w:sz w:val="22"/>
          <w:szCs w:val="22"/>
        </w:rPr>
      </w:pPr>
      <w:r w:rsidRPr="000F2730">
        <w:rPr>
          <w:rStyle w:val="eop"/>
          <w:rFonts w:cs="Segoe UI"/>
          <w:sz w:val="22"/>
          <w:szCs w:val="22"/>
        </w:rPr>
        <w:lastRenderedPageBreak/>
        <w:t>Al respecto</w:t>
      </w:r>
      <w:r w:rsidR="00BF091A" w:rsidRPr="000F2730">
        <w:rPr>
          <w:rStyle w:val="eop"/>
          <w:rFonts w:cs="Segoe UI"/>
          <w:sz w:val="22"/>
          <w:szCs w:val="22"/>
        </w:rPr>
        <w:t>,</w:t>
      </w:r>
      <w:r w:rsidRPr="000F2730">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0F2730" w:rsidRDefault="00664420" w:rsidP="000F2730">
      <w:pPr>
        <w:pStyle w:val="paragraph"/>
        <w:spacing w:before="0" w:beforeAutospacing="0" w:after="0" w:afterAutospacing="0"/>
        <w:textAlignment w:val="baseline"/>
        <w:rPr>
          <w:rStyle w:val="eop"/>
          <w:rFonts w:cs="Segoe UI"/>
          <w:sz w:val="22"/>
          <w:szCs w:val="22"/>
        </w:rPr>
      </w:pPr>
    </w:p>
    <w:p w14:paraId="7390FB31" w14:textId="77777777" w:rsidR="00664420" w:rsidRPr="000F2730" w:rsidRDefault="00664420" w:rsidP="000F2730">
      <w:pPr>
        <w:pStyle w:val="paragraph"/>
        <w:spacing w:before="0" w:beforeAutospacing="0" w:after="0" w:afterAutospacing="0"/>
        <w:ind w:left="567" w:right="539"/>
        <w:textAlignment w:val="baseline"/>
        <w:rPr>
          <w:rStyle w:val="eop"/>
          <w:rFonts w:cs="Segoe UI"/>
          <w:sz w:val="20"/>
          <w:szCs w:val="20"/>
        </w:rPr>
      </w:pPr>
      <w:r w:rsidRPr="000F2730">
        <w:rPr>
          <w:rStyle w:val="eop"/>
          <w:rFonts w:cs="Segoe UI"/>
          <w:b/>
          <w:bCs/>
          <w:sz w:val="20"/>
          <w:szCs w:val="20"/>
        </w:rPr>
        <w:t>“PLAZO RAZONABLE PARA RESOLVER. DIMENSIÓN Y EFECTOS DE ESTE CONCEPTO CUANDO SE ADUCE EXCESIVA CARGA DE TRABAJO.”</w:t>
      </w:r>
      <w:r w:rsidRPr="000F2730">
        <w:rPr>
          <w:rStyle w:val="eop"/>
          <w:rFonts w:cs="Segoe UI"/>
          <w:sz w:val="20"/>
          <w:szCs w:val="20"/>
        </w:rPr>
        <w:t xml:space="preserve"> consultable en el Seminario Judicial de la Federación y su gaceta, con el registro digital 2002351.</w:t>
      </w:r>
    </w:p>
    <w:p w14:paraId="7D07BF4B" w14:textId="77777777" w:rsidR="00BF091A" w:rsidRPr="000F2730" w:rsidRDefault="00BF091A" w:rsidP="000F2730">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0F2730" w:rsidRDefault="00664420" w:rsidP="000F2730">
      <w:pPr>
        <w:pStyle w:val="paragraph"/>
        <w:spacing w:before="0" w:beforeAutospacing="0" w:after="0" w:afterAutospacing="0"/>
        <w:ind w:left="567" w:right="539"/>
        <w:textAlignment w:val="baseline"/>
        <w:rPr>
          <w:rStyle w:val="eop"/>
          <w:rFonts w:cs="Segoe UI"/>
          <w:sz w:val="20"/>
          <w:szCs w:val="20"/>
        </w:rPr>
      </w:pPr>
      <w:r w:rsidRPr="000F2730">
        <w:rPr>
          <w:rStyle w:val="eop"/>
          <w:rFonts w:cs="Segoe UI"/>
          <w:b/>
          <w:bCs/>
          <w:sz w:val="20"/>
          <w:szCs w:val="20"/>
        </w:rPr>
        <w:t>“PLAZO RAZONABLE PARA RESOLVER. CONCEPTO Y ELEMENTOS QUE LO INTEGRAN A LA LUZ DEL DERECHO INTERNACIONAL DE LOS DERECHOS HUMANOS</w:t>
      </w:r>
      <w:r w:rsidRPr="000F2730">
        <w:rPr>
          <w:rStyle w:val="eop"/>
          <w:rFonts w:cs="Segoe UI"/>
          <w:sz w:val="20"/>
          <w:szCs w:val="20"/>
        </w:rPr>
        <w:t>.”, visible en el Seminario Judicial de la Federación y su gaceta, con el registro digital 2002350.</w:t>
      </w:r>
    </w:p>
    <w:p w14:paraId="7D4C9515" w14:textId="77777777" w:rsidR="00664420" w:rsidRPr="000F2730" w:rsidRDefault="00664420" w:rsidP="000F2730">
      <w:pPr>
        <w:pStyle w:val="paragraph"/>
        <w:spacing w:before="0" w:beforeAutospacing="0" w:after="0" w:afterAutospacing="0"/>
        <w:textAlignment w:val="baseline"/>
        <w:rPr>
          <w:rStyle w:val="eop"/>
          <w:rFonts w:cs="Segoe UI"/>
          <w:sz w:val="22"/>
          <w:szCs w:val="22"/>
        </w:rPr>
      </w:pPr>
    </w:p>
    <w:p w14:paraId="7E0035F8" w14:textId="7BFAED68" w:rsidR="00664420" w:rsidRPr="000F2730" w:rsidRDefault="00664420" w:rsidP="000F2730">
      <w:pPr>
        <w:pStyle w:val="paragraph"/>
        <w:spacing w:before="0" w:beforeAutospacing="0" w:after="0" w:afterAutospacing="0"/>
        <w:textAlignment w:val="baseline"/>
        <w:rPr>
          <w:rStyle w:val="eop"/>
          <w:rFonts w:cs="Segoe UI"/>
          <w:sz w:val="22"/>
          <w:szCs w:val="22"/>
        </w:rPr>
      </w:pPr>
      <w:r w:rsidRPr="000F2730">
        <w:rPr>
          <w:rStyle w:val="eop"/>
          <w:rFonts w:cs="Segoe UI"/>
          <w:sz w:val="22"/>
          <w:szCs w:val="22"/>
        </w:rPr>
        <w:t xml:space="preserve">Por ello, este organismo garante comprometido con la tutela de los derechos humanos </w:t>
      </w:r>
      <w:r w:rsidR="00BF091A" w:rsidRPr="000F2730">
        <w:rPr>
          <w:rStyle w:val="eop"/>
          <w:rFonts w:cs="Segoe UI"/>
          <w:sz w:val="22"/>
          <w:szCs w:val="22"/>
        </w:rPr>
        <w:t>confiados</w:t>
      </w:r>
      <w:r w:rsidRPr="000F2730">
        <w:rPr>
          <w:rStyle w:val="eop"/>
          <w:rFonts w:cs="Segoe UI"/>
          <w:sz w:val="22"/>
          <w:szCs w:val="22"/>
        </w:rPr>
        <w:t xml:space="preserve"> señala que este exceso del plazo legal para resolver el asunto resulta de carácter excepcional.</w:t>
      </w:r>
    </w:p>
    <w:p w14:paraId="6923684C" w14:textId="77777777" w:rsidR="00664420" w:rsidRPr="000F2730" w:rsidRDefault="00664420" w:rsidP="000F2730">
      <w:pPr>
        <w:rPr>
          <w:rFonts w:cs="Tahoma"/>
          <w:szCs w:val="22"/>
        </w:rPr>
      </w:pPr>
    </w:p>
    <w:p w14:paraId="0E651988" w14:textId="60C1A835" w:rsidR="00664420" w:rsidRPr="000F2730" w:rsidRDefault="00A80FE6" w:rsidP="000F2730">
      <w:pPr>
        <w:pStyle w:val="Ttulo3"/>
      </w:pPr>
      <w:bookmarkStart w:id="15" w:name="_Toc181789333"/>
      <w:r w:rsidRPr="000F2730">
        <w:t>g</w:t>
      </w:r>
      <w:r w:rsidR="00664420" w:rsidRPr="000F2730">
        <w:t>) Cierre de instrucción</w:t>
      </w:r>
      <w:bookmarkEnd w:id="15"/>
    </w:p>
    <w:p w14:paraId="79AF95DC" w14:textId="7DFD800C" w:rsidR="00664420" w:rsidRPr="000F2730" w:rsidRDefault="00BF091A" w:rsidP="000F2730">
      <w:r w:rsidRPr="000F2730">
        <w:rPr>
          <w:rFonts w:cs="Tahoma"/>
          <w:szCs w:val="22"/>
        </w:rPr>
        <w:t>Al no existir diligencias pendientes por desahogar</w:t>
      </w:r>
      <w:r w:rsidRPr="000F2730">
        <w:rPr>
          <w:rFonts w:cs="Arial"/>
        </w:rPr>
        <w:t xml:space="preserve">, el </w:t>
      </w:r>
      <w:bookmarkStart w:id="16" w:name="_Hlk104892386"/>
      <w:r w:rsidR="00EB304B" w:rsidRPr="000F2730">
        <w:rPr>
          <w:rFonts w:cs="Arial"/>
          <w:b/>
        </w:rPr>
        <w:t>cinco de noviembre de dos mil veinticuatro</w:t>
      </w:r>
      <w:bookmarkEnd w:id="16"/>
      <w:r w:rsidR="00EB304B" w:rsidRPr="000F2730">
        <w:rPr>
          <w:rFonts w:cs="Arial"/>
        </w:rPr>
        <w:t>,</w:t>
      </w:r>
      <w:r w:rsidRPr="000F2730">
        <w:rPr>
          <w:rFonts w:cs="Arial"/>
        </w:rPr>
        <w:t xml:space="preserve"> la </w:t>
      </w:r>
      <w:r w:rsidRPr="000F2730">
        <w:rPr>
          <w:rFonts w:cs="Arial"/>
          <w:b/>
          <w:bCs/>
        </w:rPr>
        <w:t xml:space="preserve">Comisionada </w:t>
      </w:r>
      <w:r w:rsidRPr="000F2730">
        <w:rPr>
          <w:b/>
        </w:rPr>
        <w:t xml:space="preserve">Sharon Cristina Morales Martínez </w:t>
      </w:r>
      <w:r w:rsidRPr="000F2730">
        <w:rPr>
          <w:rFonts w:cs="Arial"/>
        </w:rPr>
        <w:t>acordó el cierre de instrucción</w:t>
      </w:r>
      <w:r w:rsidR="0011350D" w:rsidRPr="000F2730">
        <w:rPr>
          <w:rFonts w:cs="Arial"/>
        </w:rPr>
        <w:t xml:space="preserve"> y</w:t>
      </w:r>
      <w:r w:rsidRPr="000F2730">
        <w:rPr>
          <w:rFonts w:cs="Arial"/>
        </w:rPr>
        <w:t xml:space="preserve"> </w:t>
      </w:r>
      <w:r w:rsidR="0011350D" w:rsidRPr="000F2730">
        <w:rPr>
          <w:rFonts w:cs="Arial"/>
        </w:rPr>
        <w:t xml:space="preserve">la </w:t>
      </w:r>
      <w:r w:rsidRPr="000F2730">
        <w:rPr>
          <w:rFonts w:cs="Arial"/>
        </w:rPr>
        <w:t>remisión del expediente a efecto de ser resuelto, de conformidad con lo establecido en el artículo 185 fracciones VI y VIII de la Ley de Transparencia y Acceso a la Información Pública del Estado de México y Municipios</w:t>
      </w:r>
      <w:r w:rsidRPr="000F2730">
        <w:t>.</w:t>
      </w:r>
      <w:r w:rsidR="0011350D" w:rsidRPr="000F2730">
        <w:t xml:space="preserve"> Dicho acuerdo </w:t>
      </w:r>
      <w:r w:rsidR="00664420" w:rsidRPr="000F2730">
        <w:rPr>
          <w:rFonts w:cs="Tahoma"/>
          <w:szCs w:val="22"/>
        </w:rPr>
        <w:t xml:space="preserve">fue notificado a las partes el mismo día a través del </w:t>
      </w:r>
      <w:r w:rsidR="00664420" w:rsidRPr="000F2730">
        <w:rPr>
          <w:rFonts w:cs="Tahoma"/>
          <w:szCs w:val="22"/>
          <w:lang w:val="es-ES"/>
        </w:rPr>
        <w:t>SAIMEX</w:t>
      </w:r>
      <w:r w:rsidR="00664420" w:rsidRPr="000F2730">
        <w:rPr>
          <w:rFonts w:cs="Tahoma"/>
          <w:szCs w:val="22"/>
        </w:rPr>
        <w:t>.</w:t>
      </w:r>
    </w:p>
    <w:p w14:paraId="741683E3" w14:textId="77777777" w:rsidR="0011350D" w:rsidRPr="000F2730" w:rsidRDefault="0011350D" w:rsidP="000F2730">
      <w:pPr>
        <w:rPr>
          <w:rFonts w:cs="Tahoma"/>
          <w:szCs w:val="22"/>
        </w:rPr>
      </w:pPr>
    </w:p>
    <w:p w14:paraId="7A9629DE" w14:textId="77777777" w:rsidR="00664420" w:rsidRPr="000F2730" w:rsidRDefault="00664420" w:rsidP="000F2730">
      <w:pPr>
        <w:pStyle w:val="Ttulo1"/>
        <w:rPr>
          <w:rFonts w:eastAsiaTheme="minorHAnsi"/>
          <w:lang w:eastAsia="en-US"/>
        </w:rPr>
      </w:pPr>
      <w:bookmarkStart w:id="17" w:name="_Toc181789334"/>
      <w:r w:rsidRPr="000F2730">
        <w:rPr>
          <w:rFonts w:eastAsiaTheme="minorHAnsi"/>
          <w:lang w:eastAsia="en-US"/>
        </w:rPr>
        <w:lastRenderedPageBreak/>
        <w:t>CONSIDERANDOS</w:t>
      </w:r>
      <w:bookmarkEnd w:id="17"/>
    </w:p>
    <w:p w14:paraId="6DD1243B" w14:textId="77777777" w:rsidR="00664420" w:rsidRPr="000F2730" w:rsidRDefault="00664420" w:rsidP="000F2730">
      <w:pPr>
        <w:contextualSpacing/>
        <w:jc w:val="center"/>
        <w:rPr>
          <w:rFonts w:eastAsiaTheme="minorHAnsi" w:cs="Tahoma"/>
          <w:b/>
          <w:szCs w:val="22"/>
          <w:lang w:eastAsia="en-US"/>
        </w:rPr>
      </w:pPr>
    </w:p>
    <w:p w14:paraId="0B67CB92" w14:textId="2E307D3B" w:rsidR="00664420" w:rsidRPr="000F2730" w:rsidRDefault="00664420" w:rsidP="000F2730">
      <w:pPr>
        <w:pStyle w:val="Ttulo2"/>
        <w:rPr>
          <w:rFonts w:eastAsia="Batang"/>
        </w:rPr>
      </w:pPr>
      <w:bookmarkStart w:id="18" w:name="_Toc181789335"/>
      <w:r w:rsidRPr="000F2730">
        <w:rPr>
          <w:rFonts w:eastAsia="Batang"/>
        </w:rPr>
        <w:t xml:space="preserve">PRIMERO. </w:t>
      </w:r>
      <w:r w:rsidR="00BA55A8" w:rsidRPr="000F2730">
        <w:rPr>
          <w:rFonts w:eastAsia="Batang"/>
        </w:rPr>
        <w:t>Procedibilidad</w:t>
      </w:r>
      <w:bookmarkEnd w:id="18"/>
    </w:p>
    <w:p w14:paraId="39C52BC1" w14:textId="56FCC20D" w:rsidR="00BA55A8" w:rsidRPr="000F2730" w:rsidRDefault="00BA55A8" w:rsidP="000F2730">
      <w:pPr>
        <w:pStyle w:val="Ttulo3"/>
      </w:pPr>
      <w:bookmarkStart w:id="19" w:name="_Toc181789336"/>
      <w:r w:rsidRPr="000F2730">
        <w:t>a) Competencia</w:t>
      </w:r>
      <w:r w:rsidR="00150C49" w:rsidRPr="000F2730">
        <w:t xml:space="preserve"> del Instituto</w:t>
      </w:r>
      <w:bookmarkEnd w:id="19"/>
    </w:p>
    <w:p w14:paraId="56E64942" w14:textId="6572EDF7" w:rsidR="0011350D" w:rsidRPr="000F2730" w:rsidRDefault="0011350D" w:rsidP="000F2730">
      <w:pPr>
        <w:rPr>
          <w:rFonts w:cs="Arial"/>
        </w:rPr>
      </w:pPr>
      <w:r w:rsidRPr="000F2730">
        <w:t xml:space="preserve">Este Instituto de Transparencia, Acceso a la Información Pública y Protección de Datos Personales del Estado de México y Municipios es competente para conocer y resolver </w:t>
      </w:r>
      <w:r w:rsidR="005F65B7" w:rsidRPr="000F2730">
        <w:t xml:space="preserve">el </w:t>
      </w:r>
      <w:r w:rsidRPr="000F273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F273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F2730" w:rsidRDefault="00DB1C09" w:rsidP="000F2730">
      <w:pPr>
        <w:rPr>
          <w:rFonts w:cs="Arial"/>
        </w:rPr>
      </w:pPr>
    </w:p>
    <w:p w14:paraId="517A2DD6" w14:textId="4169BE4D" w:rsidR="00664420" w:rsidRPr="000F2730" w:rsidRDefault="00BA55A8" w:rsidP="000F2730">
      <w:pPr>
        <w:pStyle w:val="Ttulo3"/>
      </w:pPr>
      <w:bookmarkStart w:id="20" w:name="_Toc181789337"/>
      <w:r w:rsidRPr="000F2730">
        <w:t>b)</w:t>
      </w:r>
      <w:r w:rsidR="00664420" w:rsidRPr="000F2730">
        <w:t xml:space="preserve"> </w:t>
      </w:r>
      <w:r w:rsidR="00D91CB4" w:rsidRPr="000F2730">
        <w:t>Legitimidad</w:t>
      </w:r>
      <w:r w:rsidRPr="000F2730">
        <w:t xml:space="preserve"> de la parte recurrente</w:t>
      </w:r>
      <w:bookmarkEnd w:id="20"/>
    </w:p>
    <w:p w14:paraId="26FEA382" w14:textId="0B06695C" w:rsidR="00D91CB4" w:rsidRPr="000F2730" w:rsidRDefault="00D91CB4" w:rsidP="000F2730">
      <w:pPr>
        <w:rPr>
          <w:rFonts w:cs="Arial"/>
          <w:bCs/>
        </w:rPr>
      </w:pPr>
      <w:r w:rsidRPr="000F2730">
        <w:rPr>
          <w:rFonts w:cs="Arial"/>
          <w:bCs/>
        </w:rPr>
        <w:t>El recurso de revisión fue interpuesto por parte legítima, ya que se presentó por la misma persona que formuló la solicitud de acceso a la Información Pública,</w:t>
      </w:r>
      <w:r w:rsidRPr="000F2730">
        <w:rPr>
          <w:rFonts w:cs="Arial"/>
          <w:b/>
          <w:bCs/>
        </w:rPr>
        <w:t xml:space="preserve"> </w:t>
      </w:r>
      <w:r w:rsidRPr="000F2730">
        <w:rPr>
          <w:rFonts w:cs="Arial"/>
        </w:rPr>
        <w:t>debido a que los datos de acceso</w:t>
      </w:r>
      <w:r w:rsidRPr="000F2730">
        <w:rPr>
          <w:rFonts w:cs="Arial"/>
          <w:b/>
          <w:bCs/>
        </w:rPr>
        <w:t xml:space="preserve"> </w:t>
      </w:r>
      <w:r w:rsidRPr="000F2730">
        <w:rPr>
          <w:rFonts w:cs="Arial"/>
        </w:rPr>
        <w:t>SAIMEX</w:t>
      </w:r>
      <w:r w:rsidRPr="000F2730">
        <w:rPr>
          <w:rFonts w:eastAsia="Calibri" w:cs="Arial"/>
          <w:lang w:eastAsia="en-US"/>
        </w:rPr>
        <w:t xml:space="preserve"> son personales e irrepetibles.</w:t>
      </w:r>
    </w:p>
    <w:p w14:paraId="2C367810" w14:textId="77777777" w:rsidR="00D91CB4" w:rsidRPr="000F2730" w:rsidRDefault="00D91CB4" w:rsidP="000F2730"/>
    <w:p w14:paraId="496490FC" w14:textId="1A5F3FDB" w:rsidR="00D91CB4" w:rsidRPr="000F2730" w:rsidRDefault="00BA55A8" w:rsidP="000F2730">
      <w:pPr>
        <w:pStyle w:val="Ttulo3"/>
        <w:rPr>
          <w:rFonts w:eastAsia="Calibri"/>
          <w:lang w:eastAsia="es-ES_tradnl"/>
        </w:rPr>
      </w:pPr>
      <w:bookmarkStart w:id="21" w:name="_Toc181789338"/>
      <w:r w:rsidRPr="000F2730">
        <w:rPr>
          <w:rFonts w:eastAsia="Calibri"/>
          <w:lang w:eastAsia="es-ES_tradnl"/>
        </w:rPr>
        <w:t>c)</w:t>
      </w:r>
      <w:r w:rsidR="00664420" w:rsidRPr="000F2730">
        <w:rPr>
          <w:rFonts w:eastAsia="Calibri"/>
          <w:lang w:eastAsia="es-ES_tradnl"/>
        </w:rPr>
        <w:t xml:space="preserve"> </w:t>
      </w:r>
      <w:r w:rsidR="00D91CB4" w:rsidRPr="000F2730">
        <w:rPr>
          <w:rFonts w:eastAsia="Calibri"/>
          <w:lang w:eastAsia="es-ES_tradnl"/>
        </w:rPr>
        <w:t>Plazo para interponer el recurso</w:t>
      </w:r>
      <w:bookmarkEnd w:id="21"/>
    </w:p>
    <w:p w14:paraId="106D37EE" w14:textId="6BE9E420" w:rsidR="00D91CB4" w:rsidRPr="000F2730" w:rsidRDefault="00D91CB4" w:rsidP="000F2730">
      <w:pPr>
        <w:rPr>
          <w:rFonts w:eastAsiaTheme="minorEastAsia" w:cs="Arial"/>
          <w:lang w:val="es-ES_tradnl"/>
        </w:rPr>
      </w:pPr>
      <w:r w:rsidRPr="000F2730">
        <w:rPr>
          <w:rFonts w:cs="Arial"/>
          <w:b/>
        </w:rPr>
        <w:t>EL SUJETO OBLIGADO</w:t>
      </w:r>
      <w:r w:rsidRPr="000F2730">
        <w:rPr>
          <w:rFonts w:cs="Arial"/>
        </w:rPr>
        <w:t xml:space="preserve"> notificó la respuesta a la solicitud de acceso a la Información Pública el </w:t>
      </w:r>
      <w:r w:rsidR="00F5026D" w:rsidRPr="000F2730">
        <w:rPr>
          <w:rFonts w:cs="Arial"/>
          <w:b/>
        </w:rPr>
        <w:t>quince</w:t>
      </w:r>
      <w:r w:rsidR="00F5026D" w:rsidRPr="000F2730">
        <w:rPr>
          <w:rFonts w:eastAsia="Palatino Linotype" w:cs="Palatino Linotype"/>
          <w:b/>
        </w:rPr>
        <w:t xml:space="preserve"> de mayo de dos mil veinticuatro </w:t>
      </w:r>
      <w:r w:rsidR="00A53315" w:rsidRPr="000F2730">
        <w:rPr>
          <w:rFonts w:cs="Arial"/>
        </w:rPr>
        <w:t xml:space="preserve">y el recurso </w:t>
      </w:r>
      <w:r w:rsidR="00A53315" w:rsidRPr="000F2730">
        <w:rPr>
          <w:rFonts w:eastAsia="Palatino Linotype" w:cs="Palatino Linotype"/>
        </w:rPr>
        <w:t xml:space="preserve">que nos ocupa se interpuso el </w:t>
      </w:r>
      <w:r w:rsidR="00F5026D" w:rsidRPr="000F2730">
        <w:rPr>
          <w:rFonts w:eastAsia="Palatino Linotype" w:cs="Palatino Linotype"/>
          <w:b/>
        </w:rPr>
        <w:t>treinta de mayo de dos mil veinticuatro</w:t>
      </w:r>
      <w:r w:rsidR="00A53315" w:rsidRPr="000F2730">
        <w:rPr>
          <w:rFonts w:eastAsia="Palatino Linotype" w:cs="Palatino Linotype"/>
          <w:bCs/>
        </w:rPr>
        <w:t>;</w:t>
      </w:r>
      <w:r w:rsidR="00A53315" w:rsidRPr="000F2730">
        <w:rPr>
          <w:rFonts w:eastAsia="Palatino Linotype" w:cs="Palatino Linotype"/>
        </w:rPr>
        <w:t xml:space="preserve"> por lo tanto, éste se encuentra dentro del margen temporal </w:t>
      </w:r>
      <w:r w:rsidR="00A53315" w:rsidRPr="000F2730">
        <w:rPr>
          <w:rFonts w:eastAsia="Palatino Linotype" w:cs="Palatino Linotype"/>
        </w:rPr>
        <w:lastRenderedPageBreak/>
        <w:t xml:space="preserve">previsto en el artículo 178 de la </w:t>
      </w:r>
      <w:r w:rsidR="00A53315" w:rsidRPr="000F2730">
        <w:rPr>
          <w:rFonts w:cs="Arial"/>
        </w:rPr>
        <w:t>Ley de Transparencia y Acceso a la Información Pública del Estado de México y Municipios</w:t>
      </w:r>
      <w:r w:rsidR="00163D12" w:rsidRPr="000F2730">
        <w:rPr>
          <w:rFonts w:cs="Arial"/>
        </w:rPr>
        <w:t>.</w:t>
      </w:r>
    </w:p>
    <w:p w14:paraId="49076992" w14:textId="77777777" w:rsidR="00D91CB4" w:rsidRPr="000F2730" w:rsidRDefault="00D91CB4" w:rsidP="000F2730">
      <w:pPr>
        <w:rPr>
          <w:rFonts w:eastAsia="Palatino Linotype" w:cs="Palatino Linotype"/>
        </w:rPr>
      </w:pPr>
    </w:p>
    <w:p w14:paraId="46C0EB3A" w14:textId="15F1A919" w:rsidR="00A53315" w:rsidRPr="000F2730" w:rsidRDefault="00BA55A8" w:rsidP="000F2730">
      <w:pPr>
        <w:pStyle w:val="Ttulo3"/>
        <w:rPr>
          <w:rFonts w:eastAsia="Calibri"/>
          <w:lang w:eastAsia="es-ES_tradnl"/>
        </w:rPr>
      </w:pPr>
      <w:bookmarkStart w:id="22" w:name="_Toc181789339"/>
      <w:r w:rsidRPr="000F2730">
        <w:rPr>
          <w:rFonts w:eastAsia="Calibri"/>
          <w:lang w:eastAsia="es-ES_tradnl"/>
        </w:rPr>
        <w:t>d)</w:t>
      </w:r>
      <w:r w:rsidR="00D91CB4" w:rsidRPr="000F2730">
        <w:rPr>
          <w:rFonts w:eastAsia="Calibri"/>
          <w:lang w:eastAsia="es-ES_tradnl"/>
        </w:rPr>
        <w:t xml:space="preserve"> </w:t>
      </w:r>
      <w:r w:rsidR="009A0277" w:rsidRPr="000F2730">
        <w:rPr>
          <w:rFonts w:eastAsia="Calibri"/>
          <w:lang w:eastAsia="es-ES_tradnl"/>
        </w:rPr>
        <w:t>Causal de Procedencia</w:t>
      </w:r>
      <w:bookmarkEnd w:id="22"/>
    </w:p>
    <w:p w14:paraId="190404A6" w14:textId="0A9A4774" w:rsidR="00BA55A8" w:rsidRPr="000F2730" w:rsidRDefault="00BA55A8" w:rsidP="000F2730">
      <w:r w:rsidRPr="000F2730">
        <w:rPr>
          <w:rFonts w:cs="Arial"/>
        </w:rPr>
        <w:t xml:space="preserve">Resulta procedente la interposición del recurso de revisión, ya que </w:t>
      </w:r>
      <w:r w:rsidRPr="000F2730">
        <w:rPr>
          <w:rFonts w:eastAsia="Calibri" w:cs="Tahoma"/>
          <w:szCs w:val="22"/>
          <w:lang w:eastAsia="es-MX"/>
        </w:rPr>
        <w:t xml:space="preserve">se actualiza la causal de procedencia señalada en el artículo 179, fracción </w:t>
      </w:r>
      <w:r w:rsidR="00F5026D" w:rsidRPr="000F2730">
        <w:rPr>
          <w:rFonts w:eastAsia="Calibri" w:cs="Tahoma"/>
          <w:szCs w:val="22"/>
          <w:lang w:eastAsia="es-MX"/>
        </w:rPr>
        <w:t>V</w:t>
      </w:r>
      <w:r w:rsidRPr="000F2730">
        <w:rPr>
          <w:rFonts w:cs="Arial"/>
        </w:rPr>
        <w:t xml:space="preserve"> de la </w:t>
      </w:r>
      <w:r w:rsidRPr="000F2730">
        <w:t>Ley de Transparencia y Acceso a la Información Pública del Estado de México y Municipios.</w:t>
      </w:r>
    </w:p>
    <w:p w14:paraId="0EFF7141" w14:textId="77777777" w:rsidR="00362A11" w:rsidRPr="000F2730" w:rsidRDefault="00362A11" w:rsidP="000F2730"/>
    <w:p w14:paraId="2284D7EB" w14:textId="3EE1D036" w:rsidR="00BA55A8" w:rsidRPr="000F2730" w:rsidRDefault="00362A11" w:rsidP="000F2730">
      <w:pPr>
        <w:pStyle w:val="Ttulo3"/>
      </w:pPr>
      <w:bookmarkStart w:id="23" w:name="_Toc181789340"/>
      <w:r w:rsidRPr="000F2730">
        <w:t>e) Requisitos formales para la interposición del recurso</w:t>
      </w:r>
      <w:bookmarkEnd w:id="23"/>
    </w:p>
    <w:p w14:paraId="6390674A" w14:textId="78A894DD" w:rsidR="00BA55A8" w:rsidRPr="000F2730" w:rsidRDefault="00BA55A8" w:rsidP="000F2730">
      <w:pPr>
        <w:rPr>
          <w:rFonts w:cs="Arial"/>
        </w:rPr>
      </w:pPr>
      <w:r w:rsidRPr="000F2730">
        <w:rPr>
          <w:rFonts w:cs="Arial"/>
          <w:b/>
          <w:bCs/>
        </w:rPr>
        <w:t xml:space="preserve">LA PARTE RECURRENTE </w:t>
      </w:r>
      <w:r w:rsidRPr="000F2730">
        <w:rPr>
          <w:rFonts w:cs="Arial"/>
        </w:rPr>
        <w:t>acreditó todos y cada uno de los elementos formales exigidos por el artículo 180 de la misma normatividad.</w:t>
      </w:r>
    </w:p>
    <w:p w14:paraId="20BDA7EE" w14:textId="77777777" w:rsidR="005F5301" w:rsidRPr="000F2730" w:rsidRDefault="005F5301" w:rsidP="000F2730">
      <w:pPr>
        <w:rPr>
          <w:rFonts w:cs="Arial"/>
        </w:rPr>
      </w:pPr>
    </w:p>
    <w:p w14:paraId="1E5C9B96" w14:textId="77777777" w:rsidR="005F5301" w:rsidRPr="000F2730" w:rsidRDefault="005F5301" w:rsidP="000F2730">
      <w:pPr>
        <w:rPr>
          <w:rFonts w:cs="Arial"/>
          <w:sz w:val="24"/>
          <w:szCs w:val="24"/>
          <w:lang w:val="es-ES"/>
        </w:rPr>
      </w:pPr>
      <w:r w:rsidRPr="000F2730">
        <w:rPr>
          <w:sz w:val="24"/>
          <w:szCs w:val="24"/>
          <w:lang w:val="es-ES"/>
        </w:rPr>
        <w:t xml:space="preserve">Es importante mencionar que, de la revisión del expediente electrónico del </w:t>
      </w:r>
      <w:r w:rsidRPr="000F2730">
        <w:rPr>
          <w:bCs/>
          <w:sz w:val="24"/>
          <w:szCs w:val="24"/>
          <w:lang w:val="es-ES"/>
        </w:rPr>
        <w:t>SAIMEX,</w:t>
      </w:r>
      <w:r w:rsidRPr="000F2730">
        <w:rPr>
          <w:sz w:val="24"/>
          <w:szCs w:val="24"/>
          <w:lang w:val="es-ES"/>
        </w:rPr>
        <w:t xml:space="preserve"> se observa que </w:t>
      </w:r>
      <w:r w:rsidRPr="000F2730">
        <w:rPr>
          <w:b/>
          <w:bCs/>
          <w:sz w:val="24"/>
          <w:szCs w:val="24"/>
          <w:lang w:val="es-ES"/>
        </w:rPr>
        <w:t>LA PARTE RECURRENTE</w:t>
      </w:r>
      <w:r w:rsidRPr="000F2730">
        <w:rPr>
          <w:sz w:val="24"/>
          <w:szCs w:val="24"/>
          <w:lang w:val="es-ES"/>
        </w:rPr>
        <w:t xml:space="preserve"> no proporcionó su nombre para ser identificado, lo que en estricto sentido provoca que </w:t>
      </w:r>
      <w:r w:rsidRPr="000F2730">
        <w:rPr>
          <w:rFonts w:cs="Arial"/>
          <w:sz w:val="24"/>
          <w:szCs w:val="24"/>
          <w:lang w:val="es-ES"/>
        </w:rPr>
        <w:t>no</w:t>
      </w:r>
      <w:r w:rsidRPr="000F2730">
        <w:rPr>
          <w:sz w:val="24"/>
          <w:szCs w:val="24"/>
          <w:lang w:val="es-ES"/>
        </w:rPr>
        <w:t xml:space="preserve"> se colmen los requisitos establecidos en el artículo 180 de la Ley de Transparencia; sin embargo, el artículo 15 de </w:t>
      </w:r>
      <w:r w:rsidRPr="000F2730">
        <w:rPr>
          <w:rFonts w:cs="Arial"/>
          <w:sz w:val="24"/>
          <w:szCs w:val="24"/>
          <w:lang w:val="es-ES" w:eastAsia="es-MX"/>
        </w:rPr>
        <w:t xml:space="preserve">Ley de Transparencia y Acceso a la </w:t>
      </w:r>
      <w:r w:rsidRPr="000F2730">
        <w:rPr>
          <w:rFonts w:cs="Arial"/>
          <w:sz w:val="24"/>
          <w:szCs w:val="24"/>
          <w:lang w:val="es-ES"/>
        </w:rPr>
        <w:t>Información</w:t>
      </w:r>
      <w:r w:rsidRPr="000F2730">
        <w:rPr>
          <w:rFonts w:cs="Arial"/>
          <w:sz w:val="24"/>
          <w:szCs w:val="24"/>
          <w:lang w:val="es-ES" w:eastAsia="es-MX"/>
        </w:rPr>
        <w:t xml:space="preserve"> Pública del Estado de México y Municipios </w:t>
      </w:r>
      <w:r w:rsidRPr="000F2730">
        <w:rPr>
          <w:rFonts w:cs="Arial"/>
          <w:iCs/>
          <w:sz w:val="24"/>
          <w:szCs w:val="24"/>
          <w:lang w:val="es-ES"/>
        </w:rPr>
        <w:t xml:space="preserve">prevé que </w:t>
      </w:r>
      <w:r w:rsidRPr="000F2730">
        <w:rPr>
          <w:sz w:val="24"/>
          <w:szCs w:val="24"/>
          <w:lang w:val="es-ES"/>
        </w:rPr>
        <w:t xml:space="preserve">toda persona tendrá acceso a la información </w:t>
      </w:r>
      <w:r w:rsidRPr="000F2730">
        <w:rPr>
          <w:rFonts w:cs="Arial"/>
          <w:sz w:val="24"/>
          <w:szCs w:val="24"/>
          <w:lang w:val="es-ES"/>
        </w:rPr>
        <w:t xml:space="preserve">sin necesidad de acreditar interés alguno o justificar su utilización, de lo que se infiere que </w:t>
      </w:r>
      <w:r w:rsidRPr="000F2730">
        <w:rPr>
          <w:rFonts w:cs="Arial"/>
          <w:b/>
          <w:sz w:val="24"/>
          <w:szCs w:val="24"/>
          <w:u w:val="single"/>
          <w:lang w:val="es-ES"/>
        </w:rPr>
        <w:t xml:space="preserve">el nombre no es un requisito </w:t>
      </w:r>
      <w:r w:rsidRPr="000F2730">
        <w:rPr>
          <w:rFonts w:cs="Arial"/>
          <w:b/>
          <w:iCs/>
          <w:sz w:val="24"/>
          <w:szCs w:val="24"/>
          <w:u w:val="single"/>
          <w:lang w:val="es-ES"/>
        </w:rPr>
        <w:t>indispensable</w:t>
      </w:r>
      <w:r w:rsidRPr="000F2730">
        <w:rPr>
          <w:rFonts w:cs="Arial"/>
          <w:sz w:val="24"/>
          <w:szCs w:val="24"/>
          <w:lang w:val="es-ES"/>
        </w:rPr>
        <w:t xml:space="preserve"> para que las y los ciudadanos ejerzan el derecho de acceso a la información pública. </w:t>
      </w:r>
    </w:p>
    <w:p w14:paraId="0DBCFA60" w14:textId="77777777" w:rsidR="005F5301" w:rsidRPr="000F2730" w:rsidRDefault="005F5301" w:rsidP="000F2730">
      <w:pPr>
        <w:rPr>
          <w:rFonts w:cs="Arial"/>
          <w:sz w:val="24"/>
          <w:szCs w:val="24"/>
          <w:lang w:val="es-ES"/>
        </w:rPr>
      </w:pPr>
    </w:p>
    <w:p w14:paraId="4B63C5CE" w14:textId="647DDEF6" w:rsidR="005F5301" w:rsidRPr="000F2730" w:rsidRDefault="005F5301" w:rsidP="000F2730">
      <w:pPr>
        <w:rPr>
          <w:sz w:val="24"/>
          <w:szCs w:val="24"/>
          <w:lang w:val="es-ES"/>
        </w:rPr>
      </w:pPr>
      <w:r w:rsidRPr="000F2730">
        <w:rPr>
          <w:rFonts w:cs="Arial"/>
          <w:sz w:val="24"/>
          <w:szCs w:val="24"/>
          <w:lang w:val="es-ES"/>
        </w:rPr>
        <w:t xml:space="preserve">Asimismo, la Ley de la materia prevé en su artículo 155, párrafo segundo la posibilidad de que las solicitudes de información sean anónimas, al utilizar un nombre </w:t>
      </w:r>
      <w:r w:rsidRPr="000F2730">
        <w:rPr>
          <w:rFonts w:cs="Arial"/>
          <w:sz w:val="24"/>
          <w:szCs w:val="24"/>
          <w:lang w:val="es-ES"/>
        </w:rPr>
        <w:lastRenderedPageBreak/>
        <w:t>incompleto o, inclusive un seudónimo.</w:t>
      </w:r>
      <w:r w:rsidR="00057B2D" w:rsidRPr="000F2730">
        <w:rPr>
          <w:sz w:val="24"/>
          <w:szCs w:val="24"/>
          <w:lang w:val="es-ES"/>
        </w:rPr>
        <w:t xml:space="preserve"> </w:t>
      </w:r>
      <w:r w:rsidRPr="000F2730">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0F2730">
        <w:rPr>
          <w:sz w:val="24"/>
          <w:szCs w:val="24"/>
          <w:lang w:val="es-ES"/>
        </w:rPr>
        <w:t>algunos</w:t>
      </w:r>
      <w:r w:rsidRPr="000F2730">
        <w:rPr>
          <w:sz w:val="24"/>
          <w:szCs w:val="24"/>
          <w:lang w:val="es-ES"/>
        </w:rPr>
        <w:t xml:space="preserve"> requisitos, entre ellos, el nombre de</w:t>
      </w:r>
      <w:r w:rsidR="00057B2D" w:rsidRPr="000F2730">
        <w:rPr>
          <w:sz w:val="24"/>
          <w:szCs w:val="24"/>
          <w:lang w:val="es-ES"/>
        </w:rPr>
        <w:t xml:space="preserve"> </w:t>
      </w:r>
      <w:r w:rsidR="00057B2D" w:rsidRPr="000F2730">
        <w:rPr>
          <w:b/>
          <w:bCs/>
          <w:sz w:val="24"/>
          <w:szCs w:val="24"/>
          <w:lang w:val="es-ES"/>
        </w:rPr>
        <w:t>LA PARTE RECURRENTE</w:t>
      </w:r>
      <w:r w:rsidRPr="000F2730">
        <w:rPr>
          <w:rFonts w:cs="Arial"/>
          <w:b/>
          <w:sz w:val="24"/>
          <w:szCs w:val="24"/>
          <w:lang w:val="es-ES"/>
        </w:rPr>
        <w:t>;</w:t>
      </w:r>
      <w:r w:rsidRPr="000F2730">
        <w:rPr>
          <w:sz w:val="24"/>
          <w:szCs w:val="24"/>
          <w:lang w:val="es-ES"/>
        </w:rPr>
        <w:t xml:space="preserve"> por lo que, en el presente caso, al haber sido presentado el recurso de revisión vía </w:t>
      </w:r>
      <w:r w:rsidRPr="000F2730">
        <w:rPr>
          <w:bCs/>
          <w:sz w:val="24"/>
          <w:szCs w:val="24"/>
          <w:lang w:val="es-ES"/>
        </w:rPr>
        <w:t>SAIMEX</w:t>
      </w:r>
      <w:r w:rsidRPr="000F2730">
        <w:rPr>
          <w:sz w:val="24"/>
          <w:szCs w:val="24"/>
          <w:lang w:val="es-ES"/>
        </w:rPr>
        <w:t>, dicho requisito resulta innecesario.</w:t>
      </w:r>
    </w:p>
    <w:p w14:paraId="3A121826" w14:textId="77777777" w:rsidR="00C461EC" w:rsidRPr="000F2730" w:rsidRDefault="00C461EC" w:rsidP="000F2730">
      <w:pPr>
        <w:ind w:left="-57"/>
        <w:rPr>
          <w:bCs/>
          <w:lang w:val="es-ES_tradnl"/>
        </w:rPr>
      </w:pPr>
    </w:p>
    <w:p w14:paraId="457548E9" w14:textId="3F7AF03B" w:rsidR="00C71CEF" w:rsidRPr="000F2730" w:rsidRDefault="00C71CEF" w:rsidP="000F2730">
      <w:pPr>
        <w:pStyle w:val="Ttulo2"/>
      </w:pPr>
      <w:bookmarkStart w:id="24" w:name="_Toc181789341"/>
      <w:r w:rsidRPr="000F2730">
        <w:t>SEGUNDO. Estudio de Fondo</w:t>
      </w:r>
      <w:bookmarkEnd w:id="24"/>
    </w:p>
    <w:p w14:paraId="2A308F59" w14:textId="0FF373F0" w:rsidR="00C049E2" w:rsidRPr="000F2730" w:rsidRDefault="00C71CEF" w:rsidP="000F2730">
      <w:pPr>
        <w:pStyle w:val="Ttulo3"/>
      </w:pPr>
      <w:bookmarkStart w:id="25" w:name="_Toc181789342"/>
      <w:r w:rsidRPr="000F2730">
        <w:t>a</w:t>
      </w:r>
      <w:r w:rsidR="00C049E2" w:rsidRPr="000F2730">
        <w:t>) Mandato de transparencia y responsabilidad del Sujeto Obligado</w:t>
      </w:r>
      <w:bookmarkEnd w:id="25"/>
    </w:p>
    <w:p w14:paraId="6901A889" w14:textId="59EEDAE1" w:rsidR="00C049E2" w:rsidRPr="000F2730" w:rsidRDefault="00C049E2" w:rsidP="000F2730">
      <w:pPr>
        <w:rPr>
          <w:rFonts w:eastAsia="Palatino Linotype"/>
        </w:rPr>
      </w:pPr>
      <w:r w:rsidRPr="000F2730">
        <w:rPr>
          <w:rFonts w:eastAsia="Palatino Linotype"/>
        </w:rPr>
        <w:t xml:space="preserve">El </w:t>
      </w:r>
      <w:r w:rsidR="00717E59" w:rsidRPr="000F2730">
        <w:rPr>
          <w:rFonts w:eastAsia="Palatino Linotype"/>
        </w:rPr>
        <w:t>d</w:t>
      </w:r>
      <w:r w:rsidRPr="000F2730">
        <w:rPr>
          <w:rFonts w:eastAsia="Palatino Linotype"/>
        </w:rPr>
        <w:t xml:space="preserve">erecho de </w:t>
      </w:r>
      <w:r w:rsidR="00717E59" w:rsidRPr="000F2730">
        <w:rPr>
          <w:rFonts w:eastAsia="Palatino Linotype"/>
        </w:rPr>
        <w:t>a</w:t>
      </w:r>
      <w:r w:rsidRPr="000F2730">
        <w:rPr>
          <w:rFonts w:eastAsia="Palatino Linotype"/>
        </w:rPr>
        <w:t xml:space="preserve">cceso a la </w:t>
      </w:r>
      <w:r w:rsidR="00717E59" w:rsidRPr="000F2730">
        <w:rPr>
          <w:rFonts w:eastAsia="Palatino Linotype"/>
        </w:rPr>
        <w:t>i</w:t>
      </w:r>
      <w:r w:rsidRPr="000F2730">
        <w:rPr>
          <w:rFonts w:eastAsia="Palatino Linotype"/>
        </w:rPr>
        <w:t xml:space="preserve">nformación </w:t>
      </w:r>
      <w:r w:rsidR="00717E59" w:rsidRPr="000F2730">
        <w:rPr>
          <w:rFonts w:eastAsia="Palatino Linotype"/>
        </w:rPr>
        <w:t>p</w:t>
      </w:r>
      <w:r w:rsidRPr="000F273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F2730">
        <w:rPr>
          <w:rFonts w:eastAsia="Palatino Linotype"/>
        </w:rPr>
        <w:t>:</w:t>
      </w:r>
    </w:p>
    <w:p w14:paraId="7FAB8D32" w14:textId="77777777" w:rsidR="00C049E2" w:rsidRPr="000F2730" w:rsidRDefault="00C049E2" w:rsidP="000F2730">
      <w:pPr>
        <w:rPr>
          <w:rFonts w:eastAsia="Palatino Linotype"/>
        </w:rPr>
      </w:pPr>
    </w:p>
    <w:p w14:paraId="05320813" w14:textId="77777777" w:rsidR="00C049E2" w:rsidRPr="000F2730" w:rsidRDefault="00C049E2" w:rsidP="000F2730">
      <w:pPr>
        <w:spacing w:line="240" w:lineRule="auto"/>
        <w:ind w:left="567" w:right="539"/>
        <w:rPr>
          <w:rFonts w:eastAsia="Palatino Linotype"/>
          <w:b/>
          <w:i/>
        </w:rPr>
      </w:pPr>
      <w:r w:rsidRPr="000F2730">
        <w:rPr>
          <w:rFonts w:eastAsia="Palatino Linotype"/>
          <w:b/>
          <w:i/>
        </w:rPr>
        <w:t>Constitución Política de los Estados Unidos Mexicanos</w:t>
      </w:r>
    </w:p>
    <w:p w14:paraId="6B6C67B6" w14:textId="77777777" w:rsidR="00C049E2" w:rsidRPr="000F2730" w:rsidRDefault="00C049E2" w:rsidP="000F2730">
      <w:pPr>
        <w:spacing w:line="240" w:lineRule="auto"/>
        <w:ind w:left="567" w:right="539"/>
        <w:rPr>
          <w:rFonts w:eastAsia="Palatino Linotype"/>
          <w:b/>
          <w:i/>
        </w:rPr>
      </w:pPr>
      <w:r w:rsidRPr="000F2730">
        <w:rPr>
          <w:rFonts w:eastAsia="Palatino Linotype"/>
          <w:b/>
          <w:i/>
        </w:rPr>
        <w:t>“Artículo 6.</w:t>
      </w:r>
    </w:p>
    <w:p w14:paraId="38D3B4C4" w14:textId="77777777" w:rsidR="00C049E2" w:rsidRPr="000F2730" w:rsidRDefault="00C049E2" w:rsidP="000F2730">
      <w:pPr>
        <w:spacing w:line="240" w:lineRule="auto"/>
        <w:ind w:left="567" w:right="539"/>
        <w:rPr>
          <w:rFonts w:eastAsia="Palatino Linotype"/>
          <w:i/>
        </w:rPr>
      </w:pPr>
      <w:r w:rsidRPr="000F2730">
        <w:rPr>
          <w:rFonts w:eastAsia="Palatino Linotype"/>
          <w:i/>
        </w:rPr>
        <w:t>(…)</w:t>
      </w:r>
    </w:p>
    <w:p w14:paraId="2CCAA297" w14:textId="6602827B" w:rsidR="00C049E2" w:rsidRPr="000F2730" w:rsidRDefault="00C049E2" w:rsidP="000F2730">
      <w:pPr>
        <w:spacing w:line="240" w:lineRule="auto"/>
        <w:ind w:left="567" w:right="539"/>
        <w:rPr>
          <w:rFonts w:eastAsia="Palatino Linotype"/>
          <w:i/>
        </w:rPr>
      </w:pPr>
      <w:r w:rsidRPr="000F2730">
        <w:rPr>
          <w:rFonts w:eastAsia="Palatino Linotype"/>
          <w:i/>
        </w:rPr>
        <w:t>Para efectos de lo dispuesto en el presente artículo se observará lo siguiente:</w:t>
      </w:r>
    </w:p>
    <w:p w14:paraId="74CC3718" w14:textId="77777777" w:rsidR="00C049E2" w:rsidRPr="000F2730" w:rsidRDefault="00C049E2" w:rsidP="000F2730">
      <w:pPr>
        <w:spacing w:line="240" w:lineRule="auto"/>
        <w:ind w:left="567" w:right="539"/>
        <w:rPr>
          <w:rFonts w:eastAsia="Palatino Linotype"/>
          <w:b/>
          <w:i/>
        </w:rPr>
      </w:pPr>
      <w:r w:rsidRPr="000F2730">
        <w:rPr>
          <w:rFonts w:eastAsia="Palatino Linotype"/>
          <w:b/>
          <w:i/>
        </w:rPr>
        <w:t>A</w:t>
      </w:r>
      <w:r w:rsidRPr="000F2730">
        <w:rPr>
          <w:rFonts w:eastAsia="Palatino Linotype"/>
          <w:i/>
        </w:rPr>
        <w:t xml:space="preserve">. </w:t>
      </w:r>
      <w:r w:rsidRPr="000F2730">
        <w:rPr>
          <w:rFonts w:eastAsia="Palatino Linotype"/>
          <w:b/>
          <w:i/>
        </w:rPr>
        <w:t>Para el ejercicio del derecho de acceso a la información</w:t>
      </w:r>
      <w:r w:rsidRPr="000F2730">
        <w:rPr>
          <w:rFonts w:eastAsia="Palatino Linotype"/>
          <w:i/>
        </w:rPr>
        <w:t xml:space="preserve">, la Federación y </w:t>
      </w:r>
      <w:r w:rsidRPr="000F2730">
        <w:rPr>
          <w:rFonts w:eastAsia="Palatino Linotype"/>
          <w:b/>
          <w:i/>
        </w:rPr>
        <w:t>las entidades federativas, en el ámbito de sus respectivas competencias, se regirán por los siguientes principios y bases:</w:t>
      </w:r>
    </w:p>
    <w:p w14:paraId="596A956B" w14:textId="77777777" w:rsidR="00C049E2" w:rsidRPr="000F2730" w:rsidRDefault="00C049E2" w:rsidP="000F2730">
      <w:pPr>
        <w:spacing w:line="240" w:lineRule="auto"/>
        <w:ind w:left="567" w:right="539"/>
        <w:rPr>
          <w:rFonts w:eastAsia="Palatino Linotype"/>
          <w:i/>
        </w:rPr>
      </w:pPr>
      <w:r w:rsidRPr="000F2730">
        <w:rPr>
          <w:rFonts w:eastAsia="Palatino Linotype"/>
          <w:b/>
          <w:i/>
        </w:rPr>
        <w:t xml:space="preserve">I. </w:t>
      </w:r>
      <w:r w:rsidRPr="000F2730">
        <w:rPr>
          <w:rFonts w:eastAsia="Palatino Linotype"/>
          <w:b/>
          <w:i/>
        </w:rPr>
        <w:tab/>
        <w:t>Toda la información en posesión de cualquier</w:t>
      </w:r>
      <w:r w:rsidRPr="000F2730">
        <w:rPr>
          <w:rFonts w:eastAsia="Palatino Linotype"/>
          <w:i/>
        </w:rPr>
        <w:t xml:space="preserve"> </w:t>
      </w:r>
      <w:r w:rsidRPr="000F2730">
        <w:rPr>
          <w:rFonts w:eastAsia="Palatino Linotype"/>
          <w:b/>
          <w:i/>
        </w:rPr>
        <w:t>autoridad</w:t>
      </w:r>
      <w:r w:rsidRPr="000F273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F2730">
        <w:rPr>
          <w:rFonts w:eastAsia="Palatino Linotype"/>
          <w:b/>
          <w:i/>
        </w:rPr>
        <w:t>municipal</w:t>
      </w:r>
      <w:r w:rsidRPr="000F2730">
        <w:rPr>
          <w:rFonts w:eastAsia="Palatino Linotype"/>
          <w:i/>
        </w:rPr>
        <w:t xml:space="preserve">, </w:t>
      </w:r>
      <w:r w:rsidRPr="000F2730">
        <w:rPr>
          <w:rFonts w:eastAsia="Palatino Linotype"/>
          <w:b/>
          <w:i/>
        </w:rPr>
        <w:t>es pública</w:t>
      </w:r>
      <w:r w:rsidRPr="000F2730">
        <w:rPr>
          <w:rFonts w:eastAsia="Palatino Linotype"/>
          <w:i/>
        </w:rPr>
        <w:t xml:space="preserve"> y sólo podrá ser reservada temporalmente por razones de interés público y seguridad nacional, en los términos que fijen las leyes. </w:t>
      </w:r>
      <w:r w:rsidRPr="000F273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0F2730">
        <w:rPr>
          <w:rFonts w:eastAsia="Palatino Linotype"/>
          <w:i/>
        </w:rPr>
        <w:t>, la ley determinará los supuestos específicos bajo los cuales procederá la declaración de inexistencia de la información.”</w:t>
      </w:r>
    </w:p>
    <w:p w14:paraId="68F313E4" w14:textId="77777777" w:rsidR="00C049E2" w:rsidRPr="000F2730" w:rsidRDefault="00C049E2" w:rsidP="000F2730">
      <w:pPr>
        <w:spacing w:line="240" w:lineRule="auto"/>
        <w:ind w:left="567" w:right="539"/>
        <w:rPr>
          <w:rFonts w:eastAsia="Palatino Linotype"/>
          <w:b/>
          <w:i/>
        </w:rPr>
      </w:pPr>
    </w:p>
    <w:p w14:paraId="504F12DB" w14:textId="77777777" w:rsidR="00C049E2" w:rsidRPr="000F2730" w:rsidRDefault="00C049E2" w:rsidP="000F2730">
      <w:pPr>
        <w:spacing w:line="240" w:lineRule="auto"/>
        <w:ind w:left="567" w:right="539"/>
        <w:rPr>
          <w:rFonts w:eastAsia="Palatino Linotype"/>
          <w:b/>
          <w:i/>
        </w:rPr>
      </w:pPr>
      <w:r w:rsidRPr="000F2730">
        <w:rPr>
          <w:rFonts w:eastAsia="Palatino Linotype"/>
          <w:b/>
          <w:i/>
        </w:rPr>
        <w:t>Constitución Política del Estado Libre y Soberano de México</w:t>
      </w:r>
    </w:p>
    <w:p w14:paraId="04932D29" w14:textId="77777777" w:rsidR="00C049E2" w:rsidRPr="000F2730" w:rsidRDefault="00C049E2" w:rsidP="000F2730">
      <w:pPr>
        <w:spacing w:line="240" w:lineRule="auto"/>
        <w:ind w:left="567" w:right="539"/>
        <w:rPr>
          <w:rFonts w:eastAsia="Palatino Linotype"/>
          <w:i/>
        </w:rPr>
      </w:pPr>
      <w:r w:rsidRPr="000F2730">
        <w:rPr>
          <w:rFonts w:eastAsia="Palatino Linotype"/>
          <w:b/>
          <w:i/>
        </w:rPr>
        <w:lastRenderedPageBreak/>
        <w:t>“Artículo 5</w:t>
      </w:r>
      <w:r w:rsidRPr="000F2730">
        <w:rPr>
          <w:rFonts w:eastAsia="Palatino Linotype"/>
          <w:i/>
        </w:rPr>
        <w:t xml:space="preserve">.- </w:t>
      </w:r>
    </w:p>
    <w:p w14:paraId="1D3829F4" w14:textId="77777777" w:rsidR="00C049E2" w:rsidRPr="000F2730" w:rsidRDefault="00C049E2" w:rsidP="000F2730">
      <w:pPr>
        <w:spacing w:line="240" w:lineRule="auto"/>
        <w:ind w:left="567" w:right="539"/>
        <w:rPr>
          <w:rFonts w:eastAsia="Palatino Linotype"/>
          <w:i/>
        </w:rPr>
      </w:pPr>
      <w:r w:rsidRPr="000F2730">
        <w:rPr>
          <w:rFonts w:eastAsia="Palatino Linotype"/>
          <w:i/>
        </w:rPr>
        <w:t>(…)</w:t>
      </w:r>
    </w:p>
    <w:p w14:paraId="0EAE47FD" w14:textId="77777777" w:rsidR="00C049E2" w:rsidRPr="000F2730" w:rsidRDefault="00C049E2" w:rsidP="000F2730">
      <w:pPr>
        <w:spacing w:line="240" w:lineRule="auto"/>
        <w:ind w:left="567" w:right="539"/>
        <w:rPr>
          <w:rFonts w:eastAsia="Palatino Linotype"/>
          <w:i/>
        </w:rPr>
      </w:pPr>
      <w:r w:rsidRPr="000F2730">
        <w:rPr>
          <w:rFonts w:eastAsia="Palatino Linotype"/>
          <w:b/>
          <w:i/>
        </w:rPr>
        <w:t>El derecho a la información será garantizado por el Estado. La ley establecerá las previsiones que permitan asegurar la protección, el respeto y la difusión de este derecho</w:t>
      </w:r>
      <w:r w:rsidRPr="000F2730">
        <w:rPr>
          <w:rFonts w:eastAsia="Palatino Linotype"/>
          <w:i/>
        </w:rPr>
        <w:t>.</w:t>
      </w:r>
    </w:p>
    <w:p w14:paraId="4F0C804A" w14:textId="77777777" w:rsidR="00C049E2" w:rsidRPr="000F2730" w:rsidRDefault="00C049E2" w:rsidP="000F2730">
      <w:pPr>
        <w:spacing w:line="240" w:lineRule="auto"/>
        <w:ind w:left="567" w:right="539"/>
        <w:rPr>
          <w:rFonts w:eastAsia="Palatino Linotype"/>
          <w:i/>
        </w:rPr>
      </w:pPr>
      <w:r w:rsidRPr="000F273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F2730" w:rsidRDefault="00C049E2" w:rsidP="000F2730">
      <w:pPr>
        <w:spacing w:line="240" w:lineRule="auto"/>
        <w:ind w:left="567" w:right="539"/>
        <w:rPr>
          <w:rFonts w:eastAsia="Palatino Linotype"/>
          <w:i/>
        </w:rPr>
      </w:pPr>
      <w:r w:rsidRPr="000F2730">
        <w:rPr>
          <w:rFonts w:eastAsia="Palatino Linotype"/>
          <w:b/>
          <w:i/>
        </w:rPr>
        <w:t>Este derecho se regirá por los principios y bases siguientes</w:t>
      </w:r>
      <w:r w:rsidRPr="000F2730">
        <w:rPr>
          <w:rFonts w:eastAsia="Palatino Linotype"/>
          <w:i/>
        </w:rPr>
        <w:t>:</w:t>
      </w:r>
    </w:p>
    <w:p w14:paraId="4A3E8CBA" w14:textId="77777777" w:rsidR="00C049E2" w:rsidRPr="000F2730" w:rsidRDefault="00C049E2" w:rsidP="000F2730">
      <w:pPr>
        <w:spacing w:line="240" w:lineRule="auto"/>
        <w:ind w:left="567" w:right="539"/>
        <w:rPr>
          <w:rFonts w:eastAsia="Palatino Linotype"/>
          <w:i/>
        </w:rPr>
      </w:pPr>
      <w:r w:rsidRPr="000F2730">
        <w:rPr>
          <w:rFonts w:eastAsia="Palatino Linotype"/>
          <w:b/>
          <w:i/>
        </w:rPr>
        <w:t>I. Toda la información en posesión de cualquier autoridad, entidad, órgano y organismos de los</w:t>
      </w:r>
      <w:r w:rsidRPr="000F2730">
        <w:rPr>
          <w:rFonts w:eastAsia="Palatino Linotype"/>
          <w:i/>
        </w:rPr>
        <w:t xml:space="preserve"> Poderes Ejecutivo, Legislativo y Judicial, órganos autónomos, partidos políticos, fideicomisos y fondos públicos estatales y </w:t>
      </w:r>
      <w:r w:rsidRPr="000F2730">
        <w:rPr>
          <w:rFonts w:eastAsia="Palatino Linotype"/>
          <w:b/>
          <w:i/>
        </w:rPr>
        <w:t>municipales</w:t>
      </w:r>
      <w:r w:rsidRPr="000F273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F2730">
        <w:rPr>
          <w:rFonts w:eastAsia="Palatino Linotype"/>
          <w:b/>
          <w:i/>
        </w:rPr>
        <w:t>es pública</w:t>
      </w:r>
      <w:r w:rsidRPr="000F273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0F2730">
        <w:rPr>
          <w:rFonts w:eastAsia="Palatino Linotype"/>
          <w:b/>
          <w:i/>
        </w:rPr>
        <w:t>En la interpretación de este derecho deberá prevalecer el principio de máxima publicidad</w:t>
      </w:r>
      <w:r w:rsidRPr="000F2730">
        <w:rPr>
          <w:rFonts w:eastAsia="Palatino Linotype"/>
          <w:i/>
        </w:rPr>
        <w:t xml:space="preserve">. </w:t>
      </w:r>
      <w:r w:rsidRPr="000F2730">
        <w:rPr>
          <w:rFonts w:eastAsia="Palatino Linotype"/>
          <w:b/>
          <w:i/>
        </w:rPr>
        <w:t>Los sujetos obligados deberán documentar todo acto que derive del ejercicio de sus facultades, competencias o funciones</w:t>
      </w:r>
      <w:r w:rsidRPr="000F2730">
        <w:rPr>
          <w:rFonts w:eastAsia="Palatino Linotype"/>
          <w:i/>
        </w:rPr>
        <w:t>, la ley determinará los supuestos específicos bajo los cuales procederá la declaración de inexistencia de la información.”</w:t>
      </w:r>
    </w:p>
    <w:p w14:paraId="5CA98E37" w14:textId="77777777" w:rsidR="00C049E2" w:rsidRPr="000F2730" w:rsidRDefault="00C049E2" w:rsidP="000F2730">
      <w:pPr>
        <w:rPr>
          <w:rFonts w:eastAsia="Palatino Linotype"/>
          <w:b/>
          <w:i/>
        </w:rPr>
      </w:pPr>
    </w:p>
    <w:p w14:paraId="6FC1BB3B" w14:textId="3BF4A33D" w:rsidR="00C049E2" w:rsidRPr="000F2730" w:rsidRDefault="00717E59" w:rsidP="000F2730">
      <w:pPr>
        <w:rPr>
          <w:rFonts w:eastAsia="Palatino Linotype"/>
          <w:i/>
        </w:rPr>
      </w:pPr>
      <w:r w:rsidRPr="000F2730">
        <w:rPr>
          <w:rFonts w:eastAsia="Palatino Linotype"/>
        </w:rPr>
        <w:t xml:space="preserve">Asimismo, </w:t>
      </w:r>
      <w:r w:rsidR="00C049E2" w:rsidRPr="000F2730">
        <w:rPr>
          <w:rFonts w:eastAsia="Palatino Linotype"/>
        </w:rPr>
        <w:t>el artículo 150 de la Ley de Transparencia y Acceso a la Información Pública del Estado de México y Municipios</w:t>
      </w:r>
      <w:r w:rsidR="00057B2D" w:rsidRPr="000F2730">
        <w:rPr>
          <w:rFonts w:eastAsia="Palatino Linotype"/>
        </w:rPr>
        <w:t xml:space="preserve"> </w:t>
      </w:r>
      <w:r w:rsidR="00E9335C" w:rsidRPr="000F2730">
        <w:rPr>
          <w:rFonts w:eastAsia="Palatino Linotype"/>
        </w:rPr>
        <w:t xml:space="preserve">indica </w:t>
      </w:r>
      <w:r w:rsidR="00057B2D" w:rsidRPr="000F2730">
        <w:rPr>
          <w:rFonts w:eastAsia="Palatino Linotype"/>
        </w:rPr>
        <w:t>que</w:t>
      </w:r>
      <w:r w:rsidR="00C049E2" w:rsidRPr="000F2730">
        <w:rPr>
          <w:rFonts w:eastAsia="Palatino Linotype"/>
        </w:rPr>
        <w:t xml:space="preserve"> la solicitud es la garantía primaria del Derecho de Acceso a la Información, además, establece que se regirá </w:t>
      </w:r>
      <w:r w:rsidR="00C049E2" w:rsidRPr="000F2730">
        <w:rPr>
          <w:rFonts w:eastAsia="Palatino Linotype"/>
          <w:i/>
        </w:rPr>
        <w:t>por los principios de simplicidad, rapidez</w:t>
      </w:r>
      <w:r w:rsidR="005F65B7" w:rsidRPr="000F2730">
        <w:rPr>
          <w:rFonts w:eastAsia="Palatino Linotype"/>
          <w:i/>
        </w:rPr>
        <w:t>,</w:t>
      </w:r>
      <w:r w:rsidR="00C049E2" w:rsidRPr="000F2730">
        <w:rPr>
          <w:rFonts w:eastAsia="Palatino Linotype"/>
          <w:i/>
        </w:rPr>
        <w:t xml:space="preserve"> gratuidad del procedimiento, auxilio y orientación a los particulare</w:t>
      </w:r>
      <w:r w:rsidR="001A58B3" w:rsidRPr="000F2730">
        <w:rPr>
          <w:rFonts w:eastAsia="Palatino Linotype"/>
          <w:i/>
        </w:rPr>
        <w:t>s.</w:t>
      </w:r>
    </w:p>
    <w:p w14:paraId="033466A6" w14:textId="77777777" w:rsidR="001A58B3" w:rsidRPr="000F2730" w:rsidRDefault="001A58B3" w:rsidP="000F2730">
      <w:pPr>
        <w:rPr>
          <w:rFonts w:eastAsia="Palatino Linotype"/>
          <w:i/>
        </w:rPr>
      </w:pPr>
    </w:p>
    <w:p w14:paraId="04ADA10B" w14:textId="574A944A" w:rsidR="001A58B3" w:rsidRPr="000F2730" w:rsidRDefault="00233F17" w:rsidP="000F2730">
      <w:pPr>
        <w:rPr>
          <w:rFonts w:eastAsia="Palatino Linotype" w:cs="Palatino Linotype"/>
          <w:i/>
          <w:szCs w:val="22"/>
        </w:rPr>
      </w:pPr>
      <w:r w:rsidRPr="000F2730">
        <w:rPr>
          <w:rFonts w:eastAsia="Palatino Linotype" w:cs="Palatino Linotype"/>
        </w:rPr>
        <w:t xml:space="preserve">Por su parte, el artículo 4 de </w:t>
      </w:r>
      <w:r w:rsidR="001A58B3" w:rsidRPr="000F273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F2730">
        <w:rPr>
          <w:rFonts w:eastAsia="Palatino Linotype" w:cs="Palatino Linotype"/>
        </w:rPr>
        <w:t>.</w:t>
      </w:r>
    </w:p>
    <w:p w14:paraId="1407DBB8" w14:textId="77777777" w:rsidR="001A58B3" w:rsidRPr="000F2730" w:rsidRDefault="001A58B3" w:rsidP="000F2730">
      <w:pPr>
        <w:rPr>
          <w:rFonts w:eastAsia="Palatino Linotype" w:cs="Palatino Linotype"/>
        </w:rPr>
      </w:pPr>
    </w:p>
    <w:p w14:paraId="7552AA79" w14:textId="5C52E4A4" w:rsidR="001A58B3" w:rsidRPr="000F2730" w:rsidRDefault="001A58B3" w:rsidP="000F2730">
      <w:pPr>
        <w:rPr>
          <w:rFonts w:eastAsia="Palatino Linotype" w:cs="Palatino Linotype"/>
        </w:rPr>
      </w:pPr>
      <w:r w:rsidRPr="000F2730">
        <w:rPr>
          <w:rFonts w:eastAsia="Palatino Linotype" w:cs="Palatino Linotype"/>
        </w:rPr>
        <w:lastRenderedPageBreak/>
        <w:t xml:space="preserve">Esto es, que los Sujetos Obligados </w:t>
      </w:r>
      <w:r w:rsidR="00FA5957" w:rsidRPr="000F2730">
        <w:rPr>
          <w:rFonts w:eastAsia="Palatino Linotype" w:cs="Palatino Linotype"/>
        </w:rPr>
        <w:t>deben</w:t>
      </w:r>
      <w:r w:rsidRPr="000F2730">
        <w:rPr>
          <w:rFonts w:eastAsia="Palatino Linotype" w:cs="Palatino Linotype"/>
        </w:rPr>
        <w:t xml:space="preserve"> atender las solicitudes de acceso a la información pública que se les </w:t>
      </w:r>
      <w:r w:rsidR="00FA5957" w:rsidRPr="000F2730">
        <w:rPr>
          <w:rFonts w:eastAsia="Palatino Linotype" w:cs="Palatino Linotype"/>
        </w:rPr>
        <w:t>sean realizadas,</w:t>
      </w:r>
      <w:r w:rsidRPr="000F2730">
        <w:rPr>
          <w:rFonts w:eastAsia="Palatino Linotype" w:cs="Palatino Linotype"/>
        </w:rPr>
        <w:t xml:space="preserve"> y proporcionar la información pública que obre en su poder</w:t>
      </w:r>
      <w:r w:rsidR="00FA5957" w:rsidRPr="000F2730">
        <w:rPr>
          <w:rFonts w:eastAsia="Palatino Linotype" w:cs="Palatino Linotype"/>
        </w:rPr>
        <w:t>,</w:t>
      </w:r>
      <w:r w:rsidRPr="000F2730">
        <w:rPr>
          <w:rFonts w:eastAsia="Palatino Linotype" w:cs="Palatino Linotype"/>
        </w:rPr>
        <w:t xml:space="preserve"> conforme </w:t>
      </w:r>
      <w:r w:rsidR="00FA5957" w:rsidRPr="000F2730">
        <w:rPr>
          <w:rFonts w:eastAsia="Palatino Linotype" w:cs="Palatino Linotype"/>
        </w:rPr>
        <w:t>a</w:t>
      </w:r>
      <w:r w:rsidRPr="000F2730">
        <w:rPr>
          <w:rFonts w:eastAsia="Palatino Linotype" w:cs="Palatino Linotype"/>
        </w:rPr>
        <w:t xml:space="preserve">l estado </w:t>
      </w:r>
      <w:r w:rsidR="00FA5957" w:rsidRPr="000F2730">
        <w:rPr>
          <w:rFonts w:eastAsia="Palatino Linotype" w:cs="Palatino Linotype"/>
        </w:rPr>
        <w:t xml:space="preserve">en </w:t>
      </w:r>
      <w:r w:rsidRPr="000F2730">
        <w:rPr>
          <w:rFonts w:eastAsia="Palatino Linotype" w:cs="Palatino Linotype"/>
        </w:rPr>
        <w:t>que se encuentr</w:t>
      </w:r>
      <w:r w:rsidR="00FA5957" w:rsidRPr="000F2730">
        <w:rPr>
          <w:rFonts w:eastAsia="Palatino Linotype" w:cs="Palatino Linotype"/>
        </w:rPr>
        <w:t>e, sin que sea necesario</w:t>
      </w:r>
      <w:r w:rsidRPr="000F2730">
        <w:rPr>
          <w:rFonts w:eastAsia="Palatino Linotype" w:cs="Palatino Linotype"/>
        </w:rPr>
        <w:t xml:space="preserve"> </w:t>
      </w:r>
      <w:r w:rsidR="00FA5957" w:rsidRPr="000F2730">
        <w:rPr>
          <w:rFonts w:eastAsia="Palatino Linotype" w:cs="Palatino Linotype"/>
        </w:rPr>
        <w:t>procesar</w:t>
      </w:r>
      <w:r w:rsidRPr="000F2730">
        <w:rPr>
          <w:rFonts w:eastAsia="Palatino Linotype" w:cs="Palatino Linotype"/>
        </w:rPr>
        <w:t xml:space="preserve"> la misma, ni presentarla conforme al interés del solicitante; </w:t>
      </w:r>
      <w:r w:rsidR="00FA5957" w:rsidRPr="000F2730">
        <w:rPr>
          <w:rFonts w:eastAsia="Palatino Linotype" w:cs="Palatino Linotype"/>
        </w:rPr>
        <w:t>tal y como</w:t>
      </w:r>
      <w:r w:rsidRPr="000F2730">
        <w:rPr>
          <w:rFonts w:eastAsia="Palatino Linotype" w:cs="Palatino Linotype"/>
        </w:rPr>
        <w:t xml:space="preserve"> lo establece el artículo 12 de la Ley de Transparencia y Acceso a la Información Pública del Estado de México y Municipios</w:t>
      </w:r>
      <w:r w:rsidR="00970EB3" w:rsidRPr="000F2730">
        <w:rPr>
          <w:rFonts w:eastAsia="Palatino Linotype" w:cs="Palatino Linotype"/>
        </w:rPr>
        <w:t>.</w:t>
      </w:r>
    </w:p>
    <w:p w14:paraId="73245195" w14:textId="77777777" w:rsidR="00970EB3" w:rsidRPr="000F2730" w:rsidRDefault="00970EB3" w:rsidP="000F2730">
      <w:pPr>
        <w:rPr>
          <w:rFonts w:eastAsia="Palatino Linotype" w:cs="Palatino Linotype"/>
        </w:rPr>
      </w:pPr>
    </w:p>
    <w:p w14:paraId="7F62D4DF" w14:textId="775730E1" w:rsidR="001A58B3" w:rsidRPr="000F2730" w:rsidRDefault="001A58B3" w:rsidP="000F2730">
      <w:pPr>
        <w:rPr>
          <w:rFonts w:eastAsia="Palatino Linotype" w:cs="Palatino Linotype"/>
        </w:rPr>
      </w:pPr>
      <w:r w:rsidRPr="000F2730">
        <w:rPr>
          <w:rFonts w:eastAsia="Palatino Linotype" w:cs="Palatino Linotype"/>
        </w:rPr>
        <w:t>Es decir, que todo sujeto obligado que genere, recopile, administre, procese, archive, posea o conserven, son responsables de la misma</w:t>
      </w:r>
      <w:r w:rsidR="00970EB3" w:rsidRPr="000F2730">
        <w:rPr>
          <w:rFonts w:eastAsia="Palatino Linotype" w:cs="Palatino Linotype"/>
        </w:rPr>
        <w:t>,</w:t>
      </w:r>
      <w:r w:rsidRPr="000F273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F2730">
        <w:rPr>
          <w:rFonts w:eastAsia="Palatino Linotype" w:cs="Palatino Linotype"/>
        </w:rPr>
        <w:t>o</w:t>
      </w:r>
      <w:r w:rsidRPr="000F273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F2730" w:rsidRDefault="001A58B3" w:rsidP="000F2730">
      <w:pPr>
        <w:rPr>
          <w:rFonts w:eastAsia="Palatino Linotype" w:cs="Palatino Linotype"/>
        </w:rPr>
      </w:pPr>
    </w:p>
    <w:p w14:paraId="04E42DFE" w14:textId="573F1198" w:rsidR="001A58B3" w:rsidRPr="000F2730" w:rsidRDefault="001A58B3" w:rsidP="000F2730">
      <w:pPr>
        <w:rPr>
          <w:rFonts w:eastAsia="Palatino Linotype" w:cs="Palatino Linotype"/>
        </w:rPr>
      </w:pPr>
      <w:r w:rsidRPr="000F273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F2730">
        <w:rPr>
          <w:rFonts w:eastAsia="Palatino Linotype" w:cs="Palatino Linotype"/>
        </w:rPr>
        <w:t>, s</w:t>
      </w:r>
      <w:r w:rsidRPr="000F2730">
        <w:rPr>
          <w:rFonts w:eastAsia="Palatino Linotype" w:cs="Palatino Linotype"/>
        </w:rPr>
        <w:t xml:space="preserve">iempre y cuando no se trate de información reservada o </w:t>
      </w:r>
      <w:r w:rsidR="00331F35" w:rsidRPr="000F2730">
        <w:rPr>
          <w:rFonts w:eastAsia="Palatino Linotype" w:cs="Palatino Linotype"/>
        </w:rPr>
        <w:t>confidencial.</w:t>
      </w:r>
    </w:p>
    <w:p w14:paraId="40C5219F" w14:textId="77777777" w:rsidR="001A58B3" w:rsidRPr="000F2730" w:rsidRDefault="001A58B3" w:rsidP="000F2730">
      <w:pPr>
        <w:rPr>
          <w:rFonts w:eastAsia="Palatino Linotype" w:cs="Palatino Linotype"/>
        </w:rPr>
      </w:pPr>
    </w:p>
    <w:p w14:paraId="2E629608" w14:textId="01727E15" w:rsidR="00C049E2" w:rsidRPr="000F2730" w:rsidRDefault="006067C7" w:rsidP="000F2730">
      <w:pPr>
        <w:rPr>
          <w:rFonts w:eastAsia="Palatino Linotype"/>
        </w:rPr>
      </w:pPr>
      <w:bookmarkStart w:id="26" w:name="_heading=h.2s8eyo1" w:colFirst="0" w:colLast="0"/>
      <w:bookmarkEnd w:id="26"/>
      <w:r w:rsidRPr="000F2730">
        <w:rPr>
          <w:rFonts w:eastAsia="Palatino Linotype"/>
        </w:rPr>
        <w:t>Con base en lo anterior</w:t>
      </w:r>
      <w:r w:rsidR="00B22A80" w:rsidRPr="000F2730">
        <w:rPr>
          <w:rFonts w:eastAsia="Palatino Linotype"/>
        </w:rPr>
        <w:t>, se considera que</w:t>
      </w:r>
      <w:r w:rsidR="00C049E2" w:rsidRPr="000F2730">
        <w:rPr>
          <w:rFonts w:eastAsia="Palatino Linotype"/>
        </w:rPr>
        <w:t xml:space="preserve"> </w:t>
      </w:r>
      <w:r w:rsidR="00B22A80" w:rsidRPr="000F2730">
        <w:rPr>
          <w:rFonts w:eastAsia="Palatino Linotype"/>
          <w:b/>
          <w:bCs/>
        </w:rPr>
        <w:t>EL</w:t>
      </w:r>
      <w:r w:rsidR="00C049E2" w:rsidRPr="000F2730">
        <w:rPr>
          <w:rFonts w:eastAsia="Palatino Linotype"/>
        </w:rPr>
        <w:t xml:space="preserve"> </w:t>
      </w:r>
      <w:r w:rsidR="00C049E2" w:rsidRPr="000F2730">
        <w:rPr>
          <w:rFonts w:eastAsia="Palatino Linotype"/>
          <w:b/>
        </w:rPr>
        <w:t>SUJETO OBLIGADO</w:t>
      </w:r>
      <w:r w:rsidR="00C049E2" w:rsidRPr="000F2730">
        <w:rPr>
          <w:rFonts w:eastAsia="Palatino Linotype"/>
        </w:rPr>
        <w:t xml:space="preserve"> </w:t>
      </w:r>
      <w:r w:rsidR="00B22A80" w:rsidRPr="000F2730">
        <w:rPr>
          <w:rFonts w:eastAsia="Palatino Linotype"/>
        </w:rPr>
        <w:t xml:space="preserve">se </w:t>
      </w:r>
      <w:r w:rsidR="00717E59" w:rsidRPr="000F2730">
        <w:rPr>
          <w:rFonts w:eastAsia="Palatino Linotype"/>
        </w:rPr>
        <w:t>encontraba</w:t>
      </w:r>
      <w:r w:rsidR="00B22A80" w:rsidRPr="000F2730">
        <w:rPr>
          <w:rFonts w:eastAsia="Palatino Linotype"/>
        </w:rPr>
        <w:t xml:space="preserve"> compelido a</w:t>
      </w:r>
      <w:r w:rsidR="00C049E2" w:rsidRPr="000F2730">
        <w:rPr>
          <w:rFonts w:eastAsia="Palatino Linotype"/>
        </w:rPr>
        <w:t xml:space="preserve"> atender la solicitud de acceso a la información </w:t>
      </w:r>
      <w:r w:rsidR="00B22A80" w:rsidRPr="000F2730">
        <w:rPr>
          <w:rFonts w:eastAsia="Palatino Linotype"/>
        </w:rPr>
        <w:t xml:space="preserve">realizada por </w:t>
      </w:r>
      <w:r w:rsidR="00B22A80" w:rsidRPr="000F2730">
        <w:rPr>
          <w:rFonts w:eastAsia="Palatino Linotype"/>
          <w:b/>
          <w:bCs/>
        </w:rPr>
        <w:t>LA PARTE RECURRENTE</w:t>
      </w:r>
      <w:r w:rsidR="00331F35" w:rsidRPr="000F2730">
        <w:rPr>
          <w:rFonts w:eastAsia="Palatino Linotype"/>
        </w:rPr>
        <w:t>.</w:t>
      </w:r>
    </w:p>
    <w:p w14:paraId="1611F147" w14:textId="77777777" w:rsidR="00BD5A7C" w:rsidRPr="000F2730" w:rsidRDefault="00BD5A7C" w:rsidP="000F2730">
      <w:pPr>
        <w:rPr>
          <w:rFonts w:eastAsia="Palatino Linotype"/>
        </w:rPr>
      </w:pPr>
    </w:p>
    <w:p w14:paraId="51A0E8B4" w14:textId="676DCA47" w:rsidR="00664420" w:rsidRPr="000F2730" w:rsidRDefault="00C71CEF" w:rsidP="000F2730">
      <w:pPr>
        <w:pStyle w:val="Ttulo3"/>
        <w:rPr>
          <w:rFonts w:eastAsia="Calibri"/>
          <w:lang w:eastAsia="es-ES_tradnl"/>
        </w:rPr>
      </w:pPr>
      <w:bookmarkStart w:id="27" w:name="_Toc181789343"/>
      <w:r w:rsidRPr="000F2730">
        <w:rPr>
          <w:rFonts w:eastAsia="Calibri"/>
          <w:lang w:eastAsia="es-ES_tradnl"/>
        </w:rPr>
        <w:lastRenderedPageBreak/>
        <w:t>b)</w:t>
      </w:r>
      <w:r w:rsidR="00A53315" w:rsidRPr="000F2730">
        <w:rPr>
          <w:rFonts w:eastAsia="Calibri"/>
          <w:lang w:eastAsia="es-ES_tradnl"/>
        </w:rPr>
        <w:t xml:space="preserve"> </w:t>
      </w:r>
      <w:r w:rsidR="00A21A20" w:rsidRPr="000F2730">
        <w:rPr>
          <w:rFonts w:eastAsia="Calibri"/>
          <w:lang w:eastAsia="es-ES_tradnl"/>
        </w:rPr>
        <w:t>Controversia a resolver</w:t>
      </w:r>
      <w:bookmarkEnd w:id="27"/>
    </w:p>
    <w:p w14:paraId="5DAE2A65" w14:textId="382C31A9" w:rsidR="00664420" w:rsidRPr="000F2730" w:rsidRDefault="00664420" w:rsidP="000F2730">
      <w:pPr>
        <w:rPr>
          <w:rFonts w:eastAsia="Calibri"/>
          <w:lang w:eastAsia="es-ES_tradnl"/>
        </w:rPr>
      </w:pPr>
      <w:r w:rsidRPr="000F273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0F2730">
        <w:rPr>
          <w:rFonts w:eastAsia="Calibri"/>
          <w:b/>
          <w:bCs/>
          <w:lang w:eastAsia="es-ES_tradnl"/>
        </w:rPr>
        <w:t>LA PARTE RECURRENTE</w:t>
      </w:r>
      <w:r w:rsidRPr="000F2730">
        <w:rPr>
          <w:rFonts w:eastAsia="Calibri"/>
          <w:lang w:eastAsia="es-ES_tradnl"/>
        </w:rPr>
        <w:t xml:space="preserve"> solicitó lo siguiente:</w:t>
      </w:r>
    </w:p>
    <w:p w14:paraId="7D9D559B" w14:textId="77777777" w:rsidR="00664420" w:rsidRPr="000F2730" w:rsidRDefault="00664420" w:rsidP="000F2730">
      <w:pPr>
        <w:tabs>
          <w:tab w:val="left" w:pos="4962"/>
        </w:tabs>
        <w:contextualSpacing/>
        <w:rPr>
          <w:rFonts w:eastAsia="Calibri" w:cs="Tahoma"/>
          <w:iCs/>
          <w:szCs w:val="22"/>
          <w:lang w:eastAsia="es-ES_tradnl"/>
        </w:rPr>
      </w:pPr>
    </w:p>
    <w:p w14:paraId="42C34EBB" w14:textId="1E6B453E" w:rsidR="002B11C2" w:rsidRPr="000F2730" w:rsidRDefault="002B11C2" w:rsidP="000F2730">
      <w:pPr>
        <w:pStyle w:val="Puesto"/>
        <w:ind w:left="851" w:right="822"/>
      </w:pPr>
      <w:r w:rsidRPr="000F2730">
        <w:t>-E</w:t>
      </w:r>
      <w:r w:rsidR="004D6114" w:rsidRPr="000F2730">
        <w:t>l Parque Vehicular del Municipio de Atizapán de Zaragoza, en el que se incluyan</w:t>
      </w:r>
      <w:r w:rsidRPr="000F2730">
        <w:t xml:space="preserve"> y detallen:</w:t>
      </w:r>
    </w:p>
    <w:p w14:paraId="58F1B441" w14:textId="77777777" w:rsidR="002B11C2" w:rsidRPr="000F2730" w:rsidRDefault="002B11C2" w:rsidP="000F2730">
      <w:pPr>
        <w:pStyle w:val="Puesto"/>
        <w:ind w:left="851" w:right="822"/>
      </w:pPr>
    </w:p>
    <w:p w14:paraId="1612A781" w14:textId="47A72900" w:rsidR="002B11C2" w:rsidRPr="000F2730" w:rsidRDefault="002B11C2" w:rsidP="000F2730">
      <w:pPr>
        <w:pStyle w:val="Puesto"/>
        <w:numPr>
          <w:ilvl w:val="0"/>
          <w:numId w:val="19"/>
        </w:numPr>
        <w:ind w:left="1701" w:right="822"/>
      </w:pPr>
      <w:r w:rsidRPr="000F2730">
        <w:t>V</w:t>
      </w:r>
      <w:r w:rsidR="004D6114" w:rsidRPr="000F2730">
        <w:t>ehículos propios, arrendados y en comodato a favor del Mu</w:t>
      </w:r>
      <w:r w:rsidRPr="000F2730">
        <w:t>nicipio de Atizapán de Zaragoza.</w:t>
      </w:r>
      <w:r w:rsidR="004D6114" w:rsidRPr="000F2730">
        <w:t xml:space="preserve"> </w:t>
      </w:r>
    </w:p>
    <w:p w14:paraId="66C9B2CE" w14:textId="1097E642" w:rsidR="002B11C2" w:rsidRPr="000F2730" w:rsidRDefault="002B11C2" w:rsidP="000F2730">
      <w:pPr>
        <w:pStyle w:val="Puesto"/>
        <w:numPr>
          <w:ilvl w:val="0"/>
          <w:numId w:val="19"/>
        </w:numPr>
        <w:ind w:left="1701" w:right="822"/>
      </w:pPr>
      <w:r w:rsidRPr="000F2730">
        <w:t>V</w:t>
      </w:r>
      <w:r w:rsidR="004D6114" w:rsidRPr="000F2730">
        <w:t xml:space="preserve">ehículos activos, inactivos, en uso, en desuso, en reparación y en proceso de baja; datos como número económico, marca, tipo, placas, serie y dependencia de adscripción. </w:t>
      </w:r>
    </w:p>
    <w:p w14:paraId="66EDA12A" w14:textId="77777777" w:rsidR="002B11C2" w:rsidRPr="000F2730" w:rsidRDefault="002B11C2" w:rsidP="000F2730">
      <w:pPr>
        <w:pStyle w:val="Puesto"/>
        <w:ind w:left="851" w:right="822"/>
      </w:pPr>
    </w:p>
    <w:p w14:paraId="454CC8E9" w14:textId="12A7FE91" w:rsidR="002B11C2" w:rsidRPr="000F2730" w:rsidRDefault="002B11C2" w:rsidP="000F2730">
      <w:pPr>
        <w:pStyle w:val="Puesto"/>
        <w:ind w:left="851" w:right="822"/>
      </w:pPr>
      <w:r w:rsidRPr="000F2730">
        <w:t>-</w:t>
      </w:r>
      <w:r w:rsidR="004D6114" w:rsidRPr="000F2730">
        <w:t xml:space="preserve">Procedimiento de Adjudicación (según sea el caso Adjudicación Directa, Licitación Púbica y/o Invitación Restringida) para el Suministro de Combustibles (gasolina y </w:t>
      </w:r>
      <w:proofErr w:type="spellStart"/>
      <w:r w:rsidR="004D6114" w:rsidRPr="000F2730">
        <w:t>diesel</w:t>
      </w:r>
      <w:proofErr w:type="spellEnd"/>
      <w:r w:rsidR="004D6114" w:rsidRPr="000F2730">
        <w:t xml:space="preserve">) para los vehículos correspondiente </w:t>
      </w:r>
      <w:r w:rsidRPr="000F2730">
        <w:t>a los años fiscales 2023 y 2024</w:t>
      </w:r>
      <w:r w:rsidR="004D6114" w:rsidRPr="000F2730">
        <w:t xml:space="preserve"> </w:t>
      </w:r>
    </w:p>
    <w:p w14:paraId="62CD8ADD" w14:textId="77777777" w:rsidR="002B11C2" w:rsidRPr="000F2730" w:rsidRDefault="002B11C2" w:rsidP="000F2730">
      <w:pPr>
        <w:pStyle w:val="Puesto"/>
        <w:ind w:left="851" w:right="822"/>
      </w:pPr>
    </w:p>
    <w:p w14:paraId="02553720" w14:textId="51DDBF8B" w:rsidR="002B11C2" w:rsidRPr="000F2730" w:rsidRDefault="002B11C2" w:rsidP="000F2730">
      <w:pPr>
        <w:pStyle w:val="Puesto"/>
        <w:ind w:left="851" w:right="822"/>
      </w:pPr>
      <w:r w:rsidRPr="000F2730">
        <w:t>-</w:t>
      </w:r>
      <w:r w:rsidR="004D6114" w:rsidRPr="000F2730">
        <w:t xml:space="preserve">Contrato de Suministro de Combustible para los vehículos correspondiente a los años fiscales 2023 y 2024; </w:t>
      </w:r>
    </w:p>
    <w:p w14:paraId="5141C3B0" w14:textId="77777777" w:rsidR="002B11C2" w:rsidRPr="000F2730" w:rsidRDefault="002B11C2" w:rsidP="000F2730">
      <w:pPr>
        <w:pStyle w:val="Puesto"/>
        <w:ind w:left="851" w:right="822"/>
      </w:pPr>
    </w:p>
    <w:p w14:paraId="62FD13B2" w14:textId="4924DF1E" w:rsidR="002B11C2" w:rsidRPr="000F2730" w:rsidRDefault="00676F51" w:rsidP="000F2730">
      <w:pPr>
        <w:pStyle w:val="Puesto"/>
        <w:ind w:left="851" w:right="822"/>
      </w:pPr>
      <w:r w:rsidRPr="000F2730">
        <w:t>-</w:t>
      </w:r>
      <w:r w:rsidR="002B11C2" w:rsidRPr="000F2730">
        <w:t>I</w:t>
      </w:r>
      <w:r w:rsidR="004D6114" w:rsidRPr="000F2730">
        <w:t xml:space="preserve">magen y/o escaneo y/o archivo de "Bitácoras de consumo de Combustible de cada uno de los vehículos y maquinaria propiedad, en comodato y arrendados del Municipio de Atizapán de Zaragoza correspondiente a los años fiscales 2023 y 2024. </w:t>
      </w:r>
    </w:p>
    <w:p w14:paraId="181CC5DC" w14:textId="77777777" w:rsidR="002B11C2" w:rsidRPr="000F2730" w:rsidRDefault="002B11C2" w:rsidP="000F2730">
      <w:pPr>
        <w:pStyle w:val="Puesto"/>
        <w:ind w:left="851" w:right="822"/>
      </w:pPr>
    </w:p>
    <w:p w14:paraId="4FCCD296" w14:textId="18D2CA1D" w:rsidR="002B11C2" w:rsidRPr="000F2730" w:rsidRDefault="002B11C2" w:rsidP="000F2730">
      <w:pPr>
        <w:pStyle w:val="Puesto"/>
        <w:ind w:left="851" w:right="822"/>
      </w:pPr>
      <w:r w:rsidRPr="000F2730">
        <w:t>-I</w:t>
      </w:r>
      <w:r w:rsidR="004D6114" w:rsidRPr="000F2730">
        <w:t xml:space="preserve">magen y/o escaneo y/o archivo de los Contratos de Comodato de los </w:t>
      </w:r>
      <w:r w:rsidRPr="000F2730">
        <w:t>Vehículos otorgados en Comodato.</w:t>
      </w:r>
    </w:p>
    <w:p w14:paraId="6388F959" w14:textId="77777777" w:rsidR="002B11C2" w:rsidRPr="000F2730" w:rsidRDefault="002B11C2" w:rsidP="000F2730">
      <w:pPr>
        <w:ind w:left="851" w:right="822"/>
      </w:pPr>
    </w:p>
    <w:p w14:paraId="3337E18A" w14:textId="282ECF40" w:rsidR="002B11C2" w:rsidRPr="000F2730" w:rsidRDefault="002B11C2" w:rsidP="000F2730">
      <w:pPr>
        <w:pStyle w:val="Puesto"/>
        <w:ind w:left="851" w:right="822"/>
      </w:pPr>
      <w:r w:rsidRPr="000F2730">
        <w:t>-T</w:t>
      </w:r>
      <w:r w:rsidR="004D6114" w:rsidRPr="000F2730">
        <w:t>ipo de combustible que usa, y los litros asignados y de uso semanalmente por cada vehículo propiedad del Municipio de Atizapán de Zaragoza, en Comodato y Arrendados</w:t>
      </w:r>
      <w:r w:rsidRPr="000F2730">
        <w:t>.</w:t>
      </w:r>
      <w:r w:rsidR="004D6114" w:rsidRPr="000F2730">
        <w:t xml:space="preserve"> </w:t>
      </w:r>
    </w:p>
    <w:p w14:paraId="1220F86C" w14:textId="77777777" w:rsidR="00676F51" w:rsidRPr="000F2730" w:rsidRDefault="00676F51" w:rsidP="000F2730">
      <w:pPr>
        <w:tabs>
          <w:tab w:val="left" w:pos="4962"/>
        </w:tabs>
        <w:contextualSpacing/>
        <w:rPr>
          <w:rFonts w:eastAsiaTheme="minorHAnsi" w:cs="Tahoma"/>
          <w:bCs/>
          <w:iCs/>
          <w:szCs w:val="22"/>
          <w:lang w:eastAsia="en-US"/>
        </w:rPr>
      </w:pPr>
    </w:p>
    <w:p w14:paraId="28994A54" w14:textId="33C5892D" w:rsidR="009D68D8" w:rsidRPr="000F2730" w:rsidRDefault="00664420" w:rsidP="000F2730">
      <w:pPr>
        <w:tabs>
          <w:tab w:val="left" w:pos="4962"/>
        </w:tabs>
        <w:contextualSpacing/>
        <w:rPr>
          <w:rFonts w:eastAsiaTheme="minorHAnsi" w:cs="Tahoma"/>
          <w:bCs/>
          <w:iCs/>
          <w:szCs w:val="22"/>
          <w:lang w:eastAsia="en-US"/>
        </w:rPr>
      </w:pPr>
      <w:r w:rsidRPr="000F2730">
        <w:rPr>
          <w:rFonts w:eastAsiaTheme="minorHAnsi" w:cs="Tahoma"/>
          <w:bCs/>
          <w:iCs/>
          <w:szCs w:val="22"/>
          <w:lang w:eastAsia="en-US"/>
        </w:rPr>
        <w:lastRenderedPageBreak/>
        <w:t xml:space="preserve">En respuesta, </w:t>
      </w:r>
      <w:r w:rsidR="005D5A50" w:rsidRPr="000F2730">
        <w:rPr>
          <w:rFonts w:eastAsiaTheme="minorHAnsi" w:cs="Tahoma"/>
          <w:b/>
          <w:iCs/>
          <w:szCs w:val="22"/>
          <w:lang w:eastAsia="en-US"/>
        </w:rPr>
        <w:t>EL SUJETO OBLIGADO</w:t>
      </w:r>
      <w:r w:rsidRPr="000F2730">
        <w:rPr>
          <w:rFonts w:eastAsiaTheme="minorHAnsi" w:cs="Tahoma"/>
          <w:bCs/>
          <w:iCs/>
          <w:szCs w:val="22"/>
          <w:lang w:eastAsia="en-US"/>
        </w:rPr>
        <w:t xml:space="preserve"> se pronunció por conducto de</w:t>
      </w:r>
      <w:r w:rsidR="00676F51" w:rsidRPr="000F2730">
        <w:rPr>
          <w:rFonts w:eastAsiaTheme="minorHAnsi" w:cs="Tahoma"/>
          <w:bCs/>
          <w:iCs/>
          <w:szCs w:val="22"/>
          <w:lang w:eastAsia="en-US"/>
        </w:rPr>
        <w:t xml:space="preserve">l </w:t>
      </w:r>
      <w:r w:rsidR="00676F51" w:rsidRPr="000F2730">
        <w:rPr>
          <w:rFonts w:eastAsiaTheme="minorHAnsi" w:cs="Tahoma"/>
          <w:b/>
          <w:bCs/>
          <w:iCs/>
          <w:szCs w:val="22"/>
          <w:lang w:eastAsia="en-US"/>
        </w:rPr>
        <w:t xml:space="preserve">Coordinador de Patrimonio Municipal, </w:t>
      </w:r>
      <w:r w:rsidR="00676F51" w:rsidRPr="000F2730">
        <w:rPr>
          <w:rFonts w:cs="Tahoma"/>
          <w:b/>
          <w:bCs/>
          <w:szCs w:val="22"/>
          <w:lang w:val="es-ES"/>
        </w:rPr>
        <w:t>Subdirección de Control Vehicular, La Subdirectora de Recursos Materiales y el Coordinador de enlaces administrativos</w:t>
      </w:r>
      <w:r w:rsidRPr="000F2730">
        <w:rPr>
          <w:rFonts w:eastAsiaTheme="minorHAnsi" w:cs="Tahoma"/>
          <w:bCs/>
          <w:iCs/>
          <w:szCs w:val="22"/>
          <w:lang w:eastAsia="en-US"/>
        </w:rPr>
        <w:t xml:space="preserve"> </w:t>
      </w:r>
      <w:r w:rsidR="00676F51" w:rsidRPr="000F2730">
        <w:rPr>
          <w:rFonts w:eastAsiaTheme="minorHAnsi" w:cs="Tahoma"/>
          <w:bCs/>
          <w:iCs/>
          <w:szCs w:val="22"/>
          <w:lang w:eastAsia="en-US"/>
        </w:rPr>
        <w:t>quienes entregaron diversos archivos con la información</w:t>
      </w:r>
      <w:r w:rsidR="009D68D8" w:rsidRPr="000F2730">
        <w:rPr>
          <w:rFonts w:eastAsiaTheme="minorHAnsi" w:cs="Tahoma"/>
          <w:bCs/>
          <w:iCs/>
          <w:szCs w:val="22"/>
          <w:lang w:eastAsia="en-US"/>
        </w:rPr>
        <w:t xml:space="preserve"> entregando lo siguiente:</w:t>
      </w:r>
    </w:p>
    <w:p w14:paraId="3C2C4EE0" w14:textId="77777777" w:rsidR="009D68D8" w:rsidRPr="000F2730" w:rsidRDefault="009D68D8" w:rsidP="000F2730">
      <w:pPr>
        <w:tabs>
          <w:tab w:val="left" w:pos="4962"/>
        </w:tabs>
        <w:contextualSpacing/>
        <w:rPr>
          <w:rFonts w:eastAsiaTheme="minorHAnsi" w:cs="Tahoma"/>
          <w:bCs/>
          <w:iCs/>
          <w:szCs w:val="22"/>
          <w:lang w:eastAsia="en-US"/>
        </w:rPr>
      </w:pPr>
    </w:p>
    <w:p w14:paraId="1A9DA156" w14:textId="1CFBF3DE" w:rsidR="009D68D8" w:rsidRPr="000F2730" w:rsidRDefault="009D68D8" w:rsidP="000F2730">
      <w:pPr>
        <w:autoSpaceDE w:val="0"/>
        <w:autoSpaceDN w:val="0"/>
        <w:adjustRightInd w:val="0"/>
        <w:ind w:left="851" w:right="822"/>
        <w:rPr>
          <w:rFonts w:cs="Tahoma"/>
          <w:bCs/>
          <w:szCs w:val="22"/>
          <w:lang w:val="es-ES"/>
        </w:rPr>
      </w:pPr>
      <w:r w:rsidRPr="000F2730">
        <w:rPr>
          <w:rFonts w:cs="Tahoma"/>
          <w:bCs/>
          <w:szCs w:val="22"/>
          <w:lang w:val="es-ES"/>
        </w:rPr>
        <w:t>-Oficio que remite el Coordinador de Patrimonio Municipal, mediante el cual informa que únicamente posee información de los registros de vehículos y/o maquinaria  que se encuentran dentro del inventario de bienes muebles propiedad del Municipio, no así del resto de información; proporciona una liga de consulta (se encuentra en formato cerrado) del portal de Atizapán en el apartado de Transparencia en IPOMEX en la fracción denominada Inventario de Bienes Muebles.</w:t>
      </w:r>
    </w:p>
    <w:p w14:paraId="2C431AD6" w14:textId="77777777" w:rsidR="009D68D8" w:rsidRPr="000F2730" w:rsidRDefault="009D68D8" w:rsidP="000F2730">
      <w:pPr>
        <w:autoSpaceDE w:val="0"/>
        <w:autoSpaceDN w:val="0"/>
        <w:adjustRightInd w:val="0"/>
        <w:ind w:left="851" w:right="822"/>
        <w:rPr>
          <w:rFonts w:cs="Tahoma"/>
          <w:b/>
          <w:bCs/>
          <w:szCs w:val="22"/>
          <w:lang w:val="es-ES"/>
        </w:rPr>
      </w:pPr>
    </w:p>
    <w:p w14:paraId="25695F3B" w14:textId="784696FF" w:rsidR="009D68D8" w:rsidRPr="000F2730" w:rsidRDefault="00C55E61" w:rsidP="000F2730">
      <w:pPr>
        <w:autoSpaceDE w:val="0"/>
        <w:autoSpaceDN w:val="0"/>
        <w:adjustRightInd w:val="0"/>
        <w:ind w:left="851" w:right="822"/>
        <w:rPr>
          <w:rFonts w:cs="Tahoma"/>
          <w:bCs/>
          <w:szCs w:val="22"/>
          <w:lang w:val="es-ES"/>
        </w:rPr>
      </w:pPr>
      <w:r w:rsidRPr="000F2730">
        <w:rPr>
          <w:rFonts w:cs="Tahoma"/>
          <w:bCs/>
          <w:szCs w:val="22"/>
          <w:lang w:val="es-ES"/>
        </w:rPr>
        <w:t>-</w:t>
      </w:r>
      <w:r w:rsidR="009D68D8" w:rsidRPr="000F2730">
        <w:rPr>
          <w:rFonts w:cs="Tahoma"/>
          <w:bCs/>
          <w:szCs w:val="22"/>
          <w:lang w:val="es-ES"/>
        </w:rPr>
        <w:t>Lista con diversos vehículos con los rubros de Número económico, datos del vehículo, falla reportada y fecha de ingreso.</w:t>
      </w:r>
    </w:p>
    <w:p w14:paraId="56772BF4" w14:textId="77777777" w:rsidR="009D68D8" w:rsidRPr="000F2730" w:rsidRDefault="009D68D8" w:rsidP="000F2730">
      <w:pPr>
        <w:autoSpaceDE w:val="0"/>
        <w:autoSpaceDN w:val="0"/>
        <w:adjustRightInd w:val="0"/>
        <w:ind w:left="851" w:right="822"/>
        <w:rPr>
          <w:rFonts w:cs="Tahoma"/>
          <w:bCs/>
          <w:szCs w:val="22"/>
          <w:lang w:val="es-ES"/>
        </w:rPr>
      </w:pPr>
    </w:p>
    <w:p w14:paraId="34DE2175" w14:textId="471B9AEA" w:rsidR="009D68D8" w:rsidRPr="000F2730" w:rsidRDefault="00C55E61" w:rsidP="000F2730">
      <w:pPr>
        <w:autoSpaceDE w:val="0"/>
        <w:autoSpaceDN w:val="0"/>
        <w:adjustRightInd w:val="0"/>
        <w:ind w:left="851" w:right="822"/>
        <w:rPr>
          <w:rFonts w:cs="Tahoma"/>
          <w:bCs/>
          <w:szCs w:val="22"/>
          <w:lang w:val="es-ES"/>
        </w:rPr>
      </w:pPr>
      <w:r w:rsidRPr="000F2730">
        <w:rPr>
          <w:rFonts w:cs="Tahoma"/>
          <w:bCs/>
          <w:szCs w:val="22"/>
          <w:lang w:val="es-ES"/>
        </w:rPr>
        <w:t>-</w:t>
      </w:r>
      <w:r w:rsidR="009D68D8" w:rsidRPr="000F2730">
        <w:rPr>
          <w:rFonts w:cs="Tahoma"/>
          <w:bCs/>
          <w:szCs w:val="22"/>
          <w:lang w:val="es-ES"/>
        </w:rPr>
        <w:t>El parque vehicular 2024 que consta de 802 vehículos con los rubros de Activo/arrendado, uso, área, número económico, marca, tipo (línea), número de serie y placas.</w:t>
      </w:r>
    </w:p>
    <w:p w14:paraId="48B65BF9" w14:textId="77777777" w:rsidR="009D68D8" w:rsidRPr="000F2730" w:rsidRDefault="009D68D8" w:rsidP="000F2730">
      <w:pPr>
        <w:autoSpaceDE w:val="0"/>
        <w:autoSpaceDN w:val="0"/>
        <w:adjustRightInd w:val="0"/>
        <w:ind w:left="851" w:right="822"/>
        <w:rPr>
          <w:rFonts w:cs="Tahoma"/>
          <w:bCs/>
          <w:szCs w:val="22"/>
          <w:lang w:val="es-ES"/>
        </w:rPr>
      </w:pPr>
    </w:p>
    <w:p w14:paraId="16F32A77" w14:textId="0912DA9A" w:rsidR="009D68D8" w:rsidRPr="000F2730" w:rsidRDefault="00C55E61" w:rsidP="000F2730">
      <w:pPr>
        <w:autoSpaceDE w:val="0"/>
        <w:autoSpaceDN w:val="0"/>
        <w:adjustRightInd w:val="0"/>
        <w:ind w:left="851" w:right="822"/>
        <w:rPr>
          <w:rFonts w:cs="Tahoma"/>
          <w:bCs/>
          <w:szCs w:val="22"/>
          <w:lang w:val="es-ES"/>
        </w:rPr>
      </w:pPr>
      <w:r w:rsidRPr="000F2730">
        <w:rPr>
          <w:rFonts w:cs="Tahoma"/>
          <w:bCs/>
          <w:szCs w:val="22"/>
          <w:lang w:val="es-ES"/>
        </w:rPr>
        <w:t>-</w:t>
      </w:r>
      <w:r w:rsidR="009D68D8" w:rsidRPr="000F2730">
        <w:rPr>
          <w:rFonts w:cs="Tahoma"/>
          <w:bCs/>
          <w:szCs w:val="22"/>
          <w:lang w:val="es-ES"/>
        </w:rPr>
        <w:t xml:space="preserve">Oficio que remiten el Encargado de la Subdirección de Control Vehicular, La Subdirectora de Recursos Materiales y el Coordinador de enlaces administrativos los cuales hacen del conocimiento que remiten en anexo el parque vehicular haciendo la precisión que los vehículos de uso y desuso se desconoce dicha información; relativo a los procesos de adjudicación, se </w:t>
      </w:r>
      <w:r w:rsidR="009D68D8" w:rsidRPr="000F2730">
        <w:rPr>
          <w:rFonts w:cs="Tahoma"/>
          <w:bCs/>
          <w:szCs w:val="22"/>
          <w:lang w:val="es-ES"/>
        </w:rPr>
        <w:lastRenderedPageBreak/>
        <w:t>anexa los procedimientos y contratos solicitados; las bitácoras de combustible informa que en 2023 y 2024 ascienden a 38,400 fojas por año aproximadamente, toda vez que el parque vehicular  es de 800 unidades  y se genera una bitácora por semana dando un total de 3200 bitácoras al mes, por ende realiza cambio de modalidad; y finalmente por cuanto hace a tipo de combustible que usa, litros asignados y de uso semanalmente por cada vehículo se envía listado de datos solicitados.</w:t>
      </w:r>
    </w:p>
    <w:p w14:paraId="09B0C3E4" w14:textId="77777777" w:rsidR="009D68D8" w:rsidRPr="000F2730" w:rsidRDefault="009D68D8" w:rsidP="000F2730">
      <w:pPr>
        <w:autoSpaceDE w:val="0"/>
        <w:autoSpaceDN w:val="0"/>
        <w:adjustRightInd w:val="0"/>
        <w:ind w:left="851" w:right="822"/>
        <w:rPr>
          <w:rFonts w:cs="Tahoma"/>
          <w:bCs/>
          <w:szCs w:val="22"/>
          <w:lang w:val="es-ES"/>
        </w:rPr>
      </w:pPr>
    </w:p>
    <w:p w14:paraId="5D57BF31" w14:textId="33590662" w:rsidR="009D68D8" w:rsidRPr="000F2730" w:rsidRDefault="00C55E61" w:rsidP="000F2730">
      <w:pPr>
        <w:autoSpaceDE w:val="0"/>
        <w:autoSpaceDN w:val="0"/>
        <w:adjustRightInd w:val="0"/>
        <w:ind w:left="851" w:right="822"/>
        <w:rPr>
          <w:rFonts w:cs="Tahoma"/>
          <w:bCs/>
          <w:szCs w:val="22"/>
          <w:lang w:val="es-ES"/>
        </w:rPr>
      </w:pPr>
      <w:r w:rsidRPr="000F2730">
        <w:rPr>
          <w:rFonts w:cs="Tahoma"/>
          <w:bCs/>
          <w:szCs w:val="22"/>
          <w:lang w:val="es-ES"/>
        </w:rPr>
        <w:t>-</w:t>
      </w:r>
      <w:r w:rsidR="009D68D8" w:rsidRPr="000F2730">
        <w:rPr>
          <w:rFonts w:cs="Tahoma"/>
          <w:bCs/>
          <w:szCs w:val="22"/>
          <w:lang w:val="es-ES"/>
        </w:rPr>
        <w:t>El reporte de parque vehicular</w:t>
      </w:r>
      <w:r w:rsidR="009D68D8" w:rsidRPr="000F2730">
        <w:rPr>
          <w:rFonts w:cs="Tahoma"/>
          <w:b/>
          <w:bCs/>
          <w:szCs w:val="22"/>
          <w:lang w:val="es-ES"/>
        </w:rPr>
        <w:t xml:space="preserve"> </w:t>
      </w:r>
      <w:r w:rsidR="009D68D8" w:rsidRPr="000F2730">
        <w:rPr>
          <w:rFonts w:cs="Tahoma"/>
          <w:bCs/>
          <w:szCs w:val="22"/>
          <w:lang w:val="es-ES"/>
        </w:rPr>
        <w:t>con rubros número económico, tipo de combustible e importe semanal.</w:t>
      </w:r>
    </w:p>
    <w:p w14:paraId="0A4EB1F1" w14:textId="77777777" w:rsidR="009D68D8" w:rsidRPr="000F2730" w:rsidRDefault="009D68D8" w:rsidP="000F2730">
      <w:pPr>
        <w:autoSpaceDE w:val="0"/>
        <w:autoSpaceDN w:val="0"/>
        <w:adjustRightInd w:val="0"/>
        <w:ind w:left="851" w:right="822"/>
        <w:rPr>
          <w:rFonts w:cs="Tahoma"/>
          <w:bCs/>
          <w:szCs w:val="22"/>
          <w:lang w:val="es-ES"/>
        </w:rPr>
      </w:pPr>
    </w:p>
    <w:p w14:paraId="792C10E3" w14:textId="7956BF88" w:rsidR="009D68D8" w:rsidRPr="000F2730" w:rsidRDefault="00C55E61" w:rsidP="000F2730">
      <w:pPr>
        <w:autoSpaceDE w:val="0"/>
        <w:autoSpaceDN w:val="0"/>
        <w:adjustRightInd w:val="0"/>
        <w:ind w:left="851" w:right="822"/>
        <w:rPr>
          <w:rFonts w:cs="Tahoma"/>
          <w:b/>
          <w:bCs/>
          <w:szCs w:val="22"/>
          <w:lang w:val="es-ES"/>
        </w:rPr>
      </w:pPr>
      <w:r w:rsidRPr="000F2730">
        <w:rPr>
          <w:rFonts w:cs="Tahoma"/>
          <w:bCs/>
          <w:szCs w:val="22"/>
          <w:lang w:val="es-ES"/>
        </w:rPr>
        <w:t>-</w:t>
      </w:r>
      <w:r w:rsidR="009D68D8" w:rsidRPr="000F2730">
        <w:rPr>
          <w:rFonts w:cs="Tahoma"/>
          <w:bCs/>
          <w:szCs w:val="22"/>
          <w:lang w:val="es-ES"/>
        </w:rPr>
        <w:t>Acta de la Segunda Sesión Extraordinaria 2023, donde se somete a consideración el dictamen de procedencia y en su caso la adjudicación directa para la contratación de pólizas de seguro de parque vehicular, bienes muebles e inmuebles y vida; de disposición final de desechos sólidos; de servicio de suministro de combustible; de póliza de fianza de fidelidad; de traslado y entrega de valores; de recuperación de rezago de impuestos; de multifuncionales para diversas áreas.</w:t>
      </w:r>
    </w:p>
    <w:p w14:paraId="2A90C216" w14:textId="77777777" w:rsidR="009D68D8" w:rsidRPr="000F2730" w:rsidRDefault="009D68D8" w:rsidP="000F2730">
      <w:pPr>
        <w:pStyle w:val="Prrafodelista"/>
        <w:numPr>
          <w:ilvl w:val="0"/>
          <w:numId w:val="16"/>
        </w:numPr>
        <w:autoSpaceDE w:val="0"/>
        <w:autoSpaceDN w:val="0"/>
        <w:adjustRightInd w:val="0"/>
        <w:ind w:left="851" w:right="822"/>
        <w:rPr>
          <w:rFonts w:cs="Tahoma"/>
          <w:b/>
          <w:bCs/>
          <w:szCs w:val="22"/>
          <w:lang w:val="es-ES"/>
        </w:rPr>
      </w:pPr>
      <w:r w:rsidRPr="000F2730">
        <w:rPr>
          <w:rFonts w:cs="Tahoma"/>
          <w:b/>
          <w:bCs/>
          <w:szCs w:val="22"/>
          <w:lang w:val="es-ES"/>
        </w:rPr>
        <w:t xml:space="preserve">CONTRATO EX_02_3_23.- </w:t>
      </w:r>
      <w:r w:rsidRPr="000F2730">
        <w:rPr>
          <w:rFonts w:cs="Tahoma"/>
          <w:bCs/>
          <w:szCs w:val="22"/>
          <w:lang w:val="es-ES"/>
        </w:rPr>
        <w:t>Contrato de prestación de suministro de combustible</w:t>
      </w:r>
    </w:p>
    <w:p w14:paraId="0E7295F2" w14:textId="77777777" w:rsidR="009D68D8" w:rsidRPr="000F2730" w:rsidRDefault="009D68D8" w:rsidP="000F2730">
      <w:pPr>
        <w:pStyle w:val="Prrafodelista"/>
        <w:numPr>
          <w:ilvl w:val="0"/>
          <w:numId w:val="16"/>
        </w:numPr>
        <w:autoSpaceDE w:val="0"/>
        <w:autoSpaceDN w:val="0"/>
        <w:adjustRightInd w:val="0"/>
        <w:ind w:left="851" w:right="822"/>
        <w:rPr>
          <w:rFonts w:cs="Tahoma"/>
          <w:b/>
          <w:bCs/>
          <w:szCs w:val="22"/>
          <w:lang w:val="es-ES"/>
        </w:rPr>
      </w:pPr>
      <w:r w:rsidRPr="000F2730">
        <w:rPr>
          <w:rFonts w:cs="Tahoma"/>
          <w:b/>
          <w:bCs/>
          <w:szCs w:val="22"/>
          <w:lang w:val="es-ES"/>
        </w:rPr>
        <w:t xml:space="preserve">CONVENIO EX_02_03_23.- </w:t>
      </w:r>
      <w:r w:rsidRPr="000F2730">
        <w:rPr>
          <w:rFonts w:cs="Tahoma"/>
          <w:bCs/>
          <w:szCs w:val="22"/>
          <w:lang w:val="es-ES"/>
        </w:rPr>
        <w:t>Convenio de prestación de servicio de combustible</w:t>
      </w:r>
    </w:p>
    <w:p w14:paraId="5CEF111F" w14:textId="77777777" w:rsidR="009D68D8" w:rsidRPr="000F2730" w:rsidRDefault="009D68D8" w:rsidP="000F2730">
      <w:pPr>
        <w:pStyle w:val="Prrafodelista"/>
        <w:numPr>
          <w:ilvl w:val="0"/>
          <w:numId w:val="16"/>
        </w:numPr>
        <w:autoSpaceDE w:val="0"/>
        <w:autoSpaceDN w:val="0"/>
        <w:adjustRightInd w:val="0"/>
        <w:ind w:left="851" w:right="822"/>
        <w:rPr>
          <w:rFonts w:cs="Tahoma"/>
          <w:b/>
          <w:bCs/>
          <w:szCs w:val="22"/>
          <w:lang w:val="es-ES"/>
        </w:rPr>
      </w:pPr>
      <w:r w:rsidRPr="000F2730">
        <w:rPr>
          <w:rFonts w:cs="Tahoma"/>
          <w:b/>
          <w:bCs/>
          <w:szCs w:val="22"/>
          <w:lang w:val="es-ES"/>
        </w:rPr>
        <w:t xml:space="preserve">DICTAMEN EX_02_3_23.- </w:t>
      </w:r>
      <w:r w:rsidRPr="000F2730">
        <w:rPr>
          <w:rFonts w:cs="Tahoma"/>
          <w:bCs/>
          <w:szCs w:val="22"/>
          <w:lang w:val="es-ES"/>
        </w:rPr>
        <w:t>Dictamen de adjudicación directa de suministro de combustible</w:t>
      </w:r>
    </w:p>
    <w:p w14:paraId="5A70B28B" w14:textId="77777777" w:rsidR="009D68D8" w:rsidRPr="000F2730" w:rsidRDefault="009D68D8" w:rsidP="000F2730">
      <w:pPr>
        <w:pStyle w:val="Prrafodelista"/>
        <w:numPr>
          <w:ilvl w:val="0"/>
          <w:numId w:val="16"/>
        </w:numPr>
        <w:autoSpaceDE w:val="0"/>
        <w:autoSpaceDN w:val="0"/>
        <w:adjustRightInd w:val="0"/>
        <w:ind w:left="851" w:right="822"/>
        <w:rPr>
          <w:rFonts w:cs="Tahoma"/>
          <w:b/>
          <w:bCs/>
          <w:szCs w:val="22"/>
          <w:lang w:val="es-ES"/>
        </w:rPr>
      </w:pPr>
      <w:r w:rsidRPr="000F2730">
        <w:rPr>
          <w:rFonts w:cs="Tahoma"/>
          <w:b/>
          <w:bCs/>
          <w:szCs w:val="22"/>
          <w:lang w:val="es-ES"/>
        </w:rPr>
        <w:lastRenderedPageBreak/>
        <w:t xml:space="preserve">FALLO EX_02_3_23.- </w:t>
      </w:r>
      <w:r w:rsidRPr="000F2730">
        <w:rPr>
          <w:rFonts w:cs="Tahoma"/>
          <w:bCs/>
          <w:szCs w:val="22"/>
          <w:lang w:val="es-ES"/>
        </w:rPr>
        <w:t>Fallo de adjudicación de servicio de suministro de combustible.</w:t>
      </w:r>
    </w:p>
    <w:p w14:paraId="307E67FF" w14:textId="77777777" w:rsidR="009D68D8" w:rsidRPr="000F2730" w:rsidRDefault="009D68D8" w:rsidP="000F2730">
      <w:pPr>
        <w:autoSpaceDE w:val="0"/>
        <w:autoSpaceDN w:val="0"/>
        <w:adjustRightInd w:val="0"/>
        <w:ind w:left="851" w:right="822"/>
        <w:rPr>
          <w:rFonts w:cs="Tahoma"/>
          <w:bCs/>
          <w:szCs w:val="22"/>
          <w:lang w:val="es-ES"/>
        </w:rPr>
      </w:pPr>
    </w:p>
    <w:p w14:paraId="7C6871E2" w14:textId="0EC36000" w:rsidR="009D68D8" w:rsidRPr="000F2730" w:rsidRDefault="00C55E61" w:rsidP="000F2730">
      <w:pPr>
        <w:autoSpaceDE w:val="0"/>
        <w:autoSpaceDN w:val="0"/>
        <w:adjustRightInd w:val="0"/>
        <w:ind w:left="851" w:right="822"/>
        <w:rPr>
          <w:rFonts w:cs="Tahoma"/>
          <w:bCs/>
          <w:szCs w:val="22"/>
          <w:lang w:val="es-ES"/>
        </w:rPr>
      </w:pPr>
      <w:r w:rsidRPr="000F2730">
        <w:rPr>
          <w:rFonts w:cs="Tahoma"/>
          <w:bCs/>
          <w:szCs w:val="22"/>
          <w:lang w:val="es-ES"/>
        </w:rPr>
        <w:t>-P</w:t>
      </w:r>
      <w:r w:rsidR="009D68D8" w:rsidRPr="000F2730">
        <w:rPr>
          <w:rFonts w:cs="Tahoma"/>
          <w:bCs/>
          <w:szCs w:val="22"/>
          <w:lang w:val="es-ES"/>
        </w:rPr>
        <w:t>arque vehicular 2024 con los rubros de número económico, tipo de combustible, importe semanal y litros semanal.</w:t>
      </w:r>
    </w:p>
    <w:p w14:paraId="23AF2893" w14:textId="77777777" w:rsidR="00C55E61" w:rsidRPr="000F2730" w:rsidRDefault="00C55E61" w:rsidP="000F2730">
      <w:pPr>
        <w:autoSpaceDE w:val="0"/>
        <w:autoSpaceDN w:val="0"/>
        <w:adjustRightInd w:val="0"/>
        <w:ind w:left="851" w:right="822"/>
        <w:rPr>
          <w:rFonts w:cs="Tahoma"/>
          <w:bCs/>
          <w:szCs w:val="22"/>
          <w:lang w:val="es-ES"/>
        </w:rPr>
      </w:pPr>
    </w:p>
    <w:p w14:paraId="4DE5D98C" w14:textId="057C3013" w:rsidR="009D68D8" w:rsidRPr="000F2730" w:rsidRDefault="00C55E61" w:rsidP="000F2730">
      <w:pPr>
        <w:autoSpaceDE w:val="0"/>
        <w:autoSpaceDN w:val="0"/>
        <w:adjustRightInd w:val="0"/>
        <w:ind w:left="851" w:right="822"/>
        <w:rPr>
          <w:rFonts w:cs="Tahoma"/>
          <w:bCs/>
          <w:szCs w:val="22"/>
          <w:lang w:val="es-ES"/>
        </w:rPr>
      </w:pPr>
      <w:r w:rsidRPr="000F2730">
        <w:rPr>
          <w:rFonts w:cs="Tahoma"/>
          <w:bCs/>
          <w:szCs w:val="22"/>
          <w:lang w:val="es-ES"/>
        </w:rPr>
        <w:t>-</w:t>
      </w:r>
      <w:r w:rsidR="009D68D8" w:rsidRPr="000F2730">
        <w:rPr>
          <w:rFonts w:cs="Tahoma"/>
          <w:bCs/>
          <w:szCs w:val="22"/>
          <w:lang w:val="es-ES"/>
        </w:rPr>
        <w:t xml:space="preserve">Diversos contratos de comodato celebrados por el Municipio de </w:t>
      </w:r>
      <w:r w:rsidRPr="000F2730">
        <w:rPr>
          <w:rFonts w:cs="Tahoma"/>
          <w:bCs/>
          <w:szCs w:val="22"/>
          <w:lang w:val="es-ES"/>
        </w:rPr>
        <w:t>Atizapán</w:t>
      </w:r>
      <w:r w:rsidR="009D68D8" w:rsidRPr="000F2730">
        <w:rPr>
          <w:rFonts w:cs="Tahoma"/>
          <w:bCs/>
          <w:szCs w:val="22"/>
          <w:lang w:val="es-ES"/>
        </w:rPr>
        <w:t>.</w:t>
      </w:r>
    </w:p>
    <w:p w14:paraId="11B45CA8" w14:textId="77777777" w:rsidR="00C55E61" w:rsidRPr="000F2730" w:rsidRDefault="00C55E61" w:rsidP="000F2730">
      <w:pPr>
        <w:autoSpaceDE w:val="0"/>
        <w:autoSpaceDN w:val="0"/>
        <w:adjustRightInd w:val="0"/>
        <w:ind w:left="851" w:right="822"/>
        <w:rPr>
          <w:rFonts w:cs="Tahoma"/>
          <w:bCs/>
          <w:szCs w:val="22"/>
          <w:lang w:val="es-ES"/>
        </w:rPr>
      </w:pPr>
    </w:p>
    <w:p w14:paraId="3C1A9AC5" w14:textId="6DDF1ED8" w:rsidR="009D68D8" w:rsidRPr="000F2730" w:rsidRDefault="00C55E61" w:rsidP="000F2730">
      <w:pPr>
        <w:autoSpaceDE w:val="0"/>
        <w:autoSpaceDN w:val="0"/>
        <w:adjustRightInd w:val="0"/>
        <w:ind w:left="851" w:right="822"/>
        <w:rPr>
          <w:rFonts w:cs="Tahoma"/>
          <w:b/>
          <w:bCs/>
          <w:szCs w:val="22"/>
          <w:lang w:val="es-ES"/>
        </w:rPr>
      </w:pPr>
      <w:r w:rsidRPr="000F2730">
        <w:rPr>
          <w:rFonts w:cs="Tahoma"/>
          <w:bCs/>
          <w:szCs w:val="22"/>
          <w:lang w:val="es-ES"/>
        </w:rPr>
        <w:t>-</w:t>
      </w:r>
      <w:r w:rsidR="009D68D8" w:rsidRPr="000F2730">
        <w:rPr>
          <w:rFonts w:cs="Tahoma"/>
          <w:bCs/>
          <w:szCs w:val="22"/>
          <w:lang w:val="es-ES"/>
        </w:rPr>
        <w:t>Contiene el acta de la Segunda sesión extraordinaria 2023 donde se somete a consideración el dictamen de procedencia y en su caso la adjudicación directa para la contratación de pólizas de seguro de parque vehicular, bienes muebles e inmuebles y vida; de disposición final desechos sólidos; de servicio de suministro de combustible; de póliza de fianza de fidelidad; de traslado y entrega de valores; de recuperación de rezago de impuestos; de multifuncionales para diversas áreas.</w:t>
      </w:r>
    </w:p>
    <w:p w14:paraId="63B057D9" w14:textId="77777777" w:rsidR="009D68D8" w:rsidRPr="000F2730" w:rsidRDefault="009D68D8" w:rsidP="000F2730">
      <w:pPr>
        <w:pStyle w:val="Prrafodelista"/>
        <w:numPr>
          <w:ilvl w:val="0"/>
          <w:numId w:val="16"/>
        </w:numPr>
        <w:autoSpaceDE w:val="0"/>
        <w:autoSpaceDN w:val="0"/>
        <w:adjustRightInd w:val="0"/>
        <w:ind w:left="851" w:right="822"/>
        <w:rPr>
          <w:rFonts w:cs="Tahoma"/>
          <w:b/>
          <w:bCs/>
          <w:szCs w:val="22"/>
          <w:lang w:val="es-ES"/>
        </w:rPr>
      </w:pPr>
      <w:r w:rsidRPr="000F2730">
        <w:rPr>
          <w:rFonts w:cs="Tahoma"/>
          <w:b/>
          <w:bCs/>
          <w:szCs w:val="22"/>
          <w:lang w:val="es-ES"/>
        </w:rPr>
        <w:t xml:space="preserve">CONTRATO EX_02_3_23.- </w:t>
      </w:r>
      <w:r w:rsidRPr="000F2730">
        <w:rPr>
          <w:rFonts w:cs="Tahoma"/>
          <w:bCs/>
          <w:szCs w:val="22"/>
          <w:lang w:val="es-ES"/>
        </w:rPr>
        <w:t>Contrato de prestación de suministro de combustible</w:t>
      </w:r>
    </w:p>
    <w:p w14:paraId="7F270954" w14:textId="77777777" w:rsidR="009D68D8" w:rsidRPr="000F2730" w:rsidRDefault="009D68D8" w:rsidP="000F2730">
      <w:pPr>
        <w:pStyle w:val="Prrafodelista"/>
        <w:numPr>
          <w:ilvl w:val="0"/>
          <w:numId w:val="16"/>
        </w:numPr>
        <w:autoSpaceDE w:val="0"/>
        <w:autoSpaceDN w:val="0"/>
        <w:adjustRightInd w:val="0"/>
        <w:ind w:left="851" w:right="822"/>
        <w:rPr>
          <w:rFonts w:cs="Tahoma"/>
          <w:b/>
          <w:bCs/>
          <w:szCs w:val="22"/>
          <w:lang w:val="es-ES"/>
        </w:rPr>
      </w:pPr>
      <w:r w:rsidRPr="000F2730">
        <w:rPr>
          <w:rFonts w:cs="Tahoma"/>
          <w:b/>
          <w:bCs/>
          <w:szCs w:val="22"/>
          <w:lang w:val="es-ES"/>
        </w:rPr>
        <w:t xml:space="preserve">CONVENIO EX_02_03_23.- </w:t>
      </w:r>
      <w:r w:rsidRPr="000F2730">
        <w:rPr>
          <w:rFonts w:cs="Tahoma"/>
          <w:bCs/>
          <w:szCs w:val="22"/>
          <w:lang w:val="es-ES"/>
        </w:rPr>
        <w:t>Convenio de prestación de servicio de combustible</w:t>
      </w:r>
    </w:p>
    <w:p w14:paraId="179DD221" w14:textId="77777777" w:rsidR="009D68D8" w:rsidRPr="000F2730" w:rsidRDefault="009D68D8" w:rsidP="000F2730">
      <w:pPr>
        <w:pStyle w:val="Prrafodelista"/>
        <w:numPr>
          <w:ilvl w:val="0"/>
          <w:numId w:val="16"/>
        </w:numPr>
        <w:autoSpaceDE w:val="0"/>
        <w:autoSpaceDN w:val="0"/>
        <w:adjustRightInd w:val="0"/>
        <w:ind w:left="851" w:right="822"/>
        <w:rPr>
          <w:rFonts w:cs="Tahoma"/>
          <w:b/>
          <w:bCs/>
          <w:szCs w:val="22"/>
          <w:lang w:val="es-ES"/>
        </w:rPr>
      </w:pPr>
      <w:r w:rsidRPr="000F2730">
        <w:rPr>
          <w:rFonts w:cs="Tahoma"/>
          <w:b/>
          <w:bCs/>
          <w:szCs w:val="22"/>
          <w:lang w:val="es-ES"/>
        </w:rPr>
        <w:t xml:space="preserve">DICTAMEN EX_02_3_23.- </w:t>
      </w:r>
      <w:r w:rsidRPr="000F2730">
        <w:rPr>
          <w:rFonts w:cs="Tahoma"/>
          <w:bCs/>
          <w:szCs w:val="22"/>
          <w:lang w:val="es-ES"/>
        </w:rPr>
        <w:t>Dictamen de adjudicación directa de suministro de combustible</w:t>
      </w:r>
    </w:p>
    <w:p w14:paraId="1C930426" w14:textId="77777777" w:rsidR="009D68D8" w:rsidRPr="000F2730" w:rsidRDefault="009D68D8" w:rsidP="000F2730">
      <w:pPr>
        <w:pStyle w:val="Prrafodelista"/>
        <w:numPr>
          <w:ilvl w:val="0"/>
          <w:numId w:val="16"/>
        </w:numPr>
        <w:autoSpaceDE w:val="0"/>
        <w:autoSpaceDN w:val="0"/>
        <w:adjustRightInd w:val="0"/>
        <w:ind w:left="851" w:right="822"/>
        <w:rPr>
          <w:rFonts w:cs="Tahoma"/>
          <w:b/>
          <w:bCs/>
          <w:szCs w:val="22"/>
          <w:lang w:val="es-ES"/>
        </w:rPr>
      </w:pPr>
      <w:r w:rsidRPr="000F2730">
        <w:rPr>
          <w:rFonts w:cs="Tahoma"/>
          <w:b/>
          <w:bCs/>
          <w:szCs w:val="22"/>
          <w:lang w:val="es-ES"/>
        </w:rPr>
        <w:t xml:space="preserve">FALLO EX_02_3_23.- </w:t>
      </w:r>
      <w:r w:rsidRPr="000F2730">
        <w:rPr>
          <w:rFonts w:cs="Tahoma"/>
          <w:bCs/>
          <w:szCs w:val="22"/>
          <w:lang w:val="es-ES"/>
        </w:rPr>
        <w:t>Fallo de adjudicación de servicio de suministro de combustible</w:t>
      </w:r>
    </w:p>
    <w:p w14:paraId="54FE3C10" w14:textId="77777777" w:rsidR="009D68D8" w:rsidRPr="000F2730" w:rsidRDefault="009D68D8" w:rsidP="000F2730">
      <w:pPr>
        <w:tabs>
          <w:tab w:val="left" w:pos="4962"/>
        </w:tabs>
        <w:contextualSpacing/>
        <w:rPr>
          <w:rFonts w:eastAsiaTheme="minorHAnsi" w:cs="Tahoma"/>
          <w:bCs/>
          <w:iCs/>
          <w:szCs w:val="22"/>
          <w:lang w:eastAsia="en-US"/>
        </w:rPr>
      </w:pPr>
    </w:p>
    <w:p w14:paraId="38532248" w14:textId="77777777" w:rsidR="009D68D8" w:rsidRPr="000F2730" w:rsidRDefault="009D68D8" w:rsidP="000F2730">
      <w:pPr>
        <w:tabs>
          <w:tab w:val="left" w:pos="4962"/>
        </w:tabs>
        <w:contextualSpacing/>
        <w:rPr>
          <w:rFonts w:eastAsiaTheme="minorHAnsi" w:cs="Tahoma"/>
          <w:bCs/>
          <w:iCs/>
          <w:szCs w:val="22"/>
          <w:lang w:eastAsia="en-US"/>
        </w:rPr>
      </w:pPr>
    </w:p>
    <w:p w14:paraId="0B167FD2" w14:textId="799A606D" w:rsidR="007616EB" w:rsidRPr="000F2730" w:rsidRDefault="00CF7586" w:rsidP="000F2730">
      <w:pPr>
        <w:tabs>
          <w:tab w:val="left" w:pos="4962"/>
        </w:tabs>
        <w:contextualSpacing/>
        <w:rPr>
          <w:rFonts w:eastAsiaTheme="minorHAnsi" w:cs="Tahoma"/>
          <w:bCs/>
          <w:iCs/>
          <w:szCs w:val="22"/>
          <w:lang w:eastAsia="en-US"/>
        </w:rPr>
      </w:pPr>
      <w:r w:rsidRPr="000F2730">
        <w:rPr>
          <w:rFonts w:eastAsiaTheme="minorHAnsi" w:cs="Tahoma"/>
          <w:bCs/>
          <w:iCs/>
          <w:szCs w:val="22"/>
          <w:lang w:eastAsia="en-US"/>
        </w:rPr>
        <w:lastRenderedPageBreak/>
        <w:t xml:space="preserve">Ahora bien, en la interposición del presente recurso </w:t>
      </w:r>
      <w:r w:rsidRPr="000F2730">
        <w:rPr>
          <w:rFonts w:eastAsiaTheme="minorHAnsi" w:cs="Tahoma"/>
          <w:b/>
          <w:iCs/>
          <w:szCs w:val="22"/>
          <w:lang w:eastAsia="en-US"/>
        </w:rPr>
        <w:t>LA PARTE RECURRENTE</w:t>
      </w:r>
      <w:r w:rsidR="00664420" w:rsidRPr="000F2730">
        <w:rPr>
          <w:rFonts w:eastAsiaTheme="minorHAnsi" w:cs="Tahoma"/>
          <w:bCs/>
          <w:iCs/>
          <w:szCs w:val="22"/>
          <w:lang w:eastAsia="en-US"/>
        </w:rPr>
        <w:t xml:space="preserve"> se inconformó de </w:t>
      </w:r>
      <w:r w:rsidR="00DB3B70" w:rsidRPr="000F2730">
        <w:rPr>
          <w:rFonts w:eastAsiaTheme="minorHAnsi" w:cs="Tahoma"/>
          <w:bCs/>
          <w:iCs/>
          <w:szCs w:val="22"/>
          <w:lang w:eastAsia="en-US"/>
        </w:rPr>
        <w:t>lo siguiente:</w:t>
      </w:r>
    </w:p>
    <w:p w14:paraId="1A5DA2DE" w14:textId="77777777" w:rsidR="007616EB" w:rsidRPr="000F2730" w:rsidRDefault="007616EB" w:rsidP="000F2730">
      <w:pPr>
        <w:tabs>
          <w:tab w:val="left" w:pos="4962"/>
        </w:tabs>
        <w:contextualSpacing/>
        <w:rPr>
          <w:rFonts w:eastAsiaTheme="minorHAnsi" w:cs="Tahoma"/>
          <w:bCs/>
          <w:iCs/>
          <w:szCs w:val="22"/>
          <w:lang w:eastAsia="en-US"/>
        </w:rPr>
      </w:pPr>
    </w:p>
    <w:p w14:paraId="76AB5301" w14:textId="37B94DB7" w:rsidR="007616EB" w:rsidRPr="000F2730" w:rsidRDefault="007616EB" w:rsidP="000F2730">
      <w:pPr>
        <w:pStyle w:val="Prrafodelista"/>
        <w:numPr>
          <w:ilvl w:val="0"/>
          <w:numId w:val="20"/>
        </w:numPr>
        <w:tabs>
          <w:tab w:val="left" w:pos="4667"/>
        </w:tabs>
        <w:ind w:right="539"/>
        <w:rPr>
          <w:rFonts w:cs="Tahoma"/>
          <w:bCs/>
          <w:i/>
        </w:rPr>
      </w:pPr>
      <w:r w:rsidRPr="000F2730">
        <w:rPr>
          <w:rFonts w:cs="Tahoma"/>
          <w:bCs/>
          <w:i/>
        </w:rPr>
        <w:t xml:space="preserve">Del parque vehicular solicitó vehículo propios, arrendados y en comodato, sin embargo al hacer una revisión en el Archivo que emite denominado "Parque Vehicular con Litros 2024 1" señala asignación de combustible a vehículos con número económico SIN-002, REG-002, REG-004, REG-005, REG-006, REG-008, REG-009, REG-0011; omitiendo estos vehículos y sus características en el archivo denominado "PARQUE VEHICULAR 2024 SAIMEX </w:t>
      </w:r>
    </w:p>
    <w:p w14:paraId="6F194C17" w14:textId="77777777" w:rsidR="00D73DC9" w:rsidRPr="000F2730" w:rsidRDefault="00D73DC9" w:rsidP="000F2730">
      <w:pPr>
        <w:pStyle w:val="Prrafodelista"/>
        <w:tabs>
          <w:tab w:val="left" w:pos="4667"/>
        </w:tabs>
        <w:ind w:left="1287" w:right="539"/>
        <w:rPr>
          <w:rFonts w:cs="Tahoma"/>
          <w:bCs/>
          <w:i/>
        </w:rPr>
      </w:pPr>
    </w:p>
    <w:p w14:paraId="02541051" w14:textId="04F3ED73" w:rsidR="00D73DC9" w:rsidRPr="000F2730" w:rsidRDefault="00D73DC9" w:rsidP="000F2730">
      <w:pPr>
        <w:pStyle w:val="Prrafodelista"/>
        <w:numPr>
          <w:ilvl w:val="0"/>
          <w:numId w:val="20"/>
        </w:numPr>
        <w:tabs>
          <w:tab w:val="left" w:pos="4667"/>
        </w:tabs>
        <w:ind w:right="539"/>
        <w:rPr>
          <w:rFonts w:cs="Tahoma"/>
          <w:bCs/>
          <w:i/>
        </w:rPr>
      </w:pPr>
      <w:r w:rsidRPr="000F2730">
        <w:rPr>
          <w:rFonts w:cs="Tahoma"/>
          <w:bCs/>
          <w:i/>
        </w:rPr>
        <w:t>E</w:t>
      </w:r>
      <w:r w:rsidR="007616EB" w:rsidRPr="000F2730">
        <w:rPr>
          <w:rFonts w:cs="Tahoma"/>
          <w:bCs/>
          <w:i/>
        </w:rPr>
        <w:t xml:space="preserve">ste mismo archivo no incluye lo requerido referente a vehículos inactivos, en desuso, y en proceso de baja. </w:t>
      </w:r>
    </w:p>
    <w:p w14:paraId="55711AAD" w14:textId="77777777" w:rsidR="00D73DC9" w:rsidRPr="000F2730" w:rsidRDefault="00D73DC9" w:rsidP="000F2730">
      <w:pPr>
        <w:pStyle w:val="Prrafodelista"/>
        <w:tabs>
          <w:tab w:val="left" w:pos="4667"/>
        </w:tabs>
        <w:ind w:left="1287" w:right="539"/>
        <w:rPr>
          <w:rFonts w:cs="Tahoma"/>
          <w:bCs/>
          <w:i/>
        </w:rPr>
      </w:pPr>
    </w:p>
    <w:p w14:paraId="153DEB74" w14:textId="584B2256" w:rsidR="007616EB" w:rsidRPr="000F2730" w:rsidRDefault="00D73DC9" w:rsidP="000F2730">
      <w:pPr>
        <w:pStyle w:val="Prrafodelista"/>
        <w:numPr>
          <w:ilvl w:val="0"/>
          <w:numId w:val="20"/>
        </w:numPr>
        <w:tabs>
          <w:tab w:val="left" w:pos="4667"/>
          <w:tab w:val="left" w:pos="4962"/>
        </w:tabs>
        <w:ind w:right="539"/>
        <w:rPr>
          <w:rFonts w:eastAsiaTheme="minorHAnsi" w:cs="Tahoma"/>
          <w:bCs/>
          <w:iCs/>
          <w:szCs w:val="22"/>
          <w:lang w:eastAsia="en-US"/>
        </w:rPr>
      </w:pPr>
      <w:r w:rsidRPr="000F2730">
        <w:rPr>
          <w:rFonts w:cs="Tahoma"/>
          <w:bCs/>
          <w:i/>
        </w:rPr>
        <w:t>E</w:t>
      </w:r>
      <w:r w:rsidR="007616EB" w:rsidRPr="000F2730">
        <w:rPr>
          <w:rFonts w:cs="Tahoma"/>
          <w:bCs/>
          <w:i/>
        </w:rPr>
        <w:t xml:space="preserve">l sujeto obligado no da cumplimiento a lo solicitado referente a las imágenes y/o escaneo y/o archivo de las Bitácoras de consumo de Combustible de cada uno de los vehículos y maquinaria propiedad, en comodato y arrendados del Municipio de Atizapán de Zaragoza correspondientes </w:t>
      </w:r>
      <w:r w:rsidRPr="000F2730">
        <w:rPr>
          <w:rFonts w:cs="Tahoma"/>
          <w:bCs/>
          <w:i/>
        </w:rPr>
        <w:t>de los años fiscales 2023 y 2024.</w:t>
      </w:r>
    </w:p>
    <w:p w14:paraId="32722A0A" w14:textId="77777777" w:rsidR="00DB3B70" w:rsidRPr="000F2730" w:rsidRDefault="00DB3B70" w:rsidP="000F2730">
      <w:pPr>
        <w:tabs>
          <w:tab w:val="left" w:pos="4962"/>
        </w:tabs>
        <w:contextualSpacing/>
        <w:rPr>
          <w:rFonts w:eastAsiaTheme="minorHAnsi" w:cs="Tahoma"/>
          <w:bCs/>
          <w:iCs/>
          <w:szCs w:val="22"/>
          <w:lang w:eastAsia="en-US"/>
        </w:rPr>
      </w:pPr>
    </w:p>
    <w:p w14:paraId="48749DE0" w14:textId="410E31CE" w:rsidR="00DB3B70" w:rsidRPr="000F2730" w:rsidRDefault="00DB3B70" w:rsidP="000F2730">
      <w:pPr>
        <w:tabs>
          <w:tab w:val="left" w:pos="4962"/>
        </w:tabs>
        <w:contextualSpacing/>
        <w:rPr>
          <w:rFonts w:eastAsiaTheme="minorHAnsi" w:cs="Tahoma"/>
          <w:bCs/>
          <w:iCs/>
          <w:szCs w:val="22"/>
          <w:lang w:eastAsia="en-US"/>
        </w:rPr>
      </w:pPr>
      <w:r w:rsidRPr="000F2730">
        <w:rPr>
          <w:rFonts w:eastAsiaTheme="minorHAnsi" w:cs="Tahoma"/>
          <w:bCs/>
          <w:iCs/>
          <w:szCs w:val="22"/>
          <w:lang w:eastAsia="en-US"/>
        </w:rPr>
        <w:t xml:space="preserve">Cabe destacar que en vía de manifestaciones </w:t>
      </w:r>
      <w:r w:rsidRPr="000F2730">
        <w:rPr>
          <w:rFonts w:eastAsiaTheme="minorHAnsi" w:cs="Tahoma"/>
          <w:b/>
          <w:bCs/>
          <w:iCs/>
          <w:szCs w:val="22"/>
          <w:lang w:eastAsia="en-US"/>
        </w:rPr>
        <w:t>LA PARTE RECURRENTE</w:t>
      </w:r>
      <w:r w:rsidRPr="000F2730">
        <w:rPr>
          <w:rFonts w:eastAsiaTheme="minorHAnsi" w:cs="Tahoma"/>
          <w:bCs/>
          <w:iCs/>
          <w:szCs w:val="22"/>
          <w:lang w:eastAsia="en-US"/>
        </w:rPr>
        <w:t>, entregó la siguiente información:</w:t>
      </w:r>
    </w:p>
    <w:p w14:paraId="7FB357F9" w14:textId="7A1C1284" w:rsidR="00DB3B70" w:rsidRPr="000F2730" w:rsidRDefault="00DB3B70" w:rsidP="000F2730">
      <w:pPr>
        <w:ind w:left="851" w:right="822"/>
        <w:rPr>
          <w:rFonts w:eastAsia="Calibri" w:cs="Tahoma"/>
          <w:szCs w:val="22"/>
          <w:lang w:eastAsia="en-US"/>
        </w:rPr>
      </w:pPr>
      <w:r w:rsidRPr="000F2730">
        <w:rPr>
          <w:rFonts w:eastAsia="Calibri" w:cs="Tahoma"/>
          <w:szCs w:val="22"/>
          <w:lang w:eastAsia="en-US"/>
        </w:rPr>
        <w:t>Información relativa a los vehículos en uso o desuso se desconoce dicha información, ya que no cuenta con atribuciones para conocer de ello, siendo la Secretaría de Ayuntamiento a través de la coordinación de patrimonio quien conoce del tema; además informa que se subsanan los datos omitidos por error involuntario  de las unidades SIN-002, REG-002, REG-004, REG-</w:t>
      </w:r>
      <w:r w:rsidRPr="000F2730">
        <w:rPr>
          <w:rFonts w:eastAsia="Calibri" w:cs="Tahoma"/>
          <w:szCs w:val="22"/>
          <w:lang w:eastAsia="en-US"/>
        </w:rPr>
        <w:lastRenderedPageBreak/>
        <w:t>005, REG-006, REG-008. REG-009, REG-0011, (enviando formato anexo); además en cuanto a las bitácoras de consumo de combustible se realizó cambio de modalidad. (Contiene los anexos de las unidades referidas, además la incidencia realizada ante la dirección de informática de INFOEM)</w:t>
      </w:r>
    </w:p>
    <w:p w14:paraId="1E42EBA9" w14:textId="77777777" w:rsidR="00DB3B70" w:rsidRPr="000F2730" w:rsidRDefault="00DB3B70" w:rsidP="000F2730">
      <w:pPr>
        <w:ind w:left="851" w:right="822"/>
        <w:rPr>
          <w:rFonts w:eastAsia="Calibri" w:cs="Tahoma"/>
          <w:szCs w:val="22"/>
          <w:lang w:eastAsia="en-US"/>
        </w:rPr>
      </w:pPr>
    </w:p>
    <w:p w14:paraId="08578425" w14:textId="1B557B8B" w:rsidR="00DB3B70" w:rsidRPr="000F2730" w:rsidRDefault="00DB3B70" w:rsidP="000F2730">
      <w:pPr>
        <w:ind w:left="851" w:right="822"/>
        <w:rPr>
          <w:rFonts w:eastAsia="Calibri" w:cs="Tahoma"/>
          <w:szCs w:val="22"/>
          <w:lang w:eastAsia="en-US"/>
        </w:rPr>
      </w:pPr>
      <w:r w:rsidRPr="000F2730">
        <w:rPr>
          <w:rFonts w:eastAsia="Calibri" w:cs="Tahoma"/>
          <w:szCs w:val="22"/>
          <w:lang w:eastAsia="en-US"/>
        </w:rPr>
        <w:t>El Secretario de Ayuntamiento, hace entrega de dos oficios de fechas 22 de abril y 3 de junio de 2024, del Coordinador de Patrimonio Municipal en los cuales entrega una liga de consulta de IPOMEX para verificar la información relativa inventario de bienes muebles.</w:t>
      </w:r>
    </w:p>
    <w:p w14:paraId="66B402DF" w14:textId="77777777" w:rsidR="00DB3B70" w:rsidRPr="000F2730" w:rsidRDefault="00DB3B70" w:rsidP="000F2730">
      <w:pPr>
        <w:ind w:left="851" w:right="822"/>
        <w:rPr>
          <w:rFonts w:eastAsia="Calibri" w:cs="Tahoma"/>
          <w:szCs w:val="22"/>
          <w:lang w:eastAsia="en-US"/>
        </w:rPr>
      </w:pPr>
    </w:p>
    <w:p w14:paraId="5CBB696C" w14:textId="1026582A" w:rsidR="00DB3B70" w:rsidRPr="000F2730" w:rsidRDefault="00DB3B70" w:rsidP="000F2730">
      <w:pPr>
        <w:ind w:left="851" w:right="822"/>
        <w:rPr>
          <w:rFonts w:eastAsia="Calibri" w:cs="Tahoma"/>
          <w:szCs w:val="22"/>
          <w:lang w:eastAsia="en-US"/>
        </w:rPr>
      </w:pPr>
      <w:r w:rsidRPr="000F2730">
        <w:rPr>
          <w:rFonts w:eastAsia="Calibri" w:cs="Tahoma"/>
          <w:szCs w:val="22"/>
          <w:lang w:eastAsia="en-US"/>
        </w:rPr>
        <w:t>Resolución con el número</w:t>
      </w:r>
      <w:r w:rsidRPr="000F2730">
        <w:t>: 05531/INFOEM/IP/RR/2023 y acumulados, dictada por este Instituto. (Archivo que no se pone a la vista por contener datos confidenciales)</w:t>
      </w:r>
    </w:p>
    <w:p w14:paraId="2A10F28A" w14:textId="77777777" w:rsidR="00DB3B70" w:rsidRPr="000F2730" w:rsidRDefault="00DB3B70" w:rsidP="000F2730">
      <w:pPr>
        <w:tabs>
          <w:tab w:val="left" w:pos="4962"/>
        </w:tabs>
        <w:contextualSpacing/>
        <w:rPr>
          <w:rFonts w:eastAsiaTheme="minorHAnsi" w:cs="Tahoma"/>
          <w:bCs/>
          <w:iCs/>
          <w:szCs w:val="22"/>
          <w:lang w:eastAsia="en-US"/>
        </w:rPr>
      </w:pPr>
    </w:p>
    <w:p w14:paraId="31DD81D7" w14:textId="306DDC48" w:rsidR="00664420" w:rsidRPr="000F2730" w:rsidRDefault="00D73DC9" w:rsidP="000F2730">
      <w:pPr>
        <w:tabs>
          <w:tab w:val="left" w:pos="4962"/>
        </w:tabs>
        <w:contextualSpacing/>
        <w:rPr>
          <w:rFonts w:eastAsiaTheme="minorHAnsi" w:cs="Tahoma"/>
          <w:bCs/>
          <w:iCs/>
          <w:szCs w:val="22"/>
          <w:lang w:eastAsia="en-US"/>
        </w:rPr>
      </w:pPr>
      <w:r w:rsidRPr="000F2730">
        <w:rPr>
          <w:rFonts w:eastAsiaTheme="minorHAnsi" w:cs="Tahoma"/>
          <w:bCs/>
          <w:iCs/>
          <w:szCs w:val="22"/>
          <w:lang w:eastAsia="en-US"/>
        </w:rPr>
        <w:t>P</w:t>
      </w:r>
      <w:r w:rsidR="00CF7586" w:rsidRPr="000F2730">
        <w:rPr>
          <w:rFonts w:eastAsiaTheme="minorHAnsi" w:cs="Tahoma"/>
          <w:bCs/>
          <w:iCs/>
          <w:szCs w:val="22"/>
          <w:lang w:eastAsia="en-US"/>
        </w:rPr>
        <w:t xml:space="preserve">or lo cual, el estudio </w:t>
      </w:r>
      <w:r w:rsidR="005B18AF" w:rsidRPr="000F2730">
        <w:rPr>
          <w:rFonts w:eastAsiaTheme="minorHAnsi" w:cs="Tahoma"/>
          <w:bCs/>
          <w:iCs/>
          <w:szCs w:val="22"/>
          <w:lang w:eastAsia="en-US"/>
        </w:rPr>
        <w:t>se centrará en determinar si</w:t>
      </w:r>
      <w:r w:rsidR="00D2790D" w:rsidRPr="000F2730">
        <w:rPr>
          <w:rFonts w:eastAsiaTheme="minorHAnsi" w:cs="Tahoma"/>
          <w:bCs/>
          <w:iCs/>
          <w:szCs w:val="22"/>
          <w:lang w:eastAsia="en-US"/>
        </w:rPr>
        <w:t xml:space="preserve"> la información entregada colma todo lo soli</w:t>
      </w:r>
      <w:r w:rsidRPr="000F2730">
        <w:rPr>
          <w:rFonts w:eastAsiaTheme="minorHAnsi" w:cs="Tahoma"/>
          <w:bCs/>
          <w:iCs/>
          <w:szCs w:val="22"/>
          <w:lang w:eastAsia="en-US"/>
        </w:rPr>
        <w:t>citado por la parte recurrente.</w:t>
      </w:r>
    </w:p>
    <w:p w14:paraId="65CECDC7" w14:textId="77777777" w:rsidR="00D73DC9" w:rsidRPr="000F2730" w:rsidRDefault="00D73DC9" w:rsidP="000F2730">
      <w:pPr>
        <w:tabs>
          <w:tab w:val="left" w:pos="4962"/>
        </w:tabs>
        <w:contextualSpacing/>
        <w:rPr>
          <w:rFonts w:eastAsiaTheme="minorHAnsi" w:cs="Tahoma"/>
          <w:bCs/>
          <w:iCs/>
          <w:szCs w:val="22"/>
          <w:lang w:eastAsia="en-US"/>
        </w:rPr>
      </w:pPr>
    </w:p>
    <w:p w14:paraId="414FD2D5" w14:textId="4408E416" w:rsidR="00664420" w:rsidRPr="000F2730" w:rsidRDefault="00A21A20" w:rsidP="000F2730">
      <w:pPr>
        <w:pStyle w:val="Ttulo3"/>
      </w:pPr>
      <w:bookmarkStart w:id="28" w:name="_Toc181789344"/>
      <w:r w:rsidRPr="000F2730">
        <w:t>c)</w:t>
      </w:r>
      <w:r w:rsidR="00664420" w:rsidRPr="000F2730">
        <w:t xml:space="preserve"> </w:t>
      </w:r>
      <w:r w:rsidRPr="000F2730">
        <w:t>Estudio de la controversia</w:t>
      </w:r>
      <w:bookmarkEnd w:id="28"/>
    </w:p>
    <w:p w14:paraId="5541C8D1" w14:textId="77777777" w:rsidR="00C36FAA" w:rsidRPr="000F2730" w:rsidRDefault="00C36FAA" w:rsidP="000F2730">
      <w:pPr>
        <w:rPr>
          <w:szCs w:val="22"/>
        </w:rPr>
      </w:pPr>
      <w:r w:rsidRPr="000F2730">
        <w:t xml:space="preserve">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w:t>
      </w:r>
      <w:r w:rsidRPr="000F2730">
        <w:lastRenderedPageBreak/>
        <w:t xml:space="preserve">del artículo </w:t>
      </w:r>
      <w:r w:rsidRPr="000F2730">
        <w:rPr>
          <w:szCs w:val="22"/>
        </w:rPr>
        <w:t>1 de la Constitución Política de los Estados Unidos Mexicanos y los numerales 8 y 9 de la Ley de Transparencia local.</w:t>
      </w:r>
    </w:p>
    <w:p w14:paraId="57C1EE4A" w14:textId="77777777" w:rsidR="00C36FAA" w:rsidRPr="000F2730" w:rsidRDefault="00C36FAA" w:rsidP="000F2730">
      <w:pPr>
        <w:rPr>
          <w:szCs w:val="22"/>
        </w:rPr>
      </w:pPr>
    </w:p>
    <w:p w14:paraId="26F3B412" w14:textId="76789AC2" w:rsidR="00EA2F07" w:rsidRPr="000F2730" w:rsidRDefault="00EA2F07" w:rsidP="000F2730">
      <w:r w:rsidRPr="000F2730">
        <w:t>Ahora bien, primeramente</w:t>
      </w:r>
      <w:r w:rsidR="00F56159" w:rsidRPr="000F2730">
        <w:t>, se logra vislumbrar que el ahora Recurrente no se agravió respecto a</w:t>
      </w:r>
      <w:r w:rsidR="003F00A2" w:rsidRPr="000F2730">
        <w:t xml:space="preserve"> lo siguiente:</w:t>
      </w:r>
    </w:p>
    <w:p w14:paraId="5358C92F" w14:textId="77777777" w:rsidR="00EA2F07" w:rsidRPr="000F2730" w:rsidRDefault="00EA2F07" w:rsidP="000F2730">
      <w:pPr>
        <w:pStyle w:val="Puesto"/>
        <w:ind w:left="851" w:right="822"/>
      </w:pPr>
      <w:r w:rsidRPr="000F2730">
        <w:t xml:space="preserve">-Procedimiento de Adjudicación (según sea el caso Adjudicación Directa, Licitación Púbica y/o Invitación Restringida) para el Suministro de Combustibles (gasolina y </w:t>
      </w:r>
      <w:proofErr w:type="spellStart"/>
      <w:r w:rsidRPr="000F2730">
        <w:t>diesel</w:t>
      </w:r>
      <w:proofErr w:type="spellEnd"/>
      <w:r w:rsidRPr="000F2730">
        <w:t xml:space="preserve">) para los vehículos correspondiente a los años fiscales 2023 y 2024 </w:t>
      </w:r>
    </w:p>
    <w:p w14:paraId="102AFA07" w14:textId="77777777" w:rsidR="00EA2F07" w:rsidRPr="000F2730" w:rsidRDefault="00EA2F07" w:rsidP="000F2730">
      <w:pPr>
        <w:pStyle w:val="Puesto"/>
        <w:ind w:left="851" w:right="822"/>
      </w:pPr>
    </w:p>
    <w:p w14:paraId="5BC68BE0" w14:textId="77777777" w:rsidR="00EA2F07" w:rsidRPr="000F2730" w:rsidRDefault="00EA2F07" w:rsidP="000F2730">
      <w:pPr>
        <w:pStyle w:val="Puesto"/>
        <w:ind w:left="851" w:right="822"/>
      </w:pPr>
      <w:r w:rsidRPr="000F2730">
        <w:t xml:space="preserve">-Contrato de Suministro de Combustible para los vehículos correspondiente a los años fiscales 2023 y 2024; </w:t>
      </w:r>
    </w:p>
    <w:p w14:paraId="0A82790F" w14:textId="77777777" w:rsidR="00EA2F07" w:rsidRPr="000F2730" w:rsidRDefault="00EA2F07" w:rsidP="000F2730"/>
    <w:p w14:paraId="6957CB32" w14:textId="77777777" w:rsidR="00EA2F07" w:rsidRPr="000F2730" w:rsidRDefault="00EA2F07" w:rsidP="000F2730">
      <w:pPr>
        <w:pStyle w:val="Puesto"/>
        <w:ind w:left="851" w:right="822"/>
      </w:pPr>
      <w:r w:rsidRPr="000F2730">
        <w:t>-Imagen y/o escaneo y/o archivo de los Contratos de Comodato de los Vehículos otorgados en Comodato.</w:t>
      </w:r>
    </w:p>
    <w:p w14:paraId="681B1E45" w14:textId="77777777" w:rsidR="00EA2F07" w:rsidRPr="000F2730" w:rsidRDefault="00EA2F07" w:rsidP="000F2730">
      <w:pPr>
        <w:ind w:left="851" w:right="822"/>
      </w:pPr>
    </w:p>
    <w:p w14:paraId="7365267D" w14:textId="77777777" w:rsidR="00EA2F07" w:rsidRPr="000F2730" w:rsidRDefault="00EA2F07" w:rsidP="000F2730">
      <w:pPr>
        <w:pStyle w:val="Puesto"/>
        <w:ind w:left="851" w:right="822"/>
      </w:pPr>
      <w:r w:rsidRPr="000F2730">
        <w:t xml:space="preserve">-Tipo de combustible que usa, y los litros asignados y de uso semanalmente por cada vehículo propiedad del Municipio de Atizapán de Zaragoza, en Comodato y Arrendados. </w:t>
      </w:r>
    </w:p>
    <w:p w14:paraId="0DCF6B65" w14:textId="77777777" w:rsidR="00EA2F07" w:rsidRPr="000F2730" w:rsidRDefault="00EA2F07" w:rsidP="000F2730"/>
    <w:p w14:paraId="253B8E9D" w14:textId="45341D54" w:rsidR="00F56159" w:rsidRPr="000F2730" w:rsidRDefault="003F00A2" w:rsidP="000F2730">
      <w:r w:rsidRPr="000F2730">
        <w:t>P</w:t>
      </w:r>
      <w:r w:rsidR="00F56159" w:rsidRPr="000F2730">
        <w:t>or lo que no será materia del presente estudio,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00F56159" w:rsidRPr="000F2730">
        <w:rPr>
          <w:b/>
        </w:rPr>
        <w:t>los actos que se hayan consentido tácitamente,</w:t>
      </w:r>
      <w:r w:rsidR="00F56159" w:rsidRPr="000F2730">
        <w:t> entendiéndose por estos cuando el agravio no se haya promovido en el plazo señalado para el efecto.</w:t>
      </w:r>
    </w:p>
    <w:p w14:paraId="78DAEBEE" w14:textId="77777777" w:rsidR="00F56159" w:rsidRPr="000F2730" w:rsidRDefault="00F56159" w:rsidP="000F2730">
      <w:r w:rsidRPr="000F2730">
        <w:t> </w:t>
      </w:r>
    </w:p>
    <w:p w14:paraId="019A13EF" w14:textId="77777777" w:rsidR="00F56159" w:rsidRPr="000F2730" w:rsidRDefault="00F56159" w:rsidP="000F2730">
      <w:r w:rsidRPr="000F2730">
        <w:t>De la misma manera resulta aplicable el criterio sostenido por el Poder Judicial de la Federación de rubro </w:t>
      </w:r>
      <w:r w:rsidRPr="000F2730">
        <w:rPr>
          <w:b/>
        </w:rPr>
        <w:t>ACTOS CONSENTIDOS TÁCITAMENTE</w:t>
      </w:r>
      <w:r w:rsidRPr="000F2730">
        <w:t xml:space="preserve">, Tesis VI.2o. J/21, emitida en la novena época, por el Segundo Tribunal Colegiado del Sexto Circuito, publicada en la Gaceta </w:t>
      </w:r>
      <w:r w:rsidRPr="000F2730">
        <w:lastRenderedPageBreak/>
        <w:t>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0EFB5EB7" w14:textId="77777777" w:rsidR="00F56159" w:rsidRPr="000F2730" w:rsidRDefault="00F56159" w:rsidP="000F2730">
      <w:r w:rsidRPr="000F2730">
        <w:t> </w:t>
      </w:r>
    </w:p>
    <w:p w14:paraId="5C6D505F" w14:textId="77777777" w:rsidR="00F56159" w:rsidRPr="000F2730" w:rsidRDefault="00F56159" w:rsidP="000F2730">
      <w:r w:rsidRPr="000F2730">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68B13333" w14:textId="77777777" w:rsidR="00F56159" w:rsidRPr="000F2730" w:rsidRDefault="00F56159" w:rsidP="000F2730"/>
    <w:p w14:paraId="71061639" w14:textId="77777777" w:rsidR="00F56159" w:rsidRPr="000F2730" w:rsidRDefault="00F56159" w:rsidP="000F2730">
      <w:r w:rsidRPr="000F2730">
        <w:t> Asimismo, resulta relevante traer a colación el Criterio de Interpretación, de la Segunda Época, con número de registro SO/001/2020, emitido por el Instituto Nacional de Transparencia, Acceso a la Información y Protección de Datos Personales, que establece lo siguiente:</w:t>
      </w:r>
    </w:p>
    <w:p w14:paraId="118F7BBA" w14:textId="77777777" w:rsidR="00F56159" w:rsidRPr="000F2730" w:rsidRDefault="00F56159" w:rsidP="000F2730">
      <w:r w:rsidRPr="000F2730">
        <w:t> </w:t>
      </w:r>
    </w:p>
    <w:p w14:paraId="488A3B27" w14:textId="77777777" w:rsidR="00F56159" w:rsidRPr="000F2730" w:rsidRDefault="00F56159" w:rsidP="000F2730">
      <w:pPr>
        <w:ind w:left="567" w:right="567"/>
      </w:pPr>
      <w:r w:rsidRPr="000F2730">
        <w:rPr>
          <w:b/>
          <w:i/>
          <w:sz w:val="20"/>
        </w:rPr>
        <w:t>“Actos consentidos tácitamente. Improcedencia de su análisis. </w:t>
      </w:r>
      <w:r w:rsidRPr="000F2730">
        <w:rPr>
          <w:i/>
          <w:sz w:val="20"/>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A0C23ED" w14:textId="77777777" w:rsidR="00F56159" w:rsidRPr="000F2730" w:rsidRDefault="00F56159" w:rsidP="000F2730"/>
    <w:p w14:paraId="3ECB365B" w14:textId="77777777" w:rsidR="00F56159" w:rsidRPr="000F2730" w:rsidRDefault="00F56159" w:rsidP="000F2730">
      <w:r w:rsidRPr="000F2730">
        <w:t>Conforme al Criterio establecido, es improcedente entrar al análisis de las partes de la respuesta del Sujeto Obligado que no fueron impugnadas por la Recurrente; por lo que, en el presente caso, se tiene por consentida la información proporcionada por el Ente Recurrido.</w:t>
      </w:r>
    </w:p>
    <w:p w14:paraId="14F11342" w14:textId="77777777" w:rsidR="00F56159" w:rsidRPr="000F2730" w:rsidRDefault="00F56159" w:rsidP="000F2730"/>
    <w:p w14:paraId="7F7C886A" w14:textId="77777777" w:rsidR="00F56159" w:rsidRPr="000F2730" w:rsidRDefault="00F56159" w:rsidP="000F2730">
      <w:pPr>
        <w:ind w:right="49"/>
      </w:pPr>
      <w:r w:rsidRPr="000F2730">
        <w:t xml:space="preserve">Estableciendo por principio de cuentas, que </w:t>
      </w:r>
      <w:r w:rsidRPr="000F2730">
        <w:rPr>
          <w:b/>
        </w:rPr>
        <w:t xml:space="preserve">EL SUJETO OBLIGADO </w:t>
      </w:r>
      <w:r w:rsidRPr="000F2730">
        <w:t xml:space="preserve">asumió contar con la información, razón por la que en el presente asunto se obviará el estudio jurídico de la </w:t>
      </w:r>
      <w:r w:rsidRPr="000F2730">
        <w:lastRenderedPageBreak/>
        <w:t xml:space="preserve">naturaleza y/o competencia de la misma, lo anterior es así, ya que el estudio enunciado tiene por objeto determinar si los Sujetos Obligados generan, poseen o administran  la información solicitada, sin embargo, en aquellos casos en que estos han asumido la competencia, sería ocioso y a nada práctico nos conduciría su estudio, ya que, se insiste, el ente obligado asumió la competencia referida, motivo por el cual se actualiza el supuesto previsto en el artículo 12 de la legislación aplicable en la materia. </w:t>
      </w:r>
    </w:p>
    <w:p w14:paraId="678A489C" w14:textId="77777777" w:rsidR="00F56159" w:rsidRPr="000F2730" w:rsidRDefault="00F56159" w:rsidP="000F2730">
      <w:pPr>
        <w:ind w:right="49"/>
      </w:pPr>
    </w:p>
    <w:p w14:paraId="3F107D7C" w14:textId="77777777" w:rsidR="00F56159" w:rsidRPr="000F2730" w:rsidRDefault="00F56159" w:rsidP="000F2730">
      <w:pPr>
        <w:tabs>
          <w:tab w:val="left" w:pos="7938"/>
        </w:tabs>
        <w:spacing w:after="240"/>
        <w:ind w:left="567" w:right="539"/>
        <w:rPr>
          <w:i/>
        </w:rPr>
      </w:pPr>
      <w:r w:rsidRPr="000F2730">
        <w:rPr>
          <w:i/>
        </w:rPr>
        <w:t>“</w:t>
      </w:r>
      <w:r w:rsidRPr="000F2730">
        <w:rPr>
          <w:b/>
          <w:i/>
        </w:rPr>
        <w:t>Artículo 12. Quienes generen, recopilen, administren, manejen, procesen, archiven o conserven información pública serán responsables de la misma</w:t>
      </w:r>
      <w:r w:rsidRPr="000F2730">
        <w:rPr>
          <w:i/>
        </w:rPr>
        <w:t xml:space="preserve"> en los términos de las disposiciones jurídicas aplicables. </w:t>
      </w:r>
    </w:p>
    <w:p w14:paraId="76AADEB4" w14:textId="77777777" w:rsidR="00F56159" w:rsidRPr="000F2730" w:rsidRDefault="00F56159" w:rsidP="000F2730">
      <w:pPr>
        <w:tabs>
          <w:tab w:val="left" w:pos="7938"/>
        </w:tabs>
        <w:spacing w:before="240" w:after="240"/>
        <w:ind w:left="567" w:right="539"/>
        <w:rPr>
          <w:i/>
        </w:rPr>
      </w:pPr>
      <w:r w:rsidRPr="000F2730">
        <w:rPr>
          <w:b/>
          <w:i/>
        </w:rPr>
        <w:t>Los sujetos obligados sólo proporcionarán la información pública que se les requiera y que obre en sus archivos y en el estado en que ésta se encuentre</w:t>
      </w:r>
      <w:r w:rsidRPr="000F2730">
        <w:rPr>
          <w:i/>
        </w:rPr>
        <w:t>. La obligación de proporcionar información no comprende el procesamiento de la misma, ni el presentarla conforme al interés del solicitante; no estarán obligados a generarla, resumirla, efectuar cálculos o practicar investigaciones.”</w:t>
      </w:r>
    </w:p>
    <w:p w14:paraId="142E855F" w14:textId="77777777" w:rsidR="00F56159" w:rsidRPr="000F2730" w:rsidRDefault="00F56159" w:rsidP="000F2730">
      <w:r w:rsidRPr="000F2730">
        <w:t xml:space="preserve">En ese tenor, y considerando tanto el motivo de la inconformidad como la documentación remitida por </w:t>
      </w:r>
      <w:r w:rsidRPr="000F2730">
        <w:rPr>
          <w:b/>
        </w:rPr>
        <w:t xml:space="preserve">EL SUJETO OBLIGADO </w:t>
      </w:r>
      <w:r w:rsidRPr="000F2730">
        <w:t xml:space="preserve">en informe justificado, se procede a analizar si dicha información es suficiente para tener por colmado el derecho de acceso a la información de la </w:t>
      </w:r>
      <w:r w:rsidRPr="000F2730">
        <w:rPr>
          <w:b/>
        </w:rPr>
        <w:t>PERSONA RECURRENTE</w:t>
      </w:r>
      <w:r w:rsidRPr="000F2730">
        <w:t xml:space="preserve"> o en su caso, ordenar la entrega de la información correspondiente.</w:t>
      </w:r>
    </w:p>
    <w:p w14:paraId="57BF493A" w14:textId="77777777" w:rsidR="00F56159" w:rsidRPr="000F2730" w:rsidRDefault="00F56159" w:rsidP="000F2730">
      <w:pPr>
        <w:rPr>
          <w:rFonts w:eastAsia="Palatino Linotype" w:cs="Palatino Linotype"/>
          <w:szCs w:val="22"/>
        </w:rPr>
      </w:pPr>
    </w:p>
    <w:p w14:paraId="45DF6A18" w14:textId="1ECFF315" w:rsidR="00C36FAA" w:rsidRPr="000F2730" w:rsidRDefault="00C36FAA" w:rsidP="000F2730">
      <w:pPr>
        <w:rPr>
          <w:rFonts w:cs="Tahoma"/>
          <w:bCs/>
          <w:szCs w:val="22"/>
          <w:lang w:val="es-ES"/>
        </w:rPr>
      </w:pPr>
      <w:r w:rsidRPr="000F2730">
        <w:rPr>
          <w:rFonts w:eastAsia="Palatino Linotype" w:cs="Palatino Linotype"/>
          <w:szCs w:val="22"/>
        </w:rPr>
        <w:t>Precisado lo anterior, de una revisión al expediente que nos ocupa dentro del Sistema de Acceso a la Información Mexiquense, se advierte que en respuesta se pronunciaron los servidores públicos</w:t>
      </w:r>
      <w:r w:rsidRPr="000F2730">
        <w:rPr>
          <w:rFonts w:cs="Tahoma"/>
          <w:bCs/>
          <w:szCs w:val="22"/>
          <w:lang w:val="es-ES"/>
        </w:rPr>
        <w:t xml:space="preserve"> habilitados, siendo el </w:t>
      </w:r>
      <w:r w:rsidRPr="000F2730">
        <w:rPr>
          <w:rFonts w:eastAsiaTheme="minorHAnsi" w:cs="Tahoma"/>
          <w:b/>
          <w:bCs/>
          <w:iCs/>
          <w:szCs w:val="22"/>
          <w:lang w:eastAsia="en-US"/>
        </w:rPr>
        <w:t xml:space="preserve">Coordinador de Patrimonio Municipal, </w:t>
      </w:r>
      <w:r w:rsidRPr="000F2730">
        <w:rPr>
          <w:rFonts w:cs="Tahoma"/>
          <w:b/>
          <w:bCs/>
          <w:szCs w:val="22"/>
          <w:lang w:val="es-ES"/>
        </w:rPr>
        <w:lastRenderedPageBreak/>
        <w:t>Subdirección de Control Vehicular, La Subdirectora de Recursos Materiales y el Coordinador de enlaces administrativos</w:t>
      </w:r>
      <w:r w:rsidRPr="000F2730">
        <w:rPr>
          <w:rFonts w:cs="Tahoma"/>
          <w:bCs/>
          <w:szCs w:val="22"/>
          <w:lang w:val="es-ES"/>
        </w:rPr>
        <w:t xml:space="preserve">, del cual resulta pertinente traer a colación sus atribuciones contenidas en el </w:t>
      </w:r>
      <w:r w:rsidR="00CF70B4" w:rsidRPr="000F2730">
        <w:rPr>
          <w:rFonts w:cs="Tahoma"/>
          <w:bCs/>
          <w:szCs w:val="22"/>
          <w:lang w:val="es-ES"/>
        </w:rPr>
        <w:t>Reglamento Orgánico de la Administración Pública Municipal de Atizapán de Zaragoza,</w:t>
      </w:r>
      <w:r w:rsidR="0071472F" w:rsidRPr="000F2730">
        <w:rPr>
          <w:rFonts w:cs="Tahoma"/>
          <w:bCs/>
          <w:szCs w:val="22"/>
          <w:lang w:val="es-ES"/>
        </w:rPr>
        <w:t xml:space="preserve"> así como el Reglamento para la Administración y Control de los vehículos y maquinaria del Gobierno Municipal de Atizapán de Zaragoza, </w:t>
      </w:r>
      <w:r w:rsidRPr="000F2730">
        <w:rPr>
          <w:rFonts w:cs="Tahoma"/>
          <w:bCs/>
          <w:szCs w:val="22"/>
          <w:lang w:val="es-ES"/>
        </w:rPr>
        <w:t>siendo las siguientes:</w:t>
      </w:r>
    </w:p>
    <w:p w14:paraId="26F5F310" w14:textId="77777777" w:rsidR="00C36FAA" w:rsidRPr="000F2730" w:rsidRDefault="00C36FAA" w:rsidP="000F2730">
      <w:pPr>
        <w:rPr>
          <w:rFonts w:cs="Tahoma"/>
          <w:bCs/>
          <w:szCs w:val="22"/>
          <w:lang w:val="es-ES"/>
        </w:rPr>
      </w:pPr>
    </w:p>
    <w:p w14:paraId="282A1E77" w14:textId="77777777" w:rsidR="00C36FAA" w:rsidRPr="000F2730" w:rsidRDefault="00C36FAA" w:rsidP="000F2730">
      <w:pPr>
        <w:ind w:left="851" w:right="822"/>
        <w:rPr>
          <w:rFonts w:eastAsia="Palatino Linotype" w:cs="Palatino Linotype"/>
          <w:b/>
          <w:i/>
          <w:szCs w:val="22"/>
        </w:rPr>
      </w:pPr>
      <w:r w:rsidRPr="000F2730">
        <w:rPr>
          <w:rFonts w:eastAsia="Palatino Linotype" w:cs="Palatino Linotype"/>
          <w:b/>
          <w:i/>
          <w:szCs w:val="22"/>
        </w:rPr>
        <w:t>De la Coordinación de Patrimonio Municipal</w:t>
      </w:r>
    </w:p>
    <w:p w14:paraId="72DF7AB1" w14:textId="77777777" w:rsidR="00C36FAA" w:rsidRPr="000F2730" w:rsidRDefault="00C36FAA" w:rsidP="000F2730">
      <w:pPr>
        <w:ind w:left="851" w:right="822"/>
        <w:rPr>
          <w:rFonts w:eastAsia="Palatino Linotype" w:cs="Palatino Linotype"/>
          <w:i/>
          <w:szCs w:val="22"/>
        </w:rPr>
      </w:pPr>
      <w:r w:rsidRPr="000F2730">
        <w:rPr>
          <w:rFonts w:eastAsia="Palatino Linotype" w:cs="Palatino Linotype"/>
          <w:b/>
          <w:i/>
          <w:szCs w:val="22"/>
        </w:rPr>
        <w:t>Artículo 51.-</w:t>
      </w:r>
      <w:r w:rsidRPr="000F2730">
        <w:rPr>
          <w:rFonts w:eastAsia="Palatino Linotype" w:cs="Palatino Linotype"/>
          <w:i/>
          <w:szCs w:val="22"/>
        </w:rPr>
        <w:t xml:space="preserve"> La Coordinación de Patrimonio Municipal, contará con las siguientes</w:t>
      </w:r>
    </w:p>
    <w:p w14:paraId="0272D2BD" w14:textId="77777777" w:rsidR="00C36FAA" w:rsidRPr="000F2730" w:rsidRDefault="00C36FAA" w:rsidP="000F2730">
      <w:pPr>
        <w:ind w:left="851" w:right="822"/>
        <w:rPr>
          <w:rFonts w:eastAsia="Palatino Linotype" w:cs="Palatino Linotype"/>
          <w:i/>
          <w:szCs w:val="22"/>
        </w:rPr>
      </w:pPr>
      <w:r w:rsidRPr="000F2730">
        <w:rPr>
          <w:rFonts w:eastAsia="Palatino Linotype" w:cs="Palatino Linotype"/>
          <w:i/>
          <w:szCs w:val="22"/>
        </w:rPr>
        <w:t>Unidades Administrativas:</w:t>
      </w:r>
    </w:p>
    <w:p w14:paraId="0A0B48A6" w14:textId="77777777" w:rsidR="00C36FAA" w:rsidRPr="000F2730" w:rsidRDefault="00C36FAA" w:rsidP="000F2730">
      <w:pPr>
        <w:ind w:left="851" w:right="822"/>
        <w:rPr>
          <w:rFonts w:eastAsia="Palatino Linotype" w:cs="Palatino Linotype"/>
          <w:i/>
          <w:szCs w:val="22"/>
        </w:rPr>
      </w:pPr>
      <w:r w:rsidRPr="000F2730">
        <w:rPr>
          <w:rFonts w:eastAsia="Palatino Linotype" w:cs="Palatino Linotype"/>
          <w:i/>
          <w:szCs w:val="22"/>
        </w:rPr>
        <w:t>I. Departamento de Bienes Inmuebles;</w:t>
      </w:r>
    </w:p>
    <w:p w14:paraId="6DEEAD52" w14:textId="77777777" w:rsidR="00C36FAA" w:rsidRPr="000F2730" w:rsidRDefault="00C36FAA" w:rsidP="000F2730">
      <w:pPr>
        <w:ind w:left="851" w:right="822"/>
        <w:rPr>
          <w:rFonts w:eastAsia="Palatino Linotype" w:cs="Palatino Linotype"/>
          <w:i/>
          <w:szCs w:val="22"/>
        </w:rPr>
      </w:pPr>
      <w:r w:rsidRPr="000F2730">
        <w:rPr>
          <w:rFonts w:eastAsia="Palatino Linotype" w:cs="Palatino Linotype"/>
          <w:i/>
          <w:szCs w:val="22"/>
        </w:rPr>
        <w:t>II. Departamento de Bienes Muebles; y</w:t>
      </w:r>
    </w:p>
    <w:p w14:paraId="787C0947" w14:textId="77777777" w:rsidR="00C36FAA" w:rsidRPr="000F2730" w:rsidRDefault="00C36FAA" w:rsidP="000F2730">
      <w:pPr>
        <w:ind w:left="851" w:right="822"/>
        <w:rPr>
          <w:rFonts w:eastAsia="Palatino Linotype" w:cs="Palatino Linotype"/>
          <w:i/>
          <w:szCs w:val="22"/>
        </w:rPr>
      </w:pPr>
      <w:r w:rsidRPr="000F2730">
        <w:rPr>
          <w:rFonts w:eastAsia="Palatino Linotype" w:cs="Palatino Linotype"/>
          <w:i/>
          <w:szCs w:val="22"/>
        </w:rPr>
        <w:t>III. Departamento de Archivo Municipal.</w:t>
      </w:r>
    </w:p>
    <w:p w14:paraId="23559ECE" w14:textId="77777777" w:rsidR="00C36FAA" w:rsidRPr="000F2730" w:rsidRDefault="00C36FAA" w:rsidP="000F2730">
      <w:pPr>
        <w:ind w:left="851" w:right="822"/>
        <w:rPr>
          <w:rFonts w:eastAsia="Palatino Linotype" w:cs="Palatino Linotype"/>
          <w:i/>
          <w:szCs w:val="22"/>
        </w:rPr>
      </w:pPr>
    </w:p>
    <w:p w14:paraId="75DAD1F2" w14:textId="77777777" w:rsidR="00C36FAA" w:rsidRPr="000F2730" w:rsidRDefault="00C36FAA" w:rsidP="000F2730">
      <w:pPr>
        <w:ind w:left="851" w:right="822"/>
        <w:rPr>
          <w:rFonts w:eastAsia="Palatino Linotype" w:cs="Palatino Linotype"/>
          <w:i/>
          <w:szCs w:val="22"/>
        </w:rPr>
      </w:pPr>
      <w:r w:rsidRPr="000F2730">
        <w:rPr>
          <w:rFonts w:eastAsia="Palatino Linotype" w:cs="Palatino Linotype"/>
          <w:b/>
          <w:i/>
          <w:szCs w:val="22"/>
        </w:rPr>
        <w:t>Artículo 52.-</w:t>
      </w:r>
      <w:r w:rsidRPr="000F2730">
        <w:rPr>
          <w:rFonts w:eastAsia="Palatino Linotype" w:cs="Palatino Linotype"/>
          <w:i/>
          <w:szCs w:val="22"/>
        </w:rPr>
        <w:t xml:space="preserve"> Los Titulares de las Unidades Administrativas a que se refiere el artículo que antecede, responderán directamente del desempeño de sus funciones ante el Titular de la Coordinación de Patrimonio Municipal; no existiendo preeminencia entre ninguna de las Unidades y además de lo estipulado tendrá las facultades que le confiere el Reglamento para el Control del Patrimonio Municipal de Atizapán de Zaragoza. </w:t>
      </w:r>
    </w:p>
    <w:p w14:paraId="4D727CF1" w14:textId="77777777" w:rsidR="00C36FAA" w:rsidRPr="000F2730" w:rsidRDefault="00C36FAA" w:rsidP="000F2730">
      <w:pPr>
        <w:ind w:left="851" w:right="822"/>
        <w:rPr>
          <w:rFonts w:eastAsia="Palatino Linotype" w:cs="Palatino Linotype"/>
          <w:i/>
          <w:szCs w:val="22"/>
        </w:rPr>
      </w:pPr>
    </w:p>
    <w:p w14:paraId="0AE14303" w14:textId="4B8EBCEC" w:rsidR="00C36FAA" w:rsidRPr="000F2730" w:rsidRDefault="00C36FAA" w:rsidP="000F2730">
      <w:pPr>
        <w:ind w:left="851" w:right="822"/>
        <w:rPr>
          <w:rFonts w:eastAsia="Palatino Linotype" w:cs="Palatino Linotype"/>
          <w:i/>
          <w:szCs w:val="22"/>
        </w:rPr>
      </w:pPr>
      <w:r w:rsidRPr="000F2730">
        <w:rPr>
          <w:rFonts w:eastAsia="Palatino Linotype" w:cs="Palatino Linotype"/>
          <w:b/>
          <w:i/>
          <w:szCs w:val="22"/>
        </w:rPr>
        <w:t>Artículo 53.-</w:t>
      </w:r>
      <w:r w:rsidRPr="000F2730">
        <w:rPr>
          <w:rFonts w:eastAsia="Palatino Linotype" w:cs="Palatino Linotype"/>
          <w:i/>
          <w:szCs w:val="22"/>
        </w:rPr>
        <w:t xml:space="preserve"> Corresponde al Titular de la Coordinación de Patrimonio Municipal, dar certeza jurídica a los bienes muebles e inmuebles que conforman el patrimonio municipal a través de la obtención de los documentos que avalen la propiedad a nombre del municipio, realizando el proceso de incorporación patrimonial de los </w:t>
      </w:r>
      <w:r w:rsidRPr="000F2730">
        <w:rPr>
          <w:rFonts w:eastAsia="Palatino Linotype" w:cs="Palatino Linotype"/>
          <w:i/>
          <w:szCs w:val="22"/>
        </w:rPr>
        <w:lastRenderedPageBreak/>
        <w:t>bienes muebles e inmuebles en el inventario general y en el libro especial; así como revisar, almacenar, depurar, clasificar y organizar el acervo documental que se resguarda en el archivo municipal, teniendo el despacho de los asuntos siguientes:</w:t>
      </w:r>
    </w:p>
    <w:p w14:paraId="3DF27F9A" w14:textId="77777777" w:rsidR="00C36FAA" w:rsidRPr="000F2730" w:rsidRDefault="00C36FAA" w:rsidP="000F2730">
      <w:pPr>
        <w:ind w:left="851" w:right="822"/>
        <w:rPr>
          <w:rFonts w:eastAsia="Palatino Linotype" w:cs="Palatino Linotype"/>
          <w:i/>
          <w:szCs w:val="22"/>
        </w:rPr>
      </w:pPr>
    </w:p>
    <w:p w14:paraId="68C43A21" w14:textId="6AD54827" w:rsidR="00C36FAA" w:rsidRPr="000F2730" w:rsidRDefault="00C36FAA" w:rsidP="000F2730">
      <w:pPr>
        <w:ind w:left="851" w:right="822"/>
        <w:rPr>
          <w:rFonts w:eastAsia="Palatino Linotype" w:cs="Palatino Linotype"/>
          <w:i/>
          <w:szCs w:val="22"/>
        </w:rPr>
      </w:pPr>
      <w:r w:rsidRPr="000F2730">
        <w:rPr>
          <w:rFonts w:eastAsia="Palatino Linotype" w:cs="Palatino Linotype"/>
          <w:i/>
          <w:szCs w:val="22"/>
        </w:rPr>
        <w:t>I. Elaborar la propuesta para el Reglamento Interior correspondiente a la Coordinación de Patrimonio Municipal; así como la revisión de los Manuales de Organización y Procedimientos de la misma;</w:t>
      </w:r>
    </w:p>
    <w:p w14:paraId="4AF6E159" w14:textId="77777777" w:rsidR="00C36FAA" w:rsidRPr="000F2730" w:rsidRDefault="00C36FAA" w:rsidP="000F2730">
      <w:pPr>
        <w:ind w:left="851" w:right="822"/>
        <w:rPr>
          <w:rFonts w:eastAsia="Palatino Linotype" w:cs="Palatino Linotype"/>
          <w:i/>
          <w:szCs w:val="22"/>
        </w:rPr>
      </w:pPr>
      <w:r w:rsidRPr="000F2730">
        <w:rPr>
          <w:rFonts w:eastAsia="Palatino Linotype" w:cs="Palatino Linotype"/>
          <w:i/>
          <w:szCs w:val="22"/>
        </w:rPr>
        <w:t>II. Aplicar el Reglamento para el control del Patrimonio del Municipio de Atizapán</w:t>
      </w:r>
    </w:p>
    <w:p w14:paraId="5787AD30" w14:textId="477C897D" w:rsidR="00C36FAA" w:rsidRPr="000F2730" w:rsidRDefault="00C36FAA" w:rsidP="000F2730">
      <w:pPr>
        <w:ind w:left="851" w:right="822"/>
        <w:rPr>
          <w:rFonts w:eastAsia="Palatino Linotype" w:cs="Palatino Linotype"/>
          <w:i/>
          <w:szCs w:val="22"/>
        </w:rPr>
      </w:pPr>
      <w:proofErr w:type="gramStart"/>
      <w:r w:rsidRPr="000F2730">
        <w:rPr>
          <w:rFonts w:eastAsia="Palatino Linotype" w:cs="Palatino Linotype"/>
          <w:i/>
          <w:szCs w:val="22"/>
        </w:rPr>
        <w:t>de</w:t>
      </w:r>
      <w:proofErr w:type="gramEnd"/>
      <w:r w:rsidRPr="000F2730">
        <w:rPr>
          <w:rFonts w:eastAsia="Palatino Linotype" w:cs="Palatino Linotype"/>
          <w:i/>
          <w:szCs w:val="22"/>
        </w:rPr>
        <w:t xml:space="preserve"> Zaragoza, Estado de México, así como los Manuales de Procedimientos aplicables a la Coordinación;</w:t>
      </w:r>
    </w:p>
    <w:p w14:paraId="73AD4ADF" w14:textId="15473553" w:rsidR="00C36FAA" w:rsidRPr="000F2730" w:rsidRDefault="00C36FAA" w:rsidP="000F2730">
      <w:pPr>
        <w:ind w:left="851" w:right="822"/>
        <w:rPr>
          <w:rFonts w:eastAsia="Palatino Linotype" w:cs="Palatino Linotype"/>
          <w:i/>
          <w:szCs w:val="22"/>
        </w:rPr>
      </w:pPr>
      <w:r w:rsidRPr="000F2730">
        <w:rPr>
          <w:rFonts w:eastAsia="Palatino Linotype" w:cs="Palatino Linotype"/>
          <w:i/>
          <w:szCs w:val="22"/>
        </w:rPr>
        <w:t>III. Aplicar los Lineamientos para el Registro y Control del Inventario y la Conciliación y Desincorporación de Bienes Muebles e Inmuebles para las Entidades Fiscalizables Municipales del Estado de México;</w:t>
      </w:r>
    </w:p>
    <w:p w14:paraId="22395741" w14:textId="5454ADDC" w:rsidR="00C36FAA" w:rsidRPr="000F2730" w:rsidRDefault="00C36FAA" w:rsidP="000F2730">
      <w:pPr>
        <w:ind w:left="851" w:right="822"/>
        <w:rPr>
          <w:rFonts w:eastAsia="Palatino Linotype" w:cs="Palatino Linotype"/>
          <w:i/>
          <w:szCs w:val="22"/>
        </w:rPr>
      </w:pPr>
      <w:r w:rsidRPr="000F2730">
        <w:rPr>
          <w:rFonts w:eastAsia="Palatino Linotype" w:cs="Palatino Linotype"/>
          <w:i/>
          <w:szCs w:val="22"/>
        </w:rPr>
        <w:t>IV. Enviar los expedientes relativos al Comité de Bienes Muebles e Inmuebles para solicitar avalen comodatos y baja patrimonial de los bienes muebles e inmuebles respectivamente;</w:t>
      </w:r>
    </w:p>
    <w:p w14:paraId="7BD80CE6" w14:textId="5F43B329" w:rsidR="00C36FAA" w:rsidRPr="000F2730" w:rsidRDefault="00C36FAA" w:rsidP="000F2730">
      <w:pPr>
        <w:ind w:left="851" w:right="822"/>
        <w:rPr>
          <w:rFonts w:eastAsia="Palatino Linotype" w:cs="Palatino Linotype"/>
          <w:i/>
          <w:szCs w:val="22"/>
        </w:rPr>
      </w:pPr>
      <w:r w:rsidRPr="000F2730">
        <w:rPr>
          <w:rFonts w:eastAsia="Palatino Linotype" w:cs="Palatino Linotype"/>
          <w:i/>
          <w:szCs w:val="22"/>
        </w:rPr>
        <w:t>V. Enviar al H. Cabildo para su aprobación de baja patrimonial, los expedientes correspondientes a bienes muebles robados o siniestrados, debidamente integrados;</w:t>
      </w:r>
    </w:p>
    <w:p w14:paraId="4480CFBC" w14:textId="31ED25A3" w:rsidR="00C36FAA" w:rsidRPr="000F2730" w:rsidRDefault="00C36FAA" w:rsidP="000F2730">
      <w:pPr>
        <w:ind w:left="851" w:right="822"/>
        <w:rPr>
          <w:rFonts w:eastAsia="Palatino Linotype" w:cs="Palatino Linotype"/>
          <w:i/>
          <w:szCs w:val="22"/>
        </w:rPr>
      </w:pPr>
      <w:r w:rsidRPr="000F2730">
        <w:rPr>
          <w:rFonts w:eastAsia="Palatino Linotype" w:cs="Palatino Linotype"/>
          <w:i/>
          <w:szCs w:val="22"/>
        </w:rPr>
        <w:t>VI. Enviar los expedientes relativos a bienes inmuebles de propiedad municipal para solicitar la autorización del H. Cabildo respecto al arrendamiento de los mismos;</w:t>
      </w:r>
    </w:p>
    <w:p w14:paraId="1CAE4161" w14:textId="77777777" w:rsidR="00C36FAA" w:rsidRPr="000F2730" w:rsidRDefault="00C36FAA" w:rsidP="000F2730">
      <w:pPr>
        <w:ind w:left="851" w:right="822"/>
        <w:rPr>
          <w:rFonts w:eastAsia="Palatino Linotype" w:cs="Palatino Linotype"/>
          <w:i/>
          <w:szCs w:val="22"/>
        </w:rPr>
      </w:pPr>
      <w:r w:rsidRPr="000F2730">
        <w:rPr>
          <w:rFonts w:eastAsia="Palatino Linotype" w:cs="Palatino Linotype"/>
          <w:i/>
          <w:szCs w:val="22"/>
        </w:rPr>
        <w:t>VII. Coordinar la formulación, control y actualización del inventario de los bienes</w:t>
      </w:r>
    </w:p>
    <w:p w14:paraId="640EF729" w14:textId="77777777" w:rsidR="00C36FAA" w:rsidRPr="000F2730" w:rsidRDefault="00C36FAA" w:rsidP="000F2730">
      <w:pPr>
        <w:ind w:left="851" w:right="822"/>
        <w:rPr>
          <w:rFonts w:eastAsia="Palatino Linotype" w:cs="Palatino Linotype"/>
          <w:i/>
          <w:szCs w:val="22"/>
        </w:rPr>
      </w:pPr>
      <w:proofErr w:type="gramStart"/>
      <w:r w:rsidRPr="000F2730">
        <w:rPr>
          <w:rFonts w:eastAsia="Palatino Linotype" w:cs="Palatino Linotype"/>
          <w:i/>
          <w:szCs w:val="22"/>
        </w:rPr>
        <w:t>patrimoniales</w:t>
      </w:r>
      <w:proofErr w:type="gramEnd"/>
      <w:r w:rsidRPr="000F2730">
        <w:rPr>
          <w:rFonts w:eastAsia="Palatino Linotype" w:cs="Palatino Linotype"/>
          <w:i/>
          <w:szCs w:val="22"/>
        </w:rPr>
        <w:t xml:space="preserve"> del Gobierno Municipal;</w:t>
      </w:r>
    </w:p>
    <w:p w14:paraId="28DB2797" w14:textId="61A6EE44" w:rsidR="00C36FAA" w:rsidRPr="000F2730" w:rsidRDefault="00C36FAA" w:rsidP="000F2730">
      <w:pPr>
        <w:ind w:left="851" w:right="822"/>
        <w:rPr>
          <w:rFonts w:eastAsia="Palatino Linotype" w:cs="Palatino Linotype"/>
          <w:i/>
          <w:szCs w:val="22"/>
        </w:rPr>
      </w:pPr>
      <w:r w:rsidRPr="000F2730">
        <w:rPr>
          <w:rFonts w:eastAsia="Palatino Linotype" w:cs="Palatino Linotype"/>
          <w:i/>
          <w:szCs w:val="22"/>
        </w:rPr>
        <w:t>VIII. Realizar las acciones tendientes a salvaguardar los bienes muebles e inmuebles de propiedad del Municipio;</w:t>
      </w:r>
    </w:p>
    <w:p w14:paraId="7D5C9DA7" w14:textId="5788AF7E" w:rsidR="00C36FAA" w:rsidRPr="000F2730" w:rsidRDefault="00C36FAA" w:rsidP="000F2730">
      <w:pPr>
        <w:ind w:left="851" w:right="822"/>
        <w:rPr>
          <w:rFonts w:eastAsia="Palatino Linotype" w:cs="Palatino Linotype"/>
          <w:i/>
          <w:szCs w:val="22"/>
        </w:rPr>
      </w:pPr>
      <w:r w:rsidRPr="000F2730">
        <w:rPr>
          <w:rFonts w:eastAsia="Palatino Linotype" w:cs="Palatino Linotype"/>
          <w:i/>
          <w:szCs w:val="22"/>
        </w:rPr>
        <w:lastRenderedPageBreak/>
        <w:t>IX. Cuidar que se integren y funcionen debidamente los Departamentos adscritos a la Coordinación de Patrimonio Municipal, así como girar instrucciones que juzgue convenientes para su mejor funcionamiento;</w:t>
      </w:r>
    </w:p>
    <w:p w14:paraId="2587239A" w14:textId="643BBD4D" w:rsidR="00C36FAA" w:rsidRPr="000F2730" w:rsidRDefault="00C36FAA" w:rsidP="000F2730">
      <w:pPr>
        <w:ind w:left="851" w:right="822"/>
        <w:rPr>
          <w:rFonts w:eastAsia="Palatino Linotype" w:cs="Palatino Linotype"/>
          <w:i/>
          <w:szCs w:val="22"/>
        </w:rPr>
      </w:pPr>
      <w:r w:rsidRPr="000F2730">
        <w:rPr>
          <w:rFonts w:eastAsia="Palatino Linotype" w:cs="Palatino Linotype"/>
          <w:i/>
          <w:szCs w:val="22"/>
        </w:rPr>
        <w:t>X. Rendir informe al Secretario del Ayuntamiento cuando le sea solicitado, así como de los temas de vital importancia, que en el ámbito de sus atribuciones</w:t>
      </w:r>
    </w:p>
    <w:p w14:paraId="500D002D" w14:textId="77777777" w:rsidR="008244DF" w:rsidRPr="000F2730" w:rsidRDefault="008244DF" w:rsidP="000F2730">
      <w:pPr>
        <w:ind w:left="851" w:right="822"/>
        <w:rPr>
          <w:rFonts w:eastAsia="Palatino Linotype" w:cs="Palatino Linotype"/>
          <w:i/>
          <w:szCs w:val="22"/>
        </w:rPr>
      </w:pPr>
    </w:p>
    <w:p w14:paraId="653A161A" w14:textId="77777777" w:rsidR="008244DF" w:rsidRPr="000F2730" w:rsidRDefault="008244DF" w:rsidP="000F2730">
      <w:pPr>
        <w:ind w:left="851" w:right="822"/>
        <w:rPr>
          <w:rFonts w:eastAsia="Palatino Linotype" w:cs="Palatino Linotype"/>
          <w:b/>
          <w:i/>
          <w:szCs w:val="22"/>
        </w:rPr>
      </w:pPr>
      <w:r w:rsidRPr="000F2730">
        <w:rPr>
          <w:rFonts w:eastAsia="Palatino Linotype" w:cs="Palatino Linotype"/>
          <w:b/>
          <w:i/>
          <w:szCs w:val="22"/>
        </w:rPr>
        <w:t>Capítulo Tercero</w:t>
      </w:r>
    </w:p>
    <w:p w14:paraId="006EC7EE" w14:textId="77777777" w:rsidR="008244DF" w:rsidRPr="000F2730" w:rsidRDefault="008244DF" w:rsidP="000F2730">
      <w:pPr>
        <w:ind w:left="851" w:right="822"/>
        <w:rPr>
          <w:rFonts w:eastAsia="Palatino Linotype" w:cs="Palatino Linotype"/>
          <w:b/>
          <w:i/>
          <w:szCs w:val="22"/>
        </w:rPr>
      </w:pPr>
      <w:r w:rsidRPr="000F2730">
        <w:rPr>
          <w:rFonts w:eastAsia="Palatino Linotype" w:cs="Palatino Linotype"/>
          <w:b/>
          <w:i/>
          <w:szCs w:val="22"/>
        </w:rPr>
        <w:t>Del Enlace Administrativo</w:t>
      </w:r>
    </w:p>
    <w:p w14:paraId="400BCCAA" w14:textId="2489ABBE" w:rsidR="008244DF" w:rsidRPr="000F2730" w:rsidRDefault="008244DF" w:rsidP="000F2730">
      <w:pPr>
        <w:ind w:left="851" w:right="822"/>
        <w:rPr>
          <w:rFonts w:eastAsia="Palatino Linotype" w:cs="Palatino Linotype"/>
          <w:i/>
          <w:szCs w:val="22"/>
        </w:rPr>
      </w:pPr>
      <w:r w:rsidRPr="000F2730">
        <w:rPr>
          <w:rFonts w:eastAsia="Palatino Linotype" w:cs="Palatino Linotype"/>
          <w:b/>
          <w:i/>
          <w:szCs w:val="22"/>
        </w:rPr>
        <w:t>Artículo 16.-</w:t>
      </w:r>
      <w:r w:rsidRPr="000F2730">
        <w:rPr>
          <w:rFonts w:eastAsia="Palatino Linotype" w:cs="Palatino Linotype"/>
          <w:i/>
          <w:szCs w:val="22"/>
        </w:rPr>
        <w:t xml:space="preserve"> El Secretario del Ayuntamiento contará con un Enlace Administrativo, quien tendrá a su cargo el despacho de los asuntos siguientes:</w:t>
      </w:r>
    </w:p>
    <w:p w14:paraId="508E6D84" w14:textId="77777777" w:rsidR="008244DF" w:rsidRPr="000F2730" w:rsidRDefault="008244DF" w:rsidP="000F2730">
      <w:pPr>
        <w:ind w:left="851" w:right="822"/>
        <w:rPr>
          <w:rFonts w:eastAsia="Palatino Linotype" w:cs="Palatino Linotype"/>
          <w:i/>
          <w:szCs w:val="22"/>
        </w:rPr>
      </w:pPr>
    </w:p>
    <w:p w14:paraId="0F70F896" w14:textId="161E7AB8" w:rsidR="008244DF" w:rsidRPr="000F2730" w:rsidRDefault="008244DF" w:rsidP="000F2730">
      <w:pPr>
        <w:ind w:left="851" w:right="822"/>
        <w:rPr>
          <w:rFonts w:eastAsia="Palatino Linotype" w:cs="Palatino Linotype"/>
          <w:i/>
          <w:szCs w:val="22"/>
        </w:rPr>
      </w:pPr>
      <w:r w:rsidRPr="000F2730">
        <w:rPr>
          <w:rFonts w:eastAsia="Palatino Linotype" w:cs="Palatino Linotype"/>
          <w:i/>
          <w:szCs w:val="22"/>
        </w:rPr>
        <w:t>I. Tramitar oportunamente ante la Dirección de Administración, los movimientos de personal integrando un archivo de cada uno de los servidores públicos;</w:t>
      </w:r>
    </w:p>
    <w:p w14:paraId="3F6C2184" w14:textId="5805B90D" w:rsidR="008244DF" w:rsidRPr="000F2730" w:rsidRDefault="008244DF" w:rsidP="000F2730">
      <w:pPr>
        <w:ind w:left="851" w:right="822"/>
        <w:rPr>
          <w:rFonts w:eastAsia="Palatino Linotype" w:cs="Palatino Linotype"/>
          <w:i/>
          <w:szCs w:val="22"/>
        </w:rPr>
      </w:pPr>
      <w:r w:rsidRPr="000F2730">
        <w:rPr>
          <w:rFonts w:eastAsia="Palatino Linotype" w:cs="Palatino Linotype"/>
          <w:i/>
          <w:szCs w:val="22"/>
        </w:rPr>
        <w:t>II. Promover la capacitación del personal ante la Dirección de Administración;</w:t>
      </w:r>
    </w:p>
    <w:p w14:paraId="0B237AF5" w14:textId="7DF37D7C" w:rsidR="008244DF" w:rsidRPr="000F2730" w:rsidRDefault="008244DF" w:rsidP="000F2730">
      <w:pPr>
        <w:ind w:left="851" w:right="822"/>
        <w:rPr>
          <w:rFonts w:eastAsia="Palatino Linotype" w:cs="Palatino Linotype"/>
          <w:i/>
          <w:szCs w:val="22"/>
        </w:rPr>
      </w:pPr>
      <w:r w:rsidRPr="000F2730">
        <w:rPr>
          <w:rFonts w:eastAsia="Palatino Linotype" w:cs="Palatino Linotype"/>
          <w:i/>
          <w:szCs w:val="22"/>
        </w:rPr>
        <w:t>III. Integrar, controlar y custodiar la información contenida en los archivos administrativos a su cargo;</w:t>
      </w:r>
    </w:p>
    <w:p w14:paraId="4AD4E8A9" w14:textId="0E29C5C3" w:rsidR="008244DF" w:rsidRPr="000F2730" w:rsidRDefault="008244DF" w:rsidP="000F2730">
      <w:pPr>
        <w:ind w:left="851" w:right="822"/>
        <w:rPr>
          <w:rFonts w:eastAsia="Palatino Linotype" w:cs="Palatino Linotype"/>
          <w:i/>
          <w:szCs w:val="22"/>
        </w:rPr>
      </w:pPr>
      <w:r w:rsidRPr="000F2730">
        <w:rPr>
          <w:rFonts w:eastAsia="Palatino Linotype" w:cs="Palatino Linotype"/>
          <w:i/>
          <w:szCs w:val="22"/>
        </w:rPr>
        <w:t>IV. Tramitar las requisiciones de bienes y servicios ante la Dirección de Administración;</w:t>
      </w:r>
    </w:p>
    <w:p w14:paraId="15C8B1BE" w14:textId="4F9AFC1D" w:rsidR="008244DF" w:rsidRPr="000F2730" w:rsidRDefault="008244DF" w:rsidP="000F2730">
      <w:pPr>
        <w:ind w:left="851" w:right="822"/>
        <w:rPr>
          <w:rFonts w:eastAsia="Palatino Linotype" w:cs="Palatino Linotype"/>
          <w:i/>
          <w:szCs w:val="22"/>
        </w:rPr>
      </w:pPr>
      <w:r w:rsidRPr="000F2730">
        <w:rPr>
          <w:rFonts w:eastAsia="Palatino Linotype" w:cs="Palatino Linotype"/>
          <w:i/>
          <w:szCs w:val="22"/>
        </w:rPr>
        <w:t>V. Elaborar los manuales de organización y procedimientos; en los cuales quedarán definidas las funciones de cada una de las unidades administrativas que integran el área;</w:t>
      </w:r>
    </w:p>
    <w:p w14:paraId="6C4139A0" w14:textId="6DE141C9" w:rsidR="008244DF" w:rsidRPr="000F2730" w:rsidRDefault="008244DF" w:rsidP="000F2730">
      <w:pPr>
        <w:ind w:left="851" w:right="822"/>
        <w:rPr>
          <w:rFonts w:eastAsia="Palatino Linotype" w:cs="Palatino Linotype"/>
          <w:i/>
          <w:szCs w:val="22"/>
        </w:rPr>
      </w:pPr>
      <w:r w:rsidRPr="000F2730">
        <w:rPr>
          <w:rFonts w:eastAsia="Palatino Linotype" w:cs="Palatino Linotype"/>
          <w:i/>
          <w:szCs w:val="22"/>
        </w:rPr>
        <w:t>VI. Llevar el registro y control de los bienes, así como gestionar su mantenimiento;</w:t>
      </w:r>
    </w:p>
    <w:p w14:paraId="1D4C8D16" w14:textId="77777777" w:rsidR="008244DF" w:rsidRPr="000F2730" w:rsidRDefault="008244DF" w:rsidP="000F2730">
      <w:pPr>
        <w:ind w:left="851" w:right="822"/>
        <w:rPr>
          <w:rFonts w:eastAsia="Palatino Linotype" w:cs="Palatino Linotype"/>
          <w:i/>
          <w:szCs w:val="22"/>
        </w:rPr>
      </w:pPr>
      <w:r w:rsidRPr="000F2730">
        <w:rPr>
          <w:rFonts w:eastAsia="Palatino Linotype" w:cs="Palatino Linotype"/>
          <w:i/>
          <w:szCs w:val="22"/>
        </w:rPr>
        <w:t>VII. Elaborar y controlar el presupuesto asignado a su área;</w:t>
      </w:r>
    </w:p>
    <w:p w14:paraId="0C79F18A" w14:textId="72386831" w:rsidR="008244DF" w:rsidRPr="000F2730" w:rsidRDefault="008244DF" w:rsidP="000F2730">
      <w:pPr>
        <w:ind w:left="851" w:right="822"/>
        <w:rPr>
          <w:rFonts w:eastAsia="Palatino Linotype" w:cs="Palatino Linotype"/>
          <w:i/>
          <w:szCs w:val="22"/>
        </w:rPr>
      </w:pPr>
      <w:r w:rsidRPr="000F2730">
        <w:rPr>
          <w:rFonts w:eastAsia="Palatino Linotype" w:cs="Palatino Linotype"/>
          <w:i/>
          <w:szCs w:val="22"/>
        </w:rPr>
        <w:t>VIII. Llevar el registro y control de los reportes de los prestadores de servicio social;</w:t>
      </w:r>
    </w:p>
    <w:p w14:paraId="0C72670E" w14:textId="64C6E0A0" w:rsidR="008244DF" w:rsidRPr="000F2730" w:rsidRDefault="008244DF" w:rsidP="000F2730">
      <w:pPr>
        <w:ind w:left="851" w:right="822"/>
        <w:rPr>
          <w:rFonts w:eastAsia="Palatino Linotype" w:cs="Palatino Linotype"/>
          <w:i/>
          <w:szCs w:val="22"/>
        </w:rPr>
      </w:pPr>
      <w:r w:rsidRPr="000F2730">
        <w:rPr>
          <w:rFonts w:eastAsia="Palatino Linotype" w:cs="Palatino Linotype"/>
          <w:i/>
          <w:szCs w:val="22"/>
        </w:rPr>
        <w:lastRenderedPageBreak/>
        <w:t>IX. Llevar el control y registro del consumo de gasolina de las unidades</w:t>
      </w:r>
      <w:r w:rsidR="003201E8" w:rsidRPr="000F2730">
        <w:rPr>
          <w:rFonts w:eastAsia="Palatino Linotype" w:cs="Palatino Linotype"/>
          <w:i/>
          <w:szCs w:val="22"/>
        </w:rPr>
        <w:t xml:space="preserve"> </w:t>
      </w:r>
      <w:r w:rsidRPr="000F2730">
        <w:rPr>
          <w:rFonts w:eastAsia="Palatino Linotype" w:cs="Palatino Linotype"/>
          <w:i/>
          <w:szCs w:val="22"/>
        </w:rPr>
        <w:t>vehiculares que sus dependencias tengan asignadas;</w:t>
      </w:r>
    </w:p>
    <w:p w14:paraId="008349C0" w14:textId="251BFD2E" w:rsidR="008244DF" w:rsidRPr="000F2730" w:rsidRDefault="008244DF" w:rsidP="000F2730">
      <w:pPr>
        <w:ind w:left="851" w:right="822"/>
        <w:rPr>
          <w:rFonts w:eastAsia="Palatino Linotype" w:cs="Palatino Linotype"/>
          <w:i/>
          <w:szCs w:val="22"/>
        </w:rPr>
      </w:pPr>
      <w:r w:rsidRPr="000F2730">
        <w:rPr>
          <w:rFonts w:eastAsia="Palatino Linotype" w:cs="Palatino Linotype"/>
          <w:i/>
          <w:szCs w:val="22"/>
        </w:rPr>
        <w:t>X. Manejar el fondo fijo para las compras urgentes y requisiciones de</w:t>
      </w:r>
      <w:r w:rsidR="003201E8" w:rsidRPr="000F2730">
        <w:rPr>
          <w:rFonts w:eastAsia="Palatino Linotype" w:cs="Palatino Linotype"/>
          <w:i/>
          <w:szCs w:val="22"/>
        </w:rPr>
        <w:t xml:space="preserve"> </w:t>
      </w:r>
      <w:r w:rsidRPr="000F2730">
        <w:rPr>
          <w:rFonts w:eastAsia="Palatino Linotype" w:cs="Palatino Linotype"/>
          <w:i/>
          <w:szCs w:val="22"/>
        </w:rPr>
        <w:t>cuantía menor, cumpliendo con los lineamientos establecidos por la</w:t>
      </w:r>
      <w:r w:rsidR="003201E8" w:rsidRPr="000F2730">
        <w:rPr>
          <w:rFonts w:eastAsia="Palatino Linotype" w:cs="Palatino Linotype"/>
          <w:i/>
          <w:szCs w:val="22"/>
        </w:rPr>
        <w:t xml:space="preserve"> </w:t>
      </w:r>
      <w:r w:rsidRPr="000F2730">
        <w:rPr>
          <w:rFonts w:eastAsia="Palatino Linotype" w:cs="Palatino Linotype"/>
          <w:i/>
          <w:szCs w:val="22"/>
        </w:rPr>
        <w:t>Tesorería Municipal; y</w:t>
      </w:r>
    </w:p>
    <w:p w14:paraId="1E71B0E6" w14:textId="67020737" w:rsidR="008244DF" w:rsidRPr="000F2730" w:rsidRDefault="008244DF" w:rsidP="000F2730">
      <w:pPr>
        <w:ind w:left="851" w:right="822"/>
        <w:rPr>
          <w:rFonts w:eastAsia="Palatino Linotype" w:cs="Palatino Linotype"/>
          <w:i/>
          <w:szCs w:val="22"/>
        </w:rPr>
      </w:pPr>
      <w:r w:rsidRPr="000F2730">
        <w:rPr>
          <w:rFonts w:eastAsia="Palatino Linotype" w:cs="Palatino Linotype"/>
          <w:i/>
          <w:szCs w:val="22"/>
        </w:rPr>
        <w:t>XI. Las demás funciones que le sean asignadas por el titular de la</w:t>
      </w:r>
      <w:r w:rsidR="003201E8" w:rsidRPr="000F2730">
        <w:rPr>
          <w:rFonts w:eastAsia="Palatino Linotype" w:cs="Palatino Linotype"/>
          <w:i/>
          <w:szCs w:val="22"/>
        </w:rPr>
        <w:t xml:space="preserve"> </w:t>
      </w:r>
      <w:r w:rsidRPr="000F2730">
        <w:rPr>
          <w:rFonts w:eastAsia="Palatino Linotype" w:cs="Palatino Linotype"/>
          <w:i/>
          <w:szCs w:val="22"/>
        </w:rPr>
        <w:t>dependencia o entidad, así como las que resulten necesarias para el</w:t>
      </w:r>
      <w:r w:rsidR="003201E8" w:rsidRPr="000F2730">
        <w:rPr>
          <w:rFonts w:eastAsia="Palatino Linotype" w:cs="Palatino Linotype"/>
          <w:i/>
          <w:szCs w:val="22"/>
        </w:rPr>
        <w:t xml:space="preserve"> </w:t>
      </w:r>
      <w:r w:rsidRPr="000F2730">
        <w:rPr>
          <w:rFonts w:eastAsia="Palatino Linotype" w:cs="Palatino Linotype"/>
          <w:i/>
          <w:szCs w:val="22"/>
        </w:rPr>
        <w:t>correcto desempeño de sus labores;</w:t>
      </w:r>
    </w:p>
    <w:p w14:paraId="53DBA537" w14:textId="77777777" w:rsidR="003201E8" w:rsidRPr="000F2730" w:rsidRDefault="003201E8" w:rsidP="000F2730">
      <w:pPr>
        <w:ind w:left="851" w:right="822"/>
        <w:rPr>
          <w:rFonts w:eastAsia="Palatino Linotype" w:cs="Palatino Linotype"/>
          <w:i/>
          <w:szCs w:val="22"/>
        </w:rPr>
      </w:pPr>
    </w:p>
    <w:p w14:paraId="1DCC9BEF" w14:textId="224293B3" w:rsidR="008244DF" w:rsidRPr="000F2730" w:rsidRDefault="008244DF" w:rsidP="000F2730">
      <w:pPr>
        <w:ind w:left="851" w:right="822"/>
        <w:rPr>
          <w:rFonts w:eastAsia="Palatino Linotype" w:cs="Palatino Linotype"/>
          <w:i/>
          <w:szCs w:val="22"/>
        </w:rPr>
      </w:pPr>
      <w:r w:rsidRPr="000F2730">
        <w:rPr>
          <w:rFonts w:eastAsia="Palatino Linotype" w:cs="Palatino Linotype"/>
          <w:i/>
          <w:szCs w:val="22"/>
        </w:rPr>
        <w:t>El Titular de Enlace Administrativo tendrá a su cargo el personal necesario para el</w:t>
      </w:r>
      <w:r w:rsidR="003201E8" w:rsidRPr="000F2730">
        <w:rPr>
          <w:rFonts w:eastAsia="Palatino Linotype" w:cs="Palatino Linotype"/>
          <w:i/>
          <w:szCs w:val="22"/>
        </w:rPr>
        <w:t xml:space="preserve"> </w:t>
      </w:r>
      <w:r w:rsidRPr="000F2730">
        <w:rPr>
          <w:rFonts w:eastAsia="Palatino Linotype" w:cs="Palatino Linotype"/>
          <w:i/>
          <w:szCs w:val="22"/>
        </w:rPr>
        <w:t>adecuado desempeño de sus funciones, de conformidad con el presupuesto asignado y</w:t>
      </w:r>
      <w:r w:rsidR="003201E8" w:rsidRPr="000F2730">
        <w:rPr>
          <w:rFonts w:eastAsia="Palatino Linotype" w:cs="Palatino Linotype"/>
          <w:i/>
          <w:szCs w:val="22"/>
        </w:rPr>
        <w:t xml:space="preserve"> </w:t>
      </w:r>
      <w:r w:rsidRPr="000F2730">
        <w:rPr>
          <w:rFonts w:eastAsia="Palatino Linotype" w:cs="Palatino Linotype"/>
          <w:i/>
          <w:szCs w:val="22"/>
        </w:rPr>
        <w:t>previo acuerdo con el Secretario del Ayuntamiento. Dicho personal dependerá</w:t>
      </w:r>
      <w:r w:rsidR="003201E8" w:rsidRPr="000F2730">
        <w:rPr>
          <w:rFonts w:eastAsia="Palatino Linotype" w:cs="Palatino Linotype"/>
          <w:i/>
          <w:szCs w:val="22"/>
        </w:rPr>
        <w:t xml:space="preserve"> </w:t>
      </w:r>
      <w:r w:rsidRPr="000F2730">
        <w:rPr>
          <w:rFonts w:eastAsia="Palatino Linotype" w:cs="Palatino Linotype"/>
          <w:i/>
          <w:szCs w:val="22"/>
        </w:rPr>
        <w:t>directamente del Titular.</w:t>
      </w:r>
    </w:p>
    <w:p w14:paraId="5AD5BD98" w14:textId="77777777" w:rsidR="005014FB" w:rsidRPr="000F2730" w:rsidRDefault="005014FB" w:rsidP="000F2730">
      <w:pPr>
        <w:ind w:left="851" w:right="822"/>
        <w:rPr>
          <w:rFonts w:eastAsia="Palatino Linotype" w:cs="Palatino Linotype"/>
          <w:i/>
          <w:szCs w:val="22"/>
        </w:rPr>
      </w:pPr>
    </w:p>
    <w:p w14:paraId="7D7EBB89" w14:textId="679718C9" w:rsidR="0071472F" w:rsidRPr="000F2730" w:rsidRDefault="0071472F" w:rsidP="000F2730">
      <w:pPr>
        <w:ind w:left="851" w:right="822"/>
        <w:rPr>
          <w:rFonts w:eastAsia="Palatino Linotype" w:cs="Palatino Linotype"/>
          <w:b/>
          <w:i/>
          <w:szCs w:val="22"/>
        </w:rPr>
      </w:pPr>
      <w:r w:rsidRPr="000F2730">
        <w:rPr>
          <w:rFonts w:eastAsia="Palatino Linotype" w:cs="Palatino Linotype"/>
          <w:b/>
          <w:i/>
          <w:szCs w:val="22"/>
        </w:rPr>
        <w:t>Artículo 8.- Son obligaciones de la Subdirección</w:t>
      </w:r>
      <w:r w:rsidR="005014FB" w:rsidRPr="000F2730">
        <w:rPr>
          <w:rFonts w:eastAsia="Palatino Linotype" w:cs="Palatino Linotype"/>
          <w:b/>
          <w:i/>
          <w:szCs w:val="22"/>
        </w:rPr>
        <w:t xml:space="preserve"> de Control Vehicular</w:t>
      </w:r>
      <w:r w:rsidRPr="000F2730">
        <w:rPr>
          <w:rFonts w:eastAsia="Palatino Linotype" w:cs="Palatino Linotype"/>
          <w:b/>
          <w:i/>
          <w:szCs w:val="22"/>
        </w:rPr>
        <w:t>:</w:t>
      </w:r>
    </w:p>
    <w:p w14:paraId="0B36E006" w14:textId="2604CD4F"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I. Aplicar, en el ámbito de sus atribuciones, las disposiciones del presente</w:t>
      </w:r>
      <w:r w:rsidR="005014FB" w:rsidRPr="000F2730">
        <w:rPr>
          <w:rFonts w:eastAsia="Palatino Linotype" w:cs="Palatino Linotype"/>
          <w:i/>
          <w:szCs w:val="22"/>
        </w:rPr>
        <w:t xml:space="preserve"> </w:t>
      </w:r>
      <w:r w:rsidRPr="000F2730">
        <w:rPr>
          <w:rFonts w:eastAsia="Palatino Linotype" w:cs="Palatino Linotype"/>
          <w:i/>
          <w:szCs w:val="22"/>
        </w:rPr>
        <w:t>Reglamento;</w:t>
      </w:r>
    </w:p>
    <w:p w14:paraId="533CEA26" w14:textId="77777777"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II. Elaborar el Padrón e inventario físico del Parque Vehicular y generar una base de</w:t>
      </w:r>
    </w:p>
    <w:p w14:paraId="62EF8577" w14:textId="77777777" w:rsidR="0071472F" w:rsidRPr="000F2730" w:rsidRDefault="0071472F" w:rsidP="000F2730">
      <w:pPr>
        <w:ind w:left="851" w:right="822"/>
        <w:rPr>
          <w:rFonts w:eastAsia="Palatino Linotype" w:cs="Palatino Linotype"/>
          <w:i/>
          <w:szCs w:val="22"/>
        </w:rPr>
      </w:pPr>
      <w:proofErr w:type="gramStart"/>
      <w:r w:rsidRPr="000F2730">
        <w:rPr>
          <w:rFonts w:eastAsia="Palatino Linotype" w:cs="Palatino Linotype"/>
          <w:i/>
          <w:szCs w:val="22"/>
        </w:rPr>
        <w:t>datos</w:t>
      </w:r>
      <w:proofErr w:type="gramEnd"/>
      <w:r w:rsidRPr="000F2730">
        <w:rPr>
          <w:rFonts w:eastAsia="Palatino Linotype" w:cs="Palatino Linotype"/>
          <w:i/>
          <w:szCs w:val="22"/>
        </w:rPr>
        <w:t xml:space="preserve"> estadísticos;</w:t>
      </w:r>
    </w:p>
    <w:p w14:paraId="19E016B3" w14:textId="77777777"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III. Realizar el dictamen técnico a efecto de que la Dirección solicite la baja de algún</w:t>
      </w:r>
    </w:p>
    <w:p w14:paraId="44D39D28" w14:textId="77777777" w:rsidR="0071472F" w:rsidRPr="000F2730" w:rsidRDefault="0071472F" w:rsidP="000F2730">
      <w:pPr>
        <w:ind w:left="851" w:right="822"/>
        <w:rPr>
          <w:rFonts w:eastAsia="Palatino Linotype" w:cs="Palatino Linotype"/>
          <w:i/>
          <w:szCs w:val="22"/>
        </w:rPr>
      </w:pPr>
      <w:proofErr w:type="gramStart"/>
      <w:r w:rsidRPr="000F2730">
        <w:rPr>
          <w:rFonts w:eastAsia="Palatino Linotype" w:cs="Palatino Linotype"/>
          <w:i/>
          <w:szCs w:val="22"/>
        </w:rPr>
        <w:t>vehículo</w:t>
      </w:r>
      <w:proofErr w:type="gramEnd"/>
      <w:r w:rsidRPr="000F2730">
        <w:rPr>
          <w:rFonts w:eastAsia="Palatino Linotype" w:cs="Palatino Linotype"/>
          <w:i/>
          <w:szCs w:val="22"/>
        </w:rPr>
        <w:t>;</w:t>
      </w:r>
    </w:p>
    <w:p w14:paraId="2277E930" w14:textId="74185328"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IV. Realizar el trámite para el alta, y/o transferencia patrimonial de los vehículos</w:t>
      </w:r>
      <w:r w:rsidR="005014FB" w:rsidRPr="000F2730">
        <w:rPr>
          <w:rFonts w:eastAsia="Palatino Linotype" w:cs="Palatino Linotype"/>
          <w:i/>
          <w:szCs w:val="22"/>
        </w:rPr>
        <w:t xml:space="preserve"> </w:t>
      </w:r>
      <w:r w:rsidRPr="000F2730">
        <w:rPr>
          <w:rFonts w:eastAsia="Palatino Linotype" w:cs="Palatino Linotype"/>
          <w:i/>
          <w:szCs w:val="22"/>
        </w:rPr>
        <w:t>propiedad Municipal;</w:t>
      </w:r>
    </w:p>
    <w:p w14:paraId="58A82B6A" w14:textId="4BA214F0"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V. Recibir en el Taller Municipal los vehículos, verificando y autorizando los trámites y</w:t>
      </w:r>
      <w:r w:rsidR="005014FB" w:rsidRPr="000F2730">
        <w:rPr>
          <w:rFonts w:eastAsia="Palatino Linotype" w:cs="Palatino Linotype"/>
          <w:i/>
          <w:szCs w:val="22"/>
        </w:rPr>
        <w:t xml:space="preserve"> </w:t>
      </w:r>
      <w:r w:rsidRPr="000F2730">
        <w:rPr>
          <w:rFonts w:eastAsia="Palatino Linotype" w:cs="Palatino Linotype"/>
          <w:i/>
          <w:szCs w:val="22"/>
        </w:rPr>
        <w:t>movimientos respecto de las reparaciones, mantenimiento preventivo y/o</w:t>
      </w:r>
    </w:p>
    <w:p w14:paraId="10D3BBAA" w14:textId="32E692EE" w:rsidR="0071472F" w:rsidRPr="000F2730" w:rsidRDefault="0071472F" w:rsidP="000F2730">
      <w:pPr>
        <w:ind w:left="851" w:right="822"/>
        <w:rPr>
          <w:rFonts w:eastAsia="Palatino Linotype" w:cs="Palatino Linotype"/>
          <w:i/>
          <w:szCs w:val="22"/>
        </w:rPr>
      </w:pPr>
      <w:proofErr w:type="gramStart"/>
      <w:r w:rsidRPr="000F2730">
        <w:rPr>
          <w:rFonts w:eastAsia="Palatino Linotype" w:cs="Palatino Linotype"/>
          <w:i/>
          <w:szCs w:val="22"/>
        </w:rPr>
        <w:lastRenderedPageBreak/>
        <w:t>correctivo</w:t>
      </w:r>
      <w:proofErr w:type="gramEnd"/>
      <w:r w:rsidRPr="000F2730">
        <w:rPr>
          <w:rFonts w:eastAsia="Palatino Linotype" w:cs="Palatino Linotype"/>
          <w:i/>
          <w:szCs w:val="22"/>
        </w:rPr>
        <w:t>, elaborando la bitácora correspondiente de cada uno de los servicios que</w:t>
      </w:r>
      <w:r w:rsidR="005014FB" w:rsidRPr="000F2730">
        <w:rPr>
          <w:rFonts w:eastAsia="Palatino Linotype" w:cs="Palatino Linotype"/>
          <w:i/>
          <w:szCs w:val="22"/>
        </w:rPr>
        <w:t xml:space="preserve"> </w:t>
      </w:r>
      <w:r w:rsidRPr="000F2730">
        <w:rPr>
          <w:rFonts w:eastAsia="Palatino Linotype" w:cs="Palatino Linotype"/>
          <w:i/>
          <w:szCs w:val="22"/>
        </w:rPr>
        <w:t>se realizan, señalando las fallas;</w:t>
      </w:r>
    </w:p>
    <w:p w14:paraId="25D316B1" w14:textId="77777777"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VI. Autorizar, designar y poner a disposición, en caso de ser necesario, el vehículo al</w:t>
      </w:r>
    </w:p>
    <w:p w14:paraId="2E1A450A" w14:textId="77777777"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Taller Externo Especializado a efecto de que sea reparado;</w:t>
      </w:r>
    </w:p>
    <w:p w14:paraId="22C079C5" w14:textId="4CE3E000"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VII. Ser el enlace en coordinación con la Secretaría, con las Dependencias a efecto de</w:t>
      </w:r>
      <w:r w:rsidR="005014FB" w:rsidRPr="000F2730">
        <w:rPr>
          <w:rFonts w:eastAsia="Palatino Linotype" w:cs="Palatino Linotype"/>
          <w:i/>
          <w:szCs w:val="22"/>
        </w:rPr>
        <w:t xml:space="preserve"> </w:t>
      </w:r>
      <w:r w:rsidRPr="000F2730">
        <w:rPr>
          <w:rFonts w:eastAsia="Palatino Linotype" w:cs="Palatino Linotype"/>
          <w:i/>
          <w:szCs w:val="22"/>
        </w:rPr>
        <w:t>que los vehículos, cuenten con toda su documentación legal correspondiente;</w:t>
      </w:r>
    </w:p>
    <w:p w14:paraId="69C1D179" w14:textId="11D7649A"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VIII. Elaborar un expediente por cada uno de los vehículos, que contendrá como</w:t>
      </w:r>
      <w:r w:rsidR="005014FB" w:rsidRPr="000F2730">
        <w:rPr>
          <w:rFonts w:eastAsia="Palatino Linotype" w:cs="Palatino Linotype"/>
          <w:i/>
          <w:szCs w:val="22"/>
        </w:rPr>
        <w:t xml:space="preserve"> </w:t>
      </w:r>
      <w:r w:rsidRPr="000F2730">
        <w:rPr>
          <w:rFonts w:eastAsia="Palatino Linotype" w:cs="Palatino Linotype"/>
          <w:i/>
          <w:szCs w:val="22"/>
        </w:rPr>
        <w:t>mínimo copia de la siguiente documentación:</w:t>
      </w:r>
    </w:p>
    <w:p w14:paraId="4B8DFEAD" w14:textId="77777777"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a) Factura y/o documento que ampare su legal posesión y/o propiedad;</w:t>
      </w:r>
    </w:p>
    <w:p w14:paraId="21700605" w14:textId="77777777"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b) Tarjeta de circulación;</w:t>
      </w:r>
    </w:p>
    <w:p w14:paraId="61A3B91E" w14:textId="77777777"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c) Póliza del seguro vigente;</w:t>
      </w:r>
    </w:p>
    <w:p w14:paraId="16CF18FF" w14:textId="68923BAC"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d) Comprobante del pago del impuesto sobre tenencia o uso de vehículos y/o</w:t>
      </w:r>
      <w:r w:rsidR="005014FB" w:rsidRPr="000F2730">
        <w:rPr>
          <w:rFonts w:eastAsia="Palatino Linotype" w:cs="Palatino Linotype"/>
          <w:i/>
          <w:szCs w:val="22"/>
        </w:rPr>
        <w:t xml:space="preserve"> </w:t>
      </w:r>
      <w:r w:rsidRPr="000F2730">
        <w:rPr>
          <w:rFonts w:eastAsia="Palatino Linotype" w:cs="Palatino Linotype"/>
          <w:i/>
          <w:szCs w:val="22"/>
        </w:rPr>
        <w:t>comprobante de exención de pago de impuestos y derechos;</w:t>
      </w:r>
    </w:p>
    <w:p w14:paraId="21FE9A8C" w14:textId="77777777"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e) Constancia de verificaciones vehiculares ambientales;</w:t>
      </w:r>
    </w:p>
    <w:p w14:paraId="074C77B1" w14:textId="4DA4A242"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f) Bitácora de las reparaciones y servicios señalando los conceptos de</w:t>
      </w:r>
      <w:r w:rsidR="005014FB" w:rsidRPr="000F2730">
        <w:rPr>
          <w:rFonts w:eastAsia="Palatino Linotype" w:cs="Palatino Linotype"/>
          <w:i/>
          <w:szCs w:val="22"/>
        </w:rPr>
        <w:t xml:space="preserve"> </w:t>
      </w:r>
      <w:r w:rsidRPr="000F2730">
        <w:rPr>
          <w:rFonts w:eastAsia="Palatino Linotype" w:cs="Palatino Linotype"/>
          <w:i/>
          <w:szCs w:val="22"/>
        </w:rPr>
        <w:t>reparación y su costo;</w:t>
      </w:r>
    </w:p>
    <w:p w14:paraId="1B9869B1" w14:textId="77777777"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g) Licencia vigente del Operador que tiene asignado el vehículo;</w:t>
      </w:r>
    </w:p>
    <w:p w14:paraId="5182F04D" w14:textId="3245DF81"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h) Dependencia a la que está asignado y la respectiva Tarjeta de Resguardo</w:t>
      </w:r>
      <w:r w:rsidR="005014FB" w:rsidRPr="000F2730">
        <w:rPr>
          <w:rFonts w:eastAsia="Palatino Linotype" w:cs="Palatino Linotype"/>
          <w:i/>
          <w:szCs w:val="22"/>
        </w:rPr>
        <w:t xml:space="preserve"> </w:t>
      </w:r>
      <w:r w:rsidRPr="000F2730">
        <w:rPr>
          <w:rFonts w:eastAsia="Palatino Linotype" w:cs="Palatino Linotype"/>
          <w:i/>
          <w:szCs w:val="22"/>
        </w:rPr>
        <w:t>debidamente firmada; y</w:t>
      </w:r>
    </w:p>
    <w:p w14:paraId="27499D7B" w14:textId="77777777"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i) Certificado del odómetro.</w:t>
      </w:r>
    </w:p>
    <w:p w14:paraId="4E2B338D" w14:textId="77777777" w:rsidR="0071472F" w:rsidRPr="000F2730" w:rsidRDefault="0071472F" w:rsidP="000F2730">
      <w:pPr>
        <w:ind w:left="851" w:right="822"/>
        <w:rPr>
          <w:rFonts w:eastAsia="Palatino Linotype" w:cs="Palatino Linotype"/>
          <w:i/>
          <w:szCs w:val="22"/>
        </w:rPr>
      </w:pPr>
      <w:r w:rsidRPr="000F2730">
        <w:rPr>
          <w:rFonts w:eastAsia="Palatino Linotype" w:cs="Palatino Linotype"/>
          <w:i/>
          <w:szCs w:val="22"/>
        </w:rPr>
        <w:t>IX. Realizar las acciones necesarias para que los operadores conozcan y cumplan las</w:t>
      </w:r>
    </w:p>
    <w:p w14:paraId="4EBE1D18" w14:textId="41C52926" w:rsidR="0071472F" w:rsidRPr="000F2730" w:rsidRDefault="0071472F" w:rsidP="000F2730">
      <w:pPr>
        <w:ind w:left="851" w:right="822"/>
        <w:rPr>
          <w:rFonts w:eastAsia="Palatino Linotype" w:cs="Palatino Linotype"/>
          <w:i/>
          <w:szCs w:val="22"/>
        </w:rPr>
      </w:pPr>
      <w:proofErr w:type="gramStart"/>
      <w:r w:rsidRPr="000F2730">
        <w:rPr>
          <w:rFonts w:eastAsia="Palatino Linotype" w:cs="Palatino Linotype"/>
          <w:i/>
          <w:szCs w:val="22"/>
        </w:rPr>
        <w:t>obligaciones</w:t>
      </w:r>
      <w:proofErr w:type="gramEnd"/>
      <w:r w:rsidRPr="000F2730">
        <w:rPr>
          <w:rFonts w:eastAsia="Palatino Linotype" w:cs="Palatino Linotype"/>
          <w:i/>
          <w:szCs w:val="22"/>
        </w:rPr>
        <w:t xml:space="preserve"> establecidas en el presente Reglamento, los manuales</w:t>
      </w:r>
      <w:r w:rsidR="005014FB" w:rsidRPr="000F2730">
        <w:rPr>
          <w:rFonts w:eastAsia="Palatino Linotype" w:cs="Palatino Linotype"/>
          <w:i/>
          <w:szCs w:val="22"/>
        </w:rPr>
        <w:t xml:space="preserve"> </w:t>
      </w:r>
      <w:r w:rsidRPr="000F2730">
        <w:rPr>
          <w:rFonts w:eastAsia="Palatino Linotype" w:cs="Palatino Linotype"/>
          <w:i/>
          <w:szCs w:val="22"/>
        </w:rPr>
        <w:t>correspondientes y sobre la educación vial; con el fin de garantizar el uso</w:t>
      </w:r>
      <w:r w:rsidR="005014FB" w:rsidRPr="000F2730">
        <w:rPr>
          <w:rFonts w:eastAsia="Palatino Linotype" w:cs="Palatino Linotype"/>
          <w:i/>
          <w:szCs w:val="22"/>
        </w:rPr>
        <w:t xml:space="preserve"> </w:t>
      </w:r>
      <w:r w:rsidRPr="000F2730">
        <w:rPr>
          <w:rFonts w:eastAsia="Palatino Linotype" w:cs="Palatino Linotype"/>
          <w:i/>
          <w:szCs w:val="22"/>
        </w:rPr>
        <w:t>adecuado, eficiente y racional del Parque Vehicular;</w:t>
      </w:r>
    </w:p>
    <w:p w14:paraId="716B24AF" w14:textId="77777777" w:rsidR="005014FB" w:rsidRPr="000F2730" w:rsidRDefault="005014FB" w:rsidP="000F2730">
      <w:pPr>
        <w:ind w:left="851" w:right="822"/>
        <w:rPr>
          <w:rFonts w:eastAsia="Palatino Linotype" w:cs="Palatino Linotype"/>
          <w:i/>
          <w:szCs w:val="22"/>
        </w:rPr>
      </w:pPr>
      <w:r w:rsidRPr="000F2730">
        <w:rPr>
          <w:rFonts w:eastAsia="Palatino Linotype" w:cs="Palatino Linotype"/>
          <w:i/>
          <w:szCs w:val="22"/>
        </w:rPr>
        <w:t>X. Mantener vigentes, en términos de las disposiciones legales aplicables, las pólizas</w:t>
      </w:r>
    </w:p>
    <w:p w14:paraId="366B4ADB" w14:textId="77777777" w:rsidR="005014FB" w:rsidRPr="000F2730" w:rsidRDefault="005014FB" w:rsidP="000F2730">
      <w:pPr>
        <w:ind w:left="851" w:right="822"/>
        <w:rPr>
          <w:rFonts w:eastAsia="Palatino Linotype" w:cs="Palatino Linotype"/>
          <w:i/>
          <w:szCs w:val="22"/>
        </w:rPr>
      </w:pPr>
      <w:proofErr w:type="gramStart"/>
      <w:r w:rsidRPr="000F2730">
        <w:rPr>
          <w:rFonts w:eastAsia="Palatino Linotype" w:cs="Palatino Linotype"/>
          <w:i/>
          <w:szCs w:val="22"/>
        </w:rPr>
        <w:lastRenderedPageBreak/>
        <w:t>de</w:t>
      </w:r>
      <w:proofErr w:type="gramEnd"/>
      <w:r w:rsidRPr="000F2730">
        <w:rPr>
          <w:rFonts w:eastAsia="Palatino Linotype" w:cs="Palatino Linotype"/>
          <w:i/>
          <w:szCs w:val="22"/>
        </w:rPr>
        <w:t xml:space="preserve"> seguros de Parque Vehicular;</w:t>
      </w:r>
    </w:p>
    <w:p w14:paraId="4D238202" w14:textId="77777777" w:rsidR="005014FB" w:rsidRPr="000F2730" w:rsidRDefault="005014FB" w:rsidP="000F2730">
      <w:pPr>
        <w:ind w:left="851" w:right="822"/>
        <w:rPr>
          <w:rFonts w:eastAsia="Palatino Linotype" w:cs="Palatino Linotype"/>
          <w:i/>
          <w:szCs w:val="22"/>
        </w:rPr>
      </w:pPr>
      <w:r w:rsidRPr="000F2730">
        <w:rPr>
          <w:rFonts w:eastAsia="Palatino Linotype" w:cs="Palatino Linotype"/>
          <w:i/>
          <w:szCs w:val="22"/>
        </w:rPr>
        <w:t>XI. Ser el enlace directo entre la Aseguradora y las Dependencias a efecto de llevar a</w:t>
      </w:r>
    </w:p>
    <w:p w14:paraId="663F6762" w14:textId="77777777" w:rsidR="005014FB" w:rsidRPr="000F2730" w:rsidRDefault="005014FB" w:rsidP="000F2730">
      <w:pPr>
        <w:ind w:left="851" w:right="822"/>
        <w:rPr>
          <w:rFonts w:eastAsia="Palatino Linotype" w:cs="Palatino Linotype"/>
          <w:i/>
          <w:szCs w:val="22"/>
        </w:rPr>
      </w:pPr>
      <w:proofErr w:type="gramStart"/>
      <w:r w:rsidRPr="000F2730">
        <w:rPr>
          <w:rFonts w:eastAsia="Palatino Linotype" w:cs="Palatino Linotype"/>
          <w:i/>
          <w:szCs w:val="22"/>
        </w:rPr>
        <w:t>cabo</w:t>
      </w:r>
      <w:proofErr w:type="gramEnd"/>
      <w:r w:rsidRPr="000F2730">
        <w:rPr>
          <w:rFonts w:eastAsia="Palatino Linotype" w:cs="Palatino Linotype"/>
          <w:i/>
          <w:szCs w:val="22"/>
        </w:rPr>
        <w:t xml:space="preserve"> las gestiones administrativas necesarias que correspondan;</w:t>
      </w:r>
    </w:p>
    <w:p w14:paraId="687EE8E2" w14:textId="49F1F666" w:rsidR="005014FB" w:rsidRPr="000F2730" w:rsidRDefault="005014FB" w:rsidP="000F2730">
      <w:pPr>
        <w:ind w:left="851" w:right="822"/>
        <w:rPr>
          <w:rFonts w:eastAsia="Palatino Linotype" w:cs="Palatino Linotype"/>
          <w:i/>
          <w:szCs w:val="22"/>
        </w:rPr>
      </w:pPr>
      <w:r w:rsidRPr="000F2730">
        <w:rPr>
          <w:rFonts w:eastAsia="Palatino Linotype" w:cs="Palatino Linotype"/>
          <w:i/>
          <w:szCs w:val="22"/>
        </w:rPr>
        <w:t>XII. Atender y dar seguimiento a los trámites de indemnización de los vehículos después de algún robo o siniestro dando el aviso correspondiente a la Dirección Jurídica y Consultiva y a la Contraloría;</w:t>
      </w:r>
    </w:p>
    <w:p w14:paraId="06705E97" w14:textId="53640F80" w:rsidR="005014FB" w:rsidRPr="000F2730" w:rsidRDefault="005014FB" w:rsidP="000F2730">
      <w:pPr>
        <w:ind w:left="851" w:right="822"/>
        <w:rPr>
          <w:rFonts w:eastAsia="Palatino Linotype" w:cs="Palatino Linotype"/>
          <w:i/>
          <w:szCs w:val="22"/>
        </w:rPr>
      </w:pPr>
      <w:r w:rsidRPr="000F2730">
        <w:rPr>
          <w:rFonts w:eastAsia="Palatino Linotype" w:cs="Palatino Linotype"/>
          <w:i/>
          <w:szCs w:val="22"/>
        </w:rPr>
        <w:t>XIII. Realizar las acciones necesarias para que se cumpla puntualmente con las obligaciones de pago de impuestos y derechos derivados del Parque Vehicular, tales como verificación vehicular para la prevención de emisiones contaminantes; pago de tenencia y demás que establezcan las leyes, reglamentos, acuerdos y otras disposiciones aplicables en la materia;</w:t>
      </w:r>
    </w:p>
    <w:p w14:paraId="5CBBCCE4" w14:textId="41AEFD58" w:rsidR="005014FB" w:rsidRPr="000F2730" w:rsidRDefault="005014FB" w:rsidP="000F2730">
      <w:pPr>
        <w:ind w:left="851" w:right="822"/>
        <w:rPr>
          <w:rFonts w:eastAsia="Palatino Linotype" w:cs="Palatino Linotype"/>
          <w:i/>
          <w:szCs w:val="22"/>
        </w:rPr>
      </w:pPr>
      <w:r w:rsidRPr="000F2730">
        <w:rPr>
          <w:rFonts w:eastAsia="Palatino Linotype" w:cs="Palatino Linotype"/>
          <w:i/>
          <w:szCs w:val="22"/>
        </w:rPr>
        <w:t>XIV. Solicitar al Responsable del Control Vehicular de cada Dependencia, un informe mensual del resguardo y concentración de vehículos;</w:t>
      </w:r>
    </w:p>
    <w:p w14:paraId="22ADA615" w14:textId="462D2B31" w:rsidR="005014FB" w:rsidRPr="000F2730" w:rsidRDefault="005014FB" w:rsidP="000F2730">
      <w:pPr>
        <w:ind w:left="851" w:right="822"/>
        <w:rPr>
          <w:rFonts w:eastAsia="Palatino Linotype" w:cs="Palatino Linotype"/>
          <w:i/>
          <w:szCs w:val="22"/>
        </w:rPr>
      </w:pPr>
      <w:r w:rsidRPr="000F2730">
        <w:rPr>
          <w:rFonts w:eastAsia="Palatino Linotype" w:cs="Palatino Linotype"/>
          <w:i/>
          <w:szCs w:val="22"/>
        </w:rPr>
        <w:t>XV. Informar a la Dirección el listado de vehículos obligados a pernoctar en las instalaciones del Municipio;</w:t>
      </w:r>
    </w:p>
    <w:p w14:paraId="5DABDD6E" w14:textId="0C6EB62E" w:rsidR="005014FB" w:rsidRPr="000F2730" w:rsidRDefault="005014FB" w:rsidP="000F2730">
      <w:pPr>
        <w:ind w:left="851" w:right="822"/>
        <w:rPr>
          <w:rFonts w:eastAsia="Palatino Linotype" w:cs="Palatino Linotype"/>
          <w:i/>
          <w:szCs w:val="22"/>
        </w:rPr>
      </w:pPr>
      <w:r w:rsidRPr="000F2730">
        <w:rPr>
          <w:rFonts w:eastAsia="Palatino Linotype" w:cs="Palatino Linotype"/>
          <w:i/>
          <w:szCs w:val="22"/>
        </w:rPr>
        <w:t>XVI. Realizar en coordinación con la Contraloría y Patrimonio la revista vehicular que se llevará a cabo en dos ocasiones por año a fin de que coincidan los procedimientos, con el objeto de identificar las condiciones físicas de los vehículos y actualizar el padrón; y</w:t>
      </w:r>
    </w:p>
    <w:p w14:paraId="265BC2E7" w14:textId="25FB5F5B" w:rsidR="005014FB" w:rsidRPr="000F2730" w:rsidRDefault="005014FB" w:rsidP="000F2730">
      <w:pPr>
        <w:ind w:left="851" w:right="822"/>
        <w:rPr>
          <w:rFonts w:eastAsia="Palatino Linotype" w:cs="Palatino Linotype"/>
          <w:i/>
          <w:szCs w:val="22"/>
        </w:rPr>
      </w:pPr>
      <w:r w:rsidRPr="000F2730">
        <w:rPr>
          <w:rFonts w:eastAsia="Palatino Linotype" w:cs="Palatino Linotype"/>
          <w:i/>
          <w:szCs w:val="22"/>
        </w:rPr>
        <w:t>XVII. Las demás que se establezcan en otras disposiciones legales que resulten aplicables;</w:t>
      </w:r>
    </w:p>
    <w:p w14:paraId="3785FE06" w14:textId="77777777" w:rsidR="005014FB" w:rsidRPr="000F2730" w:rsidRDefault="005014FB" w:rsidP="000F2730">
      <w:pPr>
        <w:rPr>
          <w:rFonts w:eastAsia="Palatino Linotype" w:cs="Palatino Linotype"/>
          <w:szCs w:val="22"/>
        </w:rPr>
      </w:pPr>
    </w:p>
    <w:p w14:paraId="106FEDBB" w14:textId="758AF163" w:rsidR="00D66288" w:rsidRPr="000F2730" w:rsidRDefault="00D66288" w:rsidP="000F2730">
      <w:pPr>
        <w:jc w:val="center"/>
        <w:rPr>
          <w:rFonts w:eastAsia="Palatino Linotype" w:cs="Palatino Linotype"/>
          <w:szCs w:val="22"/>
        </w:rPr>
      </w:pPr>
      <w:r w:rsidRPr="000F2730">
        <w:rPr>
          <w:rFonts w:eastAsia="Palatino Linotype" w:cs="Palatino Linotype"/>
          <w:i/>
          <w:noProof/>
          <w:szCs w:val="22"/>
          <w:lang w:eastAsia="es-MX"/>
        </w:rPr>
        <w:lastRenderedPageBreak/>
        <w:drawing>
          <wp:inline distT="0" distB="0" distL="0" distR="0" wp14:anchorId="6E5B5ED2" wp14:editId="425181DE">
            <wp:extent cx="4924425" cy="32649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33758" cy="3271129"/>
                    </a:xfrm>
                    <a:prstGeom prst="rect">
                      <a:avLst/>
                    </a:prstGeom>
                  </pic:spPr>
                </pic:pic>
              </a:graphicData>
            </a:graphic>
          </wp:inline>
        </w:drawing>
      </w:r>
    </w:p>
    <w:p w14:paraId="3DC89B0D" w14:textId="7C7C37AD" w:rsidR="00D66288" w:rsidRPr="000F2730" w:rsidRDefault="00D66288" w:rsidP="000F2730">
      <w:pPr>
        <w:jc w:val="center"/>
        <w:rPr>
          <w:rFonts w:eastAsia="Palatino Linotype" w:cs="Palatino Linotype"/>
          <w:szCs w:val="22"/>
        </w:rPr>
      </w:pPr>
      <w:r w:rsidRPr="000F2730">
        <w:rPr>
          <w:rFonts w:eastAsia="Palatino Linotype" w:cs="Palatino Linotype"/>
          <w:i/>
          <w:noProof/>
          <w:szCs w:val="22"/>
          <w:lang w:eastAsia="es-MX"/>
        </w:rPr>
        <w:drawing>
          <wp:inline distT="0" distB="0" distL="0" distR="0" wp14:anchorId="4470ECB2" wp14:editId="3B354474">
            <wp:extent cx="4191000" cy="3156128"/>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98048" cy="3161435"/>
                    </a:xfrm>
                    <a:prstGeom prst="rect">
                      <a:avLst/>
                    </a:prstGeom>
                  </pic:spPr>
                </pic:pic>
              </a:graphicData>
            </a:graphic>
          </wp:inline>
        </w:drawing>
      </w:r>
    </w:p>
    <w:p w14:paraId="058FDD2D" w14:textId="77777777" w:rsidR="00D66288" w:rsidRPr="000F2730" w:rsidRDefault="00D66288" w:rsidP="000F2730">
      <w:pPr>
        <w:rPr>
          <w:rFonts w:eastAsia="Palatino Linotype" w:cs="Palatino Linotype"/>
          <w:szCs w:val="22"/>
        </w:rPr>
      </w:pPr>
    </w:p>
    <w:p w14:paraId="14E5C409" w14:textId="79D71C36" w:rsidR="00C36FAA" w:rsidRPr="000F2730" w:rsidRDefault="00C36FAA" w:rsidP="000F2730">
      <w:pPr>
        <w:rPr>
          <w:rFonts w:eastAsia="Palatino Linotype" w:cs="Palatino Linotype"/>
          <w:szCs w:val="22"/>
        </w:rPr>
      </w:pPr>
      <w:r w:rsidRPr="000F2730">
        <w:rPr>
          <w:rFonts w:eastAsia="Palatino Linotype" w:cs="Palatino Linotype"/>
          <w:szCs w:val="22"/>
        </w:rPr>
        <w:lastRenderedPageBreak/>
        <w:t xml:space="preserve">Atento a lo anterior, se advierte que </w:t>
      </w:r>
      <w:r w:rsidR="005014FB" w:rsidRPr="000F2730">
        <w:rPr>
          <w:rFonts w:eastAsia="Palatino Linotype" w:cs="Palatino Linotype"/>
          <w:szCs w:val="22"/>
        </w:rPr>
        <w:t xml:space="preserve">los </w:t>
      </w:r>
      <w:r w:rsidRPr="000F2730">
        <w:rPr>
          <w:rFonts w:cs="Tahoma"/>
          <w:bCs/>
          <w:szCs w:val="22"/>
          <w:lang w:val="es-ES"/>
        </w:rPr>
        <w:t>servidor</w:t>
      </w:r>
      <w:r w:rsidR="005014FB" w:rsidRPr="000F2730">
        <w:rPr>
          <w:rFonts w:cs="Tahoma"/>
          <w:bCs/>
          <w:szCs w:val="22"/>
          <w:lang w:val="es-ES"/>
        </w:rPr>
        <w:t>es</w:t>
      </w:r>
      <w:r w:rsidRPr="000F2730">
        <w:rPr>
          <w:rFonts w:cs="Tahoma"/>
          <w:bCs/>
          <w:szCs w:val="22"/>
          <w:lang w:val="es-ES"/>
        </w:rPr>
        <w:t xml:space="preserve"> públic</w:t>
      </w:r>
      <w:r w:rsidR="005014FB" w:rsidRPr="000F2730">
        <w:rPr>
          <w:rFonts w:cs="Tahoma"/>
          <w:bCs/>
          <w:szCs w:val="22"/>
          <w:lang w:val="es-ES"/>
        </w:rPr>
        <w:t>os</w:t>
      </w:r>
      <w:r w:rsidRPr="000F2730">
        <w:rPr>
          <w:rFonts w:cs="Tahoma"/>
          <w:bCs/>
          <w:szCs w:val="22"/>
          <w:lang w:val="es-ES"/>
        </w:rPr>
        <w:t xml:space="preserve"> habilitad</w:t>
      </w:r>
      <w:r w:rsidR="005014FB" w:rsidRPr="000F2730">
        <w:rPr>
          <w:rFonts w:cs="Tahoma"/>
          <w:bCs/>
          <w:szCs w:val="22"/>
          <w:lang w:val="es-ES"/>
        </w:rPr>
        <w:t xml:space="preserve">os </w:t>
      </w:r>
      <w:r w:rsidR="005014FB" w:rsidRPr="000F2730">
        <w:rPr>
          <w:rFonts w:eastAsiaTheme="minorHAnsi" w:cs="Tahoma"/>
          <w:b/>
          <w:bCs/>
          <w:iCs/>
          <w:szCs w:val="22"/>
          <w:lang w:eastAsia="en-US"/>
        </w:rPr>
        <w:t xml:space="preserve">Coordinador de Patrimonio Municipal, </w:t>
      </w:r>
      <w:r w:rsidR="005014FB" w:rsidRPr="000F2730">
        <w:rPr>
          <w:rFonts w:cs="Tahoma"/>
          <w:b/>
          <w:bCs/>
          <w:szCs w:val="22"/>
          <w:lang w:val="es-ES"/>
        </w:rPr>
        <w:t>Subdirección de Control Vehicular, La Subdirectora de Recursos Materiales y el Coordinador de enlaces administrativos</w:t>
      </w:r>
      <w:r w:rsidRPr="000F2730">
        <w:rPr>
          <w:rFonts w:cs="Tahoma"/>
          <w:bCs/>
          <w:szCs w:val="22"/>
          <w:lang w:val="es-ES"/>
        </w:rPr>
        <w:t>,</w:t>
      </w:r>
      <w:r w:rsidR="005014FB" w:rsidRPr="000F2730">
        <w:rPr>
          <w:rFonts w:cs="Tahoma"/>
          <w:bCs/>
          <w:szCs w:val="22"/>
          <w:lang w:val="es-ES"/>
        </w:rPr>
        <w:t xml:space="preserve"> son</w:t>
      </w:r>
      <w:r w:rsidRPr="000F2730">
        <w:rPr>
          <w:rFonts w:cs="Tahoma"/>
          <w:bCs/>
          <w:szCs w:val="22"/>
          <w:lang w:val="es-ES"/>
        </w:rPr>
        <w:t xml:space="preserve"> l</w:t>
      </w:r>
      <w:r w:rsidR="005014FB" w:rsidRPr="000F2730">
        <w:rPr>
          <w:rFonts w:cs="Tahoma"/>
          <w:bCs/>
          <w:szCs w:val="22"/>
          <w:lang w:val="es-ES"/>
        </w:rPr>
        <w:t>os</w:t>
      </w:r>
      <w:r w:rsidRPr="000F2730">
        <w:rPr>
          <w:rFonts w:cs="Tahoma"/>
          <w:bCs/>
          <w:szCs w:val="22"/>
          <w:lang w:val="es-ES"/>
        </w:rPr>
        <w:t xml:space="preserve"> servidor</w:t>
      </w:r>
      <w:r w:rsidR="005014FB" w:rsidRPr="000F2730">
        <w:rPr>
          <w:rFonts w:cs="Tahoma"/>
          <w:bCs/>
          <w:szCs w:val="22"/>
          <w:lang w:val="es-ES"/>
        </w:rPr>
        <w:t>es</w:t>
      </w:r>
      <w:r w:rsidRPr="000F2730">
        <w:rPr>
          <w:rFonts w:cs="Tahoma"/>
          <w:bCs/>
          <w:szCs w:val="22"/>
          <w:lang w:val="es-ES"/>
        </w:rPr>
        <w:t xml:space="preserve"> público</w:t>
      </w:r>
      <w:r w:rsidR="005014FB" w:rsidRPr="000F2730">
        <w:rPr>
          <w:rFonts w:cs="Tahoma"/>
          <w:bCs/>
          <w:szCs w:val="22"/>
          <w:lang w:val="es-ES"/>
        </w:rPr>
        <w:t>s</w:t>
      </w:r>
      <w:r w:rsidRPr="000F2730">
        <w:rPr>
          <w:rFonts w:cs="Tahoma"/>
          <w:bCs/>
          <w:szCs w:val="22"/>
          <w:lang w:val="es-ES"/>
        </w:rPr>
        <w:t xml:space="preserve"> idóneo</w:t>
      </w:r>
      <w:r w:rsidR="005014FB" w:rsidRPr="000F2730">
        <w:rPr>
          <w:rFonts w:cs="Tahoma"/>
          <w:bCs/>
          <w:szCs w:val="22"/>
          <w:lang w:val="es-ES"/>
        </w:rPr>
        <w:t>s</w:t>
      </w:r>
      <w:r w:rsidRPr="000F2730">
        <w:rPr>
          <w:rFonts w:cs="Tahoma"/>
          <w:bCs/>
          <w:szCs w:val="22"/>
          <w:lang w:val="es-ES"/>
        </w:rPr>
        <w:t xml:space="preserve"> para entregar la información peticionada, pues entre sus funciones, se encuentra </w:t>
      </w:r>
      <w:r w:rsidR="005014FB" w:rsidRPr="000F2730">
        <w:rPr>
          <w:rFonts w:cs="Tahoma"/>
          <w:bCs/>
          <w:szCs w:val="22"/>
          <w:lang w:val="es-ES"/>
        </w:rPr>
        <w:t xml:space="preserve">por cuanto hace al </w:t>
      </w:r>
      <w:r w:rsidR="005014FB" w:rsidRPr="000F2730">
        <w:rPr>
          <w:rFonts w:cs="Tahoma"/>
          <w:b/>
          <w:bCs/>
          <w:szCs w:val="22"/>
          <w:lang w:val="es-ES"/>
        </w:rPr>
        <w:t>primero</w:t>
      </w:r>
      <w:r w:rsidR="005014FB" w:rsidRPr="000F2730">
        <w:rPr>
          <w:rFonts w:cs="Tahoma"/>
          <w:bCs/>
          <w:szCs w:val="22"/>
          <w:lang w:val="es-ES"/>
        </w:rPr>
        <w:t xml:space="preserve"> todo lo relacionado con los bienes muebles e inmuebles que conforman el patrimonio municipal,</w:t>
      </w:r>
      <w:r w:rsidR="005014FB" w:rsidRPr="000F2730">
        <w:rPr>
          <w:rFonts w:eastAsia="Palatino Linotype" w:cs="Palatino Linotype"/>
          <w:i/>
          <w:szCs w:val="22"/>
        </w:rPr>
        <w:t xml:space="preserve"> </w:t>
      </w:r>
      <w:r w:rsidR="005014FB" w:rsidRPr="000F2730">
        <w:rPr>
          <w:rFonts w:eastAsia="Palatino Linotype" w:cs="Palatino Linotype"/>
          <w:szCs w:val="22"/>
        </w:rPr>
        <w:t xml:space="preserve">así como revisar, almacenar, depurar, clasificar y organizar el acervo documental que se resguarda en el archivo municipal; por cuanto hace al </w:t>
      </w:r>
      <w:r w:rsidR="005014FB" w:rsidRPr="000F2730">
        <w:rPr>
          <w:rFonts w:eastAsia="Palatino Linotype" w:cs="Palatino Linotype"/>
          <w:b/>
          <w:szCs w:val="22"/>
        </w:rPr>
        <w:t xml:space="preserve">segundo </w:t>
      </w:r>
      <w:r w:rsidR="005014FB" w:rsidRPr="000F2730">
        <w:rPr>
          <w:rFonts w:eastAsia="Palatino Linotype" w:cs="Palatino Linotype"/>
          <w:szCs w:val="22"/>
        </w:rPr>
        <w:t xml:space="preserve">Elaborar el Padrón e inventario físico del Parque Vehicular y generar una base de datos estadísticos, Solicitar al Responsable del Control Vehicular de cada Dependencia, un informe mensual del resguardo y concentración de vehículos; por cuanto hace al </w:t>
      </w:r>
      <w:r w:rsidR="005014FB" w:rsidRPr="000F2730">
        <w:rPr>
          <w:rFonts w:eastAsia="Palatino Linotype" w:cs="Palatino Linotype"/>
          <w:b/>
          <w:szCs w:val="22"/>
        </w:rPr>
        <w:t>tercero</w:t>
      </w:r>
      <w:r w:rsidR="00C41120" w:rsidRPr="000F2730">
        <w:rPr>
          <w:rFonts w:eastAsia="Palatino Linotype" w:cs="Palatino Linotype"/>
          <w:b/>
          <w:szCs w:val="22"/>
        </w:rPr>
        <w:t xml:space="preserve"> </w:t>
      </w:r>
      <w:r w:rsidR="00C41120" w:rsidRPr="000F2730">
        <w:rPr>
          <w:rFonts w:eastAsia="Palatino Linotype" w:cs="Palatino Linotype"/>
          <w:szCs w:val="22"/>
        </w:rPr>
        <w:t xml:space="preserve">llevar a cabo adquisiciones de bienes y contratación de servicios; y por cuanto hace al </w:t>
      </w:r>
      <w:r w:rsidR="00C41120" w:rsidRPr="000F2730">
        <w:rPr>
          <w:rFonts w:eastAsia="Palatino Linotype" w:cs="Palatino Linotype"/>
          <w:b/>
          <w:szCs w:val="22"/>
        </w:rPr>
        <w:t>cuarto m</w:t>
      </w:r>
      <w:r w:rsidR="00C41120" w:rsidRPr="000F2730">
        <w:rPr>
          <w:rFonts w:eastAsia="Palatino Linotype" w:cs="Palatino Linotype"/>
          <w:szCs w:val="22"/>
        </w:rPr>
        <w:t>anejar el fondo fijo para las compras urgentes y requisiciones de cuantía menor, cumpliendo con los lineamientos establecidos por la Tesorería Municipal</w:t>
      </w:r>
      <w:r w:rsidRPr="000F2730">
        <w:rPr>
          <w:rFonts w:cs="Tahoma"/>
          <w:bCs/>
          <w:szCs w:val="22"/>
          <w:lang w:val="es-ES"/>
        </w:rPr>
        <w:t>;</w:t>
      </w:r>
      <w:r w:rsidRPr="000F2730">
        <w:rPr>
          <w:rFonts w:eastAsia="Palatino Linotype" w:cs="Palatino Linotype"/>
          <w:b/>
          <w:szCs w:val="22"/>
        </w:rPr>
        <w:t xml:space="preserve"> </w:t>
      </w:r>
      <w:r w:rsidRPr="000F2730">
        <w:rPr>
          <w:rFonts w:eastAsia="Palatino Linotype" w:cs="Palatino Linotype"/>
          <w:szCs w:val="22"/>
        </w:rPr>
        <w:t>en otras palabras, si se cumplió con lo que, para tal efecto, dispone el artículo 162 de la Ley de Transparencia y Acceso a la Información Pública del Estado de México y Municipios, que índica:</w:t>
      </w:r>
    </w:p>
    <w:p w14:paraId="4D9E37C1" w14:textId="77777777" w:rsidR="00C36FAA" w:rsidRPr="000F2730" w:rsidRDefault="00C36FAA" w:rsidP="000F2730">
      <w:pPr>
        <w:rPr>
          <w:rFonts w:eastAsia="Palatino Linotype" w:cs="Palatino Linotype"/>
          <w:szCs w:val="22"/>
        </w:rPr>
      </w:pPr>
    </w:p>
    <w:p w14:paraId="49CDC094" w14:textId="77777777" w:rsidR="00C36FAA" w:rsidRPr="000F2730" w:rsidRDefault="00C36FAA" w:rsidP="000F2730">
      <w:pPr>
        <w:spacing w:after="240" w:line="276" w:lineRule="auto"/>
        <w:ind w:left="567" w:right="618"/>
        <w:contextualSpacing/>
        <w:rPr>
          <w:rFonts w:eastAsia="Palatino Linotype" w:cs="Palatino Linotype"/>
          <w:i/>
          <w:szCs w:val="22"/>
        </w:rPr>
      </w:pPr>
      <w:r w:rsidRPr="000F2730">
        <w:rPr>
          <w:rFonts w:eastAsia="Palatino Linotype" w:cs="Palatino Linotype"/>
          <w:i/>
          <w:szCs w:val="22"/>
        </w:rPr>
        <w:t>“</w:t>
      </w:r>
      <w:r w:rsidRPr="000F2730">
        <w:rPr>
          <w:rFonts w:eastAsia="Palatino Linotype" w:cs="Palatino Linotype"/>
          <w:b/>
          <w:i/>
          <w:szCs w:val="22"/>
        </w:rPr>
        <w:t xml:space="preserve">Artículo 162. </w:t>
      </w:r>
      <w:r w:rsidRPr="000F2730">
        <w:rPr>
          <w:rFonts w:eastAsia="Palatino Linotype" w:cs="Palatino Linotype"/>
          <w:i/>
          <w:szCs w:val="22"/>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0F2730">
        <w:rPr>
          <w:rFonts w:eastAsia="Palatino Linotype" w:cs="Palatino Linotype"/>
          <w:i/>
          <w:szCs w:val="22"/>
        </w:rPr>
        <w:t>” (Sic)</w:t>
      </w:r>
    </w:p>
    <w:p w14:paraId="7561C2F5" w14:textId="77777777" w:rsidR="00C36FAA" w:rsidRPr="000F2730" w:rsidRDefault="00C36FAA" w:rsidP="000F2730">
      <w:pPr>
        <w:spacing w:after="240"/>
        <w:ind w:left="567" w:right="616"/>
        <w:contextualSpacing/>
        <w:rPr>
          <w:rFonts w:eastAsia="Palatino Linotype" w:cs="Palatino Linotype"/>
          <w:szCs w:val="22"/>
        </w:rPr>
      </w:pPr>
    </w:p>
    <w:p w14:paraId="2B200A5E" w14:textId="77777777" w:rsidR="00F56159" w:rsidRPr="000F2730" w:rsidRDefault="00F56159" w:rsidP="000F2730">
      <w:r w:rsidRPr="000F2730">
        <w:t xml:space="preserve">Analizado lo anterior, para un mejor estudio y análisis del asunto, resulta necesaria la elaboración de un cuadro comparativo que permita confrontar los requerimientos de información contra las documentales proporcionadas en Informe Justificado, a efecto de poder estar en posibilidades de advertir, si el Sujeto Obligado atendió lo requerido por el particular. </w:t>
      </w:r>
    </w:p>
    <w:p w14:paraId="073A8F5E" w14:textId="77777777" w:rsidR="00F56159" w:rsidRPr="000F2730" w:rsidRDefault="00F56159" w:rsidP="000F2730"/>
    <w:p w14:paraId="6C9ACD1B" w14:textId="77777777" w:rsidR="00F56159" w:rsidRPr="000F2730" w:rsidRDefault="00F56159" w:rsidP="000F2730">
      <w:r w:rsidRPr="000F2730">
        <w:lastRenderedPageBreak/>
        <w:t>Por lo que se procede en los términos siguientes:</w:t>
      </w:r>
    </w:p>
    <w:p w14:paraId="62ED38F7" w14:textId="77777777" w:rsidR="00CF2D8B" w:rsidRPr="000F2730" w:rsidRDefault="00CF2D8B" w:rsidP="000F2730">
      <w:pPr>
        <w:pStyle w:val="Prrafodelista"/>
        <w:ind w:right="-93"/>
        <w:rPr>
          <w:rFonts w:cs="Tahoma"/>
          <w:bCs/>
          <w:szCs w:val="22"/>
        </w:rPr>
      </w:pPr>
    </w:p>
    <w:tbl>
      <w:tblPr>
        <w:tblpPr w:leftFromText="141" w:rightFromText="141" w:vertAnchor="text" w:tblpX="-5" w:tblpY="1"/>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5387"/>
        <w:gridCol w:w="1984"/>
      </w:tblGrid>
      <w:tr w:rsidR="000F2730" w:rsidRPr="000F2730" w14:paraId="138807A1" w14:textId="77777777" w:rsidTr="00965F55">
        <w:trPr>
          <w:trHeight w:val="514"/>
          <w:tblHeader/>
        </w:trPr>
        <w:tc>
          <w:tcPr>
            <w:tcW w:w="1843" w:type="dxa"/>
            <w:shd w:val="clear" w:color="auto" w:fill="FFFFFF"/>
            <w:vAlign w:val="center"/>
          </w:tcPr>
          <w:p w14:paraId="21F99F52" w14:textId="45D5321D" w:rsidR="00F56159" w:rsidRPr="000F2730" w:rsidRDefault="00180016" w:rsidP="000F2730">
            <w:pPr>
              <w:spacing w:line="276" w:lineRule="auto"/>
              <w:jc w:val="center"/>
              <w:rPr>
                <w:b/>
              </w:rPr>
            </w:pPr>
            <w:r w:rsidRPr="000F2730">
              <w:rPr>
                <w:b/>
              </w:rPr>
              <w:t>Inconformidad</w:t>
            </w:r>
          </w:p>
        </w:tc>
        <w:tc>
          <w:tcPr>
            <w:tcW w:w="5387" w:type="dxa"/>
            <w:shd w:val="clear" w:color="auto" w:fill="FFFFFF"/>
            <w:vAlign w:val="center"/>
          </w:tcPr>
          <w:p w14:paraId="0061DD7E" w14:textId="77777777" w:rsidR="00F56159" w:rsidRPr="000F2730" w:rsidRDefault="00F56159" w:rsidP="000F2730">
            <w:pPr>
              <w:jc w:val="center"/>
              <w:rPr>
                <w:b/>
              </w:rPr>
            </w:pPr>
            <w:r w:rsidRPr="000F2730">
              <w:rPr>
                <w:b/>
              </w:rPr>
              <w:t>Respuesta e Informe Justificado</w:t>
            </w:r>
          </w:p>
        </w:tc>
        <w:tc>
          <w:tcPr>
            <w:tcW w:w="1984" w:type="dxa"/>
            <w:shd w:val="clear" w:color="auto" w:fill="FFFFFF"/>
          </w:tcPr>
          <w:p w14:paraId="457ACFF0" w14:textId="77777777" w:rsidR="00F56159" w:rsidRPr="000F2730" w:rsidRDefault="00F56159" w:rsidP="000F2730">
            <w:r w:rsidRPr="000F2730">
              <w:rPr>
                <w:b/>
              </w:rPr>
              <w:t>Cumplió con el derecho de acceso a la información</w:t>
            </w:r>
          </w:p>
        </w:tc>
      </w:tr>
      <w:tr w:rsidR="000F2730" w:rsidRPr="000F2730" w14:paraId="2FC2F20F" w14:textId="77777777" w:rsidTr="00965F55">
        <w:trPr>
          <w:trHeight w:val="426"/>
        </w:trPr>
        <w:tc>
          <w:tcPr>
            <w:tcW w:w="1843" w:type="dxa"/>
            <w:shd w:val="clear" w:color="auto" w:fill="FFFFFF"/>
          </w:tcPr>
          <w:p w14:paraId="64995A64" w14:textId="1540EE36" w:rsidR="00F56159" w:rsidRPr="000F2730" w:rsidRDefault="00A16EE2" w:rsidP="000F2730">
            <w:pPr>
              <w:tabs>
                <w:tab w:val="left" w:pos="1095"/>
              </w:tabs>
              <w:rPr>
                <w:sz w:val="18"/>
                <w:szCs w:val="18"/>
              </w:rPr>
            </w:pPr>
            <w:r w:rsidRPr="000F2730">
              <w:rPr>
                <w:sz w:val="18"/>
                <w:szCs w:val="18"/>
              </w:rPr>
              <w:t>1.- En el Archivo que emite denominado "Parque Vehicular con Litros 2024 1" señala asignación de combustible a vehículos con número económico SIN-002, REG-002, REG-004, REG-005, REG-006, REG-008, REG-009, REG-0011; omitiendo estos vehículos y sus características en el archivo denominado "PARQUE VEHICULAR 2024 SAIMEX</w:t>
            </w:r>
          </w:p>
        </w:tc>
        <w:tc>
          <w:tcPr>
            <w:tcW w:w="5387" w:type="dxa"/>
            <w:shd w:val="clear" w:color="auto" w:fill="FFFFFF"/>
          </w:tcPr>
          <w:p w14:paraId="3C0BE963" w14:textId="6F7669EE" w:rsidR="00A16EE2" w:rsidRPr="000F2730" w:rsidRDefault="003C6B05" w:rsidP="000F2730">
            <w:pPr>
              <w:rPr>
                <w:sz w:val="18"/>
                <w:szCs w:val="18"/>
              </w:rPr>
            </w:pPr>
            <w:r w:rsidRPr="000F2730">
              <w:rPr>
                <w:sz w:val="18"/>
                <w:szCs w:val="18"/>
              </w:rPr>
              <w:t>En vía de informe justificado el SUJETO OBLIGADO reconoce dicho error aludiendo que no se remitió dicha información por un error involuntario, sin embargo, entrega la siguiente tabla, la cual contiene las características de las unidades faltantes como se advierte a continuación:</w:t>
            </w:r>
          </w:p>
          <w:p w14:paraId="6A2DA34A" w14:textId="51066F6D" w:rsidR="00A16EE2" w:rsidRPr="000F2730" w:rsidRDefault="00A16EE2" w:rsidP="000F2730">
            <w:pPr>
              <w:rPr>
                <w:sz w:val="18"/>
                <w:szCs w:val="18"/>
              </w:rPr>
            </w:pPr>
            <w:r w:rsidRPr="000F2730">
              <w:rPr>
                <w:noProof/>
                <w:sz w:val="18"/>
                <w:szCs w:val="18"/>
                <w:lang w:eastAsia="es-MX"/>
              </w:rPr>
              <w:drawing>
                <wp:inline distT="0" distB="0" distL="0" distR="0" wp14:anchorId="7EED8AE6" wp14:editId="79F6A5BE">
                  <wp:extent cx="3283585" cy="1327785"/>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83585" cy="1327785"/>
                          </a:xfrm>
                          <a:prstGeom prst="rect">
                            <a:avLst/>
                          </a:prstGeom>
                        </pic:spPr>
                      </pic:pic>
                    </a:graphicData>
                  </a:graphic>
                </wp:inline>
              </w:drawing>
            </w:r>
          </w:p>
        </w:tc>
        <w:tc>
          <w:tcPr>
            <w:tcW w:w="1984" w:type="dxa"/>
            <w:shd w:val="clear" w:color="auto" w:fill="FFFFFF"/>
          </w:tcPr>
          <w:p w14:paraId="73DE3C79" w14:textId="6E29B6A8" w:rsidR="00F56159" w:rsidRPr="000F2730" w:rsidRDefault="00F56159" w:rsidP="000F2730">
            <w:pPr>
              <w:jc w:val="center"/>
              <w:rPr>
                <w:b/>
              </w:rPr>
            </w:pPr>
            <w:r w:rsidRPr="000F2730">
              <w:rPr>
                <w:b/>
              </w:rPr>
              <w:t>COLMA</w:t>
            </w:r>
            <w:r w:rsidR="003C6B05" w:rsidRPr="000F2730">
              <w:rPr>
                <w:b/>
              </w:rPr>
              <w:t xml:space="preserve"> EN INFORME JUSTIFICADO</w:t>
            </w:r>
          </w:p>
        </w:tc>
      </w:tr>
      <w:tr w:rsidR="000F2730" w:rsidRPr="000F2730" w14:paraId="19E34C90" w14:textId="77777777" w:rsidTr="00965F55">
        <w:trPr>
          <w:trHeight w:val="426"/>
        </w:trPr>
        <w:tc>
          <w:tcPr>
            <w:tcW w:w="1843" w:type="dxa"/>
            <w:shd w:val="clear" w:color="auto" w:fill="FFFFFF"/>
          </w:tcPr>
          <w:p w14:paraId="64CCE5EA" w14:textId="0E50A035" w:rsidR="00F56159" w:rsidRPr="000F2730" w:rsidRDefault="000D39FB" w:rsidP="000F2730">
            <w:pPr>
              <w:tabs>
                <w:tab w:val="left" w:pos="1095"/>
              </w:tabs>
              <w:rPr>
                <w:sz w:val="18"/>
                <w:szCs w:val="18"/>
              </w:rPr>
            </w:pPr>
            <w:r w:rsidRPr="000F2730">
              <w:rPr>
                <w:sz w:val="18"/>
                <w:szCs w:val="18"/>
              </w:rPr>
              <w:t xml:space="preserve">2.- Este mismo archivo no incluye lo requerido referente a </w:t>
            </w:r>
            <w:r w:rsidRPr="000F2730">
              <w:rPr>
                <w:sz w:val="18"/>
                <w:szCs w:val="18"/>
              </w:rPr>
              <w:lastRenderedPageBreak/>
              <w:t>vehículos inactivos, en desuso, y en proceso de baja</w:t>
            </w:r>
          </w:p>
        </w:tc>
        <w:tc>
          <w:tcPr>
            <w:tcW w:w="5387" w:type="dxa"/>
            <w:shd w:val="clear" w:color="auto" w:fill="FFFFFF"/>
          </w:tcPr>
          <w:p w14:paraId="24151B20" w14:textId="2A1BE66F" w:rsidR="000D39FB" w:rsidRPr="000F2730" w:rsidRDefault="000D39FB" w:rsidP="000F2730">
            <w:pPr>
              <w:rPr>
                <w:sz w:val="18"/>
                <w:szCs w:val="18"/>
              </w:rPr>
            </w:pPr>
            <w:r w:rsidRPr="000F2730">
              <w:rPr>
                <w:sz w:val="18"/>
                <w:szCs w:val="18"/>
              </w:rPr>
              <w:lastRenderedPageBreak/>
              <w:t xml:space="preserve">Cabe destacar que de acuerdo a las atribuciones del área de Coordinación de Patrimonio Municipal, si cuenta con atribuciones para entregar lo relativo a los vehículos inactivos, en </w:t>
            </w:r>
            <w:r w:rsidRPr="000F2730">
              <w:rPr>
                <w:sz w:val="18"/>
                <w:szCs w:val="18"/>
              </w:rPr>
              <w:lastRenderedPageBreak/>
              <w:t>desuso y en proceso de baja de acuerdo al Reglamento Orgánico del SUJETO OBLIGADO  a lo siguiente:</w:t>
            </w:r>
          </w:p>
          <w:p w14:paraId="0B63FBB5" w14:textId="77777777" w:rsidR="000D39FB" w:rsidRPr="000F2730" w:rsidRDefault="000D39FB" w:rsidP="000F2730">
            <w:pPr>
              <w:rPr>
                <w:sz w:val="18"/>
                <w:szCs w:val="18"/>
              </w:rPr>
            </w:pPr>
          </w:p>
          <w:p w14:paraId="239D3241" w14:textId="2715B961" w:rsidR="00F56159" w:rsidRPr="000F2730" w:rsidRDefault="000D39FB" w:rsidP="000F2730">
            <w:pPr>
              <w:rPr>
                <w:sz w:val="18"/>
                <w:szCs w:val="18"/>
              </w:rPr>
            </w:pPr>
            <w:r w:rsidRPr="000F2730">
              <w:rPr>
                <w:sz w:val="18"/>
                <w:szCs w:val="18"/>
              </w:rPr>
              <w:t>IV. Enviar los expedientes relativos al Comité de Bienes Muebles e Inmuebles para solicitar avalen comodatos y baja patrimonial de los bienes muebles e inmuebles respectivamente;</w:t>
            </w:r>
          </w:p>
        </w:tc>
        <w:tc>
          <w:tcPr>
            <w:tcW w:w="1984" w:type="dxa"/>
            <w:shd w:val="clear" w:color="auto" w:fill="FFFFFF"/>
          </w:tcPr>
          <w:p w14:paraId="609D9ED5" w14:textId="16DCD0AA" w:rsidR="00F56159" w:rsidRPr="000F2730" w:rsidRDefault="000D39FB" w:rsidP="000F2730">
            <w:pPr>
              <w:jc w:val="center"/>
              <w:rPr>
                <w:b/>
              </w:rPr>
            </w:pPr>
            <w:r w:rsidRPr="000F2730">
              <w:rPr>
                <w:b/>
              </w:rPr>
              <w:lastRenderedPageBreak/>
              <w:t xml:space="preserve">NO </w:t>
            </w:r>
            <w:r w:rsidR="00F56159" w:rsidRPr="000F2730">
              <w:rPr>
                <w:b/>
              </w:rPr>
              <w:t>COLMA</w:t>
            </w:r>
            <w:r w:rsidR="00180016" w:rsidRPr="000F2730">
              <w:rPr>
                <w:b/>
              </w:rPr>
              <w:t xml:space="preserve"> SE ORDENA ENTREGA</w:t>
            </w:r>
          </w:p>
        </w:tc>
      </w:tr>
      <w:tr w:rsidR="000F2730" w:rsidRPr="000F2730" w14:paraId="222B77A7" w14:textId="77777777" w:rsidTr="00965F55">
        <w:trPr>
          <w:trHeight w:val="426"/>
        </w:trPr>
        <w:tc>
          <w:tcPr>
            <w:tcW w:w="1843" w:type="dxa"/>
            <w:shd w:val="clear" w:color="auto" w:fill="FFFFFF"/>
          </w:tcPr>
          <w:p w14:paraId="3FFCFB77" w14:textId="66C6D001" w:rsidR="00F56159" w:rsidRPr="000F2730" w:rsidRDefault="00180016" w:rsidP="000F2730">
            <w:pPr>
              <w:tabs>
                <w:tab w:val="left" w:pos="1095"/>
              </w:tabs>
              <w:rPr>
                <w:sz w:val="18"/>
                <w:szCs w:val="18"/>
              </w:rPr>
            </w:pPr>
            <w:r w:rsidRPr="000F2730">
              <w:rPr>
                <w:sz w:val="18"/>
                <w:szCs w:val="18"/>
              </w:rPr>
              <w:t>3.- El sujeto obligado no da cumplimiento a lo solicitado referente a las imágenes y/o escaneo y/o archivo de las Bitácoras de consumo de Combustible de cada uno de los vehículos y maquinaria propiedad, en comodato y arrendados del Municipio de Atizapán de Zaragoza correspondientes de los años fiscales 2023 y 2024.</w:t>
            </w:r>
          </w:p>
        </w:tc>
        <w:tc>
          <w:tcPr>
            <w:tcW w:w="5387" w:type="dxa"/>
            <w:shd w:val="clear" w:color="auto" w:fill="FFFFFF"/>
          </w:tcPr>
          <w:p w14:paraId="6747E530" w14:textId="5456D000" w:rsidR="00F56159" w:rsidRPr="000F2730" w:rsidRDefault="00180016" w:rsidP="000F2730">
            <w:pPr>
              <w:rPr>
                <w:sz w:val="18"/>
                <w:szCs w:val="18"/>
              </w:rPr>
            </w:pPr>
            <w:r w:rsidRPr="000F2730">
              <w:rPr>
                <w:sz w:val="18"/>
                <w:szCs w:val="18"/>
              </w:rPr>
              <w:t>Se realiza cambio de modalidad</w:t>
            </w:r>
          </w:p>
          <w:p w14:paraId="4C303DED" w14:textId="77777777" w:rsidR="00F56159" w:rsidRPr="000F2730" w:rsidRDefault="00F56159" w:rsidP="000F2730">
            <w:pPr>
              <w:rPr>
                <w:sz w:val="18"/>
                <w:szCs w:val="18"/>
              </w:rPr>
            </w:pPr>
          </w:p>
        </w:tc>
        <w:tc>
          <w:tcPr>
            <w:tcW w:w="1984" w:type="dxa"/>
            <w:shd w:val="clear" w:color="auto" w:fill="FFFFFF"/>
          </w:tcPr>
          <w:p w14:paraId="71C47E9E" w14:textId="1C6ABD32" w:rsidR="00F56159" w:rsidRPr="000F2730" w:rsidRDefault="00F56159" w:rsidP="000F2730">
            <w:pPr>
              <w:jc w:val="center"/>
              <w:rPr>
                <w:b/>
              </w:rPr>
            </w:pPr>
            <w:r w:rsidRPr="000F2730">
              <w:rPr>
                <w:b/>
              </w:rPr>
              <w:t>COLMA</w:t>
            </w:r>
          </w:p>
          <w:p w14:paraId="4D49C586" w14:textId="77777777" w:rsidR="00F56159" w:rsidRPr="000F2730" w:rsidRDefault="00F56159" w:rsidP="000F2730">
            <w:pPr>
              <w:rPr>
                <w:b/>
              </w:rPr>
            </w:pPr>
          </w:p>
        </w:tc>
      </w:tr>
    </w:tbl>
    <w:p w14:paraId="67356335" w14:textId="77777777" w:rsidR="00DB3B70" w:rsidRPr="000F2730" w:rsidRDefault="00DB3B70" w:rsidP="000F2730">
      <w:pPr>
        <w:pStyle w:val="Prrafodelista"/>
        <w:ind w:right="-93"/>
        <w:rPr>
          <w:rFonts w:cs="Tahoma"/>
          <w:bCs/>
          <w:szCs w:val="22"/>
        </w:rPr>
      </w:pPr>
    </w:p>
    <w:p w14:paraId="07321BCC" w14:textId="77777777" w:rsidR="003D5990" w:rsidRPr="000F2730" w:rsidRDefault="003D5990" w:rsidP="000F2730">
      <w:pPr>
        <w:rPr>
          <w:b/>
          <w:sz w:val="24"/>
          <w:szCs w:val="24"/>
        </w:rPr>
      </w:pPr>
      <w:r w:rsidRPr="000F2730">
        <w:rPr>
          <w:b/>
          <w:sz w:val="24"/>
          <w:szCs w:val="24"/>
        </w:rPr>
        <w:t>CAMBIO DE MODALIDAD</w:t>
      </w:r>
    </w:p>
    <w:p w14:paraId="28611DCE" w14:textId="77777777" w:rsidR="003D5990" w:rsidRPr="000F2730" w:rsidRDefault="003D5990" w:rsidP="000F2730">
      <w:r w:rsidRPr="000F2730">
        <w:lastRenderedPageBreak/>
        <w:t xml:space="preserve">Debe decirse primeramente que se </w:t>
      </w:r>
      <w:r w:rsidRPr="000F2730">
        <w:rPr>
          <w:b/>
        </w:rPr>
        <w:t>obvia del análisis de la competencia</w:t>
      </w:r>
      <w:r w:rsidRPr="000F2730">
        <w:t xml:space="preserve"> por parte del Sujeto Obligado para generar, administrar o poseer la información requerida, dado que el Sujeto Obligado asumió contar con la misma mediante respuesta manifiesta que por la cantidad de información solicitada, el sistema no tiene la capacidad para cargar y enviar el volumen de información requerida, por lo que la solicitud de información  podrá realizarse únicamente de manera personal, a fin de tener el acceso a la información peticionada.</w:t>
      </w:r>
    </w:p>
    <w:p w14:paraId="30C12042" w14:textId="77777777" w:rsidR="003D5990" w:rsidRPr="000F2730" w:rsidRDefault="003D5990" w:rsidP="000F2730"/>
    <w:p w14:paraId="7BFF5532" w14:textId="77777777" w:rsidR="003D5990" w:rsidRPr="000F2730" w:rsidRDefault="003D5990" w:rsidP="000F2730">
      <w:r w:rsidRPr="000F2730">
        <w:t>En ese orden de ideas, el hecho de que el Sujeto Obligado haya manifestado al Recurrente que puede asistir a las instalaciones para acceder a lo solicitado, comprueba fehacientemente que dicha autoridad acepta que la genera, posee y/o administra los documentos solicitados,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obvia dado que a nada práctico llevaría el alcance del mismo.</w:t>
      </w:r>
    </w:p>
    <w:p w14:paraId="0D745B79" w14:textId="77777777" w:rsidR="003D5990" w:rsidRPr="000F2730" w:rsidRDefault="003D5990" w:rsidP="000F2730"/>
    <w:p w14:paraId="43E5F19F" w14:textId="77777777" w:rsidR="003D5990" w:rsidRPr="000F2730" w:rsidRDefault="003D5990" w:rsidP="000F2730">
      <w:pPr>
        <w:pBdr>
          <w:top w:val="nil"/>
          <w:left w:val="nil"/>
          <w:bottom w:val="nil"/>
          <w:right w:val="nil"/>
          <w:between w:val="nil"/>
        </w:pBdr>
      </w:pPr>
      <w:r w:rsidRPr="000F2730">
        <w:t xml:space="preserve">Ahora bien, es de recordar que el Recurrente al momento de presentar la solicitud de información que dio origen al Recurso de Revisión que nos ocupa, eligió como modalidad de entrega a través del SAIMEX, tal como se aprecia a continuación: </w:t>
      </w:r>
    </w:p>
    <w:p w14:paraId="6773313C" w14:textId="77777777" w:rsidR="003D5990" w:rsidRPr="000F2730" w:rsidRDefault="003D5990" w:rsidP="000F2730">
      <w:pPr>
        <w:pBdr>
          <w:top w:val="nil"/>
          <w:left w:val="nil"/>
          <w:bottom w:val="nil"/>
          <w:right w:val="nil"/>
          <w:between w:val="nil"/>
        </w:pBdr>
      </w:pPr>
    </w:p>
    <w:p w14:paraId="4934A7C8" w14:textId="317E403E" w:rsidR="003D5990" w:rsidRPr="000F2730" w:rsidRDefault="00CE1482" w:rsidP="000F2730">
      <w:pPr>
        <w:pBdr>
          <w:top w:val="nil"/>
          <w:left w:val="nil"/>
          <w:bottom w:val="nil"/>
          <w:right w:val="nil"/>
          <w:between w:val="nil"/>
        </w:pBdr>
      </w:pPr>
      <w:r w:rsidRPr="000F2730">
        <w:rPr>
          <w:noProof/>
          <w:lang w:eastAsia="es-MX"/>
        </w:rPr>
        <w:drawing>
          <wp:inline distT="0" distB="0" distL="0" distR="0" wp14:anchorId="5373658F" wp14:editId="0B181F88">
            <wp:extent cx="5742940" cy="700405"/>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700405"/>
                    </a:xfrm>
                    <a:prstGeom prst="rect">
                      <a:avLst/>
                    </a:prstGeom>
                  </pic:spPr>
                </pic:pic>
              </a:graphicData>
            </a:graphic>
          </wp:inline>
        </w:drawing>
      </w:r>
      <w:r w:rsidR="003D5990" w:rsidRPr="000F2730">
        <w:rPr>
          <w:noProof/>
          <w:lang w:eastAsia="es-MX"/>
        </w:rPr>
        <mc:AlternateContent>
          <mc:Choice Requires="wps">
            <w:drawing>
              <wp:anchor distT="0" distB="0" distL="114300" distR="114300" simplePos="0" relativeHeight="251659264" behindDoc="0" locked="0" layoutInCell="1" hidden="0" allowOverlap="1" wp14:anchorId="705AA783" wp14:editId="60D94D04">
                <wp:simplePos x="0" y="0"/>
                <wp:positionH relativeFrom="column">
                  <wp:posOffset>-103505</wp:posOffset>
                </wp:positionH>
                <wp:positionV relativeFrom="paragraph">
                  <wp:posOffset>75565</wp:posOffset>
                </wp:positionV>
                <wp:extent cx="1600200" cy="357505"/>
                <wp:effectExtent l="19050" t="19050" r="19050" b="23495"/>
                <wp:wrapNone/>
                <wp:docPr id="7" name="Rectángulo 7"/>
                <wp:cNvGraphicFramePr/>
                <a:graphic xmlns:a="http://schemas.openxmlformats.org/drawingml/2006/main">
                  <a:graphicData uri="http://schemas.microsoft.com/office/word/2010/wordprocessingShape">
                    <wps:wsp>
                      <wps:cNvSpPr/>
                      <wps:spPr>
                        <a:xfrm>
                          <a:off x="0" y="0"/>
                          <a:ext cx="1600200" cy="357505"/>
                        </a:xfrm>
                        <a:prstGeom prst="rect">
                          <a:avLst/>
                        </a:prstGeom>
                        <a:noFill/>
                        <a:ln w="38100" cap="flat" cmpd="sng">
                          <a:solidFill>
                            <a:srgbClr val="FF0000"/>
                          </a:solidFill>
                          <a:prstDash val="solid"/>
                          <a:miter lim="800000"/>
                          <a:headEnd type="none" w="sm" len="sm"/>
                          <a:tailEnd type="none" w="sm" len="sm"/>
                        </a:ln>
                      </wps:spPr>
                      <wps:txbx>
                        <w:txbxContent>
                          <w:p w14:paraId="6C6096AA" w14:textId="77777777" w:rsidR="000F2730" w:rsidRDefault="000F2730" w:rsidP="003D5990">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5AA783" id="Rectángulo 7" o:spid="_x0000_s1026" style="position:absolute;left:0;text-align:left;margin-left:-8.15pt;margin-top:5.95pt;width:126pt;height:2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" filled="f" strokecolor="red" strokeweight="3pt">
                <v:stroke startarrowwidth="narrow" startarrowlength="short" endarrowwidth="narrow" endarrowlength="short"/>
                <v:textbox inset="2.53958mm,2.53958mm,2.53958mm,2.53958mm">
                  <w:txbxContent>
                    <w:p w14:paraId="6C6096AA" w14:textId="77777777" w:rsidR="000F2730" w:rsidRDefault="000F2730" w:rsidP="003D5990">
                      <w:pPr>
                        <w:textDirection w:val="btLr"/>
                      </w:pPr>
                    </w:p>
                  </w:txbxContent>
                </v:textbox>
              </v:rect>
            </w:pict>
          </mc:Fallback>
        </mc:AlternateContent>
      </w:r>
      <w:r w:rsidRPr="000F2730">
        <w:rPr>
          <w:noProof/>
          <w:lang w:eastAsia="es-MX"/>
          <w14:ligatures w14:val="standardContextual"/>
        </w:rPr>
        <w:t xml:space="preserve"> </w:t>
      </w:r>
    </w:p>
    <w:p w14:paraId="04158D75" w14:textId="77777777" w:rsidR="003D5990" w:rsidRPr="000F2730" w:rsidRDefault="003D5990" w:rsidP="000F2730">
      <w:pPr>
        <w:ind w:right="49"/>
      </w:pPr>
    </w:p>
    <w:p w14:paraId="49E08743" w14:textId="77777777" w:rsidR="003D5990" w:rsidRPr="000F2730" w:rsidRDefault="003D5990" w:rsidP="000F2730">
      <w:pPr>
        <w:ind w:right="49"/>
      </w:pPr>
      <w:r w:rsidRPr="000F2730">
        <w:t xml:space="preserve">En ese sentido, resulta necesario traer a colación que el artículo 155, fracción V de la Ley de Transparencia y Acceso a la Información Pública del Estado de México y Municipios precisa </w:t>
      </w:r>
      <w:r w:rsidRPr="000F2730">
        <w:lastRenderedPageBreak/>
        <w:t>que para presentar una solicitud de información, el particular podrá señalar la modalidad en la que prefiere se otorgue el acceso a esta, tal como se observa a la literalidad:</w:t>
      </w:r>
    </w:p>
    <w:p w14:paraId="45B1F34D" w14:textId="77777777" w:rsidR="003D5990" w:rsidRPr="000F2730" w:rsidRDefault="003D5990" w:rsidP="000F2730">
      <w:pPr>
        <w:spacing w:line="276" w:lineRule="auto"/>
        <w:ind w:right="49"/>
      </w:pPr>
    </w:p>
    <w:p w14:paraId="56CFA245" w14:textId="77777777" w:rsidR="003D5990" w:rsidRPr="000F2730" w:rsidRDefault="003D5990" w:rsidP="000F2730">
      <w:pPr>
        <w:spacing w:line="276" w:lineRule="auto"/>
        <w:ind w:left="567" w:right="567"/>
        <w:rPr>
          <w:i/>
        </w:rPr>
      </w:pPr>
      <w:r w:rsidRPr="000F2730">
        <w:rPr>
          <w:b/>
          <w:i/>
        </w:rPr>
        <w:t>Artículo 155.</w:t>
      </w:r>
      <w:r w:rsidRPr="000F2730">
        <w:rPr>
          <w:i/>
        </w:rPr>
        <w:t xml:space="preserve"> Para presentar una solicitud por escrito, no se podrán exigir mayores requisitos que los siguientes:</w:t>
      </w:r>
    </w:p>
    <w:p w14:paraId="76910DF9" w14:textId="77777777" w:rsidR="003D5990" w:rsidRPr="000F2730" w:rsidRDefault="003D5990" w:rsidP="000F2730">
      <w:pPr>
        <w:spacing w:line="276" w:lineRule="auto"/>
        <w:ind w:left="567" w:right="567"/>
        <w:rPr>
          <w:i/>
        </w:rPr>
      </w:pPr>
      <w:r w:rsidRPr="000F2730">
        <w:rPr>
          <w:i/>
        </w:rPr>
        <w:t>…</w:t>
      </w:r>
    </w:p>
    <w:p w14:paraId="35D212A7" w14:textId="77777777" w:rsidR="003D5990" w:rsidRPr="000F2730" w:rsidRDefault="003D5990" w:rsidP="000F2730">
      <w:pPr>
        <w:spacing w:line="276" w:lineRule="auto"/>
        <w:ind w:left="567" w:right="567"/>
        <w:rPr>
          <w:i/>
        </w:rPr>
      </w:pPr>
      <w:r w:rsidRPr="000F2730">
        <w:rPr>
          <w:i/>
        </w:rPr>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57225A9F" w14:textId="77777777" w:rsidR="003D5990" w:rsidRPr="000F2730" w:rsidRDefault="003D5990" w:rsidP="000F2730">
      <w:pPr>
        <w:spacing w:line="276" w:lineRule="auto"/>
        <w:ind w:left="567" w:right="567"/>
        <w:rPr>
          <w:i/>
        </w:rPr>
      </w:pPr>
      <w:r w:rsidRPr="000F2730">
        <w:rPr>
          <w:i/>
        </w:rPr>
        <w:t>…</w:t>
      </w:r>
    </w:p>
    <w:p w14:paraId="5BFB6A50" w14:textId="77777777" w:rsidR="003D5990" w:rsidRPr="000F2730" w:rsidRDefault="003D5990" w:rsidP="000F2730">
      <w:pPr>
        <w:ind w:right="49"/>
      </w:pPr>
    </w:p>
    <w:p w14:paraId="572A761F" w14:textId="77777777" w:rsidR="003D5990" w:rsidRPr="000F2730" w:rsidRDefault="003D5990" w:rsidP="000F2730">
      <w:pPr>
        <w:ind w:right="49"/>
      </w:pPr>
      <w:r w:rsidRPr="000F2730">
        <w:t xml:space="preserve">En el mismo orden de ideas, el artículo 164 de la Ley en la materia dispone que el acceso, se dará en la modalidad de entrega y, en su caso, de envío elegidos por el solicitante, de tal modo que, para el caso que no pueda entregarse o enviarse en la modalidad elegida, el sujeto obligado deberá ofrecer otra y otras modalidades de entrega, para lo que </w:t>
      </w:r>
      <w:r w:rsidRPr="000F2730">
        <w:rPr>
          <w:b/>
        </w:rPr>
        <w:t>se deberá fundar y motivar dicha necesidad</w:t>
      </w:r>
      <w:r w:rsidRPr="000F2730">
        <w:t xml:space="preserve">, como se advierte a continuación: </w:t>
      </w:r>
    </w:p>
    <w:p w14:paraId="13027528" w14:textId="77777777" w:rsidR="003D5990" w:rsidRPr="000F2730" w:rsidRDefault="003D5990" w:rsidP="000F2730">
      <w:pPr>
        <w:ind w:right="49"/>
      </w:pPr>
    </w:p>
    <w:p w14:paraId="6055369A" w14:textId="77777777" w:rsidR="003D5990" w:rsidRPr="000F2730" w:rsidRDefault="003D5990" w:rsidP="000F2730">
      <w:pPr>
        <w:spacing w:line="276" w:lineRule="auto"/>
        <w:ind w:left="567" w:right="567"/>
        <w:rPr>
          <w:i/>
        </w:rPr>
      </w:pPr>
      <w:r w:rsidRPr="000F2730">
        <w:rPr>
          <w:b/>
          <w:i/>
        </w:rPr>
        <w:t>Artículo 164.</w:t>
      </w:r>
      <w:r w:rsidRPr="000F2730">
        <w:rPr>
          <w:i/>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401C9F31" w14:textId="77777777" w:rsidR="003D5990" w:rsidRPr="000F2730" w:rsidRDefault="003D5990" w:rsidP="000F2730">
      <w:pPr>
        <w:spacing w:line="276" w:lineRule="auto"/>
        <w:ind w:left="567" w:right="567"/>
        <w:rPr>
          <w:i/>
        </w:rPr>
      </w:pPr>
    </w:p>
    <w:p w14:paraId="2513EE33" w14:textId="77777777" w:rsidR="003D5990" w:rsidRPr="000F2730" w:rsidRDefault="003D5990" w:rsidP="000F2730">
      <w:pPr>
        <w:spacing w:line="276" w:lineRule="auto"/>
        <w:ind w:left="567" w:right="567"/>
        <w:rPr>
          <w:i/>
        </w:rPr>
      </w:pPr>
      <w:r w:rsidRPr="000F2730">
        <w:rPr>
          <w:i/>
        </w:rPr>
        <w:t>En cualquier caso, se deberá fundar y motivar la necesidad de ofrecer otras modalidades.</w:t>
      </w:r>
    </w:p>
    <w:p w14:paraId="08A5D460" w14:textId="77777777" w:rsidR="003D5990" w:rsidRPr="000F2730" w:rsidRDefault="003D5990" w:rsidP="000F2730">
      <w:pPr>
        <w:ind w:right="49"/>
      </w:pPr>
    </w:p>
    <w:p w14:paraId="5CD1230A" w14:textId="77777777" w:rsidR="003D5990" w:rsidRPr="000F2730" w:rsidRDefault="003D5990" w:rsidP="000F2730">
      <w:pPr>
        <w:ind w:right="49"/>
        <w:rPr>
          <w:b/>
        </w:rPr>
      </w:pPr>
      <w:r w:rsidRPr="000F2730">
        <w:t xml:space="preserve">En tales consideraciones, la entrega de la información deberá hacerse, en la medida de lo posible en la forma solicitada por el interesado, salvo que exista un impedimento justificado para atenderla, en cuyo caso, deberán exponerse las razones por las cuales no se es posible utilizar el medio de reproducción solicitado, por lo que, la entrega la modalidad de entrega distinta a la elegida sólo procederán cuando </w:t>
      </w:r>
      <w:r w:rsidRPr="000F2730">
        <w:rPr>
          <w:b/>
        </w:rPr>
        <w:t xml:space="preserve">se acredite la imposibilidad de atenderla. </w:t>
      </w:r>
    </w:p>
    <w:p w14:paraId="5E3A315D" w14:textId="77777777" w:rsidR="003D5990" w:rsidRPr="000F2730" w:rsidRDefault="003D5990" w:rsidP="000F2730">
      <w:pPr>
        <w:ind w:right="49"/>
        <w:rPr>
          <w:b/>
        </w:rPr>
      </w:pPr>
    </w:p>
    <w:p w14:paraId="7984AADA" w14:textId="77777777" w:rsidR="003D5990" w:rsidRPr="000F2730" w:rsidRDefault="003D5990" w:rsidP="000F2730">
      <w:pPr>
        <w:ind w:right="49"/>
      </w:pPr>
      <w:r w:rsidRPr="000F2730">
        <w:t xml:space="preserve">Por lo anterior, en caso de impedimento, los sujetos obligados deberán ofrecer al particular otras modalidades de entrega a la solicitada, tal como lo establece el Criterio 08/17 emitido por el Pleno del Instituto Nacional de Transparencia, Acceso a la Información y Protección de Datos Personales, el cual establece lo siguiente: </w:t>
      </w:r>
    </w:p>
    <w:p w14:paraId="719B66E0" w14:textId="77777777" w:rsidR="003D5990" w:rsidRPr="000F2730" w:rsidRDefault="003D5990" w:rsidP="000F2730">
      <w:pPr>
        <w:ind w:right="49"/>
      </w:pPr>
    </w:p>
    <w:p w14:paraId="71C69EFA" w14:textId="77777777" w:rsidR="003D5990" w:rsidRPr="000F2730" w:rsidRDefault="003D5990" w:rsidP="000F2730">
      <w:pPr>
        <w:spacing w:line="276" w:lineRule="auto"/>
        <w:ind w:left="567" w:right="567"/>
        <w:rPr>
          <w:i/>
        </w:rPr>
      </w:pPr>
      <w:r w:rsidRPr="000F2730">
        <w:rPr>
          <w:b/>
          <w:i/>
        </w:rPr>
        <w:t>Modalidad de entrega. Procedencia de proporcionar la información solicitada en una diversa a la elegida por el solicitante.</w:t>
      </w:r>
      <w:r w:rsidRPr="000F2730">
        <w:rPr>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0F2730">
        <w:rPr>
          <w:b/>
          <w:i/>
          <w:u w:val="single"/>
        </w:rPr>
        <w:t>a) justifique el impedimento para atender la misma y b) se notifique al particular la disposición de la información en todas las modalidades que permita el documento de que se trate, procurando reducir, en todo momento, los costos de entrega.</w:t>
      </w:r>
    </w:p>
    <w:p w14:paraId="6BCDC38B" w14:textId="77777777" w:rsidR="003D5990" w:rsidRPr="000F2730" w:rsidRDefault="003D5990" w:rsidP="000F2730">
      <w:pPr>
        <w:ind w:right="49"/>
      </w:pPr>
    </w:p>
    <w:p w14:paraId="4FD3ACE6" w14:textId="77777777" w:rsidR="003D5990" w:rsidRPr="000F2730" w:rsidRDefault="003D5990" w:rsidP="000F2730">
      <w:pPr>
        <w:ind w:right="49"/>
      </w:pPr>
      <w:r w:rsidRPr="000F2730">
        <w:t xml:space="preserve">Es así que, se desprende que, cuando no sea posible atender la modalidad elegida por los solicitantes, el sujeto obligado deberá justificar el impedimento para atender esta y notificar al particular la puesta a disposición de la información en todas las modalidades que lo permitan, procurando reducir los costos de entrega. </w:t>
      </w:r>
    </w:p>
    <w:p w14:paraId="069CC1B5" w14:textId="77777777" w:rsidR="003D5990" w:rsidRPr="000F2730" w:rsidRDefault="003D5990" w:rsidP="000F2730">
      <w:pPr>
        <w:ind w:right="49"/>
      </w:pPr>
    </w:p>
    <w:p w14:paraId="46C0018A" w14:textId="77777777" w:rsidR="003D5990" w:rsidRPr="000F2730" w:rsidRDefault="003D5990" w:rsidP="000F2730">
      <w:pPr>
        <w:ind w:right="49"/>
      </w:pPr>
      <w:r w:rsidRPr="000F2730">
        <w:t xml:space="preserve">Relacionado con lo anterior, el artículo 158 de la Ley en la materia, prevé que, de manera excepcional, cuando de forma fundada y motivada, así lo determine el sujeto obligado, la información solicitada, sobrepase las capacidades técnicas administrativas y humanas, se podrá poner a disposición del solicitante los documentos en consulta directa, salvo la información clasificada, tal como se reproduce a continuación: </w:t>
      </w:r>
    </w:p>
    <w:p w14:paraId="4F07DB3B" w14:textId="77777777" w:rsidR="003D5990" w:rsidRPr="000F2730" w:rsidRDefault="003D5990" w:rsidP="000F2730">
      <w:pPr>
        <w:ind w:right="49"/>
      </w:pPr>
    </w:p>
    <w:p w14:paraId="7B7246F0" w14:textId="77777777" w:rsidR="003D5990" w:rsidRPr="000F2730" w:rsidRDefault="003D5990" w:rsidP="000F2730">
      <w:pPr>
        <w:spacing w:line="276" w:lineRule="auto"/>
        <w:ind w:left="567" w:right="567"/>
        <w:rPr>
          <w:i/>
        </w:rPr>
      </w:pPr>
      <w:r w:rsidRPr="000F2730">
        <w:rPr>
          <w:b/>
          <w:i/>
        </w:rPr>
        <w:lastRenderedPageBreak/>
        <w:t>Artículo 158.</w:t>
      </w:r>
      <w:r w:rsidRPr="000F2730">
        <w:rPr>
          <w:i/>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6A186397" w14:textId="77777777" w:rsidR="003D5990" w:rsidRPr="000F2730" w:rsidRDefault="003D5990" w:rsidP="000F2730">
      <w:pPr>
        <w:spacing w:line="276" w:lineRule="auto"/>
        <w:ind w:left="567" w:right="567"/>
        <w:rPr>
          <w:i/>
        </w:rPr>
      </w:pPr>
    </w:p>
    <w:p w14:paraId="44B1822E" w14:textId="77777777" w:rsidR="003D5990" w:rsidRPr="000F2730" w:rsidRDefault="003D5990" w:rsidP="000F2730">
      <w:pPr>
        <w:spacing w:line="276" w:lineRule="auto"/>
        <w:ind w:left="567" w:right="567"/>
        <w:rPr>
          <w:i/>
        </w:rPr>
      </w:pPr>
      <w:r w:rsidRPr="000F2730">
        <w:rPr>
          <w:i/>
        </w:rPr>
        <w:t>En todo caso, se facilitará su copia simple o certificada, así como su reproducción por cualquier medio disponible en las instalaciones del sujeto obligado o que, en su caso, aporte el solicitante.</w:t>
      </w:r>
    </w:p>
    <w:p w14:paraId="68DBEEE2" w14:textId="77777777" w:rsidR="003D5990" w:rsidRPr="000F2730" w:rsidRDefault="003D5990" w:rsidP="000F2730">
      <w:pPr>
        <w:ind w:right="49"/>
      </w:pPr>
    </w:p>
    <w:p w14:paraId="58683B94" w14:textId="77777777" w:rsidR="003D5990" w:rsidRPr="000F2730" w:rsidRDefault="003D5990" w:rsidP="000F2730">
      <w:pPr>
        <w:ind w:right="49"/>
      </w:pPr>
      <w:r w:rsidRPr="000F2730">
        <w:t xml:space="preserve">En ese sentido, se tiene que cuando la información sobrepase las capacidades técnicas, administrativas y humanas, el sujeto obligado podrá poner a disposición del solicitante los documentos en consulta directa. </w:t>
      </w:r>
    </w:p>
    <w:p w14:paraId="31C270B0" w14:textId="77777777" w:rsidR="003D5990" w:rsidRPr="000F2730" w:rsidRDefault="003D5990" w:rsidP="000F2730">
      <w:pPr>
        <w:ind w:right="49"/>
      </w:pPr>
    </w:p>
    <w:p w14:paraId="0B69D433" w14:textId="77777777" w:rsidR="003D5990" w:rsidRPr="000F2730" w:rsidRDefault="003D5990" w:rsidP="000F2730">
      <w:pPr>
        <w:ind w:right="49"/>
      </w:pPr>
      <w:r w:rsidRPr="000F2730">
        <w:t>De esto, es necesario referir que resulta indispensable que los sujetos obligados acrediten que la información solicitada sobrepasa sus capacidades administrativas, humanas</w:t>
      </w:r>
      <w:r w:rsidRPr="000F2730">
        <w:rPr>
          <w:b/>
        </w:rPr>
        <w:t xml:space="preserve"> y</w:t>
      </w:r>
      <w:r w:rsidRPr="000F2730">
        <w:t xml:space="preserve"> técnicas, es decir; </w:t>
      </w:r>
      <w:r w:rsidRPr="000F2730">
        <w:rPr>
          <w:b/>
        </w:rPr>
        <w:t>debe fundar y motivar</w:t>
      </w:r>
      <w:r w:rsidRPr="000F2730">
        <w:t xml:space="preserve"> el cambio de modalidad propuesto actualizando los tres supuestos en su conjunto, en el entendido que, a falta de alguno de estos, el cambio de modalidad no resulta procedente. </w:t>
      </w:r>
    </w:p>
    <w:p w14:paraId="75FE6E35" w14:textId="77777777" w:rsidR="003D5990" w:rsidRPr="000F2730" w:rsidRDefault="003D5990" w:rsidP="000F2730">
      <w:pPr>
        <w:ind w:right="49"/>
      </w:pPr>
    </w:p>
    <w:p w14:paraId="3CD6E49C" w14:textId="77777777" w:rsidR="003D5990" w:rsidRPr="000F2730" w:rsidRDefault="003D5990" w:rsidP="000F2730">
      <w:pPr>
        <w:ind w:right="49"/>
      </w:pPr>
      <w:r w:rsidRPr="000F2730">
        <w:t xml:space="preserve">En relación con ello, es de entender como: </w:t>
      </w:r>
    </w:p>
    <w:p w14:paraId="1B0D0A2B" w14:textId="77777777" w:rsidR="003D5990" w:rsidRPr="000F2730" w:rsidRDefault="003D5990" w:rsidP="000F2730">
      <w:pPr>
        <w:ind w:right="567"/>
      </w:pPr>
    </w:p>
    <w:p w14:paraId="5E4BD0C3" w14:textId="77777777" w:rsidR="003D5990" w:rsidRPr="000F2730" w:rsidRDefault="003D5990" w:rsidP="000F2730">
      <w:pPr>
        <w:numPr>
          <w:ilvl w:val="0"/>
          <w:numId w:val="22"/>
        </w:numPr>
        <w:pBdr>
          <w:top w:val="nil"/>
          <w:left w:val="nil"/>
          <w:bottom w:val="nil"/>
          <w:right w:val="nil"/>
          <w:between w:val="nil"/>
        </w:pBdr>
        <w:ind w:right="567"/>
      </w:pPr>
      <w:r w:rsidRPr="000F2730">
        <w:rPr>
          <w:b/>
        </w:rPr>
        <w:t>Fundamentación:</w:t>
      </w:r>
      <w:r w:rsidRPr="000F2730">
        <w:t xml:space="preserve"> Obligación de la autoridad que emite un acto, para citar los preceptos legales, sustantivos y adjetivos, en que se apoye para la determinación tomada y;</w:t>
      </w:r>
    </w:p>
    <w:p w14:paraId="1D94AB13" w14:textId="77777777" w:rsidR="003D5990" w:rsidRPr="000F2730" w:rsidRDefault="003D5990" w:rsidP="000F2730">
      <w:pPr>
        <w:numPr>
          <w:ilvl w:val="0"/>
          <w:numId w:val="22"/>
        </w:numPr>
        <w:pBdr>
          <w:top w:val="nil"/>
          <w:left w:val="nil"/>
          <w:bottom w:val="nil"/>
          <w:right w:val="nil"/>
          <w:between w:val="nil"/>
        </w:pBdr>
        <w:ind w:right="567"/>
      </w:pPr>
      <w:r w:rsidRPr="000F2730">
        <w:rPr>
          <w:b/>
        </w:rPr>
        <w:lastRenderedPageBreak/>
        <w:t>Motivación:</w:t>
      </w:r>
      <w:r w:rsidRPr="000F2730">
        <w:t xml:space="preserve"> Razonamientos lógico-jurídicos sobre porque se consideró en el caso en concreto, que se ajusta a la hipótesis normativa. </w:t>
      </w:r>
    </w:p>
    <w:p w14:paraId="6B73B065" w14:textId="77777777" w:rsidR="003D5990" w:rsidRPr="000F2730" w:rsidRDefault="003D5990" w:rsidP="000F2730">
      <w:pPr>
        <w:ind w:right="49"/>
      </w:pPr>
    </w:p>
    <w:p w14:paraId="5043113F" w14:textId="77777777" w:rsidR="003D5990" w:rsidRPr="000F2730" w:rsidRDefault="003D5990" w:rsidP="000F2730">
      <w:pPr>
        <w:ind w:right="49"/>
      </w:pPr>
      <w:r w:rsidRPr="000F2730">
        <w:t xml:space="preserve">Por lo anterior, se procede al análisis de los elementos que se deben acreditar para confirmar un cambio de modalidad distinto al solicitado. </w:t>
      </w:r>
    </w:p>
    <w:p w14:paraId="37F96FC9" w14:textId="77777777" w:rsidR="003D5990" w:rsidRPr="000F2730" w:rsidRDefault="003D5990" w:rsidP="000F2730">
      <w:pPr>
        <w:ind w:right="49"/>
      </w:pPr>
    </w:p>
    <w:p w14:paraId="774239F3" w14:textId="77777777" w:rsidR="003D5990" w:rsidRPr="000F2730" w:rsidRDefault="003D5990" w:rsidP="000F2730">
      <w:pPr>
        <w:ind w:right="49"/>
      </w:pPr>
      <w:r w:rsidRPr="000F2730">
        <w:t xml:space="preserve">Ahora bien, en relación con: </w:t>
      </w:r>
    </w:p>
    <w:p w14:paraId="42B60781" w14:textId="77777777" w:rsidR="003D5990" w:rsidRPr="000F2730" w:rsidRDefault="003D5990" w:rsidP="000F2730">
      <w:pPr>
        <w:ind w:right="49"/>
      </w:pPr>
    </w:p>
    <w:p w14:paraId="5C4AACD0" w14:textId="77777777" w:rsidR="003D5990" w:rsidRPr="000F2730" w:rsidRDefault="003D5990" w:rsidP="000F2730">
      <w:pPr>
        <w:numPr>
          <w:ilvl w:val="0"/>
          <w:numId w:val="21"/>
        </w:numPr>
        <w:pBdr>
          <w:top w:val="nil"/>
          <w:left w:val="nil"/>
          <w:bottom w:val="nil"/>
          <w:right w:val="nil"/>
          <w:between w:val="nil"/>
        </w:pBdr>
        <w:ind w:right="49"/>
        <w:rPr>
          <w:b/>
        </w:rPr>
      </w:pPr>
      <w:r w:rsidRPr="000F2730">
        <w:rPr>
          <w:b/>
        </w:rPr>
        <w:t xml:space="preserve">De las capacidades técnicas. </w:t>
      </w:r>
    </w:p>
    <w:p w14:paraId="37D4964F" w14:textId="77777777" w:rsidR="003D5990" w:rsidRPr="000F2730" w:rsidRDefault="003D5990" w:rsidP="000F2730">
      <w:pPr>
        <w:ind w:right="49"/>
        <w:rPr>
          <w:b/>
        </w:rPr>
      </w:pPr>
    </w:p>
    <w:p w14:paraId="71971A01" w14:textId="16C0B6E6" w:rsidR="003D5990" w:rsidRPr="000F2730" w:rsidRDefault="003D5990" w:rsidP="000F2730">
      <w:pPr>
        <w:ind w:right="49"/>
      </w:pPr>
      <w:r w:rsidRPr="000F2730">
        <w:t>En lo que respecta a esto, es de mencionar que el Sujeto Obligado refirió que la cantidad de información solicitada, el sistema no tiene la capacidad para cargar y enviar el volumen de información requerida, por lo que la solicitud de información  podrá realizarse únicamente de manera personal, a fin de tener el acceso a la información peticionada, por lo que, es necesario traer a colación que el Sistema de Acceso a la Información Mexiquense es un sistema electrónico desarrollado por este Instituto mediante el cual se podrá solicitar la información pública de los sujetos obligados y sustanciar lo</w:t>
      </w:r>
      <w:r w:rsidR="00CE1482" w:rsidRPr="000F2730">
        <w:t>s expedientes correspondientes, como se advierte a continuación:</w:t>
      </w:r>
    </w:p>
    <w:p w14:paraId="7A35413C" w14:textId="38A52666" w:rsidR="00CE1482" w:rsidRPr="000F2730" w:rsidRDefault="00CE1482" w:rsidP="000F2730">
      <w:pPr>
        <w:ind w:right="49"/>
      </w:pPr>
      <w:r w:rsidRPr="000F2730">
        <w:rPr>
          <w:noProof/>
          <w:lang w:eastAsia="es-MX"/>
        </w:rPr>
        <w:lastRenderedPageBreak/>
        <w:drawing>
          <wp:inline distT="0" distB="0" distL="0" distR="0" wp14:anchorId="32BEF5B1" wp14:editId="62E44A96">
            <wp:extent cx="5239481" cy="4620270"/>
            <wp:effectExtent l="0" t="0" r="0" b="889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39481" cy="4620270"/>
                    </a:xfrm>
                    <a:prstGeom prst="rect">
                      <a:avLst/>
                    </a:prstGeom>
                  </pic:spPr>
                </pic:pic>
              </a:graphicData>
            </a:graphic>
          </wp:inline>
        </w:drawing>
      </w:r>
    </w:p>
    <w:p w14:paraId="4CCD993D" w14:textId="77777777" w:rsidR="003D5990" w:rsidRPr="000F2730" w:rsidRDefault="003D5990" w:rsidP="000F2730">
      <w:pPr>
        <w:ind w:right="49"/>
      </w:pPr>
    </w:p>
    <w:p w14:paraId="4932E9B0" w14:textId="77777777" w:rsidR="003D5990" w:rsidRPr="000F2730" w:rsidRDefault="003D5990" w:rsidP="000F2730">
      <w:pPr>
        <w:ind w:right="49"/>
      </w:pPr>
      <w:r w:rsidRPr="000F2730">
        <w:t xml:space="preserve">En relación con ello, de conformidad con la Dirección General de Informática de este Organismo Garante, se advierte que el peso máximo de archivos que soporta el sistema electrónico es de aproximadamente 500 Mb o un equivalente a 8,000 hojas en formato PDF, en una escala de grises y resolución máxima de 150 </w:t>
      </w:r>
      <w:proofErr w:type="spellStart"/>
      <w:r w:rsidRPr="000F2730">
        <w:t>Dpi’s</w:t>
      </w:r>
      <w:proofErr w:type="spellEnd"/>
      <w:r w:rsidRPr="000F2730">
        <w:t xml:space="preserve">, por lo que se advierte que la cantidad de fojas que dan cuenta a la información solicitada, no sobrepasan la capacidad de dicho sistema. </w:t>
      </w:r>
    </w:p>
    <w:p w14:paraId="413BD4D0" w14:textId="77777777" w:rsidR="003D5990" w:rsidRPr="000F2730" w:rsidRDefault="003D5990" w:rsidP="000F2730">
      <w:pPr>
        <w:ind w:right="49"/>
      </w:pPr>
    </w:p>
    <w:p w14:paraId="2F60122B" w14:textId="77777777" w:rsidR="003D5990" w:rsidRPr="000F2730" w:rsidRDefault="003D5990" w:rsidP="000F2730">
      <w:pPr>
        <w:ind w:right="49"/>
      </w:pPr>
      <w:r w:rsidRPr="000F2730">
        <w:lastRenderedPageBreak/>
        <w:t>Ahora bien, de las constancias remitidas se advierte que el SUJETO OBLIGADO entrega la validación de la incidencia relativa a no poder proporcionar la información, pues excede las capacidades permitida por el sistema de acceso a la información mexiquense SAIMEX, como se advierte a continuación:</w:t>
      </w:r>
    </w:p>
    <w:p w14:paraId="13A5D6F6" w14:textId="7EBDC5D2" w:rsidR="003D5990" w:rsidRPr="000F2730" w:rsidRDefault="00CE1482" w:rsidP="000F2730">
      <w:pPr>
        <w:ind w:right="49"/>
        <w:jc w:val="center"/>
      </w:pPr>
      <w:r w:rsidRPr="000F2730">
        <w:rPr>
          <w:noProof/>
          <w:lang w:eastAsia="es-MX"/>
        </w:rPr>
        <w:drawing>
          <wp:inline distT="0" distB="0" distL="0" distR="0" wp14:anchorId="515AF2B6" wp14:editId="291E1FD6">
            <wp:extent cx="4410691" cy="5992061"/>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10691" cy="5992061"/>
                    </a:xfrm>
                    <a:prstGeom prst="rect">
                      <a:avLst/>
                    </a:prstGeom>
                  </pic:spPr>
                </pic:pic>
              </a:graphicData>
            </a:graphic>
          </wp:inline>
        </w:drawing>
      </w:r>
    </w:p>
    <w:p w14:paraId="0166DAF7" w14:textId="77777777" w:rsidR="003D5990" w:rsidRPr="000F2730" w:rsidRDefault="003D5990" w:rsidP="000F2730">
      <w:r w:rsidRPr="000F2730">
        <w:lastRenderedPageBreak/>
        <w:t xml:space="preserve">Por lo tanto, derivado de lo manifestado por el Sujeto Obligado, el Pleno de este Instituto considera procedente </w:t>
      </w:r>
      <w:r w:rsidRPr="000F2730">
        <w:rPr>
          <w:b/>
        </w:rPr>
        <w:t>confirmar el cambio de modalidad</w:t>
      </w:r>
      <w:r w:rsidRPr="000F2730">
        <w:t xml:space="preserve"> solicitado por el Sujeto Obligado para hacer entrega de la información requerida por el particular, en versión pública de ser procedente, en virtud de lo argumentado en líneas anteriores y privilegiando el principio de máxima publicidad.</w:t>
      </w:r>
    </w:p>
    <w:p w14:paraId="61EAE169" w14:textId="77777777" w:rsidR="003D5990" w:rsidRPr="000F2730" w:rsidRDefault="003D5990" w:rsidP="000F2730"/>
    <w:p w14:paraId="0AD67561" w14:textId="77777777" w:rsidR="003D5990" w:rsidRPr="000F2730" w:rsidRDefault="003D5990" w:rsidP="000F2730">
      <w:r w:rsidRPr="000F2730">
        <w:t>Por lo antes expuesto, resulta oportuno traer a colación lo dispuesto en los Lineamientos generales en materia de clasificación y desclasificación de la información, así como para la elaboración de versiones públicas, que señalan:</w:t>
      </w:r>
    </w:p>
    <w:p w14:paraId="6061CF52" w14:textId="77777777" w:rsidR="003D5990" w:rsidRPr="000F2730" w:rsidRDefault="003D5990" w:rsidP="000F2730"/>
    <w:p w14:paraId="235B68C3" w14:textId="77777777" w:rsidR="003D5990" w:rsidRPr="000F2730" w:rsidRDefault="003D5990" w:rsidP="000F2730">
      <w:pPr>
        <w:spacing w:line="240" w:lineRule="auto"/>
        <w:ind w:left="851" w:right="851"/>
        <w:jc w:val="center"/>
        <w:rPr>
          <w:b/>
          <w:i/>
        </w:rPr>
      </w:pPr>
      <w:r w:rsidRPr="000F2730">
        <w:rPr>
          <w:b/>
          <w:i/>
        </w:rPr>
        <w:t xml:space="preserve">CAPÍTULO X </w:t>
      </w:r>
    </w:p>
    <w:p w14:paraId="04CED0DE" w14:textId="77777777" w:rsidR="003D5990" w:rsidRPr="000F2730" w:rsidRDefault="003D5990" w:rsidP="000F2730">
      <w:pPr>
        <w:spacing w:line="240" w:lineRule="auto"/>
        <w:ind w:left="851" w:right="851"/>
        <w:jc w:val="center"/>
        <w:rPr>
          <w:b/>
          <w:i/>
        </w:rPr>
      </w:pPr>
      <w:r w:rsidRPr="000F2730">
        <w:rPr>
          <w:b/>
          <w:i/>
        </w:rPr>
        <w:t>DE LA CONSULTA DIRECTA</w:t>
      </w:r>
    </w:p>
    <w:p w14:paraId="0D2F87D4" w14:textId="77777777" w:rsidR="003D5990" w:rsidRPr="000F2730" w:rsidRDefault="003D5990" w:rsidP="000F2730">
      <w:pPr>
        <w:spacing w:line="240" w:lineRule="auto"/>
        <w:ind w:left="851" w:right="851"/>
        <w:jc w:val="center"/>
        <w:rPr>
          <w:b/>
          <w:i/>
        </w:rPr>
      </w:pPr>
    </w:p>
    <w:p w14:paraId="737A85D0" w14:textId="77777777" w:rsidR="003D5990" w:rsidRPr="000F2730" w:rsidRDefault="003D5990" w:rsidP="000F2730">
      <w:pPr>
        <w:spacing w:line="240" w:lineRule="auto"/>
        <w:ind w:left="851" w:right="851"/>
        <w:rPr>
          <w:i/>
        </w:rPr>
      </w:pPr>
      <w:r w:rsidRPr="000F2730">
        <w:rPr>
          <w:b/>
          <w:i/>
        </w:rPr>
        <w:t>Sexagésimo séptimo</w:t>
      </w:r>
      <w:r w:rsidRPr="000F2730">
        <w:rPr>
          <w:i/>
        </w:rPr>
        <w:t xml:space="preserve">. </w:t>
      </w:r>
      <w:r w:rsidRPr="000F2730">
        <w:rPr>
          <w:i/>
          <w:u w:val="single"/>
        </w:rPr>
        <w:t>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w:t>
      </w:r>
      <w:r w:rsidRPr="000F2730">
        <w:rPr>
          <w:i/>
        </w:rPr>
        <w:t xml:space="preserve">. </w:t>
      </w:r>
    </w:p>
    <w:p w14:paraId="3E6C6670" w14:textId="77777777" w:rsidR="003D5990" w:rsidRPr="000F2730" w:rsidRDefault="003D5990" w:rsidP="000F2730">
      <w:pPr>
        <w:spacing w:line="240" w:lineRule="auto"/>
        <w:ind w:left="851" w:right="851"/>
        <w:rPr>
          <w:i/>
        </w:rPr>
      </w:pPr>
    </w:p>
    <w:p w14:paraId="5FA2A37D" w14:textId="77777777" w:rsidR="003D5990" w:rsidRPr="000F2730" w:rsidRDefault="003D5990" w:rsidP="000F2730">
      <w:pPr>
        <w:spacing w:line="240" w:lineRule="auto"/>
        <w:ind w:left="851" w:right="851"/>
        <w:rPr>
          <w:i/>
        </w:rPr>
      </w:pPr>
      <w:r w:rsidRPr="000F2730">
        <w:rPr>
          <w:b/>
          <w:i/>
        </w:rPr>
        <w:t>Sexagésimo octavo</w:t>
      </w:r>
      <w:r w:rsidRPr="000F2730">
        <w:rPr>
          <w:i/>
        </w:rPr>
        <w:t xml:space="preserve">. 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7D66D337" w14:textId="77777777" w:rsidR="003D5990" w:rsidRPr="000F2730" w:rsidRDefault="003D5990" w:rsidP="000F2730">
      <w:pPr>
        <w:spacing w:line="240" w:lineRule="auto"/>
        <w:ind w:left="851" w:right="851"/>
        <w:rPr>
          <w:i/>
        </w:rPr>
      </w:pPr>
    </w:p>
    <w:p w14:paraId="6CC1D8E4" w14:textId="77777777" w:rsidR="003D5990" w:rsidRPr="000F2730" w:rsidRDefault="003D5990" w:rsidP="000F2730">
      <w:pPr>
        <w:spacing w:line="240" w:lineRule="auto"/>
        <w:ind w:left="851" w:right="851"/>
        <w:rPr>
          <w:i/>
        </w:rPr>
      </w:pPr>
      <w:r w:rsidRPr="000F2730">
        <w:rPr>
          <w:b/>
          <w:i/>
        </w:rPr>
        <w:t>Sexagésimo noveno</w:t>
      </w:r>
      <w:r w:rsidRPr="000F2730">
        <w:rPr>
          <w:i/>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63AAA307" w14:textId="77777777" w:rsidR="003D5990" w:rsidRPr="000F2730" w:rsidRDefault="003D5990" w:rsidP="000F2730">
      <w:pPr>
        <w:spacing w:line="240" w:lineRule="auto"/>
        <w:ind w:left="851" w:right="851"/>
        <w:rPr>
          <w:i/>
        </w:rPr>
      </w:pPr>
    </w:p>
    <w:p w14:paraId="243D3BA8" w14:textId="77777777" w:rsidR="003D5990" w:rsidRPr="000F2730" w:rsidRDefault="003D5990" w:rsidP="000F2730">
      <w:pPr>
        <w:spacing w:line="240" w:lineRule="auto"/>
        <w:ind w:left="851" w:right="851"/>
        <w:rPr>
          <w:i/>
        </w:rPr>
      </w:pPr>
      <w:r w:rsidRPr="000F2730">
        <w:rPr>
          <w:b/>
          <w:i/>
        </w:rPr>
        <w:lastRenderedPageBreak/>
        <w:t>Septuagésimo</w:t>
      </w:r>
      <w:r w:rsidRPr="000F2730">
        <w:rPr>
          <w:i/>
        </w:rPr>
        <w:t xml:space="preserve">. Para el desahogo de las actuaciones tendientes a permitir la consulta directa, en los casos en que ésta resulte procedente, los sujetos obligados deberán observar lo siguiente: </w:t>
      </w:r>
    </w:p>
    <w:p w14:paraId="5C265606" w14:textId="77777777" w:rsidR="003D5990" w:rsidRPr="000F2730" w:rsidRDefault="003D5990" w:rsidP="000F2730">
      <w:pPr>
        <w:spacing w:line="240" w:lineRule="auto"/>
        <w:ind w:left="851" w:right="851"/>
        <w:rPr>
          <w:i/>
        </w:rPr>
      </w:pPr>
    </w:p>
    <w:p w14:paraId="45BF14A6" w14:textId="77777777" w:rsidR="003D5990" w:rsidRPr="000F2730" w:rsidRDefault="003D5990" w:rsidP="000F2730">
      <w:pPr>
        <w:spacing w:line="240" w:lineRule="auto"/>
        <w:ind w:left="851" w:right="851"/>
        <w:rPr>
          <w:i/>
        </w:rPr>
      </w:pPr>
      <w:r w:rsidRPr="000F2730">
        <w:rPr>
          <w:b/>
          <w:i/>
        </w:rPr>
        <w:t>I.</w:t>
      </w:r>
      <w:r w:rsidRPr="000F2730">
        <w:rPr>
          <w:i/>
        </w:rPr>
        <w:t xml:space="preserve"> </w:t>
      </w:r>
      <w:r w:rsidRPr="000F2730">
        <w:rPr>
          <w:i/>
          <w:u w:val="single"/>
        </w:rPr>
        <w:t>Señalar claramente al particular, en la respuesta a su solicitud, el lugar, día y hora en que se podrá llevar a cabo la consulta de la documentación solicitada</w:t>
      </w:r>
      <w:r w:rsidRPr="000F2730">
        <w:rPr>
          <w:i/>
        </w:rPr>
        <w:t xml:space="preserve">.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4E87F06E" w14:textId="77777777" w:rsidR="003D5990" w:rsidRPr="000F2730" w:rsidRDefault="003D5990" w:rsidP="000F2730">
      <w:pPr>
        <w:spacing w:line="240" w:lineRule="auto"/>
        <w:ind w:left="851" w:right="851"/>
        <w:rPr>
          <w:i/>
        </w:rPr>
      </w:pPr>
    </w:p>
    <w:p w14:paraId="501F9AC7" w14:textId="77777777" w:rsidR="003D5990" w:rsidRPr="000F2730" w:rsidRDefault="003D5990" w:rsidP="000F2730">
      <w:pPr>
        <w:spacing w:line="240" w:lineRule="auto"/>
        <w:ind w:left="851" w:right="851"/>
        <w:rPr>
          <w:i/>
        </w:rPr>
      </w:pPr>
      <w:r w:rsidRPr="000F2730">
        <w:rPr>
          <w:b/>
          <w:i/>
        </w:rPr>
        <w:t>II</w:t>
      </w:r>
      <w:r w:rsidRPr="000F2730">
        <w:rPr>
          <w:i/>
        </w:rPr>
        <w:t xml:space="preserve">. En su caso, la procedencia de los ajustes razonables solicitados y/o la procedencia de acceso en la lengua indígena requerida; </w:t>
      </w:r>
    </w:p>
    <w:p w14:paraId="6781B6EE" w14:textId="77777777" w:rsidR="003D5990" w:rsidRPr="000F2730" w:rsidRDefault="003D5990" w:rsidP="000F2730">
      <w:pPr>
        <w:spacing w:line="240" w:lineRule="auto"/>
        <w:ind w:left="851" w:right="851"/>
        <w:rPr>
          <w:i/>
        </w:rPr>
      </w:pPr>
    </w:p>
    <w:p w14:paraId="7653C537" w14:textId="77777777" w:rsidR="003D5990" w:rsidRPr="000F2730" w:rsidRDefault="003D5990" w:rsidP="000F2730">
      <w:pPr>
        <w:spacing w:line="240" w:lineRule="auto"/>
        <w:ind w:left="851" w:right="851"/>
        <w:rPr>
          <w:i/>
        </w:rPr>
      </w:pPr>
      <w:r w:rsidRPr="000F2730">
        <w:rPr>
          <w:b/>
          <w:i/>
        </w:rPr>
        <w:t>III.</w:t>
      </w:r>
      <w:r w:rsidRPr="000F2730">
        <w:rPr>
          <w:i/>
        </w:rPr>
        <w:t xml:space="preserve"> </w:t>
      </w:r>
      <w:r w:rsidRPr="000F2730">
        <w:rPr>
          <w:i/>
          <w:u w:val="single"/>
        </w:rPr>
        <w:t xml:space="preserve">Indicar claramente la ubicación del lugar en que el solicitante podrá llevar a cabo la consulta de la información debiendo ser éste, en la medida de lo posible, el domicilio de la Unidad de Transparencia, </w:t>
      </w:r>
      <w:r w:rsidRPr="000F2730">
        <w:rPr>
          <w:b/>
          <w:i/>
          <w:u w:val="single"/>
        </w:rPr>
        <w:t>así como el nombre, cargo y datos de contacto del personal que le permitirá el acceso</w:t>
      </w:r>
      <w:r w:rsidRPr="000F2730">
        <w:rPr>
          <w:i/>
        </w:rPr>
        <w:t xml:space="preserve">; </w:t>
      </w:r>
    </w:p>
    <w:p w14:paraId="06C1B962" w14:textId="77777777" w:rsidR="003D5990" w:rsidRPr="000F2730" w:rsidRDefault="003D5990" w:rsidP="000F2730">
      <w:pPr>
        <w:spacing w:line="240" w:lineRule="auto"/>
        <w:ind w:left="851" w:right="851"/>
        <w:rPr>
          <w:b/>
          <w:i/>
        </w:rPr>
      </w:pPr>
    </w:p>
    <w:p w14:paraId="50F19561" w14:textId="77777777" w:rsidR="003D5990" w:rsidRPr="000F2730" w:rsidRDefault="003D5990" w:rsidP="000F2730">
      <w:pPr>
        <w:spacing w:line="240" w:lineRule="auto"/>
        <w:ind w:left="851" w:right="851"/>
        <w:rPr>
          <w:i/>
        </w:rPr>
      </w:pPr>
      <w:r w:rsidRPr="000F2730">
        <w:rPr>
          <w:b/>
          <w:i/>
        </w:rPr>
        <w:t>IV.</w:t>
      </w:r>
      <w:r w:rsidRPr="000F2730">
        <w:rPr>
          <w:i/>
        </w:rPr>
        <w:t xml:space="preserve"> Proporcionar al solicitante las facilidades y asistencia requerida para la consulta de los documentos; Última Reforma DOF 29/07/2016 Página 27 de 32 Lineamientos Generales en Materia de Clasificación y Desclasificación de la Información, así como para la Elaboración de Versiones Públicas </w:t>
      </w:r>
    </w:p>
    <w:p w14:paraId="5EFC8D97" w14:textId="77777777" w:rsidR="003D5990" w:rsidRPr="000F2730" w:rsidRDefault="003D5990" w:rsidP="000F2730">
      <w:pPr>
        <w:spacing w:line="240" w:lineRule="auto"/>
        <w:ind w:left="851" w:right="851"/>
        <w:rPr>
          <w:b/>
          <w:i/>
        </w:rPr>
      </w:pPr>
    </w:p>
    <w:p w14:paraId="19D0D484" w14:textId="77777777" w:rsidR="003D5990" w:rsidRPr="000F2730" w:rsidRDefault="003D5990" w:rsidP="000F2730">
      <w:pPr>
        <w:spacing w:line="240" w:lineRule="auto"/>
        <w:ind w:left="851" w:right="851"/>
        <w:rPr>
          <w:i/>
        </w:rPr>
      </w:pPr>
      <w:r w:rsidRPr="000F2730">
        <w:rPr>
          <w:b/>
          <w:i/>
        </w:rPr>
        <w:t>V.</w:t>
      </w:r>
      <w:r w:rsidRPr="000F2730">
        <w:rPr>
          <w:i/>
        </w:rPr>
        <w:t xml:space="preserve"> Abstenerse de requerir al solicitante que acredite interés alguno; </w:t>
      </w:r>
    </w:p>
    <w:p w14:paraId="7B758CB0" w14:textId="77777777" w:rsidR="003D5990" w:rsidRPr="000F2730" w:rsidRDefault="003D5990" w:rsidP="000F2730">
      <w:pPr>
        <w:spacing w:line="240" w:lineRule="auto"/>
        <w:ind w:left="851" w:right="851"/>
        <w:rPr>
          <w:i/>
        </w:rPr>
      </w:pPr>
    </w:p>
    <w:p w14:paraId="67A339BD" w14:textId="77777777" w:rsidR="003D5990" w:rsidRPr="000F2730" w:rsidRDefault="003D5990" w:rsidP="000F2730">
      <w:pPr>
        <w:spacing w:line="240" w:lineRule="auto"/>
        <w:ind w:left="851" w:right="851"/>
        <w:rPr>
          <w:i/>
        </w:rPr>
      </w:pPr>
      <w:r w:rsidRPr="000F2730">
        <w:rPr>
          <w:b/>
          <w:i/>
        </w:rPr>
        <w:t>VI.</w:t>
      </w:r>
      <w:r w:rsidRPr="000F2730">
        <w:rPr>
          <w:i/>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7BEB06F6" w14:textId="77777777" w:rsidR="003D5990" w:rsidRPr="000F2730" w:rsidRDefault="003D5990" w:rsidP="000F2730">
      <w:pPr>
        <w:spacing w:line="240" w:lineRule="auto"/>
        <w:ind w:left="851" w:right="851"/>
        <w:rPr>
          <w:i/>
        </w:rPr>
      </w:pPr>
      <w:r w:rsidRPr="000F2730">
        <w:rPr>
          <w:b/>
          <w:i/>
        </w:rPr>
        <w:t>a)</w:t>
      </w:r>
      <w:r w:rsidRPr="000F2730">
        <w:rPr>
          <w:i/>
        </w:rPr>
        <w:t xml:space="preserve"> Contar con instalaciones y mobiliario adecuado para asegurar tanto la integridad del documento consultado, como para proporcionar al solicitante las mejores condiciones para poder llevar a cabo la consulta directa; </w:t>
      </w:r>
    </w:p>
    <w:p w14:paraId="0276FC83" w14:textId="77777777" w:rsidR="003D5990" w:rsidRPr="000F2730" w:rsidRDefault="003D5990" w:rsidP="000F2730">
      <w:pPr>
        <w:spacing w:line="240" w:lineRule="auto"/>
        <w:ind w:left="851" w:right="851"/>
        <w:rPr>
          <w:i/>
        </w:rPr>
      </w:pPr>
      <w:r w:rsidRPr="000F2730">
        <w:rPr>
          <w:b/>
          <w:i/>
        </w:rPr>
        <w:t>b)</w:t>
      </w:r>
      <w:r w:rsidRPr="000F2730">
        <w:rPr>
          <w:i/>
        </w:rPr>
        <w:t xml:space="preserve"> Equipo y personal de vigilancia; </w:t>
      </w:r>
    </w:p>
    <w:p w14:paraId="29C1EBDB" w14:textId="77777777" w:rsidR="003D5990" w:rsidRPr="000F2730" w:rsidRDefault="003D5990" w:rsidP="000F2730">
      <w:pPr>
        <w:spacing w:line="240" w:lineRule="auto"/>
        <w:ind w:left="851" w:right="851"/>
        <w:rPr>
          <w:i/>
        </w:rPr>
      </w:pPr>
      <w:r w:rsidRPr="000F2730">
        <w:rPr>
          <w:b/>
          <w:i/>
        </w:rPr>
        <w:t>c)</w:t>
      </w:r>
      <w:r w:rsidRPr="000F2730">
        <w:rPr>
          <w:i/>
        </w:rPr>
        <w:t xml:space="preserve"> Plan de acción contra robo o vandalismo; </w:t>
      </w:r>
    </w:p>
    <w:p w14:paraId="0F82083B" w14:textId="77777777" w:rsidR="003D5990" w:rsidRPr="000F2730" w:rsidRDefault="003D5990" w:rsidP="000F2730">
      <w:pPr>
        <w:spacing w:line="240" w:lineRule="auto"/>
        <w:ind w:left="851" w:right="851"/>
        <w:rPr>
          <w:i/>
        </w:rPr>
      </w:pPr>
      <w:r w:rsidRPr="000F2730">
        <w:rPr>
          <w:b/>
          <w:i/>
        </w:rPr>
        <w:t>d)</w:t>
      </w:r>
      <w:r w:rsidRPr="000F2730">
        <w:rPr>
          <w:i/>
        </w:rPr>
        <w:t xml:space="preserve"> Extintores de fuego de gas inocuo; </w:t>
      </w:r>
    </w:p>
    <w:p w14:paraId="0A82777C" w14:textId="77777777" w:rsidR="003D5990" w:rsidRPr="000F2730" w:rsidRDefault="003D5990" w:rsidP="000F2730">
      <w:pPr>
        <w:spacing w:line="240" w:lineRule="auto"/>
        <w:ind w:left="851" w:right="851"/>
        <w:rPr>
          <w:i/>
        </w:rPr>
      </w:pPr>
      <w:r w:rsidRPr="000F2730">
        <w:rPr>
          <w:b/>
          <w:i/>
        </w:rPr>
        <w:t>e)</w:t>
      </w:r>
      <w:r w:rsidRPr="000F2730">
        <w:rPr>
          <w:i/>
        </w:rPr>
        <w:t xml:space="preserve"> Registro e identificación del personal autorizado para el tratamiento de los documentos o expedientes a revisar; </w:t>
      </w:r>
    </w:p>
    <w:p w14:paraId="4A2E7E6D" w14:textId="77777777" w:rsidR="003D5990" w:rsidRPr="000F2730" w:rsidRDefault="003D5990" w:rsidP="000F2730">
      <w:pPr>
        <w:spacing w:line="240" w:lineRule="auto"/>
        <w:ind w:left="851" w:right="851"/>
        <w:rPr>
          <w:i/>
        </w:rPr>
      </w:pPr>
      <w:r w:rsidRPr="000F2730">
        <w:rPr>
          <w:b/>
          <w:i/>
        </w:rPr>
        <w:lastRenderedPageBreak/>
        <w:t>f)</w:t>
      </w:r>
      <w:r w:rsidRPr="000F2730">
        <w:rPr>
          <w:i/>
        </w:rPr>
        <w:t xml:space="preserve"> Registro e identificación de los particulares autorizados para llevar a cabo la consulta directa, y </w:t>
      </w:r>
    </w:p>
    <w:p w14:paraId="74B50625" w14:textId="77777777" w:rsidR="003D5990" w:rsidRPr="000F2730" w:rsidRDefault="003D5990" w:rsidP="000F2730">
      <w:pPr>
        <w:spacing w:line="240" w:lineRule="auto"/>
        <w:ind w:left="851" w:right="851"/>
        <w:rPr>
          <w:i/>
        </w:rPr>
      </w:pPr>
      <w:r w:rsidRPr="000F2730">
        <w:rPr>
          <w:b/>
          <w:i/>
        </w:rPr>
        <w:t>g)</w:t>
      </w:r>
      <w:r w:rsidRPr="000F2730">
        <w:rPr>
          <w:i/>
        </w:rPr>
        <w:t xml:space="preserve"> Las demás que, a criterio de los sujetos obligados, resulten necesarias. </w:t>
      </w:r>
    </w:p>
    <w:p w14:paraId="5FB99E85" w14:textId="77777777" w:rsidR="003D5990" w:rsidRPr="000F2730" w:rsidRDefault="003D5990" w:rsidP="000F2730">
      <w:pPr>
        <w:spacing w:line="240" w:lineRule="auto"/>
        <w:ind w:left="851" w:right="851"/>
        <w:rPr>
          <w:i/>
        </w:rPr>
      </w:pPr>
    </w:p>
    <w:p w14:paraId="6F032F80" w14:textId="77777777" w:rsidR="003D5990" w:rsidRPr="000F2730" w:rsidRDefault="003D5990" w:rsidP="000F2730">
      <w:pPr>
        <w:spacing w:line="240" w:lineRule="auto"/>
        <w:ind w:left="851" w:right="851"/>
        <w:rPr>
          <w:i/>
        </w:rPr>
      </w:pPr>
      <w:r w:rsidRPr="000F2730">
        <w:rPr>
          <w:b/>
          <w:i/>
        </w:rPr>
        <w:t>VII.</w:t>
      </w:r>
      <w:r w:rsidRPr="000F2730">
        <w:rPr>
          <w:i/>
        </w:rPr>
        <w:t xml:space="preserve"> Hacer del conocimiento del solicitante, previo al acceso a la información, las reglas a que se sujetará la consulta para garantizar la integridad de los documentos, y </w:t>
      </w:r>
    </w:p>
    <w:p w14:paraId="684243E0" w14:textId="77777777" w:rsidR="003D5990" w:rsidRPr="000F2730" w:rsidRDefault="003D5990" w:rsidP="000F2730">
      <w:pPr>
        <w:spacing w:line="240" w:lineRule="auto"/>
        <w:ind w:left="851" w:right="851"/>
        <w:rPr>
          <w:i/>
        </w:rPr>
      </w:pPr>
    </w:p>
    <w:p w14:paraId="5132C450" w14:textId="77777777" w:rsidR="003D5990" w:rsidRPr="000F2730" w:rsidRDefault="003D5990" w:rsidP="000F2730">
      <w:pPr>
        <w:spacing w:line="240" w:lineRule="auto"/>
        <w:ind w:left="851" w:right="851"/>
        <w:rPr>
          <w:i/>
        </w:rPr>
      </w:pPr>
      <w:r w:rsidRPr="000F2730">
        <w:rPr>
          <w:b/>
          <w:i/>
        </w:rPr>
        <w:t>VIII.</w:t>
      </w:r>
      <w:r w:rsidRPr="000F2730">
        <w:rPr>
          <w:i/>
        </w:rPr>
        <w:t xml:space="preserve"> </w:t>
      </w:r>
      <w:r w:rsidRPr="000F2730">
        <w:rPr>
          <w:i/>
          <w:u w:val="single"/>
        </w:rPr>
        <w:t>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r w:rsidRPr="000F2730">
        <w:rPr>
          <w:i/>
        </w:rPr>
        <w:t xml:space="preserve">. </w:t>
      </w:r>
    </w:p>
    <w:p w14:paraId="23A20609" w14:textId="77777777" w:rsidR="003D5990" w:rsidRPr="000F2730" w:rsidRDefault="003D5990" w:rsidP="000F2730">
      <w:pPr>
        <w:spacing w:line="240" w:lineRule="auto"/>
        <w:ind w:left="851" w:right="851"/>
        <w:rPr>
          <w:i/>
        </w:rPr>
      </w:pPr>
    </w:p>
    <w:p w14:paraId="19CE3A00" w14:textId="77777777" w:rsidR="003D5990" w:rsidRPr="000F2730" w:rsidRDefault="003D5990" w:rsidP="000F2730">
      <w:pPr>
        <w:spacing w:line="240" w:lineRule="auto"/>
        <w:ind w:left="851" w:right="851"/>
        <w:rPr>
          <w:i/>
        </w:rPr>
      </w:pPr>
      <w:r w:rsidRPr="000F2730">
        <w:rPr>
          <w:b/>
          <w:i/>
        </w:rPr>
        <w:t>Septuagésimo primero</w:t>
      </w:r>
      <w:r w:rsidRPr="000F2730">
        <w:rPr>
          <w:i/>
        </w:rPr>
        <w:t xml:space="preserve">. 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1793C45B" w14:textId="77777777" w:rsidR="003D5990" w:rsidRPr="000F2730" w:rsidRDefault="003D5990" w:rsidP="000F2730">
      <w:pPr>
        <w:spacing w:line="240" w:lineRule="auto"/>
        <w:ind w:left="851" w:right="851"/>
        <w:rPr>
          <w:i/>
        </w:rPr>
      </w:pPr>
    </w:p>
    <w:p w14:paraId="1AE08CEF" w14:textId="77777777" w:rsidR="003D5990" w:rsidRPr="000F2730" w:rsidRDefault="003D5990" w:rsidP="000F2730">
      <w:pPr>
        <w:spacing w:line="240" w:lineRule="auto"/>
        <w:ind w:left="851" w:right="851"/>
        <w:rPr>
          <w:i/>
        </w:rPr>
      </w:pPr>
      <w:r w:rsidRPr="000F2730">
        <w:rPr>
          <w:i/>
        </w:rPr>
        <w:t xml:space="preserve">El solicitante deberá observar en todo momento las reglas que el sujeto obligado haya hecho de su conocimiento para efectos de la conservación de los documentos. </w:t>
      </w:r>
    </w:p>
    <w:p w14:paraId="338B774E" w14:textId="77777777" w:rsidR="003D5990" w:rsidRPr="000F2730" w:rsidRDefault="003D5990" w:rsidP="000F2730">
      <w:pPr>
        <w:spacing w:line="240" w:lineRule="auto"/>
        <w:ind w:left="851" w:right="851"/>
        <w:rPr>
          <w:i/>
        </w:rPr>
      </w:pPr>
    </w:p>
    <w:p w14:paraId="086CB3F2" w14:textId="77777777" w:rsidR="003D5990" w:rsidRPr="000F2730" w:rsidRDefault="003D5990" w:rsidP="000F2730">
      <w:pPr>
        <w:spacing w:line="240" w:lineRule="auto"/>
        <w:ind w:left="851" w:right="851"/>
        <w:rPr>
          <w:i/>
        </w:rPr>
      </w:pPr>
      <w:r w:rsidRPr="000F2730">
        <w:rPr>
          <w:b/>
          <w:i/>
        </w:rPr>
        <w:t>Septuagésimo segundo</w:t>
      </w:r>
      <w:r w:rsidRPr="000F2730">
        <w:rPr>
          <w:i/>
        </w:rPr>
        <w:t xml:space="preserve">. El solicitante deberá realizar la consulta de los documentos requeridos en el lugar, horarios y con la persona destinada para tal efecto. 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4D3FFEC4" w14:textId="77777777" w:rsidR="003D5990" w:rsidRPr="000F2730" w:rsidRDefault="003D5990" w:rsidP="000F2730">
      <w:pPr>
        <w:spacing w:line="240" w:lineRule="auto"/>
        <w:ind w:left="851" w:right="851"/>
        <w:rPr>
          <w:i/>
        </w:rPr>
      </w:pPr>
    </w:p>
    <w:p w14:paraId="2B1D735B" w14:textId="77777777" w:rsidR="003D5990" w:rsidRPr="000F2730" w:rsidRDefault="003D5990" w:rsidP="000F2730">
      <w:pPr>
        <w:spacing w:line="240" w:lineRule="auto"/>
        <w:ind w:left="851" w:right="851"/>
        <w:rPr>
          <w:i/>
        </w:rPr>
      </w:pPr>
      <w:r w:rsidRPr="000F2730">
        <w:rPr>
          <w:b/>
          <w:i/>
        </w:rPr>
        <w:t>Septuagésimo tercero</w:t>
      </w:r>
      <w:r w:rsidRPr="000F2730">
        <w:rPr>
          <w:i/>
        </w:rPr>
        <w:t xml:space="preserve">. Si una vez consultada la versión pública de la documentación, el solicitante requiriera la reproducción de la información o de parte de la misma en otra modalidad, salvo impedimento justificado, los sujetos obligados Última Reforma DOF 29/07/2016 Página 28 de 32 Lineamientos Generales en Materia de Clasificación y Desclasificación de la Información, así como para la Elaboración de Versiones Públicas deberán otorgar acceso a ésta, previo el pago correspondiente, sin necesidad de que se presente una nueva solicitud de información. </w:t>
      </w:r>
    </w:p>
    <w:p w14:paraId="23DF2ED8" w14:textId="77777777" w:rsidR="003D5990" w:rsidRPr="000F2730" w:rsidRDefault="003D5990" w:rsidP="000F2730">
      <w:pPr>
        <w:spacing w:line="240" w:lineRule="auto"/>
        <w:ind w:left="851" w:right="851"/>
        <w:rPr>
          <w:i/>
        </w:rPr>
      </w:pPr>
    </w:p>
    <w:p w14:paraId="4414E491" w14:textId="77777777" w:rsidR="003D5990" w:rsidRPr="000F2730" w:rsidRDefault="003D5990" w:rsidP="000F2730">
      <w:pPr>
        <w:spacing w:line="240" w:lineRule="auto"/>
        <w:ind w:left="851" w:right="851"/>
        <w:rPr>
          <w:i/>
        </w:rPr>
      </w:pPr>
      <w:r w:rsidRPr="000F2730">
        <w:rPr>
          <w:i/>
        </w:rPr>
        <w:lastRenderedPageBreak/>
        <w:t>La información deberá ser entregada sin costo, cuando implique la entrega de no más de veinte hojas simples.</w:t>
      </w:r>
    </w:p>
    <w:p w14:paraId="70916F2E" w14:textId="77777777" w:rsidR="003D5990" w:rsidRPr="000F2730" w:rsidRDefault="003D5990" w:rsidP="000F2730"/>
    <w:p w14:paraId="1663361E" w14:textId="77777777" w:rsidR="003D5990" w:rsidRPr="000F2730" w:rsidRDefault="003D5990" w:rsidP="000F2730">
      <w:r w:rsidRPr="000F2730">
        <w:t xml:space="preserve">De los numerales antes transcritos, podemos advertir que para la atención de las solicitudes en las que la modalidad de entrega sea la consulta directa y conste en documentos que contengan partes o secciones clasificadas como reservadas o confidenciales, el </w:t>
      </w:r>
      <w:r w:rsidRPr="000F2730">
        <w:rPr>
          <w:b/>
        </w:rPr>
        <w:t>sujeto obligado</w:t>
      </w:r>
      <w:r w:rsidRPr="000F2730">
        <w:t xml:space="preserve"> deberá emitir la resolución en la que funde y motive dicha clasificación y deberá hacer del conocimiento del solicitante, previo acceso a la información, la resolución antes mencionada en la que se clasificaron las partes o secciones que no podrán dejarse a la vista del solicitante.</w:t>
      </w:r>
    </w:p>
    <w:p w14:paraId="771FE0DB" w14:textId="77777777" w:rsidR="003D5990" w:rsidRPr="000F2730" w:rsidRDefault="003D5990" w:rsidP="000F2730"/>
    <w:p w14:paraId="1D022819" w14:textId="77777777" w:rsidR="003D5990" w:rsidRPr="000F2730" w:rsidRDefault="003D5990" w:rsidP="000F2730">
      <w:r w:rsidRPr="000F2730">
        <w:t xml:space="preserve">Asimismo, se establece que, se debe señalar claramente al particular en la respuesta a la solicitud, el lugar, día y hora en que se podrá llevar a cabo la consulta, así como el nombre, cargo y datos de contacto del personal que le permitirá el acceso al lugar en el cual se encuentra la información a consultar, especificaciones que realizó el </w:t>
      </w:r>
      <w:r w:rsidRPr="000F2730">
        <w:rPr>
          <w:b/>
        </w:rPr>
        <w:t>sujeto obligado</w:t>
      </w:r>
      <w:r w:rsidRPr="000F2730">
        <w:t>, mediante sus respuestas primigenias.</w:t>
      </w:r>
    </w:p>
    <w:p w14:paraId="76C90857" w14:textId="77777777" w:rsidR="003D5990" w:rsidRPr="000F2730" w:rsidRDefault="003D5990" w:rsidP="000F2730">
      <w:pPr>
        <w:rPr>
          <w:sz w:val="24"/>
          <w:szCs w:val="24"/>
        </w:rPr>
      </w:pPr>
    </w:p>
    <w:p w14:paraId="1951F9D4" w14:textId="77777777" w:rsidR="003D5990" w:rsidRPr="000F2730" w:rsidRDefault="003D5990" w:rsidP="000F2730">
      <w:r w:rsidRPr="000F2730">
        <w:t xml:space="preserve">Es preciso señalar, que la información de la cual se ordena su entrega, deberá estar disponible en la unidad de Transparencia durante un plazo mínimo de sesenta días hábiles contados a partir de que se dé cumplimiento a la presente resolución, de acuerdo a lo establecido en el artículo 166 de la Ley de Transparencia y Acceso a la Información Pública del Estado de México y Municipios que señala lo siguiente: </w:t>
      </w:r>
    </w:p>
    <w:p w14:paraId="78E9F62E" w14:textId="77777777" w:rsidR="003D5990" w:rsidRPr="000F2730" w:rsidRDefault="003D5990" w:rsidP="000F2730"/>
    <w:p w14:paraId="42963D72" w14:textId="77777777" w:rsidR="003D5990" w:rsidRPr="000F2730" w:rsidRDefault="003D5990" w:rsidP="000F2730">
      <w:pPr>
        <w:spacing w:line="240" w:lineRule="auto"/>
        <w:ind w:left="851" w:right="851"/>
        <w:rPr>
          <w:i/>
        </w:rPr>
      </w:pPr>
      <w:r w:rsidRPr="000F2730">
        <w:rPr>
          <w:b/>
          <w:i/>
        </w:rPr>
        <w:t>Artículo 166.</w:t>
      </w:r>
      <w:r w:rsidRPr="000F2730">
        <w:rPr>
          <w:i/>
        </w:rPr>
        <w:t xml:space="preserve"> La obligación de acceso a la información pública se tendrá por cumplida cuando el solicitante tenga a su disposición la información requerida, o cuando realice la consulta de la misma en el lugar en el que ésta se localice. </w:t>
      </w:r>
    </w:p>
    <w:p w14:paraId="18C00646" w14:textId="77777777" w:rsidR="003D5990" w:rsidRPr="000F2730" w:rsidRDefault="003D5990" w:rsidP="000F2730">
      <w:pPr>
        <w:spacing w:line="240" w:lineRule="auto"/>
        <w:ind w:left="851" w:right="851"/>
        <w:rPr>
          <w:i/>
        </w:rPr>
      </w:pPr>
    </w:p>
    <w:p w14:paraId="19BD6653" w14:textId="77777777" w:rsidR="003D5990" w:rsidRPr="000F2730" w:rsidRDefault="003D5990" w:rsidP="000F2730">
      <w:pPr>
        <w:spacing w:line="240" w:lineRule="auto"/>
        <w:ind w:left="851" w:right="851"/>
        <w:rPr>
          <w:i/>
        </w:rPr>
      </w:pPr>
      <w:r w:rsidRPr="000F2730">
        <w:rPr>
          <w:b/>
          <w:i/>
        </w:rPr>
        <w:t>La Unidad de Transparencia tendrá disponible la información solicitada, durante un plazo mínimo de sesenta días hábiles</w:t>
      </w:r>
      <w:r w:rsidRPr="000F2730">
        <w:rPr>
          <w:i/>
        </w:rPr>
        <w:t xml:space="preserve">, contado a partir de que el </w:t>
      </w:r>
      <w:r w:rsidRPr="000F2730">
        <w:rPr>
          <w:i/>
        </w:rPr>
        <w:lastRenderedPageBreak/>
        <w:t xml:space="preserve">solicitante hubiere realizado, en su caso, el pago respectivo, el cual deberá efectuarse en un plazo no mayor a treinta días hábiles. </w:t>
      </w:r>
    </w:p>
    <w:p w14:paraId="120B4F27" w14:textId="77777777" w:rsidR="003D5990" w:rsidRPr="000F2730" w:rsidRDefault="003D5990" w:rsidP="000F2730">
      <w:pPr>
        <w:spacing w:line="240" w:lineRule="auto"/>
        <w:ind w:left="851" w:right="851"/>
        <w:rPr>
          <w:i/>
        </w:rPr>
      </w:pPr>
    </w:p>
    <w:p w14:paraId="56E84C34" w14:textId="77777777" w:rsidR="003D5990" w:rsidRPr="000F2730" w:rsidRDefault="003D5990" w:rsidP="000F2730">
      <w:pPr>
        <w:spacing w:line="240" w:lineRule="auto"/>
        <w:ind w:left="851" w:right="851"/>
        <w:rPr>
          <w:i/>
        </w:rPr>
      </w:pPr>
      <w:r w:rsidRPr="000F2730">
        <w:rPr>
          <w:i/>
        </w:rPr>
        <w:t xml:space="preserve">Transcurridos dichos plazos, si los solicitantes no acuden a recibir la información requerida los sujetos obligados darán por concluida la solicitud y procederán, de ser el caso, a la destrucción del material en el que se reprodujo la información. </w:t>
      </w:r>
    </w:p>
    <w:p w14:paraId="28C05A35" w14:textId="77777777" w:rsidR="003D5990" w:rsidRPr="000F2730" w:rsidRDefault="003D5990" w:rsidP="000F2730">
      <w:pPr>
        <w:spacing w:line="240" w:lineRule="auto"/>
        <w:ind w:left="851" w:right="851"/>
        <w:rPr>
          <w:i/>
        </w:rPr>
      </w:pPr>
    </w:p>
    <w:p w14:paraId="76516BA2" w14:textId="77777777" w:rsidR="003D5990" w:rsidRPr="000F2730" w:rsidRDefault="003D5990" w:rsidP="000F2730">
      <w:pPr>
        <w:spacing w:line="240" w:lineRule="auto"/>
        <w:ind w:left="851" w:right="851"/>
        <w:rPr>
          <w:i/>
        </w:rPr>
      </w:pPr>
      <w:r w:rsidRPr="000F2730">
        <w:rPr>
          <w:i/>
        </w:rPr>
        <w:t xml:space="preserve">Cuando el sujeto obligado no entregue la respuesta a la solicitud dentro del plazo previsto en la Ley, la solicitud se entenderá negada y el solicitante podrá interponer el recurso de revisión previsto en este ordenamiento. </w:t>
      </w:r>
    </w:p>
    <w:p w14:paraId="2C9B1186" w14:textId="77777777" w:rsidR="003D5990" w:rsidRPr="000F2730" w:rsidRDefault="003D5990" w:rsidP="000F2730">
      <w:pPr>
        <w:spacing w:line="240" w:lineRule="auto"/>
        <w:ind w:left="851" w:right="851"/>
        <w:rPr>
          <w:i/>
        </w:rPr>
      </w:pPr>
      <w:r w:rsidRPr="000F2730">
        <w:rPr>
          <w:i/>
        </w:rPr>
        <w:t>Una vez entregada la información, el solicitante acusará recibo por escrito, dándose por terminado el trámite de acceso a la información.</w:t>
      </w:r>
    </w:p>
    <w:p w14:paraId="53FC1C44" w14:textId="77777777" w:rsidR="003D5990" w:rsidRPr="000F2730" w:rsidRDefault="003D5990" w:rsidP="000F2730">
      <w:pPr>
        <w:spacing w:line="240" w:lineRule="auto"/>
        <w:ind w:left="851" w:right="851"/>
        <w:rPr>
          <w:i/>
        </w:rPr>
      </w:pPr>
    </w:p>
    <w:p w14:paraId="09D54DB3" w14:textId="77777777" w:rsidR="003D5990" w:rsidRPr="000F2730" w:rsidRDefault="003D5990" w:rsidP="000F2730">
      <w:pPr>
        <w:ind w:left="851" w:right="851"/>
        <w:rPr>
          <w:i/>
        </w:rPr>
      </w:pPr>
      <w:r w:rsidRPr="000F2730">
        <w:rPr>
          <w:i/>
        </w:rPr>
        <w:t>Una vez entregada la información, el solicitante acusará recibo por escrito, dándose por terminado el trámite de acceso a la información.</w:t>
      </w:r>
    </w:p>
    <w:p w14:paraId="57127C35" w14:textId="77777777" w:rsidR="003D5990" w:rsidRPr="000F2730" w:rsidRDefault="003D5990" w:rsidP="000F2730">
      <w:pPr>
        <w:ind w:left="851" w:right="851"/>
        <w:rPr>
          <w:i/>
        </w:rPr>
      </w:pPr>
    </w:p>
    <w:p w14:paraId="7B33CF39" w14:textId="77777777" w:rsidR="003D5990" w:rsidRPr="000F2730" w:rsidRDefault="003D5990" w:rsidP="000F2730">
      <w:pPr>
        <w:rPr>
          <w:rFonts w:cs="Arial"/>
          <w:bCs/>
        </w:rPr>
      </w:pPr>
      <w:r w:rsidRPr="000F2730">
        <w:rPr>
          <w:rFonts w:cs="Arial"/>
          <w:bCs/>
        </w:rPr>
        <w:t>Cabe destacar que deberá privilegiar la modalidad electrónica, previo pago de los derechos correspondientes en medios como, correo electrónico (este se debe entregar sin costo), disco compacto, dispositivo de almacenamiento USB. En caso de que exista imposibilidad fundada podrá ofrecer otras modalidades como copias simples o certificadas, con posibilidad de entrega en la Unidad de Transparencia o a domicilio por correo certificado.</w:t>
      </w:r>
    </w:p>
    <w:p w14:paraId="0DA1B2F9" w14:textId="77777777" w:rsidR="003D5990" w:rsidRPr="000F2730" w:rsidRDefault="003D5990" w:rsidP="000F2730">
      <w:pPr>
        <w:pStyle w:val="Prrafodelista"/>
        <w:ind w:left="1080"/>
        <w:rPr>
          <w:rFonts w:cs="Arial"/>
          <w:bCs/>
        </w:rPr>
      </w:pPr>
    </w:p>
    <w:p w14:paraId="0F5BB847" w14:textId="77777777" w:rsidR="003D5990" w:rsidRPr="000F2730" w:rsidRDefault="003D5990" w:rsidP="000F2730">
      <w:pPr>
        <w:rPr>
          <w:rFonts w:cs="Arial"/>
          <w:bCs/>
        </w:rPr>
      </w:pPr>
      <w:r w:rsidRPr="000F2730">
        <w:rPr>
          <w:rFonts w:cs="Arial"/>
          <w:bCs/>
        </w:rPr>
        <w:t>En caso de que el Recurrente proporcione el dispositivo electrónico y acuda por la información a la Unidad de Transparencia, la entrega de la información, será sin costo.</w:t>
      </w:r>
    </w:p>
    <w:p w14:paraId="70A545CA" w14:textId="77777777" w:rsidR="001B3475" w:rsidRPr="000F2730" w:rsidRDefault="001B3475" w:rsidP="000F2730">
      <w:pPr>
        <w:rPr>
          <w:rFonts w:cs="Arial"/>
          <w:bCs/>
        </w:rPr>
      </w:pPr>
    </w:p>
    <w:p w14:paraId="1D6C9DD4" w14:textId="77777777" w:rsidR="001B3475" w:rsidRPr="000F2730" w:rsidRDefault="001B3475" w:rsidP="000F2730">
      <w:pPr>
        <w:pStyle w:val="Ttulo3"/>
      </w:pPr>
      <w:bookmarkStart w:id="29" w:name="_Toc181789345"/>
      <w:r w:rsidRPr="000F2730">
        <w:t>d) Versión pública</w:t>
      </w:r>
      <w:bookmarkEnd w:id="29"/>
    </w:p>
    <w:p w14:paraId="6AEF7DD1" w14:textId="77777777" w:rsidR="001B3475" w:rsidRPr="000F2730" w:rsidRDefault="001B3475" w:rsidP="000F2730">
      <w:pPr>
        <w:rPr>
          <w:bCs/>
        </w:rPr>
      </w:pPr>
      <w:r w:rsidRPr="000F2730">
        <w:t xml:space="preserve">Para el caso de que el o los documentos de los cuales se ordena su entrega contengan datos personales susceptibles de ser testados, deberán ser entregados en </w:t>
      </w:r>
      <w:r w:rsidRPr="000F2730">
        <w:rPr>
          <w:b/>
        </w:rPr>
        <w:t>versión pública</w:t>
      </w:r>
      <w:r w:rsidRPr="000F2730">
        <w:t>, pues el</w:t>
      </w:r>
      <w:r w:rsidRPr="000F2730">
        <w:rPr>
          <w:bCs/>
        </w:rPr>
        <w:t xml:space="preserve"> derecho de acceso a la información tiene como limitante el respeto a la intimidad y a la vida </w:t>
      </w:r>
      <w:r w:rsidRPr="000F2730">
        <w:rPr>
          <w:bCs/>
        </w:rPr>
        <w:lastRenderedPageBreak/>
        <w:t>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0BAB6C9" w14:textId="77777777" w:rsidR="001B3475" w:rsidRPr="000F2730" w:rsidRDefault="001B3475" w:rsidP="000F2730">
      <w:pPr>
        <w:rPr>
          <w:rFonts w:eastAsia="Calibri"/>
          <w:bCs/>
          <w:lang w:eastAsia="en-US"/>
        </w:rPr>
      </w:pPr>
    </w:p>
    <w:p w14:paraId="1602FA3D" w14:textId="77777777" w:rsidR="001B3475" w:rsidRPr="000F2730" w:rsidRDefault="001B3475" w:rsidP="000F2730">
      <w:pPr>
        <w:rPr>
          <w:bCs/>
        </w:rPr>
      </w:pPr>
      <w:r w:rsidRPr="000F2730">
        <w:rPr>
          <w:bCs/>
        </w:rPr>
        <w:t>A este respecto, los artículos 3, fracciones IX, XX, XXI y XLV; 51 y 52 de la Ley de Transparencia y Acceso a la Información Pública del Estado de México y Municipios establecen:</w:t>
      </w:r>
    </w:p>
    <w:p w14:paraId="0B46B900" w14:textId="77777777" w:rsidR="001B3475" w:rsidRPr="000F2730" w:rsidRDefault="001B3475" w:rsidP="000F2730"/>
    <w:p w14:paraId="3333F4E1" w14:textId="77777777" w:rsidR="001B3475" w:rsidRPr="000F2730" w:rsidRDefault="001B3475" w:rsidP="000F2730">
      <w:pPr>
        <w:pStyle w:val="Puesto"/>
      </w:pPr>
      <w:r w:rsidRPr="000F2730">
        <w:rPr>
          <w:b/>
          <w:bCs/>
          <w:noProof/>
        </w:rPr>
        <w:t>“</w:t>
      </w:r>
      <w:r w:rsidRPr="000F2730">
        <w:rPr>
          <w:b/>
          <w:bCs/>
        </w:rPr>
        <w:t xml:space="preserve">Artículo 3. </w:t>
      </w:r>
      <w:r w:rsidRPr="000F2730">
        <w:t xml:space="preserve">Para los efectos de la presente Ley se entenderá por: </w:t>
      </w:r>
    </w:p>
    <w:p w14:paraId="6B461C96" w14:textId="77777777" w:rsidR="001B3475" w:rsidRPr="000F2730" w:rsidRDefault="001B3475" w:rsidP="000F2730">
      <w:pPr>
        <w:pStyle w:val="Puesto"/>
      </w:pPr>
      <w:r w:rsidRPr="000F2730">
        <w:rPr>
          <w:b/>
        </w:rPr>
        <w:t>IX.</w:t>
      </w:r>
      <w:r w:rsidRPr="000F2730">
        <w:t xml:space="preserve"> </w:t>
      </w:r>
      <w:r w:rsidRPr="000F2730">
        <w:rPr>
          <w:b/>
        </w:rPr>
        <w:t xml:space="preserve">Datos personales: </w:t>
      </w:r>
      <w:r w:rsidRPr="000F2730">
        <w:t xml:space="preserve">La información concerniente a una persona, identificada o identificable según lo dispuesto por la Ley de Protección de Datos Personales del Estado de México; </w:t>
      </w:r>
    </w:p>
    <w:p w14:paraId="7BC39B90" w14:textId="77777777" w:rsidR="001B3475" w:rsidRPr="000F2730" w:rsidRDefault="001B3475" w:rsidP="000F2730"/>
    <w:p w14:paraId="1A33EFA8" w14:textId="77777777" w:rsidR="001B3475" w:rsidRPr="000F2730" w:rsidRDefault="001B3475" w:rsidP="000F2730">
      <w:pPr>
        <w:pStyle w:val="Puesto"/>
      </w:pPr>
      <w:r w:rsidRPr="000F2730">
        <w:rPr>
          <w:b/>
        </w:rPr>
        <w:t>XX.</w:t>
      </w:r>
      <w:r w:rsidRPr="000F2730">
        <w:t xml:space="preserve"> </w:t>
      </w:r>
      <w:r w:rsidRPr="000F2730">
        <w:rPr>
          <w:b/>
        </w:rPr>
        <w:t>Información clasificada:</w:t>
      </w:r>
      <w:r w:rsidRPr="000F2730">
        <w:t xml:space="preserve"> Aquella considerada por la presente Ley como reservada o confidencial; </w:t>
      </w:r>
    </w:p>
    <w:p w14:paraId="557DBBC0" w14:textId="77777777" w:rsidR="001B3475" w:rsidRPr="000F2730" w:rsidRDefault="001B3475" w:rsidP="000F2730"/>
    <w:p w14:paraId="539885AC" w14:textId="77777777" w:rsidR="001B3475" w:rsidRPr="000F2730" w:rsidRDefault="001B3475" w:rsidP="000F2730">
      <w:pPr>
        <w:pStyle w:val="Puesto"/>
      </w:pPr>
      <w:r w:rsidRPr="000F2730">
        <w:rPr>
          <w:b/>
        </w:rPr>
        <w:t>XXI.</w:t>
      </w:r>
      <w:r w:rsidRPr="000F2730">
        <w:t xml:space="preserve"> </w:t>
      </w:r>
      <w:r w:rsidRPr="000F2730">
        <w:rPr>
          <w:b/>
        </w:rPr>
        <w:t>Información confidencial</w:t>
      </w:r>
      <w:r w:rsidRPr="000F273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D4CF7EB" w14:textId="77777777" w:rsidR="001B3475" w:rsidRPr="000F2730" w:rsidRDefault="001B3475" w:rsidP="000F2730"/>
    <w:p w14:paraId="2CCFC372" w14:textId="77777777" w:rsidR="001B3475" w:rsidRPr="000F2730" w:rsidRDefault="001B3475" w:rsidP="000F2730">
      <w:pPr>
        <w:pStyle w:val="Puesto"/>
      </w:pPr>
      <w:r w:rsidRPr="000F2730">
        <w:rPr>
          <w:b/>
        </w:rPr>
        <w:t>XLV. Versión pública:</w:t>
      </w:r>
      <w:r w:rsidRPr="000F2730">
        <w:t xml:space="preserve"> Documento en el que se elimine, suprime o borra la información clasificada como reservada o confidencial para permitir su acceso. </w:t>
      </w:r>
    </w:p>
    <w:p w14:paraId="3989B46C" w14:textId="77777777" w:rsidR="001B3475" w:rsidRPr="000F2730" w:rsidRDefault="001B3475" w:rsidP="000F2730"/>
    <w:p w14:paraId="72DB5C10" w14:textId="77777777" w:rsidR="001B3475" w:rsidRPr="000F2730" w:rsidRDefault="001B3475" w:rsidP="000F2730">
      <w:pPr>
        <w:pStyle w:val="Puesto"/>
      </w:pPr>
      <w:r w:rsidRPr="000F2730">
        <w:rPr>
          <w:b/>
        </w:rPr>
        <w:t>Artículo 51.</w:t>
      </w:r>
      <w:r w:rsidRPr="000F2730">
        <w:t xml:space="preserve"> Los sujetos obligados designaran a un responsable para atender la Unidad de Transparencia, quien fungirá como enlace entre éstos y los solicitantes. Dicha Unidad será la encargada de tramitar internamente la solicitud de información </w:t>
      </w:r>
      <w:r w:rsidRPr="000F2730">
        <w:rPr>
          <w:b/>
        </w:rPr>
        <w:t xml:space="preserve">y tendrá la </w:t>
      </w:r>
      <w:r w:rsidRPr="000F2730">
        <w:rPr>
          <w:b/>
        </w:rPr>
        <w:lastRenderedPageBreak/>
        <w:t xml:space="preserve">responsabilidad de verificar en cada caso que la misma no sea confidencial o reservada. </w:t>
      </w:r>
      <w:r w:rsidRPr="000F2730">
        <w:t>Dicha Unidad contará con las facultades internas necesarias para gestionar la atención a las solicitudes de información en los términos de la Ley General y la presente Ley.</w:t>
      </w:r>
    </w:p>
    <w:p w14:paraId="6467C0EE" w14:textId="77777777" w:rsidR="001B3475" w:rsidRPr="000F2730" w:rsidRDefault="001B3475" w:rsidP="000F2730"/>
    <w:p w14:paraId="7B6152AF" w14:textId="77777777" w:rsidR="001B3475" w:rsidRPr="000F2730" w:rsidRDefault="001B3475" w:rsidP="000F2730">
      <w:pPr>
        <w:pStyle w:val="Puesto"/>
      </w:pPr>
      <w:r w:rsidRPr="000F2730">
        <w:rPr>
          <w:b/>
        </w:rPr>
        <w:t>Artículo 52.</w:t>
      </w:r>
      <w:r w:rsidRPr="000F2730">
        <w:t xml:space="preserve"> Las solicitudes de acceso a la información y las respuestas que se les dé, incluyendo, en su caso, </w:t>
      </w:r>
      <w:r w:rsidRPr="000F2730">
        <w:rPr>
          <w:u w:val="single"/>
        </w:rPr>
        <w:t>la información entregada, así como las resoluciones a los recursos que en su caso se promuevan serán públicas, y de ser el caso que contenga datos personales que deban ser protegidos se podrá dar su acceso en su versión pública</w:t>
      </w:r>
      <w:r w:rsidRPr="000F2730">
        <w:t>, siempre y cuando la resolución de referencia se someta a un proceso de disociación, es decir, no haga identificable al titular de tales datos personales.</w:t>
      </w:r>
      <w:r w:rsidRPr="000F2730">
        <w:rPr>
          <w:bCs/>
          <w:noProof/>
        </w:rPr>
        <w:t xml:space="preserve">” </w:t>
      </w:r>
      <w:r w:rsidRPr="000F2730">
        <w:rPr>
          <w:i w:val="0"/>
          <w:iCs/>
          <w:szCs w:val="22"/>
        </w:rPr>
        <w:t>(Énfasis añadido)</w:t>
      </w:r>
    </w:p>
    <w:p w14:paraId="5FADF6D0" w14:textId="77777777" w:rsidR="001B3475" w:rsidRPr="000F2730" w:rsidRDefault="001B3475" w:rsidP="000F2730"/>
    <w:p w14:paraId="2FE2717D" w14:textId="77777777" w:rsidR="001B3475" w:rsidRPr="000F2730" w:rsidRDefault="001B3475" w:rsidP="000F2730">
      <w:r w:rsidRPr="000F273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1D289FC7" w14:textId="77777777" w:rsidR="001B3475" w:rsidRPr="000F2730" w:rsidRDefault="001B3475" w:rsidP="000F2730"/>
    <w:p w14:paraId="3A866731" w14:textId="77777777" w:rsidR="001B3475" w:rsidRPr="000F2730" w:rsidRDefault="001B3475" w:rsidP="000F2730">
      <w:pPr>
        <w:pStyle w:val="Puesto"/>
        <w:rPr>
          <w:rFonts w:eastAsia="Arial Unicode MS"/>
        </w:rPr>
      </w:pPr>
      <w:r w:rsidRPr="000F2730">
        <w:rPr>
          <w:rFonts w:eastAsia="Arial Unicode MS"/>
          <w:b/>
        </w:rPr>
        <w:t>“Artículo 22.</w:t>
      </w:r>
      <w:r w:rsidRPr="000F273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51318ABB" w14:textId="77777777" w:rsidR="001B3475" w:rsidRPr="000F2730" w:rsidRDefault="001B3475" w:rsidP="000F2730">
      <w:pPr>
        <w:rPr>
          <w:rFonts w:eastAsia="Arial Unicode MS"/>
        </w:rPr>
      </w:pPr>
    </w:p>
    <w:p w14:paraId="74A41028" w14:textId="77777777" w:rsidR="001B3475" w:rsidRPr="000F2730" w:rsidRDefault="001B3475" w:rsidP="000F2730">
      <w:pPr>
        <w:pStyle w:val="Puesto"/>
        <w:rPr>
          <w:rFonts w:eastAsia="Arial Unicode MS"/>
        </w:rPr>
      </w:pPr>
      <w:r w:rsidRPr="000F2730">
        <w:rPr>
          <w:rFonts w:eastAsia="Arial Unicode MS"/>
          <w:b/>
        </w:rPr>
        <w:t>Artículo 38.</w:t>
      </w:r>
      <w:r w:rsidRPr="000F273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F2730">
        <w:rPr>
          <w:rFonts w:eastAsia="Arial Unicode MS"/>
          <w:b/>
        </w:rPr>
        <w:t>”</w:t>
      </w:r>
      <w:r w:rsidRPr="000F2730">
        <w:rPr>
          <w:rFonts w:eastAsia="Arial Unicode MS"/>
        </w:rPr>
        <w:t xml:space="preserve"> </w:t>
      </w:r>
    </w:p>
    <w:p w14:paraId="550CC1C5" w14:textId="77777777" w:rsidR="001B3475" w:rsidRPr="000F2730" w:rsidRDefault="001B3475" w:rsidP="000F2730">
      <w:pPr>
        <w:rPr>
          <w:rFonts w:eastAsia="Arial Unicode MS"/>
          <w:i/>
          <w:szCs w:val="22"/>
        </w:rPr>
      </w:pPr>
    </w:p>
    <w:p w14:paraId="65728A7D" w14:textId="77777777" w:rsidR="001B3475" w:rsidRPr="000F2730" w:rsidRDefault="001B3475" w:rsidP="000F2730">
      <w:r w:rsidRPr="000F273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637DB23" w14:textId="77777777" w:rsidR="001B3475" w:rsidRPr="000F2730" w:rsidRDefault="001B3475" w:rsidP="000F2730"/>
    <w:p w14:paraId="57DEC5F9" w14:textId="77777777" w:rsidR="001B3475" w:rsidRPr="000F2730" w:rsidRDefault="001B3475" w:rsidP="000F2730">
      <w:r w:rsidRPr="000F2730">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0F2730">
        <w:rPr>
          <w:rFonts w:eastAsia="Arial Unicode MS"/>
        </w:rPr>
        <w:t xml:space="preserve"> que debe ser protegida por </w:t>
      </w:r>
      <w:r w:rsidRPr="000F2730">
        <w:rPr>
          <w:rFonts w:eastAsia="Arial Unicode MS"/>
          <w:b/>
        </w:rPr>
        <w:t>EL SUJETO OBLIGADO,</w:t>
      </w:r>
      <w:r w:rsidRPr="000F2730">
        <w:rPr>
          <w:rFonts w:eastAsia="Arial Unicode MS"/>
        </w:rPr>
        <w:t xml:space="preserve"> por lo </w:t>
      </w:r>
      <w:r w:rsidRPr="000F2730">
        <w:t>que, todo dato personal susceptible de clasificación debe ser protegido.</w:t>
      </w:r>
    </w:p>
    <w:p w14:paraId="185DCFD4" w14:textId="77777777" w:rsidR="001B3475" w:rsidRPr="000F2730" w:rsidRDefault="001B3475" w:rsidP="000F2730"/>
    <w:p w14:paraId="61FAC0D8" w14:textId="77777777" w:rsidR="001B3475" w:rsidRPr="000F2730" w:rsidRDefault="001B3475" w:rsidP="000F2730">
      <w:r w:rsidRPr="000F273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BC50D96" w14:textId="77777777" w:rsidR="001B3475" w:rsidRPr="000F2730" w:rsidRDefault="001B3475" w:rsidP="000F2730"/>
    <w:p w14:paraId="01A71BA6" w14:textId="77777777" w:rsidR="001B3475" w:rsidRPr="000F2730" w:rsidRDefault="001B3475" w:rsidP="000F2730">
      <w:r w:rsidRPr="000F2730">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w:t>
      </w:r>
      <w:r w:rsidRPr="000F2730">
        <w:lastRenderedPageBreak/>
        <w:t>Desclasificación de la Información, así como para la elaboración de Versiones Públicas, que literalmente expresan:</w:t>
      </w:r>
    </w:p>
    <w:p w14:paraId="02DC4F01" w14:textId="77777777" w:rsidR="001B3475" w:rsidRPr="000F2730" w:rsidRDefault="001B3475" w:rsidP="000F2730"/>
    <w:p w14:paraId="58CF8678" w14:textId="77777777" w:rsidR="001B3475" w:rsidRPr="000F2730" w:rsidRDefault="001B3475" w:rsidP="000F2730">
      <w:pPr>
        <w:jc w:val="center"/>
        <w:rPr>
          <w:b/>
          <w:i/>
          <w:szCs w:val="22"/>
        </w:rPr>
      </w:pPr>
      <w:r w:rsidRPr="000F2730">
        <w:rPr>
          <w:b/>
          <w:i/>
          <w:szCs w:val="22"/>
          <w:lang w:val="es-ES_tradnl"/>
        </w:rPr>
        <w:t>Ley de Transparencia y Acceso a la Información Pública del Estado de México y Municipios</w:t>
      </w:r>
    </w:p>
    <w:p w14:paraId="2C669C45" w14:textId="77777777" w:rsidR="001B3475" w:rsidRPr="000F2730" w:rsidRDefault="001B3475" w:rsidP="000F2730"/>
    <w:p w14:paraId="7785D928" w14:textId="77777777" w:rsidR="001B3475" w:rsidRPr="000F2730" w:rsidRDefault="001B3475" w:rsidP="000F2730">
      <w:pPr>
        <w:pStyle w:val="Puesto"/>
      </w:pPr>
      <w:r w:rsidRPr="000F2730">
        <w:rPr>
          <w:b/>
        </w:rPr>
        <w:t xml:space="preserve">“Artículo 49. </w:t>
      </w:r>
      <w:r w:rsidRPr="000F2730">
        <w:t>Los Comités de Transparencia tendrán las siguientes atribuciones:</w:t>
      </w:r>
    </w:p>
    <w:p w14:paraId="64E8C86B" w14:textId="77777777" w:rsidR="001B3475" w:rsidRPr="000F2730" w:rsidRDefault="001B3475" w:rsidP="000F2730">
      <w:pPr>
        <w:pStyle w:val="Puesto"/>
      </w:pPr>
      <w:r w:rsidRPr="000F2730">
        <w:rPr>
          <w:b/>
        </w:rPr>
        <w:t>VIII.</w:t>
      </w:r>
      <w:r w:rsidRPr="000F2730">
        <w:t xml:space="preserve"> Aprobar, modificar o revocar la clasificación de la información;</w:t>
      </w:r>
    </w:p>
    <w:p w14:paraId="515D987F" w14:textId="77777777" w:rsidR="001B3475" w:rsidRPr="000F2730" w:rsidRDefault="001B3475" w:rsidP="000F2730"/>
    <w:p w14:paraId="0EB021FF" w14:textId="77777777" w:rsidR="001B3475" w:rsidRPr="000F2730" w:rsidRDefault="001B3475" w:rsidP="000F2730">
      <w:pPr>
        <w:pStyle w:val="Puesto"/>
      </w:pPr>
      <w:r w:rsidRPr="000F2730">
        <w:rPr>
          <w:b/>
        </w:rPr>
        <w:t>Artículo 132.</w:t>
      </w:r>
      <w:r w:rsidRPr="000F2730">
        <w:t xml:space="preserve"> La clasificación de la información se llevará a cabo en el momento en que:</w:t>
      </w:r>
    </w:p>
    <w:p w14:paraId="1614EFA8" w14:textId="77777777" w:rsidR="001B3475" w:rsidRPr="000F2730" w:rsidRDefault="001B3475" w:rsidP="000F2730">
      <w:pPr>
        <w:pStyle w:val="Puesto"/>
      </w:pPr>
      <w:r w:rsidRPr="000F2730">
        <w:rPr>
          <w:b/>
        </w:rPr>
        <w:t>I.</w:t>
      </w:r>
      <w:r w:rsidRPr="000F2730">
        <w:t xml:space="preserve"> Se reciba una solicitud de acceso a la información;</w:t>
      </w:r>
    </w:p>
    <w:p w14:paraId="3C3AC677" w14:textId="77777777" w:rsidR="001B3475" w:rsidRPr="000F2730" w:rsidRDefault="001B3475" w:rsidP="000F2730">
      <w:pPr>
        <w:pStyle w:val="Puesto"/>
      </w:pPr>
      <w:r w:rsidRPr="000F2730">
        <w:rPr>
          <w:b/>
        </w:rPr>
        <w:t>II.</w:t>
      </w:r>
      <w:r w:rsidRPr="000F2730">
        <w:t xml:space="preserve"> Se determine mediante resolución de autoridad competente; o</w:t>
      </w:r>
    </w:p>
    <w:p w14:paraId="35DC932E" w14:textId="77777777" w:rsidR="001B3475" w:rsidRPr="000F2730" w:rsidRDefault="001B3475" w:rsidP="000F2730">
      <w:pPr>
        <w:pStyle w:val="Puesto"/>
        <w:rPr>
          <w:b/>
        </w:rPr>
      </w:pPr>
      <w:r w:rsidRPr="000F2730">
        <w:rPr>
          <w:b/>
          <w:bCs/>
        </w:rPr>
        <w:t>III.</w:t>
      </w:r>
      <w:r w:rsidRPr="000F2730">
        <w:t xml:space="preserve"> Se generen versiones públicas para dar cumplimiento a las obligaciones de transparencia previstas en esta Ley.</w:t>
      </w:r>
      <w:r w:rsidRPr="000F2730">
        <w:rPr>
          <w:b/>
        </w:rPr>
        <w:t>”</w:t>
      </w:r>
    </w:p>
    <w:p w14:paraId="6A071E48" w14:textId="77777777" w:rsidR="001B3475" w:rsidRPr="000F2730" w:rsidRDefault="001B3475" w:rsidP="000F2730"/>
    <w:p w14:paraId="2E219071" w14:textId="77777777" w:rsidR="001B3475" w:rsidRPr="000F2730" w:rsidRDefault="001B3475" w:rsidP="000F2730">
      <w:pPr>
        <w:pStyle w:val="Puesto"/>
      </w:pPr>
      <w:r w:rsidRPr="000F2730">
        <w:rPr>
          <w:b/>
        </w:rPr>
        <w:t>“Segundo. -</w:t>
      </w:r>
      <w:r w:rsidRPr="000F2730">
        <w:t xml:space="preserve"> Para efectos de los presentes Lineamientos Generales, se entenderá por:</w:t>
      </w:r>
    </w:p>
    <w:p w14:paraId="58AF022F" w14:textId="77777777" w:rsidR="001B3475" w:rsidRPr="000F2730" w:rsidRDefault="001B3475" w:rsidP="000F2730">
      <w:pPr>
        <w:pStyle w:val="Puesto"/>
      </w:pPr>
      <w:r w:rsidRPr="000F2730">
        <w:rPr>
          <w:b/>
        </w:rPr>
        <w:t>XVIII.</w:t>
      </w:r>
      <w:r w:rsidRPr="000F2730">
        <w:t xml:space="preserve">  </w:t>
      </w:r>
      <w:r w:rsidRPr="000F2730">
        <w:rPr>
          <w:b/>
        </w:rPr>
        <w:t>Versión pública:</w:t>
      </w:r>
      <w:r w:rsidRPr="000F273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CF3BBAF" w14:textId="77777777" w:rsidR="001B3475" w:rsidRPr="000F2730" w:rsidRDefault="001B3475" w:rsidP="000F2730">
      <w:pPr>
        <w:pStyle w:val="Puesto"/>
      </w:pPr>
    </w:p>
    <w:p w14:paraId="3D741705" w14:textId="77777777" w:rsidR="001B3475" w:rsidRPr="000F2730" w:rsidRDefault="001B3475" w:rsidP="000F2730">
      <w:pPr>
        <w:pStyle w:val="Puesto"/>
        <w:rPr>
          <w:b/>
          <w:lang w:val="es-ES_tradnl" w:eastAsia="es-MX"/>
        </w:rPr>
      </w:pPr>
      <w:r w:rsidRPr="000F2730">
        <w:rPr>
          <w:b/>
          <w:lang w:val="es-ES_tradnl" w:eastAsia="es-MX"/>
        </w:rPr>
        <w:t xml:space="preserve">Lineamientos Generales en materia de Clasificación y Desclasificación de la </w:t>
      </w:r>
      <w:r w:rsidRPr="000F2730">
        <w:rPr>
          <w:b/>
          <w:lang w:val="es-ES_tradnl"/>
        </w:rPr>
        <w:t>Información</w:t>
      </w:r>
    </w:p>
    <w:p w14:paraId="29A3EA9E" w14:textId="77777777" w:rsidR="001B3475" w:rsidRPr="000F2730" w:rsidRDefault="001B3475" w:rsidP="000F2730">
      <w:pPr>
        <w:pStyle w:val="Puesto"/>
      </w:pPr>
    </w:p>
    <w:p w14:paraId="106C7409" w14:textId="77777777" w:rsidR="001B3475" w:rsidRPr="000F2730" w:rsidRDefault="001B3475" w:rsidP="000F2730">
      <w:pPr>
        <w:pStyle w:val="Puesto"/>
      </w:pPr>
      <w:r w:rsidRPr="000F2730">
        <w:rPr>
          <w:b/>
        </w:rPr>
        <w:t>Cuarto.</w:t>
      </w:r>
      <w:r w:rsidRPr="000F273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BAC3F6F" w14:textId="77777777" w:rsidR="001B3475" w:rsidRPr="000F2730" w:rsidRDefault="001B3475" w:rsidP="000F2730">
      <w:pPr>
        <w:pStyle w:val="Puesto"/>
      </w:pPr>
      <w:r w:rsidRPr="000F2730">
        <w:t>Los sujetos obligados deberán aplicar, de manera estricta, las excepciones al derecho de acceso a la información y sólo podrán invocarlas cuando acrediten su procedencia.</w:t>
      </w:r>
    </w:p>
    <w:p w14:paraId="0A0A47B7" w14:textId="77777777" w:rsidR="001B3475" w:rsidRPr="000F2730" w:rsidRDefault="001B3475" w:rsidP="000F2730"/>
    <w:p w14:paraId="476DE869" w14:textId="77777777" w:rsidR="001B3475" w:rsidRPr="000F2730" w:rsidRDefault="001B3475" w:rsidP="000F2730">
      <w:pPr>
        <w:pStyle w:val="Puesto"/>
      </w:pPr>
      <w:r w:rsidRPr="000F2730">
        <w:rPr>
          <w:b/>
        </w:rPr>
        <w:t>Quinto.</w:t>
      </w:r>
      <w:r w:rsidRPr="000F2730">
        <w:t xml:space="preserve"> La carga de la prueba para justificar toda negativa de acceso a la información, por actualizarse cualquiera de los supuestos de clasificación previstos en la Ley General, la Ley </w:t>
      </w:r>
      <w:r w:rsidRPr="000F2730">
        <w:lastRenderedPageBreak/>
        <w:t>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E79CF12" w14:textId="77777777" w:rsidR="001B3475" w:rsidRPr="000F2730" w:rsidRDefault="001B3475" w:rsidP="000F2730"/>
    <w:p w14:paraId="0209D7F5" w14:textId="77777777" w:rsidR="001B3475" w:rsidRPr="000F2730" w:rsidRDefault="001B3475" w:rsidP="000F2730">
      <w:pPr>
        <w:pStyle w:val="Puesto"/>
      </w:pPr>
      <w:r w:rsidRPr="000F2730">
        <w:rPr>
          <w:b/>
        </w:rPr>
        <w:t>Sexto.</w:t>
      </w:r>
      <w:r w:rsidRPr="000F2730">
        <w:t xml:space="preserve"> Se deroga.</w:t>
      </w:r>
    </w:p>
    <w:p w14:paraId="4EAE937E" w14:textId="77777777" w:rsidR="001B3475" w:rsidRPr="000F2730" w:rsidRDefault="001B3475" w:rsidP="000F2730"/>
    <w:p w14:paraId="1A5D192D" w14:textId="77777777" w:rsidR="001B3475" w:rsidRPr="000F2730" w:rsidRDefault="001B3475" w:rsidP="000F2730">
      <w:pPr>
        <w:pStyle w:val="Puesto"/>
      </w:pPr>
      <w:r w:rsidRPr="000F2730">
        <w:rPr>
          <w:b/>
        </w:rPr>
        <w:t>Séptimo.</w:t>
      </w:r>
      <w:r w:rsidRPr="000F2730">
        <w:t xml:space="preserve"> La clasificación de la información se llevará a cabo en el momento en que:</w:t>
      </w:r>
    </w:p>
    <w:p w14:paraId="009B9A02" w14:textId="77777777" w:rsidR="001B3475" w:rsidRPr="000F2730" w:rsidRDefault="001B3475" w:rsidP="000F2730">
      <w:pPr>
        <w:pStyle w:val="Puesto"/>
      </w:pPr>
      <w:r w:rsidRPr="000F2730">
        <w:rPr>
          <w:b/>
        </w:rPr>
        <w:t>I.</w:t>
      </w:r>
      <w:r w:rsidRPr="000F2730">
        <w:t xml:space="preserve">        Se reciba una solicitud de acceso a la información;</w:t>
      </w:r>
    </w:p>
    <w:p w14:paraId="6C6FFD37" w14:textId="77777777" w:rsidR="001B3475" w:rsidRPr="000F2730" w:rsidRDefault="001B3475" w:rsidP="000F2730">
      <w:pPr>
        <w:pStyle w:val="Puesto"/>
      </w:pPr>
      <w:r w:rsidRPr="000F2730">
        <w:rPr>
          <w:b/>
        </w:rPr>
        <w:t>II.</w:t>
      </w:r>
      <w:r w:rsidRPr="000F2730">
        <w:t xml:space="preserve">       Se determine mediante resolución del Comité de Transparencia, el órgano garante competente, o en cumplimiento a una sentencia del Poder Judicial; o</w:t>
      </w:r>
    </w:p>
    <w:p w14:paraId="1F52138E" w14:textId="77777777" w:rsidR="001B3475" w:rsidRPr="000F2730" w:rsidRDefault="001B3475" w:rsidP="000F2730">
      <w:pPr>
        <w:pStyle w:val="Puesto"/>
      </w:pPr>
      <w:r w:rsidRPr="000F2730">
        <w:rPr>
          <w:b/>
        </w:rPr>
        <w:t>III.</w:t>
      </w:r>
      <w:r w:rsidRPr="000F2730">
        <w:t xml:space="preserve">      Se generen versiones públicas para dar cumplimiento a las obligaciones de transparencia previstas en la Ley General, la Ley Federal y las correspondientes de las entidades federativas.</w:t>
      </w:r>
    </w:p>
    <w:p w14:paraId="2AC4F53F" w14:textId="77777777" w:rsidR="001B3475" w:rsidRPr="000F2730" w:rsidRDefault="001B3475" w:rsidP="000F2730">
      <w:pPr>
        <w:pStyle w:val="Puesto"/>
      </w:pPr>
      <w:r w:rsidRPr="000F2730">
        <w:t xml:space="preserve">Los titulares de las áreas deberán revisar la información requerida al momento de la recepción de una solicitud de acceso, para verificar, conforme a su naturaleza, si encuadra en una causal de reserva o de confidencialidad. </w:t>
      </w:r>
    </w:p>
    <w:p w14:paraId="61013060" w14:textId="77777777" w:rsidR="001B3475" w:rsidRPr="000F2730" w:rsidRDefault="001B3475" w:rsidP="000F2730"/>
    <w:p w14:paraId="05A9BF73" w14:textId="77777777" w:rsidR="001B3475" w:rsidRPr="000F2730" w:rsidRDefault="001B3475" w:rsidP="000F2730">
      <w:pPr>
        <w:pStyle w:val="Puesto"/>
      </w:pPr>
      <w:r w:rsidRPr="000F2730">
        <w:rPr>
          <w:b/>
        </w:rPr>
        <w:t>Octavo.</w:t>
      </w:r>
      <w:r w:rsidRPr="000F273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C2259D2" w14:textId="77777777" w:rsidR="001B3475" w:rsidRPr="000F2730" w:rsidRDefault="001B3475" w:rsidP="000F2730">
      <w:pPr>
        <w:pStyle w:val="Puesto"/>
      </w:pPr>
      <w:r w:rsidRPr="000F2730">
        <w:t>Para motivar la clasificación se deberán señalar las razones o circunstancias especiales que lo llevaron a concluir que el caso particular se ajusta al supuesto previsto por la norma legal invocada como fundamento.</w:t>
      </w:r>
    </w:p>
    <w:p w14:paraId="2CDCAC3A" w14:textId="77777777" w:rsidR="001B3475" w:rsidRPr="000F2730" w:rsidRDefault="001B3475" w:rsidP="000F2730">
      <w:pPr>
        <w:pStyle w:val="Puesto"/>
      </w:pPr>
      <w:r w:rsidRPr="000F273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8C7E5DE" w14:textId="77777777" w:rsidR="001B3475" w:rsidRPr="000F2730" w:rsidRDefault="001B3475" w:rsidP="000F2730"/>
    <w:p w14:paraId="17CA435A" w14:textId="77777777" w:rsidR="001B3475" w:rsidRPr="000F2730" w:rsidRDefault="001B3475" w:rsidP="000F2730">
      <w:pPr>
        <w:pStyle w:val="Puesto"/>
      </w:pPr>
      <w:r w:rsidRPr="000F2730">
        <w:rPr>
          <w:b/>
        </w:rPr>
        <w:t>Noveno.</w:t>
      </w:r>
      <w:r w:rsidRPr="000F273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5869508" w14:textId="77777777" w:rsidR="001B3475" w:rsidRPr="000F2730" w:rsidRDefault="001B3475" w:rsidP="000F2730"/>
    <w:p w14:paraId="57103CBB" w14:textId="77777777" w:rsidR="001B3475" w:rsidRPr="000F2730" w:rsidRDefault="001B3475" w:rsidP="000F2730">
      <w:pPr>
        <w:pStyle w:val="Puesto"/>
      </w:pPr>
      <w:r w:rsidRPr="000F2730">
        <w:rPr>
          <w:b/>
        </w:rPr>
        <w:lastRenderedPageBreak/>
        <w:t>Décimo.</w:t>
      </w:r>
      <w:r w:rsidRPr="000F273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4F6B032" w14:textId="77777777" w:rsidR="001B3475" w:rsidRPr="000F2730" w:rsidRDefault="001B3475" w:rsidP="000F2730">
      <w:pPr>
        <w:pStyle w:val="Puesto"/>
      </w:pPr>
      <w:r w:rsidRPr="000F2730">
        <w:t>En ausencia de los titulares de las áreas, la información será clasificada o desclasificada por la persona que lo supla, en términos de la normativa que rija la actuación del sujeto obligado.</w:t>
      </w:r>
    </w:p>
    <w:p w14:paraId="26D234F9" w14:textId="77777777" w:rsidR="001B3475" w:rsidRPr="000F2730" w:rsidRDefault="001B3475" w:rsidP="000F2730">
      <w:pPr>
        <w:pStyle w:val="Puesto"/>
        <w:rPr>
          <w:b/>
        </w:rPr>
      </w:pPr>
      <w:r w:rsidRPr="000F2730">
        <w:rPr>
          <w:b/>
        </w:rPr>
        <w:t>Décimo primero.</w:t>
      </w:r>
      <w:r w:rsidRPr="000F273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F2730">
        <w:rPr>
          <w:b/>
        </w:rPr>
        <w:t>”</w:t>
      </w:r>
    </w:p>
    <w:p w14:paraId="694700E2" w14:textId="77777777" w:rsidR="001B3475" w:rsidRPr="000F2730" w:rsidRDefault="001B3475" w:rsidP="000F2730"/>
    <w:p w14:paraId="63F9C26E" w14:textId="77777777" w:rsidR="001B3475" w:rsidRPr="000F2730" w:rsidRDefault="001B3475" w:rsidP="000F2730">
      <w:pPr>
        <w:rPr>
          <w:lang w:eastAsia="es-CO"/>
        </w:rPr>
      </w:pPr>
      <w:r w:rsidRPr="000F2730">
        <w:t xml:space="preserve">Consecuentemente, se destaca que la versión pública que elabore </w:t>
      </w:r>
      <w:r w:rsidRPr="000F2730">
        <w:rPr>
          <w:b/>
        </w:rPr>
        <w:t>EL SUJETO OBLIGADO</w:t>
      </w:r>
      <w:r w:rsidRPr="000F2730">
        <w:t xml:space="preserve"> debe cumplir con las formalidades exigidas en la Ley, por lo que para tal efecto emitirá el </w:t>
      </w:r>
      <w:r w:rsidRPr="000F2730">
        <w:rPr>
          <w:b/>
        </w:rPr>
        <w:t>Acuerdo del Comité de Transparencia</w:t>
      </w:r>
      <w:r w:rsidRPr="000F273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0F2730">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FA4D81D" w14:textId="77777777" w:rsidR="001B3475" w:rsidRPr="000F2730" w:rsidRDefault="001B3475" w:rsidP="000F2730">
      <w:pPr>
        <w:rPr>
          <w:lang w:eastAsia="es-CO"/>
        </w:rPr>
      </w:pPr>
    </w:p>
    <w:p w14:paraId="4CB929A6" w14:textId="77777777" w:rsidR="003D5990" w:rsidRPr="000F2730" w:rsidRDefault="003D5990" w:rsidP="000F2730">
      <w:pPr>
        <w:pStyle w:val="Ttulo3"/>
      </w:pPr>
      <w:bookmarkStart w:id="30" w:name="_qsh70q" w:colFirst="0" w:colLast="0"/>
      <w:bookmarkStart w:id="31" w:name="_Toc180002632"/>
      <w:bookmarkStart w:id="32" w:name="_Toc181789346"/>
      <w:bookmarkEnd w:id="30"/>
      <w:r w:rsidRPr="000F2730">
        <w:t>e) Conclusión.</w:t>
      </w:r>
      <w:bookmarkEnd w:id="31"/>
      <w:bookmarkEnd w:id="32"/>
    </w:p>
    <w:p w14:paraId="6AC891DF" w14:textId="77777777" w:rsidR="001632EA" w:rsidRPr="000F2730" w:rsidRDefault="001632EA" w:rsidP="000F2730">
      <w:pPr>
        <w:widowControl w:val="0"/>
        <w:tabs>
          <w:tab w:val="left" w:pos="1701"/>
          <w:tab w:val="left" w:pos="1843"/>
        </w:tabs>
        <w:ind w:right="822"/>
      </w:pPr>
      <w:r w:rsidRPr="000F2730">
        <w:t xml:space="preserve">En razón de lo anteriormente expuesto, este Instituto estima que las razones o motivos </w:t>
      </w:r>
      <w:r w:rsidRPr="000F2730">
        <w:lastRenderedPageBreak/>
        <w:t xml:space="preserve">de inconformidad hechos valer por </w:t>
      </w:r>
      <w:r w:rsidRPr="000F2730">
        <w:rPr>
          <w:b/>
        </w:rPr>
        <w:t>LA PARTE RECURRENTE</w:t>
      </w:r>
      <w:r w:rsidRPr="000F2730">
        <w:t xml:space="preserve"> devienen </w:t>
      </w:r>
      <w:r w:rsidRPr="000F2730">
        <w:rPr>
          <w:b/>
        </w:rPr>
        <w:t>fundadas</w:t>
      </w:r>
      <w:r w:rsidRPr="000F2730">
        <w:t xml:space="preserve"> y suficientes para </w:t>
      </w:r>
      <w:r w:rsidRPr="000F2730">
        <w:rPr>
          <w:b/>
        </w:rPr>
        <w:t>MODIFICAR</w:t>
      </w:r>
      <w:r w:rsidRPr="000F2730">
        <w:t xml:space="preserve"> la respuesta del </w:t>
      </w:r>
      <w:r w:rsidRPr="000F2730">
        <w:rPr>
          <w:b/>
        </w:rPr>
        <w:t>SUJETO OBLIGADO</w:t>
      </w:r>
      <w:r w:rsidRPr="000F2730">
        <w:t xml:space="preserve"> y ordenarle haga entrega de lo siguiente:</w:t>
      </w:r>
    </w:p>
    <w:p w14:paraId="2B90F9F2" w14:textId="77777777" w:rsidR="001632EA" w:rsidRPr="000F2730" w:rsidRDefault="001632EA" w:rsidP="000F2730"/>
    <w:p w14:paraId="1905DC93" w14:textId="4DA4CD7E" w:rsidR="003039D0" w:rsidRPr="000F2730" w:rsidRDefault="001632EA" w:rsidP="000F2730">
      <w:pPr>
        <w:pStyle w:val="Prrafodelista"/>
        <w:numPr>
          <w:ilvl w:val="0"/>
          <w:numId w:val="23"/>
        </w:numPr>
        <w:rPr>
          <w:szCs w:val="22"/>
        </w:rPr>
      </w:pPr>
      <w:r w:rsidRPr="000F2730">
        <w:rPr>
          <w:rFonts w:eastAsia="Calibri"/>
          <w:lang w:val="es-ES"/>
        </w:rPr>
        <w:t>D</w:t>
      </w:r>
      <w:r w:rsidR="009B25F6" w:rsidRPr="000F2730">
        <w:rPr>
          <w:rFonts w:eastAsia="Calibri"/>
          <w:lang w:val="es-ES"/>
        </w:rPr>
        <w:t xml:space="preserve">ocumento donde conste </w:t>
      </w:r>
      <w:r w:rsidR="009B25F6" w:rsidRPr="000F2730">
        <w:rPr>
          <w:szCs w:val="22"/>
        </w:rPr>
        <w:t xml:space="preserve">las imágenes y/o escaneo y/o archivo de las Bitácoras de consumo de Combustible de cada uno de los vehículos y maquinaria propiedad, en comodato y arrendados del Municipio de Atizapán de Zaragoza correspondientes de los años fiscales 2023 y </w:t>
      </w:r>
      <w:bookmarkStart w:id="33" w:name="_Hlk181279217"/>
      <w:r w:rsidR="003039D0" w:rsidRPr="000F2730">
        <w:rPr>
          <w:szCs w:val="22"/>
        </w:rPr>
        <w:t>del 01 de enero al 10 de abril de 2024</w:t>
      </w:r>
      <w:bookmarkEnd w:id="33"/>
      <w:r w:rsidR="003039D0" w:rsidRPr="000F2730">
        <w:rPr>
          <w:szCs w:val="22"/>
        </w:rPr>
        <w:t>.</w:t>
      </w:r>
    </w:p>
    <w:p w14:paraId="63743FA3" w14:textId="77777777" w:rsidR="001632EA" w:rsidRPr="000F2730" w:rsidRDefault="001632EA" w:rsidP="000F2730">
      <w:pPr>
        <w:rPr>
          <w:szCs w:val="22"/>
        </w:rPr>
      </w:pPr>
    </w:p>
    <w:p w14:paraId="6AA70459" w14:textId="3E54AC95" w:rsidR="001632EA" w:rsidRPr="000F2730" w:rsidRDefault="001632EA" w:rsidP="000F2730">
      <w:pPr>
        <w:pStyle w:val="Puesto"/>
        <w:spacing w:line="360" w:lineRule="auto"/>
        <w:ind w:left="851" w:right="822"/>
        <w:rPr>
          <w:i w:val="0"/>
        </w:rPr>
      </w:pPr>
      <w:r w:rsidRPr="000F2730">
        <w:rPr>
          <w:i w:val="0"/>
        </w:rPr>
        <w:t>Relativo al Parque Vehicular del Municipio de Atizapán de Zaragoza, en el que se incluyan y detallen:</w:t>
      </w:r>
    </w:p>
    <w:p w14:paraId="245ECAD6" w14:textId="77777777" w:rsidR="001632EA" w:rsidRPr="000F2730" w:rsidRDefault="001632EA" w:rsidP="000F2730">
      <w:pPr>
        <w:pStyle w:val="Puesto"/>
        <w:spacing w:line="360" w:lineRule="auto"/>
        <w:ind w:left="851" w:right="822"/>
        <w:rPr>
          <w:i w:val="0"/>
        </w:rPr>
      </w:pPr>
    </w:p>
    <w:p w14:paraId="62195F00" w14:textId="5ADC39DE" w:rsidR="001632EA" w:rsidRPr="000F2730" w:rsidRDefault="001632EA" w:rsidP="000F2730">
      <w:pPr>
        <w:pStyle w:val="Puesto"/>
        <w:numPr>
          <w:ilvl w:val="0"/>
          <w:numId w:val="19"/>
        </w:numPr>
        <w:spacing w:line="360" w:lineRule="auto"/>
        <w:ind w:left="1701" w:right="822"/>
        <w:rPr>
          <w:i w:val="0"/>
        </w:rPr>
      </w:pPr>
      <w:r w:rsidRPr="000F2730">
        <w:rPr>
          <w:i w:val="0"/>
        </w:rPr>
        <w:t>Vehículos inactivos, en uso y en proceso de baja; datos como número económico, marca, tipo, placas, serie y dependencia de adscripción</w:t>
      </w:r>
      <w:r w:rsidR="003039D0" w:rsidRPr="000F2730">
        <w:rPr>
          <w:i w:val="0"/>
        </w:rPr>
        <w:t>, al del 01 de enero al 10 de abril de 2024.</w:t>
      </w:r>
    </w:p>
    <w:p w14:paraId="025E7917" w14:textId="77777777" w:rsidR="001632EA" w:rsidRPr="000F2730" w:rsidRDefault="001632EA" w:rsidP="000F2730">
      <w:pPr>
        <w:pStyle w:val="Puesto"/>
        <w:ind w:left="851" w:right="822"/>
      </w:pPr>
    </w:p>
    <w:p w14:paraId="3D3C90E4" w14:textId="58CD3478" w:rsidR="003D5990" w:rsidRPr="000F2730" w:rsidRDefault="001632EA" w:rsidP="000F2730">
      <w:r w:rsidRPr="000F2730">
        <w:t>Deberá i</w:t>
      </w:r>
      <w:r w:rsidR="003D5990" w:rsidRPr="000F2730">
        <w:t>nform</w:t>
      </w:r>
      <w:r w:rsidRPr="000F2730">
        <w:t>ar</w:t>
      </w:r>
      <w:r w:rsidR="003D5990" w:rsidRPr="000F2730">
        <w:t xml:space="preserve"> nuevamente al Recurrente los días, horas y lugar habilitado para entrega de los documentos referidos, así como el nombre y cargo del servidor público que le permitirá el acceso, en virtud de que la información proporcionada mediante respuesta correspondiente a la fecha señalada ya ha transcurrido sin que el recurrente tenga acceso a los documentos solicitados.</w:t>
      </w:r>
    </w:p>
    <w:p w14:paraId="578F5018" w14:textId="77777777" w:rsidR="003D5990" w:rsidRPr="000F2730" w:rsidRDefault="003D5990" w:rsidP="000F2730"/>
    <w:p w14:paraId="30009DAF" w14:textId="77777777" w:rsidR="003D5990" w:rsidRPr="000F2730" w:rsidRDefault="003D5990" w:rsidP="000F2730">
      <w:pPr>
        <w:rPr>
          <w:rFonts w:cs="Arial"/>
          <w:bCs/>
        </w:rPr>
      </w:pPr>
      <w:r w:rsidRPr="000F2730">
        <w:rPr>
          <w:rFonts w:cs="Arial"/>
          <w:bCs/>
        </w:rPr>
        <w:t xml:space="preserve">Además deberá privilegiar la modalidad electrónica, previo pago de los derechos correspondientes en medios como, correo electrónico (este se debe entregar sin costo), disco compacto, dispositivo de almacenamiento USB. En caso de que exista imposibilidad fundada </w:t>
      </w:r>
      <w:r w:rsidRPr="000F2730">
        <w:rPr>
          <w:rFonts w:cs="Arial"/>
          <w:bCs/>
        </w:rPr>
        <w:lastRenderedPageBreak/>
        <w:t>podrá ofrecer otras modalidades como copias simples o certificadas, con posibilidad de entrega en la Unidad de Transparencia o a domicilio por correo certificado.</w:t>
      </w:r>
    </w:p>
    <w:p w14:paraId="22AE0ACF" w14:textId="77777777" w:rsidR="003D5990" w:rsidRPr="000F2730" w:rsidRDefault="003D5990" w:rsidP="000F2730"/>
    <w:p w14:paraId="09E15E93" w14:textId="77777777" w:rsidR="003D5990" w:rsidRDefault="003D5990" w:rsidP="000F2730">
      <w:pPr>
        <w:ind w:right="-93"/>
      </w:pPr>
      <w:r w:rsidRPr="000F2730">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5F5E9CC" w14:textId="50A9105A" w:rsidR="003D5990" w:rsidRPr="000F2730" w:rsidRDefault="00F43D29" w:rsidP="000F2730">
      <w:pPr>
        <w:ind w:right="-93"/>
      </w:pPr>
      <w:r>
        <w:t xml:space="preserve"> </w:t>
      </w:r>
    </w:p>
    <w:p w14:paraId="6616FA05" w14:textId="77777777" w:rsidR="003D5990" w:rsidRPr="000F2730" w:rsidRDefault="003D5990" w:rsidP="000F2730">
      <w:pPr>
        <w:pStyle w:val="Ttulo1"/>
      </w:pPr>
      <w:bookmarkStart w:id="34" w:name="_32hioqz" w:colFirst="0" w:colLast="0"/>
      <w:bookmarkStart w:id="35" w:name="_Toc180002633"/>
      <w:bookmarkStart w:id="36" w:name="_Toc181789347"/>
      <w:bookmarkEnd w:id="34"/>
      <w:r w:rsidRPr="000F2730">
        <w:t>RESUELVE</w:t>
      </w:r>
      <w:bookmarkEnd w:id="35"/>
      <w:bookmarkEnd w:id="36"/>
    </w:p>
    <w:p w14:paraId="1A827387" w14:textId="77777777" w:rsidR="003D5990" w:rsidRPr="000F2730" w:rsidRDefault="003D5990" w:rsidP="000F2730">
      <w:pPr>
        <w:ind w:right="113"/>
        <w:rPr>
          <w:b/>
        </w:rPr>
      </w:pPr>
    </w:p>
    <w:p w14:paraId="34997B2C" w14:textId="0B2B76E5" w:rsidR="003D5990" w:rsidRPr="000F2730" w:rsidRDefault="003D5990" w:rsidP="000F2730">
      <w:pPr>
        <w:widowControl w:val="0"/>
      </w:pPr>
      <w:r w:rsidRPr="000F2730">
        <w:rPr>
          <w:b/>
        </w:rPr>
        <w:t>PRIMERO.</w:t>
      </w:r>
      <w:r w:rsidRPr="000F2730">
        <w:t xml:space="preserve"> Se </w:t>
      </w:r>
      <w:r w:rsidRPr="000F2730">
        <w:rPr>
          <w:b/>
        </w:rPr>
        <w:t>MODIFICA</w:t>
      </w:r>
      <w:r w:rsidRPr="000F2730">
        <w:t xml:space="preserve"> la respuesta entregada por el </w:t>
      </w:r>
      <w:r w:rsidRPr="000F2730">
        <w:rPr>
          <w:b/>
        </w:rPr>
        <w:t>SUJETO OBLIGADO</w:t>
      </w:r>
      <w:r w:rsidRPr="000F2730">
        <w:t xml:space="preserve"> en la solicitud de información </w:t>
      </w:r>
      <w:r w:rsidR="001632EA" w:rsidRPr="000F2730">
        <w:rPr>
          <w:rFonts w:cs="Tahoma"/>
          <w:b/>
          <w:bCs/>
        </w:rPr>
        <w:t>00198/ATIZARA/IP/2024</w:t>
      </w:r>
      <w:r w:rsidRPr="000F2730">
        <w:t xml:space="preserve">, por resultar </w:t>
      </w:r>
      <w:r w:rsidRPr="000F2730">
        <w:rPr>
          <w:b/>
        </w:rPr>
        <w:t>FUNDADAS</w:t>
      </w:r>
      <w:r w:rsidRPr="000F2730">
        <w:t xml:space="preserve"> las razones o motivos de inconformidad hechos valer por </w:t>
      </w:r>
      <w:r w:rsidRPr="000F2730">
        <w:rPr>
          <w:b/>
        </w:rPr>
        <w:t>LA PARTE RECURRENTE</w:t>
      </w:r>
      <w:r w:rsidRPr="000F2730">
        <w:t xml:space="preserve"> en el Recurso de Revisión </w:t>
      </w:r>
      <w:r w:rsidR="001632EA" w:rsidRPr="000F2730">
        <w:rPr>
          <w:b/>
        </w:rPr>
        <w:t>03387</w:t>
      </w:r>
      <w:r w:rsidRPr="000F2730">
        <w:rPr>
          <w:b/>
        </w:rPr>
        <w:t>/INFOEM/IP/RR/2024</w:t>
      </w:r>
      <w:r w:rsidRPr="000F2730">
        <w:t>,</w:t>
      </w:r>
      <w:r w:rsidRPr="000F2730">
        <w:rPr>
          <w:b/>
        </w:rPr>
        <w:t xml:space="preserve"> </w:t>
      </w:r>
      <w:r w:rsidRPr="000F2730">
        <w:t xml:space="preserve">en términos del considerando </w:t>
      </w:r>
      <w:r w:rsidRPr="000F2730">
        <w:rPr>
          <w:b/>
        </w:rPr>
        <w:t>SEGUNDO</w:t>
      </w:r>
      <w:r w:rsidRPr="000F2730">
        <w:t xml:space="preserve"> de la presente Resolución.</w:t>
      </w:r>
    </w:p>
    <w:p w14:paraId="7F172098" w14:textId="77777777" w:rsidR="003D5990" w:rsidRPr="000F2730" w:rsidRDefault="003D5990" w:rsidP="000F2730">
      <w:pPr>
        <w:widowControl w:val="0"/>
      </w:pPr>
    </w:p>
    <w:p w14:paraId="354A70B7" w14:textId="3FCC72A2" w:rsidR="003D5990" w:rsidRPr="000F2730" w:rsidRDefault="001632EA" w:rsidP="000F2730">
      <w:pPr>
        <w:ind w:right="-93"/>
      </w:pPr>
      <w:r w:rsidRPr="000F2730">
        <w:rPr>
          <w:b/>
        </w:rPr>
        <w:t>SEGUNDO.</w:t>
      </w:r>
      <w:r w:rsidRPr="000F2730">
        <w:t xml:space="preserve"> </w:t>
      </w:r>
      <w:r w:rsidR="003D5990" w:rsidRPr="000F2730">
        <w:t xml:space="preserve">Se </w:t>
      </w:r>
      <w:r w:rsidR="003D5990" w:rsidRPr="000F2730">
        <w:rPr>
          <w:b/>
        </w:rPr>
        <w:t xml:space="preserve">ORDENA </w:t>
      </w:r>
      <w:r w:rsidR="003D5990" w:rsidRPr="000F2730">
        <w:t xml:space="preserve">al </w:t>
      </w:r>
      <w:r w:rsidR="003D5990" w:rsidRPr="000F2730">
        <w:rPr>
          <w:b/>
        </w:rPr>
        <w:t>SUJETO OBLIGADO</w:t>
      </w:r>
      <w:r w:rsidR="003D5990" w:rsidRPr="000F2730">
        <w:t xml:space="preserve">, poner a disposición de </w:t>
      </w:r>
      <w:r w:rsidR="003D5990" w:rsidRPr="000F2730">
        <w:rPr>
          <w:b/>
        </w:rPr>
        <w:t>LA PARTE RECURRENTE</w:t>
      </w:r>
      <w:r w:rsidR="003D5990" w:rsidRPr="000F2730">
        <w:t xml:space="preserve">,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de ser procedente en </w:t>
      </w:r>
      <w:r w:rsidR="003D5990" w:rsidRPr="000F2730">
        <w:rPr>
          <w:b/>
        </w:rPr>
        <w:t>versión pública</w:t>
      </w:r>
      <w:r w:rsidR="003D5990" w:rsidRPr="000F2730">
        <w:t>, lo siguiente:</w:t>
      </w:r>
    </w:p>
    <w:p w14:paraId="233BD8A0" w14:textId="466C3E6E" w:rsidR="001632EA" w:rsidRPr="001E460A" w:rsidRDefault="001632EA" w:rsidP="001E460A">
      <w:pPr>
        <w:pStyle w:val="Prrafodelista"/>
        <w:numPr>
          <w:ilvl w:val="0"/>
          <w:numId w:val="23"/>
        </w:numPr>
        <w:spacing w:line="240" w:lineRule="auto"/>
        <w:ind w:left="851" w:right="822"/>
        <w:rPr>
          <w:i/>
          <w:szCs w:val="22"/>
          <w:u w:val="single"/>
        </w:rPr>
      </w:pPr>
      <w:r w:rsidRPr="001E460A">
        <w:rPr>
          <w:rFonts w:eastAsia="Calibri"/>
          <w:i/>
          <w:u w:val="single"/>
          <w:lang w:val="es-ES"/>
        </w:rPr>
        <w:t xml:space="preserve">Documento donde conste </w:t>
      </w:r>
      <w:r w:rsidRPr="001E460A">
        <w:rPr>
          <w:i/>
          <w:szCs w:val="22"/>
          <w:u w:val="single"/>
        </w:rPr>
        <w:t xml:space="preserve">las imágenes y/o escaneo y/o archivo de las Bitácoras de consumo de Combustible de cada uno de los vehículos y maquinaria propiedad, en </w:t>
      </w:r>
      <w:r w:rsidRPr="001E460A">
        <w:rPr>
          <w:i/>
          <w:szCs w:val="22"/>
          <w:u w:val="single"/>
        </w:rPr>
        <w:lastRenderedPageBreak/>
        <w:t xml:space="preserve">comodato y arrendados del Municipio de Atizapán de Zaragoza correspondientes de los años fiscales 2023 y </w:t>
      </w:r>
      <w:bookmarkStart w:id="37" w:name="_Hlk181279175"/>
      <w:r w:rsidR="003039D0" w:rsidRPr="001E460A">
        <w:rPr>
          <w:i/>
          <w:szCs w:val="22"/>
          <w:u w:val="single"/>
        </w:rPr>
        <w:t xml:space="preserve">del 01 de enero al 10 de abril de </w:t>
      </w:r>
      <w:r w:rsidRPr="001E460A">
        <w:rPr>
          <w:i/>
          <w:szCs w:val="22"/>
          <w:u w:val="single"/>
        </w:rPr>
        <w:t>2024.</w:t>
      </w:r>
      <w:bookmarkEnd w:id="37"/>
    </w:p>
    <w:p w14:paraId="49F2418C" w14:textId="77777777" w:rsidR="001632EA" w:rsidRPr="001E460A" w:rsidRDefault="001632EA" w:rsidP="001E460A">
      <w:pPr>
        <w:spacing w:line="240" w:lineRule="auto"/>
        <w:ind w:left="851" w:right="822"/>
        <w:rPr>
          <w:i/>
          <w:szCs w:val="22"/>
          <w:u w:val="single"/>
        </w:rPr>
      </w:pPr>
    </w:p>
    <w:p w14:paraId="6DC98660" w14:textId="77777777" w:rsidR="001632EA" w:rsidRPr="001E460A" w:rsidRDefault="001632EA" w:rsidP="001E460A">
      <w:pPr>
        <w:pStyle w:val="Puesto"/>
        <w:ind w:left="851" w:right="822"/>
        <w:rPr>
          <w:u w:val="single"/>
        </w:rPr>
      </w:pPr>
      <w:r w:rsidRPr="001E460A">
        <w:rPr>
          <w:u w:val="single"/>
        </w:rPr>
        <w:t>Relativo al Parque Vehicular del Municipio de Atizapán de Zaragoza, en el que se incluyan y detallen:</w:t>
      </w:r>
    </w:p>
    <w:p w14:paraId="67350E01" w14:textId="77777777" w:rsidR="001632EA" w:rsidRPr="001E460A" w:rsidRDefault="001632EA" w:rsidP="001E460A">
      <w:pPr>
        <w:pStyle w:val="Puesto"/>
        <w:ind w:left="851" w:right="822"/>
        <w:rPr>
          <w:u w:val="single"/>
        </w:rPr>
      </w:pPr>
    </w:p>
    <w:p w14:paraId="79672363" w14:textId="41A3CBC4" w:rsidR="001632EA" w:rsidRPr="001E460A" w:rsidRDefault="001632EA" w:rsidP="001E460A">
      <w:pPr>
        <w:pStyle w:val="Puesto"/>
        <w:numPr>
          <w:ilvl w:val="0"/>
          <w:numId w:val="19"/>
        </w:numPr>
        <w:ind w:left="851" w:right="822"/>
        <w:rPr>
          <w:u w:val="single"/>
        </w:rPr>
      </w:pPr>
      <w:r w:rsidRPr="001E460A">
        <w:rPr>
          <w:u w:val="single"/>
        </w:rPr>
        <w:t>Vehículos inactivos, en uso y en proceso de baja; datos como número económico, marca, tipo, placas, serie y dependencia de adscripción</w:t>
      </w:r>
      <w:r w:rsidR="003039D0" w:rsidRPr="001E460A">
        <w:rPr>
          <w:u w:val="single"/>
        </w:rPr>
        <w:t>, al del 01 de enero al 10 de abril de 2024.</w:t>
      </w:r>
    </w:p>
    <w:p w14:paraId="61AC1F5B" w14:textId="77777777" w:rsidR="001632EA" w:rsidRPr="000F2730" w:rsidRDefault="001632EA" w:rsidP="000F2730">
      <w:pPr>
        <w:pBdr>
          <w:top w:val="nil"/>
          <w:left w:val="nil"/>
          <w:bottom w:val="nil"/>
          <w:right w:val="nil"/>
          <w:between w:val="nil"/>
        </w:pBdr>
        <w:tabs>
          <w:tab w:val="left" w:pos="851"/>
        </w:tabs>
        <w:ind w:left="567" w:right="822"/>
        <w:rPr>
          <w:i/>
          <w:iCs/>
        </w:rPr>
      </w:pPr>
    </w:p>
    <w:p w14:paraId="56AEE3BE" w14:textId="77777777" w:rsidR="003D5990" w:rsidRPr="000F2730" w:rsidRDefault="003D5990" w:rsidP="000F2730">
      <w:pPr>
        <w:ind w:right="-93"/>
      </w:pPr>
      <w:r w:rsidRPr="000F2730">
        <w:t>Para tal situación, a través del Sistema de Acceso a la Información Mexiquense (</w:t>
      </w:r>
      <w:r w:rsidRPr="000F2730">
        <w:rPr>
          <w:b/>
        </w:rPr>
        <w:t>SAIMEX</w:t>
      </w:r>
      <w:r w:rsidRPr="000F2730">
        <w:t xml:space="preserve">), deberá indicar el procedimiento que tendrá que seguir </w:t>
      </w:r>
      <w:r w:rsidRPr="000F2730">
        <w:rPr>
          <w:b/>
        </w:rPr>
        <w:t>LA PARTE RECURRENTE</w:t>
      </w:r>
      <w:r w:rsidRPr="000F2730">
        <w:t>, para acceder a la documentación, es decir, los pasos para realizar el pago de derechos, en caso de proceder, y la manera de obtener la información como domicilio de la Unidad de Transparencia, días y horarios de atención, así como el nombre del servidor público que le atenderá.</w:t>
      </w:r>
    </w:p>
    <w:p w14:paraId="0E63D3D5" w14:textId="77777777" w:rsidR="003D5990" w:rsidRPr="000F2730" w:rsidRDefault="003D5990" w:rsidP="000F2730">
      <w:pPr>
        <w:pBdr>
          <w:top w:val="nil"/>
          <w:left w:val="nil"/>
          <w:bottom w:val="nil"/>
          <w:right w:val="nil"/>
          <w:between w:val="nil"/>
        </w:pBdr>
        <w:tabs>
          <w:tab w:val="left" w:pos="851"/>
        </w:tabs>
        <w:ind w:left="567" w:right="822"/>
        <w:rPr>
          <w:i/>
          <w:iCs/>
        </w:rPr>
      </w:pPr>
    </w:p>
    <w:p w14:paraId="26C243C2" w14:textId="77777777" w:rsidR="003D5990" w:rsidRPr="000F2730" w:rsidRDefault="003D5990" w:rsidP="000F2730">
      <w:pPr>
        <w:ind w:right="-93"/>
        <w:rPr>
          <w:i/>
          <w:iCs/>
        </w:rPr>
      </w:pPr>
      <w:r w:rsidRPr="000F2730">
        <w:t xml:space="preserve">Asimismo, deberá señalarle que podrá acceder de </w:t>
      </w:r>
      <w:r w:rsidRPr="000F2730">
        <w:rPr>
          <w:b/>
        </w:rPr>
        <w:t>manera gratuita a la información</w:t>
      </w:r>
      <w:r w:rsidRPr="000F2730">
        <w:t xml:space="preserve"> </w:t>
      </w:r>
      <w:r w:rsidRPr="000F2730">
        <w:rPr>
          <w:b/>
        </w:rPr>
        <w:t>si proporciona el medio electrónico</w:t>
      </w:r>
      <w:r w:rsidRPr="000F2730">
        <w:t xml:space="preserve"> y recoge la información en la Unidad de Transparencia.</w:t>
      </w:r>
    </w:p>
    <w:p w14:paraId="05AE37DB" w14:textId="77777777" w:rsidR="003D5990" w:rsidRPr="000F2730" w:rsidRDefault="003D5990" w:rsidP="000F2730">
      <w:pPr>
        <w:spacing w:line="276" w:lineRule="auto"/>
        <w:ind w:left="567" w:right="425"/>
        <w:rPr>
          <w:i/>
          <w:iCs/>
          <w:sz w:val="24"/>
          <w:szCs w:val="24"/>
        </w:rPr>
      </w:pPr>
    </w:p>
    <w:p w14:paraId="07A17FE3" w14:textId="77777777" w:rsidR="003D5990" w:rsidRPr="000F2730" w:rsidRDefault="003D5990" w:rsidP="000F2730">
      <w:pPr>
        <w:ind w:right="-93"/>
      </w:pPr>
      <w:r w:rsidRPr="000F2730">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haciendo entrega de una copia al Recurrente al momento de la consulta.</w:t>
      </w:r>
    </w:p>
    <w:p w14:paraId="59B3EB33" w14:textId="77777777" w:rsidR="003D5990" w:rsidRPr="000F2730" w:rsidRDefault="003D5990" w:rsidP="000F2730">
      <w:pPr>
        <w:ind w:right="-93"/>
      </w:pPr>
    </w:p>
    <w:p w14:paraId="6652E528" w14:textId="77777777" w:rsidR="003D5990" w:rsidRPr="000F2730" w:rsidRDefault="003D5990" w:rsidP="000F2730">
      <w:r w:rsidRPr="000F2730">
        <w:rPr>
          <w:b/>
        </w:rPr>
        <w:t>TERCERO.</w:t>
      </w:r>
      <w:r w:rsidRPr="000F2730">
        <w:t xml:space="preserve"> </w:t>
      </w:r>
      <w:r w:rsidRPr="000F2730">
        <w:rPr>
          <w:b/>
        </w:rPr>
        <w:t xml:space="preserve">Notifíquese </w:t>
      </w:r>
      <w:r w:rsidRPr="000F2730">
        <w:t>vía Sistema de Acceso a la Información Mexiquense (</w:t>
      </w:r>
      <w:r w:rsidRPr="000F2730">
        <w:rPr>
          <w:b/>
        </w:rPr>
        <w:t>SAIMEX)</w:t>
      </w:r>
      <w:r w:rsidRPr="000F2730">
        <w:t xml:space="preserve"> la presente resolución al Titular de la Unidad de Transparencia del Sujeto Obligado, para que </w:t>
      </w:r>
      <w:r w:rsidRPr="000F2730">
        <w:lastRenderedPageBreak/>
        <w:t>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52E2360" w14:textId="77777777" w:rsidR="003D5990" w:rsidRPr="000F2730" w:rsidRDefault="003D5990" w:rsidP="000F2730"/>
    <w:p w14:paraId="260FC64F" w14:textId="77777777" w:rsidR="003D5990" w:rsidRPr="000F2730" w:rsidRDefault="003D5990" w:rsidP="000F2730">
      <w:r w:rsidRPr="000F2730">
        <w:rPr>
          <w:b/>
        </w:rPr>
        <w:t>CUARTO.</w:t>
      </w:r>
      <w:r w:rsidRPr="000F2730">
        <w:t xml:space="preserve"> Notifíquese a </w:t>
      </w:r>
      <w:r w:rsidRPr="000F2730">
        <w:rPr>
          <w:b/>
        </w:rPr>
        <w:t>LA PARTE RECURRENTE</w:t>
      </w:r>
      <w:r w:rsidRPr="000F2730">
        <w:t xml:space="preserve"> la presente resolución vía Sistema de Acceso a la Información Mexiquense (SAIMEX) y </w:t>
      </w:r>
      <w:r w:rsidRPr="000F2730">
        <w:rPr>
          <w:b/>
        </w:rPr>
        <w:t>correo electrónico</w:t>
      </w:r>
      <w:r w:rsidRPr="000F2730">
        <w:t>.</w:t>
      </w:r>
    </w:p>
    <w:p w14:paraId="46379386" w14:textId="77777777" w:rsidR="003D5990" w:rsidRPr="000F2730" w:rsidRDefault="003D5990" w:rsidP="000F2730"/>
    <w:p w14:paraId="5D2358D0" w14:textId="77777777" w:rsidR="003D5990" w:rsidRPr="000F2730" w:rsidRDefault="003D5990" w:rsidP="000F2730">
      <w:r w:rsidRPr="000F2730">
        <w:rPr>
          <w:b/>
        </w:rPr>
        <w:t>QUINTO</w:t>
      </w:r>
      <w:r w:rsidRPr="000F2730">
        <w:t xml:space="preserve">. Hágase del conocimiento a </w:t>
      </w:r>
      <w:r w:rsidRPr="000F2730">
        <w:rPr>
          <w:b/>
        </w:rPr>
        <w:t>LA PARTE RECURRENTE</w:t>
      </w:r>
      <w:r w:rsidRPr="000F273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0131B4D" w14:textId="77777777" w:rsidR="003D5990" w:rsidRPr="000F2730" w:rsidRDefault="003D5990" w:rsidP="000F2730"/>
    <w:p w14:paraId="680B167D" w14:textId="77777777" w:rsidR="003D5990" w:rsidRDefault="003D5990" w:rsidP="000F2730">
      <w:r w:rsidRPr="000F2730">
        <w:rPr>
          <w:b/>
        </w:rPr>
        <w:t>SEXTO.</w:t>
      </w:r>
      <w:r w:rsidRPr="000F2730">
        <w:t xml:space="preserve"> De conformidad con el artículo 198 de la Ley de Transparencia y Acceso a la Información Pública del Estado de México y Municipios, el </w:t>
      </w:r>
      <w:r w:rsidRPr="000F2730">
        <w:rPr>
          <w:b/>
        </w:rPr>
        <w:t>SUJETO OBLIGADO</w:t>
      </w:r>
      <w:r w:rsidRPr="000F2730">
        <w:t xml:space="preserve"> podrá solicitar una ampliación de plazo de manera fundada y motivada, para el cumplimiento de la presente resolución.</w:t>
      </w:r>
    </w:p>
    <w:p w14:paraId="3D0BA9CB" w14:textId="77777777" w:rsidR="00AE0000" w:rsidRDefault="00AE0000" w:rsidP="000F2730"/>
    <w:p w14:paraId="037D9576" w14:textId="77777777" w:rsidR="00AE0000" w:rsidRPr="000F2730" w:rsidRDefault="00AE0000" w:rsidP="000F2730">
      <w:bookmarkStart w:id="38" w:name="_GoBack"/>
      <w:bookmarkEnd w:id="38"/>
    </w:p>
    <w:p w14:paraId="5001305C" w14:textId="77777777" w:rsidR="003039D0" w:rsidRPr="000F2730" w:rsidRDefault="003039D0" w:rsidP="000F2730"/>
    <w:p w14:paraId="189845F5" w14:textId="77777777" w:rsidR="003039D0" w:rsidRPr="000F2730" w:rsidRDefault="003039D0" w:rsidP="000F2730">
      <w:pPr>
        <w:rPr>
          <w:rFonts w:cs="Palatino Linotype"/>
          <w:szCs w:val="22"/>
        </w:rPr>
      </w:pPr>
      <w:r w:rsidRPr="000F2730">
        <w:rPr>
          <w:rFonts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 </w:t>
      </w:r>
    </w:p>
    <w:p w14:paraId="2AB73DBD" w14:textId="3F7E853E" w:rsidR="009A0277" w:rsidRPr="000F2730" w:rsidRDefault="00E8290D" w:rsidP="000F2730">
      <w:pPr>
        <w:widowControl w:val="0"/>
        <w:autoSpaceDE w:val="0"/>
        <w:autoSpaceDN w:val="0"/>
        <w:adjustRightInd w:val="0"/>
        <w:rPr>
          <w:rFonts w:eastAsiaTheme="minorEastAsia"/>
          <w:sz w:val="18"/>
          <w:szCs w:val="18"/>
          <w:lang w:val="it-IT"/>
        </w:rPr>
      </w:pPr>
      <w:r w:rsidRPr="000F2730">
        <w:rPr>
          <w:rFonts w:eastAsiaTheme="minorEastAsia"/>
          <w:sz w:val="18"/>
          <w:szCs w:val="18"/>
          <w:lang w:val="it-IT"/>
        </w:rPr>
        <w:t>SCMM/AGZ/DEMF/AGE</w:t>
      </w:r>
    </w:p>
    <w:p w14:paraId="49D72DA3" w14:textId="77777777" w:rsidR="00664420" w:rsidRPr="000F2730" w:rsidRDefault="00664420" w:rsidP="000F2730">
      <w:pPr>
        <w:ind w:right="-93"/>
        <w:rPr>
          <w:rFonts w:eastAsia="Calibri" w:cs="Tahoma"/>
          <w:bCs/>
          <w:szCs w:val="22"/>
          <w:lang w:eastAsia="en-US"/>
        </w:rPr>
      </w:pPr>
    </w:p>
    <w:p w14:paraId="5EFEA0CD" w14:textId="77777777" w:rsidR="00664420" w:rsidRPr="000F2730" w:rsidRDefault="00664420" w:rsidP="000F2730">
      <w:pPr>
        <w:ind w:right="-93"/>
        <w:rPr>
          <w:rFonts w:eastAsia="Calibri" w:cs="Tahoma"/>
          <w:szCs w:val="22"/>
          <w:lang w:val="es-ES"/>
        </w:rPr>
      </w:pPr>
    </w:p>
    <w:p w14:paraId="696BC976" w14:textId="77777777" w:rsidR="00664420" w:rsidRPr="000F2730" w:rsidRDefault="00664420" w:rsidP="000F2730">
      <w:pPr>
        <w:ind w:right="-93"/>
        <w:rPr>
          <w:rFonts w:eastAsia="Calibri" w:cs="Tahoma"/>
          <w:bCs/>
          <w:szCs w:val="22"/>
          <w:lang w:val="es-ES" w:eastAsia="en-US"/>
        </w:rPr>
      </w:pPr>
    </w:p>
    <w:p w14:paraId="671CB0C5" w14:textId="77777777" w:rsidR="00664420" w:rsidRPr="000F2730" w:rsidRDefault="00664420" w:rsidP="000F2730">
      <w:pPr>
        <w:ind w:right="-93"/>
        <w:rPr>
          <w:rFonts w:eastAsia="Calibri" w:cs="Tahoma"/>
          <w:bCs/>
          <w:szCs w:val="22"/>
          <w:lang w:val="es-ES_tradnl" w:eastAsia="en-US"/>
        </w:rPr>
      </w:pPr>
    </w:p>
    <w:p w14:paraId="52B66DE7" w14:textId="77777777" w:rsidR="00664420" w:rsidRPr="000F2730" w:rsidRDefault="00664420" w:rsidP="000F2730">
      <w:pPr>
        <w:ind w:right="-93"/>
        <w:rPr>
          <w:rFonts w:eastAsia="Calibri" w:cs="Tahoma"/>
          <w:bCs/>
          <w:szCs w:val="22"/>
          <w:lang w:val="es-ES_tradnl" w:eastAsia="en-US"/>
        </w:rPr>
      </w:pPr>
    </w:p>
    <w:p w14:paraId="3BA305D1" w14:textId="77777777" w:rsidR="00664420" w:rsidRPr="000F2730" w:rsidRDefault="00664420" w:rsidP="000F2730">
      <w:pPr>
        <w:ind w:right="-93"/>
        <w:rPr>
          <w:rFonts w:eastAsia="Calibri" w:cs="Tahoma"/>
          <w:bCs/>
          <w:szCs w:val="22"/>
          <w:lang w:val="es-ES_tradnl" w:eastAsia="en-US"/>
        </w:rPr>
      </w:pPr>
    </w:p>
    <w:p w14:paraId="78230707" w14:textId="77777777" w:rsidR="00664420" w:rsidRPr="000F2730" w:rsidRDefault="00664420" w:rsidP="000F2730">
      <w:pPr>
        <w:ind w:right="-93"/>
        <w:rPr>
          <w:rFonts w:eastAsia="Calibri" w:cs="Tahoma"/>
          <w:bCs/>
          <w:szCs w:val="22"/>
          <w:lang w:val="es-ES_tradnl" w:eastAsia="en-US"/>
        </w:rPr>
      </w:pPr>
    </w:p>
    <w:p w14:paraId="72D18B28" w14:textId="77777777" w:rsidR="00664420" w:rsidRPr="000F2730" w:rsidRDefault="00664420" w:rsidP="000F2730">
      <w:pPr>
        <w:ind w:right="-93"/>
        <w:rPr>
          <w:rFonts w:eastAsia="Calibri" w:cs="Tahoma"/>
          <w:bCs/>
          <w:szCs w:val="22"/>
          <w:lang w:val="es-ES_tradnl" w:eastAsia="en-US"/>
        </w:rPr>
      </w:pPr>
    </w:p>
    <w:p w14:paraId="6BD461DC" w14:textId="77777777" w:rsidR="00664420" w:rsidRPr="000F2730" w:rsidRDefault="00664420" w:rsidP="000F2730">
      <w:pPr>
        <w:tabs>
          <w:tab w:val="center" w:pos="4568"/>
        </w:tabs>
        <w:ind w:right="-93"/>
        <w:rPr>
          <w:rFonts w:eastAsia="Calibri" w:cs="Tahoma"/>
          <w:bCs/>
          <w:szCs w:val="22"/>
          <w:lang w:eastAsia="en-US"/>
        </w:rPr>
      </w:pPr>
    </w:p>
    <w:p w14:paraId="4DBB1727" w14:textId="77777777" w:rsidR="00664420" w:rsidRPr="000F2730" w:rsidRDefault="00664420" w:rsidP="000F2730">
      <w:pPr>
        <w:tabs>
          <w:tab w:val="center" w:pos="4568"/>
        </w:tabs>
        <w:ind w:right="-93"/>
        <w:rPr>
          <w:rFonts w:eastAsia="Calibri" w:cs="Tahoma"/>
          <w:bCs/>
          <w:szCs w:val="22"/>
          <w:lang w:eastAsia="en-US"/>
        </w:rPr>
      </w:pPr>
    </w:p>
    <w:p w14:paraId="1D74121B" w14:textId="77777777" w:rsidR="00664420" w:rsidRPr="000F2730" w:rsidRDefault="00664420" w:rsidP="000F2730">
      <w:pPr>
        <w:tabs>
          <w:tab w:val="center" w:pos="4568"/>
        </w:tabs>
        <w:ind w:right="-93"/>
        <w:rPr>
          <w:rFonts w:eastAsia="Calibri" w:cs="Tahoma"/>
          <w:bCs/>
          <w:szCs w:val="22"/>
          <w:lang w:eastAsia="en-US"/>
        </w:rPr>
      </w:pPr>
    </w:p>
    <w:p w14:paraId="08E74E9C" w14:textId="77777777" w:rsidR="00664420" w:rsidRPr="000F2730" w:rsidRDefault="00664420" w:rsidP="000F2730">
      <w:pPr>
        <w:tabs>
          <w:tab w:val="center" w:pos="4568"/>
        </w:tabs>
        <w:ind w:right="-93"/>
        <w:rPr>
          <w:rFonts w:eastAsia="Calibri" w:cs="Tahoma"/>
          <w:bCs/>
          <w:szCs w:val="22"/>
          <w:lang w:eastAsia="en-US"/>
        </w:rPr>
      </w:pPr>
    </w:p>
    <w:p w14:paraId="2CBF5E03" w14:textId="77777777" w:rsidR="00664420" w:rsidRPr="000F2730" w:rsidRDefault="00664420" w:rsidP="000F2730">
      <w:pPr>
        <w:tabs>
          <w:tab w:val="center" w:pos="4568"/>
        </w:tabs>
        <w:ind w:right="-93"/>
        <w:rPr>
          <w:rFonts w:eastAsia="Calibri" w:cs="Tahoma"/>
          <w:bCs/>
          <w:szCs w:val="22"/>
          <w:lang w:eastAsia="en-US"/>
        </w:rPr>
      </w:pPr>
    </w:p>
    <w:p w14:paraId="44865A6D" w14:textId="77777777" w:rsidR="00664420" w:rsidRPr="000F2730" w:rsidRDefault="00664420" w:rsidP="000F2730">
      <w:pPr>
        <w:tabs>
          <w:tab w:val="center" w:pos="4568"/>
        </w:tabs>
        <w:ind w:right="-93"/>
        <w:rPr>
          <w:rFonts w:eastAsia="Calibri" w:cs="Tahoma"/>
          <w:bCs/>
          <w:szCs w:val="22"/>
          <w:lang w:eastAsia="en-US"/>
        </w:rPr>
      </w:pPr>
    </w:p>
    <w:p w14:paraId="7147F06B" w14:textId="77777777" w:rsidR="00664420" w:rsidRPr="000F2730" w:rsidRDefault="00664420" w:rsidP="000F2730">
      <w:pPr>
        <w:tabs>
          <w:tab w:val="center" w:pos="4568"/>
        </w:tabs>
        <w:ind w:right="-93"/>
        <w:rPr>
          <w:rFonts w:eastAsia="Calibri" w:cs="Tahoma"/>
          <w:bCs/>
          <w:szCs w:val="22"/>
          <w:lang w:eastAsia="en-US"/>
        </w:rPr>
      </w:pPr>
    </w:p>
    <w:p w14:paraId="6FDF3D7E" w14:textId="77777777" w:rsidR="00664420" w:rsidRPr="000F2730" w:rsidRDefault="00664420" w:rsidP="000F2730">
      <w:pPr>
        <w:tabs>
          <w:tab w:val="center" w:pos="4568"/>
        </w:tabs>
        <w:ind w:right="-93"/>
        <w:rPr>
          <w:rFonts w:eastAsia="Calibri" w:cs="Tahoma"/>
          <w:bCs/>
          <w:szCs w:val="22"/>
          <w:lang w:eastAsia="en-US"/>
        </w:rPr>
      </w:pPr>
    </w:p>
    <w:p w14:paraId="6246F818" w14:textId="77777777" w:rsidR="00664420" w:rsidRPr="000F2730" w:rsidRDefault="00664420" w:rsidP="000F2730">
      <w:pPr>
        <w:tabs>
          <w:tab w:val="center" w:pos="4568"/>
        </w:tabs>
        <w:ind w:right="-93"/>
        <w:rPr>
          <w:rFonts w:eastAsia="Calibri" w:cs="Tahoma"/>
          <w:bCs/>
          <w:szCs w:val="22"/>
          <w:lang w:eastAsia="en-US"/>
        </w:rPr>
      </w:pPr>
    </w:p>
    <w:p w14:paraId="57A88B28" w14:textId="77777777" w:rsidR="00664420" w:rsidRPr="000F2730" w:rsidRDefault="00664420" w:rsidP="000F2730">
      <w:pPr>
        <w:tabs>
          <w:tab w:val="center" w:pos="4568"/>
        </w:tabs>
        <w:ind w:right="-93"/>
        <w:rPr>
          <w:rFonts w:eastAsia="Calibri" w:cs="Tahoma"/>
          <w:bCs/>
          <w:szCs w:val="22"/>
          <w:lang w:eastAsia="en-US"/>
        </w:rPr>
      </w:pPr>
    </w:p>
    <w:p w14:paraId="77EF6095" w14:textId="77777777" w:rsidR="00664420" w:rsidRPr="000F2730" w:rsidRDefault="00664420" w:rsidP="000F2730">
      <w:pPr>
        <w:tabs>
          <w:tab w:val="center" w:pos="4568"/>
        </w:tabs>
        <w:ind w:right="-93"/>
        <w:rPr>
          <w:rFonts w:eastAsia="Calibri" w:cs="Tahoma"/>
          <w:bCs/>
          <w:szCs w:val="22"/>
          <w:lang w:eastAsia="en-US"/>
        </w:rPr>
      </w:pPr>
    </w:p>
    <w:p w14:paraId="35593947" w14:textId="77777777" w:rsidR="00664420" w:rsidRPr="000F2730" w:rsidRDefault="00664420" w:rsidP="000F2730">
      <w:pPr>
        <w:tabs>
          <w:tab w:val="center" w:pos="4568"/>
        </w:tabs>
        <w:ind w:right="-93"/>
        <w:rPr>
          <w:rFonts w:eastAsia="Calibri" w:cs="Tahoma"/>
          <w:bCs/>
          <w:szCs w:val="22"/>
          <w:lang w:eastAsia="en-US"/>
        </w:rPr>
      </w:pPr>
    </w:p>
    <w:p w14:paraId="3AF72A17" w14:textId="77777777" w:rsidR="00664420" w:rsidRPr="000F2730" w:rsidRDefault="00664420" w:rsidP="000F2730">
      <w:pPr>
        <w:tabs>
          <w:tab w:val="center" w:pos="4568"/>
        </w:tabs>
        <w:ind w:right="-93"/>
        <w:rPr>
          <w:rFonts w:eastAsia="Calibri" w:cs="Tahoma"/>
          <w:bCs/>
          <w:szCs w:val="22"/>
          <w:lang w:eastAsia="en-US"/>
        </w:rPr>
      </w:pPr>
    </w:p>
    <w:p w14:paraId="37169144" w14:textId="77777777" w:rsidR="00664420" w:rsidRPr="000F2730" w:rsidRDefault="00664420" w:rsidP="000F2730">
      <w:pPr>
        <w:tabs>
          <w:tab w:val="center" w:pos="4568"/>
        </w:tabs>
        <w:ind w:right="-93"/>
        <w:rPr>
          <w:rFonts w:eastAsia="Calibri" w:cs="Tahoma"/>
          <w:bCs/>
          <w:szCs w:val="22"/>
          <w:lang w:eastAsia="en-US"/>
        </w:rPr>
      </w:pPr>
    </w:p>
    <w:p w14:paraId="77CFC088" w14:textId="77777777" w:rsidR="00664420" w:rsidRPr="000F2730" w:rsidRDefault="00664420" w:rsidP="000F2730">
      <w:pPr>
        <w:tabs>
          <w:tab w:val="center" w:pos="4568"/>
        </w:tabs>
        <w:ind w:right="-93"/>
        <w:rPr>
          <w:rFonts w:eastAsia="Calibri" w:cs="Tahoma"/>
          <w:bCs/>
          <w:szCs w:val="22"/>
          <w:lang w:eastAsia="en-US"/>
        </w:rPr>
      </w:pPr>
    </w:p>
    <w:p w14:paraId="781A11A5" w14:textId="77777777" w:rsidR="00664420" w:rsidRPr="000F2730" w:rsidRDefault="00664420" w:rsidP="000F2730">
      <w:pPr>
        <w:tabs>
          <w:tab w:val="center" w:pos="4568"/>
        </w:tabs>
        <w:ind w:right="-93"/>
        <w:rPr>
          <w:rFonts w:eastAsia="Calibri" w:cs="Tahoma"/>
          <w:bCs/>
          <w:szCs w:val="22"/>
          <w:lang w:eastAsia="en-US"/>
        </w:rPr>
      </w:pPr>
    </w:p>
    <w:p w14:paraId="5B4ADFF3" w14:textId="77777777" w:rsidR="00A131AC" w:rsidRPr="000F2730" w:rsidRDefault="00A131AC" w:rsidP="000F2730"/>
    <w:sectPr w:rsidR="00A131AC" w:rsidRPr="000F2730"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FAF9F" w14:textId="77777777" w:rsidR="009E49D1" w:rsidRDefault="009E49D1" w:rsidP="00664420">
      <w:pPr>
        <w:spacing w:line="240" w:lineRule="auto"/>
      </w:pPr>
      <w:r>
        <w:separator/>
      </w:r>
    </w:p>
  </w:endnote>
  <w:endnote w:type="continuationSeparator" w:id="0">
    <w:p w14:paraId="25F8C31B" w14:textId="77777777" w:rsidR="009E49D1" w:rsidRDefault="009E49D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F2730" w:rsidRDefault="000F2730">
    <w:pPr>
      <w:tabs>
        <w:tab w:val="center" w:pos="4550"/>
        <w:tab w:val="left" w:pos="5818"/>
      </w:tabs>
      <w:ind w:right="260"/>
      <w:jc w:val="right"/>
      <w:rPr>
        <w:color w:val="071320" w:themeColor="text2" w:themeShade="80"/>
        <w:sz w:val="24"/>
        <w:szCs w:val="24"/>
      </w:rPr>
    </w:pPr>
  </w:p>
  <w:p w14:paraId="1BCA7F23" w14:textId="77777777" w:rsidR="000F2730" w:rsidRDefault="000F27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F2730" w:rsidRDefault="000F273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E0000" w:rsidRPr="00AE0000">
      <w:rPr>
        <w:noProof/>
        <w:color w:val="0A1D30" w:themeColor="text2" w:themeShade="BF"/>
        <w:sz w:val="24"/>
        <w:szCs w:val="24"/>
        <w:lang w:val="es-ES"/>
      </w:rPr>
      <w:t>60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E0000" w:rsidRPr="00AE0000">
      <w:rPr>
        <w:noProof/>
        <w:color w:val="0A1D30" w:themeColor="text2" w:themeShade="BF"/>
        <w:sz w:val="24"/>
        <w:szCs w:val="24"/>
        <w:lang w:val="es-ES"/>
      </w:rPr>
      <w:t>64</w:t>
    </w:r>
    <w:r>
      <w:rPr>
        <w:color w:val="0A1D30" w:themeColor="text2" w:themeShade="BF"/>
        <w:sz w:val="24"/>
        <w:szCs w:val="24"/>
      </w:rPr>
      <w:fldChar w:fldCharType="end"/>
    </w:r>
  </w:p>
  <w:p w14:paraId="310E15C0" w14:textId="77777777" w:rsidR="000F2730" w:rsidRDefault="000F27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671DB" w14:textId="77777777" w:rsidR="009E49D1" w:rsidRDefault="009E49D1" w:rsidP="00664420">
      <w:pPr>
        <w:spacing w:line="240" w:lineRule="auto"/>
      </w:pPr>
      <w:r>
        <w:separator/>
      </w:r>
    </w:p>
  </w:footnote>
  <w:footnote w:type="continuationSeparator" w:id="0">
    <w:p w14:paraId="0DDE2990" w14:textId="77777777" w:rsidR="009E49D1" w:rsidRDefault="009E49D1"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F2730" w:rsidRPr="00330DA7" w14:paraId="070A4B18" w14:textId="77777777" w:rsidTr="003F35FD">
      <w:trPr>
        <w:trHeight w:val="144"/>
        <w:jc w:val="right"/>
      </w:trPr>
      <w:tc>
        <w:tcPr>
          <w:tcW w:w="2727" w:type="dxa"/>
        </w:tcPr>
        <w:p w14:paraId="62B7493A" w14:textId="77777777" w:rsidR="000F2730" w:rsidRPr="00330DA7" w:rsidRDefault="000F273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3333CA1" w:rsidR="000F2730" w:rsidRPr="00A90C72" w:rsidRDefault="000F2730" w:rsidP="003F35FD">
          <w:pPr>
            <w:tabs>
              <w:tab w:val="right" w:pos="8838"/>
            </w:tabs>
            <w:ind w:left="-74" w:right="-105"/>
            <w:rPr>
              <w:rFonts w:eastAsia="Calibri" w:cs="Tahoma"/>
              <w:szCs w:val="22"/>
              <w:lang w:eastAsia="en-US"/>
            </w:rPr>
          </w:pPr>
          <w:r>
            <w:rPr>
              <w:rFonts w:eastAsia="Calibri" w:cs="Tahoma"/>
              <w:szCs w:val="22"/>
              <w:lang w:eastAsia="en-US"/>
            </w:rPr>
            <w:t>03387</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r>
    <w:tr w:rsidR="000F2730" w:rsidRPr="00330DA7" w14:paraId="4521E058" w14:textId="77777777" w:rsidTr="003F35FD">
      <w:trPr>
        <w:trHeight w:val="283"/>
        <w:jc w:val="right"/>
      </w:trPr>
      <w:tc>
        <w:tcPr>
          <w:tcW w:w="2727" w:type="dxa"/>
        </w:tcPr>
        <w:p w14:paraId="0B68C086" w14:textId="77777777" w:rsidR="000F2730" w:rsidRPr="00330DA7" w:rsidRDefault="000F273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DCF1B67" w:rsidR="000F2730" w:rsidRPr="00952DD0" w:rsidRDefault="000F2730" w:rsidP="003F35FD">
          <w:pPr>
            <w:tabs>
              <w:tab w:val="left" w:pos="2834"/>
              <w:tab w:val="right" w:pos="8838"/>
            </w:tabs>
            <w:ind w:left="-108" w:right="-105"/>
            <w:rPr>
              <w:rFonts w:eastAsia="Calibri" w:cs="Tahoma"/>
              <w:szCs w:val="22"/>
              <w:lang w:eastAsia="en-US"/>
            </w:rPr>
          </w:pPr>
          <w:r w:rsidRPr="00AB07D6">
            <w:rPr>
              <w:rFonts w:eastAsia="Calibri" w:cs="Tahoma"/>
              <w:szCs w:val="22"/>
              <w:lang w:eastAsia="en-US"/>
            </w:rPr>
            <w:t>Ayuntamiento de Atizapán de Zaragoza</w:t>
          </w:r>
        </w:p>
      </w:tc>
    </w:tr>
    <w:tr w:rsidR="000F2730" w:rsidRPr="00330DA7" w14:paraId="6331D9B6" w14:textId="77777777" w:rsidTr="003F35FD">
      <w:trPr>
        <w:trHeight w:val="283"/>
        <w:jc w:val="right"/>
      </w:trPr>
      <w:tc>
        <w:tcPr>
          <w:tcW w:w="2727" w:type="dxa"/>
        </w:tcPr>
        <w:p w14:paraId="3FA86BAE" w14:textId="04F1C45E" w:rsidR="000F2730" w:rsidRPr="00330DA7" w:rsidRDefault="000F2730"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F2730" w:rsidRPr="00EA66FC" w:rsidRDefault="000F273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F2730" w:rsidRPr="00443C6B" w:rsidRDefault="000F273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F2730" w:rsidRPr="00330DA7" w14:paraId="29CFF901" w14:textId="77777777" w:rsidTr="00AB07D6">
      <w:trPr>
        <w:trHeight w:val="1435"/>
      </w:trPr>
      <w:tc>
        <w:tcPr>
          <w:tcW w:w="283" w:type="dxa"/>
          <w:shd w:val="clear" w:color="auto" w:fill="auto"/>
        </w:tcPr>
        <w:p w14:paraId="046B9F8F" w14:textId="77777777" w:rsidR="000F2730" w:rsidRPr="00330DA7" w:rsidRDefault="000F2730" w:rsidP="00AB07D6">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F2730" w:rsidRPr="00330DA7" w14:paraId="04F272D2" w14:textId="77777777" w:rsidTr="00AB07D6">
            <w:trPr>
              <w:trHeight w:val="144"/>
            </w:trPr>
            <w:tc>
              <w:tcPr>
                <w:tcW w:w="2727" w:type="dxa"/>
              </w:tcPr>
              <w:p w14:paraId="2FD4DBF6" w14:textId="77777777" w:rsidR="000F2730" w:rsidRPr="00330DA7" w:rsidRDefault="000F2730" w:rsidP="00AB07D6">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54F762B" w:rsidR="000F2730" w:rsidRPr="00A90C72" w:rsidRDefault="000F2730" w:rsidP="00AB07D6">
                <w:pPr>
                  <w:tabs>
                    <w:tab w:val="right" w:pos="8838"/>
                  </w:tabs>
                  <w:ind w:left="-74" w:right="-105"/>
                  <w:rPr>
                    <w:rFonts w:eastAsia="Calibri" w:cs="Tahoma"/>
                    <w:szCs w:val="22"/>
                    <w:lang w:eastAsia="en-US"/>
                  </w:rPr>
                </w:pPr>
                <w:r>
                  <w:rPr>
                    <w:rFonts w:eastAsia="Calibri" w:cs="Tahoma"/>
                    <w:szCs w:val="22"/>
                    <w:lang w:eastAsia="en-US"/>
                  </w:rPr>
                  <w:t>03387</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0F2730" w:rsidRDefault="000F2730" w:rsidP="00AB07D6">
                <w:pPr>
                  <w:tabs>
                    <w:tab w:val="right" w:pos="8838"/>
                  </w:tabs>
                  <w:ind w:left="-74" w:right="-105"/>
                  <w:rPr>
                    <w:rFonts w:eastAsia="Calibri" w:cs="Tahoma"/>
                    <w:szCs w:val="22"/>
                    <w:lang w:eastAsia="en-US"/>
                  </w:rPr>
                </w:pPr>
              </w:p>
            </w:tc>
          </w:tr>
          <w:tr w:rsidR="000F2730" w:rsidRPr="00330DA7" w14:paraId="05C58951" w14:textId="77777777" w:rsidTr="00AB07D6">
            <w:trPr>
              <w:trHeight w:val="144"/>
            </w:trPr>
            <w:tc>
              <w:tcPr>
                <w:tcW w:w="2727" w:type="dxa"/>
              </w:tcPr>
              <w:p w14:paraId="642B9610" w14:textId="77777777" w:rsidR="000F2730" w:rsidRPr="00330DA7" w:rsidRDefault="000F2730" w:rsidP="00AB07D6">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7B477FA" w:rsidR="000F2730" w:rsidRPr="005F19B1" w:rsidRDefault="000F2730" w:rsidP="00AB07D6">
                <w:pPr>
                  <w:tabs>
                    <w:tab w:val="left" w:pos="3122"/>
                    <w:tab w:val="right" w:pos="8838"/>
                  </w:tabs>
                  <w:ind w:left="-105" w:right="-105"/>
                  <w:rPr>
                    <w:rFonts w:eastAsia="Calibri" w:cs="Tahoma"/>
                    <w:szCs w:val="22"/>
                    <w:lang w:eastAsia="en-US"/>
                  </w:rPr>
                </w:pPr>
              </w:p>
            </w:tc>
            <w:tc>
              <w:tcPr>
                <w:tcW w:w="3402" w:type="dxa"/>
              </w:tcPr>
              <w:p w14:paraId="73F47F53" w14:textId="77777777" w:rsidR="000F2730" w:rsidRPr="005F19B1" w:rsidRDefault="000F2730" w:rsidP="00AB07D6">
                <w:pPr>
                  <w:tabs>
                    <w:tab w:val="left" w:pos="3122"/>
                    <w:tab w:val="right" w:pos="8838"/>
                  </w:tabs>
                  <w:ind w:left="-105" w:right="-105"/>
                  <w:rPr>
                    <w:rFonts w:eastAsia="Calibri" w:cs="Tahoma"/>
                    <w:szCs w:val="22"/>
                    <w:lang w:eastAsia="en-US"/>
                  </w:rPr>
                </w:pPr>
              </w:p>
            </w:tc>
          </w:tr>
          <w:bookmarkEnd w:id="1"/>
          <w:tr w:rsidR="000F2730" w:rsidRPr="00330DA7" w14:paraId="00E6CDC1" w14:textId="77777777" w:rsidTr="00AB07D6">
            <w:trPr>
              <w:trHeight w:val="283"/>
            </w:trPr>
            <w:tc>
              <w:tcPr>
                <w:tcW w:w="2727" w:type="dxa"/>
              </w:tcPr>
              <w:p w14:paraId="0631AD24" w14:textId="77777777" w:rsidR="000F2730" w:rsidRPr="00330DA7" w:rsidRDefault="000F2730" w:rsidP="00AB07D6">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2557421" w:rsidR="000F2730" w:rsidRPr="00952DD0" w:rsidRDefault="000F2730" w:rsidP="00AB07D6">
                <w:pPr>
                  <w:tabs>
                    <w:tab w:val="left" w:pos="2834"/>
                    <w:tab w:val="right" w:pos="8838"/>
                  </w:tabs>
                  <w:ind w:left="-108" w:right="-105"/>
                  <w:rPr>
                    <w:rFonts w:eastAsia="Calibri" w:cs="Tahoma"/>
                    <w:szCs w:val="22"/>
                    <w:lang w:eastAsia="en-US"/>
                  </w:rPr>
                </w:pPr>
                <w:r w:rsidRPr="00AB07D6">
                  <w:rPr>
                    <w:rFonts w:eastAsia="Calibri" w:cs="Tahoma"/>
                    <w:szCs w:val="22"/>
                    <w:lang w:eastAsia="en-US"/>
                  </w:rPr>
                  <w:t>Ayuntamiento de Atizapán de Zaragoza</w:t>
                </w:r>
              </w:p>
            </w:tc>
            <w:tc>
              <w:tcPr>
                <w:tcW w:w="3402" w:type="dxa"/>
              </w:tcPr>
              <w:p w14:paraId="3A7DA319" w14:textId="77777777" w:rsidR="000F2730" w:rsidRPr="00A90C72" w:rsidRDefault="000F2730" w:rsidP="00AB07D6">
                <w:pPr>
                  <w:tabs>
                    <w:tab w:val="left" w:pos="2834"/>
                    <w:tab w:val="right" w:pos="8838"/>
                  </w:tabs>
                  <w:ind w:left="-108" w:right="-105"/>
                  <w:rPr>
                    <w:rFonts w:eastAsia="Calibri" w:cs="Tahoma"/>
                    <w:szCs w:val="22"/>
                    <w:lang w:eastAsia="en-US"/>
                  </w:rPr>
                </w:pPr>
              </w:p>
            </w:tc>
          </w:tr>
          <w:tr w:rsidR="000F2730" w:rsidRPr="00330DA7" w14:paraId="0F6CD8D2" w14:textId="77777777" w:rsidTr="00AB07D6">
            <w:trPr>
              <w:trHeight w:val="283"/>
            </w:trPr>
            <w:tc>
              <w:tcPr>
                <w:tcW w:w="2727" w:type="dxa"/>
              </w:tcPr>
              <w:p w14:paraId="31700628" w14:textId="385332FF" w:rsidR="000F2730" w:rsidRPr="00330DA7" w:rsidRDefault="000F2730" w:rsidP="00AB07D6">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F2730" w:rsidRPr="00EA66FC" w:rsidRDefault="000F2730" w:rsidP="00AB07D6">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F2730" w:rsidRPr="00330DA7" w:rsidRDefault="000F2730" w:rsidP="00AB07D6">
                <w:pPr>
                  <w:tabs>
                    <w:tab w:val="right" w:pos="8838"/>
                  </w:tabs>
                  <w:ind w:left="-108" w:right="-105"/>
                  <w:rPr>
                    <w:rFonts w:eastAsia="Calibri" w:cs="Tahoma"/>
                    <w:szCs w:val="22"/>
                    <w:lang w:eastAsia="en-US"/>
                  </w:rPr>
                </w:pPr>
              </w:p>
            </w:tc>
          </w:tr>
        </w:tbl>
        <w:p w14:paraId="5DC6AC61" w14:textId="77777777" w:rsidR="000F2730" w:rsidRPr="00330DA7" w:rsidRDefault="000F2730" w:rsidP="00AB07D6">
          <w:pPr>
            <w:tabs>
              <w:tab w:val="right" w:pos="8838"/>
            </w:tabs>
            <w:ind w:left="-28"/>
            <w:rPr>
              <w:rFonts w:ascii="Arial" w:eastAsia="Calibri" w:hAnsi="Arial" w:cs="Arial"/>
              <w:b/>
              <w:szCs w:val="22"/>
              <w:lang w:eastAsia="en-US"/>
            </w:rPr>
          </w:pPr>
        </w:p>
      </w:tc>
    </w:tr>
  </w:tbl>
  <w:p w14:paraId="2A906731" w14:textId="77777777" w:rsidR="000F2730" w:rsidRPr="00765661" w:rsidRDefault="009E49D1" w:rsidP="00AB07D6">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68.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435739"/>
    <w:multiLevelType w:val="multilevel"/>
    <w:tmpl w:val="EE6C2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9BF03C0"/>
    <w:multiLevelType w:val="hybridMultilevel"/>
    <w:tmpl w:val="2D64E55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AE670A2"/>
    <w:multiLevelType w:val="hybridMultilevel"/>
    <w:tmpl w:val="3D78B60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5B965E59"/>
    <w:multiLevelType w:val="hybridMultilevel"/>
    <w:tmpl w:val="9E408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1938EA"/>
    <w:multiLevelType w:val="hybridMultilevel"/>
    <w:tmpl w:val="3674721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8653219"/>
    <w:multiLevelType w:val="hybridMultilevel"/>
    <w:tmpl w:val="DCDA1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365BAD"/>
    <w:multiLevelType w:val="hybridMultilevel"/>
    <w:tmpl w:val="79BA3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422377"/>
    <w:multiLevelType w:val="multilevel"/>
    <w:tmpl w:val="A0D6C9A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3"/>
  </w:num>
  <w:num w:numId="3">
    <w:abstractNumId w:val="19"/>
  </w:num>
  <w:num w:numId="4">
    <w:abstractNumId w:val="5"/>
  </w:num>
  <w:num w:numId="5">
    <w:abstractNumId w:val="1"/>
  </w:num>
  <w:num w:numId="6">
    <w:abstractNumId w:val="20"/>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2"/>
  </w:num>
  <w:num w:numId="16">
    <w:abstractNumId w:val="17"/>
  </w:num>
  <w:num w:numId="17">
    <w:abstractNumId w:val="18"/>
  </w:num>
  <w:num w:numId="18">
    <w:abstractNumId w:val="16"/>
  </w:num>
  <w:num w:numId="19">
    <w:abstractNumId w:val="8"/>
  </w:num>
  <w:num w:numId="20">
    <w:abstractNumId w:val="14"/>
  </w:num>
  <w:num w:numId="21">
    <w:abstractNumId w:val="21"/>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65D9"/>
    <w:rsid w:val="000145AC"/>
    <w:rsid w:val="000318BC"/>
    <w:rsid w:val="00057B2D"/>
    <w:rsid w:val="00080071"/>
    <w:rsid w:val="000D0D67"/>
    <w:rsid w:val="000D39FB"/>
    <w:rsid w:val="000E09C4"/>
    <w:rsid w:val="000F2730"/>
    <w:rsid w:val="0011350D"/>
    <w:rsid w:val="0014104D"/>
    <w:rsid w:val="00141876"/>
    <w:rsid w:val="0014207B"/>
    <w:rsid w:val="00150C49"/>
    <w:rsid w:val="001632EA"/>
    <w:rsid w:val="00163D12"/>
    <w:rsid w:val="00180016"/>
    <w:rsid w:val="001A58B3"/>
    <w:rsid w:val="001B3475"/>
    <w:rsid w:val="001C7688"/>
    <w:rsid w:val="001D2F2C"/>
    <w:rsid w:val="001D30FA"/>
    <w:rsid w:val="001E460A"/>
    <w:rsid w:val="001F3515"/>
    <w:rsid w:val="001F481D"/>
    <w:rsid w:val="001F5C8C"/>
    <w:rsid w:val="0022678F"/>
    <w:rsid w:val="00233005"/>
    <w:rsid w:val="00233F17"/>
    <w:rsid w:val="00273BA4"/>
    <w:rsid w:val="002A3601"/>
    <w:rsid w:val="002B11C2"/>
    <w:rsid w:val="002B7C6F"/>
    <w:rsid w:val="002C6E25"/>
    <w:rsid w:val="002D111C"/>
    <w:rsid w:val="002E2276"/>
    <w:rsid w:val="002F4BBA"/>
    <w:rsid w:val="00302476"/>
    <w:rsid w:val="003039D0"/>
    <w:rsid w:val="003201E8"/>
    <w:rsid w:val="00331F35"/>
    <w:rsid w:val="00335CDF"/>
    <w:rsid w:val="00337F4D"/>
    <w:rsid w:val="00362A11"/>
    <w:rsid w:val="003A40C1"/>
    <w:rsid w:val="003B322E"/>
    <w:rsid w:val="003B5D3E"/>
    <w:rsid w:val="003C6B05"/>
    <w:rsid w:val="003D5990"/>
    <w:rsid w:val="003E4F98"/>
    <w:rsid w:val="003F00A2"/>
    <w:rsid w:val="003F35FD"/>
    <w:rsid w:val="003F6FBF"/>
    <w:rsid w:val="00403824"/>
    <w:rsid w:val="0041385B"/>
    <w:rsid w:val="00441BFA"/>
    <w:rsid w:val="00454FBD"/>
    <w:rsid w:val="0047375A"/>
    <w:rsid w:val="004D2C95"/>
    <w:rsid w:val="004D6114"/>
    <w:rsid w:val="004D7CD8"/>
    <w:rsid w:val="004E5068"/>
    <w:rsid w:val="004F0676"/>
    <w:rsid w:val="004F7A00"/>
    <w:rsid w:val="005014FB"/>
    <w:rsid w:val="00523F48"/>
    <w:rsid w:val="005365FA"/>
    <w:rsid w:val="00565E57"/>
    <w:rsid w:val="005723CB"/>
    <w:rsid w:val="00575400"/>
    <w:rsid w:val="005B18AF"/>
    <w:rsid w:val="005D5A50"/>
    <w:rsid w:val="005F5301"/>
    <w:rsid w:val="005F65B7"/>
    <w:rsid w:val="006067C7"/>
    <w:rsid w:val="00606A65"/>
    <w:rsid w:val="006159AD"/>
    <w:rsid w:val="00646436"/>
    <w:rsid w:val="00664420"/>
    <w:rsid w:val="00676F51"/>
    <w:rsid w:val="006A646A"/>
    <w:rsid w:val="006B10B0"/>
    <w:rsid w:val="006E25BC"/>
    <w:rsid w:val="006E6BBC"/>
    <w:rsid w:val="006F7768"/>
    <w:rsid w:val="0071472F"/>
    <w:rsid w:val="00717E59"/>
    <w:rsid w:val="0074704D"/>
    <w:rsid w:val="007616EB"/>
    <w:rsid w:val="00775BFC"/>
    <w:rsid w:val="007A3459"/>
    <w:rsid w:val="007A6C9C"/>
    <w:rsid w:val="007B6074"/>
    <w:rsid w:val="007D1C55"/>
    <w:rsid w:val="007D29D7"/>
    <w:rsid w:val="007D317F"/>
    <w:rsid w:val="007E2F57"/>
    <w:rsid w:val="007F5D06"/>
    <w:rsid w:val="007F7EDC"/>
    <w:rsid w:val="00805A6E"/>
    <w:rsid w:val="008244DF"/>
    <w:rsid w:val="00865CF4"/>
    <w:rsid w:val="00876DBC"/>
    <w:rsid w:val="008A6003"/>
    <w:rsid w:val="008A6F88"/>
    <w:rsid w:val="008B1E16"/>
    <w:rsid w:val="008E1316"/>
    <w:rsid w:val="008E1CA9"/>
    <w:rsid w:val="00902EE5"/>
    <w:rsid w:val="00904A63"/>
    <w:rsid w:val="00910FD2"/>
    <w:rsid w:val="00931437"/>
    <w:rsid w:val="00953430"/>
    <w:rsid w:val="00965F55"/>
    <w:rsid w:val="00970EB3"/>
    <w:rsid w:val="009718B6"/>
    <w:rsid w:val="009A0277"/>
    <w:rsid w:val="009A2D78"/>
    <w:rsid w:val="009A7C10"/>
    <w:rsid w:val="009B25F6"/>
    <w:rsid w:val="009B2945"/>
    <w:rsid w:val="009D68D8"/>
    <w:rsid w:val="009E2DEE"/>
    <w:rsid w:val="009E49D1"/>
    <w:rsid w:val="009F797C"/>
    <w:rsid w:val="00A131AC"/>
    <w:rsid w:val="00A16D85"/>
    <w:rsid w:val="00A16EE2"/>
    <w:rsid w:val="00A21A20"/>
    <w:rsid w:val="00A36A99"/>
    <w:rsid w:val="00A46398"/>
    <w:rsid w:val="00A53315"/>
    <w:rsid w:val="00A70EF0"/>
    <w:rsid w:val="00A80FE6"/>
    <w:rsid w:val="00A9208D"/>
    <w:rsid w:val="00AA6EA9"/>
    <w:rsid w:val="00AB07D6"/>
    <w:rsid w:val="00AC2DB8"/>
    <w:rsid w:val="00AC3CA0"/>
    <w:rsid w:val="00AC6F0E"/>
    <w:rsid w:val="00AE0000"/>
    <w:rsid w:val="00AE3DA7"/>
    <w:rsid w:val="00AF03C4"/>
    <w:rsid w:val="00B22A80"/>
    <w:rsid w:val="00B85ABC"/>
    <w:rsid w:val="00B94487"/>
    <w:rsid w:val="00BA55A8"/>
    <w:rsid w:val="00BA7B9C"/>
    <w:rsid w:val="00BB2ABF"/>
    <w:rsid w:val="00BB64F4"/>
    <w:rsid w:val="00BD3F4F"/>
    <w:rsid w:val="00BD5A7C"/>
    <w:rsid w:val="00BE7A1B"/>
    <w:rsid w:val="00BF0221"/>
    <w:rsid w:val="00BF091A"/>
    <w:rsid w:val="00BF4EAD"/>
    <w:rsid w:val="00BF5656"/>
    <w:rsid w:val="00C049E2"/>
    <w:rsid w:val="00C36795"/>
    <w:rsid w:val="00C36FAA"/>
    <w:rsid w:val="00C41120"/>
    <w:rsid w:val="00C461EC"/>
    <w:rsid w:val="00C507D4"/>
    <w:rsid w:val="00C55E61"/>
    <w:rsid w:val="00C70CC9"/>
    <w:rsid w:val="00C71CEF"/>
    <w:rsid w:val="00C72DAA"/>
    <w:rsid w:val="00C80B14"/>
    <w:rsid w:val="00C90F9A"/>
    <w:rsid w:val="00CB7E9A"/>
    <w:rsid w:val="00CC1D4B"/>
    <w:rsid w:val="00CD0B92"/>
    <w:rsid w:val="00CE1482"/>
    <w:rsid w:val="00CE29D3"/>
    <w:rsid w:val="00CF2D8B"/>
    <w:rsid w:val="00CF378F"/>
    <w:rsid w:val="00CF70B4"/>
    <w:rsid w:val="00CF7586"/>
    <w:rsid w:val="00D036D3"/>
    <w:rsid w:val="00D14CD1"/>
    <w:rsid w:val="00D2790D"/>
    <w:rsid w:val="00D51ECD"/>
    <w:rsid w:val="00D6170E"/>
    <w:rsid w:val="00D66288"/>
    <w:rsid w:val="00D73DC9"/>
    <w:rsid w:val="00D91CB4"/>
    <w:rsid w:val="00DB1C09"/>
    <w:rsid w:val="00DB3B70"/>
    <w:rsid w:val="00DC2048"/>
    <w:rsid w:val="00DD17A4"/>
    <w:rsid w:val="00DE1133"/>
    <w:rsid w:val="00E16BF5"/>
    <w:rsid w:val="00E37A3F"/>
    <w:rsid w:val="00E37D3C"/>
    <w:rsid w:val="00E40A98"/>
    <w:rsid w:val="00E62E6A"/>
    <w:rsid w:val="00E8290D"/>
    <w:rsid w:val="00E83EF5"/>
    <w:rsid w:val="00E9335C"/>
    <w:rsid w:val="00EA2F07"/>
    <w:rsid w:val="00EB304B"/>
    <w:rsid w:val="00ED1C1E"/>
    <w:rsid w:val="00EE2AF2"/>
    <w:rsid w:val="00EF165E"/>
    <w:rsid w:val="00F07EE6"/>
    <w:rsid w:val="00F219EE"/>
    <w:rsid w:val="00F33CC8"/>
    <w:rsid w:val="00F43D29"/>
    <w:rsid w:val="00F4481C"/>
    <w:rsid w:val="00F5026D"/>
    <w:rsid w:val="00F56159"/>
    <w:rsid w:val="00F75D23"/>
    <w:rsid w:val="00FA5957"/>
    <w:rsid w:val="00FC3CE0"/>
    <w:rsid w:val="00FD06A8"/>
    <w:rsid w:val="00FD4822"/>
    <w:rsid w:val="00FE58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5329">
      <w:bodyDiv w:val="1"/>
      <w:marLeft w:val="0"/>
      <w:marRight w:val="0"/>
      <w:marTop w:val="0"/>
      <w:marBottom w:val="0"/>
      <w:divBdr>
        <w:top w:val="none" w:sz="0" w:space="0" w:color="auto"/>
        <w:left w:val="none" w:sz="0" w:space="0" w:color="auto"/>
        <w:bottom w:val="none" w:sz="0" w:space="0" w:color="auto"/>
        <w:right w:val="none" w:sz="0" w:space="0" w:color="auto"/>
      </w:divBdr>
    </w:div>
    <w:div w:id="368455227">
      <w:bodyDiv w:val="1"/>
      <w:marLeft w:val="0"/>
      <w:marRight w:val="0"/>
      <w:marTop w:val="0"/>
      <w:marBottom w:val="0"/>
      <w:divBdr>
        <w:top w:val="none" w:sz="0" w:space="0" w:color="auto"/>
        <w:left w:val="none" w:sz="0" w:space="0" w:color="auto"/>
        <w:bottom w:val="none" w:sz="0" w:space="0" w:color="auto"/>
        <w:right w:val="none" w:sz="0" w:space="0" w:color="auto"/>
      </w:divBdr>
    </w:div>
    <w:div w:id="19276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EC8D3D-9644-4C6A-B0BC-F5552F7F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64</Pages>
  <Words>15135</Words>
  <Characters>83244</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24</cp:revision>
  <cp:lastPrinted>2024-11-07T19:21:00Z</cp:lastPrinted>
  <dcterms:created xsi:type="dcterms:W3CDTF">2024-10-04T00:13:00Z</dcterms:created>
  <dcterms:modified xsi:type="dcterms:W3CDTF">2024-11-07T19:21:00Z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