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7B78" w14:textId="4987B34D" w:rsidR="005000AA" w:rsidRPr="00A55196" w:rsidRDefault="005000AA" w:rsidP="005000AA">
      <w:pPr>
        <w:spacing w:before="240" w:after="240" w:line="360" w:lineRule="auto"/>
        <w:jc w:val="both"/>
        <w:rPr>
          <w:rFonts w:ascii="Palatino Linotype" w:hAnsi="Palatino Linotype"/>
          <w:sz w:val="24"/>
          <w:szCs w:val="24"/>
        </w:rPr>
      </w:pPr>
      <w:r w:rsidRPr="00A55196">
        <w:rPr>
          <w:rFonts w:ascii="Palatino Linotype" w:hAnsi="Palatino Linotype"/>
          <w:sz w:val="24"/>
          <w:szCs w:val="24"/>
        </w:rPr>
        <w:t xml:space="preserve">Resolución del Pleno del Instituto de Transparencia, Acceso a la Información Pública y Protección de Datos Personales del Estado </w:t>
      </w:r>
      <w:r w:rsidR="0000039D" w:rsidRPr="00A55196">
        <w:rPr>
          <w:rFonts w:ascii="Palatino Linotype" w:hAnsi="Palatino Linotype"/>
          <w:sz w:val="24"/>
          <w:szCs w:val="24"/>
        </w:rPr>
        <w:t>de México y Municipios, con domi</w:t>
      </w:r>
      <w:r w:rsidRPr="00A55196">
        <w:rPr>
          <w:rFonts w:ascii="Palatino Linotype" w:hAnsi="Palatino Linotype"/>
          <w:sz w:val="24"/>
          <w:szCs w:val="24"/>
        </w:rPr>
        <w:t>cilio e</w:t>
      </w:r>
      <w:r w:rsidR="00124A99" w:rsidRPr="00A55196">
        <w:rPr>
          <w:rFonts w:ascii="Palatino Linotype" w:hAnsi="Palatino Linotype"/>
          <w:sz w:val="24"/>
          <w:szCs w:val="24"/>
        </w:rPr>
        <w:t xml:space="preserve">n Metepec, </w:t>
      </w:r>
      <w:r w:rsidR="0000039D" w:rsidRPr="00A55196">
        <w:rPr>
          <w:rFonts w:ascii="Palatino Linotype" w:hAnsi="Palatino Linotype"/>
          <w:sz w:val="24"/>
          <w:szCs w:val="24"/>
        </w:rPr>
        <w:t>Es</w:t>
      </w:r>
      <w:r w:rsidR="00301972" w:rsidRPr="00A55196">
        <w:rPr>
          <w:rFonts w:ascii="Palatino Linotype" w:hAnsi="Palatino Linotype"/>
          <w:sz w:val="24"/>
          <w:szCs w:val="24"/>
        </w:rPr>
        <w:t>tado</w:t>
      </w:r>
      <w:r w:rsidR="004277F1" w:rsidRPr="00A55196">
        <w:rPr>
          <w:rFonts w:ascii="Palatino Linotype" w:hAnsi="Palatino Linotype"/>
          <w:sz w:val="24"/>
          <w:szCs w:val="24"/>
        </w:rPr>
        <w:t xml:space="preserve"> de México; de </w:t>
      </w:r>
      <w:r w:rsidR="00DB2191" w:rsidRPr="00A55196">
        <w:rPr>
          <w:rFonts w:ascii="Palatino Linotype" w:hAnsi="Palatino Linotype"/>
          <w:sz w:val="24"/>
          <w:szCs w:val="24"/>
        </w:rPr>
        <w:t xml:space="preserve">fecha </w:t>
      </w:r>
      <w:r w:rsidR="007F614E" w:rsidRPr="00A55196">
        <w:rPr>
          <w:rFonts w:ascii="Palatino Linotype" w:hAnsi="Palatino Linotype"/>
          <w:sz w:val="24"/>
          <w:szCs w:val="24"/>
        </w:rPr>
        <w:t>veinticuatro</w:t>
      </w:r>
      <w:r w:rsidRPr="00A55196">
        <w:rPr>
          <w:rFonts w:ascii="Palatino Linotype" w:hAnsi="Palatino Linotype"/>
          <w:sz w:val="24"/>
          <w:szCs w:val="24"/>
        </w:rPr>
        <w:t xml:space="preserve"> (</w:t>
      </w:r>
      <w:r w:rsidR="007F614E" w:rsidRPr="00A55196">
        <w:rPr>
          <w:rFonts w:ascii="Palatino Linotype" w:hAnsi="Palatino Linotype"/>
          <w:sz w:val="24"/>
          <w:szCs w:val="24"/>
        </w:rPr>
        <w:t>24</w:t>
      </w:r>
      <w:r w:rsidR="00BE6E79" w:rsidRPr="00A55196">
        <w:rPr>
          <w:rFonts w:ascii="Palatino Linotype" w:hAnsi="Palatino Linotype"/>
          <w:sz w:val="24"/>
          <w:szCs w:val="24"/>
        </w:rPr>
        <w:t>) de</w:t>
      </w:r>
      <w:r w:rsidR="0000039D" w:rsidRPr="00A55196">
        <w:rPr>
          <w:rFonts w:ascii="Palatino Linotype" w:hAnsi="Palatino Linotype"/>
          <w:sz w:val="24"/>
          <w:szCs w:val="24"/>
        </w:rPr>
        <w:t xml:space="preserve"> </w:t>
      </w:r>
      <w:r w:rsidR="00BE668D" w:rsidRPr="00A55196">
        <w:rPr>
          <w:rFonts w:ascii="Palatino Linotype" w:hAnsi="Palatino Linotype"/>
          <w:sz w:val="24"/>
          <w:szCs w:val="24"/>
        </w:rPr>
        <w:t>enero</w:t>
      </w:r>
      <w:r w:rsidRPr="00A55196">
        <w:rPr>
          <w:rFonts w:ascii="Palatino Linotype" w:hAnsi="Palatino Linotype"/>
          <w:sz w:val="24"/>
          <w:szCs w:val="24"/>
        </w:rPr>
        <w:t xml:space="preserve"> de dos mil veinti</w:t>
      </w:r>
      <w:r w:rsidR="00BE668D" w:rsidRPr="00A55196">
        <w:rPr>
          <w:rFonts w:ascii="Palatino Linotype" w:hAnsi="Palatino Linotype"/>
          <w:sz w:val="24"/>
          <w:szCs w:val="24"/>
        </w:rPr>
        <w:t>cuatro</w:t>
      </w:r>
      <w:r w:rsidRPr="00A55196">
        <w:rPr>
          <w:rFonts w:ascii="Palatino Linotype" w:hAnsi="Palatino Linotype"/>
          <w:sz w:val="24"/>
          <w:szCs w:val="24"/>
        </w:rPr>
        <w:t>.</w:t>
      </w:r>
    </w:p>
    <w:p w14:paraId="4C818016" w14:textId="5C4EB558" w:rsidR="005000AA" w:rsidRPr="00A55196" w:rsidRDefault="005000AA" w:rsidP="005000AA">
      <w:pPr>
        <w:pStyle w:val="Encabezado"/>
        <w:spacing w:line="360" w:lineRule="auto"/>
        <w:jc w:val="both"/>
        <w:rPr>
          <w:rFonts w:ascii="Palatino Linotype" w:hAnsi="Palatino Linotype"/>
          <w:sz w:val="24"/>
          <w:szCs w:val="24"/>
        </w:rPr>
      </w:pPr>
      <w:r w:rsidRPr="00A55196">
        <w:rPr>
          <w:rFonts w:ascii="Palatino Linotype" w:hAnsi="Palatino Linotype"/>
          <w:b/>
          <w:sz w:val="24"/>
          <w:szCs w:val="24"/>
        </w:rPr>
        <w:t xml:space="preserve">VISTO </w:t>
      </w:r>
      <w:r w:rsidR="00B13121" w:rsidRPr="00A55196">
        <w:rPr>
          <w:rFonts w:ascii="Palatino Linotype" w:hAnsi="Palatino Linotype"/>
          <w:b/>
          <w:sz w:val="24"/>
          <w:szCs w:val="24"/>
        </w:rPr>
        <w:t>e</w:t>
      </w:r>
      <w:r w:rsidR="00F714A9" w:rsidRPr="00A55196">
        <w:rPr>
          <w:rFonts w:ascii="Palatino Linotype" w:hAnsi="Palatino Linotype"/>
          <w:b/>
          <w:sz w:val="24"/>
          <w:szCs w:val="24"/>
        </w:rPr>
        <w:t>l</w:t>
      </w:r>
      <w:r w:rsidRPr="00A55196">
        <w:rPr>
          <w:rFonts w:ascii="Palatino Linotype" w:hAnsi="Palatino Linotype"/>
          <w:sz w:val="24"/>
          <w:szCs w:val="24"/>
        </w:rPr>
        <w:t xml:space="preserve"> expediente electrónico formado</w:t>
      </w:r>
      <w:r w:rsidR="00B13121" w:rsidRPr="00A55196">
        <w:rPr>
          <w:rFonts w:ascii="Palatino Linotype" w:hAnsi="Palatino Linotype"/>
          <w:sz w:val="24"/>
          <w:szCs w:val="24"/>
        </w:rPr>
        <w:t xml:space="preserve"> </w:t>
      </w:r>
      <w:r w:rsidRPr="00A55196">
        <w:rPr>
          <w:rFonts w:ascii="Palatino Linotype" w:hAnsi="Palatino Linotype"/>
          <w:sz w:val="24"/>
          <w:szCs w:val="24"/>
        </w:rPr>
        <w:t>con motivo del</w:t>
      </w:r>
      <w:r w:rsidR="003374B1" w:rsidRPr="00A55196">
        <w:rPr>
          <w:rFonts w:ascii="Palatino Linotype" w:hAnsi="Palatino Linotype"/>
          <w:sz w:val="24"/>
          <w:szCs w:val="24"/>
        </w:rPr>
        <w:t xml:space="preserve"> recurso de revisión</w:t>
      </w:r>
      <w:r w:rsidR="00B13121" w:rsidRPr="00A55196">
        <w:rPr>
          <w:rFonts w:ascii="Palatino Linotype" w:hAnsi="Palatino Linotype"/>
          <w:sz w:val="24"/>
          <w:szCs w:val="24"/>
        </w:rPr>
        <w:t xml:space="preserve"> </w:t>
      </w:r>
      <w:r w:rsidR="00BD1FAC" w:rsidRPr="00A55196">
        <w:rPr>
          <w:rFonts w:ascii="Palatino Linotype" w:eastAsia="Calibri" w:hAnsi="Palatino Linotype" w:cs="Tahoma"/>
          <w:b/>
          <w:sz w:val="24"/>
          <w:szCs w:val="24"/>
          <w:lang w:eastAsia="en-US"/>
        </w:rPr>
        <w:t>07873/INFOEM/IP/RR/2023</w:t>
      </w:r>
      <w:r w:rsidR="00174363" w:rsidRPr="00A55196">
        <w:rPr>
          <w:rFonts w:ascii="Palatino Linotype" w:hAnsi="Palatino Linotype"/>
          <w:b/>
          <w:sz w:val="24"/>
          <w:szCs w:val="24"/>
        </w:rPr>
        <w:t xml:space="preserve">, </w:t>
      </w:r>
      <w:r w:rsidRPr="00A55196">
        <w:rPr>
          <w:rFonts w:ascii="Palatino Linotype" w:hAnsi="Palatino Linotype"/>
          <w:sz w:val="24"/>
          <w:szCs w:val="24"/>
        </w:rPr>
        <w:t>promovido por</w:t>
      </w:r>
      <w:r w:rsidR="00396CF5" w:rsidRPr="00A55196">
        <w:rPr>
          <w:rFonts w:ascii="Palatino Linotype" w:hAnsi="Palatino Linotype"/>
          <w:sz w:val="24"/>
          <w:szCs w:val="24"/>
        </w:rPr>
        <w:t xml:space="preserve"> </w:t>
      </w:r>
      <w:r w:rsidR="00FC5F63">
        <w:rPr>
          <w:rFonts w:ascii="Palatino Linotype" w:eastAsia="Calibri" w:hAnsi="Palatino Linotype" w:cs="Tahoma"/>
          <w:b/>
          <w:sz w:val="24"/>
          <w:szCs w:val="24"/>
          <w:lang w:eastAsia="en-US"/>
        </w:rPr>
        <w:t xml:space="preserve">XXX </w:t>
      </w:r>
      <w:proofErr w:type="spellStart"/>
      <w:r w:rsidR="00FC5F63">
        <w:rPr>
          <w:rFonts w:ascii="Palatino Linotype" w:eastAsia="Calibri" w:hAnsi="Palatino Linotype" w:cs="Tahoma"/>
          <w:b/>
          <w:sz w:val="24"/>
          <w:szCs w:val="24"/>
          <w:lang w:eastAsia="en-US"/>
        </w:rPr>
        <w:t>XXX</w:t>
      </w:r>
      <w:proofErr w:type="spellEnd"/>
      <w:r w:rsidR="00FC5F63">
        <w:rPr>
          <w:rFonts w:ascii="Palatino Linotype" w:eastAsia="Calibri" w:hAnsi="Palatino Linotype" w:cs="Tahoma"/>
          <w:b/>
          <w:sz w:val="24"/>
          <w:szCs w:val="24"/>
          <w:lang w:eastAsia="en-US"/>
        </w:rPr>
        <w:t xml:space="preserve"> </w:t>
      </w:r>
      <w:proofErr w:type="spellStart"/>
      <w:r w:rsidR="00FC5F63">
        <w:rPr>
          <w:rFonts w:ascii="Palatino Linotype" w:eastAsia="Calibri" w:hAnsi="Palatino Linotype" w:cs="Tahoma"/>
          <w:b/>
          <w:sz w:val="24"/>
          <w:szCs w:val="24"/>
          <w:lang w:eastAsia="en-US"/>
        </w:rPr>
        <w:t>XXX</w:t>
      </w:r>
      <w:proofErr w:type="spellEnd"/>
      <w:r w:rsidR="00CE7546" w:rsidRPr="00A55196">
        <w:rPr>
          <w:rFonts w:ascii="Palatino Linotype" w:hAnsi="Palatino Linotype"/>
          <w:sz w:val="24"/>
          <w:szCs w:val="24"/>
        </w:rPr>
        <w:t>,</w:t>
      </w:r>
      <w:r w:rsidR="005D09C1" w:rsidRPr="00A55196">
        <w:rPr>
          <w:rFonts w:ascii="Palatino Linotype" w:hAnsi="Palatino Linotype"/>
          <w:sz w:val="24"/>
          <w:szCs w:val="24"/>
        </w:rPr>
        <w:t xml:space="preserve"> en su calidad de </w:t>
      </w:r>
      <w:r w:rsidRPr="00A55196">
        <w:rPr>
          <w:rFonts w:ascii="Palatino Linotype" w:hAnsi="Palatino Linotype"/>
          <w:b/>
          <w:sz w:val="24"/>
          <w:szCs w:val="24"/>
        </w:rPr>
        <w:t>RECURRENTE</w:t>
      </w:r>
      <w:r w:rsidRPr="00A55196">
        <w:rPr>
          <w:rFonts w:ascii="Palatino Linotype" w:hAnsi="Palatino Linotype" w:cs="Arial"/>
          <w:sz w:val="24"/>
          <w:szCs w:val="24"/>
        </w:rPr>
        <w:t>, en contra de la</w:t>
      </w:r>
      <w:r w:rsidR="00C56D1A" w:rsidRPr="00A55196">
        <w:rPr>
          <w:rFonts w:ascii="Palatino Linotype" w:hAnsi="Palatino Linotype" w:cs="Arial"/>
          <w:sz w:val="24"/>
          <w:szCs w:val="24"/>
        </w:rPr>
        <w:t xml:space="preserve"> </w:t>
      </w:r>
      <w:r w:rsidRPr="00A55196">
        <w:rPr>
          <w:rFonts w:ascii="Palatino Linotype" w:hAnsi="Palatino Linotype" w:cs="Arial"/>
          <w:sz w:val="24"/>
          <w:szCs w:val="24"/>
        </w:rPr>
        <w:t xml:space="preserve">respuesta del </w:t>
      </w:r>
      <w:r w:rsidR="00BD1FAC" w:rsidRPr="00A55196">
        <w:rPr>
          <w:rFonts w:ascii="Palatino Linotype" w:eastAsia="Calibri" w:hAnsi="Palatino Linotype" w:cs="Arial"/>
          <w:b/>
          <w:sz w:val="24"/>
          <w:szCs w:val="24"/>
        </w:rPr>
        <w:t>Ayuntamiento de Chimalhuacán</w:t>
      </w:r>
      <w:r w:rsidRPr="00A55196">
        <w:rPr>
          <w:rFonts w:ascii="Palatino Linotype" w:hAnsi="Palatino Linotype" w:cs="Arial"/>
          <w:sz w:val="24"/>
          <w:szCs w:val="24"/>
        </w:rPr>
        <w:t>,</w:t>
      </w:r>
      <w:r w:rsidRPr="00A55196">
        <w:rPr>
          <w:rFonts w:ascii="Palatino Linotype" w:hAnsi="Palatino Linotype"/>
          <w:b/>
          <w:sz w:val="24"/>
          <w:szCs w:val="24"/>
        </w:rPr>
        <w:t xml:space="preserve"> </w:t>
      </w:r>
      <w:r w:rsidRPr="00A55196">
        <w:rPr>
          <w:rFonts w:ascii="Palatino Linotype" w:hAnsi="Palatino Linotype"/>
          <w:sz w:val="24"/>
          <w:szCs w:val="24"/>
        </w:rPr>
        <w:t>en lo sucesivo el</w:t>
      </w:r>
      <w:r w:rsidRPr="00A55196">
        <w:rPr>
          <w:rFonts w:ascii="Palatino Linotype" w:hAnsi="Palatino Linotype"/>
          <w:b/>
          <w:sz w:val="24"/>
          <w:szCs w:val="24"/>
        </w:rPr>
        <w:t xml:space="preserve"> SUJETO OBLIGADO, </w:t>
      </w:r>
      <w:r w:rsidRPr="00A55196">
        <w:rPr>
          <w:rFonts w:ascii="Palatino Linotype" w:hAnsi="Palatino Linotype"/>
          <w:sz w:val="24"/>
          <w:szCs w:val="24"/>
        </w:rPr>
        <w:t>se procede a dictar la presente resolución, con base en los siguientes:</w:t>
      </w:r>
    </w:p>
    <w:p w14:paraId="1F1BAF80" w14:textId="77777777" w:rsidR="005000AA" w:rsidRPr="00A55196" w:rsidRDefault="005000AA" w:rsidP="005000AA">
      <w:pPr>
        <w:pStyle w:val="Ttulo1"/>
        <w:jc w:val="center"/>
        <w:rPr>
          <w:rFonts w:ascii="Palatino Linotype" w:hAnsi="Palatino Linotype"/>
          <w:b/>
          <w:color w:val="auto"/>
          <w:sz w:val="24"/>
          <w:szCs w:val="24"/>
        </w:rPr>
      </w:pPr>
      <w:bookmarkStart w:id="0" w:name="_Toc87549671"/>
      <w:r w:rsidRPr="00A55196">
        <w:rPr>
          <w:rFonts w:ascii="Palatino Linotype" w:hAnsi="Palatino Linotype"/>
          <w:b/>
          <w:color w:val="auto"/>
          <w:sz w:val="24"/>
          <w:szCs w:val="24"/>
        </w:rPr>
        <w:t>ANTECEDENTES</w:t>
      </w:r>
      <w:bookmarkEnd w:id="0"/>
    </w:p>
    <w:p w14:paraId="04287D5F" w14:textId="77777777" w:rsidR="005000AA" w:rsidRPr="00A55196" w:rsidRDefault="005000AA" w:rsidP="005000AA">
      <w:pPr>
        <w:rPr>
          <w:rFonts w:ascii="Palatino Linotype" w:hAnsi="Palatino Linotype"/>
          <w:sz w:val="24"/>
          <w:szCs w:val="24"/>
          <w:lang w:eastAsia="en-US"/>
        </w:rPr>
      </w:pPr>
    </w:p>
    <w:p w14:paraId="5ED33D9B" w14:textId="1E1A2624" w:rsidR="00A87524" w:rsidRPr="00A55196" w:rsidRDefault="00A36BE2" w:rsidP="006C28CC">
      <w:pPr>
        <w:pStyle w:val="Prrafodelista"/>
        <w:numPr>
          <w:ilvl w:val="0"/>
          <w:numId w:val="3"/>
        </w:numPr>
        <w:spacing w:line="360" w:lineRule="auto"/>
        <w:ind w:left="0" w:firstLine="0"/>
        <w:jc w:val="both"/>
        <w:rPr>
          <w:rFonts w:ascii="Palatino Linotype" w:hAnsi="Palatino Linotype" w:cs="Arial"/>
          <w:sz w:val="24"/>
          <w:lang w:val="es-ES"/>
        </w:rPr>
      </w:pPr>
      <w:r w:rsidRPr="00A55196">
        <w:rPr>
          <w:rFonts w:ascii="Palatino Linotype" w:eastAsia="Calibri" w:hAnsi="Palatino Linotype" w:cs="Arial"/>
          <w:sz w:val="24"/>
          <w:lang w:val="es-ES"/>
        </w:rPr>
        <w:t xml:space="preserve">El </w:t>
      </w:r>
      <w:r w:rsidR="00CE7546" w:rsidRPr="00A55196">
        <w:rPr>
          <w:rFonts w:ascii="Palatino Linotype" w:eastAsia="Calibri" w:hAnsi="Palatino Linotype" w:cs="Arial"/>
          <w:sz w:val="24"/>
          <w:lang w:val="es-ES"/>
        </w:rPr>
        <w:t>tre</w:t>
      </w:r>
      <w:r w:rsidR="00BD1FAC" w:rsidRPr="00A55196">
        <w:rPr>
          <w:rFonts w:ascii="Palatino Linotype" w:eastAsia="Calibri" w:hAnsi="Palatino Linotype" w:cs="Arial"/>
          <w:sz w:val="24"/>
          <w:lang w:val="es-ES"/>
        </w:rPr>
        <w:t>inta</w:t>
      </w:r>
      <w:r w:rsidR="000904E7" w:rsidRPr="00A55196">
        <w:rPr>
          <w:rFonts w:ascii="Palatino Linotype" w:eastAsia="Calibri" w:hAnsi="Palatino Linotype" w:cs="Arial"/>
          <w:sz w:val="24"/>
          <w:lang w:val="es-ES"/>
        </w:rPr>
        <w:t xml:space="preserve"> (</w:t>
      </w:r>
      <w:r w:rsidR="00CE7546" w:rsidRPr="00A55196">
        <w:rPr>
          <w:rFonts w:ascii="Palatino Linotype" w:eastAsia="Calibri" w:hAnsi="Palatino Linotype" w:cs="Arial"/>
          <w:sz w:val="24"/>
          <w:lang w:val="es-ES"/>
        </w:rPr>
        <w:t>3</w:t>
      </w:r>
      <w:r w:rsidR="00BD1FAC" w:rsidRPr="00A55196">
        <w:rPr>
          <w:rFonts w:ascii="Palatino Linotype" w:eastAsia="Calibri" w:hAnsi="Palatino Linotype" w:cs="Arial"/>
          <w:sz w:val="24"/>
          <w:lang w:val="es-ES"/>
        </w:rPr>
        <w:t>0</w:t>
      </w:r>
      <w:r w:rsidR="000904E7" w:rsidRPr="00A55196">
        <w:rPr>
          <w:rFonts w:ascii="Palatino Linotype" w:eastAsia="Calibri" w:hAnsi="Palatino Linotype" w:cs="Arial"/>
          <w:sz w:val="24"/>
          <w:lang w:val="es-ES"/>
        </w:rPr>
        <w:t xml:space="preserve">) </w:t>
      </w:r>
      <w:r w:rsidR="00A87524" w:rsidRPr="00A55196">
        <w:rPr>
          <w:rFonts w:ascii="Palatino Linotype" w:eastAsia="Calibri" w:hAnsi="Palatino Linotype" w:cs="Arial"/>
          <w:sz w:val="24"/>
          <w:lang w:val="es-ES"/>
        </w:rPr>
        <w:t xml:space="preserve">de </w:t>
      </w:r>
      <w:r w:rsidR="00BD1FAC" w:rsidRPr="00A55196">
        <w:rPr>
          <w:rFonts w:ascii="Palatino Linotype" w:eastAsia="Calibri" w:hAnsi="Palatino Linotype" w:cs="Arial"/>
          <w:sz w:val="24"/>
          <w:lang w:val="es-ES"/>
        </w:rPr>
        <w:t>octubre</w:t>
      </w:r>
      <w:r w:rsidR="00A526EE" w:rsidRPr="00A55196">
        <w:rPr>
          <w:rFonts w:ascii="Palatino Linotype" w:eastAsia="Calibri" w:hAnsi="Palatino Linotype"/>
          <w:sz w:val="24"/>
          <w:lang w:val="es-ES"/>
        </w:rPr>
        <w:t xml:space="preserve"> </w:t>
      </w:r>
      <w:r w:rsidR="005000AA" w:rsidRPr="00A55196">
        <w:rPr>
          <w:rFonts w:ascii="Palatino Linotype" w:eastAsia="Calibri" w:hAnsi="Palatino Linotype"/>
          <w:sz w:val="24"/>
          <w:lang w:val="es-ES"/>
        </w:rPr>
        <w:t>de dos mil veinti</w:t>
      </w:r>
      <w:r w:rsidR="0000039D" w:rsidRPr="00A55196">
        <w:rPr>
          <w:rFonts w:ascii="Palatino Linotype" w:eastAsia="Calibri" w:hAnsi="Palatino Linotype"/>
          <w:sz w:val="24"/>
          <w:lang w:val="es-ES"/>
        </w:rPr>
        <w:t>trés</w:t>
      </w:r>
      <w:r w:rsidR="005000AA" w:rsidRPr="00A55196">
        <w:rPr>
          <w:rFonts w:ascii="Palatino Linotype" w:eastAsia="Calibri" w:hAnsi="Palatino Linotype" w:cs="Arial"/>
          <w:sz w:val="24"/>
          <w:lang w:val="es-ES"/>
        </w:rPr>
        <w:t>,</w:t>
      </w:r>
      <w:r w:rsidR="005000AA" w:rsidRPr="00A55196">
        <w:rPr>
          <w:rFonts w:ascii="Palatino Linotype" w:eastAsia="Calibri" w:hAnsi="Palatino Linotype"/>
          <w:sz w:val="24"/>
          <w:lang w:val="es-ES"/>
        </w:rPr>
        <w:t xml:space="preserve"> </w:t>
      </w:r>
      <w:r w:rsidR="005000AA" w:rsidRPr="00A55196">
        <w:rPr>
          <w:rFonts w:ascii="Palatino Linotype" w:eastAsia="Calibri" w:hAnsi="Palatino Linotype"/>
          <w:b/>
          <w:sz w:val="24"/>
          <w:lang w:val="es-ES"/>
        </w:rPr>
        <w:t xml:space="preserve">EL RECURRENTE </w:t>
      </w:r>
      <w:r w:rsidR="005000AA" w:rsidRPr="00A55196">
        <w:rPr>
          <w:rFonts w:ascii="Palatino Linotype" w:eastAsia="Calibri" w:hAnsi="Palatino Linotype"/>
          <w:bCs/>
          <w:sz w:val="24"/>
          <w:lang w:val="es-ES"/>
        </w:rPr>
        <w:t>presentó</w:t>
      </w:r>
      <w:r w:rsidR="005000AA" w:rsidRPr="00A55196">
        <w:rPr>
          <w:rFonts w:ascii="Palatino Linotype" w:hAnsi="Palatino Linotype"/>
          <w:b/>
          <w:sz w:val="24"/>
        </w:rPr>
        <w:t>,</w:t>
      </w:r>
      <w:r w:rsidR="005000AA" w:rsidRPr="00A55196">
        <w:rPr>
          <w:rFonts w:ascii="Palatino Linotype" w:eastAsia="Calibri" w:hAnsi="Palatino Linotype" w:cs="Arial"/>
          <w:sz w:val="24"/>
          <w:lang w:val="es-ES"/>
        </w:rPr>
        <w:t xml:space="preserve"> ante el </w:t>
      </w:r>
      <w:r w:rsidR="005000AA" w:rsidRPr="00A55196">
        <w:rPr>
          <w:rFonts w:ascii="Palatino Linotype" w:eastAsia="Calibri" w:hAnsi="Palatino Linotype" w:cs="Arial"/>
          <w:b/>
          <w:sz w:val="24"/>
          <w:lang w:val="es-ES"/>
        </w:rPr>
        <w:t>SUJETO OBLIGADO</w:t>
      </w:r>
      <w:r w:rsidR="005000AA" w:rsidRPr="00A55196">
        <w:rPr>
          <w:rFonts w:ascii="Palatino Linotype" w:eastAsia="Calibri" w:hAnsi="Palatino Linotype" w:cs="Arial"/>
          <w:sz w:val="24"/>
        </w:rPr>
        <w:t xml:space="preserve"> vía </w:t>
      </w:r>
      <w:r w:rsidR="005000AA" w:rsidRPr="00A55196">
        <w:rPr>
          <w:rFonts w:ascii="Palatino Linotype" w:eastAsia="Calibri" w:hAnsi="Palatino Linotype" w:cs="Arial"/>
          <w:sz w:val="24"/>
          <w:lang w:val="es-ES"/>
        </w:rPr>
        <w:t>Sistema de Acceso a la Información Mexiquense (</w:t>
      </w:r>
      <w:r w:rsidR="005000AA" w:rsidRPr="00A55196">
        <w:rPr>
          <w:rFonts w:ascii="Palatino Linotype" w:eastAsia="Calibri" w:hAnsi="Palatino Linotype" w:cs="Arial"/>
          <w:b/>
          <w:sz w:val="24"/>
          <w:lang w:val="es-ES"/>
        </w:rPr>
        <w:t>SAIMEX)</w:t>
      </w:r>
      <w:r w:rsidR="005000AA" w:rsidRPr="00A55196">
        <w:rPr>
          <w:rFonts w:ascii="Palatino Linotype" w:eastAsia="Calibri" w:hAnsi="Palatino Linotype" w:cs="Arial"/>
          <w:sz w:val="24"/>
          <w:lang w:val="es-ES"/>
        </w:rPr>
        <w:t xml:space="preserve">, la solicitud de información pública registrada con el número </w:t>
      </w:r>
      <w:r w:rsidR="006C28CC" w:rsidRPr="00A55196">
        <w:rPr>
          <w:rFonts w:ascii="Palatino Linotype" w:hAnsi="Palatino Linotype" w:cs="Arial"/>
          <w:b/>
          <w:sz w:val="24"/>
          <w:lang w:val="es-ES"/>
        </w:rPr>
        <w:t>0</w:t>
      </w:r>
      <w:r w:rsidR="00124A99" w:rsidRPr="00A55196">
        <w:rPr>
          <w:rFonts w:ascii="Palatino Linotype" w:hAnsi="Palatino Linotype" w:cs="Arial"/>
          <w:b/>
          <w:sz w:val="24"/>
          <w:lang w:val="es-ES"/>
        </w:rPr>
        <w:t>0</w:t>
      </w:r>
      <w:r w:rsidR="00BD1FAC" w:rsidRPr="00A55196">
        <w:rPr>
          <w:rFonts w:ascii="Palatino Linotype" w:hAnsi="Palatino Linotype" w:cs="Arial"/>
          <w:b/>
          <w:sz w:val="24"/>
          <w:lang w:val="es-ES"/>
        </w:rPr>
        <w:t>470</w:t>
      </w:r>
      <w:r w:rsidR="006C28CC" w:rsidRPr="00A55196">
        <w:rPr>
          <w:rFonts w:ascii="Palatino Linotype" w:hAnsi="Palatino Linotype" w:cs="Arial"/>
          <w:b/>
          <w:sz w:val="24"/>
          <w:lang w:val="es-ES"/>
        </w:rPr>
        <w:t>/</w:t>
      </w:r>
      <w:r w:rsidR="00BD1FAC" w:rsidRPr="00A55196">
        <w:rPr>
          <w:rFonts w:ascii="Palatino Linotype" w:hAnsi="Palatino Linotype" w:cs="Arial"/>
          <w:b/>
          <w:sz w:val="24"/>
          <w:lang w:val="es-ES"/>
        </w:rPr>
        <w:t>CHIMALHU</w:t>
      </w:r>
      <w:r w:rsidR="00B13121" w:rsidRPr="00A55196">
        <w:rPr>
          <w:rFonts w:ascii="Palatino Linotype" w:hAnsi="Palatino Linotype" w:cs="Arial"/>
          <w:b/>
          <w:sz w:val="24"/>
          <w:lang w:val="es-ES"/>
        </w:rPr>
        <w:t>/IP/202</w:t>
      </w:r>
      <w:r w:rsidR="00124A99" w:rsidRPr="00A55196">
        <w:rPr>
          <w:rFonts w:ascii="Palatino Linotype" w:hAnsi="Palatino Linotype" w:cs="Arial"/>
          <w:b/>
          <w:sz w:val="24"/>
          <w:lang w:val="es-ES"/>
        </w:rPr>
        <w:t>3</w:t>
      </w:r>
      <w:r w:rsidR="00F56D51" w:rsidRPr="00A55196">
        <w:rPr>
          <w:rFonts w:ascii="Palatino Linotype" w:hAnsi="Palatino Linotype" w:cs="Arial"/>
          <w:b/>
          <w:sz w:val="24"/>
          <w:lang w:val="es-ES"/>
        </w:rPr>
        <w:t xml:space="preserve">, </w:t>
      </w:r>
      <w:r w:rsidR="00F56D51" w:rsidRPr="00A55196">
        <w:rPr>
          <w:rFonts w:ascii="Palatino Linotype" w:hAnsi="Palatino Linotype" w:cs="Arial"/>
          <w:sz w:val="24"/>
          <w:lang w:val="es-ES"/>
        </w:rPr>
        <w:t>en la que</w:t>
      </w:r>
      <w:r w:rsidR="008A2519" w:rsidRPr="00A55196">
        <w:rPr>
          <w:rFonts w:ascii="Palatino Linotype" w:eastAsia="Calibri" w:hAnsi="Palatino Linotype" w:cs="Arial"/>
          <w:sz w:val="24"/>
          <w:lang w:val="es-ES"/>
        </w:rPr>
        <w:t xml:space="preserve"> solicitó lo siguiente:</w:t>
      </w:r>
    </w:p>
    <w:p w14:paraId="39EB81E9" w14:textId="77777777" w:rsidR="008A2519" w:rsidRPr="00A55196" w:rsidRDefault="008A2519" w:rsidP="008A2519">
      <w:pPr>
        <w:pStyle w:val="Prrafodelista"/>
        <w:spacing w:line="360" w:lineRule="auto"/>
        <w:ind w:left="0"/>
        <w:jc w:val="both"/>
        <w:rPr>
          <w:rFonts w:ascii="Palatino Linotype" w:hAnsi="Palatino Linotype" w:cs="Arial"/>
          <w:sz w:val="24"/>
          <w:lang w:val="es-ES"/>
        </w:rPr>
      </w:pPr>
    </w:p>
    <w:p w14:paraId="34D96AAB" w14:textId="5BBA0604" w:rsidR="00AF085A" w:rsidRPr="00A55196" w:rsidRDefault="00124A99" w:rsidP="00301972">
      <w:pPr>
        <w:pStyle w:val="Prrafodelista"/>
        <w:spacing w:line="360" w:lineRule="auto"/>
        <w:ind w:left="567" w:right="539"/>
        <w:jc w:val="both"/>
        <w:rPr>
          <w:rFonts w:ascii="Palatino Linotype" w:hAnsi="Palatino Linotype"/>
          <w:i/>
          <w:sz w:val="24"/>
        </w:rPr>
      </w:pPr>
      <w:r w:rsidRPr="00A55196">
        <w:rPr>
          <w:rFonts w:ascii="Palatino Linotype" w:hAnsi="Palatino Linotype"/>
          <w:i/>
          <w:sz w:val="24"/>
        </w:rPr>
        <w:t>“</w:t>
      </w:r>
      <w:r w:rsidR="00BD1FAC" w:rsidRPr="00A55196">
        <w:rPr>
          <w:rFonts w:ascii="Palatino Linotype" w:hAnsi="Palatino Linotype"/>
          <w:i/>
          <w:sz w:val="24"/>
        </w:rPr>
        <w:t xml:space="preserve">Todos los comprobantes de pago por cualquier concepto a favor de Bernardo Castillo. Durante la administración </w:t>
      </w:r>
      <w:proofErr w:type="gramStart"/>
      <w:r w:rsidR="00BD1FAC" w:rsidRPr="00A55196">
        <w:rPr>
          <w:rFonts w:ascii="Palatino Linotype" w:hAnsi="Palatino Linotype"/>
          <w:i/>
          <w:sz w:val="24"/>
        </w:rPr>
        <w:t>pasada</w:t>
      </w:r>
      <w:proofErr w:type="gramEnd"/>
      <w:r w:rsidR="00BD1FAC" w:rsidRPr="00A55196">
        <w:rPr>
          <w:rFonts w:ascii="Palatino Linotype" w:hAnsi="Palatino Linotype"/>
          <w:i/>
          <w:sz w:val="24"/>
        </w:rPr>
        <w:t xml:space="preserve"> así como la actual. Favor de proporcionar la información sin costo ya que no cuento con recursos para pagar.</w:t>
      </w:r>
      <w:r w:rsidRPr="00A55196">
        <w:rPr>
          <w:rFonts w:ascii="Palatino Linotype" w:hAnsi="Palatino Linotype"/>
          <w:i/>
          <w:sz w:val="24"/>
        </w:rPr>
        <w:t>”</w:t>
      </w:r>
    </w:p>
    <w:p w14:paraId="32AFC1B0" w14:textId="77777777" w:rsidR="00124A99" w:rsidRPr="00A55196" w:rsidRDefault="00124A99" w:rsidP="00124A99">
      <w:pPr>
        <w:pStyle w:val="Prrafodelista"/>
        <w:spacing w:line="360" w:lineRule="auto"/>
        <w:ind w:left="567"/>
        <w:jc w:val="both"/>
        <w:rPr>
          <w:rFonts w:ascii="Palatino Linotype" w:hAnsi="Palatino Linotype"/>
          <w:i/>
          <w:sz w:val="24"/>
        </w:rPr>
      </w:pPr>
    </w:p>
    <w:p w14:paraId="10A9E574" w14:textId="77777777" w:rsidR="00573C5F" w:rsidRPr="00A55196" w:rsidRDefault="005000AA" w:rsidP="00573C5F">
      <w:pPr>
        <w:pStyle w:val="Prrafodelista"/>
        <w:numPr>
          <w:ilvl w:val="0"/>
          <w:numId w:val="3"/>
        </w:numPr>
        <w:spacing w:line="360" w:lineRule="auto"/>
        <w:ind w:left="0" w:firstLine="0"/>
        <w:jc w:val="both"/>
        <w:rPr>
          <w:rFonts w:ascii="Palatino Linotype" w:hAnsi="Palatino Linotype" w:cs="Arial"/>
          <w:sz w:val="24"/>
          <w:lang w:val="es-ES"/>
        </w:rPr>
      </w:pPr>
      <w:r w:rsidRPr="00A55196">
        <w:rPr>
          <w:rFonts w:ascii="Palatino Linotype" w:hAnsi="Palatino Linotype" w:cs="Arial"/>
          <w:sz w:val="24"/>
          <w:lang w:val="es-ES"/>
        </w:rPr>
        <w:t>Señaló como modalidad de entrega</w:t>
      </w:r>
      <w:r w:rsidR="006C28CC" w:rsidRPr="00A55196">
        <w:rPr>
          <w:rFonts w:ascii="Palatino Linotype" w:hAnsi="Palatino Linotype" w:cs="Arial"/>
          <w:sz w:val="24"/>
          <w:lang w:val="es-ES"/>
        </w:rPr>
        <w:t xml:space="preserve"> de la información a través de</w:t>
      </w:r>
      <w:r w:rsidR="00573C5F" w:rsidRPr="00A55196">
        <w:rPr>
          <w:rFonts w:ascii="Palatino Linotype" w:hAnsi="Palatino Linotype" w:cs="Arial"/>
          <w:sz w:val="24"/>
          <w:lang w:val="es-ES"/>
        </w:rPr>
        <w:t>l</w:t>
      </w:r>
      <w:r w:rsidR="006C28CC" w:rsidRPr="00A55196">
        <w:rPr>
          <w:rFonts w:ascii="Palatino Linotype" w:hAnsi="Palatino Linotype" w:cs="Arial"/>
          <w:sz w:val="24"/>
          <w:lang w:val="es-ES"/>
        </w:rPr>
        <w:t xml:space="preserve"> </w:t>
      </w:r>
      <w:r w:rsidRPr="00A55196">
        <w:rPr>
          <w:rFonts w:ascii="Palatino Linotype" w:hAnsi="Palatino Linotype" w:cs="Arial"/>
          <w:b/>
          <w:sz w:val="24"/>
          <w:lang w:val="es-ES"/>
        </w:rPr>
        <w:t>SAIMEX.</w:t>
      </w:r>
    </w:p>
    <w:p w14:paraId="5D607744" w14:textId="77777777" w:rsidR="0000039D" w:rsidRPr="00A55196" w:rsidRDefault="0000039D" w:rsidP="0000039D">
      <w:pPr>
        <w:pStyle w:val="Prrafodelista"/>
        <w:spacing w:line="360" w:lineRule="auto"/>
        <w:ind w:left="0"/>
        <w:jc w:val="both"/>
        <w:rPr>
          <w:rFonts w:ascii="Palatino Linotype" w:hAnsi="Palatino Linotype" w:cs="Arial"/>
          <w:sz w:val="24"/>
          <w:lang w:val="es-ES"/>
        </w:rPr>
      </w:pPr>
    </w:p>
    <w:p w14:paraId="0F742B25" w14:textId="790D544C" w:rsidR="00670CBE" w:rsidRPr="00A55196" w:rsidRDefault="00BE668D" w:rsidP="00573C5F">
      <w:pPr>
        <w:pStyle w:val="Prrafodelista"/>
        <w:numPr>
          <w:ilvl w:val="0"/>
          <w:numId w:val="3"/>
        </w:numPr>
        <w:spacing w:line="360" w:lineRule="auto"/>
        <w:ind w:left="0" w:firstLine="0"/>
        <w:jc w:val="both"/>
        <w:rPr>
          <w:rFonts w:ascii="Palatino Linotype" w:hAnsi="Palatino Linotype" w:cs="Arial"/>
          <w:sz w:val="24"/>
          <w:lang w:val="es-ES"/>
        </w:rPr>
      </w:pPr>
      <w:r w:rsidRPr="00A55196">
        <w:rPr>
          <w:rFonts w:ascii="Palatino Linotype" w:hAnsi="Palatino Linotype" w:cs="Arial"/>
          <w:sz w:val="24"/>
          <w:lang w:val="es-ES"/>
        </w:rPr>
        <w:lastRenderedPageBreak/>
        <w:t xml:space="preserve">El </w:t>
      </w:r>
      <w:r w:rsidR="00BD1FAC" w:rsidRPr="00A55196">
        <w:rPr>
          <w:rFonts w:ascii="Palatino Linotype" w:hAnsi="Palatino Linotype" w:cs="Arial"/>
          <w:sz w:val="24"/>
          <w:lang w:val="es-ES"/>
        </w:rPr>
        <w:t>tres</w:t>
      </w:r>
      <w:r w:rsidR="00670CBE" w:rsidRPr="00A55196">
        <w:rPr>
          <w:rFonts w:ascii="Palatino Linotype" w:hAnsi="Palatino Linotype" w:cs="Arial"/>
          <w:sz w:val="24"/>
          <w:lang w:val="es-ES"/>
        </w:rPr>
        <w:t xml:space="preserve"> (</w:t>
      </w:r>
      <w:r w:rsidR="00BD1FAC" w:rsidRPr="00A55196">
        <w:rPr>
          <w:rFonts w:ascii="Palatino Linotype" w:hAnsi="Palatino Linotype" w:cs="Arial"/>
          <w:sz w:val="24"/>
          <w:lang w:val="es-ES"/>
        </w:rPr>
        <w:t>3</w:t>
      </w:r>
      <w:r w:rsidR="00670CBE" w:rsidRPr="00A55196">
        <w:rPr>
          <w:rFonts w:ascii="Palatino Linotype" w:hAnsi="Palatino Linotype" w:cs="Arial"/>
          <w:sz w:val="24"/>
          <w:lang w:val="es-ES"/>
        </w:rPr>
        <w:t xml:space="preserve">) de </w:t>
      </w:r>
      <w:r w:rsidR="00BD1FAC" w:rsidRPr="00A55196">
        <w:rPr>
          <w:rFonts w:ascii="Palatino Linotype" w:hAnsi="Palatino Linotype" w:cs="Arial"/>
          <w:sz w:val="24"/>
          <w:lang w:val="es-ES"/>
        </w:rPr>
        <w:t>noviembre</w:t>
      </w:r>
      <w:r w:rsidR="00301972" w:rsidRPr="00A55196">
        <w:rPr>
          <w:rFonts w:ascii="Palatino Linotype" w:hAnsi="Palatino Linotype" w:cs="Arial"/>
          <w:sz w:val="24"/>
          <w:lang w:val="es-ES"/>
        </w:rPr>
        <w:t xml:space="preserve"> de dos mil veintitrés</w:t>
      </w:r>
      <w:r w:rsidR="00670CBE" w:rsidRPr="00A55196">
        <w:rPr>
          <w:rFonts w:ascii="Palatino Linotype" w:hAnsi="Palatino Linotype" w:cs="Arial"/>
          <w:sz w:val="24"/>
          <w:lang w:val="es-ES"/>
        </w:rPr>
        <w:t xml:space="preserve">, el Sujeto Obligado </w:t>
      </w:r>
      <w:r w:rsidR="0000039D" w:rsidRPr="00A55196">
        <w:rPr>
          <w:rFonts w:ascii="Palatino Linotype" w:hAnsi="Palatino Linotype" w:cs="Arial"/>
          <w:sz w:val="24"/>
          <w:lang w:val="es-ES"/>
        </w:rPr>
        <w:t>dio respuesta a la solicitud, en los siguientes términos:</w:t>
      </w:r>
    </w:p>
    <w:p w14:paraId="6FE27DC0" w14:textId="77777777" w:rsidR="0000039D" w:rsidRPr="00A55196" w:rsidRDefault="0000039D" w:rsidP="0000039D">
      <w:pPr>
        <w:pStyle w:val="Prrafodelista"/>
        <w:rPr>
          <w:rFonts w:ascii="Palatino Linotype" w:hAnsi="Palatino Linotype" w:cs="Arial"/>
          <w:lang w:val="es-ES"/>
        </w:rPr>
      </w:pPr>
    </w:p>
    <w:p w14:paraId="27787D2C" w14:textId="77777777" w:rsidR="00BD1FAC" w:rsidRPr="00A55196" w:rsidRDefault="00BD1FAC" w:rsidP="00BD1FAC">
      <w:pPr>
        <w:pStyle w:val="Prrafodelista"/>
        <w:spacing w:line="360" w:lineRule="auto"/>
        <w:ind w:left="567"/>
        <w:jc w:val="both"/>
        <w:rPr>
          <w:rFonts w:ascii="Palatino Linotype" w:hAnsi="Palatino Linotype" w:cs="Arial"/>
          <w:i/>
          <w:lang w:val="es-ES"/>
        </w:rPr>
      </w:pPr>
      <w:r w:rsidRPr="00A55196">
        <w:rPr>
          <w:rFonts w:ascii="Palatino Linotype" w:hAnsi="Palatino Linotype" w:cs="Arial"/>
          <w:i/>
          <w:lang w:val="es-ES"/>
        </w:rPr>
        <w:t xml:space="preserve">Esta solicitud no corresponde al Derecho de Acceso a la información, corresponde al Derecho de Acceso a los Datos Personales en Posesión de Sujetos Obligados por lo cual usted deberá ingresar al Portal de Sistema de Acceso, Rectificación, Cancelación, y Oposición de Datos Personales del Estado de México. SARCOEM Y cumplir con los requisitos del </w:t>
      </w:r>
      <w:proofErr w:type="spellStart"/>
      <w:r w:rsidRPr="00A55196">
        <w:rPr>
          <w:rFonts w:ascii="Palatino Linotype" w:hAnsi="Palatino Linotype" w:cs="Arial"/>
          <w:i/>
          <w:lang w:val="es-ES"/>
        </w:rPr>
        <w:t>articulo</w:t>
      </w:r>
      <w:proofErr w:type="spellEnd"/>
      <w:r w:rsidRPr="00A55196">
        <w:rPr>
          <w:rFonts w:ascii="Palatino Linotype" w:hAnsi="Palatino Linotype" w:cs="Arial"/>
          <w:i/>
          <w:lang w:val="es-ES"/>
        </w:rPr>
        <w:t xml:space="preserve"> 110 de la Ley de Protección de Datos Personales en Posesión de Sujetos Obligados del Estado de México y Municipios.</w:t>
      </w:r>
    </w:p>
    <w:p w14:paraId="5466BCC7" w14:textId="77777777" w:rsidR="00BD1FAC" w:rsidRPr="00A55196" w:rsidRDefault="00BD1FAC" w:rsidP="00BD1FAC">
      <w:pPr>
        <w:pStyle w:val="Prrafodelista"/>
        <w:spacing w:line="360" w:lineRule="auto"/>
        <w:ind w:left="567"/>
        <w:jc w:val="both"/>
        <w:rPr>
          <w:rFonts w:ascii="Palatino Linotype" w:hAnsi="Palatino Linotype" w:cs="Arial"/>
          <w:i/>
          <w:lang w:val="es-ES"/>
        </w:rPr>
      </w:pPr>
      <w:r w:rsidRPr="00A55196">
        <w:rPr>
          <w:rFonts w:ascii="Palatino Linotype" w:hAnsi="Palatino Linotype" w:cs="Arial"/>
          <w:i/>
          <w:lang w:val="es-ES"/>
        </w:rPr>
        <w:t>ATENTAMENTE</w:t>
      </w:r>
    </w:p>
    <w:p w14:paraId="4E68162C" w14:textId="0464F630" w:rsidR="0000039D" w:rsidRPr="00A55196" w:rsidRDefault="00BD1FAC" w:rsidP="00BD1FAC">
      <w:pPr>
        <w:pStyle w:val="Prrafodelista"/>
        <w:spacing w:line="360" w:lineRule="auto"/>
        <w:ind w:left="567"/>
        <w:jc w:val="both"/>
        <w:rPr>
          <w:rFonts w:ascii="Palatino Linotype" w:hAnsi="Palatino Linotype" w:cs="Arial"/>
          <w:i/>
          <w:lang w:val="es-ES"/>
        </w:rPr>
      </w:pPr>
      <w:r w:rsidRPr="00A55196">
        <w:rPr>
          <w:rFonts w:ascii="Palatino Linotype" w:hAnsi="Palatino Linotype" w:cs="Arial"/>
          <w:i/>
          <w:lang w:val="es-ES"/>
        </w:rPr>
        <w:t>C. DIANA KAREN GRACIA HERNANDEZ</w:t>
      </w:r>
    </w:p>
    <w:p w14:paraId="30454563" w14:textId="77777777" w:rsidR="00BD1FAC" w:rsidRPr="00A55196" w:rsidRDefault="00BD1FAC" w:rsidP="00BD1FAC">
      <w:pPr>
        <w:pStyle w:val="Prrafodelista"/>
        <w:spacing w:line="360" w:lineRule="auto"/>
        <w:ind w:left="567"/>
        <w:jc w:val="both"/>
        <w:rPr>
          <w:rFonts w:ascii="Palatino Linotype" w:hAnsi="Palatino Linotype" w:cs="Arial"/>
          <w:lang w:val="es-ES"/>
        </w:rPr>
      </w:pPr>
    </w:p>
    <w:p w14:paraId="5A67AF21" w14:textId="1E46EA4E" w:rsidR="00BD1FAC" w:rsidRPr="00A55196" w:rsidRDefault="00BD1FAC" w:rsidP="00BE668D">
      <w:pPr>
        <w:pStyle w:val="Prrafodelista"/>
        <w:numPr>
          <w:ilvl w:val="0"/>
          <w:numId w:val="6"/>
        </w:numPr>
        <w:spacing w:line="360" w:lineRule="auto"/>
        <w:jc w:val="both"/>
        <w:rPr>
          <w:rStyle w:val="Hipervnculo"/>
          <w:rFonts w:ascii="Palatino Linotype" w:hAnsi="Palatino Linotype" w:cs="Arial"/>
          <w:b/>
          <w:i/>
          <w:color w:val="auto"/>
          <w:u w:val="none"/>
          <w:lang w:val="es-ES"/>
        </w:rPr>
      </w:pPr>
      <w:r w:rsidRPr="00A55196">
        <w:rPr>
          <w:rStyle w:val="Hipervnculo"/>
          <w:rFonts w:ascii="Palatino Linotype" w:hAnsi="Palatino Linotype" w:cs="Arial"/>
          <w:b/>
          <w:i/>
          <w:color w:val="auto"/>
          <w:u w:val="none"/>
          <w:lang w:val="es-ES"/>
        </w:rPr>
        <w:t>Solicitud 470_DERECHOS ARCO.pdf</w:t>
      </w:r>
      <w:r w:rsidR="00BE668D" w:rsidRPr="00A55196">
        <w:rPr>
          <w:rStyle w:val="Hipervnculo"/>
          <w:rFonts w:ascii="Palatino Linotype" w:hAnsi="Palatino Linotype" w:cs="Arial"/>
          <w:b/>
          <w:i/>
          <w:color w:val="auto"/>
          <w:u w:val="none"/>
          <w:lang w:val="es-ES"/>
        </w:rPr>
        <w:t xml:space="preserve">: </w:t>
      </w:r>
      <w:r w:rsidRPr="00A55196">
        <w:rPr>
          <w:rStyle w:val="Hipervnculo"/>
          <w:rFonts w:ascii="Palatino Linotype" w:hAnsi="Palatino Linotype" w:cs="Arial"/>
          <w:color w:val="auto"/>
          <w:u w:val="none"/>
          <w:lang w:val="es-ES"/>
        </w:rPr>
        <w:t>Documento sin número de oficio, suscrito por el Titular de la Unidad de Transparencia, mediante el cual refiere que la solicitud corresponde al ejercicio de los derechos ARCO.</w:t>
      </w:r>
    </w:p>
    <w:p w14:paraId="72F6F496" w14:textId="77777777" w:rsidR="009A1C13" w:rsidRPr="00A55196" w:rsidRDefault="009A1C13" w:rsidP="009A1C13">
      <w:pPr>
        <w:pStyle w:val="Prrafodelista"/>
        <w:spacing w:line="360" w:lineRule="auto"/>
        <w:jc w:val="both"/>
        <w:rPr>
          <w:rStyle w:val="Hipervnculo"/>
          <w:rFonts w:ascii="Palatino Linotype" w:hAnsi="Palatino Linotype" w:cs="Arial"/>
          <w:color w:val="auto"/>
          <w:sz w:val="24"/>
          <w:u w:val="none"/>
          <w:lang w:val="es-ES"/>
        </w:rPr>
      </w:pPr>
    </w:p>
    <w:p w14:paraId="518CDCD9" w14:textId="64819546" w:rsidR="005000AA" w:rsidRPr="00A55196" w:rsidRDefault="002A4AE4" w:rsidP="005000AA">
      <w:pPr>
        <w:pStyle w:val="Prrafodelista"/>
        <w:numPr>
          <w:ilvl w:val="0"/>
          <w:numId w:val="3"/>
        </w:numPr>
        <w:spacing w:before="240" w:after="240" w:line="360" w:lineRule="auto"/>
        <w:ind w:left="0" w:firstLine="0"/>
        <w:jc w:val="both"/>
        <w:rPr>
          <w:rFonts w:ascii="Palatino Linotype" w:hAnsi="Palatino Linotype" w:cs="Arial"/>
          <w:i/>
          <w:sz w:val="24"/>
        </w:rPr>
      </w:pPr>
      <w:r w:rsidRPr="00A55196">
        <w:rPr>
          <w:rFonts w:ascii="Palatino Linotype" w:eastAsia="Calibri" w:hAnsi="Palatino Linotype" w:cs="Arial"/>
          <w:sz w:val="24"/>
          <w:lang w:val="es-AR"/>
        </w:rPr>
        <w:t xml:space="preserve">El </w:t>
      </w:r>
      <w:r w:rsidR="00BD1FAC" w:rsidRPr="00A55196">
        <w:rPr>
          <w:rFonts w:ascii="Palatino Linotype" w:eastAsia="Calibri" w:hAnsi="Palatino Linotype" w:cs="Arial"/>
          <w:sz w:val="24"/>
          <w:lang w:val="es-AR"/>
        </w:rPr>
        <w:t>diez</w:t>
      </w:r>
      <w:r w:rsidR="00A871C4" w:rsidRPr="00A55196">
        <w:rPr>
          <w:rFonts w:ascii="Palatino Linotype" w:eastAsia="Calibri" w:hAnsi="Palatino Linotype" w:cs="Arial"/>
          <w:sz w:val="24"/>
          <w:lang w:val="es-AR"/>
        </w:rPr>
        <w:t xml:space="preserve"> </w:t>
      </w:r>
      <w:r w:rsidR="00D74DC2" w:rsidRPr="00A55196">
        <w:rPr>
          <w:rFonts w:ascii="Palatino Linotype" w:eastAsia="Calibri" w:hAnsi="Palatino Linotype" w:cs="Arial"/>
          <w:sz w:val="24"/>
          <w:lang w:val="es-AR"/>
        </w:rPr>
        <w:t>(</w:t>
      </w:r>
      <w:r w:rsidR="00BD1FAC" w:rsidRPr="00A55196">
        <w:rPr>
          <w:rFonts w:ascii="Palatino Linotype" w:eastAsia="Calibri" w:hAnsi="Palatino Linotype" w:cs="Arial"/>
          <w:sz w:val="24"/>
          <w:lang w:val="es-AR"/>
        </w:rPr>
        <w:t>10</w:t>
      </w:r>
      <w:r w:rsidR="00D74DC2" w:rsidRPr="00A55196">
        <w:rPr>
          <w:rFonts w:ascii="Palatino Linotype" w:eastAsia="Calibri" w:hAnsi="Palatino Linotype" w:cs="Arial"/>
          <w:sz w:val="24"/>
          <w:lang w:val="es-AR"/>
        </w:rPr>
        <w:t>)</w:t>
      </w:r>
      <w:r w:rsidR="005000AA" w:rsidRPr="00A55196">
        <w:rPr>
          <w:rFonts w:ascii="Palatino Linotype" w:eastAsia="Calibri" w:hAnsi="Palatino Linotype" w:cs="Arial"/>
          <w:sz w:val="24"/>
          <w:lang w:val="es-AR"/>
        </w:rPr>
        <w:t xml:space="preserve"> </w:t>
      </w:r>
      <w:r w:rsidR="00A871C4" w:rsidRPr="00A55196">
        <w:rPr>
          <w:rFonts w:ascii="Palatino Linotype" w:eastAsia="Calibri" w:hAnsi="Palatino Linotype" w:cs="Arial"/>
          <w:sz w:val="24"/>
          <w:lang w:val="es-AR"/>
        </w:rPr>
        <w:t xml:space="preserve">de </w:t>
      </w:r>
      <w:r w:rsidR="00BE668D" w:rsidRPr="00A55196">
        <w:rPr>
          <w:rFonts w:ascii="Palatino Linotype" w:eastAsia="Calibri" w:hAnsi="Palatino Linotype" w:cs="Arial"/>
          <w:sz w:val="24"/>
          <w:lang w:val="es-AR"/>
        </w:rPr>
        <w:t>noviembre</w:t>
      </w:r>
      <w:r w:rsidR="00D74DC2" w:rsidRPr="00A55196">
        <w:rPr>
          <w:rFonts w:ascii="Palatino Linotype" w:eastAsia="Calibri" w:hAnsi="Palatino Linotype" w:cs="Arial"/>
          <w:sz w:val="24"/>
          <w:lang w:val="es-AR"/>
        </w:rPr>
        <w:t xml:space="preserve"> </w:t>
      </w:r>
      <w:r w:rsidR="005000AA" w:rsidRPr="00A55196">
        <w:rPr>
          <w:rFonts w:ascii="Palatino Linotype" w:eastAsia="Calibri" w:hAnsi="Palatino Linotype" w:cs="Arial"/>
          <w:sz w:val="24"/>
          <w:lang w:val="es-AR"/>
        </w:rPr>
        <w:t>de</w:t>
      </w:r>
      <w:r w:rsidR="005000AA" w:rsidRPr="00A55196">
        <w:rPr>
          <w:rFonts w:ascii="Palatino Linotype" w:hAnsi="Palatino Linotype" w:cs="Arial"/>
          <w:sz w:val="24"/>
          <w:lang w:val="es-ES"/>
        </w:rPr>
        <w:t xml:space="preserve"> dos mil veinti</w:t>
      </w:r>
      <w:r w:rsidR="00637120" w:rsidRPr="00A55196">
        <w:rPr>
          <w:rFonts w:ascii="Palatino Linotype" w:hAnsi="Palatino Linotype" w:cs="Arial"/>
          <w:sz w:val="24"/>
          <w:lang w:val="es-ES"/>
        </w:rPr>
        <w:t>trés</w:t>
      </w:r>
      <w:r w:rsidR="005000AA" w:rsidRPr="00A55196">
        <w:rPr>
          <w:rFonts w:ascii="Palatino Linotype" w:hAnsi="Palatino Linotype" w:cs="Arial"/>
          <w:sz w:val="24"/>
          <w:lang w:val="es-ES"/>
        </w:rPr>
        <w:t xml:space="preserve">, </w:t>
      </w:r>
      <w:r w:rsidR="005000AA" w:rsidRPr="00A55196">
        <w:rPr>
          <w:rFonts w:ascii="Palatino Linotype" w:hAnsi="Palatino Linotype"/>
          <w:b/>
          <w:sz w:val="24"/>
        </w:rPr>
        <w:t>EL RECURRENTE</w:t>
      </w:r>
      <w:r w:rsidR="005000AA" w:rsidRPr="00A55196">
        <w:rPr>
          <w:rFonts w:ascii="Palatino Linotype" w:hAnsi="Palatino Linotype" w:cs="Arial"/>
          <w:sz w:val="24"/>
          <w:lang w:val="es-ES"/>
        </w:rPr>
        <w:t xml:space="preserve"> interpuso </w:t>
      </w:r>
      <w:r w:rsidR="00411CE7" w:rsidRPr="00A55196">
        <w:rPr>
          <w:rFonts w:ascii="Palatino Linotype" w:hAnsi="Palatino Linotype" w:cs="Arial"/>
          <w:sz w:val="24"/>
          <w:lang w:val="es-ES"/>
        </w:rPr>
        <w:t>el</w:t>
      </w:r>
      <w:r w:rsidR="005000AA" w:rsidRPr="00A55196">
        <w:rPr>
          <w:rFonts w:ascii="Palatino Linotype" w:hAnsi="Palatino Linotype" w:cs="Arial"/>
          <w:sz w:val="24"/>
          <w:lang w:val="es-ES"/>
        </w:rPr>
        <w:t xml:space="preserve"> recurso de revisión, en contra de la respuesta</w:t>
      </w:r>
      <w:r w:rsidR="00411CE7" w:rsidRPr="00A55196">
        <w:rPr>
          <w:rFonts w:ascii="Palatino Linotype" w:hAnsi="Palatino Linotype" w:cs="Arial"/>
          <w:sz w:val="24"/>
          <w:lang w:val="es-ES"/>
        </w:rPr>
        <w:t xml:space="preserve"> y</w:t>
      </w:r>
      <w:r w:rsidR="005000AA" w:rsidRPr="00A55196">
        <w:rPr>
          <w:rFonts w:ascii="Palatino Linotype" w:hAnsi="Palatino Linotype" w:cs="Arial"/>
          <w:sz w:val="24"/>
          <w:lang w:val="es-ES"/>
        </w:rPr>
        <w:t xml:space="preserve"> señaló</w:t>
      </w:r>
      <w:r w:rsidR="00411CE7" w:rsidRPr="00A55196">
        <w:rPr>
          <w:rFonts w:ascii="Palatino Linotype" w:hAnsi="Palatino Linotype" w:cs="Arial"/>
          <w:sz w:val="24"/>
          <w:lang w:val="es-ES"/>
        </w:rPr>
        <w:t xml:space="preserve"> </w:t>
      </w:r>
      <w:r w:rsidR="005000AA" w:rsidRPr="00A55196">
        <w:rPr>
          <w:rFonts w:ascii="Palatino Linotype" w:hAnsi="Palatino Linotype" w:cs="Arial"/>
          <w:sz w:val="24"/>
          <w:lang w:val="es-ES"/>
        </w:rPr>
        <w:t>como:</w:t>
      </w:r>
      <w:bookmarkStart w:id="1" w:name="_Toc462307683"/>
      <w:bookmarkStart w:id="2" w:name="_Toc472427085"/>
      <w:bookmarkStart w:id="3" w:name="_Toc472500652"/>
    </w:p>
    <w:p w14:paraId="4BAC304F" w14:textId="77777777" w:rsidR="00F714A9" w:rsidRPr="00A55196" w:rsidRDefault="00F714A9" w:rsidP="005000AA">
      <w:pPr>
        <w:pStyle w:val="Prrafodelista"/>
        <w:rPr>
          <w:rFonts w:ascii="Palatino Linotype" w:eastAsia="Calibri" w:hAnsi="Palatino Linotype" w:cs="Tahoma"/>
          <w:b/>
          <w:lang w:eastAsia="en-US"/>
        </w:rPr>
      </w:pPr>
    </w:p>
    <w:p w14:paraId="137ACA93" w14:textId="5B7CF0CA" w:rsidR="00F714A9" w:rsidRPr="00A55196" w:rsidRDefault="00F714A9" w:rsidP="00F714A9">
      <w:pPr>
        <w:pStyle w:val="Prrafodelista"/>
        <w:spacing w:line="360" w:lineRule="auto"/>
        <w:jc w:val="both"/>
        <w:rPr>
          <w:rFonts w:ascii="Palatino Linotype" w:hAnsi="Palatino Linotype"/>
          <w:bCs/>
          <w:i/>
          <w:iCs/>
        </w:rPr>
      </w:pPr>
      <w:r w:rsidRPr="00A55196">
        <w:rPr>
          <w:rFonts w:ascii="Palatino Linotype" w:hAnsi="Palatino Linotype"/>
          <w:b/>
        </w:rPr>
        <w:t xml:space="preserve">Acto impugnado: </w:t>
      </w:r>
      <w:r w:rsidRPr="00A55196">
        <w:rPr>
          <w:rFonts w:ascii="Palatino Linotype" w:hAnsi="Palatino Linotype"/>
          <w:bCs/>
          <w:i/>
          <w:iCs/>
        </w:rPr>
        <w:t>“</w:t>
      </w:r>
      <w:r w:rsidR="00BD1FAC" w:rsidRPr="00A55196">
        <w:rPr>
          <w:rFonts w:ascii="Palatino Linotype" w:hAnsi="Palatino Linotype"/>
          <w:bCs/>
          <w:i/>
          <w:iCs/>
        </w:rPr>
        <w:t xml:space="preserve">Lo constituye la respuesta otorgada en siguiente sentido: Chimalhuacán, México a 03 de </w:t>
      </w:r>
      <w:proofErr w:type="gramStart"/>
      <w:r w:rsidR="00BD1FAC" w:rsidRPr="00A55196">
        <w:rPr>
          <w:rFonts w:ascii="Palatino Linotype" w:hAnsi="Palatino Linotype"/>
          <w:bCs/>
          <w:i/>
          <w:iCs/>
        </w:rPr>
        <w:t>Noviembre</w:t>
      </w:r>
      <w:proofErr w:type="gramEnd"/>
      <w:r w:rsidR="00BD1FAC" w:rsidRPr="00A55196">
        <w:rPr>
          <w:rFonts w:ascii="Palatino Linotype" w:hAnsi="Palatino Linotype"/>
          <w:bCs/>
          <w:i/>
          <w:iCs/>
        </w:rPr>
        <w:t xml:space="preserve"> de 2023 Nombre del solicitante: C. Solicitante Folio de la solicitud: 00470/CHIMALHU/IP/2023 Esta solicitud no corresponde al Derecho de Acceso a la información, corresponde al Derecho de Acceso a los Datos Personales en Posesión de Sujetos Obligados por lo cual usted deberá ingresar al Portal de Sistema de Acceso, Rectificación, </w:t>
      </w:r>
      <w:r w:rsidR="00BD1FAC" w:rsidRPr="00A55196">
        <w:rPr>
          <w:rFonts w:ascii="Palatino Linotype" w:hAnsi="Palatino Linotype"/>
          <w:bCs/>
          <w:i/>
          <w:iCs/>
        </w:rPr>
        <w:lastRenderedPageBreak/>
        <w:t xml:space="preserve">Cancelación, y Oposición de Datos Personales del Estado de México. SARCOEM Y cumplir con los requisitos del </w:t>
      </w:r>
      <w:proofErr w:type="spellStart"/>
      <w:r w:rsidR="00BD1FAC" w:rsidRPr="00A55196">
        <w:rPr>
          <w:rFonts w:ascii="Palatino Linotype" w:hAnsi="Palatino Linotype"/>
          <w:bCs/>
          <w:i/>
          <w:iCs/>
        </w:rPr>
        <w:t>articulo</w:t>
      </w:r>
      <w:proofErr w:type="spellEnd"/>
      <w:r w:rsidR="00BD1FAC" w:rsidRPr="00A55196">
        <w:rPr>
          <w:rFonts w:ascii="Palatino Linotype" w:hAnsi="Palatino Linotype"/>
          <w:bCs/>
          <w:i/>
          <w:iCs/>
        </w:rPr>
        <w:t xml:space="preserve"> 110 de la Ley de Protección de Datos Personales en Posesión de Sujetos Obligados del Estado de México y Municipios. ATENTAMENTE C. DIANA KAREN GRACIA HERNANDEZ</w:t>
      </w:r>
      <w:r w:rsidR="00BE668D" w:rsidRPr="00A55196">
        <w:rPr>
          <w:rFonts w:ascii="Palatino Linotype" w:hAnsi="Palatino Linotype"/>
          <w:bCs/>
          <w:i/>
          <w:iCs/>
        </w:rPr>
        <w:t>.</w:t>
      </w:r>
      <w:r w:rsidRPr="00A55196">
        <w:rPr>
          <w:rFonts w:ascii="Palatino Linotype" w:hAnsi="Palatino Linotype"/>
          <w:bCs/>
          <w:i/>
          <w:iCs/>
        </w:rPr>
        <w:t>”</w:t>
      </w:r>
      <w:r w:rsidR="00B83EE1" w:rsidRPr="00A55196">
        <w:rPr>
          <w:rFonts w:ascii="Palatino Linotype" w:hAnsi="Palatino Linotype"/>
          <w:bCs/>
          <w:i/>
          <w:iCs/>
        </w:rPr>
        <w:t xml:space="preserve"> (sic)</w:t>
      </w:r>
    </w:p>
    <w:p w14:paraId="0F38B6A1" w14:textId="3EC771A3" w:rsidR="001A0283" w:rsidRPr="00A55196" w:rsidRDefault="00ED737F" w:rsidP="00ED737F">
      <w:pPr>
        <w:pStyle w:val="Prrafodelista"/>
        <w:spacing w:line="360" w:lineRule="auto"/>
        <w:jc w:val="both"/>
        <w:rPr>
          <w:rFonts w:ascii="Palatino Linotype" w:hAnsi="Palatino Linotype"/>
          <w:b/>
        </w:rPr>
      </w:pPr>
      <w:r w:rsidRPr="00A55196">
        <w:rPr>
          <w:rFonts w:ascii="Palatino Linotype" w:hAnsi="Palatino Linotype"/>
          <w:b/>
        </w:rPr>
        <w:t>Motivos o razones de inconformidad</w:t>
      </w:r>
      <w:r w:rsidR="001A0283" w:rsidRPr="00A55196">
        <w:rPr>
          <w:rFonts w:ascii="Palatino Linotype" w:hAnsi="Palatino Linotype"/>
          <w:b/>
        </w:rPr>
        <w:t>: “</w:t>
      </w:r>
      <w:r w:rsidR="00BD1FAC" w:rsidRPr="00A55196">
        <w:rPr>
          <w:rFonts w:ascii="Palatino Linotype" w:hAnsi="Palatino Linotype"/>
          <w:bCs/>
          <w:i/>
          <w:iCs/>
        </w:rPr>
        <w:t xml:space="preserve">La solicitud no corresponde a derechos ARCO, es información que puede entregarse en versión pública, ya que se solicitan los recibos de pago bajo cualquier concepto y no se solicitan en calidad de que el que suscribe es el titular de la información. Ese sujeto obligado fue omiso al atender la solicitud en términos de la normatividad en materia de transparencia, dado que toda la información que obra en su poder es pública salvo los supuestos relacionados a información confidencial o reservada, siendo que es probable que la información contenga datos personales de una persona física, la ley </w:t>
      </w:r>
      <w:proofErr w:type="spellStart"/>
      <w:r w:rsidR="00BD1FAC" w:rsidRPr="00A55196">
        <w:rPr>
          <w:rFonts w:ascii="Palatino Linotype" w:hAnsi="Palatino Linotype"/>
          <w:bCs/>
          <w:i/>
          <w:iCs/>
        </w:rPr>
        <w:t>tambien</w:t>
      </w:r>
      <w:proofErr w:type="spellEnd"/>
      <w:r w:rsidR="00BD1FAC" w:rsidRPr="00A55196">
        <w:rPr>
          <w:rFonts w:ascii="Palatino Linotype" w:hAnsi="Palatino Linotype"/>
          <w:bCs/>
          <w:i/>
          <w:iCs/>
        </w:rPr>
        <w:t xml:space="preserve"> establece que cuando la información contenga partes o secciones que puedan ser clasificadas deberá elaborarse una versión pública. No </w:t>
      </w:r>
      <w:proofErr w:type="gramStart"/>
      <w:r w:rsidR="00BD1FAC" w:rsidRPr="00A55196">
        <w:rPr>
          <w:rFonts w:ascii="Palatino Linotype" w:hAnsi="Palatino Linotype"/>
          <w:bCs/>
          <w:i/>
          <w:iCs/>
        </w:rPr>
        <w:t>obstante</w:t>
      </w:r>
      <w:proofErr w:type="gramEnd"/>
      <w:r w:rsidR="00BD1FAC" w:rsidRPr="00A55196">
        <w:rPr>
          <w:rFonts w:ascii="Palatino Linotype" w:hAnsi="Palatino Linotype"/>
          <w:bCs/>
          <w:i/>
          <w:iCs/>
        </w:rPr>
        <w:t xml:space="preserve"> lo anterior, pudiera tratarse de algún prestador de servicios, si forma o formó parte de la plantilla contratada bajo cualquier concepto, la información es pública. Aparte el sujeto obligado dio atención a la solicitud señalando que la información se encuentra en poder de otra entidad o sujeto obligado para decir que debo realizar una solicitud de derechos ARCO lo cual es totalmente absurdo. Derivado de lo anterior, solicito me sean entregado lo solicitado, toda vez que no se trata de una solicitud de derechos ARCO. Es importante señalar que el que suscribe considera que ese sujeto obligado es sujeto a responsabilidad conforme lo siguiente: Capítulo II De las Responsabilidades y Sanciones Artículo 222. Son causas de responsabilidad administrativa de los servidores públicos de los sujetos obligados, por incumplimiento de las obligaciones establecidas en la materia de la presente Ley, las siguientes: I. Cualquier acto u omisión que provoque la suspensión o deficiencia en la atención de las solicitudes de información; II. La falta de respuesta a las </w:t>
      </w:r>
      <w:r w:rsidR="00BD1FAC" w:rsidRPr="00A55196">
        <w:rPr>
          <w:rFonts w:ascii="Palatino Linotype" w:hAnsi="Palatino Linotype"/>
          <w:bCs/>
          <w:i/>
          <w:iCs/>
        </w:rPr>
        <w:lastRenderedPageBreak/>
        <w:t xml:space="preserve">solicitudes de información en los plazos señalados en la normatividad aplicable; III. Actuar con negligencia, dolo o mala fe en la clasificación o desclasificación de la información, así como durante la sustanciación de las solicitudes en materia de acceso a la información o bien, al no difundir la información relativa a las obligaciones de transparencia prevista en la presente Ley; IV. Entregar información clasificada como reservada; V. Entregar información clasificada como confidencial fuera de los casos previstos por esta Ley; VI. Vender, sustraer o publicitar la información reservada; VII. Hacer caso omiso de los requerimientos y resoluciones del Instituto; VIII. Incumplir los plazos de atención previstos en la presente Ley; IX. Usar, sustraer, divulgar, ocultar, alterar, mutilar, destruir o inutilizar, total o parcialmente, sin causa legítima, conforme a las facultades correspondientes, la información que se encuentre bajo la custodia de los sujetos obligados y de sus servidores públicos o a la cual tengan acceso o conocimiento con motivo de su empleo, cargo o comisión; X. Entregar información incomprensible, incompleta, en un formato no accesible, una modalidad de envío o de entrega diferente a la solicitada previamente por el usuario en su solicitud de acceso a la información, al responder sin la debida motivación y fundamentación establecidas en esta Ley; XI. No actualizar la información correspondiente a las obligaciones de transparencia en los plazos previstos en la presente Ley; XII. Declarar con dolo o negligencia la inexistencia de información cuando el sujeto obligado deba generarla, derivado del ejercicio de sus facultades, competencias o funciones; XIII. Declarar la inexistencia de la información cuando exista total o parcialmente en sus archivos; XIV. No documentar, el ejercicio de sus facultades, competencias, funciones o actos de autoridad, de conformidad con las disposiciones jurídicas aplicables; XV. Realizar actos para intimidar a los solicitantes de información o inhibir el ejercicio del derecho; XVI. Denegar intencionalmente información que no se encuentre clasificada como reservada o confidencial; XVII. Clasificar como reservada, con dolo o negligencia, la información sin que se cumplan las características señaladas en la presente </w:t>
      </w:r>
      <w:r w:rsidR="00BD1FAC" w:rsidRPr="00A55196">
        <w:rPr>
          <w:rFonts w:ascii="Palatino Linotype" w:hAnsi="Palatino Linotype"/>
          <w:bCs/>
          <w:i/>
          <w:iCs/>
        </w:rPr>
        <w:lastRenderedPageBreak/>
        <w:t xml:space="preserve">Ley. La sanción procederá cuando exista una resolución previa del Instituto, que haya quedado firme; </w:t>
      </w:r>
      <w:proofErr w:type="spellStart"/>
      <w:r w:rsidR="00BD1FAC" w:rsidRPr="00A55196">
        <w:rPr>
          <w:rFonts w:ascii="Palatino Linotype" w:hAnsi="Palatino Linotype"/>
          <w:bCs/>
          <w:i/>
          <w:iCs/>
        </w:rPr>
        <w:t>XVIII.No</w:t>
      </w:r>
      <w:proofErr w:type="spellEnd"/>
      <w:r w:rsidR="00BD1FAC" w:rsidRPr="00A55196">
        <w:rPr>
          <w:rFonts w:ascii="Palatino Linotype" w:hAnsi="Palatino Linotype"/>
          <w:bCs/>
          <w:i/>
          <w:iCs/>
        </w:rPr>
        <w:t xml:space="preserve"> desclasificar la información como reservada cuando los motivos que le dieron origen ya no existan o haya fenecido el plazo, cuando el Instituto determine que existe una causa de interés público que persiste o no se solicite la prórroga al Comité de Transparencia; XIX. No atender los requerimientos establecidos en la presente Ley, emitidos por el Instituto; XX. No acatar las resoluciones emitidas por el Instituto, en ejercicio de sus funciones; y XXI. En general, dejar de cumplir con las disposiciones de esta Ley. Las sanciones se deberán aplicar atendiendo a la gravedad de la falta y, en su caso, las condiciones económicas del presunto responsable. El Instituto deberá considerar como elemento agravante la reincidencia en que incurran los servidores públicos al momento de determinar la aplicación de la sanción correspondiente. Máxime que el titular de esa Unidad de Transparencia, conforme a la información publicada en IPOMEX no cumple con lo establecido en la normatividad. Artículo 57. El responsable de la Unidad de Transparencia deberá tener el perfil adecuado para el cumplimiento de las obligaciones que se derivan de la presente Ley. Para ser nombrado titular de la Unidad de Transparencia, deberá cumplir, por lo menos, con los siguientes requisitos: I. Contar con conocimiento o, tratándose de las entidades gubernamentales estatales y los municipios certificación en materia de acceso a la información, transparencia y protección de datos personales, que para tal efecto emita el Instituto; II. Experiencia en materia de acceso a la información y protección de </w:t>
      </w:r>
      <w:proofErr w:type="spellStart"/>
      <w:r w:rsidR="00BD1FAC" w:rsidRPr="00A55196">
        <w:rPr>
          <w:rFonts w:ascii="Palatino Linotype" w:hAnsi="Palatino Linotype"/>
          <w:bCs/>
          <w:i/>
          <w:iCs/>
        </w:rPr>
        <w:t>datospersonales</w:t>
      </w:r>
      <w:proofErr w:type="spellEnd"/>
      <w:r w:rsidR="00BD1FAC" w:rsidRPr="00A55196">
        <w:rPr>
          <w:rFonts w:ascii="Palatino Linotype" w:hAnsi="Palatino Linotype"/>
          <w:bCs/>
          <w:i/>
          <w:iCs/>
        </w:rPr>
        <w:t>; y III. Habilidades de organización y comunicación, así como visión y liderazgo Lo anterior de acuerdo a la semblanza curricular del IPOMEX, adjunta al presente.</w:t>
      </w:r>
      <w:r w:rsidR="001A0283" w:rsidRPr="00A55196">
        <w:rPr>
          <w:rFonts w:ascii="Palatino Linotype" w:hAnsi="Palatino Linotype" w:cstheme="minorBidi"/>
          <w:bCs/>
          <w:i/>
          <w:iCs/>
        </w:rPr>
        <w:t>” (sic)</w:t>
      </w:r>
    </w:p>
    <w:p w14:paraId="7CE208EC" w14:textId="77777777" w:rsidR="001A0283" w:rsidRPr="00A55196" w:rsidRDefault="001A0283" w:rsidP="00F714A9">
      <w:pPr>
        <w:pStyle w:val="Prrafodelista"/>
        <w:spacing w:line="360" w:lineRule="auto"/>
        <w:jc w:val="both"/>
        <w:rPr>
          <w:rFonts w:ascii="Palatino Linotype" w:hAnsi="Palatino Linotype" w:cstheme="minorBidi"/>
          <w:bCs/>
          <w:i/>
          <w:iCs/>
          <w:sz w:val="24"/>
        </w:rPr>
      </w:pPr>
    </w:p>
    <w:bookmarkEnd w:id="1"/>
    <w:bookmarkEnd w:id="2"/>
    <w:bookmarkEnd w:id="3"/>
    <w:p w14:paraId="285791C2" w14:textId="74B8DA74" w:rsidR="00444F47" w:rsidRPr="00A55196" w:rsidRDefault="00444F47" w:rsidP="005000AA">
      <w:pPr>
        <w:pStyle w:val="Prrafodelista"/>
        <w:numPr>
          <w:ilvl w:val="0"/>
          <w:numId w:val="3"/>
        </w:numPr>
        <w:spacing w:before="240" w:after="240" w:line="360" w:lineRule="auto"/>
        <w:ind w:left="0" w:firstLine="0"/>
        <w:jc w:val="both"/>
        <w:rPr>
          <w:rFonts w:ascii="Palatino Linotype" w:eastAsia="Calibri" w:hAnsi="Palatino Linotype" w:cs="Arial"/>
          <w:sz w:val="24"/>
          <w:lang w:val="es-AR"/>
        </w:rPr>
      </w:pPr>
      <w:r w:rsidRPr="00A55196">
        <w:rPr>
          <w:rFonts w:ascii="Palatino Linotype" w:eastAsia="Calibri" w:hAnsi="Palatino Linotype" w:cs="Arial"/>
          <w:sz w:val="24"/>
          <w:lang w:val="es-AR"/>
        </w:rPr>
        <w:lastRenderedPageBreak/>
        <w:t xml:space="preserve">El Particular adjuntó el documento electrónico </w:t>
      </w:r>
      <w:r w:rsidRPr="00A55196">
        <w:rPr>
          <w:rFonts w:ascii="Palatino Linotype" w:eastAsia="Calibri" w:hAnsi="Palatino Linotype" w:cs="Arial"/>
          <w:b/>
          <w:sz w:val="24"/>
          <w:lang w:val="es-AR"/>
        </w:rPr>
        <w:t xml:space="preserve">DIANA KAREN GRACIA HERNANDEZ.pdf, </w:t>
      </w:r>
      <w:r w:rsidRPr="00A55196">
        <w:rPr>
          <w:rFonts w:ascii="Palatino Linotype" w:eastAsia="Calibri" w:hAnsi="Palatino Linotype" w:cs="Arial"/>
          <w:sz w:val="24"/>
          <w:lang w:val="es-AR"/>
        </w:rPr>
        <w:t>el cual contiene la semblanza curricular de una persona con el nombre del documento.</w:t>
      </w:r>
    </w:p>
    <w:p w14:paraId="5F08EEAA" w14:textId="77777777" w:rsidR="00444F47" w:rsidRPr="00A55196" w:rsidRDefault="00444F47" w:rsidP="00444F47">
      <w:pPr>
        <w:pStyle w:val="Prrafodelista"/>
        <w:spacing w:before="240" w:after="240" w:line="360" w:lineRule="auto"/>
        <w:ind w:left="0"/>
        <w:jc w:val="both"/>
        <w:rPr>
          <w:rFonts w:ascii="Palatino Linotype" w:eastAsia="Calibri" w:hAnsi="Palatino Linotype" w:cs="Arial"/>
          <w:sz w:val="24"/>
          <w:lang w:val="es-AR"/>
        </w:rPr>
      </w:pPr>
    </w:p>
    <w:p w14:paraId="5BE2AC11" w14:textId="405AC137" w:rsidR="005000AA" w:rsidRPr="00A55196" w:rsidRDefault="005000AA" w:rsidP="005000AA">
      <w:pPr>
        <w:pStyle w:val="Prrafodelista"/>
        <w:numPr>
          <w:ilvl w:val="0"/>
          <w:numId w:val="3"/>
        </w:numPr>
        <w:spacing w:before="240" w:after="240" w:line="360" w:lineRule="auto"/>
        <w:ind w:left="0" w:firstLine="0"/>
        <w:jc w:val="both"/>
        <w:rPr>
          <w:rFonts w:ascii="Palatino Linotype" w:eastAsia="Calibri" w:hAnsi="Palatino Linotype" w:cs="Arial"/>
          <w:sz w:val="24"/>
          <w:lang w:val="es-AR"/>
        </w:rPr>
      </w:pPr>
      <w:r w:rsidRPr="00A55196">
        <w:rPr>
          <w:rFonts w:ascii="Palatino Linotype" w:hAnsi="Palatino Linotype" w:cs="Arial"/>
          <w:sz w:val="24"/>
          <w:lang w:val="es-ES"/>
        </w:rPr>
        <w:t>Se regist</w:t>
      </w:r>
      <w:r w:rsidR="00043374" w:rsidRPr="00A55196">
        <w:rPr>
          <w:rFonts w:ascii="Palatino Linotype" w:hAnsi="Palatino Linotype" w:cs="Arial"/>
          <w:sz w:val="24"/>
          <w:lang w:val="es-ES"/>
        </w:rPr>
        <w:t>raron</w:t>
      </w:r>
      <w:r w:rsidRPr="00A55196">
        <w:rPr>
          <w:rFonts w:ascii="Palatino Linotype" w:hAnsi="Palatino Linotype" w:cs="Arial"/>
          <w:sz w:val="24"/>
          <w:lang w:val="es-ES"/>
        </w:rPr>
        <w:t xml:space="preserve"> </w:t>
      </w:r>
      <w:r w:rsidR="00043374" w:rsidRPr="00A55196">
        <w:rPr>
          <w:rFonts w:ascii="Palatino Linotype" w:hAnsi="Palatino Linotype" w:cs="Arial"/>
          <w:sz w:val="24"/>
          <w:lang w:val="es-ES"/>
        </w:rPr>
        <w:t>los</w:t>
      </w:r>
      <w:r w:rsidRPr="00A55196">
        <w:rPr>
          <w:rFonts w:ascii="Palatino Linotype" w:hAnsi="Palatino Linotype" w:cs="Arial"/>
          <w:sz w:val="24"/>
          <w:lang w:val="es-ES"/>
        </w:rPr>
        <w:t xml:space="preserve"> recurso</w:t>
      </w:r>
      <w:r w:rsidR="00043374" w:rsidRPr="00A55196">
        <w:rPr>
          <w:rFonts w:ascii="Palatino Linotype" w:hAnsi="Palatino Linotype" w:cs="Arial"/>
          <w:sz w:val="24"/>
          <w:lang w:val="es-ES"/>
        </w:rPr>
        <w:t>s</w:t>
      </w:r>
      <w:r w:rsidRPr="00A55196">
        <w:rPr>
          <w:rFonts w:ascii="Palatino Linotype" w:hAnsi="Palatino Linotype" w:cs="Arial"/>
          <w:sz w:val="24"/>
          <w:lang w:val="es-ES"/>
        </w:rPr>
        <w:t xml:space="preserve"> de revisión bajo </w:t>
      </w:r>
      <w:r w:rsidR="00043374" w:rsidRPr="00A55196">
        <w:rPr>
          <w:rFonts w:ascii="Palatino Linotype" w:hAnsi="Palatino Linotype" w:cs="Arial"/>
          <w:sz w:val="24"/>
          <w:lang w:val="es-ES"/>
        </w:rPr>
        <w:t>los</w:t>
      </w:r>
      <w:r w:rsidRPr="00A55196">
        <w:rPr>
          <w:rFonts w:ascii="Palatino Linotype" w:hAnsi="Palatino Linotype" w:cs="Arial"/>
          <w:sz w:val="24"/>
          <w:lang w:val="es-ES"/>
        </w:rPr>
        <w:t xml:space="preserve"> número</w:t>
      </w:r>
      <w:r w:rsidR="00043374" w:rsidRPr="00A55196">
        <w:rPr>
          <w:rFonts w:ascii="Palatino Linotype" w:hAnsi="Palatino Linotype" w:cs="Arial"/>
          <w:sz w:val="24"/>
          <w:lang w:val="es-ES"/>
        </w:rPr>
        <w:t>s</w:t>
      </w:r>
      <w:r w:rsidRPr="00A55196">
        <w:rPr>
          <w:rFonts w:ascii="Palatino Linotype" w:hAnsi="Palatino Linotype" w:cs="Arial"/>
          <w:sz w:val="24"/>
          <w:lang w:val="es-ES"/>
        </w:rPr>
        <w:t xml:space="preserve"> de expediente </w:t>
      </w:r>
      <w:r w:rsidRPr="00A55196">
        <w:rPr>
          <w:rFonts w:ascii="Palatino Linotype" w:hAnsi="Palatino Linotype" w:cs="Arial"/>
          <w:bCs/>
          <w:sz w:val="24"/>
        </w:rPr>
        <w:t>al rubro indicado</w:t>
      </w:r>
      <w:r w:rsidR="00043374" w:rsidRPr="00A55196">
        <w:rPr>
          <w:rFonts w:ascii="Palatino Linotype" w:hAnsi="Palatino Linotype" w:cs="Arial"/>
          <w:bCs/>
          <w:sz w:val="24"/>
        </w:rPr>
        <w:t>s</w:t>
      </w:r>
      <w:r w:rsidRPr="00A55196">
        <w:rPr>
          <w:rFonts w:ascii="Palatino Linotype" w:hAnsi="Palatino Linotype" w:cs="Arial"/>
          <w:bCs/>
          <w:sz w:val="24"/>
        </w:rPr>
        <w:t xml:space="preserve">, asimismo con fundamento en lo dispuesto por el </w:t>
      </w:r>
      <w:r w:rsidRPr="00A55196">
        <w:rPr>
          <w:rFonts w:ascii="Palatino Linotype" w:eastAsia="Calibri" w:hAnsi="Palatino Linotype" w:cs="Arial"/>
          <w:sz w:val="24"/>
          <w:lang w:val="es-ES"/>
        </w:rPr>
        <w:t xml:space="preserve">artículo 185 fracción I de la </w:t>
      </w:r>
      <w:r w:rsidRPr="00A55196">
        <w:rPr>
          <w:rFonts w:ascii="Palatino Linotype" w:eastAsia="Calibri" w:hAnsi="Palatino Linotype" w:cs="Arial"/>
          <w:b/>
          <w:sz w:val="24"/>
          <w:lang w:val="es-ES"/>
        </w:rPr>
        <w:t xml:space="preserve">Ley de Transparencia y Acceso a la Información Pública del Estado de México y Municipios </w:t>
      </w:r>
      <w:r w:rsidR="00D31521" w:rsidRPr="00A55196">
        <w:rPr>
          <w:rFonts w:ascii="Palatino Linotype" w:hAnsi="Palatino Linotype" w:cs="Arial"/>
          <w:sz w:val="24"/>
          <w:lang w:val="es-ES"/>
        </w:rPr>
        <w:t>se turnó a</w:t>
      </w:r>
      <w:r w:rsidR="00F942BD" w:rsidRPr="00A55196">
        <w:rPr>
          <w:rFonts w:ascii="Palatino Linotype" w:hAnsi="Palatino Linotype" w:cs="Arial"/>
          <w:sz w:val="24"/>
          <w:lang w:val="es-ES"/>
        </w:rPr>
        <w:t xml:space="preserve"> </w:t>
      </w:r>
      <w:r w:rsidRPr="00A55196">
        <w:rPr>
          <w:rFonts w:ascii="Palatino Linotype" w:hAnsi="Palatino Linotype" w:cs="Arial"/>
          <w:sz w:val="24"/>
          <w:lang w:val="es-ES"/>
        </w:rPr>
        <w:t>l</w:t>
      </w:r>
      <w:r w:rsidR="00F942BD" w:rsidRPr="00A55196">
        <w:rPr>
          <w:rFonts w:ascii="Palatino Linotype" w:hAnsi="Palatino Linotype" w:cs="Arial"/>
          <w:sz w:val="24"/>
          <w:lang w:val="es-ES"/>
        </w:rPr>
        <w:t>a</w:t>
      </w:r>
      <w:r w:rsidRPr="00A55196">
        <w:rPr>
          <w:rFonts w:ascii="Palatino Linotype" w:hAnsi="Palatino Linotype" w:cs="Arial"/>
          <w:sz w:val="24"/>
          <w:lang w:val="es-ES"/>
        </w:rPr>
        <w:t xml:space="preserve"> </w:t>
      </w:r>
      <w:r w:rsidR="00F942BD" w:rsidRPr="00A55196">
        <w:rPr>
          <w:rFonts w:ascii="Palatino Linotype" w:hAnsi="Palatino Linotype" w:cs="Arial"/>
          <w:b/>
          <w:sz w:val="24"/>
          <w:lang w:val="es-ES"/>
        </w:rPr>
        <w:t>Comisionada</w:t>
      </w:r>
      <w:r w:rsidRPr="00A55196">
        <w:rPr>
          <w:rFonts w:ascii="Palatino Linotype" w:hAnsi="Palatino Linotype" w:cs="Arial"/>
          <w:b/>
          <w:sz w:val="24"/>
          <w:lang w:val="es-ES"/>
        </w:rPr>
        <w:t xml:space="preserve"> </w:t>
      </w:r>
      <w:r w:rsidR="00F942BD" w:rsidRPr="00A55196">
        <w:rPr>
          <w:rFonts w:ascii="Palatino Linotype" w:hAnsi="Palatino Linotype" w:cs="Arial"/>
          <w:b/>
          <w:sz w:val="24"/>
          <w:lang w:val="es-ES"/>
        </w:rPr>
        <w:t>María del Rosario Mejía Ayala</w:t>
      </w:r>
      <w:r w:rsidRPr="00A55196">
        <w:rPr>
          <w:rFonts w:ascii="Palatino Linotype" w:hAnsi="Palatino Linotype" w:cs="Arial"/>
          <w:b/>
          <w:sz w:val="24"/>
          <w:lang w:val="es-ES"/>
        </w:rPr>
        <w:t xml:space="preserve">, </w:t>
      </w:r>
      <w:r w:rsidRPr="00A55196">
        <w:rPr>
          <w:rFonts w:ascii="Palatino Linotype" w:hAnsi="Palatino Linotype" w:cs="Arial"/>
          <w:sz w:val="24"/>
          <w:lang w:val="es-ES"/>
        </w:rPr>
        <w:t xml:space="preserve">con el objeto de </w:t>
      </w:r>
      <w:r w:rsidRPr="00A55196">
        <w:rPr>
          <w:rFonts w:ascii="Palatino Linotype" w:hAnsi="Palatino Linotype" w:cs="Arial"/>
          <w:sz w:val="24"/>
        </w:rPr>
        <w:t>su análisis.</w:t>
      </w:r>
    </w:p>
    <w:p w14:paraId="21EFF6B2" w14:textId="77777777" w:rsidR="005000AA" w:rsidRPr="00A55196" w:rsidRDefault="005000AA" w:rsidP="005000AA">
      <w:pPr>
        <w:pStyle w:val="Prrafodelista"/>
        <w:spacing w:before="240" w:after="240" w:line="360" w:lineRule="auto"/>
        <w:ind w:left="0"/>
        <w:jc w:val="both"/>
        <w:rPr>
          <w:rFonts w:ascii="Palatino Linotype" w:eastAsia="Calibri" w:hAnsi="Palatino Linotype" w:cs="Arial"/>
          <w:sz w:val="24"/>
          <w:lang w:val="es-AR"/>
        </w:rPr>
      </w:pPr>
    </w:p>
    <w:p w14:paraId="0DD7E16F" w14:textId="611C205D" w:rsidR="005000AA" w:rsidRPr="00A55196" w:rsidRDefault="00D73603" w:rsidP="005000AA">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A55196">
        <w:rPr>
          <w:rFonts w:ascii="Palatino Linotype" w:eastAsia="Calibri" w:hAnsi="Palatino Linotype" w:cs="Arial"/>
          <w:sz w:val="24"/>
          <w:lang w:val="es-ES"/>
        </w:rPr>
        <w:t>La Comisionada</w:t>
      </w:r>
      <w:r w:rsidR="005000AA" w:rsidRPr="00A55196">
        <w:rPr>
          <w:rFonts w:ascii="Palatino Linotype" w:eastAsia="Calibri" w:hAnsi="Palatino Linotype" w:cs="Arial"/>
          <w:sz w:val="24"/>
          <w:lang w:val="es-ES"/>
        </w:rPr>
        <w:t xml:space="preserve"> Ponente con fundamento en lo dispuesto por el artículo 185 fracción II de la ley de la materia, a través del acuerdo de admisión de fecha</w:t>
      </w:r>
      <w:r w:rsidR="00A871C4" w:rsidRPr="00A55196">
        <w:rPr>
          <w:rFonts w:ascii="Palatino Linotype" w:eastAsia="Calibri" w:hAnsi="Palatino Linotype" w:cs="Arial"/>
          <w:sz w:val="24"/>
          <w:lang w:val="es-ES"/>
        </w:rPr>
        <w:t xml:space="preserve"> </w:t>
      </w:r>
      <w:r w:rsidR="00444F47" w:rsidRPr="00A55196">
        <w:rPr>
          <w:rFonts w:ascii="Palatino Linotype" w:eastAsia="Calibri" w:hAnsi="Palatino Linotype" w:cs="Arial"/>
          <w:sz w:val="24"/>
          <w:lang w:val="es-ES"/>
        </w:rPr>
        <w:t xml:space="preserve">dieciséis </w:t>
      </w:r>
      <w:r w:rsidR="00ED737F" w:rsidRPr="00A55196">
        <w:rPr>
          <w:rFonts w:ascii="Palatino Linotype" w:eastAsia="Calibri" w:hAnsi="Palatino Linotype" w:cs="Arial"/>
          <w:sz w:val="24"/>
          <w:lang w:val="es-ES"/>
        </w:rPr>
        <w:t>(</w:t>
      </w:r>
      <w:r w:rsidR="00444F47" w:rsidRPr="00A55196">
        <w:rPr>
          <w:rFonts w:ascii="Palatino Linotype" w:eastAsia="Calibri" w:hAnsi="Palatino Linotype" w:cs="Arial"/>
          <w:sz w:val="24"/>
          <w:lang w:val="es-ES"/>
        </w:rPr>
        <w:t>16</w:t>
      </w:r>
      <w:r w:rsidR="00ED737F" w:rsidRPr="00A55196">
        <w:rPr>
          <w:rFonts w:ascii="Palatino Linotype" w:eastAsia="Calibri" w:hAnsi="Palatino Linotype" w:cs="Arial"/>
          <w:sz w:val="24"/>
          <w:lang w:val="es-ES"/>
        </w:rPr>
        <w:t xml:space="preserve">) </w:t>
      </w:r>
      <w:r w:rsidR="004B6D60" w:rsidRPr="00A55196">
        <w:rPr>
          <w:rFonts w:ascii="Palatino Linotype" w:eastAsia="Calibri" w:hAnsi="Palatino Linotype" w:cs="Arial"/>
          <w:sz w:val="24"/>
          <w:lang w:val="es-ES"/>
        </w:rPr>
        <w:t xml:space="preserve">de </w:t>
      </w:r>
      <w:r w:rsidR="00444F47" w:rsidRPr="00A55196">
        <w:rPr>
          <w:rFonts w:ascii="Palatino Linotype" w:eastAsia="Calibri" w:hAnsi="Palatino Linotype" w:cs="Arial"/>
          <w:sz w:val="24"/>
          <w:lang w:val="es-ES"/>
        </w:rPr>
        <w:t>noviembre</w:t>
      </w:r>
      <w:r w:rsidR="005000AA" w:rsidRPr="00A55196">
        <w:rPr>
          <w:rFonts w:ascii="Palatino Linotype" w:eastAsia="Calibri" w:hAnsi="Palatino Linotype" w:cs="Arial"/>
          <w:sz w:val="24"/>
          <w:lang w:val="es-ES"/>
        </w:rPr>
        <w:t xml:space="preserve"> de dos mil veinti</w:t>
      </w:r>
      <w:r w:rsidR="006C47C8" w:rsidRPr="00A55196">
        <w:rPr>
          <w:rFonts w:ascii="Palatino Linotype" w:eastAsia="Calibri" w:hAnsi="Palatino Linotype" w:cs="Arial"/>
          <w:sz w:val="24"/>
          <w:lang w:val="es-ES"/>
        </w:rPr>
        <w:t>trés</w:t>
      </w:r>
      <w:r w:rsidR="005000AA" w:rsidRPr="00A55196">
        <w:rPr>
          <w:rFonts w:ascii="Palatino Linotype" w:eastAsia="Calibri" w:hAnsi="Palatino Linotype" w:cs="Arial"/>
          <w:sz w:val="24"/>
          <w:lang w:val="es-ES"/>
        </w:rPr>
        <w:t xml:space="preserve">, puso a disposición de las partes el expediente electrónico </w:t>
      </w:r>
      <w:r w:rsidR="005000AA" w:rsidRPr="00A55196">
        <w:rPr>
          <w:rFonts w:ascii="Palatino Linotype" w:eastAsia="Calibri" w:hAnsi="Palatino Linotype" w:cs="Arial"/>
          <w:sz w:val="24"/>
        </w:rPr>
        <w:t xml:space="preserve">vía </w:t>
      </w:r>
      <w:r w:rsidR="005000AA" w:rsidRPr="00A55196">
        <w:rPr>
          <w:rFonts w:ascii="Palatino Linotype" w:eastAsia="Calibri" w:hAnsi="Palatino Linotype" w:cs="Arial"/>
          <w:b/>
          <w:sz w:val="24"/>
          <w:lang w:val="es-ES"/>
        </w:rPr>
        <w:t xml:space="preserve">SAIMEX </w:t>
      </w:r>
      <w:r w:rsidR="005000AA" w:rsidRPr="00A55196">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concreto, de esta forma para que el </w:t>
      </w:r>
      <w:r w:rsidR="005000AA" w:rsidRPr="00A55196">
        <w:rPr>
          <w:rFonts w:ascii="Palatino Linotype" w:eastAsia="Calibri" w:hAnsi="Palatino Linotype" w:cs="Arial"/>
          <w:b/>
          <w:sz w:val="24"/>
          <w:lang w:val="es-ES"/>
        </w:rPr>
        <w:t>SUJETO OBLIGADO</w:t>
      </w:r>
      <w:r w:rsidR="005000AA" w:rsidRPr="00A55196">
        <w:rPr>
          <w:rFonts w:ascii="Palatino Linotype" w:eastAsia="Calibri" w:hAnsi="Palatino Linotype" w:cs="Arial"/>
          <w:sz w:val="24"/>
          <w:lang w:val="es-ES"/>
        </w:rPr>
        <w:t xml:space="preserve"> presentara el informe justificado procedente.</w:t>
      </w:r>
    </w:p>
    <w:p w14:paraId="51336F6A" w14:textId="77777777" w:rsidR="00043374" w:rsidRPr="00A55196" w:rsidRDefault="00043374" w:rsidP="00043374">
      <w:pPr>
        <w:pStyle w:val="Prrafodelista"/>
        <w:rPr>
          <w:rFonts w:ascii="Palatino Linotype" w:eastAsiaTheme="minorEastAsia" w:hAnsi="Palatino Linotype" w:cstheme="minorBidi"/>
          <w:i/>
          <w:color w:val="000000"/>
          <w:sz w:val="24"/>
          <w:lang w:val="es-ES_tradnl"/>
        </w:rPr>
      </w:pPr>
    </w:p>
    <w:p w14:paraId="415E858F" w14:textId="77777777" w:rsidR="009A1C13" w:rsidRPr="00A55196" w:rsidRDefault="009A1C13" w:rsidP="009A1C13">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A55196">
        <w:rPr>
          <w:rFonts w:ascii="Palatino Linotype" w:hAnsi="Palatino Linotype" w:cs="Arial"/>
          <w:color w:val="000000" w:themeColor="text1"/>
          <w:sz w:val="24"/>
        </w:rPr>
        <w:t>De las constancias que obran en los expedientes electrónicos del SAIMEX; se aprecia que, tanto el Sujeto Obligado como el Recurrente fueron omisos en realizar manifestaciones, presentar alegatos o rendir su informe justificado; se inserta imagen de referencia:</w:t>
      </w:r>
    </w:p>
    <w:p w14:paraId="62369D82" w14:textId="77777777" w:rsidR="009A1C13" w:rsidRPr="00A55196" w:rsidRDefault="009A1C13" w:rsidP="009A1C13">
      <w:pPr>
        <w:pStyle w:val="Prrafodelista"/>
        <w:rPr>
          <w:rFonts w:ascii="Palatino Linotype" w:eastAsiaTheme="minorEastAsia" w:hAnsi="Palatino Linotype" w:cstheme="minorBidi"/>
          <w:i/>
          <w:color w:val="000000"/>
          <w:sz w:val="24"/>
          <w:lang w:val="es-ES_tradnl"/>
        </w:rPr>
      </w:pPr>
    </w:p>
    <w:p w14:paraId="644566E8" w14:textId="4D83674B" w:rsidR="009A1C13" w:rsidRPr="00A55196" w:rsidRDefault="00444F47" w:rsidP="009A1C13">
      <w:pPr>
        <w:pStyle w:val="Prrafodelista"/>
        <w:spacing w:before="240" w:after="240" w:line="360" w:lineRule="auto"/>
        <w:ind w:left="0"/>
        <w:jc w:val="both"/>
        <w:rPr>
          <w:rFonts w:ascii="Palatino Linotype" w:eastAsiaTheme="minorEastAsia" w:hAnsi="Palatino Linotype" w:cstheme="minorBidi"/>
          <w:i/>
          <w:color w:val="000000"/>
          <w:sz w:val="24"/>
          <w:lang w:val="es-ES_tradnl"/>
        </w:rPr>
      </w:pPr>
      <w:r w:rsidRPr="00A55196">
        <w:rPr>
          <w:rFonts w:ascii="Palatino Linotype" w:eastAsiaTheme="minorEastAsia" w:hAnsi="Palatino Linotype" w:cstheme="minorBidi"/>
          <w:i/>
          <w:noProof/>
          <w:color w:val="000000"/>
          <w:sz w:val="24"/>
          <w:lang w:eastAsia="es-MX"/>
        </w:rPr>
        <w:drawing>
          <wp:inline distT="0" distB="0" distL="0" distR="0" wp14:anchorId="451E8276" wp14:editId="53779181">
            <wp:extent cx="5742940" cy="14782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42940" cy="1478280"/>
                    </a:xfrm>
                    <a:prstGeom prst="rect">
                      <a:avLst/>
                    </a:prstGeom>
                  </pic:spPr>
                </pic:pic>
              </a:graphicData>
            </a:graphic>
          </wp:inline>
        </w:drawing>
      </w:r>
    </w:p>
    <w:p w14:paraId="5589B496" w14:textId="77777777" w:rsidR="009A1C13" w:rsidRPr="00A55196" w:rsidRDefault="009A1C13" w:rsidP="009A1C13">
      <w:pPr>
        <w:pStyle w:val="Prrafodelista"/>
        <w:rPr>
          <w:rFonts w:ascii="Palatino Linotype" w:hAnsi="Palatino Linotype" w:cs="Arial"/>
          <w:color w:val="222222"/>
          <w:sz w:val="24"/>
        </w:rPr>
      </w:pPr>
    </w:p>
    <w:p w14:paraId="1EE1C452" w14:textId="77777777" w:rsidR="009A1C13" w:rsidRPr="00A55196" w:rsidRDefault="009A1C13" w:rsidP="009A1C13">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A55196">
        <w:rPr>
          <w:rFonts w:ascii="Palatino Linotype" w:hAnsi="Palatino Linotype" w:cs="Arial"/>
          <w:color w:val="222222"/>
          <w:sz w:val="24"/>
        </w:rPr>
        <w:t>Ante la omisión de rendir informe justificado, se tiene que dejó de justificar las razones o motivos que lo llevaron a no emitir la respuesta que ahora se impugna, generando con esta omisión el perjuicio en su contra ya que impide que esta Autoridad conozca y resuelva el presente recurso con mayor cautela si consideramos lo que al respecto ha señalado la autoridad jurisdiccional al emitir el siguiente criterio:</w:t>
      </w:r>
    </w:p>
    <w:p w14:paraId="563551DC" w14:textId="77777777" w:rsidR="009A1C13" w:rsidRPr="00A55196" w:rsidRDefault="009A1C13" w:rsidP="009A1C13">
      <w:pPr>
        <w:pStyle w:val="Prrafodelista"/>
        <w:tabs>
          <w:tab w:val="left" w:pos="284"/>
        </w:tabs>
        <w:spacing w:line="360" w:lineRule="auto"/>
        <w:ind w:left="0"/>
        <w:jc w:val="both"/>
        <w:rPr>
          <w:rFonts w:ascii="Palatino Linotype" w:hAnsi="Palatino Linotype" w:cs="Arial"/>
        </w:rPr>
      </w:pPr>
    </w:p>
    <w:p w14:paraId="5692371E" w14:textId="77777777" w:rsidR="009A1C13" w:rsidRPr="00A55196" w:rsidRDefault="009A1C13" w:rsidP="009A1C13">
      <w:pPr>
        <w:pStyle w:val="m1609377113336227858gmail-msonormal"/>
        <w:shd w:val="clear" w:color="auto" w:fill="FFFFFF"/>
        <w:tabs>
          <w:tab w:val="left" w:pos="284"/>
        </w:tabs>
        <w:spacing w:before="0" w:beforeAutospacing="0" w:after="0" w:afterAutospacing="0" w:line="360" w:lineRule="auto"/>
        <w:ind w:left="567" w:right="567"/>
        <w:jc w:val="both"/>
        <w:rPr>
          <w:rFonts w:ascii="Palatino Linotype" w:hAnsi="Palatino Linotype" w:cs="Arial"/>
          <w:i/>
          <w:iCs/>
          <w:color w:val="222222"/>
          <w:sz w:val="22"/>
          <w:lang w:val="es-ES_tradnl"/>
        </w:rPr>
      </w:pPr>
      <w:r w:rsidRPr="00A55196">
        <w:rPr>
          <w:rFonts w:ascii="Palatino Linotype" w:hAnsi="Palatino Linotype" w:cs="Arial"/>
          <w:b/>
          <w:bCs/>
          <w:i/>
          <w:iCs/>
          <w:color w:val="222222"/>
          <w:sz w:val="22"/>
          <w:lang w:val="es-ES_tradnl"/>
        </w:rPr>
        <w:t>QUEJA, RECURSO DE. LA OMISION DE RENDIR EL INFORME RESPECTIVO NO IMPIDE QUE SE RESUELV</w:t>
      </w:r>
      <w:r w:rsidRPr="00A55196">
        <w:rPr>
          <w:rFonts w:ascii="Palatino Linotype" w:hAnsi="Palatino Linotype" w:cs="Arial"/>
          <w:i/>
          <w:iCs/>
          <w:color w:val="222222"/>
          <w:sz w:val="22"/>
          <w:lang w:val="es-ES_tradnl"/>
        </w:rPr>
        <w:t xml:space="preserve">A. El artículo 98 de la Ley de Amparo prevé la posibilidad de que las autoridades responsables omitan rendir el informe con justificación respecto de los actos materia de la queja y dispone que, en tales casos, la resolución correspondiente se dicte, con informe o sin él, dentro del término de los tres días siguientes a la vista que se dé al Ministerio Público. Lo dispuesto en el citado precepto legal, obliga a concluir que la falta de informe justificado de alguna autoridad responsable durante la tramitación del recurso de queja no es obstáculo para que se resuelva, y denota, asimismo, que la rendición del informe no constituye una formalidad esencial del procedimiento; de aceptar lo contrario, la resolución del recurso quedaría subordinada indefinidamente a la </w:t>
      </w:r>
      <w:r w:rsidRPr="00A55196">
        <w:rPr>
          <w:rFonts w:ascii="Palatino Linotype" w:hAnsi="Palatino Linotype" w:cs="Arial"/>
          <w:i/>
          <w:iCs/>
          <w:color w:val="222222"/>
          <w:sz w:val="22"/>
          <w:lang w:val="es-ES_tradnl"/>
        </w:rPr>
        <w:lastRenderedPageBreak/>
        <w:t xml:space="preserve">voluntad de las autoridades responsables en la queja, por ser claro que en tal supuesto, mientras ellas no rindieran el informe justificado, tampoco podría decidirse el recurso de queja. [TA] 2a. XXII/96. Segunda Sala. Novena Época, Semanario Judicial de la Federación y su Gaceta, Tomo III, </w:t>
      </w:r>
      <w:proofErr w:type="gramStart"/>
      <w:r w:rsidRPr="00A55196">
        <w:rPr>
          <w:rFonts w:ascii="Palatino Linotype" w:hAnsi="Palatino Linotype" w:cs="Arial"/>
          <w:i/>
          <w:iCs/>
          <w:color w:val="222222"/>
          <w:sz w:val="22"/>
          <w:lang w:val="es-ES_tradnl"/>
        </w:rPr>
        <w:t>Abril</w:t>
      </w:r>
      <w:proofErr w:type="gramEnd"/>
      <w:r w:rsidRPr="00A55196">
        <w:rPr>
          <w:rFonts w:ascii="Palatino Linotype" w:hAnsi="Palatino Linotype" w:cs="Arial"/>
          <w:i/>
          <w:iCs/>
          <w:color w:val="222222"/>
          <w:sz w:val="22"/>
          <w:lang w:val="es-ES_tradnl"/>
        </w:rPr>
        <w:t xml:space="preserve"> de 1996. Página: 207.</w:t>
      </w:r>
    </w:p>
    <w:p w14:paraId="42595DB4" w14:textId="77777777" w:rsidR="009A1C13" w:rsidRPr="00A55196" w:rsidRDefault="009A1C13" w:rsidP="009A1C13">
      <w:pPr>
        <w:pStyle w:val="m1609377113336227858gmail-msonormal"/>
        <w:shd w:val="clear" w:color="auto" w:fill="FFFFFF"/>
        <w:tabs>
          <w:tab w:val="left" w:pos="284"/>
        </w:tabs>
        <w:spacing w:before="0" w:beforeAutospacing="0" w:after="0" w:afterAutospacing="0" w:line="360" w:lineRule="auto"/>
        <w:ind w:right="567"/>
        <w:jc w:val="both"/>
        <w:rPr>
          <w:rFonts w:ascii="Palatino Linotype" w:hAnsi="Palatino Linotype" w:cs="Arial"/>
          <w:color w:val="222222"/>
        </w:rPr>
      </w:pPr>
    </w:p>
    <w:p w14:paraId="796C9A21" w14:textId="77777777" w:rsidR="009A1C13" w:rsidRPr="00A55196" w:rsidRDefault="009A1C13" w:rsidP="009A1C13">
      <w:pPr>
        <w:pStyle w:val="Prrafodelista"/>
        <w:numPr>
          <w:ilvl w:val="0"/>
          <w:numId w:val="3"/>
        </w:numPr>
        <w:tabs>
          <w:tab w:val="left" w:pos="284"/>
        </w:tabs>
        <w:spacing w:line="360" w:lineRule="auto"/>
        <w:ind w:left="0" w:firstLine="0"/>
        <w:jc w:val="both"/>
        <w:rPr>
          <w:rFonts w:ascii="Palatino Linotype" w:hAnsi="Palatino Linotype" w:cs="Arial"/>
          <w:b/>
          <w:bCs/>
          <w:sz w:val="24"/>
          <w:lang w:eastAsia="es-MX"/>
        </w:rPr>
      </w:pPr>
      <w:r w:rsidRPr="00A55196">
        <w:rPr>
          <w:rFonts w:ascii="Palatino Linotype" w:hAnsi="Palatino Linotype" w:cs="Arial"/>
          <w:color w:val="222222"/>
          <w:sz w:val="24"/>
        </w:rPr>
        <w:t>Por lo cual se reitera, que la falta de informe justificado no impide que este Órgano Garante conozca y resuelva el recurso de revisión, solo propicia que el </w:t>
      </w:r>
      <w:r w:rsidRPr="00A55196">
        <w:rPr>
          <w:rFonts w:ascii="Palatino Linotype" w:hAnsi="Palatino Linotype" w:cs="Arial"/>
          <w:b/>
          <w:bCs/>
          <w:color w:val="222222"/>
          <w:sz w:val="24"/>
        </w:rPr>
        <w:t>SUJETO OBLIGADO</w:t>
      </w:r>
      <w:r w:rsidRPr="00A55196">
        <w:rPr>
          <w:rFonts w:ascii="Palatino Linotype" w:hAnsi="Palatino Linotype" w:cs="Arial"/>
          <w:color w:val="222222"/>
          <w:sz w:val="24"/>
        </w:rPr>
        <w:t> pierda la oportunidad de justificar su falta de respuesta y manifestar lo que a su derecho convenga.</w:t>
      </w:r>
    </w:p>
    <w:p w14:paraId="2871E6C6" w14:textId="77777777" w:rsidR="009A1C13" w:rsidRPr="00A55196" w:rsidRDefault="009A1C13" w:rsidP="009A1C13">
      <w:pPr>
        <w:pStyle w:val="Prrafodelista"/>
        <w:tabs>
          <w:tab w:val="left" w:pos="284"/>
        </w:tabs>
        <w:spacing w:line="360" w:lineRule="auto"/>
        <w:ind w:left="0"/>
        <w:jc w:val="both"/>
        <w:rPr>
          <w:rFonts w:ascii="Palatino Linotype" w:hAnsi="Palatino Linotype" w:cs="Arial"/>
          <w:b/>
          <w:bCs/>
          <w:sz w:val="24"/>
          <w:lang w:eastAsia="es-MX"/>
        </w:rPr>
      </w:pPr>
    </w:p>
    <w:p w14:paraId="04016115" w14:textId="3E1FAD0A" w:rsidR="00BC6FDD" w:rsidRPr="00A55196" w:rsidRDefault="007E43A0" w:rsidP="008A06D7">
      <w:pPr>
        <w:pStyle w:val="Prrafodelista"/>
        <w:numPr>
          <w:ilvl w:val="0"/>
          <w:numId w:val="3"/>
        </w:numPr>
        <w:spacing w:line="360" w:lineRule="auto"/>
        <w:ind w:left="0" w:firstLine="0"/>
        <w:jc w:val="both"/>
        <w:rPr>
          <w:rFonts w:ascii="Palatino Linotype" w:hAnsi="Palatino Linotype" w:cs="Tahoma"/>
          <w:sz w:val="24"/>
        </w:rPr>
      </w:pPr>
      <w:r w:rsidRPr="00A55196">
        <w:rPr>
          <w:rFonts w:ascii="Palatino Linotype" w:hAnsi="Palatino Linotype" w:cs="Arial"/>
          <w:sz w:val="24"/>
        </w:rPr>
        <w:t xml:space="preserve">El </w:t>
      </w:r>
      <w:r w:rsidR="00BE668D" w:rsidRPr="00A55196">
        <w:rPr>
          <w:rFonts w:ascii="Palatino Linotype" w:hAnsi="Palatino Linotype" w:cs="Arial"/>
          <w:sz w:val="24"/>
        </w:rPr>
        <w:t>dieciocho</w:t>
      </w:r>
      <w:r w:rsidRPr="00A55196">
        <w:rPr>
          <w:rFonts w:ascii="Palatino Linotype" w:hAnsi="Palatino Linotype" w:cs="Arial"/>
          <w:sz w:val="24"/>
        </w:rPr>
        <w:t xml:space="preserve"> (</w:t>
      </w:r>
      <w:r w:rsidR="00BE668D" w:rsidRPr="00A55196">
        <w:rPr>
          <w:rFonts w:ascii="Palatino Linotype" w:hAnsi="Palatino Linotype" w:cs="Arial"/>
          <w:sz w:val="24"/>
        </w:rPr>
        <w:t>18</w:t>
      </w:r>
      <w:r w:rsidRPr="00A55196">
        <w:rPr>
          <w:rFonts w:ascii="Palatino Linotype" w:hAnsi="Palatino Linotype" w:cs="Arial"/>
          <w:sz w:val="24"/>
        </w:rPr>
        <w:t xml:space="preserve">) de </w:t>
      </w:r>
      <w:r w:rsidR="00BE668D" w:rsidRPr="00A55196">
        <w:rPr>
          <w:rFonts w:ascii="Palatino Linotype" w:hAnsi="Palatino Linotype" w:cs="Arial"/>
          <w:sz w:val="24"/>
        </w:rPr>
        <w:t>diciembre</w:t>
      </w:r>
      <w:r w:rsidRPr="00A55196">
        <w:rPr>
          <w:rFonts w:ascii="Palatino Linotype" w:hAnsi="Palatino Linotype" w:cs="Arial"/>
          <w:sz w:val="24"/>
        </w:rPr>
        <w:t xml:space="preserve"> de dos mil veinti</w:t>
      </w:r>
      <w:r w:rsidR="00B0606A" w:rsidRPr="00A55196">
        <w:rPr>
          <w:rFonts w:ascii="Palatino Linotype" w:hAnsi="Palatino Linotype" w:cs="Arial"/>
          <w:sz w:val="24"/>
        </w:rPr>
        <w:t>trés</w:t>
      </w:r>
      <w:r w:rsidRPr="00A55196">
        <w:rPr>
          <w:rFonts w:ascii="Palatino Linotype" w:hAnsi="Palatino Linotype" w:cs="Arial"/>
          <w:sz w:val="24"/>
        </w:rPr>
        <w:t>, la Comisionada Ponente</w:t>
      </w:r>
      <w:r w:rsidR="00734D59" w:rsidRPr="00A55196">
        <w:rPr>
          <w:rFonts w:ascii="Palatino Linotype" w:hAnsi="Palatino Linotype" w:cs="Arial"/>
          <w:sz w:val="24"/>
        </w:rPr>
        <w:t xml:space="preserve"> notificó </w:t>
      </w:r>
      <w:r w:rsidR="00C73A15" w:rsidRPr="00A55196">
        <w:rPr>
          <w:rFonts w:ascii="Palatino Linotype" w:hAnsi="Palatino Linotype" w:cs="Arial"/>
          <w:sz w:val="24"/>
        </w:rPr>
        <w:t>el acuerdo mediante el cual se decretó el cierre de instrucción</w:t>
      </w:r>
      <w:r w:rsidR="00734D59" w:rsidRPr="00A55196">
        <w:rPr>
          <w:rFonts w:ascii="Palatino Linotype" w:hAnsi="Palatino Linotype" w:cs="Arial"/>
          <w:sz w:val="24"/>
        </w:rPr>
        <w:t>,</w:t>
      </w:r>
      <w:r w:rsidR="001A0283" w:rsidRPr="00A55196">
        <w:rPr>
          <w:rFonts w:ascii="Palatino Linotype" w:hAnsi="Palatino Linotype" w:cs="Arial"/>
          <w:sz w:val="24"/>
        </w:rPr>
        <w:t xml:space="preserve"> </w:t>
      </w:r>
      <w:r w:rsidR="00B83EE1" w:rsidRPr="00A55196">
        <w:rPr>
          <w:rFonts w:ascii="Palatino Linotype" w:hAnsi="Palatino Linotype" w:cs="Arial"/>
          <w:sz w:val="24"/>
        </w:rPr>
        <w:t>p</w:t>
      </w:r>
      <w:r w:rsidR="003C497F" w:rsidRPr="00A55196">
        <w:rPr>
          <w:rFonts w:ascii="Palatino Linotype" w:hAnsi="Palatino Linotype" w:cs="Tahoma"/>
          <w:sz w:val="24"/>
        </w:rPr>
        <w:t xml:space="preserve">or lo que turnó la presente resolución </w:t>
      </w:r>
      <w:r w:rsidR="003C5753" w:rsidRPr="00A55196">
        <w:rPr>
          <w:rFonts w:ascii="Palatino Linotype" w:hAnsi="Palatino Linotype" w:cs="Tahoma"/>
          <w:sz w:val="24"/>
        </w:rPr>
        <w:t>para su aprobación.</w:t>
      </w:r>
    </w:p>
    <w:p w14:paraId="77154990" w14:textId="77777777" w:rsidR="00F361AD" w:rsidRPr="00A55196" w:rsidRDefault="00F361AD" w:rsidP="00F361AD">
      <w:pPr>
        <w:pStyle w:val="Prrafodelista"/>
        <w:rPr>
          <w:rFonts w:ascii="Palatino Linotype" w:hAnsi="Palatino Linotype" w:cs="Tahoma"/>
          <w:sz w:val="24"/>
        </w:rPr>
      </w:pPr>
    </w:p>
    <w:p w14:paraId="0F9176A0" w14:textId="77777777" w:rsidR="005000AA" w:rsidRPr="00A55196" w:rsidRDefault="005000AA" w:rsidP="005000AA">
      <w:pPr>
        <w:pStyle w:val="Ttulo1"/>
        <w:jc w:val="center"/>
        <w:rPr>
          <w:rFonts w:ascii="Palatino Linotype" w:hAnsi="Palatino Linotype"/>
          <w:b/>
          <w:color w:val="auto"/>
          <w:sz w:val="24"/>
          <w:szCs w:val="24"/>
        </w:rPr>
      </w:pPr>
      <w:bookmarkStart w:id="4" w:name="_Toc87549672"/>
      <w:r w:rsidRPr="00A55196">
        <w:rPr>
          <w:rFonts w:ascii="Palatino Linotype" w:hAnsi="Palatino Linotype"/>
          <w:b/>
          <w:color w:val="auto"/>
          <w:sz w:val="24"/>
          <w:szCs w:val="24"/>
        </w:rPr>
        <w:t>CONSIDERANDO</w:t>
      </w:r>
      <w:bookmarkEnd w:id="4"/>
      <w:r w:rsidRPr="00A55196">
        <w:rPr>
          <w:rFonts w:ascii="Palatino Linotype" w:hAnsi="Palatino Linotype"/>
          <w:b/>
          <w:color w:val="auto"/>
          <w:sz w:val="24"/>
          <w:szCs w:val="24"/>
        </w:rPr>
        <w:t xml:space="preserve"> </w:t>
      </w:r>
    </w:p>
    <w:p w14:paraId="5A808AC6" w14:textId="77777777" w:rsidR="005000AA" w:rsidRPr="00A55196" w:rsidRDefault="005000AA" w:rsidP="005000AA">
      <w:pPr>
        <w:rPr>
          <w:rFonts w:ascii="Palatino Linotype" w:hAnsi="Palatino Linotype"/>
          <w:sz w:val="24"/>
          <w:szCs w:val="24"/>
          <w:lang w:eastAsia="en-US"/>
        </w:rPr>
      </w:pPr>
    </w:p>
    <w:p w14:paraId="1058C60B" w14:textId="77777777" w:rsidR="005000AA" w:rsidRPr="00A55196" w:rsidRDefault="005000AA" w:rsidP="005000AA">
      <w:pPr>
        <w:pStyle w:val="Ttulo2"/>
        <w:rPr>
          <w:rFonts w:ascii="Palatino Linotype" w:hAnsi="Palatino Linotype"/>
          <w:b/>
          <w:bCs/>
          <w:color w:val="auto"/>
          <w:spacing w:val="60"/>
          <w:sz w:val="24"/>
          <w:szCs w:val="24"/>
          <w:lang w:eastAsia="en-US"/>
        </w:rPr>
      </w:pPr>
      <w:bookmarkStart w:id="5" w:name="_Toc87549673"/>
      <w:r w:rsidRPr="00A55196">
        <w:rPr>
          <w:rFonts w:ascii="Palatino Linotype" w:hAnsi="Palatino Linotype"/>
          <w:b/>
          <w:color w:val="auto"/>
          <w:sz w:val="24"/>
          <w:szCs w:val="24"/>
        </w:rPr>
        <w:t>PRIMERO. De la competencia</w:t>
      </w:r>
      <w:bookmarkEnd w:id="5"/>
    </w:p>
    <w:p w14:paraId="38B24DFE" w14:textId="79FB5C78" w:rsidR="005000AA" w:rsidRPr="00A55196" w:rsidRDefault="005000AA" w:rsidP="005000AA">
      <w:pPr>
        <w:pStyle w:val="Prrafodelista"/>
        <w:numPr>
          <w:ilvl w:val="0"/>
          <w:numId w:val="3"/>
        </w:numPr>
        <w:spacing w:before="240" w:after="240" w:line="360" w:lineRule="auto"/>
        <w:ind w:left="0" w:firstLine="0"/>
        <w:jc w:val="both"/>
        <w:rPr>
          <w:rFonts w:ascii="Palatino Linotype" w:hAnsi="Palatino Linotype"/>
          <w:sz w:val="24"/>
        </w:rPr>
      </w:pPr>
      <w:r w:rsidRPr="00A55196">
        <w:rPr>
          <w:rFonts w:ascii="Palatino Linotype" w:eastAsia="Calibri" w:hAnsi="Palatino Linotype"/>
          <w:sz w:val="24"/>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A55196">
        <w:rPr>
          <w:rFonts w:ascii="Palatino Linotype" w:eastAsia="Calibri" w:hAnsi="Palatino Linotype"/>
          <w:b/>
          <w:sz w:val="24"/>
          <w:lang w:val="es-ES"/>
        </w:rPr>
        <w:t>Constitución Política de los Estados Unidos Mexicanos</w:t>
      </w:r>
      <w:r w:rsidRPr="00A55196">
        <w:rPr>
          <w:rFonts w:ascii="Palatino Linotype" w:eastAsia="Calibri" w:hAnsi="Palatino Linotype"/>
          <w:sz w:val="24"/>
          <w:lang w:val="es-ES"/>
        </w:rPr>
        <w:t xml:space="preserve">; 5, párrafos </w:t>
      </w:r>
      <w:r w:rsidRPr="00A55196">
        <w:rPr>
          <w:rFonts w:ascii="Palatino Linotype" w:hAnsi="Palatino Linotype" w:cs="Arial"/>
          <w:bCs/>
          <w:color w:val="222222"/>
          <w:sz w:val="24"/>
          <w:lang w:val="es-ES"/>
        </w:rPr>
        <w:t xml:space="preserve">trigésimo </w:t>
      </w:r>
      <w:r w:rsidR="005C7C1E" w:rsidRPr="00A55196">
        <w:rPr>
          <w:rFonts w:ascii="Palatino Linotype" w:hAnsi="Palatino Linotype" w:cs="Arial"/>
          <w:bCs/>
          <w:color w:val="222222"/>
          <w:sz w:val="24"/>
          <w:lang w:val="es-ES"/>
        </w:rPr>
        <w:t xml:space="preserve">segundo, trigésimo tercero y trigésimo cuarto </w:t>
      </w:r>
      <w:r w:rsidRPr="00A55196">
        <w:rPr>
          <w:rFonts w:ascii="Palatino Linotype" w:hAnsi="Palatino Linotype" w:cs="Arial"/>
          <w:bCs/>
          <w:color w:val="222222"/>
          <w:sz w:val="24"/>
          <w:lang w:val="es-ES"/>
        </w:rPr>
        <w:t>fracciones</w:t>
      </w:r>
      <w:r w:rsidRPr="00A55196">
        <w:rPr>
          <w:rFonts w:ascii="Palatino Linotype" w:eastAsia="Calibri" w:hAnsi="Palatino Linotype"/>
          <w:sz w:val="24"/>
          <w:lang w:val="es-ES"/>
        </w:rPr>
        <w:t xml:space="preserve"> IV y V de la </w:t>
      </w:r>
      <w:r w:rsidRPr="00A55196">
        <w:rPr>
          <w:rFonts w:ascii="Palatino Linotype" w:eastAsia="Calibri" w:hAnsi="Palatino Linotype"/>
          <w:b/>
          <w:sz w:val="24"/>
          <w:lang w:val="es-ES"/>
        </w:rPr>
        <w:t xml:space="preserve">Constitución </w:t>
      </w:r>
      <w:r w:rsidRPr="00A55196">
        <w:rPr>
          <w:rFonts w:ascii="Palatino Linotype" w:eastAsia="Calibri" w:hAnsi="Palatino Linotype"/>
          <w:b/>
          <w:sz w:val="24"/>
          <w:lang w:val="es-ES"/>
        </w:rPr>
        <w:lastRenderedPageBreak/>
        <w:t>Política del Estado Libre y Soberano de México</w:t>
      </w:r>
      <w:r w:rsidRPr="00A55196">
        <w:rPr>
          <w:rFonts w:ascii="Palatino Linotype" w:eastAsia="Calibri" w:hAnsi="Palatino Linotype"/>
          <w:sz w:val="24"/>
          <w:lang w:val="es-ES"/>
        </w:rPr>
        <w:t xml:space="preserve">; artículos 1, 2 fracción II, 13, 29, 36 fracciones I y II, 176, 178, 179, 181 párrafo tercero y 185 </w:t>
      </w:r>
      <w:r w:rsidRPr="00A55196">
        <w:rPr>
          <w:rFonts w:ascii="Palatino Linotype" w:eastAsia="Calibri" w:hAnsi="Palatino Linotype" w:cs="Arial"/>
          <w:sz w:val="24"/>
          <w:lang w:val="es-ES"/>
        </w:rPr>
        <w:t xml:space="preserve">de la </w:t>
      </w:r>
      <w:r w:rsidRPr="00A55196">
        <w:rPr>
          <w:rFonts w:ascii="Palatino Linotype" w:eastAsia="Calibri" w:hAnsi="Palatino Linotype" w:cs="Arial"/>
          <w:b/>
          <w:sz w:val="24"/>
          <w:lang w:val="es-ES"/>
        </w:rPr>
        <w:t>Ley de Transparencia y Acceso a la Información Pública del Estado de México y Municipios</w:t>
      </w:r>
      <w:r w:rsidRPr="00A55196">
        <w:rPr>
          <w:rFonts w:ascii="Palatino Linotype" w:eastAsia="Calibri" w:hAnsi="Palatino Linotype" w:cs="Arial"/>
          <w:sz w:val="24"/>
          <w:lang w:val="es-ES"/>
        </w:rPr>
        <w:t xml:space="preserve">; y 7, 9 fracciones I y XXIV, y 11 del </w:t>
      </w:r>
      <w:r w:rsidRPr="00A55196">
        <w:rPr>
          <w:rFonts w:ascii="Palatino Linotype" w:eastAsia="Calibri" w:hAnsi="Palatino Linotype" w:cs="Arial"/>
          <w:b/>
          <w:sz w:val="24"/>
          <w:lang w:val="es-ES"/>
        </w:rPr>
        <w:t>Reglamento Interior del Instituto de Transparencia, Acceso a la Información Pública y Protección de Datos Personales del Estado de México y Municipios</w:t>
      </w:r>
      <w:r w:rsidRPr="00A55196">
        <w:rPr>
          <w:rFonts w:ascii="Palatino Linotype" w:hAnsi="Palatino Linotype"/>
          <w:sz w:val="24"/>
        </w:rPr>
        <w:t>.</w:t>
      </w:r>
    </w:p>
    <w:p w14:paraId="6D296A9A" w14:textId="77777777" w:rsidR="005000AA" w:rsidRPr="00A55196" w:rsidRDefault="005000AA" w:rsidP="005000AA">
      <w:pPr>
        <w:pStyle w:val="Ttulo2"/>
        <w:rPr>
          <w:rFonts w:ascii="Palatino Linotype" w:hAnsi="Palatino Linotype"/>
          <w:b/>
          <w:color w:val="auto"/>
          <w:sz w:val="24"/>
          <w:szCs w:val="24"/>
        </w:rPr>
      </w:pPr>
      <w:bookmarkStart w:id="6" w:name="_Toc87549674"/>
      <w:r w:rsidRPr="00A55196">
        <w:rPr>
          <w:rFonts w:ascii="Palatino Linotype" w:hAnsi="Palatino Linotype"/>
          <w:b/>
          <w:color w:val="auto"/>
          <w:sz w:val="24"/>
          <w:szCs w:val="24"/>
        </w:rPr>
        <w:t>SEGUNDO. De la oportunidad y procedencia.</w:t>
      </w:r>
      <w:bookmarkEnd w:id="6"/>
    </w:p>
    <w:p w14:paraId="7736B178" w14:textId="636F1B9D" w:rsidR="00D604FD" w:rsidRPr="00A55196" w:rsidRDefault="00D604FD" w:rsidP="00D604FD">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bookmarkStart w:id="7" w:name="_Toc87549675"/>
      <w:r w:rsidRPr="00A55196">
        <w:rPr>
          <w:rFonts w:ascii="Palatino Linotype" w:eastAsia="Calibri" w:hAnsi="Palatino Linotype" w:cs="Arial"/>
          <w:color w:val="000000" w:themeColor="text1"/>
          <w:sz w:val="24"/>
        </w:rPr>
        <w:t xml:space="preserve">El medio de impugnación fue presentado a través del </w:t>
      </w:r>
      <w:r w:rsidRPr="00A55196">
        <w:rPr>
          <w:rFonts w:ascii="Palatino Linotype" w:eastAsia="Calibri" w:hAnsi="Palatino Linotype" w:cs="Arial"/>
          <w:bCs/>
          <w:iCs/>
          <w:color w:val="000000" w:themeColor="text1"/>
          <w:sz w:val="24"/>
        </w:rPr>
        <w:t>SAIMEX</w:t>
      </w:r>
      <w:r w:rsidRPr="00A55196">
        <w:rPr>
          <w:rFonts w:ascii="Palatino Linotype" w:eastAsia="Calibri" w:hAnsi="Palatino Linotype" w:cs="Arial"/>
          <w:color w:val="000000" w:themeColor="text1"/>
          <w:sz w:val="24"/>
        </w:rPr>
        <w:t xml:space="preserve"> en el formato previamente aprobado para tal efecto y dentro del plazo legal de quince días hábiles otorgados; siendo así que el </w:t>
      </w:r>
      <w:r w:rsidRPr="00A55196">
        <w:rPr>
          <w:rFonts w:ascii="Palatino Linotype" w:eastAsia="Calibri" w:hAnsi="Palatino Linotype" w:cs="Arial"/>
          <w:b/>
          <w:color w:val="000000" w:themeColor="text1"/>
          <w:sz w:val="24"/>
        </w:rPr>
        <w:t>SUJETO OBLIGADO</w:t>
      </w:r>
      <w:r w:rsidRPr="00A55196">
        <w:rPr>
          <w:rFonts w:ascii="Palatino Linotype" w:eastAsia="Calibri" w:hAnsi="Palatino Linotype" w:cs="Arial"/>
          <w:color w:val="000000" w:themeColor="text1"/>
          <w:sz w:val="24"/>
        </w:rPr>
        <w:t xml:space="preserve"> entregó respuesta el </w:t>
      </w:r>
      <w:r w:rsidR="00444F47" w:rsidRPr="00A55196">
        <w:rPr>
          <w:rFonts w:ascii="Palatino Linotype" w:eastAsia="Calibri" w:hAnsi="Palatino Linotype" w:cs="Arial"/>
          <w:color w:val="000000" w:themeColor="text1"/>
          <w:sz w:val="24"/>
        </w:rPr>
        <w:t>tres</w:t>
      </w:r>
      <w:r w:rsidRPr="00A55196">
        <w:rPr>
          <w:rFonts w:ascii="Palatino Linotype" w:eastAsia="Calibri" w:hAnsi="Palatino Linotype" w:cs="Arial"/>
          <w:color w:val="000000" w:themeColor="text1"/>
          <w:sz w:val="24"/>
        </w:rPr>
        <w:t xml:space="preserve"> (</w:t>
      </w:r>
      <w:r w:rsidR="00444F47" w:rsidRPr="00A55196">
        <w:rPr>
          <w:rFonts w:ascii="Palatino Linotype" w:eastAsia="Calibri" w:hAnsi="Palatino Linotype" w:cs="Arial"/>
          <w:color w:val="000000" w:themeColor="text1"/>
          <w:sz w:val="24"/>
        </w:rPr>
        <w:t>3</w:t>
      </w:r>
      <w:r w:rsidRPr="00A55196">
        <w:rPr>
          <w:rFonts w:ascii="Palatino Linotype" w:eastAsia="Calibri" w:hAnsi="Palatino Linotype" w:cs="Arial"/>
          <w:color w:val="000000" w:themeColor="text1"/>
          <w:sz w:val="24"/>
        </w:rPr>
        <w:t xml:space="preserve">) de </w:t>
      </w:r>
      <w:r w:rsidR="00444F47" w:rsidRPr="00A55196">
        <w:rPr>
          <w:rFonts w:ascii="Palatino Linotype" w:eastAsia="Calibri" w:hAnsi="Palatino Linotype" w:cs="Arial"/>
          <w:color w:val="000000" w:themeColor="text1"/>
          <w:sz w:val="24"/>
        </w:rPr>
        <w:t>noviembre</w:t>
      </w:r>
      <w:r w:rsidRPr="00A55196">
        <w:rPr>
          <w:rFonts w:ascii="Palatino Linotype" w:eastAsia="Calibri" w:hAnsi="Palatino Linotype" w:cs="Arial"/>
          <w:color w:val="000000" w:themeColor="text1"/>
          <w:sz w:val="24"/>
        </w:rPr>
        <w:t xml:space="preserve"> de dos mil veinti</w:t>
      </w:r>
      <w:r w:rsidR="006C47C8" w:rsidRPr="00A55196">
        <w:rPr>
          <w:rFonts w:ascii="Palatino Linotype" w:eastAsia="Calibri" w:hAnsi="Palatino Linotype" w:cs="Arial"/>
          <w:color w:val="000000" w:themeColor="text1"/>
          <w:sz w:val="24"/>
        </w:rPr>
        <w:t>trés</w:t>
      </w:r>
      <w:r w:rsidRPr="00A55196">
        <w:rPr>
          <w:rFonts w:ascii="Palatino Linotype" w:eastAsia="Calibri" w:hAnsi="Palatino Linotype" w:cs="Arial"/>
          <w:color w:val="000000" w:themeColor="text1"/>
          <w:sz w:val="24"/>
        </w:rPr>
        <w:t xml:space="preserve">, de tal forma que el plazo para interponer el recurso de revisión transcurrió del </w:t>
      </w:r>
      <w:r w:rsidR="00444F47" w:rsidRPr="00A55196">
        <w:rPr>
          <w:rFonts w:ascii="Palatino Linotype" w:eastAsia="Calibri" w:hAnsi="Palatino Linotype" w:cs="Arial"/>
          <w:color w:val="000000" w:themeColor="text1"/>
          <w:sz w:val="24"/>
        </w:rPr>
        <w:t>seis</w:t>
      </w:r>
      <w:r w:rsidRPr="00A55196">
        <w:rPr>
          <w:rFonts w:ascii="Palatino Linotype" w:eastAsia="Calibri" w:hAnsi="Palatino Linotype" w:cs="Arial"/>
          <w:color w:val="000000" w:themeColor="text1"/>
          <w:sz w:val="24"/>
        </w:rPr>
        <w:t xml:space="preserve"> (</w:t>
      </w:r>
      <w:r w:rsidR="00444F47" w:rsidRPr="00A55196">
        <w:rPr>
          <w:rFonts w:ascii="Palatino Linotype" w:eastAsia="Calibri" w:hAnsi="Palatino Linotype" w:cs="Arial"/>
          <w:color w:val="000000" w:themeColor="text1"/>
          <w:sz w:val="24"/>
        </w:rPr>
        <w:t>6</w:t>
      </w:r>
      <w:r w:rsidRPr="00A55196">
        <w:rPr>
          <w:rFonts w:ascii="Palatino Linotype" w:eastAsia="Calibri" w:hAnsi="Palatino Linotype" w:cs="Arial"/>
          <w:color w:val="000000" w:themeColor="text1"/>
          <w:sz w:val="24"/>
        </w:rPr>
        <w:t xml:space="preserve">) </w:t>
      </w:r>
      <w:r w:rsidR="00444F47" w:rsidRPr="00A55196">
        <w:rPr>
          <w:rFonts w:ascii="Palatino Linotype" w:eastAsia="Calibri" w:hAnsi="Palatino Linotype" w:cs="Arial"/>
          <w:color w:val="000000" w:themeColor="text1"/>
          <w:sz w:val="24"/>
        </w:rPr>
        <w:t xml:space="preserve">al veintisiete </w:t>
      </w:r>
      <w:r w:rsidR="00B0606A" w:rsidRPr="00A55196">
        <w:rPr>
          <w:rFonts w:ascii="Palatino Linotype" w:eastAsia="Calibri" w:hAnsi="Palatino Linotype" w:cs="Arial"/>
          <w:color w:val="000000" w:themeColor="text1"/>
          <w:sz w:val="24"/>
        </w:rPr>
        <w:t>(</w:t>
      </w:r>
      <w:r w:rsidR="00444F47" w:rsidRPr="00A55196">
        <w:rPr>
          <w:rFonts w:ascii="Palatino Linotype" w:eastAsia="Calibri" w:hAnsi="Palatino Linotype" w:cs="Arial"/>
          <w:color w:val="000000" w:themeColor="text1"/>
          <w:sz w:val="24"/>
        </w:rPr>
        <w:t>27</w:t>
      </w:r>
      <w:r w:rsidR="00B0606A" w:rsidRPr="00A55196">
        <w:rPr>
          <w:rFonts w:ascii="Palatino Linotype" w:eastAsia="Calibri" w:hAnsi="Palatino Linotype" w:cs="Arial"/>
          <w:color w:val="000000" w:themeColor="text1"/>
          <w:sz w:val="24"/>
        </w:rPr>
        <w:t xml:space="preserve">) </w:t>
      </w:r>
      <w:r w:rsidR="00334E1A" w:rsidRPr="00A55196">
        <w:rPr>
          <w:rFonts w:ascii="Palatino Linotype" w:eastAsia="Calibri" w:hAnsi="Palatino Linotype" w:cs="Arial"/>
          <w:color w:val="000000" w:themeColor="text1"/>
          <w:sz w:val="24"/>
        </w:rPr>
        <w:t xml:space="preserve">de </w:t>
      </w:r>
      <w:r w:rsidR="003F672A" w:rsidRPr="00A55196">
        <w:rPr>
          <w:rFonts w:ascii="Palatino Linotype" w:eastAsia="Calibri" w:hAnsi="Palatino Linotype" w:cs="Arial"/>
          <w:color w:val="000000" w:themeColor="text1"/>
          <w:sz w:val="24"/>
        </w:rPr>
        <w:t>noviembr</w:t>
      </w:r>
      <w:r w:rsidR="0029164A" w:rsidRPr="00A55196">
        <w:rPr>
          <w:rFonts w:ascii="Palatino Linotype" w:eastAsia="Calibri" w:hAnsi="Palatino Linotype" w:cs="Arial"/>
          <w:color w:val="000000" w:themeColor="text1"/>
          <w:sz w:val="24"/>
        </w:rPr>
        <w:t>e</w:t>
      </w:r>
      <w:r w:rsidR="009369E4" w:rsidRPr="00A55196">
        <w:rPr>
          <w:rFonts w:ascii="Palatino Linotype" w:eastAsia="Calibri" w:hAnsi="Palatino Linotype" w:cs="Arial"/>
          <w:color w:val="000000" w:themeColor="text1"/>
          <w:sz w:val="24"/>
        </w:rPr>
        <w:t xml:space="preserve"> </w:t>
      </w:r>
      <w:r w:rsidR="00B0606A" w:rsidRPr="00A55196">
        <w:rPr>
          <w:rFonts w:ascii="Palatino Linotype" w:eastAsia="Calibri" w:hAnsi="Palatino Linotype" w:cs="Arial"/>
          <w:color w:val="000000" w:themeColor="text1"/>
          <w:sz w:val="24"/>
        </w:rPr>
        <w:t xml:space="preserve">de </w:t>
      </w:r>
      <w:r w:rsidRPr="00A55196">
        <w:rPr>
          <w:rFonts w:ascii="Palatino Linotype" w:eastAsia="Calibri" w:hAnsi="Palatino Linotype" w:cs="Arial"/>
          <w:color w:val="000000" w:themeColor="text1"/>
          <w:sz w:val="24"/>
        </w:rPr>
        <w:t>dos mil veinti</w:t>
      </w:r>
      <w:r w:rsidR="006C47C8" w:rsidRPr="00A55196">
        <w:rPr>
          <w:rFonts w:ascii="Palatino Linotype" w:eastAsia="Calibri" w:hAnsi="Palatino Linotype" w:cs="Arial"/>
          <w:color w:val="000000" w:themeColor="text1"/>
          <w:sz w:val="24"/>
        </w:rPr>
        <w:t>trés</w:t>
      </w:r>
      <w:r w:rsidRPr="00A55196">
        <w:rPr>
          <w:rFonts w:ascii="Palatino Linotype" w:eastAsia="Calibri" w:hAnsi="Palatino Linotype" w:cs="Arial"/>
          <w:color w:val="000000" w:themeColor="text1"/>
          <w:sz w:val="24"/>
        </w:rPr>
        <w:t xml:space="preserve">, el recurso de revisión </w:t>
      </w:r>
      <w:r w:rsidRPr="00A55196">
        <w:rPr>
          <w:rFonts w:ascii="Palatino Linotype" w:hAnsi="Palatino Linotype"/>
          <w:color w:val="000000" w:themeColor="text1"/>
          <w:sz w:val="24"/>
        </w:rPr>
        <w:t xml:space="preserve">fue interpuesto el </w:t>
      </w:r>
      <w:r w:rsidR="00444F47" w:rsidRPr="00A55196">
        <w:rPr>
          <w:rFonts w:ascii="Palatino Linotype" w:hAnsi="Palatino Linotype"/>
          <w:color w:val="000000" w:themeColor="text1"/>
          <w:sz w:val="24"/>
        </w:rPr>
        <w:t>diez</w:t>
      </w:r>
      <w:r w:rsidRPr="00A55196">
        <w:rPr>
          <w:rFonts w:ascii="Palatino Linotype" w:hAnsi="Palatino Linotype"/>
          <w:color w:val="000000" w:themeColor="text1"/>
          <w:sz w:val="24"/>
        </w:rPr>
        <w:t xml:space="preserve"> (</w:t>
      </w:r>
      <w:r w:rsidR="00444F47" w:rsidRPr="00A55196">
        <w:rPr>
          <w:rFonts w:ascii="Palatino Linotype" w:hAnsi="Palatino Linotype"/>
          <w:color w:val="000000" w:themeColor="text1"/>
          <w:sz w:val="24"/>
        </w:rPr>
        <w:t>10</w:t>
      </w:r>
      <w:r w:rsidRPr="00A55196">
        <w:rPr>
          <w:rFonts w:ascii="Palatino Linotype" w:hAnsi="Palatino Linotype"/>
          <w:color w:val="000000" w:themeColor="text1"/>
          <w:sz w:val="24"/>
        </w:rPr>
        <w:t xml:space="preserve">) de </w:t>
      </w:r>
      <w:r w:rsidR="0029164A" w:rsidRPr="00A55196">
        <w:rPr>
          <w:rFonts w:ascii="Palatino Linotype" w:hAnsi="Palatino Linotype"/>
          <w:color w:val="000000" w:themeColor="text1"/>
          <w:sz w:val="24"/>
        </w:rPr>
        <w:t>noviembre</w:t>
      </w:r>
      <w:r w:rsidR="006C47C8" w:rsidRPr="00A55196">
        <w:rPr>
          <w:rFonts w:ascii="Palatino Linotype" w:hAnsi="Palatino Linotype"/>
          <w:color w:val="000000" w:themeColor="text1"/>
          <w:sz w:val="24"/>
        </w:rPr>
        <w:t xml:space="preserve"> de</w:t>
      </w:r>
      <w:r w:rsidRPr="00A55196">
        <w:rPr>
          <w:rFonts w:ascii="Palatino Linotype" w:hAnsi="Palatino Linotype"/>
          <w:color w:val="000000" w:themeColor="text1"/>
          <w:sz w:val="24"/>
        </w:rPr>
        <w:t xml:space="preserve"> dos mil veinti</w:t>
      </w:r>
      <w:r w:rsidR="006C47C8" w:rsidRPr="00A55196">
        <w:rPr>
          <w:rFonts w:ascii="Palatino Linotype" w:hAnsi="Palatino Linotype"/>
          <w:color w:val="000000" w:themeColor="text1"/>
          <w:sz w:val="24"/>
        </w:rPr>
        <w:t>trés</w:t>
      </w:r>
      <w:r w:rsidRPr="00A55196">
        <w:rPr>
          <w:rFonts w:ascii="Palatino Linotype" w:hAnsi="Palatino Linotype"/>
          <w:color w:val="000000" w:themeColor="text1"/>
          <w:sz w:val="24"/>
        </w:rPr>
        <w:t>, éste</w:t>
      </w:r>
      <w:r w:rsidRPr="00A55196">
        <w:rPr>
          <w:rFonts w:ascii="Palatino Linotype" w:hAnsi="Palatino Linotype" w:cs="Arial"/>
          <w:color w:val="000000" w:themeColor="text1"/>
          <w:sz w:val="24"/>
        </w:rPr>
        <w:t xml:space="preserve"> se encuentra dentro de los márgenes temporales previstos en el artículo 178 de la Ley de Transparencia y Acceso a la Información Pública del Estado de México y Municipios</w:t>
      </w:r>
      <w:r w:rsidRPr="00A55196">
        <w:rPr>
          <w:rFonts w:ascii="Palatino Linotype" w:hAnsi="Palatino Linotype" w:cs="Arial"/>
          <w:b/>
          <w:color w:val="000000" w:themeColor="text1"/>
          <w:sz w:val="24"/>
        </w:rPr>
        <w:t xml:space="preserve"> </w:t>
      </w:r>
      <w:r w:rsidRPr="00A55196">
        <w:rPr>
          <w:rFonts w:ascii="Palatino Linotype" w:hAnsi="Palatino Linotype" w:cs="Arial"/>
          <w:color w:val="000000" w:themeColor="text1"/>
          <w:sz w:val="24"/>
        </w:rPr>
        <w:t xml:space="preserve">vigente. </w:t>
      </w:r>
    </w:p>
    <w:p w14:paraId="08433B63" w14:textId="77777777" w:rsidR="00D604FD" w:rsidRPr="00A55196" w:rsidRDefault="00D604FD" w:rsidP="00D604FD">
      <w:pPr>
        <w:tabs>
          <w:tab w:val="left" w:pos="426"/>
        </w:tabs>
        <w:spacing w:line="360" w:lineRule="auto"/>
        <w:ind w:right="49"/>
        <w:jc w:val="both"/>
        <w:rPr>
          <w:rFonts w:ascii="Palatino Linotype" w:hAnsi="Palatino Linotype" w:cs="Arial"/>
          <w:bCs/>
          <w:color w:val="000000" w:themeColor="text1"/>
          <w:sz w:val="24"/>
          <w:szCs w:val="24"/>
          <w:lang w:eastAsia="es-MX"/>
        </w:rPr>
      </w:pPr>
    </w:p>
    <w:p w14:paraId="164A02EF" w14:textId="77777777" w:rsidR="00D604FD" w:rsidRPr="00A55196" w:rsidRDefault="00D604FD" w:rsidP="00D604FD">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r w:rsidRPr="00A55196">
        <w:rPr>
          <w:rFonts w:ascii="Palatino Linotype" w:eastAsia="Calibri" w:hAnsi="Palatino Linotype" w:cs="Arial"/>
          <w:color w:val="000000" w:themeColor="text1"/>
          <w:sz w:val="24"/>
        </w:rPr>
        <w:t xml:space="preserve">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w:t>
      </w:r>
      <w:r w:rsidRPr="00A55196">
        <w:rPr>
          <w:rFonts w:ascii="Palatino Linotype" w:eastAsia="Calibri" w:hAnsi="Palatino Linotype" w:cs="Arial"/>
          <w:color w:val="000000" w:themeColor="text1"/>
          <w:sz w:val="24"/>
        </w:rPr>
        <w:lastRenderedPageBreak/>
        <w:t>Pública y Protección de Datos Personales del Estado de México y Municipios, conozca y resuelva el presente recurso.</w:t>
      </w:r>
    </w:p>
    <w:p w14:paraId="12851EBB" w14:textId="415C1767" w:rsidR="005000AA" w:rsidRPr="00A55196" w:rsidRDefault="005000AA" w:rsidP="005000AA">
      <w:pPr>
        <w:pStyle w:val="Ttulo1"/>
        <w:rPr>
          <w:rFonts w:ascii="Palatino Linotype" w:eastAsia="MS Mincho" w:hAnsi="Palatino Linotype" w:cs="Times New Roman"/>
          <w:b/>
          <w:color w:val="auto"/>
          <w:sz w:val="24"/>
          <w:szCs w:val="24"/>
        </w:rPr>
      </w:pPr>
      <w:r w:rsidRPr="00A55196">
        <w:rPr>
          <w:rFonts w:ascii="Palatino Linotype" w:hAnsi="Palatino Linotype"/>
          <w:b/>
          <w:color w:val="auto"/>
          <w:sz w:val="24"/>
          <w:szCs w:val="24"/>
        </w:rPr>
        <w:t>TERCERO. Planteamiento de la Litis</w:t>
      </w:r>
      <w:bookmarkEnd w:id="7"/>
      <w:r w:rsidRPr="00A55196">
        <w:rPr>
          <w:rFonts w:ascii="Palatino Linotype" w:hAnsi="Palatino Linotype"/>
          <w:b/>
          <w:color w:val="auto"/>
          <w:sz w:val="24"/>
          <w:szCs w:val="24"/>
        </w:rPr>
        <w:t xml:space="preserve"> </w:t>
      </w:r>
    </w:p>
    <w:p w14:paraId="1364B556" w14:textId="77777777" w:rsidR="005F31FE" w:rsidRPr="00A55196" w:rsidRDefault="005000AA" w:rsidP="005000AA">
      <w:pPr>
        <w:pStyle w:val="Prrafodelista"/>
        <w:numPr>
          <w:ilvl w:val="0"/>
          <w:numId w:val="3"/>
        </w:numPr>
        <w:spacing w:before="240" w:after="240" w:line="360" w:lineRule="auto"/>
        <w:ind w:left="0" w:right="49" w:firstLine="0"/>
        <w:jc w:val="both"/>
        <w:rPr>
          <w:rFonts w:ascii="Palatino Linotype" w:hAnsi="Palatino Linotype"/>
          <w:i/>
          <w:sz w:val="24"/>
          <w:lang w:eastAsia="es-MX"/>
        </w:rPr>
      </w:pPr>
      <w:r w:rsidRPr="00A55196">
        <w:rPr>
          <w:rFonts w:ascii="Palatino Linotype" w:hAnsi="Palatino Linotype"/>
          <w:bCs/>
          <w:sz w:val="24"/>
        </w:rPr>
        <w:t>El recurrente solicitó</w:t>
      </w:r>
      <w:r w:rsidR="00030C87" w:rsidRPr="00A55196">
        <w:rPr>
          <w:rFonts w:ascii="Palatino Linotype" w:hAnsi="Palatino Linotype"/>
          <w:bCs/>
          <w:sz w:val="24"/>
        </w:rPr>
        <w:t xml:space="preserve"> </w:t>
      </w:r>
      <w:r w:rsidR="005F31FE" w:rsidRPr="00A55196">
        <w:rPr>
          <w:rFonts w:ascii="Palatino Linotype" w:hAnsi="Palatino Linotype"/>
          <w:bCs/>
          <w:sz w:val="24"/>
        </w:rPr>
        <w:t>la siguiente información:</w:t>
      </w:r>
    </w:p>
    <w:p w14:paraId="48279855" w14:textId="37DB49D8" w:rsidR="0029164A" w:rsidRPr="00A55196" w:rsidRDefault="00444F47" w:rsidP="0008623D">
      <w:pPr>
        <w:pStyle w:val="Prrafodelista"/>
        <w:numPr>
          <w:ilvl w:val="0"/>
          <w:numId w:val="7"/>
        </w:numPr>
        <w:spacing w:line="360" w:lineRule="auto"/>
        <w:jc w:val="both"/>
        <w:rPr>
          <w:rFonts w:ascii="Palatino Linotype" w:hAnsi="Palatino Linotype"/>
          <w:i/>
          <w:lang w:eastAsia="es-MX"/>
        </w:rPr>
      </w:pPr>
      <w:r w:rsidRPr="00A55196">
        <w:rPr>
          <w:rFonts w:ascii="Palatino Linotype" w:hAnsi="Palatino Linotype"/>
          <w:i/>
          <w:lang w:eastAsia="es-MX"/>
        </w:rPr>
        <w:t xml:space="preserve">Todos los comprobantes de pago por cualquier concepto a favor de Bernardo Castillo. Durante la administración </w:t>
      </w:r>
      <w:proofErr w:type="gramStart"/>
      <w:r w:rsidRPr="00A55196">
        <w:rPr>
          <w:rFonts w:ascii="Palatino Linotype" w:hAnsi="Palatino Linotype"/>
          <w:i/>
          <w:lang w:eastAsia="es-MX"/>
        </w:rPr>
        <w:t>pasada</w:t>
      </w:r>
      <w:proofErr w:type="gramEnd"/>
      <w:r w:rsidRPr="00A55196">
        <w:rPr>
          <w:rFonts w:ascii="Palatino Linotype" w:hAnsi="Palatino Linotype"/>
          <w:i/>
          <w:lang w:eastAsia="es-MX"/>
        </w:rPr>
        <w:t xml:space="preserve"> así como la actual. </w:t>
      </w:r>
    </w:p>
    <w:p w14:paraId="4DA877AE" w14:textId="4F3CA5CA" w:rsidR="00F361AD" w:rsidRPr="00A55196" w:rsidRDefault="00F361AD" w:rsidP="0029164A">
      <w:pPr>
        <w:pStyle w:val="Prrafodelista"/>
        <w:jc w:val="both"/>
        <w:rPr>
          <w:rFonts w:ascii="Palatino Linotype" w:hAnsi="Palatino Linotype"/>
          <w:sz w:val="24"/>
          <w:lang w:eastAsia="es-MX"/>
        </w:rPr>
      </w:pPr>
    </w:p>
    <w:p w14:paraId="63A373D2" w14:textId="77777777" w:rsidR="00F361AD" w:rsidRPr="00A55196" w:rsidRDefault="00F361AD" w:rsidP="00F361AD">
      <w:pPr>
        <w:pStyle w:val="Prrafodelista"/>
        <w:jc w:val="both"/>
        <w:rPr>
          <w:rFonts w:ascii="Palatino Linotype" w:hAnsi="Palatino Linotype"/>
          <w:sz w:val="24"/>
          <w:lang w:eastAsia="es-MX"/>
        </w:rPr>
      </w:pPr>
    </w:p>
    <w:p w14:paraId="03563F0E" w14:textId="5B236BF7" w:rsidR="00A77AED" w:rsidRPr="00A55196" w:rsidRDefault="00030C87" w:rsidP="00BC5160">
      <w:pPr>
        <w:pStyle w:val="Prrafodelista"/>
        <w:numPr>
          <w:ilvl w:val="0"/>
          <w:numId w:val="2"/>
        </w:numPr>
        <w:tabs>
          <w:tab w:val="left" w:pos="284"/>
        </w:tabs>
        <w:spacing w:before="240" w:after="240" w:line="360" w:lineRule="auto"/>
        <w:ind w:left="0" w:firstLine="0"/>
        <w:jc w:val="both"/>
        <w:rPr>
          <w:rFonts w:ascii="Palatino Linotype" w:eastAsiaTheme="minorEastAsia" w:hAnsi="Palatino Linotype"/>
          <w:iCs/>
          <w:sz w:val="24"/>
          <w:lang w:val="es-ES_tradnl"/>
        </w:rPr>
      </w:pPr>
      <w:r w:rsidRPr="00A55196">
        <w:rPr>
          <w:rFonts w:ascii="Palatino Linotype" w:eastAsiaTheme="minorEastAsia" w:hAnsi="Palatino Linotype"/>
          <w:iCs/>
          <w:sz w:val="24"/>
          <w:lang w:val="es-ES_tradnl"/>
        </w:rPr>
        <w:t>El Sujeto Obligado</w:t>
      </w:r>
      <w:r w:rsidR="00B17EC8" w:rsidRPr="00A55196">
        <w:rPr>
          <w:rFonts w:ascii="Palatino Linotype" w:eastAsiaTheme="minorEastAsia" w:hAnsi="Palatino Linotype"/>
          <w:iCs/>
          <w:sz w:val="24"/>
          <w:lang w:val="es-ES_tradnl"/>
        </w:rPr>
        <w:t xml:space="preserve"> </w:t>
      </w:r>
      <w:r w:rsidR="0029164A" w:rsidRPr="00A55196">
        <w:rPr>
          <w:rFonts w:ascii="Palatino Linotype" w:eastAsiaTheme="minorEastAsia" w:hAnsi="Palatino Linotype"/>
          <w:iCs/>
          <w:sz w:val="24"/>
          <w:lang w:val="es-ES_tradnl"/>
        </w:rPr>
        <w:t xml:space="preserve">indicó que </w:t>
      </w:r>
      <w:r w:rsidR="00444F47" w:rsidRPr="00A55196">
        <w:rPr>
          <w:rFonts w:ascii="Palatino Linotype" w:eastAsiaTheme="minorEastAsia" w:hAnsi="Palatino Linotype"/>
          <w:iCs/>
          <w:sz w:val="24"/>
          <w:lang w:val="es-ES_tradnl"/>
        </w:rPr>
        <w:t>la solicitud corresponde al ejercicio de los derechos ARCO.</w:t>
      </w:r>
      <w:r w:rsidR="00BC5160" w:rsidRPr="00A55196">
        <w:rPr>
          <w:rFonts w:ascii="Palatino Linotype" w:eastAsiaTheme="minorEastAsia" w:hAnsi="Palatino Linotype"/>
          <w:iCs/>
          <w:sz w:val="24"/>
          <w:lang w:val="es-ES_tradnl"/>
        </w:rPr>
        <w:t xml:space="preserve"> </w:t>
      </w:r>
    </w:p>
    <w:p w14:paraId="66764A63" w14:textId="312D4813" w:rsidR="00A77AED" w:rsidRPr="00A55196" w:rsidRDefault="006B3FD4" w:rsidP="00B3055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A55196">
        <w:rPr>
          <w:rFonts w:ascii="Palatino Linotype" w:eastAsiaTheme="minorEastAsia" w:hAnsi="Palatino Linotype"/>
          <w:sz w:val="24"/>
          <w:szCs w:val="24"/>
          <w:lang w:val="es-ES_tradnl"/>
        </w:rPr>
        <w:t>El Rec</w:t>
      </w:r>
      <w:r w:rsidR="00A77AED" w:rsidRPr="00A55196">
        <w:rPr>
          <w:rFonts w:ascii="Palatino Linotype" w:eastAsiaTheme="minorEastAsia" w:hAnsi="Palatino Linotype"/>
          <w:sz w:val="24"/>
          <w:szCs w:val="24"/>
          <w:lang w:val="es-ES_tradnl"/>
        </w:rPr>
        <w:t>urrente se inconformó por</w:t>
      </w:r>
      <w:r w:rsidR="00F361AD" w:rsidRPr="00A55196">
        <w:rPr>
          <w:rFonts w:ascii="Palatino Linotype" w:eastAsiaTheme="minorEastAsia" w:hAnsi="Palatino Linotype"/>
          <w:sz w:val="24"/>
          <w:szCs w:val="24"/>
          <w:lang w:val="es-ES_tradnl"/>
        </w:rPr>
        <w:t xml:space="preserve"> la negativa de la información.</w:t>
      </w:r>
    </w:p>
    <w:p w14:paraId="7A5437AD" w14:textId="77777777" w:rsidR="00BC5160" w:rsidRPr="00A55196" w:rsidRDefault="00BC5160" w:rsidP="00BC5160">
      <w:pPr>
        <w:tabs>
          <w:tab w:val="left" w:pos="284"/>
        </w:tabs>
        <w:spacing w:before="240" w:after="240" w:line="360" w:lineRule="auto"/>
        <w:contextualSpacing/>
        <w:jc w:val="both"/>
        <w:rPr>
          <w:rFonts w:ascii="Palatino Linotype" w:eastAsiaTheme="minorEastAsia" w:hAnsi="Palatino Linotype"/>
          <w:i/>
          <w:sz w:val="24"/>
          <w:szCs w:val="24"/>
          <w:lang w:val="es-ES_tradnl"/>
        </w:rPr>
      </w:pPr>
    </w:p>
    <w:p w14:paraId="46653142" w14:textId="6AB03B9D" w:rsidR="00B30557" w:rsidRPr="00A55196" w:rsidRDefault="00B30557" w:rsidP="002B597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A55196">
        <w:rPr>
          <w:rFonts w:ascii="Palatino Linotype" w:eastAsiaTheme="minorEastAsia" w:hAnsi="Palatino Linotype" w:cs="Arial"/>
          <w:sz w:val="24"/>
          <w:szCs w:val="24"/>
          <w:lang w:val="es-ES_tradnl"/>
        </w:rPr>
        <w:t xml:space="preserve">Por lo tanto, el presente recurso de revisión se circunscribe en determinar si se </w:t>
      </w:r>
      <w:r w:rsidRPr="00A55196">
        <w:rPr>
          <w:rFonts w:ascii="Palatino Linotype" w:hAnsi="Palatino Linotype"/>
          <w:sz w:val="24"/>
          <w:szCs w:val="24"/>
          <w:lang w:val="es-ES_tradnl"/>
        </w:rPr>
        <w:t>actualiza las causales de procedencia</w:t>
      </w:r>
      <w:r w:rsidRPr="00A55196">
        <w:rPr>
          <w:rFonts w:ascii="Palatino Linotype" w:hAnsi="Palatino Linotype"/>
          <w:b/>
          <w:sz w:val="24"/>
          <w:szCs w:val="24"/>
          <w:lang w:val="es-ES_tradnl"/>
        </w:rPr>
        <w:t xml:space="preserve"> </w:t>
      </w:r>
      <w:r w:rsidRPr="00A55196">
        <w:rPr>
          <w:rFonts w:ascii="Palatino Linotype" w:hAnsi="Palatino Linotype" w:cs="Arial"/>
          <w:sz w:val="24"/>
          <w:szCs w:val="24"/>
          <w:lang w:val="es-ES_tradnl" w:eastAsia="es-MX"/>
        </w:rPr>
        <w:t xml:space="preserve">contenidas en </w:t>
      </w:r>
      <w:r w:rsidRPr="00A55196">
        <w:rPr>
          <w:rFonts w:ascii="Palatino Linotype" w:hAnsi="Palatino Linotype" w:cs="Arial"/>
          <w:sz w:val="24"/>
          <w:szCs w:val="24"/>
          <w:lang w:val="es-ES" w:eastAsia="es-MX"/>
        </w:rPr>
        <w:t xml:space="preserve">el artículo 179 fracciones </w:t>
      </w:r>
      <w:r w:rsidR="00F361AD" w:rsidRPr="00A55196">
        <w:rPr>
          <w:rFonts w:ascii="Palatino Linotype" w:hAnsi="Palatino Linotype" w:cs="Arial"/>
          <w:sz w:val="24"/>
          <w:szCs w:val="24"/>
          <w:lang w:val="es-ES" w:eastAsia="es-MX"/>
        </w:rPr>
        <w:t>I,</w:t>
      </w:r>
      <w:r w:rsidR="00961C3D" w:rsidRPr="00A55196">
        <w:rPr>
          <w:rFonts w:ascii="Palatino Linotype" w:hAnsi="Palatino Linotype" w:cs="Arial"/>
          <w:sz w:val="24"/>
          <w:szCs w:val="24"/>
          <w:lang w:val="es-ES" w:eastAsia="es-MX"/>
        </w:rPr>
        <w:t xml:space="preserve"> relativo </w:t>
      </w:r>
      <w:r w:rsidR="00F361AD" w:rsidRPr="00A55196">
        <w:rPr>
          <w:rFonts w:ascii="Palatino Linotype" w:hAnsi="Palatino Linotype" w:cs="Arial"/>
          <w:sz w:val="24"/>
          <w:szCs w:val="24"/>
          <w:lang w:val="es-ES" w:eastAsia="es-MX"/>
        </w:rPr>
        <w:t>a la negativa de la información</w:t>
      </w:r>
      <w:r w:rsidR="00B35B3B" w:rsidRPr="00A55196">
        <w:rPr>
          <w:rFonts w:ascii="Palatino Linotype" w:hAnsi="Palatino Linotype" w:cs="Arial"/>
          <w:sz w:val="24"/>
          <w:szCs w:val="24"/>
          <w:lang w:val="es-ES" w:eastAsia="es-MX"/>
        </w:rPr>
        <w:t>,</w:t>
      </w:r>
      <w:r w:rsidRPr="00A55196">
        <w:rPr>
          <w:rFonts w:ascii="Palatino Linotype" w:hAnsi="Palatino Linotype" w:cs="Arial"/>
          <w:sz w:val="24"/>
          <w:szCs w:val="24"/>
          <w:lang w:val="es-ES" w:eastAsia="es-MX"/>
        </w:rPr>
        <w:t xml:space="preserve"> de la </w:t>
      </w:r>
      <w:r w:rsidRPr="00A55196">
        <w:rPr>
          <w:rFonts w:ascii="Palatino Linotype" w:eastAsia="Calibri" w:hAnsi="Palatino Linotype" w:cs="Arial"/>
          <w:b/>
          <w:sz w:val="24"/>
          <w:szCs w:val="24"/>
          <w:lang w:val="es-ES"/>
        </w:rPr>
        <w:t>Ley de Transparencia y Acceso a la Información Pública del Estado de México y Municipios</w:t>
      </w:r>
      <w:r w:rsidRPr="00A55196">
        <w:rPr>
          <w:rFonts w:ascii="Palatino Linotype" w:hAnsi="Palatino Linotype" w:cs="Arial"/>
          <w:sz w:val="24"/>
          <w:szCs w:val="24"/>
          <w:lang w:val="es-ES" w:eastAsia="es-MX"/>
        </w:rPr>
        <w:t>.</w:t>
      </w:r>
    </w:p>
    <w:p w14:paraId="7F7546DD" w14:textId="77777777" w:rsidR="00601054" w:rsidRPr="00A55196" w:rsidRDefault="00601054" w:rsidP="00030C87">
      <w:pPr>
        <w:tabs>
          <w:tab w:val="left" w:pos="426"/>
        </w:tabs>
        <w:spacing w:line="360" w:lineRule="auto"/>
        <w:ind w:left="567" w:right="616"/>
        <w:jc w:val="both"/>
        <w:rPr>
          <w:rFonts w:ascii="Palatino Linotype" w:hAnsi="Palatino Linotype" w:cs="Arial"/>
          <w:i/>
          <w:iCs/>
          <w:color w:val="000000" w:themeColor="text1"/>
          <w:sz w:val="24"/>
          <w:szCs w:val="24"/>
        </w:rPr>
      </w:pPr>
    </w:p>
    <w:p w14:paraId="5A5C4D9D" w14:textId="77777777" w:rsidR="00030C87" w:rsidRPr="00A55196" w:rsidRDefault="00030C87" w:rsidP="00030C87">
      <w:pPr>
        <w:pStyle w:val="Ttulo2"/>
        <w:tabs>
          <w:tab w:val="left" w:pos="426"/>
        </w:tabs>
        <w:rPr>
          <w:rFonts w:ascii="Palatino Linotype" w:hAnsi="Palatino Linotype" w:cs="Arial"/>
          <w:b/>
          <w:color w:val="000000" w:themeColor="text1"/>
          <w:sz w:val="24"/>
          <w:szCs w:val="24"/>
        </w:rPr>
      </w:pPr>
      <w:bookmarkStart w:id="8" w:name="_Toc87456489"/>
      <w:bookmarkStart w:id="9" w:name="_Toc34911390"/>
      <w:r w:rsidRPr="00A55196">
        <w:rPr>
          <w:rFonts w:ascii="Palatino Linotype" w:hAnsi="Palatino Linotype" w:cs="Arial"/>
          <w:b/>
          <w:color w:val="000000" w:themeColor="text1"/>
          <w:sz w:val="24"/>
          <w:szCs w:val="24"/>
        </w:rPr>
        <w:t>CUARTO. Estudio y Resolución del asunto.</w:t>
      </w:r>
      <w:bookmarkEnd w:id="8"/>
    </w:p>
    <w:p w14:paraId="671F21BF" w14:textId="77777777" w:rsidR="00030C87" w:rsidRPr="00A55196" w:rsidRDefault="00030C87" w:rsidP="00030C87">
      <w:pPr>
        <w:pStyle w:val="Prrafodelista"/>
        <w:tabs>
          <w:tab w:val="left" w:pos="426"/>
        </w:tabs>
        <w:spacing w:before="240" w:after="240" w:line="360" w:lineRule="auto"/>
        <w:ind w:left="0" w:right="51"/>
        <w:jc w:val="both"/>
        <w:outlineLvl w:val="2"/>
        <w:rPr>
          <w:rFonts w:ascii="Palatino Linotype" w:hAnsi="Palatino Linotype"/>
          <w:b/>
          <w:bCs/>
          <w:color w:val="000000" w:themeColor="text1"/>
          <w:sz w:val="24"/>
        </w:rPr>
      </w:pPr>
      <w:bookmarkStart w:id="10" w:name="_Toc87456490"/>
      <w:r w:rsidRPr="00A55196">
        <w:rPr>
          <w:rFonts w:ascii="Palatino Linotype" w:hAnsi="Palatino Linotype"/>
          <w:b/>
          <w:bCs/>
          <w:color w:val="000000" w:themeColor="text1"/>
          <w:sz w:val="24"/>
        </w:rPr>
        <w:t>I. De la atención a la solicitud de información.</w:t>
      </w:r>
      <w:bookmarkEnd w:id="10"/>
    </w:p>
    <w:p w14:paraId="305E77F3" w14:textId="77777777" w:rsidR="00030C87" w:rsidRPr="00A55196" w:rsidRDefault="00030C87" w:rsidP="00030C87">
      <w:pPr>
        <w:pStyle w:val="Ttulo2"/>
        <w:numPr>
          <w:ilvl w:val="1"/>
          <w:numId w:val="2"/>
        </w:numPr>
        <w:spacing w:line="259" w:lineRule="auto"/>
        <w:ind w:left="993" w:hanging="360"/>
        <w:rPr>
          <w:rFonts w:ascii="Palatino Linotype" w:hAnsi="Palatino Linotype"/>
          <w:b/>
          <w:color w:val="auto"/>
          <w:sz w:val="24"/>
          <w:szCs w:val="24"/>
        </w:rPr>
      </w:pPr>
      <w:bookmarkStart w:id="11" w:name="_Toc59195561"/>
      <w:bookmarkStart w:id="12" w:name="_Toc83830727"/>
      <w:bookmarkStart w:id="13" w:name="_Toc85112350"/>
      <w:bookmarkStart w:id="14" w:name="_Toc27141117"/>
      <w:bookmarkStart w:id="15" w:name="_Toc4061684"/>
      <w:r w:rsidRPr="00A55196">
        <w:rPr>
          <w:rFonts w:ascii="Palatino Linotype" w:hAnsi="Palatino Linotype"/>
          <w:b/>
          <w:color w:val="auto"/>
          <w:sz w:val="24"/>
          <w:szCs w:val="24"/>
        </w:rPr>
        <w:lastRenderedPageBreak/>
        <w:t>De la fuente obligacional</w:t>
      </w:r>
      <w:bookmarkEnd w:id="11"/>
      <w:bookmarkEnd w:id="12"/>
      <w:bookmarkEnd w:id="13"/>
    </w:p>
    <w:bookmarkEnd w:id="14"/>
    <w:bookmarkEnd w:id="15"/>
    <w:p w14:paraId="4CE1B5E6" w14:textId="77777777" w:rsidR="00030C87" w:rsidRPr="00A55196" w:rsidRDefault="00030C87" w:rsidP="00030C87">
      <w:pPr>
        <w:numPr>
          <w:ilvl w:val="0"/>
          <w:numId w:val="2"/>
        </w:numPr>
        <w:spacing w:line="360" w:lineRule="auto"/>
        <w:ind w:left="0" w:right="34" w:firstLine="0"/>
        <w:contextualSpacing/>
        <w:jc w:val="both"/>
        <w:rPr>
          <w:rFonts w:ascii="Palatino Linotype" w:eastAsia="MS Mincho" w:hAnsi="Palatino Linotype" w:cs="Arial"/>
          <w:sz w:val="24"/>
          <w:szCs w:val="24"/>
        </w:rPr>
      </w:pPr>
      <w:r w:rsidRPr="00A55196">
        <w:rPr>
          <w:rFonts w:ascii="Palatino Linotype" w:hAnsi="Palatino Linotype" w:cs="Arial"/>
          <w:color w:val="000000"/>
          <w:sz w:val="24"/>
          <w:szCs w:val="24"/>
          <w:lang w:eastAsia="es-MX"/>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w:t>
      </w:r>
      <w:r w:rsidRPr="00A55196">
        <w:rPr>
          <w:rFonts w:ascii="Palatino Linotype" w:hAnsi="Palatino Linotype" w:cs="Arial"/>
          <w:color w:val="000000"/>
          <w:sz w:val="24"/>
          <w:szCs w:val="24"/>
        </w:rPr>
        <w:t xml:space="preserve"> </w:t>
      </w:r>
      <w:r w:rsidRPr="00A55196">
        <w:rPr>
          <w:rFonts w:ascii="Palatino Linotype" w:hAnsi="Palatino Linotype" w:cs="Arial"/>
          <w:b/>
          <w:color w:val="000000"/>
          <w:sz w:val="24"/>
          <w:szCs w:val="24"/>
        </w:rPr>
        <w:t>SUJETO OBLIGADO</w:t>
      </w:r>
      <w:r w:rsidRPr="00A55196">
        <w:rPr>
          <w:rFonts w:ascii="Palatino Linotype" w:hAnsi="Palatino Linotype" w:cs="Arial"/>
          <w:color w:val="000000"/>
          <w:sz w:val="24"/>
          <w:szCs w:val="24"/>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A55196">
        <w:rPr>
          <w:rFonts w:ascii="Palatino Linotype" w:hAnsi="Palatino Linotype" w:cs="Arial"/>
          <w:b/>
          <w:color w:val="000000"/>
          <w:sz w:val="24"/>
          <w:szCs w:val="24"/>
        </w:rPr>
        <w:t xml:space="preserve">Constitución Política de los Estados Unidos Mexicanos </w:t>
      </w:r>
      <w:r w:rsidRPr="00A55196">
        <w:rPr>
          <w:rFonts w:ascii="Palatino Linotype" w:hAnsi="Palatino Linotype" w:cs="Arial"/>
          <w:color w:val="000000"/>
          <w:sz w:val="24"/>
          <w:szCs w:val="24"/>
        </w:rPr>
        <w:t xml:space="preserve">al señalar la obligación de “promover, </w:t>
      </w:r>
      <w:r w:rsidRPr="00A55196">
        <w:rPr>
          <w:rFonts w:ascii="Palatino Linotype" w:hAnsi="Palatino Linotype" w:cs="Arial"/>
          <w:b/>
          <w:color w:val="000000"/>
          <w:sz w:val="24"/>
          <w:szCs w:val="24"/>
        </w:rPr>
        <w:t>respetar</w:t>
      </w:r>
      <w:r w:rsidRPr="00A55196">
        <w:rPr>
          <w:rFonts w:ascii="Palatino Linotype" w:hAnsi="Palatino Linotype" w:cs="Arial"/>
          <w:color w:val="000000"/>
          <w:sz w:val="24"/>
          <w:szCs w:val="24"/>
        </w:rPr>
        <w:t xml:space="preserve">, proteger y </w:t>
      </w:r>
      <w:r w:rsidRPr="00A55196">
        <w:rPr>
          <w:rFonts w:ascii="Palatino Linotype" w:hAnsi="Palatino Linotype" w:cs="Arial"/>
          <w:b/>
          <w:color w:val="000000"/>
          <w:sz w:val="24"/>
          <w:szCs w:val="24"/>
        </w:rPr>
        <w:t>garantizar</w:t>
      </w:r>
      <w:r w:rsidRPr="00A55196">
        <w:rPr>
          <w:rFonts w:ascii="Palatino Linotype" w:hAnsi="Palatino Linotype" w:cs="Arial"/>
          <w:color w:val="000000"/>
          <w:sz w:val="24"/>
          <w:szCs w:val="24"/>
        </w:rPr>
        <w:t xml:space="preserve"> los derechos humanos”, entre los cuales se encuentra dicho derecho. </w:t>
      </w:r>
    </w:p>
    <w:p w14:paraId="0A0C0F66" w14:textId="77777777" w:rsidR="00030C87" w:rsidRPr="00A55196" w:rsidRDefault="00030C87" w:rsidP="00030C87">
      <w:pPr>
        <w:tabs>
          <w:tab w:val="left" w:pos="284"/>
        </w:tabs>
        <w:spacing w:before="240" w:after="240" w:line="360" w:lineRule="auto"/>
        <w:ind w:right="49"/>
        <w:contextualSpacing/>
        <w:jc w:val="both"/>
        <w:rPr>
          <w:rFonts w:ascii="Palatino Linotype" w:eastAsia="MS Mincho" w:hAnsi="Palatino Linotype"/>
          <w:color w:val="000000"/>
          <w:sz w:val="24"/>
          <w:szCs w:val="24"/>
        </w:rPr>
      </w:pPr>
    </w:p>
    <w:p w14:paraId="0BB7838A" w14:textId="77777777" w:rsidR="00030C87" w:rsidRPr="00A55196"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A55196">
        <w:rPr>
          <w:rFonts w:ascii="Palatino Linotype" w:hAnsi="Palatino Linotype"/>
          <w:sz w:val="24"/>
          <w:szCs w:val="24"/>
        </w:rPr>
        <w:t xml:space="preserve">Definiendo el Derecho de Acceso a la Información Pública como: </w:t>
      </w:r>
      <w:r w:rsidRPr="00A55196">
        <w:rPr>
          <w:rFonts w:ascii="Palatino Linotype" w:hAnsi="Palatino Linotype"/>
          <w:i/>
          <w:color w:val="000000"/>
          <w:sz w:val="24"/>
          <w:szCs w:val="24"/>
        </w:rPr>
        <w:t>La igualdad de oportunidades para recibir, buscar e impartir información</w:t>
      </w:r>
      <w:r w:rsidRPr="00A55196">
        <w:rPr>
          <w:rFonts w:ascii="Palatino Linotype" w:hAnsi="Palatino Linotype"/>
          <w:i/>
          <w:color w:val="000000"/>
          <w:sz w:val="24"/>
          <w:szCs w:val="24"/>
          <w:vertAlign w:val="superscript"/>
        </w:rPr>
        <w:footnoteReference w:id="1"/>
      </w:r>
      <w:r w:rsidRPr="00A55196">
        <w:rPr>
          <w:rFonts w:ascii="Palatino Linotype" w:hAnsi="Palatino Linotype"/>
          <w:i/>
          <w:color w:val="000000"/>
          <w:sz w:val="24"/>
          <w:szCs w:val="24"/>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A55196">
        <w:rPr>
          <w:rFonts w:ascii="Palatino Linotype" w:hAnsi="Palatino Linotype"/>
          <w:i/>
          <w:color w:val="000000"/>
          <w:sz w:val="24"/>
          <w:szCs w:val="24"/>
          <w:vertAlign w:val="superscript"/>
        </w:rPr>
        <w:footnoteReference w:id="2"/>
      </w:r>
      <w:r w:rsidRPr="00A55196">
        <w:rPr>
          <w:rFonts w:ascii="Palatino Linotype" w:hAnsi="Palatino Linotype"/>
          <w:color w:val="000000"/>
          <w:sz w:val="24"/>
          <w:szCs w:val="24"/>
        </w:rPr>
        <w:t>que se constituye como una herramienta fundamental para ejercer</w:t>
      </w:r>
      <w:r w:rsidRPr="00A55196">
        <w:rPr>
          <w:rFonts w:ascii="Palatino Linotype" w:hAnsi="Palatino Linotype"/>
          <w:i/>
          <w:color w:val="000000"/>
          <w:sz w:val="24"/>
          <w:szCs w:val="24"/>
        </w:rPr>
        <w:t xml:space="preserve"> el control democrático de las gestiones estatales, de forma tal que puedan </w:t>
      </w:r>
      <w:r w:rsidRPr="00A55196">
        <w:rPr>
          <w:rFonts w:ascii="Palatino Linotype" w:hAnsi="Palatino Linotype"/>
          <w:i/>
          <w:color w:val="000000"/>
          <w:sz w:val="24"/>
          <w:szCs w:val="24"/>
        </w:rPr>
        <w:lastRenderedPageBreak/>
        <w:t>cuestionar, indagar y considerar si se está dando un adecuado cumplimiento a las funciones públicas,</w:t>
      </w:r>
      <w:r w:rsidRPr="00A55196">
        <w:rPr>
          <w:rFonts w:ascii="Palatino Linotype" w:hAnsi="Palatino Linotype"/>
          <w:i/>
          <w:color w:val="000000"/>
          <w:sz w:val="24"/>
          <w:szCs w:val="24"/>
          <w:vertAlign w:val="superscript"/>
        </w:rPr>
        <w:footnoteReference w:id="3"/>
      </w:r>
      <w:r w:rsidRPr="00A55196">
        <w:rPr>
          <w:rFonts w:ascii="Palatino Linotype" w:hAnsi="Palatino Linotype"/>
          <w:color w:val="000000"/>
          <w:sz w:val="24"/>
          <w:szCs w:val="24"/>
        </w:rPr>
        <w:t>fomentando</w:t>
      </w:r>
      <w:r w:rsidRPr="00A55196">
        <w:rPr>
          <w:rFonts w:ascii="Palatino Linotype" w:hAnsi="Palatino Linotype"/>
          <w:i/>
          <w:color w:val="000000"/>
          <w:sz w:val="24"/>
          <w:szCs w:val="24"/>
        </w:rPr>
        <w:t xml:space="preserve"> la transparencia de las actividades estatales y </w:t>
      </w:r>
      <w:r w:rsidRPr="00A55196">
        <w:rPr>
          <w:rFonts w:ascii="Palatino Linotype" w:hAnsi="Palatino Linotype"/>
          <w:color w:val="000000"/>
          <w:sz w:val="24"/>
          <w:szCs w:val="24"/>
        </w:rPr>
        <w:t>promoviendo</w:t>
      </w:r>
      <w:r w:rsidRPr="00A55196">
        <w:rPr>
          <w:rFonts w:ascii="Palatino Linotype" w:hAnsi="Palatino Linotype"/>
          <w:i/>
          <w:color w:val="000000"/>
          <w:sz w:val="24"/>
          <w:szCs w:val="24"/>
        </w:rPr>
        <w:t xml:space="preserve"> la responsabilidad de los funcionarios sobre su gestión pública,</w:t>
      </w:r>
      <w:r w:rsidRPr="00A55196">
        <w:rPr>
          <w:rFonts w:ascii="Palatino Linotype" w:hAnsi="Palatino Linotype"/>
          <w:i/>
          <w:color w:val="000000"/>
          <w:sz w:val="24"/>
          <w:szCs w:val="24"/>
          <w:vertAlign w:val="superscript"/>
        </w:rPr>
        <w:footnoteReference w:id="4"/>
      </w:r>
      <w:r w:rsidRPr="00A55196">
        <w:rPr>
          <w:rFonts w:ascii="Palatino Linotype" w:hAnsi="Palatino Linotype"/>
          <w:color w:val="000000"/>
          <w:sz w:val="24"/>
          <w:szCs w:val="24"/>
        </w:rPr>
        <w:t>que permite</w:t>
      </w:r>
      <w:r w:rsidRPr="00A55196">
        <w:rPr>
          <w:rFonts w:ascii="Palatino Linotype" w:hAnsi="Palatino Linotype"/>
          <w:i/>
          <w:color w:val="000000"/>
          <w:sz w:val="24"/>
          <w:szCs w:val="24"/>
        </w:rPr>
        <w:t xml:space="preserve"> saber qué están haciendo los gobiernos por sus pueblos, sin lo cual la verdad languidecería y la participación en el gobierno permanecería fragmentada.</w:t>
      </w:r>
    </w:p>
    <w:p w14:paraId="1A3E038D" w14:textId="77777777" w:rsidR="00030C87" w:rsidRPr="00A55196" w:rsidRDefault="00030C87" w:rsidP="00030C87">
      <w:pPr>
        <w:tabs>
          <w:tab w:val="left" w:pos="284"/>
        </w:tabs>
        <w:contextualSpacing/>
        <w:rPr>
          <w:rFonts w:ascii="Palatino Linotype" w:hAnsi="Palatino Linotype"/>
          <w:sz w:val="24"/>
          <w:szCs w:val="24"/>
        </w:rPr>
      </w:pPr>
    </w:p>
    <w:p w14:paraId="581AF776" w14:textId="77777777" w:rsidR="00030C87" w:rsidRPr="00A55196"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i/>
          <w:sz w:val="24"/>
          <w:szCs w:val="24"/>
        </w:rPr>
      </w:pPr>
      <w:r w:rsidRPr="00A55196">
        <w:rPr>
          <w:rFonts w:ascii="Palatino Linotype" w:hAnsi="Palatino Linotype"/>
          <w:sz w:val="24"/>
          <w:szCs w:val="24"/>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1D944F66" w14:textId="77777777" w:rsidR="00030C87" w:rsidRPr="00A55196" w:rsidRDefault="00030C87" w:rsidP="00030C87">
      <w:pPr>
        <w:tabs>
          <w:tab w:val="left" w:pos="284"/>
        </w:tabs>
        <w:spacing w:before="240" w:after="240" w:line="360" w:lineRule="auto"/>
        <w:contextualSpacing/>
        <w:jc w:val="both"/>
        <w:rPr>
          <w:rFonts w:ascii="Palatino Linotype" w:hAnsi="Palatino Linotype"/>
          <w:i/>
          <w:sz w:val="24"/>
          <w:szCs w:val="24"/>
        </w:rPr>
      </w:pPr>
      <w:r w:rsidRPr="00A55196">
        <w:rPr>
          <w:rFonts w:ascii="Palatino Linotype" w:hAnsi="Palatino Linotype"/>
          <w:i/>
          <w:sz w:val="24"/>
          <w:szCs w:val="24"/>
        </w:rPr>
        <w:t xml:space="preserve"> </w:t>
      </w:r>
    </w:p>
    <w:p w14:paraId="5DB6B440" w14:textId="77777777" w:rsidR="00030C87" w:rsidRPr="00A55196" w:rsidRDefault="00030C87" w:rsidP="00030C87">
      <w:pPr>
        <w:numPr>
          <w:ilvl w:val="0"/>
          <w:numId w:val="2"/>
        </w:numPr>
        <w:tabs>
          <w:tab w:val="left" w:pos="284"/>
        </w:tabs>
        <w:spacing w:before="240" w:line="360" w:lineRule="auto"/>
        <w:ind w:left="0" w:firstLine="0"/>
        <w:contextualSpacing/>
        <w:jc w:val="both"/>
        <w:rPr>
          <w:rFonts w:ascii="Palatino Linotype" w:hAnsi="Palatino Linotype"/>
          <w:sz w:val="24"/>
          <w:szCs w:val="24"/>
        </w:rPr>
      </w:pPr>
      <w:r w:rsidRPr="00A55196">
        <w:rPr>
          <w:rFonts w:ascii="Palatino Linotype" w:hAnsi="Palatino Linotype" w:cs="Arial"/>
          <w:sz w:val="24"/>
          <w:szCs w:val="24"/>
        </w:rPr>
        <w:t xml:space="preserve">En tal sentido, el derecho de acceso a la información constituye una garantía primaria, tal y como lo señala el artículo 150 de la Ley de Transparencia y Acceso a la Información del Estado de México y Municipios, </w:t>
      </w:r>
      <w:proofErr w:type="gramStart"/>
      <w:r w:rsidRPr="00A55196">
        <w:rPr>
          <w:rFonts w:ascii="Palatino Linotype" w:hAnsi="Palatino Linotype" w:cs="Arial"/>
          <w:sz w:val="24"/>
          <w:szCs w:val="24"/>
        </w:rPr>
        <w:t>que</w:t>
      </w:r>
      <w:proofErr w:type="gramEnd"/>
      <w:r w:rsidRPr="00A55196">
        <w:rPr>
          <w:rFonts w:ascii="Palatino Linotype" w:hAnsi="Palatino Linotype" w:cs="Arial"/>
          <w:sz w:val="24"/>
          <w:szCs w:val="24"/>
        </w:rPr>
        <w:t xml:space="preserve"> además, establece que se regirá </w:t>
      </w:r>
      <w:r w:rsidRPr="00A55196">
        <w:rPr>
          <w:rFonts w:ascii="Palatino Linotype" w:hAnsi="Palatino Linotype" w:cs="Arial"/>
          <w:i/>
          <w:sz w:val="24"/>
          <w:szCs w:val="24"/>
        </w:rPr>
        <w:t>por los principios de simplicidad, rapidez gratuidad del procedimiento, auxilio y orientación a los particulares</w:t>
      </w:r>
      <w:r w:rsidRPr="00A55196">
        <w:rPr>
          <w:rFonts w:ascii="Palatino Linotype" w:hAnsi="Palatino Linotype" w:cs="Arial"/>
          <w:sz w:val="24"/>
          <w:szCs w:val="24"/>
        </w:rPr>
        <w:t xml:space="preserve">, contemplando el derecho de las personas con discapacidad y hablantes de lengua indígena. </w:t>
      </w:r>
    </w:p>
    <w:p w14:paraId="452DDDEE" w14:textId="77777777" w:rsidR="00030C87" w:rsidRPr="00A55196" w:rsidRDefault="00030C87" w:rsidP="00030C87">
      <w:pPr>
        <w:tabs>
          <w:tab w:val="left" w:pos="284"/>
        </w:tabs>
        <w:spacing w:before="240" w:after="240" w:line="360" w:lineRule="auto"/>
        <w:contextualSpacing/>
        <w:jc w:val="both"/>
        <w:rPr>
          <w:rFonts w:ascii="Palatino Linotype" w:hAnsi="Palatino Linotype"/>
          <w:sz w:val="24"/>
          <w:szCs w:val="24"/>
        </w:rPr>
      </w:pPr>
    </w:p>
    <w:p w14:paraId="0BA7D5C5" w14:textId="77777777" w:rsidR="00030C87" w:rsidRPr="00A55196"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A55196">
        <w:rPr>
          <w:rFonts w:ascii="Palatino Linotype" w:hAnsi="Palatino Linotype"/>
          <w:sz w:val="24"/>
          <w:szCs w:val="24"/>
        </w:rPr>
        <w:t xml:space="preserve">Es así que la </w:t>
      </w:r>
      <w:r w:rsidRPr="00A55196">
        <w:rPr>
          <w:rFonts w:ascii="Palatino Linotype" w:hAnsi="Palatino Linotype"/>
          <w:b/>
          <w:sz w:val="24"/>
          <w:szCs w:val="24"/>
        </w:rPr>
        <w:t xml:space="preserve">Ley de Transparencia y Acceso a la Información Pública del Estado de México y Municipios, </w:t>
      </w:r>
      <w:r w:rsidRPr="00A55196">
        <w:rPr>
          <w:rFonts w:ascii="Palatino Linotype" w:hAnsi="Palatino Linotype"/>
          <w:sz w:val="24"/>
          <w:szCs w:val="24"/>
        </w:rPr>
        <w:t xml:space="preserve">cuyo objeto es establecer principios, bases generales </w:t>
      </w:r>
      <w:r w:rsidRPr="00A55196">
        <w:rPr>
          <w:rFonts w:ascii="Palatino Linotype" w:hAnsi="Palatino Linotype"/>
          <w:sz w:val="24"/>
          <w:szCs w:val="24"/>
        </w:rPr>
        <w:lastRenderedPageBreak/>
        <w:t>y procedimientos para tutelar y garantizar la transparencia y el derecho humano de acceso a la información pública en posesión de los sujetos obligados; en su artículo 176</w:t>
      </w:r>
      <w:r w:rsidRPr="00A55196">
        <w:rPr>
          <w:rFonts w:ascii="Palatino Linotype" w:hAnsi="Palatino Linotype"/>
          <w:b/>
          <w:sz w:val="24"/>
          <w:szCs w:val="24"/>
        </w:rPr>
        <w:t xml:space="preserve"> </w:t>
      </w:r>
      <w:r w:rsidRPr="00A55196">
        <w:rPr>
          <w:rFonts w:ascii="Palatino Linotype" w:hAnsi="Palatino Linotype"/>
          <w:sz w:val="24"/>
          <w:szCs w:val="24"/>
        </w:rPr>
        <w:t xml:space="preserve">establece que </w:t>
      </w:r>
      <w:r w:rsidRPr="00A55196">
        <w:rPr>
          <w:rFonts w:ascii="Palatino Linotype" w:hAnsi="Palatino Linotype"/>
          <w:b/>
          <w:i/>
          <w:sz w:val="24"/>
          <w:szCs w:val="24"/>
          <w:u w:val="single"/>
        </w:rPr>
        <w:t>el recurso de revisión es la garantía secundaria</w:t>
      </w:r>
      <w:r w:rsidRPr="00A55196">
        <w:rPr>
          <w:rFonts w:ascii="Palatino Linotype" w:hAnsi="Palatino Linotype"/>
          <w:b/>
          <w:i/>
          <w:sz w:val="24"/>
          <w:szCs w:val="24"/>
        </w:rPr>
        <w:t xml:space="preserve"> mediante la cual se pretende reparar cualquier posible afectación al derecho de acceso a la información pública</w:t>
      </w:r>
      <w:r w:rsidRPr="00A55196">
        <w:rPr>
          <w:rFonts w:ascii="Palatino Linotype" w:hAnsi="Palatino Linotype"/>
          <w:b/>
          <w:sz w:val="24"/>
          <w:szCs w:val="24"/>
        </w:rPr>
        <w:t>, s</w:t>
      </w:r>
      <w:r w:rsidRPr="00A55196">
        <w:rPr>
          <w:rFonts w:ascii="Palatino Linotype" w:hAnsi="Palatino Linotype"/>
          <w:sz w:val="24"/>
          <w:szCs w:val="24"/>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40C0A608" w14:textId="77777777" w:rsidR="00030C87" w:rsidRPr="00A55196" w:rsidRDefault="00030C87" w:rsidP="00030C87">
      <w:pPr>
        <w:tabs>
          <w:tab w:val="left" w:pos="284"/>
        </w:tabs>
        <w:rPr>
          <w:rFonts w:ascii="Palatino Linotype" w:eastAsia="MS Mincho" w:hAnsi="Palatino Linotype" w:cs="Arial"/>
          <w:sz w:val="24"/>
          <w:szCs w:val="24"/>
        </w:rPr>
      </w:pPr>
    </w:p>
    <w:p w14:paraId="39AE54FA" w14:textId="77777777" w:rsidR="00030C87" w:rsidRPr="00A55196" w:rsidRDefault="00030C87" w:rsidP="00030C8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rPr>
      </w:pPr>
      <w:r w:rsidRPr="00A55196">
        <w:rPr>
          <w:rFonts w:ascii="Palatino Linotype" w:eastAsia="Calibri" w:hAnsi="Palatino Linotype"/>
          <w:sz w:val="24"/>
          <w:szCs w:val="24"/>
        </w:rPr>
        <w:t xml:space="preserve">Establecido lo anterior, resulta evidente que las razones o motivos de inconformidad hechos valer en el recurso de revisión resultan </w:t>
      </w:r>
      <w:r w:rsidRPr="00A55196">
        <w:rPr>
          <w:rFonts w:ascii="Palatino Linotype" w:eastAsia="Calibri" w:hAnsi="Palatino Linotype"/>
          <w:b/>
          <w:sz w:val="24"/>
          <w:szCs w:val="24"/>
        </w:rPr>
        <w:t>fundadas y procedentes</w:t>
      </w:r>
      <w:r w:rsidRPr="00A55196">
        <w:rPr>
          <w:rFonts w:ascii="Palatino Linotype" w:eastAsia="Calibri" w:hAnsi="Palatino Linotype"/>
          <w:sz w:val="24"/>
          <w:szCs w:val="24"/>
        </w:rPr>
        <w:t xml:space="preserve">, debido a que el </w:t>
      </w:r>
      <w:r w:rsidRPr="00A55196">
        <w:rPr>
          <w:rFonts w:ascii="Palatino Linotype" w:eastAsia="Calibri" w:hAnsi="Palatino Linotype"/>
          <w:b/>
          <w:sz w:val="24"/>
          <w:szCs w:val="24"/>
        </w:rPr>
        <w:t>SUJETO OBLIGADO</w:t>
      </w:r>
      <w:r w:rsidRPr="00A55196">
        <w:rPr>
          <w:rFonts w:ascii="Palatino Linotype" w:eastAsia="Calibri" w:hAnsi="Palatino Linotype"/>
          <w:sz w:val="24"/>
          <w:szCs w:val="24"/>
        </w:rPr>
        <w:t xml:space="preserve"> proporcionó información que no corresponde con lo solicitado.</w:t>
      </w:r>
    </w:p>
    <w:p w14:paraId="6FFECD04" w14:textId="77777777" w:rsidR="00030C87" w:rsidRPr="00A55196" w:rsidRDefault="00030C87" w:rsidP="00030C87">
      <w:pPr>
        <w:pStyle w:val="Prrafodelista"/>
        <w:numPr>
          <w:ilvl w:val="0"/>
          <w:numId w:val="2"/>
        </w:numPr>
        <w:spacing w:before="240" w:after="360" w:line="360" w:lineRule="auto"/>
        <w:ind w:left="0" w:firstLine="0"/>
        <w:jc w:val="both"/>
        <w:rPr>
          <w:rFonts w:ascii="Palatino Linotype" w:hAnsi="Palatino Linotype" w:cs="Arial"/>
          <w:i/>
          <w:color w:val="000000" w:themeColor="text1"/>
          <w:sz w:val="24"/>
        </w:rPr>
      </w:pPr>
      <w:r w:rsidRPr="00A55196">
        <w:rPr>
          <w:rFonts w:ascii="Palatino Linotype" w:hAnsi="Palatino Linotype" w:cs="Arial"/>
          <w:sz w:val="24"/>
        </w:rPr>
        <w:t xml:space="preserve">Ahora bien, para entender los alcances de la información pública se considera importante citar el criterio </w:t>
      </w:r>
      <w:r w:rsidRPr="00A55196">
        <w:rPr>
          <w:rFonts w:ascii="Palatino Linotype" w:hAnsi="Palatino Linotype" w:cs="Arial"/>
          <w:bCs/>
          <w:sz w:val="24"/>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A55196">
        <w:rPr>
          <w:rFonts w:ascii="Palatino Linotype" w:hAnsi="Palatino Linotype" w:cs="Arial"/>
          <w:sz w:val="24"/>
        </w:rPr>
        <w:t>cuyo rubro y texto dispone:</w:t>
      </w:r>
    </w:p>
    <w:p w14:paraId="1D0BF643" w14:textId="77777777" w:rsidR="00030C87" w:rsidRPr="00A55196" w:rsidRDefault="00030C87" w:rsidP="00030C87">
      <w:pPr>
        <w:pStyle w:val="Prrafodelista"/>
        <w:autoSpaceDE w:val="0"/>
        <w:autoSpaceDN w:val="0"/>
        <w:adjustRightInd w:val="0"/>
        <w:spacing w:line="360" w:lineRule="auto"/>
        <w:ind w:left="0"/>
        <w:jc w:val="both"/>
        <w:rPr>
          <w:rFonts w:ascii="Palatino Linotype" w:hAnsi="Palatino Linotype" w:cs="Arial"/>
        </w:rPr>
      </w:pPr>
    </w:p>
    <w:p w14:paraId="6EF319B7" w14:textId="77777777" w:rsidR="00030C87" w:rsidRPr="00A55196" w:rsidRDefault="00030C87" w:rsidP="00030C87">
      <w:pPr>
        <w:autoSpaceDE w:val="0"/>
        <w:autoSpaceDN w:val="0"/>
        <w:adjustRightInd w:val="0"/>
        <w:ind w:left="567" w:right="567"/>
        <w:jc w:val="both"/>
        <w:rPr>
          <w:rFonts w:ascii="Palatino Linotype" w:hAnsi="Palatino Linotype" w:cs="Arial"/>
          <w:b/>
          <w:i/>
          <w:sz w:val="22"/>
          <w:szCs w:val="24"/>
          <w:lang w:eastAsia="es-MX"/>
        </w:rPr>
      </w:pPr>
      <w:r w:rsidRPr="00A55196">
        <w:rPr>
          <w:rFonts w:ascii="Palatino Linotype" w:hAnsi="Palatino Linotype" w:cs="Arial"/>
          <w:b/>
          <w:i/>
          <w:sz w:val="22"/>
          <w:szCs w:val="24"/>
          <w:lang w:eastAsia="es-MX"/>
        </w:rPr>
        <w:t>“CRITERIO 0002-11</w:t>
      </w:r>
    </w:p>
    <w:p w14:paraId="7F2E7637" w14:textId="77777777" w:rsidR="00030C87" w:rsidRPr="00A55196"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A55196">
        <w:rPr>
          <w:rFonts w:ascii="Palatino Linotype" w:hAnsi="Palatino Linotype" w:cs="Arial"/>
          <w:b/>
          <w:i/>
          <w:sz w:val="22"/>
          <w:szCs w:val="24"/>
          <w:lang w:eastAsia="es-MX"/>
        </w:rPr>
        <w:t xml:space="preserve">INFORMACIÓN PÚBLICA, CONCEPTO DE, EN MATERIA DE TRANSPARENCIA. INTERPRETACIÓN TEMÁTICA DE LOS ARTÍCULOS 2, </w:t>
      </w:r>
      <w:r w:rsidRPr="00A55196">
        <w:rPr>
          <w:rFonts w:ascii="Palatino Linotype" w:hAnsi="Palatino Linotype" w:cs="Arial"/>
          <w:b/>
          <w:i/>
          <w:sz w:val="22"/>
          <w:szCs w:val="24"/>
          <w:lang w:eastAsia="es-MX"/>
        </w:rPr>
        <w:lastRenderedPageBreak/>
        <w:t xml:space="preserve">FRACCIÓN </w:t>
      </w:r>
      <w:r w:rsidRPr="00A55196">
        <w:rPr>
          <w:rFonts w:ascii="Palatino Linotype" w:hAnsi="Palatino Linotype" w:cs="Arial"/>
          <w:b/>
          <w:bCs/>
          <w:i/>
          <w:sz w:val="22"/>
          <w:szCs w:val="24"/>
          <w:lang w:eastAsia="es-MX"/>
        </w:rPr>
        <w:t xml:space="preserve">V, XV, Y XVI, </w:t>
      </w:r>
      <w:r w:rsidRPr="00A55196">
        <w:rPr>
          <w:rFonts w:ascii="Palatino Linotype" w:hAnsi="Palatino Linotype" w:cs="Arial"/>
          <w:b/>
          <w:i/>
          <w:sz w:val="22"/>
          <w:szCs w:val="24"/>
          <w:lang w:eastAsia="es-MX"/>
        </w:rPr>
        <w:t>3, 4,11 Y 41.</w:t>
      </w:r>
      <w:r w:rsidRPr="00A55196">
        <w:rPr>
          <w:rFonts w:ascii="Palatino Linotype" w:hAnsi="Palatino Linotype" w:cs="Arial"/>
          <w:i/>
          <w:sz w:val="22"/>
          <w:szCs w:val="24"/>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47A1C2F" w14:textId="77777777" w:rsidR="00030C87" w:rsidRPr="00A55196"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A55196">
        <w:rPr>
          <w:rFonts w:ascii="Palatino Linotype" w:hAnsi="Palatino Linotype" w:cs="Arial"/>
          <w:i/>
          <w:sz w:val="22"/>
          <w:szCs w:val="24"/>
          <w:lang w:eastAsia="es-MX"/>
        </w:rPr>
        <w:t xml:space="preserve">En </w:t>
      </w:r>
      <w:proofErr w:type="gramStart"/>
      <w:r w:rsidRPr="00A55196">
        <w:rPr>
          <w:rFonts w:ascii="Palatino Linotype" w:hAnsi="Palatino Linotype" w:cs="Arial"/>
          <w:i/>
          <w:sz w:val="22"/>
          <w:szCs w:val="24"/>
          <w:lang w:eastAsia="es-MX"/>
        </w:rPr>
        <w:t>consecuencia</w:t>
      </w:r>
      <w:proofErr w:type="gramEnd"/>
      <w:r w:rsidRPr="00A55196">
        <w:rPr>
          <w:rFonts w:ascii="Palatino Linotype" w:hAnsi="Palatino Linotype" w:cs="Arial"/>
          <w:i/>
          <w:sz w:val="22"/>
          <w:szCs w:val="24"/>
          <w:lang w:eastAsia="es-MX"/>
        </w:rPr>
        <w:t xml:space="preserve"> el acceso a la información se refiere a que se cumplan cualquiera de los siguientes tres supuestos:</w:t>
      </w:r>
    </w:p>
    <w:p w14:paraId="4B9808D2" w14:textId="77777777" w:rsidR="00030C87" w:rsidRPr="00A55196"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A55196">
        <w:rPr>
          <w:rFonts w:ascii="Palatino Linotype" w:hAnsi="Palatino Linotype" w:cs="Arial"/>
          <w:i/>
          <w:sz w:val="22"/>
          <w:szCs w:val="24"/>
          <w:lang w:eastAsia="es-MX"/>
        </w:rPr>
        <w:t xml:space="preserve">Que se trate de información registrada en cualquier soporte documental, </w:t>
      </w:r>
      <w:proofErr w:type="gramStart"/>
      <w:r w:rsidRPr="00A55196">
        <w:rPr>
          <w:rFonts w:ascii="Palatino Linotype" w:hAnsi="Palatino Linotype" w:cs="Arial"/>
          <w:i/>
          <w:sz w:val="22"/>
          <w:szCs w:val="24"/>
          <w:lang w:eastAsia="es-MX"/>
        </w:rPr>
        <w:t>que</w:t>
      </w:r>
      <w:proofErr w:type="gramEnd"/>
      <w:r w:rsidRPr="00A55196">
        <w:rPr>
          <w:rFonts w:ascii="Palatino Linotype" w:hAnsi="Palatino Linotype" w:cs="Arial"/>
          <w:i/>
          <w:sz w:val="22"/>
          <w:szCs w:val="24"/>
          <w:lang w:eastAsia="es-MX"/>
        </w:rPr>
        <w:t xml:space="preserve"> en ejercicio de las atribuciones conferidas, sea generada por los Sujetos Obligados;</w:t>
      </w:r>
    </w:p>
    <w:p w14:paraId="229740A6" w14:textId="77777777" w:rsidR="00030C87" w:rsidRPr="00A55196"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A55196">
        <w:rPr>
          <w:rFonts w:ascii="Palatino Linotype" w:hAnsi="Palatino Linotype" w:cs="Arial"/>
          <w:i/>
          <w:sz w:val="22"/>
          <w:szCs w:val="24"/>
          <w:lang w:eastAsia="es-MX"/>
        </w:rPr>
        <w:t xml:space="preserve">Que se trate de información registrada en cualquier soporte documental, </w:t>
      </w:r>
      <w:proofErr w:type="gramStart"/>
      <w:r w:rsidRPr="00A55196">
        <w:rPr>
          <w:rFonts w:ascii="Palatino Linotype" w:hAnsi="Palatino Linotype" w:cs="Arial"/>
          <w:i/>
          <w:sz w:val="22"/>
          <w:szCs w:val="24"/>
          <w:lang w:eastAsia="es-MX"/>
        </w:rPr>
        <w:t>que</w:t>
      </w:r>
      <w:proofErr w:type="gramEnd"/>
      <w:r w:rsidRPr="00A55196">
        <w:rPr>
          <w:rFonts w:ascii="Palatino Linotype" w:hAnsi="Palatino Linotype" w:cs="Arial"/>
          <w:i/>
          <w:sz w:val="22"/>
          <w:szCs w:val="24"/>
          <w:lang w:eastAsia="es-MX"/>
        </w:rPr>
        <w:t xml:space="preserve"> en ejercicio de las atribuciones conferidas, sea administrada por los Sujetos Obligados, y</w:t>
      </w:r>
    </w:p>
    <w:p w14:paraId="1F97EA69" w14:textId="77777777" w:rsidR="00030C87" w:rsidRPr="00A55196" w:rsidRDefault="00030C87" w:rsidP="00030C87">
      <w:pPr>
        <w:ind w:left="567" w:right="567"/>
        <w:jc w:val="both"/>
        <w:rPr>
          <w:rFonts w:ascii="Palatino Linotype" w:hAnsi="Palatino Linotype" w:cs="Arial"/>
          <w:i/>
          <w:color w:val="000000" w:themeColor="text1"/>
          <w:sz w:val="22"/>
          <w:szCs w:val="24"/>
        </w:rPr>
      </w:pPr>
      <w:r w:rsidRPr="00A55196">
        <w:rPr>
          <w:rFonts w:ascii="Palatino Linotype" w:hAnsi="Palatino Linotype" w:cs="Arial"/>
          <w:i/>
          <w:sz w:val="22"/>
          <w:szCs w:val="24"/>
          <w:lang w:eastAsia="es-MX"/>
        </w:rPr>
        <w:t xml:space="preserve">Que se trate de información registrada en cualquier soporte documental, </w:t>
      </w:r>
      <w:proofErr w:type="gramStart"/>
      <w:r w:rsidRPr="00A55196">
        <w:rPr>
          <w:rFonts w:ascii="Palatino Linotype" w:hAnsi="Palatino Linotype" w:cs="Arial"/>
          <w:i/>
          <w:sz w:val="22"/>
          <w:szCs w:val="24"/>
          <w:lang w:eastAsia="es-MX"/>
        </w:rPr>
        <w:t>que</w:t>
      </w:r>
      <w:proofErr w:type="gramEnd"/>
      <w:r w:rsidRPr="00A55196">
        <w:rPr>
          <w:rFonts w:ascii="Palatino Linotype" w:hAnsi="Palatino Linotype" w:cs="Arial"/>
          <w:i/>
          <w:sz w:val="22"/>
          <w:szCs w:val="24"/>
          <w:lang w:eastAsia="es-MX"/>
        </w:rPr>
        <w:t xml:space="preserve"> en ejercicio de las atribuciones conferidas, se encuentre en posesión de los Sujetos Obligados.”</w:t>
      </w:r>
    </w:p>
    <w:p w14:paraId="22088A46" w14:textId="77777777" w:rsidR="00030C87" w:rsidRPr="00A55196" w:rsidRDefault="00030C87" w:rsidP="00030C87">
      <w:pPr>
        <w:pStyle w:val="Prrafodelista"/>
        <w:tabs>
          <w:tab w:val="left" w:pos="851"/>
        </w:tabs>
        <w:spacing w:line="360" w:lineRule="auto"/>
        <w:ind w:left="0" w:right="49"/>
        <w:jc w:val="both"/>
        <w:rPr>
          <w:rFonts w:ascii="Palatino Linotype" w:hAnsi="Palatino Linotype"/>
          <w:sz w:val="24"/>
          <w:lang w:val="es-ES"/>
        </w:rPr>
      </w:pPr>
    </w:p>
    <w:p w14:paraId="3CAD67E3" w14:textId="77777777" w:rsidR="00030C87" w:rsidRPr="00A55196" w:rsidRDefault="00030C87" w:rsidP="00030C87">
      <w:pPr>
        <w:pStyle w:val="Prrafodelista"/>
        <w:numPr>
          <w:ilvl w:val="0"/>
          <w:numId w:val="2"/>
        </w:numPr>
        <w:tabs>
          <w:tab w:val="left" w:pos="851"/>
        </w:tabs>
        <w:spacing w:before="240" w:after="240" w:line="360" w:lineRule="auto"/>
        <w:ind w:left="0" w:right="49" w:firstLine="0"/>
        <w:jc w:val="both"/>
        <w:rPr>
          <w:rFonts w:ascii="Palatino Linotype" w:hAnsi="Palatino Linotype" w:cs="Arial"/>
          <w:sz w:val="24"/>
          <w:lang w:val="es-ES"/>
        </w:rPr>
      </w:pPr>
      <w:r w:rsidRPr="00A55196">
        <w:rPr>
          <w:rFonts w:ascii="Palatino Linotype" w:hAnsi="Palatino Linotype"/>
          <w:sz w:val="24"/>
          <w:lang w:val="es-ES"/>
        </w:rPr>
        <w:t>El derecho de acceso a la información encuentra su materia elemental en los documentos, y la Ley de Transparencia local nos brinda el siguiente concepto, para darnos un mejor panorama:</w:t>
      </w:r>
    </w:p>
    <w:p w14:paraId="63773BBD" w14:textId="77777777" w:rsidR="00030C87" w:rsidRPr="00A55196" w:rsidRDefault="00030C87" w:rsidP="00030C87">
      <w:pPr>
        <w:autoSpaceDE w:val="0"/>
        <w:autoSpaceDN w:val="0"/>
        <w:adjustRightInd w:val="0"/>
        <w:ind w:left="567" w:right="567"/>
        <w:jc w:val="both"/>
        <w:rPr>
          <w:rFonts w:ascii="Palatino Linotype" w:hAnsi="Palatino Linotype"/>
          <w:i/>
          <w:sz w:val="22"/>
          <w:szCs w:val="24"/>
          <w:lang w:val="es-ES"/>
        </w:rPr>
      </w:pPr>
      <w:r w:rsidRPr="00A55196">
        <w:rPr>
          <w:rFonts w:ascii="Palatino Linotype" w:eastAsiaTheme="minorHAnsi" w:hAnsi="Palatino Linotype" w:cs="Bookman Old Style,Bold"/>
          <w:b/>
          <w:bCs/>
          <w:i/>
          <w:sz w:val="22"/>
          <w:szCs w:val="24"/>
          <w:lang w:eastAsia="en-US"/>
        </w:rPr>
        <w:t xml:space="preserve">XI. Documento: </w:t>
      </w:r>
      <w:r w:rsidRPr="00A55196">
        <w:rPr>
          <w:rFonts w:ascii="Palatino Linotype" w:eastAsiaTheme="minorHAnsi" w:hAnsi="Palatino Linotype" w:cs="Bookman Old Style"/>
          <w:i/>
          <w:sz w:val="22"/>
          <w:szCs w:val="24"/>
          <w:lang w:eastAsia="en-US"/>
        </w:rPr>
        <w:t xml:space="preserve">Los expedientes, reportes, estudios, actas, resoluciones, </w:t>
      </w:r>
      <w:r w:rsidRPr="00A55196">
        <w:rPr>
          <w:rFonts w:ascii="Palatino Linotype" w:eastAsiaTheme="minorHAnsi" w:hAnsi="Palatino Linotype" w:cs="Bookman Old Style"/>
          <w:b/>
          <w:i/>
          <w:sz w:val="22"/>
          <w:szCs w:val="24"/>
          <w:lang w:eastAsia="en-US"/>
        </w:rPr>
        <w:t>oficios,</w:t>
      </w:r>
      <w:r w:rsidRPr="00A55196">
        <w:rPr>
          <w:rFonts w:ascii="Palatino Linotype" w:eastAsiaTheme="minorHAnsi" w:hAnsi="Palatino Linotype" w:cs="Bookman Old Style"/>
          <w:i/>
          <w:sz w:val="22"/>
          <w:szCs w:val="24"/>
          <w:lang w:eastAsia="en-US"/>
        </w:rPr>
        <w:t xml:space="preserve"> correspondencia, acuerdos, directivas, directrices, circulares, contratos, convenios, instructivos, notas, memorandos, estadísticas o bien, </w:t>
      </w:r>
      <w:r w:rsidRPr="00A55196">
        <w:rPr>
          <w:rFonts w:ascii="Palatino Linotype" w:eastAsiaTheme="minorHAnsi" w:hAnsi="Palatino Linotype" w:cs="Bookman Old Style"/>
          <w:b/>
          <w:i/>
          <w:sz w:val="22"/>
          <w:szCs w:val="24"/>
          <w:lang w:eastAsia="en-US"/>
        </w:rPr>
        <w:t>cualquier otro registro</w:t>
      </w:r>
      <w:r w:rsidRPr="00A55196">
        <w:rPr>
          <w:rFonts w:ascii="Palatino Linotype" w:eastAsiaTheme="minorHAnsi" w:hAnsi="Palatino Linotype" w:cs="Bookman Old Style"/>
          <w:i/>
          <w:sz w:val="22"/>
          <w:szCs w:val="24"/>
          <w:lang w:eastAsia="en-US"/>
        </w:rPr>
        <w:t xml:space="preserve"> que documente el ejercicio de las facultades, funciones y competencias de los sujetos obligados, sus servidores públicos e integrantes, sin importar su fuente o fecha de elaboración. Los documentos podrán estar en cualquier medio, sea escrito, </w:t>
      </w:r>
      <w:proofErr w:type="gramStart"/>
      <w:r w:rsidRPr="00A55196">
        <w:rPr>
          <w:rFonts w:ascii="Palatino Linotype" w:eastAsiaTheme="minorHAnsi" w:hAnsi="Palatino Linotype" w:cs="Bookman Old Style"/>
          <w:i/>
          <w:sz w:val="22"/>
          <w:szCs w:val="24"/>
          <w:lang w:eastAsia="en-US"/>
        </w:rPr>
        <w:t>impreso,  sonoro</w:t>
      </w:r>
      <w:proofErr w:type="gramEnd"/>
      <w:r w:rsidRPr="00A55196">
        <w:rPr>
          <w:rFonts w:ascii="Palatino Linotype" w:eastAsiaTheme="minorHAnsi" w:hAnsi="Palatino Linotype" w:cs="Bookman Old Style"/>
          <w:i/>
          <w:sz w:val="22"/>
          <w:szCs w:val="24"/>
          <w:lang w:eastAsia="en-US"/>
        </w:rPr>
        <w:t>, visual, electrónico, informático u holográfico;</w:t>
      </w:r>
    </w:p>
    <w:p w14:paraId="703BBE6A" w14:textId="77777777" w:rsidR="00030C87" w:rsidRPr="00A55196" w:rsidRDefault="00030C87" w:rsidP="00030C87">
      <w:pPr>
        <w:pStyle w:val="Prrafodelista"/>
        <w:tabs>
          <w:tab w:val="left" w:pos="851"/>
        </w:tabs>
        <w:spacing w:line="360" w:lineRule="auto"/>
        <w:ind w:left="0" w:right="49"/>
        <w:jc w:val="both"/>
        <w:rPr>
          <w:rFonts w:ascii="Palatino Linotype" w:hAnsi="Palatino Linotype"/>
          <w:sz w:val="24"/>
          <w:lang w:val="es-ES"/>
        </w:rPr>
      </w:pPr>
    </w:p>
    <w:p w14:paraId="3F04D2E8" w14:textId="77777777" w:rsidR="00030C87" w:rsidRPr="00A55196"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A55196">
        <w:rPr>
          <w:rFonts w:ascii="Palatino Linotype" w:hAnsi="Palatino Linotype"/>
          <w:sz w:val="24"/>
          <w:lang w:val="es-ES"/>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371BE56C" w14:textId="77777777" w:rsidR="00030C87" w:rsidRPr="00A55196" w:rsidRDefault="00030C87" w:rsidP="00030C87">
      <w:pPr>
        <w:pStyle w:val="Prrafodelista"/>
        <w:spacing w:line="360" w:lineRule="auto"/>
        <w:ind w:left="0"/>
        <w:jc w:val="both"/>
        <w:rPr>
          <w:rFonts w:ascii="Palatino Linotype" w:eastAsia="Calibri" w:hAnsi="Palatino Linotype" w:cs="Arial"/>
          <w:sz w:val="24"/>
        </w:rPr>
      </w:pPr>
    </w:p>
    <w:p w14:paraId="443D4397" w14:textId="77777777" w:rsidR="00030C87" w:rsidRPr="00A55196" w:rsidRDefault="00030C87" w:rsidP="00030C87">
      <w:pPr>
        <w:pStyle w:val="Prrafodelista"/>
        <w:numPr>
          <w:ilvl w:val="0"/>
          <w:numId w:val="2"/>
        </w:numPr>
        <w:spacing w:line="360" w:lineRule="auto"/>
        <w:ind w:left="0" w:firstLine="0"/>
        <w:jc w:val="both"/>
        <w:rPr>
          <w:rFonts w:ascii="Palatino Linotype" w:eastAsia="Calibri" w:hAnsi="Palatino Linotype" w:cs="Arial"/>
          <w:sz w:val="24"/>
        </w:rPr>
      </w:pPr>
      <w:r w:rsidRPr="00A55196">
        <w:rPr>
          <w:rFonts w:ascii="Palatino Linotype" w:hAnsi="Palatino Linotype"/>
          <w:color w:val="000000" w:themeColor="text1"/>
          <w:sz w:val="24"/>
        </w:rPr>
        <w:t xml:space="preserve">Resulta necesario referir que, el </w:t>
      </w:r>
      <w:r w:rsidRPr="00A55196">
        <w:rPr>
          <w:rFonts w:ascii="Palatino Linotype" w:eastAsia="Calibri" w:hAnsi="Palatino Linotype" w:cs="Arial"/>
          <w:sz w:val="24"/>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A55196">
        <w:rPr>
          <w:rFonts w:ascii="Palatino Linotype" w:eastAsia="Calibri" w:hAnsi="Palatino Linotype" w:cs="Arial"/>
          <w:b/>
          <w:sz w:val="24"/>
        </w:rPr>
        <w:t>los Sujetos Obligados deberán documentar todo acto que se derive del ejercicio de sus facultades, competencias o funciones,</w:t>
      </w:r>
      <w:r w:rsidRPr="00A55196">
        <w:rPr>
          <w:rFonts w:ascii="Palatino Linotype" w:eastAsia="Calibri" w:hAnsi="Palatino Linotype" w:cs="Arial"/>
          <w:sz w:val="24"/>
        </w:rPr>
        <w:t xml:space="preserve"> considerando desde su origen la eventual publicidad y reutilización de la información que generen, posean o administren.</w:t>
      </w:r>
    </w:p>
    <w:p w14:paraId="7D56CC25" w14:textId="77777777" w:rsidR="00030C87" w:rsidRPr="00A55196" w:rsidRDefault="00030C87" w:rsidP="00030C87">
      <w:pPr>
        <w:pStyle w:val="Prrafodelista"/>
        <w:rPr>
          <w:rFonts w:ascii="Palatino Linotype" w:eastAsia="Calibri" w:hAnsi="Palatino Linotype" w:cs="Arial"/>
          <w:sz w:val="24"/>
        </w:rPr>
      </w:pPr>
    </w:p>
    <w:p w14:paraId="05E2B4E9" w14:textId="77777777" w:rsidR="00030C87" w:rsidRPr="00A55196" w:rsidRDefault="00030C87" w:rsidP="00030C87">
      <w:pPr>
        <w:pStyle w:val="Prrafodelista"/>
        <w:numPr>
          <w:ilvl w:val="0"/>
          <w:numId w:val="2"/>
        </w:numPr>
        <w:spacing w:line="360" w:lineRule="auto"/>
        <w:ind w:left="0" w:firstLine="0"/>
        <w:jc w:val="both"/>
        <w:rPr>
          <w:rFonts w:ascii="Palatino Linotype" w:eastAsia="Calibri" w:hAnsi="Palatino Linotype" w:cs="Arial"/>
          <w:sz w:val="24"/>
        </w:rPr>
      </w:pPr>
      <w:r w:rsidRPr="00A55196">
        <w:rPr>
          <w:rFonts w:ascii="Palatino Linotype" w:hAnsi="Palatino Linotype" w:cs="Arial"/>
          <w:color w:val="000000"/>
          <w:sz w:val="24"/>
        </w:rPr>
        <w:t>Además, debemos tomar en cuenta los artículos 4 y 12, de la Ley de Transparencia y Acceso a la Información Pública del Estado de México y Municipios, los cuales establecen lo siguiente:</w:t>
      </w:r>
    </w:p>
    <w:p w14:paraId="6542FFB8" w14:textId="77777777" w:rsidR="00030C87" w:rsidRPr="00A55196" w:rsidRDefault="00030C87" w:rsidP="00030C87">
      <w:pPr>
        <w:pStyle w:val="Prrafodelista"/>
        <w:spacing w:line="360" w:lineRule="auto"/>
        <w:rPr>
          <w:rFonts w:ascii="Palatino Linotype" w:hAnsi="Palatino Linotype" w:cs="Arial"/>
          <w:color w:val="000000"/>
        </w:rPr>
      </w:pPr>
    </w:p>
    <w:p w14:paraId="56593512" w14:textId="77777777" w:rsidR="00030C87" w:rsidRPr="00A55196" w:rsidRDefault="00030C87" w:rsidP="00030C87">
      <w:pPr>
        <w:autoSpaceDE w:val="0"/>
        <w:autoSpaceDN w:val="0"/>
        <w:adjustRightInd w:val="0"/>
        <w:ind w:left="567" w:right="567"/>
        <w:jc w:val="both"/>
        <w:rPr>
          <w:rFonts w:ascii="Palatino Linotype" w:hAnsi="Palatino Linotype" w:cs="Bookman Old Style"/>
          <w:i/>
          <w:sz w:val="22"/>
          <w:szCs w:val="24"/>
        </w:rPr>
      </w:pPr>
      <w:r w:rsidRPr="00A55196">
        <w:rPr>
          <w:rFonts w:ascii="Palatino Linotype" w:hAnsi="Palatino Linotype" w:cs="Bookman Old Style,Bold"/>
          <w:b/>
          <w:bCs/>
          <w:i/>
          <w:sz w:val="22"/>
          <w:szCs w:val="24"/>
        </w:rPr>
        <w:t xml:space="preserve">Artículo 4. </w:t>
      </w:r>
      <w:r w:rsidRPr="00A55196">
        <w:rPr>
          <w:rFonts w:ascii="Palatino Linotype" w:hAnsi="Palatino Linotype" w:cs="Bookman Old Style"/>
          <w:i/>
          <w:sz w:val="22"/>
          <w:szCs w:val="24"/>
        </w:rPr>
        <w:t>El derecho humano de acceso a la información pública es la prerrogativa de las personas para buscar, difundir, investigar, recabar, recibir y solicitar información pública, sin necesidad de acreditar personalidad ni interés jurídico.</w:t>
      </w:r>
    </w:p>
    <w:p w14:paraId="3755DDB7" w14:textId="77777777" w:rsidR="00030C87" w:rsidRPr="00A55196" w:rsidRDefault="00030C87" w:rsidP="00030C87">
      <w:pPr>
        <w:autoSpaceDE w:val="0"/>
        <w:autoSpaceDN w:val="0"/>
        <w:adjustRightInd w:val="0"/>
        <w:ind w:left="567" w:right="567"/>
        <w:jc w:val="both"/>
        <w:rPr>
          <w:rFonts w:ascii="Palatino Linotype" w:hAnsi="Palatino Linotype" w:cs="Bookman Old Style"/>
          <w:i/>
          <w:sz w:val="22"/>
          <w:szCs w:val="24"/>
        </w:rPr>
      </w:pPr>
    </w:p>
    <w:p w14:paraId="742777B7" w14:textId="77777777" w:rsidR="00030C87" w:rsidRPr="00A55196" w:rsidRDefault="00030C87" w:rsidP="00030C87">
      <w:pPr>
        <w:autoSpaceDE w:val="0"/>
        <w:autoSpaceDN w:val="0"/>
        <w:adjustRightInd w:val="0"/>
        <w:ind w:left="567" w:right="567"/>
        <w:jc w:val="both"/>
        <w:rPr>
          <w:rFonts w:ascii="Palatino Linotype" w:hAnsi="Palatino Linotype" w:cs="Bookman Old Style"/>
          <w:i/>
          <w:sz w:val="22"/>
          <w:szCs w:val="24"/>
        </w:rPr>
      </w:pPr>
      <w:r w:rsidRPr="00A55196">
        <w:rPr>
          <w:rFonts w:ascii="Palatino Linotype" w:hAnsi="Palatino Linotype" w:cs="Bookman Old Style"/>
          <w:i/>
          <w:sz w:val="22"/>
          <w:szCs w:val="24"/>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9289733" w14:textId="77777777" w:rsidR="00030C87" w:rsidRPr="00A55196" w:rsidRDefault="00030C87" w:rsidP="00030C87">
      <w:pPr>
        <w:autoSpaceDE w:val="0"/>
        <w:autoSpaceDN w:val="0"/>
        <w:adjustRightInd w:val="0"/>
        <w:ind w:left="567" w:right="567"/>
        <w:jc w:val="both"/>
        <w:rPr>
          <w:rFonts w:ascii="Palatino Linotype" w:hAnsi="Palatino Linotype" w:cs="Bookman Old Style"/>
          <w:i/>
          <w:sz w:val="22"/>
          <w:szCs w:val="24"/>
        </w:rPr>
      </w:pPr>
    </w:p>
    <w:p w14:paraId="153D52C7" w14:textId="77777777" w:rsidR="00030C87" w:rsidRPr="00A55196" w:rsidRDefault="00030C87" w:rsidP="00030C87">
      <w:pPr>
        <w:autoSpaceDE w:val="0"/>
        <w:autoSpaceDN w:val="0"/>
        <w:adjustRightInd w:val="0"/>
        <w:ind w:left="567" w:right="567"/>
        <w:jc w:val="both"/>
        <w:rPr>
          <w:rFonts w:ascii="Palatino Linotype" w:hAnsi="Palatino Linotype" w:cs="Bookman Old Style"/>
          <w:i/>
          <w:sz w:val="22"/>
          <w:szCs w:val="24"/>
        </w:rPr>
      </w:pPr>
      <w:r w:rsidRPr="00A55196">
        <w:rPr>
          <w:rFonts w:ascii="Palatino Linotype" w:hAnsi="Palatino Linotype" w:cs="Bookman Old Style"/>
          <w:i/>
          <w:sz w:val="22"/>
          <w:szCs w:val="24"/>
        </w:rPr>
        <w:t>Los sujetos obligados deben poner en práctica, políticas y programas de acceso a la información que se apeguen a criterios de publicidad, veracidad, oportunidad, precisión y suficiencia en beneficio de los solicitantes.</w:t>
      </w:r>
    </w:p>
    <w:p w14:paraId="6C9D4833" w14:textId="77777777" w:rsidR="00030C87" w:rsidRPr="00A55196" w:rsidRDefault="00030C87" w:rsidP="00030C87">
      <w:pPr>
        <w:autoSpaceDE w:val="0"/>
        <w:autoSpaceDN w:val="0"/>
        <w:adjustRightInd w:val="0"/>
        <w:ind w:left="567" w:right="567"/>
        <w:jc w:val="both"/>
        <w:rPr>
          <w:rFonts w:ascii="Palatino Linotype" w:hAnsi="Palatino Linotype" w:cs="Arial"/>
          <w:i/>
          <w:color w:val="000000"/>
          <w:sz w:val="22"/>
          <w:szCs w:val="24"/>
        </w:rPr>
      </w:pPr>
    </w:p>
    <w:p w14:paraId="68E7B74C" w14:textId="77777777" w:rsidR="00030C87" w:rsidRPr="00A55196" w:rsidRDefault="00030C87" w:rsidP="00030C87">
      <w:pPr>
        <w:autoSpaceDE w:val="0"/>
        <w:autoSpaceDN w:val="0"/>
        <w:adjustRightInd w:val="0"/>
        <w:ind w:left="567" w:right="567"/>
        <w:jc w:val="both"/>
        <w:rPr>
          <w:rFonts w:ascii="Palatino Linotype" w:hAnsi="Palatino Linotype" w:cs="Bookman Old Style"/>
          <w:i/>
          <w:sz w:val="22"/>
          <w:szCs w:val="24"/>
        </w:rPr>
      </w:pPr>
      <w:r w:rsidRPr="00A55196">
        <w:rPr>
          <w:rFonts w:ascii="Palatino Linotype" w:hAnsi="Palatino Linotype" w:cs="Bookman Old Style,Bold"/>
          <w:b/>
          <w:bCs/>
          <w:i/>
          <w:sz w:val="22"/>
          <w:szCs w:val="24"/>
        </w:rPr>
        <w:t xml:space="preserve">Artículo 12. </w:t>
      </w:r>
      <w:r w:rsidRPr="00A55196">
        <w:rPr>
          <w:rFonts w:ascii="Palatino Linotype" w:hAnsi="Palatino Linotype" w:cs="Bookman Old Style"/>
          <w:i/>
          <w:sz w:val="22"/>
          <w:szCs w:val="24"/>
        </w:rPr>
        <w:t xml:space="preserve">Quienes generen, recopilen, administren, manejen, procesen, archiven o conserven información pública serán responsables de la misma en los términos de las disposiciones jurídicas aplicables. </w:t>
      </w:r>
    </w:p>
    <w:p w14:paraId="1C6FD8AC" w14:textId="77777777" w:rsidR="00030C87" w:rsidRPr="00A55196" w:rsidRDefault="00030C87" w:rsidP="00030C87">
      <w:pPr>
        <w:autoSpaceDE w:val="0"/>
        <w:autoSpaceDN w:val="0"/>
        <w:adjustRightInd w:val="0"/>
        <w:ind w:left="567" w:right="567"/>
        <w:jc w:val="both"/>
        <w:rPr>
          <w:rFonts w:ascii="Palatino Linotype" w:hAnsi="Palatino Linotype" w:cs="Bookman Old Style"/>
          <w:i/>
          <w:sz w:val="22"/>
          <w:szCs w:val="24"/>
        </w:rPr>
      </w:pPr>
    </w:p>
    <w:p w14:paraId="09D7EDD8" w14:textId="77777777" w:rsidR="00030C87" w:rsidRPr="00A55196" w:rsidRDefault="00030C87" w:rsidP="00030C87">
      <w:pPr>
        <w:autoSpaceDE w:val="0"/>
        <w:autoSpaceDN w:val="0"/>
        <w:adjustRightInd w:val="0"/>
        <w:ind w:left="567" w:right="567"/>
        <w:jc w:val="both"/>
        <w:rPr>
          <w:rFonts w:ascii="Palatino Linotype" w:hAnsi="Palatino Linotype" w:cs="Bookman Old Style"/>
          <w:b/>
          <w:i/>
          <w:sz w:val="22"/>
          <w:szCs w:val="24"/>
        </w:rPr>
      </w:pPr>
      <w:r w:rsidRPr="00A55196">
        <w:rPr>
          <w:rFonts w:ascii="Palatino Linotype" w:hAnsi="Palatino Linotype" w:cs="Bookman Old Style"/>
          <w:i/>
          <w:sz w:val="22"/>
          <w:szCs w:val="24"/>
        </w:rPr>
        <w:t xml:space="preserve">Los sujetos obligados sólo proporcionarán la información pública que se les requiera y que obre en sus archivos y en el estado en que ésta se encuentre. </w:t>
      </w:r>
      <w:r w:rsidRPr="00A55196">
        <w:rPr>
          <w:rFonts w:ascii="Palatino Linotype" w:hAnsi="Palatino Linotype" w:cs="Bookman Old Style"/>
          <w:b/>
          <w:i/>
          <w:sz w:val="22"/>
          <w:szCs w:val="24"/>
        </w:rPr>
        <w:t>La obligación de proporcionar información no comprende el procesamiento de la misma, ni el presentarla conforme al interés del solicitante; no estarán obligados a generarla, resumirla, efectuar cálculos o practicar investigaciones.</w:t>
      </w:r>
    </w:p>
    <w:p w14:paraId="3BCC2327" w14:textId="77777777" w:rsidR="00030C87" w:rsidRPr="00A55196" w:rsidRDefault="00030C87" w:rsidP="00030C87">
      <w:pPr>
        <w:autoSpaceDE w:val="0"/>
        <w:autoSpaceDN w:val="0"/>
        <w:adjustRightInd w:val="0"/>
        <w:spacing w:line="360" w:lineRule="auto"/>
        <w:ind w:left="567" w:right="567"/>
        <w:jc w:val="both"/>
        <w:rPr>
          <w:rFonts w:ascii="Palatino Linotype" w:hAnsi="Palatino Linotype" w:cs="Bookman Old Style"/>
          <w:i/>
          <w:sz w:val="24"/>
          <w:szCs w:val="24"/>
        </w:rPr>
      </w:pPr>
    </w:p>
    <w:p w14:paraId="216D650A" w14:textId="77777777" w:rsidR="00030C87" w:rsidRPr="00A55196"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A55196">
        <w:rPr>
          <w:rFonts w:ascii="Palatino Linotype" w:hAnsi="Palatino Linotype"/>
          <w:sz w:val="24"/>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A55196">
        <w:rPr>
          <w:rStyle w:val="Refdenotaalpie"/>
          <w:rFonts w:ascii="Palatino Linotype" w:hAnsi="Palatino Linotype"/>
          <w:sz w:val="24"/>
        </w:rPr>
        <w:footnoteReference w:id="5"/>
      </w:r>
      <w:r w:rsidRPr="00A55196">
        <w:rPr>
          <w:rFonts w:ascii="Palatino Linotype" w:hAnsi="Palatino Linotype"/>
          <w:sz w:val="24"/>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7CC9EA40" w14:textId="77777777" w:rsidR="00030C87" w:rsidRPr="00A55196" w:rsidRDefault="00030C87" w:rsidP="00030C87">
      <w:pPr>
        <w:pStyle w:val="Prrafodelista"/>
        <w:tabs>
          <w:tab w:val="left" w:pos="851"/>
        </w:tabs>
        <w:spacing w:line="360" w:lineRule="auto"/>
        <w:ind w:left="0" w:right="49"/>
        <w:jc w:val="both"/>
        <w:rPr>
          <w:rFonts w:ascii="Palatino Linotype" w:hAnsi="Palatino Linotype"/>
          <w:sz w:val="24"/>
          <w:lang w:val="es-ES"/>
        </w:rPr>
      </w:pPr>
    </w:p>
    <w:p w14:paraId="692C8D3D" w14:textId="77777777" w:rsidR="00030C87" w:rsidRPr="00A55196"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A55196">
        <w:rPr>
          <w:rFonts w:ascii="Palatino Linotype" w:hAnsi="Palatino Linotype"/>
          <w:sz w:val="24"/>
          <w:lang w:val="es-ES"/>
        </w:rPr>
        <w:lastRenderedPageBreak/>
        <w:t>Robustece lo anterior la Tesis aislada identificada con la clave I.</w:t>
      </w:r>
      <w:proofErr w:type="gramStart"/>
      <w:r w:rsidRPr="00A55196">
        <w:rPr>
          <w:rFonts w:ascii="Palatino Linotype" w:hAnsi="Palatino Linotype"/>
          <w:sz w:val="24"/>
          <w:lang w:val="es-ES"/>
        </w:rPr>
        <w:t>4º.A.</w:t>
      </w:r>
      <w:proofErr w:type="gramEnd"/>
      <w:r w:rsidRPr="00A55196">
        <w:rPr>
          <w:rFonts w:ascii="Palatino Linotype" w:hAnsi="Palatino Linotype"/>
          <w:sz w:val="24"/>
          <w:lang w:val="es-ES"/>
        </w:rPr>
        <w:t>40 A del Cuarto Tribunal colegiado en Materia Administrativa del Primer Circuito, publicada en el Seminario Judicial de la Federación y su Gaceta en el libro XVIII, Marzo 2013, Página 1899.</w:t>
      </w:r>
    </w:p>
    <w:p w14:paraId="61DA40C6" w14:textId="77777777" w:rsidR="00030C87" w:rsidRPr="00A55196" w:rsidRDefault="00030C87" w:rsidP="00030C87">
      <w:pPr>
        <w:pStyle w:val="Prrafodelista"/>
        <w:tabs>
          <w:tab w:val="left" w:pos="851"/>
        </w:tabs>
        <w:ind w:left="567" w:right="567"/>
        <w:jc w:val="both"/>
        <w:rPr>
          <w:rFonts w:ascii="Palatino Linotype" w:hAnsi="Palatino Linotype"/>
          <w:i/>
        </w:rPr>
      </w:pPr>
      <w:r w:rsidRPr="00A55196">
        <w:rPr>
          <w:rFonts w:ascii="Palatino Linotype" w:hAnsi="Palatino Linotype"/>
          <w:b/>
          <w:i/>
        </w:rPr>
        <w:t>ACCESO A LA INFORMACIÓN. IMPLICACIÓN DEL PRINCIPIO DE MÁXIMA PUBLICIDAD EN EL DERECHO FUNDAMENTAL RELATIVO.</w:t>
      </w:r>
      <w:r w:rsidRPr="00A55196">
        <w:rPr>
          <w:rFonts w:ascii="Palatino Linotype" w:hAnsi="Palatino Linotype"/>
          <w:i/>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0CF3C9F8" w14:textId="77777777" w:rsidR="00030C87" w:rsidRPr="00A55196" w:rsidRDefault="00030C87" w:rsidP="00030C87">
      <w:pPr>
        <w:pStyle w:val="Prrafodelista"/>
        <w:tabs>
          <w:tab w:val="left" w:pos="851"/>
        </w:tabs>
        <w:ind w:left="567" w:right="567"/>
        <w:jc w:val="both"/>
        <w:rPr>
          <w:rFonts w:ascii="Palatino Linotype" w:hAnsi="Palatino Linotype"/>
          <w:i/>
        </w:rPr>
      </w:pPr>
    </w:p>
    <w:p w14:paraId="7F97E0FE" w14:textId="77777777" w:rsidR="00030C87" w:rsidRPr="00A55196" w:rsidRDefault="00030C87" w:rsidP="00030C87">
      <w:pPr>
        <w:pStyle w:val="Prrafodelista"/>
        <w:tabs>
          <w:tab w:val="left" w:pos="851"/>
        </w:tabs>
        <w:ind w:left="567" w:right="567"/>
        <w:jc w:val="both"/>
        <w:rPr>
          <w:rFonts w:ascii="Palatino Linotype" w:hAnsi="Palatino Linotype"/>
          <w:i/>
        </w:rPr>
      </w:pPr>
      <w:r w:rsidRPr="00A55196">
        <w:rPr>
          <w:rFonts w:ascii="Palatino Linotype" w:hAnsi="Palatino Linotype"/>
          <w:i/>
        </w:rPr>
        <w:t xml:space="preserve">CUARTO TRIBUNAL COLEGIADO EN MATERIA ADMINISTRATIVA DEL PRIMER CIRCUITO. </w:t>
      </w:r>
    </w:p>
    <w:p w14:paraId="009F6F6E" w14:textId="77777777" w:rsidR="00030C87" w:rsidRPr="00A55196" w:rsidRDefault="00030C87" w:rsidP="00030C87">
      <w:pPr>
        <w:pStyle w:val="Prrafodelista"/>
        <w:tabs>
          <w:tab w:val="left" w:pos="851"/>
        </w:tabs>
        <w:ind w:left="567" w:right="567"/>
        <w:jc w:val="both"/>
        <w:rPr>
          <w:rFonts w:ascii="Palatino Linotype" w:hAnsi="Palatino Linotype"/>
          <w:i/>
        </w:rPr>
      </w:pPr>
    </w:p>
    <w:p w14:paraId="7F828BE0" w14:textId="77777777" w:rsidR="00030C87" w:rsidRPr="00A55196" w:rsidRDefault="00030C87" w:rsidP="00030C87">
      <w:pPr>
        <w:pStyle w:val="Prrafodelista"/>
        <w:tabs>
          <w:tab w:val="left" w:pos="851"/>
        </w:tabs>
        <w:ind w:left="567" w:right="567"/>
        <w:jc w:val="both"/>
        <w:rPr>
          <w:rFonts w:ascii="Palatino Linotype" w:hAnsi="Palatino Linotype"/>
          <w:i/>
        </w:rPr>
      </w:pPr>
      <w:r w:rsidRPr="00A55196">
        <w:rPr>
          <w:rFonts w:ascii="Palatino Linotype" w:hAnsi="Palatino Linotype"/>
          <w:i/>
        </w:rPr>
        <w:t>Amparo en revisión 257/2012. Ruth Corona Muñoz. 6 de diciembre de 2012. Unanimidad de votos. Ponente: Jean Claude Tron Petit. Secretaria: Mayra Susana Martínez López.</w:t>
      </w:r>
    </w:p>
    <w:p w14:paraId="4E3D0411" w14:textId="77777777" w:rsidR="00030C87" w:rsidRPr="00A55196" w:rsidRDefault="00030C87" w:rsidP="00030C87">
      <w:pPr>
        <w:pStyle w:val="Prrafodelista"/>
        <w:tabs>
          <w:tab w:val="left" w:pos="851"/>
        </w:tabs>
        <w:ind w:left="567" w:right="567"/>
        <w:jc w:val="both"/>
        <w:rPr>
          <w:rFonts w:ascii="Palatino Linotype" w:hAnsi="Palatino Linotype"/>
          <w:i/>
          <w:sz w:val="24"/>
          <w:lang w:val="es-ES"/>
        </w:rPr>
      </w:pPr>
    </w:p>
    <w:p w14:paraId="15D1D094" w14:textId="77777777" w:rsidR="00030C87" w:rsidRPr="00A55196"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A55196">
        <w:rPr>
          <w:rFonts w:ascii="Palatino Linotype" w:hAnsi="Palatino Linotype"/>
          <w:sz w:val="24"/>
          <w:lang w:val="es-ES"/>
        </w:rPr>
        <w:t xml:space="preserve">Como se ha señalado, los Sujetos Obligados deberán proporcionar toda la información que se encuentre en su posesión bajo los estándares más altos de transparencia y máxima publicidad. </w:t>
      </w:r>
    </w:p>
    <w:p w14:paraId="2D3B6D6C" w14:textId="77777777" w:rsidR="00030C87" w:rsidRPr="00A55196" w:rsidRDefault="00030C87" w:rsidP="00030C87">
      <w:pPr>
        <w:tabs>
          <w:tab w:val="left" w:pos="851"/>
        </w:tabs>
        <w:spacing w:line="360" w:lineRule="auto"/>
        <w:ind w:right="49"/>
        <w:jc w:val="both"/>
        <w:rPr>
          <w:rFonts w:ascii="Palatino Linotype" w:hAnsi="Palatino Linotype"/>
          <w:sz w:val="24"/>
          <w:szCs w:val="24"/>
          <w:lang w:val="es-ES"/>
        </w:rPr>
      </w:pPr>
    </w:p>
    <w:p w14:paraId="5BE18FCA" w14:textId="77777777" w:rsidR="00030C87" w:rsidRPr="00A55196" w:rsidRDefault="00030C87" w:rsidP="00030C87">
      <w:pPr>
        <w:pStyle w:val="Prrafodelista"/>
        <w:numPr>
          <w:ilvl w:val="0"/>
          <w:numId w:val="2"/>
        </w:numPr>
        <w:tabs>
          <w:tab w:val="left" w:pos="0"/>
        </w:tabs>
        <w:spacing w:line="360" w:lineRule="auto"/>
        <w:ind w:left="0" w:right="49" w:firstLine="0"/>
        <w:jc w:val="both"/>
        <w:rPr>
          <w:rFonts w:ascii="Palatino Linotype" w:hAnsi="Palatino Linotype" w:cs="Arial"/>
          <w:sz w:val="24"/>
          <w:lang w:eastAsia="es-MX"/>
        </w:rPr>
      </w:pPr>
      <w:r w:rsidRPr="00A55196">
        <w:rPr>
          <w:rFonts w:ascii="Palatino Linotype" w:hAnsi="Palatino Linotype" w:cs="Arial"/>
          <w:sz w:val="24"/>
        </w:rPr>
        <w:t xml:space="preserve">Es pertinente enfatizar lo </w:t>
      </w:r>
      <w:proofErr w:type="gramStart"/>
      <w:r w:rsidRPr="00A55196">
        <w:rPr>
          <w:rFonts w:ascii="Palatino Linotype" w:hAnsi="Palatino Linotype" w:cs="Arial"/>
          <w:sz w:val="24"/>
        </w:rPr>
        <w:t>que</w:t>
      </w:r>
      <w:proofErr w:type="gramEnd"/>
      <w:r w:rsidRPr="00A55196">
        <w:rPr>
          <w:rFonts w:ascii="Palatino Linotype" w:hAnsi="Palatino Linotype" w:cs="Arial"/>
          <w:sz w:val="24"/>
        </w:rPr>
        <w:t xml:space="preserve"> respecto al derecho de acceso a la información pública, refiere el artículo 6° de la Constitución Política de los Estados Unidos Mexicanos, que en su parte conducente señala:</w:t>
      </w:r>
    </w:p>
    <w:p w14:paraId="40B29121" w14:textId="77777777" w:rsidR="00F05CCB" w:rsidRPr="00A55196" w:rsidRDefault="00F05CCB" w:rsidP="00F05CCB">
      <w:pPr>
        <w:pStyle w:val="Prrafodelista"/>
        <w:rPr>
          <w:rFonts w:ascii="Palatino Linotype" w:hAnsi="Palatino Linotype" w:cs="Arial"/>
          <w:lang w:eastAsia="es-MX"/>
        </w:rPr>
      </w:pPr>
    </w:p>
    <w:p w14:paraId="77562420" w14:textId="77777777" w:rsidR="00030C87" w:rsidRPr="00A55196" w:rsidRDefault="00030C87" w:rsidP="00030C87">
      <w:pPr>
        <w:ind w:left="567" w:right="567"/>
        <w:jc w:val="both"/>
        <w:rPr>
          <w:rFonts w:ascii="Palatino Linotype" w:hAnsi="Palatino Linotype" w:cs="Arial"/>
          <w:i/>
          <w:sz w:val="22"/>
          <w:szCs w:val="24"/>
        </w:rPr>
      </w:pPr>
      <w:r w:rsidRPr="00A55196">
        <w:rPr>
          <w:rFonts w:ascii="Palatino Linotype" w:hAnsi="Palatino Linotype" w:cs="Arial"/>
          <w:b/>
          <w:i/>
          <w:sz w:val="22"/>
          <w:szCs w:val="24"/>
        </w:rPr>
        <w:t>“Artículo 6o.</w:t>
      </w:r>
      <w:r w:rsidRPr="00A55196">
        <w:rPr>
          <w:rFonts w:ascii="Palatino Linotype" w:hAnsi="Palatino Linotype" w:cs="Arial"/>
          <w:i/>
          <w:sz w:val="22"/>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A55196">
        <w:rPr>
          <w:rFonts w:ascii="Palatino Linotype" w:hAnsi="Palatino Linotype" w:cs="Arial"/>
          <w:b/>
          <w:i/>
          <w:sz w:val="22"/>
          <w:szCs w:val="24"/>
        </w:rPr>
        <w:t>El derecho a la información será garantizado por el Estado.</w:t>
      </w:r>
      <w:r w:rsidRPr="00A55196">
        <w:rPr>
          <w:rFonts w:ascii="Palatino Linotype" w:hAnsi="Palatino Linotype" w:cs="Arial"/>
          <w:i/>
          <w:sz w:val="22"/>
          <w:szCs w:val="24"/>
        </w:rPr>
        <w:t xml:space="preserve"> </w:t>
      </w:r>
    </w:p>
    <w:p w14:paraId="3EB4E778" w14:textId="77777777" w:rsidR="00030C87" w:rsidRPr="00A55196" w:rsidRDefault="00030C87" w:rsidP="00030C87">
      <w:pPr>
        <w:ind w:left="567" w:right="567"/>
        <w:jc w:val="both"/>
        <w:rPr>
          <w:rFonts w:ascii="Palatino Linotype" w:hAnsi="Palatino Linotype" w:cs="Arial"/>
          <w:i/>
          <w:sz w:val="22"/>
          <w:szCs w:val="24"/>
        </w:rPr>
      </w:pPr>
    </w:p>
    <w:p w14:paraId="3D20CC92" w14:textId="77777777" w:rsidR="00030C87" w:rsidRPr="00A55196" w:rsidRDefault="00030C87" w:rsidP="00030C87">
      <w:pPr>
        <w:ind w:left="567" w:right="567"/>
        <w:jc w:val="both"/>
        <w:rPr>
          <w:rFonts w:ascii="Palatino Linotype" w:hAnsi="Palatino Linotype" w:cs="Arial"/>
          <w:i/>
          <w:sz w:val="22"/>
          <w:szCs w:val="24"/>
        </w:rPr>
      </w:pPr>
      <w:r w:rsidRPr="00A55196">
        <w:rPr>
          <w:rFonts w:ascii="Palatino Linotype" w:hAnsi="Palatino Linotype" w:cs="Arial"/>
          <w:i/>
          <w:sz w:val="22"/>
          <w:szCs w:val="24"/>
        </w:rPr>
        <w:t>Toda persona tiene derecho al libre acceso a información plural y oportuna, así como a buscar, recibir y difundir información e ideas de toda índole por cualquier medio de expresión.</w:t>
      </w:r>
    </w:p>
    <w:p w14:paraId="2E54DF0C" w14:textId="77777777" w:rsidR="00030C87" w:rsidRPr="00A55196" w:rsidRDefault="00030C87" w:rsidP="00030C87">
      <w:pPr>
        <w:ind w:left="567" w:right="567"/>
        <w:jc w:val="both"/>
        <w:rPr>
          <w:rFonts w:ascii="Palatino Linotype" w:hAnsi="Palatino Linotype" w:cs="Arial"/>
          <w:i/>
          <w:sz w:val="22"/>
          <w:szCs w:val="24"/>
        </w:rPr>
      </w:pPr>
    </w:p>
    <w:p w14:paraId="08FD9951" w14:textId="77777777" w:rsidR="00030C87" w:rsidRPr="00A55196" w:rsidRDefault="00030C87" w:rsidP="00030C87">
      <w:pPr>
        <w:ind w:left="567" w:right="567"/>
        <w:jc w:val="both"/>
        <w:rPr>
          <w:rFonts w:ascii="Palatino Linotype" w:hAnsi="Palatino Linotype" w:cs="Arial"/>
          <w:i/>
          <w:sz w:val="22"/>
          <w:szCs w:val="24"/>
        </w:rPr>
      </w:pPr>
      <w:r w:rsidRPr="00A55196">
        <w:rPr>
          <w:rFonts w:ascii="Palatino Linotype" w:hAnsi="Palatino Linotype" w:cs="Arial"/>
          <w:i/>
          <w:sz w:val="22"/>
          <w:szCs w:val="24"/>
        </w:rPr>
        <w:t>Para efectos de lo dispuesto en el presente artículo se observará lo siguiente:</w:t>
      </w:r>
    </w:p>
    <w:p w14:paraId="03EF769F" w14:textId="77777777" w:rsidR="00030C87" w:rsidRPr="00A55196" w:rsidRDefault="00030C87" w:rsidP="00030C87">
      <w:pPr>
        <w:ind w:left="567" w:right="567"/>
        <w:jc w:val="both"/>
        <w:rPr>
          <w:rFonts w:ascii="Palatino Linotype" w:hAnsi="Palatino Linotype" w:cs="Arial"/>
          <w:i/>
          <w:sz w:val="22"/>
          <w:szCs w:val="24"/>
        </w:rPr>
      </w:pPr>
    </w:p>
    <w:p w14:paraId="14A65C19" w14:textId="77777777" w:rsidR="00030C87" w:rsidRPr="00A55196" w:rsidRDefault="00030C87" w:rsidP="00030C87">
      <w:pPr>
        <w:ind w:left="567" w:right="567"/>
        <w:jc w:val="both"/>
        <w:rPr>
          <w:rFonts w:ascii="Palatino Linotype" w:hAnsi="Palatino Linotype" w:cs="Arial"/>
          <w:i/>
          <w:sz w:val="22"/>
          <w:szCs w:val="24"/>
        </w:rPr>
      </w:pPr>
      <w:r w:rsidRPr="00A55196">
        <w:rPr>
          <w:rFonts w:ascii="Palatino Linotype" w:hAnsi="Palatino Linotype" w:cs="Arial"/>
          <w:i/>
          <w:sz w:val="22"/>
          <w:szCs w:val="24"/>
        </w:rPr>
        <w:t>A. Para el ejercicio del derecho de acceso a la información, la Federación, los Estados y el Distrito Federal, en el ámbito de sus respectivas competencias, se regirán por los siguientes principios y bases:</w:t>
      </w:r>
    </w:p>
    <w:p w14:paraId="4D27F69C" w14:textId="77777777" w:rsidR="00030C87" w:rsidRPr="00A55196" w:rsidRDefault="00030C87" w:rsidP="00030C87">
      <w:pPr>
        <w:ind w:left="567" w:right="567"/>
        <w:jc w:val="both"/>
        <w:rPr>
          <w:rFonts w:ascii="Palatino Linotype" w:hAnsi="Palatino Linotype" w:cs="Arial"/>
          <w:b/>
          <w:i/>
          <w:sz w:val="22"/>
          <w:szCs w:val="24"/>
        </w:rPr>
      </w:pPr>
    </w:p>
    <w:p w14:paraId="112C9C1C" w14:textId="77777777" w:rsidR="00030C87" w:rsidRPr="00A55196" w:rsidRDefault="00030C87" w:rsidP="00030C87">
      <w:pPr>
        <w:ind w:left="567" w:right="567"/>
        <w:jc w:val="both"/>
        <w:rPr>
          <w:rFonts w:ascii="Palatino Linotype" w:hAnsi="Palatino Linotype" w:cs="Arial"/>
          <w:i/>
          <w:sz w:val="22"/>
          <w:szCs w:val="24"/>
        </w:rPr>
      </w:pPr>
      <w:r w:rsidRPr="00A55196">
        <w:rPr>
          <w:rFonts w:ascii="Palatino Linotype" w:hAnsi="Palatino Linotype" w:cs="Arial"/>
          <w:b/>
          <w:i/>
          <w:sz w:val="22"/>
          <w:szCs w:val="24"/>
        </w:rPr>
        <w:t>I. Toda la información en posesión de</w:t>
      </w:r>
      <w:r w:rsidRPr="00A55196">
        <w:rPr>
          <w:rFonts w:ascii="Palatino Linotype" w:hAnsi="Palatino Linotype" w:cs="Arial"/>
          <w:i/>
          <w:sz w:val="22"/>
          <w:szCs w:val="24"/>
        </w:rPr>
        <w:t xml:space="preserve"> </w:t>
      </w:r>
      <w:r w:rsidRPr="00A55196">
        <w:rPr>
          <w:rFonts w:ascii="Palatino Linotype" w:hAnsi="Palatino Linotype" w:cs="Arial"/>
          <w:b/>
          <w:i/>
          <w:sz w:val="22"/>
          <w:szCs w:val="24"/>
        </w:rPr>
        <w:t>cualquier autoridad</w:t>
      </w:r>
      <w:r w:rsidRPr="00A55196">
        <w:rPr>
          <w:rFonts w:ascii="Palatino Linotype" w:hAnsi="Palatino Linotype" w:cs="Arial"/>
          <w:i/>
          <w:sz w:val="22"/>
          <w:szCs w:val="24"/>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A55196">
        <w:rPr>
          <w:rFonts w:ascii="Palatino Linotype" w:hAnsi="Palatino Linotype" w:cs="Arial"/>
          <w:b/>
          <w:i/>
          <w:sz w:val="22"/>
          <w:szCs w:val="24"/>
        </w:rPr>
        <w:t>es pública</w:t>
      </w:r>
      <w:r w:rsidRPr="00A55196">
        <w:rPr>
          <w:rFonts w:ascii="Palatino Linotype" w:hAnsi="Palatino Linotype" w:cs="Arial"/>
          <w:i/>
          <w:sz w:val="22"/>
          <w:szCs w:val="24"/>
        </w:rPr>
        <w:t xml:space="preserve"> y sólo podrá ser reservada temporalmente por razones de interés público y seguridad nacional, en los términos que fijen las leyes. En la </w:t>
      </w:r>
      <w:r w:rsidRPr="00A55196">
        <w:rPr>
          <w:rFonts w:ascii="Palatino Linotype" w:hAnsi="Palatino Linotype" w:cs="Arial"/>
          <w:i/>
          <w:sz w:val="22"/>
          <w:szCs w:val="24"/>
        </w:rPr>
        <w:lastRenderedPageBreak/>
        <w:t xml:space="preserve">interpretación de este derecho deberá prevalecer el principio de máxima publicidad. </w:t>
      </w:r>
      <w:r w:rsidRPr="00A55196">
        <w:rPr>
          <w:rFonts w:ascii="Palatino Linotype" w:hAnsi="Palatino Linotype" w:cs="Arial"/>
          <w:b/>
          <w:i/>
          <w:sz w:val="22"/>
          <w:szCs w:val="24"/>
        </w:rPr>
        <w:t>Los sujetos obligados deberán documentar todo acto que derive del ejercicio de sus facultades, competencias o funciones</w:t>
      </w:r>
      <w:r w:rsidRPr="00A55196">
        <w:rPr>
          <w:rFonts w:ascii="Palatino Linotype" w:hAnsi="Palatino Linotype" w:cs="Arial"/>
          <w:i/>
          <w:sz w:val="22"/>
          <w:szCs w:val="24"/>
        </w:rPr>
        <w:t>, la ley determinará los supuestos específicos bajo los cuales procederá la declaración de inexistencia de la información.</w:t>
      </w:r>
    </w:p>
    <w:p w14:paraId="776DA50D" w14:textId="77777777" w:rsidR="00030C87" w:rsidRPr="00A55196" w:rsidRDefault="00030C87" w:rsidP="00030C87">
      <w:pPr>
        <w:ind w:left="567" w:right="567"/>
        <w:jc w:val="both"/>
        <w:rPr>
          <w:rFonts w:ascii="Palatino Linotype" w:hAnsi="Palatino Linotype" w:cs="Arial"/>
          <w:i/>
          <w:sz w:val="22"/>
          <w:szCs w:val="24"/>
        </w:rPr>
      </w:pPr>
    </w:p>
    <w:p w14:paraId="4461DD7B" w14:textId="77777777" w:rsidR="00030C87" w:rsidRPr="00A55196" w:rsidRDefault="00030C87" w:rsidP="00030C87">
      <w:pPr>
        <w:ind w:left="567" w:right="567"/>
        <w:jc w:val="both"/>
        <w:rPr>
          <w:rFonts w:ascii="Palatino Linotype" w:hAnsi="Palatino Linotype" w:cs="Arial"/>
          <w:i/>
          <w:sz w:val="22"/>
          <w:szCs w:val="24"/>
        </w:rPr>
      </w:pPr>
      <w:r w:rsidRPr="00A55196">
        <w:rPr>
          <w:rFonts w:ascii="Palatino Linotype" w:hAnsi="Palatino Linotype" w:cs="Arial"/>
          <w:i/>
          <w:sz w:val="22"/>
          <w:szCs w:val="24"/>
        </w:rPr>
        <w:t>II. La información que se refiere a la vida privada y los datos personales será protegida en los términos y con las excepciones que fijen las leyes.</w:t>
      </w:r>
    </w:p>
    <w:p w14:paraId="797A97F7" w14:textId="77777777" w:rsidR="00030C87" w:rsidRPr="00A55196" w:rsidRDefault="00030C87" w:rsidP="00030C87">
      <w:pPr>
        <w:ind w:left="567" w:right="567"/>
        <w:jc w:val="both"/>
        <w:rPr>
          <w:rFonts w:ascii="Palatino Linotype" w:hAnsi="Palatino Linotype" w:cs="Arial"/>
          <w:i/>
          <w:sz w:val="22"/>
          <w:szCs w:val="24"/>
        </w:rPr>
      </w:pPr>
    </w:p>
    <w:p w14:paraId="6F24C83A" w14:textId="77777777" w:rsidR="00030C87" w:rsidRPr="00A55196" w:rsidRDefault="00030C87" w:rsidP="00030C87">
      <w:pPr>
        <w:ind w:left="567" w:right="567"/>
        <w:jc w:val="both"/>
        <w:rPr>
          <w:rFonts w:ascii="Palatino Linotype" w:hAnsi="Palatino Linotype" w:cs="Arial"/>
          <w:i/>
          <w:sz w:val="22"/>
          <w:szCs w:val="24"/>
        </w:rPr>
      </w:pPr>
      <w:r w:rsidRPr="00A55196">
        <w:rPr>
          <w:rFonts w:ascii="Palatino Linotype" w:hAnsi="Palatino Linotype" w:cs="Arial"/>
          <w:i/>
          <w:sz w:val="22"/>
          <w:szCs w:val="24"/>
        </w:rPr>
        <w:t>III. Toda persona, sin necesidad de acreditar interés alguno o justificar su utilización, tendrá acceso gratuito a la información pública, a sus datos personales o a la rectificación de éstos.</w:t>
      </w:r>
    </w:p>
    <w:p w14:paraId="71224FAE" w14:textId="77777777" w:rsidR="00030C87" w:rsidRPr="00A55196" w:rsidRDefault="00030C87" w:rsidP="00030C87">
      <w:pPr>
        <w:ind w:left="567" w:right="567"/>
        <w:jc w:val="both"/>
        <w:rPr>
          <w:rFonts w:ascii="Palatino Linotype" w:hAnsi="Palatino Linotype" w:cs="Arial"/>
          <w:i/>
          <w:sz w:val="22"/>
          <w:szCs w:val="24"/>
        </w:rPr>
      </w:pPr>
    </w:p>
    <w:p w14:paraId="4C57B4BB" w14:textId="77777777" w:rsidR="00030C87" w:rsidRPr="00A55196" w:rsidRDefault="00030C87" w:rsidP="00030C87">
      <w:pPr>
        <w:ind w:left="567" w:right="567"/>
        <w:jc w:val="both"/>
        <w:rPr>
          <w:rFonts w:ascii="Palatino Linotype" w:hAnsi="Palatino Linotype" w:cs="Arial"/>
          <w:i/>
          <w:sz w:val="22"/>
          <w:szCs w:val="24"/>
        </w:rPr>
      </w:pPr>
      <w:r w:rsidRPr="00A55196">
        <w:rPr>
          <w:rFonts w:ascii="Palatino Linotype" w:hAnsi="Palatino Linotype" w:cs="Arial"/>
          <w:i/>
          <w:sz w:val="22"/>
          <w:szCs w:val="24"/>
        </w:rPr>
        <w:t>IV.   Se establecerán mecanismos de acceso a la información y procedimientos de revisión expeditos que se sustanciarán ante los organismos autónomos especializados e imparciales que establece esta Constitución.</w:t>
      </w:r>
    </w:p>
    <w:p w14:paraId="5BBD40C6" w14:textId="77777777" w:rsidR="00030C87" w:rsidRPr="00A55196" w:rsidRDefault="00030C87" w:rsidP="00030C87">
      <w:pPr>
        <w:ind w:left="567" w:right="567"/>
        <w:jc w:val="both"/>
        <w:rPr>
          <w:rFonts w:ascii="Palatino Linotype" w:hAnsi="Palatino Linotype" w:cs="Arial"/>
          <w:b/>
          <w:i/>
          <w:sz w:val="22"/>
          <w:szCs w:val="24"/>
        </w:rPr>
      </w:pPr>
    </w:p>
    <w:p w14:paraId="066AD9C7" w14:textId="77777777" w:rsidR="00030C87" w:rsidRPr="00A55196" w:rsidRDefault="00030C87" w:rsidP="00030C87">
      <w:pPr>
        <w:ind w:left="567" w:right="567"/>
        <w:jc w:val="both"/>
        <w:rPr>
          <w:rFonts w:ascii="Palatino Linotype" w:hAnsi="Palatino Linotype" w:cs="Arial"/>
          <w:i/>
          <w:sz w:val="22"/>
          <w:szCs w:val="24"/>
        </w:rPr>
      </w:pPr>
      <w:r w:rsidRPr="00A55196">
        <w:rPr>
          <w:rFonts w:ascii="Palatino Linotype" w:hAnsi="Palatino Linotype" w:cs="Arial"/>
          <w:b/>
          <w:i/>
          <w:sz w:val="22"/>
          <w:szCs w:val="24"/>
        </w:rPr>
        <w:t>V. Los sujetos obligados deberán preservar sus documentos en archivos administrativos actualizados y publicarán, a través de los medios electrónicos disponibles</w:t>
      </w:r>
      <w:r w:rsidRPr="00A55196">
        <w:rPr>
          <w:rFonts w:ascii="Palatino Linotype" w:hAnsi="Palatino Linotype" w:cs="Arial"/>
          <w:i/>
          <w:sz w:val="22"/>
          <w:szCs w:val="24"/>
        </w:rPr>
        <w:t>, la información completa y actualizada sobre el ejercicio de los recursos públicos y los indicadores que permitan rendir cuenta del cumplimiento de sus objetivos y de los resultados obtenidos.</w:t>
      </w:r>
    </w:p>
    <w:p w14:paraId="4C3165B5" w14:textId="77777777" w:rsidR="00030C87" w:rsidRPr="00A55196" w:rsidRDefault="00030C87" w:rsidP="00030C87">
      <w:pPr>
        <w:ind w:left="567" w:right="567"/>
        <w:jc w:val="both"/>
        <w:rPr>
          <w:rFonts w:ascii="Palatino Linotype" w:hAnsi="Palatino Linotype" w:cs="Arial"/>
          <w:i/>
          <w:sz w:val="22"/>
          <w:szCs w:val="24"/>
        </w:rPr>
      </w:pPr>
    </w:p>
    <w:p w14:paraId="1E17B65C" w14:textId="77777777" w:rsidR="00030C87" w:rsidRPr="00A55196" w:rsidRDefault="00030C87" w:rsidP="00030C87">
      <w:pPr>
        <w:ind w:left="567" w:right="567"/>
        <w:jc w:val="both"/>
        <w:rPr>
          <w:rFonts w:ascii="Palatino Linotype" w:hAnsi="Palatino Linotype" w:cs="Arial"/>
          <w:i/>
          <w:sz w:val="22"/>
          <w:szCs w:val="24"/>
        </w:rPr>
      </w:pPr>
      <w:r w:rsidRPr="00A55196">
        <w:rPr>
          <w:rFonts w:ascii="Palatino Linotype" w:hAnsi="Palatino Linotype" w:cs="Arial"/>
          <w:i/>
          <w:sz w:val="22"/>
          <w:szCs w:val="24"/>
        </w:rPr>
        <w:t>VI. Las leyes determinarán la manera en que los sujetos obligados deberán hacer pública la información relativa a los recursos públicos que entreguen a personas físicas o morales.</w:t>
      </w:r>
    </w:p>
    <w:p w14:paraId="0EBBA697" w14:textId="77777777" w:rsidR="00030C87" w:rsidRPr="00A55196" w:rsidRDefault="00030C87" w:rsidP="00030C87">
      <w:pPr>
        <w:ind w:left="567" w:right="567"/>
        <w:jc w:val="both"/>
        <w:rPr>
          <w:rFonts w:ascii="Palatino Linotype" w:hAnsi="Palatino Linotype" w:cs="Arial"/>
          <w:i/>
          <w:sz w:val="22"/>
          <w:szCs w:val="24"/>
        </w:rPr>
      </w:pPr>
    </w:p>
    <w:p w14:paraId="4FF2A70D" w14:textId="77777777" w:rsidR="00030C87" w:rsidRPr="00A55196" w:rsidRDefault="00030C87" w:rsidP="00030C87">
      <w:pPr>
        <w:ind w:left="567" w:right="567"/>
        <w:jc w:val="both"/>
        <w:rPr>
          <w:rFonts w:ascii="Palatino Linotype" w:hAnsi="Palatino Linotype" w:cs="Arial"/>
          <w:i/>
          <w:sz w:val="22"/>
          <w:szCs w:val="24"/>
        </w:rPr>
      </w:pPr>
      <w:r w:rsidRPr="00A55196">
        <w:rPr>
          <w:rFonts w:ascii="Palatino Linotype" w:hAnsi="Palatino Linotype" w:cs="Arial"/>
          <w:i/>
          <w:sz w:val="22"/>
          <w:szCs w:val="24"/>
        </w:rPr>
        <w:t>VII. La inobservancia a las disposiciones en materia de acceso a la información pública será sancionada en los términos que dispongan las leyes.</w:t>
      </w:r>
    </w:p>
    <w:p w14:paraId="2AFF8068" w14:textId="77777777" w:rsidR="00030C87" w:rsidRPr="00A55196" w:rsidRDefault="00030C87" w:rsidP="00030C87">
      <w:pPr>
        <w:ind w:left="567" w:right="567"/>
        <w:jc w:val="both"/>
        <w:rPr>
          <w:rFonts w:ascii="Palatino Linotype" w:hAnsi="Palatino Linotype" w:cs="Arial"/>
          <w:i/>
          <w:sz w:val="22"/>
          <w:szCs w:val="24"/>
        </w:rPr>
      </w:pPr>
    </w:p>
    <w:p w14:paraId="26EDD1BA" w14:textId="77777777" w:rsidR="00030C87" w:rsidRPr="00A55196" w:rsidRDefault="00030C87" w:rsidP="00030C87">
      <w:pPr>
        <w:ind w:left="567" w:right="567"/>
        <w:jc w:val="both"/>
        <w:rPr>
          <w:rFonts w:ascii="Palatino Linotype" w:hAnsi="Palatino Linotype" w:cs="Arial"/>
          <w:i/>
          <w:sz w:val="22"/>
          <w:szCs w:val="24"/>
        </w:rPr>
      </w:pPr>
      <w:r w:rsidRPr="00A55196">
        <w:rPr>
          <w:rFonts w:ascii="Palatino Linotype" w:hAnsi="Palatino Linotype" w:cs="Arial"/>
          <w:i/>
          <w:sz w:val="22"/>
          <w:szCs w:val="24"/>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0C938C0A" w14:textId="77777777" w:rsidR="00030C87" w:rsidRPr="00A55196" w:rsidRDefault="00030C87" w:rsidP="00030C87">
      <w:pPr>
        <w:ind w:left="567" w:right="567"/>
        <w:jc w:val="both"/>
        <w:rPr>
          <w:rFonts w:ascii="Palatino Linotype" w:hAnsi="Palatino Linotype" w:cs="Arial"/>
          <w:i/>
          <w:sz w:val="22"/>
          <w:szCs w:val="24"/>
        </w:rPr>
      </w:pPr>
      <w:r w:rsidRPr="00A55196">
        <w:rPr>
          <w:rFonts w:ascii="Palatino Linotype" w:hAnsi="Palatino Linotype" w:cs="Arial"/>
          <w:i/>
          <w:sz w:val="22"/>
          <w:szCs w:val="24"/>
        </w:rPr>
        <w:t>…</w:t>
      </w:r>
    </w:p>
    <w:p w14:paraId="13700958" w14:textId="77777777" w:rsidR="00030C87" w:rsidRPr="00A55196" w:rsidRDefault="00030C87" w:rsidP="00030C87">
      <w:pPr>
        <w:ind w:left="567" w:right="567"/>
        <w:jc w:val="both"/>
        <w:rPr>
          <w:rFonts w:ascii="Palatino Linotype" w:hAnsi="Palatino Linotype" w:cs="Arial"/>
          <w:i/>
          <w:sz w:val="22"/>
          <w:szCs w:val="24"/>
        </w:rPr>
      </w:pPr>
      <w:r w:rsidRPr="00A55196">
        <w:rPr>
          <w:rFonts w:ascii="Palatino Linotype" w:hAnsi="Palatino Linotype" w:cs="Arial"/>
          <w:i/>
          <w:sz w:val="22"/>
          <w:szCs w:val="24"/>
        </w:rPr>
        <w:lastRenderedPageBreak/>
        <w:t>La ley establecerá aquella información que se considere reservada o confidencial.”</w:t>
      </w:r>
    </w:p>
    <w:p w14:paraId="4C2320CD" w14:textId="77777777" w:rsidR="00030C87" w:rsidRPr="00A55196" w:rsidRDefault="00030C87" w:rsidP="00030C87">
      <w:pPr>
        <w:ind w:left="567" w:right="567"/>
        <w:jc w:val="both"/>
        <w:rPr>
          <w:rFonts w:ascii="Palatino Linotype" w:hAnsi="Palatino Linotype"/>
          <w:i/>
          <w:sz w:val="22"/>
          <w:szCs w:val="24"/>
        </w:rPr>
      </w:pPr>
    </w:p>
    <w:p w14:paraId="7AAE3C46" w14:textId="77777777" w:rsidR="00030C87" w:rsidRPr="00A55196" w:rsidRDefault="00030C87" w:rsidP="00030C87">
      <w:pPr>
        <w:ind w:left="567" w:right="567"/>
        <w:jc w:val="both"/>
        <w:rPr>
          <w:rFonts w:ascii="Palatino Linotype" w:hAnsi="Palatino Linotype"/>
          <w:i/>
          <w:sz w:val="22"/>
          <w:szCs w:val="24"/>
        </w:rPr>
      </w:pPr>
      <w:r w:rsidRPr="00A55196">
        <w:rPr>
          <w:rFonts w:ascii="Palatino Linotype" w:hAnsi="Palatino Linotype"/>
          <w:i/>
          <w:sz w:val="22"/>
          <w:szCs w:val="24"/>
        </w:rPr>
        <w:t>(Énfasis añadido)</w:t>
      </w:r>
    </w:p>
    <w:p w14:paraId="094B478A" w14:textId="77777777" w:rsidR="00030C87" w:rsidRPr="00A55196" w:rsidRDefault="00030C87" w:rsidP="00030C87">
      <w:pPr>
        <w:spacing w:line="360" w:lineRule="auto"/>
        <w:ind w:left="709" w:right="757"/>
        <w:jc w:val="both"/>
        <w:rPr>
          <w:rFonts w:ascii="Palatino Linotype" w:hAnsi="Palatino Linotype"/>
          <w:sz w:val="24"/>
          <w:szCs w:val="24"/>
        </w:rPr>
      </w:pPr>
    </w:p>
    <w:p w14:paraId="28042139" w14:textId="77777777" w:rsidR="00030C87" w:rsidRPr="00A55196"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A55196">
        <w:rPr>
          <w:rFonts w:ascii="Palatino Linotype" w:hAnsi="Palatino Linotype" w:cs="Arial"/>
          <w:sz w:val="24"/>
        </w:rPr>
        <w:t>Por su parte, la Constitución Política del Estado Libre y Soberano de México, en su artículo 5°, dispone en su parte conducente, lo siguiente:</w:t>
      </w:r>
    </w:p>
    <w:p w14:paraId="309FDFFB" w14:textId="77777777" w:rsidR="00030C87" w:rsidRPr="00A55196" w:rsidRDefault="00030C87" w:rsidP="00030C87">
      <w:pPr>
        <w:ind w:left="567" w:right="567"/>
        <w:jc w:val="both"/>
        <w:rPr>
          <w:rFonts w:ascii="Palatino Linotype" w:hAnsi="Palatino Linotype" w:cs="Arial"/>
          <w:b/>
          <w:i/>
          <w:sz w:val="22"/>
          <w:szCs w:val="24"/>
        </w:rPr>
      </w:pPr>
      <w:r w:rsidRPr="00A55196">
        <w:rPr>
          <w:rFonts w:ascii="Palatino Linotype" w:hAnsi="Palatino Linotype" w:cs="Arial"/>
          <w:b/>
          <w:i/>
          <w:sz w:val="22"/>
          <w:szCs w:val="24"/>
        </w:rPr>
        <w:t xml:space="preserve">“Artículo 5. … </w:t>
      </w:r>
    </w:p>
    <w:p w14:paraId="00605BD5" w14:textId="77777777" w:rsidR="00030C87" w:rsidRPr="00A55196" w:rsidRDefault="00030C87" w:rsidP="00030C87">
      <w:pPr>
        <w:ind w:left="567" w:right="567"/>
        <w:jc w:val="both"/>
        <w:rPr>
          <w:rFonts w:ascii="Palatino Linotype" w:hAnsi="Palatino Linotype"/>
          <w:i/>
          <w:sz w:val="22"/>
          <w:szCs w:val="24"/>
        </w:rPr>
      </w:pPr>
      <w:r w:rsidRPr="00A55196">
        <w:rPr>
          <w:rFonts w:ascii="Palatino Linotype" w:hAnsi="Palatino Linotype"/>
          <w:b/>
          <w:i/>
          <w:sz w:val="22"/>
          <w:szCs w:val="24"/>
        </w:rPr>
        <w:t>El derecho a la información será garantizado por el Estado</w:t>
      </w:r>
      <w:r w:rsidRPr="00A55196">
        <w:rPr>
          <w:rFonts w:ascii="Palatino Linotype" w:hAnsi="Palatino Linotype"/>
          <w:i/>
          <w:sz w:val="22"/>
          <w:szCs w:val="24"/>
        </w:rPr>
        <w:t xml:space="preserve">. La ley establecerá las previsiones que permitan asegurar la protección, el respeto y la difusión de este derecho. </w:t>
      </w:r>
    </w:p>
    <w:p w14:paraId="0BAF9DF9" w14:textId="77777777" w:rsidR="00030C87" w:rsidRPr="00A55196" w:rsidRDefault="00030C87" w:rsidP="00030C87">
      <w:pPr>
        <w:ind w:left="567" w:right="567"/>
        <w:jc w:val="both"/>
        <w:rPr>
          <w:rFonts w:ascii="Palatino Linotype" w:hAnsi="Palatino Linotype"/>
          <w:i/>
          <w:sz w:val="22"/>
          <w:szCs w:val="24"/>
        </w:rPr>
      </w:pPr>
      <w:r w:rsidRPr="00A55196">
        <w:rPr>
          <w:rFonts w:ascii="Palatino Linotype" w:hAnsi="Palatino Linotype"/>
          <w:i/>
          <w:sz w:val="22"/>
          <w:szCs w:val="24"/>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B4C17A6" w14:textId="77777777" w:rsidR="00030C87" w:rsidRPr="00A55196" w:rsidRDefault="00030C87" w:rsidP="00030C87">
      <w:pPr>
        <w:ind w:left="567" w:right="567"/>
        <w:jc w:val="both"/>
        <w:rPr>
          <w:rFonts w:ascii="Palatino Linotype" w:hAnsi="Palatino Linotype"/>
          <w:i/>
          <w:sz w:val="22"/>
          <w:szCs w:val="24"/>
        </w:rPr>
      </w:pPr>
    </w:p>
    <w:p w14:paraId="61341A61" w14:textId="77777777" w:rsidR="00030C87" w:rsidRPr="00A55196" w:rsidRDefault="00030C87" w:rsidP="00030C87">
      <w:pPr>
        <w:ind w:left="567" w:right="567"/>
        <w:jc w:val="both"/>
        <w:rPr>
          <w:rFonts w:ascii="Palatino Linotype" w:hAnsi="Palatino Linotype"/>
          <w:i/>
          <w:sz w:val="22"/>
          <w:szCs w:val="24"/>
        </w:rPr>
      </w:pPr>
      <w:r w:rsidRPr="00A55196">
        <w:rPr>
          <w:rFonts w:ascii="Palatino Linotype" w:hAnsi="Palatino Linotype"/>
          <w:i/>
          <w:sz w:val="22"/>
          <w:szCs w:val="24"/>
        </w:rPr>
        <w:t>Este derecho se regirá por los principios y bases siguientes:</w:t>
      </w:r>
    </w:p>
    <w:p w14:paraId="26E4D920" w14:textId="77777777" w:rsidR="00030C87" w:rsidRPr="00A55196" w:rsidRDefault="00030C87" w:rsidP="00030C87">
      <w:pPr>
        <w:ind w:left="567" w:right="567"/>
        <w:jc w:val="both"/>
        <w:rPr>
          <w:rFonts w:ascii="Palatino Linotype" w:hAnsi="Palatino Linotype"/>
          <w:b/>
          <w:i/>
          <w:sz w:val="22"/>
          <w:szCs w:val="24"/>
        </w:rPr>
      </w:pPr>
    </w:p>
    <w:p w14:paraId="346A6AF4" w14:textId="77777777" w:rsidR="00030C87" w:rsidRPr="00A55196" w:rsidRDefault="00030C87" w:rsidP="00030C87">
      <w:pPr>
        <w:ind w:left="567" w:right="567"/>
        <w:jc w:val="both"/>
        <w:rPr>
          <w:rFonts w:ascii="Palatino Linotype" w:hAnsi="Palatino Linotype"/>
          <w:i/>
          <w:sz w:val="22"/>
          <w:szCs w:val="24"/>
        </w:rPr>
      </w:pPr>
      <w:r w:rsidRPr="00A55196">
        <w:rPr>
          <w:rFonts w:ascii="Palatino Linotype" w:hAnsi="Palatino Linotype"/>
          <w:b/>
          <w:i/>
          <w:sz w:val="22"/>
          <w:szCs w:val="24"/>
        </w:rPr>
        <w:t xml:space="preserve">I. Toda la información en posesión </w:t>
      </w:r>
      <w:r w:rsidRPr="00A55196">
        <w:rPr>
          <w:rFonts w:ascii="Palatino Linotype" w:hAnsi="Palatino Linotype"/>
          <w:i/>
          <w:sz w:val="22"/>
          <w:szCs w:val="24"/>
        </w:rPr>
        <w:t xml:space="preserve">de cualquier autoridad, entidad, órgano y organismos de los Poderes Ejecutivo, Legislativo y Judicial, órganos autónomos, partidos políticos, fideicomisos y fondos públicos estatales y municipales, así como </w:t>
      </w:r>
      <w:r w:rsidRPr="00A55196">
        <w:rPr>
          <w:rFonts w:ascii="Palatino Linotype" w:hAnsi="Palatino Linotype"/>
          <w:b/>
          <w:i/>
          <w:sz w:val="22"/>
          <w:szCs w:val="24"/>
        </w:rPr>
        <w:t>del gobierno y de la administración pública municipal y sus organismos descentralizados</w:t>
      </w:r>
      <w:r w:rsidRPr="00A55196">
        <w:rPr>
          <w:rFonts w:ascii="Palatino Linotype" w:hAnsi="Palatino Linotype"/>
          <w:i/>
          <w:sz w:val="22"/>
          <w:szCs w:val="24"/>
        </w:rPr>
        <w:t xml:space="preserve">, asimismo de cualquier persona física, jurídica colectiva o sindicato que reciba y ejerza recursos públicos o realice actos de autoridad en el ámbito estatal y municipal, </w:t>
      </w:r>
      <w:r w:rsidRPr="00A55196">
        <w:rPr>
          <w:rFonts w:ascii="Palatino Linotype" w:hAnsi="Palatino Linotype"/>
          <w:b/>
          <w:i/>
          <w:sz w:val="22"/>
          <w:szCs w:val="24"/>
        </w:rPr>
        <w:t>es pública</w:t>
      </w:r>
      <w:r w:rsidRPr="00A55196">
        <w:rPr>
          <w:rFonts w:ascii="Palatino Linotype" w:hAnsi="Palatino Linotype"/>
          <w:i/>
          <w:sz w:val="22"/>
          <w:szCs w:val="24"/>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195F3AC" w14:textId="77777777" w:rsidR="00030C87" w:rsidRPr="00A55196" w:rsidRDefault="00030C87" w:rsidP="00030C87">
      <w:pPr>
        <w:ind w:left="567" w:right="567"/>
        <w:jc w:val="both"/>
        <w:rPr>
          <w:rFonts w:ascii="Palatino Linotype" w:hAnsi="Palatino Linotype"/>
          <w:i/>
          <w:sz w:val="22"/>
          <w:szCs w:val="24"/>
        </w:rPr>
      </w:pPr>
    </w:p>
    <w:p w14:paraId="20B1EFF1" w14:textId="77777777" w:rsidR="00030C87" w:rsidRPr="00A55196" w:rsidRDefault="00030C87" w:rsidP="00030C87">
      <w:pPr>
        <w:ind w:left="567" w:right="567"/>
        <w:jc w:val="both"/>
        <w:rPr>
          <w:rFonts w:ascii="Palatino Linotype" w:hAnsi="Palatino Linotype"/>
          <w:i/>
          <w:sz w:val="22"/>
          <w:szCs w:val="24"/>
        </w:rPr>
      </w:pPr>
      <w:r w:rsidRPr="00A55196">
        <w:rPr>
          <w:rFonts w:ascii="Palatino Linotype" w:hAnsi="Palatino Linotype"/>
          <w:i/>
          <w:sz w:val="22"/>
          <w:szCs w:val="24"/>
        </w:rPr>
        <w:t>II. La información referente a la intimidad de la vida privada y la imagen de las personas será protegida a través de un marco jurídico rígido de tratamiento y manejo de datos personales, con las excepciones que establezca la ley reglamentaria.</w:t>
      </w:r>
    </w:p>
    <w:p w14:paraId="654EBE1A" w14:textId="77777777" w:rsidR="00030C87" w:rsidRPr="00A55196" w:rsidRDefault="00030C87" w:rsidP="00030C87">
      <w:pPr>
        <w:ind w:left="567" w:right="567"/>
        <w:jc w:val="both"/>
        <w:rPr>
          <w:rFonts w:ascii="Palatino Linotype" w:hAnsi="Palatino Linotype"/>
          <w:i/>
          <w:sz w:val="22"/>
          <w:szCs w:val="24"/>
        </w:rPr>
      </w:pPr>
    </w:p>
    <w:p w14:paraId="18DFC536" w14:textId="77777777" w:rsidR="00030C87" w:rsidRPr="00A55196" w:rsidRDefault="00030C87" w:rsidP="00030C87">
      <w:pPr>
        <w:ind w:left="567" w:right="567"/>
        <w:jc w:val="both"/>
        <w:rPr>
          <w:rFonts w:ascii="Palatino Linotype" w:hAnsi="Palatino Linotype"/>
          <w:i/>
          <w:sz w:val="22"/>
          <w:szCs w:val="24"/>
        </w:rPr>
      </w:pPr>
      <w:r w:rsidRPr="00A55196">
        <w:rPr>
          <w:rFonts w:ascii="Palatino Linotype" w:hAnsi="Palatino Linotype"/>
          <w:i/>
          <w:sz w:val="22"/>
          <w:szCs w:val="24"/>
        </w:rPr>
        <w:lastRenderedPageBreak/>
        <w:t>III. Toda persona, sin necesidad de acreditar interés alguno o justificar su utilización, tendrá acceso gratuito a la información pública, a sus datos personales o a la rectificación de éstos.</w:t>
      </w:r>
    </w:p>
    <w:p w14:paraId="5B9D7352" w14:textId="77777777" w:rsidR="00030C87" w:rsidRPr="00A55196" w:rsidRDefault="00030C87" w:rsidP="00030C87">
      <w:pPr>
        <w:ind w:left="567" w:right="567"/>
        <w:jc w:val="both"/>
        <w:rPr>
          <w:rFonts w:ascii="Palatino Linotype" w:hAnsi="Palatino Linotype"/>
          <w:i/>
          <w:sz w:val="22"/>
          <w:szCs w:val="24"/>
        </w:rPr>
      </w:pPr>
    </w:p>
    <w:p w14:paraId="425DEE4D" w14:textId="77777777" w:rsidR="00030C87" w:rsidRPr="00A55196" w:rsidRDefault="00030C87" w:rsidP="00030C87">
      <w:pPr>
        <w:ind w:left="567" w:right="567"/>
        <w:jc w:val="both"/>
        <w:rPr>
          <w:rFonts w:ascii="Palatino Linotype" w:hAnsi="Palatino Linotype"/>
          <w:i/>
          <w:sz w:val="22"/>
          <w:szCs w:val="24"/>
        </w:rPr>
      </w:pPr>
      <w:r w:rsidRPr="00A55196">
        <w:rPr>
          <w:rFonts w:ascii="Palatino Linotype" w:hAnsi="Palatino Linotype"/>
          <w:i/>
          <w:sz w:val="22"/>
          <w:szCs w:val="24"/>
        </w:rPr>
        <w:t>IV. Se establecerán mecanismos de acceso a la información y procedimientos de revisión expeditos que se sustanciarán ante el organismo autónomo especializado e imparcial que establece esta Constitución.</w:t>
      </w:r>
    </w:p>
    <w:p w14:paraId="288BCDD3" w14:textId="77777777" w:rsidR="00030C87" w:rsidRPr="00A55196" w:rsidRDefault="00030C87" w:rsidP="00030C87">
      <w:pPr>
        <w:ind w:left="567" w:right="567"/>
        <w:jc w:val="both"/>
        <w:rPr>
          <w:rFonts w:ascii="Palatino Linotype" w:hAnsi="Palatino Linotype"/>
          <w:i/>
          <w:sz w:val="22"/>
          <w:szCs w:val="24"/>
        </w:rPr>
      </w:pPr>
    </w:p>
    <w:p w14:paraId="1663E6EE" w14:textId="77777777" w:rsidR="00030C87" w:rsidRPr="00A55196" w:rsidRDefault="00030C87" w:rsidP="00030C87">
      <w:pPr>
        <w:ind w:left="567" w:right="567"/>
        <w:jc w:val="both"/>
        <w:rPr>
          <w:rFonts w:ascii="Palatino Linotype" w:hAnsi="Palatino Linotype"/>
          <w:i/>
          <w:sz w:val="22"/>
          <w:szCs w:val="24"/>
        </w:rPr>
      </w:pPr>
      <w:r w:rsidRPr="00A55196">
        <w:rPr>
          <w:rFonts w:ascii="Palatino Linotype" w:hAnsi="Palatino Linotype"/>
          <w:i/>
          <w:sz w:val="22"/>
          <w:szCs w:val="24"/>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119EF2AF" w14:textId="77777777" w:rsidR="00030C87" w:rsidRPr="00A55196" w:rsidRDefault="00030C87" w:rsidP="00030C87">
      <w:pPr>
        <w:ind w:left="567" w:right="567"/>
        <w:jc w:val="both"/>
        <w:rPr>
          <w:rFonts w:ascii="Palatino Linotype" w:hAnsi="Palatino Linotype"/>
          <w:b/>
          <w:i/>
          <w:sz w:val="22"/>
          <w:szCs w:val="24"/>
        </w:rPr>
      </w:pPr>
    </w:p>
    <w:p w14:paraId="19D0DC39" w14:textId="77777777" w:rsidR="00030C87" w:rsidRPr="00A55196" w:rsidRDefault="00030C87" w:rsidP="00030C87">
      <w:pPr>
        <w:ind w:left="567" w:right="567"/>
        <w:jc w:val="both"/>
        <w:rPr>
          <w:rFonts w:ascii="Palatino Linotype" w:hAnsi="Palatino Linotype"/>
          <w:i/>
          <w:sz w:val="22"/>
          <w:szCs w:val="24"/>
        </w:rPr>
      </w:pPr>
      <w:r w:rsidRPr="00A55196">
        <w:rPr>
          <w:rFonts w:ascii="Palatino Linotype" w:hAnsi="Palatino Linotype"/>
          <w:b/>
          <w:i/>
          <w:sz w:val="22"/>
          <w:szCs w:val="24"/>
        </w:rPr>
        <w:t>VI. Los sujetos obligados deberán preservar sus documentos en archivos administrativos actualizados y publicarán, a través de los medios electrónicos disponibles, la información completa y actualizada sobre el ejercicio de los recursos públicos</w:t>
      </w:r>
      <w:r w:rsidRPr="00A55196">
        <w:rPr>
          <w:rFonts w:ascii="Palatino Linotype" w:hAnsi="Palatino Linotype"/>
          <w:i/>
          <w:sz w:val="22"/>
          <w:szCs w:val="24"/>
        </w:rPr>
        <w:t xml:space="preserve"> y los indicadores que permitan rendir cuenta del cumplimiento de sus objetivos y los resultados obtenidos.</w:t>
      </w:r>
    </w:p>
    <w:p w14:paraId="7C9D3678" w14:textId="77777777" w:rsidR="00030C87" w:rsidRPr="00A55196" w:rsidRDefault="00030C87" w:rsidP="00030C87">
      <w:pPr>
        <w:ind w:left="567" w:right="567"/>
        <w:jc w:val="both"/>
        <w:rPr>
          <w:rFonts w:ascii="Palatino Linotype" w:hAnsi="Palatino Linotype"/>
          <w:i/>
          <w:sz w:val="22"/>
          <w:szCs w:val="24"/>
        </w:rPr>
      </w:pPr>
    </w:p>
    <w:p w14:paraId="363F898A" w14:textId="77777777" w:rsidR="00030C87" w:rsidRPr="00A55196" w:rsidRDefault="00030C87" w:rsidP="00030C87">
      <w:pPr>
        <w:ind w:left="567" w:right="567"/>
        <w:jc w:val="both"/>
        <w:rPr>
          <w:rFonts w:ascii="Palatino Linotype" w:hAnsi="Palatino Linotype" w:cs="Arial"/>
          <w:i/>
          <w:sz w:val="22"/>
          <w:szCs w:val="24"/>
        </w:rPr>
      </w:pPr>
      <w:r w:rsidRPr="00A55196">
        <w:rPr>
          <w:rFonts w:ascii="Palatino Linotype" w:hAnsi="Palatino Linotype"/>
          <w:i/>
          <w:sz w:val="22"/>
          <w:szCs w:val="24"/>
        </w:rPr>
        <w:t>VII. La ley reglamentaria, determinará la manera en que los sujetos obligados deberán hacer pública la información relativa a los recursos públicos que entreguen a personas físicas o jurídicas colectivas.”</w:t>
      </w:r>
    </w:p>
    <w:p w14:paraId="3E8C34FF" w14:textId="77777777" w:rsidR="00030C87" w:rsidRPr="00A55196" w:rsidRDefault="00030C87" w:rsidP="00030C87">
      <w:pPr>
        <w:ind w:left="567" w:right="567"/>
        <w:jc w:val="both"/>
        <w:rPr>
          <w:rFonts w:ascii="Palatino Linotype" w:hAnsi="Palatino Linotype"/>
          <w:szCs w:val="24"/>
        </w:rPr>
      </w:pPr>
    </w:p>
    <w:p w14:paraId="23D9E784" w14:textId="77777777" w:rsidR="00030C87" w:rsidRPr="00A55196" w:rsidRDefault="00030C87" w:rsidP="00030C87">
      <w:pPr>
        <w:ind w:left="567" w:right="567"/>
        <w:jc w:val="both"/>
        <w:rPr>
          <w:rFonts w:ascii="Palatino Linotype" w:hAnsi="Palatino Linotype"/>
          <w:sz w:val="22"/>
          <w:szCs w:val="24"/>
        </w:rPr>
      </w:pPr>
      <w:r w:rsidRPr="00A55196">
        <w:rPr>
          <w:rFonts w:ascii="Palatino Linotype" w:hAnsi="Palatino Linotype"/>
          <w:sz w:val="22"/>
          <w:szCs w:val="24"/>
        </w:rPr>
        <w:t>(Énfasis añadido)</w:t>
      </w:r>
    </w:p>
    <w:p w14:paraId="7993745D" w14:textId="77777777" w:rsidR="00030C87" w:rsidRPr="00A55196" w:rsidRDefault="00030C87" w:rsidP="00030C87">
      <w:pPr>
        <w:spacing w:line="360" w:lineRule="auto"/>
        <w:ind w:left="567" w:right="567"/>
        <w:jc w:val="both"/>
        <w:rPr>
          <w:rFonts w:ascii="Palatino Linotype" w:hAnsi="Palatino Linotype"/>
          <w:sz w:val="22"/>
          <w:szCs w:val="24"/>
        </w:rPr>
      </w:pPr>
    </w:p>
    <w:p w14:paraId="28E40394" w14:textId="77777777" w:rsidR="00030C87" w:rsidRPr="00A55196"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A55196">
        <w:rPr>
          <w:rFonts w:ascii="Palatino Linotype" w:hAnsi="Palatino Linotype" w:cs="Arial"/>
          <w:sz w:val="24"/>
        </w:rPr>
        <w:t>Adicional, tenemos que la Ley de Transparencia y Acceso a la Información Pública del Estado de México y Municipios, prevé en su artículo 23 fracción IV, lo siguiente:</w:t>
      </w:r>
    </w:p>
    <w:p w14:paraId="58307176" w14:textId="77777777" w:rsidR="00030C87" w:rsidRPr="00A55196" w:rsidRDefault="00030C87" w:rsidP="00030C87">
      <w:pPr>
        <w:ind w:left="567" w:right="822"/>
        <w:jc w:val="both"/>
        <w:rPr>
          <w:rFonts w:ascii="Palatino Linotype" w:eastAsia="MS Mincho" w:hAnsi="Palatino Linotype" w:cs="Arial"/>
          <w:i/>
          <w:sz w:val="22"/>
          <w:szCs w:val="24"/>
        </w:rPr>
      </w:pPr>
      <w:r w:rsidRPr="00A55196">
        <w:rPr>
          <w:rFonts w:ascii="Palatino Linotype" w:eastAsia="MS Mincho" w:hAnsi="Palatino Linotype" w:cs="Arial"/>
          <w:b/>
          <w:i/>
          <w:sz w:val="22"/>
          <w:szCs w:val="24"/>
        </w:rPr>
        <w:t xml:space="preserve">“Artículo 23. Son sujetos obligados a transparentar y permitir el acceso a su información y </w:t>
      </w:r>
      <w:r w:rsidRPr="00A55196">
        <w:rPr>
          <w:rFonts w:ascii="Palatino Linotype" w:eastAsia="MS Mincho" w:hAnsi="Palatino Linotype"/>
          <w:b/>
          <w:i/>
          <w:sz w:val="22"/>
          <w:szCs w:val="24"/>
        </w:rPr>
        <w:t>proteger</w:t>
      </w:r>
      <w:r w:rsidRPr="00A55196">
        <w:rPr>
          <w:rFonts w:ascii="Palatino Linotype" w:eastAsia="MS Mincho" w:hAnsi="Palatino Linotype" w:cs="Arial"/>
          <w:b/>
          <w:i/>
          <w:sz w:val="22"/>
          <w:szCs w:val="24"/>
        </w:rPr>
        <w:t xml:space="preserve"> los datos personales que obren en su poder</w:t>
      </w:r>
      <w:r w:rsidRPr="00A55196">
        <w:rPr>
          <w:rFonts w:ascii="Palatino Linotype" w:eastAsia="MS Mincho" w:hAnsi="Palatino Linotype" w:cs="Arial"/>
          <w:i/>
          <w:sz w:val="22"/>
          <w:szCs w:val="24"/>
        </w:rPr>
        <w:t>:</w:t>
      </w:r>
    </w:p>
    <w:p w14:paraId="557DAB22" w14:textId="77777777" w:rsidR="00030C87" w:rsidRPr="00A55196" w:rsidRDefault="00030C87" w:rsidP="00030C87">
      <w:pPr>
        <w:ind w:left="567" w:right="822"/>
        <w:jc w:val="both"/>
        <w:rPr>
          <w:rFonts w:ascii="Palatino Linotype" w:eastAsia="MS Mincho" w:hAnsi="Palatino Linotype" w:cs="Arial"/>
          <w:i/>
          <w:sz w:val="22"/>
          <w:szCs w:val="24"/>
        </w:rPr>
      </w:pPr>
      <w:r w:rsidRPr="00A55196">
        <w:rPr>
          <w:rFonts w:ascii="Palatino Linotype" w:eastAsia="MS Mincho" w:hAnsi="Palatino Linotype" w:cs="Arial"/>
          <w:i/>
          <w:sz w:val="22"/>
          <w:szCs w:val="24"/>
        </w:rPr>
        <w:t>…</w:t>
      </w:r>
    </w:p>
    <w:p w14:paraId="511B2D70" w14:textId="77777777" w:rsidR="00030C87" w:rsidRPr="00A55196" w:rsidRDefault="00030C87" w:rsidP="00030C87">
      <w:pPr>
        <w:ind w:left="567" w:right="822"/>
        <w:jc w:val="both"/>
        <w:rPr>
          <w:rFonts w:ascii="Palatino Linotype" w:eastAsia="MS Mincho" w:hAnsi="Palatino Linotype" w:cs="Arial"/>
          <w:b/>
          <w:i/>
          <w:iCs/>
          <w:sz w:val="22"/>
          <w:szCs w:val="24"/>
        </w:rPr>
      </w:pPr>
      <w:r w:rsidRPr="00A55196">
        <w:rPr>
          <w:rFonts w:ascii="Palatino Linotype" w:hAnsi="Palatino Linotype"/>
          <w:i/>
          <w:iCs/>
          <w:sz w:val="22"/>
          <w:szCs w:val="24"/>
        </w:rPr>
        <w:lastRenderedPageBreak/>
        <w:t>IV. Los ayuntamientos y las dependencias, organismos, órganos y entidades de la administración municipal;</w:t>
      </w:r>
      <w:r w:rsidRPr="00A55196">
        <w:rPr>
          <w:rFonts w:ascii="Palatino Linotype" w:eastAsia="MS Mincho" w:hAnsi="Palatino Linotype" w:cs="Arial"/>
          <w:b/>
          <w:i/>
          <w:iCs/>
          <w:sz w:val="22"/>
          <w:szCs w:val="24"/>
        </w:rPr>
        <w:t xml:space="preserve"> </w:t>
      </w:r>
    </w:p>
    <w:p w14:paraId="1AAB05B8" w14:textId="77777777" w:rsidR="00030C87" w:rsidRPr="00A55196" w:rsidRDefault="00030C87" w:rsidP="00030C87">
      <w:pPr>
        <w:ind w:left="567" w:right="822"/>
        <w:jc w:val="both"/>
        <w:rPr>
          <w:rFonts w:ascii="Palatino Linotype" w:eastAsia="MS Mincho" w:hAnsi="Palatino Linotype" w:cs="Arial"/>
          <w:b/>
          <w:i/>
          <w:sz w:val="22"/>
          <w:szCs w:val="24"/>
        </w:rPr>
      </w:pPr>
      <w:r w:rsidRPr="00A55196">
        <w:rPr>
          <w:rFonts w:ascii="Palatino Linotype" w:eastAsia="MS Mincho" w:hAnsi="Palatino Linotype" w:cs="Arial"/>
          <w:b/>
          <w:i/>
          <w:sz w:val="22"/>
          <w:szCs w:val="24"/>
        </w:rPr>
        <w:t>…</w:t>
      </w:r>
    </w:p>
    <w:p w14:paraId="2E072A21" w14:textId="77777777" w:rsidR="00030C87" w:rsidRPr="00A55196" w:rsidRDefault="00030C87" w:rsidP="00030C87">
      <w:pPr>
        <w:ind w:left="567" w:right="822"/>
        <w:jc w:val="both"/>
        <w:rPr>
          <w:rFonts w:ascii="Palatino Linotype" w:eastAsia="MS Mincho" w:hAnsi="Palatino Linotype"/>
          <w:b/>
          <w:i/>
          <w:sz w:val="22"/>
          <w:szCs w:val="24"/>
        </w:rPr>
      </w:pPr>
      <w:r w:rsidRPr="00A55196">
        <w:rPr>
          <w:rFonts w:ascii="Palatino Linotype" w:eastAsia="MS Mincho" w:hAnsi="Palatino Linotype"/>
          <w:b/>
          <w:i/>
          <w:sz w:val="22"/>
          <w:szCs w:val="24"/>
        </w:rPr>
        <w:t>Los sujetos obligados deberán hacer pública toda aquella información relativa a los montos y las personas a quienes entreguen, por cualquier motivo, recursos públicos</w:t>
      </w:r>
      <w:r w:rsidRPr="00A55196">
        <w:rPr>
          <w:rFonts w:ascii="Palatino Linotype" w:eastAsia="MS Mincho" w:hAnsi="Palatino Linotype"/>
          <w:i/>
          <w:sz w:val="22"/>
          <w:szCs w:val="24"/>
        </w:rPr>
        <w:t xml:space="preserve">, </w:t>
      </w:r>
      <w:r w:rsidRPr="00A55196">
        <w:rPr>
          <w:rFonts w:ascii="Palatino Linotype" w:eastAsia="MS Mincho" w:hAnsi="Palatino Linotype"/>
          <w:b/>
          <w:i/>
          <w:sz w:val="22"/>
          <w:szCs w:val="24"/>
        </w:rPr>
        <w:t>así como</w:t>
      </w:r>
      <w:r w:rsidRPr="00A55196">
        <w:rPr>
          <w:rFonts w:ascii="Palatino Linotype" w:eastAsia="MS Mincho" w:hAnsi="Palatino Linotype"/>
          <w:i/>
          <w:sz w:val="22"/>
          <w:szCs w:val="24"/>
        </w:rPr>
        <w:t xml:space="preserve"> </w:t>
      </w:r>
      <w:r w:rsidRPr="00A55196">
        <w:rPr>
          <w:rFonts w:ascii="Palatino Linotype" w:eastAsia="MS Mincho" w:hAnsi="Palatino Linotype"/>
          <w:b/>
          <w:i/>
          <w:sz w:val="22"/>
          <w:szCs w:val="24"/>
        </w:rPr>
        <w:t>los informes que dichas personas les entreguen sobre el uso y destino de dichos recursos.</w:t>
      </w:r>
    </w:p>
    <w:p w14:paraId="63E7F600" w14:textId="77777777" w:rsidR="00030C87" w:rsidRPr="00A55196" w:rsidRDefault="00030C87" w:rsidP="00030C87">
      <w:pPr>
        <w:ind w:left="567" w:right="822"/>
        <w:jc w:val="both"/>
        <w:rPr>
          <w:rFonts w:ascii="Palatino Linotype" w:eastAsia="MS Mincho" w:hAnsi="Palatino Linotype"/>
          <w:b/>
          <w:i/>
          <w:szCs w:val="24"/>
        </w:rPr>
      </w:pPr>
    </w:p>
    <w:p w14:paraId="54D538D0" w14:textId="77777777" w:rsidR="00030C87" w:rsidRPr="00A55196" w:rsidRDefault="00030C87" w:rsidP="00030C87">
      <w:pPr>
        <w:ind w:left="567" w:right="822"/>
        <w:jc w:val="both"/>
        <w:rPr>
          <w:rFonts w:ascii="Palatino Linotype" w:eastAsia="MS Mincho" w:hAnsi="Palatino Linotype" w:cs="Arial"/>
          <w:i/>
          <w:sz w:val="22"/>
          <w:szCs w:val="24"/>
        </w:rPr>
      </w:pPr>
      <w:r w:rsidRPr="00A55196">
        <w:rPr>
          <w:rFonts w:ascii="Palatino Linotype" w:eastAsia="MS Mincho" w:hAnsi="Palatino Linotype" w:cs="Arial"/>
          <w:b/>
          <w:i/>
          <w:sz w:val="22"/>
          <w:szCs w:val="24"/>
        </w:rPr>
        <w:t xml:space="preserve">Los servidores públicos deberán transparentar sus </w:t>
      </w:r>
      <w:proofErr w:type="gramStart"/>
      <w:r w:rsidRPr="00A55196">
        <w:rPr>
          <w:rFonts w:ascii="Palatino Linotype" w:eastAsia="MS Mincho" w:hAnsi="Palatino Linotype" w:cs="Arial"/>
          <w:b/>
          <w:i/>
          <w:sz w:val="22"/>
          <w:szCs w:val="24"/>
        </w:rPr>
        <w:t>acciones</w:t>
      </w:r>
      <w:proofErr w:type="gramEnd"/>
      <w:r w:rsidRPr="00A55196">
        <w:rPr>
          <w:rFonts w:ascii="Palatino Linotype" w:eastAsia="MS Mincho" w:hAnsi="Palatino Linotype" w:cs="Arial"/>
          <w:b/>
          <w:i/>
          <w:sz w:val="22"/>
          <w:szCs w:val="24"/>
        </w:rPr>
        <w:t xml:space="preserve"> así como garantizar y respetar el derecho de acceso a la información pública.”</w:t>
      </w:r>
    </w:p>
    <w:p w14:paraId="12F16319" w14:textId="77777777" w:rsidR="00030C87" w:rsidRPr="00A55196" w:rsidRDefault="00030C87" w:rsidP="00030C87">
      <w:pPr>
        <w:ind w:left="567" w:right="822"/>
        <w:jc w:val="both"/>
        <w:rPr>
          <w:rFonts w:ascii="Palatino Linotype" w:eastAsia="MS Mincho" w:hAnsi="Palatino Linotype" w:cs="Arial"/>
          <w:i/>
          <w:sz w:val="22"/>
          <w:szCs w:val="24"/>
        </w:rPr>
      </w:pPr>
      <w:r w:rsidRPr="00A55196">
        <w:rPr>
          <w:rFonts w:ascii="Palatino Linotype" w:eastAsia="MS Mincho" w:hAnsi="Palatino Linotype" w:cs="Arial"/>
          <w:i/>
          <w:sz w:val="22"/>
          <w:szCs w:val="24"/>
        </w:rPr>
        <w:t>(Énfasis añadido)</w:t>
      </w:r>
    </w:p>
    <w:p w14:paraId="51738043" w14:textId="77777777" w:rsidR="00030C87" w:rsidRPr="00A55196" w:rsidRDefault="00030C87" w:rsidP="00030C87">
      <w:pPr>
        <w:spacing w:line="360" w:lineRule="auto"/>
        <w:jc w:val="both"/>
        <w:rPr>
          <w:rFonts w:ascii="Palatino Linotype" w:hAnsi="Palatino Linotype" w:cs="Arial"/>
          <w:sz w:val="24"/>
          <w:szCs w:val="24"/>
        </w:rPr>
      </w:pPr>
    </w:p>
    <w:p w14:paraId="570C5D6F" w14:textId="77777777" w:rsidR="00030C87" w:rsidRPr="00A55196"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A55196">
        <w:rPr>
          <w:rFonts w:ascii="Palatino Linotype" w:hAnsi="Palatino Linotype" w:cs="Arial"/>
          <w:sz w:val="24"/>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10695606" w14:textId="77777777" w:rsidR="00030C87" w:rsidRPr="00A55196" w:rsidRDefault="00030C87" w:rsidP="00030C87">
      <w:pPr>
        <w:pStyle w:val="Prrafodelista"/>
        <w:spacing w:line="360" w:lineRule="auto"/>
        <w:ind w:left="0"/>
        <w:jc w:val="both"/>
        <w:rPr>
          <w:rFonts w:ascii="Palatino Linotype" w:hAnsi="Palatino Linotype" w:cs="Arial"/>
          <w:sz w:val="24"/>
        </w:rPr>
      </w:pPr>
    </w:p>
    <w:p w14:paraId="3415F0D5" w14:textId="45036A39" w:rsidR="00030C87" w:rsidRPr="00A55196"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A55196">
        <w:rPr>
          <w:rFonts w:ascii="Palatino Linotype" w:hAnsi="Palatino Linotype" w:cs="Arial"/>
          <w:sz w:val="24"/>
        </w:rPr>
        <w:t>Por lo anterior, es de referir que,</w:t>
      </w:r>
      <w:r w:rsidRPr="00A55196">
        <w:rPr>
          <w:rFonts w:ascii="Palatino Linotype" w:hAnsi="Palatino Linotype" w:cs="Arial"/>
          <w:b/>
          <w:sz w:val="24"/>
        </w:rPr>
        <w:t xml:space="preserve"> el</w:t>
      </w:r>
      <w:r w:rsidRPr="00A55196">
        <w:rPr>
          <w:rFonts w:ascii="Palatino Linotype" w:hAnsi="Palatino Linotype"/>
          <w:b/>
          <w:bCs/>
          <w:sz w:val="24"/>
        </w:rPr>
        <w:t xml:space="preserve"> </w:t>
      </w:r>
      <w:r w:rsidR="00BD1FAC" w:rsidRPr="00A55196">
        <w:rPr>
          <w:rFonts w:ascii="Palatino Linotype" w:eastAsia="Calibri" w:hAnsi="Palatino Linotype" w:cs="Arial"/>
          <w:b/>
          <w:sz w:val="24"/>
        </w:rPr>
        <w:t>Ayuntamiento de Chimalhuacán</w:t>
      </w:r>
      <w:r w:rsidRPr="00A55196">
        <w:rPr>
          <w:rFonts w:ascii="Palatino Linotype" w:hAnsi="Palatino Linotype" w:cs="Arial"/>
          <w:sz w:val="24"/>
        </w:rPr>
        <w:t>, al ser un Sujeto Obligado comprendido por la Legislación Local en materia de Transparencia, se encuentra obligado a hacer pública toda aquella información que genere, administre o posea.</w:t>
      </w:r>
    </w:p>
    <w:p w14:paraId="5B796CF8" w14:textId="77777777" w:rsidR="00B30557" w:rsidRPr="00A55196" w:rsidRDefault="00B30557" w:rsidP="00B30557">
      <w:pPr>
        <w:pStyle w:val="Prrafodelista"/>
        <w:rPr>
          <w:rFonts w:ascii="Palatino Linotype" w:hAnsi="Palatino Linotype" w:cs="Arial"/>
          <w:sz w:val="24"/>
        </w:rPr>
      </w:pPr>
    </w:p>
    <w:p w14:paraId="4653FD44" w14:textId="5880B372" w:rsidR="00085010" w:rsidRPr="00A55196" w:rsidRDefault="00030C87" w:rsidP="00085010">
      <w:pPr>
        <w:pStyle w:val="Prrafodelista"/>
        <w:tabs>
          <w:tab w:val="left" w:pos="426"/>
        </w:tabs>
        <w:spacing w:before="240" w:after="240" w:line="360" w:lineRule="auto"/>
        <w:ind w:left="0" w:right="51"/>
        <w:jc w:val="both"/>
        <w:outlineLvl w:val="2"/>
        <w:rPr>
          <w:rFonts w:ascii="Palatino Linotype" w:hAnsi="Palatino Linotype"/>
          <w:b/>
          <w:color w:val="000000" w:themeColor="text1"/>
          <w:sz w:val="24"/>
        </w:rPr>
      </w:pPr>
      <w:bookmarkStart w:id="16" w:name="_Toc87456491"/>
      <w:r w:rsidRPr="00A55196">
        <w:rPr>
          <w:rFonts w:ascii="Palatino Linotype" w:hAnsi="Palatino Linotype"/>
          <w:b/>
          <w:color w:val="000000" w:themeColor="text1"/>
          <w:sz w:val="24"/>
        </w:rPr>
        <w:t xml:space="preserve">II. </w:t>
      </w:r>
      <w:bookmarkEnd w:id="16"/>
      <w:r w:rsidR="00085010" w:rsidRPr="00A55196">
        <w:rPr>
          <w:rFonts w:ascii="Palatino Linotype" w:hAnsi="Palatino Linotype"/>
          <w:b/>
          <w:color w:val="000000" w:themeColor="text1"/>
          <w:sz w:val="24"/>
        </w:rPr>
        <w:t>De la</w:t>
      </w:r>
      <w:r w:rsidR="008A06D7" w:rsidRPr="00A55196">
        <w:rPr>
          <w:rFonts w:ascii="Palatino Linotype" w:hAnsi="Palatino Linotype"/>
          <w:b/>
          <w:color w:val="000000" w:themeColor="text1"/>
          <w:sz w:val="24"/>
        </w:rPr>
        <w:t xml:space="preserve"> </w:t>
      </w:r>
      <w:r w:rsidR="00957702" w:rsidRPr="00A55196">
        <w:rPr>
          <w:rFonts w:ascii="Palatino Linotype" w:hAnsi="Palatino Linotype"/>
          <w:b/>
          <w:color w:val="000000" w:themeColor="text1"/>
          <w:sz w:val="24"/>
        </w:rPr>
        <w:t>información solicitada</w:t>
      </w:r>
      <w:r w:rsidR="00AE265F" w:rsidRPr="00A55196">
        <w:rPr>
          <w:rFonts w:ascii="Palatino Linotype" w:hAnsi="Palatino Linotype"/>
          <w:b/>
          <w:color w:val="000000" w:themeColor="text1"/>
          <w:sz w:val="24"/>
        </w:rPr>
        <w:t>.</w:t>
      </w:r>
    </w:p>
    <w:p w14:paraId="216CC5A8" w14:textId="1E2E7779" w:rsidR="000F2E44" w:rsidRPr="00A55196" w:rsidRDefault="00444F47" w:rsidP="000F2E44">
      <w:pPr>
        <w:pStyle w:val="Prrafodelista"/>
        <w:numPr>
          <w:ilvl w:val="3"/>
          <w:numId w:val="2"/>
        </w:numPr>
        <w:tabs>
          <w:tab w:val="left" w:pos="426"/>
        </w:tabs>
        <w:spacing w:before="240" w:after="240" w:line="360" w:lineRule="auto"/>
        <w:ind w:left="993" w:right="51"/>
        <w:jc w:val="both"/>
        <w:outlineLvl w:val="2"/>
        <w:rPr>
          <w:rFonts w:ascii="Palatino Linotype" w:hAnsi="Palatino Linotype"/>
          <w:b/>
          <w:color w:val="000000" w:themeColor="text1"/>
          <w:sz w:val="24"/>
        </w:rPr>
      </w:pPr>
      <w:r w:rsidRPr="00A55196">
        <w:rPr>
          <w:rFonts w:ascii="Palatino Linotype" w:hAnsi="Palatino Linotype"/>
          <w:b/>
          <w:color w:val="000000" w:themeColor="text1"/>
          <w:sz w:val="24"/>
        </w:rPr>
        <w:t xml:space="preserve">De los </w:t>
      </w:r>
      <w:r w:rsidR="0008623D" w:rsidRPr="00A55196">
        <w:rPr>
          <w:rFonts w:ascii="Palatino Linotype" w:hAnsi="Palatino Linotype"/>
          <w:b/>
          <w:color w:val="000000" w:themeColor="text1"/>
          <w:sz w:val="24"/>
        </w:rPr>
        <w:t>Derechos</w:t>
      </w:r>
      <w:r w:rsidRPr="00A55196">
        <w:rPr>
          <w:rFonts w:ascii="Palatino Linotype" w:hAnsi="Palatino Linotype"/>
          <w:b/>
          <w:color w:val="000000" w:themeColor="text1"/>
          <w:sz w:val="24"/>
        </w:rPr>
        <w:t xml:space="preserve"> ARCO.</w:t>
      </w:r>
    </w:p>
    <w:p w14:paraId="7BE011BB" w14:textId="77777777" w:rsidR="00444F47" w:rsidRPr="00A55196" w:rsidRDefault="00444F47" w:rsidP="00444F47">
      <w:pPr>
        <w:pStyle w:val="Prrafodelista"/>
        <w:numPr>
          <w:ilvl w:val="0"/>
          <w:numId w:val="2"/>
        </w:numPr>
        <w:spacing w:line="360" w:lineRule="auto"/>
        <w:ind w:left="0" w:firstLine="0"/>
        <w:jc w:val="both"/>
        <w:rPr>
          <w:rFonts w:ascii="Palatino Linotype" w:hAnsi="Palatino Linotype"/>
          <w:sz w:val="24"/>
          <w:lang w:eastAsia="en-US"/>
        </w:rPr>
      </w:pPr>
      <w:r w:rsidRPr="00A55196">
        <w:rPr>
          <w:rFonts w:ascii="Palatino Linotype" w:hAnsi="Palatino Linotype"/>
          <w:sz w:val="24"/>
          <w:lang w:eastAsia="en-US"/>
        </w:rPr>
        <w:lastRenderedPageBreak/>
        <w:t>La Constitución Política de los Estados Unidos Mexicanos en el artículo 6, apartado A, fracción II, III, IV y VIII establecen lo siguiente:</w:t>
      </w:r>
    </w:p>
    <w:p w14:paraId="5E151A7C" w14:textId="77777777" w:rsidR="00444F47" w:rsidRPr="00A55196" w:rsidRDefault="00444F47" w:rsidP="00444F47">
      <w:pPr>
        <w:pStyle w:val="Prrafodelista"/>
        <w:spacing w:line="360" w:lineRule="auto"/>
        <w:ind w:left="0"/>
        <w:jc w:val="both"/>
        <w:rPr>
          <w:lang w:eastAsia="en-US"/>
        </w:rPr>
      </w:pPr>
    </w:p>
    <w:p w14:paraId="6AA5E215" w14:textId="77777777" w:rsidR="00444F47" w:rsidRPr="00A55196" w:rsidRDefault="00444F47" w:rsidP="00444F47">
      <w:pPr>
        <w:pStyle w:val="Prrafodelista"/>
        <w:spacing w:line="360" w:lineRule="auto"/>
        <w:ind w:left="567" w:right="616"/>
        <w:jc w:val="both"/>
        <w:rPr>
          <w:rFonts w:ascii="Palatino Linotype" w:hAnsi="Palatino Linotype"/>
          <w:i/>
        </w:rPr>
      </w:pPr>
      <w:r w:rsidRPr="00A55196">
        <w:rPr>
          <w:rFonts w:ascii="Palatino Linotype" w:hAnsi="Palatino Linotype"/>
          <w:i/>
        </w:rPr>
        <w:t>Artículo 6o.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78DF3410" w14:textId="77777777" w:rsidR="00444F47" w:rsidRPr="00A55196" w:rsidRDefault="00444F47" w:rsidP="00444F47">
      <w:pPr>
        <w:pStyle w:val="Prrafodelista"/>
        <w:spacing w:line="360" w:lineRule="auto"/>
        <w:ind w:left="567" w:right="616"/>
        <w:jc w:val="both"/>
        <w:rPr>
          <w:rFonts w:ascii="Palatino Linotype" w:hAnsi="Palatino Linotype"/>
          <w:i/>
        </w:rPr>
      </w:pPr>
      <w:r w:rsidRPr="00A55196">
        <w:rPr>
          <w:rFonts w:ascii="Palatino Linotype" w:hAnsi="Palatino Linotype"/>
          <w:i/>
        </w:rPr>
        <w:t>…</w:t>
      </w:r>
    </w:p>
    <w:p w14:paraId="25DD545B" w14:textId="77777777" w:rsidR="00444F47" w:rsidRPr="00A55196" w:rsidRDefault="00444F47" w:rsidP="00444F47">
      <w:pPr>
        <w:pStyle w:val="Prrafodelista"/>
        <w:spacing w:line="360" w:lineRule="auto"/>
        <w:ind w:left="567" w:right="616"/>
        <w:jc w:val="both"/>
        <w:rPr>
          <w:rFonts w:ascii="Palatino Linotype" w:hAnsi="Palatino Linotype"/>
          <w:i/>
        </w:rPr>
      </w:pPr>
      <w:r w:rsidRPr="00A55196">
        <w:rPr>
          <w:rFonts w:ascii="Palatino Linotype" w:hAnsi="Palatino Linotype"/>
          <w:i/>
        </w:rPr>
        <w:t>A. Para el ejercicio del derecho de acceso a la información, la Federación y las entidades federativas, en el ámbito de sus respectivas competencias, se regirán por los siguientes principios y bases:</w:t>
      </w:r>
    </w:p>
    <w:p w14:paraId="36F9FB5B" w14:textId="77777777" w:rsidR="00444F47" w:rsidRPr="00A55196" w:rsidRDefault="00444F47" w:rsidP="00444F47">
      <w:pPr>
        <w:pStyle w:val="Prrafodelista"/>
        <w:spacing w:line="360" w:lineRule="auto"/>
        <w:ind w:left="567" w:right="616"/>
        <w:jc w:val="both"/>
        <w:rPr>
          <w:rFonts w:ascii="Palatino Linotype" w:hAnsi="Palatino Linotype"/>
          <w:i/>
        </w:rPr>
      </w:pPr>
      <w:r w:rsidRPr="00A55196">
        <w:rPr>
          <w:rFonts w:ascii="Palatino Linotype" w:hAnsi="Palatino Linotype"/>
          <w:i/>
        </w:rPr>
        <w:t>…</w:t>
      </w:r>
    </w:p>
    <w:p w14:paraId="2F2C92CC" w14:textId="77777777" w:rsidR="00444F47" w:rsidRPr="00A55196" w:rsidRDefault="00444F47" w:rsidP="00444F47">
      <w:pPr>
        <w:pStyle w:val="Prrafodelista"/>
        <w:spacing w:line="360" w:lineRule="auto"/>
        <w:ind w:left="567" w:right="616"/>
        <w:jc w:val="both"/>
        <w:rPr>
          <w:rFonts w:ascii="Palatino Linotype" w:hAnsi="Palatino Linotype"/>
          <w:i/>
        </w:rPr>
      </w:pPr>
      <w:r w:rsidRPr="00A55196">
        <w:rPr>
          <w:rFonts w:ascii="Palatino Linotype" w:hAnsi="Palatino Linotype"/>
          <w:i/>
        </w:rPr>
        <w:t>II. La información que se refiere a la vida privada y los datos personales será protegida en los términos y con las excepciones que fijen las leyes.</w:t>
      </w:r>
    </w:p>
    <w:p w14:paraId="5C08738D" w14:textId="77777777" w:rsidR="00444F47" w:rsidRPr="00A55196" w:rsidRDefault="00444F47" w:rsidP="00444F47">
      <w:pPr>
        <w:pStyle w:val="Prrafodelista"/>
        <w:spacing w:line="360" w:lineRule="auto"/>
        <w:ind w:left="567" w:right="616"/>
        <w:jc w:val="both"/>
        <w:rPr>
          <w:rFonts w:ascii="Palatino Linotype" w:hAnsi="Palatino Linotype"/>
          <w:b/>
          <w:i/>
        </w:rPr>
      </w:pPr>
      <w:r w:rsidRPr="00A55196">
        <w:rPr>
          <w:rFonts w:ascii="Palatino Linotype" w:hAnsi="Palatino Linotype"/>
          <w:b/>
          <w:i/>
        </w:rPr>
        <w:t>III. Toda persona, sin necesidad de acreditar interés alguno o justificar su utilización, tendrá acceso gratuito</w:t>
      </w:r>
      <w:r w:rsidRPr="00A55196">
        <w:rPr>
          <w:rFonts w:ascii="Palatino Linotype" w:hAnsi="Palatino Linotype"/>
          <w:i/>
        </w:rPr>
        <w:t xml:space="preserve"> a la información pública, </w:t>
      </w:r>
      <w:r w:rsidRPr="00A55196">
        <w:rPr>
          <w:rFonts w:ascii="Palatino Linotype" w:hAnsi="Palatino Linotype"/>
          <w:b/>
          <w:i/>
        </w:rPr>
        <w:t xml:space="preserve">a sus datos personales o a la rectificación de éstos. </w:t>
      </w:r>
    </w:p>
    <w:p w14:paraId="4B45C116" w14:textId="77777777" w:rsidR="00444F47" w:rsidRPr="00A55196" w:rsidRDefault="00444F47" w:rsidP="00444F47">
      <w:pPr>
        <w:pStyle w:val="Prrafodelista"/>
        <w:spacing w:line="360" w:lineRule="auto"/>
        <w:ind w:left="567" w:right="616"/>
        <w:jc w:val="both"/>
        <w:rPr>
          <w:rFonts w:ascii="Palatino Linotype" w:hAnsi="Palatino Linotype"/>
          <w:i/>
        </w:rPr>
      </w:pPr>
      <w:r w:rsidRPr="00A55196">
        <w:rPr>
          <w:rFonts w:ascii="Palatino Linotype" w:hAnsi="Palatino Linotype"/>
          <w:b/>
          <w:i/>
        </w:rPr>
        <w:t>IV. Se establecerán mecanismos de acceso a la información y procedimientos de revisión expeditos</w:t>
      </w:r>
      <w:r w:rsidRPr="00A55196">
        <w:rPr>
          <w:rFonts w:ascii="Palatino Linotype" w:hAnsi="Palatino Linotype"/>
          <w:i/>
        </w:rPr>
        <w:t xml:space="preserve"> que se sustanciarán ante los organismos autónomos especializados e imparciales que establece esta Constitución.</w:t>
      </w:r>
    </w:p>
    <w:p w14:paraId="4E0D532A" w14:textId="77777777" w:rsidR="00444F47" w:rsidRPr="00A55196" w:rsidRDefault="00444F47" w:rsidP="00444F47">
      <w:pPr>
        <w:pStyle w:val="Prrafodelista"/>
        <w:spacing w:line="360" w:lineRule="auto"/>
        <w:ind w:left="567" w:right="616"/>
        <w:jc w:val="both"/>
        <w:rPr>
          <w:rFonts w:ascii="Palatino Linotype" w:hAnsi="Palatino Linotype"/>
          <w:i/>
        </w:rPr>
      </w:pPr>
      <w:r w:rsidRPr="00A55196">
        <w:rPr>
          <w:rFonts w:ascii="Palatino Linotype" w:hAnsi="Palatino Linotype"/>
          <w:i/>
        </w:rPr>
        <w:t>…</w:t>
      </w:r>
    </w:p>
    <w:p w14:paraId="703C5ADB" w14:textId="77777777" w:rsidR="00444F47" w:rsidRPr="00A55196" w:rsidRDefault="00444F47" w:rsidP="00444F47">
      <w:pPr>
        <w:pStyle w:val="Prrafodelista"/>
        <w:spacing w:line="360" w:lineRule="auto"/>
        <w:ind w:left="567" w:right="616"/>
        <w:jc w:val="both"/>
        <w:rPr>
          <w:rFonts w:ascii="Palatino Linotype" w:hAnsi="Palatino Linotype"/>
          <w:i/>
        </w:rPr>
      </w:pPr>
      <w:r w:rsidRPr="00A55196">
        <w:rPr>
          <w:rFonts w:ascii="Palatino Linotype" w:hAnsi="Palatino Linotype"/>
          <w:b/>
          <w:i/>
        </w:rPr>
        <w:t>VIII. La Federación contará con un organismo autónomo, especializado</w:t>
      </w:r>
      <w:r w:rsidRPr="00A55196">
        <w:rPr>
          <w:rFonts w:ascii="Palatino Linotype" w:hAnsi="Palatino Linotype"/>
          <w:i/>
        </w:rPr>
        <w:t xml:space="preserve">, imparcial, colegiado, con personalidad jurídica y patrimonio propio, con plena autonomía </w:t>
      </w:r>
      <w:r w:rsidRPr="00A55196">
        <w:rPr>
          <w:rFonts w:ascii="Palatino Linotype" w:hAnsi="Palatino Linotype"/>
          <w:i/>
        </w:rPr>
        <w:lastRenderedPageBreak/>
        <w:t>técnica, de gestión, capacidad para decidir sobre el ejercicio de su presupuesto y determinar su organización interna</w:t>
      </w:r>
      <w:r w:rsidRPr="00A55196">
        <w:rPr>
          <w:rFonts w:ascii="Palatino Linotype" w:hAnsi="Palatino Linotype"/>
          <w:b/>
          <w:i/>
        </w:rPr>
        <w:t>, responsable de garantizar el cumplimiento del derecho de</w:t>
      </w:r>
      <w:r w:rsidRPr="00A55196">
        <w:rPr>
          <w:rFonts w:ascii="Palatino Linotype" w:hAnsi="Palatino Linotype"/>
          <w:i/>
        </w:rPr>
        <w:t xml:space="preserve"> acceso a la información pública y a la </w:t>
      </w:r>
      <w:r w:rsidRPr="00A55196">
        <w:rPr>
          <w:rFonts w:ascii="Palatino Linotype" w:hAnsi="Palatino Linotype"/>
          <w:b/>
          <w:i/>
        </w:rPr>
        <w:t>protección de datos personales en posesión de los sujetos obligados en los términos que establezca la ley</w:t>
      </w:r>
      <w:r w:rsidRPr="00A55196">
        <w:rPr>
          <w:rFonts w:ascii="Palatino Linotype" w:hAnsi="Palatino Linotype"/>
          <w:i/>
        </w:rPr>
        <w:t xml:space="preserve">. </w:t>
      </w:r>
    </w:p>
    <w:p w14:paraId="56767347" w14:textId="77777777" w:rsidR="00444F47" w:rsidRPr="00A55196" w:rsidRDefault="00444F47" w:rsidP="00444F47">
      <w:pPr>
        <w:pStyle w:val="Prrafodelista"/>
        <w:spacing w:line="360" w:lineRule="auto"/>
        <w:ind w:left="567" w:right="616"/>
        <w:jc w:val="both"/>
        <w:rPr>
          <w:rFonts w:ascii="Palatino Linotype" w:hAnsi="Palatino Linotype"/>
          <w:i/>
        </w:rPr>
      </w:pPr>
    </w:p>
    <w:p w14:paraId="19313E0A" w14:textId="77777777" w:rsidR="00444F47" w:rsidRPr="00A55196" w:rsidRDefault="00444F47" w:rsidP="00444F47">
      <w:pPr>
        <w:pStyle w:val="Prrafodelista"/>
        <w:spacing w:line="360" w:lineRule="auto"/>
        <w:ind w:left="567" w:right="616"/>
        <w:jc w:val="both"/>
        <w:rPr>
          <w:rFonts w:ascii="Palatino Linotype" w:hAnsi="Palatino Linotype"/>
          <w:i/>
        </w:rPr>
      </w:pPr>
      <w:r w:rsidRPr="00A55196">
        <w:rPr>
          <w:rFonts w:ascii="Palatino Linotype" w:hAnsi="Palatino Linotype"/>
          <w:b/>
          <w:i/>
        </w:rPr>
        <w:t>El organismo autónomo</w:t>
      </w:r>
      <w:r w:rsidRPr="00A55196">
        <w:rPr>
          <w:rFonts w:ascii="Palatino Linotype" w:hAnsi="Palatino Linotype"/>
          <w:i/>
        </w:rPr>
        <w:t xml:space="preserve"> previsto en esta fracción, se </w:t>
      </w:r>
      <w:r w:rsidRPr="00A55196">
        <w:rPr>
          <w:rFonts w:ascii="Palatino Linotype" w:hAnsi="Palatino Linotype"/>
          <w:b/>
          <w:i/>
        </w:rPr>
        <w:t>regirá por la ley en materia de</w:t>
      </w:r>
      <w:r w:rsidRPr="00A55196">
        <w:rPr>
          <w:rFonts w:ascii="Palatino Linotype" w:hAnsi="Palatino Linotype"/>
          <w:i/>
        </w:rPr>
        <w:t xml:space="preserve"> transparencia y acceso a la información pública y </w:t>
      </w:r>
      <w:r w:rsidRPr="00A55196">
        <w:rPr>
          <w:rFonts w:ascii="Palatino Linotype" w:hAnsi="Palatino Linotype"/>
          <w:b/>
          <w:i/>
        </w:rPr>
        <w:t>protección de datos personales en posesión de sujetos obligados</w:t>
      </w:r>
      <w:r w:rsidRPr="00A55196">
        <w:rPr>
          <w:rFonts w:ascii="Palatino Linotype" w:hAnsi="Palatino Linotype"/>
          <w:i/>
        </w:rPr>
        <w:t>, en los términos que establezca la ley general que emita el Congreso de la Unión para establecer las bases, principios generales y procedimientos del ejercicio de este derecho</w:t>
      </w:r>
    </w:p>
    <w:p w14:paraId="1125D7E8" w14:textId="77777777" w:rsidR="00444F47" w:rsidRPr="00A55196" w:rsidRDefault="00444F47" w:rsidP="00444F47">
      <w:pPr>
        <w:pStyle w:val="Prrafodelista"/>
        <w:spacing w:line="360" w:lineRule="auto"/>
        <w:ind w:left="567" w:right="616"/>
        <w:jc w:val="both"/>
        <w:rPr>
          <w:rFonts w:ascii="Palatino Linotype" w:hAnsi="Palatino Linotype"/>
          <w:i/>
        </w:rPr>
      </w:pPr>
    </w:p>
    <w:p w14:paraId="73D8A3B0" w14:textId="77777777" w:rsidR="00444F47" w:rsidRPr="00A55196" w:rsidRDefault="00444F47" w:rsidP="00444F47">
      <w:pPr>
        <w:pStyle w:val="Prrafodelista"/>
        <w:spacing w:line="360" w:lineRule="auto"/>
        <w:ind w:left="567" w:right="616"/>
        <w:jc w:val="both"/>
        <w:rPr>
          <w:rFonts w:ascii="Palatino Linotype" w:hAnsi="Palatino Linotype"/>
          <w:i/>
        </w:rPr>
      </w:pPr>
      <w:r w:rsidRPr="00A55196">
        <w:rPr>
          <w:rFonts w:ascii="Palatino Linotype" w:hAnsi="Palatino Linotype"/>
          <w:i/>
        </w:rPr>
        <w:t xml:space="preserve">En su funcionamiento se regirá por los principios de certeza, legalidad, independencia, imparcialidad, eficacia, objetividad, profesionalismo, transparencia y máxima publicidad. </w:t>
      </w:r>
    </w:p>
    <w:p w14:paraId="590C90EB" w14:textId="77777777" w:rsidR="00444F47" w:rsidRPr="00A55196" w:rsidRDefault="00444F47" w:rsidP="00444F47">
      <w:pPr>
        <w:pStyle w:val="Prrafodelista"/>
        <w:spacing w:line="360" w:lineRule="auto"/>
        <w:ind w:left="567" w:right="616"/>
        <w:jc w:val="both"/>
        <w:rPr>
          <w:rFonts w:ascii="Palatino Linotype" w:hAnsi="Palatino Linotype"/>
          <w:i/>
        </w:rPr>
      </w:pPr>
    </w:p>
    <w:p w14:paraId="52207C7C" w14:textId="77777777" w:rsidR="00444F47" w:rsidRPr="00A55196" w:rsidRDefault="00444F47" w:rsidP="00444F47">
      <w:pPr>
        <w:pStyle w:val="Prrafodelista"/>
        <w:spacing w:line="360" w:lineRule="auto"/>
        <w:ind w:left="567" w:right="616"/>
        <w:jc w:val="both"/>
        <w:rPr>
          <w:rFonts w:ascii="Palatino Linotype" w:hAnsi="Palatino Linotype"/>
          <w:i/>
          <w:lang w:eastAsia="en-US"/>
        </w:rPr>
      </w:pPr>
      <w:r w:rsidRPr="00A55196">
        <w:rPr>
          <w:rFonts w:ascii="Palatino Linotype" w:hAnsi="Palatino Linotype"/>
          <w:b/>
          <w:i/>
        </w:rPr>
        <w:t>El organismo garante tiene competencia para conocer de los asuntos relacionados con</w:t>
      </w:r>
      <w:r w:rsidRPr="00A55196">
        <w:rPr>
          <w:rFonts w:ascii="Palatino Linotype" w:hAnsi="Palatino Linotype"/>
          <w:i/>
        </w:rPr>
        <w:t xml:space="preserve"> el acceso a la información pública y </w:t>
      </w:r>
      <w:r w:rsidRPr="00A55196">
        <w:rPr>
          <w:rFonts w:ascii="Palatino Linotype" w:hAnsi="Palatino Linotype"/>
          <w:b/>
          <w:i/>
        </w:rPr>
        <w:t>la protección de datos personales de cualquier autoridad, entidad,</w:t>
      </w:r>
      <w:r w:rsidRPr="00A55196">
        <w:rPr>
          <w:rFonts w:ascii="Palatino Linotype" w:hAnsi="Palatino Linotype"/>
          <w:i/>
        </w:rPr>
        <w:t xml:space="preserve"> órgano u organismo que forme parte de alguno de los Poderes Legislativo, Ejecutivo y Judicial, órganos autónomos, partidos políticos, fideicomisos y fondos públicos, así como de cualquier persona física, moral o sindicatos que reciba y ejerza recursos públicos o realice actos de autoridad en el ámbito federal; con excepción de aquellos asuntos jurisdiccionales que correspondan a la Suprema Corte de Justicia de la Nación, en cuyo caso resolverá un comité integrado por tres ministros. También conocerá de los recursos que interpongan los particulares respecto de las resoluciones de los organismos autónomos especializados de las entidades federativas que determinen la </w:t>
      </w:r>
      <w:r w:rsidRPr="00A55196">
        <w:rPr>
          <w:rFonts w:ascii="Palatino Linotype" w:hAnsi="Palatino Linotype"/>
          <w:i/>
        </w:rPr>
        <w:lastRenderedPageBreak/>
        <w:t>reserva, confidencialidad, inexistencia o negativa de la información, en los términos que establezca la ley.</w:t>
      </w:r>
    </w:p>
    <w:p w14:paraId="43547737" w14:textId="77777777" w:rsidR="00444F47" w:rsidRPr="00A55196" w:rsidRDefault="00444F47" w:rsidP="00444F47">
      <w:pPr>
        <w:pStyle w:val="Prrafodelista"/>
        <w:spacing w:line="360" w:lineRule="auto"/>
        <w:ind w:left="0"/>
        <w:jc w:val="both"/>
        <w:rPr>
          <w:sz w:val="24"/>
          <w:lang w:eastAsia="en-US"/>
        </w:rPr>
      </w:pPr>
    </w:p>
    <w:p w14:paraId="1A6E4E7A" w14:textId="77777777" w:rsidR="00444F47" w:rsidRPr="00A55196" w:rsidRDefault="00444F47" w:rsidP="00444F47">
      <w:pPr>
        <w:pStyle w:val="Prrafodelista"/>
        <w:numPr>
          <w:ilvl w:val="0"/>
          <w:numId w:val="2"/>
        </w:numPr>
        <w:spacing w:line="360" w:lineRule="auto"/>
        <w:ind w:left="0" w:firstLine="0"/>
        <w:jc w:val="both"/>
        <w:rPr>
          <w:rFonts w:ascii="Palatino Linotype" w:hAnsi="Palatino Linotype"/>
          <w:sz w:val="24"/>
          <w:lang w:eastAsia="en-US"/>
        </w:rPr>
      </w:pPr>
      <w:r w:rsidRPr="00A55196">
        <w:rPr>
          <w:rFonts w:ascii="Palatino Linotype" w:hAnsi="Palatino Linotype"/>
          <w:sz w:val="24"/>
          <w:lang w:eastAsia="en-US"/>
        </w:rPr>
        <w:t>De la interpretación armónica y progresiva de los dispositivos legales citados, se determina la existencia de un Órgano Autónomo, encargado de garantizar la correcta tutela de la protección de los datos personales en posesión de los Sujetos Obligados.</w:t>
      </w:r>
    </w:p>
    <w:p w14:paraId="14C55B77" w14:textId="77777777" w:rsidR="00444F47" w:rsidRPr="00A55196" w:rsidRDefault="00444F47" w:rsidP="00444F47">
      <w:pPr>
        <w:pStyle w:val="Prrafodelista"/>
        <w:spacing w:line="360" w:lineRule="auto"/>
        <w:ind w:left="0"/>
        <w:jc w:val="both"/>
        <w:rPr>
          <w:rFonts w:ascii="Palatino Linotype" w:hAnsi="Palatino Linotype"/>
          <w:sz w:val="24"/>
          <w:lang w:eastAsia="en-US"/>
        </w:rPr>
      </w:pPr>
    </w:p>
    <w:p w14:paraId="7252A018" w14:textId="77777777" w:rsidR="00444F47" w:rsidRPr="00A55196" w:rsidRDefault="00444F47" w:rsidP="00444F47">
      <w:pPr>
        <w:pStyle w:val="Prrafodelista"/>
        <w:numPr>
          <w:ilvl w:val="0"/>
          <w:numId w:val="2"/>
        </w:numPr>
        <w:spacing w:line="360" w:lineRule="auto"/>
        <w:ind w:left="0" w:firstLine="0"/>
        <w:jc w:val="both"/>
        <w:rPr>
          <w:rFonts w:ascii="Palatino Linotype" w:hAnsi="Palatino Linotype"/>
          <w:sz w:val="24"/>
          <w:lang w:eastAsia="en-US"/>
        </w:rPr>
      </w:pPr>
      <w:r w:rsidRPr="00A55196">
        <w:rPr>
          <w:rFonts w:ascii="Palatino Linotype" w:hAnsi="Palatino Linotype"/>
          <w:sz w:val="24"/>
          <w:lang w:eastAsia="en-US"/>
        </w:rPr>
        <w:t>En el mismo, dicho ordenamiento legal, ahora en el artículo 16, segundo párrafo establece lo siguiente:</w:t>
      </w:r>
    </w:p>
    <w:p w14:paraId="66D4BDF0" w14:textId="77777777" w:rsidR="00444F47" w:rsidRPr="00A55196" w:rsidRDefault="00444F47" w:rsidP="00444F47">
      <w:pPr>
        <w:pStyle w:val="Prrafodelista"/>
        <w:rPr>
          <w:lang w:eastAsia="en-US"/>
        </w:rPr>
      </w:pPr>
    </w:p>
    <w:p w14:paraId="0A879EE5" w14:textId="77777777" w:rsidR="00444F47" w:rsidRPr="00A55196" w:rsidRDefault="00444F47" w:rsidP="00444F47">
      <w:pPr>
        <w:spacing w:line="360" w:lineRule="auto"/>
        <w:ind w:left="567" w:right="616"/>
        <w:jc w:val="both"/>
        <w:rPr>
          <w:rFonts w:ascii="Palatino Linotype" w:hAnsi="Palatino Linotype"/>
          <w:i/>
          <w:sz w:val="22"/>
          <w:szCs w:val="24"/>
        </w:rPr>
      </w:pPr>
      <w:r w:rsidRPr="00A55196">
        <w:rPr>
          <w:rFonts w:ascii="Palatino Linotype" w:hAnsi="Palatino Linotype"/>
          <w:i/>
          <w:sz w:val="22"/>
          <w:szCs w:val="24"/>
        </w:rPr>
        <w:t xml:space="preserve">Artículo 16. 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 </w:t>
      </w:r>
    </w:p>
    <w:p w14:paraId="0FE77097" w14:textId="77777777" w:rsidR="00444F47" w:rsidRPr="00A55196" w:rsidRDefault="00444F47" w:rsidP="00444F47">
      <w:pPr>
        <w:spacing w:line="360" w:lineRule="auto"/>
        <w:ind w:left="567" w:right="616"/>
        <w:jc w:val="both"/>
        <w:rPr>
          <w:rFonts w:ascii="Palatino Linotype" w:hAnsi="Palatino Linotype"/>
          <w:i/>
          <w:sz w:val="22"/>
          <w:szCs w:val="24"/>
        </w:rPr>
      </w:pPr>
    </w:p>
    <w:p w14:paraId="3CD70994" w14:textId="77777777" w:rsidR="00444F47" w:rsidRPr="00A55196" w:rsidRDefault="00444F47" w:rsidP="00444F47">
      <w:pPr>
        <w:spacing w:line="360" w:lineRule="auto"/>
        <w:ind w:left="567" w:right="616"/>
        <w:jc w:val="both"/>
        <w:rPr>
          <w:rFonts w:ascii="Palatino Linotype" w:hAnsi="Palatino Linotype"/>
          <w:i/>
          <w:sz w:val="24"/>
          <w:szCs w:val="24"/>
          <w:lang w:eastAsia="en-US"/>
        </w:rPr>
      </w:pPr>
      <w:r w:rsidRPr="00A55196">
        <w:rPr>
          <w:rFonts w:ascii="Palatino Linotype" w:hAnsi="Palatino Linotype"/>
          <w:b/>
          <w:i/>
          <w:sz w:val="22"/>
          <w:szCs w:val="24"/>
        </w:rPr>
        <w:t>Toda persona tiene derecho a la protección de sus datos personales, al acceso, rectificación y cancelación de los mismos, así como a manifestar su oposición,</w:t>
      </w:r>
      <w:r w:rsidRPr="00A55196">
        <w:rPr>
          <w:rFonts w:ascii="Palatino Linotype" w:hAnsi="Palatino Linotype"/>
          <w:i/>
          <w:sz w:val="22"/>
          <w:szCs w:val="24"/>
        </w:rPr>
        <w:t xml:space="preserve"> en los términos que fije la ley, la cual establecerá los supuestos de excepción a los principios que rijan el tratamiento de datos, por razones de seguridad nacional, disposiciones de orden público, seguridad y salud públicas o </w:t>
      </w:r>
      <w:r w:rsidRPr="00A55196">
        <w:rPr>
          <w:rFonts w:ascii="Palatino Linotype" w:hAnsi="Palatino Linotype"/>
          <w:i/>
          <w:sz w:val="24"/>
          <w:szCs w:val="24"/>
        </w:rPr>
        <w:t>para proteger los derechos de terceros.</w:t>
      </w:r>
    </w:p>
    <w:p w14:paraId="20973980" w14:textId="77777777" w:rsidR="00444F47" w:rsidRPr="00A55196" w:rsidRDefault="00444F47" w:rsidP="00444F47">
      <w:pPr>
        <w:spacing w:line="360" w:lineRule="auto"/>
        <w:jc w:val="both"/>
        <w:rPr>
          <w:sz w:val="24"/>
          <w:szCs w:val="24"/>
          <w:lang w:eastAsia="en-US"/>
        </w:rPr>
      </w:pPr>
    </w:p>
    <w:p w14:paraId="6485A8F5" w14:textId="77777777" w:rsidR="00444F47" w:rsidRPr="00A55196" w:rsidRDefault="00444F47" w:rsidP="00444F47">
      <w:pPr>
        <w:pStyle w:val="Prrafodelista"/>
        <w:numPr>
          <w:ilvl w:val="0"/>
          <w:numId w:val="2"/>
        </w:numPr>
        <w:spacing w:line="360" w:lineRule="auto"/>
        <w:ind w:left="0" w:firstLine="0"/>
        <w:jc w:val="both"/>
        <w:rPr>
          <w:rFonts w:ascii="Palatino Linotype" w:hAnsi="Palatino Linotype"/>
          <w:sz w:val="24"/>
          <w:lang w:eastAsia="en-US"/>
        </w:rPr>
      </w:pPr>
      <w:r w:rsidRPr="00A55196">
        <w:rPr>
          <w:rFonts w:ascii="Palatino Linotype" w:hAnsi="Palatino Linotype"/>
          <w:sz w:val="24"/>
          <w:lang w:eastAsia="en-US"/>
        </w:rPr>
        <w:lastRenderedPageBreak/>
        <w:t xml:space="preserve">Hasta lo expuesto en líneas anteriores, se determina que toda persona tiene derecho a la protección de sus datos personales que son el acceso, </w:t>
      </w:r>
      <w:r w:rsidRPr="00A55196">
        <w:rPr>
          <w:rFonts w:ascii="Palatino Linotype" w:hAnsi="Palatino Linotype"/>
          <w:i/>
          <w:sz w:val="24"/>
          <w:lang w:eastAsia="en-US"/>
        </w:rPr>
        <w:t xml:space="preserve">rectificación </w:t>
      </w:r>
      <w:r w:rsidRPr="00A55196">
        <w:rPr>
          <w:rFonts w:ascii="Palatino Linotype" w:hAnsi="Palatino Linotype"/>
          <w:sz w:val="24"/>
          <w:lang w:eastAsia="en-US"/>
        </w:rPr>
        <w:t>cancelación y oposición, los cuales serán garantizados por un Órgano Autónomo, para el caso del Estado de México, es el Instituto de Transparencia, Acceso a la Información Pública y Protección de Datos Personales del Estado de México y Municipios.</w:t>
      </w:r>
    </w:p>
    <w:p w14:paraId="76AFA773" w14:textId="77777777" w:rsidR="00444F47" w:rsidRPr="00A55196" w:rsidRDefault="00444F47" w:rsidP="00444F47">
      <w:pPr>
        <w:pStyle w:val="Prrafodelista"/>
        <w:spacing w:line="360" w:lineRule="auto"/>
        <w:ind w:left="0"/>
        <w:jc w:val="both"/>
        <w:rPr>
          <w:sz w:val="24"/>
          <w:lang w:eastAsia="en-US"/>
        </w:rPr>
      </w:pPr>
    </w:p>
    <w:p w14:paraId="4BB7EEEC" w14:textId="77777777" w:rsidR="00444F47" w:rsidRPr="00A55196" w:rsidRDefault="00444F47" w:rsidP="00444F47">
      <w:pPr>
        <w:pStyle w:val="Prrafodelista"/>
        <w:numPr>
          <w:ilvl w:val="0"/>
          <w:numId w:val="2"/>
        </w:numPr>
        <w:spacing w:line="360" w:lineRule="auto"/>
        <w:ind w:left="0" w:firstLine="0"/>
        <w:jc w:val="both"/>
        <w:rPr>
          <w:rFonts w:ascii="Palatino Linotype" w:hAnsi="Palatino Linotype"/>
          <w:i/>
          <w:sz w:val="24"/>
          <w:lang w:eastAsia="en-US"/>
        </w:rPr>
      </w:pPr>
      <w:r w:rsidRPr="00A55196">
        <w:rPr>
          <w:rFonts w:ascii="Palatino Linotype" w:hAnsi="Palatino Linotype"/>
          <w:sz w:val="24"/>
          <w:lang w:eastAsia="en-US"/>
        </w:rPr>
        <w:t xml:space="preserve">Por su parte, la Ley de Protección de Datos Personales en Posesión de los Sujetos Obligados del Estado de México y Municipios </w:t>
      </w:r>
      <w:r w:rsidRPr="00A55196">
        <w:rPr>
          <w:rFonts w:ascii="Palatino Linotype" w:hAnsi="Palatino Linotype"/>
          <w:i/>
          <w:sz w:val="24"/>
          <w:lang w:eastAsia="en-US"/>
        </w:rPr>
        <w:t>Tiene por objeto establecer las bases, principios y procedimientos para tutelar y garantizar el derecho que tiene toda persona a la protección de sus datos personales, en posesión de los sujetos obligados.</w:t>
      </w:r>
    </w:p>
    <w:p w14:paraId="6A55AF38" w14:textId="77777777" w:rsidR="00444F47" w:rsidRPr="00A55196" w:rsidRDefault="00444F47" w:rsidP="00444F47">
      <w:pPr>
        <w:pStyle w:val="Prrafodelista"/>
        <w:rPr>
          <w:sz w:val="24"/>
          <w:lang w:eastAsia="en-US"/>
        </w:rPr>
      </w:pPr>
    </w:p>
    <w:p w14:paraId="742FEF3A" w14:textId="77777777" w:rsidR="00444F47" w:rsidRPr="00A55196" w:rsidRDefault="00444F47" w:rsidP="00444F47">
      <w:pPr>
        <w:pStyle w:val="Prrafodelista"/>
        <w:numPr>
          <w:ilvl w:val="0"/>
          <w:numId w:val="2"/>
        </w:numPr>
        <w:spacing w:line="360" w:lineRule="auto"/>
        <w:ind w:left="0" w:firstLine="0"/>
        <w:jc w:val="both"/>
        <w:rPr>
          <w:rFonts w:ascii="Palatino Linotype" w:hAnsi="Palatino Linotype"/>
          <w:sz w:val="24"/>
          <w:lang w:eastAsia="en-US"/>
        </w:rPr>
      </w:pPr>
      <w:r w:rsidRPr="00A55196">
        <w:rPr>
          <w:rFonts w:ascii="Palatino Linotype" w:hAnsi="Palatino Linotype"/>
          <w:sz w:val="24"/>
          <w:lang w:eastAsia="en-US"/>
        </w:rPr>
        <w:t>El Título Décimo, Capítulo Primero de la Ley de Protección de Datos en análisis, dispone lo siguiente:</w:t>
      </w:r>
    </w:p>
    <w:p w14:paraId="6DF975E2" w14:textId="77777777" w:rsidR="00444F47" w:rsidRPr="00A55196" w:rsidRDefault="00444F47" w:rsidP="00444F47">
      <w:pPr>
        <w:pStyle w:val="Prrafodelista"/>
        <w:rPr>
          <w:rFonts w:ascii="Palatino Linotype" w:hAnsi="Palatino Linotype"/>
          <w:i/>
          <w:lang w:eastAsia="en-US"/>
        </w:rPr>
      </w:pPr>
    </w:p>
    <w:p w14:paraId="162C5C03" w14:textId="77777777" w:rsidR="00444F47" w:rsidRPr="00A55196" w:rsidRDefault="00444F47" w:rsidP="00444F47">
      <w:pPr>
        <w:pStyle w:val="Prrafodelista"/>
        <w:spacing w:line="360" w:lineRule="auto"/>
        <w:ind w:left="0"/>
        <w:jc w:val="center"/>
        <w:rPr>
          <w:rFonts w:ascii="Palatino Linotype" w:hAnsi="Palatino Linotype"/>
          <w:b/>
          <w:i/>
        </w:rPr>
      </w:pPr>
      <w:r w:rsidRPr="00A55196">
        <w:rPr>
          <w:rFonts w:ascii="Palatino Linotype" w:hAnsi="Palatino Linotype"/>
          <w:b/>
          <w:i/>
        </w:rPr>
        <w:t>TÍTULO DÉCIMO</w:t>
      </w:r>
    </w:p>
    <w:p w14:paraId="3ED28AC6" w14:textId="77777777" w:rsidR="00444F47" w:rsidRPr="00A55196" w:rsidRDefault="00444F47" w:rsidP="00444F47">
      <w:pPr>
        <w:pStyle w:val="Prrafodelista"/>
        <w:spacing w:line="360" w:lineRule="auto"/>
        <w:ind w:left="0"/>
        <w:jc w:val="center"/>
        <w:rPr>
          <w:rFonts w:ascii="Palatino Linotype" w:hAnsi="Palatino Linotype"/>
          <w:b/>
          <w:i/>
        </w:rPr>
      </w:pPr>
      <w:r w:rsidRPr="00A55196">
        <w:rPr>
          <w:rFonts w:ascii="Palatino Linotype" w:hAnsi="Palatino Linotype"/>
          <w:b/>
          <w:i/>
        </w:rPr>
        <w:t>DERECHOS DE LOS TITULARES Y SU EJERCICIO</w:t>
      </w:r>
    </w:p>
    <w:p w14:paraId="2E22A3CD" w14:textId="77777777" w:rsidR="00444F47" w:rsidRPr="00A55196" w:rsidRDefault="00444F47" w:rsidP="00444F47">
      <w:pPr>
        <w:pStyle w:val="Prrafodelista"/>
        <w:spacing w:line="360" w:lineRule="auto"/>
        <w:ind w:left="0"/>
        <w:jc w:val="center"/>
        <w:rPr>
          <w:rFonts w:ascii="Palatino Linotype" w:hAnsi="Palatino Linotype"/>
          <w:b/>
          <w:i/>
        </w:rPr>
      </w:pPr>
    </w:p>
    <w:p w14:paraId="01F2A919" w14:textId="77777777" w:rsidR="00444F47" w:rsidRPr="00A55196" w:rsidRDefault="00444F47" w:rsidP="00444F47">
      <w:pPr>
        <w:pStyle w:val="Prrafodelista"/>
        <w:spacing w:line="360" w:lineRule="auto"/>
        <w:ind w:left="0"/>
        <w:jc w:val="center"/>
        <w:rPr>
          <w:rFonts w:ascii="Palatino Linotype" w:hAnsi="Palatino Linotype"/>
          <w:b/>
          <w:i/>
        </w:rPr>
      </w:pPr>
      <w:r w:rsidRPr="00A55196">
        <w:rPr>
          <w:rFonts w:ascii="Palatino Linotype" w:hAnsi="Palatino Linotype"/>
          <w:b/>
          <w:i/>
        </w:rPr>
        <w:t>CAPÍTULO PRIMERO</w:t>
      </w:r>
    </w:p>
    <w:p w14:paraId="554DCB58" w14:textId="77777777" w:rsidR="00444F47" w:rsidRPr="00A55196" w:rsidRDefault="00444F47" w:rsidP="00444F47">
      <w:pPr>
        <w:pStyle w:val="Prrafodelista"/>
        <w:spacing w:line="360" w:lineRule="auto"/>
        <w:ind w:left="0"/>
        <w:jc w:val="center"/>
        <w:rPr>
          <w:rFonts w:ascii="Palatino Linotype" w:hAnsi="Palatino Linotype"/>
          <w:b/>
          <w:i/>
        </w:rPr>
      </w:pPr>
      <w:r w:rsidRPr="00A55196">
        <w:rPr>
          <w:rFonts w:ascii="Palatino Linotype" w:hAnsi="Palatino Linotype"/>
          <w:b/>
          <w:i/>
        </w:rPr>
        <w:t>DERECHOS ARCO, PORTABILIDAD Y</w:t>
      </w:r>
    </w:p>
    <w:p w14:paraId="247ECFB5" w14:textId="77777777" w:rsidR="00444F47" w:rsidRPr="00A55196" w:rsidRDefault="00444F47" w:rsidP="00444F47">
      <w:pPr>
        <w:pStyle w:val="Prrafodelista"/>
        <w:spacing w:line="360" w:lineRule="auto"/>
        <w:ind w:left="0"/>
        <w:jc w:val="center"/>
        <w:rPr>
          <w:rFonts w:ascii="Palatino Linotype" w:hAnsi="Palatino Linotype"/>
          <w:b/>
          <w:i/>
          <w:lang w:eastAsia="en-US"/>
        </w:rPr>
      </w:pPr>
      <w:r w:rsidRPr="00A55196">
        <w:rPr>
          <w:rFonts w:ascii="Palatino Linotype" w:hAnsi="Palatino Linotype"/>
          <w:b/>
          <w:i/>
        </w:rPr>
        <w:t>LIMITACIÓN DEL TRATAMIENTO</w:t>
      </w:r>
    </w:p>
    <w:p w14:paraId="2FF309FA" w14:textId="77777777" w:rsidR="00444F47" w:rsidRPr="00A55196" w:rsidRDefault="00444F47" w:rsidP="00444F47">
      <w:pPr>
        <w:pStyle w:val="Prrafodelista"/>
        <w:rPr>
          <w:lang w:eastAsia="en-US"/>
        </w:rPr>
      </w:pPr>
    </w:p>
    <w:p w14:paraId="19D290A4" w14:textId="77777777" w:rsidR="00444F47" w:rsidRPr="00A55196" w:rsidRDefault="00444F47" w:rsidP="00444F47">
      <w:pPr>
        <w:pStyle w:val="Prrafodelista"/>
        <w:spacing w:line="360" w:lineRule="auto"/>
        <w:ind w:left="567" w:right="616"/>
        <w:jc w:val="both"/>
        <w:rPr>
          <w:rFonts w:ascii="Palatino Linotype" w:hAnsi="Palatino Linotype"/>
          <w:i/>
        </w:rPr>
      </w:pPr>
      <w:r w:rsidRPr="00A55196">
        <w:rPr>
          <w:rFonts w:ascii="Palatino Linotype" w:hAnsi="Palatino Linotype"/>
          <w:i/>
        </w:rPr>
        <w:t xml:space="preserve">Derechos ARCO </w:t>
      </w:r>
    </w:p>
    <w:p w14:paraId="3E03AEBB" w14:textId="77777777" w:rsidR="00444F47" w:rsidRPr="00A55196" w:rsidRDefault="00444F47" w:rsidP="00444F47">
      <w:pPr>
        <w:pStyle w:val="Prrafodelista"/>
        <w:spacing w:line="360" w:lineRule="auto"/>
        <w:ind w:left="567" w:right="616"/>
        <w:jc w:val="both"/>
        <w:rPr>
          <w:rFonts w:ascii="Palatino Linotype" w:hAnsi="Palatino Linotype"/>
          <w:b/>
          <w:i/>
        </w:rPr>
      </w:pPr>
      <w:r w:rsidRPr="00A55196">
        <w:rPr>
          <w:rFonts w:ascii="Palatino Linotype" w:hAnsi="Palatino Linotype"/>
          <w:b/>
          <w:i/>
        </w:rPr>
        <w:t>Artículo 97. Los derechos de acceso, rectificación, cancelación y oposición de datos personales son derechos independientes</w:t>
      </w:r>
      <w:r w:rsidRPr="00A55196">
        <w:rPr>
          <w:rFonts w:ascii="Palatino Linotype" w:hAnsi="Palatino Linotype"/>
          <w:i/>
        </w:rPr>
        <w:t xml:space="preserve">. El ejercicio de cualquiera de ellos no </w:t>
      </w:r>
      <w:r w:rsidRPr="00A55196">
        <w:rPr>
          <w:rFonts w:ascii="Palatino Linotype" w:hAnsi="Palatino Linotype"/>
          <w:i/>
        </w:rPr>
        <w:lastRenderedPageBreak/>
        <w:t xml:space="preserve">es requisito previo no impide el ejercicio de otro. </w:t>
      </w:r>
      <w:r w:rsidRPr="00A55196">
        <w:rPr>
          <w:rFonts w:ascii="Palatino Linotype" w:hAnsi="Palatino Linotype"/>
          <w:b/>
          <w:i/>
        </w:rPr>
        <w:t xml:space="preserve">La procedencia de estos derechos, en su caso, se hará efectiva una vez que el titular o su representante legal acrediten su identidad o representación, respectivamente. </w:t>
      </w:r>
    </w:p>
    <w:p w14:paraId="2E531CE4" w14:textId="77777777" w:rsidR="00444F47" w:rsidRPr="00A55196" w:rsidRDefault="00444F47" w:rsidP="00444F47">
      <w:pPr>
        <w:pStyle w:val="Prrafodelista"/>
        <w:spacing w:line="360" w:lineRule="auto"/>
        <w:ind w:left="567" w:right="616"/>
        <w:jc w:val="both"/>
        <w:rPr>
          <w:rFonts w:ascii="Palatino Linotype" w:hAnsi="Palatino Linotype"/>
          <w:i/>
        </w:rPr>
      </w:pPr>
    </w:p>
    <w:p w14:paraId="45883251" w14:textId="77777777" w:rsidR="00444F47" w:rsidRPr="00A55196" w:rsidRDefault="00444F47" w:rsidP="00444F47">
      <w:pPr>
        <w:pStyle w:val="Prrafodelista"/>
        <w:spacing w:line="360" w:lineRule="auto"/>
        <w:ind w:left="567" w:right="616"/>
        <w:jc w:val="both"/>
        <w:rPr>
          <w:rFonts w:ascii="Palatino Linotype" w:hAnsi="Palatino Linotype"/>
          <w:i/>
        </w:rPr>
      </w:pPr>
      <w:r w:rsidRPr="00A55196">
        <w:rPr>
          <w:rFonts w:ascii="Palatino Linotype" w:hAnsi="Palatino Linotype"/>
          <w:i/>
        </w:rPr>
        <w:t xml:space="preserve">En ningún caso el acceso a los datos personales de un titular podrá afectar los derechos y libertades de otros. </w:t>
      </w:r>
    </w:p>
    <w:p w14:paraId="14FF1EF3" w14:textId="77777777" w:rsidR="00444F47" w:rsidRPr="00A55196" w:rsidRDefault="00444F47" w:rsidP="00444F47">
      <w:pPr>
        <w:pStyle w:val="Prrafodelista"/>
        <w:spacing w:line="360" w:lineRule="auto"/>
        <w:ind w:left="567" w:right="616"/>
        <w:jc w:val="both"/>
        <w:rPr>
          <w:rFonts w:ascii="Palatino Linotype" w:hAnsi="Palatino Linotype"/>
          <w:i/>
        </w:rPr>
      </w:pPr>
    </w:p>
    <w:p w14:paraId="1A531BBC" w14:textId="77777777" w:rsidR="00444F47" w:rsidRPr="00A55196" w:rsidRDefault="00444F47" w:rsidP="00444F47">
      <w:pPr>
        <w:pStyle w:val="Prrafodelista"/>
        <w:spacing w:line="360" w:lineRule="auto"/>
        <w:ind w:left="567" w:right="616"/>
        <w:jc w:val="both"/>
        <w:rPr>
          <w:rFonts w:ascii="Palatino Linotype" w:hAnsi="Palatino Linotype"/>
          <w:b/>
          <w:i/>
          <w:lang w:eastAsia="en-US"/>
        </w:rPr>
      </w:pPr>
      <w:r w:rsidRPr="00A55196">
        <w:rPr>
          <w:rFonts w:ascii="Palatino Linotype" w:hAnsi="Palatino Linotype"/>
          <w:b/>
          <w:i/>
        </w:rPr>
        <w:t>El ejercicio de cualquiera de los derechos ARCO, forma parte de las garantías primarias del derecho a la protección de datos personales.</w:t>
      </w:r>
    </w:p>
    <w:p w14:paraId="34CB596C" w14:textId="38D92FF9" w:rsidR="00444F47" w:rsidRPr="00A55196" w:rsidRDefault="00444F47" w:rsidP="00444F47">
      <w:pPr>
        <w:pStyle w:val="Prrafodelista"/>
        <w:numPr>
          <w:ilvl w:val="0"/>
          <w:numId w:val="2"/>
        </w:numPr>
        <w:spacing w:line="360" w:lineRule="auto"/>
        <w:ind w:left="0" w:firstLine="0"/>
        <w:jc w:val="both"/>
        <w:rPr>
          <w:rFonts w:ascii="Palatino Linotype" w:eastAsia="Yu Gothic UI Semilight" w:hAnsi="Palatino Linotype"/>
          <w:sz w:val="24"/>
          <w:lang w:eastAsia="en-US"/>
        </w:rPr>
      </w:pPr>
      <w:r w:rsidRPr="00A55196">
        <w:rPr>
          <w:rFonts w:ascii="Palatino Linotype" w:eastAsia="Yu Gothic UI Semilight" w:hAnsi="Palatino Linotype"/>
          <w:sz w:val="24"/>
          <w:lang w:eastAsia="en-US"/>
        </w:rPr>
        <w:t xml:space="preserve">Dicho lo anterior, no debe perderse de vista la información que solicitó el particular, ya que requiere </w:t>
      </w:r>
      <w:r w:rsidR="00F95A3B" w:rsidRPr="00A55196">
        <w:rPr>
          <w:rFonts w:ascii="Palatino Linotype" w:eastAsia="Yu Gothic UI Semilight" w:hAnsi="Palatino Linotype"/>
          <w:sz w:val="24"/>
          <w:lang w:eastAsia="en-US"/>
        </w:rPr>
        <w:t>los comprobantes de pago por cualquier concepto a favor de Bernardo Castillo, durante la actual y anterior administración. De la simple lectura a la solicitud y a las actuaciones que integran el expediente electrónico del SAIMEX, no se advierten elementos que permitan determinar el ejercicio de los derechos ARCO, sino más bien, se trata de una solicitud de naturaleza de acceso a la información pública, pues versa sobre información que el Sujeto Obligado genera, administra y posee en el ejercicio de sus funcione</w:t>
      </w:r>
      <w:r w:rsidR="00F6256E" w:rsidRPr="00A55196">
        <w:rPr>
          <w:rFonts w:ascii="Palatino Linotype" w:eastAsia="Yu Gothic UI Semilight" w:hAnsi="Palatino Linotype"/>
          <w:sz w:val="24"/>
          <w:lang w:eastAsia="en-US"/>
        </w:rPr>
        <w:t>s, atribuciones y competencias.</w:t>
      </w:r>
    </w:p>
    <w:p w14:paraId="56A16487" w14:textId="77777777" w:rsidR="00444F47" w:rsidRPr="00A55196" w:rsidRDefault="00444F47" w:rsidP="00444F47">
      <w:pPr>
        <w:pStyle w:val="Prrafodelista"/>
        <w:spacing w:line="360" w:lineRule="auto"/>
        <w:ind w:left="0"/>
        <w:jc w:val="both"/>
        <w:rPr>
          <w:rFonts w:ascii="Palatino Linotype" w:hAnsi="Palatino Linotype"/>
          <w:sz w:val="24"/>
          <w:lang w:eastAsia="en-US"/>
        </w:rPr>
      </w:pPr>
    </w:p>
    <w:p w14:paraId="3062FF71" w14:textId="2ACF9E73" w:rsidR="00F6256E" w:rsidRPr="00A55196" w:rsidRDefault="00F6256E" w:rsidP="00F05029">
      <w:pPr>
        <w:pStyle w:val="Prrafodelista"/>
        <w:numPr>
          <w:ilvl w:val="0"/>
          <w:numId w:val="2"/>
        </w:numPr>
        <w:spacing w:line="360" w:lineRule="auto"/>
        <w:ind w:left="0" w:firstLine="0"/>
        <w:jc w:val="both"/>
        <w:rPr>
          <w:rFonts w:ascii="Palatino Linotype" w:hAnsi="Palatino Linotype"/>
          <w:sz w:val="24"/>
          <w:lang w:eastAsia="en-US"/>
        </w:rPr>
      </w:pPr>
      <w:r w:rsidRPr="00A55196">
        <w:rPr>
          <w:rFonts w:ascii="Palatino Linotype" w:hAnsi="Palatino Linotype"/>
          <w:sz w:val="24"/>
          <w:lang w:eastAsia="en-US"/>
        </w:rPr>
        <w:t xml:space="preserve">No pasa desapercibido que el Particular solicitó los comprobantes </w:t>
      </w:r>
      <w:r w:rsidR="00F05029" w:rsidRPr="00A55196">
        <w:rPr>
          <w:rFonts w:ascii="Palatino Linotype" w:hAnsi="Palatino Linotype"/>
          <w:sz w:val="24"/>
          <w:lang w:eastAsia="en-US"/>
        </w:rPr>
        <w:t>de pago por cualquier concepto. Al hablar de comprobantes de pago, se puede determinar que</w:t>
      </w:r>
      <w:r w:rsidR="00B254BD" w:rsidRPr="00A55196">
        <w:rPr>
          <w:rFonts w:ascii="Palatino Linotype" w:hAnsi="Palatino Linotype"/>
          <w:sz w:val="24"/>
          <w:lang w:eastAsia="en-US"/>
        </w:rPr>
        <w:t xml:space="preserve"> se trata de facturas o pólizas.</w:t>
      </w:r>
    </w:p>
    <w:p w14:paraId="7209D685" w14:textId="77777777" w:rsidR="00F6256E" w:rsidRPr="00A55196" w:rsidRDefault="00F6256E" w:rsidP="00F05029">
      <w:pPr>
        <w:pStyle w:val="Prrafodelista"/>
        <w:spacing w:line="360" w:lineRule="auto"/>
        <w:ind w:left="0"/>
        <w:jc w:val="both"/>
        <w:rPr>
          <w:rFonts w:ascii="Palatino Linotype" w:hAnsi="Palatino Linotype"/>
          <w:sz w:val="24"/>
          <w:lang w:eastAsia="en-US"/>
        </w:rPr>
      </w:pPr>
    </w:p>
    <w:p w14:paraId="6730CC38" w14:textId="77777777" w:rsidR="00F05029" w:rsidRPr="00A55196" w:rsidRDefault="00F05029" w:rsidP="00F05029">
      <w:pPr>
        <w:pStyle w:val="Prrafodelista"/>
        <w:numPr>
          <w:ilvl w:val="0"/>
          <w:numId w:val="2"/>
        </w:numPr>
        <w:tabs>
          <w:tab w:val="left" w:pos="426"/>
        </w:tabs>
        <w:spacing w:before="240" w:after="240" w:line="360" w:lineRule="auto"/>
        <w:ind w:left="0" w:right="51" w:firstLine="0"/>
        <w:jc w:val="both"/>
        <w:rPr>
          <w:rFonts w:ascii="Palatino Linotype" w:hAnsi="Palatino Linotype" w:cs="Tahoma"/>
          <w:bCs/>
          <w:iCs/>
        </w:rPr>
      </w:pPr>
      <w:r w:rsidRPr="00A55196">
        <w:rPr>
          <w:rFonts w:ascii="Palatino Linotype" w:hAnsi="Palatino Linotype" w:cs="Tahoma"/>
          <w:bCs/>
          <w:iCs/>
          <w:sz w:val="24"/>
        </w:rPr>
        <w:lastRenderedPageBreak/>
        <w:t>por lo que debemos primeramente conocer a que nos referimos por “</w:t>
      </w:r>
      <w:r w:rsidRPr="00A55196">
        <w:rPr>
          <w:rFonts w:ascii="Palatino Linotype" w:hAnsi="Palatino Linotype" w:cs="Tahoma"/>
          <w:bCs/>
          <w:i/>
          <w:iCs/>
          <w:sz w:val="24"/>
        </w:rPr>
        <w:t>factura</w:t>
      </w:r>
      <w:r w:rsidRPr="00A55196">
        <w:rPr>
          <w:rFonts w:ascii="Palatino Linotype" w:hAnsi="Palatino Linotype" w:cs="Tahoma"/>
          <w:bCs/>
          <w:iCs/>
          <w:sz w:val="24"/>
        </w:rPr>
        <w:t xml:space="preserve">”; al respecto, nos referiremos a </w:t>
      </w:r>
      <w:proofErr w:type="gramStart"/>
      <w:r w:rsidRPr="00A55196">
        <w:rPr>
          <w:rFonts w:ascii="Palatino Linotype" w:hAnsi="Palatino Linotype" w:cs="Tahoma"/>
          <w:bCs/>
          <w:iCs/>
          <w:sz w:val="24"/>
        </w:rPr>
        <w:t>éste</w:t>
      </w:r>
      <w:proofErr w:type="gramEnd"/>
      <w:r w:rsidRPr="00A55196">
        <w:rPr>
          <w:rFonts w:ascii="Palatino Linotype" w:hAnsi="Palatino Linotype" w:cs="Tahoma"/>
          <w:bCs/>
          <w:iCs/>
          <w:sz w:val="24"/>
        </w:rPr>
        <w:t xml:space="preserve"> concepto aunque sea sucintamente de acuerdo a lo que dispone el Glosario de Términos Hacendarios que emite el Instituto Hacendario del Estado de México, mismo que expresa lo siguiente:</w:t>
      </w:r>
    </w:p>
    <w:p w14:paraId="561778AD" w14:textId="77777777" w:rsidR="00F05029" w:rsidRPr="00A55196" w:rsidRDefault="00F05029" w:rsidP="00F05029">
      <w:pPr>
        <w:pStyle w:val="Prrafodelista"/>
        <w:tabs>
          <w:tab w:val="left" w:pos="426"/>
        </w:tabs>
        <w:spacing w:before="240" w:after="240" w:line="360" w:lineRule="auto"/>
        <w:ind w:left="0" w:right="51"/>
        <w:jc w:val="both"/>
        <w:rPr>
          <w:rFonts w:ascii="Palatino Linotype" w:hAnsi="Palatino Linotype" w:cs="Tahoma"/>
          <w:bCs/>
          <w:iCs/>
        </w:rPr>
      </w:pPr>
    </w:p>
    <w:p w14:paraId="5D7D7A1C" w14:textId="77777777" w:rsidR="00F05029" w:rsidRPr="00A55196" w:rsidRDefault="00F05029" w:rsidP="00F05029">
      <w:pPr>
        <w:pStyle w:val="Prrafodelista"/>
        <w:tabs>
          <w:tab w:val="left" w:pos="426"/>
        </w:tabs>
        <w:spacing w:before="240" w:after="240" w:line="276" w:lineRule="auto"/>
        <w:ind w:left="567" w:right="567"/>
        <w:jc w:val="both"/>
        <w:rPr>
          <w:rFonts w:ascii="Palatino Linotype" w:hAnsi="Palatino Linotype" w:cs="Tahoma"/>
          <w:b/>
          <w:bCs/>
          <w:i/>
          <w:iCs/>
        </w:rPr>
      </w:pPr>
      <w:r w:rsidRPr="00A55196">
        <w:rPr>
          <w:rFonts w:ascii="Palatino Linotype" w:hAnsi="Palatino Linotype" w:cs="Tahoma"/>
          <w:bCs/>
          <w:i/>
          <w:iCs/>
        </w:rPr>
        <w:t>“</w:t>
      </w:r>
      <w:r w:rsidRPr="00A55196">
        <w:rPr>
          <w:rFonts w:ascii="Palatino Linotype" w:hAnsi="Palatino Linotype" w:cs="Tahoma"/>
          <w:b/>
          <w:bCs/>
          <w:i/>
          <w:iCs/>
        </w:rPr>
        <w:t>FACTURA:</w:t>
      </w:r>
    </w:p>
    <w:p w14:paraId="31C26847" w14:textId="77777777" w:rsidR="00F05029" w:rsidRPr="00A55196" w:rsidRDefault="00F05029" w:rsidP="00F05029">
      <w:pPr>
        <w:pStyle w:val="Prrafodelista"/>
        <w:tabs>
          <w:tab w:val="left" w:pos="426"/>
        </w:tabs>
        <w:spacing w:before="240" w:after="240" w:line="276" w:lineRule="auto"/>
        <w:ind w:left="567" w:right="567"/>
        <w:jc w:val="both"/>
        <w:rPr>
          <w:rFonts w:ascii="Palatino Linotype" w:hAnsi="Palatino Linotype" w:cs="Tahoma"/>
          <w:bCs/>
          <w:i/>
          <w:iCs/>
        </w:rPr>
      </w:pPr>
      <w:r w:rsidRPr="00A55196">
        <w:rPr>
          <w:rFonts w:ascii="Palatino Linotype" w:hAnsi="Palatino Linotype" w:cs="Tahoma"/>
          <w:bCs/>
          <w:i/>
          <w:iCs/>
        </w:rPr>
        <w:t>Es el documento fiscal que emite la persona física o moral para comprobar la venta o adquisición de un bien y/o servicio.”</w:t>
      </w:r>
    </w:p>
    <w:p w14:paraId="0A27390C" w14:textId="77777777" w:rsidR="00F05029" w:rsidRPr="00A55196" w:rsidRDefault="00F05029" w:rsidP="00F05029">
      <w:pPr>
        <w:pStyle w:val="Prrafodelista"/>
        <w:tabs>
          <w:tab w:val="left" w:pos="426"/>
        </w:tabs>
        <w:spacing w:before="240" w:after="240" w:line="360" w:lineRule="auto"/>
        <w:ind w:left="0" w:right="51"/>
        <w:jc w:val="both"/>
        <w:rPr>
          <w:rFonts w:ascii="Palatino Linotype" w:hAnsi="Palatino Linotype" w:cs="Tahoma"/>
          <w:bCs/>
          <w:iCs/>
          <w:sz w:val="24"/>
        </w:rPr>
      </w:pPr>
    </w:p>
    <w:p w14:paraId="1DC43F41" w14:textId="77777777" w:rsidR="00F05029" w:rsidRPr="00A55196" w:rsidRDefault="00F05029" w:rsidP="00F05029">
      <w:pPr>
        <w:pStyle w:val="Prrafodelista"/>
        <w:numPr>
          <w:ilvl w:val="0"/>
          <w:numId w:val="2"/>
        </w:numPr>
        <w:tabs>
          <w:tab w:val="left" w:pos="426"/>
        </w:tabs>
        <w:spacing w:before="240" w:after="240" w:line="360" w:lineRule="auto"/>
        <w:ind w:left="0" w:right="51" w:firstLine="0"/>
        <w:jc w:val="both"/>
        <w:rPr>
          <w:rFonts w:ascii="Palatino Linotype" w:hAnsi="Palatino Linotype" w:cs="Tahoma"/>
          <w:bCs/>
          <w:iCs/>
          <w:sz w:val="24"/>
        </w:rPr>
      </w:pPr>
      <w:r w:rsidRPr="00A55196">
        <w:rPr>
          <w:rFonts w:ascii="Palatino Linotype" w:hAnsi="Palatino Linotype"/>
          <w:color w:val="000000" w:themeColor="text1"/>
          <w:sz w:val="24"/>
        </w:rPr>
        <w:t xml:space="preserve">Una </w:t>
      </w:r>
      <w:r w:rsidRPr="00A55196">
        <w:rPr>
          <w:rFonts w:ascii="Palatino Linotype" w:eastAsia="Calibri" w:hAnsi="Palatino Linotype" w:cs="Arial"/>
          <w:bCs/>
          <w:sz w:val="24"/>
          <w:lang w:eastAsia="en-US"/>
        </w:rPr>
        <w:t xml:space="preserve">vez precisado lo anterior, se procede a analizar si las facturas solicitadas son de acceso público; por lo que es de señalarse que </w:t>
      </w:r>
      <w:r w:rsidRPr="00A55196">
        <w:rPr>
          <w:rFonts w:ascii="Palatino Linotype" w:eastAsia="Calibri" w:hAnsi="Palatino Linotype" w:cs="Arial"/>
          <w:b/>
          <w:bCs/>
          <w:sz w:val="24"/>
          <w:lang w:eastAsia="en-US"/>
        </w:rPr>
        <w:t xml:space="preserve">las facturas </w:t>
      </w:r>
      <w:r w:rsidRPr="00A55196">
        <w:rPr>
          <w:rFonts w:ascii="Palatino Linotype" w:eastAsia="Calibri" w:hAnsi="Palatino Linotype" w:cs="Arial"/>
          <w:bCs/>
          <w:sz w:val="24"/>
          <w:lang w:eastAsia="en-US"/>
        </w:rPr>
        <w:t xml:space="preserve">o comprobantes que amparan las erogaciones que se realizan con erario público tienen naturaleza análoga, pues </w:t>
      </w:r>
      <w:r w:rsidRPr="00A55196">
        <w:rPr>
          <w:rFonts w:ascii="Palatino Linotype" w:eastAsia="Calibri" w:hAnsi="Palatino Linotype" w:cs="Arial"/>
          <w:b/>
          <w:bCs/>
          <w:sz w:val="24"/>
          <w:lang w:eastAsia="en-US"/>
        </w:rPr>
        <w:t>constituyen los medios idóneos de evidencia del gasto realizado con recursos públicos</w:t>
      </w:r>
      <w:r w:rsidRPr="00A55196">
        <w:rPr>
          <w:rFonts w:ascii="Palatino Linotype" w:eastAsia="Calibri" w:hAnsi="Palatino Linotype" w:cs="Arial"/>
          <w:bCs/>
          <w:sz w:val="24"/>
          <w:lang w:eastAsia="en-US"/>
        </w:rPr>
        <w:t>.</w:t>
      </w:r>
    </w:p>
    <w:p w14:paraId="0CBB5571" w14:textId="77777777" w:rsidR="00F05029" w:rsidRPr="00A55196" w:rsidRDefault="00F05029" w:rsidP="00F05029">
      <w:pPr>
        <w:pStyle w:val="Prrafodelista"/>
        <w:tabs>
          <w:tab w:val="left" w:pos="426"/>
        </w:tabs>
        <w:spacing w:before="240" w:after="240" w:line="360" w:lineRule="auto"/>
        <w:ind w:left="0" w:right="51"/>
        <w:jc w:val="both"/>
        <w:rPr>
          <w:rFonts w:ascii="Palatino Linotype" w:hAnsi="Palatino Linotype" w:cs="Tahoma"/>
          <w:bCs/>
          <w:iCs/>
          <w:sz w:val="24"/>
        </w:rPr>
      </w:pPr>
    </w:p>
    <w:p w14:paraId="09C985B4" w14:textId="77777777" w:rsidR="00F05029" w:rsidRPr="00A55196" w:rsidRDefault="00F05029" w:rsidP="00F05029">
      <w:pPr>
        <w:pStyle w:val="Prrafodelista"/>
        <w:numPr>
          <w:ilvl w:val="0"/>
          <w:numId w:val="2"/>
        </w:numPr>
        <w:tabs>
          <w:tab w:val="left" w:pos="426"/>
        </w:tabs>
        <w:spacing w:before="240" w:after="240" w:line="360" w:lineRule="auto"/>
        <w:ind w:left="0" w:right="51" w:firstLine="0"/>
        <w:jc w:val="both"/>
        <w:rPr>
          <w:rFonts w:ascii="Palatino Linotype" w:hAnsi="Palatino Linotype" w:cs="Tahoma"/>
          <w:bCs/>
          <w:iCs/>
          <w:sz w:val="24"/>
        </w:rPr>
      </w:pPr>
      <w:r w:rsidRPr="00A55196">
        <w:rPr>
          <w:rFonts w:ascii="Palatino Linotype" w:hAnsi="Palatino Linotype"/>
          <w:color w:val="000000" w:themeColor="text1"/>
          <w:sz w:val="24"/>
        </w:rPr>
        <w:t xml:space="preserve">Al </w:t>
      </w:r>
      <w:r w:rsidRPr="00A55196">
        <w:rPr>
          <w:rFonts w:ascii="Palatino Linotype" w:eastAsia="Calibri" w:hAnsi="Palatino Linotype" w:cs="Arial"/>
          <w:bCs/>
          <w:sz w:val="24"/>
          <w:lang w:eastAsia="en-US"/>
        </w:rPr>
        <w:t>respecto, conviene precisar que en el cumplimiento de los principios que rigen la función pública, la Constitución Política del Estado Libre y Soberano de México en su artículo 129 señala que los recursos económicos del Estado, de los Municipios, así como de los Organismos Autónomos, se administrarán con eficiencia, eficacia y honradez, para cumplir con los objetivos y programas a los que estén destinados. Asimismo, señala que todos los pagos se harán mediante orden escrita en la que se expresará la partida del presupuesto a cargo de la cual se realizan.</w:t>
      </w:r>
    </w:p>
    <w:p w14:paraId="131AFFF8" w14:textId="77777777" w:rsidR="00F05029" w:rsidRPr="00A55196" w:rsidRDefault="00F05029" w:rsidP="00F05029">
      <w:pPr>
        <w:pStyle w:val="Prrafodelista"/>
        <w:tabs>
          <w:tab w:val="left" w:pos="426"/>
        </w:tabs>
        <w:spacing w:before="240" w:after="240" w:line="360" w:lineRule="auto"/>
        <w:ind w:left="0" w:right="51"/>
        <w:jc w:val="both"/>
        <w:rPr>
          <w:rFonts w:ascii="Palatino Linotype" w:hAnsi="Palatino Linotype" w:cs="Tahoma"/>
          <w:bCs/>
          <w:iCs/>
          <w:sz w:val="24"/>
        </w:rPr>
      </w:pPr>
    </w:p>
    <w:p w14:paraId="0DDA7BB4" w14:textId="77777777" w:rsidR="00F05029" w:rsidRPr="00A55196" w:rsidRDefault="00F05029" w:rsidP="00F05029">
      <w:pPr>
        <w:pStyle w:val="Prrafodelista"/>
        <w:numPr>
          <w:ilvl w:val="0"/>
          <w:numId w:val="2"/>
        </w:numPr>
        <w:tabs>
          <w:tab w:val="left" w:pos="426"/>
        </w:tabs>
        <w:spacing w:before="240" w:after="240" w:line="360" w:lineRule="auto"/>
        <w:ind w:left="0" w:right="51" w:firstLine="0"/>
        <w:jc w:val="both"/>
        <w:rPr>
          <w:rFonts w:ascii="Palatino Linotype" w:hAnsi="Palatino Linotype" w:cs="Tahoma"/>
          <w:bCs/>
          <w:iCs/>
          <w:sz w:val="24"/>
        </w:rPr>
      </w:pPr>
      <w:r w:rsidRPr="00A55196">
        <w:rPr>
          <w:rFonts w:ascii="Palatino Linotype" w:hAnsi="Palatino Linotype"/>
          <w:color w:val="000000" w:themeColor="text1"/>
          <w:sz w:val="24"/>
        </w:rPr>
        <w:lastRenderedPageBreak/>
        <w:t xml:space="preserve">Como </w:t>
      </w:r>
      <w:r w:rsidRPr="00A55196">
        <w:rPr>
          <w:rFonts w:ascii="Palatino Linotype" w:eastAsia="Calibri" w:hAnsi="Palatino Linotype" w:cs="Arial"/>
          <w:bCs/>
          <w:sz w:val="24"/>
          <w:lang w:eastAsia="en-US"/>
        </w:rPr>
        <w:t>se ha dicho anteriormente, es atribución del Tesorero Municipal la de llevar los registros contables, financieros y administrativos de los ingresos, egresos e inventarios. En ese sentido, los artículos 342, 343, 344 y 345 del Código Financiero del Estado de México y Municipios disponen el sistema y las políticas que deben seguirse para llevar el registro contable y presupuestal de las operaciones financieras, en los siguientes términos:</w:t>
      </w:r>
    </w:p>
    <w:p w14:paraId="11C85B1F" w14:textId="77777777" w:rsidR="00F05029" w:rsidRPr="00A55196" w:rsidRDefault="00F05029" w:rsidP="00F05029">
      <w:pPr>
        <w:pStyle w:val="Prrafodelista"/>
        <w:tabs>
          <w:tab w:val="left" w:pos="426"/>
        </w:tabs>
        <w:spacing w:before="240" w:after="240" w:line="360" w:lineRule="auto"/>
        <w:ind w:left="0" w:right="51"/>
        <w:jc w:val="both"/>
        <w:rPr>
          <w:rFonts w:ascii="Palatino Linotype" w:hAnsi="Palatino Linotype" w:cs="Tahoma"/>
          <w:bCs/>
          <w:iCs/>
          <w:sz w:val="24"/>
        </w:rPr>
      </w:pPr>
    </w:p>
    <w:p w14:paraId="4E5C669D" w14:textId="77777777" w:rsidR="00F05029" w:rsidRPr="00A55196" w:rsidRDefault="00F05029" w:rsidP="00F05029">
      <w:pPr>
        <w:pStyle w:val="Prrafodelista"/>
        <w:tabs>
          <w:tab w:val="left" w:pos="426"/>
        </w:tabs>
        <w:spacing w:before="240" w:after="240" w:line="276" w:lineRule="auto"/>
        <w:ind w:left="567" w:right="567"/>
        <w:jc w:val="both"/>
        <w:rPr>
          <w:rFonts w:ascii="Palatino Linotype" w:hAnsi="Palatino Linotype" w:cs="Tahoma"/>
          <w:bCs/>
          <w:i/>
          <w:iCs/>
        </w:rPr>
      </w:pPr>
      <w:r w:rsidRPr="00A55196">
        <w:rPr>
          <w:rFonts w:ascii="Palatino Linotype" w:hAnsi="Palatino Linotype" w:cs="Tahoma"/>
          <w:bCs/>
          <w:i/>
          <w:iCs/>
        </w:rPr>
        <w:t>“</w:t>
      </w:r>
      <w:r w:rsidRPr="00A55196">
        <w:rPr>
          <w:rFonts w:ascii="Palatino Linotype" w:hAnsi="Palatino Linotype" w:cs="Tahoma"/>
          <w:b/>
          <w:bCs/>
          <w:i/>
          <w:iCs/>
        </w:rPr>
        <w:t>Artículo 342.-</w:t>
      </w:r>
      <w:r w:rsidRPr="00A55196">
        <w:rPr>
          <w:rFonts w:ascii="Palatino Linotype" w:hAnsi="Palatino Linotype" w:cs="Tahoma"/>
          <w:bCs/>
          <w:i/>
          <w:iCs/>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 </w:t>
      </w:r>
    </w:p>
    <w:p w14:paraId="49D97146" w14:textId="77777777" w:rsidR="00F05029" w:rsidRPr="00A55196" w:rsidRDefault="00F05029" w:rsidP="00F05029">
      <w:pPr>
        <w:pStyle w:val="Prrafodelista"/>
        <w:tabs>
          <w:tab w:val="left" w:pos="426"/>
        </w:tabs>
        <w:spacing w:before="240" w:after="240" w:line="276" w:lineRule="auto"/>
        <w:ind w:left="567" w:right="567"/>
        <w:jc w:val="both"/>
        <w:rPr>
          <w:rFonts w:ascii="Palatino Linotype" w:hAnsi="Palatino Linotype" w:cs="Tahoma"/>
          <w:bCs/>
          <w:i/>
          <w:iCs/>
        </w:rPr>
      </w:pPr>
      <w:r w:rsidRPr="00A55196">
        <w:rPr>
          <w:rFonts w:ascii="Palatino Linotype" w:hAnsi="Palatino Linotype" w:cs="Tahoma"/>
          <w:bCs/>
          <w:i/>
          <w:iCs/>
        </w:rPr>
        <w:t>(…)”</w:t>
      </w:r>
    </w:p>
    <w:p w14:paraId="35DB54E9" w14:textId="77777777" w:rsidR="00F05029" w:rsidRPr="00A55196" w:rsidRDefault="00F05029" w:rsidP="00F05029">
      <w:pPr>
        <w:pStyle w:val="Prrafodelista"/>
        <w:tabs>
          <w:tab w:val="left" w:pos="426"/>
        </w:tabs>
        <w:spacing w:before="240" w:after="240" w:line="276" w:lineRule="auto"/>
        <w:ind w:left="567" w:right="567"/>
        <w:jc w:val="both"/>
        <w:rPr>
          <w:rFonts w:ascii="Palatino Linotype" w:hAnsi="Palatino Linotype" w:cs="Tahoma"/>
          <w:bCs/>
          <w:i/>
          <w:iCs/>
        </w:rPr>
      </w:pPr>
    </w:p>
    <w:p w14:paraId="3A553740" w14:textId="77777777" w:rsidR="00F05029" w:rsidRPr="00A55196" w:rsidRDefault="00F05029" w:rsidP="00F05029">
      <w:pPr>
        <w:pStyle w:val="Prrafodelista"/>
        <w:tabs>
          <w:tab w:val="left" w:pos="426"/>
        </w:tabs>
        <w:spacing w:before="240" w:after="240" w:line="276" w:lineRule="auto"/>
        <w:ind w:left="567" w:right="567"/>
        <w:jc w:val="both"/>
        <w:rPr>
          <w:rFonts w:ascii="Palatino Linotype" w:hAnsi="Palatino Linotype" w:cs="Tahoma"/>
          <w:bCs/>
          <w:i/>
          <w:iCs/>
        </w:rPr>
      </w:pPr>
      <w:r w:rsidRPr="00A55196">
        <w:rPr>
          <w:rFonts w:ascii="Palatino Linotype" w:hAnsi="Palatino Linotype" w:cs="Tahoma"/>
          <w:b/>
          <w:bCs/>
          <w:i/>
          <w:iCs/>
        </w:rPr>
        <w:t>“Artículo 343.-</w:t>
      </w:r>
      <w:r w:rsidRPr="00A55196">
        <w:rPr>
          <w:rFonts w:ascii="Palatino Linotype" w:hAnsi="Palatino Linotype" w:cs="Tahoma"/>
          <w:bCs/>
          <w:i/>
          <w:iCs/>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72356C76" w14:textId="77777777" w:rsidR="00F05029" w:rsidRPr="00A55196" w:rsidRDefault="00F05029" w:rsidP="00F05029">
      <w:pPr>
        <w:pStyle w:val="Prrafodelista"/>
        <w:tabs>
          <w:tab w:val="left" w:pos="426"/>
        </w:tabs>
        <w:spacing w:before="240" w:after="240" w:line="276" w:lineRule="auto"/>
        <w:ind w:left="567" w:right="567"/>
        <w:jc w:val="both"/>
        <w:rPr>
          <w:rFonts w:ascii="Palatino Linotype" w:hAnsi="Palatino Linotype" w:cs="Tahoma"/>
          <w:bCs/>
          <w:i/>
          <w:iCs/>
        </w:rPr>
      </w:pPr>
      <w:r w:rsidRPr="00A55196">
        <w:rPr>
          <w:rFonts w:ascii="Palatino Linotype" w:hAnsi="Palatino Linotype" w:cs="Tahoma"/>
          <w:bCs/>
          <w:i/>
          <w:iCs/>
        </w:rPr>
        <w:t>El sistema de contabilidad sobre base acumulativa total se sustentará en los postulados básicos y el marco conceptual de la contabilidad gubernamental.”</w:t>
      </w:r>
    </w:p>
    <w:p w14:paraId="068EDF62" w14:textId="77777777" w:rsidR="00F05029" w:rsidRPr="00A55196" w:rsidRDefault="00F05029" w:rsidP="00F05029">
      <w:pPr>
        <w:pStyle w:val="Prrafodelista"/>
        <w:tabs>
          <w:tab w:val="left" w:pos="426"/>
        </w:tabs>
        <w:spacing w:before="240" w:after="240" w:line="276" w:lineRule="auto"/>
        <w:ind w:left="567" w:right="567"/>
        <w:jc w:val="both"/>
        <w:rPr>
          <w:rFonts w:ascii="Palatino Linotype" w:hAnsi="Palatino Linotype" w:cs="Tahoma"/>
          <w:bCs/>
          <w:i/>
          <w:iCs/>
        </w:rPr>
      </w:pPr>
    </w:p>
    <w:p w14:paraId="321C7776" w14:textId="77777777" w:rsidR="00F05029" w:rsidRPr="00A55196" w:rsidRDefault="00F05029" w:rsidP="00F05029">
      <w:pPr>
        <w:pStyle w:val="Prrafodelista"/>
        <w:tabs>
          <w:tab w:val="left" w:pos="426"/>
        </w:tabs>
        <w:spacing w:before="240" w:after="240" w:line="276" w:lineRule="auto"/>
        <w:ind w:left="567" w:right="567"/>
        <w:jc w:val="both"/>
        <w:rPr>
          <w:rFonts w:ascii="Palatino Linotype" w:hAnsi="Palatino Linotype" w:cs="Tahoma"/>
          <w:bCs/>
          <w:i/>
          <w:iCs/>
        </w:rPr>
      </w:pPr>
      <w:r w:rsidRPr="00A55196">
        <w:rPr>
          <w:rFonts w:ascii="Palatino Linotype" w:hAnsi="Palatino Linotype" w:cs="Tahoma"/>
          <w:bCs/>
          <w:i/>
          <w:iCs/>
        </w:rPr>
        <w:t>“</w:t>
      </w:r>
      <w:r w:rsidRPr="00A55196">
        <w:rPr>
          <w:rFonts w:ascii="Palatino Linotype" w:hAnsi="Palatino Linotype" w:cs="Tahoma"/>
          <w:b/>
          <w:bCs/>
          <w:i/>
          <w:iCs/>
        </w:rPr>
        <w:t>Artículo 344.-</w:t>
      </w:r>
      <w:r w:rsidRPr="00A55196">
        <w:rPr>
          <w:rFonts w:ascii="Palatino Linotype" w:hAnsi="Palatino Linotype" w:cs="Tahoma"/>
          <w:bCs/>
          <w:i/>
          <w:iCs/>
        </w:rPr>
        <w:t xml:space="preserve"> Las Dependencias, Entidades Públicas y unidades administrativas registrarán contablemente el efecto patrimonial y presupuestal de las operaciones financieras que realicen, en el momento en que ocurran, con base en el sistema y políticas de registro establecidas, en el caso de los Municipios se hará por la Tesorería. </w:t>
      </w:r>
    </w:p>
    <w:p w14:paraId="091FC0F0" w14:textId="77777777" w:rsidR="00F05029" w:rsidRPr="00A55196" w:rsidRDefault="00F05029" w:rsidP="00F05029">
      <w:pPr>
        <w:pStyle w:val="Prrafodelista"/>
        <w:tabs>
          <w:tab w:val="left" w:pos="426"/>
        </w:tabs>
        <w:spacing w:before="240" w:after="240" w:line="276" w:lineRule="auto"/>
        <w:ind w:left="567" w:right="567"/>
        <w:jc w:val="both"/>
        <w:rPr>
          <w:rFonts w:ascii="Palatino Linotype" w:hAnsi="Palatino Linotype" w:cs="Tahoma"/>
          <w:bCs/>
          <w:i/>
          <w:iCs/>
        </w:rPr>
      </w:pPr>
      <w:r w:rsidRPr="00A55196">
        <w:rPr>
          <w:rFonts w:ascii="Palatino Linotype" w:hAnsi="Palatino Linotype" w:cs="Tahoma"/>
          <w:bCs/>
          <w:i/>
          <w:iCs/>
        </w:rPr>
        <w:t xml:space="preserve">Derogado. </w:t>
      </w:r>
    </w:p>
    <w:p w14:paraId="22396D37" w14:textId="77777777" w:rsidR="00F05029" w:rsidRPr="00A55196" w:rsidRDefault="00F05029" w:rsidP="00F05029">
      <w:pPr>
        <w:pStyle w:val="Prrafodelista"/>
        <w:tabs>
          <w:tab w:val="left" w:pos="426"/>
        </w:tabs>
        <w:spacing w:before="240" w:after="240" w:line="276" w:lineRule="auto"/>
        <w:ind w:left="567" w:right="567"/>
        <w:jc w:val="both"/>
        <w:rPr>
          <w:rFonts w:ascii="Palatino Linotype" w:hAnsi="Palatino Linotype" w:cs="Tahoma"/>
          <w:bCs/>
          <w:i/>
          <w:iCs/>
        </w:rPr>
      </w:pPr>
      <w:r w:rsidRPr="00A55196">
        <w:rPr>
          <w:rFonts w:ascii="Palatino Linotype" w:hAnsi="Palatino Linotype" w:cs="Tahoma"/>
          <w:bCs/>
          <w:i/>
          <w:iCs/>
        </w:rPr>
        <w:t xml:space="preserve">Todo registro contable y presupuestal deberá estar soportado con los documentos comprobatorios originales, los que deberán permanecer en custodia y conservación de las dependencias, entidades públicas y unidades administrativas que ejercieron el gasto, y a </w:t>
      </w:r>
      <w:r w:rsidRPr="00A55196">
        <w:rPr>
          <w:rFonts w:ascii="Palatino Linotype" w:hAnsi="Palatino Linotype" w:cs="Tahoma"/>
          <w:bCs/>
          <w:i/>
          <w:iCs/>
        </w:rPr>
        <w:lastRenderedPageBreak/>
        <w:t xml:space="preserve">disposición del Órgano Superior de Fiscalización del Estado de México y de los órganos de control interno, por un término de cinco años contados a partir del ejercicio presupuestal siguiente al que corresponda, en el caso de los municipios se hará por la Tesorería. </w:t>
      </w:r>
    </w:p>
    <w:p w14:paraId="101F8909" w14:textId="77777777" w:rsidR="00F05029" w:rsidRPr="00A55196" w:rsidRDefault="00F05029" w:rsidP="00F05029">
      <w:pPr>
        <w:pStyle w:val="Prrafodelista"/>
        <w:tabs>
          <w:tab w:val="left" w:pos="426"/>
        </w:tabs>
        <w:spacing w:before="240" w:after="240" w:line="276" w:lineRule="auto"/>
        <w:ind w:left="567" w:right="567"/>
        <w:jc w:val="both"/>
        <w:rPr>
          <w:rFonts w:ascii="Palatino Linotype" w:hAnsi="Palatino Linotype" w:cs="Tahoma"/>
          <w:bCs/>
          <w:i/>
          <w:iCs/>
        </w:rPr>
      </w:pPr>
      <w:r w:rsidRPr="00A55196">
        <w:rPr>
          <w:rFonts w:ascii="Palatino Linotype" w:hAnsi="Palatino Linotype" w:cs="Tahoma"/>
          <w:bCs/>
          <w:i/>
          <w:iCs/>
        </w:rPr>
        <w:t>(…)”</w:t>
      </w:r>
    </w:p>
    <w:p w14:paraId="24D8DEA3" w14:textId="77777777" w:rsidR="00F05029" w:rsidRPr="00A55196" w:rsidRDefault="00F05029" w:rsidP="00F05029">
      <w:pPr>
        <w:pStyle w:val="Prrafodelista"/>
        <w:tabs>
          <w:tab w:val="left" w:pos="426"/>
        </w:tabs>
        <w:spacing w:before="240" w:after="240" w:line="276" w:lineRule="auto"/>
        <w:ind w:left="567" w:right="567"/>
        <w:jc w:val="both"/>
        <w:rPr>
          <w:rFonts w:ascii="Palatino Linotype" w:hAnsi="Palatino Linotype" w:cs="Tahoma"/>
          <w:bCs/>
          <w:i/>
          <w:iCs/>
        </w:rPr>
      </w:pPr>
    </w:p>
    <w:p w14:paraId="2EE1C7D1" w14:textId="77777777" w:rsidR="00F05029" w:rsidRPr="00A55196" w:rsidRDefault="00F05029" w:rsidP="00F05029">
      <w:pPr>
        <w:pStyle w:val="Prrafodelista"/>
        <w:tabs>
          <w:tab w:val="left" w:pos="426"/>
        </w:tabs>
        <w:spacing w:before="240" w:after="240" w:line="276" w:lineRule="auto"/>
        <w:ind w:left="567" w:right="567"/>
        <w:jc w:val="both"/>
        <w:rPr>
          <w:rFonts w:ascii="Palatino Linotype" w:hAnsi="Palatino Linotype" w:cs="Tahoma"/>
          <w:bCs/>
          <w:i/>
          <w:iCs/>
        </w:rPr>
      </w:pPr>
      <w:r w:rsidRPr="00A55196">
        <w:rPr>
          <w:rFonts w:ascii="Palatino Linotype" w:hAnsi="Palatino Linotype" w:cs="Tahoma"/>
          <w:bCs/>
          <w:i/>
          <w:iCs/>
        </w:rPr>
        <w:t>“</w:t>
      </w:r>
      <w:r w:rsidRPr="00A55196">
        <w:rPr>
          <w:rFonts w:ascii="Palatino Linotype" w:hAnsi="Palatino Linotype" w:cs="Tahoma"/>
          <w:b/>
          <w:bCs/>
          <w:i/>
          <w:iCs/>
        </w:rPr>
        <w:t>Artículo 345.-</w:t>
      </w:r>
      <w:r w:rsidRPr="00A55196">
        <w:rPr>
          <w:rFonts w:ascii="Palatino Linotype" w:hAnsi="Palatino Linotype" w:cs="Tahoma"/>
          <w:bCs/>
          <w:i/>
          <w:iCs/>
        </w:rPr>
        <w:t xml:space="preserve"> Las Dependencias, Entidades Públicas y unidades administrativas deberán conservar la documentación contable del año en curso y la de ejercicios anteriores cuyas cuentas públicas hayan sido revisadas y fiscalizadas por la Legislatura, la remitirán en un plazo que no excederá de seis meses al Archivo Contable Gubernamental. Tratándose de los comprobantes fiscales digitales, estos deberán estar agregados en forma electrónica en cada póliza de registro contable. </w:t>
      </w:r>
    </w:p>
    <w:p w14:paraId="26BB6409" w14:textId="77777777" w:rsidR="00F05029" w:rsidRPr="00A55196" w:rsidRDefault="00F05029" w:rsidP="00F05029">
      <w:pPr>
        <w:pStyle w:val="Prrafodelista"/>
        <w:tabs>
          <w:tab w:val="left" w:pos="426"/>
        </w:tabs>
        <w:spacing w:before="240" w:after="240" w:line="276" w:lineRule="auto"/>
        <w:ind w:left="567" w:right="567"/>
        <w:jc w:val="both"/>
        <w:rPr>
          <w:rFonts w:ascii="Palatino Linotype" w:hAnsi="Palatino Linotype" w:cs="Tahoma"/>
          <w:bCs/>
          <w:i/>
          <w:iCs/>
        </w:rPr>
      </w:pPr>
      <w:r w:rsidRPr="00A55196">
        <w:rPr>
          <w:rFonts w:ascii="Palatino Linotype" w:hAnsi="Palatino Linotype" w:cs="Tahoma"/>
          <w:bCs/>
          <w:i/>
          <w:iCs/>
        </w:rPr>
        <w:t>El plazo señalado en el párrafo anterior, empezará a contar a partir de la publicación en el Periódico Oficial, del decreto correspondiente. “</w:t>
      </w:r>
    </w:p>
    <w:p w14:paraId="7DF96F34" w14:textId="77777777" w:rsidR="00F05029" w:rsidRPr="00A55196" w:rsidRDefault="00F05029" w:rsidP="00F05029">
      <w:pPr>
        <w:pStyle w:val="Prrafodelista"/>
        <w:tabs>
          <w:tab w:val="left" w:pos="426"/>
        </w:tabs>
        <w:spacing w:before="240" w:after="240" w:line="360" w:lineRule="auto"/>
        <w:ind w:left="0" w:right="51"/>
        <w:jc w:val="both"/>
        <w:rPr>
          <w:rFonts w:ascii="Palatino Linotype" w:hAnsi="Palatino Linotype" w:cs="Tahoma"/>
          <w:bCs/>
          <w:iCs/>
          <w:sz w:val="24"/>
        </w:rPr>
      </w:pPr>
    </w:p>
    <w:p w14:paraId="652C1819" w14:textId="77777777" w:rsidR="00F05029" w:rsidRPr="00A55196" w:rsidRDefault="00F05029" w:rsidP="00F05029">
      <w:pPr>
        <w:pStyle w:val="Prrafodelista"/>
        <w:numPr>
          <w:ilvl w:val="0"/>
          <w:numId w:val="2"/>
        </w:numPr>
        <w:tabs>
          <w:tab w:val="left" w:pos="426"/>
        </w:tabs>
        <w:spacing w:before="240" w:after="240" w:line="360" w:lineRule="auto"/>
        <w:ind w:left="0" w:right="51" w:firstLine="0"/>
        <w:jc w:val="both"/>
        <w:rPr>
          <w:rFonts w:ascii="Palatino Linotype" w:hAnsi="Palatino Linotype" w:cs="Tahoma"/>
          <w:bCs/>
          <w:iCs/>
          <w:sz w:val="24"/>
        </w:rPr>
      </w:pPr>
      <w:r w:rsidRPr="00A55196">
        <w:rPr>
          <w:rFonts w:ascii="Palatino Linotype" w:hAnsi="Palatino Linotype"/>
          <w:color w:val="000000" w:themeColor="text1"/>
          <w:sz w:val="24"/>
        </w:rPr>
        <w:t xml:space="preserve">De </w:t>
      </w:r>
      <w:r w:rsidRPr="00A55196">
        <w:rPr>
          <w:rFonts w:ascii="Palatino Linotype" w:eastAsia="Calibri" w:hAnsi="Palatino Linotype" w:cs="Arial"/>
          <w:bCs/>
          <w:sz w:val="24"/>
          <w:lang w:eastAsia="en-US"/>
        </w:rPr>
        <w:t>una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presupuestación, evaluación y contabilidad gubernamental.</w:t>
      </w:r>
    </w:p>
    <w:p w14:paraId="67A55ACF" w14:textId="77777777" w:rsidR="00F05029" w:rsidRPr="00A55196" w:rsidRDefault="00F05029" w:rsidP="00F05029">
      <w:pPr>
        <w:pStyle w:val="Prrafodelista"/>
        <w:tabs>
          <w:tab w:val="left" w:pos="426"/>
        </w:tabs>
        <w:spacing w:before="240" w:after="240" w:line="360" w:lineRule="auto"/>
        <w:ind w:left="0" w:right="51"/>
        <w:jc w:val="both"/>
        <w:rPr>
          <w:rFonts w:ascii="Palatino Linotype" w:hAnsi="Palatino Linotype" w:cs="Tahoma"/>
          <w:bCs/>
          <w:iCs/>
          <w:sz w:val="24"/>
        </w:rPr>
      </w:pPr>
    </w:p>
    <w:p w14:paraId="4D99AE56" w14:textId="77777777" w:rsidR="00F05029" w:rsidRPr="00A55196" w:rsidRDefault="00F05029" w:rsidP="00F05029">
      <w:pPr>
        <w:pStyle w:val="Prrafodelista"/>
        <w:numPr>
          <w:ilvl w:val="0"/>
          <w:numId w:val="2"/>
        </w:numPr>
        <w:tabs>
          <w:tab w:val="left" w:pos="426"/>
        </w:tabs>
        <w:spacing w:before="240" w:after="240" w:line="360" w:lineRule="auto"/>
        <w:ind w:left="0" w:right="51" w:firstLine="0"/>
        <w:jc w:val="both"/>
        <w:rPr>
          <w:rFonts w:ascii="Palatino Linotype" w:hAnsi="Palatino Linotype" w:cs="Tahoma"/>
          <w:bCs/>
          <w:iCs/>
          <w:sz w:val="24"/>
        </w:rPr>
      </w:pPr>
      <w:r w:rsidRPr="00A55196">
        <w:rPr>
          <w:rFonts w:ascii="Palatino Linotype" w:hAnsi="Palatino Linotype"/>
          <w:color w:val="000000" w:themeColor="text1"/>
          <w:sz w:val="24"/>
        </w:rPr>
        <w:t xml:space="preserve">Al </w:t>
      </w:r>
      <w:r w:rsidRPr="00A55196">
        <w:rPr>
          <w:rFonts w:ascii="Palatino Linotype" w:eastAsia="Calibri" w:hAnsi="Palatino Linotype" w:cs="Arial"/>
          <w:bCs/>
          <w:sz w:val="24"/>
          <w:lang w:eastAsia="en-US"/>
        </w:rPr>
        <w:t xml:space="preserve">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Administrativos”, emitido por el Instituto Nacional de Administración Pública, A.C. y el “Glosario de Términos para el Proceso de </w:t>
      </w:r>
      <w:r w:rsidRPr="00A55196">
        <w:rPr>
          <w:rFonts w:ascii="Palatino Linotype" w:eastAsia="Calibri" w:hAnsi="Palatino Linotype" w:cs="Arial"/>
          <w:bCs/>
          <w:sz w:val="24"/>
          <w:lang w:eastAsia="en-US"/>
        </w:rPr>
        <w:lastRenderedPageBreak/>
        <w:t>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w:t>
      </w:r>
    </w:p>
    <w:p w14:paraId="1BC1EBBE" w14:textId="77777777" w:rsidR="00F05029" w:rsidRPr="00A55196" w:rsidRDefault="00F05029" w:rsidP="00F05029">
      <w:pPr>
        <w:pStyle w:val="Prrafodelista"/>
        <w:tabs>
          <w:tab w:val="left" w:pos="426"/>
        </w:tabs>
        <w:spacing w:before="240" w:after="240" w:line="360" w:lineRule="auto"/>
        <w:ind w:left="0" w:right="51"/>
        <w:jc w:val="both"/>
        <w:rPr>
          <w:rFonts w:ascii="Palatino Linotype" w:hAnsi="Palatino Linotype" w:cs="Tahoma"/>
          <w:bCs/>
          <w:iCs/>
          <w:sz w:val="24"/>
        </w:rPr>
      </w:pPr>
    </w:p>
    <w:p w14:paraId="797D8AF9" w14:textId="77777777" w:rsidR="00F05029" w:rsidRPr="00A55196" w:rsidRDefault="00F05029" w:rsidP="00F05029">
      <w:pPr>
        <w:pStyle w:val="Prrafodelista"/>
        <w:tabs>
          <w:tab w:val="left" w:pos="426"/>
        </w:tabs>
        <w:spacing w:before="240" w:after="240" w:line="276" w:lineRule="auto"/>
        <w:ind w:left="567" w:right="567"/>
        <w:jc w:val="both"/>
        <w:rPr>
          <w:rFonts w:ascii="Palatino Linotype" w:hAnsi="Palatino Linotype" w:cs="Tahoma"/>
          <w:b/>
          <w:bCs/>
          <w:i/>
          <w:iCs/>
        </w:rPr>
      </w:pPr>
      <w:r w:rsidRPr="00A55196">
        <w:rPr>
          <w:rFonts w:ascii="Palatino Linotype" w:hAnsi="Palatino Linotype" w:cs="Tahoma"/>
          <w:bCs/>
          <w:i/>
          <w:iCs/>
        </w:rPr>
        <w:t>“</w:t>
      </w:r>
      <w:r w:rsidRPr="00A55196">
        <w:rPr>
          <w:rFonts w:ascii="Palatino Linotype" w:hAnsi="Palatino Linotype" w:cs="Tahoma"/>
          <w:b/>
          <w:bCs/>
          <w:i/>
          <w:iCs/>
        </w:rPr>
        <w:t>REGISTRO CONTABLE:</w:t>
      </w:r>
    </w:p>
    <w:p w14:paraId="60496013" w14:textId="77777777" w:rsidR="00F05029" w:rsidRPr="00A55196" w:rsidRDefault="00F05029" w:rsidP="00F05029">
      <w:pPr>
        <w:pStyle w:val="Prrafodelista"/>
        <w:tabs>
          <w:tab w:val="left" w:pos="426"/>
        </w:tabs>
        <w:spacing w:before="240" w:after="240" w:line="276" w:lineRule="auto"/>
        <w:ind w:left="567" w:right="567"/>
        <w:jc w:val="both"/>
        <w:rPr>
          <w:rFonts w:ascii="Palatino Linotype" w:hAnsi="Palatino Linotype" w:cs="Tahoma"/>
          <w:bCs/>
          <w:i/>
          <w:iCs/>
        </w:rPr>
      </w:pPr>
      <w:r w:rsidRPr="00A55196">
        <w:rPr>
          <w:rFonts w:ascii="Palatino Linotype" w:hAnsi="Palatino Linotype" w:cs="Tahoma"/>
          <w:bCs/>
          <w:i/>
          <w:iCs/>
        </w:rPr>
        <w:t xml:space="preserve">Asiento que se realiza en los libros de contabilidad de las actividades relacionadas con el ingreso y egresos de un ente económico.” </w:t>
      </w:r>
    </w:p>
    <w:p w14:paraId="79F7AF36" w14:textId="77777777" w:rsidR="00F05029" w:rsidRPr="00A55196" w:rsidRDefault="00F05029" w:rsidP="00F05029">
      <w:pPr>
        <w:pStyle w:val="Prrafodelista"/>
        <w:tabs>
          <w:tab w:val="left" w:pos="426"/>
        </w:tabs>
        <w:spacing w:before="240" w:after="240" w:line="276" w:lineRule="auto"/>
        <w:ind w:left="567" w:right="567"/>
        <w:jc w:val="both"/>
        <w:rPr>
          <w:rFonts w:ascii="Palatino Linotype" w:hAnsi="Palatino Linotype" w:cs="Tahoma"/>
          <w:bCs/>
          <w:i/>
          <w:iCs/>
        </w:rPr>
      </w:pPr>
    </w:p>
    <w:p w14:paraId="2E09A38E" w14:textId="77777777" w:rsidR="00F05029" w:rsidRPr="00A55196" w:rsidRDefault="00F05029" w:rsidP="00F05029">
      <w:pPr>
        <w:pStyle w:val="Prrafodelista"/>
        <w:tabs>
          <w:tab w:val="left" w:pos="426"/>
        </w:tabs>
        <w:spacing w:before="240" w:after="240" w:line="276" w:lineRule="auto"/>
        <w:ind w:left="567" w:right="567"/>
        <w:jc w:val="both"/>
        <w:rPr>
          <w:rFonts w:ascii="Palatino Linotype" w:hAnsi="Palatino Linotype" w:cs="Tahoma"/>
          <w:b/>
          <w:bCs/>
          <w:i/>
          <w:iCs/>
        </w:rPr>
      </w:pPr>
      <w:r w:rsidRPr="00A55196">
        <w:rPr>
          <w:rFonts w:ascii="Palatino Linotype" w:hAnsi="Palatino Linotype" w:cs="Tahoma"/>
          <w:bCs/>
          <w:i/>
          <w:iCs/>
        </w:rPr>
        <w:t>“</w:t>
      </w:r>
      <w:r w:rsidRPr="00A55196">
        <w:rPr>
          <w:rFonts w:ascii="Palatino Linotype" w:hAnsi="Palatino Linotype" w:cs="Tahoma"/>
          <w:b/>
          <w:bCs/>
          <w:i/>
          <w:iCs/>
        </w:rPr>
        <w:t>REGISTRO PRESUPUESTARIO:</w:t>
      </w:r>
    </w:p>
    <w:p w14:paraId="42D438A8" w14:textId="77777777" w:rsidR="00F05029" w:rsidRPr="00A55196" w:rsidRDefault="00F05029" w:rsidP="00F05029">
      <w:pPr>
        <w:pStyle w:val="Prrafodelista"/>
        <w:tabs>
          <w:tab w:val="left" w:pos="426"/>
        </w:tabs>
        <w:spacing w:before="240" w:after="240" w:line="276" w:lineRule="auto"/>
        <w:ind w:left="567" w:right="567"/>
        <w:jc w:val="both"/>
        <w:rPr>
          <w:rFonts w:ascii="Palatino Linotype" w:hAnsi="Palatino Linotype" w:cs="Tahoma"/>
          <w:bCs/>
          <w:i/>
          <w:iCs/>
        </w:rPr>
      </w:pPr>
      <w:r w:rsidRPr="00A55196">
        <w:rPr>
          <w:rFonts w:ascii="Palatino Linotype" w:hAnsi="Palatino Linotype" w:cs="Tahoma"/>
          <w:bCs/>
          <w:i/>
          <w:iCs/>
        </w:rPr>
        <w:t>Asiento contable de las erogaciones realizadas por las dependencias y entidades con relación a la asignación, modificación y ejercicio de los recursos presupuestarios que se les hayan autorizado.”</w:t>
      </w:r>
    </w:p>
    <w:p w14:paraId="628E561A" w14:textId="77777777" w:rsidR="00F05029" w:rsidRPr="00A55196" w:rsidRDefault="00F05029" w:rsidP="00F05029">
      <w:pPr>
        <w:pStyle w:val="Prrafodelista"/>
        <w:tabs>
          <w:tab w:val="left" w:pos="426"/>
        </w:tabs>
        <w:spacing w:before="240" w:after="240" w:line="360" w:lineRule="auto"/>
        <w:ind w:left="0" w:right="51"/>
        <w:jc w:val="both"/>
        <w:rPr>
          <w:rFonts w:ascii="Palatino Linotype" w:hAnsi="Palatino Linotype" w:cs="Tahoma"/>
          <w:bCs/>
          <w:iCs/>
        </w:rPr>
      </w:pPr>
    </w:p>
    <w:p w14:paraId="098A11D1" w14:textId="77777777" w:rsidR="00F05029" w:rsidRPr="00A55196" w:rsidRDefault="00F05029" w:rsidP="00F05029">
      <w:pPr>
        <w:pStyle w:val="Prrafodelista"/>
        <w:numPr>
          <w:ilvl w:val="0"/>
          <w:numId w:val="2"/>
        </w:numPr>
        <w:tabs>
          <w:tab w:val="left" w:pos="426"/>
        </w:tabs>
        <w:spacing w:before="240" w:after="240" w:line="360" w:lineRule="auto"/>
        <w:ind w:left="0" w:right="51" w:firstLine="0"/>
        <w:jc w:val="both"/>
        <w:rPr>
          <w:rFonts w:ascii="Palatino Linotype" w:hAnsi="Palatino Linotype" w:cs="Tahoma"/>
          <w:bCs/>
          <w:iCs/>
          <w:sz w:val="24"/>
        </w:rPr>
      </w:pPr>
      <w:r w:rsidRPr="00A55196">
        <w:rPr>
          <w:rFonts w:ascii="Palatino Linotype" w:hAnsi="Palatino Linotype"/>
          <w:color w:val="000000" w:themeColor="text1"/>
          <w:sz w:val="24"/>
        </w:rPr>
        <w:t xml:space="preserve">Por </w:t>
      </w:r>
      <w:r w:rsidRPr="00A55196">
        <w:rPr>
          <w:rFonts w:ascii="Palatino Linotype" w:eastAsia="Calibri" w:hAnsi="Palatino Linotype" w:cs="Arial"/>
          <w:bCs/>
          <w:sz w:val="24"/>
          <w:lang w:eastAsia="en-US"/>
        </w:rPr>
        <w:t>otra parte, se establece que el sistema de contabilidad sobre base acumulativa total se sustentará en los principios de contabilidad gubernamental.</w:t>
      </w:r>
    </w:p>
    <w:p w14:paraId="10DA47C2" w14:textId="77777777" w:rsidR="00F05029" w:rsidRPr="00A55196" w:rsidRDefault="00F05029" w:rsidP="00F05029">
      <w:pPr>
        <w:pStyle w:val="Prrafodelista"/>
        <w:tabs>
          <w:tab w:val="left" w:pos="426"/>
        </w:tabs>
        <w:spacing w:before="240" w:after="240" w:line="360" w:lineRule="auto"/>
        <w:ind w:left="0" w:right="51"/>
        <w:jc w:val="both"/>
        <w:rPr>
          <w:rFonts w:ascii="Palatino Linotype" w:hAnsi="Palatino Linotype" w:cs="Tahoma"/>
          <w:bCs/>
          <w:iCs/>
          <w:sz w:val="24"/>
        </w:rPr>
      </w:pPr>
    </w:p>
    <w:p w14:paraId="20FFA63C" w14:textId="77777777" w:rsidR="00F05029" w:rsidRPr="00A55196" w:rsidRDefault="00F05029" w:rsidP="00F05029">
      <w:pPr>
        <w:pStyle w:val="Prrafodelista"/>
        <w:numPr>
          <w:ilvl w:val="0"/>
          <w:numId w:val="2"/>
        </w:numPr>
        <w:tabs>
          <w:tab w:val="left" w:pos="426"/>
        </w:tabs>
        <w:spacing w:before="240" w:after="240" w:line="360" w:lineRule="auto"/>
        <w:ind w:left="0" w:right="51" w:firstLine="0"/>
        <w:jc w:val="both"/>
        <w:rPr>
          <w:rFonts w:ascii="Palatino Linotype" w:hAnsi="Palatino Linotype" w:cs="Tahoma"/>
          <w:bCs/>
          <w:iCs/>
          <w:sz w:val="24"/>
        </w:rPr>
      </w:pPr>
      <w:r w:rsidRPr="00A55196">
        <w:rPr>
          <w:rFonts w:ascii="Palatino Linotype" w:hAnsi="Palatino Linotype"/>
          <w:color w:val="000000" w:themeColor="text1"/>
          <w:sz w:val="24"/>
        </w:rPr>
        <w:t xml:space="preserve">Igualmente, </w:t>
      </w:r>
      <w:r w:rsidRPr="00A55196">
        <w:rPr>
          <w:rFonts w:ascii="Palatino Linotype" w:eastAsia="Calibri" w:hAnsi="Palatino Linotype" w:cs="Arial"/>
          <w:bCs/>
          <w:sz w:val="24"/>
          <w:lang w:eastAsia="en-US"/>
        </w:rPr>
        <w:t>los preceptos legales citados señalan que los Sujetos Obligados deben contar con una unidad administrativa que registra contablemente el efecto patrimonial y presupuestal de las operaciones financieras que realizan, en el momento en que ocurran, con base en el sistema y políticas de registro establecidas.</w:t>
      </w:r>
    </w:p>
    <w:p w14:paraId="0A990D96" w14:textId="77777777" w:rsidR="00F05029" w:rsidRPr="00A55196" w:rsidRDefault="00F05029" w:rsidP="00F05029">
      <w:pPr>
        <w:pStyle w:val="Prrafodelista"/>
        <w:tabs>
          <w:tab w:val="left" w:pos="426"/>
        </w:tabs>
        <w:spacing w:before="240" w:after="240" w:line="360" w:lineRule="auto"/>
        <w:ind w:left="0" w:right="51"/>
        <w:jc w:val="both"/>
        <w:rPr>
          <w:rFonts w:ascii="Palatino Linotype" w:hAnsi="Palatino Linotype" w:cs="Tahoma"/>
          <w:bCs/>
          <w:iCs/>
          <w:sz w:val="24"/>
        </w:rPr>
      </w:pPr>
    </w:p>
    <w:p w14:paraId="2CAAF967" w14:textId="77777777" w:rsidR="00F05029" w:rsidRPr="00A55196" w:rsidRDefault="00F05029" w:rsidP="00F05029">
      <w:pPr>
        <w:pStyle w:val="Prrafodelista"/>
        <w:numPr>
          <w:ilvl w:val="0"/>
          <w:numId w:val="2"/>
        </w:numPr>
        <w:tabs>
          <w:tab w:val="left" w:pos="426"/>
        </w:tabs>
        <w:spacing w:before="240" w:after="240" w:line="360" w:lineRule="auto"/>
        <w:ind w:left="0" w:right="51" w:firstLine="0"/>
        <w:jc w:val="both"/>
        <w:rPr>
          <w:rFonts w:ascii="Palatino Linotype" w:hAnsi="Palatino Linotype" w:cs="Tahoma"/>
          <w:bCs/>
          <w:iCs/>
          <w:sz w:val="24"/>
        </w:rPr>
      </w:pPr>
      <w:r w:rsidRPr="00A55196">
        <w:rPr>
          <w:rFonts w:ascii="Palatino Linotype" w:hAnsi="Palatino Linotype"/>
          <w:color w:val="000000" w:themeColor="text1"/>
          <w:sz w:val="24"/>
        </w:rPr>
        <w:lastRenderedPageBreak/>
        <w:t xml:space="preserve">Correlativo </w:t>
      </w:r>
      <w:r w:rsidRPr="00A55196">
        <w:rPr>
          <w:rFonts w:ascii="Palatino Linotype" w:eastAsia="Calibri" w:hAnsi="Palatino Linotype" w:cs="Arial"/>
          <w:bCs/>
          <w:sz w:val="24"/>
          <w:lang w:eastAsia="en-US"/>
        </w:rPr>
        <w:t>a lo anterior, es preciso referir una definición de póliza contable, la cual, primeramente, no está definida en el Código Financiero del Estado de México y Municipios; no obstante, los ya mencionados Glosarios la definen como:</w:t>
      </w:r>
    </w:p>
    <w:p w14:paraId="362EA9F4" w14:textId="77777777" w:rsidR="00F05029" w:rsidRPr="00A55196" w:rsidRDefault="00F05029" w:rsidP="00F05029">
      <w:pPr>
        <w:pStyle w:val="Prrafodelista"/>
        <w:tabs>
          <w:tab w:val="left" w:pos="426"/>
        </w:tabs>
        <w:spacing w:before="240" w:after="240" w:line="360" w:lineRule="auto"/>
        <w:ind w:left="0" w:right="51"/>
        <w:jc w:val="both"/>
        <w:rPr>
          <w:rFonts w:ascii="Palatino Linotype" w:hAnsi="Palatino Linotype" w:cs="Tahoma"/>
          <w:bCs/>
          <w:iCs/>
        </w:rPr>
      </w:pPr>
    </w:p>
    <w:p w14:paraId="373ABEB2" w14:textId="77777777" w:rsidR="00F05029" w:rsidRPr="00A55196" w:rsidRDefault="00F05029" w:rsidP="00F05029">
      <w:pPr>
        <w:pStyle w:val="Prrafodelista"/>
        <w:tabs>
          <w:tab w:val="left" w:pos="426"/>
        </w:tabs>
        <w:spacing w:before="240" w:after="240" w:line="276" w:lineRule="auto"/>
        <w:ind w:left="567" w:right="567"/>
        <w:jc w:val="both"/>
        <w:rPr>
          <w:rFonts w:ascii="Palatino Linotype" w:hAnsi="Palatino Linotype" w:cs="Tahoma"/>
          <w:b/>
          <w:bCs/>
          <w:i/>
          <w:iCs/>
        </w:rPr>
      </w:pPr>
      <w:r w:rsidRPr="00A55196">
        <w:rPr>
          <w:rFonts w:ascii="Palatino Linotype" w:hAnsi="Palatino Linotype" w:cs="Tahoma"/>
          <w:bCs/>
          <w:i/>
          <w:iCs/>
        </w:rPr>
        <w:t>“</w:t>
      </w:r>
      <w:r w:rsidRPr="00A55196">
        <w:rPr>
          <w:rFonts w:ascii="Palatino Linotype" w:hAnsi="Palatino Linotype" w:cs="Tahoma"/>
          <w:b/>
          <w:bCs/>
          <w:i/>
          <w:iCs/>
        </w:rPr>
        <w:t>PÓLIZA CONTABLE:</w:t>
      </w:r>
    </w:p>
    <w:p w14:paraId="63B29053" w14:textId="77777777" w:rsidR="00F05029" w:rsidRPr="00A55196" w:rsidRDefault="00F05029" w:rsidP="00F05029">
      <w:pPr>
        <w:pStyle w:val="Prrafodelista"/>
        <w:tabs>
          <w:tab w:val="left" w:pos="426"/>
        </w:tabs>
        <w:spacing w:before="240" w:after="240" w:line="276" w:lineRule="auto"/>
        <w:ind w:left="567" w:right="567"/>
        <w:jc w:val="both"/>
        <w:rPr>
          <w:rFonts w:ascii="Palatino Linotype" w:hAnsi="Palatino Linotype" w:cs="Tahoma"/>
          <w:bCs/>
          <w:i/>
          <w:iCs/>
        </w:rPr>
      </w:pPr>
      <w:r w:rsidRPr="00A55196">
        <w:rPr>
          <w:rFonts w:ascii="Palatino Linotype" w:hAnsi="Palatino Linotype" w:cs="Tahoma"/>
          <w:bCs/>
          <w:i/>
          <w:iCs/>
        </w:rPr>
        <w:t>Documento en el cual se asientan en forma individual todas y cada una de las operaciones desarrolladas por una institución, así como la información necesaria para la identificación de dichas operaciones.”</w:t>
      </w:r>
    </w:p>
    <w:p w14:paraId="54579BF0" w14:textId="77777777" w:rsidR="00F05029" w:rsidRPr="00A55196" w:rsidRDefault="00F05029" w:rsidP="00F05029">
      <w:pPr>
        <w:pStyle w:val="Prrafodelista"/>
        <w:tabs>
          <w:tab w:val="left" w:pos="426"/>
        </w:tabs>
        <w:spacing w:before="240" w:after="240" w:line="360" w:lineRule="auto"/>
        <w:ind w:left="0" w:right="51"/>
        <w:jc w:val="both"/>
        <w:rPr>
          <w:rFonts w:ascii="Palatino Linotype" w:hAnsi="Palatino Linotype" w:cs="Tahoma"/>
          <w:bCs/>
          <w:iCs/>
          <w:sz w:val="24"/>
        </w:rPr>
      </w:pPr>
    </w:p>
    <w:p w14:paraId="40063395" w14:textId="77777777" w:rsidR="00F05029" w:rsidRPr="00A55196" w:rsidRDefault="00F05029" w:rsidP="00F05029">
      <w:pPr>
        <w:pStyle w:val="Prrafodelista"/>
        <w:numPr>
          <w:ilvl w:val="0"/>
          <w:numId w:val="2"/>
        </w:numPr>
        <w:tabs>
          <w:tab w:val="left" w:pos="426"/>
        </w:tabs>
        <w:spacing w:before="240" w:after="240" w:line="360" w:lineRule="auto"/>
        <w:ind w:left="0" w:right="51" w:firstLine="0"/>
        <w:jc w:val="both"/>
        <w:rPr>
          <w:rFonts w:ascii="Palatino Linotype" w:hAnsi="Palatino Linotype" w:cs="Tahoma"/>
          <w:bCs/>
          <w:iCs/>
          <w:sz w:val="24"/>
        </w:rPr>
      </w:pPr>
      <w:r w:rsidRPr="00A55196">
        <w:rPr>
          <w:rFonts w:ascii="Palatino Linotype" w:hAnsi="Palatino Linotype"/>
          <w:color w:val="000000" w:themeColor="text1"/>
          <w:sz w:val="24"/>
        </w:rPr>
        <w:t xml:space="preserve">Luego entonces, </w:t>
      </w:r>
      <w:r w:rsidRPr="00A55196">
        <w:rPr>
          <w:rFonts w:ascii="Palatino Linotype" w:eastAsia="Calibri" w:hAnsi="Palatino Linotype" w:cs="Arial"/>
          <w:bCs/>
          <w:sz w:val="24"/>
          <w:lang w:eastAsia="en-US"/>
        </w:rPr>
        <w:t>se advierte que la póliza contable constituye un registro contable y presupuestal con el que cuentan los municipios para el registro de sus operaciones relacionadas con sus ingresos y egresos y se anexan los documentos o comprobantes que justifiquen las anotaciones y cantidades en ellas registradas, lo que permite la identificación plena de dichas operaciones.</w:t>
      </w:r>
    </w:p>
    <w:p w14:paraId="48F5BC76" w14:textId="77777777" w:rsidR="00F05029" w:rsidRPr="00A55196" w:rsidRDefault="00F05029" w:rsidP="00F05029">
      <w:pPr>
        <w:pStyle w:val="Prrafodelista"/>
        <w:tabs>
          <w:tab w:val="left" w:pos="426"/>
        </w:tabs>
        <w:spacing w:before="240" w:after="240" w:line="360" w:lineRule="auto"/>
        <w:ind w:left="0" w:right="51"/>
        <w:jc w:val="both"/>
        <w:rPr>
          <w:rFonts w:ascii="Palatino Linotype" w:hAnsi="Palatino Linotype" w:cs="Tahoma"/>
          <w:bCs/>
          <w:iCs/>
          <w:sz w:val="24"/>
        </w:rPr>
      </w:pPr>
    </w:p>
    <w:p w14:paraId="164BD2D6" w14:textId="77777777" w:rsidR="00F05029" w:rsidRPr="00A55196" w:rsidRDefault="00F05029" w:rsidP="00F05029">
      <w:pPr>
        <w:pStyle w:val="Prrafodelista"/>
        <w:numPr>
          <w:ilvl w:val="0"/>
          <w:numId w:val="2"/>
        </w:numPr>
        <w:tabs>
          <w:tab w:val="left" w:pos="426"/>
        </w:tabs>
        <w:spacing w:before="240" w:after="240" w:line="360" w:lineRule="auto"/>
        <w:ind w:left="0" w:right="51" w:firstLine="0"/>
        <w:jc w:val="both"/>
        <w:rPr>
          <w:rFonts w:ascii="Palatino Linotype" w:hAnsi="Palatino Linotype" w:cs="Tahoma"/>
          <w:bCs/>
          <w:iCs/>
          <w:sz w:val="24"/>
        </w:rPr>
      </w:pPr>
      <w:r w:rsidRPr="00A55196">
        <w:rPr>
          <w:rFonts w:ascii="Palatino Linotype" w:eastAsia="Calibri" w:hAnsi="Palatino Linotype" w:cs="Arial"/>
          <w:bCs/>
          <w:sz w:val="24"/>
          <w:lang w:eastAsia="en-US"/>
        </w:rPr>
        <w:t xml:space="preserve">Al respecto, existen diversos tipos de pólizas contables de acuerdo a las operaciones realizadas, dentro de las cuales, encontramos las llamadas pólizas de egresos, en las cuales se anotan diariamente las operaciones que representan egresos, es decir, salidas de dinero para, la </w:t>
      </w:r>
      <w:proofErr w:type="gramStart"/>
      <w:r w:rsidRPr="00A55196">
        <w:rPr>
          <w:rFonts w:ascii="Palatino Linotype" w:eastAsia="Calibri" w:hAnsi="Palatino Linotype" w:cs="Arial"/>
          <w:bCs/>
          <w:sz w:val="24"/>
          <w:lang w:eastAsia="en-US"/>
        </w:rPr>
        <w:t>cual</w:t>
      </w:r>
      <w:proofErr w:type="gramEnd"/>
      <w:r w:rsidRPr="00A55196">
        <w:rPr>
          <w:rFonts w:ascii="Palatino Linotype" w:eastAsia="Calibri" w:hAnsi="Palatino Linotype" w:cs="Arial"/>
          <w:bCs/>
          <w:sz w:val="24"/>
          <w:lang w:eastAsia="en-US"/>
        </w:rPr>
        <w:t xml:space="preserve"> además, debe encontrarse acompañada de las documentales que sirven de soporte de dicho movimiento.</w:t>
      </w:r>
    </w:p>
    <w:p w14:paraId="75E418A8" w14:textId="77777777" w:rsidR="00F05029" w:rsidRPr="00A55196" w:rsidRDefault="00F05029" w:rsidP="00F05029">
      <w:pPr>
        <w:pStyle w:val="Prrafodelista"/>
        <w:rPr>
          <w:rFonts w:ascii="Palatino Linotype" w:hAnsi="Palatino Linotype" w:cs="Tahoma"/>
          <w:bCs/>
          <w:iCs/>
          <w:sz w:val="24"/>
        </w:rPr>
      </w:pPr>
    </w:p>
    <w:p w14:paraId="4A92D8B8" w14:textId="0E1E281D" w:rsidR="00F05029" w:rsidRPr="00A55196" w:rsidRDefault="00F05029" w:rsidP="00F05029">
      <w:pPr>
        <w:pStyle w:val="Prrafodelista"/>
        <w:numPr>
          <w:ilvl w:val="0"/>
          <w:numId w:val="2"/>
        </w:numPr>
        <w:tabs>
          <w:tab w:val="left" w:pos="426"/>
        </w:tabs>
        <w:spacing w:before="240" w:after="240" w:line="360" w:lineRule="auto"/>
        <w:ind w:left="0" w:right="51" w:firstLine="0"/>
        <w:jc w:val="both"/>
        <w:rPr>
          <w:rFonts w:ascii="Palatino Linotype" w:hAnsi="Palatino Linotype" w:cs="Tahoma"/>
          <w:bCs/>
          <w:iCs/>
          <w:sz w:val="24"/>
        </w:rPr>
      </w:pPr>
      <w:r w:rsidRPr="00A55196">
        <w:rPr>
          <w:rFonts w:ascii="Palatino Linotype" w:hAnsi="Palatino Linotype" w:cs="Tahoma"/>
          <w:bCs/>
          <w:iCs/>
          <w:sz w:val="24"/>
        </w:rPr>
        <w:lastRenderedPageBreak/>
        <w:t>Asimismo, se refuerza que al tener que documentar cada egreso que se realiza de manera diaria, queda claro que el Sujeto Obligado debe generar, administrar y poseer la información que solicitó el particular.</w:t>
      </w:r>
    </w:p>
    <w:p w14:paraId="35F58C5F" w14:textId="77777777" w:rsidR="00F05029" w:rsidRPr="00A55196" w:rsidRDefault="00F05029" w:rsidP="00F05029">
      <w:pPr>
        <w:pStyle w:val="Prrafodelista"/>
        <w:rPr>
          <w:rFonts w:ascii="Palatino Linotype" w:hAnsi="Palatino Linotype" w:cs="Tahoma"/>
          <w:bCs/>
          <w:iCs/>
          <w:sz w:val="24"/>
        </w:rPr>
      </w:pPr>
    </w:p>
    <w:p w14:paraId="59102B77" w14:textId="01186FC1" w:rsidR="007F614E" w:rsidRPr="00A55196" w:rsidRDefault="007F614E" w:rsidP="000F2E44">
      <w:pPr>
        <w:pStyle w:val="Prrafodelista"/>
        <w:numPr>
          <w:ilvl w:val="0"/>
          <w:numId w:val="2"/>
        </w:numPr>
        <w:spacing w:line="360" w:lineRule="auto"/>
        <w:ind w:left="0" w:firstLine="0"/>
        <w:jc w:val="both"/>
        <w:rPr>
          <w:rFonts w:ascii="Palatino Linotype" w:hAnsi="Palatino Linotype"/>
          <w:sz w:val="24"/>
          <w:lang w:eastAsia="en-US"/>
        </w:rPr>
      </w:pPr>
      <w:r w:rsidRPr="00A55196">
        <w:rPr>
          <w:rFonts w:ascii="Palatino Linotype" w:hAnsi="Palatino Linotype"/>
          <w:sz w:val="24"/>
          <w:lang w:eastAsia="en-US"/>
        </w:rPr>
        <w:t>Ahora bien, otros documentos que pudieran atender lo solicitado por el particular, son los recibos de nómina, para el caso de que la persona señalada en la solicitud sea o haya sido servidor público, en la anterior y en la presente administración.</w:t>
      </w:r>
    </w:p>
    <w:p w14:paraId="75A599F3" w14:textId="77777777" w:rsidR="007F614E" w:rsidRPr="00A55196" w:rsidRDefault="007F614E" w:rsidP="007F614E">
      <w:pPr>
        <w:pStyle w:val="Prrafodelista"/>
        <w:rPr>
          <w:rFonts w:ascii="Palatino Linotype" w:hAnsi="Palatino Linotype"/>
          <w:sz w:val="24"/>
          <w:lang w:eastAsia="en-US"/>
        </w:rPr>
      </w:pPr>
    </w:p>
    <w:p w14:paraId="3EAA7A14" w14:textId="77777777" w:rsidR="007F614E" w:rsidRPr="00A55196" w:rsidRDefault="007F614E" w:rsidP="007F614E">
      <w:pPr>
        <w:pStyle w:val="Prrafodelista"/>
        <w:numPr>
          <w:ilvl w:val="0"/>
          <w:numId w:val="2"/>
        </w:numPr>
        <w:spacing w:line="360" w:lineRule="auto"/>
        <w:ind w:left="0" w:firstLine="0"/>
        <w:jc w:val="both"/>
        <w:rPr>
          <w:rFonts w:ascii="Palatino Linotype" w:hAnsi="Palatino Linotype" w:cs="Palatino Linotype"/>
          <w:sz w:val="24"/>
        </w:rPr>
      </w:pPr>
      <w:r w:rsidRPr="00A55196">
        <w:rPr>
          <w:rFonts w:ascii="Palatino Linotype" w:hAnsi="Palatino Linotype" w:cs="Palatino Linotype"/>
          <w:sz w:val="24"/>
        </w:rPr>
        <w:t xml:space="preserve">Para analizar la fuente obligacional para generar, administrar o poseer la información requerida por el particular, relativo a los recibos de nómina, es necesario traer a contexto el artículo </w:t>
      </w:r>
      <w:r w:rsidRPr="00A55196">
        <w:rPr>
          <w:rFonts w:ascii="Palatino Linotype" w:eastAsia="MS Gothic" w:hAnsi="Palatino Linotype"/>
          <w:sz w:val="24"/>
        </w:rPr>
        <w:t xml:space="preserve">804 fracción II, de la Ley Federal de Trabajo a la letra dice que: </w:t>
      </w:r>
    </w:p>
    <w:p w14:paraId="5CB2E1FC" w14:textId="77777777" w:rsidR="007F614E" w:rsidRPr="00A55196" w:rsidRDefault="007F614E" w:rsidP="007F614E">
      <w:pPr>
        <w:pStyle w:val="Textosinformato"/>
        <w:tabs>
          <w:tab w:val="right" w:leader="dot" w:pos="567"/>
        </w:tabs>
        <w:spacing w:line="360" w:lineRule="auto"/>
        <w:ind w:left="567" w:right="616"/>
        <w:jc w:val="both"/>
        <w:rPr>
          <w:rFonts w:ascii="Palatino Linotype" w:eastAsia="MS Mincho" w:hAnsi="Palatino Linotype" w:cs="Arial"/>
          <w:i/>
          <w:sz w:val="22"/>
          <w:szCs w:val="24"/>
        </w:rPr>
      </w:pPr>
      <w:r w:rsidRPr="00A55196">
        <w:rPr>
          <w:rFonts w:ascii="Palatino Linotype" w:eastAsia="MS Mincho" w:hAnsi="Palatino Linotype" w:cs="Arial"/>
          <w:i/>
          <w:sz w:val="22"/>
          <w:szCs w:val="24"/>
          <w:lang w:val="es-MX"/>
        </w:rPr>
        <w:t>“</w:t>
      </w:r>
      <w:r w:rsidRPr="00A55196">
        <w:rPr>
          <w:rFonts w:ascii="Palatino Linotype" w:eastAsia="MS Mincho" w:hAnsi="Palatino Linotype" w:cs="Arial"/>
          <w:b/>
          <w:bCs/>
          <w:i/>
          <w:sz w:val="22"/>
          <w:szCs w:val="24"/>
          <w:lang w:val="es-MX"/>
        </w:rPr>
        <w:t>Artículo 804.-</w:t>
      </w:r>
      <w:r w:rsidRPr="00A55196">
        <w:rPr>
          <w:rFonts w:ascii="Palatino Linotype" w:eastAsia="MS Mincho" w:hAnsi="Palatino Linotype" w:cs="Arial"/>
          <w:i/>
          <w:sz w:val="22"/>
          <w:szCs w:val="24"/>
          <w:lang w:val="es-MX"/>
        </w:rPr>
        <w:t xml:space="preserve"> El patrón tiene obligación de conservar y exhibir en juicio los documentos que a continuación se precisan:</w:t>
      </w:r>
    </w:p>
    <w:p w14:paraId="55945FC8" w14:textId="77777777" w:rsidR="007F614E" w:rsidRPr="00A55196" w:rsidRDefault="007F614E" w:rsidP="007F614E">
      <w:pPr>
        <w:pStyle w:val="Textosinformato"/>
        <w:tabs>
          <w:tab w:val="right" w:leader="dot" w:pos="567"/>
        </w:tabs>
        <w:spacing w:line="360" w:lineRule="auto"/>
        <w:ind w:left="567" w:right="616"/>
        <w:jc w:val="both"/>
        <w:rPr>
          <w:rFonts w:ascii="Palatino Linotype" w:eastAsia="MS Mincho" w:hAnsi="Palatino Linotype" w:cs="Arial"/>
          <w:i/>
          <w:sz w:val="22"/>
          <w:szCs w:val="24"/>
        </w:rPr>
      </w:pPr>
    </w:p>
    <w:p w14:paraId="382B5053" w14:textId="77777777" w:rsidR="007F614E" w:rsidRPr="00A55196" w:rsidRDefault="007F614E" w:rsidP="007F614E">
      <w:pPr>
        <w:pStyle w:val="Textosinformato"/>
        <w:tabs>
          <w:tab w:val="right" w:leader="dot" w:pos="567"/>
        </w:tabs>
        <w:spacing w:line="360" w:lineRule="auto"/>
        <w:ind w:left="567" w:right="616"/>
        <w:jc w:val="both"/>
        <w:rPr>
          <w:rFonts w:ascii="Palatino Linotype" w:eastAsia="MS Mincho" w:hAnsi="Palatino Linotype" w:cs="Arial"/>
          <w:i/>
          <w:sz w:val="22"/>
          <w:szCs w:val="24"/>
        </w:rPr>
      </w:pPr>
      <w:r w:rsidRPr="00A55196">
        <w:rPr>
          <w:rFonts w:ascii="Palatino Linotype" w:eastAsia="MS Mincho" w:hAnsi="Palatino Linotype" w:cs="Arial"/>
          <w:b/>
          <w:i/>
          <w:sz w:val="22"/>
          <w:szCs w:val="24"/>
          <w:lang w:val="es-MX"/>
        </w:rPr>
        <w:t>I.</w:t>
      </w:r>
      <w:r w:rsidRPr="00A55196">
        <w:rPr>
          <w:rFonts w:ascii="Palatino Linotype" w:eastAsia="MS Mincho" w:hAnsi="Palatino Linotype" w:cs="Arial"/>
          <w:i/>
          <w:sz w:val="22"/>
          <w:szCs w:val="24"/>
          <w:lang w:val="es-MX"/>
        </w:rPr>
        <w:t xml:space="preserve"> </w:t>
      </w:r>
      <w:r w:rsidRPr="00A55196">
        <w:rPr>
          <w:rFonts w:ascii="Palatino Linotype" w:eastAsia="MS Mincho" w:hAnsi="Palatino Linotype" w:cs="Arial"/>
          <w:i/>
          <w:sz w:val="22"/>
          <w:szCs w:val="24"/>
          <w:lang w:val="es-MX"/>
        </w:rPr>
        <w:tab/>
        <w:t>Contratos individuales de trabajo que se celebren, cuando no exista contrato colectivo o contrato Ley aplicable;</w:t>
      </w:r>
    </w:p>
    <w:p w14:paraId="79BFE621" w14:textId="77777777" w:rsidR="007F614E" w:rsidRPr="00A55196" w:rsidRDefault="007F614E" w:rsidP="007F614E">
      <w:pPr>
        <w:pStyle w:val="Textosinformato"/>
        <w:tabs>
          <w:tab w:val="right" w:leader="dot" w:pos="567"/>
        </w:tabs>
        <w:spacing w:line="360" w:lineRule="auto"/>
        <w:ind w:left="567" w:right="616"/>
        <w:jc w:val="both"/>
        <w:rPr>
          <w:rFonts w:ascii="Palatino Linotype" w:eastAsia="MS Mincho" w:hAnsi="Palatino Linotype" w:cs="Arial"/>
          <w:i/>
          <w:sz w:val="22"/>
          <w:szCs w:val="24"/>
        </w:rPr>
      </w:pPr>
      <w:r w:rsidRPr="00A55196">
        <w:rPr>
          <w:rFonts w:ascii="Palatino Linotype" w:eastAsia="MS Mincho" w:hAnsi="Palatino Linotype" w:cs="Arial"/>
          <w:b/>
          <w:i/>
          <w:sz w:val="22"/>
          <w:szCs w:val="24"/>
          <w:lang w:val="es-MX"/>
        </w:rPr>
        <w:t>II.</w:t>
      </w:r>
      <w:r w:rsidRPr="00A55196">
        <w:rPr>
          <w:rFonts w:ascii="Palatino Linotype" w:eastAsia="MS Mincho" w:hAnsi="Palatino Linotype" w:cs="Arial"/>
          <w:i/>
          <w:sz w:val="22"/>
          <w:szCs w:val="24"/>
          <w:lang w:val="es-MX"/>
        </w:rPr>
        <w:t xml:space="preserve"> </w:t>
      </w:r>
      <w:r w:rsidRPr="00A55196">
        <w:rPr>
          <w:rFonts w:ascii="Palatino Linotype" w:eastAsia="MS Mincho" w:hAnsi="Palatino Linotype" w:cs="Arial"/>
          <w:i/>
          <w:sz w:val="22"/>
          <w:szCs w:val="24"/>
          <w:lang w:val="es-MX"/>
        </w:rPr>
        <w:tab/>
        <w:t xml:space="preserve">Listas de raya o </w:t>
      </w:r>
      <w:r w:rsidRPr="00A55196">
        <w:rPr>
          <w:rFonts w:ascii="Palatino Linotype" w:eastAsia="MS Mincho" w:hAnsi="Palatino Linotype" w:cs="Arial"/>
          <w:b/>
          <w:i/>
          <w:sz w:val="22"/>
          <w:szCs w:val="24"/>
          <w:lang w:val="es-MX"/>
        </w:rPr>
        <w:t>nómina de personal</w:t>
      </w:r>
      <w:r w:rsidRPr="00A55196">
        <w:rPr>
          <w:rFonts w:ascii="Palatino Linotype" w:eastAsia="MS Mincho" w:hAnsi="Palatino Linotype" w:cs="Arial"/>
          <w:i/>
          <w:sz w:val="22"/>
          <w:szCs w:val="24"/>
          <w:lang w:val="es-MX"/>
        </w:rPr>
        <w:t>, cuando se lleven en el centro de trabajo; o recibos de pagos de salarios;</w:t>
      </w:r>
    </w:p>
    <w:p w14:paraId="792127FE" w14:textId="77777777" w:rsidR="007F614E" w:rsidRPr="00A55196" w:rsidRDefault="007F614E" w:rsidP="007F614E">
      <w:pPr>
        <w:pStyle w:val="Textosinformato"/>
        <w:tabs>
          <w:tab w:val="right" w:leader="dot" w:pos="567"/>
        </w:tabs>
        <w:spacing w:line="360" w:lineRule="auto"/>
        <w:ind w:left="567" w:right="616"/>
        <w:jc w:val="both"/>
        <w:rPr>
          <w:rFonts w:ascii="Palatino Linotype" w:eastAsia="MS Mincho" w:hAnsi="Palatino Linotype" w:cs="Arial"/>
          <w:i/>
          <w:sz w:val="22"/>
          <w:szCs w:val="24"/>
        </w:rPr>
      </w:pPr>
      <w:r w:rsidRPr="00A55196">
        <w:rPr>
          <w:rFonts w:ascii="Palatino Linotype" w:eastAsia="MS Mincho" w:hAnsi="Palatino Linotype" w:cs="Arial"/>
          <w:b/>
          <w:i/>
          <w:sz w:val="22"/>
          <w:szCs w:val="24"/>
          <w:lang w:val="es-MX"/>
        </w:rPr>
        <w:t>III.</w:t>
      </w:r>
      <w:r w:rsidRPr="00A55196">
        <w:rPr>
          <w:rFonts w:ascii="Palatino Linotype" w:eastAsia="MS Mincho" w:hAnsi="Palatino Linotype" w:cs="Arial"/>
          <w:i/>
          <w:sz w:val="22"/>
          <w:szCs w:val="24"/>
          <w:lang w:val="es-MX"/>
        </w:rPr>
        <w:t xml:space="preserve"> </w:t>
      </w:r>
      <w:r w:rsidRPr="00A55196">
        <w:rPr>
          <w:rFonts w:ascii="Palatino Linotype" w:eastAsia="MS Mincho" w:hAnsi="Palatino Linotype" w:cs="Arial"/>
          <w:i/>
          <w:sz w:val="22"/>
          <w:szCs w:val="24"/>
          <w:lang w:val="es-MX"/>
        </w:rPr>
        <w:tab/>
        <w:t>Controles de asistencia, cuando se lleven en el centro de trabajo;</w:t>
      </w:r>
    </w:p>
    <w:p w14:paraId="3E2F3108" w14:textId="77777777" w:rsidR="007F614E" w:rsidRPr="00A55196" w:rsidRDefault="007F614E" w:rsidP="007F614E">
      <w:pPr>
        <w:pStyle w:val="Textosinformato"/>
        <w:tabs>
          <w:tab w:val="right" w:leader="dot" w:pos="567"/>
        </w:tabs>
        <w:spacing w:line="360" w:lineRule="auto"/>
        <w:ind w:left="567" w:right="616"/>
        <w:jc w:val="both"/>
        <w:rPr>
          <w:rFonts w:ascii="Palatino Linotype" w:eastAsia="MS Mincho" w:hAnsi="Palatino Linotype" w:cs="Arial"/>
          <w:i/>
          <w:sz w:val="22"/>
          <w:szCs w:val="24"/>
        </w:rPr>
      </w:pPr>
      <w:r w:rsidRPr="00A55196">
        <w:rPr>
          <w:rFonts w:ascii="Palatino Linotype" w:eastAsia="MS Mincho" w:hAnsi="Palatino Linotype" w:cs="Arial"/>
          <w:b/>
          <w:i/>
          <w:sz w:val="22"/>
          <w:szCs w:val="24"/>
          <w:lang w:val="es-MX"/>
        </w:rPr>
        <w:lastRenderedPageBreak/>
        <w:t>IV.</w:t>
      </w:r>
      <w:r w:rsidRPr="00A55196">
        <w:rPr>
          <w:rFonts w:ascii="Palatino Linotype" w:eastAsia="MS Mincho" w:hAnsi="Palatino Linotype" w:cs="Arial"/>
          <w:i/>
          <w:sz w:val="22"/>
          <w:szCs w:val="24"/>
          <w:lang w:val="es-MX"/>
        </w:rPr>
        <w:t xml:space="preserve"> </w:t>
      </w:r>
      <w:r w:rsidRPr="00A55196">
        <w:rPr>
          <w:rFonts w:ascii="Palatino Linotype" w:eastAsia="MS Mincho" w:hAnsi="Palatino Linotype" w:cs="Arial"/>
          <w:i/>
          <w:sz w:val="22"/>
          <w:szCs w:val="24"/>
          <w:lang w:val="es-MX"/>
        </w:rPr>
        <w:tab/>
        <w:t>Comprobantes de pago de participación de utilidades, de vacaciones y de aguinaldos, así como las primas a que se refiere esta Ley, y pagos, aportaciones y cuotas de seguridad social; y</w:t>
      </w:r>
    </w:p>
    <w:p w14:paraId="3DB96C65" w14:textId="77777777" w:rsidR="007F614E" w:rsidRPr="00A55196" w:rsidRDefault="007F614E" w:rsidP="007F614E">
      <w:pPr>
        <w:pStyle w:val="Textosinformato"/>
        <w:tabs>
          <w:tab w:val="right" w:leader="dot" w:pos="567"/>
        </w:tabs>
        <w:spacing w:line="360" w:lineRule="auto"/>
        <w:ind w:left="567" w:right="616"/>
        <w:jc w:val="both"/>
        <w:rPr>
          <w:rFonts w:ascii="Palatino Linotype" w:eastAsia="MS Mincho" w:hAnsi="Palatino Linotype" w:cs="Arial"/>
          <w:i/>
          <w:sz w:val="22"/>
          <w:szCs w:val="24"/>
        </w:rPr>
      </w:pPr>
      <w:r w:rsidRPr="00A55196">
        <w:rPr>
          <w:rFonts w:ascii="Palatino Linotype" w:eastAsia="MS Mincho" w:hAnsi="Palatino Linotype" w:cs="Arial"/>
          <w:b/>
          <w:i/>
          <w:sz w:val="22"/>
          <w:szCs w:val="24"/>
          <w:lang w:val="es-MX"/>
        </w:rPr>
        <w:t>V.</w:t>
      </w:r>
      <w:r w:rsidRPr="00A55196">
        <w:rPr>
          <w:rFonts w:ascii="Palatino Linotype" w:eastAsia="MS Mincho" w:hAnsi="Palatino Linotype" w:cs="Arial"/>
          <w:i/>
          <w:sz w:val="22"/>
          <w:szCs w:val="24"/>
          <w:lang w:val="es-MX"/>
        </w:rPr>
        <w:t xml:space="preserve"> </w:t>
      </w:r>
      <w:r w:rsidRPr="00A55196">
        <w:rPr>
          <w:rFonts w:ascii="Palatino Linotype" w:eastAsia="MS Mincho" w:hAnsi="Palatino Linotype" w:cs="Arial"/>
          <w:i/>
          <w:sz w:val="22"/>
          <w:szCs w:val="24"/>
          <w:lang w:val="es-MX"/>
        </w:rPr>
        <w:tab/>
        <w:t>Los demás que señalen las leyes.</w:t>
      </w:r>
    </w:p>
    <w:p w14:paraId="0D804233" w14:textId="77777777" w:rsidR="007F614E" w:rsidRPr="00A55196" w:rsidRDefault="007F614E" w:rsidP="007F614E">
      <w:pPr>
        <w:pStyle w:val="Texto"/>
        <w:tabs>
          <w:tab w:val="right" w:leader="dot" w:pos="567"/>
        </w:tabs>
        <w:spacing w:after="0" w:line="360" w:lineRule="auto"/>
        <w:ind w:left="567" w:right="616" w:firstLine="0"/>
        <w:rPr>
          <w:rFonts w:ascii="Palatino Linotype" w:hAnsi="Palatino Linotype"/>
          <w:i/>
          <w:sz w:val="22"/>
          <w:szCs w:val="24"/>
        </w:rPr>
      </w:pPr>
      <w:r w:rsidRPr="00A55196">
        <w:rPr>
          <w:rFonts w:ascii="Palatino Linotype" w:hAnsi="Palatino Linotype"/>
          <w:i/>
          <w:sz w:val="22"/>
          <w:szCs w:val="24"/>
        </w:rPr>
        <w:t xml:space="preserve">Los documentos señalados en la fracción I deberán conservarse mientras dure la relación laboral y hasta un año después; los señalados en las fracciones II, III y IV, durante el último año y un año después de que se extinga la relación laboral; y los mencionados en la fracción V, conforme lo señalen las Leyes que los rijan”. </w:t>
      </w:r>
    </w:p>
    <w:p w14:paraId="0C785A66" w14:textId="77777777" w:rsidR="007F614E" w:rsidRPr="00A55196" w:rsidRDefault="007F614E" w:rsidP="007F614E">
      <w:pPr>
        <w:pStyle w:val="Prrafodelista"/>
        <w:spacing w:line="360" w:lineRule="auto"/>
        <w:ind w:left="0" w:right="49"/>
        <w:jc w:val="both"/>
        <w:rPr>
          <w:rFonts w:ascii="Palatino Linotype" w:eastAsia="MS Gothic" w:hAnsi="Palatino Linotype"/>
          <w:sz w:val="24"/>
        </w:rPr>
      </w:pPr>
    </w:p>
    <w:p w14:paraId="0030B38E" w14:textId="77777777" w:rsidR="007F614E" w:rsidRPr="00A55196" w:rsidRDefault="007F614E" w:rsidP="007F614E">
      <w:pPr>
        <w:pStyle w:val="Prrafodelista"/>
        <w:numPr>
          <w:ilvl w:val="0"/>
          <w:numId w:val="2"/>
        </w:numPr>
        <w:spacing w:line="360" w:lineRule="auto"/>
        <w:ind w:left="0" w:right="49" w:firstLine="0"/>
        <w:jc w:val="both"/>
        <w:rPr>
          <w:rFonts w:ascii="Palatino Linotype" w:eastAsia="MS Gothic" w:hAnsi="Palatino Linotype"/>
          <w:sz w:val="24"/>
        </w:rPr>
      </w:pPr>
      <w:r w:rsidRPr="00A55196">
        <w:rPr>
          <w:rFonts w:ascii="Palatino Linotype" w:eastAsia="MS Gothic" w:hAnsi="Palatino Linotype"/>
          <w:sz w:val="24"/>
        </w:rPr>
        <w:t xml:space="preserve">De lo establecido en el precepto legal anteriormente citado, se puede llegar a la conclusión de que la nómina consiste en registros conformados por el conjunto de trabajadores de los cuales se les remunerará por los servicios que éstos le prestan al patrón, en el cual se asientan las percepciones brutas, deducciones y el neto a recibir. </w:t>
      </w:r>
    </w:p>
    <w:p w14:paraId="28CDB455" w14:textId="77777777" w:rsidR="007F614E" w:rsidRPr="00A55196" w:rsidRDefault="007F614E" w:rsidP="007F614E">
      <w:pPr>
        <w:pStyle w:val="Prrafodelista"/>
        <w:numPr>
          <w:ilvl w:val="0"/>
          <w:numId w:val="2"/>
        </w:numPr>
        <w:spacing w:line="360" w:lineRule="auto"/>
        <w:ind w:left="0" w:right="49" w:firstLine="0"/>
        <w:jc w:val="both"/>
        <w:rPr>
          <w:rFonts w:ascii="Palatino Linotype" w:eastAsia="MS Gothic" w:hAnsi="Palatino Linotype"/>
          <w:sz w:val="24"/>
        </w:rPr>
      </w:pPr>
      <w:r w:rsidRPr="00A55196">
        <w:rPr>
          <w:rFonts w:ascii="Palatino Linotype" w:eastAsia="MS Gothic" w:hAnsi="Palatino Linotype"/>
          <w:sz w:val="24"/>
        </w:rPr>
        <w:t xml:space="preserve">Concorde a ello, la Ley del Trabajo de los Servidores Públicos del Estado y Municipios, en sus artículos 45 y 50 del ordenamiento legal en cita, señalan que: </w:t>
      </w:r>
    </w:p>
    <w:p w14:paraId="718BC89E" w14:textId="77777777" w:rsidR="007F614E" w:rsidRPr="00A55196" w:rsidRDefault="007F614E" w:rsidP="007F614E">
      <w:pPr>
        <w:pStyle w:val="Prrafodelista"/>
        <w:autoSpaceDE w:val="0"/>
        <w:autoSpaceDN w:val="0"/>
        <w:adjustRightInd w:val="0"/>
        <w:spacing w:line="360" w:lineRule="auto"/>
        <w:ind w:left="567" w:right="616"/>
        <w:jc w:val="both"/>
        <w:rPr>
          <w:rFonts w:ascii="Palatino Linotype" w:hAnsi="Palatino Linotype"/>
          <w:i/>
        </w:rPr>
      </w:pPr>
      <w:r w:rsidRPr="00A55196">
        <w:rPr>
          <w:rFonts w:ascii="Palatino Linotype" w:hAnsi="Palatino Linotype"/>
          <w:bCs/>
          <w:i/>
        </w:rPr>
        <w:t>“</w:t>
      </w:r>
      <w:r w:rsidRPr="00A55196">
        <w:rPr>
          <w:rFonts w:ascii="Palatino Linotype" w:hAnsi="Palatino Linotype"/>
          <w:b/>
          <w:i/>
        </w:rPr>
        <w:t>ARTÍCULO 45</w:t>
      </w:r>
      <w:r w:rsidRPr="00A55196">
        <w:rPr>
          <w:rFonts w:ascii="Palatino Linotype" w:hAnsi="Palatino Linotype"/>
          <w:i/>
        </w:rPr>
        <w:t>.- Los servidores públicos prestarán sus servicios mediante nombramiento, contrato o formato único de Movimientos de Personal expedidos por quien estuviere facultado legalmente para extenderlo.</w:t>
      </w:r>
    </w:p>
    <w:p w14:paraId="1A9C56CD" w14:textId="77777777" w:rsidR="007F614E" w:rsidRPr="00A55196" w:rsidRDefault="007F614E" w:rsidP="007F614E">
      <w:pPr>
        <w:pStyle w:val="Prrafodelista"/>
        <w:autoSpaceDE w:val="0"/>
        <w:autoSpaceDN w:val="0"/>
        <w:adjustRightInd w:val="0"/>
        <w:spacing w:line="360" w:lineRule="auto"/>
        <w:ind w:left="567" w:right="616"/>
        <w:jc w:val="both"/>
        <w:rPr>
          <w:rFonts w:ascii="Palatino Linotype" w:hAnsi="Palatino Linotype"/>
          <w:i/>
        </w:rPr>
      </w:pPr>
    </w:p>
    <w:p w14:paraId="7ABAC49F" w14:textId="77777777" w:rsidR="007F614E" w:rsidRPr="00A55196" w:rsidRDefault="007F614E" w:rsidP="007F614E">
      <w:pPr>
        <w:pStyle w:val="Prrafodelista"/>
        <w:spacing w:line="360" w:lineRule="auto"/>
        <w:ind w:left="567" w:right="616"/>
        <w:jc w:val="both"/>
        <w:rPr>
          <w:rFonts w:ascii="Palatino Linotype" w:hAnsi="Palatino Linotype"/>
          <w:i/>
        </w:rPr>
      </w:pPr>
      <w:r w:rsidRPr="00A55196">
        <w:rPr>
          <w:rFonts w:ascii="Palatino Linotype" w:hAnsi="Palatino Linotype"/>
          <w:b/>
          <w:i/>
        </w:rPr>
        <w:t>ARTÍCULO 50</w:t>
      </w:r>
      <w:r w:rsidRPr="00A55196">
        <w:rPr>
          <w:rFonts w:ascii="Palatino Linotype" w:hAnsi="Palatino Linotype"/>
          <w:i/>
        </w:rPr>
        <w:t>.- El nombramiento, contrato o formato único de Movimientos de Personal aceptado obliga al servidor público a cumplir con los deberes inherentes al puesto especificado en el mismo y a las consecuencias que sean conforme a la ley, al uso y a la buena fe.</w:t>
      </w:r>
    </w:p>
    <w:p w14:paraId="6A15F2E8" w14:textId="77777777" w:rsidR="007F614E" w:rsidRPr="00A55196" w:rsidRDefault="007F614E" w:rsidP="007F614E">
      <w:pPr>
        <w:pStyle w:val="Prrafodelista"/>
        <w:spacing w:line="360" w:lineRule="auto"/>
        <w:ind w:left="567" w:right="616"/>
        <w:jc w:val="both"/>
        <w:rPr>
          <w:rFonts w:ascii="Palatino Linotype" w:hAnsi="Palatino Linotype"/>
          <w:i/>
        </w:rPr>
      </w:pPr>
    </w:p>
    <w:p w14:paraId="6714A4E4" w14:textId="77777777" w:rsidR="007F614E" w:rsidRPr="00A55196" w:rsidRDefault="007F614E" w:rsidP="007F614E">
      <w:pPr>
        <w:pStyle w:val="Prrafodelista"/>
        <w:autoSpaceDE w:val="0"/>
        <w:autoSpaceDN w:val="0"/>
        <w:adjustRightInd w:val="0"/>
        <w:spacing w:before="240" w:after="240" w:line="360" w:lineRule="auto"/>
        <w:ind w:left="567" w:right="567"/>
        <w:jc w:val="both"/>
        <w:rPr>
          <w:rFonts w:ascii="Palatino Linotype" w:hAnsi="Palatino Linotype" w:cs="Arial"/>
          <w:i/>
          <w:lang w:eastAsia="es-MX"/>
        </w:rPr>
      </w:pPr>
      <w:r w:rsidRPr="00A55196">
        <w:rPr>
          <w:rFonts w:ascii="Palatino Linotype" w:hAnsi="Palatino Linotype"/>
          <w:b/>
          <w:i/>
        </w:rPr>
        <w:t>Iguales consecuencias se generarán para todos los servidores públicos, cuando la relación de trabajo se formalice mediante un contrato o por encontrarse en lista de raya</w:t>
      </w:r>
      <w:r w:rsidRPr="00A55196">
        <w:rPr>
          <w:rFonts w:ascii="Palatino Linotype" w:hAnsi="Palatino Linotype"/>
          <w:i/>
        </w:rPr>
        <w:t>.</w:t>
      </w:r>
    </w:p>
    <w:p w14:paraId="1E06AD46" w14:textId="77777777" w:rsidR="007F614E" w:rsidRPr="00A55196" w:rsidRDefault="007F614E" w:rsidP="007F614E">
      <w:pPr>
        <w:pStyle w:val="Prrafodelista"/>
        <w:spacing w:line="360" w:lineRule="auto"/>
        <w:ind w:left="567" w:right="616"/>
        <w:jc w:val="both"/>
        <w:rPr>
          <w:rFonts w:ascii="Palatino Linotype" w:hAnsi="Palatino Linotype"/>
          <w:i/>
          <w:sz w:val="24"/>
        </w:rPr>
      </w:pPr>
      <w:r w:rsidRPr="00A55196">
        <w:rPr>
          <w:rFonts w:ascii="Palatino Linotype" w:hAnsi="Palatino Linotype"/>
          <w:i/>
          <w:sz w:val="24"/>
        </w:rPr>
        <w:t xml:space="preserve"> </w:t>
      </w:r>
    </w:p>
    <w:p w14:paraId="0132263C" w14:textId="77777777" w:rsidR="007F614E" w:rsidRPr="00A55196" w:rsidRDefault="007F614E" w:rsidP="007F614E">
      <w:pPr>
        <w:pStyle w:val="Prrafodelista"/>
        <w:numPr>
          <w:ilvl w:val="0"/>
          <w:numId w:val="2"/>
        </w:numPr>
        <w:spacing w:line="360" w:lineRule="auto"/>
        <w:ind w:left="0" w:right="49" w:firstLine="0"/>
        <w:jc w:val="both"/>
        <w:rPr>
          <w:rFonts w:ascii="Palatino Linotype" w:eastAsia="MS Gothic" w:hAnsi="Palatino Linotype"/>
          <w:sz w:val="24"/>
        </w:rPr>
      </w:pPr>
      <w:r w:rsidRPr="00A55196">
        <w:rPr>
          <w:rFonts w:ascii="Palatino Linotype" w:eastAsia="MS Gothic" w:hAnsi="Palatino Linotype"/>
          <w:sz w:val="24"/>
        </w:rPr>
        <w:t>De lo anterior, se advierte que la relación de trabajo con el Municipio se formaliza mediante nombramiento o contrato.</w:t>
      </w:r>
    </w:p>
    <w:p w14:paraId="7BF16A11" w14:textId="77777777" w:rsidR="007F614E" w:rsidRPr="00A55196" w:rsidRDefault="007F614E" w:rsidP="007F614E">
      <w:pPr>
        <w:pStyle w:val="Prrafodelista"/>
        <w:spacing w:line="360" w:lineRule="auto"/>
        <w:ind w:left="0" w:right="49"/>
        <w:jc w:val="both"/>
        <w:rPr>
          <w:rFonts w:ascii="Palatino Linotype" w:eastAsia="MS Gothic" w:hAnsi="Palatino Linotype"/>
          <w:sz w:val="24"/>
        </w:rPr>
      </w:pPr>
    </w:p>
    <w:p w14:paraId="777EF6B3" w14:textId="77777777" w:rsidR="007F614E" w:rsidRPr="00A55196" w:rsidRDefault="007F614E" w:rsidP="007F614E">
      <w:pPr>
        <w:pStyle w:val="Prrafodelista"/>
        <w:numPr>
          <w:ilvl w:val="0"/>
          <w:numId w:val="2"/>
        </w:numPr>
        <w:spacing w:line="360" w:lineRule="auto"/>
        <w:ind w:left="0" w:right="49" w:firstLine="0"/>
        <w:jc w:val="both"/>
        <w:rPr>
          <w:rFonts w:ascii="Palatino Linotype" w:eastAsia="MS Gothic" w:hAnsi="Palatino Linotype"/>
          <w:sz w:val="24"/>
        </w:rPr>
      </w:pPr>
      <w:r w:rsidRPr="00A55196">
        <w:rPr>
          <w:rFonts w:ascii="Palatino Linotype" w:eastAsia="MS Gothic" w:hAnsi="Palatino Linotype"/>
          <w:sz w:val="24"/>
        </w:rPr>
        <w:t xml:space="preserve">Una vez puntualizado lo anterior, se colige que </w:t>
      </w:r>
      <w:proofErr w:type="gramStart"/>
      <w:r w:rsidRPr="00A55196">
        <w:rPr>
          <w:rFonts w:ascii="Palatino Linotype" w:eastAsia="MS Gothic" w:hAnsi="Palatino Linotype"/>
          <w:sz w:val="24"/>
        </w:rPr>
        <w:t>la nómina de los servidores públicos contienen</w:t>
      </w:r>
      <w:proofErr w:type="gramEnd"/>
      <w:r w:rsidRPr="00A55196">
        <w:rPr>
          <w:rFonts w:ascii="Palatino Linotype" w:eastAsia="MS Gothic" w:hAnsi="Palatino Linotype"/>
          <w:sz w:val="24"/>
        </w:rPr>
        <w:t xml:space="preserve"> la información relativa a las remuneraciones de éstos, ahora bien, los artículos 82, 83 y 84 de la Constitución Política de los Estados Unidos Mexicanos establecen al respecto que: </w:t>
      </w:r>
    </w:p>
    <w:p w14:paraId="5CCB2564" w14:textId="77777777" w:rsidR="007F614E" w:rsidRPr="00A55196" w:rsidRDefault="007F614E" w:rsidP="007F614E">
      <w:pPr>
        <w:pStyle w:val="Prrafodelista"/>
        <w:spacing w:line="360" w:lineRule="auto"/>
        <w:ind w:left="0" w:right="49"/>
        <w:jc w:val="both"/>
        <w:rPr>
          <w:rFonts w:ascii="Palatino Linotype" w:eastAsia="MS Gothic" w:hAnsi="Palatino Linotype"/>
          <w:sz w:val="24"/>
        </w:rPr>
      </w:pPr>
    </w:p>
    <w:p w14:paraId="78664A9C" w14:textId="77777777" w:rsidR="007F614E" w:rsidRPr="00A55196" w:rsidRDefault="007F614E" w:rsidP="007F614E">
      <w:pPr>
        <w:pStyle w:val="Textosinformato"/>
        <w:spacing w:line="360" w:lineRule="auto"/>
        <w:ind w:left="567" w:right="616"/>
        <w:jc w:val="both"/>
        <w:rPr>
          <w:rFonts w:ascii="Palatino Linotype" w:eastAsia="MS Mincho" w:hAnsi="Palatino Linotype" w:cs="Arial"/>
          <w:i/>
          <w:sz w:val="22"/>
          <w:szCs w:val="24"/>
        </w:rPr>
      </w:pPr>
      <w:r w:rsidRPr="00A55196">
        <w:rPr>
          <w:rFonts w:ascii="Palatino Linotype" w:eastAsia="MS Mincho" w:hAnsi="Palatino Linotype" w:cs="Arial"/>
          <w:i/>
          <w:sz w:val="22"/>
          <w:szCs w:val="24"/>
          <w:lang w:val="es-MX"/>
        </w:rPr>
        <w:t>“</w:t>
      </w:r>
      <w:r w:rsidRPr="00A55196">
        <w:rPr>
          <w:rFonts w:ascii="Palatino Linotype" w:eastAsia="MS Mincho" w:hAnsi="Palatino Linotype" w:cs="Arial"/>
          <w:b/>
          <w:bCs/>
          <w:i/>
          <w:sz w:val="22"/>
          <w:szCs w:val="24"/>
          <w:lang w:val="es-MX"/>
        </w:rPr>
        <w:t xml:space="preserve">Artículo 82.- </w:t>
      </w:r>
      <w:r w:rsidRPr="00A55196">
        <w:rPr>
          <w:rFonts w:ascii="Palatino Linotype" w:eastAsia="MS Mincho" w:hAnsi="Palatino Linotype" w:cs="Arial"/>
          <w:i/>
          <w:sz w:val="22"/>
          <w:szCs w:val="24"/>
          <w:lang w:val="es-MX"/>
        </w:rPr>
        <w:t>Salario es la retribución que debe pagar el patrón al trabajador por su trabajo.</w:t>
      </w:r>
    </w:p>
    <w:p w14:paraId="07494859" w14:textId="77777777" w:rsidR="007F614E" w:rsidRPr="00A55196" w:rsidRDefault="007F614E" w:rsidP="007F614E">
      <w:pPr>
        <w:pStyle w:val="Textosinformato"/>
        <w:spacing w:line="360" w:lineRule="auto"/>
        <w:ind w:left="567" w:right="616"/>
        <w:jc w:val="both"/>
        <w:rPr>
          <w:rFonts w:ascii="Palatino Linotype" w:eastAsia="MS Mincho" w:hAnsi="Palatino Linotype" w:cs="Arial"/>
          <w:i/>
          <w:sz w:val="22"/>
          <w:szCs w:val="24"/>
        </w:rPr>
      </w:pPr>
    </w:p>
    <w:p w14:paraId="2169339C" w14:textId="77777777" w:rsidR="007F614E" w:rsidRPr="00A55196" w:rsidRDefault="007F614E" w:rsidP="007F614E">
      <w:pPr>
        <w:pStyle w:val="Textosinformato"/>
        <w:spacing w:line="360" w:lineRule="auto"/>
        <w:ind w:left="567" w:right="616"/>
        <w:jc w:val="both"/>
        <w:rPr>
          <w:rFonts w:ascii="Palatino Linotype" w:eastAsia="MS Mincho" w:hAnsi="Palatino Linotype" w:cs="Arial"/>
          <w:i/>
          <w:sz w:val="22"/>
          <w:szCs w:val="24"/>
        </w:rPr>
      </w:pPr>
      <w:r w:rsidRPr="00A55196">
        <w:rPr>
          <w:rFonts w:ascii="Palatino Linotype" w:eastAsia="MS Mincho" w:hAnsi="Palatino Linotype" w:cs="Arial"/>
          <w:b/>
          <w:bCs/>
          <w:i/>
          <w:sz w:val="22"/>
          <w:szCs w:val="24"/>
          <w:lang w:val="es-MX"/>
        </w:rPr>
        <w:t xml:space="preserve">Artículo 83.- </w:t>
      </w:r>
      <w:r w:rsidRPr="00A55196">
        <w:rPr>
          <w:rFonts w:ascii="Palatino Linotype" w:eastAsia="MS Mincho" w:hAnsi="Palatino Linotype" w:cs="Arial"/>
          <w:i/>
          <w:sz w:val="22"/>
          <w:szCs w:val="24"/>
          <w:lang w:val="es-MX"/>
        </w:rPr>
        <w:t>El salario puede fijarse por unidad de tiempo, por unidad de obra, por comisión, a precio alzado o de cualquier otra manera.</w:t>
      </w:r>
    </w:p>
    <w:p w14:paraId="5BEDA0C4" w14:textId="77777777" w:rsidR="007F614E" w:rsidRPr="00A55196" w:rsidRDefault="007F614E" w:rsidP="007F614E">
      <w:pPr>
        <w:pStyle w:val="Textosinformato"/>
        <w:spacing w:line="360" w:lineRule="auto"/>
        <w:ind w:left="567" w:right="616"/>
        <w:jc w:val="both"/>
        <w:rPr>
          <w:rFonts w:ascii="Palatino Linotype" w:eastAsia="MS Mincho" w:hAnsi="Palatino Linotype" w:cs="Arial"/>
          <w:i/>
          <w:sz w:val="22"/>
          <w:szCs w:val="24"/>
        </w:rPr>
      </w:pPr>
    </w:p>
    <w:p w14:paraId="463D68C7" w14:textId="77777777" w:rsidR="007F614E" w:rsidRPr="00A55196" w:rsidRDefault="007F614E" w:rsidP="007F614E">
      <w:pPr>
        <w:pStyle w:val="Texto"/>
        <w:spacing w:after="0" w:line="360" w:lineRule="auto"/>
        <w:ind w:left="567" w:right="616" w:firstLine="0"/>
        <w:rPr>
          <w:rFonts w:ascii="Palatino Linotype" w:hAnsi="Palatino Linotype"/>
          <w:i/>
          <w:sz w:val="22"/>
          <w:szCs w:val="24"/>
        </w:rPr>
      </w:pPr>
      <w:r w:rsidRPr="00A55196">
        <w:rPr>
          <w:rFonts w:ascii="Palatino Linotype" w:hAnsi="Palatino Linotype"/>
          <w:i/>
          <w:sz w:val="22"/>
          <w:szCs w:val="24"/>
        </w:rPr>
        <w:t xml:space="preserve">Tratándose de salario por unidad de tiempo, se establecerá específicamente esa naturaleza. El trabajador y el patrón podrán convenir el monto, siempre que se trate de un salario remunerador, así como el pago por cada hora de prestación de servicio, siempre y cuando no se exceda la jornada máxima legal y se respeten los derechos laborales y de seguridad </w:t>
      </w:r>
      <w:r w:rsidRPr="00A55196">
        <w:rPr>
          <w:rFonts w:ascii="Palatino Linotype" w:hAnsi="Palatino Linotype"/>
          <w:i/>
          <w:sz w:val="22"/>
          <w:szCs w:val="24"/>
        </w:rPr>
        <w:lastRenderedPageBreak/>
        <w:t>social que correspondan a la plaza de que se trate. El ingreso que perciban los trabajadores por esta modalidad, en ningún caso será inferior al que corresponda a una jornada diaria.</w:t>
      </w:r>
    </w:p>
    <w:p w14:paraId="3CE97183" w14:textId="77777777" w:rsidR="007F614E" w:rsidRPr="00A55196" w:rsidRDefault="007F614E" w:rsidP="007F614E">
      <w:pPr>
        <w:pStyle w:val="Textosinformato"/>
        <w:spacing w:line="360" w:lineRule="auto"/>
        <w:ind w:left="567" w:right="616"/>
        <w:jc w:val="both"/>
        <w:rPr>
          <w:rFonts w:ascii="Palatino Linotype" w:eastAsia="MS Mincho" w:hAnsi="Palatino Linotype" w:cs="Arial"/>
          <w:i/>
          <w:sz w:val="22"/>
          <w:szCs w:val="24"/>
        </w:rPr>
      </w:pPr>
    </w:p>
    <w:p w14:paraId="62B4728C" w14:textId="77777777" w:rsidR="007F614E" w:rsidRPr="00A55196" w:rsidRDefault="007F614E" w:rsidP="007F614E">
      <w:pPr>
        <w:pStyle w:val="Textosinformato"/>
        <w:spacing w:line="360" w:lineRule="auto"/>
        <w:ind w:left="567" w:right="616"/>
        <w:jc w:val="both"/>
        <w:rPr>
          <w:rFonts w:ascii="Palatino Linotype" w:eastAsia="MS Mincho" w:hAnsi="Palatino Linotype" w:cs="Arial"/>
          <w:i/>
          <w:sz w:val="22"/>
          <w:szCs w:val="24"/>
        </w:rPr>
      </w:pPr>
      <w:r w:rsidRPr="00A55196">
        <w:rPr>
          <w:rFonts w:ascii="Palatino Linotype" w:eastAsia="MS Mincho" w:hAnsi="Palatino Linotype" w:cs="Arial"/>
          <w:i/>
          <w:sz w:val="22"/>
          <w:szCs w:val="24"/>
          <w:lang w:val="es-MX"/>
        </w:rPr>
        <w:t>Cuando el salario se fije por unidad de obra, además de especificarse la naturaleza de ésta, se hará constar la cantidad y calidad del material, el estado de la herramienta y útiles que el patrón, en su caso, proporcione para ejecutar la obra, y el tiempo por el que los pondrá a disposición del trabajador, sin que pueda exigir cantidad alguna por concepto del desgaste natural que sufra la herramienta como consecuencia del trabajo.</w:t>
      </w:r>
    </w:p>
    <w:p w14:paraId="3F9B5B65" w14:textId="77777777" w:rsidR="007F614E" w:rsidRPr="00A55196" w:rsidRDefault="007F614E" w:rsidP="007F614E">
      <w:pPr>
        <w:pStyle w:val="Textosinformato"/>
        <w:spacing w:line="360" w:lineRule="auto"/>
        <w:ind w:left="567" w:right="616"/>
        <w:jc w:val="both"/>
        <w:rPr>
          <w:rFonts w:ascii="Palatino Linotype" w:eastAsia="MS Mincho" w:hAnsi="Palatino Linotype" w:cs="Arial"/>
          <w:i/>
          <w:sz w:val="22"/>
          <w:szCs w:val="24"/>
        </w:rPr>
      </w:pPr>
    </w:p>
    <w:p w14:paraId="460E192B" w14:textId="77777777" w:rsidR="007F614E" w:rsidRPr="00A55196" w:rsidRDefault="007F614E" w:rsidP="007F614E">
      <w:pPr>
        <w:pStyle w:val="Textosinformato"/>
        <w:spacing w:line="360" w:lineRule="auto"/>
        <w:ind w:left="567" w:right="616"/>
        <w:jc w:val="both"/>
        <w:rPr>
          <w:rFonts w:ascii="Palatino Linotype" w:eastAsia="MS Mincho" w:hAnsi="Palatino Linotype" w:cs="Arial"/>
          <w:i/>
          <w:sz w:val="22"/>
          <w:szCs w:val="24"/>
        </w:rPr>
      </w:pPr>
      <w:r w:rsidRPr="00A55196">
        <w:rPr>
          <w:rFonts w:ascii="Palatino Linotype" w:eastAsia="MS Mincho" w:hAnsi="Palatino Linotype" w:cs="Arial"/>
          <w:b/>
          <w:bCs/>
          <w:i/>
          <w:sz w:val="22"/>
          <w:szCs w:val="24"/>
          <w:lang w:val="es-MX"/>
        </w:rPr>
        <w:t>Artículo 84.- El salario se integra con los pagos hechos en efectivo por cuota diaria, gratificaciones, percepciones, habitación, primas, comisiones, prestaciones en especie y cualquiera otra cantidad o prestación que se entregue al trabajador por su trabajo</w:t>
      </w:r>
      <w:r w:rsidRPr="00A55196">
        <w:rPr>
          <w:rFonts w:ascii="Palatino Linotype" w:eastAsia="MS Mincho" w:hAnsi="Palatino Linotype" w:cs="Arial"/>
          <w:i/>
          <w:sz w:val="22"/>
          <w:szCs w:val="24"/>
          <w:lang w:val="es-MX"/>
        </w:rPr>
        <w:t>”.</w:t>
      </w:r>
    </w:p>
    <w:p w14:paraId="25E85A8B" w14:textId="77777777" w:rsidR="007F614E" w:rsidRPr="00A55196" w:rsidRDefault="007F614E" w:rsidP="007F614E">
      <w:pPr>
        <w:pStyle w:val="Prrafodelista"/>
        <w:spacing w:line="360" w:lineRule="auto"/>
        <w:ind w:left="0" w:right="49"/>
        <w:jc w:val="both"/>
        <w:rPr>
          <w:rFonts w:ascii="Palatino Linotype" w:eastAsia="MS Gothic" w:hAnsi="Palatino Linotype"/>
          <w:sz w:val="24"/>
        </w:rPr>
      </w:pPr>
    </w:p>
    <w:p w14:paraId="5DE64AC1" w14:textId="77777777" w:rsidR="007F614E" w:rsidRPr="00A55196" w:rsidRDefault="007F614E" w:rsidP="007F614E">
      <w:pPr>
        <w:pStyle w:val="Prrafodelista"/>
        <w:numPr>
          <w:ilvl w:val="0"/>
          <w:numId w:val="2"/>
        </w:numPr>
        <w:spacing w:line="360" w:lineRule="auto"/>
        <w:ind w:left="0" w:right="49" w:firstLine="0"/>
        <w:jc w:val="both"/>
        <w:rPr>
          <w:rFonts w:ascii="Palatino Linotype" w:eastAsia="MS Gothic" w:hAnsi="Palatino Linotype"/>
          <w:sz w:val="24"/>
        </w:rPr>
      </w:pPr>
      <w:r w:rsidRPr="00A55196">
        <w:rPr>
          <w:rFonts w:ascii="Palatino Linotype" w:eastAsia="MS Gothic" w:hAnsi="Palatino Linotype"/>
          <w:sz w:val="24"/>
        </w:rPr>
        <w:t xml:space="preserve">Por su parte el artículo 71 de la Constitución Política del Estado Libre y Soberano de México dispone en lo relativo al sueldo de los servidores públicos lo siguiente: </w:t>
      </w:r>
    </w:p>
    <w:p w14:paraId="23C88DE3" w14:textId="77777777" w:rsidR="007F614E" w:rsidRPr="00A55196" w:rsidRDefault="007F614E" w:rsidP="007F614E">
      <w:pPr>
        <w:pStyle w:val="Prrafodelista"/>
        <w:spacing w:before="240" w:after="240" w:line="360" w:lineRule="auto"/>
        <w:ind w:left="567" w:right="567"/>
        <w:jc w:val="both"/>
        <w:rPr>
          <w:rFonts w:ascii="Palatino Linotype" w:hAnsi="Palatino Linotype" w:cs="Arial"/>
          <w:i/>
        </w:rPr>
      </w:pPr>
      <w:r w:rsidRPr="00A55196">
        <w:rPr>
          <w:rFonts w:ascii="Palatino Linotype" w:hAnsi="Palatino Linotype"/>
          <w:i/>
        </w:rPr>
        <w:t>“</w:t>
      </w:r>
      <w:r w:rsidRPr="00A55196">
        <w:rPr>
          <w:rFonts w:ascii="Palatino Linotype" w:hAnsi="Palatino Linotype"/>
          <w:b/>
          <w:bCs/>
          <w:i/>
        </w:rPr>
        <w:t>ARTÍCULO 71.</w:t>
      </w:r>
      <w:r w:rsidRPr="00A55196">
        <w:rPr>
          <w:rFonts w:ascii="Palatino Linotype" w:hAnsi="Palatino Linotype"/>
          <w:i/>
        </w:rPr>
        <w:t xml:space="preserve"> El sueldo es la retribución que la institución pública debe pagar al servidor público por los servicios prestados”.</w:t>
      </w:r>
    </w:p>
    <w:p w14:paraId="5FF812E2" w14:textId="77777777" w:rsidR="007F614E" w:rsidRPr="00A55196" w:rsidRDefault="007F614E" w:rsidP="007F614E">
      <w:pPr>
        <w:pStyle w:val="Prrafodelista"/>
        <w:tabs>
          <w:tab w:val="left" w:pos="567"/>
        </w:tabs>
        <w:spacing w:line="360" w:lineRule="auto"/>
        <w:ind w:left="0"/>
        <w:jc w:val="both"/>
        <w:rPr>
          <w:rFonts w:ascii="Palatino Linotype" w:eastAsia="Calibri" w:hAnsi="Palatino Linotype" w:cs="Arial"/>
          <w:sz w:val="24"/>
        </w:rPr>
      </w:pPr>
    </w:p>
    <w:p w14:paraId="4AF944A3" w14:textId="77777777" w:rsidR="007F614E" w:rsidRPr="00A55196" w:rsidRDefault="007F614E" w:rsidP="007F614E">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A55196">
        <w:rPr>
          <w:rFonts w:ascii="Palatino Linotype" w:eastAsia="Calibri" w:hAnsi="Palatino Linotype" w:cs="Arial"/>
          <w:sz w:val="24"/>
        </w:rPr>
        <w:t xml:space="preserve">Por su parte, </w:t>
      </w:r>
      <w:r w:rsidRPr="00A55196">
        <w:rPr>
          <w:rFonts w:ascii="Palatino Linotype" w:eastAsia="Palatino Linotype" w:hAnsi="Palatino Linotype" w:cs="Palatino Linotype"/>
          <w:sz w:val="24"/>
        </w:rPr>
        <w:t xml:space="preserve">el artículo 3°, fracción XXXII, del Código Financiero del Estado de México y Municipios establece que la remuneración consiste en los pagos hechos por concepto de sueldo, compensaciones, gratificaciones, habitación, primas, comisiones, </w:t>
      </w:r>
      <w:r w:rsidRPr="00A55196">
        <w:rPr>
          <w:rFonts w:ascii="Palatino Linotype" w:eastAsia="Palatino Linotype" w:hAnsi="Palatino Linotype" w:cs="Palatino Linotype"/>
          <w:sz w:val="24"/>
        </w:rPr>
        <w:lastRenderedPageBreak/>
        <w:t>prestaciones, en especie y cualquier otra percepción o prestación que se entregue al servidor por su trabajo.</w:t>
      </w:r>
      <w:bookmarkStart w:id="17" w:name="_heading=h.gjdgxs" w:colFirst="0" w:colLast="0"/>
      <w:bookmarkEnd w:id="17"/>
    </w:p>
    <w:p w14:paraId="57CB0791" w14:textId="77777777" w:rsidR="007F614E" w:rsidRPr="00A55196" w:rsidRDefault="007F614E" w:rsidP="007F614E">
      <w:pPr>
        <w:pStyle w:val="Prrafodelista"/>
        <w:ind w:left="0"/>
        <w:rPr>
          <w:rFonts w:ascii="Palatino Linotype" w:eastAsia="Palatino Linotype" w:hAnsi="Palatino Linotype" w:cs="Palatino Linotype"/>
          <w:sz w:val="24"/>
        </w:rPr>
      </w:pPr>
    </w:p>
    <w:p w14:paraId="22EE242A" w14:textId="77777777" w:rsidR="007F614E" w:rsidRPr="00A55196" w:rsidRDefault="007F614E" w:rsidP="007F614E">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A55196">
        <w:rPr>
          <w:rFonts w:ascii="Palatino Linotype" w:eastAsia="Palatino Linotype" w:hAnsi="Palatino Linotype" w:cs="Palatino Linotype"/>
          <w:sz w:val="24"/>
        </w:rPr>
        <w:t xml:space="preserve">De igual forma, la Ley del Trabajo de los Servidores Públicos del Estado y Municipios, en su artículo 220 K, establece los documentos que tiene la obligación de conservar el Sujeto Obligado, entre los que se encuentran los recibos de pagos: </w:t>
      </w:r>
    </w:p>
    <w:p w14:paraId="24EE149C" w14:textId="77777777" w:rsidR="007F614E" w:rsidRPr="00A55196" w:rsidRDefault="007F614E" w:rsidP="007F614E">
      <w:pPr>
        <w:spacing w:line="360" w:lineRule="auto"/>
        <w:jc w:val="both"/>
        <w:rPr>
          <w:rFonts w:ascii="Palatino Linotype" w:eastAsia="Palatino Linotype" w:hAnsi="Palatino Linotype" w:cs="Palatino Linotype"/>
          <w:sz w:val="24"/>
          <w:szCs w:val="24"/>
        </w:rPr>
      </w:pPr>
    </w:p>
    <w:p w14:paraId="5C9964BC" w14:textId="77777777" w:rsidR="007F614E" w:rsidRPr="00A55196" w:rsidRDefault="007F614E" w:rsidP="007F614E">
      <w:pPr>
        <w:spacing w:line="360" w:lineRule="auto"/>
        <w:ind w:left="851" w:right="900"/>
        <w:jc w:val="both"/>
        <w:rPr>
          <w:rFonts w:ascii="Palatino Linotype" w:eastAsia="Palatino Linotype" w:hAnsi="Palatino Linotype" w:cs="Palatino Linotype"/>
          <w:i/>
          <w:sz w:val="22"/>
          <w:szCs w:val="24"/>
        </w:rPr>
      </w:pPr>
      <w:r w:rsidRPr="00A55196">
        <w:rPr>
          <w:rFonts w:ascii="Palatino Linotype" w:eastAsia="Palatino Linotype" w:hAnsi="Palatino Linotype" w:cs="Palatino Linotype"/>
          <w:b/>
          <w:i/>
          <w:sz w:val="22"/>
          <w:szCs w:val="24"/>
        </w:rPr>
        <w:t>ARTÍCULO 220 K.-</w:t>
      </w:r>
      <w:r w:rsidRPr="00A55196">
        <w:rPr>
          <w:rFonts w:ascii="Palatino Linotype" w:eastAsia="Palatino Linotype" w:hAnsi="Palatino Linotype" w:cs="Palatino Linotype"/>
          <w:i/>
          <w:sz w:val="22"/>
          <w:szCs w:val="24"/>
        </w:rPr>
        <w:t xml:space="preserve"> La institución o dependencia pública tiene la obligación de conservar y exhibir en el proceso los documentos que a continuación se precisan:</w:t>
      </w:r>
    </w:p>
    <w:p w14:paraId="03BA65C1" w14:textId="77777777" w:rsidR="007F614E" w:rsidRPr="00A55196" w:rsidRDefault="007F614E" w:rsidP="007F614E">
      <w:pPr>
        <w:spacing w:line="360" w:lineRule="auto"/>
        <w:ind w:left="851" w:right="900"/>
        <w:jc w:val="both"/>
        <w:rPr>
          <w:rFonts w:ascii="Palatino Linotype" w:eastAsia="Palatino Linotype" w:hAnsi="Palatino Linotype" w:cs="Palatino Linotype"/>
          <w:i/>
          <w:sz w:val="22"/>
          <w:szCs w:val="24"/>
        </w:rPr>
      </w:pPr>
      <w:r w:rsidRPr="00A55196">
        <w:rPr>
          <w:rFonts w:ascii="Palatino Linotype" w:eastAsia="Palatino Linotype" w:hAnsi="Palatino Linotype" w:cs="Palatino Linotype"/>
          <w:i/>
          <w:sz w:val="22"/>
          <w:szCs w:val="24"/>
        </w:rPr>
        <w:t>I. Contratos, Nombramientos o Formato Único de Movimientos de Personal, cuando no exista Convenio de condiciones generales de trabajo aplicable;</w:t>
      </w:r>
    </w:p>
    <w:p w14:paraId="20DE4E58" w14:textId="77777777" w:rsidR="007F614E" w:rsidRPr="00A55196" w:rsidRDefault="007F614E" w:rsidP="007F614E">
      <w:pPr>
        <w:spacing w:line="360" w:lineRule="auto"/>
        <w:ind w:left="851" w:right="900"/>
        <w:jc w:val="both"/>
        <w:rPr>
          <w:rFonts w:ascii="Palatino Linotype" w:eastAsia="Palatino Linotype" w:hAnsi="Palatino Linotype" w:cs="Palatino Linotype"/>
          <w:i/>
          <w:sz w:val="22"/>
          <w:szCs w:val="24"/>
        </w:rPr>
      </w:pPr>
      <w:r w:rsidRPr="00A55196">
        <w:rPr>
          <w:rFonts w:ascii="Palatino Linotype" w:eastAsia="Palatino Linotype" w:hAnsi="Palatino Linotype" w:cs="Palatino Linotype"/>
          <w:i/>
          <w:sz w:val="22"/>
          <w:szCs w:val="24"/>
        </w:rPr>
        <w:t xml:space="preserve">II. </w:t>
      </w:r>
      <w:r w:rsidRPr="00A55196">
        <w:rPr>
          <w:rFonts w:ascii="Palatino Linotype" w:eastAsia="Palatino Linotype" w:hAnsi="Palatino Linotype" w:cs="Palatino Linotype"/>
          <w:i/>
          <w:sz w:val="22"/>
          <w:szCs w:val="24"/>
          <w:u w:val="single"/>
        </w:rPr>
        <w:t>Recibos de pagos</w:t>
      </w:r>
      <w:r w:rsidRPr="00A55196">
        <w:rPr>
          <w:rFonts w:ascii="Palatino Linotype" w:eastAsia="Palatino Linotype" w:hAnsi="Palatino Linotype" w:cs="Palatino Linotype"/>
          <w:i/>
          <w:sz w:val="22"/>
          <w:szCs w:val="24"/>
        </w:rPr>
        <w:t xml:space="preserve"> de salarios o las constancias documentales del pago de salario cuando sea por depósito o mediante información electrónica;</w:t>
      </w:r>
    </w:p>
    <w:p w14:paraId="0B704669" w14:textId="77777777" w:rsidR="007F614E" w:rsidRPr="00A55196" w:rsidRDefault="007F614E" w:rsidP="007F614E">
      <w:pPr>
        <w:spacing w:line="360" w:lineRule="auto"/>
        <w:ind w:left="851" w:right="900"/>
        <w:jc w:val="both"/>
        <w:rPr>
          <w:rFonts w:ascii="Palatino Linotype" w:eastAsia="Palatino Linotype" w:hAnsi="Palatino Linotype" w:cs="Palatino Linotype"/>
          <w:i/>
          <w:sz w:val="22"/>
          <w:szCs w:val="24"/>
        </w:rPr>
      </w:pPr>
      <w:r w:rsidRPr="00A55196">
        <w:rPr>
          <w:rFonts w:ascii="Palatino Linotype" w:eastAsia="Palatino Linotype" w:hAnsi="Palatino Linotype" w:cs="Palatino Linotype"/>
          <w:i/>
          <w:sz w:val="22"/>
          <w:szCs w:val="24"/>
        </w:rPr>
        <w:t>III. Controles de asistencia o la información magnética o electrónica de asistencia de los servidores públicos;</w:t>
      </w:r>
    </w:p>
    <w:p w14:paraId="6D49E5B6" w14:textId="77777777" w:rsidR="007F614E" w:rsidRPr="00A55196" w:rsidRDefault="007F614E" w:rsidP="007F614E">
      <w:pPr>
        <w:spacing w:line="360" w:lineRule="auto"/>
        <w:ind w:left="851" w:right="900"/>
        <w:jc w:val="both"/>
        <w:rPr>
          <w:rFonts w:ascii="Palatino Linotype" w:eastAsia="Palatino Linotype" w:hAnsi="Palatino Linotype" w:cs="Palatino Linotype"/>
          <w:i/>
          <w:sz w:val="22"/>
          <w:szCs w:val="24"/>
        </w:rPr>
      </w:pPr>
      <w:r w:rsidRPr="00A55196">
        <w:rPr>
          <w:rFonts w:ascii="Palatino Linotype" w:eastAsia="Palatino Linotype" w:hAnsi="Palatino Linotype" w:cs="Palatino Linotype"/>
          <w:i/>
          <w:sz w:val="22"/>
          <w:szCs w:val="24"/>
        </w:rPr>
        <w:t>IV. Recibos o las constancias de depósito o del medio de información magnética o electrónica que sean utilizadas para el pago de salarios, prima vacacional, aguinaldo y demás prestaciones establecidas en la presente ley; y</w:t>
      </w:r>
    </w:p>
    <w:p w14:paraId="46FE6077" w14:textId="77777777" w:rsidR="007F614E" w:rsidRPr="00A55196" w:rsidRDefault="007F614E" w:rsidP="007F614E">
      <w:pPr>
        <w:spacing w:line="360" w:lineRule="auto"/>
        <w:ind w:left="851" w:right="900"/>
        <w:jc w:val="both"/>
        <w:rPr>
          <w:rFonts w:ascii="Palatino Linotype" w:eastAsia="Palatino Linotype" w:hAnsi="Palatino Linotype" w:cs="Palatino Linotype"/>
          <w:i/>
          <w:sz w:val="22"/>
          <w:szCs w:val="24"/>
        </w:rPr>
      </w:pPr>
      <w:r w:rsidRPr="00A55196">
        <w:rPr>
          <w:rFonts w:ascii="Palatino Linotype" w:eastAsia="Palatino Linotype" w:hAnsi="Palatino Linotype" w:cs="Palatino Linotype"/>
          <w:i/>
          <w:sz w:val="22"/>
          <w:szCs w:val="24"/>
        </w:rPr>
        <w:t>V. Los demás que señalen las leyes.</w:t>
      </w:r>
    </w:p>
    <w:p w14:paraId="27C79E0F" w14:textId="77777777" w:rsidR="007F614E" w:rsidRPr="00A55196" w:rsidRDefault="007F614E" w:rsidP="007F614E">
      <w:pPr>
        <w:spacing w:line="360" w:lineRule="auto"/>
        <w:ind w:left="851" w:right="900"/>
        <w:jc w:val="both"/>
        <w:rPr>
          <w:rFonts w:ascii="Palatino Linotype" w:eastAsia="Palatino Linotype" w:hAnsi="Palatino Linotype" w:cs="Palatino Linotype"/>
          <w:i/>
          <w:sz w:val="22"/>
          <w:szCs w:val="24"/>
        </w:rPr>
      </w:pPr>
      <w:r w:rsidRPr="00A55196">
        <w:rPr>
          <w:rFonts w:ascii="Palatino Linotype" w:eastAsia="Palatino Linotype" w:hAnsi="Palatino Linotype" w:cs="Palatino Linotype"/>
          <w:i/>
          <w:sz w:val="22"/>
          <w:szCs w:val="24"/>
        </w:rPr>
        <w:t xml:space="preserve">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 Los documentos y constancias aquí señalados, la institución o </w:t>
      </w:r>
      <w:r w:rsidRPr="00A55196">
        <w:rPr>
          <w:rFonts w:ascii="Palatino Linotype" w:eastAsia="Palatino Linotype" w:hAnsi="Palatino Linotype" w:cs="Palatino Linotype"/>
          <w:i/>
          <w:sz w:val="22"/>
          <w:szCs w:val="24"/>
        </w:rPr>
        <w:lastRenderedPageBreak/>
        <w:t xml:space="preserve">dependencia podrá conservarlos por medio de los sistemas de digitalización o de información magnética o electrónica o cualquier medio descubierto por la ciencia y las constancias expedidas por el encargado del área de personal de éstas, harán prueba plena. </w:t>
      </w:r>
    </w:p>
    <w:p w14:paraId="30075D59" w14:textId="77777777" w:rsidR="007F614E" w:rsidRPr="00A55196" w:rsidRDefault="007F614E" w:rsidP="007F614E">
      <w:pPr>
        <w:spacing w:line="360" w:lineRule="auto"/>
        <w:jc w:val="both"/>
        <w:rPr>
          <w:rFonts w:ascii="Palatino Linotype" w:eastAsia="Palatino Linotype" w:hAnsi="Palatino Linotype" w:cs="Palatino Linotype"/>
          <w:sz w:val="24"/>
          <w:szCs w:val="24"/>
        </w:rPr>
      </w:pPr>
    </w:p>
    <w:p w14:paraId="2594E624" w14:textId="77777777" w:rsidR="007F614E" w:rsidRPr="00A55196" w:rsidRDefault="007F614E" w:rsidP="007F614E">
      <w:pPr>
        <w:pStyle w:val="Prrafodelista"/>
        <w:numPr>
          <w:ilvl w:val="0"/>
          <w:numId w:val="2"/>
        </w:numPr>
        <w:spacing w:line="360" w:lineRule="auto"/>
        <w:ind w:left="0" w:firstLine="0"/>
        <w:jc w:val="both"/>
        <w:rPr>
          <w:rFonts w:ascii="Palatino Linotype" w:eastAsia="Palatino Linotype" w:hAnsi="Palatino Linotype" w:cs="Palatino Linotype"/>
          <w:b/>
          <w:sz w:val="24"/>
        </w:rPr>
      </w:pPr>
      <w:r w:rsidRPr="00A55196">
        <w:rPr>
          <w:rFonts w:ascii="Palatino Linotype" w:eastAsia="Palatino Linotype" w:hAnsi="Palatino Linotype" w:cs="Palatino Linotype"/>
          <w:sz w:val="24"/>
        </w:rPr>
        <w:t xml:space="preserve">Del anterior precepto legal, se advierte que toda institución o dependencia pública del Estado de México debe conservar las constancias documentales del pago de salario cuando sea por depósito o mediante información electrónica, debe conservar dicha documentación durante el último año y un año después de que se extinga la relación laboral, </w:t>
      </w:r>
      <w:r w:rsidRPr="00A55196">
        <w:rPr>
          <w:rFonts w:ascii="Palatino Linotype" w:eastAsia="Palatino Linotype" w:hAnsi="Palatino Linotype" w:cs="Palatino Linotype"/>
          <w:b/>
          <w:sz w:val="24"/>
        </w:rPr>
        <w:t>a través de los sistemas de digitalización o de información magnética o electrónica.</w:t>
      </w:r>
    </w:p>
    <w:p w14:paraId="5C4DBF81" w14:textId="77777777" w:rsidR="007F614E" w:rsidRPr="00A55196" w:rsidRDefault="007F614E" w:rsidP="007F614E">
      <w:pPr>
        <w:pStyle w:val="Prrafodelista"/>
        <w:spacing w:line="360" w:lineRule="auto"/>
        <w:ind w:left="0"/>
        <w:jc w:val="both"/>
        <w:rPr>
          <w:rFonts w:ascii="Palatino Linotype" w:eastAsia="Palatino Linotype" w:hAnsi="Palatino Linotype" w:cs="Palatino Linotype"/>
          <w:sz w:val="24"/>
        </w:rPr>
      </w:pPr>
    </w:p>
    <w:p w14:paraId="2DB89C32" w14:textId="77777777" w:rsidR="007F614E" w:rsidRPr="00A55196" w:rsidRDefault="007F614E" w:rsidP="007F614E">
      <w:pPr>
        <w:pStyle w:val="Prrafodelista"/>
        <w:numPr>
          <w:ilvl w:val="0"/>
          <w:numId w:val="2"/>
        </w:numPr>
        <w:spacing w:line="360" w:lineRule="auto"/>
        <w:ind w:left="0" w:right="-91" w:firstLine="0"/>
        <w:jc w:val="both"/>
        <w:rPr>
          <w:rFonts w:ascii="Palatino Linotype" w:eastAsia="Palatino Linotype" w:hAnsi="Palatino Linotype" w:cs="Palatino Linotype"/>
          <w:b/>
          <w:sz w:val="24"/>
        </w:rPr>
      </w:pPr>
      <w:r w:rsidRPr="00A55196">
        <w:rPr>
          <w:rFonts w:ascii="Palatino Linotype" w:eastAsia="Palatino Linotype" w:hAnsi="Palatino Linotype" w:cs="Palatino Linotype"/>
          <w:sz w:val="24"/>
        </w:rPr>
        <w:t>Además, de que la información que se ordena, es de interés general y de alcance público, puesto que la ciudadanía tiene derecho a saber cuál es el gasto ejercido para el pago de remuneraciones por servicios personales al realizar las funciones públicas; esto es, su acceso permite transparentar la aplicación de los recursos públicos que son otorgados para el cumplimiento de sus funciones, ello conforme a lo dispuesto por los artículos 7 y 23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precepto legal que es del tenor siguiente:</w:t>
      </w:r>
    </w:p>
    <w:p w14:paraId="1E4CE5F6" w14:textId="77777777" w:rsidR="007F614E" w:rsidRPr="00A55196" w:rsidRDefault="007F614E" w:rsidP="007F614E">
      <w:pPr>
        <w:spacing w:line="360" w:lineRule="auto"/>
        <w:jc w:val="both"/>
        <w:rPr>
          <w:rFonts w:ascii="Palatino Linotype" w:eastAsia="Palatino Linotype" w:hAnsi="Palatino Linotype" w:cs="Palatino Linotype"/>
          <w:sz w:val="24"/>
          <w:szCs w:val="24"/>
        </w:rPr>
      </w:pPr>
    </w:p>
    <w:p w14:paraId="071EBFE6" w14:textId="77777777" w:rsidR="007F614E" w:rsidRPr="00A55196" w:rsidRDefault="007F614E" w:rsidP="007F614E">
      <w:pPr>
        <w:spacing w:line="360" w:lineRule="auto"/>
        <w:ind w:left="851" w:right="851"/>
        <w:jc w:val="both"/>
        <w:rPr>
          <w:rFonts w:ascii="Palatino Linotype" w:eastAsia="Palatino Linotype" w:hAnsi="Palatino Linotype" w:cs="Palatino Linotype"/>
          <w:i/>
          <w:sz w:val="22"/>
          <w:szCs w:val="24"/>
          <w:u w:val="single"/>
        </w:rPr>
      </w:pPr>
      <w:r w:rsidRPr="00A55196">
        <w:rPr>
          <w:rFonts w:ascii="Palatino Linotype" w:eastAsia="Palatino Linotype" w:hAnsi="Palatino Linotype" w:cs="Palatino Linotype"/>
          <w:b/>
          <w:i/>
          <w:sz w:val="22"/>
          <w:szCs w:val="24"/>
          <w:u w:val="single"/>
        </w:rPr>
        <w:t>“Artículo 7. El Estado de México garantizará el efectivo acceso de toda persona a la información en posesión de cualquier entidad,</w:t>
      </w:r>
      <w:r w:rsidRPr="00A55196">
        <w:rPr>
          <w:rFonts w:ascii="Palatino Linotype" w:eastAsia="Palatino Linotype" w:hAnsi="Palatino Linotype" w:cs="Palatino Linotype"/>
          <w:i/>
          <w:sz w:val="22"/>
          <w:szCs w:val="24"/>
        </w:rPr>
        <w:t xml:space="preserve"> autoridad, órgano y organismo de los poderes Ejecutivo, Legislativo y Judicial, órganos autónomos, partidos políticos, fideicomisos y fondos públicos, así como de cualquier persona física, jurídico colectiva o sindicato </w:t>
      </w:r>
      <w:r w:rsidRPr="00A55196">
        <w:rPr>
          <w:rFonts w:ascii="Palatino Linotype" w:eastAsia="Palatino Linotype" w:hAnsi="Palatino Linotype" w:cs="Palatino Linotype"/>
          <w:b/>
          <w:i/>
          <w:sz w:val="22"/>
          <w:szCs w:val="24"/>
          <w:u w:val="single"/>
        </w:rPr>
        <w:t>que reciba y ejerza recursos públicos</w:t>
      </w:r>
      <w:r w:rsidRPr="00A55196">
        <w:rPr>
          <w:rFonts w:ascii="Palatino Linotype" w:eastAsia="Palatino Linotype" w:hAnsi="Palatino Linotype" w:cs="Palatino Linotype"/>
          <w:i/>
          <w:sz w:val="22"/>
          <w:szCs w:val="24"/>
        </w:rPr>
        <w:t xml:space="preserve"> o realice actos de autoridad </w:t>
      </w:r>
      <w:r w:rsidRPr="00A55196">
        <w:rPr>
          <w:rFonts w:ascii="Palatino Linotype" w:eastAsia="Palatino Linotype" w:hAnsi="Palatino Linotype" w:cs="Palatino Linotype"/>
          <w:b/>
          <w:i/>
          <w:sz w:val="22"/>
          <w:szCs w:val="24"/>
          <w:u w:val="single"/>
        </w:rPr>
        <w:t>en el ámbito de competencia del Estado de México y sus municipios</w:t>
      </w:r>
      <w:r w:rsidRPr="00A55196">
        <w:rPr>
          <w:rFonts w:ascii="Palatino Linotype" w:eastAsia="Palatino Linotype" w:hAnsi="Palatino Linotype" w:cs="Palatino Linotype"/>
          <w:i/>
          <w:sz w:val="22"/>
          <w:szCs w:val="24"/>
          <w:u w:val="single"/>
        </w:rPr>
        <w:t>.</w:t>
      </w:r>
    </w:p>
    <w:p w14:paraId="41B49081" w14:textId="77777777" w:rsidR="007F614E" w:rsidRPr="00A55196" w:rsidRDefault="007F614E" w:rsidP="007F614E">
      <w:pPr>
        <w:spacing w:line="360" w:lineRule="auto"/>
        <w:ind w:left="851" w:right="851"/>
        <w:jc w:val="both"/>
        <w:rPr>
          <w:rFonts w:ascii="Palatino Linotype" w:eastAsia="Palatino Linotype" w:hAnsi="Palatino Linotype" w:cs="Palatino Linotype"/>
          <w:i/>
          <w:sz w:val="22"/>
          <w:szCs w:val="24"/>
        </w:rPr>
      </w:pPr>
      <w:r w:rsidRPr="00A55196">
        <w:rPr>
          <w:rFonts w:ascii="Palatino Linotype" w:eastAsia="Palatino Linotype" w:hAnsi="Palatino Linotype" w:cs="Palatino Linotype"/>
          <w:i/>
          <w:sz w:val="22"/>
          <w:szCs w:val="24"/>
        </w:rPr>
        <w:t>Artículo 23. Son sujetos obligados a transparentar y permitir el acceso a su información y proteger los datos personales que obren en su poder:</w:t>
      </w:r>
    </w:p>
    <w:p w14:paraId="4718764F" w14:textId="77777777" w:rsidR="007F614E" w:rsidRPr="00A55196" w:rsidRDefault="007F614E" w:rsidP="007F614E">
      <w:pPr>
        <w:spacing w:line="360" w:lineRule="auto"/>
        <w:ind w:left="851" w:right="851"/>
        <w:jc w:val="both"/>
        <w:rPr>
          <w:rFonts w:ascii="Palatino Linotype" w:eastAsia="Palatino Linotype" w:hAnsi="Palatino Linotype" w:cs="Palatino Linotype"/>
          <w:i/>
          <w:sz w:val="22"/>
          <w:szCs w:val="24"/>
        </w:rPr>
      </w:pPr>
      <w:r w:rsidRPr="00A55196">
        <w:rPr>
          <w:rFonts w:ascii="Palatino Linotype" w:eastAsia="Palatino Linotype" w:hAnsi="Palatino Linotype" w:cs="Palatino Linotype"/>
          <w:i/>
          <w:sz w:val="22"/>
          <w:szCs w:val="24"/>
        </w:rPr>
        <w:t>(…)</w:t>
      </w:r>
    </w:p>
    <w:p w14:paraId="107F9F8D" w14:textId="77777777" w:rsidR="007F614E" w:rsidRPr="00A55196" w:rsidRDefault="007F614E" w:rsidP="007F614E">
      <w:pPr>
        <w:spacing w:line="360" w:lineRule="auto"/>
        <w:ind w:left="851" w:right="851"/>
        <w:jc w:val="both"/>
        <w:rPr>
          <w:rFonts w:ascii="Palatino Linotype" w:eastAsia="Palatino Linotype" w:hAnsi="Palatino Linotype" w:cs="Palatino Linotype"/>
          <w:b/>
          <w:i/>
          <w:sz w:val="22"/>
          <w:szCs w:val="24"/>
          <w:u w:val="single"/>
        </w:rPr>
      </w:pPr>
      <w:r w:rsidRPr="00A55196">
        <w:rPr>
          <w:rFonts w:ascii="Palatino Linotype" w:eastAsia="Palatino Linotype" w:hAnsi="Palatino Linotype" w:cs="Palatino Linotype"/>
          <w:b/>
          <w:i/>
          <w:sz w:val="22"/>
          <w:szCs w:val="24"/>
          <w:u w:val="single"/>
        </w:rPr>
        <w:t>IV. Los ayuntamientos y las dependencias, organismos, órganos y entidades de la administración municipal;</w:t>
      </w:r>
    </w:p>
    <w:p w14:paraId="0B189874" w14:textId="77777777" w:rsidR="007F614E" w:rsidRPr="00A55196" w:rsidRDefault="007F614E" w:rsidP="007F614E">
      <w:pPr>
        <w:spacing w:line="360" w:lineRule="auto"/>
        <w:ind w:left="851" w:right="851"/>
        <w:jc w:val="both"/>
        <w:rPr>
          <w:rFonts w:ascii="Palatino Linotype" w:eastAsia="Palatino Linotype" w:hAnsi="Palatino Linotype" w:cs="Palatino Linotype"/>
          <w:i/>
          <w:sz w:val="22"/>
          <w:szCs w:val="24"/>
        </w:rPr>
      </w:pPr>
      <w:r w:rsidRPr="00A55196">
        <w:rPr>
          <w:rFonts w:ascii="Palatino Linotype" w:eastAsia="Palatino Linotype" w:hAnsi="Palatino Linotype" w:cs="Palatino Linotype"/>
          <w:i/>
          <w:sz w:val="22"/>
          <w:szCs w:val="24"/>
        </w:rPr>
        <w:t>(…)</w:t>
      </w:r>
    </w:p>
    <w:p w14:paraId="499D3E68" w14:textId="77777777" w:rsidR="007F614E" w:rsidRPr="00A55196" w:rsidRDefault="007F614E" w:rsidP="007F614E">
      <w:pPr>
        <w:spacing w:line="360" w:lineRule="auto"/>
        <w:ind w:left="851" w:right="851"/>
        <w:jc w:val="both"/>
        <w:rPr>
          <w:rFonts w:ascii="Palatino Linotype" w:eastAsia="Palatino Linotype" w:hAnsi="Palatino Linotype" w:cs="Palatino Linotype"/>
          <w:b/>
          <w:i/>
          <w:sz w:val="22"/>
          <w:szCs w:val="24"/>
          <w:u w:val="single"/>
        </w:rPr>
      </w:pPr>
      <w:r w:rsidRPr="00A55196">
        <w:rPr>
          <w:rFonts w:ascii="Palatino Linotype" w:eastAsia="Palatino Linotype" w:hAnsi="Palatino Linotype" w:cs="Palatino Linotype"/>
          <w:b/>
          <w:i/>
          <w:sz w:val="22"/>
          <w:szCs w:val="24"/>
          <w:u w:val="single"/>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306FF253" w14:textId="77777777" w:rsidR="007F614E" w:rsidRPr="00A55196" w:rsidRDefault="007F614E" w:rsidP="007F614E">
      <w:pPr>
        <w:spacing w:line="360" w:lineRule="auto"/>
        <w:ind w:left="851" w:right="851"/>
        <w:jc w:val="both"/>
        <w:rPr>
          <w:rFonts w:ascii="Palatino Linotype" w:eastAsia="Palatino Linotype" w:hAnsi="Palatino Linotype" w:cs="Palatino Linotype"/>
          <w:b/>
          <w:i/>
          <w:sz w:val="22"/>
          <w:szCs w:val="24"/>
        </w:rPr>
      </w:pPr>
      <w:r w:rsidRPr="00A55196">
        <w:rPr>
          <w:rFonts w:ascii="Palatino Linotype" w:eastAsia="Palatino Linotype" w:hAnsi="Palatino Linotype" w:cs="Palatino Linotype"/>
          <w:i/>
          <w:sz w:val="22"/>
          <w:szCs w:val="24"/>
        </w:rPr>
        <w:t xml:space="preserve">Los servidores públicos deberán transparentar sus </w:t>
      </w:r>
      <w:proofErr w:type="gramStart"/>
      <w:r w:rsidRPr="00A55196">
        <w:rPr>
          <w:rFonts w:ascii="Palatino Linotype" w:eastAsia="Palatino Linotype" w:hAnsi="Palatino Linotype" w:cs="Palatino Linotype"/>
          <w:i/>
          <w:sz w:val="22"/>
          <w:szCs w:val="24"/>
        </w:rPr>
        <w:t>acciones</w:t>
      </w:r>
      <w:proofErr w:type="gramEnd"/>
      <w:r w:rsidRPr="00A55196">
        <w:rPr>
          <w:rFonts w:ascii="Palatino Linotype" w:eastAsia="Palatino Linotype" w:hAnsi="Palatino Linotype" w:cs="Palatino Linotype"/>
          <w:i/>
          <w:sz w:val="22"/>
          <w:szCs w:val="24"/>
        </w:rPr>
        <w:t xml:space="preserve"> así como garantizar y respetar el derecho de acceso a la información pública.”</w:t>
      </w:r>
      <w:r w:rsidRPr="00A55196">
        <w:rPr>
          <w:rFonts w:ascii="Palatino Linotype" w:eastAsia="Palatino Linotype" w:hAnsi="Palatino Linotype" w:cs="Palatino Linotype"/>
          <w:b/>
          <w:i/>
          <w:sz w:val="22"/>
          <w:szCs w:val="24"/>
        </w:rPr>
        <w:t xml:space="preserve"> [Sic]</w:t>
      </w:r>
    </w:p>
    <w:p w14:paraId="51B02C20" w14:textId="77777777" w:rsidR="007F614E" w:rsidRPr="00A55196" w:rsidRDefault="007F614E" w:rsidP="007F614E">
      <w:pPr>
        <w:spacing w:line="360" w:lineRule="auto"/>
        <w:jc w:val="both"/>
        <w:rPr>
          <w:rFonts w:ascii="Palatino Linotype" w:eastAsia="Palatino Linotype" w:hAnsi="Palatino Linotype" w:cs="Palatino Linotype"/>
          <w:sz w:val="24"/>
          <w:szCs w:val="24"/>
        </w:rPr>
      </w:pPr>
    </w:p>
    <w:p w14:paraId="6E999686" w14:textId="77777777" w:rsidR="007F614E" w:rsidRPr="00A55196" w:rsidRDefault="007F614E" w:rsidP="007F614E">
      <w:pPr>
        <w:pStyle w:val="Prrafodelista"/>
        <w:numPr>
          <w:ilvl w:val="0"/>
          <w:numId w:val="2"/>
        </w:numPr>
        <w:spacing w:line="360" w:lineRule="auto"/>
        <w:ind w:left="0" w:firstLine="0"/>
        <w:jc w:val="both"/>
        <w:rPr>
          <w:rFonts w:ascii="Palatino Linotype" w:eastAsia="Palatino Linotype" w:hAnsi="Palatino Linotype" w:cs="Palatino Linotype"/>
          <w:sz w:val="24"/>
        </w:rPr>
      </w:pPr>
      <w:r w:rsidRPr="00A55196">
        <w:rPr>
          <w:rFonts w:ascii="Palatino Linotype" w:eastAsia="Palatino Linotype" w:hAnsi="Palatino Linotype" w:cs="Palatino Linotype"/>
          <w:sz w:val="24"/>
        </w:rPr>
        <w:t xml:space="preserve">Sirve de sustento por analogía, para justificar la publicidad sobre los datos relativos a los montos por concepto de pago de las remuneraciones, los criterios </w:t>
      </w:r>
      <w:r w:rsidRPr="00A55196">
        <w:rPr>
          <w:rFonts w:ascii="Palatino Linotype" w:eastAsia="Palatino Linotype" w:hAnsi="Palatino Linotype" w:cs="Palatino Linotype"/>
          <w:b/>
          <w:sz w:val="24"/>
        </w:rPr>
        <w:lastRenderedPageBreak/>
        <w:t>01/2003</w:t>
      </w:r>
      <w:r w:rsidRPr="00A55196">
        <w:rPr>
          <w:rFonts w:ascii="Palatino Linotype" w:eastAsia="Palatino Linotype" w:hAnsi="Palatino Linotype" w:cs="Palatino Linotype"/>
          <w:sz w:val="24"/>
        </w:rPr>
        <w:t xml:space="preserve"> y </w:t>
      </w:r>
      <w:r w:rsidRPr="00A55196">
        <w:rPr>
          <w:rFonts w:ascii="Palatino Linotype" w:eastAsia="Palatino Linotype" w:hAnsi="Palatino Linotype" w:cs="Palatino Linotype"/>
          <w:b/>
          <w:sz w:val="24"/>
        </w:rPr>
        <w:t>02/2003</w:t>
      </w:r>
      <w:r w:rsidRPr="00A55196">
        <w:rPr>
          <w:rFonts w:ascii="Palatino Linotype" w:eastAsia="Palatino Linotype" w:hAnsi="Palatino Linotype" w:cs="Palatino Linotype"/>
          <w:sz w:val="24"/>
        </w:rPr>
        <w:t xml:space="preserve"> emitidos por el Comité de Acceso a la Información Pública y Protección de Datos Personales de la Suprema Corte de Justicia de la Nación que a continuación se citan: </w:t>
      </w:r>
    </w:p>
    <w:p w14:paraId="153076C9" w14:textId="77777777" w:rsidR="007F614E" w:rsidRPr="00A55196" w:rsidRDefault="007F614E" w:rsidP="007F614E">
      <w:pPr>
        <w:spacing w:line="360" w:lineRule="auto"/>
        <w:jc w:val="both"/>
        <w:rPr>
          <w:rFonts w:ascii="Palatino Linotype" w:eastAsia="Palatino Linotype" w:hAnsi="Palatino Linotype" w:cs="Palatino Linotype"/>
          <w:sz w:val="22"/>
          <w:szCs w:val="24"/>
        </w:rPr>
      </w:pPr>
    </w:p>
    <w:p w14:paraId="7F49CA44" w14:textId="77777777" w:rsidR="007F614E" w:rsidRPr="00A55196" w:rsidRDefault="007F614E" w:rsidP="007F614E">
      <w:pPr>
        <w:spacing w:line="360" w:lineRule="auto"/>
        <w:ind w:left="567" w:right="616"/>
        <w:rPr>
          <w:rFonts w:ascii="Palatino Linotype" w:eastAsia="Palatino Linotype" w:hAnsi="Palatino Linotype" w:cs="Palatino Linotype"/>
          <w:b/>
          <w:i/>
          <w:sz w:val="22"/>
          <w:szCs w:val="24"/>
        </w:rPr>
      </w:pPr>
      <w:r w:rsidRPr="00A55196">
        <w:rPr>
          <w:rFonts w:ascii="Palatino Linotype" w:eastAsia="Palatino Linotype" w:hAnsi="Palatino Linotype" w:cs="Palatino Linotype"/>
          <w:b/>
          <w:i/>
          <w:sz w:val="22"/>
          <w:szCs w:val="24"/>
        </w:rPr>
        <w:t>“Criterio 01/2003.</w:t>
      </w:r>
    </w:p>
    <w:p w14:paraId="4CE19D52" w14:textId="77777777" w:rsidR="007F614E" w:rsidRPr="00A55196" w:rsidRDefault="007F614E" w:rsidP="007F614E">
      <w:pPr>
        <w:spacing w:line="360" w:lineRule="auto"/>
        <w:ind w:left="567" w:right="616"/>
        <w:jc w:val="both"/>
        <w:rPr>
          <w:rFonts w:ascii="Palatino Linotype" w:eastAsia="Palatino Linotype" w:hAnsi="Palatino Linotype" w:cs="Palatino Linotype"/>
          <w:i/>
          <w:sz w:val="22"/>
          <w:szCs w:val="24"/>
        </w:rPr>
      </w:pPr>
      <w:r w:rsidRPr="00A55196">
        <w:rPr>
          <w:rFonts w:ascii="Palatino Linotype" w:eastAsia="Palatino Linotype" w:hAnsi="Palatino Linotype" w:cs="Palatino Linotype"/>
          <w:b/>
          <w:i/>
          <w:sz w:val="22"/>
          <w:szCs w:val="24"/>
        </w:rPr>
        <w:t>INGRESOS DE LOS SERVIDORES PÚBLICOS. CONSTITUYEN INFORMACIÓN PÚBLICA AÚN Y CUANDO SU DIFUSIÓN PUEDE AFECTAR LA VIDA O LA SEGURIDAD DE AQUELLOS.</w:t>
      </w:r>
      <w:r w:rsidRPr="00A55196">
        <w:rPr>
          <w:rFonts w:ascii="Palatino Linotype" w:eastAsia="Palatino Linotype" w:hAnsi="Palatino Linotype" w:cs="Palatino Linotype"/>
          <w:i/>
          <w:sz w:val="22"/>
          <w:szCs w:val="24"/>
        </w:rPr>
        <w:t xml:space="preserve"> </w:t>
      </w:r>
    </w:p>
    <w:p w14:paraId="065D2E21" w14:textId="77777777" w:rsidR="007F614E" w:rsidRPr="00A55196" w:rsidRDefault="007F614E" w:rsidP="007F614E">
      <w:pPr>
        <w:spacing w:line="360" w:lineRule="auto"/>
        <w:ind w:left="567" w:right="616"/>
        <w:jc w:val="both"/>
        <w:rPr>
          <w:rFonts w:ascii="Palatino Linotype" w:eastAsia="Palatino Linotype" w:hAnsi="Palatino Linotype" w:cs="Palatino Linotype"/>
          <w:i/>
          <w:sz w:val="22"/>
          <w:szCs w:val="24"/>
          <w:u w:val="single"/>
        </w:rPr>
      </w:pPr>
      <w:r w:rsidRPr="00A55196">
        <w:rPr>
          <w:rFonts w:ascii="Palatino Linotype" w:eastAsia="Palatino Linotype" w:hAnsi="Palatino Linotype" w:cs="Palatino Linotype"/>
          <w:i/>
          <w:sz w:val="22"/>
          <w:szCs w:val="24"/>
        </w:rPr>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A55196">
        <w:rPr>
          <w:rFonts w:ascii="Palatino Linotype" w:eastAsia="Palatino Linotype" w:hAnsi="Palatino Linotype" w:cs="Palatino Linotype"/>
          <w:b/>
          <w:i/>
          <w:sz w:val="22"/>
          <w:szCs w:val="24"/>
          <w:u w:val="single"/>
        </w:rPr>
        <w:t>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A55196">
        <w:rPr>
          <w:rFonts w:ascii="Palatino Linotype" w:eastAsia="Palatino Linotype" w:hAnsi="Palatino Linotype" w:cs="Palatino Linotype"/>
          <w:i/>
          <w:sz w:val="22"/>
          <w:szCs w:val="24"/>
          <w:u w:val="single"/>
        </w:rPr>
        <w:t>…”</w:t>
      </w:r>
    </w:p>
    <w:p w14:paraId="3FBF6B93" w14:textId="77777777" w:rsidR="007F614E" w:rsidRPr="00A55196" w:rsidRDefault="007F614E" w:rsidP="007F614E">
      <w:pPr>
        <w:spacing w:line="360" w:lineRule="auto"/>
        <w:ind w:left="567" w:right="616"/>
        <w:jc w:val="both"/>
        <w:rPr>
          <w:rFonts w:ascii="Palatino Linotype" w:eastAsia="Palatino Linotype" w:hAnsi="Palatino Linotype" w:cs="Palatino Linotype"/>
          <w:i/>
          <w:sz w:val="22"/>
          <w:szCs w:val="24"/>
        </w:rPr>
      </w:pPr>
    </w:p>
    <w:p w14:paraId="2D8EBA19" w14:textId="77777777" w:rsidR="007F614E" w:rsidRPr="00A55196" w:rsidRDefault="007F614E" w:rsidP="007F614E">
      <w:pPr>
        <w:spacing w:line="360" w:lineRule="auto"/>
        <w:ind w:left="567" w:right="616"/>
        <w:rPr>
          <w:rFonts w:ascii="Palatino Linotype" w:eastAsia="Palatino Linotype" w:hAnsi="Palatino Linotype" w:cs="Palatino Linotype"/>
          <w:b/>
          <w:i/>
          <w:sz w:val="22"/>
          <w:szCs w:val="24"/>
        </w:rPr>
      </w:pPr>
      <w:r w:rsidRPr="00A55196">
        <w:rPr>
          <w:rFonts w:ascii="Palatino Linotype" w:eastAsia="Palatino Linotype" w:hAnsi="Palatino Linotype" w:cs="Palatino Linotype"/>
          <w:b/>
          <w:i/>
          <w:sz w:val="22"/>
          <w:szCs w:val="24"/>
        </w:rPr>
        <w:t>“Criterio 02/2003.</w:t>
      </w:r>
    </w:p>
    <w:p w14:paraId="578626CD" w14:textId="77777777" w:rsidR="007F614E" w:rsidRPr="00A55196" w:rsidRDefault="007F614E" w:rsidP="007F614E">
      <w:pPr>
        <w:spacing w:line="360" w:lineRule="auto"/>
        <w:ind w:left="567" w:right="616"/>
        <w:jc w:val="both"/>
        <w:rPr>
          <w:rFonts w:ascii="Palatino Linotype" w:eastAsia="Palatino Linotype" w:hAnsi="Palatino Linotype" w:cs="Palatino Linotype"/>
          <w:i/>
          <w:sz w:val="22"/>
          <w:szCs w:val="24"/>
        </w:rPr>
      </w:pPr>
      <w:r w:rsidRPr="00A55196">
        <w:rPr>
          <w:rFonts w:ascii="Palatino Linotype" w:eastAsia="Palatino Linotype" w:hAnsi="Palatino Linotype" w:cs="Palatino Linotype"/>
          <w:b/>
          <w:i/>
          <w:sz w:val="22"/>
          <w:szCs w:val="24"/>
        </w:rPr>
        <w:lastRenderedPageBreak/>
        <w:t>INGRESOS DE LOS SERVIDORES PÚBLICOS, SON INFORMACIÓN PÚBLICA AÚN Y CUANDO CONSTITUYEN DATOS PERSONALES QUE SE REFIEREN AL PATRIMONIO DE AQUÉLLOS.</w:t>
      </w:r>
      <w:r w:rsidRPr="00A55196">
        <w:rPr>
          <w:rFonts w:ascii="Palatino Linotype" w:eastAsia="Palatino Linotype" w:hAnsi="Palatino Linotype" w:cs="Palatino Linotype"/>
          <w:i/>
          <w:sz w:val="22"/>
          <w:szCs w:val="24"/>
        </w:rPr>
        <w:t xml:space="preserve"> </w:t>
      </w:r>
    </w:p>
    <w:p w14:paraId="508B5885" w14:textId="77777777" w:rsidR="007F614E" w:rsidRPr="00A55196" w:rsidRDefault="007F614E" w:rsidP="007F614E">
      <w:pPr>
        <w:spacing w:line="360" w:lineRule="auto"/>
        <w:ind w:left="567" w:right="616"/>
        <w:jc w:val="both"/>
        <w:rPr>
          <w:rFonts w:ascii="Palatino Linotype" w:eastAsia="Palatino Linotype" w:hAnsi="Palatino Linotype" w:cs="Palatino Linotype"/>
          <w:b/>
          <w:i/>
          <w:sz w:val="22"/>
          <w:szCs w:val="24"/>
        </w:rPr>
      </w:pPr>
      <w:r w:rsidRPr="00A55196">
        <w:rPr>
          <w:rFonts w:ascii="Palatino Linotype" w:eastAsia="Palatino Linotype" w:hAnsi="Palatino Linotype" w:cs="Palatino Linotype"/>
          <w:i/>
          <w:sz w:val="22"/>
          <w:szCs w:val="24"/>
        </w:rPr>
        <w:t xml:space="preserve">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A55196">
        <w:rPr>
          <w:rFonts w:ascii="Palatino Linotype" w:eastAsia="Palatino Linotype" w:hAnsi="Palatino Linotype" w:cs="Palatino Linotype"/>
          <w:b/>
          <w:i/>
          <w:sz w:val="22"/>
          <w:szCs w:val="24"/>
          <w:u w:val="single"/>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A55196">
        <w:rPr>
          <w:rFonts w:ascii="Palatino Linotype" w:eastAsia="Palatino Linotype" w:hAnsi="Palatino Linotype" w:cs="Palatino Linotype"/>
          <w:i/>
          <w:sz w:val="22"/>
          <w:szCs w:val="24"/>
        </w:rPr>
        <w:t xml:space="preserve"> el sistema de compensación…” </w:t>
      </w:r>
      <w:r w:rsidRPr="00A55196">
        <w:rPr>
          <w:rFonts w:ascii="Palatino Linotype" w:eastAsia="Palatino Linotype" w:hAnsi="Palatino Linotype" w:cs="Palatino Linotype"/>
          <w:b/>
          <w:i/>
          <w:sz w:val="22"/>
          <w:szCs w:val="24"/>
        </w:rPr>
        <w:t>[Sic]</w:t>
      </w:r>
    </w:p>
    <w:p w14:paraId="1873370F" w14:textId="77777777" w:rsidR="007F614E" w:rsidRPr="00A55196" w:rsidRDefault="007F614E" w:rsidP="007F614E">
      <w:pPr>
        <w:pStyle w:val="Prrafodelista"/>
        <w:numPr>
          <w:ilvl w:val="0"/>
          <w:numId w:val="2"/>
        </w:numPr>
        <w:spacing w:line="360" w:lineRule="auto"/>
        <w:ind w:left="0" w:firstLine="0"/>
        <w:jc w:val="both"/>
        <w:rPr>
          <w:rFonts w:ascii="Palatino Linotype" w:eastAsia="Palatino Linotype" w:hAnsi="Palatino Linotype" w:cs="Palatino Linotype"/>
          <w:sz w:val="24"/>
        </w:rPr>
      </w:pPr>
      <w:r w:rsidRPr="00A55196">
        <w:rPr>
          <w:rFonts w:ascii="Palatino Linotype" w:eastAsia="Palatino Linotype" w:hAnsi="Palatino Linotype" w:cs="Palatino Linotype"/>
          <w:sz w:val="24"/>
        </w:rPr>
        <w:t xml:space="preserve">Ahora bien, el artículo 70 de la Ley General de Transparencia y Acceso a la Información Pública dispone lo siguiente: </w:t>
      </w:r>
    </w:p>
    <w:p w14:paraId="7686A1A2" w14:textId="77777777" w:rsidR="007F614E" w:rsidRPr="00A55196" w:rsidRDefault="007F614E" w:rsidP="007F614E">
      <w:pPr>
        <w:spacing w:line="360" w:lineRule="auto"/>
        <w:ind w:left="851" w:right="900"/>
        <w:jc w:val="both"/>
        <w:rPr>
          <w:rFonts w:ascii="Palatino Linotype" w:eastAsia="Palatino Linotype" w:hAnsi="Palatino Linotype" w:cs="Palatino Linotype"/>
          <w:i/>
          <w:sz w:val="22"/>
          <w:szCs w:val="24"/>
        </w:rPr>
      </w:pPr>
      <w:r w:rsidRPr="00A55196">
        <w:rPr>
          <w:rFonts w:ascii="Palatino Linotype" w:eastAsia="Palatino Linotype" w:hAnsi="Palatino Linotype" w:cs="Palatino Linotype"/>
          <w:i/>
          <w:sz w:val="22"/>
          <w:szCs w:val="24"/>
        </w:rPr>
        <w:t xml:space="preserve">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 </w:t>
      </w:r>
    </w:p>
    <w:p w14:paraId="25F3B0CD" w14:textId="77777777" w:rsidR="007F614E" w:rsidRPr="00A55196" w:rsidRDefault="007F614E" w:rsidP="007F614E">
      <w:pPr>
        <w:spacing w:line="360" w:lineRule="auto"/>
        <w:ind w:left="851" w:right="900"/>
        <w:jc w:val="both"/>
        <w:rPr>
          <w:rFonts w:ascii="Palatino Linotype" w:eastAsia="Palatino Linotype" w:hAnsi="Palatino Linotype" w:cs="Palatino Linotype"/>
          <w:i/>
          <w:sz w:val="22"/>
          <w:szCs w:val="24"/>
        </w:rPr>
      </w:pPr>
      <w:r w:rsidRPr="00A55196">
        <w:rPr>
          <w:rFonts w:ascii="Palatino Linotype" w:eastAsia="Palatino Linotype" w:hAnsi="Palatino Linotype" w:cs="Palatino Linotype"/>
          <w:i/>
          <w:sz w:val="22"/>
          <w:szCs w:val="24"/>
        </w:rPr>
        <w:t xml:space="preserve">… </w:t>
      </w:r>
    </w:p>
    <w:p w14:paraId="10D26026" w14:textId="77777777" w:rsidR="007F614E" w:rsidRPr="00A55196" w:rsidRDefault="007F614E" w:rsidP="007F614E">
      <w:pPr>
        <w:spacing w:line="360" w:lineRule="auto"/>
        <w:ind w:left="851" w:right="900"/>
        <w:jc w:val="both"/>
        <w:rPr>
          <w:rFonts w:ascii="Palatino Linotype" w:eastAsia="Palatino Linotype" w:hAnsi="Palatino Linotype" w:cs="Palatino Linotype"/>
          <w:i/>
          <w:sz w:val="22"/>
          <w:szCs w:val="24"/>
        </w:rPr>
      </w:pPr>
      <w:r w:rsidRPr="00A55196">
        <w:rPr>
          <w:rFonts w:ascii="Palatino Linotype" w:eastAsia="Palatino Linotype" w:hAnsi="Palatino Linotype" w:cs="Palatino Linotype"/>
          <w:i/>
          <w:sz w:val="22"/>
          <w:szCs w:val="24"/>
        </w:rPr>
        <w:t xml:space="preserve">VIII. La remuneración bruta y neta de todos los Servidores Públicos de base o de confianza, de todas las percepciones, incluyendo sueldos, prestaciones, </w:t>
      </w:r>
      <w:r w:rsidRPr="00A55196">
        <w:rPr>
          <w:rFonts w:ascii="Palatino Linotype" w:eastAsia="Palatino Linotype" w:hAnsi="Palatino Linotype" w:cs="Palatino Linotype"/>
          <w:i/>
          <w:sz w:val="22"/>
          <w:szCs w:val="24"/>
        </w:rPr>
        <w:lastRenderedPageBreak/>
        <w:t xml:space="preserve">gratificaciones, primas, comisiones, dietas, bonos, estímulos, ingresos y sistemas de compensación, señalando la periodicidad de dicha remuneración; </w:t>
      </w:r>
    </w:p>
    <w:p w14:paraId="71BF43B4" w14:textId="77777777" w:rsidR="007F614E" w:rsidRPr="00A55196" w:rsidRDefault="007F614E" w:rsidP="007F614E">
      <w:pPr>
        <w:spacing w:line="360" w:lineRule="auto"/>
        <w:jc w:val="both"/>
        <w:rPr>
          <w:sz w:val="24"/>
          <w:szCs w:val="24"/>
        </w:rPr>
      </w:pPr>
    </w:p>
    <w:p w14:paraId="51954F8B" w14:textId="77777777" w:rsidR="007F614E" w:rsidRPr="00A55196" w:rsidRDefault="007F614E" w:rsidP="007F614E">
      <w:pPr>
        <w:pStyle w:val="Prrafodelista"/>
        <w:numPr>
          <w:ilvl w:val="0"/>
          <w:numId w:val="2"/>
        </w:numPr>
        <w:spacing w:line="360" w:lineRule="auto"/>
        <w:ind w:left="0" w:right="49" w:firstLine="0"/>
        <w:jc w:val="both"/>
        <w:rPr>
          <w:rFonts w:ascii="Palatino Linotype" w:eastAsia="Palatino Linotype" w:hAnsi="Palatino Linotype" w:cs="Palatino Linotype"/>
          <w:sz w:val="24"/>
        </w:rPr>
      </w:pPr>
      <w:r w:rsidRPr="00A55196">
        <w:rPr>
          <w:rFonts w:ascii="Palatino Linotype" w:eastAsia="Palatino Linotype" w:hAnsi="Palatino Linotype" w:cs="Palatino Linotype"/>
          <w:sz w:val="24"/>
        </w:rPr>
        <w:t xml:space="preserve">Robustece lo anterior, el artículo 92, fracción VIII de la Ley de Transparencia y Acceso a la Información Pública del Estado de México y Municipios, señala: </w:t>
      </w:r>
    </w:p>
    <w:p w14:paraId="68196AC6" w14:textId="77777777" w:rsidR="007F614E" w:rsidRPr="00A55196" w:rsidRDefault="007F614E" w:rsidP="007F614E">
      <w:pPr>
        <w:spacing w:line="360" w:lineRule="auto"/>
        <w:ind w:right="49"/>
        <w:jc w:val="both"/>
        <w:rPr>
          <w:rFonts w:ascii="Palatino Linotype" w:eastAsia="Palatino Linotype" w:hAnsi="Palatino Linotype" w:cs="Palatino Linotype"/>
          <w:sz w:val="22"/>
          <w:szCs w:val="24"/>
        </w:rPr>
      </w:pPr>
    </w:p>
    <w:p w14:paraId="3222219F" w14:textId="77777777" w:rsidR="007F614E" w:rsidRPr="00A55196" w:rsidRDefault="007F614E" w:rsidP="007F614E">
      <w:pPr>
        <w:spacing w:line="360" w:lineRule="auto"/>
        <w:ind w:left="567" w:right="900"/>
        <w:jc w:val="both"/>
        <w:rPr>
          <w:rFonts w:ascii="Palatino Linotype" w:eastAsia="Palatino Linotype" w:hAnsi="Palatino Linotype" w:cs="Palatino Linotype"/>
          <w:i/>
          <w:sz w:val="22"/>
          <w:szCs w:val="24"/>
        </w:rPr>
      </w:pPr>
      <w:r w:rsidRPr="00A55196">
        <w:rPr>
          <w:rFonts w:ascii="Palatino Linotype" w:eastAsia="Palatino Linotype" w:hAnsi="Palatino Linotype" w:cs="Palatino Linotype"/>
          <w:i/>
          <w:sz w:val="22"/>
          <w:szCs w:val="24"/>
        </w:rPr>
        <w:t xml:space="preserve">“Artículo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6270959E" w14:textId="77777777" w:rsidR="007F614E" w:rsidRPr="00A55196" w:rsidRDefault="007F614E" w:rsidP="007F614E">
      <w:pPr>
        <w:spacing w:line="360" w:lineRule="auto"/>
        <w:ind w:left="567" w:right="900"/>
        <w:jc w:val="both"/>
        <w:rPr>
          <w:rFonts w:ascii="Palatino Linotype" w:eastAsia="Palatino Linotype" w:hAnsi="Palatino Linotype" w:cs="Palatino Linotype"/>
          <w:i/>
          <w:sz w:val="22"/>
          <w:szCs w:val="24"/>
        </w:rPr>
      </w:pPr>
      <w:r w:rsidRPr="00A55196">
        <w:rPr>
          <w:rFonts w:ascii="Palatino Linotype" w:eastAsia="Palatino Linotype" w:hAnsi="Palatino Linotype" w:cs="Palatino Linotype"/>
          <w:i/>
          <w:sz w:val="22"/>
          <w:szCs w:val="24"/>
        </w:rPr>
        <w:t>(…)</w:t>
      </w:r>
    </w:p>
    <w:p w14:paraId="1428CBD5" w14:textId="77777777" w:rsidR="007F614E" w:rsidRPr="00A55196" w:rsidRDefault="007F614E" w:rsidP="007F614E">
      <w:pPr>
        <w:spacing w:line="360" w:lineRule="auto"/>
        <w:ind w:left="567" w:right="900"/>
        <w:jc w:val="both"/>
        <w:rPr>
          <w:rFonts w:ascii="Palatino Linotype" w:eastAsia="Palatino Linotype" w:hAnsi="Palatino Linotype" w:cs="Palatino Linotype"/>
          <w:i/>
          <w:sz w:val="22"/>
          <w:szCs w:val="24"/>
        </w:rPr>
      </w:pPr>
      <w:r w:rsidRPr="00A55196">
        <w:rPr>
          <w:rFonts w:ascii="Palatino Linotype" w:eastAsia="Palatino Linotype" w:hAnsi="Palatino Linotype" w:cs="Palatino Linotype"/>
          <w:i/>
          <w:sz w:val="22"/>
          <w:szCs w:val="24"/>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7C206066" w14:textId="77777777" w:rsidR="007F614E" w:rsidRPr="00A55196" w:rsidRDefault="007F614E" w:rsidP="007F614E">
      <w:pPr>
        <w:spacing w:line="360" w:lineRule="auto"/>
        <w:jc w:val="both"/>
        <w:rPr>
          <w:sz w:val="24"/>
          <w:szCs w:val="24"/>
        </w:rPr>
      </w:pPr>
    </w:p>
    <w:p w14:paraId="6A917439" w14:textId="2184027A" w:rsidR="007F614E" w:rsidRPr="00A55196" w:rsidRDefault="007F614E" w:rsidP="007F614E">
      <w:pPr>
        <w:pStyle w:val="Prrafodelista"/>
        <w:numPr>
          <w:ilvl w:val="0"/>
          <w:numId w:val="2"/>
        </w:numPr>
        <w:spacing w:line="360" w:lineRule="auto"/>
        <w:ind w:left="0" w:firstLine="0"/>
        <w:jc w:val="both"/>
        <w:rPr>
          <w:rFonts w:ascii="Palatino Linotype" w:hAnsi="Palatino Linotype"/>
          <w:sz w:val="24"/>
          <w:lang w:eastAsia="en-US"/>
        </w:rPr>
      </w:pPr>
      <w:r w:rsidRPr="00A55196">
        <w:rPr>
          <w:rFonts w:ascii="Palatino Linotype" w:eastAsia="Palatino Linotype" w:hAnsi="Palatino Linotype" w:cs="Palatino Linotype"/>
          <w:sz w:val="24"/>
        </w:rPr>
        <w:t xml:space="preserve">En este sentido, la Ley de Transparencia y Acceso a la Información Pública del Estado de México y Municipios refiere que los Sujetos Obligados deberán tener disponible en medio impreso o electrónico, de manera permanente y actualizada, de forma sencilla, precisa y entendible para los particulares, las remuneraciones que perciban los servidores públicos de acuerdo con lo establecido en el Código Financiero </w:t>
      </w:r>
      <w:r w:rsidRPr="00A55196">
        <w:rPr>
          <w:rFonts w:ascii="Palatino Linotype" w:eastAsia="Palatino Linotype" w:hAnsi="Palatino Linotype" w:cs="Palatino Linotype"/>
          <w:sz w:val="24"/>
        </w:rPr>
        <w:lastRenderedPageBreak/>
        <w:t>del Estado de México y Municipios.</w:t>
      </w:r>
      <w:r w:rsidRPr="00A55196">
        <w:rPr>
          <w:rFonts w:ascii="Palatino Linotype" w:hAnsi="Palatino Linotype"/>
          <w:sz w:val="24"/>
        </w:rPr>
        <w:t xml:space="preserve"> En consecuencia, se determina que la información relativa a las percepciones es información pública. </w:t>
      </w:r>
    </w:p>
    <w:p w14:paraId="605FC11C" w14:textId="77777777" w:rsidR="007F614E" w:rsidRPr="00A55196" w:rsidRDefault="007F614E" w:rsidP="007F614E">
      <w:pPr>
        <w:pStyle w:val="Prrafodelista"/>
        <w:spacing w:line="360" w:lineRule="auto"/>
        <w:ind w:left="0"/>
        <w:jc w:val="both"/>
        <w:rPr>
          <w:rFonts w:ascii="Palatino Linotype" w:hAnsi="Palatino Linotype"/>
          <w:sz w:val="24"/>
          <w:lang w:eastAsia="en-US"/>
        </w:rPr>
      </w:pPr>
    </w:p>
    <w:p w14:paraId="0C44E25C" w14:textId="77777777" w:rsidR="00B254BD" w:rsidRPr="00A55196" w:rsidRDefault="00B254BD" w:rsidP="00B254BD">
      <w:pPr>
        <w:pStyle w:val="Prrafodelista"/>
        <w:numPr>
          <w:ilvl w:val="0"/>
          <w:numId w:val="2"/>
        </w:numPr>
        <w:spacing w:line="360" w:lineRule="auto"/>
        <w:ind w:left="0" w:firstLine="0"/>
        <w:jc w:val="both"/>
        <w:rPr>
          <w:rFonts w:ascii="Palatino Linotype" w:hAnsi="Palatino Linotype"/>
          <w:sz w:val="24"/>
          <w:lang w:eastAsia="en-US"/>
        </w:rPr>
      </w:pPr>
      <w:r w:rsidRPr="00A55196">
        <w:rPr>
          <w:rFonts w:ascii="Palatino Linotype" w:eastAsia="Arial Unicode MS" w:hAnsi="Palatino Linotype" w:cs="Arial"/>
          <w:sz w:val="24"/>
          <w:lang w:eastAsia="en-US"/>
        </w:rPr>
        <w:t>Es así que, los documentos que pudieran dar atención a la solicitud, son de manera enunciativa más no limitativa, facturas para el caso de que la persona señalada corresponda a proveedor o contratista o recibos de nómina en caso de que corresponda a servidor público. Por lo que se ordena entregar el documento donde consten los comprobantes de pago por cualquier concepto a nombre de la persona señalada en la solicitud del periodo comprendido del uno (1) de enero de dos mil diecinueve al treinta (30) de octubre de dos mil veintitrés. Ahora bien, de ser el caso de que los documentos que se ordenan entregar contengan datos personales susceptibles de clasificarse como confidenciales, el Sujeto Obligado estará a lo dispuesto en el Considerando QUINTO de la presente resolución.</w:t>
      </w:r>
    </w:p>
    <w:p w14:paraId="781D55BA" w14:textId="77777777" w:rsidR="0041143E" w:rsidRPr="00A55196" w:rsidRDefault="0041143E" w:rsidP="00B254BD">
      <w:pPr>
        <w:pStyle w:val="Prrafodelista"/>
        <w:spacing w:line="360" w:lineRule="auto"/>
        <w:ind w:left="0"/>
        <w:jc w:val="both"/>
        <w:rPr>
          <w:rFonts w:ascii="Palatino Linotype" w:hAnsi="Palatino Linotype"/>
          <w:sz w:val="24"/>
          <w:lang w:eastAsia="en-US"/>
        </w:rPr>
      </w:pPr>
    </w:p>
    <w:p w14:paraId="753E750C" w14:textId="7618FBED" w:rsidR="0041143E" w:rsidRPr="00A55196" w:rsidRDefault="0041143E" w:rsidP="007F614E">
      <w:pPr>
        <w:pStyle w:val="Prrafodelista"/>
        <w:numPr>
          <w:ilvl w:val="0"/>
          <w:numId w:val="2"/>
        </w:numPr>
        <w:spacing w:line="360" w:lineRule="auto"/>
        <w:ind w:left="0" w:firstLine="0"/>
        <w:jc w:val="both"/>
        <w:rPr>
          <w:rFonts w:ascii="Palatino Linotype" w:hAnsi="Palatino Linotype"/>
          <w:sz w:val="24"/>
          <w:lang w:eastAsia="en-US"/>
        </w:rPr>
      </w:pPr>
      <w:r w:rsidRPr="00A55196">
        <w:rPr>
          <w:rFonts w:ascii="Palatino Linotype" w:hAnsi="Palatino Linotype"/>
          <w:sz w:val="24"/>
          <w:lang w:eastAsia="en-US"/>
        </w:rPr>
        <w:t>Ahora bien, de ser el caso de que no se haya realizado ningún pago de la persona señalada en la solicitud, el Sujeto Obligado deberá de manifestar tal circunstancia en términos del artículo 19, segundo párrafo de la Ley de Transparencia y Acceso a la Información Pública del Estado de México y Municipios.</w:t>
      </w:r>
    </w:p>
    <w:p w14:paraId="3785A643" w14:textId="77777777" w:rsidR="0041143E" w:rsidRPr="00A55196" w:rsidRDefault="0041143E" w:rsidP="0041143E">
      <w:pPr>
        <w:pStyle w:val="Prrafodelista"/>
        <w:rPr>
          <w:rFonts w:ascii="Palatino Linotype" w:hAnsi="Palatino Linotype"/>
          <w:sz w:val="24"/>
          <w:lang w:eastAsia="en-US"/>
        </w:rPr>
      </w:pPr>
    </w:p>
    <w:p w14:paraId="6292C230" w14:textId="29C05379" w:rsidR="00AF4E45" w:rsidRPr="00A55196" w:rsidRDefault="00AF4E45" w:rsidP="00674573">
      <w:pPr>
        <w:pStyle w:val="Prrafodelista"/>
        <w:spacing w:before="120" w:after="120" w:line="360" w:lineRule="auto"/>
        <w:ind w:left="0"/>
        <w:jc w:val="both"/>
        <w:rPr>
          <w:rFonts w:ascii="Palatino Linotype" w:hAnsi="Palatino Linotype"/>
          <w:b/>
          <w:sz w:val="24"/>
          <w:lang w:val="es-ES_tradnl"/>
        </w:rPr>
      </w:pPr>
      <w:bookmarkStart w:id="18" w:name="_Toc87549682"/>
      <w:bookmarkEnd w:id="9"/>
      <w:r w:rsidRPr="00A55196">
        <w:rPr>
          <w:rFonts w:ascii="Palatino Linotype" w:hAnsi="Palatino Linotype"/>
          <w:b/>
          <w:sz w:val="24"/>
          <w:lang w:val="es-ES_tradnl"/>
        </w:rPr>
        <w:t>QUINTO. De la versión pública.</w:t>
      </w:r>
      <w:bookmarkEnd w:id="18"/>
    </w:p>
    <w:p w14:paraId="694D3141" w14:textId="77777777" w:rsidR="00AF4E45" w:rsidRPr="00A55196" w:rsidRDefault="00AF4E45" w:rsidP="00AF4E45">
      <w:pPr>
        <w:pStyle w:val="Ttulo1"/>
        <w:numPr>
          <w:ilvl w:val="0"/>
          <w:numId w:val="4"/>
        </w:numPr>
        <w:tabs>
          <w:tab w:val="left" w:pos="284"/>
          <w:tab w:val="num" w:pos="360"/>
        </w:tabs>
        <w:spacing w:before="0" w:line="360" w:lineRule="auto"/>
        <w:ind w:left="0" w:firstLine="0"/>
        <w:rPr>
          <w:rFonts w:ascii="Palatino Linotype" w:hAnsi="Palatino Linotype" w:cs="Times New Roman"/>
          <w:b/>
          <w:color w:val="auto"/>
          <w:sz w:val="24"/>
          <w:szCs w:val="24"/>
          <w:lang w:eastAsia="es-ES_tradnl"/>
        </w:rPr>
      </w:pPr>
      <w:bookmarkStart w:id="19" w:name="_Toc48135362"/>
      <w:bookmarkStart w:id="20" w:name="_Toc72309902"/>
      <w:bookmarkStart w:id="21" w:name="_Toc73643041"/>
      <w:bookmarkStart w:id="22" w:name="_Toc73911519"/>
      <w:bookmarkStart w:id="23" w:name="_Toc87549683"/>
      <w:r w:rsidRPr="00A55196">
        <w:rPr>
          <w:rFonts w:ascii="Palatino Linotype" w:hAnsi="Palatino Linotype" w:cs="Times New Roman"/>
          <w:b/>
          <w:color w:val="auto"/>
          <w:sz w:val="24"/>
          <w:szCs w:val="24"/>
          <w:lang w:eastAsia="es-ES_tradnl"/>
        </w:rPr>
        <w:lastRenderedPageBreak/>
        <w:t>Nociones generales.</w:t>
      </w:r>
      <w:bookmarkEnd w:id="19"/>
      <w:bookmarkEnd w:id="20"/>
      <w:bookmarkEnd w:id="21"/>
      <w:bookmarkEnd w:id="22"/>
      <w:bookmarkEnd w:id="23"/>
      <w:r w:rsidRPr="00A55196">
        <w:rPr>
          <w:rFonts w:ascii="Palatino Linotype" w:hAnsi="Palatino Linotype" w:cs="Times New Roman"/>
          <w:b/>
          <w:color w:val="auto"/>
          <w:sz w:val="24"/>
          <w:szCs w:val="24"/>
          <w:lang w:eastAsia="es-ES_tradnl"/>
        </w:rPr>
        <w:t xml:space="preserve"> </w:t>
      </w:r>
    </w:p>
    <w:p w14:paraId="08A7AF3F" w14:textId="77777777" w:rsidR="00AF4E45" w:rsidRPr="00A55196" w:rsidRDefault="00AF4E45" w:rsidP="00AF4E45">
      <w:pPr>
        <w:pStyle w:val="Prrafodelista"/>
        <w:numPr>
          <w:ilvl w:val="0"/>
          <w:numId w:val="2"/>
        </w:numPr>
        <w:tabs>
          <w:tab w:val="left" w:pos="284"/>
        </w:tabs>
        <w:spacing w:line="360" w:lineRule="auto"/>
        <w:ind w:left="0" w:right="49" w:firstLine="0"/>
        <w:jc w:val="both"/>
        <w:rPr>
          <w:rFonts w:ascii="Palatino Linotype" w:hAnsi="Palatino Linotype" w:cs="Arial"/>
          <w:color w:val="000000"/>
          <w:sz w:val="24"/>
        </w:rPr>
      </w:pPr>
      <w:r w:rsidRPr="00A55196">
        <w:rPr>
          <w:rFonts w:ascii="Palatino Linotype" w:hAnsi="Palatino Linotype" w:cs="Arial"/>
          <w:color w:val="000000"/>
          <w:sz w:val="24"/>
        </w:rPr>
        <w:t>Debe destacarse que, debido a la naturaleza de la información solicitada</w:t>
      </w:r>
      <w:r w:rsidRPr="00A55196">
        <w:rPr>
          <w:rFonts w:ascii="Palatino Linotype" w:hAnsi="Palatino Linotype" w:cs="Arial"/>
          <w:b/>
          <w:color w:val="000000"/>
          <w:sz w:val="24"/>
        </w:rPr>
        <w:t xml:space="preserve">, </w:t>
      </w:r>
      <w:r w:rsidRPr="00A55196">
        <w:rPr>
          <w:rFonts w:ascii="Palatino Linotype" w:hAnsi="Palatino Linotype" w:cs="Arial"/>
          <w:color w:val="000000"/>
          <w:sz w:val="24"/>
        </w:rPr>
        <w:t xml:space="preserve">eventualmente pudiera obrar datos personales susceptibles de protegerse, así como información susceptible de clasificarse como reservada, el </w:t>
      </w:r>
      <w:r w:rsidRPr="00A55196">
        <w:rPr>
          <w:rFonts w:ascii="Palatino Linotype" w:hAnsi="Palatino Linotype" w:cs="Arial"/>
          <w:b/>
          <w:bCs/>
          <w:color w:val="000000"/>
          <w:sz w:val="24"/>
        </w:rPr>
        <w:t xml:space="preserve">Sujeto Obligado </w:t>
      </w:r>
      <w:r w:rsidRPr="00A55196">
        <w:rPr>
          <w:rFonts w:ascii="Palatino Linotype" w:hAnsi="Palatino Linotype" w:cs="Arial"/>
          <w:color w:val="000000"/>
          <w:sz w:val="24"/>
        </w:rPr>
        <w:t xml:space="preserve">deberá de hacer la adecuada versión pública, protegiendo los datos que no son susceptibles de ser proporcionados. </w:t>
      </w:r>
    </w:p>
    <w:p w14:paraId="23FAA72E" w14:textId="77777777" w:rsidR="00AF4E45" w:rsidRPr="00A55196" w:rsidRDefault="00AF4E45" w:rsidP="00AF4E45">
      <w:pPr>
        <w:pStyle w:val="Prrafodelista"/>
        <w:tabs>
          <w:tab w:val="left" w:pos="0"/>
          <w:tab w:val="left" w:pos="284"/>
        </w:tabs>
        <w:spacing w:line="360" w:lineRule="auto"/>
        <w:ind w:left="0" w:right="49"/>
        <w:jc w:val="both"/>
        <w:rPr>
          <w:rFonts w:ascii="Palatino Linotype" w:eastAsia="MS Mincho" w:hAnsi="Palatino Linotype"/>
          <w:sz w:val="24"/>
          <w:lang w:val="es-ES"/>
        </w:rPr>
      </w:pPr>
    </w:p>
    <w:p w14:paraId="61EC5864" w14:textId="77777777" w:rsidR="00AF4E45" w:rsidRPr="00A55196" w:rsidRDefault="00AF4E45" w:rsidP="00AF4E45">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rPr>
      </w:pPr>
      <w:r w:rsidRPr="00A55196">
        <w:rPr>
          <w:rFonts w:ascii="Palatino Linotype" w:hAnsi="Palatino Linotype" w:cs="Arial"/>
          <w:color w:val="000000"/>
          <w:sz w:val="24"/>
          <w:szCs w:val="24"/>
        </w:rPr>
        <w:t xml:space="preserve">No pasa desapercibido para este Órgano Garante que los </w:t>
      </w:r>
      <w:r w:rsidRPr="00A55196">
        <w:rPr>
          <w:rFonts w:ascii="Palatino Linotype" w:hAnsi="Palatino Linotype" w:cs="Arial"/>
          <w:b/>
          <w:bCs/>
          <w:color w:val="000000"/>
          <w:sz w:val="24"/>
          <w:szCs w:val="24"/>
        </w:rPr>
        <w:t xml:space="preserve">Sujetos Obligados </w:t>
      </w:r>
      <w:r w:rsidRPr="00A55196">
        <w:rPr>
          <w:rFonts w:ascii="Palatino Linotype" w:hAnsi="Palatino Linotype" w:cs="Arial"/>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4307D583" w14:textId="77777777" w:rsidR="00AF4E45" w:rsidRPr="00A55196" w:rsidRDefault="00AF4E45" w:rsidP="00AF4E45">
      <w:pPr>
        <w:tabs>
          <w:tab w:val="left" w:pos="284"/>
        </w:tabs>
        <w:spacing w:line="360" w:lineRule="auto"/>
        <w:ind w:right="49"/>
        <w:contextualSpacing/>
        <w:jc w:val="both"/>
        <w:rPr>
          <w:rFonts w:ascii="Palatino Linotype" w:hAnsi="Palatino Linotype" w:cs="Arial"/>
          <w:color w:val="000000"/>
          <w:sz w:val="24"/>
          <w:szCs w:val="24"/>
        </w:rPr>
      </w:pPr>
    </w:p>
    <w:tbl>
      <w:tblPr>
        <w:tblStyle w:val="Tablanormal1"/>
        <w:tblW w:w="8505" w:type="dxa"/>
        <w:tblInd w:w="137" w:type="dxa"/>
        <w:tblLook w:val="04A0" w:firstRow="1" w:lastRow="0" w:firstColumn="1" w:lastColumn="0" w:noHBand="0" w:noVBand="1"/>
      </w:tblPr>
      <w:tblGrid>
        <w:gridCol w:w="1838"/>
        <w:gridCol w:w="6667"/>
      </w:tblGrid>
      <w:tr w:rsidR="00AF4E45" w:rsidRPr="00A55196" w14:paraId="0D648975" w14:textId="77777777" w:rsidTr="00DA1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1E96CC9F" w14:textId="77777777" w:rsidR="00AF4E45" w:rsidRPr="00A55196" w:rsidRDefault="00AF4E45" w:rsidP="00DA11F1">
            <w:pPr>
              <w:tabs>
                <w:tab w:val="left" w:pos="284"/>
              </w:tabs>
              <w:spacing w:line="360" w:lineRule="auto"/>
              <w:rPr>
                <w:rFonts w:ascii="Palatino Linotype" w:hAnsi="Palatino Linotype"/>
                <w:bCs w:val="0"/>
                <w:sz w:val="20"/>
                <w:szCs w:val="24"/>
              </w:rPr>
            </w:pPr>
            <w:r w:rsidRPr="00A55196">
              <w:rPr>
                <w:rFonts w:ascii="Palatino Linotype" w:hAnsi="Palatino Linotype" w:cstheme="majorBidi"/>
                <w:sz w:val="20"/>
                <w:szCs w:val="24"/>
              </w:rPr>
              <w:t>a) Requisitos previos.</w:t>
            </w:r>
          </w:p>
        </w:tc>
        <w:tc>
          <w:tcPr>
            <w:tcW w:w="6667" w:type="dxa"/>
            <w:hideMark/>
          </w:tcPr>
          <w:p w14:paraId="1A34B4EC" w14:textId="77777777" w:rsidR="00AF4E45" w:rsidRPr="00A55196" w:rsidRDefault="00AF4E45" w:rsidP="00DA11F1">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A55196">
              <w:rPr>
                <w:rFonts w:ascii="Palatino Linotype" w:hAnsi="Palatino Linotype" w:cs="Arial"/>
                <w:color w:val="000000"/>
                <w:sz w:val="20"/>
                <w:szCs w:val="24"/>
              </w:rPr>
              <w:t xml:space="preserve">Los artículos 100 y 122 de la Ley Estatal y de la Ley General, respectivamente, señalan </w:t>
            </w:r>
            <w:proofErr w:type="gramStart"/>
            <w:r w:rsidRPr="00A55196">
              <w:rPr>
                <w:rFonts w:ascii="Palatino Linotype" w:hAnsi="Palatino Linotype" w:cs="Arial"/>
                <w:color w:val="000000"/>
                <w:sz w:val="20"/>
                <w:szCs w:val="24"/>
              </w:rPr>
              <w:t>que</w:t>
            </w:r>
            <w:proofErr w:type="gramEnd"/>
            <w:r w:rsidRPr="00A55196">
              <w:rPr>
                <w:rFonts w:ascii="Palatino Linotype" w:hAnsi="Palatino Linotype" w:cs="Arial"/>
                <w:color w:val="000000"/>
                <w:sz w:val="20"/>
                <w:szCs w:val="24"/>
              </w:rPr>
              <w:t xml:space="preserve"> si los Sujetos Obligados determinan que la información actualiza alguno de los supuestos de clasificación, es deber de los titulares de las áreas proponer su clasificación y no del Comité de Transparencia. </w:t>
            </w:r>
          </w:p>
          <w:p w14:paraId="730D8E4F" w14:textId="77777777" w:rsidR="00AF4E45" w:rsidRPr="00A55196" w:rsidRDefault="00AF4E45" w:rsidP="00DA11F1">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A55196">
              <w:rPr>
                <w:rFonts w:ascii="Palatino Linotype" w:hAnsi="Palatino Linotype" w:cs="Arial"/>
                <w:color w:val="000000"/>
                <w:sz w:val="20"/>
                <w:szCs w:val="24"/>
              </w:rPr>
              <w:t>Al hacerlo tienen que precisar de qué información se trata, señalando el supuesto de clasificación (confidencialidad o reserva).</w:t>
            </w:r>
          </w:p>
          <w:p w14:paraId="6A195EF6" w14:textId="77777777" w:rsidR="00AF4E45" w:rsidRPr="00A55196" w:rsidRDefault="00AF4E45" w:rsidP="00DA11F1">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A55196">
              <w:rPr>
                <w:rFonts w:ascii="Palatino Linotype" w:hAnsi="Palatino Linotype" w:cs="Arial"/>
                <w:color w:val="000000"/>
                <w:sz w:val="20"/>
                <w:szCs w:val="24"/>
              </w:rPr>
              <w:t>Además, se debe señalar el procedimiento, de los tres que establecen los artículos 132 y 106 de la Ley Estatal y General, respectivamente.</w:t>
            </w:r>
          </w:p>
          <w:p w14:paraId="6A5D03B8" w14:textId="77777777" w:rsidR="00AF4E45" w:rsidRPr="00A55196" w:rsidRDefault="00AF4E45" w:rsidP="00DA11F1">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4"/>
              </w:rPr>
            </w:pPr>
            <w:r w:rsidRPr="00A55196">
              <w:rPr>
                <w:rFonts w:ascii="Palatino Linotype" w:hAnsi="Palatino Linotype" w:cs="Arial"/>
                <w:color w:val="000000"/>
                <w:sz w:val="20"/>
                <w:szCs w:val="24"/>
              </w:rPr>
              <w:lastRenderedPageBreak/>
              <w:t xml:space="preserve">El último de estos requisitos previos consiste en que no se pueden emitir acuerdos de carácter general ni particular, esto es, </w:t>
            </w:r>
            <w:r w:rsidRPr="00A55196">
              <w:rPr>
                <w:rFonts w:ascii="Palatino Linotype" w:hAnsi="Palatino Linotype" w:cs="Arial"/>
                <w:color w:val="000000"/>
                <w:sz w:val="20"/>
                <w:szCs w:val="24"/>
                <w:u w:val="single"/>
              </w:rPr>
              <w:t>no se puede hacer un acuerdo para clasificar de manera general todos los documentos de un expediente o área, sin</w:t>
            </w:r>
            <w:r w:rsidRPr="00A55196">
              <w:rPr>
                <w:rFonts w:ascii="Palatino Linotype" w:hAnsi="Palatino Linotype" w:cs="Arial"/>
                <w:color w:val="000000"/>
                <w:sz w:val="20"/>
                <w:szCs w:val="24"/>
              </w:rPr>
              <w:t xml:space="preserve"> individualizar su análisis y tampoco se puede hacer un acuerdo por cada dato que se vaya a clasificar dentro de un documento con diez datos, por ejemplo, susceptibles de ser clasificados.</w:t>
            </w:r>
          </w:p>
        </w:tc>
      </w:tr>
      <w:tr w:rsidR="00AF4E45" w:rsidRPr="00A55196" w14:paraId="4AD281D0" w14:textId="77777777" w:rsidTr="00DA1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64F9F849" w14:textId="77777777" w:rsidR="00AF4E45" w:rsidRPr="00A55196" w:rsidRDefault="00AF4E45" w:rsidP="00DA11F1">
            <w:pPr>
              <w:tabs>
                <w:tab w:val="left" w:pos="284"/>
              </w:tabs>
              <w:spacing w:line="360" w:lineRule="auto"/>
              <w:rPr>
                <w:rFonts w:ascii="Palatino Linotype" w:hAnsi="Palatino Linotype"/>
                <w:bCs w:val="0"/>
                <w:sz w:val="20"/>
                <w:szCs w:val="24"/>
              </w:rPr>
            </w:pPr>
            <w:r w:rsidRPr="00A55196">
              <w:rPr>
                <w:rFonts w:ascii="Palatino Linotype" w:hAnsi="Palatino Linotype" w:cstheme="majorBidi"/>
                <w:sz w:val="20"/>
                <w:szCs w:val="24"/>
              </w:rPr>
              <w:lastRenderedPageBreak/>
              <w:t>b) Supuestos de clasificación.</w:t>
            </w:r>
          </w:p>
        </w:tc>
        <w:tc>
          <w:tcPr>
            <w:tcW w:w="6667" w:type="dxa"/>
            <w:hideMark/>
          </w:tcPr>
          <w:p w14:paraId="64B6FDDB" w14:textId="77777777" w:rsidR="00AF4E45" w:rsidRPr="00A55196" w:rsidRDefault="00AF4E45" w:rsidP="00DA11F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A55196">
              <w:rPr>
                <w:rFonts w:ascii="Palatino Linotype" w:hAnsi="Palatino Linotype" w:cs="Arial"/>
                <w:color w:val="000000"/>
                <w:sz w:val="20"/>
                <w:szCs w:val="24"/>
              </w:rPr>
              <w:t>Las disposiciones constitucionales y legales en la materia establecen los dos supuestos generales para clasificar la información: por reserva y por confidencialidad.</w:t>
            </w:r>
          </w:p>
          <w:p w14:paraId="5B35A5A1" w14:textId="77777777" w:rsidR="00AF4E45" w:rsidRPr="00A55196" w:rsidRDefault="00AF4E45" w:rsidP="00DA11F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A55196">
              <w:rPr>
                <w:rFonts w:ascii="Palatino Linotype" w:hAnsi="Palatino Linotype" w:cs="Arial"/>
                <w:color w:val="000000"/>
                <w:sz w:val="20"/>
                <w:szCs w:val="24"/>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342000FC" w14:textId="77777777" w:rsidR="00AF4E45" w:rsidRPr="00A55196" w:rsidRDefault="00AF4E45" w:rsidP="00DA11F1">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4"/>
              </w:rPr>
            </w:pPr>
            <w:r w:rsidRPr="00A55196">
              <w:rPr>
                <w:rFonts w:ascii="Palatino Linotype" w:hAnsi="Palatino Linotype" w:cs="Arial"/>
                <w:color w:val="000000"/>
                <w:sz w:val="20"/>
                <w:szCs w:val="24"/>
              </w:rPr>
              <w:t xml:space="preserve">El </w:t>
            </w:r>
            <w:r w:rsidRPr="00A55196">
              <w:rPr>
                <w:rFonts w:ascii="Palatino Linotype" w:hAnsi="Palatino Linotype" w:cs="Arial"/>
                <w:b/>
                <w:color w:val="000000"/>
                <w:sz w:val="20"/>
                <w:szCs w:val="24"/>
              </w:rPr>
              <w:t>Sujeto Obligado</w:t>
            </w:r>
            <w:r w:rsidRPr="00A55196">
              <w:rPr>
                <w:rFonts w:ascii="Palatino Linotype" w:hAnsi="Palatino Linotype" w:cs="Arial"/>
                <w:color w:val="000000"/>
                <w:sz w:val="20"/>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AF4E45" w:rsidRPr="00A55196" w14:paraId="57363029" w14:textId="77777777" w:rsidTr="00DA11F1">
        <w:tc>
          <w:tcPr>
            <w:cnfStyle w:val="001000000000" w:firstRow="0" w:lastRow="0" w:firstColumn="1" w:lastColumn="0" w:oddVBand="0" w:evenVBand="0" w:oddHBand="0" w:evenHBand="0" w:firstRowFirstColumn="0" w:firstRowLastColumn="0" w:lastRowFirstColumn="0" w:lastRowLastColumn="0"/>
            <w:tcW w:w="1838" w:type="dxa"/>
            <w:hideMark/>
          </w:tcPr>
          <w:p w14:paraId="08CAE03B" w14:textId="77777777" w:rsidR="00AF4E45" w:rsidRPr="00A55196" w:rsidRDefault="00AF4E45" w:rsidP="00DA11F1">
            <w:pPr>
              <w:tabs>
                <w:tab w:val="left" w:pos="284"/>
              </w:tabs>
              <w:spacing w:line="360" w:lineRule="auto"/>
              <w:rPr>
                <w:rFonts w:ascii="Palatino Linotype" w:hAnsi="Palatino Linotype"/>
                <w:bCs w:val="0"/>
                <w:sz w:val="20"/>
                <w:szCs w:val="24"/>
              </w:rPr>
            </w:pPr>
            <w:r w:rsidRPr="00A55196">
              <w:rPr>
                <w:rFonts w:ascii="Palatino Linotype" w:hAnsi="Palatino Linotype" w:cstheme="majorBidi"/>
                <w:sz w:val="20"/>
                <w:szCs w:val="24"/>
              </w:rPr>
              <w:t xml:space="preserve">c) Formalidades para emitir el </w:t>
            </w:r>
            <w:r w:rsidRPr="00A55196">
              <w:rPr>
                <w:rFonts w:ascii="Palatino Linotype" w:hAnsi="Palatino Linotype" w:cstheme="majorBidi"/>
                <w:sz w:val="20"/>
                <w:szCs w:val="24"/>
              </w:rPr>
              <w:lastRenderedPageBreak/>
              <w:t>acuerdo de clasificación.</w:t>
            </w:r>
          </w:p>
        </w:tc>
        <w:tc>
          <w:tcPr>
            <w:tcW w:w="6667" w:type="dxa"/>
            <w:hideMark/>
          </w:tcPr>
          <w:p w14:paraId="6A08FED7" w14:textId="77777777" w:rsidR="00AF4E45" w:rsidRPr="00A55196" w:rsidRDefault="00AF4E45" w:rsidP="00DA11F1">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A55196">
              <w:rPr>
                <w:rFonts w:ascii="Palatino Linotype" w:hAnsi="Palatino Linotype" w:cs="Arial"/>
                <w:color w:val="000000"/>
                <w:sz w:val="20"/>
                <w:szCs w:val="24"/>
              </w:rPr>
              <w:lastRenderedPageBreak/>
              <w:t xml:space="preserve">El Comité de Transparencia, según lo dispuesto en los artículos cuenta con las facultades para aprobar, modificar o revocar la clasificación de la información que haya propuesto. </w:t>
            </w:r>
          </w:p>
          <w:p w14:paraId="76255BEA" w14:textId="77777777" w:rsidR="00AF4E45" w:rsidRPr="00A55196" w:rsidRDefault="00AF4E45" w:rsidP="00DA11F1">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A55196">
              <w:rPr>
                <w:rFonts w:ascii="Palatino Linotype" w:hAnsi="Palatino Linotype" w:cs="Arial"/>
                <w:color w:val="000000"/>
                <w:sz w:val="20"/>
                <w:szCs w:val="24"/>
              </w:rPr>
              <w:lastRenderedPageBreak/>
              <w:t xml:space="preserve">Es necesario que </w:t>
            </w:r>
            <w:r w:rsidRPr="00A55196">
              <w:rPr>
                <w:rFonts w:ascii="Palatino Linotype" w:hAnsi="Palatino Linotype" w:cs="Arial"/>
                <w:b/>
                <w:color w:val="000000"/>
                <w:sz w:val="20"/>
                <w:szCs w:val="24"/>
                <w:u w:val="single"/>
              </w:rPr>
              <w:t>el acto reúna con los requisitos elementales</w:t>
            </w:r>
            <w:r w:rsidRPr="00A55196">
              <w:rPr>
                <w:rFonts w:ascii="Palatino Linotype" w:hAnsi="Palatino Linotype" w:cs="Arial"/>
                <w:color w:val="000000"/>
                <w:sz w:val="20"/>
                <w:szCs w:val="24"/>
              </w:rPr>
              <w:t>, entre ellos, que la autoridad que va a emitir el acto de autoridad sea la legalmente facultada para ello.</w:t>
            </w:r>
          </w:p>
          <w:p w14:paraId="124409BC" w14:textId="77777777" w:rsidR="00AF4E45" w:rsidRPr="00A55196" w:rsidRDefault="00AF4E45" w:rsidP="00DA11F1">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A55196">
              <w:rPr>
                <w:rFonts w:ascii="Palatino Linotype" w:hAnsi="Palatino Linotype" w:cs="Arial"/>
                <w:color w:val="000000"/>
                <w:sz w:val="20"/>
                <w:szCs w:val="24"/>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AF4E45" w:rsidRPr="00A55196" w14:paraId="301D6638" w14:textId="77777777" w:rsidTr="00DA1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4E27DF1" w14:textId="77777777" w:rsidR="00AF4E45" w:rsidRPr="00A55196" w:rsidRDefault="00AF4E45" w:rsidP="00DA11F1">
            <w:pPr>
              <w:tabs>
                <w:tab w:val="left" w:pos="284"/>
              </w:tabs>
              <w:spacing w:line="360" w:lineRule="auto"/>
              <w:rPr>
                <w:rFonts w:ascii="Palatino Linotype" w:hAnsi="Palatino Linotype"/>
                <w:b w:val="0"/>
                <w:sz w:val="20"/>
                <w:szCs w:val="24"/>
              </w:rPr>
            </w:pPr>
          </w:p>
          <w:p w14:paraId="100679B8" w14:textId="77777777" w:rsidR="00AF4E45" w:rsidRPr="00A55196" w:rsidRDefault="00AF4E45" w:rsidP="00DA11F1">
            <w:pPr>
              <w:tabs>
                <w:tab w:val="left" w:pos="284"/>
              </w:tabs>
              <w:spacing w:line="360" w:lineRule="auto"/>
              <w:jc w:val="both"/>
              <w:rPr>
                <w:rFonts w:ascii="Palatino Linotype" w:hAnsi="Palatino Linotype"/>
                <w:bCs w:val="0"/>
                <w:sz w:val="20"/>
                <w:szCs w:val="24"/>
              </w:rPr>
            </w:pPr>
            <w:r w:rsidRPr="00A55196">
              <w:rPr>
                <w:rFonts w:ascii="Palatino Linotype" w:hAnsi="Palatino Linotype" w:cs="Arial"/>
                <w:color w:val="000000"/>
                <w:sz w:val="20"/>
                <w:szCs w:val="24"/>
              </w:rPr>
              <w:t xml:space="preserve">d) Requisitos de fondo del acuerdo de clasificación. </w:t>
            </w:r>
          </w:p>
        </w:tc>
        <w:tc>
          <w:tcPr>
            <w:tcW w:w="6667" w:type="dxa"/>
            <w:hideMark/>
          </w:tcPr>
          <w:p w14:paraId="63784249" w14:textId="77777777" w:rsidR="00AF4E45" w:rsidRPr="00A55196" w:rsidRDefault="00AF4E45" w:rsidP="00DA11F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A55196">
              <w:rPr>
                <w:rFonts w:ascii="Palatino Linotype" w:hAnsi="Palatino Linotype" w:cs="Arial"/>
                <w:color w:val="000000"/>
                <w:sz w:val="20"/>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A55196">
              <w:rPr>
                <w:rFonts w:ascii="Palatino Linotype" w:hAnsi="Palatino Linotype" w:cs="Arial"/>
                <w:b/>
                <w:color w:val="000000"/>
                <w:sz w:val="20"/>
                <w:szCs w:val="24"/>
              </w:rPr>
              <w:t>Sujetos Obligados</w:t>
            </w:r>
            <w:r w:rsidRPr="00A55196">
              <w:rPr>
                <w:rFonts w:ascii="Palatino Linotype" w:hAnsi="Palatino Linotype" w:cs="Arial"/>
                <w:color w:val="000000"/>
                <w:sz w:val="20"/>
                <w:szCs w:val="24"/>
              </w:rPr>
              <w:t xml:space="preserve">, por lo que deberán fundar y motivar debidamente la clasificación. </w:t>
            </w:r>
          </w:p>
          <w:p w14:paraId="1793DE70" w14:textId="77777777" w:rsidR="00AF4E45" w:rsidRPr="00A55196" w:rsidRDefault="00AF4E45" w:rsidP="00DA11F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A55196">
              <w:rPr>
                <w:rFonts w:ascii="Palatino Linotype" w:hAnsi="Palatino Linotype" w:cs="Arial"/>
                <w:color w:val="000000"/>
                <w:sz w:val="20"/>
                <w:szCs w:val="24"/>
              </w:rPr>
              <w:t xml:space="preserve">De lo anterior, se desprende </w:t>
            </w:r>
            <w:proofErr w:type="gramStart"/>
            <w:r w:rsidRPr="00A55196">
              <w:rPr>
                <w:rFonts w:ascii="Palatino Linotype" w:hAnsi="Palatino Linotype" w:cs="Arial"/>
                <w:color w:val="000000"/>
                <w:sz w:val="20"/>
                <w:szCs w:val="24"/>
              </w:rPr>
              <w:t>que</w:t>
            </w:r>
            <w:proofErr w:type="gramEnd"/>
            <w:r w:rsidRPr="00A55196">
              <w:rPr>
                <w:rFonts w:ascii="Palatino Linotype" w:hAnsi="Palatino Linotype" w:cs="Arial"/>
                <w:color w:val="000000"/>
                <w:sz w:val="20"/>
                <w:szCs w:val="24"/>
              </w:rPr>
              <w:t xml:space="preserve"> para una correcta </w:t>
            </w:r>
            <w:r w:rsidRPr="00A55196">
              <w:rPr>
                <w:rFonts w:ascii="Palatino Linotype" w:hAnsi="Palatino Linotype" w:cs="Arial"/>
                <w:b/>
                <w:color w:val="000000"/>
                <w:sz w:val="20"/>
                <w:szCs w:val="24"/>
              </w:rPr>
              <w:t>clasificación total o parcial</w:t>
            </w:r>
            <w:r w:rsidRPr="00A55196">
              <w:rPr>
                <w:rFonts w:ascii="Palatino Linotype" w:hAnsi="Palatino Linotype" w:cs="Arial"/>
                <w:color w:val="000000"/>
                <w:sz w:val="20"/>
                <w:szCs w:val="24"/>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1EC92217" w14:textId="77777777" w:rsidR="00AF4E45" w:rsidRPr="00A55196" w:rsidRDefault="00AF4E45" w:rsidP="00DA11F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A55196">
              <w:rPr>
                <w:rFonts w:ascii="Palatino Linotype" w:hAnsi="Palatino Linotype" w:cs="Arial"/>
                <w:color w:val="000000"/>
                <w:sz w:val="20"/>
                <w:szCs w:val="24"/>
              </w:rPr>
              <w:lastRenderedPageBreak/>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252D9710" w14:textId="77777777" w:rsidR="00AF4E45" w:rsidRPr="00A55196" w:rsidRDefault="00AF4E45" w:rsidP="00DA11F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A55196">
              <w:rPr>
                <w:rFonts w:ascii="Palatino Linotype" w:hAnsi="Palatino Linotype" w:cs="Arial"/>
                <w:color w:val="000000"/>
                <w:sz w:val="20"/>
                <w:szCs w:val="24"/>
              </w:rPr>
              <w:t>En ese mismo sentido, el numeral trigésimo tercero fracción V de los Lineamientos Generales, precisa que para motivar la clasificación se deben acreditar las circunstancias de tiempo, modo y lugar.</w:t>
            </w:r>
          </w:p>
          <w:p w14:paraId="6108F7F5" w14:textId="77777777" w:rsidR="00AF4E45" w:rsidRPr="00A55196" w:rsidRDefault="00AF4E45" w:rsidP="00DA11F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A55196">
              <w:rPr>
                <w:rFonts w:ascii="Palatino Linotype" w:hAnsi="Palatino Linotype" w:cs="Arial"/>
                <w:color w:val="000000"/>
                <w:sz w:val="20"/>
                <w:szCs w:val="24"/>
              </w:rPr>
              <w:t xml:space="preserve">Ahora bien, </w:t>
            </w:r>
            <w:r w:rsidRPr="00A55196">
              <w:rPr>
                <w:rFonts w:ascii="Palatino Linotype" w:hAnsi="Palatino Linotype" w:cs="Arial"/>
                <w:b/>
                <w:color w:val="000000"/>
                <w:sz w:val="20"/>
                <w:szCs w:val="24"/>
                <w:u w:val="single"/>
              </w:rPr>
              <w:t>para cada caso además de fundar y motivar</w:t>
            </w:r>
            <w:r w:rsidRPr="00A55196">
              <w:rPr>
                <w:rFonts w:ascii="Palatino Linotype" w:hAnsi="Palatino Linotype" w:cs="Arial"/>
                <w:color w:val="000000"/>
                <w:sz w:val="20"/>
                <w:szCs w:val="24"/>
              </w:rPr>
              <w:t xml:space="preserve">, se debe identificar con claridad que datos contenidos en las documentales que son susceptibles de suprimirse, por ejemplo; </w:t>
            </w:r>
            <w:r w:rsidRPr="00A55196">
              <w:rPr>
                <w:rFonts w:ascii="Palatino Linotype" w:hAnsi="Palatino Linotype" w:cs="Arial"/>
                <w:color w:val="000000"/>
                <w:sz w:val="20"/>
                <w:szCs w:val="24"/>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AF4E45" w:rsidRPr="00A55196" w14:paraId="4BE034EE" w14:textId="77777777" w:rsidTr="00DA11F1">
        <w:tc>
          <w:tcPr>
            <w:cnfStyle w:val="001000000000" w:firstRow="0" w:lastRow="0" w:firstColumn="1" w:lastColumn="0" w:oddVBand="0" w:evenVBand="0" w:oddHBand="0" w:evenHBand="0" w:firstRowFirstColumn="0" w:firstRowLastColumn="0" w:lastRowFirstColumn="0" w:lastRowLastColumn="0"/>
            <w:tcW w:w="1838" w:type="dxa"/>
          </w:tcPr>
          <w:p w14:paraId="72E7419D" w14:textId="77777777" w:rsidR="00AF4E45" w:rsidRPr="00A55196" w:rsidRDefault="00AF4E45" w:rsidP="00DA11F1">
            <w:pPr>
              <w:tabs>
                <w:tab w:val="left" w:pos="284"/>
              </w:tabs>
              <w:spacing w:line="360" w:lineRule="auto"/>
              <w:ind w:right="49"/>
              <w:jc w:val="both"/>
              <w:rPr>
                <w:rFonts w:ascii="Palatino Linotype" w:hAnsi="Palatino Linotype" w:cs="Arial"/>
                <w:bCs w:val="0"/>
                <w:sz w:val="20"/>
                <w:szCs w:val="24"/>
              </w:rPr>
            </w:pPr>
            <w:r w:rsidRPr="00A55196">
              <w:rPr>
                <w:rFonts w:ascii="Palatino Linotype" w:eastAsia="MS Gothic" w:hAnsi="Palatino Linotype" w:cs="Times New Roman"/>
                <w:sz w:val="20"/>
                <w:szCs w:val="24"/>
              </w:rPr>
              <w:lastRenderedPageBreak/>
              <w:t xml:space="preserve">e) Condiciones especiales de la clasificación de la información como confidencial. </w:t>
            </w:r>
          </w:p>
        </w:tc>
        <w:tc>
          <w:tcPr>
            <w:tcW w:w="6667" w:type="dxa"/>
            <w:hideMark/>
          </w:tcPr>
          <w:p w14:paraId="2CCD2AFC" w14:textId="77777777" w:rsidR="00AF4E45" w:rsidRPr="00A55196" w:rsidRDefault="00AF4E45" w:rsidP="00DA11F1">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A55196">
              <w:rPr>
                <w:rFonts w:ascii="Palatino Linotype" w:hAnsi="Palatino Linotype" w:cs="Arial"/>
                <w:color w:val="000000"/>
                <w:sz w:val="20"/>
                <w:szCs w:val="24"/>
              </w:rPr>
              <w:t xml:space="preserve">Los artículos 148 y 120 de la Ley Estatal y de la Ley General, respectivamente, establecen </w:t>
            </w:r>
            <w:proofErr w:type="gramStart"/>
            <w:r w:rsidRPr="00A55196">
              <w:rPr>
                <w:rFonts w:ascii="Palatino Linotype" w:hAnsi="Palatino Linotype" w:cs="Arial"/>
                <w:color w:val="000000"/>
                <w:sz w:val="20"/>
                <w:szCs w:val="24"/>
              </w:rPr>
              <w:t>que</w:t>
            </w:r>
            <w:proofErr w:type="gramEnd"/>
            <w:r w:rsidRPr="00A55196">
              <w:rPr>
                <w:rFonts w:ascii="Palatino Linotype" w:hAnsi="Palatino Linotype" w:cs="Arial"/>
                <w:color w:val="000000"/>
                <w:sz w:val="20"/>
                <w:szCs w:val="24"/>
              </w:rPr>
              <w:t xml:space="preserve"> aun tratándose de datos personales, se podrán proporcionar, incluso sin solicitar el consentimiento de su titular. </w:t>
            </w:r>
          </w:p>
          <w:p w14:paraId="55F6BE44" w14:textId="77777777" w:rsidR="00AF4E45" w:rsidRPr="00A55196" w:rsidRDefault="00AF4E45" w:rsidP="00DA11F1">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A55196">
              <w:rPr>
                <w:rFonts w:ascii="Palatino Linotype" w:hAnsi="Palatino Linotype" w:cs="Arial"/>
                <w:color w:val="000000"/>
                <w:sz w:val="20"/>
                <w:szCs w:val="24"/>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75EE23CC" w14:textId="77777777" w:rsidR="00AF4E45" w:rsidRPr="00A55196" w:rsidRDefault="00AF4E45" w:rsidP="00DA11F1">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A55196">
              <w:rPr>
                <w:rFonts w:ascii="Palatino Linotype" w:hAnsi="Palatino Linotype" w:cs="Arial"/>
                <w:color w:val="000000"/>
                <w:sz w:val="20"/>
                <w:szCs w:val="24"/>
              </w:rPr>
              <w:t xml:space="preserve">Pero si la información que se pretende clasificar como confidencial no se encuentra en los supuestos de los artículos señalados y es posible, se </w:t>
            </w:r>
            <w:r w:rsidRPr="00A55196">
              <w:rPr>
                <w:rFonts w:ascii="Palatino Linotype" w:hAnsi="Palatino Linotype" w:cs="Arial"/>
                <w:color w:val="000000"/>
                <w:sz w:val="20"/>
                <w:szCs w:val="24"/>
              </w:rPr>
              <w:lastRenderedPageBreak/>
              <w:t>deberá consultar al titular de los datos si permite o no el acceso. De no ser posible, la realización de la consulta, procede, fundando y motivando, la clasificación.</w:t>
            </w:r>
          </w:p>
        </w:tc>
      </w:tr>
    </w:tbl>
    <w:p w14:paraId="735B76FC" w14:textId="77777777" w:rsidR="00AF4E45" w:rsidRPr="00A55196" w:rsidRDefault="00AF4E45" w:rsidP="00AF4E45">
      <w:pPr>
        <w:pStyle w:val="Prrafodelista"/>
        <w:tabs>
          <w:tab w:val="left" w:pos="284"/>
        </w:tabs>
        <w:ind w:left="0"/>
        <w:rPr>
          <w:rFonts w:ascii="Palatino Linotype" w:hAnsi="Palatino Linotype" w:cs="Arial"/>
          <w:color w:val="000000"/>
          <w:sz w:val="24"/>
        </w:rPr>
      </w:pPr>
    </w:p>
    <w:p w14:paraId="21C5C9AC" w14:textId="77777777" w:rsidR="008040AD" w:rsidRPr="00A55196" w:rsidRDefault="008040AD" w:rsidP="008040AD">
      <w:pPr>
        <w:pStyle w:val="Prrafodelista"/>
        <w:numPr>
          <w:ilvl w:val="0"/>
          <w:numId w:val="2"/>
        </w:numPr>
        <w:tabs>
          <w:tab w:val="left" w:pos="284"/>
        </w:tabs>
        <w:spacing w:line="360" w:lineRule="auto"/>
        <w:ind w:left="0" w:firstLine="0"/>
        <w:jc w:val="both"/>
        <w:rPr>
          <w:rFonts w:ascii="Palatino Linotype" w:hAnsi="Palatino Linotype" w:cs="Arial"/>
          <w:color w:val="000000"/>
          <w:sz w:val="24"/>
        </w:rPr>
      </w:pPr>
      <w:r w:rsidRPr="00A55196">
        <w:rPr>
          <w:rFonts w:ascii="Palatino Linotype" w:hAnsi="Palatino Linotype" w:cs="Arial"/>
          <w:sz w:val="24"/>
        </w:rPr>
        <w:t xml:space="preserve">Si el servidor público incumple con estas formalidades y entrega la información sin proteger los datos personales incumple con lo que estipula las disposiciones legales establecidas, asimismo que si entrega un documento testado sin el debido acuerdo de clasificación. </w:t>
      </w:r>
    </w:p>
    <w:p w14:paraId="5803114D" w14:textId="77777777" w:rsidR="008040AD" w:rsidRPr="00A55196" w:rsidRDefault="008040AD" w:rsidP="008040AD">
      <w:pPr>
        <w:tabs>
          <w:tab w:val="left" w:pos="567"/>
        </w:tabs>
        <w:spacing w:line="360" w:lineRule="auto"/>
        <w:jc w:val="both"/>
        <w:rPr>
          <w:rFonts w:ascii="Palatino Linotype" w:eastAsia="Calibri" w:hAnsi="Palatino Linotype" w:cs="Arial"/>
          <w:sz w:val="24"/>
          <w:szCs w:val="24"/>
        </w:rPr>
      </w:pPr>
    </w:p>
    <w:p w14:paraId="18814E0F" w14:textId="1D07D168" w:rsidR="005000AA" w:rsidRPr="00A55196" w:rsidRDefault="005000AA" w:rsidP="005000AA">
      <w:pPr>
        <w:pStyle w:val="Prrafodelista"/>
        <w:numPr>
          <w:ilvl w:val="0"/>
          <w:numId w:val="3"/>
        </w:numPr>
        <w:tabs>
          <w:tab w:val="left" w:pos="567"/>
        </w:tabs>
        <w:spacing w:line="360" w:lineRule="auto"/>
        <w:ind w:left="0" w:firstLine="0"/>
        <w:jc w:val="both"/>
        <w:rPr>
          <w:rFonts w:ascii="Palatino Linotype" w:eastAsia="Calibri" w:hAnsi="Palatino Linotype" w:cs="Arial"/>
          <w:sz w:val="24"/>
        </w:rPr>
      </w:pPr>
      <w:r w:rsidRPr="00A55196">
        <w:rPr>
          <w:rFonts w:ascii="Palatino Linotype" w:hAnsi="Palatino Linotype" w:cs="Arial"/>
          <w:color w:val="222222"/>
          <w:sz w:val="24"/>
          <w:lang w:eastAsia="es-MX"/>
        </w:rPr>
        <w:t xml:space="preserve">Por lo anteriormente expuesto y fundado, este </w:t>
      </w:r>
      <w:r w:rsidRPr="00A55196">
        <w:rPr>
          <w:rFonts w:ascii="Palatino Linotype" w:hAnsi="Palatino Linotype" w:cs="Arial"/>
          <w:b/>
          <w:bCs/>
          <w:color w:val="222222"/>
          <w:sz w:val="24"/>
          <w:lang w:eastAsia="es-MX"/>
        </w:rPr>
        <w:t>ÓRGANO GARANTE</w:t>
      </w:r>
      <w:r w:rsidRPr="00A55196">
        <w:rPr>
          <w:rFonts w:ascii="Palatino Linotype" w:hAnsi="Palatino Linotype" w:cs="Arial"/>
          <w:color w:val="222222"/>
          <w:sz w:val="24"/>
          <w:lang w:eastAsia="es-MX"/>
        </w:rPr>
        <w:t xml:space="preserve"> emite los siguientes:</w:t>
      </w:r>
    </w:p>
    <w:p w14:paraId="15F72B0A" w14:textId="77777777" w:rsidR="005000AA" w:rsidRPr="00A55196" w:rsidRDefault="005000AA" w:rsidP="00DB2180">
      <w:pPr>
        <w:pStyle w:val="Ttulo1"/>
        <w:jc w:val="center"/>
        <w:rPr>
          <w:rFonts w:ascii="Palatino Linotype" w:hAnsi="Palatino Linotype"/>
          <w:b/>
          <w:color w:val="auto"/>
          <w:sz w:val="24"/>
          <w:szCs w:val="24"/>
        </w:rPr>
      </w:pPr>
      <w:bookmarkStart w:id="24" w:name="_Toc4061692"/>
      <w:bookmarkStart w:id="25" w:name="_Toc486525261"/>
      <w:bookmarkStart w:id="26" w:name="_Toc445745148"/>
      <w:bookmarkStart w:id="27" w:name="_Toc447699324"/>
      <w:bookmarkStart w:id="28" w:name="_Toc87549684"/>
      <w:r w:rsidRPr="00A55196">
        <w:rPr>
          <w:rFonts w:ascii="Palatino Linotype" w:hAnsi="Palatino Linotype"/>
          <w:b/>
          <w:color w:val="auto"/>
          <w:sz w:val="24"/>
          <w:szCs w:val="24"/>
        </w:rPr>
        <w:t>R E S O L U T I V O S</w:t>
      </w:r>
      <w:bookmarkEnd w:id="24"/>
      <w:bookmarkEnd w:id="25"/>
      <w:bookmarkEnd w:id="26"/>
      <w:bookmarkEnd w:id="27"/>
      <w:bookmarkEnd w:id="28"/>
    </w:p>
    <w:p w14:paraId="463AEB82" w14:textId="77777777" w:rsidR="005000AA" w:rsidRPr="00A55196" w:rsidRDefault="005000AA" w:rsidP="005000AA">
      <w:pPr>
        <w:keepNext/>
        <w:keepLines/>
        <w:spacing w:line="360" w:lineRule="auto"/>
        <w:jc w:val="center"/>
        <w:outlineLvl w:val="0"/>
        <w:rPr>
          <w:rFonts w:ascii="Palatino Linotype" w:hAnsi="Palatino Linotype" w:cstheme="majorBidi"/>
          <w:b/>
          <w:bCs/>
          <w:sz w:val="24"/>
          <w:szCs w:val="24"/>
        </w:rPr>
      </w:pPr>
    </w:p>
    <w:p w14:paraId="00B13E62" w14:textId="146DCE74" w:rsidR="00CB2836" w:rsidRPr="00A55196" w:rsidRDefault="00CB2836" w:rsidP="00946F7F">
      <w:pPr>
        <w:spacing w:line="360" w:lineRule="auto"/>
        <w:jc w:val="both"/>
        <w:rPr>
          <w:rFonts w:ascii="Palatino Linotype" w:hAnsi="Palatino Linotype"/>
          <w:sz w:val="24"/>
          <w:szCs w:val="24"/>
        </w:rPr>
      </w:pPr>
      <w:r w:rsidRPr="00A55196">
        <w:rPr>
          <w:rFonts w:ascii="Palatino Linotype" w:hAnsi="Palatino Linotype" w:cs="Arial"/>
          <w:b/>
          <w:sz w:val="24"/>
          <w:szCs w:val="24"/>
        </w:rPr>
        <w:t xml:space="preserve">PRIMERO. </w:t>
      </w:r>
      <w:r w:rsidRPr="00A55196">
        <w:rPr>
          <w:rFonts w:ascii="Palatino Linotype" w:hAnsi="Palatino Linotype" w:cs="Arial"/>
          <w:sz w:val="24"/>
          <w:szCs w:val="24"/>
        </w:rPr>
        <w:t>Resultan fundadas las</w:t>
      </w:r>
      <w:r w:rsidRPr="00A55196">
        <w:rPr>
          <w:rFonts w:ascii="Palatino Linotype" w:hAnsi="Palatino Linotype" w:cs="Arial"/>
          <w:b/>
          <w:sz w:val="24"/>
          <w:szCs w:val="24"/>
        </w:rPr>
        <w:t xml:space="preserve"> </w:t>
      </w:r>
      <w:r w:rsidRPr="00A55196">
        <w:rPr>
          <w:rFonts w:ascii="Palatino Linotype" w:hAnsi="Palatino Linotype" w:cs="Arial"/>
          <w:sz w:val="24"/>
          <w:szCs w:val="24"/>
          <w:lang w:val="es-ES"/>
        </w:rPr>
        <w:t xml:space="preserve">razones o motivos de inconformidad hechos valer </w:t>
      </w:r>
      <w:r w:rsidRPr="00A55196">
        <w:rPr>
          <w:rFonts w:ascii="Palatino Linotype" w:eastAsia="Calibri" w:hAnsi="Palatino Linotype" w:cs="Arial"/>
          <w:sz w:val="24"/>
          <w:szCs w:val="24"/>
          <w:lang w:val="es-ES"/>
        </w:rPr>
        <w:t xml:space="preserve">en </w:t>
      </w:r>
      <w:r w:rsidR="00B13121" w:rsidRPr="00A55196">
        <w:rPr>
          <w:rFonts w:ascii="Palatino Linotype" w:eastAsia="Calibri" w:hAnsi="Palatino Linotype" w:cs="Arial"/>
          <w:sz w:val="24"/>
          <w:szCs w:val="24"/>
          <w:lang w:val="es-ES"/>
        </w:rPr>
        <w:t>el recurso</w:t>
      </w:r>
      <w:r w:rsidRPr="00A55196">
        <w:rPr>
          <w:rFonts w:ascii="Palatino Linotype" w:eastAsia="Calibri" w:hAnsi="Palatino Linotype" w:cs="Arial"/>
          <w:sz w:val="24"/>
          <w:szCs w:val="24"/>
          <w:lang w:val="es-ES"/>
        </w:rPr>
        <w:t xml:space="preserve"> de revisión </w:t>
      </w:r>
      <w:r w:rsidR="00BD1FAC" w:rsidRPr="00A55196">
        <w:rPr>
          <w:rFonts w:ascii="Palatino Linotype" w:eastAsia="Calibri" w:hAnsi="Palatino Linotype" w:cs="Tahoma"/>
          <w:b/>
          <w:sz w:val="24"/>
          <w:szCs w:val="24"/>
          <w:lang w:eastAsia="en-US"/>
        </w:rPr>
        <w:t>07873/INFOEM/IP/RR/2023</w:t>
      </w:r>
      <w:r w:rsidR="00E26F48" w:rsidRPr="00A55196">
        <w:rPr>
          <w:rFonts w:ascii="Palatino Linotype" w:eastAsia="Calibri" w:hAnsi="Palatino Linotype" w:cs="Tahoma"/>
          <w:b/>
          <w:sz w:val="24"/>
          <w:szCs w:val="24"/>
          <w:lang w:eastAsia="en-US"/>
        </w:rPr>
        <w:t>,</w:t>
      </w:r>
      <w:r w:rsidRPr="00A55196">
        <w:rPr>
          <w:rFonts w:ascii="Palatino Linotype" w:hAnsi="Palatino Linotype"/>
          <w:b/>
          <w:sz w:val="24"/>
          <w:szCs w:val="24"/>
        </w:rPr>
        <w:t xml:space="preserve"> </w:t>
      </w:r>
      <w:r w:rsidRPr="00A55196">
        <w:rPr>
          <w:rFonts w:ascii="Palatino Linotype" w:hAnsi="Palatino Linotype"/>
          <w:sz w:val="24"/>
          <w:szCs w:val="24"/>
        </w:rPr>
        <w:t>en términos de los</w:t>
      </w:r>
      <w:r w:rsidR="00E26F48" w:rsidRPr="00A55196">
        <w:rPr>
          <w:rFonts w:ascii="Palatino Linotype" w:hAnsi="Palatino Linotype"/>
          <w:b/>
          <w:bCs/>
          <w:sz w:val="24"/>
          <w:szCs w:val="24"/>
        </w:rPr>
        <w:t xml:space="preserve"> c</w:t>
      </w:r>
      <w:r w:rsidRPr="00A55196">
        <w:rPr>
          <w:rFonts w:ascii="Palatino Linotype" w:hAnsi="Palatino Linotype"/>
          <w:b/>
          <w:bCs/>
          <w:sz w:val="24"/>
          <w:szCs w:val="24"/>
        </w:rPr>
        <w:t>onsiderandos</w:t>
      </w:r>
      <w:r w:rsidRPr="00A55196">
        <w:rPr>
          <w:rFonts w:ascii="Palatino Linotype" w:hAnsi="Palatino Linotype"/>
          <w:sz w:val="24"/>
          <w:szCs w:val="24"/>
        </w:rPr>
        <w:t xml:space="preserve"> </w:t>
      </w:r>
      <w:r w:rsidRPr="00A55196">
        <w:rPr>
          <w:rFonts w:ascii="Palatino Linotype" w:hAnsi="Palatino Linotype"/>
          <w:b/>
          <w:sz w:val="24"/>
          <w:szCs w:val="24"/>
        </w:rPr>
        <w:t>CUARTO y QUINTO</w:t>
      </w:r>
      <w:r w:rsidRPr="00A55196">
        <w:rPr>
          <w:rFonts w:ascii="Palatino Linotype" w:hAnsi="Palatino Linotype"/>
          <w:sz w:val="24"/>
          <w:szCs w:val="24"/>
        </w:rPr>
        <w:t xml:space="preserve"> de la presente resolución.</w:t>
      </w:r>
    </w:p>
    <w:p w14:paraId="2AB2F298" w14:textId="77777777" w:rsidR="00CB2836" w:rsidRPr="00A55196" w:rsidRDefault="00CB2836" w:rsidP="00946F7F">
      <w:pPr>
        <w:spacing w:line="360" w:lineRule="auto"/>
        <w:contextualSpacing/>
        <w:jc w:val="both"/>
        <w:rPr>
          <w:rFonts w:ascii="Palatino Linotype" w:eastAsia="Calibri" w:hAnsi="Palatino Linotype" w:cs="Arial"/>
          <w:b/>
          <w:bCs/>
          <w:sz w:val="24"/>
          <w:szCs w:val="24"/>
          <w:lang w:val="es-ES"/>
        </w:rPr>
      </w:pPr>
    </w:p>
    <w:p w14:paraId="575681BB" w14:textId="082514AE" w:rsidR="004D7062" w:rsidRPr="00A55196" w:rsidRDefault="00CB2836" w:rsidP="00946F7F">
      <w:pPr>
        <w:pStyle w:val="Sinespaciado"/>
        <w:spacing w:line="360" w:lineRule="auto"/>
        <w:ind w:left="0" w:right="0"/>
        <w:rPr>
          <w:rFonts w:ascii="Palatino Linotype" w:eastAsia="Calibri" w:hAnsi="Palatino Linotype" w:cs="Arial"/>
          <w:b/>
          <w:bCs/>
          <w:sz w:val="24"/>
          <w:lang w:val="es-ES"/>
        </w:rPr>
      </w:pPr>
      <w:r w:rsidRPr="00A55196">
        <w:rPr>
          <w:rFonts w:ascii="Palatino Linotype" w:eastAsia="Calibri" w:hAnsi="Palatino Linotype" w:cs="Arial"/>
          <w:b/>
          <w:bCs/>
          <w:sz w:val="24"/>
          <w:lang w:val="es-ES"/>
        </w:rPr>
        <w:t xml:space="preserve">SEGUNDO. </w:t>
      </w:r>
      <w:r w:rsidR="00C13112" w:rsidRPr="00A55196">
        <w:rPr>
          <w:rFonts w:ascii="Palatino Linotype" w:eastAsia="Calibri" w:hAnsi="Palatino Linotype" w:cs="Arial"/>
          <w:bCs/>
          <w:sz w:val="24"/>
          <w:lang w:val="es-ES"/>
        </w:rPr>
        <w:t xml:space="preserve">Se </w:t>
      </w:r>
      <w:r w:rsidR="00C705CF" w:rsidRPr="00A55196">
        <w:rPr>
          <w:rFonts w:ascii="Palatino Linotype" w:eastAsia="Calibri" w:hAnsi="Palatino Linotype" w:cs="Arial"/>
          <w:b/>
          <w:bCs/>
          <w:sz w:val="24"/>
          <w:lang w:val="es-ES"/>
        </w:rPr>
        <w:t>REVOCA</w:t>
      </w:r>
      <w:r w:rsidR="00C13112" w:rsidRPr="00A55196">
        <w:rPr>
          <w:rFonts w:ascii="Palatino Linotype" w:eastAsia="Calibri" w:hAnsi="Palatino Linotype" w:cs="Arial"/>
          <w:bCs/>
          <w:sz w:val="24"/>
          <w:lang w:val="es-ES"/>
        </w:rPr>
        <w:t xml:space="preserve"> la respuesta y se </w:t>
      </w:r>
      <w:r w:rsidRPr="00A55196">
        <w:rPr>
          <w:rFonts w:ascii="Palatino Linotype" w:eastAsia="Calibri" w:hAnsi="Palatino Linotype" w:cs="Arial"/>
          <w:b/>
          <w:bCs/>
          <w:sz w:val="24"/>
          <w:lang w:val="es-ES"/>
        </w:rPr>
        <w:t xml:space="preserve">ORDENA </w:t>
      </w:r>
      <w:r w:rsidRPr="00A55196">
        <w:rPr>
          <w:rFonts w:ascii="Palatino Linotype" w:eastAsia="Calibri" w:hAnsi="Palatino Linotype" w:cs="Arial"/>
          <w:bCs/>
          <w:sz w:val="24"/>
          <w:lang w:val="es-ES"/>
        </w:rPr>
        <w:t xml:space="preserve">al </w:t>
      </w:r>
      <w:r w:rsidR="00D526F6" w:rsidRPr="00A55196">
        <w:rPr>
          <w:rFonts w:ascii="Palatino Linotype" w:eastAsia="Calibri" w:hAnsi="Palatino Linotype" w:cs="Arial"/>
          <w:b/>
          <w:sz w:val="24"/>
        </w:rPr>
        <w:t xml:space="preserve">Ayuntamiento de </w:t>
      </w:r>
      <w:r w:rsidR="00BD1FAC" w:rsidRPr="00A55196">
        <w:rPr>
          <w:rFonts w:ascii="Palatino Linotype" w:eastAsia="Calibri" w:hAnsi="Palatino Linotype" w:cs="Arial"/>
          <w:b/>
          <w:sz w:val="24"/>
        </w:rPr>
        <w:t>Chimalhuacán</w:t>
      </w:r>
      <w:r w:rsidRPr="00A55196">
        <w:rPr>
          <w:rFonts w:ascii="Palatino Linotype" w:eastAsia="Calibri" w:hAnsi="Palatino Linotype" w:cs="Arial"/>
          <w:b/>
          <w:bCs/>
          <w:sz w:val="24"/>
          <w:lang w:val="es-ES"/>
        </w:rPr>
        <w:t xml:space="preserve"> </w:t>
      </w:r>
      <w:r w:rsidRPr="00A55196">
        <w:rPr>
          <w:rFonts w:ascii="Palatino Linotype" w:eastAsia="Calibri" w:hAnsi="Palatino Linotype" w:cs="Arial"/>
          <w:bCs/>
          <w:sz w:val="24"/>
          <w:lang w:val="es-ES"/>
        </w:rPr>
        <w:t>entregar vía</w:t>
      </w:r>
      <w:r w:rsidR="004D7062" w:rsidRPr="00A55196">
        <w:rPr>
          <w:rFonts w:ascii="Palatino Linotype" w:eastAsia="Calibri" w:hAnsi="Palatino Linotype" w:cs="Arial"/>
          <w:b/>
          <w:bCs/>
          <w:sz w:val="24"/>
          <w:lang w:val="es-ES"/>
        </w:rPr>
        <w:t xml:space="preserve"> </w:t>
      </w:r>
      <w:r w:rsidR="00AC1E70" w:rsidRPr="00A55196">
        <w:rPr>
          <w:rFonts w:ascii="Palatino Linotype" w:eastAsia="Calibri" w:hAnsi="Palatino Linotype" w:cs="Arial"/>
          <w:bCs/>
          <w:sz w:val="24"/>
          <w:lang w:val="es-ES"/>
        </w:rPr>
        <w:t>Sistema de Acceso a la Información Mexiquense</w:t>
      </w:r>
      <w:r w:rsidR="00AC1E70" w:rsidRPr="00A55196">
        <w:rPr>
          <w:rFonts w:ascii="Palatino Linotype" w:eastAsia="Calibri" w:hAnsi="Palatino Linotype" w:cs="Arial"/>
          <w:b/>
          <w:bCs/>
          <w:sz w:val="24"/>
          <w:lang w:val="es-ES"/>
        </w:rPr>
        <w:t xml:space="preserve"> (SAIMEX), </w:t>
      </w:r>
      <w:r w:rsidR="00C705CF" w:rsidRPr="00A55196">
        <w:rPr>
          <w:rFonts w:ascii="Palatino Linotype" w:eastAsia="Calibri" w:hAnsi="Palatino Linotype" w:cs="Arial"/>
          <w:bCs/>
          <w:sz w:val="24"/>
          <w:lang w:val="es-ES"/>
        </w:rPr>
        <w:t>de ser el caso e</w:t>
      </w:r>
      <w:r w:rsidR="00AC1E70" w:rsidRPr="00A55196">
        <w:rPr>
          <w:rFonts w:ascii="Palatino Linotype" w:eastAsia="Calibri" w:hAnsi="Palatino Linotype" w:cs="Arial"/>
          <w:bCs/>
          <w:sz w:val="24"/>
          <w:lang w:val="es-ES"/>
        </w:rPr>
        <w:t>n versión pública, l</w:t>
      </w:r>
      <w:r w:rsidR="00C705CF" w:rsidRPr="00A55196">
        <w:rPr>
          <w:rFonts w:ascii="Palatino Linotype" w:eastAsia="Calibri" w:hAnsi="Palatino Linotype" w:cs="Arial"/>
          <w:bCs/>
          <w:sz w:val="24"/>
          <w:lang w:val="es-ES"/>
        </w:rPr>
        <w:t>os documentos donde conste l</w:t>
      </w:r>
      <w:r w:rsidR="00AC1E70" w:rsidRPr="00A55196">
        <w:rPr>
          <w:rFonts w:ascii="Palatino Linotype" w:eastAsia="Calibri" w:hAnsi="Palatino Linotype" w:cs="Arial"/>
          <w:bCs/>
          <w:sz w:val="24"/>
          <w:lang w:val="es-ES"/>
        </w:rPr>
        <w:t>a siguiente información:</w:t>
      </w:r>
    </w:p>
    <w:p w14:paraId="713BE531" w14:textId="77777777" w:rsidR="00CB2836" w:rsidRPr="00A55196" w:rsidRDefault="00CB2836" w:rsidP="00CB2836">
      <w:pPr>
        <w:spacing w:line="360" w:lineRule="auto"/>
        <w:ind w:right="-93"/>
        <w:jc w:val="both"/>
        <w:rPr>
          <w:rFonts w:ascii="Palatino Linotype" w:hAnsi="Palatino Linotype" w:cs="Tahoma"/>
          <w:sz w:val="24"/>
          <w:szCs w:val="24"/>
          <w:lang w:val="es-ES"/>
        </w:rPr>
      </w:pPr>
    </w:p>
    <w:p w14:paraId="36B343AB" w14:textId="1555CAA7" w:rsidR="00F6256E" w:rsidRPr="00A55196" w:rsidRDefault="00F6256E" w:rsidP="00C705CF">
      <w:pPr>
        <w:pStyle w:val="Prrafodelista"/>
        <w:numPr>
          <w:ilvl w:val="0"/>
          <w:numId w:val="5"/>
        </w:numPr>
        <w:spacing w:line="360" w:lineRule="auto"/>
        <w:ind w:right="616"/>
        <w:jc w:val="both"/>
        <w:rPr>
          <w:rFonts w:ascii="Palatino Linotype" w:hAnsi="Palatino Linotype" w:cs="Arial"/>
          <w:b/>
          <w:bCs/>
          <w:sz w:val="24"/>
          <w:lang w:eastAsia="es-MX"/>
        </w:rPr>
      </w:pPr>
      <w:r w:rsidRPr="00A55196">
        <w:rPr>
          <w:rFonts w:ascii="Palatino Linotype" w:eastAsia="Arial Unicode MS" w:hAnsi="Palatino Linotype" w:cs="Arial"/>
          <w:b/>
          <w:sz w:val="24"/>
          <w:lang w:eastAsia="en-US"/>
        </w:rPr>
        <w:lastRenderedPageBreak/>
        <w:t xml:space="preserve">Comprobantes de pago por cualquier concepto a favor de la persona señalada en la solicitud de acceso a la información pública </w:t>
      </w:r>
      <w:r w:rsidRPr="00A55196">
        <w:rPr>
          <w:rFonts w:ascii="Palatino Linotype" w:hAnsi="Palatino Linotype" w:cs="Arial"/>
          <w:b/>
          <w:sz w:val="24"/>
          <w:lang w:val="es-ES"/>
        </w:rPr>
        <w:t>00470/CHIMALHU/IP/2023 del uno (1) de enero de dos mil diecinueve al treinta (30) de octubre de dos mil veintitrés.</w:t>
      </w:r>
    </w:p>
    <w:p w14:paraId="516F5506" w14:textId="77777777" w:rsidR="001F39DB" w:rsidRPr="00A55196" w:rsidRDefault="001F39DB" w:rsidP="001F39DB">
      <w:pPr>
        <w:pStyle w:val="Prrafodelista"/>
        <w:spacing w:line="360" w:lineRule="auto"/>
        <w:ind w:right="616"/>
        <w:jc w:val="both"/>
        <w:rPr>
          <w:rFonts w:ascii="Palatino Linotype" w:hAnsi="Palatino Linotype" w:cs="Arial"/>
          <w:b/>
          <w:bCs/>
          <w:sz w:val="24"/>
          <w:lang w:eastAsia="es-MX"/>
        </w:rPr>
      </w:pPr>
    </w:p>
    <w:p w14:paraId="7FF477B7" w14:textId="16120E03" w:rsidR="009628E9" w:rsidRPr="00A55196" w:rsidRDefault="009628E9" w:rsidP="009628E9">
      <w:pPr>
        <w:spacing w:line="360" w:lineRule="auto"/>
        <w:jc w:val="both"/>
        <w:rPr>
          <w:rFonts w:ascii="Palatino Linotype" w:eastAsia="Calibri" w:hAnsi="Palatino Linotype" w:cs="Arial"/>
          <w:sz w:val="24"/>
          <w:szCs w:val="24"/>
        </w:rPr>
      </w:pPr>
      <w:r w:rsidRPr="00A55196">
        <w:rPr>
          <w:rFonts w:ascii="Palatino Linotype" w:eastAsia="Calibri" w:hAnsi="Palatino Linotype" w:cs="Arial"/>
          <w:sz w:val="24"/>
          <w:szCs w:val="24"/>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w:t>
      </w:r>
      <w:r w:rsidR="00B254BD" w:rsidRPr="00A55196">
        <w:rPr>
          <w:rFonts w:ascii="Palatino Linotype" w:eastAsia="Calibri" w:hAnsi="Palatino Linotype" w:cs="Arial"/>
          <w:sz w:val="24"/>
          <w:szCs w:val="24"/>
        </w:rPr>
        <w:t>.</w:t>
      </w:r>
    </w:p>
    <w:p w14:paraId="2A49A41D" w14:textId="77777777" w:rsidR="0041143E" w:rsidRPr="00A55196" w:rsidRDefault="0041143E" w:rsidP="0041143E">
      <w:pPr>
        <w:pStyle w:val="Prrafodelista"/>
        <w:spacing w:line="360" w:lineRule="auto"/>
        <w:ind w:left="0"/>
        <w:jc w:val="both"/>
        <w:rPr>
          <w:rFonts w:ascii="Palatino Linotype" w:eastAsia="Calibri" w:hAnsi="Palatino Linotype" w:cs="Arial"/>
          <w:sz w:val="24"/>
        </w:rPr>
      </w:pPr>
    </w:p>
    <w:p w14:paraId="0051C570" w14:textId="2630472A" w:rsidR="0041143E" w:rsidRPr="00A55196" w:rsidRDefault="0041143E" w:rsidP="0041143E">
      <w:pPr>
        <w:pStyle w:val="Prrafodelista"/>
        <w:spacing w:line="360" w:lineRule="auto"/>
        <w:ind w:left="0"/>
        <w:jc w:val="both"/>
        <w:rPr>
          <w:rFonts w:ascii="Palatino Linotype" w:hAnsi="Palatino Linotype"/>
          <w:sz w:val="24"/>
          <w:lang w:eastAsia="en-US"/>
        </w:rPr>
      </w:pPr>
      <w:r w:rsidRPr="00A55196">
        <w:rPr>
          <w:rFonts w:ascii="Palatino Linotype" w:hAnsi="Palatino Linotype"/>
          <w:sz w:val="24"/>
          <w:lang w:eastAsia="en-US"/>
        </w:rPr>
        <w:t>De ser el caso de que no se haya realizado ningún pago de la persona señalada en la solicitud, el Sujeto Obligado deberá de manifestar tal circunstancia en términos del artículo 19, segundo párrafo de la Ley de Transparencia y Acceso a la Información Pública del Estado de México y Municipios.</w:t>
      </w:r>
    </w:p>
    <w:p w14:paraId="733B1045" w14:textId="77777777" w:rsidR="001F39DB" w:rsidRPr="00A55196" w:rsidRDefault="001F39DB" w:rsidP="009628E9">
      <w:pPr>
        <w:spacing w:line="360" w:lineRule="auto"/>
        <w:jc w:val="both"/>
        <w:rPr>
          <w:rFonts w:ascii="Palatino Linotype" w:eastAsia="Calibri" w:hAnsi="Palatino Linotype" w:cs="Arial"/>
          <w:sz w:val="24"/>
          <w:szCs w:val="24"/>
        </w:rPr>
      </w:pPr>
    </w:p>
    <w:p w14:paraId="485B837A" w14:textId="77777777" w:rsidR="00013639" w:rsidRPr="00A55196" w:rsidRDefault="00CB2836" w:rsidP="00CB2836">
      <w:pPr>
        <w:tabs>
          <w:tab w:val="left" w:pos="284"/>
          <w:tab w:val="left" w:pos="8080"/>
        </w:tabs>
        <w:spacing w:line="360" w:lineRule="auto"/>
        <w:ind w:right="49"/>
        <w:contextualSpacing/>
        <w:jc w:val="both"/>
        <w:rPr>
          <w:rFonts w:ascii="Palatino Linotype" w:hAnsi="Palatino Linotype" w:cs="Arial"/>
          <w:color w:val="222222"/>
          <w:sz w:val="24"/>
          <w:szCs w:val="24"/>
          <w:shd w:val="clear" w:color="auto" w:fill="FFFFFF"/>
        </w:rPr>
      </w:pPr>
      <w:r w:rsidRPr="00A55196">
        <w:rPr>
          <w:rFonts w:ascii="Palatino Linotype" w:eastAsia="Palatino Linotype" w:hAnsi="Palatino Linotype" w:cs="Palatino Linotype"/>
          <w:b/>
          <w:sz w:val="24"/>
          <w:szCs w:val="24"/>
          <w:lang w:val="es-ES_tradnl"/>
        </w:rPr>
        <w:t xml:space="preserve">TERCERO. </w:t>
      </w:r>
      <w:r w:rsidR="00013639" w:rsidRPr="00A55196">
        <w:rPr>
          <w:rFonts w:ascii="Palatino Linotype" w:hAnsi="Palatino Linotype" w:cs="Arial"/>
          <w:b/>
          <w:color w:val="222222"/>
          <w:sz w:val="24"/>
          <w:szCs w:val="24"/>
          <w:shd w:val="clear" w:color="auto" w:fill="FFFFFF"/>
        </w:rPr>
        <w:t>NOTIFÍQUESE</w:t>
      </w:r>
      <w:r w:rsidR="00013639" w:rsidRPr="00A55196">
        <w:rPr>
          <w:rFonts w:ascii="Palatino Linotype" w:hAnsi="Palatino Linotype" w:cs="Arial"/>
          <w:color w:val="222222"/>
          <w:sz w:val="24"/>
          <w:szCs w:val="24"/>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w:t>
      </w:r>
      <w:r w:rsidR="00013639" w:rsidRPr="00A55196">
        <w:rPr>
          <w:rFonts w:ascii="Palatino Linotype" w:hAnsi="Palatino Linotype" w:cs="Arial"/>
          <w:b/>
          <w:color w:val="222222"/>
          <w:sz w:val="24"/>
          <w:szCs w:val="24"/>
          <w:shd w:val="clear" w:color="auto" w:fill="FFFFFF"/>
        </w:rPr>
        <w:t>dé cumplimiento a lo ordenado dentro del plazo de diez días hábiles,</w:t>
      </w:r>
      <w:r w:rsidR="00013639" w:rsidRPr="00A55196">
        <w:rPr>
          <w:rFonts w:ascii="Palatino Linotype" w:hAnsi="Palatino Linotype" w:cs="Arial"/>
          <w:color w:val="222222"/>
          <w:sz w:val="24"/>
          <w:szCs w:val="24"/>
          <w:shd w:val="clear" w:color="auto" w:fill="FFFFFF"/>
        </w:rPr>
        <w:t xml:space="preserve"> e informe a este Instituto en un plazo de tres días hábiles siguientes sobre el cumplimiento dado a la presente y, se le apercibe que en </w:t>
      </w:r>
      <w:r w:rsidR="00013639" w:rsidRPr="00A55196">
        <w:rPr>
          <w:rFonts w:ascii="Palatino Linotype" w:hAnsi="Palatino Linotype" w:cs="Arial"/>
          <w:color w:val="222222"/>
          <w:sz w:val="24"/>
          <w:szCs w:val="24"/>
          <w:shd w:val="clear" w:color="auto" w:fill="FFFFFF"/>
        </w:rPr>
        <w:lastRenderedPageBreak/>
        <w:t>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F33B507" w14:textId="77777777" w:rsidR="00CB2836" w:rsidRPr="00A55196" w:rsidRDefault="00CB2836" w:rsidP="00CB2836">
      <w:pPr>
        <w:tabs>
          <w:tab w:val="left" w:pos="284"/>
          <w:tab w:val="left" w:pos="8080"/>
        </w:tabs>
        <w:spacing w:line="360" w:lineRule="auto"/>
        <w:ind w:right="49"/>
        <w:contextualSpacing/>
        <w:jc w:val="both"/>
        <w:rPr>
          <w:rFonts w:ascii="Palatino Linotype" w:eastAsiaTheme="minorEastAsia" w:hAnsi="Palatino Linotype"/>
          <w:color w:val="222222"/>
          <w:sz w:val="24"/>
          <w:szCs w:val="24"/>
          <w:shd w:val="clear" w:color="auto" w:fill="FFFFFF"/>
          <w:lang w:val="es-ES_tradnl"/>
        </w:rPr>
      </w:pPr>
    </w:p>
    <w:p w14:paraId="435354F8" w14:textId="7763E04D" w:rsidR="00C705CF" w:rsidRPr="00A55196" w:rsidRDefault="00BA1D50" w:rsidP="00CB2836">
      <w:pPr>
        <w:shd w:val="clear" w:color="auto" w:fill="FFFFFF"/>
        <w:tabs>
          <w:tab w:val="left" w:pos="284"/>
        </w:tabs>
        <w:spacing w:line="360" w:lineRule="auto"/>
        <w:jc w:val="both"/>
        <w:rPr>
          <w:rFonts w:ascii="Palatino Linotype" w:eastAsia="MS Mincho" w:hAnsi="Palatino Linotype"/>
          <w:sz w:val="24"/>
          <w:szCs w:val="24"/>
          <w:lang w:val="es-ES_tradnl"/>
        </w:rPr>
      </w:pPr>
      <w:r w:rsidRPr="00A55196">
        <w:rPr>
          <w:rFonts w:ascii="Palatino Linotype" w:hAnsi="Palatino Linotype" w:cs="Arial"/>
          <w:b/>
          <w:sz w:val="24"/>
          <w:szCs w:val="24"/>
          <w:lang w:val="es-ES_tradnl"/>
        </w:rPr>
        <w:t>CUARTO</w:t>
      </w:r>
      <w:r w:rsidR="00CB2836" w:rsidRPr="00A55196">
        <w:rPr>
          <w:rFonts w:ascii="Palatino Linotype" w:hAnsi="Palatino Linotype" w:cs="Arial"/>
          <w:b/>
          <w:sz w:val="24"/>
          <w:szCs w:val="24"/>
          <w:lang w:val="es-ES_tradnl"/>
        </w:rPr>
        <w:t xml:space="preserve">. </w:t>
      </w:r>
      <w:r w:rsidR="00CB2836" w:rsidRPr="00A55196">
        <w:rPr>
          <w:rFonts w:ascii="Palatino Linotype" w:hAnsi="Palatino Linotype"/>
          <w:b/>
          <w:bCs/>
          <w:color w:val="222222"/>
          <w:sz w:val="24"/>
          <w:szCs w:val="24"/>
          <w:lang w:val="es-ES"/>
        </w:rPr>
        <w:t xml:space="preserve">Notifíquese </w:t>
      </w:r>
      <w:r w:rsidR="00CB2836" w:rsidRPr="00A55196">
        <w:rPr>
          <w:rFonts w:ascii="Palatino Linotype" w:hAnsi="Palatino Linotype"/>
          <w:bCs/>
          <w:color w:val="222222"/>
          <w:sz w:val="24"/>
          <w:szCs w:val="24"/>
          <w:lang w:val="es-ES"/>
        </w:rPr>
        <w:t xml:space="preserve">al </w:t>
      </w:r>
      <w:r w:rsidR="00CB2836" w:rsidRPr="00A55196">
        <w:rPr>
          <w:rFonts w:ascii="Palatino Linotype" w:hAnsi="Palatino Linotype"/>
          <w:b/>
          <w:bCs/>
          <w:color w:val="222222"/>
          <w:sz w:val="24"/>
          <w:szCs w:val="24"/>
          <w:lang w:val="es-ES"/>
        </w:rPr>
        <w:t>RECURRENTE</w:t>
      </w:r>
      <w:r w:rsidR="00CB2836" w:rsidRPr="00A55196">
        <w:rPr>
          <w:rFonts w:ascii="Palatino Linotype" w:hAnsi="Palatino Linotype"/>
          <w:b/>
          <w:color w:val="222222"/>
          <w:sz w:val="24"/>
          <w:szCs w:val="24"/>
          <w:lang w:val="es-ES"/>
        </w:rPr>
        <w:t xml:space="preserve"> </w:t>
      </w:r>
      <w:r w:rsidR="00CB2836" w:rsidRPr="00A55196">
        <w:rPr>
          <w:rFonts w:ascii="Palatino Linotype" w:eastAsiaTheme="minorEastAsia" w:hAnsi="Palatino Linotype"/>
          <w:sz w:val="24"/>
          <w:szCs w:val="24"/>
          <w:lang w:val="es-ES_tradnl"/>
        </w:rPr>
        <w:t>la presente resolución</w:t>
      </w:r>
      <w:r w:rsidR="00CB2836" w:rsidRPr="00A55196">
        <w:rPr>
          <w:rFonts w:ascii="Palatino Linotype" w:eastAsia="MS Mincho" w:hAnsi="Palatino Linotype"/>
          <w:sz w:val="24"/>
          <w:szCs w:val="24"/>
          <w:lang w:val="es-ES_tradnl"/>
        </w:rPr>
        <w:t xml:space="preserve"> a través del Sistema de Acceso a la Información Mexiquense (SAIMEX)</w:t>
      </w:r>
      <w:r w:rsidR="00C705CF" w:rsidRPr="00A55196">
        <w:rPr>
          <w:rFonts w:ascii="Palatino Linotype" w:eastAsia="MS Mincho" w:hAnsi="Palatino Linotype"/>
          <w:sz w:val="24"/>
          <w:szCs w:val="24"/>
          <w:lang w:val="es-ES_tradnl"/>
        </w:rPr>
        <w:t>.</w:t>
      </w:r>
    </w:p>
    <w:p w14:paraId="4DA0EB60" w14:textId="77777777" w:rsidR="00C705CF" w:rsidRPr="00A55196" w:rsidRDefault="00C705CF" w:rsidP="00CB2836">
      <w:pPr>
        <w:shd w:val="clear" w:color="auto" w:fill="FFFFFF"/>
        <w:tabs>
          <w:tab w:val="left" w:pos="284"/>
        </w:tabs>
        <w:spacing w:line="360" w:lineRule="auto"/>
        <w:jc w:val="both"/>
        <w:rPr>
          <w:rFonts w:ascii="Palatino Linotype" w:eastAsia="MS Mincho" w:hAnsi="Palatino Linotype"/>
          <w:sz w:val="24"/>
          <w:szCs w:val="24"/>
          <w:lang w:val="es-ES_tradnl"/>
        </w:rPr>
      </w:pPr>
    </w:p>
    <w:p w14:paraId="4A51E88D" w14:textId="77777777" w:rsidR="00C705CF" w:rsidRPr="00A55196" w:rsidRDefault="00C705CF" w:rsidP="00C705CF">
      <w:pPr>
        <w:spacing w:line="360" w:lineRule="auto"/>
        <w:jc w:val="both"/>
        <w:rPr>
          <w:rFonts w:ascii="Palatino Linotype" w:eastAsia="Calibri" w:hAnsi="Palatino Linotype" w:cs="Arial"/>
          <w:bCs/>
          <w:sz w:val="24"/>
          <w:szCs w:val="24"/>
        </w:rPr>
      </w:pPr>
      <w:r w:rsidRPr="00A55196">
        <w:rPr>
          <w:rFonts w:ascii="Palatino Linotype" w:hAnsi="Palatino Linotype" w:cs="Arial"/>
          <w:b/>
          <w:sz w:val="24"/>
          <w:szCs w:val="24"/>
        </w:rPr>
        <w:t xml:space="preserve">QUINTO. </w:t>
      </w:r>
      <w:r w:rsidRPr="00A55196">
        <w:rPr>
          <w:rFonts w:ascii="Palatino Linotype" w:eastAsia="Calibri" w:hAnsi="Palatino Linotype" w:cs="Arial"/>
          <w:bCs/>
          <w:sz w:val="24"/>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6FFFA1F" w14:textId="57F6D505" w:rsidR="008B3B7F" w:rsidRPr="00A55196" w:rsidRDefault="00C705CF" w:rsidP="008B3B7F">
      <w:pPr>
        <w:shd w:val="clear" w:color="auto" w:fill="FFFFFF"/>
        <w:spacing w:before="240" w:after="360" w:line="360" w:lineRule="auto"/>
        <w:jc w:val="both"/>
        <w:rPr>
          <w:rFonts w:ascii="Palatino Linotype" w:eastAsia="MS Mincho" w:hAnsi="Palatino Linotype"/>
          <w:sz w:val="24"/>
          <w:szCs w:val="24"/>
          <w:lang w:val="es-ES"/>
        </w:rPr>
      </w:pPr>
      <w:r w:rsidRPr="00A55196">
        <w:rPr>
          <w:rFonts w:ascii="Palatino Linotype" w:eastAsia="MS Mincho" w:hAnsi="Palatino Linotype"/>
          <w:b/>
          <w:sz w:val="24"/>
          <w:szCs w:val="24"/>
          <w:lang w:val="es-ES_tradnl"/>
        </w:rPr>
        <w:t>SEXTO</w:t>
      </w:r>
      <w:r w:rsidR="008B3B7F" w:rsidRPr="00A55196">
        <w:rPr>
          <w:rFonts w:ascii="Palatino Linotype" w:eastAsia="MS Mincho" w:hAnsi="Palatino Linotype"/>
          <w:b/>
          <w:sz w:val="24"/>
          <w:szCs w:val="24"/>
          <w:lang w:val="es-ES_tradnl"/>
        </w:rPr>
        <w:t>.</w:t>
      </w:r>
      <w:r w:rsidR="008B3B7F" w:rsidRPr="00A55196">
        <w:rPr>
          <w:rFonts w:ascii="Palatino Linotype" w:eastAsia="MS Mincho" w:hAnsi="Palatino Linotype"/>
          <w:b/>
          <w:color w:val="000000"/>
          <w:sz w:val="24"/>
          <w:szCs w:val="24"/>
          <w:lang w:val="es-ES_tradnl"/>
        </w:rPr>
        <w:t xml:space="preserve"> </w:t>
      </w:r>
      <w:r w:rsidR="008B3B7F" w:rsidRPr="00A55196">
        <w:rPr>
          <w:rFonts w:ascii="Palatino Linotype" w:eastAsia="MS Mincho" w:hAnsi="Palatino Linotype"/>
          <w:sz w:val="24"/>
          <w:szCs w:val="24"/>
          <w:lang w:val="es-ES"/>
        </w:rPr>
        <w:t xml:space="preserve">Se hace del conocimiento de </w:t>
      </w:r>
      <w:r w:rsidR="008B3B7F" w:rsidRPr="00A55196">
        <w:rPr>
          <w:rFonts w:ascii="Palatino Linotype" w:hAnsi="Palatino Linotype"/>
          <w:b/>
          <w:sz w:val="24"/>
          <w:szCs w:val="24"/>
        </w:rPr>
        <w:t>RECURRENTE</w:t>
      </w:r>
      <w:r w:rsidR="008B3B7F" w:rsidRPr="00A55196">
        <w:rPr>
          <w:rFonts w:ascii="Palatino Linotype" w:hAnsi="Palatino Linotype"/>
          <w:sz w:val="24"/>
          <w:szCs w:val="24"/>
        </w:rPr>
        <w:t xml:space="preserve"> </w:t>
      </w:r>
      <w:r w:rsidR="008B3B7F" w:rsidRPr="00A55196">
        <w:rPr>
          <w:rFonts w:ascii="Palatino Linotype" w:eastAsia="MS Mincho" w:hAnsi="Palatino Linotype"/>
          <w:sz w:val="24"/>
          <w:szCs w:val="24"/>
          <w:lang w:val="es-ES"/>
        </w:rPr>
        <w:t xml:space="preserve">que, de conformidad con lo establecido en el artículo 196 de la Ley de Transparencia y Acceso a la Información Pública del Estado de México y Municipios, </w:t>
      </w:r>
      <w:r w:rsidR="008B3B7F" w:rsidRPr="00A55196">
        <w:rPr>
          <w:rFonts w:ascii="Palatino Linotype" w:hAnsi="Palatino Linotype"/>
          <w:color w:val="000000"/>
          <w:sz w:val="24"/>
          <w:szCs w:val="24"/>
        </w:rPr>
        <w:t xml:space="preserve">en caso de que considere que la resolución le cause algún perjuicio podrá impugnarla vía </w:t>
      </w:r>
      <w:r w:rsidR="008B3B7F" w:rsidRPr="00A55196">
        <w:rPr>
          <w:rFonts w:ascii="Palatino Linotype" w:eastAsia="MS Mincho" w:hAnsi="Palatino Linotype"/>
          <w:bCs/>
          <w:sz w:val="24"/>
          <w:szCs w:val="24"/>
          <w:lang w:val="es-ES"/>
        </w:rPr>
        <w:t>juicio de amparo</w:t>
      </w:r>
      <w:r w:rsidR="008B3B7F" w:rsidRPr="00A55196">
        <w:rPr>
          <w:rFonts w:ascii="Palatino Linotype" w:eastAsia="MS Mincho" w:hAnsi="Palatino Linotype"/>
          <w:sz w:val="24"/>
          <w:szCs w:val="24"/>
          <w:lang w:val="es-ES"/>
        </w:rPr>
        <w:t> en los términos de las leyes aplicables.</w:t>
      </w:r>
    </w:p>
    <w:bookmarkStart w:id="29" w:name="_Hlk129792997"/>
    <w:p w14:paraId="18580241" w14:textId="4DBA93E6" w:rsidR="00E26F48" w:rsidRPr="00E26F48" w:rsidRDefault="00A55196" w:rsidP="00E26F48">
      <w:pPr>
        <w:spacing w:before="240" w:after="240" w:line="360" w:lineRule="auto"/>
        <w:ind w:firstLine="1"/>
        <w:jc w:val="both"/>
        <w:rPr>
          <w:rStyle w:val="Referenciasutil"/>
          <w:rFonts w:ascii="Palatino Linotype" w:hAnsi="Palatino Linotype"/>
          <w:color w:val="auto"/>
          <w:sz w:val="24"/>
        </w:rPr>
      </w:pPr>
      <w:r w:rsidRPr="00A55196">
        <w:rPr>
          <w:rFonts w:ascii="Palatino Linotype" w:hAnsi="Palatino Linotype"/>
          <w:smallCaps/>
          <w:noProof/>
          <w:sz w:val="24"/>
          <w:lang w:eastAsia="es-MX"/>
        </w:rPr>
        <mc:AlternateContent>
          <mc:Choice Requires="wps">
            <w:drawing>
              <wp:anchor distT="0" distB="0" distL="114300" distR="114300" simplePos="0" relativeHeight="251659264" behindDoc="0" locked="0" layoutInCell="1" allowOverlap="1" wp14:anchorId="09C8B0C1" wp14:editId="72708C63">
                <wp:simplePos x="0" y="0"/>
                <wp:positionH relativeFrom="column">
                  <wp:posOffset>29845</wp:posOffset>
                </wp:positionH>
                <wp:positionV relativeFrom="paragraph">
                  <wp:posOffset>2767964</wp:posOffset>
                </wp:positionV>
                <wp:extent cx="5638800" cy="3152775"/>
                <wp:effectExtent l="0" t="0" r="19050" b="28575"/>
                <wp:wrapNone/>
                <wp:docPr id="2" name="Conector recto 2"/>
                <wp:cNvGraphicFramePr/>
                <a:graphic xmlns:a="http://schemas.openxmlformats.org/drawingml/2006/main">
                  <a:graphicData uri="http://schemas.microsoft.com/office/word/2010/wordprocessingShape">
                    <wps:wsp>
                      <wps:cNvCnPr/>
                      <wps:spPr>
                        <a:xfrm>
                          <a:off x="0" y="0"/>
                          <a:ext cx="5638800" cy="3152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E3891D"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5pt,217.95pt" to="446.35pt,4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" strokecolor="#4472c4 [3204]" strokeweight=".5pt">
                <v:stroke joinstyle="miter"/>
              </v:line>
            </w:pict>
          </mc:Fallback>
        </mc:AlternateContent>
      </w:r>
      <w:r w:rsidR="00E26F48" w:rsidRPr="00A55196">
        <w:rPr>
          <w:rStyle w:val="Referenciasutil"/>
          <w:rFonts w:ascii="Palatino Linotype" w:hAnsi="Palatino Linotype"/>
          <w:color w:val="auto"/>
          <w:sz w:val="24"/>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w:t>
      </w:r>
      <w:r w:rsidR="00E26F48" w:rsidRPr="00A55196">
        <w:rPr>
          <w:rStyle w:val="Referenciasutil"/>
          <w:rFonts w:ascii="Palatino Linotype" w:hAnsi="Palatino Linotype"/>
          <w:color w:val="auto"/>
          <w:sz w:val="24"/>
        </w:rPr>
        <w:lastRenderedPageBreak/>
        <w:t>MEJÍA AYALA; SHARON CRISTINA MORALES MARTÍNEZ; LUIS GUSTAVO PARRA NORIEGA Y GUADALUPE RAMÍREZ PEÑA; EN LA SEGUNDA SESIÓN ORDINARIA CELEBRADA EL VEINTICUATRO (24) DE ENERO DE DOS MIL VEINTICUATRO, ANTE EL SECRETARIO TÉCNICO DEL PLENO ALEXIS TAPIA RAMÍREZ.</w:t>
      </w:r>
      <w:r w:rsidR="00E26F48" w:rsidRPr="00E26F48">
        <w:rPr>
          <w:rStyle w:val="Referenciasutil"/>
          <w:rFonts w:ascii="Palatino Linotype" w:hAnsi="Palatino Linotype"/>
          <w:color w:val="auto"/>
          <w:sz w:val="24"/>
        </w:rPr>
        <w:t xml:space="preserve"> </w:t>
      </w:r>
      <w:bookmarkEnd w:id="29"/>
    </w:p>
    <w:p w14:paraId="6D10D57F" w14:textId="77777777" w:rsidR="005000AA" w:rsidRPr="00DB2191" w:rsidRDefault="005000AA" w:rsidP="005000AA">
      <w:pPr>
        <w:spacing w:before="240" w:after="360" w:line="360" w:lineRule="auto"/>
        <w:jc w:val="both"/>
        <w:rPr>
          <w:rFonts w:ascii="Palatino Linotype" w:hAnsi="Palatino Linotype"/>
          <w:color w:val="222222"/>
          <w:sz w:val="24"/>
          <w:szCs w:val="24"/>
          <w:lang w:val="es-ES" w:eastAsia="es-MX"/>
        </w:rPr>
      </w:pPr>
    </w:p>
    <w:p w14:paraId="613D5394" w14:textId="77777777" w:rsidR="00DF54E4" w:rsidRPr="00DB2191" w:rsidRDefault="00DF54E4" w:rsidP="005000AA">
      <w:pPr>
        <w:spacing w:before="240" w:after="360" w:line="360" w:lineRule="auto"/>
        <w:jc w:val="both"/>
        <w:rPr>
          <w:rFonts w:ascii="Palatino Linotype" w:hAnsi="Palatino Linotype"/>
          <w:color w:val="222222"/>
          <w:sz w:val="24"/>
          <w:szCs w:val="24"/>
          <w:lang w:val="es-ES" w:eastAsia="es-MX"/>
        </w:rPr>
      </w:pPr>
    </w:p>
    <w:p w14:paraId="08BC2E9C" w14:textId="77777777" w:rsidR="00DF54E4" w:rsidRPr="00DB2191" w:rsidRDefault="00DF54E4" w:rsidP="005000AA">
      <w:pPr>
        <w:spacing w:before="240" w:after="360" w:line="360" w:lineRule="auto"/>
        <w:jc w:val="both"/>
        <w:rPr>
          <w:rFonts w:ascii="Palatino Linotype" w:hAnsi="Palatino Linotype"/>
          <w:color w:val="222222"/>
          <w:sz w:val="24"/>
          <w:szCs w:val="24"/>
          <w:lang w:val="es-ES" w:eastAsia="es-MX"/>
        </w:rPr>
      </w:pPr>
    </w:p>
    <w:p w14:paraId="3654C1FB" w14:textId="77777777" w:rsidR="00DF54E4" w:rsidRPr="00DB2191" w:rsidRDefault="00DF54E4" w:rsidP="005000AA">
      <w:pPr>
        <w:spacing w:before="240" w:after="360" w:line="360" w:lineRule="auto"/>
        <w:jc w:val="both"/>
        <w:rPr>
          <w:rFonts w:ascii="Palatino Linotype" w:hAnsi="Palatino Linotype"/>
          <w:color w:val="222222"/>
          <w:sz w:val="24"/>
          <w:szCs w:val="24"/>
          <w:lang w:val="es-ES" w:eastAsia="es-MX"/>
        </w:rPr>
      </w:pPr>
    </w:p>
    <w:p w14:paraId="6CA29392" w14:textId="77777777" w:rsidR="00DF54E4" w:rsidRPr="00DB2191" w:rsidRDefault="00DF54E4" w:rsidP="005000AA">
      <w:pPr>
        <w:spacing w:before="240" w:after="360" w:line="360" w:lineRule="auto"/>
        <w:jc w:val="both"/>
        <w:rPr>
          <w:rFonts w:ascii="Palatino Linotype" w:hAnsi="Palatino Linotype"/>
          <w:color w:val="222222"/>
          <w:sz w:val="24"/>
          <w:szCs w:val="24"/>
          <w:lang w:val="es-ES" w:eastAsia="es-MX"/>
        </w:rPr>
      </w:pPr>
    </w:p>
    <w:p w14:paraId="34043CA1" w14:textId="77777777" w:rsidR="00DF54E4" w:rsidRPr="00DB2191" w:rsidRDefault="00DF54E4" w:rsidP="005000AA">
      <w:pPr>
        <w:spacing w:before="240" w:after="360" w:line="360" w:lineRule="auto"/>
        <w:jc w:val="both"/>
        <w:rPr>
          <w:rFonts w:ascii="Palatino Linotype" w:hAnsi="Palatino Linotype"/>
          <w:color w:val="222222"/>
          <w:sz w:val="24"/>
          <w:szCs w:val="24"/>
          <w:lang w:val="es-ES" w:eastAsia="es-MX"/>
        </w:rPr>
      </w:pPr>
    </w:p>
    <w:p w14:paraId="2196B83E" w14:textId="77777777" w:rsidR="00DF54E4" w:rsidRPr="00DB2191" w:rsidRDefault="00DF54E4" w:rsidP="005000AA">
      <w:pPr>
        <w:spacing w:before="240" w:after="360" w:line="360" w:lineRule="auto"/>
        <w:jc w:val="both"/>
        <w:rPr>
          <w:rFonts w:ascii="Palatino Linotype" w:hAnsi="Palatino Linotype"/>
          <w:color w:val="222222"/>
          <w:sz w:val="24"/>
          <w:szCs w:val="24"/>
          <w:lang w:val="es-ES" w:eastAsia="es-MX"/>
        </w:rPr>
      </w:pPr>
    </w:p>
    <w:p w14:paraId="2E26EE81" w14:textId="77777777" w:rsidR="00DF54E4" w:rsidRPr="00DB2191" w:rsidRDefault="00DF54E4" w:rsidP="005000AA">
      <w:pPr>
        <w:spacing w:before="240" w:after="360" w:line="360" w:lineRule="auto"/>
        <w:jc w:val="both"/>
        <w:rPr>
          <w:rFonts w:ascii="Palatino Linotype" w:hAnsi="Palatino Linotype"/>
          <w:color w:val="222222"/>
          <w:sz w:val="24"/>
          <w:szCs w:val="24"/>
          <w:lang w:val="es-ES" w:eastAsia="es-MX"/>
        </w:rPr>
      </w:pPr>
    </w:p>
    <w:p w14:paraId="26988562" w14:textId="77777777" w:rsidR="00DF54E4" w:rsidRPr="00DB2191" w:rsidRDefault="00DF54E4" w:rsidP="005000AA">
      <w:pPr>
        <w:spacing w:before="240" w:after="360" w:line="360" w:lineRule="auto"/>
        <w:jc w:val="both"/>
        <w:rPr>
          <w:rFonts w:ascii="Palatino Linotype" w:hAnsi="Palatino Linotype"/>
          <w:color w:val="222222"/>
          <w:sz w:val="24"/>
          <w:szCs w:val="24"/>
          <w:lang w:val="es-ES" w:eastAsia="es-MX"/>
        </w:rPr>
      </w:pPr>
    </w:p>
    <w:sectPr w:rsidR="00DF54E4" w:rsidRPr="00DB2191">
      <w:headerReference w:type="even" r:id="rId10"/>
      <w:headerReference w:type="default" r:id="rId11"/>
      <w:footerReference w:type="default" r:id="rId12"/>
      <w:headerReference w:type="first" r:id="rId13"/>
      <w:footerReference w:type="first" r:id="rId14"/>
      <w:type w:val="continuous"/>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6197A" w14:textId="77777777" w:rsidR="00991AA9" w:rsidRDefault="00991AA9">
      <w:r>
        <w:separator/>
      </w:r>
    </w:p>
  </w:endnote>
  <w:endnote w:type="continuationSeparator" w:id="0">
    <w:p w14:paraId="15A1A800" w14:textId="77777777" w:rsidR="00991AA9" w:rsidRDefault="0099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Yu Gothic UI Semilight">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0448"/>
      <w:docPartObj>
        <w:docPartGallery w:val="AutoText"/>
      </w:docPartObj>
    </w:sdtPr>
    <w:sdtEndPr/>
    <w:sdtContent>
      <w:sdt>
        <w:sdtPr>
          <w:id w:val="935561987"/>
          <w:docPartObj>
            <w:docPartGallery w:val="AutoText"/>
          </w:docPartObj>
        </w:sdtPr>
        <w:sdtEndPr/>
        <w:sdtContent>
          <w:p w14:paraId="2020A581" w14:textId="42058121" w:rsidR="00444F47" w:rsidRDefault="00444F47">
            <w:pPr>
              <w:pStyle w:val="Piedepgina"/>
              <w:jc w:val="right"/>
            </w:pPr>
          </w:p>
          <w:p w14:paraId="1F7A191C" w14:textId="2A69F491" w:rsidR="00444F47" w:rsidRDefault="00444F4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55196">
              <w:rPr>
                <w:b/>
                <w:bCs/>
                <w:noProof/>
              </w:rPr>
              <w:t>49</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55196">
              <w:rPr>
                <w:b/>
                <w:bCs/>
                <w:noProof/>
              </w:rPr>
              <w:t>51</w:t>
            </w:r>
            <w:r>
              <w:rPr>
                <w:b/>
                <w:bCs/>
                <w:sz w:val="24"/>
                <w:szCs w:val="24"/>
              </w:rPr>
              <w:fldChar w:fldCharType="end"/>
            </w:r>
          </w:p>
        </w:sdtContent>
      </w:sdt>
    </w:sdtContent>
  </w:sdt>
  <w:p w14:paraId="2A221972" w14:textId="77777777" w:rsidR="00444F47" w:rsidRDefault="00444F47">
    <w:pPr>
      <w:pStyle w:val="Piedepgina"/>
    </w:pPr>
  </w:p>
  <w:p w14:paraId="1D6FF208" w14:textId="77777777" w:rsidR="00444F47" w:rsidRDefault="00444F47"/>
  <w:p w14:paraId="70055CD7" w14:textId="77777777" w:rsidR="00444F47" w:rsidRDefault="00444F47"/>
  <w:p w14:paraId="5452645F" w14:textId="77777777" w:rsidR="00444F47" w:rsidRDefault="00444F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533840"/>
      <w:docPartObj>
        <w:docPartGallery w:val="AutoText"/>
      </w:docPartObj>
    </w:sdtPr>
    <w:sdtEndPr/>
    <w:sdtContent>
      <w:sdt>
        <w:sdtPr>
          <w:id w:val="1068300638"/>
          <w:docPartObj>
            <w:docPartGallery w:val="AutoText"/>
          </w:docPartObj>
        </w:sdtPr>
        <w:sdtEndPr/>
        <w:sdtContent>
          <w:p w14:paraId="696399DD" w14:textId="598BCC50" w:rsidR="00444F47" w:rsidRDefault="00444F4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55196">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55196">
              <w:rPr>
                <w:b/>
                <w:bCs/>
                <w:noProof/>
              </w:rPr>
              <w:t>51</w:t>
            </w:r>
            <w:r>
              <w:rPr>
                <w:b/>
                <w:bCs/>
                <w:sz w:val="24"/>
                <w:szCs w:val="24"/>
              </w:rPr>
              <w:fldChar w:fldCharType="end"/>
            </w:r>
          </w:p>
        </w:sdtContent>
      </w:sdt>
    </w:sdtContent>
  </w:sdt>
  <w:p w14:paraId="2D12AEB2" w14:textId="77777777" w:rsidR="00444F47" w:rsidRDefault="00444F47">
    <w:pPr>
      <w:pStyle w:val="Piedepgina"/>
    </w:pPr>
  </w:p>
  <w:p w14:paraId="54227169" w14:textId="77777777" w:rsidR="00444F47" w:rsidRDefault="00444F47"/>
  <w:p w14:paraId="7DE40FB1" w14:textId="77777777" w:rsidR="00444F47" w:rsidRDefault="00444F47"/>
  <w:p w14:paraId="33755E87" w14:textId="77777777" w:rsidR="00444F47" w:rsidRDefault="00444F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87301" w14:textId="77777777" w:rsidR="00991AA9" w:rsidRDefault="00991AA9">
      <w:r>
        <w:separator/>
      </w:r>
    </w:p>
  </w:footnote>
  <w:footnote w:type="continuationSeparator" w:id="0">
    <w:p w14:paraId="0F776A19" w14:textId="77777777" w:rsidR="00991AA9" w:rsidRDefault="00991AA9">
      <w:r>
        <w:continuationSeparator/>
      </w:r>
    </w:p>
  </w:footnote>
  <w:footnote w:id="1">
    <w:p w14:paraId="625BCC19" w14:textId="77777777" w:rsidR="00444F47" w:rsidRDefault="00444F47" w:rsidP="00030C87">
      <w:pPr>
        <w:pStyle w:val="Textonotapie"/>
      </w:pPr>
      <w:r>
        <w:rPr>
          <w:rStyle w:val="Refdenotaalpie"/>
        </w:rPr>
        <w:footnoteRef/>
      </w:r>
      <w:r>
        <w:t xml:space="preserve"> Convención Americana sobre Derechos Humanos. Artículo 13.</w:t>
      </w:r>
    </w:p>
  </w:footnote>
  <w:footnote w:id="2">
    <w:p w14:paraId="76B1CB8C" w14:textId="77777777" w:rsidR="00444F47" w:rsidRDefault="00444F47" w:rsidP="00030C87">
      <w:pPr>
        <w:pStyle w:val="Textonotapie"/>
      </w:pPr>
      <w:r>
        <w:rPr>
          <w:rStyle w:val="Refdenotaalpie"/>
        </w:rPr>
        <w:footnoteRef/>
      </w:r>
      <w:r>
        <w:t xml:space="preserve"> Constitución Política de los Estados Unidos Mexicanos. Artículo sexto, sección A, fracción I.</w:t>
      </w:r>
    </w:p>
  </w:footnote>
  <w:footnote w:id="3">
    <w:p w14:paraId="1DDAAC5A" w14:textId="77777777" w:rsidR="00444F47" w:rsidRDefault="00444F47" w:rsidP="00030C87">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6912C126" w14:textId="77777777" w:rsidR="00444F47" w:rsidRDefault="00444F47" w:rsidP="00030C87">
      <w:pPr>
        <w:pStyle w:val="Textonotapie"/>
      </w:pPr>
      <w:r>
        <w:rPr>
          <w:rStyle w:val="Refdenotaalpie"/>
        </w:rPr>
        <w:footnoteRef/>
      </w:r>
      <w:r>
        <w:t xml:space="preserve"> </w:t>
      </w:r>
      <w:proofErr w:type="spellStart"/>
      <w:r>
        <w:t>Ibídem</w:t>
      </w:r>
      <w:proofErr w:type="spellEnd"/>
      <w:r>
        <w:t xml:space="preserve">. </w:t>
      </w:r>
      <w:proofErr w:type="spellStart"/>
      <w:r>
        <w:t>Parr</w:t>
      </w:r>
      <w:proofErr w:type="spellEnd"/>
      <w:r>
        <w:t>. 87.</w:t>
      </w:r>
    </w:p>
  </w:footnote>
  <w:footnote w:id="5">
    <w:p w14:paraId="0F88C173" w14:textId="77777777" w:rsidR="00444F47" w:rsidRDefault="00444F47" w:rsidP="00030C87">
      <w:pPr>
        <w:pStyle w:val="Textonotapie"/>
      </w:pPr>
      <w:r>
        <w:rPr>
          <w:rStyle w:val="Refdenotaalpie"/>
        </w:rPr>
        <w:footnoteRef/>
      </w:r>
      <w:r>
        <w:t xml:space="preserve"> Ley de Transparencia y Acceso a la Información Pública del Estado de México y Municipios. Artículo 9. …</w:t>
      </w:r>
    </w:p>
    <w:p w14:paraId="0C7208CF" w14:textId="77777777" w:rsidR="00444F47" w:rsidRDefault="00444F47" w:rsidP="00030C87">
      <w:pPr>
        <w:pStyle w:val="Textonotapie"/>
      </w:pPr>
      <w:r>
        <w:t>II. Eficacia: Obligación del Instituto para tutelar, de manera efectiva, el derecho de acceso a la información;</w:t>
      </w:r>
    </w:p>
    <w:p w14:paraId="0DC8B13D" w14:textId="77777777" w:rsidR="00444F47" w:rsidRDefault="00444F47" w:rsidP="00030C87">
      <w:pPr>
        <w:pStyle w:val="Textonotapie"/>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0EE7" w14:textId="0AFD4CA4" w:rsidR="00444F47" w:rsidRDefault="00991AA9">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1026"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444F47" w:rsidRDefault="00444F47"/>
  <w:p w14:paraId="77B719CE" w14:textId="77777777" w:rsidR="00444F47" w:rsidRDefault="00444F47"/>
  <w:p w14:paraId="50A3AAAA" w14:textId="77777777" w:rsidR="00444F47" w:rsidRDefault="00444F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Look w:val="04A0" w:firstRow="1" w:lastRow="0" w:firstColumn="1" w:lastColumn="0" w:noHBand="0" w:noVBand="1"/>
    </w:tblPr>
    <w:tblGrid>
      <w:gridCol w:w="1843"/>
      <w:gridCol w:w="7513"/>
    </w:tblGrid>
    <w:tr w:rsidR="00444F47" w14:paraId="6255E3A4" w14:textId="77777777" w:rsidTr="00814079">
      <w:trPr>
        <w:trHeight w:val="1435"/>
      </w:trPr>
      <w:tc>
        <w:tcPr>
          <w:tcW w:w="1843" w:type="dxa"/>
          <w:shd w:val="clear" w:color="auto" w:fill="auto"/>
        </w:tcPr>
        <w:p w14:paraId="3E05202F" w14:textId="4A7C9DF8" w:rsidR="00444F47" w:rsidRDefault="00444F47">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65B08C7B" w14:textId="77777777" w:rsidR="00444F47" w:rsidRDefault="00444F47"/>
        <w:tbl>
          <w:tblPr>
            <w:tblStyle w:val="Tablaconcuadrcula"/>
            <w:tblW w:w="5953" w:type="dxa"/>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3402"/>
          </w:tblGrid>
          <w:tr w:rsidR="00444F47" w14:paraId="727F90BF" w14:textId="77777777" w:rsidTr="00DB2191">
            <w:trPr>
              <w:trHeight w:val="338"/>
            </w:trPr>
            <w:tc>
              <w:tcPr>
                <w:tcW w:w="2551" w:type="dxa"/>
              </w:tcPr>
              <w:p w14:paraId="410A3741" w14:textId="535C9D39" w:rsidR="00444F47" w:rsidRDefault="00444F47">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Recurso de Revisión:</w:t>
                </w:r>
              </w:p>
            </w:tc>
            <w:tc>
              <w:tcPr>
                <w:tcW w:w="3402" w:type="dxa"/>
              </w:tcPr>
              <w:p w14:paraId="3FF69A05" w14:textId="40A42BE6" w:rsidR="00444F47" w:rsidRDefault="00444F47" w:rsidP="00DB2191">
                <w:pPr>
                  <w:tabs>
                    <w:tab w:val="right" w:pos="8838"/>
                  </w:tabs>
                  <w:ind w:right="-105" w:hanging="101"/>
                  <w:rPr>
                    <w:rFonts w:ascii="Palatino Linotype" w:eastAsia="Calibri" w:hAnsi="Palatino Linotype" w:cs="Tahoma"/>
                    <w:bCs/>
                    <w:sz w:val="22"/>
                    <w:szCs w:val="22"/>
                    <w:lang w:eastAsia="en-US"/>
                  </w:rPr>
                </w:pPr>
                <w:r>
                  <w:rPr>
                    <w:rFonts w:ascii="Palatino Linotype" w:eastAsia="Calibri" w:hAnsi="Palatino Linotype" w:cs="Tahoma"/>
                    <w:sz w:val="22"/>
                    <w:lang w:eastAsia="en-US"/>
                  </w:rPr>
                  <w:t>07873/INFOEM/IP/RR/2023</w:t>
                </w:r>
              </w:p>
            </w:tc>
          </w:tr>
          <w:tr w:rsidR="00444F47" w14:paraId="1389436A" w14:textId="128385F2" w:rsidTr="00DB2191">
            <w:trPr>
              <w:trHeight w:val="283"/>
            </w:trPr>
            <w:tc>
              <w:tcPr>
                <w:tcW w:w="2551" w:type="dxa"/>
              </w:tcPr>
              <w:p w14:paraId="22E0F4E9" w14:textId="77777777" w:rsidR="00444F47" w:rsidRDefault="00444F47">
                <w:pPr>
                  <w:tabs>
                    <w:tab w:val="right" w:pos="8838"/>
                  </w:tabs>
                  <w:ind w:right="-105"/>
                  <w:rPr>
                    <w:rFonts w:ascii="Palatino Linotype" w:eastAsia="Calibri" w:hAnsi="Palatino Linotype" w:cs="Tahoma"/>
                    <w:b/>
                    <w:sz w:val="22"/>
                    <w:szCs w:val="22"/>
                    <w:lang w:eastAsia="en-US"/>
                  </w:rPr>
                </w:pPr>
                <w:bookmarkStart w:id="30" w:name="_Hlk33010189"/>
                <w:r>
                  <w:rPr>
                    <w:rFonts w:ascii="Palatino Linotype" w:eastAsia="Calibri" w:hAnsi="Palatino Linotype" w:cs="Tahoma"/>
                    <w:b/>
                    <w:sz w:val="22"/>
                    <w:szCs w:val="22"/>
                    <w:lang w:eastAsia="en-US"/>
                  </w:rPr>
                  <w:t>Sujeto Obligado:</w:t>
                </w:r>
              </w:p>
            </w:tc>
            <w:tc>
              <w:tcPr>
                <w:tcW w:w="3402" w:type="dxa"/>
              </w:tcPr>
              <w:p w14:paraId="2B205C7F" w14:textId="414C74DD" w:rsidR="00444F47" w:rsidRPr="00BE668D" w:rsidRDefault="00444F47" w:rsidP="00DB2191">
                <w:pPr>
                  <w:tabs>
                    <w:tab w:val="left" w:pos="2834"/>
                    <w:tab w:val="right" w:pos="8838"/>
                  </w:tabs>
                  <w:ind w:left="-113" w:right="-107"/>
                  <w:rPr>
                    <w:rFonts w:ascii="Palatino Linotype" w:eastAsia="Calibri" w:hAnsi="Palatino Linotype" w:cs="Tahoma"/>
                    <w:sz w:val="22"/>
                    <w:szCs w:val="22"/>
                    <w:lang w:eastAsia="en-US"/>
                  </w:rPr>
                </w:pPr>
                <w:r w:rsidRPr="00BD1FAC">
                  <w:rPr>
                    <w:rFonts w:ascii="Palatino Linotype" w:eastAsia="Calibri" w:hAnsi="Palatino Linotype" w:cs="Arial"/>
                    <w:sz w:val="22"/>
                  </w:rPr>
                  <w:t>Ayuntamiento de Chimalhuacán</w:t>
                </w:r>
              </w:p>
            </w:tc>
          </w:tr>
          <w:bookmarkEnd w:id="30"/>
          <w:tr w:rsidR="00444F47" w14:paraId="28CCE4E5" w14:textId="77777777" w:rsidTr="00DB2191">
            <w:trPr>
              <w:trHeight w:val="283"/>
            </w:trPr>
            <w:tc>
              <w:tcPr>
                <w:tcW w:w="2551" w:type="dxa"/>
              </w:tcPr>
              <w:p w14:paraId="13EBF3BB" w14:textId="6E4ECE4B" w:rsidR="00444F47" w:rsidRDefault="00444F47">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3402" w:type="dxa"/>
              </w:tcPr>
              <w:p w14:paraId="5DF20594" w14:textId="1A6CDEA4" w:rsidR="00444F47" w:rsidRDefault="00444F47" w:rsidP="00DB2191">
                <w:pPr>
                  <w:tabs>
                    <w:tab w:val="right" w:pos="8838"/>
                  </w:tabs>
                  <w:ind w:left="-113" w:right="-105"/>
                  <w:rPr>
                    <w:rFonts w:ascii="Palatino Linotype" w:eastAsia="Calibri" w:hAnsi="Palatino Linotype" w:cs="Tahoma"/>
                    <w:b/>
                    <w:sz w:val="22"/>
                    <w:szCs w:val="22"/>
                    <w:lang w:eastAsia="en-US"/>
                  </w:rPr>
                </w:pPr>
                <w:r>
                  <w:rPr>
                    <w:rFonts w:ascii="Palatino Linotype" w:eastAsia="Calibri" w:hAnsi="Palatino Linotype" w:cs="Tahoma"/>
                    <w:sz w:val="22"/>
                    <w:szCs w:val="22"/>
                    <w:lang w:eastAsia="en-US"/>
                  </w:rPr>
                  <w:t>María del Rosario Mejía Ayala</w:t>
                </w:r>
              </w:p>
            </w:tc>
          </w:tr>
        </w:tbl>
        <w:p w14:paraId="5775EEC5" w14:textId="77777777" w:rsidR="00444F47" w:rsidRDefault="00444F47">
          <w:pPr>
            <w:tabs>
              <w:tab w:val="right" w:pos="8838"/>
            </w:tabs>
            <w:ind w:left="-28"/>
            <w:jc w:val="both"/>
            <w:rPr>
              <w:rFonts w:ascii="Arial" w:eastAsia="Calibri" w:hAnsi="Arial" w:cs="Arial"/>
              <w:b/>
              <w:sz w:val="22"/>
              <w:szCs w:val="22"/>
              <w:lang w:eastAsia="en-US"/>
            </w:rPr>
          </w:pPr>
        </w:p>
      </w:tc>
    </w:tr>
  </w:tbl>
  <w:p w14:paraId="07EF2D29" w14:textId="1620A8B4" w:rsidR="00444F47" w:rsidRDefault="00991AA9" w:rsidP="00814079">
    <w:pPr>
      <w:pStyle w:val="Encabezado"/>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1027" type="#_x0000_t75" style="position:absolute;margin-left:-104.3pt;margin-top:-133.1pt;width:663.5pt;height:12in;z-index:-251656192;mso-position-horizontal-relative:margin;mso-position-vertical-relative:margin" o:allowincell="f">
          <v:imagedata r:id="rId1" o:title="marcaaguaINFOEM"/>
          <w10:wrap anchorx="margin" anchory="margin"/>
        </v:shape>
      </w:pict>
    </w:r>
  </w:p>
  <w:p w14:paraId="0AE465A1" w14:textId="77777777" w:rsidR="00444F47" w:rsidRDefault="00444F47"/>
  <w:p w14:paraId="104386EF" w14:textId="77777777" w:rsidR="00444F47" w:rsidRDefault="00444F47"/>
  <w:p w14:paraId="60A3E393" w14:textId="77777777" w:rsidR="00444F47" w:rsidRDefault="00444F4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Look w:val="04A0" w:firstRow="1" w:lastRow="0" w:firstColumn="1" w:lastColumn="0" w:noHBand="0" w:noVBand="1"/>
    </w:tblPr>
    <w:tblGrid>
      <w:gridCol w:w="1560"/>
      <w:gridCol w:w="7938"/>
    </w:tblGrid>
    <w:tr w:rsidR="00444F47" w14:paraId="61517A1D" w14:textId="77777777" w:rsidTr="003A6126">
      <w:trPr>
        <w:trHeight w:val="1435"/>
      </w:trPr>
      <w:tc>
        <w:tcPr>
          <w:tcW w:w="1560" w:type="dxa"/>
          <w:shd w:val="clear" w:color="auto" w:fill="auto"/>
        </w:tcPr>
        <w:p w14:paraId="4B74E846" w14:textId="1E0D62B9" w:rsidR="00444F47" w:rsidRDefault="00444F47">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9778" w:type="dxa"/>
            <w:tblInd w:w="2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3932"/>
            <w:gridCol w:w="3402"/>
          </w:tblGrid>
          <w:tr w:rsidR="00444F47" w14:paraId="7F59E1EF" w14:textId="77777777" w:rsidTr="00DB2191">
            <w:trPr>
              <w:trHeight w:val="144"/>
            </w:trPr>
            <w:tc>
              <w:tcPr>
                <w:tcW w:w="2444" w:type="dxa"/>
              </w:tcPr>
              <w:p w14:paraId="5EFF942E" w14:textId="77777777" w:rsidR="00444F47" w:rsidRDefault="00444F47" w:rsidP="000D485D">
                <w:pPr>
                  <w:tabs>
                    <w:tab w:val="right" w:pos="8838"/>
                  </w:tabs>
                  <w:ind w:left="-74" w:right="-105"/>
                  <w:rPr>
                    <w:rFonts w:ascii="Palatino Linotype" w:eastAsia="Calibri" w:hAnsi="Palatino Linotype" w:cs="Tahoma"/>
                    <w:b/>
                    <w:sz w:val="22"/>
                    <w:szCs w:val="22"/>
                    <w:lang w:eastAsia="en-US"/>
                  </w:rPr>
                </w:pPr>
                <w:bookmarkStart w:id="31" w:name="_Hlk12526980"/>
                <w:r>
                  <w:rPr>
                    <w:rFonts w:ascii="Palatino Linotype" w:eastAsia="Calibri" w:hAnsi="Palatino Linotype" w:cs="Tahoma"/>
                    <w:b/>
                    <w:sz w:val="22"/>
                    <w:szCs w:val="22"/>
                    <w:lang w:eastAsia="en-US"/>
                  </w:rPr>
                  <w:t>Recurso de Revisión:</w:t>
                </w:r>
              </w:p>
            </w:tc>
            <w:tc>
              <w:tcPr>
                <w:tcW w:w="3932" w:type="dxa"/>
              </w:tcPr>
              <w:p w14:paraId="0DE47EE2" w14:textId="188F5FBE" w:rsidR="00444F47" w:rsidRPr="002B2042" w:rsidRDefault="00444F47" w:rsidP="00DB2191">
                <w:pPr>
                  <w:tabs>
                    <w:tab w:val="right" w:pos="8838"/>
                  </w:tabs>
                  <w:ind w:left="-3" w:right="-105"/>
                  <w:rPr>
                    <w:rFonts w:ascii="Palatino Linotype" w:eastAsia="Calibri" w:hAnsi="Palatino Linotype" w:cs="Tahoma"/>
                    <w:sz w:val="22"/>
                    <w:szCs w:val="22"/>
                    <w:lang w:eastAsia="en-US"/>
                  </w:rPr>
                </w:pPr>
                <w:r>
                  <w:rPr>
                    <w:rFonts w:ascii="Palatino Linotype" w:eastAsia="Calibri" w:hAnsi="Palatino Linotype" w:cs="Tahoma"/>
                    <w:sz w:val="22"/>
                    <w:lang w:eastAsia="en-US"/>
                  </w:rPr>
                  <w:t>07873/INFOEM/IP/RR/2023</w:t>
                </w:r>
                <w:r w:rsidRPr="00B13121">
                  <w:rPr>
                    <w:rFonts w:ascii="Palatino Linotype" w:eastAsia="Calibri" w:hAnsi="Palatino Linotype" w:cs="Tahoma"/>
                    <w:lang w:eastAsia="en-US"/>
                  </w:rPr>
                  <w:t xml:space="preserve"> </w:t>
                </w:r>
              </w:p>
            </w:tc>
            <w:tc>
              <w:tcPr>
                <w:tcW w:w="3402" w:type="dxa"/>
              </w:tcPr>
              <w:p w14:paraId="11E4533C" w14:textId="3B21362A" w:rsidR="00444F47" w:rsidRDefault="00444F47">
                <w:pPr>
                  <w:tabs>
                    <w:tab w:val="right" w:pos="8838"/>
                  </w:tabs>
                  <w:ind w:left="-74" w:right="-105"/>
                  <w:jc w:val="both"/>
                  <w:rPr>
                    <w:rFonts w:ascii="Palatino Linotype" w:eastAsia="Calibri" w:hAnsi="Palatino Linotype" w:cs="Tahoma"/>
                    <w:bCs/>
                    <w:sz w:val="22"/>
                    <w:szCs w:val="22"/>
                    <w:lang w:eastAsia="en-US"/>
                  </w:rPr>
                </w:pPr>
              </w:p>
            </w:tc>
          </w:tr>
          <w:tr w:rsidR="00444F47" w14:paraId="3FC4FA7D" w14:textId="77777777" w:rsidTr="00DB2191">
            <w:trPr>
              <w:trHeight w:val="144"/>
            </w:trPr>
            <w:tc>
              <w:tcPr>
                <w:tcW w:w="2444" w:type="dxa"/>
              </w:tcPr>
              <w:p w14:paraId="363D966B" w14:textId="77777777" w:rsidR="00444F47" w:rsidRDefault="00444F47" w:rsidP="000D485D">
                <w:pPr>
                  <w:tabs>
                    <w:tab w:val="right" w:pos="8838"/>
                  </w:tabs>
                  <w:ind w:left="-74" w:right="-105"/>
                  <w:rPr>
                    <w:rFonts w:ascii="Palatino Linotype" w:eastAsia="Calibri" w:hAnsi="Palatino Linotype" w:cs="Tahoma"/>
                    <w:b/>
                    <w:sz w:val="22"/>
                    <w:szCs w:val="22"/>
                    <w:lang w:eastAsia="en-US"/>
                  </w:rPr>
                </w:pPr>
                <w:bookmarkStart w:id="32" w:name="_Hlk10641523"/>
                <w:bookmarkEnd w:id="31"/>
                <w:r>
                  <w:rPr>
                    <w:rFonts w:ascii="Palatino Linotype" w:eastAsia="Calibri" w:hAnsi="Palatino Linotype" w:cs="Tahoma"/>
                    <w:b/>
                    <w:sz w:val="22"/>
                    <w:szCs w:val="22"/>
                    <w:lang w:eastAsia="en-US"/>
                  </w:rPr>
                  <w:t>Recurrente:</w:t>
                </w:r>
              </w:p>
            </w:tc>
            <w:tc>
              <w:tcPr>
                <w:tcW w:w="3932" w:type="dxa"/>
              </w:tcPr>
              <w:p w14:paraId="73C065CD" w14:textId="1BD597A1" w:rsidR="00444F47" w:rsidRPr="00301972" w:rsidRDefault="00FC5F63" w:rsidP="00DB2191">
                <w:pPr>
                  <w:tabs>
                    <w:tab w:val="left" w:pos="3122"/>
                    <w:tab w:val="right" w:pos="8838"/>
                  </w:tabs>
                  <w:ind w:right="178"/>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 xml:space="preserve">XXX </w:t>
                </w:r>
                <w:proofErr w:type="spellStart"/>
                <w:r>
                  <w:rPr>
                    <w:rFonts w:ascii="Palatino Linotype" w:eastAsia="Calibri" w:hAnsi="Palatino Linotype" w:cs="Tahoma"/>
                    <w:sz w:val="22"/>
                    <w:szCs w:val="22"/>
                    <w:lang w:eastAsia="en-US"/>
                  </w:rPr>
                  <w:t>XXX</w:t>
                </w:r>
                <w:proofErr w:type="spellEnd"/>
                <w:r>
                  <w:rPr>
                    <w:rFonts w:ascii="Palatino Linotype" w:eastAsia="Calibri" w:hAnsi="Palatino Linotype" w:cs="Tahoma"/>
                    <w:sz w:val="22"/>
                    <w:szCs w:val="22"/>
                    <w:lang w:eastAsia="en-US"/>
                  </w:rPr>
                  <w:t xml:space="preserve"> </w:t>
                </w:r>
                <w:proofErr w:type="spellStart"/>
                <w:r>
                  <w:rPr>
                    <w:rFonts w:ascii="Palatino Linotype" w:eastAsia="Calibri" w:hAnsi="Palatino Linotype" w:cs="Tahoma"/>
                    <w:sz w:val="22"/>
                    <w:szCs w:val="22"/>
                    <w:lang w:eastAsia="en-US"/>
                  </w:rPr>
                  <w:t>XXX</w:t>
                </w:r>
                <w:proofErr w:type="spellEnd"/>
              </w:p>
            </w:tc>
            <w:tc>
              <w:tcPr>
                <w:tcW w:w="3402" w:type="dxa"/>
              </w:tcPr>
              <w:p w14:paraId="370E6EFF" w14:textId="57E965B5" w:rsidR="00444F47" w:rsidRDefault="00444F47" w:rsidP="003037E1">
                <w:pPr>
                  <w:tabs>
                    <w:tab w:val="left" w:pos="3122"/>
                    <w:tab w:val="right" w:pos="8838"/>
                  </w:tabs>
                  <w:ind w:right="-105"/>
                  <w:jc w:val="both"/>
                  <w:rPr>
                    <w:rFonts w:ascii="Palatino Linotype" w:eastAsia="Calibri" w:hAnsi="Palatino Linotype" w:cs="Tahoma"/>
                    <w:sz w:val="22"/>
                    <w:szCs w:val="22"/>
                    <w:lang w:eastAsia="en-US"/>
                  </w:rPr>
                </w:pPr>
              </w:p>
            </w:tc>
          </w:tr>
          <w:bookmarkEnd w:id="32"/>
          <w:tr w:rsidR="00444F47" w14:paraId="4D832A43" w14:textId="77777777" w:rsidTr="00DB2191">
            <w:trPr>
              <w:trHeight w:val="283"/>
            </w:trPr>
            <w:tc>
              <w:tcPr>
                <w:tcW w:w="2444" w:type="dxa"/>
              </w:tcPr>
              <w:p w14:paraId="02CA5CB0" w14:textId="77777777" w:rsidR="00444F47" w:rsidRDefault="00444F47"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Sujeto Obligado:</w:t>
                </w:r>
              </w:p>
            </w:tc>
            <w:tc>
              <w:tcPr>
                <w:tcW w:w="3932" w:type="dxa"/>
              </w:tcPr>
              <w:p w14:paraId="28528629" w14:textId="3A434818" w:rsidR="00444F47" w:rsidRPr="00BD1FAC" w:rsidRDefault="00444F47" w:rsidP="00DB2191">
                <w:pPr>
                  <w:tabs>
                    <w:tab w:val="left" w:pos="2834"/>
                    <w:tab w:val="right" w:pos="8838"/>
                  </w:tabs>
                  <w:ind w:left="-3" w:right="-105"/>
                  <w:rPr>
                    <w:rFonts w:ascii="Palatino Linotype" w:eastAsia="Calibri" w:hAnsi="Palatino Linotype" w:cs="Tahoma"/>
                    <w:sz w:val="22"/>
                    <w:szCs w:val="22"/>
                    <w:lang w:eastAsia="en-US"/>
                  </w:rPr>
                </w:pPr>
                <w:r w:rsidRPr="00BD1FAC">
                  <w:rPr>
                    <w:rFonts w:ascii="Palatino Linotype" w:eastAsia="Calibri" w:hAnsi="Palatino Linotype" w:cs="Arial"/>
                    <w:sz w:val="22"/>
                  </w:rPr>
                  <w:t>Ayuntamiento de Chimalhuacán</w:t>
                </w:r>
              </w:p>
            </w:tc>
            <w:tc>
              <w:tcPr>
                <w:tcW w:w="3402" w:type="dxa"/>
              </w:tcPr>
              <w:p w14:paraId="00F18B8C" w14:textId="77777777" w:rsidR="00444F47" w:rsidRDefault="00444F47">
                <w:pPr>
                  <w:tabs>
                    <w:tab w:val="left" w:pos="2834"/>
                    <w:tab w:val="right" w:pos="8838"/>
                  </w:tabs>
                  <w:ind w:left="-74" w:right="-105"/>
                  <w:jc w:val="both"/>
                  <w:rPr>
                    <w:rFonts w:ascii="Palatino Linotype" w:eastAsia="Calibri" w:hAnsi="Palatino Linotype" w:cs="Tahoma"/>
                    <w:sz w:val="22"/>
                    <w:szCs w:val="22"/>
                    <w:lang w:eastAsia="en-US"/>
                  </w:rPr>
                </w:pPr>
              </w:p>
            </w:tc>
          </w:tr>
          <w:tr w:rsidR="00444F47" w14:paraId="7BC74D7A" w14:textId="77777777" w:rsidTr="00DB2191">
            <w:trPr>
              <w:trHeight w:val="283"/>
            </w:trPr>
            <w:tc>
              <w:tcPr>
                <w:tcW w:w="2444" w:type="dxa"/>
              </w:tcPr>
              <w:p w14:paraId="3BF93338" w14:textId="01E84F2D" w:rsidR="00444F47" w:rsidRDefault="00444F47"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3932" w:type="dxa"/>
              </w:tcPr>
              <w:p w14:paraId="3589422E" w14:textId="64278750" w:rsidR="00444F47" w:rsidRPr="003037E1" w:rsidRDefault="00444F47" w:rsidP="00DB2191">
                <w:pPr>
                  <w:tabs>
                    <w:tab w:val="right" w:pos="8838"/>
                  </w:tabs>
                  <w:ind w:left="-3" w:right="-105"/>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María del Rosario Mejía Ayala</w:t>
                </w:r>
              </w:p>
            </w:tc>
            <w:tc>
              <w:tcPr>
                <w:tcW w:w="3402" w:type="dxa"/>
              </w:tcPr>
              <w:p w14:paraId="6DBCB70D" w14:textId="77777777" w:rsidR="00444F47" w:rsidRDefault="00444F47">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444F47" w:rsidRDefault="00444F47">
          <w:pPr>
            <w:tabs>
              <w:tab w:val="right" w:pos="8838"/>
            </w:tabs>
            <w:ind w:left="-28"/>
            <w:jc w:val="both"/>
            <w:rPr>
              <w:rFonts w:ascii="Arial" w:eastAsia="Calibri" w:hAnsi="Arial" w:cs="Arial"/>
              <w:b/>
              <w:sz w:val="22"/>
              <w:szCs w:val="22"/>
              <w:lang w:eastAsia="en-US"/>
            </w:rPr>
          </w:pPr>
        </w:p>
      </w:tc>
    </w:tr>
  </w:tbl>
  <w:p w14:paraId="5F654A99" w14:textId="6CB7D4AE" w:rsidR="00444F47" w:rsidRDefault="00991AA9" w:rsidP="003A6126">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1025" type="#_x0000_t75" style="position:absolute;margin-left:-75.8pt;margin-top:-134.3pt;width:663.5pt;height:12in;z-index:-251658240;mso-position-horizontal-relative:margin;mso-position-vertical-relative:margin" o:allowincell="f">
          <v:imagedata r:id="rId1" o:title="marcaaguaINFOEM"/>
          <w10:wrap anchorx="margin" anchory="margin"/>
        </v:shape>
      </w:pict>
    </w:r>
  </w:p>
  <w:p w14:paraId="673BC59D" w14:textId="77777777" w:rsidR="00444F47" w:rsidRDefault="00444F47"/>
  <w:p w14:paraId="69AC6122" w14:textId="77777777" w:rsidR="00444F47" w:rsidRDefault="00444F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08BB0E2D"/>
    <w:multiLevelType w:val="hybridMultilevel"/>
    <w:tmpl w:val="26D4042A"/>
    <w:lvl w:ilvl="0" w:tplc="080A0017">
      <w:start w:val="1"/>
      <w:numFmt w:val="lowerLetter"/>
      <w:lvlText w:val="%1)"/>
      <w:lvlJc w:val="left"/>
      <w:pPr>
        <w:ind w:left="720" w:hanging="360"/>
      </w:pPr>
      <w:rPr>
        <w:rFonts w:hint="default"/>
        <w:b/>
        <w:bCs/>
        <w:i w:val="0"/>
        <w:i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744DC1"/>
    <w:multiLevelType w:val="hybridMultilevel"/>
    <w:tmpl w:val="079A00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CA4360"/>
    <w:multiLevelType w:val="hybridMultilevel"/>
    <w:tmpl w:val="0C601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4317490"/>
    <w:multiLevelType w:val="hybridMultilevel"/>
    <w:tmpl w:val="9244E622"/>
    <w:lvl w:ilvl="0" w:tplc="92BE0B36">
      <w:start w:val="1"/>
      <w:numFmt w:val="decimal"/>
      <w:lvlText w:val="%1."/>
      <w:lvlJc w:val="left"/>
      <w:pPr>
        <w:ind w:left="502"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C62F7E"/>
    <w:multiLevelType w:val="hybridMultilevel"/>
    <w:tmpl w:val="A33A6DE4"/>
    <w:lvl w:ilvl="0" w:tplc="D0422DB6">
      <w:start w:val="1"/>
      <w:numFmt w:val="bullet"/>
      <w:lvlText w:val=""/>
      <w:lvlJc w:val="left"/>
      <w:pPr>
        <w:ind w:left="720" w:hanging="360"/>
      </w:pPr>
      <w:rPr>
        <w:rFonts w:ascii="Symbol" w:hAnsi="Symbo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463284A"/>
    <w:multiLevelType w:val="hybridMultilevel"/>
    <w:tmpl w:val="245C5EBC"/>
    <w:lvl w:ilvl="0" w:tplc="0C0A0017">
      <w:start w:val="1"/>
      <w:numFmt w:val="lowerLetter"/>
      <w:lvlText w:val="%1)"/>
      <w:lvlJc w:val="lef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9"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C315726"/>
    <w:multiLevelType w:val="hybridMultilevel"/>
    <w:tmpl w:val="4AC2896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05722063">
    <w:abstractNumId w:val="0"/>
  </w:num>
  <w:num w:numId="2" w16cid:durableId="1467579058">
    <w:abstractNumId w:val="6"/>
  </w:num>
  <w:num w:numId="3" w16cid:durableId="1435397095">
    <w:abstractNumId w:val="6"/>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16cid:durableId="1754546098">
    <w:abstractNumId w:val="2"/>
  </w:num>
  <w:num w:numId="5" w16cid:durableId="717901912">
    <w:abstractNumId w:val="9"/>
  </w:num>
  <w:num w:numId="6" w16cid:durableId="210727451">
    <w:abstractNumId w:val="5"/>
  </w:num>
  <w:num w:numId="7" w16cid:durableId="1320111420">
    <w:abstractNumId w:val="7"/>
  </w:num>
  <w:num w:numId="8" w16cid:durableId="1620867483">
    <w:abstractNumId w:val="3"/>
  </w:num>
  <w:num w:numId="9" w16cid:durableId="530924118">
    <w:abstractNumId w:val="8"/>
  </w:num>
  <w:num w:numId="10" w16cid:durableId="978613631">
    <w:abstractNumId w:val="1"/>
  </w:num>
  <w:num w:numId="11" w16cid:durableId="211310816">
    <w:abstractNumId w:val="4"/>
  </w:num>
  <w:num w:numId="12" w16cid:durableId="50760186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039D"/>
    <w:rsid w:val="00000AF6"/>
    <w:rsid w:val="000016AA"/>
    <w:rsid w:val="00001EA7"/>
    <w:rsid w:val="00002485"/>
    <w:rsid w:val="000027EB"/>
    <w:rsid w:val="00002B33"/>
    <w:rsid w:val="0000485A"/>
    <w:rsid w:val="000048DD"/>
    <w:rsid w:val="00006543"/>
    <w:rsid w:val="00006EB8"/>
    <w:rsid w:val="000077E8"/>
    <w:rsid w:val="00010B0D"/>
    <w:rsid w:val="00012CD0"/>
    <w:rsid w:val="00013639"/>
    <w:rsid w:val="00013A19"/>
    <w:rsid w:val="00013DD9"/>
    <w:rsid w:val="000143FA"/>
    <w:rsid w:val="00014465"/>
    <w:rsid w:val="00014A41"/>
    <w:rsid w:val="000159F0"/>
    <w:rsid w:val="00015A4E"/>
    <w:rsid w:val="00017348"/>
    <w:rsid w:val="00017858"/>
    <w:rsid w:val="00017D26"/>
    <w:rsid w:val="00020818"/>
    <w:rsid w:val="00020CAE"/>
    <w:rsid w:val="00020CF1"/>
    <w:rsid w:val="000212E5"/>
    <w:rsid w:val="000217A4"/>
    <w:rsid w:val="00021C64"/>
    <w:rsid w:val="00022835"/>
    <w:rsid w:val="00024052"/>
    <w:rsid w:val="000241C5"/>
    <w:rsid w:val="0002442D"/>
    <w:rsid w:val="00024D74"/>
    <w:rsid w:val="00025941"/>
    <w:rsid w:val="00025F1B"/>
    <w:rsid w:val="00025F5D"/>
    <w:rsid w:val="00030C87"/>
    <w:rsid w:val="000313A7"/>
    <w:rsid w:val="000321C5"/>
    <w:rsid w:val="0003260C"/>
    <w:rsid w:val="00032F5B"/>
    <w:rsid w:val="00033079"/>
    <w:rsid w:val="00033881"/>
    <w:rsid w:val="00033BCA"/>
    <w:rsid w:val="00033BE7"/>
    <w:rsid w:val="00034777"/>
    <w:rsid w:val="00034E9D"/>
    <w:rsid w:val="00035F9E"/>
    <w:rsid w:val="0003659E"/>
    <w:rsid w:val="000373BC"/>
    <w:rsid w:val="000378BC"/>
    <w:rsid w:val="00037B34"/>
    <w:rsid w:val="00037F4B"/>
    <w:rsid w:val="0004017A"/>
    <w:rsid w:val="00041201"/>
    <w:rsid w:val="000415F1"/>
    <w:rsid w:val="00042A9D"/>
    <w:rsid w:val="00043374"/>
    <w:rsid w:val="00043C4B"/>
    <w:rsid w:val="000441A1"/>
    <w:rsid w:val="000441C4"/>
    <w:rsid w:val="000444CE"/>
    <w:rsid w:val="000446B3"/>
    <w:rsid w:val="0004646B"/>
    <w:rsid w:val="00050224"/>
    <w:rsid w:val="00051672"/>
    <w:rsid w:val="000527B4"/>
    <w:rsid w:val="000528E6"/>
    <w:rsid w:val="00052AB3"/>
    <w:rsid w:val="00052EB7"/>
    <w:rsid w:val="00053EEF"/>
    <w:rsid w:val="000542F8"/>
    <w:rsid w:val="0005574A"/>
    <w:rsid w:val="00057250"/>
    <w:rsid w:val="00057E50"/>
    <w:rsid w:val="0006017B"/>
    <w:rsid w:val="00060323"/>
    <w:rsid w:val="000605D1"/>
    <w:rsid w:val="00060855"/>
    <w:rsid w:val="00061502"/>
    <w:rsid w:val="000620E1"/>
    <w:rsid w:val="00062CA2"/>
    <w:rsid w:val="00064855"/>
    <w:rsid w:val="00064EC4"/>
    <w:rsid w:val="00065B48"/>
    <w:rsid w:val="00066328"/>
    <w:rsid w:val="000663F6"/>
    <w:rsid w:val="00066AD8"/>
    <w:rsid w:val="000677C5"/>
    <w:rsid w:val="0007134D"/>
    <w:rsid w:val="00071A4A"/>
    <w:rsid w:val="00071F02"/>
    <w:rsid w:val="00072BFF"/>
    <w:rsid w:val="000741E2"/>
    <w:rsid w:val="000758B2"/>
    <w:rsid w:val="0007605E"/>
    <w:rsid w:val="000802D3"/>
    <w:rsid w:val="0008033A"/>
    <w:rsid w:val="000813B0"/>
    <w:rsid w:val="0008148B"/>
    <w:rsid w:val="00082026"/>
    <w:rsid w:val="000827E1"/>
    <w:rsid w:val="00082B18"/>
    <w:rsid w:val="00084E6C"/>
    <w:rsid w:val="00085010"/>
    <w:rsid w:val="00085304"/>
    <w:rsid w:val="00085D14"/>
    <w:rsid w:val="0008623D"/>
    <w:rsid w:val="000904E7"/>
    <w:rsid w:val="0009197A"/>
    <w:rsid w:val="00092475"/>
    <w:rsid w:val="00092518"/>
    <w:rsid w:val="00095E71"/>
    <w:rsid w:val="00096EA8"/>
    <w:rsid w:val="00097211"/>
    <w:rsid w:val="0009748A"/>
    <w:rsid w:val="000A0518"/>
    <w:rsid w:val="000A0861"/>
    <w:rsid w:val="000A0C91"/>
    <w:rsid w:val="000A2009"/>
    <w:rsid w:val="000A20A4"/>
    <w:rsid w:val="000A2577"/>
    <w:rsid w:val="000A2DB6"/>
    <w:rsid w:val="000A4AC7"/>
    <w:rsid w:val="000A5058"/>
    <w:rsid w:val="000A5C6A"/>
    <w:rsid w:val="000A60ED"/>
    <w:rsid w:val="000A7211"/>
    <w:rsid w:val="000A77A3"/>
    <w:rsid w:val="000A7E5D"/>
    <w:rsid w:val="000B12E2"/>
    <w:rsid w:val="000B1D37"/>
    <w:rsid w:val="000B2C93"/>
    <w:rsid w:val="000B36DD"/>
    <w:rsid w:val="000B5355"/>
    <w:rsid w:val="000B5711"/>
    <w:rsid w:val="000B6020"/>
    <w:rsid w:val="000B6107"/>
    <w:rsid w:val="000B7F48"/>
    <w:rsid w:val="000C1986"/>
    <w:rsid w:val="000C2283"/>
    <w:rsid w:val="000C2347"/>
    <w:rsid w:val="000C27CA"/>
    <w:rsid w:val="000C2D70"/>
    <w:rsid w:val="000C36A4"/>
    <w:rsid w:val="000C469B"/>
    <w:rsid w:val="000C4A20"/>
    <w:rsid w:val="000C59CB"/>
    <w:rsid w:val="000C782B"/>
    <w:rsid w:val="000D0B08"/>
    <w:rsid w:val="000D1A29"/>
    <w:rsid w:val="000D1DDF"/>
    <w:rsid w:val="000D2A27"/>
    <w:rsid w:val="000D485D"/>
    <w:rsid w:val="000D5156"/>
    <w:rsid w:val="000D5383"/>
    <w:rsid w:val="000D60B0"/>
    <w:rsid w:val="000D62EF"/>
    <w:rsid w:val="000D686E"/>
    <w:rsid w:val="000D68C7"/>
    <w:rsid w:val="000D6CF8"/>
    <w:rsid w:val="000D77A7"/>
    <w:rsid w:val="000E008A"/>
    <w:rsid w:val="000E0BEA"/>
    <w:rsid w:val="000E36AB"/>
    <w:rsid w:val="000E3BE8"/>
    <w:rsid w:val="000E5550"/>
    <w:rsid w:val="000E6FEE"/>
    <w:rsid w:val="000E7AB1"/>
    <w:rsid w:val="000E7E4F"/>
    <w:rsid w:val="000F0A30"/>
    <w:rsid w:val="000F0C82"/>
    <w:rsid w:val="000F178F"/>
    <w:rsid w:val="000F24C8"/>
    <w:rsid w:val="000F2580"/>
    <w:rsid w:val="000F2E44"/>
    <w:rsid w:val="000F2EBF"/>
    <w:rsid w:val="000F3DA0"/>
    <w:rsid w:val="000F4183"/>
    <w:rsid w:val="000F4876"/>
    <w:rsid w:val="000F555D"/>
    <w:rsid w:val="000F58ED"/>
    <w:rsid w:val="000F5E32"/>
    <w:rsid w:val="000F60AE"/>
    <w:rsid w:val="000F6834"/>
    <w:rsid w:val="000F6966"/>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7BC"/>
    <w:rsid w:val="001058B8"/>
    <w:rsid w:val="0010687C"/>
    <w:rsid w:val="00106FD4"/>
    <w:rsid w:val="00107131"/>
    <w:rsid w:val="00107D2F"/>
    <w:rsid w:val="00107EB6"/>
    <w:rsid w:val="001112C9"/>
    <w:rsid w:val="001130E0"/>
    <w:rsid w:val="001133D5"/>
    <w:rsid w:val="0011359A"/>
    <w:rsid w:val="001139FD"/>
    <w:rsid w:val="00114068"/>
    <w:rsid w:val="00114BD2"/>
    <w:rsid w:val="001150E9"/>
    <w:rsid w:val="001166C8"/>
    <w:rsid w:val="00116F92"/>
    <w:rsid w:val="001171BD"/>
    <w:rsid w:val="00117E18"/>
    <w:rsid w:val="0012077C"/>
    <w:rsid w:val="001221B8"/>
    <w:rsid w:val="001225A3"/>
    <w:rsid w:val="0012305A"/>
    <w:rsid w:val="001237D5"/>
    <w:rsid w:val="00124A99"/>
    <w:rsid w:val="00127757"/>
    <w:rsid w:val="001279BF"/>
    <w:rsid w:val="00127E43"/>
    <w:rsid w:val="00127FF6"/>
    <w:rsid w:val="001301F3"/>
    <w:rsid w:val="001313F8"/>
    <w:rsid w:val="00132573"/>
    <w:rsid w:val="00132A80"/>
    <w:rsid w:val="00132F95"/>
    <w:rsid w:val="00132FE8"/>
    <w:rsid w:val="00134409"/>
    <w:rsid w:val="0013647C"/>
    <w:rsid w:val="00137147"/>
    <w:rsid w:val="0013791C"/>
    <w:rsid w:val="00137AE3"/>
    <w:rsid w:val="00137B8F"/>
    <w:rsid w:val="00141895"/>
    <w:rsid w:val="0014307A"/>
    <w:rsid w:val="00143189"/>
    <w:rsid w:val="001432BD"/>
    <w:rsid w:val="00144747"/>
    <w:rsid w:val="00144D0B"/>
    <w:rsid w:val="00145B37"/>
    <w:rsid w:val="00146558"/>
    <w:rsid w:val="00147566"/>
    <w:rsid w:val="00147666"/>
    <w:rsid w:val="00147887"/>
    <w:rsid w:val="00147955"/>
    <w:rsid w:val="00147A67"/>
    <w:rsid w:val="001500C2"/>
    <w:rsid w:val="001508BE"/>
    <w:rsid w:val="00150E21"/>
    <w:rsid w:val="00151053"/>
    <w:rsid w:val="001519CC"/>
    <w:rsid w:val="00151DCA"/>
    <w:rsid w:val="00151FBB"/>
    <w:rsid w:val="00153143"/>
    <w:rsid w:val="0015381E"/>
    <w:rsid w:val="00155F96"/>
    <w:rsid w:val="001561CB"/>
    <w:rsid w:val="00156408"/>
    <w:rsid w:val="00156A6B"/>
    <w:rsid w:val="00156B34"/>
    <w:rsid w:val="00156BFA"/>
    <w:rsid w:val="001573DF"/>
    <w:rsid w:val="0016002E"/>
    <w:rsid w:val="001605E6"/>
    <w:rsid w:val="00160677"/>
    <w:rsid w:val="00161C05"/>
    <w:rsid w:val="00161DF9"/>
    <w:rsid w:val="00162383"/>
    <w:rsid w:val="00162B72"/>
    <w:rsid w:val="00162CCE"/>
    <w:rsid w:val="0016457B"/>
    <w:rsid w:val="00165221"/>
    <w:rsid w:val="00165253"/>
    <w:rsid w:val="00165891"/>
    <w:rsid w:val="00166286"/>
    <w:rsid w:val="00167567"/>
    <w:rsid w:val="001679B4"/>
    <w:rsid w:val="00170545"/>
    <w:rsid w:val="00171ADD"/>
    <w:rsid w:val="00172D4F"/>
    <w:rsid w:val="00174363"/>
    <w:rsid w:val="0017459B"/>
    <w:rsid w:val="00174A74"/>
    <w:rsid w:val="00175428"/>
    <w:rsid w:val="00175BB6"/>
    <w:rsid w:val="00175CEB"/>
    <w:rsid w:val="00176367"/>
    <w:rsid w:val="00176773"/>
    <w:rsid w:val="00176E8E"/>
    <w:rsid w:val="00180118"/>
    <w:rsid w:val="001807FF"/>
    <w:rsid w:val="0018081B"/>
    <w:rsid w:val="00181CD0"/>
    <w:rsid w:val="00182D6C"/>
    <w:rsid w:val="00182DCE"/>
    <w:rsid w:val="00182F0F"/>
    <w:rsid w:val="0018331B"/>
    <w:rsid w:val="00183D24"/>
    <w:rsid w:val="001849D4"/>
    <w:rsid w:val="00184C8A"/>
    <w:rsid w:val="001851A6"/>
    <w:rsid w:val="001875A7"/>
    <w:rsid w:val="001879E1"/>
    <w:rsid w:val="00187E51"/>
    <w:rsid w:val="0019070D"/>
    <w:rsid w:val="0019151D"/>
    <w:rsid w:val="00192AE6"/>
    <w:rsid w:val="0019361B"/>
    <w:rsid w:val="0019375E"/>
    <w:rsid w:val="0019389B"/>
    <w:rsid w:val="00194CDF"/>
    <w:rsid w:val="00194FF3"/>
    <w:rsid w:val="00195BA5"/>
    <w:rsid w:val="00196522"/>
    <w:rsid w:val="00196A8D"/>
    <w:rsid w:val="00196DD3"/>
    <w:rsid w:val="001A0283"/>
    <w:rsid w:val="001A0C96"/>
    <w:rsid w:val="001A1B94"/>
    <w:rsid w:val="001A22F5"/>
    <w:rsid w:val="001A32CB"/>
    <w:rsid w:val="001A3EA6"/>
    <w:rsid w:val="001A3EE2"/>
    <w:rsid w:val="001A4B83"/>
    <w:rsid w:val="001A6DA3"/>
    <w:rsid w:val="001A7FD2"/>
    <w:rsid w:val="001B0041"/>
    <w:rsid w:val="001B01AD"/>
    <w:rsid w:val="001B107D"/>
    <w:rsid w:val="001B1108"/>
    <w:rsid w:val="001B1E95"/>
    <w:rsid w:val="001B20A8"/>
    <w:rsid w:val="001B2CD9"/>
    <w:rsid w:val="001B38FF"/>
    <w:rsid w:val="001B39C2"/>
    <w:rsid w:val="001B62A0"/>
    <w:rsid w:val="001B7973"/>
    <w:rsid w:val="001C066E"/>
    <w:rsid w:val="001C17B0"/>
    <w:rsid w:val="001C2357"/>
    <w:rsid w:val="001C282F"/>
    <w:rsid w:val="001C2D8D"/>
    <w:rsid w:val="001C2F9F"/>
    <w:rsid w:val="001C3087"/>
    <w:rsid w:val="001C62E6"/>
    <w:rsid w:val="001C6A89"/>
    <w:rsid w:val="001C7F97"/>
    <w:rsid w:val="001D0086"/>
    <w:rsid w:val="001D0094"/>
    <w:rsid w:val="001D00D6"/>
    <w:rsid w:val="001D10E0"/>
    <w:rsid w:val="001D230D"/>
    <w:rsid w:val="001D2908"/>
    <w:rsid w:val="001D3E93"/>
    <w:rsid w:val="001D43DB"/>
    <w:rsid w:val="001D4965"/>
    <w:rsid w:val="001D4A5C"/>
    <w:rsid w:val="001D51A3"/>
    <w:rsid w:val="001D67AC"/>
    <w:rsid w:val="001D6F55"/>
    <w:rsid w:val="001D7012"/>
    <w:rsid w:val="001D7BD2"/>
    <w:rsid w:val="001E0C62"/>
    <w:rsid w:val="001E1AF6"/>
    <w:rsid w:val="001E2A4D"/>
    <w:rsid w:val="001E53C2"/>
    <w:rsid w:val="001E57C1"/>
    <w:rsid w:val="001E6927"/>
    <w:rsid w:val="001E6CF0"/>
    <w:rsid w:val="001E6FC5"/>
    <w:rsid w:val="001E756F"/>
    <w:rsid w:val="001F0E9C"/>
    <w:rsid w:val="001F0EB8"/>
    <w:rsid w:val="001F1540"/>
    <w:rsid w:val="001F176D"/>
    <w:rsid w:val="001F2768"/>
    <w:rsid w:val="001F2DB2"/>
    <w:rsid w:val="001F2FF9"/>
    <w:rsid w:val="001F39DB"/>
    <w:rsid w:val="001F3D1A"/>
    <w:rsid w:val="001F652C"/>
    <w:rsid w:val="001F67A1"/>
    <w:rsid w:val="001F7690"/>
    <w:rsid w:val="001F78D9"/>
    <w:rsid w:val="0020044B"/>
    <w:rsid w:val="00201349"/>
    <w:rsid w:val="00202766"/>
    <w:rsid w:val="00202DB8"/>
    <w:rsid w:val="00204265"/>
    <w:rsid w:val="00205934"/>
    <w:rsid w:val="00205F0B"/>
    <w:rsid w:val="002060B4"/>
    <w:rsid w:val="0020681A"/>
    <w:rsid w:val="00206E74"/>
    <w:rsid w:val="00207736"/>
    <w:rsid w:val="00207CD6"/>
    <w:rsid w:val="00210A50"/>
    <w:rsid w:val="002122CB"/>
    <w:rsid w:val="00212460"/>
    <w:rsid w:val="002127CA"/>
    <w:rsid w:val="002127E0"/>
    <w:rsid w:val="00213D51"/>
    <w:rsid w:val="0021453D"/>
    <w:rsid w:val="0021599D"/>
    <w:rsid w:val="00215D0D"/>
    <w:rsid w:val="00215E41"/>
    <w:rsid w:val="00217551"/>
    <w:rsid w:val="00217AEF"/>
    <w:rsid w:val="00217ED8"/>
    <w:rsid w:val="002207D3"/>
    <w:rsid w:val="00221EC9"/>
    <w:rsid w:val="00222731"/>
    <w:rsid w:val="002229C6"/>
    <w:rsid w:val="002232D9"/>
    <w:rsid w:val="00223C6D"/>
    <w:rsid w:val="00223ECD"/>
    <w:rsid w:val="002241A6"/>
    <w:rsid w:val="002241E8"/>
    <w:rsid w:val="002244D2"/>
    <w:rsid w:val="00224774"/>
    <w:rsid w:val="002247B0"/>
    <w:rsid w:val="00224F7A"/>
    <w:rsid w:val="00225152"/>
    <w:rsid w:val="002260D8"/>
    <w:rsid w:val="002275FF"/>
    <w:rsid w:val="00230E81"/>
    <w:rsid w:val="002312EA"/>
    <w:rsid w:val="00231D7C"/>
    <w:rsid w:val="00232673"/>
    <w:rsid w:val="0023301D"/>
    <w:rsid w:val="002348E4"/>
    <w:rsid w:val="00236863"/>
    <w:rsid w:val="00236B3F"/>
    <w:rsid w:val="00237C1F"/>
    <w:rsid w:val="00237D0D"/>
    <w:rsid w:val="00241116"/>
    <w:rsid w:val="002417D7"/>
    <w:rsid w:val="00242711"/>
    <w:rsid w:val="00242C30"/>
    <w:rsid w:val="002432D8"/>
    <w:rsid w:val="002433A4"/>
    <w:rsid w:val="002435DC"/>
    <w:rsid w:val="0024366B"/>
    <w:rsid w:val="00243760"/>
    <w:rsid w:val="00243EAA"/>
    <w:rsid w:val="00246501"/>
    <w:rsid w:val="00246DC9"/>
    <w:rsid w:val="002475C7"/>
    <w:rsid w:val="00247B17"/>
    <w:rsid w:val="00250389"/>
    <w:rsid w:val="00251439"/>
    <w:rsid w:val="00251FF7"/>
    <w:rsid w:val="00252669"/>
    <w:rsid w:val="00254209"/>
    <w:rsid w:val="00254288"/>
    <w:rsid w:val="0025469C"/>
    <w:rsid w:val="00254BE7"/>
    <w:rsid w:val="0025667F"/>
    <w:rsid w:val="00256ED9"/>
    <w:rsid w:val="002579CE"/>
    <w:rsid w:val="00260492"/>
    <w:rsid w:val="00260FEC"/>
    <w:rsid w:val="002613A0"/>
    <w:rsid w:val="00261DD6"/>
    <w:rsid w:val="00262A50"/>
    <w:rsid w:val="002657E2"/>
    <w:rsid w:val="00267FAA"/>
    <w:rsid w:val="00271D68"/>
    <w:rsid w:val="00271E0B"/>
    <w:rsid w:val="002727CC"/>
    <w:rsid w:val="00273679"/>
    <w:rsid w:val="00275CC4"/>
    <w:rsid w:val="002767EE"/>
    <w:rsid w:val="00281A35"/>
    <w:rsid w:val="00281AD9"/>
    <w:rsid w:val="00281DA5"/>
    <w:rsid w:val="00282956"/>
    <w:rsid w:val="00283568"/>
    <w:rsid w:val="00284486"/>
    <w:rsid w:val="00285118"/>
    <w:rsid w:val="00285644"/>
    <w:rsid w:val="0028581E"/>
    <w:rsid w:val="00287034"/>
    <w:rsid w:val="00287DB9"/>
    <w:rsid w:val="00291497"/>
    <w:rsid w:val="0029164A"/>
    <w:rsid w:val="00291D61"/>
    <w:rsid w:val="0029209D"/>
    <w:rsid w:val="00293491"/>
    <w:rsid w:val="002934DF"/>
    <w:rsid w:val="00294301"/>
    <w:rsid w:val="00295F53"/>
    <w:rsid w:val="00296AE5"/>
    <w:rsid w:val="00296D46"/>
    <w:rsid w:val="00297D7D"/>
    <w:rsid w:val="002A0FB8"/>
    <w:rsid w:val="002A19D4"/>
    <w:rsid w:val="002A1B97"/>
    <w:rsid w:val="002A1FC1"/>
    <w:rsid w:val="002A3A25"/>
    <w:rsid w:val="002A42EA"/>
    <w:rsid w:val="002A4AE4"/>
    <w:rsid w:val="002A5191"/>
    <w:rsid w:val="002A57D2"/>
    <w:rsid w:val="002A6193"/>
    <w:rsid w:val="002A623C"/>
    <w:rsid w:val="002A66CD"/>
    <w:rsid w:val="002A7BD4"/>
    <w:rsid w:val="002A7F32"/>
    <w:rsid w:val="002B1648"/>
    <w:rsid w:val="002B2042"/>
    <w:rsid w:val="002B20A1"/>
    <w:rsid w:val="002B226E"/>
    <w:rsid w:val="002B3E72"/>
    <w:rsid w:val="002B41E5"/>
    <w:rsid w:val="002B46D4"/>
    <w:rsid w:val="002B531B"/>
    <w:rsid w:val="002B54CF"/>
    <w:rsid w:val="002B592B"/>
    <w:rsid w:val="002B5977"/>
    <w:rsid w:val="002B61C0"/>
    <w:rsid w:val="002B6533"/>
    <w:rsid w:val="002B68BD"/>
    <w:rsid w:val="002C02B9"/>
    <w:rsid w:val="002C0440"/>
    <w:rsid w:val="002C06E4"/>
    <w:rsid w:val="002C0DC2"/>
    <w:rsid w:val="002C255D"/>
    <w:rsid w:val="002C2EA7"/>
    <w:rsid w:val="002C33B4"/>
    <w:rsid w:val="002C4046"/>
    <w:rsid w:val="002C458A"/>
    <w:rsid w:val="002C51B6"/>
    <w:rsid w:val="002C711A"/>
    <w:rsid w:val="002C7F7E"/>
    <w:rsid w:val="002D15E8"/>
    <w:rsid w:val="002D1819"/>
    <w:rsid w:val="002D1BE4"/>
    <w:rsid w:val="002D1D6C"/>
    <w:rsid w:val="002D476E"/>
    <w:rsid w:val="002D4AE8"/>
    <w:rsid w:val="002D7463"/>
    <w:rsid w:val="002E1C06"/>
    <w:rsid w:val="002E1E21"/>
    <w:rsid w:val="002E2418"/>
    <w:rsid w:val="002E4F9B"/>
    <w:rsid w:val="002E5015"/>
    <w:rsid w:val="002E55B9"/>
    <w:rsid w:val="002E5C3A"/>
    <w:rsid w:val="002E647A"/>
    <w:rsid w:val="002E6AD8"/>
    <w:rsid w:val="002E6BF7"/>
    <w:rsid w:val="002E78B1"/>
    <w:rsid w:val="002E7ACF"/>
    <w:rsid w:val="002F02B9"/>
    <w:rsid w:val="002F0C1A"/>
    <w:rsid w:val="002F0CE9"/>
    <w:rsid w:val="002F0FC5"/>
    <w:rsid w:val="002F3BD0"/>
    <w:rsid w:val="002F3DBF"/>
    <w:rsid w:val="002F58D8"/>
    <w:rsid w:val="002F5FCB"/>
    <w:rsid w:val="002F69C1"/>
    <w:rsid w:val="002F6F44"/>
    <w:rsid w:val="002F71C5"/>
    <w:rsid w:val="002F77DA"/>
    <w:rsid w:val="002F7B29"/>
    <w:rsid w:val="0030032A"/>
    <w:rsid w:val="003005D5"/>
    <w:rsid w:val="003007B1"/>
    <w:rsid w:val="00300A0B"/>
    <w:rsid w:val="003014A1"/>
    <w:rsid w:val="0030152F"/>
    <w:rsid w:val="00301972"/>
    <w:rsid w:val="00301F46"/>
    <w:rsid w:val="003026E8"/>
    <w:rsid w:val="003037E1"/>
    <w:rsid w:val="00303CAD"/>
    <w:rsid w:val="00303CD6"/>
    <w:rsid w:val="00303E71"/>
    <w:rsid w:val="00304E7C"/>
    <w:rsid w:val="00306418"/>
    <w:rsid w:val="003074B3"/>
    <w:rsid w:val="003100F3"/>
    <w:rsid w:val="003107D9"/>
    <w:rsid w:val="00310B76"/>
    <w:rsid w:val="00310C11"/>
    <w:rsid w:val="00310FA6"/>
    <w:rsid w:val="00311D8B"/>
    <w:rsid w:val="00312456"/>
    <w:rsid w:val="00315551"/>
    <w:rsid w:val="00315604"/>
    <w:rsid w:val="00315651"/>
    <w:rsid w:val="00316600"/>
    <w:rsid w:val="0031664C"/>
    <w:rsid w:val="00316EEE"/>
    <w:rsid w:val="003172EC"/>
    <w:rsid w:val="00320F16"/>
    <w:rsid w:val="0032170B"/>
    <w:rsid w:val="00321C43"/>
    <w:rsid w:val="003221F7"/>
    <w:rsid w:val="003225B5"/>
    <w:rsid w:val="00322AF7"/>
    <w:rsid w:val="00323325"/>
    <w:rsid w:val="00323F56"/>
    <w:rsid w:val="00324372"/>
    <w:rsid w:val="003243B0"/>
    <w:rsid w:val="00325EC0"/>
    <w:rsid w:val="0032692F"/>
    <w:rsid w:val="00326A39"/>
    <w:rsid w:val="0033043A"/>
    <w:rsid w:val="00330729"/>
    <w:rsid w:val="00330DA7"/>
    <w:rsid w:val="00332F55"/>
    <w:rsid w:val="00333116"/>
    <w:rsid w:val="003340EC"/>
    <w:rsid w:val="003345D8"/>
    <w:rsid w:val="00334811"/>
    <w:rsid w:val="00334E1A"/>
    <w:rsid w:val="00334F60"/>
    <w:rsid w:val="003350FF"/>
    <w:rsid w:val="0033581B"/>
    <w:rsid w:val="00335E24"/>
    <w:rsid w:val="003374B1"/>
    <w:rsid w:val="0034057C"/>
    <w:rsid w:val="003407FA"/>
    <w:rsid w:val="00340A19"/>
    <w:rsid w:val="00340D51"/>
    <w:rsid w:val="00341DA8"/>
    <w:rsid w:val="00342BF2"/>
    <w:rsid w:val="00343417"/>
    <w:rsid w:val="00345880"/>
    <w:rsid w:val="00346926"/>
    <w:rsid w:val="003472DE"/>
    <w:rsid w:val="00350142"/>
    <w:rsid w:val="00350D3D"/>
    <w:rsid w:val="003514F4"/>
    <w:rsid w:val="00352BAE"/>
    <w:rsid w:val="003535F4"/>
    <w:rsid w:val="00353724"/>
    <w:rsid w:val="00353B6D"/>
    <w:rsid w:val="00354920"/>
    <w:rsid w:val="00355DC6"/>
    <w:rsid w:val="00357700"/>
    <w:rsid w:val="003604D7"/>
    <w:rsid w:val="00360D94"/>
    <w:rsid w:val="00361176"/>
    <w:rsid w:val="0036164E"/>
    <w:rsid w:val="0036194F"/>
    <w:rsid w:val="003627C6"/>
    <w:rsid w:val="0036351E"/>
    <w:rsid w:val="00363615"/>
    <w:rsid w:val="00364521"/>
    <w:rsid w:val="00365026"/>
    <w:rsid w:val="0036506C"/>
    <w:rsid w:val="00365245"/>
    <w:rsid w:val="00366353"/>
    <w:rsid w:val="00367F82"/>
    <w:rsid w:val="00370CB0"/>
    <w:rsid w:val="003717CF"/>
    <w:rsid w:val="00372798"/>
    <w:rsid w:val="00372803"/>
    <w:rsid w:val="00373387"/>
    <w:rsid w:val="003749EC"/>
    <w:rsid w:val="003756AF"/>
    <w:rsid w:val="00375815"/>
    <w:rsid w:val="003758FD"/>
    <w:rsid w:val="00375E9B"/>
    <w:rsid w:val="00377383"/>
    <w:rsid w:val="003778BD"/>
    <w:rsid w:val="00380441"/>
    <w:rsid w:val="00380BDB"/>
    <w:rsid w:val="003811BA"/>
    <w:rsid w:val="00381431"/>
    <w:rsid w:val="00381447"/>
    <w:rsid w:val="00382696"/>
    <w:rsid w:val="00382E61"/>
    <w:rsid w:val="0038358D"/>
    <w:rsid w:val="00383ABA"/>
    <w:rsid w:val="00383D33"/>
    <w:rsid w:val="0038438A"/>
    <w:rsid w:val="003864D2"/>
    <w:rsid w:val="00390249"/>
    <w:rsid w:val="00390BF8"/>
    <w:rsid w:val="00390D40"/>
    <w:rsid w:val="0039109D"/>
    <w:rsid w:val="00392877"/>
    <w:rsid w:val="00392E12"/>
    <w:rsid w:val="0039353B"/>
    <w:rsid w:val="003940B0"/>
    <w:rsid w:val="003942BA"/>
    <w:rsid w:val="00394B72"/>
    <w:rsid w:val="00394C37"/>
    <w:rsid w:val="00394D7E"/>
    <w:rsid w:val="003956E9"/>
    <w:rsid w:val="00395809"/>
    <w:rsid w:val="00395EB4"/>
    <w:rsid w:val="003963CA"/>
    <w:rsid w:val="003965EC"/>
    <w:rsid w:val="00396BA0"/>
    <w:rsid w:val="00396CF5"/>
    <w:rsid w:val="00397543"/>
    <w:rsid w:val="00397BC9"/>
    <w:rsid w:val="003A009D"/>
    <w:rsid w:val="003A0927"/>
    <w:rsid w:val="003A0E17"/>
    <w:rsid w:val="003A0EBA"/>
    <w:rsid w:val="003A24F5"/>
    <w:rsid w:val="003A349F"/>
    <w:rsid w:val="003A357E"/>
    <w:rsid w:val="003A461D"/>
    <w:rsid w:val="003A6126"/>
    <w:rsid w:val="003A6663"/>
    <w:rsid w:val="003A6E62"/>
    <w:rsid w:val="003A6E68"/>
    <w:rsid w:val="003A72ED"/>
    <w:rsid w:val="003A78B5"/>
    <w:rsid w:val="003A7B37"/>
    <w:rsid w:val="003A7BE8"/>
    <w:rsid w:val="003A7C85"/>
    <w:rsid w:val="003A7FBE"/>
    <w:rsid w:val="003B0074"/>
    <w:rsid w:val="003B0450"/>
    <w:rsid w:val="003B0B01"/>
    <w:rsid w:val="003B0D09"/>
    <w:rsid w:val="003B0EDD"/>
    <w:rsid w:val="003B14CB"/>
    <w:rsid w:val="003B165A"/>
    <w:rsid w:val="003B1A7B"/>
    <w:rsid w:val="003B2140"/>
    <w:rsid w:val="003B5897"/>
    <w:rsid w:val="003B5AD4"/>
    <w:rsid w:val="003B5D41"/>
    <w:rsid w:val="003B6BEF"/>
    <w:rsid w:val="003B7134"/>
    <w:rsid w:val="003B71EB"/>
    <w:rsid w:val="003B794E"/>
    <w:rsid w:val="003C0AFA"/>
    <w:rsid w:val="003C1B21"/>
    <w:rsid w:val="003C28B8"/>
    <w:rsid w:val="003C497F"/>
    <w:rsid w:val="003C52A2"/>
    <w:rsid w:val="003C5327"/>
    <w:rsid w:val="003C5753"/>
    <w:rsid w:val="003C5C01"/>
    <w:rsid w:val="003C6934"/>
    <w:rsid w:val="003C7683"/>
    <w:rsid w:val="003C798E"/>
    <w:rsid w:val="003C7FD0"/>
    <w:rsid w:val="003D0268"/>
    <w:rsid w:val="003D118A"/>
    <w:rsid w:val="003D1A43"/>
    <w:rsid w:val="003D1A64"/>
    <w:rsid w:val="003D1BFF"/>
    <w:rsid w:val="003D5FF4"/>
    <w:rsid w:val="003D624F"/>
    <w:rsid w:val="003D75E8"/>
    <w:rsid w:val="003D778F"/>
    <w:rsid w:val="003D7F2F"/>
    <w:rsid w:val="003E1166"/>
    <w:rsid w:val="003E31E5"/>
    <w:rsid w:val="003E32ED"/>
    <w:rsid w:val="003E3A39"/>
    <w:rsid w:val="003E47E0"/>
    <w:rsid w:val="003E4CA3"/>
    <w:rsid w:val="003E58C9"/>
    <w:rsid w:val="003E5AD4"/>
    <w:rsid w:val="003E61DD"/>
    <w:rsid w:val="003E655E"/>
    <w:rsid w:val="003E68B5"/>
    <w:rsid w:val="003E7C65"/>
    <w:rsid w:val="003F05FD"/>
    <w:rsid w:val="003F0DFC"/>
    <w:rsid w:val="003F164F"/>
    <w:rsid w:val="003F1A16"/>
    <w:rsid w:val="003F5558"/>
    <w:rsid w:val="003F5B65"/>
    <w:rsid w:val="003F650B"/>
    <w:rsid w:val="003F672A"/>
    <w:rsid w:val="003F7D12"/>
    <w:rsid w:val="003F7E89"/>
    <w:rsid w:val="004004E9"/>
    <w:rsid w:val="004005A1"/>
    <w:rsid w:val="004011BD"/>
    <w:rsid w:val="0040185F"/>
    <w:rsid w:val="00401E7C"/>
    <w:rsid w:val="004030F5"/>
    <w:rsid w:val="004052C5"/>
    <w:rsid w:val="00405652"/>
    <w:rsid w:val="004059FB"/>
    <w:rsid w:val="00406B9B"/>
    <w:rsid w:val="00407715"/>
    <w:rsid w:val="00407A93"/>
    <w:rsid w:val="004100AA"/>
    <w:rsid w:val="00410CD2"/>
    <w:rsid w:val="0041143E"/>
    <w:rsid w:val="00411CE7"/>
    <w:rsid w:val="00412203"/>
    <w:rsid w:val="004134C9"/>
    <w:rsid w:val="00413D17"/>
    <w:rsid w:val="00414814"/>
    <w:rsid w:val="00414F9B"/>
    <w:rsid w:val="004153E3"/>
    <w:rsid w:val="004158B8"/>
    <w:rsid w:val="00415D63"/>
    <w:rsid w:val="00416D4C"/>
    <w:rsid w:val="00417C10"/>
    <w:rsid w:val="00417DE3"/>
    <w:rsid w:val="00420B07"/>
    <w:rsid w:val="00420BF3"/>
    <w:rsid w:val="00421BA5"/>
    <w:rsid w:val="00422869"/>
    <w:rsid w:val="00423D2F"/>
    <w:rsid w:val="00423DC3"/>
    <w:rsid w:val="00423F48"/>
    <w:rsid w:val="004247D0"/>
    <w:rsid w:val="0042519C"/>
    <w:rsid w:val="004259BA"/>
    <w:rsid w:val="00426448"/>
    <w:rsid w:val="00426613"/>
    <w:rsid w:val="00427457"/>
    <w:rsid w:val="004277F1"/>
    <w:rsid w:val="00427B6E"/>
    <w:rsid w:val="00427B9F"/>
    <w:rsid w:val="00430482"/>
    <w:rsid w:val="0043142A"/>
    <w:rsid w:val="00431C6D"/>
    <w:rsid w:val="00431CE3"/>
    <w:rsid w:val="004321C5"/>
    <w:rsid w:val="004324CF"/>
    <w:rsid w:val="0043257A"/>
    <w:rsid w:val="00432FB6"/>
    <w:rsid w:val="00433645"/>
    <w:rsid w:val="004339FC"/>
    <w:rsid w:val="00433B88"/>
    <w:rsid w:val="00434202"/>
    <w:rsid w:val="004344E2"/>
    <w:rsid w:val="00435661"/>
    <w:rsid w:val="004356F7"/>
    <w:rsid w:val="00436FD3"/>
    <w:rsid w:val="00437789"/>
    <w:rsid w:val="004406CF"/>
    <w:rsid w:val="00441804"/>
    <w:rsid w:val="004435B4"/>
    <w:rsid w:val="00443A63"/>
    <w:rsid w:val="004448B0"/>
    <w:rsid w:val="00444B20"/>
    <w:rsid w:val="00444F47"/>
    <w:rsid w:val="0044550A"/>
    <w:rsid w:val="0044673F"/>
    <w:rsid w:val="00447F7D"/>
    <w:rsid w:val="00451065"/>
    <w:rsid w:val="0045504F"/>
    <w:rsid w:val="00456223"/>
    <w:rsid w:val="00456495"/>
    <w:rsid w:val="00460032"/>
    <w:rsid w:val="0046048A"/>
    <w:rsid w:val="00460BA0"/>
    <w:rsid w:val="00461357"/>
    <w:rsid w:val="00463AE9"/>
    <w:rsid w:val="00463D81"/>
    <w:rsid w:val="004641EB"/>
    <w:rsid w:val="00465C75"/>
    <w:rsid w:val="00466346"/>
    <w:rsid w:val="00466604"/>
    <w:rsid w:val="004702B0"/>
    <w:rsid w:val="00472003"/>
    <w:rsid w:val="0047317B"/>
    <w:rsid w:val="004751D6"/>
    <w:rsid w:val="00475E6B"/>
    <w:rsid w:val="00476BA1"/>
    <w:rsid w:val="00476E2C"/>
    <w:rsid w:val="004777D3"/>
    <w:rsid w:val="00477DBA"/>
    <w:rsid w:val="00477E20"/>
    <w:rsid w:val="00480707"/>
    <w:rsid w:val="00480938"/>
    <w:rsid w:val="00480BB8"/>
    <w:rsid w:val="00481D51"/>
    <w:rsid w:val="00483482"/>
    <w:rsid w:val="00483936"/>
    <w:rsid w:val="00483AAE"/>
    <w:rsid w:val="0048519E"/>
    <w:rsid w:val="004851D5"/>
    <w:rsid w:val="00485C4A"/>
    <w:rsid w:val="00485E3E"/>
    <w:rsid w:val="00485EC7"/>
    <w:rsid w:val="004860BD"/>
    <w:rsid w:val="00487430"/>
    <w:rsid w:val="00490CC6"/>
    <w:rsid w:val="00492B02"/>
    <w:rsid w:val="00492B6A"/>
    <w:rsid w:val="00495773"/>
    <w:rsid w:val="00495DAC"/>
    <w:rsid w:val="00496768"/>
    <w:rsid w:val="00497C24"/>
    <w:rsid w:val="004A071D"/>
    <w:rsid w:val="004A0A7B"/>
    <w:rsid w:val="004A0A93"/>
    <w:rsid w:val="004A0BB0"/>
    <w:rsid w:val="004A1646"/>
    <w:rsid w:val="004A260B"/>
    <w:rsid w:val="004A26CD"/>
    <w:rsid w:val="004A2C97"/>
    <w:rsid w:val="004A300B"/>
    <w:rsid w:val="004A3584"/>
    <w:rsid w:val="004A466C"/>
    <w:rsid w:val="004A5121"/>
    <w:rsid w:val="004A577A"/>
    <w:rsid w:val="004A5780"/>
    <w:rsid w:val="004A61D0"/>
    <w:rsid w:val="004A6ECB"/>
    <w:rsid w:val="004A76C5"/>
    <w:rsid w:val="004A7990"/>
    <w:rsid w:val="004B1796"/>
    <w:rsid w:val="004B1CC2"/>
    <w:rsid w:val="004B1DF4"/>
    <w:rsid w:val="004B372C"/>
    <w:rsid w:val="004B591D"/>
    <w:rsid w:val="004B6078"/>
    <w:rsid w:val="004B63BD"/>
    <w:rsid w:val="004B6D60"/>
    <w:rsid w:val="004B7542"/>
    <w:rsid w:val="004B769A"/>
    <w:rsid w:val="004B7D50"/>
    <w:rsid w:val="004B7DB2"/>
    <w:rsid w:val="004C14AC"/>
    <w:rsid w:val="004C201C"/>
    <w:rsid w:val="004C3224"/>
    <w:rsid w:val="004C36E5"/>
    <w:rsid w:val="004C4ACC"/>
    <w:rsid w:val="004C531C"/>
    <w:rsid w:val="004C6B28"/>
    <w:rsid w:val="004C6F68"/>
    <w:rsid w:val="004C74C3"/>
    <w:rsid w:val="004C7AA9"/>
    <w:rsid w:val="004C7E83"/>
    <w:rsid w:val="004D0A3B"/>
    <w:rsid w:val="004D1C06"/>
    <w:rsid w:val="004D2B43"/>
    <w:rsid w:val="004D2D1A"/>
    <w:rsid w:val="004D2F08"/>
    <w:rsid w:val="004D452E"/>
    <w:rsid w:val="004D45DF"/>
    <w:rsid w:val="004D583C"/>
    <w:rsid w:val="004D5DB3"/>
    <w:rsid w:val="004D6BFF"/>
    <w:rsid w:val="004D7062"/>
    <w:rsid w:val="004D7AB5"/>
    <w:rsid w:val="004D7B0B"/>
    <w:rsid w:val="004E1DCE"/>
    <w:rsid w:val="004E2126"/>
    <w:rsid w:val="004E24D9"/>
    <w:rsid w:val="004E345F"/>
    <w:rsid w:val="004E3B47"/>
    <w:rsid w:val="004E3BBA"/>
    <w:rsid w:val="004E401B"/>
    <w:rsid w:val="004E41C7"/>
    <w:rsid w:val="004E4274"/>
    <w:rsid w:val="004E4726"/>
    <w:rsid w:val="004E59B8"/>
    <w:rsid w:val="004E5EAD"/>
    <w:rsid w:val="004E6A3B"/>
    <w:rsid w:val="004E7DB7"/>
    <w:rsid w:val="004F1A6A"/>
    <w:rsid w:val="004F1E2D"/>
    <w:rsid w:val="004F2D88"/>
    <w:rsid w:val="004F3D21"/>
    <w:rsid w:val="004F44D0"/>
    <w:rsid w:val="004F583D"/>
    <w:rsid w:val="004F60EF"/>
    <w:rsid w:val="004F66B6"/>
    <w:rsid w:val="004F6BB7"/>
    <w:rsid w:val="004F7B6E"/>
    <w:rsid w:val="005000AA"/>
    <w:rsid w:val="005034EE"/>
    <w:rsid w:val="00504947"/>
    <w:rsid w:val="00506429"/>
    <w:rsid w:val="00506E71"/>
    <w:rsid w:val="005070C3"/>
    <w:rsid w:val="00507A11"/>
    <w:rsid w:val="00507C00"/>
    <w:rsid w:val="00510AB7"/>
    <w:rsid w:val="0051276F"/>
    <w:rsid w:val="00512D06"/>
    <w:rsid w:val="005130AC"/>
    <w:rsid w:val="005130CC"/>
    <w:rsid w:val="0051676E"/>
    <w:rsid w:val="005167AB"/>
    <w:rsid w:val="005178F8"/>
    <w:rsid w:val="00520212"/>
    <w:rsid w:val="005220BE"/>
    <w:rsid w:val="00522CC8"/>
    <w:rsid w:val="005244D0"/>
    <w:rsid w:val="0052453F"/>
    <w:rsid w:val="005248FB"/>
    <w:rsid w:val="00526575"/>
    <w:rsid w:val="00531DFA"/>
    <w:rsid w:val="00532546"/>
    <w:rsid w:val="00532842"/>
    <w:rsid w:val="005334E8"/>
    <w:rsid w:val="00533B79"/>
    <w:rsid w:val="00533FD4"/>
    <w:rsid w:val="00534258"/>
    <w:rsid w:val="00534815"/>
    <w:rsid w:val="00535F37"/>
    <w:rsid w:val="00536006"/>
    <w:rsid w:val="005370F3"/>
    <w:rsid w:val="005411EA"/>
    <w:rsid w:val="00541AD6"/>
    <w:rsid w:val="005421AC"/>
    <w:rsid w:val="00542B5F"/>
    <w:rsid w:val="00542D5F"/>
    <w:rsid w:val="005435DE"/>
    <w:rsid w:val="00543AD3"/>
    <w:rsid w:val="005441AD"/>
    <w:rsid w:val="00544916"/>
    <w:rsid w:val="00544C28"/>
    <w:rsid w:val="005452AA"/>
    <w:rsid w:val="0054589F"/>
    <w:rsid w:val="00546769"/>
    <w:rsid w:val="00546998"/>
    <w:rsid w:val="00546BAE"/>
    <w:rsid w:val="00546C4E"/>
    <w:rsid w:val="00547C2B"/>
    <w:rsid w:val="005502D2"/>
    <w:rsid w:val="00550C2F"/>
    <w:rsid w:val="005525C5"/>
    <w:rsid w:val="00552623"/>
    <w:rsid w:val="00552EBD"/>
    <w:rsid w:val="00553108"/>
    <w:rsid w:val="00553827"/>
    <w:rsid w:val="00553943"/>
    <w:rsid w:val="00553988"/>
    <w:rsid w:val="00554A04"/>
    <w:rsid w:val="00554B85"/>
    <w:rsid w:val="00555F71"/>
    <w:rsid w:val="00563BEB"/>
    <w:rsid w:val="00566849"/>
    <w:rsid w:val="00566F49"/>
    <w:rsid w:val="0056797B"/>
    <w:rsid w:val="00570981"/>
    <w:rsid w:val="00571CE1"/>
    <w:rsid w:val="00571D56"/>
    <w:rsid w:val="0057318B"/>
    <w:rsid w:val="00573C5F"/>
    <w:rsid w:val="005740F6"/>
    <w:rsid w:val="005743D2"/>
    <w:rsid w:val="00575905"/>
    <w:rsid w:val="00577102"/>
    <w:rsid w:val="005774D1"/>
    <w:rsid w:val="00577C65"/>
    <w:rsid w:val="005802BD"/>
    <w:rsid w:val="00580BBC"/>
    <w:rsid w:val="00581A10"/>
    <w:rsid w:val="00581ABD"/>
    <w:rsid w:val="00583D42"/>
    <w:rsid w:val="00584F84"/>
    <w:rsid w:val="0058655A"/>
    <w:rsid w:val="00586586"/>
    <w:rsid w:val="00586C18"/>
    <w:rsid w:val="00586FA8"/>
    <w:rsid w:val="00587A4C"/>
    <w:rsid w:val="00587F23"/>
    <w:rsid w:val="0059068D"/>
    <w:rsid w:val="00591E3A"/>
    <w:rsid w:val="00592397"/>
    <w:rsid w:val="00592977"/>
    <w:rsid w:val="00593673"/>
    <w:rsid w:val="00593CB4"/>
    <w:rsid w:val="00593E68"/>
    <w:rsid w:val="00594652"/>
    <w:rsid w:val="005948CA"/>
    <w:rsid w:val="0059552A"/>
    <w:rsid w:val="00597B3C"/>
    <w:rsid w:val="005A0362"/>
    <w:rsid w:val="005A11E2"/>
    <w:rsid w:val="005A184C"/>
    <w:rsid w:val="005A237B"/>
    <w:rsid w:val="005A474A"/>
    <w:rsid w:val="005A52AC"/>
    <w:rsid w:val="005A5EB9"/>
    <w:rsid w:val="005A5F83"/>
    <w:rsid w:val="005A62BE"/>
    <w:rsid w:val="005A7188"/>
    <w:rsid w:val="005B0028"/>
    <w:rsid w:val="005B08E6"/>
    <w:rsid w:val="005B0D7C"/>
    <w:rsid w:val="005B0E86"/>
    <w:rsid w:val="005B1914"/>
    <w:rsid w:val="005B1ADD"/>
    <w:rsid w:val="005B2307"/>
    <w:rsid w:val="005B290B"/>
    <w:rsid w:val="005B3306"/>
    <w:rsid w:val="005B34BE"/>
    <w:rsid w:val="005B5CB1"/>
    <w:rsid w:val="005B5CC4"/>
    <w:rsid w:val="005B6157"/>
    <w:rsid w:val="005B6585"/>
    <w:rsid w:val="005B6854"/>
    <w:rsid w:val="005B7C23"/>
    <w:rsid w:val="005B7D18"/>
    <w:rsid w:val="005B7EA6"/>
    <w:rsid w:val="005C10A2"/>
    <w:rsid w:val="005C1943"/>
    <w:rsid w:val="005C2452"/>
    <w:rsid w:val="005C2EF8"/>
    <w:rsid w:val="005C2FFD"/>
    <w:rsid w:val="005C37A0"/>
    <w:rsid w:val="005C3851"/>
    <w:rsid w:val="005C4034"/>
    <w:rsid w:val="005C483A"/>
    <w:rsid w:val="005C4E3D"/>
    <w:rsid w:val="005C5A57"/>
    <w:rsid w:val="005C5FED"/>
    <w:rsid w:val="005C651C"/>
    <w:rsid w:val="005C656A"/>
    <w:rsid w:val="005C7C1E"/>
    <w:rsid w:val="005C7FA3"/>
    <w:rsid w:val="005D09C1"/>
    <w:rsid w:val="005D120B"/>
    <w:rsid w:val="005D1427"/>
    <w:rsid w:val="005D2178"/>
    <w:rsid w:val="005D22D3"/>
    <w:rsid w:val="005D2411"/>
    <w:rsid w:val="005D457F"/>
    <w:rsid w:val="005D4920"/>
    <w:rsid w:val="005D49C8"/>
    <w:rsid w:val="005D5607"/>
    <w:rsid w:val="005D5DA0"/>
    <w:rsid w:val="005D602C"/>
    <w:rsid w:val="005D63F4"/>
    <w:rsid w:val="005D6A2B"/>
    <w:rsid w:val="005D6AD9"/>
    <w:rsid w:val="005D72F9"/>
    <w:rsid w:val="005D7A98"/>
    <w:rsid w:val="005E1EE5"/>
    <w:rsid w:val="005E37E9"/>
    <w:rsid w:val="005E4402"/>
    <w:rsid w:val="005E4B8C"/>
    <w:rsid w:val="005E50A8"/>
    <w:rsid w:val="005E512C"/>
    <w:rsid w:val="005E750A"/>
    <w:rsid w:val="005F001D"/>
    <w:rsid w:val="005F03DB"/>
    <w:rsid w:val="005F2C8A"/>
    <w:rsid w:val="005F31FE"/>
    <w:rsid w:val="005F39C0"/>
    <w:rsid w:val="005F3B37"/>
    <w:rsid w:val="005F48F1"/>
    <w:rsid w:val="005F5564"/>
    <w:rsid w:val="005F578C"/>
    <w:rsid w:val="005F605D"/>
    <w:rsid w:val="005F6158"/>
    <w:rsid w:val="005F71AB"/>
    <w:rsid w:val="005F761F"/>
    <w:rsid w:val="0060008D"/>
    <w:rsid w:val="0060077A"/>
    <w:rsid w:val="00601011"/>
    <w:rsid w:val="00601054"/>
    <w:rsid w:val="00601DD1"/>
    <w:rsid w:val="00601DEF"/>
    <w:rsid w:val="00601E59"/>
    <w:rsid w:val="00602CC0"/>
    <w:rsid w:val="006034C1"/>
    <w:rsid w:val="00603A46"/>
    <w:rsid w:val="00604E52"/>
    <w:rsid w:val="00606194"/>
    <w:rsid w:val="0061115C"/>
    <w:rsid w:val="00611550"/>
    <w:rsid w:val="00611A49"/>
    <w:rsid w:val="00613017"/>
    <w:rsid w:val="00613A54"/>
    <w:rsid w:val="00614819"/>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3CC7"/>
    <w:rsid w:val="0062404F"/>
    <w:rsid w:val="00624AAD"/>
    <w:rsid w:val="00625BD5"/>
    <w:rsid w:val="00625C0E"/>
    <w:rsid w:val="00625DFB"/>
    <w:rsid w:val="006277B7"/>
    <w:rsid w:val="00627A01"/>
    <w:rsid w:val="00630438"/>
    <w:rsid w:val="006318F7"/>
    <w:rsid w:val="00631A09"/>
    <w:rsid w:val="00632139"/>
    <w:rsid w:val="006325E4"/>
    <w:rsid w:val="00633E0D"/>
    <w:rsid w:val="006342A2"/>
    <w:rsid w:val="00634D1A"/>
    <w:rsid w:val="00637120"/>
    <w:rsid w:val="00637179"/>
    <w:rsid w:val="00637D3A"/>
    <w:rsid w:val="006407AA"/>
    <w:rsid w:val="00640BD8"/>
    <w:rsid w:val="00640EF8"/>
    <w:rsid w:val="00641804"/>
    <w:rsid w:val="006418ED"/>
    <w:rsid w:val="00641C5F"/>
    <w:rsid w:val="00642A9E"/>
    <w:rsid w:val="00642B13"/>
    <w:rsid w:val="006431FF"/>
    <w:rsid w:val="0064345F"/>
    <w:rsid w:val="00643C2B"/>
    <w:rsid w:val="00645F7D"/>
    <w:rsid w:val="00646100"/>
    <w:rsid w:val="006476CA"/>
    <w:rsid w:val="006520BC"/>
    <w:rsid w:val="006544EC"/>
    <w:rsid w:val="00654855"/>
    <w:rsid w:val="00654967"/>
    <w:rsid w:val="00654D3C"/>
    <w:rsid w:val="006552AE"/>
    <w:rsid w:val="00655773"/>
    <w:rsid w:val="00656364"/>
    <w:rsid w:val="006563CA"/>
    <w:rsid w:val="0065686E"/>
    <w:rsid w:val="00656A7B"/>
    <w:rsid w:val="006578FC"/>
    <w:rsid w:val="00657AAB"/>
    <w:rsid w:val="006608AB"/>
    <w:rsid w:val="00660E52"/>
    <w:rsid w:val="0066143F"/>
    <w:rsid w:val="006620DA"/>
    <w:rsid w:val="00662C42"/>
    <w:rsid w:val="0066370E"/>
    <w:rsid w:val="00664587"/>
    <w:rsid w:val="00666BD7"/>
    <w:rsid w:val="00666F25"/>
    <w:rsid w:val="00667C1C"/>
    <w:rsid w:val="0067001F"/>
    <w:rsid w:val="00670A43"/>
    <w:rsid w:val="00670CBE"/>
    <w:rsid w:val="00671495"/>
    <w:rsid w:val="006725FC"/>
    <w:rsid w:val="0067273A"/>
    <w:rsid w:val="00673510"/>
    <w:rsid w:val="00673A41"/>
    <w:rsid w:val="00673B95"/>
    <w:rsid w:val="00673DD4"/>
    <w:rsid w:val="00674573"/>
    <w:rsid w:val="00674AEB"/>
    <w:rsid w:val="0067655A"/>
    <w:rsid w:val="0067785F"/>
    <w:rsid w:val="006811F2"/>
    <w:rsid w:val="00681785"/>
    <w:rsid w:val="006828D8"/>
    <w:rsid w:val="00682AD1"/>
    <w:rsid w:val="00683A23"/>
    <w:rsid w:val="0068455C"/>
    <w:rsid w:val="00684887"/>
    <w:rsid w:val="0068490F"/>
    <w:rsid w:val="006850CE"/>
    <w:rsid w:val="006867FA"/>
    <w:rsid w:val="00687C4D"/>
    <w:rsid w:val="00691804"/>
    <w:rsid w:val="00691B69"/>
    <w:rsid w:val="00692778"/>
    <w:rsid w:val="00692779"/>
    <w:rsid w:val="00692F47"/>
    <w:rsid w:val="00693AAD"/>
    <w:rsid w:val="00693BD3"/>
    <w:rsid w:val="00693C8E"/>
    <w:rsid w:val="006969BA"/>
    <w:rsid w:val="00696C0F"/>
    <w:rsid w:val="00697FF1"/>
    <w:rsid w:val="006A026A"/>
    <w:rsid w:val="006A0425"/>
    <w:rsid w:val="006A1D62"/>
    <w:rsid w:val="006A2CD8"/>
    <w:rsid w:val="006A4B87"/>
    <w:rsid w:val="006A4EAE"/>
    <w:rsid w:val="006A56C3"/>
    <w:rsid w:val="006A59BC"/>
    <w:rsid w:val="006A5A3A"/>
    <w:rsid w:val="006A6B88"/>
    <w:rsid w:val="006A6D7F"/>
    <w:rsid w:val="006A7A69"/>
    <w:rsid w:val="006B0298"/>
    <w:rsid w:val="006B0E83"/>
    <w:rsid w:val="006B2A0C"/>
    <w:rsid w:val="006B3FD4"/>
    <w:rsid w:val="006B490F"/>
    <w:rsid w:val="006B49BC"/>
    <w:rsid w:val="006B4CDA"/>
    <w:rsid w:val="006B5493"/>
    <w:rsid w:val="006B580F"/>
    <w:rsid w:val="006B72E4"/>
    <w:rsid w:val="006B7584"/>
    <w:rsid w:val="006B77E2"/>
    <w:rsid w:val="006C10C0"/>
    <w:rsid w:val="006C1136"/>
    <w:rsid w:val="006C1B1D"/>
    <w:rsid w:val="006C28CC"/>
    <w:rsid w:val="006C32BB"/>
    <w:rsid w:val="006C3747"/>
    <w:rsid w:val="006C3DED"/>
    <w:rsid w:val="006C41A8"/>
    <w:rsid w:val="006C47C8"/>
    <w:rsid w:val="006C6AD3"/>
    <w:rsid w:val="006C7015"/>
    <w:rsid w:val="006C713F"/>
    <w:rsid w:val="006C7760"/>
    <w:rsid w:val="006C7776"/>
    <w:rsid w:val="006C79C0"/>
    <w:rsid w:val="006C7EEA"/>
    <w:rsid w:val="006D052F"/>
    <w:rsid w:val="006D07CA"/>
    <w:rsid w:val="006D174B"/>
    <w:rsid w:val="006D1DEB"/>
    <w:rsid w:val="006D1F0C"/>
    <w:rsid w:val="006D233A"/>
    <w:rsid w:val="006D3356"/>
    <w:rsid w:val="006D3563"/>
    <w:rsid w:val="006D522C"/>
    <w:rsid w:val="006D56AA"/>
    <w:rsid w:val="006D579A"/>
    <w:rsid w:val="006D6D9B"/>
    <w:rsid w:val="006D7795"/>
    <w:rsid w:val="006D7ACB"/>
    <w:rsid w:val="006E00EF"/>
    <w:rsid w:val="006E06BB"/>
    <w:rsid w:val="006E190A"/>
    <w:rsid w:val="006E1A7A"/>
    <w:rsid w:val="006E4723"/>
    <w:rsid w:val="006E477D"/>
    <w:rsid w:val="006E5844"/>
    <w:rsid w:val="006E695D"/>
    <w:rsid w:val="006E716F"/>
    <w:rsid w:val="006E7D89"/>
    <w:rsid w:val="006E7DA9"/>
    <w:rsid w:val="006E7DEE"/>
    <w:rsid w:val="006F01E7"/>
    <w:rsid w:val="006F07D9"/>
    <w:rsid w:val="006F13AA"/>
    <w:rsid w:val="006F1F3A"/>
    <w:rsid w:val="006F20CD"/>
    <w:rsid w:val="006F260B"/>
    <w:rsid w:val="006F3C5E"/>
    <w:rsid w:val="006F70DE"/>
    <w:rsid w:val="006F785E"/>
    <w:rsid w:val="006F7EB8"/>
    <w:rsid w:val="007003A9"/>
    <w:rsid w:val="0070094A"/>
    <w:rsid w:val="00700AA4"/>
    <w:rsid w:val="007020D6"/>
    <w:rsid w:val="00702DD7"/>
    <w:rsid w:val="007047D3"/>
    <w:rsid w:val="00705334"/>
    <w:rsid w:val="00705663"/>
    <w:rsid w:val="00705C40"/>
    <w:rsid w:val="007102EC"/>
    <w:rsid w:val="00710757"/>
    <w:rsid w:val="0071087E"/>
    <w:rsid w:val="00710E1B"/>
    <w:rsid w:val="00711898"/>
    <w:rsid w:val="00714066"/>
    <w:rsid w:val="007147C2"/>
    <w:rsid w:val="00715B8D"/>
    <w:rsid w:val="00716894"/>
    <w:rsid w:val="007169A8"/>
    <w:rsid w:val="00717A74"/>
    <w:rsid w:val="00720311"/>
    <w:rsid w:val="00721648"/>
    <w:rsid w:val="007218DF"/>
    <w:rsid w:val="007229A1"/>
    <w:rsid w:val="00722F18"/>
    <w:rsid w:val="0072347B"/>
    <w:rsid w:val="007235AA"/>
    <w:rsid w:val="00723CD1"/>
    <w:rsid w:val="00725AEB"/>
    <w:rsid w:val="00725B49"/>
    <w:rsid w:val="00725E35"/>
    <w:rsid w:val="007268B2"/>
    <w:rsid w:val="00730151"/>
    <w:rsid w:val="00730D35"/>
    <w:rsid w:val="00732289"/>
    <w:rsid w:val="00732408"/>
    <w:rsid w:val="00732BBB"/>
    <w:rsid w:val="00734267"/>
    <w:rsid w:val="007343FD"/>
    <w:rsid w:val="0073449B"/>
    <w:rsid w:val="0073473F"/>
    <w:rsid w:val="007347F3"/>
    <w:rsid w:val="00734C8F"/>
    <w:rsid w:val="00734D59"/>
    <w:rsid w:val="00735915"/>
    <w:rsid w:val="00735C21"/>
    <w:rsid w:val="0073614A"/>
    <w:rsid w:val="00736158"/>
    <w:rsid w:val="007365D5"/>
    <w:rsid w:val="00736E5B"/>
    <w:rsid w:val="00736FF2"/>
    <w:rsid w:val="00736FF9"/>
    <w:rsid w:val="007372A8"/>
    <w:rsid w:val="00737A8A"/>
    <w:rsid w:val="00740927"/>
    <w:rsid w:val="00740C8C"/>
    <w:rsid w:val="00740E16"/>
    <w:rsid w:val="00741048"/>
    <w:rsid w:val="00741683"/>
    <w:rsid w:val="007416C6"/>
    <w:rsid w:val="00741AC4"/>
    <w:rsid w:val="007421DC"/>
    <w:rsid w:val="00742CA5"/>
    <w:rsid w:val="007433E5"/>
    <w:rsid w:val="007441D8"/>
    <w:rsid w:val="00744DE1"/>
    <w:rsid w:val="007451C1"/>
    <w:rsid w:val="007460D7"/>
    <w:rsid w:val="00746730"/>
    <w:rsid w:val="00750566"/>
    <w:rsid w:val="007513F0"/>
    <w:rsid w:val="007515BC"/>
    <w:rsid w:val="00752606"/>
    <w:rsid w:val="0075402E"/>
    <w:rsid w:val="00756B83"/>
    <w:rsid w:val="00756D3D"/>
    <w:rsid w:val="007573B2"/>
    <w:rsid w:val="007574BB"/>
    <w:rsid w:val="0075764C"/>
    <w:rsid w:val="00757897"/>
    <w:rsid w:val="007616E5"/>
    <w:rsid w:val="0076204C"/>
    <w:rsid w:val="00762198"/>
    <w:rsid w:val="00762D65"/>
    <w:rsid w:val="00763B8F"/>
    <w:rsid w:val="00763CE8"/>
    <w:rsid w:val="00765E5E"/>
    <w:rsid w:val="007705F9"/>
    <w:rsid w:val="00770792"/>
    <w:rsid w:val="007709DD"/>
    <w:rsid w:val="007737B5"/>
    <w:rsid w:val="00774BF5"/>
    <w:rsid w:val="00774FFE"/>
    <w:rsid w:val="00775638"/>
    <w:rsid w:val="00775677"/>
    <w:rsid w:val="0077599A"/>
    <w:rsid w:val="00776811"/>
    <w:rsid w:val="0077724D"/>
    <w:rsid w:val="00777353"/>
    <w:rsid w:val="00780CD6"/>
    <w:rsid w:val="00781A64"/>
    <w:rsid w:val="00782EA4"/>
    <w:rsid w:val="00782F1B"/>
    <w:rsid w:val="00783DC8"/>
    <w:rsid w:val="00785461"/>
    <w:rsid w:val="00785985"/>
    <w:rsid w:val="00786FF3"/>
    <w:rsid w:val="007876CF"/>
    <w:rsid w:val="00787B77"/>
    <w:rsid w:val="00791665"/>
    <w:rsid w:val="00792298"/>
    <w:rsid w:val="00792BE5"/>
    <w:rsid w:val="00793090"/>
    <w:rsid w:val="00795BA7"/>
    <w:rsid w:val="00796C9B"/>
    <w:rsid w:val="00796F2A"/>
    <w:rsid w:val="0079788B"/>
    <w:rsid w:val="007A0176"/>
    <w:rsid w:val="007A0314"/>
    <w:rsid w:val="007A0390"/>
    <w:rsid w:val="007A0F2A"/>
    <w:rsid w:val="007A2F67"/>
    <w:rsid w:val="007A323F"/>
    <w:rsid w:val="007A3918"/>
    <w:rsid w:val="007A4DF6"/>
    <w:rsid w:val="007A5398"/>
    <w:rsid w:val="007A5B6E"/>
    <w:rsid w:val="007A5D0E"/>
    <w:rsid w:val="007A5D9B"/>
    <w:rsid w:val="007A5E69"/>
    <w:rsid w:val="007A75DF"/>
    <w:rsid w:val="007B0CD9"/>
    <w:rsid w:val="007B0E33"/>
    <w:rsid w:val="007B0E89"/>
    <w:rsid w:val="007B1272"/>
    <w:rsid w:val="007B2C38"/>
    <w:rsid w:val="007B2E54"/>
    <w:rsid w:val="007B56A8"/>
    <w:rsid w:val="007B66A9"/>
    <w:rsid w:val="007B7498"/>
    <w:rsid w:val="007B7AEE"/>
    <w:rsid w:val="007C0F07"/>
    <w:rsid w:val="007C1D65"/>
    <w:rsid w:val="007C1FD9"/>
    <w:rsid w:val="007C28D5"/>
    <w:rsid w:val="007C3593"/>
    <w:rsid w:val="007C500F"/>
    <w:rsid w:val="007C5B51"/>
    <w:rsid w:val="007C5C9B"/>
    <w:rsid w:val="007C5F5E"/>
    <w:rsid w:val="007C6C24"/>
    <w:rsid w:val="007C751E"/>
    <w:rsid w:val="007C7EB6"/>
    <w:rsid w:val="007C7FFD"/>
    <w:rsid w:val="007D03A1"/>
    <w:rsid w:val="007D1E16"/>
    <w:rsid w:val="007D2A5D"/>
    <w:rsid w:val="007D2F75"/>
    <w:rsid w:val="007D3839"/>
    <w:rsid w:val="007D3967"/>
    <w:rsid w:val="007D3DAA"/>
    <w:rsid w:val="007D5424"/>
    <w:rsid w:val="007D6473"/>
    <w:rsid w:val="007D710E"/>
    <w:rsid w:val="007D7952"/>
    <w:rsid w:val="007D7E3A"/>
    <w:rsid w:val="007E1177"/>
    <w:rsid w:val="007E1CCA"/>
    <w:rsid w:val="007E21DA"/>
    <w:rsid w:val="007E22E7"/>
    <w:rsid w:val="007E2893"/>
    <w:rsid w:val="007E3507"/>
    <w:rsid w:val="007E4078"/>
    <w:rsid w:val="007E4232"/>
    <w:rsid w:val="007E43A0"/>
    <w:rsid w:val="007E5C74"/>
    <w:rsid w:val="007E5F16"/>
    <w:rsid w:val="007E69BB"/>
    <w:rsid w:val="007E6AB8"/>
    <w:rsid w:val="007E6B23"/>
    <w:rsid w:val="007E7E96"/>
    <w:rsid w:val="007F0DF4"/>
    <w:rsid w:val="007F0F93"/>
    <w:rsid w:val="007F2109"/>
    <w:rsid w:val="007F21C5"/>
    <w:rsid w:val="007F2562"/>
    <w:rsid w:val="007F26EE"/>
    <w:rsid w:val="007F324F"/>
    <w:rsid w:val="007F366D"/>
    <w:rsid w:val="007F3849"/>
    <w:rsid w:val="007F3EF1"/>
    <w:rsid w:val="007F5179"/>
    <w:rsid w:val="007F56C5"/>
    <w:rsid w:val="007F614E"/>
    <w:rsid w:val="007F7004"/>
    <w:rsid w:val="0080056E"/>
    <w:rsid w:val="00801457"/>
    <w:rsid w:val="00801BCE"/>
    <w:rsid w:val="00801E7D"/>
    <w:rsid w:val="00802515"/>
    <w:rsid w:val="00803BFF"/>
    <w:rsid w:val="008040AD"/>
    <w:rsid w:val="008051F8"/>
    <w:rsid w:val="008057BD"/>
    <w:rsid w:val="00805BE2"/>
    <w:rsid w:val="00806A8E"/>
    <w:rsid w:val="00806ABD"/>
    <w:rsid w:val="00807232"/>
    <w:rsid w:val="008079E5"/>
    <w:rsid w:val="00810F06"/>
    <w:rsid w:val="0081144C"/>
    <w:rsid w:val="008115EE"/>
    <w:rsid w:val="00811BCA"/>
    <w:rsid w:val="0081283F"/>
    <w:rsid w:val="00812C0C"/>
    <w:rsid w:val="00812CD7"/>
    <w:rsid w:val="00813194"/>
    <w:rsid w:val="00813257"/>
    <w:rsid w:val="0081347B"/>
    <w:rsid w:val="008139F1"/>
    <w:rsid w:val="00814079"/>
    <w:rsid w:val="0081480A"/>
    <w:rsid w:val="00814EAD"/>
    <w:rsid w:val="008169C5"/>
    <w:rsid w:val="00817774"/>
    <w:rsid w:val="008202EB"/>
    <w:rsid w:val="008205C0"/>
    <w:rsid w:val="00820F86"/>
    <w:rsid w:val="00821199"/>
    <w:rsid w:val="008233F6"/>
    <w:rsid w:val="00824238"/>
    <w:rsid w:val="008242C5"/>
    <w:rsid w:val="00824600"/>
    <w:rsid w:val="0082664E"/>
    <w:rsid w:val="00827AEB"/>
    <w:rsid w:val="00827F88"/>
    <w:rsid w:val="008315CE"/>
    <w:rsid w:val="008336A5"/>
    <w:rsid w:val="00833DE9"/>
    <w:rsid w:val="00835474"/>
    <w:rsid w:val="00836DF1"/>
    <w:rsid w:val="008373C0"/>
    <w:rsid w:val="0084105A"/>
    <w:rsid w:val="0084145F"/>
    <w:rsid w:val="00841DA2"/>
    <w:rsid w:val="00843026"/>
    <w:rsid w:val="00843890"/>
    <w:rsid w:val="00844AE0"/>
    <w:rsid w:val="00844CB5"/>
    <w:rsid w:val="00844F78"/>
    <w:rsid w:val="008450BE"/>
    <w:rsid w:val="008458F6"/>
    <w:rsid w:val="00845AED"/>
    <w:rsid w:val="008469B8"/>
    <w:rsid w:val="0084708E"/>
    <w:rsid w:val="00851AE4"/>
    <w:rsid w:val="00852697"/>
    <w:rsid w:val="008528FF"/>
    <w:rsid w:val="008531E9"/>
    <w:rsid w:val="00853E98"/>
    <w:rsid w:val="00855019"/>
    <w:rsid w:val="008554B6"/>
    <w:rsid w:val="008554E1"/>
    <w:rsid w:val="0085598D"/>
    <w:rsid w:val="00855DD6"/>
    <w:rsid w:val="00856919"/>
    <w:rsid w:val="00857E1C"/>
    <w:rsid w:val="00857FF2"/>
    <w:rsid w:val="00860941"/>
    <w:rsid w:val="00860B59"/>
    <w:rsid w:val="0086155C"/>
    <w:rsid w:val="00861AD3"/>
    <w:rsid w:val="00862771"/>
    <w:rsid w:val="008633B1"/>
    <w:rsid w:val="00863A1C"/>
    <w:rsid w:val="0086682F"/>
    <w:rsid w:val="00867328"/>
    <w:rsid w:val="008675BF"/>
    <w:rsid w:val="00867687"/>
    <w:rsid w:val="008704DF"/>
    <w:rsid w:val="00870B07"/>
    <w:rsid w:val="00871738"/>
    <w:rsid w:val="00871E32"/>
    <w:rsid w:val="008721EF"/>
    <w:rsid w:val="00872370"/>
    <w:rsid w:val="0087247B"/>
    <w:rsid w:val="0087268B"/>
    <w:rsid w:val="00874175"/>
    <w:rsid w:val="00874748"/>
    <w:rsid w:val="00874894"/>
    <w:rsid w:val="00876017"/>
    <w:rsid w:val="00876F54"/>
    <w:rsid w:val="00877292"/>
    <w:rsid w:val="0087754A"/>
    <w:rsid w:val="0087766C"/>
    <w:rsid w:val="00880552"/>
    <w:rsid w:val="00880C7E"/>
    <w:rsid w:val="008839DA"/>
    <w:rsid w:val="00884EE8"/>
    <w:rsid w:val="00885168"/>
    <w:rsid w:val="0088615F"/>
    <w:rsid w:val="0089048E"/>
    <w:rsid w:val="0089173B"/>
    <w:rsid w:val="00891E76"/>
    <w:rsid w:val="0089220F"/>
    <w:rsid w:val="008924C1"/>
    <w:rsid w:val="008935AA"/>
    <w:rsid w:val="0089384F"/>
    <w:rsid w:val="00894E66"/>
    <w:rsid w:val="008951CA"/>
    <w:rsid w:val="008963F0"/>
    <w:rsid w:val="00896BD5"/>
    <w:rsid w:val="00897444"/>
    <w:rsid w:val="008978CF"/>
    <w:rsid w:val="0089799E"/>
    <w:rsid w:val="008A03A5"/>
    <w:rsid w:val="008A06D7"/>
    <w:rsid w:val="008A0DF3"/>
    <w:rsid w:val="008A12E2"/>
    <w:rsid w:val="008A1919"/>
    <w:rsid w:val="008A1B76"/>
    <w:rsid w:val="008A2519"/>
    <w:rsid w:val="008A282C"/>
    <w:rsid w:val="008A3765"/>
    <w:rsid w:val="008A4138"/>
    <w:rsid w:val="008A44D6"/>
    <w:rsid w:val="008A4DB1"/>
    <w:rsid w:val="008A5D96"/>
    <w:rsid w:val="008A6E96"/>
    <w:rsid w:val="008A7BB5"/>
    <w:rsid w:val="008B0922"/>
    <w:rsid w:val="008B1DF8"/>
    <w:rsid w:val="008B2357"/>
    <w:rsid w:val="008B3B7F"/>
    <w:rsid w:val="008B4826"/>
    <w:rsid w:val="008B5AB3"/>
    <w:rsid w:val="008B5CCB"/>
    <w:rsid w:val="008B666C"/>
    <w:rsid w:val="008B6765"/>
    <w:rsid w:val="008B6848"/>
    <w:rsid w:val="008B7265"/>
    <w:rsid w:val="008C2BBC"/>
    <w:rsid w:val="008C2FA1"/>
    <w:rsid w:val="008C3245"/>
    <w:rsid w:val="008C37E5"/>
    <w:rsid w:val="008C3F59"/>
    <w:rsid w:val="008C57C2"/>
    <w:rsid w:val="008C58DF"/>
    <w:rsid w:val="008D0090"/>
    <w:rsid w:val="008D1369"/>
    <w:rsid w:val="008D189A"/>
    <w:rsid w:val="008D2C4C"/>
    <w:rsid w:val="008D36ED"/>
    <w:rsid w:val="008D41B3"/>
    <w:rsid w:val="008D60EF"/>
    <w:rsid w:val="008D7AB7"/>
    <w:rsid w:val="008D7C6E"/>
    <w:rsid w:val="008D7E0D"/>
    <w:rsid w:val="008D7EDB"/>
    <w:rsid w:val="008E019E"/>
    <w:rsid w:val="008E0927"/>
    <w:rsid w:val="008E1829"/>
    <w:rsid w:val="008E1A61"/>
    <w:rsid w:val="008E2327"/>
    <w:rsid w:val="008E2D66"/>
    <w:rsid w:val="008E35D2"/>
    <w:rsid w:val="008E3CA2"/>
    <w:rsid w:val="008E412A"/>
    <w:rsid w:val="008E48CE"/>
    <w:rsid w:val="008E4C9B"/>
    <w:rsid w:val="008E5077"/>
    <w:rsid w:val="008E54AD"/>
    <w:rsid w:val="008E554C"/>
    <w:rsid w:val="008E57B1"/>
    <w:rsid w:val="008E6432"/>
    <w:rsid w:val="008E64F0"/>
    <w:rsid w:val="008E69F1"/>
    <w:rsid w:val="008E6FF3"/>
    <w:rsid w:val="008E799F"/>
    <w:rsid w:val="008E7B05"/>
    <w:rsid w:val="008E7EF3"/>
    <w:rsid w:val="008F0A29"/>
    <w:rsid w:val="008F18ED"/>
    <w:rsid w:val="008F23E5"/>
    <w:rsid w:val="008F35BB"/>
    <w:rsid w:val="008F4298"/>
    <w:rsid w:val="008F46C2"/>
    <w:rsid w:val="008F5209"/>
    <w:rsid w:val="008F6F29"/>
    <w:rsid w:val="008F7068"/>
    <w:rsid w:val="009021B9"/>
    <w:rsid w:val="00902912"/>
    <w:rsid w:val="00902D00"/>
    <w:rsid w:val="0090360E"/>
    <w:rsid w:val="00903D37"/>
    <w:rsid w:val="0090553A"/>
    <w:rsid w:val="00906F91"/>
    <w:rsid w:val="009079D1"/>
    <w:rsid w:val="00907D89"/>
    <w:rsid w:val="0091055D"/>
    <w:rsid w:val="00911958"/>
    <w:rsid w:val="00912F1D"/>
    <w:rsid w:val="009141C6"/>
    <w:rsid w:val="0091468B"/>
    <w:rsid w:val="00914C61"/>
    <w:rsid w:val="009157D9"/>
    <w:rsid w:val="00916923"/>
    <w:rsid w:val="00917248"/>
    <w:rsid w:val="00917B3F"/>
    <w:rsid w:val="00917D6F"/>
    <w:rsid w:val="0092007F"/>
    <w:rsid w:val="0092073B"/>
    <w:rsid w:val="00920E85"/>
    <w:rsid w:val="00921B1A"/>
    <w:rsid w:val="00921B7F"/>
    <w:rsid w:val="00921DDA"/>
    <w:rsid w:val="00921EBC"/>
    <w:rsid w:val="00922DE1"/>
    <w:rsid w:val="00923A73"/>
    <w:rsid w:val="0092411C"/>
    <w:rsid w:val="00925941"/>
    <w:rsid w:val="0092600D"/>
    <w:rsid w:val="009261D3"/>
    <w:rsid w:val="009264D6"/>
    <w:rsid w:val="009276AD"/>
    <w:rsid w:val="00930345"/>
    <w:rsid w:val="0093039D"/>
    <w:rsid w:val="00931E4F"/>
    <w:rsid w:val="00932B86"/>
    <w:rsid w:val="0093364D"/>
    <w:rsid w:val="009337E6"/>
    <w:rsid w:val="0093395C"/>
    <w:rsid w:val="009340E4"/>
    <w:rsid w:val="0093429F"/>
    <w:rsid w:val="009347EC"/>
    <w:rsid w:val="00935ED9"/>
    <w:rsid w:val="00936574"/>
    <w:rsid w:val="009369E4"/>
    <w:rsid w:val="00937EC5"/>
    <w:rsid w:val="00937EE1"/>
    <w:rsid w:val="00940C2D"/>
    <w:rsid w:val="00943BCE"/>
    <w:rsid w:val="00944EB0"/>
    <w:rsid w:val="00945902"/>
    <w:rsid w:val="00945AF8"/>
    <w:rsid w:val="00945B7E"/>
    <w:rsid w:val="00945DBE"/>
    <w:rsid w:val="00946F7F"/>
    <w:rsid w:val="009508A0"/>
    <w:rsid w:val="00953EDC"/>
    <w:rsid w:val="00953FF0"/>
    <w:rsid w:val="00954950"/>
    <w:rsid w:val="00955432"/>
    <w:rsid w:val="009566A5"/>
    <w:rsid w:val="00957702"/>
    <w:rsid w:val="00960346"/>
    <w:rsid w:val="009617D3"/>
    <w:rsid w:val="00961C3D"/>
    <w:rsid w:val="009628E9"/>
    <w:rsid w:val="009629BE"/>
    <w:rsid w:val="00962C63"/>
    <w:rsid w:val="00964061"/>
    <w:rsid w:val="0096463B"/>
    <w:rsid w:val="00964EAA"/>
    <w:rsid w:val="00967311"/>
    <w:rsid w:val="00967869"/>
    <w:rsid w:val="0096796E"/>
    <w:rsid w:val="00967DA5"/>
    <w:rsid w:val="00971A46"/>
    <w:rsid w:val="00971BF7"/>
    <w:rsid w:val="00971F24"/>
    <w:rsid w:val="00971F54"/>
    <w:rsid w:val="009725C5"/>
    <w:rsid w:val="00972AEA"/>
    <w:rsid w:val="00972B4E"/>
    <w:rsid w:val="009734E3"/>
    <w:rsid w:val="00973F40"/>
    <w:rsid w:val="00976F59"/>
    <w:rsid w:val="00977299"/>
    <w:rsid w:val="0097736F"/>
    <w:rsid w:val="00977485"/>
    <w:rsid w:val="00977520"/>
    <w:rsid w:val="0098056C"/>
    <w:rsid w:val="00980900"/>
    <w:rsid w:val="009823AF"/>
    <w:rsid w:val="009831DB"/>
    <w:rsid w:val="00983D6A"/>
    <w:rsid w:val="00983EDC"/>
    <w:rsid w:val="00983EED"/>
    <w:rsid w:val="009849EF"/>
    <w:rsid w:val="009850C9"/>
    <w:rsid w:val="00986909"/>
    <w:rsid w:val="00986DB7"/>
    <w:rsid w:val="009870A5"/>
    <w:rsid w:val="00987252"/>
    <w:rsid w:val="00987465"/>
    <w:rsid w:val="00987917"/>
    <w:rsid w:val="0099041F"/>
    <w:rsid w:val="00990B6C"/>
    <w:rsid w:val="00990C3A"/>
    <w:rsid w:val="00991AA9"/>
    <w:rsid w:val="00991FA0"/>
    <w:rsid w:val="009934CF"/>
    <w:rsid w:val="00994396"/>
    <w:rsid w:val="00994FB1"/>
    <w:rsid w:val="0099730E"/>
    <w:rsid w:val="009A0031"/>
    <w:rsid w:val="009A0D75"/>
    <w:rsid w:val="009A1C13"/>
    <w:rsid w:val="009A2459"/>
    <w:rsid w:val="009A306D"/>
    <w:rsid w:val="009A323E"/>
    <w:rsid w:val="009A33E6"/>
    <w:rsid w:val="009A347A"/>
    <w:rsid w:val="009A3F45"/>
    <w:rsid w:val="009A54B4"/>
    <w:rsid w:val="009A620E"/>
    <w:rsid w:val="009A6606"/>
    <w:rsid w:val="009A6658"/>
    <w:rsid w:val="009A7B89"/>
    <w:rsid w:val="009B1289"/>
    <w:rsid w:val="009B33A1"/>
    <w:rsid w:val="009B37D1"/>
    <w:rsid w:val="009B3DF9"/>
    <w:rsid w:val="009B610E"/>
    <w:rsid w:val="009B6452"/>
    <w:rsid w:val="009B662C"/>
    <w:rsid w:val="009B6A6F"/>
    <w:rsid w:val="009C031C"/>
    <w:rsid w:val="009C0B58"/>
    <w:rsid w:val="009C0CAA"/>
    <w:rsid w:val="009C1360"/>
    <w:rsid w:val="009C1AFE"/>
    <w:rsid w:val="009C295D"/>
    <w:rsid w:val="009C3E33"/>
    <w:rsid w:val="009C447D"/>
    <w:rsid w:val="009C5F24"/>
    <w:rsid w:val="009C6A38"/>
    <w:rsid w:val="009C7B35"/>
    <w:rsid w:val="009D00D2"/>
    <w:rsid w:val="009D047D"/>
    <w:rsid w:val="009D048B"/>
    <w:rsid w:val="009D1B5C"/>
    <w:rsid w:val="009D1B5D"/>
    <w:rsid w:val="009D22C8"/>
    <w:rsid w:val="009D36A4"/>
    <w:rsid w:val="009D43FE"/>
    <w:rsid w:val="009D4856"/>
    <w:rsid w:val="009D4A04"/>
    <w:rsid w:val="009D5C33"/>
    <w:rsid w:val="009D6197"/>
    <w:rsid w:val="009D6634"/>
    <w:rsid w:val="009D69C6"/>
    <w:rsid w:val="009D6F70"/>
    <w:rsid w:val="009E10E1"/>
    <w:rsid w:val="009E110C"/>
    <w:rsid w:val="009E49AA"/>
    <w:rsid w:val="009E5419"/>
    <w:rsid w:val="009E5A6E"/>
    <w:rsid w:val="009E613C"/>
    <w:rsid w:val="009E671C"/>
    <w:rsid w:val="009E7004"/>
    <w:rsid w:val="009E70E7"/>
    <w:rsid w:val="009F074A"/>
    <w:rsid w:val="009F2492"/>
    <w:rsid w:val="009F25A8"/>
    <w:rsid w:val="009F3A6A"/>
    <w:rsid w:val="009F46DC"/>
    <w:rsid w:val="009F4C58"/>
    <w:rsid w:val="009F58BE"/>
    <w:rsid w:val="009F65AF"/>
    <w:rsid w:val="00A01666"/>
    <w:rsid w:val="00A01C00"/>
    <w:rsid w:val="00A02488"/>
    <w:rsid w:val="00A025B1"/>
    <w:rsid w:val="00A03A1B"/>
    <w:rsid w:val="00A05E6F"/>
    <w:rsid w:val="00A06A67"/>
    <w:rsid w:val="00A06CC5"/>
    <w:rsid w:val="00A06FAC"/>
    <w:rsid w:val="00A07EDA"/>
    <w:rsid w:val="00A07F30"/>
    <w:rsid w:val="00A07F71"/>
    <w:rsid w:val="00A10699"/>
    <w:rsid w:val="00A11CAD"/>
    <w:rsid w:val="00A131FA"/>
    <w:rsid w:val="00A13224"/>
    <w:rsid w:val="00A15DB7"/>
    <w:rsid w:val="00A1620D"/>
    <w:rsid w:val="00A16AC0"/>
    <w:rsid w:val="00A16DC1"/>
    <w:rsid w:val="00A1738B"/>
    <w:rsid w:val="00A2035C"/>
    <w:rsid w:val="00A2054B"/>
    <w:rsid w:val="00A228D6"/>
    <w:rsid w:val="00A22D45"/>
    <w:rsid w:val="00A23D31"/>
    <w:rsid w:val="00A24C9B"/>
    <w:rsid w:val="00A24F33"/>
    <w:rsid w:val="00A25083"/>
    <w:rsid w:val="00A265A1"/>
    <w:rsid w:val="00A26ECD"/>
    <w:rsid w:val="00A275DE"/>
    <w:rsid w:val="00A27D2B"/>
    <w:rsid w:val="00A30176"/>
    <w:rsid w:val="00A301A7"/>
    <w:rsid w:val="00A30545"/>
    <w:rsid w:val="00A30C34"/>
    <w:rsid w:val="00A30FD3"/>
    <w:rsid w:val="00A32266"/>
    <w:rsid w:val="00A33434"/>
    <w:rsid w:val="00A34223"/>
    <w:rsid w:val="00A344F1"/>
    <w:rsid w:val="00A349AA"/>
    <w:rsid w:val="00A34F11"/>
    <w:rsid w:val="00A35E2F"/>
    <w:rsid w:val="00A36013"/>
    <w:rsid w:val="00A36977"/>
    <w:rsid w:val="00A36BE2"/>
    <w:rsid w:val="00A37891"/>
    <w:rsid w:val="00A37A88"/>
    <w:rsid w:val="00A400AE"/>
    <w:rsid w:val="00A40503"/>
    <w:rsid w:val="00A40A51"/>
    <w:rsid w:val="00A415BA"/>
    <w:rsid w:val="00A437EC"/>
    <w:rsid w:val="00A43816"/>
    <w:rsid w:val="00A43CD2"/>
    <w:rsid w:val="00A4594F"/>
    <w:rsid w:val="00A47054"/>
    <w:rsid w:val="00A47916"/>
    <w:rsid w:val="00A47B0A"/>
    <w:rsid w:val="00A5088B"/>
    <w:rsid w:val="00A526EE"/>
    <w:rsid w:val="00A536DA"/>
    <w:rsid w:val="00A53E11"/>
    <w:rsid w:val="00A5406C"/>
    <w:rsid w:val="00A54720"/>
    <w:rsid w:val="00A54801"/>
    <w:rsid w:val="00A55196"/>
    <w:rsid w:val="00A55271"/>
    <w:rsid w:val="00A5596D"/>
    <w:rsid w:val="00A56F39"/>
    <w:rsid w:val="00A571CD"/>
    <w:rsid w:val="00A57C3D"/>
    <w:rsid w:val="00A60A2E"/>
    <w:rsid w:val="00A62ED6"/>
    <w:rsid w:val="00A64F18"/>
    <w:rsid w:val="00A65FFD"/>
    <w:rsid w:val="00A66808"/>
    <w:rsid w:val="00A6697B"/>
    <w:rsid w:val="00A67022"/>
    <w:rsid w:val="00A67F68"/>
    <w:rsid w:val="00A71340"/>
    <w:rsid w:val="00A719AA"/>
    <w:rsid w:val="00A73DE3"/>
    <w:rsid w:val="00A74C2D"/>
    <w:rsid w:val="00A74D33"/>
    <w:rsid w:val="00A7564A"/>
    <w:rsid w:val="00A75BBA"/>
    <w:rsid w:val="00A76B34"/>
    <w:rsid w:val="00A772A3"/>
    <w:rsid w:val="00A77AED"/>
    <w:rsid w:val="00A8015B"/>
    <w:rsid w:val="00A83487"/>
    <w:rsid w:val="00A84A8E"/>
    <w:rsid w:val="00A84E9E"/>
    <w:rsid w:val="00A852AC"/>
    <w:rsid w:val="00A854FF"/>
    <w:rsid w:val="00A86DF4"/>
    <w:rsid w:val="00A86E30"/>
    <w:rsid w:val="00A87035"/>
    <w:rsid w:val="00A871C4"/>
    <w:rsid w:val="00A8745D"/>
    <w:rsid w:val="00A87524"/>
    <w:rsid w:val="00A90573"/>
    <w:rsid w:val="00A908DA"/>
    <w:rsid w:val="00A90B7A"/>
    <w:rsid w:val="00A90F9B"/>
    <w:rsid w:val="00A91881"/>
    <w:rsid w:val="00A918FA"/>
    <w:rsid w:val="00A92694"/>
    <w:rsid w:val="00A93072"/>
    <w:rsid w:val="00A94965"/>
    <w:rsid w:val="00A9629C"/>
    <w:rsid w:val="00A96514"/>
    <w:rsid w:val="00A966F6"/>
    <w:rsid w:val="00A96E80"/>
    <w:rsid w:val="00A97448"/>
    <w:rsid w:val="00AA04D2"/>
    <w:rsid w:val="00AA18DB"/>
    <w:rsid w:val="00AA2289"/>
    <w:rsid w:val="00AA2AFF"/>
    <w:rsid w:val="00AA2E00"/>
    <w:rsid w:val="00AA35D5"/>
    <w:rsid w:val="00AA417B"/>
    <w:rsid w:val="00AA533F"/>
    <w:rsid w:val="00AA58C8"/>
    <w:rsid w:val="00AA5A86"/>
    <w:rsid w:val="00AA6CCD"/>
    <w:rsid w:val="00AA7F48"/>
    <w:rsid w:val="00AB0073"/>
    <w:rsid w:val="00AB010D"/>
    <w:rsid w:val="00AB0749"/>
    <w:rsid w:val="00AB273B"/>
    <w:rsid w:val="00AB44E5"/>
    <w:rsid w:val="00AB51B1"/>
    <w:rsid w:val="00AB5239"/>
    <w:rsid w:val="00AB5765"/>
    <w:rsid w:val="00AB61AD"/>
    <w:rsid w:val="00AB75E2"/>
    <w:rsid w:val="00AB7659"/>
    <w:rsid w:val="00AB76D8"/>
    <w:rsid w:val="00AB76F6"/>
    <w:rsid w:val="00AB7A1A"/>
    <w:rsid w:val="00AB7ABB"/>
    <w:rsid w:val="00AB7E6A"/>
    <w:rsid w:val="00AC1B50"/>
    <w:rsid w:val="00AC1B61"/>
    <w:rsid w:val="00AC1E70"/>
    <w:rsid w:val="00AC2C6E"/>
    <w:rsid w:val="00AC3DB7"/>
    <w:rsid w:val="00AC5EE6"/>
    <w:rsid w:val="00AC5F9E"/>
    <w:rsid w:val="00AC7DC1"/>
    <w:rsid w:val="00AC7E1F"/>
    <w:rsid w:val="00AD0D24"/>
    <w:rsid w:val="00AD0E38"/>
    <w:rsid w:val="00AD1923"/>
    <w:rsid w:val="00AD1F60"/>
    <w:rsid w:val="00AD2195"/>
    <w:rsid w:val="00AD2611"/>
    <w:rsid w:val="00AD27D6"/>
    <w:rsid w:val="00AD38FD"/>
    <w:rsid w:val="00AD3AC5"/>
    <w:rsid w:val="00AD3D57"/>
    <w:rsid w:val="00AD43A4"/>
    <w:rsid w:val="00AD497C"/>
    <w:rsid w:val="00AD4A8A"/>
    <w:rsid w:val="00AD50F9"/>
    <w:rsid w:val="00AD7C5E"/>
    <w:rsid w:val="00AE0B4B"/>
    <w:rsid w:val="00AE0CDB"/>
    <w:rsid w:val="00AE265F"/>
    <w:rsid w:val="00AE3BE3"/>
    <w:rsid w:val="00AE47BF"/>
    <w:rsid w:val="00AE489D"/>
    <w:rsid w:val="00AE4BD1"/>
    <w:rsid w:val="00AE552E"/>
    <w:rsid w:val="00AE65EB"/>
    <w:rsid w:val="00AE7132"/>
    <w:rsid w:val="00AF085A"/>
    <w:rsid w:val="00AF08DA"/>
    <w:rsid w:val="00AF0A77"/>
    <w:rsid w:val="00AF19F2"/>
    <w:rsid w:val="00AF28C8"/>
    <w:rsid w:val="00AF357D"/>
    <w:rsid w:val="00AF3B03"/>
    <w:rsid w:val="00AF3DDB"/>
    <w:rsid w:val="00AF4C29"/>
    <w:rsid w:val="00AF4E45"/>
    <w:rsid w:val="00AF51A8"/>
    <w:rsid w:val="00AF550F"/>
    <w:rsid w:val="00AF6432"/>
    <w:rsid w:val="00AF6D3D"/>
    <w:rsid w:val="00AF6DED"/>
    <w:rsid w:val="00AF7502"/>
    <w:rsid w:val="00AF79BD"/>
    <w:rsid w:val="00AF7DB8"/>
    <w:rsid w:val="00B007F7"/>
    <w:rsid w:val="00B00BF6"/>
    <w:rsid w:val="00B0103F"/>
    <w:rsid w:val="00B01191"/>
    <w:rsid w:val="00B01BB6"/>
    <w:rsid w:val="00B02445"/>
    <w:rsid w:val="00B03392"/>
    <w:rsid w:val="00B04CD6"/>
    <w:rsid w:val="00B0606A"/>
    <w:rsid w:val="00B06882"/>
    <w:rsid w:val="00B077ED"/>
    <w:rsid w:val="00B07F12"/>
    <w:rsid w:val="00B07FE3"/>
    <w:rsid w:val="00B103D7"/>
    <w:rsid w:val="00B10BAE"/>
    <w:rsid w:val="00B116CC"/>
    <w:rsid w:val="00B13121"/>
    <w:rsid w:val="00B1369F"/>
    <w:rsid w:val="00B14154"/>
    <w:rsid w:val="00B1415B"/>
    <w:rsid w:val="00B15278"/>
    <w:rsid w:val="00B15525"/>
    <w:rsid w:val="00B16975"/>
    <w:rsid w:val="00B17EC8"/>
    <w:rsid w:val="00B200CA"/>
    <w:rsid w:val="00B222A2"/>
    <w:rsid w:val="00B234EC"/>
    <w:rsid w:val="00B235FB"/>
    <w:rsid w:val="00B254BD"/>
    <w:rsid w:val="00B2564D"/>
    <w:rsid w:val="00B2645F"/>
    <w:rsid w:val="00B26C66"/>
    <w:rsid w:val="00B274AE"/>
    <w:rsid w:val="00B274BF"/>
    <w:rsid w:val="00B27BE1"/>
    <w:rsid w:val="00B30557"/>
    <w:rsid w:val="00B31222"/>
    <w:rsid w:val="00B318C9"/>
    <w:rsid w:val="00B31FDB"/>
    <w:rsid w:val="00B330C9"/>
    <w:rsid w:val="00B33258"/>
    <w:rsid w:val="00B35B3B"/>
    <w:rsid w:val="00B37DE4"/>
    <w:rsid w:val="00B40EE4"/>
    <w:rsid w:val="00B4114B"/>
    <w:rsid w:val="00B41DF3"/>
    <w:rsid w:val="00B42006"/>
    <w:rsid w:val="00B42648"/>
    <w:rsid w:val="00B4291A"/>
    <w:rsid w:val="00B42C7F"/>
    <w:rsid w:val="00B42E81"/>
    <w:rsid w:val="00B4329D"/>
    <w:rsid w:val="00B44FF5"/>
    <w:rsid w:val="00B45BEE"/>
    <w:rsid w:val="00B46F7A"/>
    <w:rsid w:val="00B5076A"/>
    <w:rsid w:val="00B520F9"/>
    <w:rsid w:val="00B52812"/>
    <w:rsid w:val="00B5495A"/>
    <w:rsid w:val="00B54A9C"/>
    <w:rsid w:val="00B568D8"/>
    <w:rsid w:val="00B56994"/>
    <w:rsid w:val="00B56F24"/>
    <w:rsid w:val="00B577A3"/>
    <w:rsid w:val="00B5785F"/>
    <w:rsid w:val="00B60C10"/>
    <w:rsid w:val="00B6144B"/>
    <w:rsid w:val="00B6170F"/>
    <w:rsid w:val="00B643AF"/>
    <w:rsid w:val="00B64641"/>
    <w:rsid w:val="00B647DE"/>
    <w:rsid w:val="00B65BCE"/>
    <w:rsid w:val="00B7262F"/>
    <w:rsid w:val="00B727C5"/>
    <w:rsid w:val="00B73267"/>
    <w:rsid w:val="00B7364D"/>
    <w:rsid w:val="00B73FD4"/>
    <w:rsid w:val="00B74FC5"/>
    <w:rsid w:val="00B750FC"/>
    <w:rsid w:val="00B75A6C"/>
    <w:rsid w:val="00B762EE"/>
    <w:rsid w:val="00B7795B"/>
    <w:rsid w:val="00B779F7"/>
    <w:rsid w:val="00B80C3D"/>
    <w:rsid w:val="00B80E90"/>
    <w:rsid w:val="00B81A37"/>
    <w:rsid w:val="00B82F2D"/>
    <w:rsid w:val="00B83E2A"/>
    <w:rsid w:val="00B83E38"/>
    <w:rsid w:val="00B83EE1"/>
    <w:rsid w:val="00B8408A"/>
    <w:rsid w:val="00B84F85"/>
    <w:rsid w:val="00B85DF3"/>
    <w:rsid w:val="00B86101"/>
    <w:rsid w:val="00B867DC"/>
    <w:rsid w:val="00B86C19"/>
    <w:rsid w:val="00B87167"/>
    <w:rsid w:val="00B90737"/>
    <w:rsid w:val="00B90F3B"/>
    <w:rsid w:val="00B9113E"/>
    <w:rsid w:val="00B91CE1"/>
    <w:rsid w:val="00B929E9"/>
    <w:rsid w:val="00B92EDF"/>
    <w:rsid w:val="00B9316E"/>
    <w:rsid w:val="00B93510"/>
    <w:rsid w:val="00B93640"/>
    <w:rsid w:val="00B93E33"/>
    <w:rsid w:val="00B93FFB"/>
    <w:rsid w:val="00B94957"/>
    <w:rsid w:val="00B94B67"/>
    <w:rsid w:val="00B954F3"/>
    <w:rsid w:val="00B95BCD"/>
    <w:rsid w:val="00B95CDC"/>
    <w:rsid w:val="00B95CE5"/>
    <w:rsid w:val="00B96107"/>
    <w:rsid w:val="00B9614C"/>
    <w:rsid w:val="00B96F60"/>
    <w:rsid w:val="00B97BD4"/>
    <w:rsid w:val="00BA0D0B"/>
    <w:rsid w:val="00BA0D3C"/>
    <w:rsid w:val="00BA1099"/>
    <w:rsid w:val="00BA10DC"/>
    <w:rsid w:val="00BA1732"/>
    <w:rsid w:val="00BA1D50"/>
    <w:rsid w:val="00BA206A"/>
    <w:rsid w:val="00BA4CE5"/>
    <w:rsid w:val="00BA688A"/>
    <w:rsid w:val="00BA6D03"/>
    <w:rsid w:val="00BB18B8"/>
    <w:rsid w:val="00BB1B3C"/>
    <w:rsid w:val="00BB2848"/>
    <w:rsid w:val="00BB375D"/>
    <w:rsid w:val="00BB391B"/>
    <w:rsid w:val="00BB3D85"/>
    <w:rsid w:val="00BB40A3"/>
    <w:rsid w:val="00BB49A0"/>
    <w:rsid w:val="00BB515F"/>
    <w:rsid w:val="00BB532B"/>
    <w:rsid w:val="00BB545D"/>
    <w:rsid w:val="00BC0924"/>
    <w:rsid w:val="00BC1FA5"/>
    <w:rsid w:val="00BC2592"/>
    <w:rsid w:val="00BC2C0C"/>
    <w:rsid w:val="00BC3C5F"/>
    <w:rsid w:val="00BC4DAC"/>
    <w:rsid w:val="00BC5160"/>
    <w:rsid w:val="00BC6FDD"/>
    <w:rsid w:val="00BC732A"/>
    <w:rsid w:val="00BC758B"/>
    <w:rsid w:val="00BD1FAC"/>
    <w:rsid w:val="00BD2EAC"/>
    <w:rsid w:val="00BD4059"/>
    <w:rsid w:val="00BD455F"/>
    <w:rsid w:val="00BD4617"/>
    <w:rsid w:val="00BD4BB3"/>
    <w:rsid w:val="00BD782A"/>
    <w:rsid w:val="00BD798E"/>
    <w:rsid w:val="00BE17C6"/>
    <w:rsid w:val="00BE183F"/>
    <w:rsid w:val="00BE2BD3"/>
    <w:rsid w:val="00BE47E2"/>
    <w:rsid w:val="00BE4843"/>
    <w:rsid w:val="00BE4865"/>
    <w:rsid w:val="00BE5595"/>
    <w:rsid w:val="00BE5735"/>
    <w:rsid w:val="00BE668D"/>
    <w:rsid w:val="00BE69BF"/>
    <w:rsid w:val="00BE6C99"/>
    <w:rsid w:val="00BE6E79"/>
    <w:rsid w:val="00BE725A"/>
    <w:rsid w:val="00BE73C1"/>
    <w:rsid w:val="00BE7430"/>
    <w:rsid w:val="00BE7B48"/>
    <w:rsid w:val="00BE7C6B"/>
    <w:rsid w:val="00BF03EB"/>
    <w:rsid w:val="00BF1B9F"/>
    <w:rsid w:val="00BF28E7"/>
    <w:rsid w:val="00BF3381"/>
    <w:rsid w:val="00BF3AEA"/>
    <w:rsid w:val="00BF45F2"/>
    <w:rsid w:val="00BF475C"/>
    <w:rsid w:val="00BF48AB"/>
    <w:rsid w:val="00BF5322"/>
    <w:rsid w:val="00BF667D"/>
    <w:rsid w:val="00BF75D9"/>
    <w:rsid w:val="00BF799D"/>
    <w:rsid w:val="00C004B6"/>
    <w:rsid w:val="00C01579"/>
    <w:rsid w:val="00C03922"/>
    <w:rsid w:val="00C03AA9"/>
    <w:rsid w:val="00C044C6"/>
    <w:rsid w:val="00C04EE0"/>
    <w:rsid w:val="00C06AEE"/>
    <w:rsid w:val="00C076CE"/>
    <w:rsid w:val="00C07EB1"/>
    <w:rsid w:val="00C103DA"/>
    <w:rsid w:val="00C1081C"/>
    <w:rsid w:val="00C10FCF"/>
    <w:rsid w:val="00C12810"/>
    <w:rsid w:val="00C13112"/>
    <w:rsid w:val="00C145CF"/>
    <w:rsid w:val="00C14B76"/>
    <w:rsid w:val="00C14EE1"/>
    <w:rsid w:val="00C1588B"/>
    <w:rsid w:val="00C15903"/>
    <w:rsid w:val="00C16B4B"/>
    <w:rsid w:val="00C16CD7"/>
    <w:rsid w:val="00C16D1C"/>
    <w:rsid w:val="00C16E51"/>
    <w:rsid w:val="00C17427"/>
    <w:rsid w:val="00C20A16"/>
    <w:rsid w:val="00C20C00"/>
    <w:rsid w:val="00C210FD"/>
    <w:rsid w:val="00C21A0D"/>
    <w:rsid w:val="00C22183"/>
    <w:rsid w:val="00C22901"/>
    <w:rsid w:val="00C25238"/>
    <w:rsid w:val="00C26B6F"/>
    <w:rsid w:val="00C2734F"/>
    <w:rsid w:val="00C305F2"/>
    <w:rsid w:val="00C31AF4"/>
    <w:rsid w:val="00C32A89"/>
    <w:rsid w:val="00C3345C"/>
    <w:rsid w:val="00C3426A"/>
    <w:rsid w:val="00C3678D"/>
    <w:rsid w:val="00C36A0F"/>
    <w:rsid w:val="00C36BB3"/>
    <w:rsid w:val="00C40653"/>
    <w:rsid w:val="00C407E5"/>
    <w:rsid w:val="00C40D52"/>
    <w:rsid w:val="00C41F64"/>
    <w:rsid w:val="00C42DAC"/>
    <w:rsid w:val="00C4342B"/>
    <w:rsid w:val="00C436E3"/>
    <w:rsid w:val="00C443B2"/>
    <w:rsid w:val="00C44666"/>
    <w:rsid w:val="00C44A1F"/>
    <w:rsid w:val="00C459A9"/>
    <w:rsid w:val="00C4752A"/>
    <w:rsid w:val="00C477E7"/>
    <w:rsid w:val="00C502A5"/>
    <w:rsid w:val="00C521F7"/>
    <w:rsid w:val="00C53008"/>
    <w:rsid w:val="00C5413A"/>
    <w:rsid w:val="00C54600"/>
    <w:rsid w:val="00C5509C"/>
    <w:rsid w:val="00C55151"/>
    <w:rsid w:val="00C5575D"/>
    <w:rsid w:val="00C558FF"/>
    <w:rsid w:val="00C55B3A"/>
    <w:rsid w:val="00C560FA"/>
    <w:rsid w:val="00C56772"/>
    <w:rsid w:val="00C56D1A"/>
    <w:rsid w:val="00C56E02"/>
    <w:rsid w:val="00C57C74"/>
    <w:rsid w:val="00C57FF9"/>
    <w:rsid w:val="00C60B87"/>
    <w:rsid w:val="00C6187E"/>
    <w:rsid w:val="00C61D80"/>
    <w:rsid w:val="00C62178"/>
    <w:rsid w:val="00C62694"/>
    <w:rsid w:val="00C64434"/>
    <w:rsid w:val="00C64A51"/>
    <w:rsid w:val="00C64B27"/>
    <w:rsid w:val="00C65C4D"/>
    <w:rsid w:val="00C65FED"/>
    <w:rsid w:val="00C6600C"/>
    <w:rsid w:val="00C66EEB"/>
    <w:rsid w:val="00C67AC2"/>
    <w:rsid w:val="00C700DA"/>
    <w:rsid w:val="00C705CF"/>
    <w:rsid w:val="00C7063C"/>
    <w:rsid w:val="00C714C9"/>
    <w:rsid w:val="00C71F4C"/>
    <w:rsid w:val="00C73A15"/>
    <w:rsid w:val="00C73C57"/>
    <w:rsid w:val="00C746D9"/>
    <w:rsid w:val="00C74D12"/>
    <w:rsid w:val="00C74D43"/>
    <w:rsid w:val="00C75CA7"/>
    <w:rsid w:val="00C7683D"/>
    <w:rsid w:val="00C772A0"/>
    <w:rsid w:val="00C80751"/>
    <w:rsid w:val="00C80BC9"/>
    <w:rsid w:val="00C81EB6"/>
    <w:rsid w:val="00C8257A"/>
    <w:rsid w:val="00C8362F"/>
    <w:rsid w:val="00C83CDA"/>
    <w:rsid w:val="00C83F2A"/>
    <w:rsid w:val="00C8485E"/>
    <w:rsid w:val="00C84D57"/>
    <w:rsid w:val="00C84FD3"/>
    <w:rsid w:val="00C860A8"/>
    <w:rsid w:val="00C86432"/>
    <w:rsid w:val="00C86478"/>
    <w:rsid w:val="00C86FC6"/>
    <w:rsid w:val="00C901BB"/>
    <w:rsid w:val="00C9024D"/>
    <w:rsid w:val="00C90CD3"/>
    <w:rsid w:val="00C9116A"/>
    <w:rsid w:val="00C91637"/>
    <w:rsid w:val="00C92552"/>
    <w:rsid w:val="00C92C27"/>
    <w:rsid w:val="00C92DDB"/>
    <w:rsid w:val="00C939E8"/>
    <w:rsid w:val="00C93F1B"/>
    <w:rsid w:val="00C94EF0"/>
    <w:rsid w:val="00C95093"/>
    <w:rsid w:val="00C95AB0"/>
    <w:rsid w:val="00C96DFE"/>
    <w:rsid w:val="00C9709F"/>
    <w:rsid w:val="00C976D1"/>
    <w:rsid w:val="00C97851"/>
    <w:rsid w:val="00CA123D"/>
    <w:rsid w:val="00CA2419"/>
    <w:rsid w:val="00CA2DFC"/>
    <w:rsid w:val="00CA308F"/>
    <w:rsid w:val="00CA3902"/>
    <w:rsid w:val="00CA41D3"/>
    <w:rsid w:val="00CA69DB"/>
    <w:rsid w:val="00CA6F0D"/>
    <w:rsid w:val="00CA71D4"/>
    <w:rsid w:val="00CA7CCC"/>
    <w:rsid w:val="00CA7D7D"/>
    <w:rsid w:val="00CB1630"/>
    <w:rsid w:val="00CB1A0D"/>
    <w:rsid w:val="00CB2836"/>
    <w:rsid w:val="00CB5D29"/>
    <w:rsid w:val="00CB675A"/>
    <w:rsid w:val="00CB6EC8"/>
    <w:rsid w:val="00CB782B"/>
    <w:rsid w:val="00CC082B"/>
    <w:rsid w:val="00CC0E77"/>
    <w:rsid w:val="00CC2092"/>
    <w:rsid w:val="00CC285C"/>
    <w:rsid w:val="00CC29E8"/>
    <w:rsid w:val="00CC327E"/>
    <w:rsid w:val="00CC34C5"/>
    <w:rsid w:val="00CC4C0B"/>
    <w:rsid w:val="00CC5521"/>
    <w:rsid w:val="00CC5595"/>
    <w:rsid w:val="00CC5E76"/>
    <w:rsid w:val="00CC6730"/>
    <w:rsid w:val="00CC69E7"/>
    <w:rsid w:val="00CC6C08"/>
    <w:rsid w:val="00CC7BB6"/>
    <w:rsid w:val="00CC7D3E"/>
    <w:rsid w:val="00CD0214"/>
    <w:rsid w:val="00CD049D"/>
    <w:rsid w:val="00CD1770"/>
    <w:rsid w:val="00CD3A5D"/>
    <w:rsid w:val="00CD51ED"/>
    <w:rsid w:val="00CD5FD4"/>
    <w:rsid w:val="00CD6A36"/>
    <w:rsid w:val="00CE0A60"/>
    <w:rsid w:val="00CE0DCE"/>
    <w:rsid w:val="00CE1B6A"/>
    <w:rsid w:val="00CE1BC9"/>
    <w:rsid w:val="00CE321D"/>
    <w:rsid w:val="00CE33C1"/>
    <w:rsid w:val="00CE4DD6"/>
    <w:rsid w:val="00CE597A"/>
    <w:rsid w:val="00CE6763"/>
    <w:rsid w:val="00CE70BC"/>
    <w:rsid w:val="00CE7442"/>
    <w:rsid w:val="00CE7546"/>
    <w:rsid w:val="00CE76FF"/>
    <w:rsid w:val="00CF1CF7"/>
    <w:rsid w:val="00CF2954"/>
    <w:rsid w:val="00CF3BFD"/>
    <w:rsid w:val="00CF3C35"/>
    <w:rsid w:val="00CF4012"/>
    <w:rsid w:val="00CF43D5"/>
    <w:rsid w:val="00CF474E"/>
    <w:rsid w:val="00CF5EC7"/>
    <w:rsid w:val="00CF76A8"/>
    <w:rsid w:val="00CF7D0F"/>
    <w:rsid w:val="00D01836"/>
    <w:rsid w:val="00D01F75"/>
    <w:rsid w:val="00D02BC6"/>
    <w:rsid w:val="00D02CFC"/>
    <w:rsid w:val="00D0310D"/>
    <w:rsid w:val="00D04099"/>
    <w:rsid w:val="00D041C8"/>
    <w:rsid w:val="00D047A7"/>
    <w:rsid w:val="00D051FE"/>
    <w:rsid w:val="00D05803"/>
    <w:rsid w:val="00D05C7C"/>
    <w:rsid w:val="00D05CA7"/>
    <w:rsid w:val="00D06906"/>
    <w:rsid w:val="00D07742"/>
    <w:rsid w:val="00D10A0F"/>
    <w:rsid w:val="00D10EF0"/>
    <w:rsid w:val="00D10F9D"/>
    <w:rsid w:val="00D1202D"/>
    <w:rsid w:val="00D1276A"/>
    <w:rsid w:val="00D131D5"/>
    <w:rsid w:val="00D14DB7"/>
    <w:rsid w:val="00D14F18"/>
    <w:rsid w:val="00D15ED5"/>
    <w:rsid w:val="00D15F1A"/>
    <w:rsid w:val="00D16656"/>
    <w:rsid w:val="00D172C9"/>
    <w:rsid w:val="00D200AB"/>
    <w:rsid w:val="00D20B81"/>
    <w:rsid w:val="00D22AD2"/>
    <w:rsid w:val="00D23ACA"/>
    <w:rsid w:val="00D244BD"/>
    <w:rsid w:val="00D2465A"/>
    <w:rsid w:val="00D24EFC"/>
    <w:rsid w:val="00D24F48"/>
    <w:rsid w:val="00D26C9C"/>
    <w:rsid w:val="00D30834"/>
    <w:rsid w:val="00D31521"/>
    <w:rsid w:val="00D31CD5"/>
    <w:rsid w:val="00D31DC6"/>
    <w:rsid w:val="00D32B96"/>
    <w:rsid w:val="00D32E24"/>
    <w:rsid w:val="00D3354D"/>
    <w:rsid w:val="00D340C6"/>
    <w:rsid w:val="00D34402"/>
    <w:rsid w:val="00D344D5"/>
    <w:rsid w:val="00D348F7"/>
    <w:rsid w:val="00D35065"/>
    <w:rsid w:val="00D3564E"/>
    <w:rsid w:val="00D360CE"/>
    <w:rsid w:val="00D36EF4"/>
    <w:rsid w:val="00D371D0"/>
    <w:rsid w:val="00D403A3"/>
    <w:rsid w:val="00D4062A"/>
    <w:rsid w:val="00D407D3"/>
    <w:rsid w:val="00D40BC3"/>
    <w:rsid w:val="00D41A35"/>
    <w:rsid w:val="00D42F2E"/>
    <w:rsid w:val="00D431F4"/>
    <w:rsid w:val="00D434EC"/>
    <w:rsid w:val="00D43E69"/>
    <w:rsid w:val="00D44E9D"/>
    <w:rsid w:val="00D454A6"/>
    <w:rsid w:val="00D45692"/>
    <w:rsid w:val="00D466D0"/>
    <w:rsid w:val="00D472A7"/>
    <w:rsid w:val="00D51515"/>
    <w:rsid w:val="00D526F6"/>
    <w:rsid w:val="00D53731"/>
    <w:rsid w:val="00D538C7"/>
    <w:rsid w:val="00D54BD5"/>
    <w:rsid w:val="00D55BB1"/>
    <w:rsid w:val="00D575F0"/>
    <w:rsid w:val="00D575F1"/>
    <w:rsid w:val="00D57A95"/>
    <w:rsid w:val="00D603BA"/>
    <w:rsid w:val="00D604FD"/>
    <w:rsid w:val="00D60578"/>
    <w:rsid w:val="00D61A0E"/>
    <w:rsid w:val="00D61CEC"/>
    <w:rsid w:val="00D62751"/>
    <w:rsid w:val="00D62B63"/>
    <w:rsid w:val="00D634BD"/>
    <w:rsid w:val="00D63FD4"/>
    <w:rsid w:val="00D64F30"/>
    <w:rsid w:val="00D67814"/>
    <w:rsid w:val="00D71685"/>
    <w:rsid w:val="00D71CF9"/>
    <w:rsid w:val="00D72264"/>
    <w:rsid w:val="00D731A8"/>
    <w:rsid w:val="00D73603"/>
    <w:rsid w:val="00D74DC2"/>
    <w:rsid w:val="00D7675E"/>
    <w:rsid w:val="00D768D8"/>
    <w:rsid w:val="00D80080"/>
    <w:rsid w:val="00D809E2"/>
    <w:rsid w:val="00D80F9D"/>
    <w:rsid w:val="00D80FFB"/>
    <w:rsid w:val="00D8189D"/>
    <w:rsid w:val="00D81BAE"/>
    <w:rsid w:val="00D8237E"/>
    <w:rsid w:val="00D83774"/>
    <w:rsid w:val="00D848E9"/>
    <w:rsid w:val="00D84B17"/>
    <w:rsid w:val="00D8507D"/>
    <w:rsid w:val="00D86735"/>
    <w:rsid w:val="00D8718E"/>
    <w:rsid w:val="00D871FB"/>
    <w:rsid w:val="00D87AA2"/>
    <w:rsid w:val="00D90C9D"/>
    <w:rsid w:val="00D90E57"/>
    <w:rsid w:val="00D91910"/>
    <w:rsid w:val="00D91AA8"/>
    <w:rsid w:val="00D93558"/>
    <w:rsid w:val="00D944A6"/>
    <w:rsid w:val="00D949A3"/>
    <w:rsid w:val="00D957D0"/>
    <w:rsid w:val="00D95B5F"/>
    <w:rsid w:val="00D96FC3"/>
    <w:rsid w:val="00DA0839"/>
    <w:rsid w:val="00DA0FE1"/>
    <w:rsid w:val="00DA11F1"/>
    <w:rsid w:val="00DA12C3"/>
    <w:rsid w:val="00DA22B5"/>
    <w:rsid w:val="00DA267B"/>
    <w:rsid w:val="00DA420D"/>
    <w:rsid w:val="00DA495D"/>
    <w:rsid w:val="00DA4F15"/>
    <w:rsid w:val="00DA5512"/>
    <w:rsid w:val="00DA57BE"/>
    <w:rsid w:val="00DA5DCA"/>
    <w:rsid w:val="00DA7095"/>
    <w:rsid w:val="00DA70B4"/>
    <w:rsid w:val="00DA7BA0"/>
    <w:rsid w:val="00DB2180"/>
    <w:rsid w:val="00DB2191"/>
    <w:rsid w:val="00DB42F5"/>
    <w:rsid w:val="00DB469A"/>
    <w:rsid w:val="00DB4B01"/>
    <w:rsid w:val="00DB4B8A"/>
    <w:rsid w:val="00DB52C3"/>
    <w:rsid w:val="00DB5454"/>
    <w:rsid w:val="00DB5CBE"/>
    <w:rsid w:val="00DB5DA3"/>
    <w:rsid w:val="00DB7E5F"/>
    <w:rsid w:val="00DC10B0"/>
    <w:rsid w:val="00DC1246"/>
    <w:rsid w:val="00DC1594"/>
    <w:rsid w:val="00DC2884"/>
    <w:rsid w:val="00DC2B02"/>
    <w:rsid w:val="00DC4770"/>
    <w:rsid w:val="00DC4BCD"/>
    <w:rsid w:val="00DC4C30"/>
    <w:rsid w:val="00DC6770"/>
    <w:rsid w:val="00DC68D6"/>
    <w:rsid w:val="00DC770A"/>
    <w:rsid w:val="00DC7ECE"/>
    <w:rsid w:val="00DD086D"/>
    <w:rsid w:val="00DD0FEA"/>
    <w:rsid w:val="00DD1107"/>
    <w:rsid w:val="00DD11AC"/>
    <w:rsid w:val="00DD178F"/>
    <w:rsid w:val="00DD1A82"/>
    <w:rsid w:val="00DD1FE4"/>
    <w:rsid w:val="00DD2332"/>
    <w:rsid w:val="00DD2E71"/>
    <w:rsid w:val="00DD30C6"/>
    <w:rsid w:val="00DD5221"/>
    <w:rsid w:val="00DD7DC3"/>
    <w:rsid w:val="00DE0808"/>
    <w:rsid w:val="00DE1C03"/>
    <w:rsid w:val="00DE2065"/>
    <w:rsid w:val="00DE2966"/>
    <w:rsid w:val="00DE29E6"/>
    <w:rsid w:val="00DE3A0C"/>
    <w:rsid w:val="00DE3AF1"/>
    <w:rsid w:val="00DE40E0"/>
    <w:rsid w:val="00DE4107"/>
    <w:rsid w:val="00DE4F8D"/>
    <w:rsid w:val="00DE70AE"/>
    <w:rsid w:val="00DE7D92"/>
    <w:rsid w:val="00DF0353"/>
    <w:rsid w:val="00DF04ED"/>
    <w:rsid w:val="00DF06B6"/>
    <w:rsid w:val="00DF0B5E"/>
    <w:rsid w:val="00DF0ED5"/>
    <w:rsid w:val="00DF140A"/>
    <w:rsid w:val="00DF18E0"/>
    <w:rsid w:val="00DF39C6"/>
    <w:rsid w:val="00DF54E4"/>
    <w:rsid w:val="00DF5FA7"/>
    <w:rsid w:val="00DF6537"/>
    <w:rsid w:val="00DF6A00"/>
    <w:rsid w:val="00DF6F8B"/>
    <w:rsid w:val="00DF72D9"/>
    <w:rsid w:val="00DF7C06"/>
    <w:rsid w:val="00DF7DF3"/>
    <w:rsid w:val="00DF7EC8"/>
    <w:rsid w:val="00E00EC3"/>
    <w:rsid w:val="00E028ED"/>
    <w:rsid w:val="00E02901"/>
    <w:rsid w:val="00E02A5D"/>
    <w:rsid w:val="00E0499F"/>
    <w:rsid w:val="00E04AA7"/>
    <w:rsid w:val="00E0682E"/>
    <w:rsid w:val="00E06E31"/>
    <w:rsid w:val="00E079D7"/>
    <w:rsid w:val="00E104F6"/>
    <w:rsid w:val="00E10748"/>
    <w:rsid w:val="00E109BD"/>
    <w:rsid w:val="00E11282"/>
    <w:rsid w:val="00E123CC"/>
    <w:rsid w:val="00E12ED3"/>
    <w:rsid w:val="00E12F57"/>
    <w:rsid w:val="00E14282"/>
    <w:rsid w:val="00E155D8"/>
    <w:rsid w:val="00E156F2"/>
    <w:rsid w:val="00E17436"/>
    <w:rsid w:val="00E17728"/>
    <w:rsid w:val="00E17D55"/>
    <w:rsid w:val="00E17FA7"/>
    <w:rsid w:val="00E208B2"/>
    <w:rsid w:val="00E2250E"/>
    <w:rsid w:val="00E22FE4"/>
    <w:rsid w:val="00E24BF5"/>
    <w:rsid w:val="00E25494"/>
    <w:rsid w:val="00E256C4"/>
    <w:rsid w:val="00E25982"/>
    <w:rsid w:val="00E2674B"/>
    <w:rsid w:val="00E26F48"/>
    <w:rsid w:val="00E272DC"/>
    <w:rsid w:val="00E27DDF"/>
    <w:rsid w:val="00E27E01"/>
    <w:rsid w:val="00E30469"/>
    <w:rsid w:val="00E30A90"/>
    <w:rsid w:val="00E32C71"/>
    <w:rsid w:val="00E32DBA"/>
    <w:rsid w:val="00E34B25"/>
    <w:rsid w:val="00E3536F"/>
    <w:rsid w:val="00E3553C"/>
    <w:rsid w:val="00E35655"/>
    <w:rsid w:val="00E36F0B"/>
    <w:rsid w:val="00E401D4"/>
    <w:rsid w:val="00E40B85"/>
    <w:rsid w:val="00E40E02"/>
    <w:rsid w:val="00E4236F"/>
    <w:rsid w:val="00E433BE"/>
    <w:rsid w:val="00E43469"/>
    <w:rsid w:val="00E4369C"/>
    <w:rsid w:val="00E43A0F"/>
    <w:rsid w:val="00E445DA"/>
    <w:rsid w:val="00E45379"/>
    <w:rsid w:val="00E465CB"/>
    <w:rsid w:val="00E47C0D"/>
    <w:rsid w:val="00E47D4C"/>
    <w:rsid w:val="00E50B22"/>
    <w:rsid w:val="00E51263"/>
    <w:rsid w:val="00E51E18"/>
    <w:rsid w:val="00E5287B"/>
    <w:rsid w:val="00E52F9B"/>
    <w:rsid w:val="00E533BD"/>
    <w:rsid w:val="00E53706"/>
    <w:rsid w:val="00E56FE1"/>
    <w:rsid w:val="00E57CE2"/>
    <w:rsid w:val="00E6096D"/>
    <w:rsid w:val="00E60E5A"/>
    <w:rsid w:val="00E617BD"/>
    <w:rsid w:val="00E61CA8"/>
    <w:rsid w:val="00E61E05"/>
    <w:rsid w:val="00E63FA6"/>
    <w:rsid w:val="00E64BD9"/>
    <w:rsid w:val="00E6519C"/>
    <w:rsid w:val="00E65B7C"/>
    <w:rsid w:val="00E660AA"/>
    <w:rsid w:val="00E661F3"/>
    <w:rsid w:val="00E67E50"/>
    <w:rsid w:val="00E705B4"/>
    <w:rsid w:val="00E71C8B"/>
    <w:rsid w:val="00E7233D"/>
    <w:rsid w:val="00E72967"/>
    <w:rsid w:val="00E75472"/>
    <w:rsid w:val="00E75AF7"/>
    <w:rsid w:val="00E75E8F"/>
    <w:rsid w:val="00E773B4"/>
    <w:rsid w:val="00E77E5E"/>
    <w:rsid w:val="00E80DA7"/>
    <w:rsid w:val="00E8155D"/>
    <w:rsid w:val="00E816C6"/>
    <w:rsid w:val="00E82615"/>
    <w:rsid w:val="00E82F06"/>
    <w:rsid w:val="00E84132"/>
    <w:rsid w:val="00E84A66"/>
    <w:rsid w:val="00E84AD7"/>
    <w:rsid w:val="00E85CC0"/>
    <w:rsid w:val="00E86145"/>
    <w:rsid w:val="00E861B4"/>
    <w:rsid w:val="00E905B8"/>
    <w:rsid w:val="00E90627"/>
    <w:rsid w:val="00E9193D"/>
    <w:rsid w:val="00E958AD"/>
    <w:rsid w:val="00E96E1A"/>
    <w:rsid w:val="00EA0E04"/>
    <w:rsid w:val="00EA1A98"/>
    <w:rsid w:val="00EA200D"/>
    <w:rsid w:val="00EA216F"/>
    <w:rsid w:val="00EA220D"/>
    <w:rsid w:val="00EA3156"/>
    <w:rsid w:val="00EA34A1"/>
    <w:rsid w:val="00EA40A2"/>
    <w:rsid w:val="00EA4CD5"/>
    <w:rsid w:val="00EA5D2C"/>
    <w:rsid w:val="00EA5D8E"/>
    <w:rsid w:val="00EA5D9F"/>
    <w:rsid w:val="00EA7E07"/>
    <w:rsid w:val="00EB07CF"/>
    <w:rsid w:val="00EB0D0E"/>
    <w:rsid w:val="00EB1363"/>
    <w:rsid w:val="00EB25E3"/>
    <w:rsid w:val="00EB266C"/>
    <w:rsid w:val="00EB3337"/>
    <w:rsid w:val="00EB36EC"/>
    <w:rsid w:val="00EB3B88"/>
    <w:rsid w:val="00EB3BB1"/>
    <w:rsid w:val="00EB4A02"/>
    <w:rsid w:val="00EB5718"/>
    <w:rsid w:val="00EB6288"/>
    <w:rsid w:val="00EC0928"/>
    <w:rsid w:val="00EC0C14"/>
    <w:rsid w:val="00EC2B42"/>
    <w:rsid w:val="00EC3B8F"/>
    <w:rsid w:val="00EC5CA0"/>
    <w:rsid w:val="00EC7372"/>
    <w:rsid w:val="00ED00D7"/>
    <w:rsid w:val="00ED0ADC"/>
    <w:rsid w:val="00ED107F"/>
    <w:rsid w:val="00ED19D1"/>
    <w:rsid w:val="00ED1A47"/>
    <w:rsid w:val="00ED2AC0"/>
    <w:rsid w:val="00ED30E8"/>
    <w:rsid w:val="00ED36D0"/>
    <w:rsid w:val="00ED3892"/>
    <w:rsid w:val="00ED3B69"/>
    <w:rsid w:val="00ED3CF9"/>
    <w:rsid w:val="00ED3ECA"/>
    <w:rsid w:val="00ED3F39"/>
    <w:rsid w:val="00ED4492"/>
    <w:rsid w:val="00ED63AE"/>
    <w:rsid w:val="00ED646D"/>
    <w:rsid w:val="00ED6CD1"/>
    <w:rsid w:val="00ED6EE7"/>
    <w:rsid w:val="00ED737F"/>
    <w:rsid w:val="00ED76D1"/>
    <w:rsid w:val="00ED7A42"/>
    <w:rsid w:val="00EE0395"/>
    <w:rsid w:val="00EE1D80"/>
    <w:rsid w:val="00EE1EE0"/>
    <w:rsid w:val="00EE2BFB"/>
    <w:rsid w:val="00EE2EEA"/>
    <w:rsid w:val="00EE5F2E"/>
    <w:rsid w:val="00EE5F55"/>
    <w:rsid w:val="00EF07AB"/>
    <w:rsid w:val="00EF16DB"/>
    <w:rsid w:val="00EF1F54"/>
    <w:rsid w:val="00EF2C2D"/>
    <w:rsid w:val="00EF4537"/>
    <w:rsid w:val="00EF4A64"/>
    <w:rsid w:val="00EF4D52"/>
    <w:rsid w:val="00EF54EA"/>
    <w:rsid w:val="00F016F0"/>
    <w:rsid w:val="00F02171"/>
    <w:rsid w:val="00F0260C"/>
    <w:rsid w:val="00F03228"/>
    <w:rsid w:val="00F033EF"/>
    <w:rsid w:val="00F04076"/>
    <w:rsid w:val="00F04B15"/>
    <w:rsid w:val="00F05029"/>
    <w:rsid w:val="00F0528B"/>
    <w:rsid w:val="00F05CCB"/>
    <w:rsid w:val="00F061A6"/>
    <w:rsid w:val="00F06B3A"/>
    <w:rsid w:val="00F0710C"/>
    <w:rsid w:val="00F07A3A"/>
    <w:rsid w:val="00F07A69"/>
    <w:rsid w:val="00F07C58"/>
    <w:rsid w:val="00F11AB3"/>
    <w:rsid w:val="00F11E70"/>
    <w:rsid w:val="00F1286E"/>
    <w:rsid w:val="00F12B32"/>
    <w:rsid w:val="00F14017"/>
    <w:rsid w:val="00F14D17"/>
    <w:rsid w:val="00F15243"/>
    <w:rsid w:val="00F1608F"/>
    <w:rsid w:val="00F1684C"/>
    <w:rsid w:val="00F16CDD"/>
    <w:rsid w:val="00F16DC0"/>
    <w:rsid w:val="00F16EA7"/>
    <w:rsid w:val="00F20633"/>
    <w:rsid w:val="00F21A93"/>
    <w:rsid w:val="00F21DD6"/>
    <w:rsid w:val="00F225C9"/>
    <w:rsid w:val="00F24372"/>
    <w:rsid w:val="00F249E5"/>
    <w:rsid w:val="00F24CE9"/>
    <w:rsid w:val="00F251E7"/>
    <w:rsid w:val="00F25CFE"/>
    <w:rsid w:val="00F26CC2"/>
    <w:rsid w:val="00F302FE"/>
    <w:rsid w:val="00F31CC8"/>
    <w:rsid w:val="00F321B1"/>
    <w:rsid w:val="00F32ACB"/>
    <w:rsid w:val="00F33758"/>
    <w:rsid w:val="00F33D92"/>
    <w:rsid w:val="00F346C1"/>
    <w:rsid w:val="00F35243"/>
    <w:rsid w:val="00F361AD"/>
    <w:rsid w:val="00F36E9F"/>
    <w:rsid w:val="00F41B19"/>
    <w:rsid w:val="00F41BBB"/>
    <w:rsid w:val="00F41BDB"/>
    <w:rsid w:val="00F425D5"/>
    <w:rsid w:val="00F42AB5"/>
    <w:rsid w:val="00F42F01"/>
    <w:rsid w:val="00F43E6E"/>
    <w:rsid w:val="00F43EBF"/>
    <w:rsid w:val="00F44423"/>
    <w:rsid w:val="00F454F8"/>
    <w:rsid w:val="00F4653F"/>
    <w:rsid w:val="00F466DE"/>
    <w:rsid w:val="00F47677"/>
    <w:rsid w:val="00F50BE6"/>
    <w:rsid w:val="00F51236"/>
    <w:rsid w:val="00F51438"/>
    <w:rsid w:val="00F516D0"/>
    <w:rsid w:val="00F51CBF"/>
    <w:rsid w:val="00F533AB"/>
    <w:rsid w:val="00F5374C"/>
    <w:rsid w:val="00F541B8"/>
    <w:rsid w:val="00F55329"/>
    <w:rsid w:val="00F55D63"/>
    <w:rsid w:val="00F56368"/>
    <w:rsid w:val="00F56B6D"/>
    <w:rsid w:val="00F56CC2"/>
    <w:rsid w:val="00F56D51"/>
    <w:rsid w:val="00F57689"/>
    <w:rsid w:val="00F57CD4"/>
    <w:rsid w:val="00F60105"/>
    <w:rsid w:val="00F60B07"/>
    <w:rsid w:val="00F60BC0"/>
    <w:rsid w:val="00F615A8"/>
    <w:rsid w:val="00F61B7F"/>
    <w:rsid w:val="00F62370"/>
    <w:rsid w:val="00F6256E"/>
    <w:rsid w:val="00F62750"/>
    <w:rsid w:val="00F628D3"/>
    <w:rsid w:val="00F62EF2"/>
    <w:rsid w:val="00F638C3"/>
    <w:rsid w:val="00F64394"/>
    <w:rsid w:val="00F6497E"/>
    <w:rsid w:val="00F65227"/>
    <w:rsid w:val="00F65512"/>
    <w:rsid w:val="00F66047"/>
    <w:rsid w:val="00F66B06"/>
    <w:rsid w:val="00F671D1"/>
    <w:rsid w:val="00F677E2"/>
    <w:rsid w:val="00F67B74"/>
    <w:rsid w:val="00F70830"/>
    <w:rsid w:val="00F70C89"/>
    <w:rsid w:val="00F70FBD"/>
    <w:rsid w:val="00F71320"/>
    <w:rsid w:val="00F714A9"/>
    <w:rsid w:val="00F717E6"/>
    <w:rsid w:val="00F73751"/>
    <w:rsid w:val="00F73DC5"/>
    <w:rsid w:val="00F75EAD"/>
    <w:rsid w:val="00F76073"/>
    <w:rsid w:val="00F77154"/>
    <w:rsid w:val="00F772D5"/>
    <w:rsid w:val="00F779B0"/>
    <w:rsid w:val="00F77E2E"/>
    <w:rsid w:val="00F80243"/>
    <w:rsid w:val="00F80F33"/>
    <w:rsid w:val="00F84001"/>
    <w:rsid w:val="00F846D6"/>
    <w:rsid w:val="00F86059"/>
    <w:rsid w:val="00F86997"/>
    <w:rsid w:val="00F86C20"/>
    <w:rsid w:val="00F871D7"/>
    <w:rsid w:val="00F9173A"/>
    <w:rsid w:val="00F91800"/>
    <w:rsid w:val="00F93469"/>
    <w:rsid w:val="00F93AF9"/>
    <w:rsid w:val="00F942BD"/>
    <w:rsid w:val="00F94E99"/>
    <w:rsid w:val="00F9540C"/>
    <w:rsid w:val="00F95A3B"/>
    <w:rsid w:val="00F960D5"/>
    <w:rsid w:val="00F9650A"/>
    <w:rsid w:val="00F967C7"/>
    <w:rsid w:val="00FA0437"/>
    <w:rsid w:val="00FA1166"/>
    <w:rsid w:val="00FA1A3E"/>
    <w:rsid w:val="00FA206B"/>
    <w:rsid w:val="00FA233F"/>
    <w:rsid w:val="00FA2E05"/>
    <w:rsid w:val="00FA30E8"/>
    <w:rsid w:val="00FA3DF0"/>
    <w:rsid w:val="00FA7547"/>
    <w:rsid w:val="00FA7D57"/>
    <w:rsid w:val="00FB0008"/>
    <w:rsid w:val="00FB029E"/>
    <w:rsid w:val="00FB05EB"/>
    <w:rsid w:val="00FB071C"/>
    <w:rsid w:val="00FB1030"/>
    <w:rsid w:val="00FB1ACE"/>
    <w:rsid w:val="00FB1B08"/>
    <w:rsid w:val="00FB2A36"/>
    <w:rsid w:val="00FB3EA0"/>
    <w:rsid w:val="00FB55F4"/>
    <w:rsid w:val="00FB58D8"/>
    <w:rsid w:val="00FB5C1A"/>
    <w:rsid w:val="00FB5E6F"/>
    <w:rsid w:val="00FB677F"/>
    <w:rsid w:val="00FB7115"/>
    <w:rsid w:val="00FB7140"/>
    <w:rsid w:val="00FC0B63"/>
    <w:rsid w:val="00FC12ED"/>
    <w:rsid w:val="00FC1748"/>
    <w:rsid w:val="00FC1EEB"/>
    <w:rsid w:val="00FC2209"/>
    <w:rsid w:val="00FC4367"/>
    <w:rsid w:val="00FC5F63"/>
    <w:rsid w:val="00FC6F8C"/>
    <w:rsid w:val="00FC7531"/>
    <w:rsid w:val="00FC7EAA"/>
    <w:rsid w:val="00FD03EA"/>
    <w:rsid w:val="00FD05F2"/>
    <w:rsid w:val="00FD3753"/>
    <w:rsid w:val="00FD3C34"/>
    <w:rsid w:val="00FD49A2"/>
    <w:rsid w:val="00FD4FA5"/>
    <w:rsid w:val="00FD5166"/>
    <w:rsid w:val="00FD6CDE"/>
    <w:rsid w:val="00FD758C"/>
    <w:rsid w:val="00FE19D5"/>
    <w:rsid w:val="00FE3D58"/>
    <w:rsid w:val="00FE62DC"/>
    <w:rsid w:val="00FE731D"/>
    <w:rsid w:val="00FF05B9"/>
    <w:rsid w:val="00FF0EB1"/>
    <w:rsid w:val="00FF30DE"/>
    <w:rsid w:val="00FF456A"/>
    <w:rsid w:val="00FF46FD"/>
    <w:rsid w:val="00FF4B6B"/>
    <w:rsid w:val="00FF6204"/>
    <w:rsid w:val="00FF634D"/>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C92F87A"/>
  <w15:docId w15:val="{A6048244-DB7A-4924-BD1D-0929A02D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rPr>
      <w:sz w:val="24"/>
      <w:szCs w:val="24"/>
      <w:lang w:eastAsia="es-MX"/>
    </w:rPr>
  </w:style>
  <w:style w:type="table" w:styleId="Tablacon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rPr>
      <w:sz w:val="24"/>
      <w:szCs w:val="24"/>
      <w:lang w:eastAsia="es-MX"/>
    </w:rPr>
  </w:style>
  <w:style w:type="character" w:customStyle="1" w:styleId="il">
    <w:name w:val="il"/>
    <w:basedOn w:val="Fuentedeprrafopredeter"/>
    <w:rsid w:val="008B3B7F"/>
  </w:style>
  <w:style w:type="character" w:styleId="Referenciasutil">
    <w:name w:val="Subtle Reference"/>
    <w:basedOn w:val="Fuentedeprrafopredeter"/>
    <w:uiPriority w:val="31"/>
    <w:qFormat/>
    <w:rsid w:val="00E26F48"/>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6833043">
      <w:bodyDiv w:val="1"/>
      <w:marLeft w:val="0"/>
      <w:marRight w:val="0"/>
      <w:marTop w:val="0"/>
      <w:marBottom w:val="0"/>
      <w:divBdr>
        <w:top w:val="none" w:sz="0" w:space="0" w:color="auto"/>
        <w:left w:val="none" w:sz="0" w:space="0" w:color="auto"/>
        <w:bottom w:val="none" w:sz="0" w:space="0" w:color="auto"/>
        <w:right w:val="none" w:sz="0" w:space="0" w:color="auto"/>
      </w:divBdr>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0330046">
      <w:bodyDiv w:val="1"/>
      <w:marLeft w:val="0"/>
      <w:marRight w:val="0"/>
      <w:marTop w:val="0"/>
      <w:marBottom w:val="0"/>
      <w:divBdr>
        <w:top w:val="none" w:sz="0" w:space="0" w:color="auto"/>
        <w:left w:val="none" w:sz="0" w:space="0" w:color="auto"/>
        <w:bottom w:val="none" w:sz="0" w:space="0" w:color="auto"/>
        <w:right w:val="none" w:sz="0" w:space="0" w:color="auto"/>
      </w:divBdr>
    </w:div>
    <w:div w:id="39017932">
      <w:bodyDiv w:val="1"/>
      <w:marLeft w:val="0"/>
      <w:marRight w:val="0"/>
      <w:marTop w:val="0"/>
      <w:marBottom w:val="0"/>
      <w:divBdr>
        <w:top w:val="none" w:sz="0" w:space="0" w:color="auto"/>
        <w:left w:val="none" w:sz="0" w:space="0" w:color="auto"/>
        <w:bottom w:val="none" w:sz="0" w:space="0" w:color="auto"/>
        <w:right w:val="none" w:sz="0" w:space="0" w:color="auto"/>
      </w:divBdr>
    </w:div>
    <w:div w:id="47145389">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6010729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83695522">
      <w:bodyDiv w:val="1"/>
      <w:marLeft w:val="0"/>
      <w:marRight w:val="0"/>
      <w:marTop w:val="0"/>
      <w:marBottom w:val="0"/>
      <w:divBdr>
        <w:top w:val="none" w:sz="0" w:space="0" w:color="auto"/>
        <w:left w:val="none" w:sz="0" w:space="0" w:color="auto"/>
        <w:bottom w:val="none" w:sz="0" w:space="0" w:color="auto"/>
        <w:right w:val="none" w:sz="0" w:space="0" w:color="auto"/>
      </w:divBdr>
    </w:div>
    <w:div w:id="95175533">
      <w:bodyDiv w:val="1"/>
      <w:marLeft w:val="0"/>
      <w:marRight w:val="0"/>
      <w:marTop w:val="0"/>
      <w:marBottom w:val="0"/>
      <w:divBdr>
        <w:top w:val="none" w:sz="0" w:space="0" w:color="auto"/>
        <w:left w:val="none" w:sz="0" w:space="0" w:color="auto"/>
        <w:bottom w:val="none" w:sz="0" w:space="0" w:color="auto"/>
        <w:right w:val="none" w:sz="0" w:space="0" w:color="auto"/>
      </w:divBdr>
    </w:div>
    <w:div w:id="100035280">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6437599">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9737937">
      <w:bodyDiv w:val="1"/>
      <w:marLeft w:val="0"/>
      <w:marRight w:val="0"/>
      <w:marTop w:val="0"/>
      <w:marBottom w:val="0"/>
      <w:divBdr>
        <w:top w:val="none" w:sz="0" w:space="0" w:color="auto"/>
        <w:left w:val="none" w:sz="0" w:space="0" w:color="auto"/>
        <w:bottom w:val="none" w:sz="0" w:space="0" w:color="auto"/>
        <w:right w:val="none" w:sz="0" w:space="0" w:color="auto"/>
      </w:divBdr>
    </w:div>
    <w:div w:id="141973752">
      <w:bodyDiv w:val="1"/>
      <w:marLeft w:val="0"/>
      <w:marRight w:val="0"/>
      <w:marTop w:val="0"/>
      <w:marBottom w:val="0"/>
      <w:divBdr>
        <w:top w:val="none" w:sz="0" w:space="0" w:color="auto"/>
        <w:left w:val="none" w:sz="0" w:space="0" w:color="auto"/>
        <w:bottom w:val="none" w:sz="0" w:space="0" w:color="auto"/>
        <w:right w:val="none" w:sz="0" w:space="0" w:color="auto"/>
      </w:divBdr>
    </w:div>
    <w:div w:id="144779992">
      <w:bodyDiv w:val="1"/>
      <w:marLeft w:val="0"/>
      <w:marRight w:val="0"/>
      <w:marTop w:val="0"/>
      <w:marBottom w:val="0"/>
      <w:divBdr>
        <w:top w:val="none" w:sz="0" w:space="0" w:color="auto"/>
        <w:left w:val="none" w:sz="0" w:space="0" w:color="auto"/>
        <w:bottom w:val="none" w:sz="0" w:space="0" w:color="auto"/>
        <w:right w:val="none" w:sz="0" w:space="0" w:color="auto"/>
      </w:divBdr>
    </w:div>
    <w:div w:id="147749892">
      <w:bodyDiv w:val="1"/>
      <w:marLeft w:val="0"/>
      <w:marRight w:val="0"/>
      <w:marTop w:val="0"/>
      <w:marBottom w:val="0"/>
      <w:divBdr>
        <w:top w:val="none" w:sz="0" w:space="0" w:color="auto"/>
        <w:left w:val="none" w:sz="0" w:space="0" w:color="auto"/>
        <w:bottom w:val="none" w:sz="0" w:space="0" w:color="auto"/>
        <w:right w:val="none" w:sz="0" w:space="0" w:color="auto"/>
      </w:divBdr>
    </w:div>
    <w:div w:id="155734722">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59590658">
      <w:bodyDiv w:val="1"/>
      <w:marLeft w:val="0"/>
      <w:marRight w:val="0"/>
      <w:marTop w:val="0"/>
      <w:marBottom w:val="0"/>
      <w:divBdr>
        <w:top w:val="none" w:sz="0" w:space="0" w:color="auto"/>
        <w:left w:val="none" w:sz="0" w:space="0" w:color="auto"/>
        <w:bottom w:val="none" w:sz="0" w:space="0" w:color="auto"/>
        <w:right w:val="none" w:sz="0" w:space="0" w:color="auto"/>
      </w:divBdr>
    </w:div>
    <w:div w:id="17381278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075990">
      <w:bodyDiv w:val="1"/>
      <w:marLeft w:val="0"/>
      <w:marRight w:val="0"/>
      <w:marTop w:val="0"/>
      <w:marBottom w:val="0"/>
      <w:divBdr>
        <w:top w:val="none" w:sz="0" w:space="0" w:color="auto"/>
        <w:left w:val="none" w:sz="0" w:space="0" w:color="auto"/>
        <w:bottom w:val="none" w:sz="0" w:space="0" w:color="auto"/>
        <w:right w:val="none" w:sz="0" w:space="0" w:color="auto"/>
      </w:divBdr>
    </w:div>
    <w:div w:id="190654307">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02249434">
      <w:bodyDiv w:val="1"/>
      <w:marLeft w:val="0"/>
      <w:marRight w:val="0"/>
      <w:marTop w:val="0"/>
      <w:marBottom w:val="0"/>
      <w:divBdr>
        <w:top w:val="none" w:sz="0" w:space="0" w:color="auto"/>
        <w:left w:val="none" w:sz="0" w:space="0" w:color="auto"/>
        <w:bottom w:val="none" w:sz="0" w:space="0" w:color="auto"/>
        <w:right w:val="none" w:sz="0" w:space="0" w:color="auto"/>
      </w:divBdr>
    </w:div>
    <w:div w:id="207449975">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38636194">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47737561">
      <w:bodyDiv w:val="1"/>
      <w:marLeft w:val="0"/>
      <w:marRight w:val="0"/>
      <w:marTop w:val="0"/>
      <w:marBottom w:val="0"/>
      <w:divBdr>
        <w:top w:val="none" w:sz="0" w:space="0" w:color="auto"/>
        <w:left w:val="none" w:sz="0" w:space="0" w:color="auto"/>
        <w:bottom w:val="none" w:sz="0" w:space="0" w:color="auto"/>
        <w:right w:val="none" w:sz="0" w:space="0" w:color="auto"/>
      </w:divBdr>
    </w:div>
    <w:div w:id="253829736">
      <w:bodyDiv w:val="1"/>
      <w:marLeft w:val="0"/>
      <w:marRight w:val="0"/>
      <w:marTop w:val="0"/>
      <w:marBottom w:val="0"/>
      <w:divBdr>
        <w:top w:val="none" w:sz="0" w:space="0" w:color="auto"/>
        <w:left w:val="none" w:sz="0" w:space="0" w:color="auto"/>
        <w:bottom w:val="none" w:sz="0" w:space="0" w:color="auto"/>
        <w:right w:val="none" w:sz="0" w:space="0" w:color="auto"/>
      </w:divBdr>
    </w:div>
    <w:div w:id="258100924">
      <w:bodyDiv w:val="1"/>
      <w:marLeft w:val="0"/>
      <w:marRight w:val="0"/>
      <w:marTop w:val="0"/>
      <w:marBottom w:val="0"/>
      <w:divBdr>
        <w:top w:val="none" w:sz="0" w:space="0" w:color="auto"/>
        <w:left w:val="none" w:sz="0" w:space="0" w:color="auto"/>
        <w:bottom w:val="none" w:sz="0" w:space="0" w:color="auto"/>
        <w:right w:val="none" w:sz="0" w:space="0" w:color="auto"/>
      </w:divBdr>
    </w:div>
    <w:div w:id="2697777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281964772">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1397133">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39358110">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55934205">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76055543">
      <w:bodyDiv w:val="1"/>
      <w:marLeft w:val="0"/>
      <w:marRight w:val="0"/>
      <w:marTop w:val="0"/>
      <w:marBottom w:val="0"/>
      <w:divBdr>
        <w:top w:val="none" w:sz="0" w:space="0" w:color="auto"/>
        <w:left w:val="none" w:sz="0" w:space="0" w:color="auto"/>
        <w:bottom w:val="none" w:sz="0" w:space="0" w:color="auto"/>
        <w:right w:val="none" w:sz="0" w:space="0" w:color="auto"/>
      </w:divBdr>
    </w:div>
    <w:div w:id="380909417">
      <w:bodyDiv w:val="1"/>
      <w:marLeft w:val="0"/>
      <w:marRight w:val="0"/>
      <w:marTop w:val="0"/>
      <w:marBottom w:val="0"/>
      <w:divBdr>
        <w:top w:val="none" w:sz="0" w:space="0" w:color="auto"/>
        <w:left w:val="none" w:sz="0" w:space="0" w:color="auto"/>
        <w:bottom w:val="none" w:sz="0" w:space="0" w:color="auto"/>
        <w:right w:val="none" w:sz="0" w:space="0" w:color="auto"/>
      </w:divBdr>
    </w:div>
    <w:div w:id="387000353">
      <w:bodyDiv w:val="1"/>
      <w:marLeft w:val="0"/>
      <w:marRight w:val="0"/>
      <w:marTop w:val="0"/>
      <w:marBottom w:val="0"/>
      <w:divBdr>
        <w:top w:val="none" w:sz="0" w:space="0" w:color="auto"/>
        <w:left w:val="none" w:sz="0" w:space="0" w:color="auto"/>
        <w:bottom w:val="none" w:sz="0" w:space="0" w:color="auto"/>
        <w:right w:val="none" w:sz="0" w:space="0" w:color="auto"/>
      </w:divBdr>
    </w:div>
    <w:div w:id="396899564">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25810479">
      <w:bodyDiv w:val="1"/>
      <w:marLeft w:val="0"/>
      <w:marRight w:val="0"/>
      <w:marTop w:val="0"/>
      <w:marBottom w:val="0"/>
      <w:divBdr>
        <w:top w:val="none" w:sz="0" w:space="0" w:color="auto"/>
        <w:left w:val="none" w:sz="0" w:space="0" w:color="auto"/>
        <w:bottom w:val="none" w:sz="0" w:space="0" w:color="auto"/>
        <w:right w:val="none" w:sz="0" w:space="0" w:color="auto"/>
      </w:divBdr>
    </w:div>
    <w:div w:id="434256426">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38178860">
      <w:bodyDiv w:val="1"/>
      <w:marLeft w:val="0"/>
      <w:marRight w:val="0"/>
      <w:marTop w:val="0"/>
      <w:marBottom w:val="0"/>
      <w:divBdr>
        <w:top w:val="none" w:sz="0" w:space="0" w:color="auto"/>
        <w:left w:val="none" w:sz="0" w:space="0" w:color="auto"/>
        <w:bottom w:val="none" w:sz="0" w:space="0" w:color="auto"/>
        <w:right w:val="none" w:sz="0" w:space="0" w:color="auto"/>
      </w:divBdr>
    </w:div>
    <w:div w:id="456682123">
      <w:bodyDiv w:val="1"/>
      <w:marLeft w:val="0"/>
      <w:marRight w:val="0"/>
      <w:marTop w:val="0"/>
      <w:marBottom w:val="0"/>
      <w:divBdr>
        <w:top w:val="none" w:sz="0" w:space="0" w:color="auto"/>
        <w:left w:val="none" w:sz="0" w:space="0" w:color="auto"/>
        <w:bottom w:val="none" w:sz="0" w:space="0" w:color="auto"/>
        <w:right w:val="none" w:sz="0" w:space="0" w:color="auto"/>
      </w:divBdr>
    </w:div>
    <w:div w:id="464080785">
      <w:bodyDiv w:val="1"/>
      <w:marLeft w:val="0"/>
      <w:marRight w:val="0"/>
      <w:marTop w:val="0"/>
      <w:marBottom w:val="0"/>
      <w:divBdr>
        <w:top w:val="none" w:sz="0" w:space="0" w:color="auto"/>
        <w:left w:val="none" w:sz="0" w:space="0" w:color="auto"/>
        <w:bottom w:val="none" w:sz="0" w:space="0" w:color="auto"/>
        <w:right w:val="none" w:sz="0" w:space="0" w:color="auto"/>
      </w:divBdr>
    </w:div>
    <w:div w:id="472256329">
      <w:bodyDiv w:val="1"/>
      <w:marLeft w:val="0"/>
      <w:marRight w:val="0"/>
      <w:marTop w:val="0"/>
      <w:marBottom w:val="0"/>
      <w:divBdr>
        <w:top w:val="none" w:sz="0" w:space="0" w:color="auto"/>
        <w:left w:val="none" w:sz="0" w:space="0" w:color="auto"/>
        <w:bottom w:val="none" w:sz="0" w:space="0" w:color="auto"/>
        <w:right w:val="none" w:sz="0" w:space="0" w:color="auto"/>
      </w:divBdr>
    </w:div>
    <w:div w:id="485434140">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04323226">
      <w:bodyDiv w:val="1"/>
      <w:marLeft w:val="0"/>
      <w:marRight w:val="0"/>
      <w:marTop w:val="0"/>
      <w:marBottom w:val="0"/>
      <w:divBdr>
        <w:top w:val="none" w:sz="0" w:space="0" w:color="auto"/>
        <w:left w:val="none" w:sz="0" w:space="0" w:color="auto"/>
        <w:bottom w:val="none" w:sz="0" w:space="0" w:color="auto"/>
        <w:right w:val="none" w:sz="0" w:space="0" w:color="auto"/>
      </w:divBdr>
    </w:div>
    <w:div w:id="518542096">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38124145">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70164580">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6089458">
      <w:bodyDiv w:val="1"/>
      <w:marLeft w:val="0"/>
      <w:marRight w:val="0"/>
      <w:marTop w:val="0"/>
      <w:marBottom w:val="0"/>
      <w:divBdr>
        <w:top w:val="none" w:sz="0" w:space="0" w:color="auto"/>
        <w:left w:val="none" w:sz="0" w:space="0" w:color="auto"/>
        <w:bottom w:val="none" w:sz="0" w:space="0" w:color="auto"/>
        <w:right w:val="none" w:sz="0" w:space="0" w:color="auto"/>
      </w:divBdr>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610432743">
      <w:bodyDiv w:val="1"/>
      <w:marLeft w:val="0"/>
      <w:marRight w:val="0"/>
      <w:marTop w:val="0"/>
      <w:marBottom w:val="0"/>
      <w:divBdr>
        <w:top w:val="none" w:sz="0" w:space="0" w:color="auto"/>
        <w:left w:val="none" w:sz="0" w:space="0" w:color="auto"/>
        <w:bottom w:val="none" w:sz="0" w:space="0" w:color="auto"/>
        <w:right w:val="none" w:sz="0" w:space="0" w:color="auto"/>
      </w:divBdr>
    </w:div>
    <w:div w:id="625546537">
      <w:bodyDiv w:val="1"/>
      <w:marLeft w:val="0"/>
      <w:marRight w:val="0"/>
      <w:marTop w:val="0"/>
      <w:marBottom w:val="0"/>
      <w:divBdr>
        <w:top w:val="none" w:sz="0" w:space="0" w:color="auto"/>
        <w:left w:val="none" w:sz="0" w:space="0" w:color="auto"/>
        <w:bottom w:val="none" w:sz="0" w:space="0" w:color="auto"/>
        <w:right w:val="none" w:sz="0" w:space="0" w:color="auto"/>
      </w:divBdr>
    </w:div>
    <w:div w:id="630861840">
      <w:bodyDiv w:val="1"/>
      <w:marLeft w:val="0"/>
      <w:marRight w:val="0"/>
      <w:marTop w:val="0"/>
      <w:marBottom w:val="0"/>
      <w:divBdr>
        <w:top w:val="none" w:sz="0" w:space="0" w:color="auto"/>
        <w:left w:val="none" w:sz="0" w:space="0" w:color="auto"/>
        <w:bottom w:val="none" w:sz="0" w:space="0" w:color="auto"/>
        <w:right w:val="none" w:sz="0" w:space="0" w:color="auto"/>
      </w:divBdr>
    </w:div>
    <w:div w:id="631523462">
      <w:bodyDiv w:val="1"/>
      <w:marLeft w:val="0"/>
      <w:marRight w:val="0"/>
      <w:marTop w:val="0"/>
      <w:marBottom w:val="0"/>
      <w:divBdr>
        <w:top w:val="none" w:sz="0" w:space="0" w:color="auto"/>
        <w:left w:val="none" w:sz="0" w:space="0" w:color="auto"/>
        <w:bottom w:val="none" w:sz="0" w:space="0" w:color="auto"/>
        <w:right w:val="none" w:sz="0" w:space="0" w:color="auto"/>
      </w:divBdr>
    </w:div>
    <w:div w:id="633175003">
      <w:bodyDiv w:val="1"/>
      <w:marLeft w:val="0"/>
      <w:marRight w:val="0"/>
      <w:marTop w:val="0"/>
      <w:marBottom w:val="0"/>
      <w:divBdr>
        <w:top w:val="none" w:sz="0" w:space="0" w:color="auto"/>
        <w:left w:val="none" w:sz="0" w:space="0" w:color="auto"/>
        <w:bottom w:val="none" w:sz="0" w:space="0" w:color="auto"/>
        <w:right w:val="none" w:sz="0" w:space="0" w:color="auto"/>
      </w:divBdr>
    </w:div>
    <w:div w:id="639193226">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678702713">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471336215">
          <w:marLeft w:val="0"/>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206570758">
          <w:marLeft w:val="864"/>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sChild>
    </w:div>
    <w:div w:id="733623360">
      <w:bodyDiv w:val="1"/>
      <w:marLeft w:val="0"/>
      <w:marRight w:val="0"/>
      <w:marTop w:val="0"/>
      <w:marBottom w:val="0"/>
      <w:divBdr>
        <w:top w:val="none" w:sz="0" w:space="0" w:color="auto"/>
        <w:left w:val="none" w:sz="0" w:space="0" w:color="auto"/>
        <w:bottom w:val="none" w:sz="0" w:space="0" w:color="auto"/>
        <w:right w:val="none" w:sz="0" w:space="0" w:color="auto"/>
      </w:divBdr>
    </w:div>
    <w:div w:id="740102458">
      <w:bodyDiv w:val="1"/>
      <w:marLeft w:val="0"/>
      <w:marRight w:val="0"/>
      <w:marTop w:val="0"/>
      <w:marBottom w:val="0"/>
      <w:divBdr>
        <w:top w:val="none" w:sz="0" w:space="0" w:color="auto"/>
        <w:left w:val="none" w:sz="0" w:space="0" w:color="auto"/>
        <w:bottom w:val="none" w:sz="0" w:space="0" w:color="auto"/>
        <w:right w:val="none" w:sz="0" w:space="0" w:color="auto"/>
      </w:divBdr>
    </w:div>
    <w:div w:id="759957181">
      <w:bodyDiv w:val="1"/>
      <w:marLeft w:val="0"/>
      <w:marRight w:val="0"/>
      <w:marTop w:val="0"/>
      <w:marBottom w:val="0"/>
      <w:divBdr>
        <w:top w:val="none" w:sz="0" w:space="0" w:color="auto"/>
        <w:left w:val="none" w:sz="0" w:space="0" w:color="auto"/>
        <w:bottom w:val="none" w:sz="0" w:space="0" w:color="auto"/>
        <w:right w:val="none" w:sz="0" w:space="0" w:color="auto"/>
      </w:divBdr>
    </w:div>
    <w:div w:id="763961113">
      <w:bodyDiv w:val="1"/>
      <w:marLeft w:val="0"/>
      <w:marRight w:val="0"/>
      <w:marTop w:val="0"/>
      <w:marBottom w:val="0"/>
      <w:divBdr>
        <w:top w:val="none" w:sz="0" w:space="0" w:color="auto"/>
        <w:left w:val="none" w:sz="0" w:space="0" w:color="auto"/>
        <w:bottom w:val="none" w:sz="0" w:space="0" w:color="auto"/>
        <w:right w:val="none" w:sz="0" w:space="0" w:color="auto"/>
      </w:divBdr>
    </w:div>
    <w:div w:id="765031404">
      <w:bodyDiv w:val="1"/>
      <w:marLeft w:val="0"/>
      <w:marRight w:val="0"/>
      <w:marTop w:val="0"/>
      <w:marBottom w:val="0"/>
      <w:divBdr>
        <w:top w:val="none" w:sz="0" w:space="0" w:color="auto"/>
        <w:left w:val="none" w:sz="0" w:space="0" w:color="auto"/>
        <w:bottom w:val="none" w:sz="0" w:space="0" w:color="auto"/>
        <w:right w:val="none" w:sz="0" w:space="0" w:color="auto"/>
      </w:divBdr>
    </w:div>
    <w:div w:id="775101071">
      <w:bodyDiv w:val="1"/>
      <w:marLeft w:val="0"/>
      <w:marRight w:val="0"/>
      <w:marTop w:val="0"/>
      <w:marBottom w:val="0"/>
      <w:divBdr>
        <w:top w:val="none" w:sz="0" w:space="0" w:color="auto"/>
        <w:left w:val="none" w:sz="0" w:space="0" w:color="auto"/>
        <w:bottom w:val="none" w:sz="0" w:space="0" w:color="auto"/>
        <w:right w:val="none" w:sz="0" w:space="0" w:color="auto"/>
      </w:divBdr>
    </w:div>
    <w:div w:id="779644870">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2057773598">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1006520419">
          <w:marLeft w:val="0"/>
          <w:marRight w:val="0"/>
          <w:marTop w:val="0"/>
          <w:marBottom w:val="82"/>
          <w:divBdr>
            <w:top w:val="none" w:sz="0" w:space="0" w:color="auto"/>
            <w:left w:val="none" w:sz="0" w:space="0" w:color="auto"/>
            <w:bottom w:val="none" w:sz="0" w:space="0" w:color="auto"/>
            <w:right w:val="none" w:sz="0" w:space="0" w:color="auto"/>
          </w:divBdr>
        </w:div>
      </w:divsChild>
    </w:div>
    <w:div w:id="793475896">
      <w:bodyDiv w:val="1"/>
      <w:marLeft w:val="0"/>
      <w:marRight w:val="0"/>
      <w:marTop w:val="0"/>
      <w:marBottom w:val="0"/>
      <w:divBdr>
        <w:top w:val="none" w:sz="0" w:space="0" w:color="auto"/>
        <w:left w:val="none" w:sz="0" w:space="0" w:color="auto"/>
        <w:bottom w:val="none" w:sz="0" w:space="0" w:color="auto"/>
        <w:right w:val="none" w:sz="0" w:space="0" w:color="auto"/>
      </w:divBdr>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21695453">
      <w:bodyDiv w:val="1"/>
      <w:marLeft w:val="0"/>
      <w:marRight w:val="0"/>
      <w:marTop w:val="0"/>
      <w:marBottom w:val="0"/>
      <w:divBdr>
        <w:top w:val="none" w:sz="0" w:space="0" w:color="auto"/>
        <w:left w:val="none" w:sz="0" w:space="0" w:color="auto"/>
        <w:bottom w:val="none" w:sz="0" w:space="0" w:color="auto"/>
        <w:right w:val="none" w:sz="0" w:space="0" w:color="auto"/>
      </w:divBdr>
    </w:div>
    <w:div w:id="822813506">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46791831">
      <w:bodyDiv w:val="1"/>
      <w:marLeft w:val="0"/>
      <w:marRight w:val="0"/>
      <w:marTop w:val="0"/>
      <w:marBottom w:val="0"/>
      <w:divBdr>
        <w:top w:val="none" w:sz="0" w:space="0" w:color="auto"/>
        <w:left w:val="none" w:sz="0" w:space="0" w:color="auto"/>
        <w:bottom w:val="none" w:sz="0" w:space="0" w:color="auto"/>
        <w:right w:val="none" w:sz="0" w:space="0" w:color="auto"/>
      </w:divBdr>
    </w:div>
    <w:div w:id="882256641">
      <w:bodyDiv w:val="1"/>
      <w:marLeft w:val="0"/>
      <w:marRight w:val="0"/>
      <w:marTop w:val="0"/>
      <w:marBottom w:val="0"/>
      <w:divBdr>
        <w:top w:val="none" w:sz="0" w:space="0" w:color="auto"/>
        <w:left w:val="none" w:sz="0" w:space="0" w:color="auto"/>
        <w:bottom w:val="none" w:sz="0" w:space="0" w:color="auto"/>
        <w:right w:val="none" w:sz="0" w:space="0" w:color="auto"/>
      </w:divBdr>
    </w:div>
    <w:div w:id="887954049">
      <w:bodyDiv w:val="1"/>
      <w:marLeft w:val="0"/>
      <w:marRight w:val="0"/>
      <w:marTop w:val="0"/>
      <w:marBottom w:val="0"/>
      <w:divBdr>
        <w:top w:val="none" w:sz="0" w:space="0" w:color="auto"/>
        <w:left w:val="none" w:sz="0" w:space="0" w:color="auto"/>
        <w:bottom w:val="none" w:sz="0" w:space="0" w:color="auto"/>
        <w:right w:val="none" w:sz="0" w:space="0" w:color="auto"/>
      </w:divBdr>
    </w:div>
    <w:div w:id="891038541">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34047466">
      <w:bodyDiv w:val="1"/>
      <w:marLeft w:val="0"/>
      <w:marRight w:val="0"/>
      <w:marTop w:val="0"/>
      <w:marBottom w:val="0"/>
      <w:divBdr>
        <w:top w:val="none" w:sz="0" w:space="0" w:color="auto"/>
        <w:left w:val="none" w:sz="0" w:space="0" w:color="auto"/>
        <w:bottom w:val="none" w:sz="0" w:space="0" w:color="auto"/>
        <w:right w:val="none" w:sz="0" w:space="0" w:color="auto"/>
      </w:divBdr>
    </w:div>
    <w:div w:id="940919116">
      <w:bodyDiv w:val="1"/>
      <w:marLeft w:val="0"/>
      <w:marRight w:val="0"/>
      <w:marTop w:val="0"/>
      <w:marBottom w:val="0"/>
      <w:divBdr>
        <w:top w:val="none" w:sz="0" w:space="0" w:color="auto"/>
        <w:left w:val="none" w:sz="0" w:space="0" w:color="auto"/>
        <w:bottom w:val="none" w:sz="0" w:space="0" w:color="auto"/>
        <w:right w:val="none" w:sz="0" w:space="0" w:color="auto"/>
      </w:divBdr>
    </w:div>
    <w:div w:id="967665999">
      <w:bodyDiv w:val="1"/>
      <w:marLeft w:val="0"/>
      <w:marRight w:val="0"/>
      <w:marTop w:val="0"/>
      <w:marBottom w:val="0"/>
      <w:divBdr>
        <w:top w:val="none" w:sz="0" w:space="0" w:color="auto"/>
        <w:left w:val="none" w:sz="0" w:space="0" w:color="auto"/>
        <w:bottom w:val="none" w:sz="0" w:space="0" w:color="auto"/>
        <w:right w:val="none" w:sz="0" w:space="0" w:color="auto"/>
      </w:divBdr>
    </w:div>
    <w:div w:id="971718265">
      <w:bodyDiv w:val="1"/>
      <w:marLeft w:val="0"/>
      <w:marRight w:val="0"/>
      <w:marTop w:val="0"/>
      <w:marBottom w:val="0"/>
      <w:divBdr>
        <w:top w:val="none" w:sz="0" w:space="0" w:color="auto"/>
        <w:left w:val="none" w:sz="0" w:space="0" w:color="auto"/>
        <w:bottom w:val="none" w:sz="0" w:space="0" w:color="auto"/>
        <w:right w:val="none" w:sz="0" w:space="0" w:color="auto"/>
      </w:divBdr>
    </w:div>
    <w:div w:id="975452648">
      <w:bodyDiv w:val="1"/>
      <w:marLeft w:val="0"/>
      <w:marRight w:val="0"/>
      <w:marTop w:val="0"/>
      <w:marBottom w:val="0"/>
      <w:divBdr>
        <w:top w:val="none" w:sz="0" w:space="0" w:color="auto"/>
        <w:left w:val="none" w:sz="0" w:space="0" w:color="auto"/>
        <w:bottom w:val="none" w:sz="0" w:space="0" w:color="auto"/>
        <w:right w:val="none" w:sz="0" w:space="0" w:color="auto"/>
      </w:divBdr>
    </w:div>
    <w:div w:id="995570247">
      <w:bodyDiv w:val="1"/>
      <w:marLeft w:val="0"/>
      <w:marRight w:val="0"/>
      <w:marTop w:val="0"/>
      <w:marBottom w:val="0"/>
      <w:divBdr>
        <w:top w:val="none" w:sz="0" w:space="0" w:color="auto"/>
        <w:left w:val="none" w:sz="0" w:space="0" w:color="auto"/>
        <w:bottom w:val="none" w:sz="0" w:space="0" w:color="auto"/>
        <w:right w:val="none" w:sz="0" w:space="0" w:color="auto"/>
      </w:divBdr>
    </w:div>
    <w:div w:id="1005860085">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24281478">
      <w:bodyDiv w:val="1"/>
      <w:marLeft w:val="0"/>
      <w:marRight w:val="0"/>
      <w:marTop w:val="0"/>
      <w:marBottom w:val="0"/>
      <w:divBdr>
        <w:top w:val="none" w:sz="0" w:space="0" w:color="auto"/>
        <w:left w:val="none" w:sz="0" w:space="0" w:color="auto"/>
        <w:bottom w:val="none" w:sz="0" w:space="0" w:color="auto"/>
        <w:right w:val="none" w:sz="0" w:space="0" w:color="auto"/>
      </w:divBdr>
    </w:div>
    <w:div w:id="1028140274">
      <w:bodyDiv w:val="1"/>
      <w:marLeft w:val="0"/>
      <w:marRight w:val="0"/>
      <w:marTop w:val="0"/>
      <w:marBottom w:val="0"/>
      <w:divBdr>
        <w:top w:val="none" w:sz="0" w:space="0" w:color="auto"/>
        <w:left w:val="none" w:sz="0" w:space="0" w:color="auto"/>
        <w:bottom w:val="none" w:sz="0" w:space="0" w:color="auto"/>
        <w:right w:val="none" w:sz="0" w:space="0" w:color="auto"/>
      </w:divBdr>
    </w:div>
    <w:div w:id="1033966617">
      <w:bodyDiv w:val="1"/>
      <w:marLeft w:val="0"/>
      <w:marRight w:val="0"/>
      <w:marTop w:val="0"/>
      <w:marBottom w:val="0"/>
      <w:divBdr>
        <w:top w:val="none" w:sz="0" w:space="0" w:color="auto"/>
        <w:left w:val="none" w:sz="0" w:space="0" w:color="auto"/>
        <w:bottom w:val="none" w:sz="0" w:space="0" w:color="auto"/>
        <w:right w:val="none" w:sz="0" w:space="0" w:color="auto"/>
      </w:divBdr>
    </w:div>
    <w:div w:id="1041395086">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066298772">
      <w:bodyDiv w:val="1"/>
      <w:marLeft w:val="0"/>
      <w:marRight w:val="0"/>
      <w:marTop w:val="0"/>
      <w:marBottom w:val="0"/>
      <w:divBdr>
        <w:top w:val="none" w:sz="0" w:space="0" w:color="auto"/>
        <w:left w:val="none" w:sz="0" w:space="0" w:color="auto"/>
        <w:bottom w:val="none" w:sz="0" w:space="0" w:color="auto"/>
        <w:right w:val="none" w:sz="0" w:space="0" w:color="auto"/>
      </w:divBdr>
    </w:div>
    <w:div w:id="1083260611">
      <w:bodyDiv w:val="1"/>
      <w:marLeft w:val="0"/>
      <w:marRight w:val="0"/>
      <w:marTop w:val="0"/>
      <w:marBottom w:val="0"/>
      <w:divBdr>
        <w:top w:val="none" w:sz="0" w:space="0" w:color="auto"/>
        <w:left w:val="none" w:sz="0" w:space="0" w:color="auto"/>
        <w:bottom w:val="none" w:sz="0" w:space="0" w:color="auto"/>
        <w:right w:val="none" w:sz="0" w:space="0" w:color="auto"/>
      </w:divBdr>
    </w:div>
    <w:div w:id="1100681983">
      <w:bodyDiv w:val="1"/>
      <w:marLeft w:val="0"/>
      <w:marRight w:val="0"/>
      <w:marTop w:val="0"/>
      <w:marBottom w:val="0"/>
      <w:divBdr>
        <w:top w:val="none" w:sz="0" w:space="0" w:color="auto"/>
        <w:left w:val="none" w:sz="0" w:space="0" w:color="auto"/>
        <w:bottom w:val="none" w:sz="0" w:space="0" w:color="auto"/>
        <w:right w:val="none" w:sz="0" w:space="0" w:color="auto"/>
      </w:divBdr>
    </w:div>
    <w:div w:id="1103839501">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08695413">
      <w:bodyDiv w:val="1"/>
      <w:marLeft w:val="0"/>
      <w:marRight w:val="0"/>
      <w:marTop w:val="0"/>
      <w:marBottom w:val="0"/>
      <w:divBdr>
        <w:top w:val="none" w:sz="0" w:space="0" w:color="auto"/>
        <w:left w:val="none" w:sz="0" w:space="0" w:color="auto"/>
        <w:bottom w:val="none" w:sz="0" w:space="0" w:color="auto"/>
        <w:right w:val="none" w:sz="0" w:space="0" w:color="auto"/>
      </w:divBdr>
    </w:div>
    <w:div w:id="1113750838">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30855729">
      <w:bodyDiv w:val="1"/>
      <w:marLeft w:val="0"/>
      <w:marRight w:val="0"/>
      <w:marTop w:val="0"/>
      <w:marBottom w:val="0"/>
      <w:divBdr>
        <w:top w:val="none" w:sz="0" w:space="0" w:color="auto"/>
        <w:left w:val="none" w:sz="0" w:space="0" w:color="auto"/>
        <w:bottom w:val="none" w:sz="0" w:space="0" w:color="auto"/>
        <w:right w:val="none" w:sz="0" w:space="0" w:color="auto"/>
      </w:divBdr>
    </w:div>
    <w:div w:id="1149857459">
      <w:bodyDiv w:val="1"/>
      <w:marLeft w:val="0"/>
      <w:marRight w:val="0"/>
      <w:marTop w:val="0"/>
      <w:marBottom w:val="0"/>
      <w:divBdr>
        <w:top w:val="none" w:sz="0" w:space="0" w:color="auto"/>
        <w:left w:val="none" w:sz="0" w:space="0" w:color="auto"/>
        <w:bottom w:val="none" w:sz="0" w:space="0" w:color="auto"/>
        <w:right w:val="none" w:sz="0" w:space="0" w:color="auto"/>
      </w:divBdr>
    </w:div>
    <w:div w:id="1172600720">
      <w:bodyDiv w:val="1"/>
      <w:marLeft w:val="0"/>
      <w:marRight w:val="0"/>
      <w:marTop w:val="0"/>
      <w:marBottom w:val="0"/>
      <w:divBdr>
        <w:top w:val="none" w:sz="0" w:space="0" w:color="auto"/>
        <w:left w:val="none" w:sz="0" w:space="0" w:color="auto"/>
        <w:bottom w:val="none" w:sz="0" w:space="0" w:color="auto"/>
        <w:right w:val="none" w:sz="0" w:space="0" w:color="auto"/>
      </w:divBdr>
    </w:div>
    <w:div w:id="1181745903">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6428752">
      <w:bodyDiv w:val="1"/>
      <w:marLeft w:val="0"/>
      <w:marRight w:val="0"/>
      <w:marTop w:val="0"/>
      <w:marBottom w:val="0"/>
      <w:divBdr>
        <w:top w:val="none" w:sz="0" w:space="0" w:color="auto"/>
        <w:left w:val="none" w:sz="0" w:space="0" w:color="auto"/>
        <w:bottom w:val="none" w:sz="0" w:space="0" w:color="auto"/>
        <w:right w:val="none" w:sz="0" w:space="0" w:color="auto"/>
      </w:divBdr>
    </w:div>
    <w:div w:id="1204559646">
      <w:bodyDiv w:val="1"/>
      <w:marLeft w:val="0"/>
      <w:marRight w:val="0"/>
      <w:marTop w:val="0"/>
      <w:marBottom w:val="0"/>
      <w:divBdr>
        <w:top w:val="none" w:sz="0" w:space="0" w:color="auto"/>
        <w:left w:val="none" w:sz="0" w:space="0" w:color="auto"/>
        <w:bottom w:val="none" w:sz="0" w:space="0" w:color="auto"/>
        <w:right w:val="none" w:sz="0" w:space="0" w:color="auto"/>
      </w:divBdr>
    </w:div>
    <w:div w:id="1205143397">
      <w:bodyDiv w:val="1"/>
      <w:marLeft w:val="0"/>
      <w:marRight w:val="0"/>
      <w:marTop w:val="0"/>
      <w:marBottom w:val="0"/>
      <w:divBdr>
        <w:top w:val="none" w:sz="0" w:space="0" w:color="auto"/>
        <w:left w:val="none" w:sz="0" w:space="0" w:color="auto"/>
        <w:bottom w:val="none" w:sz="0" w:space="0" w:color="auto"/>
        <w:right w:val="none" w:sz="0" w:space="0" w:color="auto"/>
      </w:divBdr>
    </w:div>
    <w:div w:id="1229804971">
      <w:bodyDiv w:val="1"/>
      <w:marLeft w:val="0"/>
      <w:marRight w:val="0"/>
      <w:marTop w:val="0"/>
      <w:marBottom w:val="0"/>
      <w:divBdr>
        <w:top w:val="none" w:sz="0" w:space="0" w:color="auto"/>
        <w:left w:val="none" w:sz="0" w:space="0" w:color="auto"/>
        <w:bottom w:val="none" w:sz="0" w:space="0" w:color="auto"/>
        <w:right w:val="none" w:sz="0" w:space="0" w:color="auto"/>
      </w:divBdr>
    </w:div>
    <w:div w:id="1230186640">
      <w:bodyDiv w:val="1"/>
      <w:marLeft w:val="0"/>
      <w:marRight w:val="0"/>
      <w:marTop w:val="0"/>
      <w:marBottom w:val="0"/>
      <w:divBdr>
        <w:top w:val="none" w:sz="0" w:space="0" w:color="auto"/>
        <w:left w:val="none" w:sz="0" w:space="0" w:color="auto"/>
        <w:bottom w:val="none" w:sz="0" w:space="0" w:color="auto"/>
        <w:right w:val="none" w:sz="0" w:space="0" w:color="auto"/>
      </w:divBdr>
    </w:div>
    <w:div w:id="1232079861">
      <w:bodyDiv w:val="1"/>
      <w:marLeft w:val="0"/>
      <w:marRight w:val="0"/>
      <w:marTop w:val="0"/>
      <w:marBottom w:val="0"/>
      <w:divBdr>
        <w:top w:val="none" w:sz="0" w:space="0" w:color="auto"/>
        <w:left w:val="none" w:sz="0" w:space="0" w:color="auto"/>
        <w:bottom w:val="none" w:sz="0" w:space="0" w:color="auto"/>
        <w:right w:val="none" w:sz="0" w:space="0" w:color="auto"/>
      </w:divBdr>
    </w:div>
    <w:div w:id="1236352625">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7821717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83075729">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06473537">
      <w:bodyDiv w:val="1"/>
      <w:marLeft w:val="0"/>
      <w:marRight w:val="0"/>
      <w:marTop w:val="0"/>
      <w:marBottom w:val="0"/>
      <w:divBdr>
        <w:top w:val="none" w:sz="0" w:space="0" w:color="auto"/>
        <w:left w:val="none" w:sz="0" w:space="0" w:color="auto"/>
        <w:bottom w:val="none" w:sz="0" w:space="0" w:color="auto"/>
        <w:right w:val="none" w:sz="0" w:space="0" w:color="auto"/>
      </w:divBdr>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14407756">
      <w:bodyDiv w:val="1"/>
      <w:marLeft w:val="0"/>
      <w:marRight w:val="0"/>
      <w:marTop w:val="0"/>
      <w:marBottom w:val="0"/>
      <w:divBdr>
        <w:top w:val="none" w:sz="0" w:space="0" w:color="auto"/>
        <w:left w:val="none" w:sz="0" w:space="0" w:color="auto"/>
        <w:bottom w:val="none" w:sz="0" w:space="0" w:color="auto"/>
        <w:right w:val="none" w:sz="0" w:space="0" w:color="auto"/>
      </w:divBdr>
    </w:div>
    <w:div w:id="1349991246">
      <w:bodyDiv w:val="1"/>
      <w:marLeft w:val="0"/>
      <w:marRight w:val="0"/>
      <w:marTop w:val="0"/>
      <w:marBottom w:val="0"/>
      <w:divBdr>
        <w:top w:val="none" w:sz="0" w:space="0" w:color="auto"/>
        <w:left w:val="none" w:sz="0" w:space="0" w:color="auto"/>
        <w:bottom w:val="none" w:sz="0" w:space="0" w:color="auto"/>
        <w:right w:val="none" w:sz="0" w:space="0" w:color="auto"/>
      </w:divBdr>
    </w:div>
    <w:div w:id="1357342308">
      <w:bodyDiv w:val="1"/>
      <w:marLeft w:val="0"/>
      <w:marRight w:val="0"/>
      <w:marTop w:val="0"/>
      <w:marBottom w:val="0"/>
      <w:divBdr>
        <w:top w:val="none" w:sz="0" w:space="0" w:color="auto"/>
        <w:left w:val="none" w:sz="0" w:space="0" w:color="auto"/>
        <w:bottom w:val="none" w:sz="0" w:space="0" w:color="auto"/>
        <w:right w:val="none" w:sz="0" w:space="0" w:color="auto"/>
      </w:divBdr>
    </w:div>
    <w:div w:id="1358315837">
      <w:bodyDiv w:val="1"/>
      <w:marLeft w:val="0"/>
      <w:marRight w:val="0"/>
      <w:marTop w:val="0"/>
      <w:marBottom w:val="0"/>
      <w:divBdr>
        <w:top w:val="none" w:sz="0" w:space="0" w:color="auto"/>
        <w:left w:val="none" w:sz="0" w:space="0" w:color="auto"/>
        <w:bottom w:val="none" w:sz="0" w:space="0" w:color="auto"/>
        <w:right w:val="none" w:sz="0" w:space="0" w:color="auto"/>
      </w:divBdr>
    </w:div>
    <w:div w:id="1365205606">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75275317">
      <w:bodyDiv w:val="1"/>
      <w:marLeft w:val="0"/>
      <w:marRight w:val="0"/>
      <w:marTop w:val="0"/>
      <w:marBottom w:val="0"/>
      <w:divBdr>
        <w:top w:val="none" w:sz="0" w:space="0" w:color="auto"/>
        <w:left w:val="none" w:sz="0" w:space="0" w:color="auto"/>
        <w:bottom w:val="none" w:sz="0" w:space="0" w:color="auto"/>
        <w:right w:val="none" w:sz="0" w:space="0" w:color="auto"/>
      </w:divBdr>
    </w:div>
    <w:div w:id="1386638943">
      <w:bodyDiv w:val="1"/>
      <w:marLeft w:val="0"/>
      <w:marRight w:val="0"/>
      <w:marTop w:val="0"/>
      <w:marBottom w:val="0"/>
      <w:divBdr>
        <w:top w:val="none" w:sz="0" w:space="0" w:color="auto"/>
        <w:left w:val="none" w:sz="0" w:space="0" w:color="auto"/>
        <w:bottom w:val="none" w:sz="0" w:space="0" w:color="auto"/>
        <w:right w:val="none" w:sz="0" w:space="0" w:color="auto"/>
      </w:divBdr>
    </w:div>
    <w:div w:id="1390113905">
      <w:bodyDiv w:val="1"/>
      <w:marLeft w:val="0"/>
      <w:marRight w:val="0"/>
      <w:marTop w:val="0"/>
      <w:marBottom w:val="0"/>
      <w:divBdr>
        <w:top w:val="none" w:sz="0" w:space="0" w:color="auto"/>
        <w:left w:val="none" w:sz="0" w:space="0" w:color="auto"/>
        <w:bottom w:val="none" w:sz="0" w:space="0" w:color="auto"/>
        <w:right w:val="none" w:sz="0" w:space="0" w:color="auto"/>
      </w:divBdr>
    </w:div>
    <w:div w:id="1396198535">
      <w:bodyDiv w:val="1"/>
      <w:marLeft w:val="0"/>
      <w:marRight w:val="0"/>
      <w:marTop w:val="0"/>
      <w:marBottom w:val="0"/>
      <w:divBdr>
        <w:top w:val="none" w:sz="0" w:space="0" w:color="auto"/>
        <w:left w:val="none" w:sz="0" w:space="0" w:color="auto"/>
        <w:bottom w:val="none" w:sz="0" w:space="0" w:color="auto"/>
        <w:right w:val="none" w:sz="0" w:space="0" w:color="auto"/>
      </w:divBdr>
    </w:div>
    <w:div w:id="1397778221">
      <w:bodyDiv w:val="1"/>
      <w:marLeft w:val="0"/>
      <w:marRight w:val="0"/>
      <w:marTop w:val="0"/>
      <w:marBottom w:val="0"/>
      <w:divBdr>
        <w:top w:val="none" w:sz="0" w:space="0" w:color="auto"/>
        <w:left w:val="none" w:sz="0" w:space="0" w:color="auto"/>
        <w:bottom w:val="none" w:sz="0" w:space="0" w:color="auto"/>
        <w:right w:val="none" w:sz="0" w:space="0" w:color="auto"/>
      </w:divBdr>
    </w:div>
    <w:div w:id="1399093868">
      <w:bodyDiv w:val="1"/>
      <w:marLeft w:val="0"/>
      <w:marRight w:val="0"/>
      <w:marTop w:val="0"/>
      <w:marBottom w:val="0"/>
      <w:divBdr>
        <w:top w:val="none" w:sz="0" w:space="0" w:color="auto"/>
        <w:left w:val="none" w:sz="0" w:space="0" w:color="auto"/>
        <w:bottom w:val="none" w:sz="0" w:space="0" w:color="auto"/>
        <w:right w:val="none" w:sz="0" w:space="0" w:color="auto"/>
      </w:divBdr>
    </w:div>
    <w:div w:id="1437167536">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41608862">
      <w:bodyDiv w:val="1"/>
      <w:marLeft w:val="0"/>
      <w:marRight w:val="0"/>
      <w:marTop w:val="0"/>
      <w:marBottom w:val="0"/>
      <w:divBdr>
        <w:top w:val="none" w:sz="0" w:space="0" w:color="auto"/>
        <w:left w:val="none" w:sz="0" w:space="0" w:color="auto"/>
        <w:bottom w:val="none" w:sz="0" w:space="0" w:color="auto"/>
        <w:right w:val="none" w:sz="0" w:space="0" w:color="auto"/>
      </w:divBdr>
    </w:div>
    <w:div w:id="1451128548">
      <w:bodyDiv w:val="1"/>
      <w:marLeft w:val="0"/>
      <w:marRight w:val="0"/>
      <w:marTop w:val="0"/>
      <w:marBottom w:val="0"/>
      <w:divBdr>
        <w:top w:val="none" w:sz="0" w:space="0" w:color="auto"/>
        <w:left w:val="none" w:sz="0" w:space="0" w:color="auto"/>
        <w:bottom w:val="none" w:sz="0" w:space="0" w:color="auto"/>
        <w:right w:val="none" w:sz="0" w:space="0" w:color="auto"/>
      </w:divBdr>
    </w:div>
    <w:div w:id="1462961040">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75561905">
      <w:bodyDiv w:val="1"/>
      <w:marLeft w:val="0"/>
      <w:marRight w:val="0"/>
      <w:marTop w:val="0"/>
      <w:marBottom w:val="0"/>
      <w:divBdr>
        <w:top w:val="none" w:sz="0" w:space="0" w:color="auto"/>
        <w:left w:val="none" w:sz="0" w:space="0" w:color="auto"/>
        <w:bottom w:val="none" w:sz="0" w:space="0" w:color="auto"/>
        <w:right w:val="none" w:sz="0" w:space="0" w:color="auto"/>
      </w:divBdr>
    </w:div>
    <w:div w:id="1483305739">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1293753">
      <w:bodyDiv w:val="1"/>
      <w:marLeft w:val="0"/>
      <w:marRight w:val="0"/>
      <w:marTop w:val="0"/>
      <w:marBottom w:val="0"/>
      <w:divBdr>
        <w:top w:val="none" w:sz="0" w:space="0" w:color="auto"/>
        <w:left w:val="none" w:sz="0" w:space="0" w:color="auto"/>
        <w:bottom w:val="none" w:sz="0" w:space="0" w:color="auto"/>
        <w:right w:val="none" w:sz="0" w:space="0" w:color="auto"/>
      </w:divBdr>
    </w:div>
    <w:div w:id="1491867372">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13572299">
      <w:bodyDiv w:val="1"/>
      <w:marLeft w:val="0"/>
      <w:marRight w:val="0"/>
      <w:marTop w:val="0"/>
      <w:marBottom w:val="0"/>
      <w:divBdr>
        <w:top w:val="none" w:sz="0" w:space="0" w:color="auto"/>
        <w:left w:val="none" w:sz="0" w:space="0" w:color="auto"/>
        <w:bottom w:val="none" w:sz="0" w:space="0" w:color="auto"/>
        <w:right w:val="none" w:sz="0" w:space="0" w:color="auto"/>
      </w:divBdr>
    </w:div>
    <w:div w:id="1520316161">
      <w:bodyDiv w:val="1"/>
      <w:marLeft w:val="0"/>
      <w:marRight w:val="0"/>
      <w:marTop w:val="0"/>
      <w:marBottom w:val="0"/>
      <w:divBdr>
        <w:top w:val="none" w:sz="0" w:space="0" w:color="auto"/>
        <w:left w:val="none" w:sz="0" w:space="0" w:color="auto"/>
        <w:bottom w:val="none" w:sz="0" w:space="0" w:color="auto"/>
        <w:right w:val="none" w:sz="0" w:space="0" w:color="auto"/>
      </w:divBdr>
    </w:div>
    <w:div w:id="1525826027">
      <w:bodyDiv w:val="1"/>
      <w:marLeft w:val="0"/>
      <w:marRight w:val="0"/>
      <w:marTop w:val="0"/>
      <w:marBottom w:val="0"/>
      <w:divBdr>
        <w:top w:val="none" w:sz="0" w:space="0" w:color="auto"/>
        <w:left w:val="none" w:sz="0" w:space="0" w:color="auto"/>
        <w:bottom w:val="none" w:sz="0" w:space="0" w:color="auto"/>
        <w:right w:val="none" w:sz="0" w:space="0" w:color="auto"/>
      </w:divBdr>
    </w:div>
    <w:div w:id="1530145323">
      <w:bodyDiv w:val="1"/>
      <w:marLeft w:val="0"/>
      <w:marRight w:val="0"/>
      <w:marTop w:val="0"/>
      <w:marBottom w:val="0"/>
      <w:divBdr>
        <w:top w:val="none" w:sz="0" w:space="0" w:color="auto"/>
        <w:left w:val="none" w:sz="0" w:space="0" w:color="auto"/>
        <w:bottom w:val="none" w:sz="0" w:space="0" w:color="auto"/>
        <w:right w:val="none" w:sz="0" w:space="0" w:color="auto"/>
      </w:divBdr>
    </w:div>
    <w:div w:id="1535770988">
      <w:bodyDiv w:val="1"/>
      <w:marLeft w:val="0"/>
      <w:marRight w:val="0"/>
      <w:marTop w:val="0"/>
      <w:marBottom w:val="0"/>
      <w:divBdr>
        <w:top w:val="none" w:sz="0" w:space="0" w:color="auto"/>
        <w:left w:val="none" w:sz="0" w:space="0" w:color="auto"/>
        <w:bottom w:val="none" w:sz="0" w:space="0" w:color="auto"/>
        <w:right w:val="none" w:sz="0" w:space="0" w:color="auto"/>
      </w:divBdr>
    </w:div>
    <w:div w:id="1537427882">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5942265">
      <w:bodyDiv w:val="1"/>
      <w:marLeft w:val="0"/>
      <w:marRight w:val="0"/>
      <w:marTop w:val="0"/>
      <w:marBottom w:val="0"/>
      <w:divBdr>
        <w:top w:val="none" w:sz="0" w:space="0" w:color="auto"/>
        <w:left w:val="none" w:sz="0" w:space="0" w:color="auto"/>
        <w:bottom w:val="none" w:sz="0" w:space="0" w:color="auto"/>
        <w:right w:val="none" w:sz="0" w:space="0" w:color="auto"/>
      </w:divBdr>
    </w:div>
    <w:div w:id="1549561722">
      <w:bodyDiv w:val="1"/>
      <w:marLeft w:val="0"/>
      <w:marRight w:val="0"/>
      <w:marTop w:val="0"/>
      <w:marBottom w:val="0"/>
      <w:divBdr>
        <w:top w:val="none" w:sz="0" w:space="0" w:color="auto"/>
        <w:left w:val="none" w:sz="0" w:space="0" w:color="auto"/>
        <w:bottom w:val="none" w:sz="0" w:space="0" w:color="auto"/>
        <w:right w:val="none" w:sz="0" w:space="0" w:color="auto"/>
      </w:divBdr>
    </w:div>
    <w:div w:id="1552040631">
      <w:bodyDiv w:val="1"/>
      <w:marLeft w:val="0"/>
      <w:marRight w:val="0"/>
      <w:marTop w:val="0"/>
      <w:marBottom w:val="0"/>
      <w:divBdr>
        <w:top w:val="none" w:sz="0" w:space="0" w:color="auto"/>
        <w:left w:val="none" w:sz="0" w:space="0" w:color="auto"/>
        <w:bottom w:val="none" w:sz="0" w:space="0" w:color="auto"/>
        <w:right w:val="none" w:sz="0" w:space="0" w:color="auto"/>
      </w:divBdr>
    </w:div>
    <w:div w:id="1558513674">
      <w:bodyDiv w:val="1"/>
      <w:marLeft w:val="0"/>
      <w:marRight w:val="0"/>
      <w:marTop w:val="0"/>
      <w:marBottom w:val="0"/>
      <w:divBdr>
        <w:top w:val="none" w:sz="0" w:space="0" w:color="auto"/>
        <w:left w:val="none" w:sz="0" w:space="0" w:color="auto"/>
        <w:bottom w:val="none" w:sz="0" w:space="0" w:color="auto"/>
        <w:right w:val="none" w:sz="0" w:space="0" w:color="auto"/>
      </w:divBdr>
    </w:div>
    <w:div w:id="1575235150">
      <w:bodyDiv w:val="1"/>
      <w:marLeft w:val="0"/>
      <w:marRight w:val="0"/>
      <w:marTop w:val="0"/>
      <w:marBottom w:val="0"/>
      <w:divBdr>
        <w:top w:val="none" w:sz="0" w:space="0" w:color="auto"/>
        <w:left w:val="none" w:sz="0" w:space="0" w:color="auto"/>
        <w:bottom w:val="none" w:sz="0" w:space="0" w:color="auto"/>
        <w:right w:val="none" w:sz="0" w:space="0" w:color="auto"/>
      </w:divBdr>
    </w:div>
    <w:div w:id="1580401747">
      <w:bodyDiv w:val="1"/>
      <w:marLeft w:val="0"/>
      <w:marRight w:val="0"/>
      <w:marTop w:val="0"/>
      <w:marBottom w:val="0"/>
      <w:divBdr>
        <w:top w:val="none" w:sz="0" w:space="0" w:color="auto"/>
        <w:left w:val="none" w:sz="0" w:space="0" w:color="auto"/>
        <w:bottom w:val="none" w:sz="0" w:space="0" w:color="auto"/>
        <w:right w:val="none" w:sz="0" w:space="0" w:color="auto"/>
      </w:divBdr>
    </w:div>
    <w:div w:id="1596403438">
      <w:bodyDiv w:val="1"/>
      <w:marLeft w:val="0"/>
      <w:marRight w:val="0"/>
      <w:marTop w:val="0"/>
      <w:marBottom w:val="0"/>
      <w:divBdr>
        <w:top w:val="none" w:sz="0" w:space="0" w:color="auto"/>
        <w:left w:val="none" w:sz="0" w:space="0" w:color="auto"/>
        <w:bottom w:val="none" w:sz="0" w:space="0" w:color="auto"/>
        <w:right w:val="none" w:sz="0" w:space="0" w:color="auto"/>
      </w:divBdr>
    </w:div>
    <w:div w:id="1597860267">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07272135">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6281505">
      <w:bodyDiv w:val="1"/>
      <w:marLeft w:val="0"/>
      <w:marRight w:val="0"/>
      <w:marTop w:val="0"/>
      <w:marBottom w:val="0"/>
      <w:divBdr>
        <w:top w:val="none" w:sz="0" w:space="0" w:color="auto"/>
        <w:left w:val="none" w:sz="0" w:space="0" w:color="auto"/>
        <w:bottom w:val="none" w:sz="0" w:space="0" w:color="auto"/>
        <w:right w:val="none" w:sz="0" w:space="0" w:color="auto"/>
      </w:divBdr>
    </w:div>
    <w:div w:id="1661881022">
      <w:bodyDiv w:val="1"/>
      <w:marLeft w:val="0"/>
      <w:marRight w:val="0"/>
      <w:marTop w:val="0"/>
      <w:marBottom w:val="0"/>
      <w:divBdr>
        <w:top w:val="none" w:sz="0" w:space="0" w:color="auto"/>
        <w:left w:val="none" w:sz="0" w:space="0" w:color="auto"/>
        <w:bottom w:val="none" w:sz="0" w:space="0" w:color="auto"/>
        <w:right w:val="none" w:sz="0" w:space="0" w:color="auto"/>
      </w:divBdr>
    </w:div>
    <w:div w:id="1664091182">
      <w:bodyDiv w:val="1"/>
      <w:marLeft w:val="0"/>
      <w:marRight w:val="0"/>
      <w:marTop w:val="0"/>
      <w:marBottom w:val="0"/>
      <w:divBdr>
        <w:top w:val="none" w:sz="0" w:space="0" w:color="auto"/>
        <w:left w:val="none" w:sz="0" w:space="0" w:color="auto"/>
        <w:bottom w:val="none" w:sz="0" w:space="0" w:color="auto"/>
        <w:right w:val="none" w:sz="0" w:space="0" w:color="auto"/>
      </w:divBdr>
    </w:div>
    <w:div w:id="1681929754">
      <w:bodyDiv w:val="1"/>
      <w:marLeft w:val="0"/>
      <w:marRight w:val="0"/>
      <w:marTop w:val="0"/>
      <w:marBottom w:val="0"/>
      <w:divBdr>
        <w:top w:val="none" w:sz="0" w:space="0" w:color="auto"/>
        <w:left w:val="none" w:sz="0" w:space="0" w:color="auto"/>
        <w:bottom w:val="none" w:sz="0" w:space="0" w:color="auto"/>
        <w:right w:val="none" w:sz="0" w:space="0" w:color="auto"/>
      </w:divBdr>
    </w:div>
    <w:div w:id="1693845462">
      <w:bodyDiv w:val="1"/>
      <w:marLeft w:val="0"/>
      <w:marRight w:val="0"/>
      <w:marTop w:val="0"/>
      <w:marBottom w:val="0"/>
      <w:divBdr>
        <w:top w:val="none" w:sz="0" w:space="0" w:color="auto"/>
        <w:left w:val="none" w:sz="0" w:space="0" w:color="auto"/>
        <w:bottom w:val="none" w:sz="0" w:space="0" w:color="auto"/>
        <w:right w:val="none" w:sz="0" w:space="0" w:color="auto"/>
      </w:divBdr>
    </w:div>
    <w:div w:id="1706908823">
      <w:bodyDiv w:val="1"/>
      <w:marLeft w:val="0"/>
      <w:marRight w:val="0"/>
      <w:marTop w:val="0"/>
      <w:marBottom w:val="0"/>
      <w:divBdr>
        <w:top w:val="none" w:sz="0" w:space="0" w:color="auto"/>
        <w:left w:val="none" w:sz="0" w:space="0" w:color="auto"/>
        <w:bottom w:val="none" w:sz="0" w:space="0" w:color="auto"/>
        <w:right w:val="none" w:sz="0" w:space="0" w:color="auto"/>
      </w:divBdr>
    </w:div>
    <w:div w:id="1707676001">
      <w:bodyDiv w:val="1"/>
      <w:marLeft w:val="0"/>
      <w:marRight w:val="0"/>
      <w:marTop w:val="0"/>
      <w:marBottom w:val="0"/>
      <w:divBdr>
        <w:top w:val="none" w:sz="0" w:space="0" w:color="auto"/>
        <w:left w:val="none" w:sz="0" w:space="0" w:color="auto"/>
        <w:bottom w:val="none" w:sz="0" w:space="0" w:color="auto"/>
        <w:right w:val="none" w:sz="0" w:space="0" w:color="auto"/>
      </w:divBdr>
    </w:div>
    <w:div w:id="1710034656">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45686692">
      <w:bodyDiv w:val="1"/>
      <w:marLeft w:val="0"/>
      <w:marRight w:val="0"/>
      <w:marTop w:val="0"/>
      <w:marBottom w:val="0"/>
      <w:divBdr>
        <w:top w:val="none" w:sz="0" w:space="0" w:color="auto"/>
        <w:left w:val="none" w:sz="0" w:space="0" w:color="auto"/>
        <w:bottom w:val="none" w:sz="0" w:space="0" w:color="auto"/>
        <w:right w:val="none" w:sz="0" w:space="0" w:color="auto"/>
      </w:divBdr>
    </w:div>
    <w:div w:id="1750998212">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0004084">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776516693">
      <w:bodyDiv w:val="1"/>
      <w:marLeft w:val="0"/>
      <w:marRight w:val="0"/>
      <w:marTop w:val="0"/>
      <w:marBottom w:val="0"/>
      <w:divBdr>
        <w:top w:val="none" w:sz="0" w:space="0" w:color="auto"/>
        <w:left w:val="none" w:sz="0" w:space="0" w:color="auto"/>
        <w:bottom w:val="none" w:sz="0" w:space="0" w:color="auto"/>
        <w:right w:val="none" w:sz="0" w:space="0" w:color="auto"/>
      </w:divBdr>
    </w:div>
    <w:div w:id="1789397547">
      <w:bodyDiv w:val="1"/>
      <w:marLeft w:val="0"/>
      <w:marRight w:val="0"/>
      <w:marTop w:val="0"/>
      <w:marBottom w:val="0"/>
      <w:divBdr>
        <w:top w:val="none" w:sz="0" w:space="0" w:color="auto"/>
        <w:left w:val="none" w:sz="0" w:space="0" w:color="auto"/>
        <w:bottom w:val="none" w:sz="0" w:space="0" w:color="auto"/>
        <w:right w:val="none" w:sz="0" w:space="0" w:color="auto"/>
      </w:divBdr>
    </w:div>
    <w:div w:id="1798990704">
      <w:bodyDiv w:val="1"/>
      <w:marLeft w:val="0"/>
      <w:marRight w:val="0"/>
      <w:marTop w:val="0"/>
      <w:marBottom w:val="0"/>
      <w:divBdr>
        <w:top w:val="none" w:sz="0" w:space="0" w:color="auto"/>
        <w:left w:val="none" w:sz="0" w:space="0" w:color="auto"/>
        <w:bottom w:val="none" w:sz="0" w:space="0" w:color="auto"/>
        <w:right w:val="none" w:sz="0" w:space="0" w:color="auto"/>
      </w:divBdr>
    </w:div>
    <w:div w:id="1804694842">
      <w:bodyDiv w:val="1"/>
      <w:marLeft w:val="0"/>
      <w:marRight w:val="0"/>
      <w:marTop w:val="0"/>
      <w:marBottom w:val="0"/>
      <w:divBdr>
        <w:top w:val="none" w:sz="0" w:space="0" w:color="auto"/>
        <w:left w:val="none" w:sz="0" w:space="0" w:color="auto"/>
        <w:bottom w:val="none" w:sz="0" w:space="0" w:color="auto"/>
        <w:right w:val="none" w:sz="0" w:space="0" w:color="auto"/>
      </w:divBdr>
    </w:div>
    <w:div w:id="1811433288">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26895626">
      <w:bodyDiv w:val="1"/>
      <w:marLeft w:val="0"/>
      <w:marRight w:val="0"/>
      <w:marTop w:val="0"/>
      <w:marBottom w:val="0"/>
      <w:divBdr>
        <w:top w:val="none" w:sz="0" w:space="0" w:color="auto"/>
        <w:left w:val="none" w:sz="0" w:space="0" w:color="auto"/>
        <w:bottom w:val="none" w:sz="0" w:space="0" w:color="auto"/>
        <w:right w:val="none" w:sz="0" w:space="0" w:color="auto"/>
      </w:divBdr>
    </w:div>
    <w:div w:id="1835992791">
      <w:bodyDiv w:val="1"/>
      <w:marLeft w:val="0"/>
      <w:marRight w:val="0"/>
      <w:marTop w:val="0"/>
      <w:marBottom w:val="0"/>
      <w:divBdr>
        <w:top w:val="none" w:sz="0" w:space="0" w:color="auto"/>
        <w:left w:val="none" w:sz="0" w:space="0" w:color="auto"/>
        <w:bottom w:val="none" w:sz="0" w:space="0" w:color="auto"/>
        <w:right w:val="none" w:sz="0" w:space="0" w:color="auto"/>
      </w:divBdr>
    </w:div>
    <w:div w:id="1856377809">
      <w:bodyDiv w:val="1"/>
      <w:marLeft w:val="0"/>
      <w:marRight w:val="0"/>
      <w:marTop w:val="0"/>
      <w:marBottom w:val="0"/>
      <w:divBdr>
        <w:top w:val="none" w:sz="0" w:space="0" w:color="auto"/>
        <w:left w:val="none" w:sz="0" w:space="0" w:color="auto"/>
        <w:bottom w:val="none" w:sz="0" w:space="0" w:color="auto"/>
        <w:right w:val="none" w:sz="0" w:space="0" w:color="auto"/>
      </w:divBdr>
    </w:div>
    <w:div w:id="1861164541">
      <w:bodyDiv w:val="1"/>
      <w:marLeft w:val="0"/>
      <w:marRight w:val="0"/>
      <w:marTop w:val="0"/>
      <w:marBottom w:val="0"/>
      <w:divBdr>
        <w:top w:val="none" w:sz="0" w:space="0" w:color="auto"/>
        <w:left w:val="none" w:sz="0" w:space="0" w:color="auto"/>
        <w:bottom w:val="none" w:sz="0" w:space="0" w:color="auto"/>
        <w:right w:val="none" w:sz="0" w:space="0" w:color="auto"/>
      </w:divBdr>
    </w:div>
    <w:div w:id="1861578163">
      <w:bodyDiv w:val="1"/>
      <w:marLeft w:val="0"/>
      <w:marRight w:val="0"/>
      <w:marTop w:val="0"/>
      <w:marBottom w:val="0"/>
      <w:divBdr>
        <w:top w:val="none" w:sz="0" w:space="0" w:color="auto"/>
        <w:left w:val="none" w:sz="0" w:space="0" w:color="auto"/>
        <w:bottom w:val="none" w:sz="0" w:space="0" w:color="auto"/>
        <w:right w:val="none" w:sz="0" w:space="0" w:color="auto"/>
      </w:divBdr>
    </w:div>
    <w:div w:id="1870221290">
      <w:bodyDiv w:val="1"/>
      <w:marLeft w:val="0"/>
      <w:marRight w:val="0"/>
      <w:marTop w:val="0"/>
      <w:marBottom w:val="0"/>
      <w:divBdr>
        <w:top w:val="none" w:sz="0" w:space="0" w:color="auto"/>
        <w:left w:val="none" w:sz="0" w:space="0" w:color="auto"/>
        <w:bottom w:val="none" w:sz="0" w:space="0" w:color="auto"/>
        <w:right w:val="none" w:sz="0" w:space="0" w:color="auto"/>
      </w:divBdr>
    </w:div>
    <w:div w:id="1908756446">
      <w:bodyDiv w:val="1"/>
      <w:marLeft w:val="0"/>
      <w:marRight w:val="0"/>
      <w:marTop w:val="0"/>
      <w:marBottom w:val="0"/>
      <w:divBdr>
        <w:top w:val="none" w:sz="0" w:space="0" w:color="auto"/>
        <w:left w:val="none" w:sz="0" w:space="0" w:color="auto"/>
        <w:bottom w:val="none" w:sz="0" w:space="0" w:color="auto"/>
        <w:right w:val="none" w:sz="0" w:space="0" w:color="auto"/>
      </w:divBdr>
    </w:div>
    <w:div w:id="191007577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27760989">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47692327">
      <w:bodyDiv w:val="1"/>
      <w:marLeft w:val="0"/>
      <w:marRight w:val="0"/>
      <w:marTop w:val="0"/>
      <w:marBottom w:val="0"/>
      <w:divBdr>
        <w:top w:val="none" w:sz="0" w:space="0" w:color="auto"/>
        <w:left w:val="none" w:sz="0" w:space="0" w:color="auto"/>
        <w:bottom w:val="none" w:sz="0" w:space="0" w:color="auto"/>
        <w:right w:val="none" w:sz="0" w:space="0" w:color="auto"/>
      </w:divBdr>
    </w:div>
    <w:div w:id="1961565658">
      <w:bodyDiv w:val="1"/>
      <w:marLeft w:val="0"/>
      <w:marRight w:val="0"/>
      <w:marTop w:val="0"/>
      <w:marBottom w:val="0"/>
      <w:divBdr>
        <w:top w:val="none" w:sz="0" w:space="0" w:color="auto"/>
        <w:left w:val="none" w:sz="0" w:space="0" w:color="auto"/>
        <w:bottom w:val="none" w:sz="0" w:space="0" w:color="auto"/>
        <w:right w:val="none" w:sz="0" w:space="0" w:color="auto"/>
      </w:divBdr>
    </w:div>
    <w:div w:id="1964731177">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1991714911">
      <w:bodyDiv w:val="1"/>
      <w:marLeft w:val="0"/>
      <w:marRight w:val="0"/>
      <w:marTop w:val="0"/>
      <w:marBottom w:val="0"/>
      <w:divBdr>
        <w:top w:val="none" w:sz="0" w:space="0" w:color="auto"/>
        <w:left w:val="none" w:sz="0" w:space="0" w:color="auto"/>
        <w:bottom w:val="none" w:sz="0" w:space="0" w:color="auto"/>
        <w:right w:val="none" w:sz="0" w:space="0" w:color="auto"/>
      </w:divBdr>
    </w:div>
    <w:div w:id="2030720933">
      <w:bodyDiv w:val="1"/>
      <w:marLeft w:val="0"/>
      <w:marRight w:val="0"/>
      <w:marTop w:val="0"/>
      <w:marBottom w:val="0"/>
      <w:divBdr>
        <w:top w:val="none" w:sz="0" w:space="0" w:color="auto"/>
        <w:left w:val="none" w:sz="0" w:space="0" w:color="auto"/>
        <w:bottom w:val="none" w:sz="0" w:space="0" w:color="auto"/>
        <w:right w:val="none" w:sz="0" w:space="0" w:color="auto"/>
      </w:divBdr>
    </w:div>
    <w:div w:id="2031027847">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068799551">
      <w:bodyDiv w:val="1"/>
      <w:marLeft w:val="0"/>
      <w:marRight w:val="0"/>
      <w:marTop w:val="0"/>
      <w:marBottom w:val="0"/>
      <w:divBdr>
        <w:top w:val="none" w:sz="0" w:space="0" w:color="auto"/>
        <w:left w:val="none" w:sz="0" w:space="0" w:color="auto"/>
        <w:bottom w:val="none" w:sz="0" w:space="0" w:color="auto"/>
        <w:right w:val="none" w:sz="0" w:space="0" w:color="auto"/>
      </w:divBdr>
    </w:div>
    <w:div w:id="2079280638">
      <w:bodyDiv w:val="1"/>
      <w:marLeft w:val="0"/>
      <w:marRight w:val="0"/>
      <w:marTop w:val="0"/>
      <w:marBottom w:val="0"/>
      <w:divBdr>
        <w:top w:val="none" w:sz="0" w:space="0" w:color="auto"/>
        <w:left w:val="none" w:sz="0" w:space="0" w:color="auto"/>
        <w:bottom w:val="none" w:sz="0" w:space="0" w:color="auto"/>
        <w:right w:val="none" w:sz="0" w:space="0" w:color="auto"/>
      </w:divBdr>
    </w:div>
    <w:div w:id="2083063394">
      <w:bodyDiv w:val="1"/>
      <w:marLeft w:val="0"/>
      <w:marRight w:val="0"/>
      <w:marTop w:val="0"/>
      <w:marBottom w:val="0"/>
      <w:divBdr>
        <w:top w:val="none" w:sz="0" w:space="0" w:color="auto"/>
        <w:left w:val="none" w:sz="0" w:space="0" w:color="auto"/>
        <w:bottom w:val="none" w:sz="0" w:space="0" w:color="auto"/>
        <w:right w:val="none" w:sz="0" w:space="0" w:color="auto"/>
      </w:divBdr>
    </w:div>
    <w:div w:id="2084136045">
      <w:bodyDiv w:val="1"/>
      <w:marLeft w:val="0"/>
      <w:marRight w:val="0"/>
      <w:marTop w:val="0"/>
      <w:marBottom w:val="0"/>
      <w:divBdr>
        <w:top w:val="none" w:sz="0" w:space="0" w:color="auto"/>
        <w:left w:val="none" w:sz="0" w:space="0" w:color="auto"/>
        <w:bottom w:val="none" w:sz="0" w:space="0" w:color="auto"/>
        <w:right w:val="none" w:sz="0" w:space="0" w:color="auto"/>
      </w:divBdr>
    </w:div>
    <w:div w:id="2084178195">
      <w:bodyDiv w:val="1"/>
      <w:marLeft w:val="0"/>
      <w:marRight w:val="0"/>
      <w:marTop w:val="0"/>
      <w:marBottom w:val="0"/>
      <w:divBdr>
        <w:top w:val="none" w:sz="0" w:space="0" w:color="auto"/>
        <w:left w:val="none" w:sz="0" w:space="0" w:color="auto"/>
        <w:bottom w:val="none" w:sz="0" w:space="0" w:color="auto"/>
        <w:right w:val="none" w:sz="0" w:space="0" w:color="auto"/>
      </w:divBdr>
    </w:div>
    <w:div w:id="2094007621">
      <w:bodyDiv w:val="1"/>
      <w:marLeft w:val="0"/>
      <w:marRight w:val="0"/>
      <w:marTop w:val="0"/>
      <w:marBottom w:val="0"/>
      <w:divBdr>
        <w:top w:val="none" w:sz="0" w:space="0" w:color="auto"/>
        <w:left w:val="none" w:sz="0" w:space="0" w:color="auto"/>
        <w:bottom w:val="none" w:sz="0" w:space="0" w:color="auto"/>
        <w:right w:val="none" w:sz="0" w:space="0" w:color="auto"/>
      </w:divBdr>
    </w:div>
    <w:div w:id="2102792571">
      <w:bodyDiv w:val="1"/>
      <w:marLeft w:val="0"/>
      <w:marRight w:val="0"/>
      <w:marTop w:val="0"/>
      <w:marBottom w:val="0"/>
      <w:divBdr>
        <w:top w:val="none" w:sz="0" w:space="0" w:color="auto"/>
        <w:left w:val="none" w:sz="0" w:space="0" w:color="auto"/>
        <w:bottom w:val="none" w:sz="0" w:space="0" w:color="auto"/>
        <w:right w:val="none" w:sz="0" w:space="0" w:color="auto"/>
      </w:divBdr>
    </w:div>
    <w:div w:id="2108034609">
      <w:bodyDiv w:val="1"/>
      <w:marLeft w:val="0"/>
      <w:marRight w:val="0"/>
      <w:marTop w:val="0"/>
      <w:marBottom w:val="0"/>
      <w:divBdr>
        <w:top w:val="none" w:sz="0" w:space="0" w:color="auto"/>
        <w:left w:val="none" w:sz="0" w:space="0" w:color="auto"/>
        <w:bottom w:val="none" w:sz="0" w:space="0" w:color="auto"/>
        <w:right w:val="none" w:sz="0" w:space="0" w:color="auto"/>
      </w:divBdr>
    </w:div>
    <w:div w:id="2115125011">
      <w:bodyDiv w:val="1"/>
      <w:marLeft w:val="0"/>
      <w:marRight w:val="0"/>
      <w:marTop w:val="0"/>
      <w:marBottom w:val="0"/>
      <w:divBdr>
        <w:top w:val="none" w:sz="0" w:space="0" w:color="auto"/>
        <w:left w:val="none" w:sz="0" w:space="0" w:color="auto"/>
        <w:bottom w:val="none" w:sz="0" w:space="0" w:color="auto"/>
        <w:right w:val="none" w:sz="0" w:space="0" w:color="auto"/>
      </w:divBdr>
    </w:div>
    <w:div w:id="2122064082">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87DC98-CB70-4055-88E1-075365A0A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51</Pages>
  <Words>11755</Words>
  <Characters>64658</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Fernado Lobato Rodríguez</dc:creator>
  <cp:lastModifiedBy>inf03m612@outlook.com</cp:lastModifiedBy>
  <cp:revision>8</cp:revision>
  <cp:lastPrinted>2024-01-26T02:15:00Z</cp:lastPrinted>
  <dcterms:created xsi:type="dcterms:W3CDTF">2024-01-23T18:59:00Z</dcterms:created>
  <dcterms:modified xsi:type="dcterms:W3CDTF">2024-02-02T19:40:00Z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