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0B51F105"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B54747">
        <w:rPr>
          <w:rFonts w:ascii="Palatino Linotype" w:eastAsia="Times New Roman" w:hAnsi="Palatino Linotype" w:cs="Arial"/>
          <w:color w:val="000000"/>
          <w:sz w:val="24"/>
          <w:szCs w:val="24"/>
          <w:lang w:eastAsia="es-MX"/>
        </w:rPr>
        <w:t xml:space="preserve">diecinueve de septiembre de dos mil veinticuatro. </w:t>
      </w:r>
      <w:r w:rsidR="00D608F7">
        <w:rPr>
          <w:rFonts w:ascii="Palatino Linotype" w:eastAsia="Times New Roman" w:hAnsi="Palatino Linotype" w:cs="Arial"/>
          <w:color w:val="000000"/>
          <w:sz w:val="24"/>
          <w:szCs w:val="24"/>
          <w:lang w:eastAsia="es-MX"/>
        </w:rPr>
        <w:t xml:space="preserve"> </w:t>
      </w:r>
      <w:r w:rsidR="00BA604C">
        <w:rPr>
          <w:rFonts w:ascii="Palatino Linotype" w:eastAsia="Times New Roman" w:hAnsi="Palatino Linotype" w:cs="Arial"/>
          <w:color w:val="000000"/>
          <w:sz w:val="24"/>
          <w:szCs w:val="24"/>
          <w:lang w:eastAsia="es-MX"/>
        </w:rPr>
        <w:t xml:space="preserve"> </w:t>
      </w:r>
      <w:r w:rsidR="002167CF">
        <w:rPr>
          <w:rFonts w:ascii="Palatino Linotype" w:eastAsia="Times New Roman" w:hAnsi="Palatino Linotype" w:cs="Arial"/>
          <w:color w:val="000000"/>
          <w:sz w:val="24"/>
          <w:szCs w:val="24"/>
          <w:lang w:eastAsia="es-MX"/>
        </w:rPr>
        <w:t xml:space="preserve"> </w:t>
      </w:r>
      <w:r w:rsidR="0034605F">
        <w:rPr>
          <w:rFonts w:ascii="Palatino Linotype" w:eastAsia="Times New Roman" w:hAnsi="Palatino Linotype" w:cs="Arial"/>
          <w:color w:val="000000"/>
          <w:sz w:val="24"/>
          <w:szCs w:val="24"/>
          <w:lang w:eastAsia="es-MX"/>
        </w:rPr>
        <w:t xml:space="preserve"> </w:t>
      </w:r>
      <w:r w:rsidR="00116FA9">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21C87278" w14:textId="1A1A6D1E" w:rsidR="00B54747" w:rsidRPr="00B54747" w:rsidRDefault="006D5803" w:rsidP="00E669E6">
      <w:pPr>
        <w:tabs>
          <w:tab w:val="left" w:pos="1701"/>
        </w:tabs>
        <w:spacing w:before="240" w:line="360" w:lineRule="auto"/>
        <w:jc w:val="both"/>
        <w:rPr>
          <w:rFonts w:ascii="Palatino Linotype" w:hAnsi="Palatino Linotype" w:cs="Arial"/>
          <w:bCs/>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D608F7">
        <w:rPr>
          <w:rFonts w:ascii="Palatino Linotype" w:hAnsi="Palatino Linotype" w:cs="Arial"/>
          <w:b/>
          <w:sz w:val="24"/>
        </w:rPr>
        <w:t>0</w:t>
      </w:r>
      <w:r w:rsidR="00B54747">
        <w:rPr>
          <w:rFonts w:ascii="Palatino Linotype" w:hAnsi="Palatino Linotype" w:cs="Arial"/>
          <w:b/>
          <w:sz w:val="24"/>
        </w:rPr>
        <w:t xml:space="preserve">5095/INFOEM/IP/RR/2024, </w:t>
      </w:r>
      <w:r w:rsidR="00B54747">
        <w:rPr>
          <w:rFonts w:ascii="Palatino Linotype" w:hAnsi="Palatino Linotype" w:cs="Arial"/>
          <w:bCs/>
          <w:sz w:val="24"/>
        </w:rPr>
        <w:t xml:space="preserve">interpuesto por la </w:t>
      </w:r>
      <w:r w:rsidR="00B54747">
        <w:rPr>
          <w:rFonts w:ascii="Palatino Linotype" w:hAnsi="Palatino Linotype" w:cs="Arial"/>
          <w:b/>
          <w:sz w:val="24"/>
        </w:rPr>
        <w:t xml:space="preserve">C. </w:t>
      </w:r>
      <w:r w:rsidR="008E68F9">
        <w:rPr>
          <w:rFonts w:ascii="Palatino Linotype" w:hAnsi="Palatino Linotype" w:cs="Arial"/>
          <w:b/>
          <w:sz w:val="24"/>
        </w:rPr>
        <w:t>XXXXXXXXXXXXXXX</w:t>
      </w:r>
      <w:r w:rsidR="00B54747">
        <w:rPr>
          <w:rFonts w:ascii="Palatino Linotype" w:hAnsi="Palatino Linotype" w:cs="Arial"/>
          <w:b/>
          <w:sz w:val="24"/>
        </w:rPr>
        <w:t xml:space="preserve">, </w:t>
      </w:r>
      <w:r w:rsidR="00B54747">
        <w:rPr>
          <w:rFonts w:ascii="Palatino Linotype" w:hAnsi="Palatino Linotype" w:cs="Arial"/>
          <w:bCs/>
          <w:sz w:val="24"/>
        </w:rPr>
        <w:t xml:space="preserve">en lo sucesivo </w:t>
      </w:r>
      <w:r w:rsidR="00B54747">
        <w:rPr>
          <w:rFonts w:ascii="Palatino Linotype" w:hAnsi="Palatino Linotype" w:cs="Arial"/>
          <w:b/>
          <w:sz w:val="24"/>
        </w:rPr>
        <w:t xml:space="preserve">La Recurrente, </w:t>
      </w:r>
      <w:r w:rsidR="00B54747">
        <w:rPr>
          <w:rFonts w:ascii="Palatino Linotype" w:hAnsi="Palatino Linotype" w:cs="Arial"/>
          <w:bCs/>
          <w:sz w:val="24"/>
        </w:rPr>
        <w:t xml:space="preserve">en contra de la respuesta del </w:t>
      </w:r>
      <w:r w:rsidR="00B54747">
        <w:rPr>
          <w:rFonts w:ascii="Palatino Linotype" w:hAnsi="Palatino Linotype" w:cs="Arial"/>
          <w:b/>
          <w:sz w:val="24"/>
        </w:rPr>
        <w:t xml:space="preserve">Ayuntamiento de Cuautitlán, </w:t>
      </w:r>
      <w:r w:rsidR="00B54747">
        <w:rPr>
          <w:rFonts w:ascii="Palatino Linotype" w:hAnsi="Palatino Linotype" w:cs="Arial"/>
          <w:bCs/>
          <w:sz w:val="24"/>
        </w:rPr>
        <w:t xml:space="preserve">en lo subsecuente </w:t>
      </w:r>
      <w:r w:rsidR="00B54747">
        <w:rPr>
          <w:rFonts w:ascii="Palatino Linotype" w:hAnsi="Palatino Linotype" w:cs="Arial"/>
          <w:b/>
          <w:sz w:val="24"/>
        </w:rPr>
        <w:t xml:space="preserve">El Sujeto Obligado, </w:t>
      </w:r>
      <w:r w:rsidR="00B54747">
        <w:rPr>
          <w:rFonts w:ascii="Palatino Linotype" w:hAnsi="Palatino Linotype" w:cs="Arial"/>
          <w:bCs/>
          <w:sz w:val="24"/>
        </w:rPr>
        <w:t xml:space="preserve">se procede a dictar la presente resolución. </w:t>
      </w:r>
    </w:p>
    <w:p w14:paraId="15C5C1AD" w14:textId="77777777" w:rsidR="00B54747" w:rsidRDefault="00B54747" w:rsidP="00E669E6">
      <w:pPr>
        <w:tabs>
          <w:tab w:val="left" w:pos="1701"/>
        </w:tabs>
        <w:spacing w:before="240" w:line="360" w:lineRule="auto"/>
        <w:jc w:val="both"/>
        <w:rPr>
          <w:rFonts w:ascii="Palatino Linotype" w:hAnsi="Palatino Linotype" w:cs="Arial"/>
          <w:b/>
          <w:sz w:val="24"/>
        </w:rPr>
      </w:pPr>
    </w:p>
    <w:p w14:paraId="22CF085C" w14:textId="1D9201C0"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w:t>
      </w:r>
      <w:bookmarkStart w:id="0" w:name="_GoBack"/>
      <w:bookmarkEnd w:id="0"/>
      <w:r w:rsidRPr="00B9640A">
        <w:rPr>
          <w:b/>
          <w:bCs/>
          <w:i w:val="0"/>
          <w:iCs/>
          <w:sz w:val="28"/>
          <w:szCs w:val="28"/>
        </w:rPr>
        <w:t xml:space="preserv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3DAB72BD" w14:textId="132B5CC6" w:rsidR="00B54747" w:rsidRDefault="0098057B" w:rsidP="00590467">
      <w:pPr>
        <w:spacing w:before="240" w:line="360" w:lineRule="auto"/>
        <w:jc w:val="both"/>
        <w:rPr>
          <w:rFonts w:ascii="Palatino Linotype" w:hAnsi="Palatino Linotype" w:cs="Arial"/>
          <w:sz w:val="24"/>
        </w:rPr>
      </w:pPr>
      <w:r>
        <w:rPr>
          <w:rFonts w:ascii="Palatino Linotype" w:hAnsi="Palatino Linotype" w:cs="Arial"/>
          <w:sz w:val="24"/>
        </w:rPr>
        <w:t>Con fecha</w:t>
      </w:r>
      <w:r w:rsidR="00116FA9">
        <w:rPr>
          <w:rFonts w:ascii="Palatino Linotype" w:hAnsi="Palatino Linotype" w:cs="Arial"/>
          <w:sz w:val="24"/>
        </w:rPr>
        <w:t xml:space="preserve"> </w:t>
      </w:r>
      <w:r w:rsidR="00B54747">
        <w:rPr>
          <w:rFonts w:ascii="Palatino Linotype" w:hAnsi="Palatino Linotype" w:cs="Arial"/>
          <w:b/>
          <w:bCs/>
          <w:sz w:val="24"/>
        </w:rPr>
        <w:t xml:space="preserve">tres de julio de dos mil veinticuatro, La Recurrente </w:t>
      </w:r>
      <w:r w:rsidR="00B54747">
        <w:rPr>
          <w:rFonts w:ascii="Palatino Linotype" w:hAnsi="Palatino Linotype" w:cs="Arial"/>
          <w:sz w:val="24"/>
        </w:rPr>
        <w:t>presentó a través del Sistema de Acceso a la Información Mexiquense (</w:t>
      </w:r>
      <w:r w:rsidR="00B54747">
        <w:rPr>
          <w:rFonts w:ascii="Palatino Linotype" w:hAnsi="Palatino Linotype" w:cs="Arial"/>
          <w:b/>
          <w:sz w:val="24"/>
        </w:rPr>
        <w:t>SAIMEX)</w:t>
      </w:r>
      <w:r w:rsidR="00B54747">
        <w:rPr>
          <w:rFonts w:ascii="Palatino Linotype" w:hAnsi="Palatino Linotype" w:cs="Arial"/>
          <w:sz w:val="24"/>
        </w:rPr>
        <w:t xml:space="preserve"> ante </w:t>
      </w:r>
      <w:r w:rsidR="00B54747">
        <w:rPr>
          <w:rFonts w:ascii="Palatino Linotype" w:hAnsi="Palatino Linotype" w:cs="Arial"/>
          <w:b/>
          <w:sz w:val="24"/>
        </w:rPr>
        <w:t>El Sujeto Obligado</w:t>
      </w:r>
      <w:r w:rsidR="00B54747">
        <w:rPr>
          <w:rFonts w:ascii="Palatino Linotype" w:hAnsi="Palatino Linotype" w:cs="Arial"/>
          <w:sz w:val="24"/>
        </w:rPr>
        <w:t xml:space="preserve">, </w:t>
      </w:r>
      <w:proofErr w:type="gramStart"/>
      <w:r w:rsidR="00B54747">
        <w:rPr>
          <w:rFonts w:ascii="Palatino Linotype" w:hAnsi="Palatino Linotype" w:cs="Arial"/>
          <w:sz w:val="24"/>
        </w:rPr>
        <w:t>solicitud</w:t>
      </w:r>
      <w:proofErr w:type="gramEnd"/>
      <w:r w:rsidR="00B54747">
        <w:rPr>
          <w:rFonts w:ascii="Palatino Linotype" w:hAnsi="Palatino Linotype" w:cs="Arial"/>
          <w:sz w:val="24"/>
        </w:rPr>
        <w:t xml:space="preserve"> de acceso a la información pública, registrada bajo el número de expediente </w:t>
      </w:r>
      <w:r w:rsidR="0043498C">
        <w:rPr>
          <w:rFonts w:ascii="Palatino Linotype" w:hAnsi="Palatino Linotype" w:cs="Arial"/>
          <w:b/>
          <w:bCs/>
          <w:sz w:val="24"/>
        </w:rPr>
        <w:t xml:space="preserve">00143/CUAUTIT/IP/2024, </w:t>
      </w:r>
      <w:r w:rsidR="0043498C">
        <w:rPr>
          <w:rFonts w:ascii="Palatino Linotype" w:hAnsi="Palatino Linotype" w:cs="Arial"/>
          <w:sz w:val="24"/>
        </w:rPr>
        <w:t>mediante la cual solicitó información en el tenor siguiente:</w:t>
      </w:r>
    </w:p>
    <w:p w14:paraId="79A8CE65" w14:textId="01E698B1" w:rsidR="0043498C" w:rsidRPr="0043498C" w:rsidRDefault="0043498C" w:rsidP="0043498C">
      <w:pPr>
        <w:pStyle w:val="Citas"/>
        <w:rPr>
          <w:b/>
          <w:bCs/>
        </w:rPr>
      </w:pPr>
      <w:r>
        <w:t>“</w:t>
      </w:r>
      <w:r w:rsidRPr="0043498C">
        <w:t>BUENAS TARDES, CON FUNDAMENTO EN EL ARTÍCULO 8 DE LA CONSTITUCIÓN POLÍTICA DE LOS ESTADOS UNIDOS MEXICANOS, SOLICITO EN VERSIÓN PÚBLICA LO SIGUIENTE: CONCILIACIÓN DE NÓMINA QUINCENAL INTEGRADA DENTRO DE MÓDULO 4 EN EL SUBMODULO DE NÓMINA DE LA PRIMERA QUINCENA DE AGOSTO DEL AÑO 2022 Y SEGUNDA QUINCENA DEL MES DE DICIEMBRE DEL AÑO 202</w:t>
      </w:r>
      <w:r>
        <w:t xml:space="preserve">2” </w:t>
      </w:r>
      <w:r>
        <w:rPr>
          <w:b/>
          <w:bCs/>
        </w:rPr>
        <w:t>(Sic)</w:t>
      </w:r>
    </w:p>
    <w:p w14:paraId="6C718A25" w14:textId="121FF926"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lastRenderedPageBreak/>
        <w:t>Modalidad de entrega:</w:t>
      </w:r>
      <w:r w:rsidRPr="00124209">
        <w:rPr>
          <w:rFonts w:ascii="Palatino Linotype" w:eastAsia="Times New Roman" w:hAnsi="Palatino Linotype" w:cs="Times New Roman"/>
          <w:sz w:val="24"/>
          <w:szCs w:val="24"/>
          <w:lang w:val="es-ES_tradnl" w:eastAsia="es-ES"/>
        </w:rPr>
        <w:t xml:space="preserve"> A través del SAIMEX</w:t>
      </w:r>
      <w:r w:rsidR="0034605F">
        <w:rPr>
          <w:rFonts w:ascii="Palatino Linotype" w:eastAsia="Times New Roman" w:hAnsi="Palatino Linotype" w:cs="Times New Roman"/>
          <w:sz w:val="24"/>
          <w:szCs w:val="24"/>
          <w:lang w:val="es-ES_tradnl" w:eastAsia="es-ES"/>
        </w:rPr>
        <w:t>.</w:t>
      </w:r>
    </w:p>
    <w:p w14:paraId="6FA5F301" w14:textId="77777777" w:rsidR="00CE3FFC" w:rsidRDefault="00CE3FFC" w:rsidP="0098057B">
      <w:pPr>
        <w:spacing w:before="240" w:line="360" w:lineRule="auto"/>
        <w:jc w:val="both"/>
        <w:rPr>
          <w:rFonts w:ascii="Palatino Linotype" w:eastAsia="Times New Roman" w:hAnsi="Palatino Linotype" w:cs="Times New Roman"/>
          <w:sz w:val="24"/>
          <w:szCs w:val="24"/>
          <w:lang w:val="es-ES_tradnl" w:eastAsia="es-ES"/>
        </w:rPr>
      </w:pPr>
    </w:p>
    <w:p w14:paraId="14F8DC80" w14:textId="77777777" w:rsidR="0043498C" w:rsidRDefault="0043498C" w:rsidP="0043498C">
      <w:pPr>
        <w:spacing w:before="240" w:line="360" w:lineRule="auto"/>
        <w:jc w:val="both"/>
        <w:rPr>
          <w:rFonts w:ascii="Palatino Linotype" w:hAnsi="Palatino Linotype" w:cs="Arial"/>
          <w:b/>
          <w:sz w:val="28"/>
        </w:rPr>
      </w:pPr>
      <w:r>
        <w:rPr>
          <w:rFonts w:ascii="Palatino Linotype" w:hAnsi="Palatino Linotype" w:cs="Arial"/>
          <w:b/>
          <w:sz w:val="28"/>
          <w:lang w:val="es-ES_tradnl"/>
        </w:rPr>
        <w:t xml:space="preserve">SEGUNDO. </w:t>
      </w:r>
      <w:r>
        <w:rPr>
          <w:rFonts w:ascii="Palatino Linotype" w:hAnsi="Palatino Linotype" w:cs="Arial"/>
          <w:b/>
          <w:sz w:val="28"/>
        </w:rPr>
        <w:t xml:space="preserve">De la prórroga del Sujeto Obligado. </w:t>
      </w:r>
    </w:p>
    <w:p w14:paraId="2A2FC536" w14:textId="6DB8384E" w:rsidR="0043498C" w:rsidRDefault="0043498C" w:rsidP="0043498C">
      <w:pPr>
        <w:spacing w:before="240" w:line="360" w:lineRule="auto"/>
        <w:jc w:val="both"/>
        <w:rPr>
          <w:rFonts w:ascii="Palatino Linotype" w:hAnsi="Palatino Linotype" w:cs="Arial"/>
          <w:b/>
          <w:bCs/>
          <w:sz w:val="24"/>
          <w:szCs w:val="24"/>
        </w:rPr>
      </w:pPr>
      <w:r>
        <w:rPr>
          <w:rFonts w:ascii="Palatino Linotype" w:hAnsi="Palatino Linotype" w:cs="Arial"/>
          <w:sz w:val="24"/>
          <w:szCs w:val="24"/>
        </w:rPr>
        <w:t xml:space="preserve">De las constancias que obran en el expediente electrónico del </w:t>
      </w:r>
      <w:r>
        <w:rPr>
          <w:rFonts w:ascii="Palatino Linotype" w:hAnsi="Palatino Linotype" w:cs="Arial"/>
          <w:b/>
          <w:sz w:val="24"/>
          <w:szCs w:val="24"/>
        </w:rPr>
        <w:t xml:space="preserve">SAIMEX, </w:t>
      </w:r>
      <w:r>
        <w:rPr>
          <w:rFonts w:ascii="Palatino Linotype" w:hAnsi="Palatino Linotype" w:cs="Arial"/>
          <w:sz w:val="24"/>
          <w:szCs w:val="24"/>
        </w:rPr>
        <w:t xml:space="preserve">se advierte que en fecha </w:t>
      </w:r>
      <w:r>
        <w:rPr>
          <w:rFonts w:ascii="Palatino Linotype" w:hAnsi="Palatino Linotype" w:cs="Arial"/>
          <w:b/>
          <w:bCs/>
          <w:sz w:val="24"/>
          <w:szCs w:val="24"/>
        </w:rPr>
        <w:t xml:space="preserve">siete de agosto de dos mil veinticuatro, El Sujeto Obligado </w:t>
      </w:r>
      <w:r w:rsidRPr="008146ED">
        <w:rPr>
          <w:rFonts w:ascii="Palatino Linotype" w:hAnsi="Palatino Linotype" w:cs="Arial"/>
          <w:sz w:val="24"/>
          <w:szCs w:val="24"/>
        </w:rPr>
        <w:t>s</w:t>
      </w:r>
      <w:r>
        <w:rPr>
          <w:rFonts w:ascii="Palatino Linotype" w:hAnsi="Palatino Linotype" w:cs="Arial"/>
          <w:sz w:val="24"/>
          <w:szCs w:val="24"/>
        </w:rPr>
        <w:t xml:space="preserve">olicitó prórroga de siete días para recabar la información solicitada y dar cumplimiento a lo requerido por </w:t>
      </w:r>
      <w:r>
        <w:rPr>
          <w:rFonts w:ascii="Palatino Linotype" w:hAnsi="Palatino Linotype" w:cs="Arial"/>
          <w:b/>
          <w:bCs/>
          <w:sz w:val="24"/>
          <w:szCs w:val="24"/>
        </w:rPr>
        <w:t xml:space="preserve">La Recurrente, </w:t>
      </w:r>
      <w:r>
        <w:rPr>
          <w:rFonts w:ascii="Palatino Linotype" w:hAnsi="Palatino Linotype" w:cs="Arial"/>
          <w:sz w:val="24"/>
          <w:szCs w:val="24"/>
        </w:rPr>
        <w:t xml:space="preserve">advirtiendo que dicha prórroga </w:t>
      </w:r>
      <w:r>
        <w:rPr>
          <w:rFonts w:ascii="Palatino Linotype" w:hAnsi="Palatino Linotype" w:cs="Arial"/>
          <w:b/>
          <w:bCs/>
          <w:sz w:val="24"/>
          <w:szCs w:val="24"/>
        </w:rPr>
        <w:t xml:space="preserve">no </w:t>
      </w:r>
      <w:r>
        <w:rPr>
          <w:rFonts w:ascii="Palatino Linotype" w:hAnsi="Palatino Linotype" w:cs="Arial"/>
          <w:sz w:val="24"/>
          <w:szCs w:val="24"/>
        </w:rPr>
        <w:t xml:space="preserve">cumple con lo </w:t>
      </w:r>
      <w:r>
        <w:rPr>
          <w:rFonts w:ascii="Palatino Linotype" w:hAnsi="Palatino Linotype"/>
          <w:sz w:val="24"/>
          <w:szCs w:val="24"/>
        </w:rPr>
        <w:t xml:space="preserve">establecido en el artículo 49, fracción II, así como en el artículo 163 segundo párrafo, de la </w:t>
      </w:r>
      <w:r>
        <w:rPr>
          <w:rFonts w:ascii="Palatino Linotype" w:hAnsi="Palatino Linotype" w:cs="Arial"/>
          <w:sz w:val="24"/>
          <w:szCs w:val="24"/>
        </w:rPr>
        <w:t>Ley de Transparencia y Acceso a la Información Pública del Estado de México y Municipios.</w:t>
      </w:r>
    </w:p>
    <w:p w14:paraId="21820B51" w14:textId="77777777" w:rsidR="0043498C" w:rsidRDefault="0043498C"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5E194F09" w:rsidR="00073E92" w:rsidRDefault="0043498C"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0E596233" w14:textId="0CFAF00B" w:rsidR="0043498C"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43498C">
        <w:rPr>
          <w:rFonts w:ascii="Palatino Linotype" w:hAnsi="Palatino Linotype" w:cs="Arial"/>
          <w:b/>
          <w:bCs/>
          <w:sz w:val="24"/>
          <w:szCs w:val="24"/>
        </w:rPr>
        <w:t xml:space="preserve">quince de agosto de dos mil veinticuatro, El Sujeto Obligado </w:t>
      </w:r>
      <w:r w:rsidR="0043498C">
        <w:rPr>
          <w:rFonts w:ascii="Palatino Linotype" w:hAnsi="Palatino Linotype" w:cs="Arial"/>
          <w:sz w:val="24"/>
          <w:szCs w:val="24"/>
        </w:rPr>
        <w:t>dio respuesta a la solicitud de información en los siguientes términos:</w:t>
      </w:r>
    </w:p>
    <w:p w14:paraId="179EB7A7" w14:textId="758965BC" w:rsidR="0043498C" w:rsidRDefault="0043498C" w:rsidP="0043498C">
      <w:pPr>
        <w:pStyle w:val="Citas"/>
      </w:pPr>
      <w:r>
        <w:t>“E</w:t>
      </w:r>
      <w:r w:rsidRPr="0043498C">
        <w:t>n respuesta a la solicitud recibida, nos permitimos hacer de su conocimiento que con fundamento en el artículo 53, Fracciones: II, V y VI de la Ley de Transparencia y Acceso a la Información Pública del Estado de México y Municipios, le contestamos que:</w:t>
      </w:r>
    </w:p>
    <w:p w14:paraId="7007F19C" w14:textId="24D69333" w:rsidR="0043498C" w:rsidRPr="0043498C" w:rsidRDefault="0043498C" w:rsidP="0043498C">
      <w:pPr>
        <w:pStyle w:val="Citas"/>
        <w:rPr>
          <w:b/>
          <w:bCs/>
        </w:rPr>
      </w:pPr>
      <w:r w:rsidRPr="0043498C">
        <w:t>Enviando un cordial saludo me permito brindar la información requerida en la solicitud con folio 00143/CUAUTIT/IP/2024. Adjunto archivo</w:t>
      </w:r>
      <w:r>
        <w:t xml:space="preserve">” </w:t>
      </w:r>
      <w:r>
        <w:rPr>
          <w:b/>
          <w:bCs/>
        </w:rPr>
        <w:t>(Sic)</w:t>
      </w:r>
    </w:p>
    <w:p w14:paraId="55FA82AE" w14:textId="05B05DFA" w:rsidR="0043498C" w:rsidRPr="0043498C" w:rsidRDefault="0043498C"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w:t>
      </w:r>
      <w:proofErr w:type="spellStart"/>
      <w:r>
        <w:rPr>
          <w:rFonts w:ascii="Palatino Linotype" w:hAnsi="Palatino Linotype" w:cs="Arial"/>
          <w:b/>
          <w:bCs/>
          <w:sz w:val="24"/>
          <w:szCs w:val="24"/>
        </w:rPr>
        <w:t>Resp</w:t>
      </w:r>
      <w:proofErr w:type="spellEnd"/>
      <w:r>
        <w:rPr>
          <w:rFonts w:ascii="Palatino Linotype" w:hAnsi="Palatino Linotype" w:cs="Arial"/>
          <w:b/>
          <w:bCs/>
          <w:sz w:val="24"/>
          <w:szCs w:val="24"/>
        </w:rPr>
        <w:t xml:space="preserve">. </w:t>
      </w:r>
      <w:proofErr w:type="gramStart"/>
      <w:r>
        <w:rPr>
          <w:rFonts w:ascii="Palatino Linotype" w:hAnsi="Palatino Linotype" w:cs="Arial"/>
          <w:b/>
          <w:bCs/>
          <w:sz w:val="24"/>
          <w:szCs w:val="24"/>
        </w:rPr>
        <w:t>sol</w:t>
      </w:r>
      <w:proofErr w:type="gramEnd"/>
      <w:r>
        <w:rPr>
          <w:rFonts w:ascii="Palatino Linotype" w:hAnsi="Palatino Linotype" w:cs="Arial"/>
          <w:b/>
          <w:bCs/>
          <w:sz w:val="24"/>
          <w:szCs w:val="24"/>
        </w:rPr>
        <w:t xml:space="preserve">. 00143 (2).pdf”, </w:t>
      </w:r>
      <w:r>
        <w:rPr>
          <w:rFonts w:ascii="Palatino Linotype" w:hAnsi="Palatino Linotype" w:cs="Arial"/>
          <w:sz w:val="24"/>
          <w:szCs w:val="24"/>
        </w:rPr>
        <w:t xml:space="preserve">cuyo contenido será materia de estudio en el considerando respectivo. </w:t>
      </w:r>
    </w:p>
    <w:p w14:paraId="7ECBE432" w14:textId="77777777" w:rsidR="00642834" w:rsidRDefault="00642834" w:rsidP="00073E92">
      <w:pPr>
        <w:spacing w:before="240" w:line="360" w:lineRule="auto"/>
        <w:jc w:val="both"/>
        <w:rPr>
          <w:rFonts w:ascii="Palatino Linotype" w:hAnsi="Palatino Linotype" w:cs="Arial"/>
          <w:sz w:val="24"/>
          <w:szCs w:val="24"/>
        </w:rPr>
      </w:pPr>
    </w:p>
    <w:p w14:paraId="067753A9" w14:textId="33F2807A" w:rsidR="00073E92" w:rsidRDefault="004351FA" w:rsidP="00073E92">
      <w:pPr>
        <w:spacing w:before="240" w:line="360" w:lineRule="auto"/>
        <w:jc w:val="both"/>
        <w:rPr>
          <w:rFonts w:ascii="Palatino Linotype" w:hAnsi="Palatino Linotype" w:cs="Arial"/>
          <w:b/>
          <w:sz w:val="28"/>
        </w:rPr>
      </w:pPr>
      <w:r>
        <w:rPr>
          <w:rFonts w:ascii="Palatino Linotype" w:hAnsi="Palatino Linotype" w:cs="Arial"/>
          <w:b/>
          <w:sz w:val="28"/>
        </w:rPr>
        <w:t>CUARTO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683E3BA8" w14:textId="19BB05A8" w:rsidR="0043498C" w:rsidRPr="0043498C"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43498C">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43498C">
        <w:rPr>
          <w:rFonts w:ascii="Palatino Linotype" w:hAnsi="Palatino Linotype" w:cs="Arial"/>
          <w:b/>
          <w:bCs/>
          <w:sz w:val="24"/>
          <w:szCs w:val="24"/>
        </w:rPr>
        <w:t xml:space="preserve">veintitrés de agosto de dos mil veinticuatro, </w:t>
      </w:r>
      <w:r w:rsidR="0043498C">
        <w:rPr>
          <w:rFonts w:ascii="Palatino Linotype" w:hAnsi="Palatino Linotype" w:cs="Arial"/>
          <w:sz w:val="24"/>
          <w:szCs w:val="24"/>
        </w:rPr>
        <w:t xml:space="preserve">el cual fue registrado en el sistema electrónico con el expediente </w:t>
      </w:r>
      <w:r w:rsidR="0043498C">
        <w:rPr>
          <w:rFonts w:ascii="Palatino Linotype" w:hAnsi="Palatino Linotype" w:cs="Arial"/>
          <w:b/>
          <w:bCs/>
          <w:sz w:val="24"/>
          <w:szCs w:val="24"/>
        </w:rPr>
        <w:t xml:space="preserve">05095/INFOEM/IP/RR/2024, </w:t>
      </w:r>
      <w:r w:rsidR="0043498C">
        <w:rPr>
          <w:rFonts w:ascii="Palatino Linotype" w:hAnsi="Palatino Linotype" w:cs="Arial"/>
          <w:sz w:val="24"/>
          <w:szCs w:val="24"/>
        </w:rPr>
        <w:t xml:space="preserve">en el cual arguye las siguientes manifestaciones: </w:t>
      </w:r>
    </w:p>
    <w:p w14:paraId="1F46F7F6" w14:textId="77777777" w:rsidR="0034605F" w:rsidRDefault="0034605F" w:rsidP="0034605F">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0A34840" w14:textId="2E1C4D8A" w:rsidR="0034605F" w:rsidRDefault="0034605F" w:rsidP="0034605F">
      <w:pPr>
        <w:pStyle w:val="Citas"/>
        <w:rPr>
          <w:b/>
        </w:rPr>
      </w:pPr>
      <w:r w:rsidRPr="00EF16EE">
        <w:t>“</w:t>
      </w:r>
      <w:r w:rsidR="0043498C" w:rsidRPr="0043498C">
        <w:t>BUENAS TARDES, CON FUNDAMENTO EN EL ARTÍCULO 8 DE LA CONSTITUCIÓN POLÍTICA DE LOS ESTADOS UNIDOS MEXICANOS, SOLICITO EN VERSIÓN PÚBLICA LO SIGUIENTE: CONCILIACIÓN DE NÓMINA QUINCENAL INTEGRADA DENTRO DE MÓDULO 4 EN EL SUBMODULO DE NÓMINA DE LA PRIMERA QUINCENA DE AGOSTO DEL AÑO 2022 Y SEGUNDA QUINCENA DEL MES DE DICIEMBRE DEL AÑO 202</w:t>
      </w:r>
      <w:r w:rsidR="0043498C">
        <w:t>2</w:t>
      </w:r>
      <w:r w:rsidRPr="00EF16EE">
        <w:t>”</w:t>
      </w:r>
      <w:r w:rsidRPr="007E24F0">
        <w:t xml:space="preserve"> </w:t>
      </w:r>
      <w:r>
        <w:rPr>
          <w:b/>
        </w:rPr>
        <w:t xml:space="preserve">[Sic] </w:t>
      </w:r>
    </w:p>
    <w:p w14:paraId="05FDB6B9" w14:textId="77777777" w:rsidR="0034605F" w:rsidRDefault="0034605F" w:rsidP="0034605F">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71577896" w14:textId="57AF2C41" w:rsidR="0034605F" w:rsidRDefault="0034605F" w:rsidP="0034605F">
      <w:pPr>
        <w:pStyle w:val="Citas"/>
        <w:rPr>
          <w:b/>
        </w:rPr>
      </w:pPr>
      <w:r w:rsidRPr="00EF16EE">
        <w:t>“</w:t>
      </w:r>
      <w:r w:rsidR="0043498C" w:rsidRPr="0043498C">
        <w:t xml:space="preserve">BUENAS TARDES, CON FUNDAMENTO EN EL ARTÍCULO 8 DE LA CONSTITUCIÓN POLÍTICA DE LOS ESTADOS UNIDOS MEXICANOS, SOLICITO EN VERSIÓN PÚBLICA LO SIGUIENTE: CONCILIACIÓN DE </w:t>
      </w:r>
      <w:r w:rsidR="0043498C" w:rsidRPr="0043498C">
        <w:lastRenderedPageBreak/>
        <w:t>NÓMINA QUINCENAL INTEGRADA DENTRO DE MÓDULO 4 EN EL SUBMODULO DE NÓMINA DE LA PRIMERA QUINCENA DE AGOSTO DEL AÑO 2022 Y SEGUNDA QUINCENA DEL MES DE DICIEMBRE DEL AÑO 2022, MISMO QUE SE INTEGRA AL INFORME FINANCIERO QUE SE ENVIA AL ORGANO SUPERIOR DE FISCALIZACION (OSFEM) NIEGAN LA INFORMACION VULNERANDO MI DERECHO AL ACCESO A LA INFORMACIÓN PÚBLICA, PUESTO QUE SOLO INTEGRARON UN OFICIO DE PETICION POR PARTE DE LA TITULAR DE TRANSPARENCIA, AL DIRECTOR DE ADMINISTRACIÓ</w:t>
      </w:r>
      <w:r w:rsidR="0043498C">
        <w:t>N</w:t>
      </w:r>
      <w:r w:rsidRPr="00EF16EE">
        <w:t>”</w:t>
      </w:r>
      <w:r w:rsidRPr="007E24F0">
        <w:t xml:space="preserve"> </w:t>
      </w:r>
      <w:r>
        <w:rPr>
          <w:b/>
        </w:rPr>
        <w:t>[Sic]</w:t>
      </w:r>
    </w:p>
    <w:p w14:paraId="6B7EEDFE" w14:textId="77777777" w:rsidR="00EF16EE" w:rsidRDefault="00EF16EE" w:rsidP="00073E92">
      <w:pPr>
        <w:spacing w:before="240" w:line="360" w:lineRule="auto"/>
        <w:jc w:val="both"/>
        <w:rPr>
          <w:rFonts w:ascii="Palatino Linotype" w:hAnsi="Palatino Linotype" w:cs="Arial"/>
          <w:b/>
          <w:sz w:val="28"/>
        </w:rPr>
      </w:pPr>
    </w:p>
    <w:p w14:paraId="6B689A4F" w14:textId="646E46D1" w:rsidR="00073E92" w:rsidRDefault="004351FA" w:rsidP="00073E92">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297F1E7E" w14:textId="766FE0B0" w:rsidR="0036654D" w:rsidRDefault="00073E92" w:rsidP="0036654D">
      <w:pPr>
        <w:spacing w:before="240" w:line="360" w:lineRule="auto"/>
        <w:jc w:val="both"/>
        <w:rPr>
          <w:rFonts w:ascii="Palatino Linotype" w:hAnsi="Palatino Linotype" w:cs="Arial"/>
          <w:sz w:val="24"/>
          <w:szCs w:val="24"/>
        </w:rPr>
      </w:pPr>
      <w:r>
        <w:rPr>
          <w:rFonts w:ascii="Palatino Linotype" w:hAnsi="Palatino Linotype" w:cs="Arial"/>
          <w:sz w:val="24"/>
          <w:szCs w:val="24"/>
        </w:rPr>
        <w:t>Medio de impugnación que le fue turnado al Comisionado</w:t>
      </w:r>
      <w:r w:rsidR="0034605F">
        <w:rPr>
          <w:rFonts w:ascii="Palatino Linotype" w:hAnsi="Palatino Linotype" w:cs="Arial"/>
          <w:sz w:val="24"/>
          <w:szCs w:val="24"/>
        </w:rPr>
        <w:t xml:space="preserve"> Presidente</w:t>
      </w:r>
      <w:r>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43498C">
        <w:rPr>
          <w:rFonts w:ascii="Palatino Linotype" w:hAnsi="Palatino Linotype" w:cs="Arial"/>
          <w:b/>
          <w:bCs/>
          <w:sz w:val="24"/>
          <w:szCs w:val="24"/>
        </w:rPr>
        <w:t xml:space="preserve">veintisiete de agosto de dos mil veinticuatro, </w:t>
      </w:r>
      <w:r w:rsidR="00D52E7A">
        <w:rPr>
          <w:rFonts w:ascii="Palatino Linotype" w:hAnsi="Palatino Linotype" w:cs="Arial"/>
          <w:sz w:val="24"/>
          <w:szCs w:val="24"/>
        </w:rPr>
        <w:t>d</w:t>
      </w:r>
      <w:r w:rsidR="0036654D">
        <w:rPr>
          <w:rFonts w:ascii="Palatino Linotype" w:hAnsi="Palatino Linotype" w:cs="Arial"/>
          <w:sz w:val="24"/>
          <w:szCs w:val="24"/>
        </w:rPr>
        <w:t>eterminándose en él, un plazo de siete días para que las partes manifestaran lo que a su derecho corresponda en términos del numeral ya citado.</w:t>
      </w:r>
    </w:p>
    <w:p w14:paraId="158819BE" w14:textId="77777777" w:rsidR="00101FCB" w:rsidRDefault="00101FCB" w:rsidP="0036654D">
      <w:pPr>
        <w:spacing w:before="240" w:line="360" w:lineRule="auto"/>
        <w:jc w:val="both"/>
        <w:rPr>
          <w:rFonts w:ascii="Palatino Linotype" w:hAnsi="Palatino Linotype" w:cs="Arial"/>
          <w:sz w:val="24"/>
          <w:szCs w:val="24"/>
        </w:rPr>
      </w:pPr>
    </w:p>
    <w:p w14:paraId="66F3567F" w14:textId="0AAFB528" w:rsidR="00073E92" w:rsidRDefault="004351FA"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SEXTO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0A5651BF" w14:textId="72DD1EE4" w:rsidR="00EF16EE" w:rsidRPr="00EF16EE" w:rsidRDefault="0036654D" w:rsidP="0036654D">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43498C">
        <w:rPr>
          <w:rFonts w:ascii="Palatino Linotype" w:hAnsi="Palatino Linotype" w:cs="Arial"/>
          <w:bCs/>
          <w:sz w:val="24"/>
          <w:szCs w:val="24"/>
        </w:rPr>
        <w:t xml:space="preserve">fue omiso en rendir su informe justificado. </w:t>
      </w:r>
      <w:r w:rsidR="00EF16EE">
        <w:rPr>
          <w:rFonts w:ascii="Palatino Linotype" w:hAnsi="Palatino Linotype" w:cs="Arial"/>
          <w:b/>
          <w:sz w:val="24"/>
          <w:szCs w:val="24"/>
        </w:rPr>
        <w:t xml:space="preserve"> </w:t>
      </w:r>
    </w:p>
    <w:p w14:paraId="49F96AC2" w14:textId="35615628" w:rsidR="00101FCB" w:rsidRDefault="0036654D" w:rsidP="00101FCB">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cual se </w:t>
      </w:r>
      <w:r w:rsidRPr="00C12209">
        <w:rPr>
          <w:rFonts w:ascii="Palatino Linotype" w:hAnsi="Palatino Linotype" w:cs="Arial"/>
          <w:sz w:val="24"/>
          <w:szCs w:val="24"/>
        </w:rPr>
        <w:t xml:space="preserve">decretó el cierre de instrucción con fecha </w:t>
      </w:r>
      <w:r w:rsidR="0043498C">
        <w:rPr>
          <w:rFonts w:ascii="Palatino Linotype" w:hAnsi="Palatino Linotype" w:cs="Arial"/>
          <w:b/>
          <w:bCs/>
          <w:sz w:val="24"/>
          <w:szCs w:val="24"/>
        </w:rPr>
        <w:t>seis de septiembre</w:t>
      </w:r>
      <w:r w:rsidR="00101FCB">
        <w:rPr>
          <w:rFonts w:ascii="Palatino Linotype" w:hAnsi="Palatino Linotype" w:cs="Arial"/>
          <w:b/>
          <w:bCs/>
          <w:sz w:val="24"/>
          <w:szCs w:val="24"/>
        </w:rPr>
        <w:t xml:space="preserve"> del presente, </w:t>
      </w:r>
      <w:r w:rsidR="00101FCB">
        <w:rPr>
          <w:rFonts w:ascii="Palatino Linotype" w:hAnsi="Palatino Linotype" w:cs="Arial"/>
          <w:b/>
          <w:sz w:val="24"/>
          <w:szCs w:val="24"/>
        </w:rPr>
        <w:t>e</w:t>
      </w:r>
      <w:r w:rsidR="00101FCB"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135FC9AF" w14:textId="77777777" w:rsidR="00101FCB" w:rsidRDefault="00101FCB" w:rsidP="006D5803">
      <w:pPr>
        <w:spacing w:before="240" w:line="360" w:lineRule="auto"/>
        <w:jc w:val="center"/>
        <w:rPr>
          <w:rFonts w:ascii="Palatino Linotype" w:hAnsi="Palatino Linotype" w:cs="Arial"/>
          <w:b/>
          <w:sz w:val="24"/>
        </w:rPr>
      </w:pPr>
    </w:p>
    <w:p w14:paraId="0D4A17DB" w14:textId="293FE5CE"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7EA5DE8" w14:textId="4BA4B8C2" w:rsidR="001E502C" w:rsidRDefault="001E502C" w:rsidP="001E502C">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sidR="00D67241">
        <w:rPr>
          <w:rFonts w:ascii="Palatino Linotype" w:hAnsi="Palatino Linotype" w:cs="Arial"/>
          <w:bCs/>
        </w:rPr>
        <w:t>la</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15214016" w14:textId="77777777" w:rsidR="001E502C" w:rsidRPr="00F6461C" w:rsidRDefault="001E502C" w:rsidP="001E502C">
      <w:pPr>
        <w:pStyle w:val="Prrafodelista"/>
        <w:autoSpaceDE w:val="0"/>
        <w:autoSpaceDN w:val="0"/>
        <w:adjustRightInd w:val="0"/>
        <w:spacing w:before="240" w:after="160" w:line="360" w:lineRule="auto"/>
        <w:ind w:left="0"/>
        <w:jc w:val="both"/>
        <w:rPr>
          <w:rFonts w:ascii="Palatino Linotype" w:hAnsi="Palatino Linotype" w:cs="Arial"/>
          <w:bCs/>
        </w:rPr>
      </w:pPr>
    </w:p>
    <w:p w14:paraId="37A44550" w14:textId="77777777" w:rsidR="001E502C" w:rsidRDefault="001E502C" w:rsidP="001E502C">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3403E62E" w14:textId="77777777" w:rsidR="001E502C" w:rsidRDefault="001E502C" w:rsidP="001E502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14A23D91" w14:textId="77777777" w:rsidR="001E502C" w:rsidRDefault="001E502C" w:rsidP="001E502C">
      <w:pPr>
        <w:pStyle w:val="Prrafodelista"/>
        <w:autoSpaceDE w:val="0"/>
        <w:autoSpaceDN w:val="0"/>
        <w:adjustRightInd w:val="0"/>
        <w:spacing w:before="240" w:after="160" w:line="360" w:lineRule="auto"/>
        <w:ind w:left="0"/>
        <w:jc w:val="both"/>
        <w:rPr>
          <w:rFonts w:ascii="Palatino Linotype" w:hAnsi="Palatino Linotype" w:cs="Arial"/>
        </w:rPr>
      </w:pPr>
    </w:p>
    <w:p w14:paraId="2F20A8C3" w14:textId="77777777" w:rsidR="001E502C" w:rsidRPr="007822E6" w:rsidRDefault="001E502C" w:rsidP="001E502C">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822E6">
        <w:rPr>
          <w:rFonts w:ascii="Palatino Linotype" w:hAnsi="Palatino Linotype" w:cs="Arial"/>
          <w:b/>
          <w:sz w:val="28"/>
          <w:lang w:val="es-MX"/>
        </w:rPr>
        <w:t>TERCERO</w:t>
      </w:r>
      <w:r w:rsidRPr="007822E6">
        <w:rPr>
          <w:rFonts w:ascii="Palatino Linotype" w:hAnsi="Palatino Linotype" w:cs="Arial"/>
          <w:b/>
          <w:lang w:val="es-MX"/>
        </w:rPr>
        <w:t xml:space="preserve">. </w:t>
      </w:r>
      <w:r w:rsidRPr="007822E6">
        <w:rPr>
          <w:rFonts w:ascii="Palatino Linotype" w:hAnsi="Palatino Linotype" w:cs="Arial"/>
          <w:b/>
          <w:sz w:val="28"/>
          <w:szCs w:val="28"/>
          <w:lang w:val="es-MX"/>
        </w:rPr>
        <w:t>De las causas de improcedencia.</w:t>
      </w:r>
    </w:p>
    <w:p w14:paraId="12F70674" w14:textId="77777777" w:rsidR="001E502C" w:rsidRPr="007822E6" w:rsidRDefault="001E502C" w:rsidP="001E502C">
      <w:pPr>
        <w:pStyle w:val="Prrafodelista"/>
        <w:autoSpaceDE w:val="0"/>
        <w:autoSpaceDN w:val="0"/>
        <w:adjustRightInd w:val="0"/>
        <w:spacing w:before="240" w:after="160" w:line="360" w:lineRule="auto"/>
        <w:ind w:left="0"/>
        <w:jc w:val="both"/>
        <w:rPr>
          <w:rFonts w:ascii="Palatino Linotype" w:hAnsi="Palatino Linotype" w:cs="Arial"/>
          <w:lang w:val="es-MX"/>
        </w:rPr>
      </w:pPr>
      <w:r w:rsidRPr="007822E6">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9BF39CD" w14:textId="77777777" w:rsidR="001E502C" w:rsidRPr="007822E6" w:rsidRDefault="001E502C" w:rsidP="001E502C">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7822E6">
        <w:rPr>
          <w:rFonts w:ascii="Palatino Linotype" w:hAnsi="Palatino Linotype" w:cs="Arial"/>
          <w:lang w:val="es-MX"/>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28194704" w14:textId="77777777" w:rsidR="001E502C" w:rsidRDefault="001E502C" w:rsidP="001E502C">
      <w:pPr>
        <w:tabs>
          <w:tab w:val="left" w:pos="709"/>
        </w:tabs>
        <w:spacing w:before="240" w:line="360" w:lineRule="auto"/>
        <w:ind w:right="51"/>
        <w:jc w:val="both"/>
        <w:rPr>
          <w:rFonts w:ascii="Palatino Linotype" w:hAnsi="Palatino Linotype"/>
          <w:b/>
          <w:sz w:val="28"/>
          <w:szCs w:val="28"/>
        </w:rPr>
      </w:pPr>
    </w:p>
    <w:p w14:paraId="6CC61A40" w14:textId="77777777" w:rsidR="001E502C" w:rsidRDefault="001E502C" w:rsidP="001E502C">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06E9F321" w14:textId="77777777" w:rsidR="001E502C" w:rsidRPr="0037314A" w:rsidRDefault="001E502C" w:rsidP="001E502C">
      <w:pPr>
        <w:pStyle w:val="Prrafodelista"/>
        <w:autoSpaceDE w:val="0"/>
        <w:autoSpaceDN w:val="0"/>
        <w:adjustRightInd w:val="0"/>
        <w:spacing w:before="240" w:after="160" w:line="360" w:lineRule="auto"/>
        <w:ind w:left="0"/>
        <w:jc w:val="both"/>
        <w:rPr>
          <w:rFonts w:ascii="Palatino Linotype" w:hAnsi="Palatino Linotype" w:cs="Arial"/>
          <w:lang w:val="es-MX"/>
        </w:rPr>
      </w:pPr>
      <w:r w:rsidRPr="0037314A">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Pr="0037314A">
        <w:rPr>
          <w:rFonts w:ascii="Palatino Linotype" w:hAnsi="Palatino Linotype" w:cs="Arial"/>
          <w:lang w:val="es-MX"/>
        </w:rPr>
        <w:lastRenderedPageBreak/>
        <w:t xml:space="preserve">y demás leyes aplicables en la materia, así como en los tratados internacionales en los que el Estado Mexicano sea parte, en concordancia con el párrafo tercero del artículo 1 de la Constitución Federal y el diverso 8 de la Ley de Transparencia local. </w:t>
      </w:r>
    </w:p>
    <w:p w14:paraId="5820DF6D" w14:textId="77777777" w:rsidR="001E502C" w:rsidRPr="0037314A" w:rsidRDefault="001E502C" w:rsidP="001E502C">
      <w:pPr>
        <w:spacing w:after="0" w:line="360" w:lineRule="auto"/>
        <w:jc w:val="both"/>
        <w:rPr>
          <w:rFonts w:ascii="Palatino Linotype" w:eastAsia="Times New Roman" w:hAnsi="Palatino Linotype" w:cs="Times New Roman"/>
          <w:sz w:val="24"/>
          <w:szCs w:val="24"/>
          <w:lang w:eastAsia="es-ES"/>
        </w:rPr>
      </w:pPr>
      <w:r w:rsidRPr="0037314A">
        <w:rPr>
          <w:rFonts w:ascii="Palatino Linotype" w:hAnsi="Palatino Linotype" w:cs="Arial"/>
          <w:sz w:val="24"/>
          <w:szCs w:val="24"/>
        </w:rPr>
        <w:t xml:space="preserve">En este tenor, es necesario subrayar que </w:t>
      </w:r>
      <w:r w:rsidRPr="0037314A">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00283969"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b/>
          <w:i/>
          <w:lang w:eastAsia="es-ES"/>
        </w:rPr>
        <w:t>“Artículo 4.</w:t>
      </w:r>
      <w:r w:rsidRPr="0037314A">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22F1856"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3C54EA6"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366E908"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b/>
          <w:i/>
          <w:lang w:eastAsia="es-ES"/>
        </w:rPr>
        <w:lastRenderedPageBreak/>
        <w:t>Artículo 12.</w:t>
      </w:r>
      <w:r w:rsidRPr="0037314A">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E06B09F"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B2A000"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w:t>
      </w:r>
    </w:p>
    <w:p w14:paraId="7CB0EA7A" w14:textId="77777777" w:rsidR="001E502C" w:rsidRPr="0037314A" w:rsidRDefault="001E502C" w:rsidP="001E502C">
      <w:pPr>
        <w:spacing w:before="240" w:line="360" w:lineRule="auto"/>
        <w:ind w:left="851" w:right="851"/>
        <w:jc w:val="both"/>
        <w:rPr>
          <w:rFonts w:ascii="Palatino Linotype" w:eastAsia="Times New Roman" w:hAnsi="Palatino Linotype" w:cs="Times New Roman"/>
          <w:b/>
          <w:i/>
          <w:lang w:eastAsia="es-ES"/>
        </w:rPr>
      </w:pPr>
      <w:r w:rsidRPr="0037314A">
        <w:rPr>
          <w:rFonts w:ascii="Palatino Linotype" w:eastAsia="Times New Roman" w:hAnsi="Palatino Linotype" w:cs="Times New Roman"/>
          <w:b/>
          <w:i/>
          <w:lang w:eastAsia="es-ES"/>
        </w:rPr>
        <w:t xml:space="preserve">Artículo 24. </w:t>
      </w:r>
    </w:p>
    <w:p w14:paraId="2A20394A"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w:t>
      </w:r>
    </w:p>
    <w:p w14:paraId="3142A62C"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4EDBB1A"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w:t>
      </w:r>
    </w:p>
    <w:p w14:paraId="0F2FBB7A"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b/>
          <w:i/>
          <w:lang w:eastAsia="es-ES"/>
        </w:rPr>
        <w:t>Artículo 160.</w:t>
      </w:r>
      <w:r w:rsidRPr="0037314A">
        <w:rPr>
          <w:rFonts w:ascii="Palatino Linotype" w:eastAsia="Times New Roman" w:hAnsi="Palatino Linotype" w:cs="Times New Roman"/>
          <w:i/>
          <w:lang w:eastAsia="es-ES"/>
        </w:rPr>
        <w:t xml:space="preserve"> Los sujetos obligados deberán otorgar acceso a los documentos que se </w:t>
      </w:r>
      <w:r w:rsidRPr="0037314A">
        <w:rPr>
          <w:rFonts w:ascii="Palatino Linotype" w:eastAsia="Times New Roman" w:hAnsi="Palatino Linotype" w:cs="Times New Roman"/>
          <w:b/>
          <w:i/>
          <w:lang w:eastAsia="es-ES"/>
        </w:rPr>
        <w:t xml:space="preserve"> </w:t>
      </w:r>
      <w:r w:rsidRPr="0037314A">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537E16E" w14:textId="77777777" w:rsidR="001E502C" w:rsidRPr="0037314A" w:rsidRDefault="001E502C" w:rsidP="001E502C">
      <w:pPr>
        <w:spacing w:before="240" w:line="360" w:lineRule="auto"/>
        <w:ind w:left="851" w:right="851"/>
        <w:jc w:val="both"/>
        <w:rPr>
          <w:rFonts w:ascii="Palatino Linotype" w:eastAsia="Times New Roman" w:hAnsi="Palatino Linotype" w:cs="Times New Roman"/>
          <w:b/>
          <w:i/>
          <w:lang w:eastAsia="es-ES"/>
        </w:rPr>
      </w:pPr>
      <w:r w:rsidRPr="0037314A">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37314A">
        <w:rPr>
          <w:rFonts w:ascii="Palatino Linotype" w:eastAsia="Times New Roman" w:hAnsi="Palatino Linotype" w:cs="Times New Roman"/>
          <w:b/>
          <w:i/>
          <w:lang w:eastAsia="es-ES"/>
        </w:rPr>
        <w:t>[Sic]</w:t>
      </w:r>
    </w:p>
    <w:p w14:paraId="3BD015F3" w14:textId="77777777" w:rsidR="001E502C" w:rsidRPr="0037314A" w:rsidRDefault="001E502C" w:rsidP="001E502C">
      <w:pPr>
        <w:spacing w:after="0" w:line="360" w:lineRule="auto"/>
        <w:jc w:val="both"/>
        <w:rPr>
          <w:rFonts w:ascii="Palatino Linotype" w:eastAsia="Times New Roman" w:hAnsi="Palatino Linotype" w:cs="Times New Roman"/>
          <w:sz w:val="24"/>
          <w:szCs w:val="24"/>
          <w:lang w:eastAsia="es-ES"/>
        </w:rPr>
      </w:pPr>
    </w:p>
    <w:p w14:paraId="38E6CEB7" w14:textId="77777777" w:rsidR="001E502C" w:rsidRPr="0037314A" w:rsidRDefault="001E502C" w:rsidP="001E502C">
      <w:pPr>
        <w:spacing w:after="0" w:line="360" w:lineRule="auto"/>
        <w:jc w:val="both"/>
        <w:rPr>
          <w:rFonts w:ascii="Palatino Linotype" w:eastAsia="Times New Roman" w:hAnsi="Palatino Linotype" w:cs="Times New Roman"/>
          <w:sz w:val="24"/>
          <w:szCs w:val="24"/>
          <w:lang w:eastAsia="es-ES"/>
        </w:rPr>
      </w:pPr>
      <w:r w:rsidRPr="0037314A">
        <w:rPr>
          <w:rFonts w:ascii="Palatino Linotype" w:eastAsia="Times New Roman" w:hAnsi="Palatino Linotype" w:cs="Times New Roman"/>
          <w:sz w:val="24"/>
          <w:szCs w:val="24"/>
          <w:lang w:eastAsia="es-ES"/>
        </w:rPr>
        <w:lastRenderedPageBreak/>
        <w:t xml:space="preserve">Así que la obligación de los </w:t>
      </w:r>
      <w:r w:rsidRPr="0037314A">
        <w:rPr>
          <w:rFonts w:ascii="Palatino Linotype" w:eastAsia="Times New Roman" w:hAnsi="Palatino Linotype" w:cs="Times New Roman"/>
          <w:b/>
          <w:sz w:val="24"/>
          <w:szCs w:val="24"/>
          <w:lang w:eastAsia="es-ES"/>
        </w:rPr>
        <w:t>Sujetos Obligados</w:t>
      </w:r>
      <w:r w:rsidRPr="0037314A">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37314A">
        <w:rPr>
          <w:rFonts w:ascii="Palatino Linotype" w:eastAsia="Times New Roman" w:hAnsi="Palatino Linotype" w:cs="Times New Roman"/>
          <w:bCs/>
          <w:sz w:val="24"/>
          <w:szCs w:val="24"/>
          <w:lang w:eastAsia="es-ES"/>
        </w:rPr>
        <w:t>de la Ley local en la materia, que se reproduce de la siguiente forma</w:t>
      </w:r>
      <w:r w:rsidRPr="0037314A">
        <w:rPr>
          <w:rFonts w:ascii="Palatino Linotype" w:eastAsia="Times New Roman" w:hAnsi="Palatino Linotype" w:cs="Times New Roman"/>
          <w:sz w:val="24"/>
          <w:szCs w:val="24"/>
          <w:lang w:eastAsia="es-ES"/>
        </w:rPr>
        <w:t>:</w:t>
      </w:r>
    </w:p>
    <w:p w14:paraId="0995083E" w14:textId="77777777" w:rsidR="001E502C" w:rsidRPr="0037314A" w:rsidRDefault="001E502C" w:rsidP="001E502C">
      <w:pPr>
        <w:spacing w:before="240" w:line="360" w:lineRule="auto"/>
        <w:ind w:left="851" w:right="851"/>
        <w:jc w:val="both"/>
        <w:rPr>
          <w:rFonts w:ascii="Palatino Linotype" w:eastAsia="Times New Roman" w:hAnsi="Palatino Linotype" w:cs="Arial"/>
          <w:b/>
          <w:i/>
          <w:lang w:eastAsia="es-ES"/>
        </w:rPr>
      </w:pPr>
      <w:r w:rsidRPr="0037314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37314A">
        <w:rPr>
          <w:rFonts w:ascii="Palatino Linotype" w:eastAsia="Times New Roman" w:hAnsi="Palatino Linotype" w:cs="Arial"/>
          <w:b/>
          <w:i/>
          <w:lang w:eastAsia="es-ES"/>
        </w:rPr>
        <w:t>[Sic]</w:t>
      </w:r>
    </w:p>
    <w:p w14:paraId="060FAED4" w14:textId="77777777" w:rsidR="0036654D" w:rsidRDefault="0036654D" w:rsidP="007E24F0">
      <w:pPr>
        <w:spacing w:before="240" w:line="360" w:lineRule="auto"/>
        <w:jc w:val="both"/>
        <w:rPr>
          <w:rFonts w:ascii="Palatino Linotype" w:eastAsia="Calibri" w:hAnsi="Palatino Linotype"/>
          <w:b/>
          <w:color w:val="000000" w:themeColor="text1"/>
          <w:sz w:val="24"/>
          <w:szCs w:val="24"/>
        </w:rPr>
      </w:pPr>
    </w:p>
    <w:p w14:paraId="731248AD" w14:textId="11B31CE0" w:rsidR="001E502C" w:rsidRPr="001E502C" w:rsidRDefault="0072378A" w:rsidP="00871F78">
      <w:pPr>
        <w:spacing w:before="240" w:line="360" w:lineRule="auto"/>
        <w:jc w:val="both"/>
        <w:rPr>
          <w:rFonts w:ascii="Palatino Linotype" w:hAnsi="Palatino Linotype" w:cs="Arial"/>
          <w:sz w:val="24"/>
          <w:szCs w:val="24"/>
        </w:rPr>
      </w:pPr>
      <w:r w:rsidRPr="00A279CF">
        <w:rPr>
          <w:rFonts w:ascii="Palatino Linotype" w:hAnsi="Palatino Linotype"/>
          <w:sz w:val="24"/>
          <w:szCs w:val="24"/>
        </w:rPr>
        <w:t xml:space="preserve">Una vez sentado lo anterior, </w:t>
      </w:r>
      <w:r w:rsidR="00EF16EE">
        <w:rPr>
          <w:rFonts w:ascii="Palatino Linotype" w:hAnsi="Palatino Linotype" w:cs="Arial"/>
          <w:sz w:val="24"/>
          <w:szCs w:val="24"/>
        </w:rPr>
        <w:t xml:space="preserve">de una interpretación armónica a la solicitud de información </w:t>
      </w:r>
      <w:r w:rsidR="001E502C">
        <w:rPr>
          <w:rFonts w:ascii="Palatino Linotype" w:hAnsi="Palatino Linotype" w:cs="Arial"/>
          <w:b/>
          <w:bCs/>
          <w:sz w:val="24"/>
          <w:szCs w:val="24"/>
        </w:rPr>
        <w:t xml:space="preserve">00143/CUAUTIT/IP/2024, </w:t>
      </w:r>
      <w:r w:rsidR="001E502C">
        <w:rPr>
          <w:rFonts w:ascii="Palatino Linotype" w:hAnsi="Palatino Linotype" w:cs="Arial"/>
          <w:sz w:val="24"/>
          <w:szCs w:val="24"/>
        </w:rPr>
        <w:t>se desprende que fue requerida la siguiente información:</w:t>
      </w:r>
    </w:p>
    <w:p w14:paraId="6040485D" w14:textId="27B5B47F" w:rsidR="00A34575" w:rsidRPr="004351FA" w:rsidRDefault="00A34575" w:rsidP="008E68F9">
      <w:pPr>
        <w:pStyle w:val="Prrafodelista"/>
        <w:numPr>
          <w:ilvl w:val="0"/>
          <w:numId w:val="3"/>
        </w:numPr>
        <w:spacing w:before="240" w:line="360" w:lineRule="auto"/>
        <w:jc w:val="both"/>
        <w:rPr>
          <w:rFonts w:ascii="Palatino Linotype" w:hAnsi="Palatino Linotype"/>
        </w:rPr>
      </w:pPr>
      <w:r w:rsidRPr="004351FA">
        <w:rPr>
          <w:rFonts w:ascii="Palatino Linotype" w:hAnsi="Palatino Linotype"/>
        </w:rPr>
        <w:t xml:space="preserve">Conciliación de nómina integrada dentro del módulo 4 submódulo de nómina </w:t>
      </w:r>
      <w:r w:rsidR="00862CB2">
        <w:rPr>
          <w:rFonts w:ascii="Palatino Linotype" w:hAnsi="Palatino Linotype"/>
        </w:rPr>
        <w:t>del</w:t>
      </w:r>
      <w:r>
        <w:rPr>
          <w:rFonts w:ascii="Palatino Linotype" w:hAnsi="Palatino Linotype"/>
        </w:rPr>
        <w:t xml:space="preserve"> informe trimestral municipal rendido ante el Órgano Superior de Fiscalización del Estado de México, </w:t>
      </w:r>
      <w:r w:rsidRPr="004351FA">
        <w:rPr>
          <w:rFonts w:ascii="Palatino Linotype" w:hAnsi="Palatino Linotype"/>
        </w:rPr>
        <w:t xml:space="preserve">correspondiente a la primera quincena de agosto y segunda quincena de diciembre de dos mil veintidós. </w:t>
      </w:r>
    </w:p>
    <w:p w14:paraId="645306FF" w14:textId="77777777" w:rsidR="00A34575" w:rsidRDefault="00A34575" w:rsidP="00A34575">
      <w:pPr>
        <w:pStyle w:val="Prrafodelista"/>
        <w:spacing w:before="240" w:line="360" w:lineRule="auto"/>
        <w:ind w:left="720"/>
        <w:jc w:val="both"/>
        <w:rPr>
          <w:rFonts w:ascii="Palatino Linotype" w:hAnsi="Palatino Linotype"/>
        </w:rPr>
      </w:pPr>
    </w:p>
    <w:p w14:paraId="68E2DC1D" w14:textId="2B3AC5F8" w:rsidR="007F6466" w:rsidRPr="007F6466" w:rsidRDefault="001E502C" w:rsidP="00BB1C32">
      <w:pPr>
        <w:spacing w:after="0" w:line="360" w:lineRule="auto"/>
        <w:jc w:val="both"/>
        <w:rPr>
          <w:rFonts w:ascii="Palatino Linotype" w:hAnsi="Palatino Linotype"/>
          <w:b/>
          <w:sz w:val="24"/>
          <w:szCs w:val="24"/>
        </w:rPr>
      </w:pPr>
      <w:r>
        <w:rPr>
          <w:rFonts w:ascii="Palatino Linotype" w:hAnsi="Palatino Linotype"/>
          <w:bCs/>
          <w:sz w:val="24"/>
          <w:szCs w:val="24"/>
        </w:rPr>
        <w:t>En alusión al requerimiento formulado</w:t>
      </w:r>
      <w:r w:rsidR="007F6466">
        <w:rPr>
          <w:rFonts w:ascii="Palatino Linotype" w:hAnsi="Palatino Linotype"/>
          <w:bCs/>
          <w:sz w:val="24"/>
          <w:szCs w:val="24"/>
        </w:rPr>
        <w:t xml:space="preserve"> por el particular, resulta oportuno traer a colación las siguientes imágenes ilustrativas, correspondientes al organigrama del </w:t>
      </w:r>
      <w:r w:rsidR="007F6466">
        <w:rPr>
          <w:rFonts w:ascii="Palatino Linotype" w:hAnsi="Palatino Linotype"/>
          <w:b/>
          <w:sz w:val="24"/>
          <w:szCs w:val="24"/>
        </w:rPr>
        <w:t>Sujeto Obligado:</w:t>
      </w:r>
    </w:p>
    <w:p w14:paraId="3C1D05A4" w14:textId="375133BE" w:rsidR="00095ACC" w:rsidRDefault="00430516" w:rsidP="00BB1C32">
      <w:pPr>
        <w:spacing w:after="0" w:line="360" w:lineRule="auto"/>
        <w:jc w:val="both"/>
        <w:rPr>
          <w:rFonts w:ascii="Palatino Linotype" w:hAnsi="Palatino Linotype"/>
          <w:bCs/>
          <w:noProof/>
          <w:sz w:val="24"/>
          <w:szCs w:val="24"/>
        </w:rPr>
      </w:pPr>
      <w:r>
        <w:rPr>
          <w:rFonts w:ascii="Palatino Linotype" w:hAnsi="Palatino Linotype"/>
          <w:bCs/>
          <w:noProof/>
          <w:sz w:val="24"/>
          <w:szCs w:val="24"/>
          <w:lang w:eastAsia="es-MX"/>
        </w:rPr>
        <w:lastRenderedPageBreak/>
        <w:drawing>
          <wp:anchor distT="0" distB="0" distL="114300" distR="114300" simplePos="0" relativeHeight="251700224" behindDoc="0" locked="0" layoutInCell="1" allowOverlap="1" wp14:anchorId="5BA88703" wp14:editId="3E58B6D0">
            <wp:simplePos x="0" y="0"/>
            <wp:positionH relativeFrom="page">
              <wp:align>center</wp:align>
            </wp:positionH>
            <wp:positionV relativeFrom="paragraph">
              <wp:posOffset>3968206</wp:posOffset>
            </wp:positionV>
            <wp:extent cx="5747385" cy="3512820"/>
            <wp:effectExtent l="19050" t="19050" r="24765" b="11430"/>
            <wp:wrapThrough wrapText="bothSides">
              <wp:wrapPolygon edited="0">
                <wp:start x="-72" y="-117"/>
                <wp:lineTo x="-72" y="21553"/>
                <wp:lineTo x="21621" y="21553"/>
                <wp:lineTo x="21621" y="-117"/>
                <wp:lineTo x="-72" y="-117"/>
              </wp:wrapPolygon>
            </wp:wrapThrough>
            <wp:docPr id="73653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7385" cy="35128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sz w:val="24"/>
          <w:szCs w:val="24"/>
          <w:lang w:eastAsia="es-MX"/>
        </w:rPr>
        <w:drawing>
          <wp:anchor distT="0" distB="0" distL="114300" distR="114300" simplePos="0" relativeHeight="251699200" behindDoc="0" locked="0" layoutInCell="1" allowOverlap="1" wp14:anchorId="09019A59" wp14:editId="4D728B59">
            <wp:simplePos x="0" y="0"/>
            <wp:positionH relativeFrom="page">
              <wp:align>center</wp:align>
            </wp:positionH>
            <wp:positionV relativeFrom="paragraph">
              <wp:posOffset>19504</wp:posOffset>
            </wp:positionV>
            <wp:extent cx="5758815" cy="3524250"/>
            <wp:effectExtent l="19050" t="19050" r="13335" b="19050"/>
            <wp:wrapThrough wrapText="bothSides">
              <wp:wrapPolygon edited="0">
                <wp:start x="-71" y="-117"/>
                <wp:lineTo x="-71" y="21600"/>
                <wp:lineTo x="21579" y="21600"/>
                <wp:lineTo x="21579" y="-117"/>
                <wp:lineTo x="-71" y="-117"/>
              </wp:wrapPolygon>
            </wp:wrapThrough>
            <wp:docPr id="913213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3049" cy="352684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06395">
        <w:rPr>
          <w:rFonts w:ascii="Palatino Linotype" w:hAnsi="Palatino Linotype"/>
          <w:bCs/>
          <w:noProof/>
          <w:sz w:val="24"/>
          <w:szCs w:val="24"/>
          <w:lang w:eastAsia="es-MX"/>
        </w:rPr>
        <mc:AlternateContent>
          <mc:Choice Requires="wps">
            <w:drawing>
              <wp:anchor distT="0" distB="0" distL="114300" distR="114300" simplePos="0" relativeHeight="251691008" behindDoc="0" locked="0" layoutInCell="1" allowOverlap="1" wp14:anchorId="5E3571C0" wp14:editId="725B94A4">
                <wp:simplePos x="0" y="0"/>
                <wp:positionH relativeFrom="column">
                  <wp:posOffset>4017304</wp:posOffset>
                </wp:positionH>
                <wp:positionV relativeFrom="paragraph">
                  <wp:posOffset>2279678</wp:posOffset>
                </wp:positionV>
                <wp:extent cx="689212" cy="511791"/>
                <wp:effectExtent l="0" t="0" r="15875" b="22225"/>
                <wp:wrapNone/>
                <wp:docPr id="1786816865" name="Oval 6"/>
                <wp:cNvGraphicFramePr/>
                <a:graphic xmlns:a="http://schemas.openxmlformats.org/drawingml/2006/main">
                  <a:graphicData uri="http://schemas.microsoft.com/office/word/2010/wordprocessingShape">
                    <wps:wsp>
                      <wps:cNvSpPr/>
                      <wps:spPr>
                        <a:xfrm>
                          <a:off x="0" y="0"/>
                          <a:ext cx="689212" cy="511791"/>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4F588F" id="Oval 6" o:spid="_x0000_s1026" style="position:absolute;margin-left:316.3pt;margin-top:179.5pt;width:54.2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" filled="f" strokecolor="red" strokeweight="1pt">
                <v:stroke joinstyle="miter"/>
              </v:oval>
            </w:pict>
          </mc:Fallback>
        </mc:AlternateContent>
      </w:r>
    </w:p>
    <w:p w14:paraId="7B75F655" w14:textId="2546FF39" w:rsidR="007F6466" w:rsidRDefault="00430516" w:rsidP="00BB1C32">
      <w:pPr>
        <w:spacing w:after="0" w:line="360" w:lineRule="auto"/>
        <w:jc w:val="both"/>
        <w:rPr>
          <w:rFonts w:ascii="Palatino Linotype" w:hAnsi="Palatino Linotype"/>
          <w:bCs/>
          <w:sz w:val="24"/>
          <w:szCs w:val="24"/>
        </w:rPr>
      </w:pPr>
      <w:r>
        <w:rPr>
          <w:rFonts w:ascii="Palatino Linotype" w:hAnsi="Palatino Linotype"/>
          <w:bCs/>
          <w:noProof/>
          <w:sz w:val="24"/>
          <w:szCs w:val="24"/>
          <w:lang w:eastAsia="es-MX"/>
        </w:rPr>
        <w:lastRenderedPageBreak/>
        <w:drawing>
          <wp:anchor distT="0" distB="0" distL="114300" distR="114300" simplePos="0" relativeHeight="251701248" behindDoc="0" locked="0" layoutInCell="1" allowOverlap="1" wp14:anchorId="4EA4A60B" wp14:editId="433DACD3">
            <wp:simplePos x="0" y="0"/>
            <wp:positionH relativeFrom="page">
              <wp:align>center</wp:align>
            </wp:positionH>
            <wp:positionV relativeFrom="paragraph">
              <wp:posOffset>24493</wp:posOffset>
            </wp:positionV>
            <wp:extent cx="4762500" cy="554990"/>
            <wp:effectExtent l="0" t="0" r="0" b="0"/>
            <wp:wrapThrough wrapText="bothSides">
              <wp:wrapPolygon edited="0">
                <wp:start x="0" y="0"/>
                <wp:lineTo x="0" y="20760"/>
                <wp:lineTo x="21514" y="20760"/>
                <wp:lineTo x="21514" y="0"/>
                <wp:lineTo x="0" y="0"/>
              </wp:wrapPolygon>
            </wp:wrapThrough>
            <wp:docPr id="8232665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573ED" w14:textId="7F4B82EC" w:rsidR="00430516" w:rsidRDefault="00430516" w:rsidP="00BB1C32">
      <w:pPr>
        <w:spacing w:after="0" w:line="360" w:lineRule="auto"/>
        <w:jc w:val="both"/>
        <w:rPr>
          <w:rFonts w:ascii="Palatino Linotype" w:hAnsi="Palatino Linotype"/>
          <w:bCs/>
          <w:sz w:val="24"/>
          <w:szCs w:val="24"/>
        </w:rPr>
      </w:pPr>
    </w:p>
    <w:p w14:paraId="0366F3B6" w14:textId="0EEA9BFC" w:rsidR="00430516" w:rsidRDefault="00430516" w:rsidP="00BB1C32">
      <w:pPr>
        <w:spacing w:after="0" w:line="360" w:lineRule="auto"/>
        <w:jc w:val="both"/>
        <w:rPr>
          <w:rFonts w:ascii="Palatino Linotype" w:hAnsi="Palatino Linotype"/>
          <w:bCs/>
          <w:sz w:val="24"/>
          <w:szCs w:val="24"/>
        </w:rPr>
      </w:pPr>
      <w:r>
        <w:rPr>
          <w:rFonts w:ascii="Palatino Linotype" w:hAnsi="Palatino Linotype"/>
          <w:bCs/>
          <w:noProof/>
          <w:sz w:val="24"/>
          <w:szCs w:val="24"/>
          <w:lang w:eastAsia="es-MX"/>
        </w:rPr>
        <w:drawing>
          <wp:anchor distT="0" distB="0" distL="114300" distR="114300" simplePos="0" relativeHeight="251702272" behindDoc="0" locked="0" layoutInCell="1" allowOverlap="1" wp14:anchorId="09338A10" wp14:editId="301BE9A1">
            <wp:simplePos x="0" y="0"/>
            <wp:positionH relativeFrom="margin">
              <wp:align>center</wp:align>
            </wp:positionH>
            <wp:positionV relativeFrom="paragraph">
              <wp:posOffset>220254</wp:posOffset>
            </wp:positionV>
            <wp:extent cx="4049395" cy="549275"/>
            <wp:effectExtent l="0" t="0" r="8255" b="3175"/>
            <wp:wrapThrough wrapText="bothSides">
              <wp:wrapPolygon edited="0">
                <wp:start x="0" y="0"/>
                <wp:lineTo x="0" y="20976"/>
                <wp:lineTo x="21542" y="20976"/>
                <wp:lineTo x="21542" y="0"/>
                <wp:lineTo x="0" y="0"/>
              </wp:wrapPolygon>
            </wp:wrapThrough>
            <wp:docPr id="16435563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9395" cy="54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5EC8C" w14:textId="77777777" w:rsidR="00430516" w:rsidRDefault="00430516" w:rsidP="00BB1C32">
      <w:pPr>
        <w:spacing w:after="0" w:line="360" w:lineRule="auto"/>
        <w:jc w:val="both"/>
        <w:rPr>
          <w:rFonts w:ascii="Palatino Linotype" w:hAnsi="Palatino Linotype"/>
          <w:bCs/>
          <w:sz w:val="24"/>
          <w:szCs w:val="24"/>
        </w:rPr>
      </w:pPr>
    </w:p>
    <w:p w14:paraId="0EBD9FC0" w14:textId="1C89FD1F" w:rsidR="00430516" w:rsidRDefault="00430516" w:rsidP="00BB1C32">
      <w:pPr>
        <w:spacing w:after="0" w:line="360" w:lineRule="auto"/>
        <w:jc w:val="both"/>
        <w:rPr>
          <w:rFonts w:ascii="Palatino Linotype" w:hAnsi="Palatino Linotype"/>
          <w:bCs/>
          <w:sz w:val="24"/>
          <w:szCs w:val="24"/>
        </w:rPr>
      </w:pPr>
    </w:p>
    <w:p w14:paraId="29688FA9" w14:textId="77777777" w:rsidR="00430516" w:rsidRDefault="00430516" w:rsidP="00BB1C32">
      <w:pPr>
        <w:spacing w:after="0" w:line="360" w:lineRule="auto"/>
        <w:jc w:val="both"/>
        <w:rPr>
          <w:rFonts w:ascii="Palatino Linotype" w:hAnsi="Palatino Linotype"/>
          <w:sz w:val="24"/>
          <w:szCs w:val="24"/>
        </w:rPr>
      </w:pPr>
    </w:p>
    <w:p w14:paraId="2826EEF8" w14:textId="4F6D7447" w:rsidR="00944050" w:rsidRDefault="004331F8" w:rsidP="00BB1C32">
      <w:pPr>
        <w:spacing w:after="0" w:line="360" w:lineRule="auto"/>
        <w:jc w:val="both"/>
        <w:rPr>
          <w:rFonts w:ascii="Palatino Linotype" w:hAnsi="Palatino Linotype"/>
          <w:sz w:val="24"/>
          <w:szCs w:val="24"/>
        </w:rPr>
      </w:pPr>
      <w:r>
        <w:rPr>
          <w:rFonts w:ascii="Palatino Linotype" w:hAnsi="Palatino Linotype"/>
          <w:sz w:val="24"/>
          <w:szCs w:val="24"/>
        </w:rPr>
        <w:t>D</w:t>
      </w:r>
      <w:r w:rsidR="00951BA1" w:rsidRPr="00951BA1">
        <w:rPr>
          <w:rFonts w:ascii="Palatino Linotype" w:hAnsi="Palatino Linotype"/>
          <w:sz w:val="24"/>
          <w:szCs w:val="24"/>
        </w:rPr>
        <w:t xml:space="preserve">e lo expuesto con anterioridad, se desprende que </w:t>
      </w:r>
      <w:r w:rsidR="00951BA1" w:rsidRPr="00951BA1">
        <w:rPr>
          <w:rFonts w:ascii="Palatino Linotype" w:hAnsi="Palatino Linotype"/>
          <w:b/>
          <w:sz w:val="24"/>
          <w:szCs w:val="24"/>
        </w:rPr>
        <w:t xml:space="preserve">El Sujeto Obligado </w:t>
      </w:r>
      <w:r w:rsidR="00951BA1" w:rsidRPr="00951BA1">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la </w:t>
      </w:r>
      <w:r>
        <w:rPr>
          <w:rFonts w:ascii="Palatino Linotype" w:hAnsi="Palatino Linotype"/>
          <w:sz w:val="24"/>
          <w:szCs w:val="24"/>
        </w:rPr>
        <w:t>Dirección de Administración</w:t>
      </w:r>
      <w:r w:rsidR="00430516">
        <w:rPr>
          <w:rFonts w:ascii="Palatino Linotype" w:hAnsi="Palatino Linotype"/>
          <w:sz w:val="24"/>
          <w:szCs w:val="24"/>
        </w:rPr>
        <w:t xml:space="preserve">, así como la tesorería municipal. </w:t>
      </w:r>
    </w:p>
    <w:p w14:paraId="0B51E100" w14:textId="4F2645BF" w:rsidR="00FD33B0" w:rsidRDefault="00936195" w:rsidP="006E6525">
      <w:pPr>
        <w:pStyle w:val="Citas"/>
        <w:ind w:left="0" w:right="72"/>
        <w:rPr>
          <w:i w:val="0"/>
          <w:iCs/>
          <w:sz w:val="24"/>
          <w:szCs w:val="24"/>
        </w:rPr>
      </w:pPr>
      <w:r>
        <w:rPr>
          <w:i w:val="0"/>
          <w:iCs/>
          <w:sz w:val="24"/>
          <w:szCs w:val="24"/>
        </w:rPr>
        <w:t xml:space="preserve">De manera complementaria, a efecto de ilustrar la esfera competencial de </w:t>
      </w:r>
      <w:r w:rsidR="004331F8">
        <w:rPr>
          <w:i w:val="0"/>
          <w:iCs/>
          <w:sz w:val="24"/>
          <w:szCs w:val="24"/>
        </w:rPr>
        <w:t xml:space="preserve">la unidad administrativa en cita, resulta oportuno traer a colación </w:t>
      </w:r>
      <w:r w:rsidR="00506395">
        <w:rPr>
          <w:i w:val="0"/>
          <w:iCs/>
          <w:sz w:val="24"/>
          <w:szCs w:val="24"/>
        </w:rPr>
        <w:t xml:space="preserve">el artículo </w:t>
      </w:r>
      <w:r w:rsidR="00FD33B0">
        <w:rPr>
          <w:i w:val="0"/>
          <w:iCs/>
          <w:sz w:val="24"/>
          <w:szCs w:val="24"/>
        </w:rPr>
        <w:t xml:space="preserve">95 de la Ley orgánica municipal del Estado de México, así como el numeral 97 del Bando municipal de Cuautitlán, porciones normativas que disponen a la literalidad lo siguiente: </w:t>
      </w:r>
    </w:p>
    <w:p w14:paraId="7BEBC5A8" w14:textId="77777777" w:rsidR="00FD33B0" w:rsidRPr="00B6625A" w:rsidRDefault="00FD33B0" w:rsidP="00FD33B0">
      <w:pPr>
        <w:pStyle w:val="Citas"/>
        <w:jc w:val="center"/>
        <w:rPr>
          <w:b/>
          <w:bCs/>
          <w:i w:val="0"/>
          <w:iCs/>
        </w:rPr>
      </w:pPr>
      <w:r w:rsidRPr="00B6625A">
        <w:rPr>
          <w:b/>
          <w:bCs/>
          <w:i w:val="0"/>
          <w:iCs/>
        </w:rPr>
        <w:t>LEY ORGÁNICA MUNICIPAL DEL ESTADO DE MÉXICO</w:t>
      </w:r>
    </w:p>
    <w:p w14:paraId="1F0AB8D7" w14:textId="77777777" w:rsidR="00FD33B0" w:rsidRDefault="00FD33B0" w:rsidP="00FD33B0">
      <w:pPr>
        <w:pStyle w:val="Citas"/>
      </w:pPr>
      <w:r>
        <w:t>“Artículo 95.- Son atribuciones del tesorero municipal:</w:t>
      </w:r>
    </w:p>
    <w:p w14:paraId="7961DEDA" w14:textId="77777777" w:rsidR="00FD33B0" w:rsidRDefault="00FD33B0" w:rsidP="00FD33B0">
      <w:pPr>
        <w:pStyle w:val="Citas"/>
      </w:pPr>
      <w:r>
        <w:t>I. Administrar la hacienda pública municipal, de conformidad con las disposiciones legales aplicables;</w:t>
      </w:r>
    </w:p>
    <w:p w14:paraId="3AAF4DBA" w14:textId="77777777" w:rsidR="00FD33B0" w:rsidRPr="007D097F" w:rsidRDefault="00FD33B0" w:rsidP="00FD33B0">
      <w:pPr>
        <w:pStyle w:val="Citas"/>
        <w:rPr>
          <w:b/>
          <w:bCs/>
          <w:u w:val="single"/>
        </w:rPr>
      </w:pPr>
      <w:r w:rsidRPr="007D097F">
        <w:rPr>
          <w:b/>
          <w:bCs/>
          <w:u w:val="single"/>
        </w:rPr>
        <w:t xml:space="preserve">IV. Llevar los registros contables, financieros y administrativos de los ingresos, egresos, e inventarios; </w:t>
      </w:r>
    </w:p>
    <w:p w14:paraId="7245AE36" w14:textId="77777777" w:rsidR="00FD33B0" w:rsidRDefault="00FD33B0" w:rsidP="00FD33B0">
      <w:pPr>
        <w:pStyle w:val="Citas"/>
      </w:pPr>
      <w:r>
        <w:lastRenderedPageBreak/>
        <w:t>V. Proporcionar oportunamente al ayuntamiento todos los datos o informes que sean necesarios para la formulación del Presupuesto de Egresos Municipales, vigilando que se ajuste a las disposiciones de esta Ley y otros ordenamientos aplicables;</w:t>
      </w:r>
    </w:p>
    <w:p w14:paraId="76393F0E" w14:textId="673D45C0" w:rsidR="00FD33B0" w:rsidRPr="00FD33B0" w:rsidRDefault="00FD33B0" w:rsidP="00FD33B0">
      <w:pPr>
        <w:pStyle w:val="Citas"/>
        <w:rPr>
          <w:b/>
          <w:bCs/>
        </w:rPr>
      </w:pPr>
      <w:r>
        <w:t xml:space="preserve">XVI. Glosar oportunamente las cuentas del ayuntamiento;” </w:t>
      </w:r>
      <w:r>
        <w:rPr>
          <w:b/>
          <w:bCs/>
        </w:rPr>
        <w:t>(Sic)</w:t>
      </w:r>
    </w:p>
    <w:p w14:paraId="1CFDF09A" w14:textId="77777777" w:rsidR="00FD33B0" w:rsidRDefault="00FD33B0" w:rsidP="00430516">
      <w:pPr>
        <w:pStyle w:val="Citas"/>
        <w:jc w:val="center"/>
        <w:rPr>
          <w:b/>
          <w:bCs/>
          <w:i w:val="0"/>
          <w:iCs/>
        </w:rPr>
      </w:pPr>
    </w:p>
    <w:p w14:paraId="741FE85B" w14:textId="55040056" w:rsidR="00430516" w:rsidRPr="00430516" w:rsidRDefault="00430516" w:rsidP="00430516">
      <w:pPr>
        <w:pStyle w:val="Citas"/>
        <w:jc w:val="center"/>
        <w:rPr>
          <w:b/>
          <w:bCs/>
          <w:i w:val="0"/>
          <w:iCs/>
        </w:rPr>
      </w:pPr>
      <w:r w:rsidRPr="00430516">
        <w:rPr>
          <w:b/>
          <w:bCs/>
          <w:i w:val="0"/>
          <w:iCs/>
        </w:rPr>
        <w:t>BANDO MUNICIPAL DE CUAUTITLÁN</w:t>
      </w:r>
    </w:p>
    <w:p w14:paraId="177E1C79" w14:textId="7044583A" w:rsidR="00430516" w:rsidRDefault="00FD33B0" w:rsidP="00430516">
      <w:pPr>
        <w:pStyle w:val="Citas"/>
        <w:rPr>
          <w:bCs/>
        </w:rPr>
      </w:pPr>
      <w:r>
        <w:rPr>
          <w:bCs/>
        </w:rPr>
        <w:t>“</w:t>
      </w:r>
      <w:r w:rsidR="00430516" w:rsidRPr="00430516">
        <w:rPr>
          <w:bCs/>
        </w:rPr>
        <w:t xml:space="preserve">Artículo 97. La Dirección de Administración es la encargada de administrar, gestionar y suministrar los recursos materiales, técnicos, humanos e informáticos de la administración pública municipal. </w:t>
      </w:r>
    </w:p>
    <w:p w14:paraId="4B8A5D01" w14:textId="75988D1A" w:rsidR="008A7808" w:rsidRPr="00FD33B0" w:rsidRDefault="00430516" w:rsidP="00430516">
      <w:pPr>
        <w:pStyle w:val="Citas"/>
        <w:rPr>
          <w:b/>
        </w:rPr>
      </w:pPr>
      <w:r w:rsidRPr="00430516">
        <w:rPr>
          <w:bCs/>
        </w:rPr>
        <w:t>Artículo 98. Son atribuciones de la Dirección de Administración las establecidas en el Reglamento Orgánico de la Administración Pública y las</w:t>
      </w:r>
      <w:r>
        <w:rPr>
          <w:bCs/>
        </w:rPr>
        <w:t xml:space="preserve"> </w:t>
      </w:r>
      <w:r w:rsidRPr="00430516">
        <w:rPr>
          <w:bCs/>
        </w:rPr>
        <w:t>demás disposiciones legales vigentes aplicables.</w:t>
      </w:r>
      <w:r w:rsidR="00FD33B0">
        <w:rPr>
          <w:bCs/>
        </w:rPr>
        <w:t xml:space="preserve">” </w:t>
      </w:r>
      <w:r w:rsidR="00FD33B0">
        <w:rPr>
          <w:b/>
        </w:rPr>
        <w:t>(Sic)</w:t>
      </w:r>
    </w:p>
    <w:p w14:paraId="1E7BFC8A" w14:textId="77777777" w:rsidR="00430516" w:rsidRDefault="00430516" w:rsidP="00BB1C32">
      <w:pPr>
        <w:spacing w:after="0" w:line="360" w:lineRule="auto"/>
        <w:jc w:val="both"/>
        <w:rPr>
          <w:rFonts w:ascii="Palatino Linotype" w:hAnsi="Palatino Linotype"/>
          <w:bCs/>
          <w:sz w:val="24"/>
          <w:szCs w:val="24"/>
        </w:rPr>
      </w:pPr>
    </w:p>
    <w:p w14:paraId="1602FC7C" w14:textId="4AF3AAAA" w:rsidR="001F14A4" w:rsidRDefault="00FD33B0" w:rsidP="00BB1C32">
      <w:pPr>
        <w:spacing w:after="0" w:line="360" w:lineRule="auto"/>
        <w:jc w:val="both"/>
        <w:rPr>
          <w:rFonts w:ascii="Palatino Linotype" w:hAnsi="Palatino Linotype" w:cs="Arial"/>
          <w:sz w:val="24"/>
          <w:szCs w:val="24"/>
        </w:rPr>
      </w:pPr>
      <w:r>
        <w:rPr>
          <w:rFonts w:ascii="Palatino Linotype" w:hAnsi="Palatino Linotype"/>
          <w:bCs/>
          <w:sz w:val="24"/>
          <w:szCs w:val="24"/>
        </w:rPr>
        <w:t xml:space="preserve">De ahí que deba arribarse a la premisa de que la </w:t>
      </w:r>
      <w:r w:rsidR="001F14A4">
        <w:rPr>
          <w:rFonts w:ascii="Palatino Linotype" w:hAnsi="Palatino Linotype" w:cs="Arial"/>
          <w:sz w:val="24"/>
          <w:szCs w:val="24"/>
        </w:rPr>
        <w:t>Tesorería municipal se encarga de la recaudación de contribuciones de particulares, así como de llevar los registros contables, financieros y administrativos de los ingresos y egresos del municipio, respecto de éstos últimos se engloba a los procesos de nómina. En contraste, la dirección de administración integra y regula diversas aristas de los servidores públicos, tales como:</w:t>
      </w:r>
    </w:p>
    <w:p w14:paraId="32001CFD" w14:textId="77777777" w:rsidR="001F14A4" w:rsidRDefault="001F14A4" w:rsidP="001F14A4">
      <w:pPr>
        <w:spacing w:after="0" w:line="360" w:lineRule="auto"/>
        <w:jc w:val="both"/>
        <w:rPr>
          <w:rFonts w:ascii="Palatino Linotype" w:hAnsi="Palatino Linotype"/>
        </w:rPr>
      </w:pPr>
    </w:p>
    <w:p w14:paraId="4964F4EB" w14:textId="77777777" w:rsidR="001F14A4" w:rsidRDefault="001F14A4" w:rsidP="008E68F9">
      <w:pPr>
        <w:pStyle w:val="Prrafodelista"/>
        <w:numPr>
          <w:ilvl w:val="0"/>
          <w:numId w:val="5"/>
        </w:numPr>
        <w:spacing w:line="360" w:lineRule="auto"/>
        <w:jc w:val="both"/>
        <w:rPr>
          <w:rFonts w:ascii="Palatino Linotype" w:hAnsi="Palatino Linotype"/>
          <w:bCs/>
        </w:rPr>
      </w:pPr>
      <w:r>
        <w:rPr>
          <w:rFonts w:ascii="Palatino Linotype" w:hAnsi="Palatino Linotype"/>
          <w:bCs/>
        </w:rPr>
        <w:t>Alta</w:t>
      </w:r>
    </w:p>
    <w:p w14:paraId="4114C180" w14:textId="77777777" w:rsidR="001F14A4" w:rsidRDefault="001F14A4" w:rsidP="008E68F9">
      <w:pPr>
        <w:pStyle w:val="Prrafodelista"/>
        <w:numPr>
          <w:ilvl w:val="0"/>
          <w:numId w:val="5"/>
        </w:numPr>
        <w:spacing w:line="360" w:lineRule="auto"/>
        <w:jc w:val="both"/>
        <w:rPr>
          <w:rFonts w:ascii="Palatino Linotype" w:hAnsi="Palatino Linotype"/>
          <w:bCs/>
        </w:rPr>
      </w:pPr>
      <w:r>
        <w:rPr>
          <w:rFonts w:ascii="Palatino Linotype" w:hAnsi="Palatino Linotype"/>
          <w:bCs/>
        </w:rPr>
        <w:t>Baja</w:t>
      </w:r>
    </w:p>
    <w:p w14:paraId="54501514" w14:textId="77777777" w:rsidR="001F14A4" w:rsidRPr="001F14A4" w:rsidRDefault="001F14A4" w:rsidP="008E68F9">
      <w:pPr>
        <w:pStyle w:val="Prrafodelista"/>
        <w:numPr>
          <w:ilvl w:val="0"/>
          <w:numId w:val="5"/>
        </w:numPr>
        <w:spacing w:line="360" w:lineRule="auto"/>
        <w:jc w:val="both"/>
        <w:rPr>
          <w:rFonts w:ascii="Palatino Linotype" w:hAnsi="Palatino Linotype"/>
          <w:b/>
          <w:u w:val="single"/>
        </w:rPr>
      </w:pPr>
      <w:r w:rsidRPr="001F14A4">
        <w:rPr>
          <w:rFonts w:ascii="Palatino Linotype" w:hAnsi="Palatino Linotype"/>
          <w:b/>
          <w:u w:val="single"/>
        </w:rPr>
        <w:lastRenderedPageBreak/>
        <w:t>Pago de remuneraciones</w:t>
      </w:r>
    </w:p>
    <w:p w14:paraId="1F458858" w14:textId="77777777" w:rsidR="001F14A4" w:rsidRPr="001F14A4" w:rsidRDefault="001F14A4" w:rsidP="008E68F9">
      <w:pPr>
        <w:pStyle w:val="Prrafodelista"/>
        <w:numPr>
          <w:ilvl w:val="0"/>
          <w:numId w:val="5"/>
        </w:numPr>
        <w:spacing w:line="360" w:lineRule="auto"/>
        <w:jc w:val="both"/>
        <w:rPr>
          <w:rFonts w:ascii="Palatino Linotype" w:hAnsi="Palatino Linotype"/>
          <w:bCs/>
        </w:rPr>
      </w:pPr>
      <w:r w:rsidRPr="001F14A4">
        <w:rPr>
          <w:rFonts w:ascii="Palatino Linotype" w:hAnsi="Palatino Linotype"/>
          <w:bCs/>
        </w:rPr>
        <w:t>Integración y actualización de expedientes laborales</w:t>
      </w:r>
    </w:p>
    <w:p w14:paraId="498C56E9" w14:textId="77777777" w:rsidR="001F14A4" w:rsidRDefault="001F14A4" w:rsidP="008E68F9">
      <w:pPr>
        <w:pStyle w:val="Prrafodelista"/>
        <w:numPr>
          <w:ilvl w:val="0"/>
          <w:numId w:val="5"/>
        </w:numPr>
        <w:spacing w:line="360" w:lineRule="auto"/>
        <w:jc w:val="both"/>
        <w:rPr>
          <w:rFonts w:ascii="Palatino Linotype" w:hAnsi="Palatino Linotype"/>
          <w:bCs/>
        </w:rPr>
      </w:pPr>
      <w:r>
        <w:rPr>
          <w:rFonts w:ascii="Palatino Linotype" w:hAnsi="Palatino Linotype"/>
          <w:bCs/>
        </w:rPr>
        <w:t>Formalización de relaciones laborales</w:t>
      </w:r>
    </w:p>
    <w:p w14:paraId="27EEF24D" w14:textId="77777777" w:rsidR="001F14A4" w:rsidRPr="00410789" w:rsidRDefault="001F14A4" w:rsidP="008E68F9">
      <w:pPr>
        <w:pStyle w:val="Prrafodelista"/>
        <w:numPr>
          <w:ilvl w:val="0"/>
          <w:numId w:val="5"/>
        </w:numPr>
        <w:spacing w:line="360" w:lineRule="auto"/>
        <w:jc w:val="both"/>
        <w:rPr>
          <w:rFonts w:ascii="Palatino Linotype" w:hAnsi="Palatino Linotype"/>
          <w:bCs/>
        </w:rPr>
      </w:pPr>
      <w:r>
        <w:rPr>
          <w:rFonts w:ascii="Palatino Linotype" w:hAnsi="Palatino Linotype"/>
          <w:bCs/>
        </w:rPr>
        <w:t xml:space="preserve">Otras. </w:t>
      </w:r>
    </w:p>
    <w:p w14:paraId="3CAD1AD3" w14:textId="77777777" w:rsidR="001F14A4" w:rsidRDefault="001F14A4" w:rsidP="00BB1C32">
      <w:pPr>
        <w:spacing w:after="0" w:line="360" w:lineRule="auto"/>
        <w:jc w:val="both"/>
        <w:rPr>
          <w:rFonts w:ascii="Palatino Linotype" w:hAnsi="Palatino Linotype" w:cs="Arial"/>
          <w:sz w:val="24"/>
          <w:szCs w:val="24"/>
        </w:rPr>
      </w:pPr>
    </w:p>
    <w:p w14:paraId="71447868" w14:textId="718FF03F" w:rsidR="009F1AC5" w:rsidRPr="00811D16" w:rsidRDefault="009F1AC5" w:rsidP="009F1AC5">
      <w:pPr>
        <w:spacing w:before="240" w:after="240" w:line="360" w:lineRule="auto"/>
        <w:jc w:val="both"/>
        <w:rPr>
          <w:rFonts w:ascii="Palatino Linotype" w:hAnsi="Palatino Linotype" w:cs="Arial"/>
          <w:sz w:val="24"/>
          <w:szCs w:val="24"/>
          <w:lang w:val="es-ES"/>
        </w:rPr>
      </w:pPr>
      <w:r>
        <w:rPr>
          <w:rFonts w:ascii="Palatino Linotype" w:hAnsi="Palatino Linotype" w:cs="Arial"/>
          <w:color w:val="000000"/>
          <w:sz w:val="24"/>
          <w:szCs w:val="24"/>
        </w:rPr>
        <w:t xml:space="preserve">De manera complementaria, </w:t>
      </w:r>
      <w:r w:rsidRPr="00811D16">
        <w:rPr>
          <w:rFonts w:ascii="Palatino Linotype" w:hAnsi="Palatino Linotype" w:cs="Arial"/>
          <w:color w:val="000000"/>
          <w:sz w:val="24"/>
          <w:szCs w:val="24"/>
        </w:rPr>
        <w:t xml:space="preserve"> toda vez que el particular solicita </w:t>
      </w:r>
      <w:r>
        <w:rPr>
          <w:rFonts w:ascii="Palatino Linotype" w:hAnsi="Palatino Linotype" w:cs="Arial"/>
          <w:color w:val="000000"/>
          <w:sz w:val="24"/>
          <w:szCs w:val="24"/>
        </w:rPr>
        <w:t>nómina general</w:t>
      </w:r>
      <w:r w:rsidR="00A6323D">
        <w:rPr>
          <w:rFonts w:ascii="Palatino Linotype" w:hAnsi="Palatino Linotype" w:cs="Arial"/>
          <w:color w:val="000000"/>
          <w:sz w:val="24"/>
          <w:szCs w:val="24"/>
        </w:rPr>
        <w:t xml:space="preserve"> y/o conciliación de nómina</w:t>
      </w:r>
      <w:r w:rsidRPr="00811D16">
        <w:rPr>
          <w:rFonts w:ascii="Palatino Linotype" w:hAnsi="Palatino Linotype" w:cs="Arial"/>
          <w:color w:val="000000"/>
          <w:sz w:val="24"/>
          <w:szCs w:val="24"/>
        </w:rPr>
        <w:t xml:space="preserve">,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6ACC2284" w14:textId="77777777" w:rsidR="009F1AC5" w:rsidRDefault="009F1AC5" w:rsidP="009F1AC5">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4EF45E39" w14:textId="77777777" w:rsidR="001F14A4" w:rsidRDefault="001F14A4" w:rsidP="009F1AC5">
      <w:pPr>
        <w:spacing w:line="360" w:lineRule="auto"/>
        <w:jc w:val="both"/>
        <w:rPr>
          <w:rFonts w:ascii="Palatino Linotype" w:hAnsi="Palatino Linotype" w:cs="Arial"/>
          <w:sz w:val="24"/>
          <w:szCs w:val="24"/>
        </w:rPr>
      </w:pPr>
    </w:p>
    <w:p w14:paraId="410C2A47" w14:textId="2B6EA673" w:rsidR="009F1AC5" w:rsidRPr="005E4EB4" w:rsidRDefault="009F1AC5" w:rsidP="009F1AC5">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w:t>
      </w:r>
      <w:r w:rsidRPr="005E4EB4">
        <w:rPr>
          <w:rFonts w:ascii="Palatino Linotype" w:hAnsi="Palatino Linotype" w:cs="Arial"/>
          <w:sz w:val="24"/>
          <w:szCs w:val="24"/>
          <w:lang w:eastAsia="es-MX"/>
        </w:rPr>
        <w:lastRenderedPageBreak/>
        <w:t xml:space="preserve">resultando de nuestro interés el artículo 804 fracción II de la Ley Federal de Trabajo, el cual a la letra reza: </w:t>
      </w:r>
    </w:p>
    <w:p w14:paraId="0ABEC628" w14:textId="77777777" w:rsidR="009F1AC5" w:rsidRPr="00F975C8" w:rsidRDefault="009F1AC5" w:rsidP="009F1AC5">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53C49045" w14:textId="77777777" w:rsidR="009F1AC5" w:rsidRPr="00F975C8" w:rsidRDefault="009F1AC5" w:rsidP="009F1AC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36DF998F" w14:textId="77777777" w:rsidR="009F1AC5" w:rsidRPr="00F975C8" w:rsidRDefault="009F1AC5" w:rsidP="009F1AC5">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3B12CB68" w14:textId="77777777" w:rsidR="009F1AC5" w:rsidRPr="00F975C8" w:rsidRDefault="009F1AC5" w:rsidP="009F1AC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5B12210F" w14:textId="77777777" w:rsidR="009F1AC5" w:rsidRDefault="009F1AC5" w:rsidP="009F1AC5">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618B12D7" w14:textId="77777777" w:rsidR="009F1AC5" w:rsidRDefault="009F1AC5" w:rsidP="009F1AC5">
      <w:pPr>
        <w:spacing w:before="240" w:line="360" w:lineRule="auto"/>
        <w:ind w:left="851" w:right="851"/>
        <w:jc w:val="both"/>
        <w:rPr>
          <w:rFonts w:ascii="Palatino Linotype" w:hAnsi="Palatino Linotype" w:cs="Arial"/>
          <w:b/>
          <w:i/>
          <w:szCs w:val="20"/>
          <w:lang w:eastAsia="es-MX"/>
        </w:rPr>
      </w:pPr>
    </w:p>
    <w:p w14:paraId="2F5EAC81" w14:textId="4EE465CA" w:rsidR="009F1AC5" w:rsidRPr="005E4EB4" w:rsidRDefault="009F1AC5" w:rsidP="009F1AC5">
      <w:pPr>
        <w:tabs>
          <w:tab w:val="right" w:leader="dot" w:pos="8505"/>
        </w:tabs>
        <w:spacing w:before="240" w:after="24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efecto</w:t>
      </w:r>
      <w:r w:rsidRPr="005E4EB4">
        <w:rPr>
          <w:rFonts w:ascii="Palatino Linotype" w:hAnsi="Palatino Linotype" w:cs="Arial"/>
          <w:sz w:val="24"/>
          <w:szCs w:val="24"/>
          <w:lang w:eastAsia="es-MX"/>
        </w:rPr>
        <w:t xml:space="preserve">, es dable concluir que </w:t>
      </w:r>
      <w:r>
        <w:rPr>
          <w:rFonts w:ascii="Palatino Linotype" w:hAnsi="Palatino Linotype" w:cs="Arial"/>
          <w:sz w:val="24"/>
          <w:szCs w:val="24"/>
          <w:lang w:eastAsia="es-MX"/>
        </w:rPr>
        <w:t>la</w:t>
      </w:r>
      <w:r w:rsidRPr="005E4EB4">
        <w:rPr>
          <w:rFonts w:ascii="Palatino Linotype" w:hAnsi="Palatino Linotype" w:cs="Arial"/>
          <w:sz w:val="24"/>
          <w:szCs w:val="24"/>
          <w:lang w:eastAsia="es-MX"/>
        </w:rPr>
        <w:t xml:space="preserve"> </w:t>
      </w:r>
      <w:r w:rsidR="00A6323D">
        <w:rPr>
          <w:rFonts w:ascii="Palatino Linotype" w:hAnsi="Palatino Linotype" w:cs="Arial"/>
          <w:color w:val="000000"/>
          <w:sz w:val="24"/>
          <w:szCs w:val="24"/>
        </w:rPr>
        <w:t>nómina general y/o conciliación de nómina</w:t>
      </w:r>
      <w:r w:rsidRPr="005E4EB4">
        <w:rPr>
          <w:rFonts w:ascii="Palatino Linotype" w:hAnsi="Palatino Linotype" w:cs="Arial"/>
          <w:sz w:val="24"/>
          <w:szCs w:val="24"/>
          <w:lang w:eastAsia="es-MX"/>
        </w:rPr>
        <w:t>,</w:t>
      </w:r>
      <w:r>
        <w:rPr>
          <w:rFonts w:ascii="Palatino Linotype" w:hAnsi="Palatino Linotype" w:cs="Arial"/>
          <w:sz w:val="24"/>
          <w:szCs w:val="24"/>
          <w:lang w:eastAsia="es-MX"/>
        </w:rPr>
        <w:t xml:space="preserve"> consiste</w:t>
      </w:r>
      <w:r w:rsidRPr="005E4EB4">
        <w:rPr>
          <w:rFonts w:ascii="Palatino Linotype" w:hAnsi="Palatino Linotype" w:cs="Arial"/>
          <w:sz w:val="24"/>
          <w:szCs w:val="24"/>
          <w:lang w:eastAsia="es-MX"/>
        </w:rPr>
        <w:t xml:space="preserve"> en un registro conformado por el conjunto de trabajadores a los cuales se les va a remunerar por los </w:t>
      </w:r>
      <w:hyperlink r:id="rId12"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5E0CA801" w14:textId="4A43E604" w:rsidR="009F1AC5" w:rsidRPr="005E4EB4" w:rsidRDefault="009F1AC5" w:rsidP="009F1AC5">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t>Luego entonces,</w:t>
      </w:r>
      <w:r w:rsidRPr="005E4EB4">
        <w:rPr>
          <w:rFonts w:ascii="Palatino Linotype" w:hAnsi="Palatino Linotype" w:cs="Arial"/>
          <w:sz w:val="24"/>
          <w:szCs w:val="24"/>
        </w:rPr>
        <w:t xml:space="preserve"> en dicho precepto legal, se puede llegar a la conclusión de que </w:t>
      </w:r>
      <w:r>
        <w:rPr>
          <w:rFonts w:ascii="Palatino Linotype" w:hAnsi="Palatino Linotype" w:cs="Arial"/>
          <w:sz w:val="24"/>
          <w:szCs w:val="24"/>
        </w:rPr>
        <w:t xml:space="preserve">la </w:t>
      </w:r>
      <w:r w:rsidR="00A6323D">
        <w:rPr>
          <w:rFonts w:ascii="Palatino Linotype" w:hAnsi="Palatino Linotype" w:cs="Arial"/>
          <w:color w:val="000000"/>
          <w:sz w:val="24"/>
          <w:szCs w:val="24"/>
        </w:rPr>
        <w:t>nómina general y/o conciliación de nómina</w:t>
      </w:r>
      <w:r>
        <w:rPr>
          <w:rFonts w:ascii="Palatino Linotype" w:hAnsi="Palatino Linotype" w:cs="Arial"/>
          <w:sz w:val="24"/>
          <w:szCs w:val="24"/>
        </w:rPr>
        <w:t>, consiste</w:t>
      </w:r>
      <w:r w:rsidRPr="005E4EB4">
        <w:rPr>
          <w:rFonts w:ascii="Palatino Linotype" w:hAnsi="Palatino Linotype" w:cs="Arial"/>
          <w:sz w:val="24"/>
          <w:szCs w:val="24"/>
        </w:rPr>
        <w:t xml:space="preserve"> en un registro conformado por el conjunto de trabajadores a los cuales se les va a remunerar por los servicios que éstos </w:t>
      </w:r>
      <w:r w:rsidRPr="005E4EB4">
        <w:rPr>
          <w:rFonts w:ascii="Palatino Linotype" w:hAnsi="Palatino Linotype" w:cs="Arial"/>
          <w:sz w:val="24"/>
          <w:szCs w:val="24"/>
        </w:rPr>
        <w:lastRenderedPageBreak/>
        <w:t>le prestan al patrón, en el cual se asientan las percepciones brutas, deducciones y el neto a recibir de dichos trabajadores.</w:t>
      </w:r>
    </w:p>
    <w:p w14:paraId="269611B8" w14:textId="4B71AB12" w:rsidR="009F1AC5" w:rsidRPr="005E4EB4" w:rsidRDefault="00AE399B" w:rsidP="009F1AC5">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Con relación a</w:t>
      </w:r>
      <w:r w:rsidR="009F1AC5" w:rsidRPr="005E4EB4">
        <w:rPr>
          <w:rFonts w:ascii="Palatino Linotype" w:hAnsi="Palatino Linotype" w:cs="Arial"/>
          <w:sz w:val="24"/>
          <w:szCs w:val="24"/>
        </w:rPr>
        <w:t xml:space="preserve"> ello, el artículo 50 de la Ley del Trabajo de los Servidores Públicos </w:t>
      </w:r>
      <w:r w:rsidR="009F1AC5">
        <w:rPr>
          <w:rFonts w:ascii="Palatino Linotype" w:hAnsi="Palatino Linotype" w:cs="Arial"/>
          <w:sz w:val="24"/>
          <w:szCs w:val="24"/>
        </w:rPr>
        <w:t>del Estado y Municipios, dispone a la literalidad:</w:t>
      </w:r>
    </w:p>
    <w:p w14:paraId="66329423" w14:textId="77777777" w:rsidR="009F1AC5" w:rsidRPr="00F975C8" w:rsidRDefault="009F1AC5" w:rsidP="009F1AC5">
      <w:pPr>
        <w:spacing w:before="240" w:line="360" w:lineRule="auto"/>
        <w:ind w:left="851" w:right="851"/>
        <w:jc w:val="both"/>
        <w:rPr>
          <w:rFonts w:ascii="Palatino Linotype" w:hAnsi="Palatino Linotype"/>
          <w:i/>
        </w:rPr>
      </w:pPr>
      <w:r w:rsidRPr="00F975C8">
        <w:rPr>
          <w:rFonts w:ascii="Palatino Linotype" w:hAnsi="Palatino Linotype"/>
          <w:i/>
        </w:rPr>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3D69E9D1" w14:textId="77777777" w:rsidR="009F1AC5" w:rsidRDefault="009F1AC5" w:rsidP="009F1AC5">
      <w:pPr>
        <w:spacing w:before="240" w:line="360" w:lineRule="auto"/>
        <w:ind w:left="851" w:right="851"/>
        <w:jc w:val="both"/>
        <w:rPr>
          <w:rFonts w:ascii="Palatino Linotype" w:hAnsi="Palatino Linotype"/>
          <w:b/>
          <w:i/>
        </w:rPr>
      </w:pPr>
      <w:r w:rsidRPr="00F975C8">
        <w:rPr>
          <w:rFonts w:ascii="Palatino Linotype" w:hAnsi="Palatino Linotype"/>
          <w:i/>
        </w:rPr>
        <w:t xml:space="preserve">Iguales consecuencias se generarán para todos </w:t>
      </w:r>
      <w:r w:rsidRPr="0039245A">
        <w:rPr>
          <w:rFonts w:ascii="Palatino Linotype" w:hAnsi="Palatino Linotype"/>
          <w:i/>
          <w:u w:val="single"/>
        </w:rPr>
        <w:t xml:space="preserve">los </w:t>
      </w:r>
      <w:r w:rsidRPr="0039245A">
        <w:rPr>
          <w:rFonts w:ascii="Palatino Linotype" w:hAnsi="Palatino Linotype"/>
          <w:b/>
          <w:i/>
          <w:u w:val="single"/>
        </w:rPr>
        <w:t>servidores públicos, cuando la relación de trabajo se formalice mediante un contrato o por encontrarse en lista de raya</w:t>
      </w:r>
      <w:r w:rsidRPr="0039245A">
        <w:rPr>
          <w:rFonts w:ascii="Palatino Linotype" w:hAnsi="Palatino Linotype"/>
          <w:i/>
          <w:u w:val="single"/>
        </w:rPr>
        <w:t>.”</w:t>
      </w:r>
      <w:r>
        <w:rPr>
          <w:rFonts w:ascii="Palatino Linotype" w:hAnsi="Palatino Linotype"/>
          <w:i/>
        </w:rPr>
        <w:t xml:space="preserve"> </w:t>
      </w:r>
      <w:r>
        <w:rPr>
          <w:rFonts w:ascii="Palatino Linotype" w:hAnsi="Palatino Linotype"/>
          <w:b/>
          <w:i/>
        </w:rPr>
        <w:t>[Sic]</w:t>
      </w:r>
    </w:p>
    <w:p w14:paraId="0BE0AD15" w14:textId="77777777" w:rsidR="00EC7A70" w:rsidRDefault="00EC7A70" w:rsidP="009F1AC5">
      <w:pPr>
        <w:spacing w:before="240" w:after="360" w:line="360" w:lineRule="auto"/>
        <w:ind w:right="49"/>
        <w:jc w:val="both"/>
        <w:rPr>
          <w:rFonts w:ascii="Palatino Linotype" w:hAnsi="Palatino Linotype" w:cs="Arial"/>
          <w:sz w:val="24"/>
          <w:szCs w:val="24"/>
        </w:rPr>
      </w:pPr>
    </w:p>
    <w:p w14:paraId="4868C503" w14:textId="270F2A90" w:rsidR="009F1AC5" w:rsidRPr="005E4EB4" w:rsidRDefault="009F1AC5" w:rsidP="009F1AC5">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t>En virtud de lo anterior</w:t>
      </w:r>
      <w:r w:rsidRPr="005E4EB4">
        <w:rPr>
          <w:rFonts w:ascii="Palatino Linotype" w:hAnsi="Palatino Linotype" w:cs="Arial"/>
          <w:sz w:val="24"/>
          <w:szCs w:val="24"/>
        </w:rPr>
        <w:t>, se advierte que la relación laboral entre un servidor público y el Estado se formaliza mediante nombramiento, contrato, formato único de movimientos de personal o por encontrarse en lista de raya.</w:t>
      </w:r>
      <w:r>
        <w:rPr>
          <w:rFonts w:ascii="Palatino Linotype" w:hAnsi="Palatino Linotype" w:cs="Arial"/>
          <w:sz w:val="24"/>
          <w:szCs w:val="24"/>
        </w:rPr>
        <w:t xml:space="preserve"> </w:t>
      </w: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765AEE43"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197368F1"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Pr>
          <w:rFonts w:ascii="Palatino Linotype" w:hAnsi="Palatino Linotype"/>
          <w:bCs/>
          <w:i/>
        </w:rPr>
        <w:lastRenderedPageBreak/>
        <w:t>(</w:t>
      </w:r>
      <w:r w:rsidRPr="00F975C8">
        <w:rPr>
          <w:rFonts w:ascii="Palatino Linotype" w:hAnsi="Palatino Linotype"/>
          <w:bCs/>
          <w:i/>
        </w:rPr>
        <w:t>…</w:t>
      </w:r>
      <w:r>
        <w:rPr>
          <w:rFonts w:ascii="Palatino Linotype" w:hAnsi="Palatino Linotype"/>
          <w:bCs/>
          <w:i/>
        </w:rPr>
        <w:t>)</w:t>
      </w:r>
    </w:p>
    <w:p w14:paraId="7B8DAEE7"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w:t>
      </w:r>
      <w:r w:rsidRPr="00F9164E">
        <w:rPr>
          <w:rFonts w:ascii="Palatino Linotype" w:hAnsi="Palatino Linotype"/>
          <w:b/>
          <w:i/>
          <w:u w:val="single"/>
        </w:rPr>
        <w:t xml:space="preserve">Recibos de pagos de salarios </w:t>
      </w:r>
      <w:r w:rsidRPr="0039245A">
        <w:rPr>
          <w:rFonts w:ascii="Palatino Linotype" w:hAnsi="Palatino Linotype"/>
          <w:b/>
          <w:i/>
          <w:u w:val="single"/>
        </w:rPr>
        <w:t xml:space="preserve">o las constancias documentales del pago de salario </w:t>
      </w:r>
      <w:r w:rsidRPr="00F975C8">
        <w:rPr>
          <w:rFonts w:ascii="Palatino Linotype" w:hAnsi="Palatino Linotype"/>
          <w:bCs/>
          <w:i/>
        </w:rPr>
        <w:t>cuando sea por depósito o mediante información electrónica;</w:t>
      </w:r>
    </w:p>
    <w:p w14:paraId="057BCD75"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7985A697"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754EBB0" w14:textId="77777777" w:rsidR="009F1AC5" w:rsidRDefault="009F1AC5" w:rsidP="009F1AC5">
      <w:pPr>
        <w:tabs>
          <w:tab w:val="left" w:pos="9072"/>
        </w:tabs>
        <w:spacing w:before="240" w:line="360" w:lineRule="auto"/>
        <w:ind w:left="851" w:right="902"/>
        <w:jc w:val="both"/>
        <w:rPr>
          <w:rFonts w:ascii="Palatino Linotype" w:hAnsi="Palatino Linotype"/>
          <w:b/>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2FE28A18" w14:textId="77777777" w:rsidR="009F1AC5" w:rsidRDefault="009F1AC5" w:rsidP="009F1AC5">
      <w:pPr>
        <w:tabs>
          <w:tab w:val="left" w:pos="9072"/>
        </w:tabs>
        <w:spacing w:before="240" w:line="360" w:lineRule="auto"/>
        <w:ind w:left="851" w:right="902"/>
        <w:jc w:val="both"/>
        <w:rPr>
          <w:rFonts w:ascii="Palatino Linotype" w:hAnsi="Palatino Linotype"/>
          <w:b/>
          <w:bCs/>
          <w:i/>
        </w:rPr>
      </w:pPr>
    </w:p>
    <w:p w14:paraId="20D87551" w14:textId="77777777" w:rsidR="009F1AC5" w:rsidRPr="007658D5" w:rsidRDefault="009F1AC5" w:rsidP="009F1AC5">
      <w:pPr>
        <w:spacing w:before="240" w:after="240" w:line="360" w:lineRule="auto"/>
        <w:ind w:right="49"/>
        <w:jc w:val="both"/>
        <w:rPr>
          <w:rFonts w:ascii="Palatino Linotype" w:hAnsi="Palatino Linotype" w:cs="Arial"/>
          <w:sz w:val="24"/>
          <w:szCs w:val="24"/>
        </w:rPr>
      </w:pPr>
      <w:r>
        <w:rPr>
          <w:rFonts w:ascii="Palatino Linotype" w:hAnsi="Palatino Linotype" w:cs="Arial"/>
          <w:sz w:val="24"/>
          <w:szCs w:val="24"/>
        </w:rPr>
        <w:t>En suma</w:t>
      </w:r>
      <w:r w:rsidRPr="007658D5">
        <w:rPr>
          <w:rFonts w:ascii="Palatino Linotype" w:hAnsi="Palatino Linotype" w:cs="Arial"/>
          <w:sz w:val="24"/>
          <w:szCs w:val="24"/>
        </w:rPr>
        <w:t>,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2B19598D" w14:textId="77777777" w:rsidR="009F1AC5" w:rsidRPr="007658D5" w:rsidRDefault="009F1AC5" w:rsidP="009F1AC5">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lastRenderedPageBreak/>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068D47C0" w14:textId="77777777" w:rsidR="009F1AC5" w:rsidRPr="00F975C8" w:rsidRDefault="009F1AC5" w:rsidP="009F1AC5">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750635D6" w14:textId="77777777" w:rsidR="009F1AC5" w:rsidRPr="00F975C8" w:rsidRDefault="009F1AC5" w:rsidP="009F1AC5">
      <w:pPr>
        <w:autoSpaceDE w:val="0"/>
        <w:autoSpaceDN w:val="0"/>
        <w:adjustRightInd w:val="0"/>
        <w:spacing w:before="240" w:line="360" w:lineRule="auto"/>
        <w:ind w:left="851" w:right="851"/>
        <w:jc w:val="both"/>
        <w:rPr>
          <w:rFonts w:ascii="Palatino Linotype" w:hAnsi="Palatino Linotype" w:cs="Arial"/>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0A4C4F94" w14:textId="77777777" w:rsidR="009F1AC5" w:rsidRPr="000A0968" w:rsidRDefault="009F1AC5" w:rsidP="008E68F9">
      <w:pPr>
        <w:numPr>
          <w:ilvl w:val="0"/>
          <w:numId w:val="2"/>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0A0968">
        <w:rPr>
          <w:rFonts w:ascii="Palatino Linotype" w:hAnsi="Palatino Linotype" w:cs="Arial"/>
          <w:b/>
          <w:i/>
          <w:u w:val="single"/>
          <w:lang w:eastAsia="es-MX"/>
        </w:rPr>
        <w:t>Los municipios del Estado de México;</w:t>
      </w:r>
    </w:p>
    <w:p w14:paraId="2C95858F" w14:textId="77777777" w:rsidR="009F1AC5" w:rsidRDefault="009F1AC5" w:rsidP="009F1AC5">
      <w:pPr>
        <w:autoSpaceDE w:val="0"/>
        <w:autoSpaceDN w:val="0"/>
        <w:adjustRightInd w:val="0"/>
        <w:spacing w:before="240" w:line="360" w:lineRule="auto"/>
        <w:ind w:left="851" w:right="851"/>
        <w:jc w:val="both"/>
        <w:rPr>
          <w:rFonts w:ascii="Palatino Linotype" w:hAnsi="Palatino Linotype" w:cs="Arial"/>
          <w:b/>
          <w:i/>
          <w:lang w:eastAsia="es-MX"/>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7F31798A" w14:textId="77777777" w:rsidR="009F1AC5" w:rsidRPr="007658D5" w:rsidRDefault="009F1AC5" w:rsidP="009F1AC5">
      <w:pPr>
        <w:autoSpaceDE w:val="0"/>
        <w:autoSpaceDN w:val="0"/>
        <w:adjustRightInd w:val="0"/>
        <w:spacing w:before="240" w:line="360" w:lineRule="auto"/>
        <w:ind w:left="851" w:right="851"/>
        <w:jc w:val="both"/>
        <w:rPr>
          <w:rStyle w:val="apple-style-span"/>
          <w:rFonts w:ascii="Palatino Linotype" w:hAnsi="Palatino Linotype" w:cs="Arial"/>
          <w:b/>
          <w:i/>
          <w:color w:val="000000"/>
        </w:rPr>
      </w:pPr>
    </w:p>
    <w:p w14:paraId="2810A4FC" w14:textId="795DFE14" w:rsidR="009F1AC5" w:rsidRPr="003E0BC5" w:rsidRDefault="009F1AC5" w:rsidP="009F1AC5">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w:t>
      </w:r>
      <w:r w:rsidR="00A6323D" w:rsidRPr="003E0BC5">
        <w:rPr>
          <w:rStyle w:val="apple-style-span"/>
          <w:rFonts w:ascii="Palatino Linotype" w:hAnsi="Palatino Linotype" w:cs="Arial"/>
          <w:color w:val="000000"/>
          <w:sz w:val="24"/>
          <w:szCs w:val="24"/>
        </w:rPr>
        <w:t>esta</w:t>
      </w:r>
      <w:r w:rsidRPr="003E0BC5">
        <w:rPr>
          <w:rStyle w:val="apple-style-span"/>
          <w:rFonts w:ascii="Palatino Linotype" w:hAnsi="Palatino Linotype" w:cs="Arial"/>
          <w:color w:val="000000"/>
          <w:sz w:val="24"/>
          <w:szCs w:val="24"/>
        </w:rPr>
        <w:t xml:space="preserve">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21962925" w14:textId="77777777" w:rsidR="009F1AC5" w:rsidRPr="00F975C8" w:rsidRDefault="009F1AC5" w:rsidP="009F1AC5">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7CD2EAA1" w14:textId="5A1610B2" w:rsidR="009F1AC5" w:rsidRPr="00F975C8" w:rsidRDefault="009F1AC5" w:rsidP="009F1AC5">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r w:rsidR="00EC7A70">
        <w:rPr>
          <w:rFonts w:ascii="Palatino Linotype" w:hAnsi="Palatino Linotype" w:cs="Arial"/>
          <w:i/>
        </w:rPr>
        <w:t>”</w:t>
      </w:r>
      <w:r w:rsidR="00EC7A70" w:rsidRPr="00EC7A70">
        <w:rPr>
          <w:rStyle w:val="apple-style-span"/>
          <w:rFonts w:ascii="Palatino Linotype" w:hAnsi="Palatino Linotype" w:cs="Arial"/>
          <w:b/>
          <w:i/>
          <w:color w:val="000000"/>
        </w:rPr>
        <w:t xml:space="preserve"> </w:t>
      </w:r>
      <w:r w:rsidR="00EC7A70" w:rsidRPr="003E0BC5">
        <w:rPr>
          <w:rStyle w:val="apple-style-span"/>
          <w:rFonts w:ascii="Palatino Linotype" w:hAnsi="Palatino Linotype" w:cs="Arial"/>
          <w:b/>
          <w:i/>
          <w:color w:val="000000"/>
        </w:rPr>
        <w:t>[Sic]</w:t>
      </w:r>
    </w:p>
    <w:p w14:paraId="4694EB15" w14:textId="77777777" w:rsidR="009F1AC5" w:rsidRPr="003E0BC5" w:rsidRDefault="009F1AC5" w:rsidP="009F1AC5">
      <w:pPr>
        <w:autoSpaceDE w:val="0"/>
        <w:autoSpaceDN w:val="0"/>
        <w:adjustRightInd w:val="0"/>
        <w:ind w:left="567" w:right="618"/>
        <w:jc w:val="both"/>
        <w:rPr>
          <w:rStyle w:val="apple-style-span"/>
          <w:rFonts w:ascii="Palatino Linotype" w:hAnsi="Palatino Linotype" w:cs="Arial"/>
          <w:b/>
          <w:bCs/>
          <w:i/>
          <w:color w:val="000000"/>
        </w:rPr>
      </w:pPr>
    </w:p>
    <w:p w14:paraId="46DC1A64" w14:textId="15787526" w:rsidR="009F1AC5" w:rsidRPr="003E0BC5" w:rsidRDefault="009F1AC5" w:rsidP="009F1AC5">
      <w:pPr>
        <w:spacing w:line="360" w:lineRule="auto"/>
        <w:jc w:val="both"/>
        <w:rPr>
          <w:rFonts w:ascii="Palatino Linotype" w:hAnsi="Palatino Linotype"/>
          <w:sz w:val="24"/>
          <w:szCs w:val="24"/>
        </w:rPr>
      </w:pPr>
      <w:r w:rsidRPr="003E0BC5">
        <w:rPr>
          <w:rFonts w:ascii="Palatino Linotype" w:hAnsi="Palatino Linotype"/>
          <w:sz w:val="24"/>
          <w:szCs w:val="24"/>
        </w:rPr>
        <w:t xml:space="preserve">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w:t>
      </w:r>
      <w:r w:rsidRPr="003E0BC5">
        <w:rPr>
          <w:rFonts w:ascii="Palatino Linotype" w:hAnsi="Palatino Linotype"/>
          <w:sz w:val="24"/>
          <w:szCs w:val="24"/>
        </w:rPr>
        <w:lastRenderedPageBreak/>
        <w:t>información de nómina.</w:t>
      </w:r>
      <w:r w:rsidR="00EC7A70">
        <w:rPr>
          <w:rFonts w:ascii="Palatino Linotype" w:hAnsi="Palatino Linotype"/>
          <w:sz w:val="24"/>
          <w:szCs w:val="24"/>
        </w:rPr>
        <w:t xml:space="preserve"> </w:t>
      </w:r>
      <w:r w:rsidRPr="003E0BC5">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04ED4CAB" w14:textId="77777777" w:rsidR="009F1AC5" w:rsidRPr="00F975C8" w:rsidRDefault="009F1AC5" w:rsidP="009F1AC5">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1EA2FA8A" w14:textId="77777777" w:rsidR="009F1AC5" w:rsidRPr="00A535E3" w:rsidRDefault="009F1AC5" w:rsidP="009F1AC5">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6D723F5F" w14:textId="77777777" w:rsidR="009F1AC5" w:rsidRPr="00F975C8" w:rsidRDefault="009F1AC5" w:rsidP="009F1AC5">
      <w:pPr>
        <w:ind w:left="851" w:right="758"/>
        <w:jc w:val="both"/>
        <w:rPr>
          <w:rFonts w:ascii="Palatino Linotype" w:hAnsi="Palatino Linotype"/>
          <w:i/>
        </w:rPr>
      </w:pPr>
    </w:p>
    <w:p w14:paraId="432C2F44" w14:textId="6D908E69" w:rsidR="009F1AC5" w:rsidRPr="003E0BC5" w:rsidRDefault="009F1AC5" w:rsidP="002D0C68">
      <w:pPr>
        <w:spacing w:before="240" w:after="240" w:line="360" w:lineRule="auto"/>
        <w:ind w:right="-91"/>
        <w:jc w:val="both"/>
        <w:rPr>
          <w:rFonts w:ascii="Palatino Linotype" w:hAnsi="Palatino Linotype" w:cs="Arial"/>
          <w:sz w:val="24"/>
          <w:szCs w:val="24"/>
          <w:lang w:val="es-ES"/>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r w:rsidR="002D0C68">
        <w:rPr>
          <w:rFonts w:ascii="Palatino Linotype" w:hAnsi="Palatino Linotype"/>
          <w:sz w:val="24"/>
          <w:szCs w:val="24"/>
        </w:rPr>
        <w:t xml:space="preserve"> </w:t>
      </w:r>
      <w:r w:rsidRPr="003E0BC5">
        <w:rPr>
          <w:rFonts w:ascii="Palatino Linotype" w:hAnsi="Palatino Linotype" w:cs="Arial"/>
          <w:sz w:val="24"/>
          <w:szCs w:val="24"/>
          <w:lang w:val="es-ES"/>
        </w:rPr>
        <w:t xml:space="preserve">Una vez puntualizado esto, se advierte que la </w:t>
      </w:r>
      <w:r w:rsidR="00A6323D">
        <w:rPr>
          <w:rFonts w:ascii="Palatino Linotype" w:hAnsi="Palatino Linotype" w:cs="Arial"/>
          <w:color w:val="000000"/>
          <w:sz w:val="24"/>
          <w:szCs w:val="24"/>
        </w:rPr>
        <w:t>nómina general y/o conciliación de nómina</w:t>
      </w:r>
      <w:r w:rsidR="00A6323D" w:rsidRPr="003E0BC5">
        <w:rPr>
          <w:rFonts w:ascii="Palatino Linotype" w:hAnsi="Palatino Linotype" w:cs="Arial"/>
          <w:sz w:val="24"/>
          <w:szCs w:val="24"/>
          <w:lang w:val="es-ES"/>
        </w:rPr>
        <w:t xml:space="preserve"> </w:t>
      </w:r>
      <w:r w:rsidRPr="003E0BC5">
        <w:rPr>
          <w:rFonts w:ascii="Palatino Linotype" w:hAnsi="Palatino Linotype" w:cs="Arial"/>
          <w:sz w:val="24"/>
          <w:szCs w:val="24"/>
          <w:lang w:val="es-ES"/>
        </w:rPr>
        <w:t xml:space="preserve">contiene la información relativa a las remuneraciones de los servidores públicos. </w:t>
      </w:r>
    </w:p>
    <w:p w14:paraId="111E2D5B" w14:textId="10567E8F" w:rsidR="009F1AC5" w:rsidRDefault="009F1AC5" w:rsidP="009F1AC5">
      <w:pPr>
        <w:spacing w:before="240" w:after="240" w:line="360" w:lineRule="auto"/>
        <w:jc w:val="both"/>
        <w:rPr>
          <w:rFonts w:ascii="Palatino Linotype" w:hAnsi="Palatino Linotype"/>
          <w:color w:val="000000"/>
          <w:sz w:val="24"/>
          <w:szCs w:val="24"/>
          <w:lang w:val="es-ES"/>
        </w:rPr>
      </w:pPr>
      <w:r w:rsidRPr="00AD7848">
        <w:rPr>
          <w:rFonts w:ascii="Palatino Linotype" w:hAnsi="Palatino Linotype"/>
          <w:sz w:val="24"/>
          <w:szCs w:val="24"/>
        </w:rPr>
        <w:lastRenderedPageBreak/>
        <w:t xml:space="preserve">Aunado a lo anterior, </w:t>
      </w:r>
      <w:r w:rsidRPr="00AD7848">
        <w:rPr>
          <w:rFonts w:ascii="Palatino Linotype" w:hAnsi="Palatino Linotype" w:cs="Arial"/>
          <w:color w:val="000000"/>
          <w:sz w:val="24"/>
          <w:szCs w:val="24"/>
          <w:lang w:val="es-ES"/>
        </w:rPr>
        <w:t>l</w:t>
      </w:r>
      <w:r w:rsidRPr="00AD7848">
        <w:rPr>
          <w:rFonts w:ascii="Palatino Linotype" w:hAnsi="Palatino Linotype"/>
          <w:color w:val="000000"/>
          <w:sz w:val="24"/>
          <w:szCs w:val="24"/>
          <w:lang w:val="es-ES"/>
        </w:rPr>
        <w:t>os Lineamientos para la Integración del Informe Trimestral, visibles en la página</w:t>
      </w:r>
      <w:r w:rsidRPr="003E0BC5">
        <w:rPr>
          <w:rFonts w:ascii="Palatino Linotype" w:hAnsi="Palatino Linotype"/>
          <w:color w:val="000000"/>
          <w:sz w:val="24"/>
          <w:szCs w:val="24"/>
          <w:lang w:val="es-ES"/>
        </w:rPr>
        <w:t xml:space="preserve"> oficial del Órgano Superior de Fiscalización del Estado de México (OSFEM) </w:t>
      </w:r>
      <w:r w:rsidR="00AD7848">
        <w:rPr>
          <w:rFonts w:ascii="Palatino Linotype" w:hAnsi="Palatino Linotype"/>
          <w:color w:val="000000"/>
          <w:sz w:val="24"/>
          <w:szCs w:val="24"/>
          <w:lang w:val="es-ES"/>
        </w:rPr>
        <w:t>disponen los parámetros de la conciliación de nómina, tal como se demuestra en las siguientes imágenes ilustrativas:</w:t>
      </w:r>
      <w:r w:rsidRPr="003E0BC5">
        <w:rPr>
          <w:rFonts w:ascii="Palatino Linotype" w:hAnsi="Palatino Linotype"/>
          <w:color w:val="000000"/>
          <w:sz w:val="24"/>
          <w:szCs w:val="24"/>
          <w:lang w:val="es-ES"/>
        </w:rPr>
        <w:t xml:space="preserve">  </w:t>
      </w:r>
    </w:p>
    <w:p w14:paraId="484F8219" w14:textId="12339386" w:rsidR="009F1AC5" w:rsidRDefault="00AD7848" w:rsidP="00AD7848">
      <w:pPr>
        <w:spacing w:before="240" w:after="240" w:line="360" w:lineRule="auto"/>
        <w:jc w:val="both"/>
        <w:rPr>
          <w:rFonts w:ascii="Palatino Linotype" w:hAnsi="Palatino Linotype" w:cs="Arial"/>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92032" behindDoc="0" locked="0" layoutInCell="1" allowOverlap="1" wp14:anchorId="6E9F8313" wp14:editId="08F02A8D">
                <wp:simplePos x="0" y="0"/>
                <wp:positionH relativeFrom="column">
                  <wp:posOffset>139065</wp:posOffset>
                </wp:positionH>
                <wp:positionV relativeFrom="paragraph">
                  <wp:posOffset>59236</wp:posOffset>
                </wp:positionV>
                <wp:extent cx="5977436" cy="5916477"/>
                <wp:effectExtent l="0" t="0" r="23495" b="27305"/>
                <wp:wrapNone/>
                <wp:docPr id="237611929" name="Straight Connector 7"/>
                <wp:cNvGraphicFramePr/>
                <a:graphic xmlns:a="http://schemas.openxmlformats.org/drawingml/2006/main">
                  <a:graphicData uri="http://schemas.microsoft.com/office/word/2010/wordprocessingShape">
                    <wps:wsp>
                      <wps:cNvCnPr/>
                      <wps:spPr>
                        <a:xfrm>
                          <a:off x="0" y="0"/>
                          <a:ext cx="5977436" cy="59164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51E82A"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4.65pt" to="481.6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" strokecolor="#5b9bd5 [3204]" strokeweight=".5pt">
                <v:stroke joinstyle="miter"/>
              </v:line>
            </w:pict>
          </mc:Fallback>
        </mc:AlternateContent>
      </w:r>
    </w:p>
    <w:p w14:paraId="2EE875E3" w14:textId="59D7B4E8" w:rsidR="009F1AC5" w:rsidRDefault="009F1AC5" w:rsidP="009F1AC5">
      <w:pPr>
        <w:autoSpaceDE w:val="0"/>
        <w:autoSpaceDN w:val="0"/>
        <w:adjustRightInd w:val="0"/>
        <w:spacing w:line="360" w:lineRule="auto"/>
        <w:jc w:val="both"/>
        <w:rPr>
          <w:rFonts w:ascii="Palatino Linotype" w:hAnsi="Palatino Linotype" w:cs="Arial"/>
          <w:noProof/>
          <w:lang w:eastAsia="es-MX"/>
        </w:rPr>
      </w:pPr>
    </w:p>
    <w:p w14:paraId="273CA0F5" w14:textId="6D668CC7" w:rsidR="00A6323D" w:rsidRDefault="00A6323D" w:rsidP="009F1AC5">
      <w:pPr>
        <w:autoSpaceDE w:val="0"/>
        <w:autoSpaceDN w:val="0"/>
        <w:adjustRightInd w:val="0"/>
        <w:spacing w:line="360" w:lineRule="auto"/>
        <w:jc w:val="both"/>
        <w:rPr>
          <w:rFonts w:ascii="Palatino Linotype" w:hAnsi="Palatino Linotype" w:cs="Arial"/>
          <w:noProof/>
          <w:lang w:eastAsia="es-MX"/>
        </w:rPr>
      </w:pPr>
    </w:p>
    <w:p w14:paraId="5125A5FE" w14:textId="77777777" w:rsidR="00A6323D" w:rsidRDefault="00A6323D" w:rsidP="009F1AC5">
      <w:pPr>
        <w:autoSpaceDE w:val="0"/>
        <w:autoSpaceDN w:val="0"/>
        <w:adjustRightInd w:val="0"/>
        <w:spacing w:line="360" w:lineRule="auto"/>
        <w:jc w:val="both"/>
        <w:rPr>
          <w:rFonts w:ascii="Palatino Linotype" w:hAnsi="Palatino Linotype" w:cs="Arial"/>
          <w:noProof/>
          <w:lang w:eastAsia="es-MX"/>
        </w:rPr>
      </w:pPr>
    </w:p>
    <w:p w14:paraId="2963856C" w14:textId="77777777" w:rsidR="00A6323D" w:rsidRDefault="00A6323D" w:rsidP="009F1AC5">
      <w:pPr>
        <w:autoSpaceDE w:val="0"/>
        <w:autoSpaceDN w:val="0"/>
        <w:adjustRightInd w:val="0"/>
        <w:spacing w:line="360" w:lineRule="auto"/>
        <w:jc w:val="both"/>
        <w:rPr>
          <w:rFonts w:ascii="Palatino Linotype" w:hAnsi="Palatino Linotype" w:cs="Arial"/>
          <w:noProof/>
          <w:lang w:eastAsia="es-MX"/>
        </w:rPr>
      </w:pPr>
    </w:p>
    <w:p w14:paraId="74B41A30" w14:textId="77777777" w:rsidR="00A6323D" w:rsidRDefault="00A6323D" w:rsidP="009F1AC5">
      <w:pPr>
        <w:autoSpaceDE w:val="0"/>
        <w:autoSpaceDN w:val="0"/>
        <w:adjustRightInd w:val="0"/>
        <w:spacing w:line="360" w:lineRule="auto"/>
        <w:jc w:val="both"/>
        <w:rPr>
          <w:rFonts w:ascii="Palatino Linotype" w:hAnsi="Palatino Linotype" w:cs="Arial"/>
          <w:noProof/>
          <w:lang w:eastAsia="es-MX"/>
        </w:rPr>
      </w:pPr>
    </w:p>
    <w:p w14:paraId="6CFD1789" w14:textId="77777777" w:rsidR="00A6323D" w:rsidRDefault="00A6323D" w:rsidP="009F1AC5">
      <w:pPr>
        <w:autoSpaceDE w:val="0"/>
        <w:autoSpaceDN w:val="0"/>
        <w:adjustRightInd w:val="0"/>
        <w:spacing w:line="360" w:lineRule="auto"/>
        <w:jc w:val="both"/>
        <w:rPr>
          <w:rFonts w:ascii="Palatino Linotype" w:hAnsi="Palatino Linotype" w:cs="Arial"/>
          <w:noProof/>
          <w:lang w:eastAsia="es-MX"/>
        </w:rPr>
      </w:pPr>
    </w:p>
    <w:p w14:paraId="041F732C" w14:textId="77777777" w:rsidR="00A6323D" w:rsidRDefault="00A6323D" w:rsidP="009F1AC5">
      <w:pPr>
        <w:autoSpaceDE w:val="0"/>
        <w:autoSpaceDN w:val="0"/>
        <w:adjustRightInd w:val="0"/>
        <w:spacing w:line="360" w:lineRule="auto"/>
        <w:jc w:val="both"/>
        <w:rPr>
          <w:rFonts w:ascii="Palatino Linotype" w:hAnsi="Palatino Linotype" w:cs="Arial"/>
        </w:rPr>
      </w:pPr>
    </w:p>
    <w:p w14:paraId="26FF532B" w14:textId="13638EE8" w:rsidR="009F1AC5" w:rsidRDefault="009F1AC5" w:rsidP="009F1AC5">
      <w:pPr>
        <w:autoSpaceDE w:val="0"/>
        <w:autoSpaceDN w:val="0"/>
        <w:adjustRightInd w:val="0"/>
        <w:spacing w:line="360" w:lineRule="auto"/>
        <w:jc w:val="both"/>
        <w:rPr>
          <w:rFonts w:ascii="Palatino Linotype" w:hAnsi="Palatino Linotype" w:cs="Arial"/>
        </w:rPr>
      </w:pPr>
    </w:p>
    <w:p w14:paraId="7950B424" w14:textId="79F18405" w:rsidR="00A6323D" w:rsidRDefault="00A6323D" w:rsidP="009F1AC5">
      <w:pPr>
        <w:spacing w:before="240" w:after="240" w:line="360" w:lineRule="auto"/>
        <w:jc w:val="both"/>
        <w:rPr>
          <w:rFonts w:ascii="Palatino Linotype" w:hAnsi="Palatino Linotype" w:cs="Arial"/>
          <w:sz w:val="24"/>
          <w:szCs w:val="24"/>
          <w:lang w:val="es-ES"/>
        </w:rPr>
      </w:pPr>
    </w:p>
    <w:p w14:paraId="49B886ED" w14:textId="009D2B88" w:rsidR="00A6323D" w:rsidRDefault="00A6323D" w:rsidP="009F1AC5">
      <w:pPr>
        <w:spacing w:before="240" w:after="240" w:line="360" w:lineRule="auto"/>
        <w:jc w:val="both"/>
        <w:rPr>
          <w:rFonts w:ascii="Palatino Linotype" w:hAnsi="Palatino Linotype" w:cs="Arial"/>
          <w:sz w:val="24"/>
          <w:szCs w:val="24"/>
          <w:lang w:val="es-ES"/>
        </w:rPr>
      </w:pPr>
    </w:p>
    <w:p w14:paraId="3EF2B849" w14:textId="289BBEC0" w:rsidR="00A6323D" w:rsidRDefault="00A6323D" w:rsidP="009F1AC5">
      <w:pPr>
        <w:spacing w:before="240" w:after="240" w:line="360" w:lineRule="auto"/>
        <w:jc w:val="both"/>
        <w:rPr>
          <w:rFonts w:ascii="Palatino Linotype" w:hAnsi="Palatino Linotype" w:cs="Arial"/>
          <w:sz w:val="24"/>
          <w:szCs w:val="24"/>
          <w:lang w:val="es-ES"/>
        </w:rPr>
      </w:pPr>
    </w:p>
    <w:p w14:paraId="00F8F89B" w14:textId="77777777" w:rsidR="00AD7848" w:rsidRDefault="00AD7848" w:rsidP="009F1AC5">
      <w:pPr>
        <w:spacing w:before="240" w:after="240" w:line="360" w:lineRule="auto"/>
        <w:jc w:val="both"/>
        <w:rPr>
          <w:rFonts w:ascii="Palatino Linotype" w:hAnsi="Palatino Linotype" w:cs="Arial"/>
          <w:sz w:val="24"/>
          <w:szCs w:val="24"/>
          <w:lang w:val="es-ES"/>
        </w:rPr>
      </w:pPr>
    </w:p>
    <w:p w14:paraId="32B4A9C3" w14:textId="77777777" w:rsidR="00AD7848" w:rsidRDefault="00AD7848" w:rsidP="009F1AC5">
      <w:pPr>
        <w:spacing w:before="240" w:after="240" w:line="360" w:lineRule="auto"/>
        <w:jc w:val="both"/>
        <w:rPr>
          <w:rFonts w:ascii="Palatino Linotype" w:hAnsi="Palatino Linotype" w:cs="Arial"/>
          <w:sz w:val="24"/>
          <w:szCs w:val="24"/>
          <w:lang w:val="es-ES"/>
        </w:rPr>
      </w:pPr>
    </w:p>
    <w:p w14:paraId="7B525293" w14:textId="77777777" w:rsidR="00AD7848" w:rsidRDefault="00AD7848" w:rsidP="009F1AC5">
      <w:pPr>
        <w:spacing w:before="240" w:after="240" w:line="360" w:lineRule="auto"/>
        <w:jc w:val="both"/>
        <w:rPr>
          <w:rFonts w:ascii="Palatino Linotype" w:hAnsi="Palatino Linotype" w:cs="Arial"/>
          <w:sz w:val="24"/>
          <w:szCs w:val="24"/>
          <w:lang w:val="es-ES"/>
        </w:rPr>
      </w:pPr>
    </w:p>
    <w:p w14:paraId="72A3B296" w14:textId="262557A1" w:rsidR="00AD7848" w:rsidRDefault="00AD7848" w:rsidP="009F1AC5">
      <w:pPr>
        <w:spacing w:before="240" w:after="240" w:line="360" w:lineRule="auto"/>
        <w:jc w:val="both"/>
        <w:rPr>
          <w:rFonts w:ascii="Palatino Linotype" w:hAnsi="Palatino Linotype" w:cs="Arial"/>
          <w:sz w:val="24"/>
          <w:szCs w:val="24"/>
          <w:lang w:val="es-ES"/>
        </w:rPr>
      </w:pPr>
      <w:r>
        <w:rPr>
          <w:rFonts w:ascii="Palatino Linotype" w:hAnsi="Palatino Linotype" w:cs="Arial"/>
          <w:noProof/>
          <w:sz w:val="24"/>
          <w:szCs w:val="24"/>
          <w:lang w:eastAsia="es-MX"/>
        </w:rPr>
        <w:lastRenderedPageBreak/>
        <w:drawing>
          <wp:inline distT="0" distB="0" distL="0" distR="0" wp14:anchorId="64CB3250" wp14:editId="180C8104">
            <wp:extent cx="5757545" cy="7560945"/>
            <wp:effectExtent l="19050" t="19050" r="14605" b="20955"/>
            <wp:docPr id="11102611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7545" cy="7560945"/>
                    </a:xfrm>
                    <a:prstGeom prst="rect">
                      <a:avLst/>
                    </a:prstGeom>
                    <a:noFill/>
                    <a:ln>
                      <a:solidFill>
                        <a:schemeClr val="tx1"/>
                      </a:solidFill>
                    </a:ln>
                  </pic:spPr>
                </pic:pic>
              </a:graphicData>
            </a:graphic>
          </wp:inline>
        </w:drawing>
      </w:r>
    </w:p>
    <w:p w14:paraId="64EF7FA8" w14:textId="101C90F0" w:rsidR="00AD7848" w:rsidRDefault="00AD7848" w:rsidP="009F1AC5">
      <w:pPr>
        <w:spacing w:before="240" w:after="240" w:line="360" w:lineRule="auto"/>
        <w:jc w:val="both"/>
        <w:rPr>
          <w:rFonts w:ascii="Palatino Linotype" w:hAnsi="Palatino Linotype" w:cs="Arial"/>
          <w:sz w:val="24"/>
          <w:szCs w:val="24"/>
          <w:lang w:val="es-ES"/>
        </w:rPr>
      </w:pPr>
      <w:r>
        <w:rPr>
          <w:rFonts w:ascii="Palatino Linotype" w:hAnsi="Palatino Linotype" w:cs="Arial"/>
          <w:noProof/>
          <w:sz w:val="24"/>
          <w:szCs w:val="24"/>
          <w:lang w:eastAsia="es-MX"/>
        </w:rPr>
        <w:lastRenderedPageBreak/>
        <w:drawing>
          <wp:inline distT="0" distB="0" distL="0" distR="0" wp14:anchorId="32F4CF4B" wp14:editId="443322F2">
            <wp:extent cx="5757545" cy="7620000"/>
            <wp:effectExtent l="19050" t="19050" r="14605" b="19050"/>
            <wp:docPr id="4435601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545" cy="7620000"/>
                    </a:xfrm>
                    <a:prstGeom prst="rect">
                      <a:avLst/>
                    </a:prstGeom>
                    <a:noFill/>
                    <a:ln>
                      <a:solidFill>
                        <a:schemeClr val="tx1"/>
                      </a:solidFill>
                    </a:ln>
                  </pic:spPr>
                </pic:pic>
              </a:graphicData>
            </a:graphic>
          </wp:inline>
        </w:drawing>
      </w:r>
    </w:p>
    <w:p w14:paraId="6EFDBE30" w14:textId="57C45B0E" w:rsidR="00AD7848" w:rsidRDefault="00AD7848" w:rsidP="009F1AC5">
      <w:pPr>
        <w:spacing w:before="240" w:after="240" w:line="360" w:lineRule="auto"/>
        <w:jc w:val="both"/>
        <w:rPr>
          <w:rFonts w:ascii="Palatino Linotype" w:hAnsi="Palatino Linotype" w:cs="Arial"/>
          <w:sz w:val="24"/>
          <w:szCs w:val="24"/>
          <w:lang w:val="es-ES"/>
        </w:rPr>
      </w:pPr>
      <w:r>
        <w:rPr>
          <w:rFonts w:ascii="Palatino Linotype" w:hAnsi="Palatino Linotype" w:cs="Arial"/>
          <w:noProof/>
          <w:sz w:val="24"/>
          <w:szCs w:val="24"/>
          <w:lang w:eastAsia="es-MX"/>
        </w:rPr>
        <w:lastRenderedPageBreak/>
        <w:drawing>
          <wp:inline distT="0" distB="0" distL="0" distR="0" wp14:anchorId="1BD9C273" wp14:editId="6DA39A68">
            <wp:extent cx="5757545" cy="7535545"/>
            <wp:effectExtent l="19050" t="19050" r="14605" b="27305"/>
            <wp:docPr id="15406305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7545" cy="7535545"/>
                    </a:xfrm>
                    <a:prstGeom prst="rect">
                      <a:avLst/>
                    </a:prstGeom>
                    <a:noFill/>
                    <a:ln>
                      <a:solidFill>
                        <a:schemeClr val="tx1"/>
                      </a:solidFill>
                    </a:ln>
                  </pic:spPr>
                </pic:pic>
              </a:graphicData>
            </a:graphic>
          </wp:inline>
        </w:drawing>
      </w:r>
    </w:p>
    <w:p w14:paraId="2DC2BA6F" w14:textId="5AD6F991" w:rsidR="00AD7848" w:rsidRDefault="00AD7848" w:rsidP="009F1AC5">
      <w:pPr>
        <w:spacing w:before="240" w:after="240" w:line="360" w:lineRule="auto"/>
        <w:jc w:val="both"/>
        <w:rPr>
          <w:rFonts w:ascii="Palatino Linotype" w:hAnsi="Palatino Linotype" w:cs="Arial"/>
          <w:sz w:val="24"/>
          <w:szCs w:val="24"/>
          <w:lang w:val="es-ES"/>
        </w:rPr>
      </w:pPr>
      <w:r>
        <w:rPr>
          <w:rFonts w:ascii="Palatino Linotype" w:hAnsi="Palatino Linotype" w:cs="Arial"/>
          <w:noProof/>
          <w:sz w:val="24"/>
          <w:szCs w:val="24"/>
          <w:lang w:eastAsia="es-MX"/>
        </w:rPr>
        <w:lastRenderedPageBreak/>
        <w:drawing>
          <wp:inline distT="0" distB="0" distL="0" distR="0" wp14:anchorId="3639E180" wp14:editId="7665A577">
            <wp:extent cx="5757545" cy="7433945"/>
            <wp:effectExtent l="19050" t="19050" r="14605" b="14605"/>
            <wp:docPr id="16810398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7545" cy="7433945"/>
                    </a:xfrm>
                    <a:prstGeom prst="rect">
                      <a:avLst/>
                    </a:prstGeom>
                    <a:noFill/>
                    <a:ln>
                      <a:solidFill>
                        <a:schemeClr val="tx1"/>
                      </a:solidFill>
                    </a:ln>
                  </pic:spPr>
                </pic:pic>
              </a:graphicData>
            </a:graphic>
          </wp:inline>
        </w:drawing>
      </w:r>
    </w:p>
    <w:p w14:paraId="2C2659F6" w14:textId="07CC515D" w:rsidR="009F1AC5" w:rsidRPr="0078693A" w:rsidRDefault="009F1AC5" w:rsidP="009F1AC5">
      <w:pPr>
        <w:spacing w:before="240" w:after="240" w:line="360" w:lineRule="auto"/>
        <w:jc w:val="both"/>
        <w:rPr>
          <w:rFonts w:ascii="Palatino Linotype" w:hAnsi="Palatino Linotype" w:cs="Arial"/>
          <w:b/>
          <w:sz w:val="24"/>
          <w:szCs w:val="24"/>
          <w:lang w:val="es-ES"/>
        </w:rPr>
      </w:pPr>
      <w:r>
        <w:rPr>
          <w:rFonts w:ascii="Palatino Linotype" w:hAnsi="Palatino Linotype"/>
          <w:i/>
          <w:noProof/>
          <w:sz w:val="24"/>
          <w:szCs w:val="24"/>
          <w:lang w:eastAsia="es-MX"/>
        </w:rPr>
        <w:lastRenderedPageBreak/>
        <mc:AlternateContent>
          <mc:Choice Requires="wps">
            <w:drawing>
              <wp:anchor distT="0" distB="0" distL="114300" distR="114300" simplePos="0" relativeHeight="251682816" behindDoc="0" locked="0" layoutInCell="1" allowOverlap="1" wp14:anchorId="373DD44C" wp14:editId="5A06420C">
                <wp:simplePos x="0" y="0"/>
                <wp:positionH relativeFrom="column">
                  <wp:posOffset>316865</wp:posOffset>
                </wp:positionH>
                <wp:positionV relativeFrom="paragraph">
                  <wp:posOffset>8944610</wp:posOffset>
                </wp:positionV>
                <wp:extent cx="4724400" cy="27622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8C2FD8" id="Rectángulo 8" o:spid="_x0000_s1026" style="position:absolute;margin-left:24.95pt;margin-top:704.3pt;width:372pt;height:21.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Pr>
          <w:rFonts w:ascii="Palatino Linotype" w:hAnsi="Palatino Linotype" w:cs="Arial"/>
          <w:sz w:val="24"/>
          <w:szCs w:val="24"/>
          <w:lang w:val="es-ES"/>
        </w:rPr>
        <w:t>A</w:t>
      </w:r>
      <w:r w:rsidRPr="00B272A6">
        <w:rPr>
          <w:rFonts w:ascii="Palatino Linotype" w:hAnsi="Palatino Linotype" w:cs="Arial"/>
          <w:sz w:val="24"/>
          <w:szCs w:val="24"/>
          <w:lang w:val="es-ES"/>
        </w:rPr>
        <w:t xml:space="preserve">tento a lo anterior, resulta claro que existe la obligación por parte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de entregar los informes </w:t>
      </w:r>
      <w:r>
        <w:rPr>
          <w:rFonts w:ascii="Palatino Linotype" w:hAnsi="Palatino Linotype" w:cs="Arial"/>
          <w:sz w:val="24"/>
          <w:szCs w:val="24"/>
          <w:lang w:val="es-ES"/>
        </w:rPr>
        <w:t>trimestrales</w:t>
      </w:r>
      <w:r w:rsidRPr="00B272A6">
        <w:rPr>
          <w:rFonts w:ascii="Palatino Linotype" w:hAnsi="Palatino Linotype" w:cs="Arial"/>
          <w:sz w:val="24"/>
          <w:szCs w:val="24"/>
          <w:lang w:val="es-ES"/>
        </w:rPr>
        <w:t xml:space="preserve"> al Órgano Superior de Fiscalización del Estado de México de conformidad con el artículo 32 de la Ley de Fiscalización Superior del Estado de México, en los cua</w:t>
      </w:r>
      <w:r>
        <w:rPr>
          <w:rFonts w:ascii="Palatino Linotype" w:hAnsi="Palatino Linotype" w:cs="Arial"/>
          <w:sz w:val="24"/>
          <w:szCs w:val="24"/>
          <w:lang w:val="es-ES"/>
        </w:rPr>
        <w:t xml:space="preserve">les se incluye lo referente a los Comprobantes Fiscales Digitales por Internet por concepto de Nómina, así como la Nómina General y/o </w:t>
      </w:r>
      <w:r w:rsidR="00A6323D">
        <w:rPr>
          <w:rFonts w:ascii="Palatino Linotype" w:hAnsi="Palatino Linotype" w:cs="Arial"/>
          <w:sz w:val="24"/>
          <w:szCs w:val="24"/>
          <w:lang w:val="es-ES"/>
        </w:rPr>
        <w:t>conciliación de nómina</w:t>
      </w:r>
      <w:r>
        <w:rPr>
          <w:rFonts w:ascii="Palatino Linotype" w:hAnsi="Palatino Linotype" w:cs="Arial"/>
          <w:sz w:val="24"/>
          <w:szCs w:val="24"/>
          <w:lang w:val="es-ES"/>
        </w:rPr>
        <w:t xml:space="preserve">, en consecuencia, la información solicitada debe de obrar en los archivos del </w:t>
      </w:r>
      <w:r>
        <w:rPr>
          <w:rFonts w:ascii="Palatino Linotype" w:hAnsi="Palatino Linotype" w:cs="Arial"/>
          <w:b/>
          <w:sz w:val="24"/>
          <w:szCs w:val="24"/>
          <w:lang w:val="es-ES"/>
        </w:rPr>
        <w:t xml:space="preserve">Sujeto Obligado. </w:t>
      </w:r>
    </w:p>
    <w:p w14:paraId="5655F4D4" w14:textId="77777777" w:rsidR="009F1AC5" w:rsidRPr="00B272A6" w:rsidRDefault="009F1AC5" w:rsidP="009F1AC5">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3A9E4747" w14:textId="77777777" w:rsidR="009F1AC5" w:rsidRPr="00F975C8" w:rsidRDefault="009F1AC5" w:rsidP="009F1AC5">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65213599" w14:textId="77777777" w:rsidR="009F1AC5" w:rsidRPr="00F975C8" w:rsidRDefault="009F1AC5" w:rsidP="009F1AC5">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4612215F" w14:textId="77777777" w:rsidR="009F1AC5" w:rsidRPr="00B272A6" w:rsidRDefault="009F1AC5" w:rsidP="009F1AC5">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40971DD7" w14:textId="77777777" w:rsidR="009F1AC5" w:rsidRPr="00F975C8" w:rsidRDefault="009F1AC5" w:rsidP="009F1AC5">
      <w:pPr>
        <w:spacing w:line="360" w:lineRule="auto"/>
        <w:jc w:val="both"/>
        <w:rPr>
          <w:rFonts w:ascii="Palatino Linotype" w:hAnsi="Palatino Linotype" w:cs="Arial"/>
          <w:bCs/>
          <w:i/>
          <w:lang w:val="es-ES"/>
        </w:rPr>
      </w:pPr>
    </w:p>
    <w:p w14:paraId="0060A344" w14:textId="77777777" w:rsidR="009F1AC5" w:rsidRDefault="009F1AC5" w:rsidP="009F1AC5">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1664193C" w14:textId="77777777" w:rsidR="009F1AC5" w:rsidRPr="00F975C8" w:rsidRDefault="009F1AC5" w:rsidP="009F1AC5">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1928C8C0" w14:textId="77777777" w:rsidR="009F1AC5" w:rsidRPr="0039245A" w:rsidRDefault="009F1AC5" w:rsidP="009F1AC5">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9245A">
        <w:rPr>
          <w:rFonts w:ascii="Palatino Linotype" w:hAnsi="Palatino Linotype" w:cs="Arial"/>
          <w:b/>
          <w:i/>
          <w:u w:val="single"/>
          <w:lang w:val="es-E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w:t>
      </w:r>
      <w:r w:rsidRPr="0039245A">
        <w:rPr>
          <w:rFonts w:ascii="Palatino Linotype" w:hAnsi="Palatino Linotype" w:cs="Arial"/>
          <w:b/>
          <w:i/>
          <w:u w:val="single"/>
          <w:lang w:val="es-ES"/>
        </w:rPr>
        <w:lastRenderedPageBreak/>
        <w:t>del cargo respecto. Constituyen información pública, en tanto que se trata de 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4CAA2733" w14:textId="77777777" w:rsidR="009F1AC5" w:rsidRPr="00F975C8" w:rsidRDefault="009F1AC5" w:rsidP="009F1AC5">
      <w:pPr>
        <w:spacing w:before="240" w:line="360" w:lineRule="auto"/>
        <w:ind w:left="851" w:right="851"/>
        <w:jc w:val="both"/>
        <w:rPr>
          <w:rFonts w:ascii="Palatino Linotype" w:hAnsi="Palatino Linotype" w:cs="Arial"/>
          <w:i/>
          <w:lang w:val="es-ES"/>
        </w:rPr>
      </w:pPr>
    </w:p>
    <w:p w14:paraId="36AEBD6E" w14:textId="77777777" w:rsidR="009F1AC5" w:rsidRPr="00F975C8" w:rsidRDefault="009F1AC5" w:rsidP="009F1AC5">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68A5F236" w14:textId="77777777" w:rsidR="009F1AC5" w:rsidRPr="00B272A6" w:rsidRDefault="009F1AC5" w:rsidP="009F1AC5">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76915F61" w14:textId="77777777" w:rsidR="009B4BBA" w:rsidRDefault="009B4BBA" w:rsidP="009F1AC5">
      <w:pPr>
        <w:spacing w:before="240" w:after="240" w:line="360" w:lineRule="auto"/>
        <w:jc w:val="both"/>
        <w:rPr>
          <w:rFonts w:ascii="Palatino Linotype" w:hAnsi="Palatino Linotype" w:cs="Arial"/>
          <w:sz w:val="24"/>
          <w:szCs w:val="24"/>
          <w:lang w:val="es-ES"/>
        </w:rPr>
      </w:pPr>
    </w:p>
    <w:p w14:paraId="4B047733" w14:textId="1E80D7A3" w:rsidR="009F1AC5" w:rsidRPr="00B272A6" w:rsidRDefault="009F1AC5" w:rsidP="009F1AC5">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sidR="00D67241">
        <w:rPr>
          <w:rFonts w:ascii="Palatino Linotype" w:hAnsi="Palatino Linotype" w:cs="Arial"/>
          <w:b/>
          <w:color w:val="000000"/>
          <w:sz w:val="24"/>
          <w:szCs w:val="24"/>
          <w:lang w:val="es-ES" w:eastAsia="es-MX"/>
        </w:rPr>
        <w:t>La</w:t>
      </w:r>
      <w:r w:rsidR="009B4BBA">
        <w:rPr>
          <w:rFonts w:ascii="Palatino Linotype" w:hAnsi="Palatino Linotype" w:cs="Arial"/>
          <w:b/>
          <w:color w:val="000000"/>
          <w:sz w:val="24"/>
          <w:szCs w:val="24"/>
          <w:lang w:val="es-ES" w:eastAsia="es-MX"/>
        </w:rPr>
        <w:t xml:space="preserve"> </w:t>
      </w:r>
      <w:r w:rsidRPr="00B272A6">
        <w:rPr>
          <w:rFonts w:ascii="Palatino Linotype" w:hAnsi="Palatino Linotype" w:cs="Arial"/>
          <w:b/>
          <w:color w:val="000000"/>
          <w:sz w:val="24"/>
          <w:szCs w:val="24"/>
          <w:lang w:eastAsia="es-MX"/>
        </w:rPr>
        <w:t>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a lo dispuesto por los artículos 3, fracción XI y 12 </w:t>
      </w:r>
      <w:r w:rsidRPr="00B272A6">
        <w:rPr>
          <w:rFonts w:ascii="Palatino Linotype" w:hAnsi="Palatino Linotype" w:cs="Arial"/>
          <w:bCs/>
          <w:sz w:val="24"/>
          <w:szCs w:val="24"/>
          <w:lang w:val="es-ES"/>
        </w:rPr>
        <w:t xml:space="preserve">de la Ley de Transparencia y Acceso a la Información Pública del Estado de </w:t>
      </w:r>
      <w:r w:rsidRPr="00B272A6">
        <w:rPr>
          <w:rFonts w:ascii="Palatino Linotype" w:hAnsi="Palatino Linotype" w:cs="Arial"/>
          <w:bCs/>
          <w:sz w:val="24"/>
          <w:szCs w:val="24"/>
          <w:lang w:val="es-ES"/>
        </w:rPr>
        <w:lastRenderedPageBreak/>
        <w:t>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055DBB8B" w14:textId="77777777" w:rsidR="009F1AC5" w:rsidRDefault="009F1AC5" w:rsidP="009F1AC5">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77F07911" w14:textId="77777777" w:rsidR="009F1AC5" w:rsidRPr="00F975C8" w:rsidRDefault="009F1AC5" w:rsidP="009F1AC5">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5F617C82" w14:textId="77777777" w:rsidR="009F1AC5" w:rsidRPr="00F975C8" w:rsidRDefault="009F1AC5" w:rsidP="009F1AC5">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9F26078" w14:textId="77777777" w:rsidR="009F1AC5" w:rsidRPr="00F975C8" w:rsidRDefault="009F1AC5" w:rsidP="009F1AC5">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226B9BE2" w14:textId="77777777" w:rsidR="009F1AC5" w:rsidRPr="0039245A" w:rsidRDefault="009F1AC5" w:rsidP="009F1AC5">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15480119" w14:textId="77777777" w:rsidR="009F1AC5" w:rsidRPr="00F975C8" w:rsidRDefault="009F1AC5" w:rsidP="009F1AC5">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lastRenderedPageBreak/>
        <w:t>2) Que se trate de información registrada en cualquier soporte documental, que en ejercicio de las atribuciones conferidas, sea administrada por los Sujetos Obligados, y</w:t>
      </w:r>
    </w:p>
    <w:p w14:paraId="065EE750" w14:textId="77777777" w:rsidR="009F1AC5" w:rsidRPr="00B272A6" w:rsidRDefault="009F1AC5" w:rsidP="009F1AC5">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68B6F994" w14:textId="77777777" w:rsidR="00AD7848" w:rsidRDefault="00AD7848" w:rsidP="009F1AC5">
      <w:pPr>
        <w:spacing w:after="240" w:line="360" w:lineRule="auto"/>
        <w:jc w:val="both"/>
        <w:rPr>
          <w:rFonts w:ascii="Palatino Linotype" w:hAnsi="Palatino Linotype" w:cs="Arial"/>
          <w:sz w:val="24"/>
          <w:szCs w:val="24"/>
        </w:rPr>
      </w:pPr>
    </w:p>
    <w:p w14:paraId="1F76FD37" w14:textId="59C8B72F" w:rsidR="009F1AC5" w:rsidRPr="0068677F" w:rsidRDefault="009F1AC5" w:rsidP="009F1AC5">
      <w:pPr>
        <w:spacing w:after="240" w:line="360" w:lineRule="auto"/>
        <w:jc w:val="both"/>
        <w:rPr>
          <w:rFonts w:ascii="Palatino Linotype" w:hAnsi="Palatino Linotype" w:cs="Arial"/>
          <w:b/>
          <w:sz w:val="24"/>
          <w:szCs w:val="24"/>
        </w:rPr>
      </w:pPr>
      <w:r w:rsidRPr="0068677F">
        <w:rPr>
          <w:rFonts w:ascii="Palatino Linotype" w:hAnsi="Palatino Linotype" w:cs="Arial"/>
          <w:sz w:val="24"/>
          <w:szCs w:val="24"/>
        </w:rPr>
        <w:t xml:space="preserve">Atento a lo anterior, resulta claro que existe la obligación del </w:t>
      </w:r>
      <w:r w:rsidRPr="0068677F">
        <w:rPr>
          <w:rFonts w:ascii="Palatino Linotype" w:hAnsi="Palatino Linotype" w:cs="Arial"/>
          <w:b/>
          <w:sz w:val="24"/>
          <w:szCs w:val="24"/>
        </w:rPr>
        <w:t>Sujeto Obligado</w:t>
      </w:r>
      <w:r w:rsidRPr="0068677F">
        <w:rPr>
          <w:rFonts w:ascii="Palatino Linotype" w:hAnsi="Palatino Linotype" w:cs="Arial"/>
          <w:sz w:val="24"/>
          <w:szCs w:val="24"/>
        </w:rPr>
        <w:t xml:space="preserve">, de entregar los informes trimestrales al Órgano Superior de Fiscalización del Estado de México, en los cuales se incluye la información relativa a la nómina general </w:t>
      </w:r>
      <w:r w:rsidR="00274228">
        <w:rPr>
          <w:rFonts w:ascii="Palatino Linotype" w:hAnsi="Palatino Linotype" w:cs="Arial"/>
          <w:sz w:val="24"/>
          <w:szCs w:val="24"/>
        </w:rPr>
        <w:t xml:space="preserve">y/o conciliación de nómina </w:t>
      </w:r>
      <w:r w:rsidRPr="0068677F">
        <w:rPr>
          <w:rFonts w:ascii="Palatino Linotype" w:hAnsi="Palatino Linotype" w:cs="Arial"/>
          <w:sz w:val="24"/>
          <w:szCs w:val="24"/>
        </w:rPr>
        <w:t xml:space="preserve">correspondiente a un periodo determinado; en consecuencia la información solicitada por </w:t>
      </w:r>
      <w:r w:rsidR="00D67241">
        <w:rPr>
          <w:rFonts w:ascii="Palatino Linotype" w:hAnsi="Palatino Linotype" w:cs="Arial"/>
          <w:b/>
          <w:sz w:val="24"/>
          <w:szCs w:val="24"/>
        </w:rPr>
        <w:t>La</w:t>
      </w:r>
      <w:r w:rsidRPr="0068677F">
        <w:rPr>
          <w:rFonts w:ascii="Palatino Linotype" w:hAnsi="Palatino Linotype" w:cs="Arial"/>
          <w:b/>
          <w:sz w:val="24"/>
          <w:szCs w:val="24"/>
        </w:rPr>
        <w:t xml:space="preserve"> Recurrente </w:t>
      </w:r>
      <w:r w:rsidRPr="0068677F">
        <w:rPr>
          <w:rFonts w:ascii="Palatino Linotype" w:hAnsi="Palatino Linotype" w:cs="Arial"/>
          <w:sz w:val="24"/>
          <w:szCs w:val="24"/>
        </w:rPr>
        <w:t xml:space="preserve">debe obrar en los archivos del </w:t>
      </w:r>
      <w:r w:rsidRPr="0068677F">
        <w:rPr>
          <w:rFonts w:ascii="Palatino Linotype" w:hAnsi="Palatino Linotype" w:cs="Arial"/>
          <w:b/>
          <w:sz w:val="24"/>
          <w:szCs w:val="24"/>
        </w:rPr>
        <w:t xml:space="preserve">Sujeto Obligado. </w:t>
      </w:r>
    </w:p>
    <w:p w14:paraId="2B0FEED0" w14:textId="13D76F8D" w:rsidR="00A34857" w:rsidRDefault="00A34857" w:rsidP="00A3485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resulta oportuno traer a colación los artículos 24 fracción XII y 92 </w:t>
      </w:r>
      <w:proofErr w:type="gramStart"/>
      <w:r w:rsidR="00274228">
        <w:rPr>
          <w:rFonts w:ascii="Palatino Linotype" w:hAnsi="Palatino Linotype" w:cs="Arial"/>
          <w:sz w:val="24"/>
          <w:szCs w:val="24"/>
        </w:rPr>
        <w:t>fracción</w:t>
      </w:r>
      <w:proofErr w:type="gramEnd"/>
      <w:r w:rsidR="00274228">
        <w:rPr>
          <w:rFonts w:ascii="Palatino Linotype" w:hAnsi="Palatino Linotype" w:cs="Arial"/>
          <w:sz w:val="24"/>
          <w:szCs w:val="24"/>
        </w:rPr>
        <w:t xml:space="preserve"> </w:t>
      </w:r>
      <w:r>
        <w:rPr>
          <w:rFonts w:ascii="Palatino Linotype" w:hAnsi="Palatino Linotype" w:cs="Arial"/>
          <w:sz w:val="24"/>
          <w:szCs w:val="24"/>
        </w:rPr>
        <w:t xml:space="preserve">VIII de la Ley de Transparencia y Acceso a la Información Pública del Estado de México y Municipios, cuyo contenido literal es el siguiente: </w:t>
      </w:r>
    </w:p>
    <w:p w14:paraId="1D496BE5" w14:textId="77777777" w:rsidR="00A34857" w:rsidRPr="00FA7CFC" w:rsidRDefault="00A34857" w:rsidP="00A34857">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24BCEADD" w14:textId="77777777" w:rsidR="00A34857" w:rsidRPr="00FA7CFC" w:rsidRDefault="00A34857" w:rsidP="00A34857">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7E8ADC60" w14:textId="77777777" w:rsidR="00A34857" w:rsidRDefault="00A34857" w:rsidP="00A34857">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lastRenderedPageBreak/>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03542A4" w14:textId="77777777" w:rsidR="00A34857" w:rsidRDefault="00A34857" w:rsidP="00A34857">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064A597C" w14:textId="77777777" w:rsidR="00A34857" w:rsidRDefault="00A34857" w:rsidP="00A34857">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CE91C5F" w14:textId="685AD1D5" w:rsidR="00274228" w:rsidRPr="00274228" w:rsidRDefault="00274228" w:rsidP="00A34857">
      <w:pPr>
        <w:autoSpaceDE w:val="0"/>
        <w:autoSpaceDN w:val="0"/>
        <w:adjustRightInd w:val="0"/>
        <w:spacing w:before="240" w:line="360" w:lineRule="auto"/>
        <w:ind w:left="851" w:right="851"/>
        <w:jc w:val="both"/>
        <w:rPr>
          <w:rFonts w:ascii="Palatino Linotype" w:hAnsi="Palatino Linotype"/>
          <w:b/>
          <w:i/>
        </w:rPr>
      </w:pPr>
      <w:r w:rsidRPr="00274228">
        <w:rPr>
          <w:rFonts w:ascii="Palatino Linotype" w:hAnsi="Palatino Linotype"/>
          <w:bCs/>
          <w:i/>
        </w:rPr>
        <w:t>(…)</w:t>
      </w:r>
      <w:r>
        <w:rPr>
          <w:rFonts w:ascii="Palatino Linotype" w:hAnsi="Palatino Linotype"/>
          <w:b/>
          <w:i/>
        </w:rPr>
        <w:t>” (Sic)</w:t>
      </w:r>
    </w:p>
    <w:p w14:paraId="5545CF39" w14:textId="77777777" w:rsidR="00A34857" w:rsidRDefault="00A34857" w:rsidP="00A34857">
      <w:pPr>
        <w:autoSpaceDE w:val="0"/>
        <w:autoSpaceDN w:val="0"/>
        <w:adjustRightInd w:val="0"/>
        <w:spacing w:before="240" w:line="360" w:lineRule="auto"/>
        <w:ind w:right="851"/>
        <w:jc w:val="both"/>
        <w:rPr>
          <w:rFonts w:ascii="Palatino Linotype" w:hAnsi="Palatino Linotype"/>
          <w:b/>
          <w:i/>
        </w:rPr>
      </w:pPr>
    </w:p>
    <w:p w14:paraId="722B930C" w14:textId="6FD1B3F6" w:rsidR="00A34857" w:rsidRDefault="00A34857" w:rsidP="00A34857">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00274228">
        <w:rPr>
          <w:rFonts w:ascii="Palatino Linotype" w:eastAsia="Arial Unicode MS" w:hAnsi="Palatino Linotype" w:cs="Times New Roman"/>
          <w:sz w:val="24"/>
          <w:szCs w:val="24"/>
        </w:rPr>
        <w:t>fracción VIII</w:t>
      </w:r>
      <w:r w:rsidRPr="0039245A">
        <w:rPr>
          <w:rFonts w:ascii="Palatino Linotype" w:eastAsia="Arial Unicode MS" w:hAnsi="Palatino Linotype" w:cs="Times New Roman"/>
          <w:sz w:val="24"/>
          <w:szCs w:val="24"/>
        </w:rPr>
        <w:t xml:space="preserve">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se trata de las obligaciones de transparencia comunes</w:t>
      </w:r>
      <w:r w:rsidR="00274228">
        <w:rPr>
          <w:rFonts w:ascii="Palatino Linotype" w:eastAsia="Arial Unicode MS" w:hAnsi="Palatino Linotype" w:cs="Arial"/>
          <w:sz w:val="24"/>
          <w:szCs w:val="24"/>
        </w:rPr>
        <w:t xml:space="preserve">. </w:t>
      </w:r>
      <w:r w:rsidR="001D5BB2">
        <w:rPr>
          <w:rFonts w:ascii="Palatino Linotype" w:eastAsia="Arial Unicode MS" w:hAnsi="Palatino Linotype" w:cs="Arial"/>
          <w:sz w:val="24"/>
          <w:szCs w:val="24"/>
        </w:rPr>
        <w:t>E</w:t>
      </w:r>
      <w:r w:rsidRPr="0039245A">
        <w:rPr>
          <w:rFonts w:ascii="Palatino Linotype" w:eastAsia="Arial Unicode MS" w:hAnsi="Palatino Linotype" w:cs="Arial"/>
          <w:sz w:val="24"/>
          <w:szCs w:val="24"/>
        </w:rPr>
        <w:t xml:space="preserv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217DA574" w14:textId="1064E547" w:rsidR="00AD7848" w:rsidRPr="00DC57F2" w:rsidRDefault="002D0C68" w:rsidP="009F1AC5">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lastRenderedPageBreak/>
        <w:t xml:space="preserve">Una vez sentado lo anterior, como se mencionó en el antecedente segundo, </w:t>
      </w:r>
      <w:r w:rsidRPr="00114DCB">
        <w:rPr>
          <w:rFonts w:ascii="Palatino Linotype" w:hAnsi="Palatino Linotype" w:cs="Arial"/>
          <w:b/>
          <w:color w:val="000000"/>
          <w:sz w:val="24"/>
          <w:lang w:val="es-ES_tradnl"/>
        </w:rPr>
        <w:t xml:space="preserve">El Sujeto Obligado </w:t>
      </w:r>
      <w:r w:rsidRPr="00AD7848">
        <w:rPr>
          <w:rFonts w:ascii="Palatino Linotype" w:hAnsi="Palatino Linotype" w:cs="Arial"/>
          <w:color w:val="000000"/>
          <w:sz w:val="24"/>
          <w:lang w:val="es-ES_tradnl"/>
        </w:rPr>
        <w:t xml:space="preserve">en fecha </w:t>
      </w:r>
      <w:r w:rsidR="00DC57F2">
        <w:rPr>
          <w:rFonts w:ascii="Palatino Linotype" w:hAnsi="Palatino Linotype" w:cs="Arial"/>
          <w:b/>
          <w:bCs/>
          <w:color w:val="000000"/>
          <w:sz w:val="24"/>
          <w:lang w:val="es-ES_tradnl"/>
        </w:rPr>
        <w:t xml:space="preserve">quince de agosto de dos mil veinticuatro, </w:t>
      </w:r>
      <w:r w:rsidR="00DC57F2">
        <w:rPr>
          <w:rFonts w:ascii="Palatino Linotype" w:hAnsi="Palatino Linotype" w:cs="Arial"/>
          <w:color w:val="000000"/>
          <w:sz w:val="24"/>
          <w:lang w:val="es-ES_tradnl"/>
        </w:rPr>
        <w:t xml:space="preserve">rindió su respuesta a la solicitud de información formulada por el particular, adjuntando para tal efecto lo </w:t>
      </w:r>
      <w:r w:rsidR="00DC57F2" w:rsidRPr="00DC57F2">
        <w:rPr>
          <w:rFonts w:ascii="Palatino Linotype" w:hAnsi="Palatino Linotype" w:cs="Arial"/>
          <w:color w:val="000000"/>
          <w:sz w:val="24"/>
          <w:lang w:val="es-ES_tradnl"/>
        </w:rPr>
        <w:t>siguiente:</w:t>
      </w:r>
    </w:p>
    <w:p w14:paraId="249304E6" w14:textId="56A98212" w:rsidR="00DC57F2" w:rsidRPr="003C3A93" w:rsidRDefault="00DC57F2" w:rsidP="008E68F9">
      <w:pPr>
        <w:pStyle w:val="Prrafodelista"/>
        <w:numPr>
          <w:ilvl w:val="0"/>
          <w:numId w:val="6"/>
        </w:numPr>
        <w:spacing w:after="240" w:line="360" w:lineRule="auto"/>
        <w:jc w:val="both"/>
        <w:rPr>
          <w:rFonts w:ascii="Palatino Linotype" w:hAnsi="Palatino Linotype" w:cs="Arial"/>
          <w:b/>
          <w:bCs/>
          <w:color w:val="000000"/>
          <w:lang w:val="es-ES_tradnl"/>
        </w:rPr>
      </w:pPr>
      <w:r w:rsidRPr="00DC57F2">
        <w:rPr>
          <w:rFonts w:ascii="Palatino Linotype" w:hAnsi="Palatino Linotype" w:cs="Arial"/>
          <w:b/>
          <w:bCs/>
          <w:color w:val="000000"/>
          <w:lang w:val="es-ES_tradnl"/>
        </w:rPr>
        <w:t>“</w:t>
      </w:r>
      <w:proofErr w:type="spellStart"/>
      <w:r>
        <w:rPr>
          <w:rFonts w:ascii="Palatino Linotype" w:hAnsi="Palatino Linotype" w:cs="Arial"/>
          <w:b/>
          <w:bCs/>
          <w:color w:val="000000"/>
          <w:lang w:val="es-ES_tradnl"/>
        </w:rPr>
        <w:t>Resp</w:t>
      </w:r>
      <w:proofErr w:type="spellEnd"/>
      <w:r>
        <w:rPr>
          <w:rFonts w:ascii="Palatino Linotype" w:hAnsi="Palatino Linotype" w:cs="Arial"/>
          <w:b/>
          <w:bCs/>
          <w:color w:val="000000"/>
          <w:lang w:val="es-ES_tradnl"/>
        </w:rPr>
        <w:t xml:space="preserve">. sol. 00143 (2).pdf”: </w:t>
      </w:r>
      <w:r w:rsidR="003C3A93">
        <w:rPr>
          <w:rFonts w:ascii="Palatino Linotype" w:hAnsi="Palatino Linotype" w:cs="Arial"/>
          <w:color w:val="000000"/>
          <w:lang w:val="es-ES_tradnl"/>
        </w:rPr>
        <w:t>Compila lo siguiente:</w:t>
      </w:r>
    </w:p>
    <w:p w14:paraId="6E6C0258" w14:textId="1D35C30E" w:rsidR="003C3A93" w:rsidRPr="003C3A93" w:rsidRDefault="003C3A93" w:rsidP="008E68F9">
      <w:pPr>
        <w:pStyle w:val="Prrafodelista"/>
        <w:numPr>
          <w:ilvl w:val="0"/>
          <w:numId w:val="7"/>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UT/0637/2024 </w:t>
      </w:r>
      <w:r>
        <w:rPr>
          <w:rFonts w:ascii="Palatino Linotype" w:hAnsi="Palatino Linotype" w:cs="Arial"/>
          <w:color w:val="000000"/>
          <w:lang w:val="es-ES_tradnl"/>
        </w:rPr>
        <w:t xml:space="preserve">signado por la titular de la unidad de transparencia y dirigido al director de administración, de fecha treinta de julio de dos mil veinticuatro, en términos generales le requiere rendir elementos para integrar la respuesta. </w:t>
      </w:r>
    </w:p>
    <w:p w14:paraId="3ED23EAA" w14:textId="0FB4BB44" w:rsidR="003C3A93" w:rsidRPr="003C3A93" w:rsidRDefault="003C3A93" w:rsidP="008E68F9">
      <w:pPr>
        <w:pStyle w:val="Prrafodelista"/>
        <w:numPr>
          <w:ilvl w:val="0"/>
          <w:numId w:val="7"/>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DA/SRH/643/2024 </w:t>
      </w:r>
      <w:r>
        <w:rPr>
          <w:rFonts w:ascii="Palatino Linotype" w:hAnsi="Palatino Linotype" w:cs="Arial"/>
          <w:color w:val="000000"/>
          <w:lang w:val="es-ES_tradnl"/>
        </w:rPr>
        <w:t>signado por el subdirector de recursos humanos y dirigido a la titular de la unidad de transparencia, de fecha uno de agosto de dos mil veinticuatro, resulta de nuestro interés el siguiente extracto:</w:t>
      </w:r>
    </w:p>
    <w:p w14:paraId="23209BA1" w14:textId="1BDA717A" w:rsidR="003C3A93" w:rsidRPr="0039488D" w:rsidRDefault="003C3A93" w:rsidP="003C3A93">
      <w:pPr>
        <w:pStyle w:val="Prrafodelista"/>
        <w:spacing w:after="240" w:line="360" w:lineRule="auto"/>
        <w:ind w:left="1080"/>
        <w:jc w:val="both"/>
        <w:rPr>
          <w:rFonts w:ascii="Palatino Linotype" w:hAnsi="Palatino Linotype" w:cs="Arial"/>
          <w:b/>
          <w:bCs/>
          <w:i/>
          <w:iCs/>
          <w:color w:val="000000"/>
          <w:lang w:val="es-ES_tradnl"/>
        </w:rPr>
      </w:pPr>
      <w:r>
        <w:rPr>
          <w:rFonts w:ascii="Palatino Linotype" w:hAnsi="Palatino Linotype" w:cs="Arial"/>
          <w:i/>
          <w:iCs/>
          <w:color w:val="000000"/>
          <w:lang w:val="es-ES_tradnl"/>
        </w:rPr>
        <w:t>“Después de realizar una búsqueda en los archivos y bases de datos que se resguardan en esta Dependencia, no se localizó archivo o documento con el nombre de Módulo 4; por lo tanto, no es posible, brindarle la información requerida”</w:t>
      </w:r>
      <w:r w:rsidR="0039488D">
        <w:rPr>
          <w:rFonts w:ascii="Palatino Linotype" w:hAnsi="Palatino Linotype" w:cs="Arial"/>
          <w:i/>
          <w:iCs/>
          <w:color w:val="000000"/>
          <w:lang w:val="es-ES_tradnl"/>
        </w:rPr>
        <w:t xml:space="preserve"> </w:t>
      </w:r>
      <w:r w:rsidR="0039488D">
        <w:rPr>
          <w:rFonts w:ascii="Palatino Linotype" w:hAnsi="Palatino Linotype" w:cs="Arial"/>
          <w:b/>
          <w:bCs/>
          <w:i/>
          <w:iCs/>
          <w:color w:val="000000"/>
          <w:lang w:val="es-ES_tradnl"/>
        </w:rPr>
        <w:t>(Sic)</w:t>
      </w:r>
    </w:p>
    <w:p w14:paraId="198D2032" w14:textId="77777777" w:rsidR="00AD7848" w:rsidRDefault="00AD7848" w:rsidP="009F1AC5">
      <w:pPr>
        <w:spacing w:after="240" w:line="360" w:lineRule="auto"/>
        <w:jc w:val="both"/>
        <w:rPr>
          <w:rFonts w:ascii="Palatino Linotype" w:hAnsi="Palatino Linotype" w:cs="Arial"/>
          <w:color w:val="000000"/>
          <w:sz w:val="24"/>
          <w:highlight w:val="yellow"/>
          <w:lang w:val="es-ES_tradnl"/>
        </w:rPr>
      </w:pPr>
    </w:p>
    <w:p w14:paraId="01DED6FE" w14:textId="59FBED8C" w:rsidR="0024350D" w:rsidRDefault="0024350D" w:rsidP="009F1AC5">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De ahí que deban arribarse a las siguientes consideraciones: </w:t>
      </w:r>
    </w:p>
    <w:p w14:paraId="74F1AF36" w14:textId="4FA60872" w:rsidR="0024350D" w:rsidRDefault="0024350D" w:rsidP="008E68F9">
      <w:pPr>
        <w:pStyle w:val="Prrafodelista"/>
        <w:numPr>
          <w:ilvl w:val="0"/>
          <w:numId w:val="4"/>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Que, en </w:t>
      </w:r>
      <w:r w:rsidR="0039488D">
        <w:rPr>
          <w:rFonts w:ascii="Palatino Linotype" w:hAnsi="Palatino Linotype" w:cs="Arial"/>
          <w:color w:val="000000"/>
          <w:lang w:val="es-ES_tradnl"/>
        </w:rPr>
        <w:t>inobservancia</w:t>
      </w:r>
      <w:r>
        <w:rPr>
          <w:rFonts w:ascii="Palatino Linotype" w:hAnsi="Palatino Linotype" w:cs="Arial"/>
          <w:color w:val="000000"/>
          <w:lang w:val="es-ES_tradnl"/>
        </w:rPr>
        <w:t xml:space="preserve"> a los principios de suplencia de la queja y máxima publicidad, </w:t>
      </w:r>
      <w:r>
        <w:rPr>
          <w:rFonts w:ascii="Palatino Linotype" w:hAnsi="Palatino Linotype" w:cs="Arial"/>
          <w:b/>
          <w:bCs/>
          <w:color w:val="000000"/>
          <w:lang w:val="es-ES_tradnl"/>
        </w:rPr>
        <w:t xml:space="preserve">El Sujeto Obligado </w:t>
      </w:r>
      <w:r w:rsidR="0039488D">
        <w:rPr>
          <w:rFonts w:ascii="Palatino Linotype" w:hAnsi="Palatino Linotype" w:cs="Arial"/>
          <w:color w:val="000000"/>
          <w:lang w:val="es-ES_tradnl"/>
        </w:rPr>
        <w:t xml:space="preserve">interpretó la solicitud de información </w:t>
      </w:r>
      <w:r w:rsidR="0039488D">
        <w:rPr>
          <w:rFonts w:ascii="Palatino Linotype" w:hAnsi="Palatino Linotype" w:cs="Arial"/>
          <w:b/>
          <w:bCs/>
          <w:color w:val="000000"/>
          <w:lang w:val="es-ES_tradnl"/>
        </w:rPr>
        <w:lastRenderedPageBreak/>
        <w:t xml:space="preserve">00143/CUAUTIT/IP/2024 </w:t>
      </w:r>
      <w:r w:rsidR="0039488D">
        <w:rPr>
          <w:rFonts w:ascii="Palatino Linotype" w:hAnsi="Palatino Linotype" w:cs="Arial"/>
          <w:color w:val="000000"/>
          <w:lang w:val="es-ES_tradnl"/>
        </w:rPr>
        <w:t xml:space="preserve">de forma restrictiva, al limitarse a señalar que no cuenta con un documento con el nombre de Módulo 4. </w:t>
      </w:r>
      <w:r>
        <w:rPr>
          <w:rFonts w:ascii="Palatino Linotype" w:hAnsi="Palatino Linotype" w:cs="Arial"/>
          <w:color w:val="000000"/>
          <w:lang w:val="es-ES_tradnl"/>
        </w:rPr>
        <w:t xml:space="preserve"> </w:t>
      </w:r>
    </w:p>
    <w:p w14:paraId="7BDA089A" w14:textId="50DEECF6" w:rsidR="0039488D" w:rsidRPr="0039488D" w:rsidRDefault="0024350D" w:rsidP="008E68F9">
      <w:pPr>
        <w:pStyle w:val="Prrafodelista"/>
        <w:numPr>
          <w:ilvl w:val="0"/>
          <w:numId w:val="4"/>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Que</w:t>
      </w:r>
      <w:r w:rsidR="0039488D">
        <w:rPr>
          <w:rFonts w:ascii="Palatino Linotype" w:hAnsi="Palatino Linotype" w:cs="Arial"/>
          <w:color w:val="000000"/>
          <w:lang w:val="es-ES_tradnl"/>
        </w:rPr>
        <w:t xml:space="preserve"> los entes públicos municipales invariablemente se encuentran encauzados a rendir informes trimestrales municipales, </w:t>
      </w:r>
      <w:r w:rsidR="004D2798">
        <w:rPr>
          <w:rFonts w:ascii="Palatino Linotype" w:hAnsi="Palatino Linotype" w:cs="Arial"/>
          <w:color w:val="000000"/>
          <w:lang w:val="es-ES_tradnl"/>
        </w:rPr>
        <w:t xml:space="preserve">los cuales se encuentran compuestos por </w:t>
      </w:r>
      <w:r w:rsidR="004D2798">
        <w:rPr>
          <w:rFonts w:ascii="Palatino Linotype" w:hAnsi="Palatino Linotype" w:cs="Arial"/>
          <w:b/>
          <w:bCs/>
          <w:color w:val="000000"/>
          <w:lang w:val="es-ES_tradnl"/>
        </w:rPr>
        <w:t xml:space="preserve">4 -cuatro- </w:t>
      </w:r>
      <w:r w:rsidR="004D2798">
        <w:rPr>
          <w:rFonts w:ascii="Palatino Linotype" w:hAnsi="Palatino Linotype" w:cs="Arial"/>
          <w:color w:val="000000"/>
          <w:lang w:val="es-ES_tradnl"/>
        </w:rPr>
        <w:t xml:space="preserve">módulos, </w:t>
      </w:r>
      <w:r w:rsidR="0039488D">
        <w:rPr>
          <w:rFonts w:ascii="Palatino Linotype" w:hAnsi="Palatino Linotype" w:cs="Arial"/>
          <w:color w:val="000000"/>
          <w:lang w:val="es-ES_tradnl"/>
        </w:rPr>
        <w:t>enfatizando que el Módulo 4 engloba</w:t>
      </w:r>
      <w:r w:rsidR="004D2798">
        <w:rPr>
          <w:rFonts w:ascii="Palatino Linotype" w:hAnsi="Palatino Linotype" w:cs="Arial"/>
          <w:color w:val="000000"/>
          <w:lang w:val="es-ES_tradnl"/>
        </w:rPr>
        <w:t xml:space="preserve"> entre otros documentos, a</w:t>
      </w:r>
      <w:r w:rsidR="0039488D">
        <w:rPr>
          <w:rFonts w:ascii="Palatino Linotype" w:hAnsi="Palatino Linotype" w:cs="Arial"/>
          <w:color w:val="000000"/>
          <w:lang w:val="es-ES_tradnl"/>
        </w:rPr>
        <w:t xml:space="preserve"> la conciliación de nómina. </w:t>
      </w:r>
    </w:p>
    <w:p w14:paraId="576AAC26" w14:textId="5EBD9832" w:rsidR="004351FA" w:rsidRPr="004351FA" w:rsidRDefault="00642C9C" w:rsidP="008E68F9">
      <w:pPr>
        <w:pStyle w:val="Prrafodelista"/>
        <w:numPr>
          <w:ilvl w:val="0"/>
          <w:numId w:val="4"/>
        </w:numPr>
        <w:spacing w:after="240" w:line="360" w:lineRule="auto"/>
        <w:jc w:val="both"/>
        <w:rPr>
          <w:rFonts w:ascii="Palatino Linotype" w:hAnsi="Palatino Linotype" w:cs="Arial"/>
          <w:b/>
          <w:bCs/>
          <w:color w:val="000000"/>
          <w:lang w:val="es-ES_tradnl"/>
        </w:rPr>
      </w:pPr>
      <w:r w:rsidRPr="00642C9C">
        <w:rPr>
          <w:rFonts w:ascii="Palatino Linotype" w:hAnsi="Palatino Linotype" w:cs="Arial"/>
          <w:color w:val="000000"/>
          <w:lang w:val="es-ES_tradnl"/>
        </w:rPr>
        <w:t xml:space="preserve">Que de una lectura integral al informe de gestión 2022 emitido por el Órgano Superior de Fiscalización del Estado de México, es posible advertir los sujetos fiscalizables que no presentaron en tiempo y forma los informes trimestrales correspondientes, destacando que </w:t>
      </w:r>
      <w:r w:rsidR="00F36D28">
        <w:rPr>
          <w:rFonts w:ascii="Palatino Linotype" w:hAnsi="Palatino Linotype" w:cs="Arial"/>
          <w:color w:val="000000"/>
          <w:lang w:val="es-ES_tradnl"/>
        </w:rPr>
        <w:t xml:space="preserve">en la lista </w:t>
      </w:r>
      <w:r w:rsidRPr="00642C9C">
        <w:rPr>
          <w:rFonts w:ascii="Palatino Linotype" w:hAnsi="Palatino Linotype" w:cs="Arial"/>
          <w:b/>
          <w:bCs/>
          <w:color w:val="000000"/>
          <w:lang w:val="es-ES_tradnl"/>
        </w:rPr>
        <w:t>NO</w:t>
      </w:r>
      <w:r w:rsidRPr="00642C9C">
        <w:rPr>
          <w:rFonts w:ascii="Palatino Linotype" w:hAnsi="Palatino Linotype" w:cs="Arial"/>
          <w:color w:val="000000"/>
          <w:lang w:val="es-ES_tradnl"/>
        </w:rPr>
        <w:t xml:space="preserve"> figura el Ayuntamiento de Cuautitlán. </w:t>
      </w:r>
    </w:p>
    <w:p w14:paraId="2DB9D96B" w14:textId="07578217" w:rsidR="004351FA" w:rsidRDefault="008E68F9" w:rsidP="004351FA">
      <w:pPr>
        <w:pStyle w:val="Prrafodelista"/>
        <w:spacing w:after="240" w:line="360" w:lineRule="auto"/>
        <w:ind w:left="720"/>
        <w:jc w:val="both"/>
        <w:rPr>
          <w:rFonts w:ascii="Palatino Linotype" w:hAnsi="Palatino Linotype" w:cs="Arial"/>
          <w:color w:val="000000"/>
          <w:lang w:val="es-ES_tradnl"/>
        </w:rPr>
      </w:pPr>
      <w:hyperlink r:id="rId17" w:history="1">
        <w:r w:rsidR="004351FA" w:rsidRPr="003B7061">
          <w:rPr>
            <w:rStyle w:val="Hipervnculo"/>
            <w:rFonts w:ascii="Palatino Linotype" w:hAnsi="Palatino Linotype" w:cs="Arial"/>
            <w:lang w:val="es-ES_tradnl"/>
          </w:rPr>
          <w:t>https://www.osfem.gob.mx/informes/gestion/2022.html</w:t>
        </w:r>
      </w:hyperlink>
      <w:r w:rsidR="004351FA" w:rsidRPr="004351FA">
        <w:rPr>
          <w:rFonts w:ascii="Palatino Linotype" w:hAnsi="Palatino Linotype" w:cs="Arial"/>
          <w:color w:val="000000"/>
          <w:lang w:val="es-ES_tradnl"/>
        </w:rPr>
        <w:t xml:space="preserve"> </w:t>
      </w:r>
    </w:p>
    <w:p w14:paraId="4504B167" w14:textId="1C0F2B26" w:rsidR="004351FA" w:rsidRPr="004351FA" w:rsidRDefault="00F36D28" w:rsidP="004351FA">
      <w:pPr>
        <w:pStyle w:val="Prrafodelista"/>
        <w:spacing w:after="240" w:line="360" w:lineRule="auto"/>
        <w:ind w:left="720"/>
        <w:jc w:val="both"/>
        <w:rPr>
          <w:rFonts w:ascii="Palatino Linotype" w:hAnsi="Palatino Linotype" w:cs="Arial"/>
          <w:color w:val="000000"/>
          <w:lang w:val="es-ES_tradnl"/>
        </w:rPr>
      </w:pPr>
      <w:r>
        <w:rPr>
          <w:rFonts w:ascii="Palatino Linotype" w:hAnsi="Palatino Linotype" w:cs="Arial"/>
          <w:b/>
          <w:bCs/>
          <w:noProof/>
          <w:color w:val="000000"/>
          <w:lang w:val="es-MX" w:eastAsia="es-MX"/>
        </w:rPr>
        <w:drawing>
          <wp:anchor distT="0" distB="0" distL="114300" distR="114300" simplePos="0" relativeHeight="251703296" behindDoc="0" locked="0" layoutInCell="1" allowOverlap="1" wp14:anchorId="2D1B17C5" wp14:editId="0CF71E82">
            <wp:simplePos x="0" y="0"/>
            <wp:positionH relativeFrom="margin">
              <wp:align>center</wp:align>
            </wp:positionH>
            <wp:positionV relativeFrom="paragraph">
              <wp:posOffset>591474</wp:posOffset>
            </wp:positionV>
            <wp:extent cx="5461000" cy="1684655"/>
            <wp:effectExtent l="0" t="0" r="6350" b="0"/>
            <wp:wrapThrough wrapText="bothSides">
              <wp:wrapPolygon edited="0">
                <wp:start x="0" y="0"/>
                <wp:lineTo x="0" y="21250"/>
                <wp:lineTo x="21550" y="21250"/>
                <wp:lineTo x="21550" y="0"/>
                <wp:lineTo x="0" y="0"/>
              </wp:wrapPolygon>
            </wp:wrapThrough>
            <wp:docPr id="10799445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000"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351FA">
        <w:rPr>
          <w:rFonts w:ascii="Palatino Linotype" w:hAnsi="Palatino Linotype" w:cs="Arial"/>
          <w:color w:val="000000"/>
          <w:lang w:val="es-ES_tradnl"/>
        </w:rPr>
        <w:t xml:space="preserve">Sirve de sustento la siguiente imagen ilustrativa: </w:t>
      </w:r>
    </w:p>
    <w:p w14:paraId="33A08234" w14:textId="77777777" w:rsidR="004351FA" w:rsidRDefault="00642C9C" w:rsidP="008E68F9">
      <w:pPr>
        <w:pStyle w:val="Prrafodelista"/>
        <w:numPr>
          <w:ilvl w:val="0"/>
          <w:numId w:val="4"/>
        </w:numPr>
        <w:spacing w:after="240" w:line="360" w:lineRule="auto"/>
        <w:jc w:val="both"/>
        <w:rPr>
          <w:rFonts w:ascii="Palatino Linotype" w:hAnsi="Palatino Linotype" w:cs="Arial"/>
          <w:color w:val="000000"/>
          <w:lang w:val="es-ES_tradnl"/>
        </w:rPr>
      </w:pPr>
      <w:r w:rsidRPr="004351FA">
        <w:rPr>
          <w:rFonts w:ascii="Palatino Linotype" w:hAnsi="Palatino Linotype" w:cs="Arial"/>
          <w:b/>
          <w:bCs/>
          <w:color w:val="000000"/>
          <w:lang w:val="es-ES_tradnl"/>
        </w:rPr>
        <w:t xml:space="preserve">El Sujeto Obligado </w:t>
      </w:r>
      <w:r w:rsidR="004351FA" w:rsidRPr="004351FA">
        <w:rPr>
          <w:rFonts w:ascii="Palatino Linotype" w:hAnsi="Palatino Linotype" w:cs="Arial"/>
          <w:color w:val="000000"/>
          <w:lang w:val="es-ES_tradnl"/>
        </w:rPr>
        <w:t xml:space="preserve">genera, posee y administra la información requerida, lo cual se corrobora con la rendición oportuna de sus informes trimestrales. </w:t>
      </w:r>
    </w:p>
    <w:p w14:paraId="6B3EBF3F" w14:textId="707FD82D" w:rsidR="006B6C98" w:rsidRDefault="004351FA" w:rsidP="004351FA">
      <w:pPr>
        <w:spacing w:after="240" w:line="360" w:lineRule="auto"/>
        <w:jc w:val="both"/>
        <w:rPr>
          <w:rFonts w:ascii="Palatino Linotype" w:hAnsi="Palatino Linotype" w:cs="Arial"/>
          <w:color w:val="000000"/>
          <w:sz w:val="24"/>
          <w:lang w:val="es-ES_tradnl"/>
        </w:rPr>
      </w:pPr>
      <w:r w:rsidRPr="004351FA">
        <w:rPr>
          <w:rFonts w:ascii="Palatino Linotype" w:hAnsi="Palatino Linotype" w:cs="Arial"/>
          <w:color w:val="000000"/>
          <w:sz w:val="24"/>
          <w:szCs w:val="24"/>
          <w:lang w:val="es-ES_tradnl"/>
        </w:rPr>
        <w:lastRenderedPageBreak/>
        <w:t xml:space="preserve">Se quiere con ello significar que la respuesta rendida por </w:t>
      </w:r>
      <w:r w:rsidRPr="004351FA">
        <w:rPr>
          <w:rFonts w:ascii="Palatino Linotype" w:hAnsi="Palatino Linotype" w:cs="Arial"/>
          <w:b/>
          <w:bCs/>
          <w:color w:val="000000"/>
          <w:sz w:val="24"/>
          <w:szCs w:val="24"/>
          <w:lang w:val="es-ES_tradnl"/>
        </w:rPr>
        <w:t xml:space="preserve">El Sujeto Obligado </w:t>
      </w:r>
      <w:r w:rsidRPr="004351FA">
        <w:rPr>
          <w:rFonts w:ascii="Palatino Linotype" w:hAnsi="Palatino Linotype" w:cs="Arial"/>
          <w:color w:val="000000"/>
          <w:sz w:val="24"/>
          <w:szCs w:val="24"/>
          <w:lang w:val="es-ES_tradnl"/>
        </w:rPr>
        <w:t>no es susceptible de colmar el derecho de acceso a la información</w:t>
      </w:r>
      <w:r>
        <w:rPr>
          <w:rFonts w:ascii="Palatino Linotype" w:hAnsi="Palatino Linotype" w:cs="Arial"/>
          <w:color w:val="000000"/>
          <w:sz w:val="24"/>
          <w:szCs w:val="24"/>
          <w:lang w:val="es-ES_tradnl"/>
        </w:rPr>
        <w:t xml:space="preserve">. </w:t>
      </w:r>
    </w:p>
    <w:p w14:paraId="3ADF7910" w14:textId="4F78300E" w:rsidR="004351FA" w:rsidRDefault="00114DCB" w:rsidP="009C2E17">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Inconforme con la respuesta rendida por </w:t>
      </w:r>
      <w:r>
        <w:rPr>
          <w:rFonts w:ascii="Palatino Linotype" w:hAnsi="Palatino Linotype" w:cs="Arial"/>
          <w:b/>
          <w:bCs/>
          <w:color w:val="000000"/>
          <w:sz w:val="24"/>
          <w:lang w:val="es-ES_tradnl"/>
        </w:rPr>
        <w:t xml:space="preserve">El Sujeto Obligado, </w:t>
      </w:r>
      <w:r w:rsidR="00D67241">
        <w:rPr>
          <w:rFonts w:ascii="Palatino Linotype" w:hAnsi="Palatino Linotype" w:cs="Arial"/>
          <w:b/>
          <w:bCs/>
          <w:color w:val="000000"/>
          <w:sz w:val="24"/>
          <w:lang w:val="es-ES_tradnl"/>
        </w:rPr>
        <w:t>La</w:t>
      </w:r>
      <w:r>
        <w:rPr>
          <w:rFonts w:ascii="Palatino Linotype" w:hAnsi="Palatino Linotype" w:cs="Arial"/>
          <w:b/>
          <w:bCs/>
          <w:color w:val="000000"/>
          <w:sz w:val="24"/>
          <w:lang w:val="es-ES_tradnl"/>
        </w:rPr>
        <w:t xml:space="preserve"> Recurrente </w:t>
      </w:r>
      <w:r>
        <w:rPr>
          <w:rFonts w:ascii="Palatino Linotype" w:hAnsi="Palatino Linotype" w:cs="Arial"/>
          <w:color w:val="000000"/>
          <w:sz w:val="24"/>
          <w:lang w:val="es-ES_tradnl"/>
        </w:rPr>
        <w:t>interpuso recurso de revisión en fecha</w:t>
      </w:r>
      <w:r w:rsidR="007F19BF">
        <w:rPr>
          <w:rFonts w:ascii="Palatino Linotype" w:hAnsi="Palatino Linotype" w:cs="Arial"/>
          <w:color w:val="000000"/>
          <w:sz w:val="24"/>
          <w:lang w:val="es-ES_tradnl"/>
        </w:rPr>
        <w:t xml:space="preserve"> </w:t>
      </w:r>
      <w:r w:rsidR="004351FA">
        <w:rPr>
          <w:rFonts w:ascii="Palatino Linotype" w:hAnsi="Palatino Linotype" w:cs="Arial"/>
          <w:color w:val="000000"/>
          <w:sz w:val="24"/>
          <w:lang w:val="es-ES_tradnl"/>
        </w:rPr>
        <w:t>veintitrés de agosto de dos mil veinticuatro. Señalando como razones o motivos de inconformidad:</w:t>
      </w:r>
    </w:p>
    <w:p w14:paraId="5F6F5EAC" w14:textId="77777777" w:rsidR="004351FA" w:rsidRDefault="004351FA" w:rsidP="004351FA">
      <w:pPr>
        <w:pStyle w:val="Citas"/>
        <w:rPr>
          <w:b/>
        </w:rPr>
      </w:pPr>
      <w:r w:rsidRPr="00EF16EE">
        <w:t>“</w:t>
      </w:r>
      <w:r w:rsidRPr="0043498C">
        <w:t xml:space="preserve">BUENAS TARDES, CON FUNDAMENTO EN EL ARTÍCULO 8 DE LA CONSTITUCIÓN POLÍTICA DE LOS ESTADOS UNIDOS MEXICANOS, SOLICITO EN VERSIÓN PÚBLICA LO SIGUIENTE: CONCILIACIÓN DE NÓMINA QUINCENAL INTEGRADA DENTRO DE MÓDULO 4 EN EL SUBMODULO DE NÓMINA DE LA PRIMERA QUINCENA DE AGOSTO DEL AÑO 2022 Y SEGUNDA QUINCENA DEL MES DE DICIEMBRE DEL AÑO 2022, MISMO QUE SE INTEGRA AL INFORME FINANCIERO QUE SE ENVIA AL ORGANO SUPERIOR DE FISCALIZACION (OSFEM) </w:t>
      </w:r>
      <w:r w:rsidRPr="004351FA">
        <w:rPr>
          <w:b/>
          <w:bCs/>
          <w:u w:val="single"/>
        </w:rPr>
        <w:t>NIEGAN LA INFORMACION VULNERANDO MI DERECHO AL ACCESO A LA INFORMACIÓN PÚBLICA, PUESTO QUE SOLO INTEGRARON UN OFICIO DE PETICION POR PARTE DE LA TITULAR DE TRANSPARENCIA, AL DIRECTOR DE ADMINISTRACIÓN</w:t>
      </w:r>
      <w:r w:rsidRPr="00EF16EE">
        <w:t>”</w:t>
      </w:r>
      <w:r w:rsidRPr="007E24F0">
        <w:t xml:space="preserve"> </w:t>
      </w:r>
      <w:r>
        <w:rPr>
          <w:b/>
        </w:rPr>
        <w:t>[Sic]</w:t>
      </w:r>
    </w:p>
    <w:p w14:paraId="66EE0764" w14:textId="11C576E8" w:rsidR="004351FA" w:rsidRPr="004351FA" w:rsidRDefault="004351FA" w:rsidP="009C2E17">
      <w:pPr>
        <w:spacing w:after="0" w:line="360" w:lineRule="auto"/>
        <w:jc w:val="both"/>
        <w:rPr>
          <w:rFonts w:ascii="Palatino Linotype" w:hAnsi="Palatino Linotype" w:cs="Arial"/>
          <w:color w:val="000000"/>
          <w:sz w:val="24"/>
        </w:rPr>
      </w:pPr>
    </w:p>
    <w:p w14:paraId="63138385" w14:textId="7A540074" w:rsidR="004B0DB0" w:rsidRDefault="004B0DB0" w:rsidP="004B0DB0">
      <w:pPr>
        <w:pStyle w:val="infoemcitas"/>
        <w:tabs>
          <w:tab w:val="left" w:pos="7655"/>
        </w:tabs>
        <w:ind w:left="0" w:right="0"/>
        <w:rPr>
          <w:rFonts w:cs="Arial"/>
          <w:i w:val="0"/>
          <w:noProof/>
          <w:color w:val="000000"/>
          <w:sz w:val="24"/>
          <w:lang w:eastAsia="es-MX"/>
        </w:rPr>
      </w:pPr>
      <w:r w:rsidRPr="004B0DB0">
        <w:rPr>
          <w:i w:val="0"/>
          <w:sz w:val="24"/>
          <w:szCs w:val="24"/>
        </w:rPr>
        <w:t xml:space="preserve">Así las cosas, hasta aquí lo expuesto, resulta inconcuso que </w:t>
      </w:r>
      <w:r w:rsidRPr="004B0DB0">
        <w:rPr>
          <w:b/>
          <w:i w:val="0"/>
          <w:sz w:val="24"/>
          <w:szCs w:val="24"/>
        </w:rPr>
        <w:t xml:space="preserve">El Sujeto Obligado </w:t>
      </w:r>
      <w:r w:rsidRPr="004B0DB0">
        <w:rPr>
          <w:rFonts w:cs="Arial"/>
          <w:i w:val="0"/>
          <w:noProof/>
          <w:color w:val="000000"/>
          <w:sz w:val="24"/>
          <w:lang w:eastAsia="es-MX"/>
        </w:rPr>
        <w:t xml:space="preserve">no satisfizo el derecho de acceso a la información pública ejercido por </w:t>
      </w:r>
      <w:r w:rsidR="004A3AE7">
        <w:rPr>
          <w:rFonts w:cs="Arial"/>
          <w:b/>
          <w:i w:val="0"/>
          <w:noProof/>
          <w:color w:val="000000"/>
          <w:sz w:val="24"/>
          <w:lang w:eastAsia="es-MX"/>
        </w:rPr>
        <w:t>La</w:t>
      </w:r>
      <w:r w:rsidRPr="004B0DB0">
        <w:rPr>
          <w:rFonts w:cs="Arial"/>
          <w:b/>
          <w:i w:val="0"/>
          <w:noProof/>
          <w:color w:val="000000"/>
          <w:sz w:val="24"/>
          <w:lang w:eastAsia="es-MX"/>
        </w:rPr>
        <w:t xml:space="preserve"> Recurrente, </w:t>
      </w:r>
      <w:r w:rsidR="00376702">
        <w:rPr>
          <w:rFonts w:cs="Arial"/>
          <w:bCs/>
          <w:i w:val="0"/>
          <w:noProof/>
          <w:color w:val="000000"/>
          <w:sz w:val="24"/>
          <w:lang w:eastAsia="es-MX"/>
        </w:rPr>
        <w:t>qui</w:t>
      </w:r>
      <w:r w:rsidR="005E539C">
        <w:rPr>
          <w:rFonts w:cs="Arial"/>
          <w:bCs/>
          <w:i w:val="0"/>
          <w:noProof/>
          <w:color w:val="000000"/>
          <w:sz w:val="24"/>
          <w:lang w:eastAsia="es-MX"/>
        </w:rPr>
        <w:t>é</w:t>
      </w:r>
      <w:r w:rsidR="00376702">
        <w:rPr>
          <w:rFonts w:cs="Arial"/>
          <w:bCs/>
          <w:i w:val="0"/>
          <w:noProof/>
          <w:color w:val="000000"/>
          <w:sz w:val="24"/>
          <w:lang w:eastAsia="es-MX"/>
        </w:rPr>
        <w:t xml:space="preserve">n a traves de sus motivos de inconformidad actualiza las hipotesis normativas previstas en el artículo 179, </w:t>
      </w:r>
      <w:r w:rsidR="004351FA">
        <w:rPr>
          <w:rFonts w:cs="Arial"/>
          <w:bCs/>
          <w:i w:val="0"/>
          <w:noProof/>
          <w:color w:val="000000"/>
          <w:sz w:val="24"/>
          <w:lang w:eastAsia="es-MX"/>
        </w:rPr>
        <w:t>fracción I</w:t>
      </w:r>
      <w:r w:rsidR="00376702">
        <w:rPr>
          <w:rFonts w:cs="Arial"/>
          <w:bCs/>
          <w:i w:val="0"/>
          <w:noProof/>
          <w:color w:val="000000"/>
          <w:sz w:val="24"/>
          <w:lang w:eastAsia="es-MX"/>
        </w:rPr>
        <w:t xml:space="preserve"> de la Ley de Transparencia </w:t>
      </w:r>
      <w:r>
        <w:rPr>
          <w:rFonts w:cs="Arial"/>
          <w:i w:val="0"/>
          <w:noProof/>
          <w:color w:val="000000"/>
          <w:sz w:val="24"/>
          <w:lang w:eastAsia="es-MX"/>
        </w:rPr>
        <w:t xml:space="preserve">y Acceso a la </w:t>
      </w:r>
      <w:r>
        <w:rPr>
          <w:rFonts w:cs="Arial"/>
          <w:i w:val="0"/>
          <w:noProof/>
          <w:color w:val="000000"/>
          <w:sz w:val="24"/>
          <w:lang w:eastAsia="es-MX"/>
        </w:rPr>
        <w:lastRenderedPageBreak/>
        <w:t xml:space="preserve">Información Pública del Estado de Mexico y Municipios, cuyo contenido literal es el siguiente: </w:t>
      </w:r>
    </w:p>
    <w:p w14:paraId="7EA97BB3" w14:textId="77777777" w:rsidR="004B0DB0" w:rsidRDefault="004B0DB0" w:rsidP="004B0DB0">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46FB81EE" w14:textId="2252A34D" w:rsidR="004B0DB0" w:rsidRDefault="004B0DB0" w:rsidP="004B0DB0">
      <w:pPr>
        <w:pStyle w:val="Citas"/>
      </w:pPr>
      <w:r>
        <w:t>I. La negativa a la información solicitada;</w:t>
      </w:r>
    </w:p>
    <w:p w14:paraId="574F768C" w14:textId="78B859AA" w:rsidR="004B0DB0" w:rsidRPr="004B0DB0" w:rsidRDefault="004351FA" w:rsidP="004B0DB0">
      <w:pPr>
        <w:pStyle w:val="Citas"/>
        <w:rPr>
          <w:b/>
          <w:bCs/>
        </w:rPr>
      </w:pPr>
      <w:r>
        <w:t>(…)</w:t>
      </w:r>
      <w:r w:rsidR="004B0DB0">
        <w:t xml:space="preserve">” </w:t>
      </w:r>
      <w:r w:rsidR="004B0DB0">
        <w:rPr>
          <w:b/>
          <w:bCs/>
        </w:rPr>
        <w:t>(Sic)</w:t>
      </w:r>
    </w:p>
    <w:p w14:paraId="6B4772B3" w14:textId="39B463B3" w:rsidR="004B0DB0" w:rsidRPr="004B0DB0" w:rsidRDefault="004B0DB0" w:rsidP="009C2E17">
      <w:pPr>
        <w:spacing w:after="0" w:line="360" w:lineRule="auto"/>
        <w:jc w:val="both"/>
        <w:rPr>
          <w:rFonts w:ascii="Palatino Linotype" w:hAnsi="Palatino Linotype" w:cs="Arial"/>
          <w:color w:val="000000"/>
          <w:sz w:val="24"/>
        </w:rPr>
      </w:pPr>
    </w:p>
    <w:p w14:paraId="353F6BC6" w14:textId="21A1D44C" w:rsidR="00376702" w:rsidRDefault="004B0DB0" w:rsidP="004351FA">
      <w:pPr>
        <w:pStyle w:val="Citas"/>
        <w:tabs>
          <w:tab w:val="left" w:pos="7470"/>
        </w:tabs>
        <w:ind w:left="0" w:right="72"/>
        <w:rPr>
          <w:bCs/>
          <w:i w:val="0"/>
          <w:sz w:val="24"/>
          <w:szCs w:val="24"/>
        </w:rPr>
      </w:pPr>
      <w:r w:rsidRPr="00EA1BA1">
        <w:rPr>
          <w:i w:val="0"/>
          <w:sz w:val="24"/>
          <w:szCs w:val="24"/>
        </w:rPr>
        <w:t xml:space="preserve">Por otra parte, como fue referido en el antecedente </w:t>
      </w:r>
      <w:r w:rsidR="004351FA">
        <w:rPr>
          <w:i w:val="0"/>
          <w:sz w:val="24"/>
          <w:szCs w:val="24"/>
        </w:rPr>
        <w:t>sexto</w:t>
      </w:r>
      <w:r w:rsidRPr="00EA1BA1">
        <w:rPr>
          <w:i w:val="0"/>
          <w:sz w:val="24"/>
          <w:szCs w:val="24"/>
        </w:rPr>
        <w:t xml:space="preserve">, </w:t>
      </w:r>
      <w:r w:rsidRPr="00EA1BA1">
        <w:rPr>
          <w:b/>
          <w:i w:val="0"/>
          <w:sz w:val="24"/>
          <w:szCs w:val="24"/>
        </w:rPr>
        <w:t xml:space="preserve">El Sujeto Obligado </w:t>
      </w:r>
      <w:r w:rsidR="004351FA">
        <w:rPr>
          <w:bCs/>
          <w:i w:val="0"/>
          <w:sz w:val="24"/>
          <w:szCs w:val="24"/>
        </w:rPr>
        <w:t>fue omiso en rendir su informe justificado, es decir, no subsanó la violación al derecho de acceso a la información, resultando necesario ordenar una búsqueda exhaustiva y razonable, a efecto de hacer entrega de la siguiente información:</w:t>
      </w:r>
    </w:p>
    <w:p w14:paraId="3CD705CB" w14:textId="461AC734" w:rsidR="00DA6938" w:rsidRPr="004351FA" w:rsidRDefault="00DA6938" w:rsidP="008E68F9">
      <w:pPr>
        <w:pStyle w:val="Prrafodelista"/>
        <w:numPr>
          <w:ilvl w:val="0"/>
          <w:numId w:val="4"/>
        </w:numPr>
        <w:spacing w:before="240" w:line="360" w:lineRule="auto"/>
        <w:jc w:val="both"/>
        <w:rPr>
          <w:rFonts w:ascii="Palatino Linotype" w:hAnsi="Palatino Linotype"/>
        </w:rPr>
      </w:pPr>
      <w:r w:rsidRPr="004351FA">
        <w:rPr>
          <w:rFonts w:ascii="Palatino Linotype" w:hAnsi="Palatino Linotype"/>
        </w:rPr>
        <w:t>Conciliación de nómina integrada dentro del módulo 4 submódulo de nómina</w:t>
      </w:r>
      <w:r w:rsidR="00862CB2">
        <w:rPr>
          <w:rFonts w:ascii="Palatino Linotype" w:hAnsi="Palatino Linotype"/>
        </w:rPr>
        <w:t xml:space="preserve"> del</w:t>
      </w:r>
      <w:r>
        <w:rPr>
          <w:rFonts w:ascii="Palatino Linotype" w:hAnsi="Palatino Linotype"/>
        </w:rPr>
        <w:t xml:space="preserve"> informe trimestral municipal rendido ante el Órgano Superior de Fiscalización del Estado de México, </w:t>
      </w:r>
      <w:r w:rsidRPr="004351FA">
        <w:rPr>
          <w:rFonts w:ascii="Palatino Linotype" w:hAnsi="Palatino Linotype"/>
        </w:rPr>
        <w:t xml:space="preserve">correspondiente a la primera quincena de agosto y segunda quincena de diciembre de dos mil veintidós. </w:t>
      </w:r>
    </w:p>
    <w:p w14:paraId="16E4691A" w14:textId="77777777" w:rsidR="004351FA" w:rsidRPr="004351FA" w:rsidRDefault="004351FA" w:rsidP="004351FA">
      <w:pPr>
        <w:pStyle w:val="Citas"/>
        <w:tabs>
          <w:tab w:val="left" w:pos="7470"/>
        </w:tabs>
        <w:ind w:left="0" w:right="72"/>
        <w:rPr>
          <w:bCs/>
          <w:i w:val="0"/>
          <w:sz w:val="24"/>
          <w:szCs w:val="24"/>
          <w:lang w:val="es-ES"/>
        </w:rPr>
      </w:pPr>
    </w:p>
    <w:p w14:paraId="07306ED3" w14:textId="77777777" w:rsidR="004B0DB0" w:rsidRPr="00C22506" w:rsidRDefault="004B0DB0" w:rsidP="004B0DB0">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095521C5" w14:textId="77777777" w:rsidR="00EA1BA1" w:rsidRDefault="00EA1BA1" w:rsidP="004B0DB0">
      <w:pPr>
        <w:spacing w:after="0" w:line="360" w:lineRule="auto"/>
        <w:ind w:right="51"/>
        <w:jc w:val="both"/>
        <w:rPr>
          <w:rFonts w:ascii="Palatino Linotype" w:hAnsi="Palatino Linotype" w:cs="Arial"/>
          <w:sz w:val="24"/>
          <w:szCs w:val="24"/>
        </w:rPr>
      </w:pPr>
    </w:p>
    <w:p w14:paraId="31BA463B" w14:textId="77777777" w:rsidR="00A34575" w:rsidRDefault="00A34575" w:rsidP="004B0DB0">
      <w:pPr>
        <w:spacing w:after="0" w:line="360" w:lineRule="auto"/>
        <w:ind w:right="51"/>
        <w:jc w:val="both"/>
        <w:rPr>
          <w:rFonts w:ascii="Palatino Linotype" w:hAnsi="Palatino Linotype" w:cs="Arial"/>
          <w:sz w:val="24"/>
          <w:szCs w:val="24"/>
        </w:rPr>
      </w:pPr>
    </w:p>
    <w:p w14:paraId="08FF6232" w14:textId="77777777" w:rsidR="00A34575" w:rsidRPr="001571EB" w:rsidRDefault="00A34575" w:rsidP="00A34575">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lastRenderedPageBreak/>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866DB13" w14:textId="77777777" w:rsidR="00A34575" w:rsidRPr="00E60DEF" w:rsidRDefault="00A34575" w:rsidP="00A34575">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2CEF499C" w14:textId="77777777" w:rsidR="00A34575" w:rsidRPr="00E60DEF" w:rsidRDefault="00A34575" w:rsidP="00A34575">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72E7BA1D" w14:textId="77777777" w:rsidR="00A34575" w:rsidRPr="001571EB" w:rsidRDefault="00A34575" w:rsidP="00A3457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3EDBDF93" w14:textId="77777777" w:rsidR="00A34575" w:rsidRPr="001571EB" w:rsidRDefault="00A34575" w:rsidP="00A34575">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41CD9C1" w14:textId="77777777" w:rsidR="00A34575" w:rsidRPr="001571EB" w:rsidRDefault="00A34575" w:rsidP="00A3457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31DA824D" w14:textId="77777777" w:rsidR="00A34575" w:rsidRPr="001571EB" w:rsidRDefault="00A34575" w:rsidP="00A34575">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26C59EDD" w14:textId="77777777" w:rsidR="00A34575" w:rsidRPr="001571EB" w:rsidRDefault="00A34575" w:rsidP="00A3457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66C446D" w14:textId="77777777" w:rsidR="00A34575" w:rsidRPr="001571EB" w:rsidRDefault="00A34575" w:rsidP="00A34575">
      <w:pPr>
        <w:spacing w:before="240" w:line="360" w:lineRule="auto"/>
        <w:ind w:left="851" w:right="851"/>
        <w:jc w:val="both"/>
        <w:rPr>
          <w:rFonts w:ascii="Palatino Linotype" w:hAnsi="Palatino Linotype" w:cs="Arial"/>
          <w:i/>
        </w:rPr>
      </w:pPr>
      <w:r w:rsidRPr="001571EB">
        <w:rPr>
          <w:rFonts w:ascii="Palatino Linotype" w:hAnsi="Palatino Linotype" w:cs="Arial"/>
          <w:i/>
        </w:rPr>
        <w:lastRenderedPageBreak/>
        <w:t>Artículo 132. La clasificación de la información se llevará a cabo en el momento en que:</w:t>
      </w:r>
    </w:p>
    <w:p w14:paraId="0289CFA9" w14:textId="77777777" w:rsidR="00A34575" w:rsidRPr="001571EB" w:rsidRDefault="00A34575" w:rsidP="00A3457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BF0337F" w14:textId="77777777" w:rsidR="00A34575" w:rsidRPr="00E60DEF" w:rsidRDefault="00A34575" w:rsidP="00A34575">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48F49CAE" w14:textId="77777777" w:rsidR="00A34575" w:rsidRPr="001571EB" w:rsidRDefault="00A34575" w:rsidP="00A34575">
      <w:pPr>
        <w:spacing w:before="240" w:line="360" w:lineRule="auto"/>
        <w:ind w:left="851" w:right="851"/>
        <w:jc w:val="both"/>
        <w:rPr>
          <w:rFonts w:ascii="Palatino Linotype" w:hAnsi="Palatino Linotype" w:cs="Arial"/>
          <w:b/>
          <w:i/>
        </w:rPr>
      </w:pPr>
      <w:r>
        <w:rPr>
          <w:rFonts w:ascii="Palatino Linotype" w:hAnsi="Palatino Linotype" w:cs="Arial"/>
          <w:b/>
          <w:i/>
        </w:rPr>
        <w:t>(…)</w:t>
      </w:r>
    </w:p>
    <w:p w14:paraId="6B2B8E42" w14:textId="77777777" w:rsidR="00A34575" w:rsidRDefault="00A34575" w:rsidP="00A34575">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0FD6C06" w14:textId="77777777" w:rsidR="00A34575" w:rsidRDefault="00A34575" w:rsidP="00A34575">
      <w:pPr>
        <w:spacing w:after="0" w:line="360" w:lineRule="auto"/>
        <w:ind w:right="51"/>
        <w:jc w:val="both"/>
        <w:rPr>
          <w:rFonts w:ascii="Palatino Linotype" w:eastAsia="Arial Unicode MS" w:hAnsi="Palatino Linotype" w:cs="Arial"/>
          <w:sz w:val="24"/>
          <w:szCs w:val="24"/>
        </w:rPr>
      </w:pPr>
    </w:p>
    <w:p w14:paraId="1525C0FA" w14:textId="77777777" w:rsidR="00A34575" w:rsidRPr="001571EB" w:rsidRDefault="00A34575" w:rsidP="00A34575">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4690365" w14:textId="77777777" w:rsidR="00A34575" w:rsidRPr="001571EB" w:rsidRDefault="00A34575" w:rsidP="00A34575">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BB43776" w14:textId="77777777" w:rsidR="00A34575" w:rsidRPr="001571EB" w:rsidRDefault="00A34575" w:rsidP="00A3457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BC06C1B" w14:textId="77777777" w:rsidR="00A34575" w:rsidRDefault="00A34575" w:rsidP="00A3457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0001129" w14:textId="77777777" w:rsidR="00A34575" w:rsidRDefault="00A34575" w:rsidP="00A34575">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7D9F4B6D" w14:textId="77777777" w:rsidR="00A34575" w:rsidRPr="001571EB" w:rsidRDefault="00A34575" w:rsidP="00A34575">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631D8643" w14:textId="77777777" w:rsidR="00A34575" w:rsidRPr="001571EB" w:rsidRDefault="00A34575" w:rsidP="00A34575">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7EB4A74E" w14:textId="77777777" w:rsidR="00A34575" w:rsidRPr="001571EB" w:rsidRDefault="00A34575" w:rsidP="00A3457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73835BE9" w14:textId="77777777" w:rsidR="00A34575" w:rsidRPr="001571EB" w:rsidRDefault="00A34575" w:rsidP="00A3457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1169EE29" w14:textId="77777777" w:rsidR="00A34575" w:rsidRPr="00EE0180" w:rsidRDefault="00A34575" w:rsidP="00A34575">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27E25FC1" w14:textId="77777777" w:rsidR="00A34575" w:rsidRPr="001571EB" w:rsidRDefault="00A34575" w:rsidP="00A34575">
      <w:pPr>
        <w:autoSpaceDE w:val="0"/>
        <w:autoSpaceDN w:val="0"/>
        <w:adjustRightInd w:val="0"/>
        <w:spacing w:before="120" w:after="120"/>
        <w:ind w:left="567" w:right="850"/>
        <w:jc w:val="both"/>
        <w:rPr>
          <w:rFonts w:ascii="Palatino Linotype" w:eastAsia="Times New Roman" w:hAnsi="Palatino Linotype" w:cs="Arial"/>
          <w:i/>
        </w:rPr>
      </w:pPr>
    </w:p>
    <w:p w14:paraId="3280462E" w14:textId="77777777" w:rsidR="00A34575" w:rsidRPr="001571EB" w:rsidRDefault="00A34575" w:rsidP="00A34575">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lastRenderedPageBreak/>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7E112F18" w14:textId="77777777" w:rsidR="00A34575" w:rsidRPr="001571EB" w:rsidRDefault="00A34575" w:rsidP="00A34575">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448AA7F" w14:textId="77777777" w:rsidR="00A34575" w:rsidRDefault="00A34575" w:rsidP="00A34575">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2C1B0DE" w14:textId="77777777" w:rsidR="00A34575" w:rsidRDefault="00A34575" w:rsidP="00A34575">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7BAAE952" w14:textId="77777777" w:rsidR="00A34575" w:rsidRPr="001571EB" w:rsidRDefault="00A34575" w:rsidP="00A34575">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6C5E33A" w14:textId="77777777" w:rsidR="00A34575" w:rsidRPr="001571EB" w:rsidRDefault="00A34575" w:rsidP="00A3457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50AB0C66" w14:textId="77777777" w:rsidR="00A34575" w:rsidRPr="001571EB" w:rsidRDefault="00A34575" w:rsidP="00A3457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4D078736" w14:textId="77777777" w:rsidR="00A34575" w:rsidRPr="001571EB" w:rsidRDefault="00A34575" w:rsidP="00A3457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lastRenderedPageBreak/>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34DAFA82" w14:textId="77777777" w:rsidR="00A34575" w:rsidRDefault="00A34575" w:rsidP="00A3457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4FC9298A" w14:textId="77777777" w:rsidR="00A34575" w:rsidRDefault="00A34575" w:rsidP="00A34575">
      <w:pPr>
        <w:spacing w:after="0" w:line="360" w:lineRule="auto"/>
        <w:ind w:right="51"/>
        <w:jc w:val="both"/>
        <w:rPr>
          <w:rFonts w:ascii="Palatino Linotype" w:hAnsi="Palatino Linotype" w:cs="Arial"/>
          <w:sz w:val="24"/>
          <w:szCs w:val="24"/>
        </w:rPr>
      </w:pPr>
    </w:p>
    <w:p w14:paraId="734B6494" w14:textId="77777777" w:rsidR="00A34575" w:rsidRPr="00C45135" w:rsidRDefault="00A34575" w:rsidP="00A34575">
      <w:pPr>
        <w:spacing w:line="360" w:lineRule="auto"/>
        <w:jc w:val="both"/>
        <w:rPr>
          <w:rFonts w:ascii="Palatino Linotype" w:hAnsi="Palatino Linotype"/>
          <w:sz w:val="24"/>
          <w:szCs w:val="24"/>
        </w:rPr>
      </w:pPr>
      <w:r w:rsidRPr="00C45135">
        <w:rPr>
          <w:rFonts w:ascii="Palatino Linotype" w:hAnsi="Palatino Linotype"/>
          <w:sz w:val="24"/>
          <w:szCs w:val="24"/>
        </w:rPr>
        <w:t xml:space="preserve">Por cuanto hace a la </w:t>
      </w:r>
      <w:r w:rsidRPr="00C45135">
        <w:rPr>
          <w:rFonts w:ascii="Palatino Linotype" w:hAnsi="Palatino Linotype"/>
          <w:b/>
          <w:sz w:val="24"/>
          <w:szCs w:val="24"/>
        </w:rPr>
        <w:t>Clave de cualquier tipo de seguridad social</w:t>
      </w:r>
      <w:r w:rsidRPr="00C45135">
        <w:rPr>
          <w:rFonts w:ascii="Palatino Linotype" w:hAnsi="Palatino Linotype"/>
          <w:sz w:val="24"/>
          <w:szCs w:val="24"/>
        </w:rPr>
        <w:t xml:space="preserve"> (ISSEMYM u otros), está integrado por una </w:t>
      </w:r>
      <w:r w:rsidRPr="00C45135">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45135">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C45135">
        <w:rPr>
          <w:rFonts w:ascii="Palatino Linotype" w:eastAsia="Arial Unicode MS" w:hAnsi="Palatino Linotype"/>
          <w:sz w:val="24"/>
          <w:szCs w:val="24"/>
        </w:rPr>
        <w:t>4 fracción XI de la Ley de Protección de Datos Personales en Posesión de Sujetos Obligados del Estado de México y Municipios</w:t>
      </w:r>
      <w:r w:rsidRPr="00C45135">
        <w:rPr>
          <w:rFonts w:ascii="Palatino Linotype" w:hAnsi="Palatino Linotype"/>
          <w:sz w:val="24"/>
          <w:szCs w:val="24"/>
        </w:rPr>
        <w:t>.</w:t>
      </w:r>
    </w:p>
    <w:p w14:paraId="2E5E6C9D" w14:textId="77777777" w:rsidR="00A34575" w:rsidRPr="00C45135" w:rsidRDefault="00A34575" w:rsidP="00A34575">
      <w:pPr>
        <w:spacing w:line="360" w:lineRule="auto"/>
        <w:jc w:val="both"/>
        <w:rPr>
          <w:rFonts w:ascii="Palatino Linotype" w:hAnsi="Palatino Linotype"/>
          <w:sz w:val="24"/>
          <w:szCs w:val="24"/>
        </w:rPr>
      </w:pPr>
      <w:r w:rsidRPr="00C45135">
        <w:rPr>
          <w:rFonts w:ascii="Palatino Linotype" w:hAnsi="Palatino Linotype"/>
          <w:sz w:val="24"/>
          <w:szCs w:val="24"/>
        </w:rPr>
        <w:t xml:space="preserve">Respecto de los </w:t>
      </w:r>
      <w:r w:rsidRPr="00C45135">
        <w:rPr>
          <w:rFonts w:ascii="Palatino Linotype" w:hAnsi="Palatino Linotype"/>
          <w:b/>
          <w:sz w:val="24"/>
          <w:szCs w:val="24"/>
        </w:rPr>
        <w:t>préstamos o descuentos</w:t>
      </w:r>
      <w:r w:rsidRPr="00C45135">
        <w:rPr>
          <w:rFonts w:ascii="Palatino Linotype" w:hAnsi="Palatino Linotype"/>
          <w:sz w:val="24"/>
          <w:szCs w:val="24"/>
        </w:rPr>
        <w:t xml:space="preserve"> </w:t>
      </w:r>
      <w:r w:rsidRPr="00C45135">
        <w:rPr>
          <w:rFonts w:ascii="Palatino Linotype" w:hAnsi="Palatino Linotype"/>
          <w:b/>
          <w:sz w:val="24"/>
          <w:szCs w:val="24"/>
        </w:rPr>
        <w:t>de carácter personal</w:t>
      </w:r>
      <w:r w:rsidRPr="00C45135">
        <w:rPr>
          <w:rFonts w:ascii="Palatino Linotype" w:hAnsi="Palatino Linotype"/>
          <w:sz w:val="24"/>
          <w:szCs w:val="24"/>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77799DC5" w14:textId="77777777" w:rsidR="00A34575" w:rsidRPr="00C45135" w:rsidRDefault="00A34575" w:rsidP="00A34575">
      <w:pPr>
        <w:spacing w:line="360" w:lineRule="auto"/>
        <w:jc w:val="both"/>
        <w:rPr>
          <w:rFonts w:ascii="Palatino Linotype" w:hAnsi="Palatino Linotype"/>
          <w:sz w:val="24"/>
          <w:szCs w:val="24"/>
        </w:rPr>
      </w:pPr>
      <w:r w:rsidRPr="00C45135">
        <w:rPr>
          <w:rFonts w:ascii="Palatino Linotype" w:hAnsi="Palatino Linotype"/>
          <w:sz w:val="24"/>
          <w:szCs w:val="24"/>
        </w:rPr>
        <w:t>Por su parte, el artículo 84 de la Ley del Trabajo de los Servidores Públicos del Estado y Municipios, señala:</w:t>
      </w:r>
    </w:p>
    <w:p w14:paraId="0FA68D80" w14:textId="77777777" w:rsidR="00A34575" w:rsidRPr="002639E6" w:rsidRDefault="00A34575" w:rsidP="00A34575">
      <w:pPr>
        <w:pStyle w:val="Citas"/>
        <w:rPr>
          <w:noProof/>
        </w:rPr>
      </w:pPr>
      <w:r>
        <w:rPr>
          <w:b/>
          <w:noProof/>
        </w:rPr>
        <w:lastRenderedPageBreak/>
        <w:t>“</w:t>
      </w:r>
      <w:r w:rsidRPr="002639E6">
        <w:rPr>
          <w:b/>
          <w:noProof/>
        </w:rPr>
        <w:t>ARTÍCULO 84.</w:t>
      </w:r>
      <w:r w:rsidRPr="002639E6">
        <w:rPr>
          <w:noProof/>
        </w:rPr>
        <w:t xml:space="preserve"> Sólo podrán hacerse retenciones, descuentos o deducciones al sueldo de los servidores públicos por concepto de:</w:t>
      </w:r>
    </w:p>
    <w:p w14:paraId="038F0F97" w14:textId="77777777" w:rsidR="00A34575" w:rsidRPr="002639E6" w:rsidRDefault="00A34575" w:rsidP="00A34575">
      <w:pPr>
        <w:pStyle w:val="Citas"/>
        <w:rPr>
          <w:noProof/>
        </w:rPr>
      </w:pPr>
      <w:r w:rsidRPr="002639E6">
        <w:rPr>
          <w:noProof/>
        </w:rPr>
        <w:t>I. Gravámenes fiscales relacionados con el sueldo;</w:t>
      </w:r>
    </w:p>
    <w:p w14:paraId="2255CE27" w14:textId="77777777" w:rsidR="00A34575" w:rsidRPr="002639E6" w:rsidRDefault="00A34575" w:rsidP="00A34575">
      <w:pPr>
        <w:pStyle w:val="Citas"/>
        <w:rPr>
          <w:noProof/>
        </w:rPr>
      </w:pPr>
      <w:r w:rsidRPr="002639E6">
        <w:rPr>
          <w:noProof/>
        </w:rPr>
        <w:t>II. Deudas contraídas con las instituciones públicas o dependencias por concepto de anticipos de sueldo, pagos hechos con exceso, errores o pérdidas debidamente comprobados;</w:t>
      </w:r>
    </w:p>
    <w:p w14:paraId="50D26DC8" w14:textId="77777777" w:rsidR="00A34575" w:rsidRPr="002639E6" w:rsidRDefault="00A34575" w:rsidP="00A34575">
      <w:pPr>
        <w:pStyle w:val="Citas"/>
        <w:rPr>
          <w:noProof/>
        </w:rPr>
      </w:pPr>
      <w:r w:rsidRPr="002639E6">
        <w:rPr>
          <w:noProof/>
        </w:rPr>
        <w:t>III. Cuotas sindicales;</w:t>
      </w:r>
    </w:p>
    <w:p w14:paraId="33CA73AA" w14:textId="77777777" w:rsidR="00A34575" w:rsidRPr="002639E6" w:rsidRDefault="00A34575" w:rsidP="00A34575">
      <w:pPr>
        <w:pStyle w:val="Citas"/>
        <w:rPr>
          <w:noProof/>
        </w:rPr>
      </w:pPr>
      <w:r w:rsidRPr="002639E6">
        <w:rPr>
          <w:noProof/>
        </w:rPr>
        <w:t>IV. Cuotas de aportación a fondos para la constitución de cooperativas y de cajas de ahorro, siempre que el servidor público hubiese manifestado previamente, de manera expresa, su conformidad;</w:t>
      </w:r>
    </w:p>
    <w:p w14:paraId="78C40AB5" w14:textId="77777777" w:rsidR="00A34575" w:rsidRPr="002639E6" w:rsidRDefault="00A34575" w:rsidP="00A34575">
      <w:pPr>
        <w:pStyle w:val="Citas"/>
        <w:rPr>
          <w:noProof/>
        </w:rPr>
      </w:pPr>
      <w:r w:rsidRPr="002639E6">
        <w:rPr>
          <w:noProof/>
        </w:rPr>
        <w:t>V. Descuentos ordenados por el Instituto de Seguridad Social del Estado de México y Municipios, con motivo de cuotas y obligaciones contraídas con éste por los servidores públicos;</w:t>
      </w:r>
    </w:p>
    <w:p w14:paraId="13DBCCAD" w14:textId="77777777" w:rsidR="00A34575" w:rsidRPr="002639E6" w:rsidRDefault="00A34575" w:rsidP="00A34575">
      <w:pPr>
        <w:pStyle w:val="Citas"/>
        <w:rPr>
          <w:noProof/>
        </w:rPr>
      </w:pPr>
      <w:r w:rsidRPr="002639E6">
        <w:rPr>
          <w:noProof/>
        </w:rPr>
        <w:t>VI. Obligaciones a cargo del servidor público con las que haya consentido, derivadas de la adquisición o del uso de habitaciones consideradas como de interés social;</w:t>
      </w:r>
    </w:p>
    <w:p w14:paraId="7247B354" w14:textId="77777777" w:rsidR="00A34575" w:rsidRPr="002639E6" w:rsidRDefault="00A34575" w:rsidP="00A34575">
      <w:pPr>
        <w:pStyle w:val="Citas"/>
        <w:rPr>
          <w:noProof/>
        </w:rPr>
      </w:pPr>
      <w:r w:rsidRPr="002639E6">
        <w:rPr>
          <w:noProof/>
        </w:rPr>
        <w:t>VII. Faltas de puntualidad o de asistencia injustificadas;</w:t>
      </w:r>
    </w:p>
    <w:p w14:paraId="43B79D58" w14:textId="77777777" w:rsidR="00A34575" w:rsidRPr="002639E6" w:rsidRDefault="00A34575" w:rsidP="00A34575">
      <w:pPr>
        <w:pStyle w:val="Citas"/>
        <w:rPr>
          <w:noProof/>
        </w:rPr>
      </w:pPr>
      <w:r w:rsidRPr="002639E6">
        <w:rPr>
          <w:noProof/>
        </w:rPr>
        <w:t>VIII. Pensiones alimenticias ordenadas por la autoridad judicial; o</w:t>
      </w:r>
    </w:p>
    <w:p w14:paraId="761C0E4F" w14:textId="77777777" w:rsidR="00A34575" w:rsidRPr="002639E6" w:rsidRDefault="00A34575" w:rsidP="00A34575">
      <w:pPr>
        <w:pStyle w:val="Citas"/>
        <w:rPr>
          <w:noProof/>
        </w:rPr>
      </w:pPr>
      <w:r w:rsidRPr="002639E6">
        <w:rPr>
          <w:noProof/>
        </w:rPr>
        <w:t>IX. Cualquier otro convenido con instituciones de servicios y aceptado por el servidor público.</w:t>
      </w:r>
    </w:p>
    <w:p w14:paraId="2D5DE8A2" w14:textId="77777777" w:rsidR="00A34575" w:rsidRPr="003F50F0" w:rsidRDefault="00A34575" w:rsidP="00A34575">
      <w:pPr>
        <w:pStyle w:val="Citas"/>
        <w:rPr>
          <w:b/>
          <w:bCs/>
        </w:rPr>
      </w:pPr>
      <w:r w:rsidRPr="002639E6">
        <w:rPr>
          <w:noProof/>
        </w:rPr>
        <w:t xml:space="preserve">El monto total de las retenciones, descuentos o deducciones no podrá exceder del 30% de la remuneración total, excepto en los casos a que se refieren las fracciones IV, V y </w:t>
      </w:r>
      <w:r w:rsidRPr="002639E6">
        <w:rPr>
          <w:noProof/>
        </w:rPr>
        <w:lastRenderedPageBreak/>
        <w:t>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r>
        <w:rPr>
          <w:noProof/>
        </w:rPr>
        <w:t xml:space="preserve">” </w:t>
      </w:r>
      <w:r>
        <w:rPr>
          <w:b/>
          <w:bCs/>
          <w:noProof/>
        </w:rPr>
        <w:t>(Sic)</w:t>
      </w:r>
    </w:p>
    <w:p w14:paraId="06B2531D" w14:textId="77777777" w:rsidR="00A34575" w:rsidRPr="002639E6" w:rsidRDefault="00A34575" w:rsidP="00A34575">
      <w:pPr>
        <w:pStyle w:val="Citas"/>
        <w:rPr>
          <w:szCs w:val="24"/>
        </w:rPr>
      </w:pPr>
    </w:p>
    <w:p w14:paraId="022B4539" w14:textId="77777777" w:rsidR="00A34575" w:rsidRPr="003F50F0" w:rsidRDefault="00A34575" w:rsidP="00A34575">
      <w:pPr>
        <w:spacing w:line="360" w:lineRule="auto"/>
        <w:jc w:val="both"/>
        <w:rPr>
          <w:rFonts w:ascii="Palatino Linotype" w:hAnsi="Palatino Linotype"/>
          <w:sz w:val="24"/>
          <w:szCs w:val="24"/>
        </w:rPr>
      </w:pPr>
      <w:r w:rsidRPr="003F50F0">
        <w:rPr>
          <w:rFonts w:ascii="Palatino Linotype" w:hAnsi="Palatino Linotype"/>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10B4C56" w14:textId="77777777" w:rsidR="00A34575" w:rsidRDefault="00A34575" w:rsidP="00A34575">
      <w:pPr>
        <w:spacing w:line="360" w:lineRule="auto"/>
        <w:jc w:val="both"/>
        <w:rPr>
          <w:rFonts w:ascii="Palatino Linotype" w:hAnsi="Palatino Linotype"/>
          <w:sz w:val="24"/>
          <w:szCs w:val="24"/>
        </w:rPr>
      </w:pPr>
      <w:r w:rsidRPr="003F50F0">
        <w:rPr>
          <w:rFonts w:ascii="Palatino Linotype" w:hAnsi="Palatino Linotype"/>
          <w:sz w:val="24"/>
          <w:szCs w:val="24"/>
        </w:rPr>
        <w:t xml:space="preserve">No obstante, el denominado </w:t>
      </w:r>
      <w:r w:rsidRPr="003F50F0">
        <w:rPr>
          <w:rFonts w:ascii="Palatino Linotype" w:hAnsi="Palatino Linotype"/>
          <w:b/>
          <w:sz w:val="24"/>
          <w:szCs w:val="24"/>
        </w:rPr>
        <w:t>Sistema de Capitalización Individual</w:t>
      </w:r>
      <w:r w:rsidRPr="003F50F0">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w:t>
      </w:r>
      <w:r w:rsidRPr="001E20F2">
        <w:rPr>
          <w:rFonts w:ascii="Palatino Linotype" w:hAnsi="Palatino Linotype"/>
          <w:sz w:val="24"/>
          <w:szCs w:val="24"/>
        </w:rPr>
        <w:t>referidos en el párrafo anterior.</w:t>
      </w:r>
    </w:p>
    <w:p w14:paraId="4F332000" w14:textId="77777777" w:rsidR="00DA6938" w:rsidRPr="00564F83" w:rsidRDefault="00DA6938" w:rsidP="00DA6938">
      <w:pPr>
        <w:autoSpaceDE w:val="0"/>
        <w:autoSpaceDN w:val="0"/>
        <w:adjustRightInd w:val="0"/>
        <w:spacing w:after="0" w:line="360" w:lineRule="auto"/>
        <w:ind w:right="51"/>
        <w:jc w:val="both"/>
        <w:rPr>
          <w:rFonts w:ascii="Palatino Linotype" w:hAnsi="Palatino Linotype"/>
          <w:sz w:val="24"/>
          <w:szCs w:val="24"/>
        </w:rPr>
      </w:pPr>
      <w:r w:rsidRPr="00564F83">
        <w:rPr>
          <w:rFonts w:ascii="Palatino Linotype" w:hAnsi="Palatino Linotype"/>
          <w:sz w:val="24"/>
          <w:szCs w:val="24"/>
        </w:rPr>
        <w:t xml:space="preserve">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w:t>
      </w:r>
      <w:r w:rsidRPr="00564F83">
        <w:rPr>
          <w:rFonts w:ascii="Palatino Linotype" w:hAnsi="Palatino Linotype"/>
          <w:sz w:val="24"/>
          <w:szCs w:val="24"/>
        </w:rPr>
        <w:lastRenderedPageBreak/>
        <w:t>afectación al patrimonio del titular de la cuenta, por lo que, e</w:t>
      </w:r>
      <w:r w:rsidRPr="00564F83">
        <w:rPr>
          <w:rFonts w:ascii="Palatino Linotype" w:eastAsia="Times New Roman" w:hAnsi="Palatino Linotype" w:cs="Times New Roman"/>
          <w:sz w:val="24"/>
          <w:szCs w:val="24"/>
          <w:lang w:val="es-ES"/>
        </w:rPr>
        <w:t>l número de cuenta bancaria debe ser clasificado como confidencial con fundamento en la fracciones I y II del artículo 143, de la Ley de la Materia de la Entidad; en razón de que, con su difusión se estaría poniendo en riesgo la seguridad de su titular.</w:t>
      </w:r>
    </w:p>
    <w:p w14:paraId="775F90C4" w14:textId="77777777" w:rsidR="00DA6938" w:rsidRPr="00564F83" w:rsidRDefault="00DA6938" w:rsidP="00DA6938">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14:paraId="28419735" w14:textId="77777777" w:rsidR="00DA6938" w:rsidRPr="00564F83" w:rsidRDefault="00DA6938" w:rsidP="00DA6938">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7528439" w14:textId="77777777" w:rsidR="00DA6938" w:rsidRPr="00564F83" w:rsidRDefault="00DA6938" w:rsidP="00DA6938">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14:paraId="33A772D9" w14:textId="77777777" w:rsidR="00DA6938" w:rsidRPr="00564F83" w:rsidRDefault="00DA6938" w:rsidP="00DA6938">
      <w:pPr>
        <w:autoSpaceDE w:val="0"/>
        <w:autoSpaceDN w:val="0"/>
        <w:adjustRightInd w:val="0"/>
        <w:spacing w:after="0" w:line="240" w:lineRule="auto"/>
        <w:ind w:right="50"/>
        <w:jc w:val="both"/>
        <w:rPr>
          <w:rFonts w:ascii="Palatino Linotype" w:eastAsia="Times New Roman" w:hAnsi="Palatino Linotype" w:cs="Times New Roman"/>
          <w:sz w:val="24"/>
          <w:szCs w:val="24"/>
          <w:lang w:val="es-ES"/>
        </w:rPr>
      </w:pPr>
    </w:p>
    <w:p w14:paraId="39EDB74A" w14:textId="77777777" w:rsidR="00DA6938" w:rsidRDefault="00DA6938" w:rsidP="00DA6938">
      <w:pPr>
        <w:pStyle w:val="Citas"/>
        <w:rPr>
          <w:lang w:val="es-ES"/>
        </w:rPr>
      </w:pPr>
      <w:r w:rsidRPr="00564F83">
        <w:rPr>
          <w:b/>
          <w:lang w:val="es-ES"/>
        </w:rPr>
        <w:t>“CUENTAS BANCARIAS Y/O CLABE INTERBANCARIA DE PERSONAS FÍSICAS Y MORALES PRIVADAS.</w:t>
      </w:r>
      <w:r w:rsidRPr="00564F83">
        <w:rPr>
          <w:lang w:val="es-ES"/>
        </w:rPr>
        <w:t xml:space="preserve"> </w:t>
      </w:r>
    </w:p>
    <w:p w14:paraId="6F9D5E28" w14:textId="77777777" w:rsidR="00DA6938" w:rsidRPr="00564F83" w:rsidRDefault="00DA6938" w:rsidP="00DA6938">
      <w:pPr>
        <w:pStyle w:val="Citas"/>
        <w:rPr>
          <w:lang w:val="es-ES"/>
        </w:rPr>
      </w:pPr>
      <w:r w:rsidRPr="00564F83">
        <w:rPr>
          <w:lang w:val="es-ES"/>
        </w:rPr>
        <w:t xml:space="preserve">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w:t>
      </w:r>
      <w:r w:rsidRPr="00564F83">
        <w:rPr>
          <w:lang w:val="es-ES"/>
        </w:rPr>
        <w:lastRenderedPageBreak/>
        <w:t>fundamento en los artículos 116 de la Ley General de Transparencia y Acceso a la Información Pública y 113 de la Ley Federal de Transparencia y Acceso a la Información Pública.</w:t>
      </w:r>
    </w:p>
    <w:p w14:paraId="0332214A" w14:textId="77777777" w:rsidR="00DA6938" w:rsidRPr="00564F83" w:rsidRDefault="00DA6938" w:rsidP="00DA6938">
      <w:pPr>
        <w:pStyle w:val="Citas"/>
        <w:rPr>
          <w:b/>
          <w:lang w:val="es-ES"/>
        </w:rPr>
      </w:pPr>
      <w:r w:rsidRPr="00564F83">
        <w:rPr>
          <w:b/>
          <w:lang w:val="es-ES"/>
        </w:rPr>
        <w:t xml:space="preserve"> Resoluciones: </w:t>
      </w:r>
    </w:p>
    <w:p w14:paraId="3533D7FE" w14:textId="77777777" w:rsidR="00DA6938" w:rsidRPr="00564F83" w:rsidRDefault="00DA6938" w:rsidP="00DA6938">
      <w:pPr>
        <w:pStyle w:val="Citas"/>
        <w:rPr>
          <w:lang w:val="es-ES"/>
        </w:rPr>
      </w:pPr>
      <w:r w:rsidRPr="00564F83">
        <w:rPr>
          <w:b/>
          <w:lang w:val="es-ES"/>
        </w:rPr>
        <w:t>RRA 1276/16</w:t>
      </w:r>
      <w:r w:rsidRPr="00564F83">
        <w:rPr>
          <w:lang w:val="es-ES"/>
        </w:rPr>
        <w:t xml:space="preserve"> Grupo Aeroportuario de la Ciudad de México. S.A. de C.V. 01 de noviembre de 2016. Por unanimidad. Comisionada Ponente Areli Cano Guadiana. </w:t>
      </w:r>
    </w:p>
    <w:p w14:paraId="20F20963" w14:textId="77777777" w:rsidR="00DA6938" w:rsidRPr="00564F83" w:rsidRDefault="00DA6938" w:rsidP="00DA6938">
      <w:pPr>
        <w:pStyle w:val="Citas"/>
        <w:rPr>
          <w:lang w:val="es-ES"/>
        </w:rPr>
      </w:pPr>
      <w:r w:rsidRPr="00564F83">
        <w:rPr>
          <w:b/>
          <w:lang w:val="es-ES"/>
        </w:rPr>
        <w:t>RRA 3527/16</w:t>
      </w:r>
      <w:r w:rsidRPr="00564F83">
        <w:rPr>
          <w:lang w:val="es-ES"/>
        </w:rPr>
        <w:t xml:space="preserve"> Servicio de Administración Tributaria. 07 de diciembre de 2016. Por unanimidad. Comisionada Ponente Ximena Puente de la Mora. </w:t>
      </w:r>
    </w:p>
    <w:p w14:paraId="005EEAD8" w14:textId="77777777" w:rsidR="00DA6938" w:rsidRPr="004D6C71" w:rsidRDefault="00DA6938" w:rsidP="00DA6938">
      <w:pPr>
        <w:pStyle w:val="Citas"/>
        <w:rPr>
          <w:b/>
          <w:lang w:val="es-ES"/>
        </w:rPr>
      </w:pPr>
      <w:r w:rsidRPr="00564F83">
        <w:rPr>
          <w:b/>
          <w:lang w:val="es-ES"/>
        </w:rPr>
        <w:t>RRA 4404/16</w:t>
      </w:r>
      <w:r w:rsidRPr="00564F83">
        <w:rPr>
          <w:lang w:val="es-ES"/>
        </w:rPr>
        <w:t xml:space="preserve"> Partido del Trabajo. 01 de febrero de 2017. Por unanimidad. Comisionado Ponente Francisco Acuña Llamas.”</w:t>
      </w:r>
      <w:r>
        <w:rPr>
          <w:lang w:val="es-ES"/>
        </w:rPr>
        <w:t xml:space="preserve"> </w:t>
      </w:r>
      <w:r>
        <w:rPr>
          <w:b/>
          <w:lang w:val="es-ES"/>
        </w:rPr>
        <w:t>[Sic]</w:t>
      </w:r>
    </w:p>
    <w:p w14:paraId="546405B5" w14:textId="77777777" w:rsidR="00DA6938" w:rsidRPr="00564F83" w:rsidRDefault="00DA6938" w:rsidP="00DA6938">
      <w:pPr>
        <w:pStyle w:val="Sinespaciado"/>
      </w:pPr>
    </w:p>
    <w:p w14:paraId="1C3BD529" w14:textId="77777777" w:rsidR="00DA6938" w:rsidRPr="00564F83" w:rsidRDefault="00DA6938" w:rsidP="00DA6938">
      <w:pPr>
        <w:pStyle w:val="Sinespaciado"/>
      </w:pPr>
    </w:p>
    <w:p w14:paraId="3E6D570B" w14:textId="77777777" w:rsidR="00DA6938" w:rsidRDefault="00DA6938" w:rsidP="00DA6938">
      <w:pPr>
        <w:autoSpaceDE w:val="0"/>
        <w:autoSpaceDN w:val="0"/>
        <w:adjustRightInd w:val="0"/>
        <w:spacing w:after="0" w:line="360" w:lineRule="auto"/>
        <w:ind w:right="50"/>
        <w:jc w:val="both"/>
        <w:rPr>
          <w:rFonts w:ascii="Palatino Linotype" w:eastAsia="Times New Roman" w:hAnsi="Palatino Linotype" w:cs="Arial"/>
          <w:sz w:val="24"/>
          <w:szCs w:val="24"/>
        </w:rPr>
      </w:pPr>
      <w:r w:rsidRPr="00564F83">
        <w:rPr>
          <w:rFonts w:ascii="Palatino Linotype" w:eastAsia="Times New Roman" w:hAnsi="Palatino Linotype" w:cs="Arial"/>
          <w:sz w:val="24"/>
          <w:szCs w:val="24"/>
        </w:rPr>
        <w:t>Por ende, en el presente caso, el</w:t>
      </w:r>
      <w:r w:rsidRPr="00564F83">
        <w:rPr>
          <w:rFonts w:ascii="Palatino Linotype" w:eastAsia="Times New Roman" w:hAnsi="Palatino Linotype" w:cs="Arial"/>
          <w:b/>
          <w:sz w:val="24"/>
          <w:szCs w:val="24"/>
        </w:rPr>
        <w:t xml:space="preserve"> Sujeto Obligado</w:t>
      </w:r>
      <w:r w:rsidRPr="00564F83">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 xml:space="preserve">en caso de entregar documentos donde se encuentre </w:t>
      </w:r>
      <w:proofErr w:type="gramStart"/>
      <w:r>
        <w:rPr>
          <w:rFonts w:ascii="Palatino Linotype" w:eastAsia="Times New Roman" w:hAnsi="Palatino Linotype" w:cs="Arial"/>
          <w:sz w:val="24"/>
          <w:szCs w:val="24"/>
        </w:rPr>
        <w:t>dicha  información</w:t>
      </w:r>
      <w:proofErr w:type="gramEnd"/>
      <w:r>
        <w:rPr>
          <w:rFonts w:ascii="Palatino Linotype" w:eastAsia="Times New Roman" w:hAnsi="Palatino Linotype" w:cs="Arial"/>
          <w:sz w:val="24"/>
          <w:szCs w:val="24"/>
        </w:rPr>
        <w:t xml:space="preserve">, deberá </w:t>
      </w:r>
      <w:r w:rsidRPr="00564F83">
        <w:rPr>
          <w:rFonts w:ascii="Palatino Linotype" w:eastAsia="Times New Roman" w:hAnsi="Palatino Linotype" w:cs="Arial"/>
          <w:sz w:val="24"/>
          <w:szCs w:val="24"/>
        </w:rPr>
        <w:t>testar el número de cuenta bancaria de personas física</w:t>
      </w:r>
      <w:r>
        <w:rPr>
          <w:rFonts w:ascii="Palatino Linotype" w:eastAsia="Times New Roman" w:hAnsi="Palatino Linotype" w:cs="Arial"/>
          <w:sz w:val="24"/>
          <w:szCs w:val="24"/>
        </w:rPr>
        <w:t>s</w:t>
      </w:r>
      <w:r w:rsidRPr="00564F83">
        <w:rPr>
          <w:rFonts w:ascii="Palatino Linotype" w:eastAsia="Times New Roman" w:hAnsi="Palatino Linotype" w:cs="Arial"/>
          <w:sz w:val="24"/>
          <w:szCs w:val="24"/>
        </w:rPr>
        <w:t xml:space="preserve"> y morales privadas que aparecen en los documentos comprobatorios de los pagos hechos.</w:t>
      </w:r>
    </w:p>
    <w:p w14:paraId="00F79D17" w14:textId="77777777" w:rsidR="00A34575" w:rsidRPr="001E20F2" w:rsidRDefault="00A34575" w:rsidP="00A34575">
      <w:pPr>
        <w:spacing w:line="360" w:lineRule="auto"/>
        <w:jc w:val="both"/>
        <w:rPr>
          <w:rFonts w:ascii="Palatino Linotype" w:hAnsi="Palatino Linotype"/>
          <w:sz w:val="24"/>
          <w:szCs w:val="24"/>
        </w:rPr>
      </w:pPr>
    </w:p>
    <w:p w14:paraId="46B60540" w14:textId="77777777" w:rsidR="00A34575" w:rsidRPr="001E20F2"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w:t>
      </w:r>
      <w:r w:rsidRPr="001E20F2">
        <w:rPr>
          <w:rFonts w:ascii="Palatino Linotype" w:hAnsi="Palatino Linotype"/>
          <w:sz w:val="24"/>
          <w:szCs w:val="24"/>
        </w:rPr>
        <w:lastRenderedPageBreak/>
        <w:t>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FF437D3" w14:textId="77777777" w:rsidR="00A34575" w:rsidRPr="001E20F2"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70E6FBE" w14:textId="77777777" w:rsidR="00A34575" w:rsidRPr="001E20F2"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2FE1C0EA" w14:textId="77777777" w:rsidR="00A34575" w:rsidRPr="001E20F2" w:rsidRDefault="00A34575" w:rsidP="00A34575">
      <w:pPr>
        <w:pStyle w:val="Citas"/>
      </w:pPr>
      <w:r w:rsidRPr="001E20F2">
        <w:rPr>
          <w:b/>
        </w:rPr>
        <w:lastRenderedPageBreak/>
        <w:t xml:space="preserve">“Artículo 49. </w:t>
      </w:r>
      <w:r w:rsidRPr="001E20F2">
        <w:t>Los Comités de Transparencia tendrán las siguientes atribuciones:</w:t>
      </w:r>
    </w:p>
    <w:p w14:paraId="02B29246" w14:textId="77777777" w:rsidR="00A34575" w:rsidRPr="001E20F2" w:rsidRDefault="00A34575" w:rsidP="00A34575">
      <w:pPr>
        <w:pStyle w:val="Citas"/>
        <w:rPr>
          <w:bCs/>
        </w:rPr>
      </w:pPr>
      <w:r w:rsidRPr="001E20F2">
        <w:rPr>
          <w:bCs/>
        </w:rPr>
        <w:t>(…)</w:t>
      </w:r>
    </w:p>
    <w:p w14:paraId="17A242ED" w14:textId="77777777" w:rsidR="00A34575" w:rsidRPr="001E20F2" w:rsidRDefault="00A34575" w:rsidP="00A34575">
      <w:pPr>
        <w:pStyle w:val="Citas"/>
      </w:pPr>
      <w:r w:rsidRPr="001E20F2">
        <w:rPr>
          <w:b/>
        </w:rPr>
        <w:t>VIII.</w:t>
      </w:r>
      <w:r w:rsidRPr="001E20F2">
        <w:t xml:space="preserve"> Aprobar, modificar o revocar la clasificación de la información;</w:t>
      </w:r>
    </w:p>
    <w:p w14:paraId="46EE3A1E" w14:textId="77777777" w:rsidR="00A34575" w:rsidRPr="001E20F2" w:rsidRDefault="00A34575" w:rsidP="00A34575">
      <w:pPr>
        <w:pStyle w:val="Citas"/>
        <w:rPr>
          <w:bCs/>
        </w:rPr>
      </w:pPr>
      <w:r w:rsidRPr="001E20F2">
        <w:rPr>
          <w:bCs/>
        </w:rPr>
        <w:t>(…)</w:t>
      </w:r>
    </w:p>
    <w:p w14:paraId="3C386E56" w14:textId="77777777" w:rsidR="00A34575" w:rsidRPr="001E20F2" w:rsidRDefault="00A34575" w:rsidP="00A34575">
      <w:pPr>
        <w:pStyle w:val="Citas"/>
      </w:pPr>
      <w:r w:rsidRPr="001E20F2">
        <w:rPr>
          <w:b/>
        </w:rPr>
        <w:t>Artículo 132.</w:t>
      </w:r>
      <w:r w:rsidRPr="001E20F2">
        <w:t xml:space="preserve"> La clasificación de la información se llevará a cabo en el momento en que:</w:t>
      </w:r>
    </w:p>
    <w:p w14:paraId="5BEDA01F" w14:textId="77777777" w:rsidR="00A34575" w:rsidRPr="001E20F2" w:rsidRDefault="00A34575" w:rsidP="00A34575">
      <w:pPr>
        <w:pStyle w:val="Citas"/>
      </w:pPr>
      <w:r w:rsidRPr="001E20F2">
        <w:rPr>
          <w:b/>
        </w:rPr>
        <w:t>I.</w:t>
      </w:r>
      <w:r w:rsidRPr="001E20F2">
        <w:t xml:space="preserve"> Se reciba una solicitud de acceso a la información;</w:t>
      </w:r>
    </w:p>
    <w:p w14:paraId="4624BF05" w14:textId="77777777" w:rsidR="00A34575" w:rsidRPr="001E20F2" w:rsidRDefault="00A34575" w:rsidP="00A34575">
      <w:pPr>
        <w:pStyle w:val="Citas"/>
      </w:pPr>
      <w:r w:rsidRPr="001E20F2">
        <w:rPr>
          <w:b/>
        </w:rPr>
        <w:t>II.</w:t>
      </w:r>
      <w:r w:rsidRPr="001E20F2">
        <w:t xml:space="preserve"> Se determine mediante resolución de autoridad competente; o</w:t>
      </w:r>
    </w:p>
    <w:p w14:paraId="0AC10307" w14:textId="77777777" w:rsidR="00A34575" w:rsidRPr="001E20F2" w:rsidRDefault="00A34575" w:rsidP="00A34575">
      <w:pPr>
        <w:pStyle w:val="Citas"/>
        <w:rPr>
          <w:b/>
        </w:rPr>
      </w:pPr>
      <w:r w:rsidRPr="001E20F2">
        <w:rPr>
          <w:b/>
          <w:bCs/>
        </w:rPr>
        <w:t>III.</w:t>
      </w:r>
      <w:r w:rsidRPr="001E20F2">
        <w:t xml:space="preserve"> Se generen versiones públicas para dar cumplimiento a las obligaciones de transparencia previstas en esta Ley.</w:t>
      </w:r>
      <w:r w:rsidRPr="001E20F2">
        <w:rPr>
          <w:b/>
        </w:rPr>
        <w:t>”</w:t>
      </w:r>
    </w:p>
    <w:p w14:paraId="299DDFB6" w14:textId="77777777" w:rsidR="00A34575" w:rsidRPr="001E20F2" w:rsidRDefault="00A34575" w:rsidP="00A34575">
      <w:pPr>
        <w:pStyle w:val="Citas"/>
      </w:pPr>
      <w:r w:rsidRPr="001E20F2">
        <w:rPr>
          <w:b/>
        </w:rPr>
        <w:t>Segundo.-</w:t>
      </w:r>
      <w:r w:rsidRPr="001E20F2">
        <w:t xml:space="preserve"> Para efectos de los presentes Lineamientos Generales, se entenderá por:</w:t>
      </w:r>
    </w:p>
    <w:p w14:paraId="289C1D7D" w14:textId="77777777" w:rsidR="00A34575" w:rsidRPr="001E20F2" w:rsidRDefault="00A34575" w:rsidP="00A34575">
      <w:pPr>
        <w:pStyle w:val="Citas"/>
      </w:pPr>
      <w:r w:rsidRPr="001E20F2">
        <w:t>(…)</w:t>
      </w:r>
    </w:p>
    <w:p w14:paraId="08240C1F" w14:textId="77777777" w:rsidR="00A34575" w:rsidRPr="001E20F2" w:rsidRDefault="00A34575" w:rsidP="00A34575">
      <w:pPr>
        <w:pStyle w:val="Citas"/>
      </w:pPr>
      <w:r w:rsidRPr="001E20F2">
        <w:rPr>
          <w:b/>
        </w:rPr>
        <w:t>XVIII.</w:t>
      </w:r>
      <w:r w:rsidRPr="001E20F2">
        <w:t xml:space="preserve"> </w:t>
      </w:r>
      <w:r w:rsidRPr="001E20F2">
        <w:rPr>
          <w:b/>
        </w:rPr>
        <w:t>Versión pública:</w:t>
      </w:r>
      <w:r w:rsidRPr="001E20F2">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9F1AE37" w14:textId="77777777" w:rsidR="00A34575" w:rsidRPr="001E20F2" w:rsidRDefault="00A34575" w:rsidP="00A34575">
      <w:pPr>
        <w:pStyle w:val="Citas"/>
      </w:pPr>
      <w:r w:rsidRPr="001E20F2">
        <w:rPr>
          <w:b/>
        </w:rPr>
        <w:t>Cuarto.</w:t>
      </w:r>
      <w:r w:rsidRPr="001E20F2">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1E20F2">
        <w:lastRenderedPageBreak/>
        <w:t>materia en el ámbito de sus respectivas competencias, en tanto estas últimas no contravengan lo dispuesto en la Ley General.</w:t>
      </w:r>
    </w:p>
    <w:p w14:paraId="77B57395" w14:textId="77777777" w:rsidR="00A34575" w:rsidRPr="001E20F2" w:rsidRDefault="00A34575" w:rsidP="00A34575">
      <w:pPr>
        <w:pStyle w:val="Citas"/>
      </w:pPr>
      <w:r w:rsidRPr="001E20F2">
        <w:t>Los sujetos obligados deberán aplicar, de manera estricta, las excepciones al derecho de acceso a la información y sólo podrán invocarlas cuando acrediten su procedencia.</w:t>
      </w:r>
    </w:p>
    <w:p w14:paraId="072001C9" w14:textId="77777777" w:rsidR="00A34575" w:rsidRPr="001E20F2" w:rsidRDefault="00A34575" w:rsidP="00A34575">
      <w:pPr>
        <w:pStyle w:val="Citas"/>
      </w:pPr>
      <w:r w:rsidRPr="001E20F2">
        <w:rPr>
          <w:b/>
        </w:rPr>
        <w:t>Quinto.</w:t>
      </w:r>
      <w:r w:rsidRPr="001E20F2">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1F129CC" w14:textId="77777777" w:rsidR="00A34575" w:rsidRPr="001E20F2" w:rsidRDefault="00A34575" w:rsidP="00A34575">
      <w:pPr>
        <w:pStyle w:val="Citas"/>
      </w:pPr>
      <w:r w:rsidRPr="001E20F2">
        <w:rPr>
          <w:b/>
        </w:rPr>
        <w:t>Séptimo.</w:t>
      </w:r>
      <w:r w:rsidRPr="001E20F2">
        <w:t xml:space="preserve"> La clasificación de la información se llevará a cabo en el momento en que:</w:t>
      </w:r>
    </w:p>
    <w:p w14:paraId="4BDD76A3" w14:textId="77777777" w:rsidR="00A34575" w:rsidRPr="001E20F2" w:rsidRDefault="00A34575" w:rsidP="00A34575">
      <w:pPr>
        <w:pStyle w:val="Citas"/>
      </w:pPr>
      <w:r w:rsidRPr="001E20F2">
        <w:rPr>
          <w:b/>
        </w:rPr>
        <w:t>I.</w:t>
      </w:r>
      <w:r w:rsidRPr="001E20F2">
        <w:t xml:space="preserve"> Se reciba una solicitud de acceso a la información;</w:t>
      </w:r>
    </w:p>
    <w:p w14:paraId="0A1D2B0D" w14:textId="77777777" w:rsidR="00A34575" w:rsidRPr="001E20F2" w:rsidRDefault="00A34575" w:rsidP="00A34575">
      <w:pPr>
        <w:pStyle w:val="Citas"/>
      </w:pPr>
      <w:r w:rsidRPr="001E20F2">
        <w:rPr>
          <w:b/>
        </w:rPr>
        <w:t>II.</w:t>
      </w:r>
      <w:r w:rsidRPr="001E20F2">
        <w:t xml:space="preserve"> Se determine mediante resolución del Comité de </w:t>
      </w:r>
      <w:proofErr w:type="spellStart"/>
      <w:r w:rsidRPr="001E20F2">
        <w:t>Transparnecia</w:t>
      </w:r>
      <w:proofErr w:type="spellEnd"/>
      <w:r w:rsidRPr="001E20F2">
        <w:t>, el órgano garante competente, o en cumplimiento a una sentencia del Poder Judicial; o</w:t>
      </w:r>
    </w:p>
    <w:p w14:paraId="1C09516A" w14:textId="77777777" w:rsidR="00A34575" w:rsidRPr="001E20F2" w:rsidRDefault="00A34575" w:rsidP="00A34575">
      <w:pPr>
        <w:pStyle w:val="Citas"/>
      </w:pPr>
      <w:r w:rsidRPr="001E20F2">
        <w:rPr>
          <w:b/>
        </w:rPr>
        <w:t>III.</w:t>
      </w:r>
      <w:r w:rsidRPr="001E20F2">
        <w:t xml:space="preserve"> Se generen versiones públicas para dar cumplimiento a las obligaciones de transparencia previstas en la Ley General, la Ley Federal y las correspondientes de las entidades federativas.</w:t>
      </w:r>
    </w:p>
    <w:p w14:paraId="2C85121F" w14:textId="77777777" w:rsidR="00A34575" w:rsidRPr="001E20F2" w:rsidRDefault="00A34575" w:rsidP="00A34575">
      <w:pPr>
        <w:pStyle w:val="Citas"/>
      </w:pPr>
      <w:r w:rsidRPr="001E20F2">
        <w:t>Los titulares de las áreas deberán revisar la información requerida al momento de la recepción de una solicitud de acceso, para verificar si encuadra en una causal de reserva o de confidencialidad.</w:t>
      </w:r>
    </w:p>
    <w:p w14:paraId="0814F519" w14:textId="77777777" w:rsidR="00A34575" w:rsidRPr="001E20F2" w:rsidRDefault="00A34575" w:rsidP="00A34575">
      <w:pPr>
        <w:pStyle w:val="Citas"/>
      </w:pPr>
      <w:r w:rsidRPr="001E20F2">
        <w:rPr>
          <w:b/>
        </w:rPr>
        <w:lastRenderedPageBreak/>
        <w:t>Octavo.</w:t>
      </w:r>
      <w:r w:rsidRPr="001E20F2">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70B7EA6" w14:textId="77777777" w:rsidR="00A34575" w:rsidRPr="001E20F2" w:rsidRDefault="00A34575" w:rsidP="00A34575">
      <w:pPr>
        <w:pStyle w:val="Citas"/>
      </w:pPr>
      <w:r w:rsidRPr="001E20F2">
        <w:t>Para motivar la clasificación se deberán señalar las razones o circunstancias especiales que lo llevaron a concluir que el caso particular se ajusta al supuesto previsto por la norma legal invocada como fundamento.</w:t>
      </w:r>
    </w:p>
    <w:p w14:paraId="7F06737A" w14:textId="77777777" w:rsidR="00A34575" w:rsidRPr="001E20F2" w:rsidRDefault="00A34575" w:rsidP="00A34575">
      <w:pPr>
        <w:pStyle w:val="Citas"/>
      </w:pPr>
      <w:r w:rsidRPr="001E20F2">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358912F8" w14:textId="77777777" w:rsidR="00A34575" w:rsidRPr="001E20F2" w:rsidRDefault="00A34575" w:rsidP="00A34575">
      <w:pPr>
        <w:pStyle w:val="Citas"/>
      </w:pPr>
      <w:r w:rsidRPr="001E20F2">
        <w:rPr>
          <w:b/>
        </w:rPr>
        <w:t>Noveno.</w:t>
      </w:r>
      <w:r w:rsidRPr="001E20F2">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6A9937A" w14:textId="77777777" w:rsidR="00A34575" w:rsidRPr="001E20F2" w:rsidRDefault="00A34575" w:rsidP="00A34575">
      <w:pPr>
        <w:pStyle w:val="Citas"/>
      </w:pPr>
      <w:r w:rsidRPr="001E20F2">
        <w:rPr>
          <w:b/>
        </w:rPr>
        <w:t>Décimo.</w:t>
      </w:r>
      <w:r w:rsidRPr="001E20F2">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28B91EE" w14:textId="77777777" w:rsidR="00A34575" w:rsidRPr="001E20F2" w:rsidRDefault="00A34575" w:rsidP="00A34575">
      <w:pPr>
        <w:pStyle w:val="Citas"/>
      </w:pPr>
      <w:r w:rsidRPr="001E20F2">
        <w:lastRenderedPageBreak/>
        <w:t>En ausencia de los titulares de las áreas, la información será clasificada o desclasificada por la persona que lo supla, en términos de la normativa que rija la actuación del sujeto obligado.</w:t>
      </w:r>
    </w:p>
    <w:p w14:paraId="0F6A0C70" w14:textId="77777777" w:rsidR="00A34575" w:rsidRPr="001E20F2" w:rsidRDefault="00A34575" w:rsidP="00A34575">
      <w:pPr>
        <w:pStyle w:val="Citas"/>
        <w:rPr>
          <w:b/>
          <w:bCs/>
        </w:rPr>
      </w:pPr>
      <w:r w:rsidRPr="001E20F2">
        <w:rPr>
          <w:b/>
        </w:rPr>
        <w:t>Décimo primero.</w:t>
      </w:r>
      <w:r w:rsidRPr="001E20F2">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1E20F2">
        <w:rPr>
          <w:b/>
          <w:bCs/>
        </w:rPr>
        <w:t>(Sic)</w:t>
      </w:r>
    </w:p>
    <w:p w14:paraId="726BE845" w14:textId="77777777" w:rsidR="00A34575" w:rsidRPr="001E20F2" w:rsidRDefault="00A34575" w:rsidP="00A34575">
      <w:pPr>
        <w:rPr>
          <w:rFonts w:cs="Arial"/>
          <w:i/>
          <w:szCs w:val="24"/>
        </w:rPr>
      </w:pPr>
    </w:p>
    <w:p w14:paraId="30BA9920" w14:textId="77777777" w:rsidR="00A34575" w:rsidRPr="001E20F2"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191366C" w14:textId="77777777" w:rsidR="00A34575" w:rsidRPr="001E20F2"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3AE17FE3" w14:textId="77777777" w:rsidR="00A34575" w:rsidRPr="001E20F2"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lastRenderedPageBreak/>
        <w:t>Al respecto, el máximo tribunal del país ha establecido jurisprudencia respecto a qué debe entenderse por fundamentación y motivación, en los siguientes términos:</w:t>
      </w:r>
    </w:p>
    <w:p w14:paraId="77F3F936" w14:textId="77777777" w:rsidR="00A34575" w:rsidRPr="001E20F2" w:rsidRDefault="00A34575" w:rsidP="00A34575">
      <w:pPr>
        <w:pStyle w:val="Citas"/>
        <w:rPr>
          <w:b/>
          <w:bCs/>
        </w:rPr>
      </w:pPr>
      <w:r w:rsidRPr="001E20F2">
        <w:rPr>
          <w:b/>
          <w:bCs/>
        </w:rPr>
        <w:t xml:space="preserve">“FUNDAMENTACIÓN Y MOTIVACIÓN. </w:t>
      </w:r>
    </w:p>
    <w:p w14:paraId="65AC7870" w14:textId="77777777" w:rsidR="00A34575" w:rsidRPr="001E20F2" w:rsidRDefault="00A34575" w:rsidP="00A34575">
      <w:pPr>
        <w:pStyle w:val="Citas"/>
        <w:rPr>
          <w:b/>
          <w:bCs/>
        </w:rPr>
      </w:pPr>
      <w:r w:rsidRPr="001E20F2">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1E20F2">
        <w:rPr>
          <w:b/>
          <w:bCs/>
        </w:rPr>
        <w:t>(Sic)</w:t>
      </w:r>
    </w:p>
    <w:p w14:paraId="24954937" w14:textId="77777777" w:rsidR="00A34575" w:rsidRPr="001E20F2" w:rsidRDefault="00A34575" w:rsidP="00A34575">
      <w:pPr>
        <w:rPr>
          <w:szCs w:val="24"/>
        </w:rPr>
      </w:pPr>
    </w:p>
    <w:p w14:paraId="0E26855F" w14:textId="77777777" w:rsidR="00A34575" w:rsidRPr="001E20F2"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6D73E70" w14:textId="77777777" w:rsidR="00A34575" w:rsidRPr="001E20F2"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A833FFB" w14:textId="77777777" w:rsidR="00A34575" w:rsidRPr="001E20F2" w:rsidRDefault="00A34575" w:rsidP="00A34575">
      <w:pPr>
        <w:pStyle w:val="Citas"/>
        <w:rPr>
          <w:b/>
          <w:bCs/>
        </w:rPr>
      </w:pPr>
      <w:r w:rsidRPr="001E20F2">
        <w:rPr>
          <w:b/>
          <w:bCs/>
        </w:rPr>
        <w:t xml:space="preserve">“FUNDAMENTACIÓN Y MOTIVACIÓN. EL ASPECTO FORMAL DE LA GARANTÍA Y SU FINALIDAD SE TRADUCEN EN EXPLICAR, JUSTIFICAR, POSIBILITAR LA DEFENSA Y COMUNICAR LA DECISIÓN. </w:t>
      </w:r>
    </w:p>
    <w:p w14:paraId="583A4C3C" w14:textId="77777777" w:rsidR="00A34575" w:rsidRPr="001E20F2" w:rsidRDefault="00A34575" w:rsidP="00A34575">
      <w:pPr>
        <w:pStyle w:val="Citas"/>
      </w:pPr>
      <w:r w:rsidRPr="001E20F2">
        <w:t xml:space="preserve">El contenido formal de la garantía de legalidad prevista en el artículo 16 constitucional relativa a la fundamentación y motivación tiene como propósito primordial y ratio que el justiciable conozca el "para qué" de la conducta de la </w:t>
      </w:r>
      <w:r w:rsidRPr="001E20F2">
        <w:lastRenderedPageBreak/>
        <w:t>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F8B81A6" w14:textId="77777777" w:rsidR="00A34575" w:rsidRPr="001E20F2" w:rsidRDefault="00A34575" w:rsidP="00A34575">
      <w:pPr>
        <w:spacing w:line="360" w:lineRule="auto"/>
        <w:jc w:val="both"/>
        <w:rPr>
          <w:rFonts w:ascii="Palatino Linotype" w:hAnsi="Palatino Linotype"/>
          <w:sz w:val="24"/>
          <w:szCs w:val="24"/>
        </w:rPr>
      </w:pPr>
    </w:p>
    <w:p w14:paraId="35F98DB4" w14:textId="77777777" w:rsidR="00A34575"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1BE0869" w14:textId="77777777" w:rsidR="00A34575" w:rsidRPr="0070449C"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t>Por lo tanto, la entrega de documentos en su versión pública debe acompañarse necesariamente del Acuerdo del Comité de Transparencia del Sujeto Obligado</w:t>
      </w:r>
      <w:r w:rsidRPr="001E20F2">
        <w:rPr>
          <w:rFonts w:ascii="Palatino Linotype" w:hAnsi="Palatino Linotype"/>
          <w:b/>
          <w:sz w:val="24"/>
          <w:szCs w:val="24"/>
        </w:rPr>
        <w:t xml:space="preserve"> </w:t>
      </w:r>
      <w:r w:rsidRPr="001E20F2">
        <w:rPr>
          <w:rFonts w:ascii="Palatino Linotype" w:hAnsi="Palatino Linotype"/>
          <w:sz w:val="24"/>
          <w:szCs w:val="24"/>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w:t>
      </w:r>
      <w:r w:rsidRPr="001E20F2">
        <w:rPr>
          <w:rFonts w:ascii="Palatino Linotype" w:hAnsi="Palatino Linotype"/>
          <w:sz w:val="24"/>
          <w:szCs w:val="24"/>
        </w:rPr>
        <w:lastRenderedPageBreak/>
        <w:t xml:space="preserve">una documentación ilegible, incompleta o tachada; pues no señalar las razones por las que no se aprecian determinados datos, ya sea porque se testan o suprimen, deja al solicitante en estado de incertidumbre, al no conocer o comprender porque no aparecen en la </w:t>
      </w:r>
      <w:r w:rsidRPr="0070449C">
        <w:rPr>
          <w:rFonts w:ascii="Palatino Linotype" w:hAnsi="Palatino Linotype"/>
          <w:sz w:val="24"/>
          <w:szCs w:val="24"/>
        </w:rPr>
        <w:t>documentación respectiva, es decir, si no se exponen de manera puntual las razones de ello se estaría violentando desde un inicio el derecho de acceso a la información de la solicitante.</w:t>
      </w:r>
    </w:p>
    <w:p w14:paraId="32556BB4" w14:textId="77777777" w:rsidR="00A34575" w:rsidRDefault="00A34575" w:rsidP="00A34575">
      <w:pPr>
        <w:spacing w:after="0" w:line="360" w:lineRule="auto"/>
        <w:jc w:val="both"/>
        <w:rPr>
          <w:rFonts w:ascii="Palatino Linotype" w:hAnsi="Palatino Linotype" w:cs="Arial"/>
          <w:sz w:val="24"/>
          <w:szCs w:val="24"/>
        </w:rPr>
      </w:pPr>
      <w:r w:rsidRPr="0070449C">
        <w:rPr>
          <w:rFonts w:ascii="Palatino Linotype" w:hAnsi="Palatino Linotype"/>
          <w:sz w:val="24"/>
          <w:szCs w:val="24"/>
        </w:rPr>
        <w:t xml:space="preserve">Cabe señalar que también deberá considerarse lo dispuesto por </w:t>
      </w:r>
      <w:r w:rsidRPr="0070449C">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0A5774C3" w14:textId="77777777" w:rsidR="00DA6938" w:rsidRPr="0070449C" w:rsidRDefault="00DA6938" w:rsidP="00DA6938">
      <w:pPr>
        <w:spacing w:after="0" w:line="360" w:lineRule="auto"/>
        <w:jc w:val="both"/>
        <w:rPr>
          <w:rFonts w:ascii="Palatino Linotype" w:hAnsi="Palatino Linotype"/>
          <w:sz w:val="24"/>
          <w:szCs w:val="24"/>
        </w:rPr>
      </w:pPr>
      <w:r w:rsidRPr="0070449C">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70449C">
        <w:rPr>
          <w:rFonts w:ascii="Palatino Linotype" w:hAnsi="Palatino Linotype" w:cs="Arial"/>
          <w:b/>
          <w:sz w:val="24"/>
          <w:szCs w:val="24"/>
          <w:u w:val="single"/>
        </w:rPr>
        <w:t>reserva de la información</w:t>
      </w:r>
      <w:r w:rsidRPr="0070449C">
        <w:rPr>
          <w:rFonts w:ascii="Palatino Linotype" w:hAnsi="Palatino Linotype" w:cs="Arial"/>
          <w:sz w:val="24"/>
          <w:szCs w:val="24"/>
        </w:rPr>
        <w:t>, para no hacer identificable al titular de tal dato personal.</w:t>
      </w:r>
    </w:p>
    <w:p w14:paraId="582712B6" w14:textId="77777777" w:rsidR="00DA6938" w:rsidRPr="0070449C" w:rsidRDefault="00DA6938" w:rsidP="00DA6938">
      <w:pPr>
        <w:spacing w:after="0" w:line="360" w:lineRule="auto"/>
        <w:jc w:val="both"/>
        <w:rPr>
          <w:rFonts w:ascii="Palatino Linotype" w:hAnsi="Palatino Linotype"/>
          <w:sz w:val="24"/>
          <w:szCs w:val="24"/>
        </w:rPr>
      </w:pPr>
    </w:p>
    <w:p w14:paraId="6E05C0F5" w14:textId="77777777" w:rsidR="00DA6938" w:rsidRPr="0070449C" w:rsidRDefault="00DA6938" w:rsidP="00DA6938">
      <w:pPr>
        <w:spacing w:after="0" w:line="360" w:lineRule="auto"/>
        <w:jc w:val="both"/>
        <w:rPr>
          <w:rFonts w:ascii="Palatino Linotype" w:hAnsi="Palatino Linotype" w:cs="Arial"/>
          <w:sz w:val="24"/>
          <w:szCs w:val="24"/>
        </w:rPr>
      </w:pPr>
      <w:r w:rsidRPr="0070449C">
        <w:rPr>
          <w:rFonts w:ascii="Palatino Linotype" w:hAnsi="Palatino Linotype" w:cs="Arial"/>
          <w:sz w:val="24"/>
          <w:szCs w:val="24"/>
        </w:rPr>
        <w:t>Ello, conforme al propio concepto de versión pública contenido en el artículo 3, fracción XXIV, de la multicitada Ley se define como:</w:t>
      </w:r>
    </w:p>
    <w:p w14:paraId="6DC865F8" w14:textId="77777777" w:rsidR="00DA6938" w:rsidRPr="0070449C" w:rsidRDefault="00DA6938" w:rsidP="00DA6938">
      <w:pPr>
        <w:spacing w:after="0" w:line="360" w:lineRule="auto"/>
        <w:jc w:val="both"/>
        <w:rPr>
          <w:rFonts w:ascii="Palatino Linotype" w:hAnsi="Palatino Linotype"/>
          <w:sz w:val="24"/>
          <w:szCs w:val="24"/>
        </w:rPr>
      </w:pPr>
    </w:p>
    <w:p w14:paraId="3BFCDBBF" w14:textId="77777777" w:rsidR="00DA6938" w:rsidRPr="0070449C" w:rsidRDefault="00DA6938" w:rsidP="00DA6938">
      <w:pPr>
        <w:autoSpaceDE w:val="0"/>
        <w:autoSpaceDN w:val="0"/>
        <w:adjustRightInd w:val="0"/>
        <w:spacing w:after="0" w:line="360" w:lineRule="auto"/>
        <w:ind w:left="851" w:right="900"/>
        <w:jc w:val="both"/>
        <w:rPr>
          <w:rFonts w:ascii="Palatino Linotype" w:hAnsi="Palatino Linotype" w:cs="Arial"/>
          <w:sz w:val="24"/>
          <w:szCs w:val="24"/>
        </w:rPr>
      </w:pPr>
      <w:r w:rsidRPr="0070449C">
        <w:rPr>
          <w:rFonts w:ascii="Palatino Linotype" w:hAnsi="Palatino Linotype" w:cs="Arial"/>
          <w:b/>
          <w:i/>
          <w:sz w:val="24"/>
          <w:szCs w:val="24"/>
        </w:rPr>
        <w:t xml:space="preserve">XXIV. </w:t>
      </w:r>
      <w:r w:rsidRPr="0070449C">
        <w:rPr>
          <w:rFonts w:ascii="Palatino Linotype" w:hAnsi="Palatino Linotype" w:cs="Arial"/>
          <w:b/>
          <w:bCs/>
          <w:i/>
          <w:sz w:val="24"/>
          <w:szCs w:val="24"/>
        </w:rPr>
        <w:t>Información reservada:</w:t>
      </w:r>
      <w:r w:rsidRPr="0070449C">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6E870394" w14:textId="77777777" w:rsidR="00DA6938" w:rsidRPr="0070449C" w:rsidRDefault="00DA6938" w:rsidP="00DA6938">
      <w:pPr>
        <w:autoSpaceDE w:val="0"/>
        <w:autoSpaceDN w:val="0"/>
        <w:adjustRightInd w:val="0"/>
        <w:spacing w:after="0" w:line="360" w:lineRule="auto"/>
        <w:jc w:val="both"/>
        <w:rPr>
          <w:rFonts w:ascii="Palatino Linotype" w:hAnsi="Palatino Linotype" w:cs="Arial"/>
          <w:sz w:val="24"/>
          <w:szCs w:val="24"/>
        </w:rPr>
      </w:pPr>
    </w:p>
    <w:p w14:paraId="4CA132C3" w14:textId="1EE18BD2" w:rsidR="00DA6938" w:rsidRPr="0070449C" w:rsidRDefault="00DA6938" w:rsidP="00DA6938">
      <w:pPr>
        <w:autoSpaceDE w:val="0"/>
        <w:autoSpaceDN w:val="0"/>
        <w:adjustRightInd w:val="0"/>
        <w:spacing w:after="0" w:line="360" w:lineRule="auto"/>
        <w:jc w:val="both"/>
        <w:rPr>
          <w:rFonts w:ascii="Palatino Linotype" w:hAnsi="Palatino Linotype" w:cs="Arial"/>
          <w:b/>
          <w:i/>
          <w:sz w:val="24"/>
          <w:szCs w:val="24"/>
        </w:rPr>
      </w:pPr>
      <w:r w:rsidRPr="0070449C">
        <w:rPr>
          <w:rFonts w:ascii="Palatino Linotype" w:hAnsi="Palatino Linotype" w:cs="Arial"/>
          <w:sz w:val="24"/>
          <w:szCs w:val="24"/>
        </w:rPr>
        <w:t xml:space="preserve">No obstante que si bien, por regla general dentro de la </w:t>
      </w:r>
      <w:r w:rsidRPr="0070449C">
        <w:rPr>
          <w:rFonts w:ascii="Palatino Linotype" w:hAnsi="Palatino Linotype" w:cs="Arial"/>
          <w:i/>
          <w:sz w:val="24"/>
          <w:szCs w:val="24"/>
        </w:rPr>
        <w:t xml:space="preserve">nómina </w:t>
      </w:r>
      <w:r w:rsidRPr="0070449C">
        <w:rPr>
          <w:rFonts w:ascii="Palatino Linotype" w:hAnsi="Palatino Linotype" w:cs="Arial"/>
          <w:sz w:val="24"/>
          <w:szCs w:val="24"/>
        </w:rPr>
        <w:t xml:space="preserve">se consideran como datos personales no confidenciales, el nombre del servidor público, percepciones y las </w:t>
      </w:r>
      <w:r w:rsidRPr="0070449C">
        <w:rPr>
          <w:rFonts w:ascii="Palatino Linotype" w:hAnsi="Palatino Linotype" w:cs="Arial"/>
          <w:sz w:val="24"/>
          <w:szCs w:val="24"/>
        </w:rPr>
        <w:lastRenderedPageBreak/>
        <w:t xml:space="preserve">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w:t>
      </w:r>
      <w:r w:rsidRPr="0070449C">
        <w:rPr>
          <w:rFonts w:ascii="Palatino Linotype" w:hAnsi="Palatino Linotype" w:cs="Arial"/>
          <w:b/>
          <w:bCs/>
          <w:sz w:val="24"/>
          <w:szCs w:val="24"/>
          <w:u w:val="single"/>
        </w:rPr>
        <w:t>elementos de seguridad pública, la elaboración de versiones públicas pudiera variar, eliminando información adicional, siempre y cuando se demuestre que pueda poner en riesgo la vida e integridad física con motivo de las funciones de servidores públicos.</w:t>
      </w:r>
    </w:p>
    <w:p w14:paraId="5F252F31" w14:textId="77777777" w:rsidR="00DA6938" w:rsidRPr="0070449C" w:rsidRDefault="00DA6938" w:rsidP="00DA6938">
      <w:pPr>
        <w:autoSpaceDE w:val="0"/>
        <w:autoSpaceDN w:val="0"/>
        <w:adjustRightInd w:val="0"/>
        <w:spacing w:after="0" w:line="360" w:lineRule="auto"/>
        <w:jc w:val="both"/>
        <w:rPr>
          <w:rFonts w:ascii="Palatino Linotype" w:hAnsi="Palatino Linotype" w:cs="Arial"/>
          <w:sz w:val="24"/>
          <w:szCs w:val="24"/>
        </w:rPr>
      </w:pPr>
    </w:p>
    <w:p w14:paraId="3090482A" w14:textId="77777777" w:rsidR="00DA6938" w:rsidRPr="0070449C" w:rsidRDefault="00DA6938" w:rsidP="00DA6938">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Esto es así, ya que el artículo 81, fracción III, de la Ley de Seguridad del Estado de México, establece lo siguiente: </w:t>
      </w:r>
    </w:p>
    <w:p w14:paraId="2A2D332C" w14:textId="77777777" w:rsidR="00DA6938" w:rsidRPr="0070449C" w:rsidRDefault="00DA6938" w:rsidP="00DA6938">
      <w:pPr>
        <w:autoSpaceDE w:val="0"/>
        <w:autoSpaceDN w:val="0"/>
        <w:adjustRightInd w:val="0"/>
        <w:spacing w:after="0" w:line="360" w:lineRule="auto"/>
        <w:jc w:val="both"/>
        <w:rPr>
          <w:rFonts w:ascii="Palatino Linotype" w:hAnsi="Palatino Linotype" w:cs="Arial"/>
          <w:sz w:val="24"/>
          <w:szCs w:val="24"/>
        </w:rPr>
      </w:pPr>
    </w:p>
    <w:p w14:paraId="2310F681" w14:textId="77777777" w:rsidR="00DA6938" w:rsidRPr="0070449C" w:rsidRDefault="00DA6938" w:rsidP="00DA6938">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b/>
          <w:i/>
          <w:sz w:val="24"/>
          <w:szCs w:val="24"/>
        </w:rPr>
        <w:t>Artículo 81</w:t>
      </w:r>
      <w:r w:rsidRPr="0070449C">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70449C">
        <w:rPr>
          <w:rFonts w:ascii="Palatino Linotype" w:hAnsi="Palatino Linotype" w:cs="Arial"/>
          <w:b/>
          <w:i/>
          <w:sz w:val="24"/>
          <w:szCs w:val="24"/>
          <w:u w:val="single"/>
        </w:rPr>
        <w:t>esta información se considerará reservada en los casos siguientes</w:t>
      </w:r>
      <w:r w:rsidRPr="0070449C">
        <w:rPr>
          <w:rFonts w:ascii="Palatino Linotype" w:hAnsi="Palatino Linotype" w:cs="Arial"/>
          <w:i/>
          <w:sz w:val="24"/>
          <w:szCs w:val="24"/>
        </w:rPr>
        <w:t>:</w:t>
      </w:r>
    </w:p>
    <w:p w14:paraId="5CCD6C55" w14:textId="77777777" w:rsidR="00DA6938" w:rsidRPr="0070449C" w:rsidRDefault="00DA6938" w:rsidP="00DA6938">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i/>
          <w:sz w:val="24"/>
          <w:szCs w:val="24"/>
        </w:rPr>
        <w:t>(…)</w:t>
      </w:r>
    </w:p>
    <w:p w14:paraId="4FC1DEEE" w14:textId="77777777" w:rsidR="00DA6938" w:rsidRPr="0070449C" w:rsidRDefault="00DA6938" w:rsidP="00DA6938">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i/>
          <w:sz w:val="24"/>
          <w:szCs w:val="24"/>
        </w:rPr>
        <w:t xml:space="preserve">III. </w:t>
      </w:r>
      <w:r w:rsidRPr="0070449C">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70449C">
        <w:rPr>
          <w:rFonts w:ascii="Palatino Linotype" w:hAnsi="Palatino Linotype" w:cs="Arial"/>
          <w:i/>
          <w:sz w:val="24"/>
          <w:szCs w:val="24"/>
        </w:rPr>
        <w:t>;</w:t>
      </w:r>
    </w:p>
    <w:p w14:paraId="5B92396F" w14:textId="77777777" w:rsidR="00DA6938" w:rsidRPr="0070449C" w:rsidRDefault="00DA6938" w:rsidP="00DA6938">
      <w:pPr>
        <w:autoSpaceDE w:val="0"/>
        <w:autoSpaceDN w:val="0"/>
        <w:adjustRightInd w:val="0"/>
        <w:spacing w:after="0" w:line="360" w:lineRule="auto"/>
        <w:ind w:left="567" w:right="616"/>
        <w:jc w:val="both"/>
        <w:rPr>
          <w:rFonts w:ascii="Palatino Linotype" w:hAnsi="Palatino Linotype" w:cs="Arial"/>
          <w:sz w:val="24"/>
          <w:szCs w:val="24"/>
        </w:rPr>
      </w:pPr>
    </w:p>
    <w:p w14:paraId="13B24386" w14:textId="77777777" w:rsidR="00DA6938" w:rsidRPr="0070449C" w:rsidRDefault="00DA6938" w:rsidP="00DA6938">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Por tanto, el </w:t>
      </w:r>
      <w:r w:rsidRPr="0070449C">
        <w:rPr>
          <w:rFonts w:ascii="Palatino Linotype" w:hAnsi="Palatino Linotype" w:cs="Arial"/>
          <w:bCs/>
          <w:sz w:val="24"/>
          <w:szCs w:val="24"/>
        </w:rPr>
        <w:t>Sujeto Obligado deberá</w:t>
      </w:r>
      <w:r w:rsidRPr="0070449C">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w:t>
      </w:r>
      <w:r w:rsidRPr="0070449C">
        <w:rPr>
          <w:rFonts w:ascii="Palatino Linotype" w:hAnsi="Palatino Linotype" w:cs="Arial"/>
          <w:sz w:val="24"/>
          <w:szCs w:val="24"/>
        </w:rPr>
        <w:lastRenderedPageBreak/>
        <w:t>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38D52A3F" w14:textId="77777777" w:rsidR="00DA6938" w:rsidRPr="0070449C" w:rsidRDefault="00DA6938" w:rsidP="00DA6938">
      <w:pPr>
        <w:autoSpaceDE w:val="0"/>
        <w:autoSpaceDN w:val="0"/>
        <w:adjustRightInd w:val="0"/>
        <w:spacing w:after="0" w:line="360" w:lineRule="auto"/>
        <w:jc w:val="both"/>
        <w:rPr>
          <w:rFonts w:ascii="Palatino Linotype" w:hAnsi="Palatino Linotype" w:cs="Arial"/>
          <w:sz w:val="24"/>
          <w:szCs w:val="24"/>
        </w:rPr>
      </w:pPr>
    </w:p>
    <w:p w14:paraId="64C28010" w14:textId="77777777" w:rsidR="00DA6938" w:rsidRDefault="00DA6938" w:rsidP="00DA6938">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484DC2F4" w14:textId="77777777" w:rsidR="00A73A9D" w:rsidRPr="0070449C" w:rsidRDefault="00A73A9D" w:rsidP="00DA6938">
      <w:pPr>
        <w:autoSpaceDE w:val="0"/>
        <w:autoSpaceDN w:val="0"/>
        <w:adjustRightInd w:val="0"/>
        <w:spacing w:after="0" w:line="360" w:lineRule="auto"/>
        <w:jc w:val="both"/>
        <w:rPr>
          <w:rFonts w:ascii="Palatino Linotype" w:hAnsi="Palatino Linotype" w:cs="Arial"/>
          <w:sz w:val="24"/>
          <w:szCs w:val="24"/>
        </w:rPr>
      </w:pPr>
    </w:p>
    <w:p w14:paraId="14B7C31A" w14:textId="77777777" w:rsidR="00DA6938" w:rsidRPr="0070449C" w:rsidRDefault="00DA6938" w:rsidP="00DA6938">
      <w:pPr>
        <w:spacing w:after="0" w:line="360" w:lineRule="auto"/>
        <w:jc w:val="both"/>
        <w:rPr>
          <w:rFonts w:ascii="Palatino Linotype" w:hAnsi="Palatino Linotype" w:cs="Arial"/>
          <w:sz w:val="24"/>
          <w:szCs w:val="24"/>
        </w:rPr>
      </w:pPr>
      <w:r w:rsidRPr="0070449C">
        <w:rPr>
          <w:rFonts w:ascii="Palatino Linotype" w:hAnsi="Palatino Linotype" w:cs="Arial"/>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68C47563" w14:textId="77777777" w:rsidR="00DA6938" w:rsidRPr="0070449C" w:rsidRDefault="00DA6938" w:rsidP="00DA6938">
      <w:pPr>
        <w:spacing w:after="0" w:line="360" w:lineRule="auto"/>
        <w:jc w:val="both"/>
        <w:rPr>
          <w:rFonts w:ascii="Palatino Linotype" w:hAnsi="Palatino Linotype" w:cs="Arial"/>
          <w:sz w:val="24"/>
          <w:szCs w:val="24"/>
        </w:rPr>
      </w:pPr>
    </w:p>
    <w:p w14:paraId="53D858F7" w14:textId="77777777" w:rsidR="00DA6938" w:rsidRPr="0070449C" w:rsidRDefault="00DA6938" w:rsidP="00DA6938">
      <w:pPr>
        <w:spacing w:after="0" w:line="360" w:lineRule="auto"/>
        <w:jc w:val="both"/>
        <w:rPr>
          <w:rFonts w:ascii="Palatino Linotype" w:hAnsi="Palatino Linotype"/>
          <w:sz w:val="24"/>
          <w:szCs w:val="24"/>
        </w:rPr>
      </w:pPr>
      <w:r w:rsidRPr="0070449C">
        <w:rPr>
          <w:rFonts w:ascii="Palatino Linotype" w:hAnsi="Palatino Linotype" w:cs="Arial"/>
          <w:sz w:val="24"/>
          <w:szCs w:val="24"/>
        </w:rPr>
        <w:lastRenderedPageBreak/>
        <w:t xml:space="preserve">Resulta alusivo por analogía el criterio 06/09 emitido </w:t>
      </w:r>
      <w:r w:rsidRPr="0070449C">
        <w:rPr>
          <w:rFonts w:ascii="Palatino Linotype" w:hAnsi="Palatino Linotype"/>
          <w:sz w:val="24"/>
          <w:szCs w:val="24"/>
        </w:rPr>
        <w:t>por el entonces IFAI, ahora INAI que a la letra dice:</w:t>
      </w:r>
    </w:p>
    <w:p w14:paraId="2DD9DB31" w14:textId="77777777" w:rsidR="00DA6938" w:rsidRPr="0070449C" w:rsidRDefault="00DA6938" w:rsidP="00DA6938">
      <w:pPr>
        <w:spacing w:after="0" w:line="360" w:lineRule="auto"/>
        <w:jc w:val="both"/>
        <w:rPr>
          <w:rFonts w:ascii="Palatino Linotype" w:hAnsi="Palatino Linotype"/>
          <w:sz w:val="24"/>
          <w:szCs w:val="24"/>
        </w:rPr>
      </w:pPr>
    </w:p>
    <w:p w14:paraId="19BAAA04" w14:textId="77777777" w:rsidR="00DA6938" w:rsidRPr="00D8026A" w:rsidRDefault="00DA6938" w:rsidP="00DA6938">
      <w:pPr>
        <w:spacing w:after="0" w:line="360" w:lineRule="auto"/>
        <w:ind w:left="567" w:right="616"/>
        <w:jc w:val="both"/>
        <w:rPr>
          <w:rFonts w:ascii="Palatino Linotype" w:hAnsi="Palatino Linotype"/>
          <w:b/>
          <w:bCs/>
          <w:i/>
          <w:sz w:val="24"/>
          <w:szCs w:val="24"/>
          <w:shd w:val="clear" w:color="auto" w:fill="FFFFFF"/>
        </w:rPr>
      </w:pPr>
      <w:r>
        <w:rPr>
          <w:rFonts w:ascii="Palatino Linotype" w:eastAsia="Arial" w:hAnsi="Palatino Linotype" w:cs="Arial"/>
          <w:b/>
          <w:i/>
          <w:spacing w:val="-1"/>
          <w:sz w:val="24"/>
          <w:szCs w:val="24"/>
        </w:rPr>
        <w:t>“</w:t>
      </w:r>
      <w:r w:rsidRPr="0070449C">
        <w:rPr>
          <w:rFonts w:ascii="Palatino Linotype" w:eastAsia="Arial" w:hAnsi="Palatino Linotype" w:cs="Arial"/>
          <w:b/>
          <w:i/>
          <w:spacing w:val="-1"/>
          <w:sz w:val="24"/>
          <w:szCs w:val="24"/>
        </w:rPr>
        <w:t>N</w:t>
      </w:r>
      <w:r w:rsidRPr="0070449C">
        <w:rPr>
          <w:rFonts w:ascii="Palatino Linotype" w:eastAsia="Arial" w:hAnsi="Palatino Linotype" w:cs="Arial"/>
          <w:b/>
          <w:i/>
          <w:sz w:val="24"/>
          <w:szCs w:val="24"/>
        </w:rPr>
        <w:t>ombres</w:t>
      </w:r>
      <w:r w:rsidRPr="0070449C">
        <w:rPr>
          <w:rFonts w:ascii="Palatino Linotype" w:eastAsia="Arial" w:hAnsi="Palatino Linotype" w:cs="Arial"/>
          <w:b/>
          <w:i/>
          <w:spacing w:val="2"/>
          <w:sz w:val="24"/>
          <w:szCs w:val="24"/>
        </w:rPr>
        <w:t xml:space="preserve"> </w:t>
      </w:r>
      <w:r w:rsidRPr="0070449C">
        <w:rPr>
          <w:rFonts w:ascii="Palatino Linotype" w:eastAsia="Arial" w:hAnsi="Palatino Linotype" w:cs="Arial"/>
          <w:b/>
          <w:i/>
          <w:sz w:val="24"/>
          <w:szCs w:val="24"/>
        </w:rPr>
        <w:t>de</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s</w:t>
      </w:r>
      <w:r w:rsidRPr="0070449C">
        <w:rPr>
          <w:rFonts w:ascii="Palatino Linotype" w:eastAsia="Arial" w:hAnsi="Palatino Linotype" w:cs="Arial"/>
          <w:b/>
          <w:i/>
          <w:spacing w:val="-3"/>
          <w:sz w:val="24"/>
          <w:szCs w:val="24"/>
        </w:rPr>
        <w:t>e</w:t>
      </w:r>
      <w:r w:rsidRPr="0070449C">
        <w:rPr>
          <w:rFonts w:ascii="Palatino Linotype" w:eastAsia="Arial" w:hAnsi="Palatino Linotype" w:cs="Arial"/>
          <w:b/>
          <w:i/>
          <w:sz w:val="24"/>
          <w:szCs w:val="24"/>
        </w:rPr>
        <w:t>r</w:t>
      </w:r>
      <w:r w:rsidRPr="0070449C">
        <w:rPr>
          <w:rFonts w:ascii="Palatino Linotype" w:eastAsia="Arial" w:hAnsi="Palatino Linotype" w:cs="Arial"/>
          <w:b/>
          <w:i/>
          <w:spacing w:val="-2"/>
          <w:sz w:val="24"/>
          <w:szCs w:val="24"/>
        </w:rPr>
        <w:t>v</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r</w:t>
      </w:r>
      <w:r w:rsidRPr="0070449C">
        <w:rPr>
          <w:rFonts w:ascii="Palatino Linotype" w:eastAsia="Arial" w:hAnsi="Palatino Linotype" w:cs="Arial"/>
          <w:b/>
          <w:i/>
          <w:spacing w:val="-2"/>
          <w:sz w:val="24"/>
          <w:szCs w:val="24"/>
        </w:rPr>
        <w:t>e</w:t>
      </w:r>
      <w:r w:rsidRPr="0070449C">
        <w:rPr>
          <w:rFonts w:ascii="Palatino Linotype" w:eastAsia="Arial" w:hAnsi="Palatino Linotype" w:cs="Arial"/>
          <w:b/>
          <w:i/>
          <w:sz w:val="24"/>
          <w:szCs w:val="24"/>
        </w:rPr>
        <w:t>s</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ú</w:t>
      </w:r>
      <w:r w:rsidRPr="0070449C">
        <w:rPr>
          <w:rFonts w:ascii="Palatino Linotype" w:eastAsia="Arial" w:hAnsi="Palatino Linotype" w:cs="Arial"/>
          <w:b/>
          <w:i/>
          <w:sz w:val="24"/>
          <w:szCs w:val="24"/>
        </w:rPr>
        <w:t>b</w:t>
      </w:r>
      <w:r w:rsidRPr="0070449C">
        <w:rPr>
          <w:rFonts w:ascii="Palatino Linotype" w:eastAsia="Arial" w:hAnsi="Palatino Linotype" w:cs="Arial"/>
          <w:b/>
          <w:i/>
          <w:spacing w:val="-2"/>
          <w:sz w:val="24"/>
          <w:szCs w:val="24"/>
        </w:rPr>
        <w:t>l</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s</w:t>
      </w:r>
      <w:r w:rsidRPr="0070449C">
        <w:rPr>
          <w:rFonts w:ascii="Palatino Linotype" w:eastAsia="Arial" w:hAnsi="Palatino Linotype" w:cs="Arial"/>
          <w:b/>
          <w:i/>
          <w:spacing w:val="3"/>
          <w:sz w:val="24"/>
          <w:szCs w:val="24"/>
        </w:rPr>
        <w:t xml:space="preserve"> </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dica</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os a</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
          <w:sz w:val="24"/>
          <w:szCs w:val="24"/>
        </w:rPr>
        <w:t>c</w:t>
      </w:r>
      <w:r w:rsidRPr="0070449C">
        <w:rPr>
          <w:rFonts w:ascii="Palatino Linotype" w:eastAsia="Arial" w:hAnsi="Palatino Linotype" w:cs="Arial"/>
          <w:b/>
          <w:i/>
          <w:spacing w:val="-2"/>
          <w:sz w:val="24"/>
          <w:szCs w:val="24"/>
        </w:rPr>
        <w:t>t</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pacing w:val="-3"/>
          <w:sz w:val="24"/>
          <w:szCs w:val="24"/>
        </w:rPr>
        <w:t>v</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a</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s</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en ma</w:t>
      </w:r>
      <w:r w:rsidRPr="0070449C">
        <w:rPr>
          <w:rFonts w:ascii="Palatino Linotype" w:eastAsia="Arial" w:hAnsi="Palatino Linotype" w:cs="Arial"/>
          <w:b/>
          <w:i/>
          <w:spacing w:val="1"/>
          <w:sz w:val="24"/>
          <w:szCs w:val="24"/>
        </w:rPr>
        <w:t>t</w:t>
      </w:r>
      <w:r w:rsidRPr="0070449C">
        <w:rPr>
          <w:rFonts w:ascii="Palatino Linotype" w:eastAsia="Arial" w:hAnsi="Palatino Linotype" w:cs="Arial"/>
          <w:b/>
          <w:i/>
          <w:spacing w:val="-3"/>
          <w:sz w:val="24"/>
          <w:szCs w:val="24"/>
        </w:rPr>
        <w:t>e</w:t>
      </w:r>
      <w:r w:rsidRPr="0070449C">
        <w:rPr>
          <w:rFonts w:ascii="Palatino Linotype" w:eastAsia="Arial" w:hAnsi="Palatino Linotype" w:cs="Arial"/>
          <w:b/>
          <w:i/>
          <w:spacing w:val="-2"/>
          <w:sz w:val="24"/>
          <w:szCs w:val="24"/>
        </w:rPr>
        <w:t>r</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a</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de</w:t>
      </w:r>
      <w:r w:rsidRPr="0070449C">
        <w:rPr>
          <w:rFonts w:ascii="Palatino Linotype" w:eastAsia="Arial" w:hAnsi="Palatino Linotype" w:cs="Arial"/>
          <w:b/>
          <w:i/>
          <w:spacing w:val="2"/>
          <w:sz w:val="24"/>
          <w:szCs w:val="24"/>
        </w:rPr>
        <w:t xml:space="preserve"> </w:t>
      </w:r>
      <w:r w:rsidRPr="0070449C">
        <w:rPr>
          <w:rFonts w:ascii="Palatino Linotype" w:eastAsia="Arial" w:hAnsi="Palatino Linotype" w:cs="Arial"/>
          <w:b/>
          <w:i/>
          <w:sz w:val="24"/>
          <w:szCs w:val="24"/>
        </w:rPr>
        <w:t>s</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g</w:t>
      </w:r>
      <w:r w:rsidRPr="0070449C">
        <w:rPr>
          <w:rFonts w:ascii="Palatino Linotype" w:eastAsia="Arial" w:hAnsi="Palatino Linotype" w:cs="Arial"/>
          <w:b/>
          <w:i/>
          <w:spacing w:val="-3"/>
          <w:sz w:val="24"/>
          <w:szCs w:val="24"/>
        </w:rPr>
        <w:t>u</w:t>
      </w:r>
      <w:r w:rsidRPr="0070449C">
        <w:rPr>
          <w:rFonts w:ascii="Palatino Linotype" w:eastAsia="Arial" w:hAnsi="Palatino Linotype" w:cs="Arial"/>
          <w:b/>
          <w:i/>
          <w:sz w:val="24"/>
          <w:szCs w:val="24"/>
        </w:rPr>
        <w:t>r</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a</w:t>
      </w:r>
      <w:r w:rsidRPr="0070449C">
        <w:rPr>
          <w:rFonts w:ascii="Palatino Linotype" w:eastAsia="Arial" w:hAnsi="Palatino Linotype" w:cs="Arial"/>
          <w:b/>
          <w:i/>
          <w:spacing w:val="-3"/>
          <w:sz w:val="24"/>
          <w:szCs w:val="24"/>
        </w:rPr>
        <w:t>d</w:t>
      </w:r>
      <w:r w:rsidRPr="0070449C">
        <w:rPr>
          <w:rFonts w:ascii="Palatino Linotype" w:eastAsia="Arial" w:hAnsi="Palatino Linotype" w:cs="Arial"/>
          <w:b/>
          <w:i/>
          <w:sz w:val="24"/>
          <w:szCs w:val="24"/>
        </w:rPr>
        <w:t>, p</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r</w:t>
      </w:r>
      <w:r w:rsidRPr="0070449C">
        <w:rPr>
          <w:rFonts w:ascii="Palatino Linotype" w:eastAsia="Arial" w:hAnsi="Palatino Linotype" w:cs="Arial"/>
          <w:b/>
          <w:i/>
          <w:spacing w:val="11"/>
          <w:sz w:val="24"/>
          <w:szCs w:val="24"/>
        </w:rPr>
        <w:t xml:space="preserve"> </w:t>
      </w:r>
      <w:r w:rsidRPr="0070449C">
        <w:rPr>
          <w:rFonts w:ascii="Palatino Linotype" w:eastAsia="Arial" w:hAnsi="Palatino Linotype" w:cs="Arial"/>
          <w:b/>
          <w:i/>
          <w:sz w:val="24"/>
          <w:szCs w:val="24"/>
        </w:rPr>
        <w:t>e</w:t>
      </w:r>
      <w:r w:rsidRPr="0070449C">
        <w:rPr>
          <w:rFonts w:ascii="Palatino Linotype" w:eastAsia="Arial" w:hAnsi="Palatino Linotype" w:cs="Arial"/>
          <w:b/>
          <w:i/>
          <w:spacing w:val="-1"/>
          <w:sz w:val="24"/>
          <w:szCs w:val="24"/>
        </w:rPr>
        <w:t>x</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c</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ón</w:t>
      </w:r>
      <w:r w:rsidRPr="0070449C">
        <w:rPr>
          <w:rFonts w:ascii="Palatino Linotype" w:eastAsia="Arial" w:hAnsi="Palatino Linotype" w:cs="Arial"/>
          <w:b/>
          <w:i/>
          <w:spacing w:val="10"/>
          <w:sz w:val="24"/>
          <w:szCs w:val="24"/>
        </w:rPr>
        <w:t xml:space="preserve"> </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u</w:t>
      </w:r>
      <w:r w:rsidRPr="0070449C">
        <w:rPr>
          <w:rFonts w:ascii="Palatino Linotype" w:eastAsia="Arial" w:hAnsi="Palatino Linotype" w:cs="Arial"/>
          <w:b/>
          <w:i/>
          <w:sz w:val="24"/>
          <w:szCs w:val="24"/>
        </w:rPr>
        <w:t>e</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en</w:t>
      </w:r>
      <w:r w:rsidRPr="0070449C">
        <w:rPr>
          <w:rFonts w:ascii="Palatino Linotype" w:eastAsia="Arial" w:hAnsi="Palatino Linotype" w:cs="Arial"/>
          <w:b/>
          <w:i/>
          <w:spacing w:val="7"/>
          <w:sz w:val="24"/>
          <w:szCs w:val="24"/>
        </w:rPr>
        <w:t xml:space="preserve"> </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n</w:t>
      </w:r>
      <w:r w:rsidRPr="0070449C">
        <w:rPr>
          <w:rFonts w:ascii="Palatino Linotype" w:eastAsia="Arial" w:hAnsi="Palatino Linotype" w:cs="Arial"/>
          <w:b/>
          <w:i/>
          <w:spacing w:val="-1"/>
          <w:sz w:val="24"/>
          <w:szCs w:val="24"/>
        </w:rPr>
        <w:t>s</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rarse</w:t>
      </w:r>
      <w:r w:rsidRPr="0070449C">
        <w:rPr>
          <w:rFonts w:ascii="Palatino Linotype" w:eastAsia="Arial" w:hAnsi="Palatino Linotype" w:cs="Arial"/>
          <w:b/>
          <w:i/>
          <w:spacing w:val="8"/>
          <w:sz w:val="24"/>
          <w:szCs w:val="24"/>
        </w:rPr>
        <w:t xml:space="preserve"> </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pacing w:val="-3"/>
          <w:sz w:val="24"/>
          <w:szCs w:val="24"/>
        </w:rPr>
        <w:t>n</w:t>
      </w:r>
      <w:r w:rsidRPr="0070449C">
        <w:rPr>
          <w:rFonts w:ascii="Palatino Linotype" w:eastAsia="Arial" w:hAnsi="Palatino Linotype" w:cs="Arial"/>
          <w:b/>
          <w:i/>
          <w:spacing w:val="1"/>
          <w:sz w:val="24"/>
          <w:szCs w:val="24"/>
        </w:rPr>
        <w:t>f</w:t>
      </w:r>
      <w:r w:rsidRPr="0070449C">
        <w:rPr>
          <w:rFonts w:ascii="Palatino Linotype" w:eastAsia="Arial" w:hAnsi="Palatino Linotype" w:cs="Arial"/>
          <w:b/>
          <w:i/>
          <w:sz w:val="24"/>
          <w:szCs w:val="24"/>
        </w:rPr>
        <w:t>orm</w:t>
      </w:r>
      <w:r w:rsidRPr="0070449C">
        <w:rPr>
          <w:rFonts w:ascii="Palatino Linotype" w:eastAsia="Arial" w:hAnsi="Palatino Linotype" w:cs="Arial"/>
          <w:b/>
          <w:i/>
          <w:spacing w:val="-2"/>
          <w:sz w:val="24"/>
          <w:szCs w:val="24"/>
        </w:rPr>
        <w:t>a</w:t>
      </w:r>
      <w:r w:rsidRPr="0070449C">
        <w:rPr>
          <w:rFonts w:ascii="Palatino Linotype" w:eastAsia="Arial" w:hAnsi="Palatino Linotype" w:cs="Arial"/>
          <w:b/>
          <w:i/>
          <w:sz w:val="24"/>
          <w:szCs w:val="24"/>
        </w:rPr>
        <w:t>ción</w:t>
      </w:r>
      <w:r w:rsidRPr="0070449C">
        <w:rPr>
          <w:rFonts w:ascii="Palatino Linotype" w:eastAsia="Arial" w:hAnsi="Palatino Linotype" w:cs="Arial"/>
          <w:b/>
          <w:i/>
          <w:spacing w:val="10"/>
          <w:sz w:val="24"/>
          <w:szCs w:val="24"/>
        </w:rPr>
        <w:t xml:space="preserve"> </w:t>
      </w:r>
      <w:r w:rsidRPr="0070449C">
        <w:rPr>
          <w:rFonts w:ascii="Palatino Linotype" w:eastAsia="Arial" w:hAnsi="Palatino Linotype" w:cs="Arial"/>
          <w:b/>
          <w:i/>
          <w:sz w:val="24"/>
          <w:szCs w:val="24"/>
        </w:rPr>
        <w:t>reser</w:t>
      </w:r>
      <w:r w:rsidRPr="0070449C">
        <w:rPr>
          <w:rFonts w:ascii="Palatino Linotype" w:eastAsia="Arial" w:hAnsi="Palatino Linotype" w:cs="Arial"/>
          <w:b/>
          <w:i/>
          <w:spacing w:val="-3"/>
          <w:sz w:val="24"/>
          <w:szCs w:val="24"/>
        </w:rPr>
        <w:t>v</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4"/>
          <w:sz w:val="24"/>
          <w:szCs w:val="24"/>
        </w:rPr>
        <w:t xml:space="preserve"> </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on</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con el 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7,</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fr</w:t>
      </w:r>
      <w:r w:rsidRPr="0070449C">
        <w:rPr>
          <w:rFonts w:ascii="Palatino Linotype" w:eastAsia="Arial" w:hAnsi="Palatino Linotype" w:cs="Arial"/>
          <w:i/>
          <w:sz w:val="24"/>
          <w:szCs w:val="24"/>
        </w:rPr>
        <w:t>acc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I</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I</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I</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L</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y</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F</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al</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2"/>
          <w:sz w:val="24"/>
          <w:szCs w:val="24"/>
        </w:rPr>
        <w:t>T</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ns</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arenc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cceso 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 xml:space="preserve">ón </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ú</w:t>
      </w:r>
      <w:r w:rsidRPr="0070449C">
        <w:rPr>
          <w:rFonts w:ascii="Palatino Linotype" w:eastAsia="Arial" w:hAnsi="Palatino Linotype" w:cs="Arial"/>
          <w:i/>
          <w:spacing w:val="-1"/>
          <w:sz w:val="24"/>
          <w:szCs w:val="24"/>
        </w:rPr>
        <w:t>bli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b</w:t>
      </w:r>
      <w:r w:rsidRPr="0070449C">
        <w:rPr>
          <w:rFonts w:ascii="Palatino Linotype" w:eastAsia="Arial" w:hAnsi="Palatino Linotype" w:cs="Arial"/>
          <w:i/>
          <w:sz w:val="24"/>
          <w:szCs w:val="24"/>
        </w:rPr>
        <w:t>ern</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bre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4"/>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ura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z</w:t>
      </w:r>
      <w:r w:rsidRPr="0070449C">
        <w:rPr>
          <w:rFonts w:ascii="Palatino Linotype" w:eastAsia="Arial" w:hAnsi="Palatino Linotype" w:cs="Arial"/>
          <w:i/>
          <w:sz w:val="24"/>
          <w:szCs w:val="24"/>
        </w:rPr>
        <w:t>a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b</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nte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prece</w:t>
      </w:r>
      <w:r w:rsidRPr="0070449C">
        <w:rPr>
          <w:rFonts w:ascii="Palatino Linotype" w:eastAsia="Arial" w:hAnsi="Palatino Linotype" w:cs="Arial"/>
          <w:i/>
          <w:spacing w:val="-3"/>
          <w:sz w:val="24"/>
          <w:szCs w:val="24"/>
        </w:rPr>
        <w:t>p</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bl</w:t>
      </w:r>
      <w:r w:rsidRPr="0070449C">
        <w:rPr>
          <w:rFonts w:ascii="Palatino Linotype" w:eastAsia="Arial" w:hAnsi="Palatino Linotype" w:cs="Arial"/>
          <w:i/>
          <w:sz w:val="24"/>
          <w:szCs w:val="24"/>
        </w:rPr>
        <w:t>ece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ili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an e</w:t>
      </w:r>
      <w:r w:rsidRPr="0070449C">
        <w:rPr>
          <w:rFonts w:ascii="Palatino Linotype" w:eastAsia="Arial" w:hAnsi="Palatino Linotype" w:cs="Arial"/>
          <w:i/>
          <w:spacing w:val="-3"/>
          <w:sz w:val="24"/>
          <w:szCs w:val="24"/>
        </w:rPr>
        <w:t>x</w:t>
      </w:r>
      <w:r w:rsidRPr="0070449C">
        <w:rPr>
          <w:rFonts w:ascii="Palatino Linotype" w:eastAsia="Arial" w:hAnsi="Palatino Linotype" w:cs="Arial"/>
          <w:i/>
          <w:sz w:val="24"/>
          <w:szCs w:val="24"/>
        </w:rPr>
        <w:t>ce</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as</w:t>
      </w:r>
      <w:r w:rsidRPr="0070449C">
        <w:rPr>
          <w:rFonts w:ascii="Palatino Linotype" w:eastAsia="Arial" w:hAnsi="Palatino Linotype" w:cs="Arial"/>
          <w:i/>
          <w:spacing w:val="18"/>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bli</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h</w:t>
      </w:r>
      <w:r w:rsidRPr="0070449C">
        <w:rPr>
          <w:rFonts w:ascii="Palatino Linotype" w:eastAsia="Arial" w:hAnsi="Palatino Linotype" w:cs="Arial"/>
          <w:i/>
          <w:sz w:val="24"/>
          <w:szCs w:val="24"/>
        </w:rPr>
        <w:t>í</w:t>
      </w:r>
      <w:r w:rsidRPr="0070449C">
        <w:rPr>
          <w:rFonts w:ascii="Palatino Linotype" w:eastAsia="Arial" w:hAnsi="Palatino Linotype" w:cs="Arial"/>
          <w:i/>
          <w:spacing w:val="17"/>
          <w:sz w:val="24"/>
          <w:szCs w:val="24"/>
        </w:rPr>
        <w:t xml:space="preserve"> </w:t>
      </w:r>
      <w:r w:rsidRPr="0070449C">
        <w:rPr>
          <w:rFonts w:ascii="Palatino Linotype" w:eastAsia="Arial" w:hAnsi="Palatino Linotype" w:cs="Arial"/>
          <w:i/>
          <w:sz w:val="24"/>
          <w:szCs w:val="24"/>
        </w:rPr>
        <w:t>estab</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16"/>
          <w:sz w:val="24"/>
          <w:szCs w:val="24"/>
        </w:rPr>
        <w:t xml:space="preserve"> </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o</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8"/>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rm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17"/>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ce</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4"/>
          <w:sz w:val="24"/>
          <w:szCs w:val="24"/>
        </w:rPr>
        <w:t>l</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s 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su</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z w:val="24"/>
          <w:szCs w:val="24"/>
        </w:rPr>
        <w:t>er</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pre</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1</w:t>
      </w:r>
      <w:r w:rsidRPr="0070449C">
        <w:rPr>
          <w:rFonts w:ascii="Palatino Linotype" w:eastAsia="Arial" w:hAnsi="Palatino Linotype" w:cs="Arial"/>
          <w:i/>
          <w:spacing w:val="-1"/>
          <w:sz w:val="24"/>
          <w:szCs w:val="24"/>
        </w:rPr>
        <w:t>3</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14</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18</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 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y</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este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3"/>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be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ñ</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e</w:t>
      </w:r>
      <w:r w:rsidRPr="0070449C">
        <w:rPr>
          <w:rFonts w:ascii="Palatino Linotype" w:eastAsia="Arial" w:hAnsi="Palatino Linotype" w:cs="Arial"/>
          <w:i/>
          <w:spacing w:val="-3"/>
          <w:sz w:val="24"/>
          <w:szCs w:val="24"/>
        </w:rPr>
        <w:t>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g</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era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ecta</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1"/>
          <w:sz w:val="24"/>
          <w:szCs w:val="24"/>
        </w:rPr>
        <w:t>tr</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és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c</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pre</w:t>
      </w:r>
      <w:r w:rsidRPr="0070449C">
        <w:rPr>
          <w:rFonts w:ascii="Palatino Linotype" w:eastAsia="Arial" w:hAnsi="Palatino Linotype" w:cs="Arial"/>
          <w:i/>
          <w:spacing w:val="-5"/>
          <w:sz w:val="24"/>
          <w:szCs w:val="24"/>
        </w:rPr>
        <w:t>v</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cor</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ecti</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2"/>
          <w:sz w:val="24"/>
          <w:szCs w:val="24"/>
        </w:rPr>
        <w:t>c</w:t>
      </w:r>
      <w:r w:rsidRPr="0070449C">
        <w:rPr>
          <w:rFonts w:ascii="Palatino Linotype" w:eastAsia="Arial" w:hAnsi="Palatino Linotype" w:cs="Arial"/>
          <w:i/>
          <w:sz w:val="24"/>
          <w:szCs w:val="24"/>
        </w:rPr>
        <w:t>ami</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 comb</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eli</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 sus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4"/>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ere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 xml:space="preserve">es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ñ</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en el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1</w:t>
      </w:r>
      <w:r w:rsidRPr="0070449C">
        <w:rPr>
          <w:rFonts w:ascii="Palatino Linotype" w:eastAsia="Arial" w:hAnsi="Palatino Linotype" w:cs="Arial"/>
          <w:i/>
          <w:spacing w:val="-1"/>
          <w:sz w:val="24"/>
          <w:szCs w:val="24"/>
        </w:rPr>
        <w:t>3</w:t>
      </w:r>
      <w:r w:rsidRPr="0070449C">
        <w:rPr>
          <w:rFonts w:ascii="Palatino Linotype" w:eastAsia="Arial" w:hAnsi="Palatino Linotype" w:cs="Arial"/>
          <w:i/>
          <w:sz w:val="24"/>
          <w:szCs w:val="24"/>
        </w:rPr>
        <w:t>,</w:t>
      </w:r>
      <w:r w:rsidRPr="0070449C">
        <w:rPr>
          <w:rFonts w:ascii="Palatino Linotype" w:eastAsia="Arial" w:hAnsi="Palatino Linotype" w:cs="Arial"/>
          <w:i/>
          <w:spacing w:val="1"/>
          <w:sz w:val="24"/>
          <w:szCs w:val="24"/>
        </w:rPr>
        <w:t xml:space="preserve"> fr</w:t>
      </w:r>
      <w:r w:rsidRPr="0070449C">
        <w:rPr>
          <w:rFonts w:ascii="Palatino Linotype" w:eastAsia="Arial" w:hAnsi="Palatino Linotype" w:cs="Arial"/>
          <w:i/>
          <w:sz w:val="24"/>
          <w:szCs w:val="24"/>
        </w:rPr>
        <w:t>acc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 I 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 xml:space="preserve">ey de </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erenc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 se 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bl</w:t>
      </w:r>
      <w:r w:rsidRPr="0070449C">
        <w:rPr>
          <w:rFonts w:ascii="Palatino Linotype" w:eastAsia="Arial" w:hAnsi="Palatino Linotype" w:cs="Arial"/>
          <w:i/>
          <w:sz w:val="24"/>
          <w:szCs w:val="24"/>
        </w:rPr>
        <w:t xml:space="preserve">ece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p</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3"/>
          <w:sz w:val="24"/>
          <w:szCs w:val="24"/>
        </w:rPr>
        <w:t>d</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á</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4"/>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carse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ell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cu</w:t>
      </w:r>
      <w:r w:rsidRPr="0070449C">
        <w:rPr>
          <w:rFonts w:ascii="Palatino Linotype" w:eastAsia="Arial" w:hAnsi="Palatino Linotype" w:cs="Arial"/>
          <w:i/>
          <w:spacing w:val="-3"/>
          <w:sz w:val="24"/>
          <w:szCs w:val="24"/>
        </w:rPr>
        <w:t>y</w:t>
      </w:r>
      <w:r w:rsidRPr="0070449C">
        <w:rPr>
          <w:rFonts w:ascii="Palatino Linotype" w:eastAsia="Arial" w:hAnsi="Palatino Linotype" w:cs="Arial"/>
          <w:i/>
          <w:sz w:val="24"/>
          <w:szCs w:val="24"/>
        </w:rPr>
        <w:t>a 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us</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3"/>
          <w:sz w:val="24"/>
          <w:szCs w:val="24"/>
        </w:rPr>
        <w:t>p</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m</w:t>
      </w:r>
      <w:r w:rsidRPr="0070449C">
        <w:rPr>
          <w:rFonts w:ascii="Palatino Linotype" w:eastAsia="Arial" w:hAnsi="Palatino Linotype" w:cs="Arial"/>
          <w:i/>
          <w:sz w:val="24"/>
          <w:szCs w:val="24"/>
        </w:rPr>
        <w:t>eter</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y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este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or</w:t>
      </w:r>
      <w:r w:rsidRPr="0070449C">
        <w:rPr>
          <w:rFonts w:ascii="Palatino Linotype" w:eastAsia="Arial" w:hAnsi="Palatino Linotype" w:cs="Arial"/>
          <w:i/>
          <w:spacing w:val="-2"/>
          <w:sz w:val="24"/>
          <w:szCs w:val="24"/>
        </w:rPr>
        <w:t>d</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u</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a 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en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eli</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ll</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en </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s 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same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u o</w:t>
      </w:r>
      <w:r w:rsidRPr="0070449C">
        <w:rPr>
          <w:rFonts w:ascii="Palatino Linotype" w:eastAsia="Arial" w:hAnsi="Palatino Linotype" w:cs="Arial"/>
          <w:i/>
          <w:spacing w:val="-1"/>
          <w:sz w:val="24"/>
          <w:szCs w:val="24"/>
        </w:rPr>
        <w:t>b</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t</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c</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actu</w:t>
      </w:r>
      <w:r w:rsidRPr="0070449C">
        <w:rPr>
          <w:rFonts w:ascii="Palatino Linotype" w:eastAsia="Arial" w:hAnsi="Palatino Linotype" w:cs="Arial"/>
          <w:i/>
          <w:spacing w:val="-2"/>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3"/>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 ser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1"/>
          <w:sz w:val="24"/>
          <w:szCs w:val="24"/>
        </w:rPr>
        <w:t xml:space="preserve"> 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ali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an</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u</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áct</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r</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p</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ati</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di</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el 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cha s</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r</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 xml:space="preserve">o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 xml:space="preserve">ue </w:t>
      </w:r>
      <w:r w:rsidRPr="0070449C">
        <w:rPr>
          <w:rFonts w:ascii="Palatino Linotype" w:eastAsia="Arial" w:hAnsi="Palatino Linotype" w:cs="Arial"/>
          <w:i/>
          <w:spacing w:val="-3"/>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ó</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bres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 xml:space="preserve">es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sempeñ</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d</w:t>
      </w:r>
      <w:r w:rsidRPr="0070449C">
        <w:rPr>
          <w:rFonts w:ascii="Palatino Linotype" w:eastAsia="Arial" w:hAnsi="Palatino Linotype" w:cs="Arial"/>
          <w:i/>
          <w:sz w:val="24"/>
          <w:szCs w:val="24"/>
        </w:rPr>
        <w:t>ores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pr</w:t>
      </w:r>
      <w:r w:rsidRPr="0070449C">
        <w:rPr>
          <w:rFonts w:ascii="Palatino Linotype" w:eastAsia="Arial" w:hAnsi="Palatino Linotype" w:cs="Arial"/>
          <w:i/>
          <w:spacing w:val="2"/>
          <w:sz w:val="24"/>
          <w:szCs w:val="24"/>
        </w:rPr>
        <w:t>e</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sus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ser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ár</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uri</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ad 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pacing w:val="-3"/>
          <w:sz w:val="24"/>
          <w:szCs w:val="24"/>
        </w:rPr>
        <w:t>e</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ll</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se 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un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 xml:space="preserve">e </w:t>
      </w:r>
      <w:r w:rsidRPr="0070449C">
        <w:rPr>
          <w:rFonts w:ascii="Palatino Linotype" w:eastAsia="Arial" w:hAnsi="Palatino Linotype" w:cs="Arial"/>
          <w:i/>
          <w:spacing w:val="1"/>
          <w:sz w:val="24"/>
          <w:szCs w:val="24"/>
        </w:rPr>
        <w:t>f</w:t>
      </w:r>
      <w:r w:rsidRPr="0070449C">
        <w:rPr>
          <w:rFonts w:ascii="Palatino Linotype" w:eastAsia="Arial" w:hAnsi="Palatino Linotype" w:cs="Arial"/>
          <w:i/>
          <w:spacing w:val="-3"/>
          <w:sz w:val="24"/>
          <w:szCs w:val="24"/>
        </w:rPr>
        <w:t>u</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amen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en el 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 xml:space="preserve">o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 xml:space="preserve">ue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ali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lastRenderedPageBreak/>
        <w:t>E</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4"/>
          <w:sz w:val="24"/>
          <w:szCs w:val="24"/>
        </w:rPr>
        <w:t>M</w:t>
      </w:r>
      <w:r w:rsidRPr="0070449C">
        <w:rPr>
          <w:rFonts w:ascii="Palatino Linotype" w:eastAsia="Arial" w:hAnsi="Palatino Linotype" w:cs="Arial"/>
          <w:i/>
          <w:sz w:val="24"/>
          <w:szCs w:val="24"/>
        </w:rPr>
        <w:t>ex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uri</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ad 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sus 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v</w:t>
      </w:r>
      <w:r w:rsidRPr="0070449C">
        <w:rPr>
          <w:rFonts w:ascii="Palatino Linotype" w:eastAsia="Arial" w:hAnsi="Palatino Linotype" w:cs="Arial"/>
          <w:i/>
          <w:sz w:val="24"/>
          <w:szCs w:val="24"/>
        </w:rPr>
        <w:t>er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z w:val="24"/>
          <w:szCs w:val="24"/>
        </w:rPr>
        <w:t>.</w:t>
      </w:r>
      <w:r>
        <w:rPr>
          <w:rFonts w:ascii="Palatino Linotype" w:eastAsia="Arial" w:hAnsi="Palatino Linotype" w:cs="Arial"/>
          <w:i/>
          <w:sz w:val="24"/>
          <w:szCs w:val="24"/>
        </w:rPr>
        <w:t xml:space="preserve">” </w:t>
      </w:r>
      <w:r>
        <w:rPr>
          <w:rFonts w:ascii="Palatino Linotype" w:eastAsia="Arial" w:hAnsi="Palatino Linotype" w:cs="Arial"/>
          <w:b/>
          <w:bCs/>
          <w:i/>
          <w:sz w:val="24"/>
          <w:szCs w:val="24"/>
        </w:rPr>
        <w:t>(Sic)</w:t>
      </w:r>
    </w:p>
    <w:p w14:paraId="29190C4F" w14:textId="77777777" w:rsidR="00DA6938" w:rsidRDefault="00DA6938" w:rsidP="00DA6938">
      <w:pPr>
        <w:spacing w:after="0" w:line="360" w:lineRule="auto"/>
        <w:ind w:right="51"/>
        <w:jc w:val="both"/>
        <w:rPr>
          <w:rFonts w:ascii="Palatino Linotype" w:hAnsi="Palatino Linotype" w:cs="Arial"/>
          <w:sz w:val="24"/>
          <w:szCs w:val="24"/>
        </w:rPr>
      </w:pPr>
    </w:p>
    <w:p w14:paraId="40F9F6A9" w14:textId="77777777" w:rsidR="00DA6938" w:rsidRDefault="00DA6938" w:rsidP="00DA6938">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2805ADC2" w14:textId="77777777" w:rsidR="00DA6938" w:rsidRDefault="00DA6938" w:rsidP="00A34575">
      <w:pPr>
        <w:spacing w:after="0" w:line="360" w:lineRule="auto"/>
        <w:jc w:val="both"/>
        <w:rPr>
          <w:rFonts w:ascii="Palatino Linotype" w:hAnsi="Palatino Linotype" w:cs="Arial"/>
          <w:sz w:val="24"/>
          <w:szCs w:val="24"/>
        </w:rPr>
      </w:pPr>
    </w:p>
    <w:p w14:paraId="729BCA31" w14:textId="4927D4AE" w:rsidR="00DA6938" w:rsidRPr="000306CE" w:rsidRDefault="00DA6938" w:rsidP="00DA6938">
      <w:pPr>
        <w:tabs>
          <w:tab w:val="left" w:pos="709"/>
        </w:tabs>
        <w:spacing w:before="240" w:line="360" w:lineRule="auto"/>
        <w:ind w:right="51"/>
        <w:jc w:val="both"/>
        <w:rPr>
          <w:rFonts w:ascii="Palatino Linotype" w:eastAsia="Times New Roman" w:hAnsi="Palatino Linotype" w:cs="Arial"/>
          <w:bCs/>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00D67241">
        <w:rPr>
          <w:rFonts w:ascii="Palatino Linotype" w:eastAsia="Times New Roman" w:hAnsi="Palatino Linotype" w:cs="Times New Roman"/>
          <w:b/>
          <w:bCs/>
          <w:sz w:val="24"/>
          <w:szCs w:val="24"/>
          <w:lang w:eastAsia="es-ES"/>
        </w:rPr>
        <w:t>La</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REVOCA</w:t>
      </w:r>
      <w:r>
        <w:rPr>
          <w:rFonts w:ascii="Palatino Linotype" w:eastAsia="Times New Roman" w:hAnsi="Palatino Linotype" w:cs="Arial"/>
          <w:b/>
          <w:sz w:val="24"/>
          <w:szCs w:val="24"/>
          <w:lang w:eastAsia="es-ES"/>
        </w:rPr>
        <w:t xml:space="preserve"> </w:t>
      </w:r>
      <w:r>
        <w:rPr>
          <w:rFonts w:ascii="Palatino Linotype" w:eastAsia="Times New Roman" w:hAnsi="Palatino Linotype" w:cs="Arial"/>
          <w:bCs/>
          <w:sz w:val="24"/>
          <w:szCs w:val="24"/>
          <w:lang w:eastAsia="es-ES"/>
        </w:rPr>
        <w:t xml:space="preserve">la respuesta a la solicitud de información número </w:t>
      </w:r>
      <w:r>
        <w:rPr>
          <w:rFonts w:ascii="Palatino Linotype" w:eastAsia="Times New Roman" w:hAnsi="Palatino Linotype" w:cs="Arial"/>
          <w:b/>
          <w:sz w:val="24"/>
          <w:szCs w:val="24"/>
          <w:lang w:eastAsia="es-ES"/>
        </w:rPr>
        <w:t xml:space="preserve">00143/CUAUTIT/IP/2024, </w:t>
      </w:r>
      <w:r>
        <w:rPr>
          <w:rFonts w:ascii="Palatino Linotype" w:eastAsia="Times New Roman" w:hAnsi="Palatino Linotype" w:cs="Arial"/>
          <w:bCs/>
          <w:sz w:val="24"/>
          <w:szCs w:val="24"/>
          <w:lang w:eastAsia="es-ES"/>
        </w:rPr>
        <w:t xml:space="preserve">que ha sido materia del presente fallo. </w:t>
      </w:r>
    </w:p>
    <w:p w14:paraId="5DA8B62E" w14:textId="77777777" w:rsidR="00DA6938" w:rsidRDefault="00DA6938" w:rsidP="00DA6938">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2C61F0A2" w14:textId="77777777" w:rsidR="00DA6938" w:rsidRDefault="00DA6938" w:rsidP="00DA6938">
      <w:pPr>
        <w:spacing w:before="240" w:line="360" w:lineRule="auto"/>
        <w:jc w:val="center"/>
        <w:rPr>
          <w:rFonts w:ascii="Palatino Linotype" w:eastAsia="Times New Roman" w:hAnsi="Palatino Linotype"/>
          <w:b/>
          <w:bCs/>
          <w:spacing w:val="60"/>
          <w:sz w:val="24"/>
          <w:szCs w:val="24"/>
          <w:lang w:val="es-ES_tradnl"/>
        </w:rPr>
      </w:pPr>
    </w:p>
    <w:p w14:paraId="44593C3C" w14:textId="77777777" w:rsidR="00DA6938" w:rsidRPr="00D05C83" w:rsidRDefault="00DA6938" w:rsidP="00DA6938">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lastRenderedPageBreak/>
        <w:t>SE    RESUELVE</w:t>
      </w:r>
    </w:p>
    <w:p w14:paraId="2E68AB48" w14:textId="405BF9E8" w:rsidR="00DA6938" w:rsidRDefault="00DA6938" w:rsidP="00DA6938">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REVOCA</w:t>
      </w:r>
      <w:r>
        <w:rPr>
          <w:rFonts w:ascii="Palatino Linotype" w:hAnsi="Palatino Linotype" w:cs="Arial"/>
          <w:b/>
          <w:sz w:val="24"/>
          <w:szCs w:val="24"/>
        </w:rPr>
        <w:t xml:space="preserve"> </w:t>
      </w:r>
      <w:r>
        <w:rPr>
          <w:rFonts w:ascii="Palatino Linotype" w:hAnsi="Palatino Linotype" w:cs="Arial"/>
          <w:bCs/>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bCs/>
          <w:sz w:val="24"/>
          <w:szCs w:val="24"/>
        </w:rPr>
        <w:t xml:space="preserve">a la solicitud de información número </w:t>
      </w:r>
      <w:r>
        <w:rPr>
          <w:rFonts w:ascii="Palatino Linotype" w:eastAsia="Times New Roman" w:hAnsi="Palatino Linotype" w:cs="Arial"/>
          <w:b/>
          <w:sz w:val="24"/>
          <w:szCs w:val="24"/>
          <w:lang w:eastAsia="es-ES"/>
        </w:rPr>
        <w:t xml:space="preserve">00143/CUAUTIT/IP/2024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LA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007FA8B3" w14:textId="77777777" w:rsidR="00DA6938" w:rsidRDefault="00DA6938" w:rsidP="00DA6938">
      <w:pPr>
        <w:spacing w:before="240" w:line="360" w:lineRule="auto"/>
        <w:jc w:val="both"/>
        <w:rPr>
          <w:rFonts w:ascii="Palatino Linotype" w:hAnsi="Palatino Linotype" w:cs="Arial"/>
          <w:sz w:val="24"/>
          <w:szCs w:val="24"/>
        </w:rPr>
      </w:pPr>
    </w:p>
    <w:p w14:paraId="3C778FB4" w14:textId="48FE1001" w:rsidR="00DA6938" w:rsidRDefault="00DA6938" w:rsidP="00DA6938">
      <w:pPr>
        <w:autoSpaceDE w:val="0"/>
        <w:autoSpaceDN w:val="0"/>
        <w:adjustRightInd w:val="0"/>
        <w:spacing w:before="240" w:line="360" w:lineRule="auto"/>
        <w:ind w:right="49"/>
        <w:jc w:val="both"/>
        <w:rPr>
          <w:rFonts w:ascii="Palatino Linotype" w:hAnsi="Palatino Linotype" w:cs="Arial"/>
          <w:sz w:val="24"/>
          <w:szCs w:val="24"/>
        </w:rPr>
      </w:pPr>
      <w:r w:rsidRPr="00570FBC">
        <w:rPr>
          <w:rFonts w:ascii="Palatino Linotype" w:hAnsi="Palatino Linotype" w:cs="Arial"/>
          <w:b/>
          <w:sz w:val="28"/>
          <w:szCs w:val="28"/>
        </w:rPr>
        <w:t>SEGUNDO.</w:t>
      </w:r>
      <w:r w:rsidRPr="00AF17B1">
        <w:rPr>
          <w:rFonts w:ascii="Palatino Linotype" w:hAnsi="Palatino Linotype" w:cs="Arial"/>
          <w:sz w:val="24"/>
          <w:szCs w:val="24"/>
        </w:rPr>
        <w:t xml:space="preserve"> Se </w:t>
      </w:r>
      <w:r w:rsidRPr="00AF17B1">
        <w:rPr>
          <w:rFonts w:ascii="Palatino Linotype" w:hAnsi="Palatino Linotype" w:cs="Arial"/>
          <w:b/>
          <w:sz w:val="24"/>
          <w:szCs w:val="24"/>
        </w:rPr>
        <w:t>ORDENA</w:t>
      </w:r>
      <w:r w:rsidRPr="00AF17B1">
        <w:rPr>
          <w:rFonts w:ascii="Palatino Linotype" w:hAnsi="Palatino Linotype" w:cs="Arial"/>
          <w:sz w:val="24"/>
          <w:szCs w:val="24"/>
        </w:rPr>
        <w:t xml:space="preserve"> al </w:t>
      </w:r>
      <w:r w:rsidRPr="00AF17B1">
        <w:rPr>
          <w:rFonts w:ascii="Palatino Linotype" w:hAnsi="Palatino Linotype" w:cs="Arial"/>
          <w:b/>
          <w:sz w:val="24"/>
          <w:szCs w:val="24"/>
        </w:rPr>
        <w:t>SUJETO OBLIGADO</w:t>
      </w:r>
      <w:r w:rsidRPr="00AF17B1">
        <w:rPr>
          <w:rFonts w:ascii="Palatino Linotype" w:hAnsi="Palatino Linotype" w:cs="Arial"/>
          <w:sz w:val="24"/>
          <w:szCs w:val="24"/>
        </w:rPr>
        <w:t xml:space="preserve"> realizar una búsqueda exhaustiva y razonable a fin de entregar a</w:t>
      </w:r>
      <w:r>
        <w:rPr>
          <w:rFonts w:ascii="Palatino Linotype" w:hAnsi="Palatino Linotype" w:cs="Arial"/>
          <w:sz w:val="24"/>
          <w:szCs w:val="24"/>
        </w:rPr>
        <w:t xml:space="preserve"> </w:t>
      </w:r>
      <w:r>
        <w:rPr>
          <w:rFonts w:ascii="Palatino Linotype" w:hAnsi="Palatino Linotype" w:cs="Arial"/>
          <w:b/>
          <w:bCs/>
          <w:sz w:val="24"/>
          <w:szCs w:val="24"/>
        </w:rPr>
        <w:t xml:space="preserve">LA </w:t>
      </w:r>
      <w:r w:rsidRPr="00AF17B1">
        <w:rPr>
          <w:rFonts w:ascii="Palatino Linotype" w:hAnsi="Palatino Linotype" w:cs="Arial"/>
          <w:b/>
          <w:bCs/>
          <w:sz w:val="24"/>
          <w:szCs w:val="24"/>
        </w:rPr>
        <w:t>RECURRENTE</w:t>
      </w:r>
      <w:r>
        <w:rPr>
          <w:rFonts w:ascii="Palatino Linotype" w:hAnsi="Palatino Linotype" w:cs="Arial"/>
          <w:b/>
          <w:bCs/>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bCs/>
          <w:sz w:val="24"/>
          <w:szCs w:val="24"/>
        </w:rPr>
        <w:t xml:space="preserve"> </w:t>
      </w:r>
      <w:r w:rsidRPr="00AF17B1">
        <w:rPr>
          <w:rFonts w:ascii="Palatino Linotype" w:hAnsi="Palatino Linotype" w:cs="Arial"/>
          <w:sz w:val="24"/>
          <w:szCs w:val="24"/>
        </w:rPr>
        <w:t xml:space="preserve">en términos del Considerando </w:t>
      </w:r>
      <w:r w:rsidRPr="00AF17B1">
        <w:rPr>
          <w:rFonts w:ascii="Palatino Linotype" w:hAnsi="Palatino Linotype" w:cs="Arial"/>
          <w:b/>
          <w:sz w:val="24"/>
          <w:szCs w:val="24"/>
        </w:rPr>
        <w:t xml:space="preserve">CUARTO </w:t>
      </w:r>
      <w:r w:rsidRPr="00AF17B1">
        <w:rPr>
          <w:rFonts w:ascii="Palatino Linotype" w:hAnsi="Palatino Linotype" w:cs="Arial"/>
          <w:sz w:val="24"/>
          <w:szCs w:val="24"/>
        </w:rPr>
        <w:t>de esta resolución</w:t>
      </w:r>
      <w:r w:rsidRPr="00AF17B1">
        <w:rPr>
          <w:rFonts w:ascii="Palatino Linotype" w:hAnsi="Palatino Linotype" w:cs="Arial"/>
          <w:b/>
          <w:sz w:val="24"/>
          <w:szCs w:val="24"/>
        </w:rPr>
        <w:t xml:space="preserve">, </w:t>
      </w:r>
      <w:r w:rsidRPr="00AF17B1">
        <w:rPr>
          <w:rFonts w:ascii="Palatino Linotype" w:hAnsi="Palatino Linotype" w:cs="Arial"/>
          <w:sz w:val="24"/>
          <w:szCs w:val="24"/>
        </w:rPr>
        <w:t>en versión pública de ser procedente, de lo siguiente:</w:t>
      </w:r>
    </w:p>
    <w:p w14:paraId="5E20E12E" w14:textId="2FD3394B" w:rsidR="00DA6938" w:rsidRPr="00DA6938" w:rsidRDefault="00DA6938" w:rsidP="008E68F9">
      <w:pPr>
        <w:pStyle w:val="Prrafodelista"/>
        <w:numPr>
          <w:ilvl w:val="0"/>
          <w:numId w:val="8"/>
        </w:numPr>
        <w:spacing w:before="240" w:line="360" w:lineRule="auto"/>
        <w:jc w:val="both"/>
        <w:rPr>
          <w:rFonts w:ascii="Palatino Linotype" w:hAnsi="Palatino Linotype"/>
          <w:i/>
          <w:iCs/>
        </w:rPr>
      </w:pPr>
      <w:r w:rsidRPr="00DA6938">
        <w:rPr>
          <w:rFonts w:ascii="Palatino Linotype" w:hAnsi="Palatino Linotype"/>
          <w:i/>
          <w:iCs/>
        </w:rPr>
        <w:t>Conciliación de nómina integrada dentro del módulo 4 submódulo de nómina</w:t>
      </w:r>
      <w:r w:rsidR="00844D73">
        <w:rPr>
          <w:rFonts w:ascii="Palatino Linotype" w:hAnsi="Palatino Linotype"/>
          <w:i/>
          <w:iCs/>
        </w:rPr>
        <w:t xml:space="preserve"> del </w:t>
      </w:r>
      <w:r w:rsidRPr="00DA6938">
        <w:rPr>
          <w:rFonts w:ascii="Palatino Linotype" w:hAnsi="Palatino Linotype"/>
          <w:i/>
          <w:iCs/>
        </w:rPr>
        <w:t xml:space="preserve">informe trimestral municipal rendido ante el Órgano Superior de Fiscalización del Estado de México, correspondiente a la primera quincena de agosto y segunda quincena de diciembre de dos mil veintidós. </w:t>
      </w:r>
    </w:p>
    <w:p w14:paraId="57B8F0B0" w14:textId="77777777" w:rsidR="00DA6938" w:rsidRDefault="00DA6938" w:rsidP="00DA6938">
      <w:pPr>
        <w:pStyle w:val="INFOEM"/>
        <w:spacing w:before="0" w:after="0"/>
        <w:ind w:left="720" w:right="567"/>
        <w:rPr>
          <w:sz w:val="24"/>
          <w:szCs w:val="24"/>
        </w:rPr>
      </w:pPr>
    </w:p>
    <w:p w14:paraId="33BA7CC6" w14:textId="4F777E6D" w:rsidR="00DA6938" w:rsidRPr="002760B2" w:rsidRDefault="00DA6938" w:rsidP="00DA6938">
      <w:pPr>
        <w:pStyle w:val="INFOEM"/>
        <w:spacing w:before="0" w:after="0"/>
        <w:ind w:left="720" w:right="567"/>
        <w:rPr>
          <w:sz w:val="24"/>
          <w:szCs w:val="24"/>
        </w:rPr>
      </w:pPr>
      <w:r w:rsidRPr="002760B2">
        <w:rPr>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w:t>
      </w:r>
      <w:r w:rsidR="005C6035">
        <w:rPr>
          <w:sz w:val="24"/>
          <w:szCs w:val="24"/>
        </w:rPr>
        <w:t xml:space="preserve"> la</w:t>
      </w:r>
      <w:r w:rsidRPr="002760B2">
        <w:rPr>
          <w:sz w:val="24"/>
          <w:szCs w:val="24"/>
        </w:rPr>
        <w:t xml:space="preserve"> Recurrente.</w:t>
      </w:r>
    </w:p>
    <w:p w14:paraId="14517872" w14:textId="77777777" w:rsidR="00DA6938" w:rsidRPr="002760B2" w:rsidRDefault="00DA6938" w:rsidP="00DA6938">
      <w:pPr>
        <w:pStyle w:val="INFOEM"/>
        <w:spacing w:before="0" w:after="0"/>
        <w:ind w:left="720" w:right="567"/>
        <w:rPr>
          <w:sz w:val="24"/>
          <w:szCs w:val="24"/>
        </w:rPr>
      </w:pPr>
    </w:p>
    <w:p w14:paraId="0481A282" w14:textId="77777777" w:rsidR="00DA6938" w:rsidRDefault="00DA6938" w:rsidP="00DA6938">
      <w:pPr>
        <w:spacing w:line="360" w:lineRule="auto"/>
        <w:jc w:val="both"/>
        <w:rPr>
          <w:rFonts w:ascii="Palatino Linotype" w:hAnsi="Palatino Linotype"/>
          <w:i/>
          <w:sz w:val="24"/>
          <w:szCs w:val="24"/>
        </w:rPr>
      </w:pPr>
    </w:p>
    <w:p w14:paraId="7C4417E9" w14:textId="77777777" w:rsidR="00DA6938" w:rsidRPr="00DC5E29" w:rsidRDefault="00DA6938" w:rsidP="00DA6938">
      <w:pPr>
        <w:spacing w:line="360" w:lineRule="auto"/>
        <w:jc w:val="both"/>
        <w:rPr>
          <w:rFonts w:ascii="Palatino Linotype" w:hAnsi="Palatino Linotype" w:cs="Tahoma"/>
          <w:bCs/>
        </w:rPr>
      </w:pPr>
      <w:r w:rsidRPr="00DC5E29">
        <w:rPr>
          <w:rFonts w:ascii="Palatino Linotype" w:hAnsi="Palatino Linotype" w:cs="Arial"/>
          <w:b/>
          <w:sz w:val="28"/>
        </w:rPr>
        <w:lastRenderedPageBreak/>
        <w:t>TERCERO</w:t>
      </w:r>
      <w:r w:rsidRPr="00DC5E29">
        <w:rPr>
          <w:rFonts w:ascii="Palatino Linotype" w:hAnsi="Palatino Linotype" w:cs="Arial"/>
          <w:b/>
        </w:rPr>
        <w:t>.</w:t>
      </w:r>
      <w:r w:rsidRPr="00DC5E29">
        <w:rPr>
          <w:rFonts w:ascii="Palatino Linotype" w:hAnsi="Palatino Linotype" w:cs="Arial"/>
        </w:rPr>
        <w:t xml:space="preserve"> </w:t>
      </w:r>
      <w:r w:rsidRPr="00DC5E29">
        <w:rPr>
          <w:rFonts w:ascii="Palatino Linotype" w:hAnsi="Palatino Linotype" w:cs="Tahoma"/>
          <w:b/>
        </w:rPr>
        <w:t>NOTIFÍQUESE</w:t>
      </w:r>
      <w:r>
        <w:rPr>
          <w:rFonts w:ascii="Palatino Linotype" w:hAnsi="Palatino Linotype" w:cs="Tahoma"/>
          <w:b/>
        </w:rPr>
        <w:t xml:space="preserve"> </w:t>
      </w:r>
      <w:r w:rsidRPr="00DC5E29">
        <w:rPr>
          <w:rFonts w:ascii="Palatino Linotype" w:hAnsi="Palatino Linotype" w:cs="Arial"/>
        </w:rPr>
        <w:t>a través del Sistema de Acceso a la Inf</w:t>
      </w:r>
      <w:r>
        <w:rPr>
          <w:rFonts w:ascii="Palatino Linotype" w:hAnsi="Palatino Linotype" w:cs="Arial"/>
        </w:rPr>
        <w:t xml:space="preserve">ormación Mexiquense </w:t>
      </w:r>
      <w:r w:rsidRPr="002F26BB">
        <w:rPr>
          <w:rFonts w:ascii="Palatino Linotype" w:hAnsi="Palatino Linotype" w:cs="Arial"/>
          <w:b/>
        </w:rPr>
        <w:t>(SAIMEX)</w:t>
      </w:r>
      <w:r>
        <w:rPr>
          <w:rFonts w:ascii="Palatino Linotype" w:hAnsi="Palatino Linotype" w:cs="Arial"/>
        </w:rPr>
        <w:t xml:space="preserve">, </w:t>
      </w:r>
      <w:r w:rsidRPr="00DC5E29">
        <w:rPr>
          <w:rFonts w:ascii="Palatino Linotype" w:hAnsi="Palatino Linotype" w:cs="Tahoma"/>
        </w:rPr>
        <w:t xml:space="preserve">la presente Resolución al Titular de la Unidad de Transparencia del </w:t>
      </w:r>
      <w:r w:rsidRPr="00DC5E29">
        <w:rPr>
          <w:rFonts w:ascii="Palatino Linotype" w:hAnsi="Palatino Linotype" w:cs="Tahoma"/>
          <w:b/>
        </w:rPr>
        <w:t>Sujeto Obligado</w:t>
      </w:r>
      <w:r w:rsidRPr="00DC5E29">
        <w:rPr>
          <w:rFonts w:ascii="Palatino Linotype" w:hAnsi="Palatino Linotype" w:cs="Tahoma"/>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w:t>
      </w:r>
      <w:r>
        <w:rPr>
          <w:rFonts w:ascii="Palatino Linotype" w:hAnsi="Palatino Linotype" w:cs="Tahoma"/>
        </w:rPr>
        <w:t xml:space="preserve"> la presente y, </w:t>
      </w:r>
      <w:r w:rsidRPr="004A7293">
        <w:rPr>
          <w:rFonts w:ascii="Palatino Linotype" w:eastAsia="Palatino Linotype" w:hAnsi="Palatino Linotype" w:cs="Palatino Linotype"/>
          <w:bCs/>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B5638CF" w14:textId="77777777" w:rsidR="00DA6938" w:rsidRPr="00DC5E29" w:rsidRDefault="00DA6938" w:rsidP="00DA6938">
      <w:pPr>
        <w:spacing w:line="360" w:lineRule="auto"/>
        <w:ind w:right="-595"/>
        <w:jc w:val="both"/>
        <w:rPr>
          <w:rFonts w:ascii="Palatino Linotype" w:hAnsi="Palatino Linotype" w:cs="Tahoma"/>
          <w:bCs/>
        </w:rPr>
      </w:pPr>
    </w:p>
    <w:p w14:paraId="15CE3E16" w14:textId="77777777" w:rsidR="00DA6938" w:rsidRDefault="00DA6938" w:rsidP="00DA6938">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t>CUARTO.</w:t>
      </w:r>
      <w:r w:rsidRPr="00DC5E29">
        <w:rPr>
          <w:rFonts w:ascii="Palatino Linotype" w:hAnsi="Palatino Linotype" w:cs="Arial"/>
          <w:b/>
        </w:rPr>
        <w:t xml:space="preserve"> </w:t>
      </w:r>
      <w:r w:rsidRPr="00DC5E29">
        <w:rPr>
          <w:rFonts w:ascii="Palatino Linotype" w:hAnsi="Palatino Linotype" w:cs="Arial"/>
        </w:rPr>
        <w:t xml:space="preserve">De conformidad con el artículo 198 de la Ley de Transparencia y Acceso a la Información Pública del Estado de México y Municipios, de considerarlo procedente, el </w:t>
      </w:r>
      <w:r w:rsidRPr="00DC5E29">
        <w:rPr>
          <w:rFonts w:ascii="Palatino Linotype" w:hAnsi="Palatino Linotype" w:cs="Arial"/>
          <w:b/>
        </w:rPr>
        <w:t>Sujeto Obligado</w:t>
      </w:r>
      <w:r w:rsidRPr="00DC5E29">
        <w:rPr>
          <w:rFonts w:ascii="Palatino Linotype" w:hAnsi="Palatino Linotype" w:cs="Arial"/>
        </w:rPr>
        <w:t xml:space="preserve"> de manera fundada y motivada, podrá solicitar una ampliación de plazo para el cumplimiento de la presente resolución.</w:t>
      </w:r>
    </w:p>
    <w:p w14:paraId="24308026" w14:textId="77777777" w:rsidR="00DA6938" w:rsidRDefault="00DA6938" w:rsidP="00DA6938">
      <w:pPr>
        <w:autoSpaceDE w:val="0"/>
        <w:autoSpaceDN w:val="0"/>
        <w:adjustRightInd w:val="0"/>
        <w:spacing w:line="360" w:lineRule="auto"/>
        <w:jc w:val="both"/>
        <w:rPr>
          <w:rFonts w:ascii="Palatino Linotype" w:hAnsi="Palatino Linotype" w:cs="Arial"/>
        </w:rPr>
      </w:pPr>
    </w:p>
    <w:p w14:paraId="73B10772" w14:textId="7E4F3ED8" w:rsidR="00DA6938" w:rsidRDefault="00DA6938" w:rsidP="00DA6938">
      <w:pPr>
        <w:autoSpaceDE w:val="0"/>
        <w:autoSpaceDN w:val="0"/>
        <w:adjustRightInd w:val="0"/>
        <w:spacing w:line="360" w:lineRule="auto"/>
        <w:jc w:val="both"/>
        <w:rPr>
          <w:rFonts w:ascii="Palatino Linotype" w:hAnsi="Palatino Linotype" w:cs="Arial"/>
        </w:rPr>
      </w:pPr>
      <w:r w:rsidRPr="00DC5E29">
        <w:rPr>
          <w:rFonts w:ascii="Palatino Linotype" w:hAnsi="Palatino Linotype"/>
          <w:b/>
          <w:sz w:val="28"/>
          <w:szCs w:val="28"/>
        </w:rPr>
        <w:t>QUINTO</w:t>
      </w:r>
      <w:r w:rsidRPr="00DC5E29">
        <w:rPr>
          <w:rFonts w:ascii="Palatino Linotype" w:hAnsi="Palatino Linotype"/>
          <w:b/>
        </w:rPr>
        <w:t xml:space="preserve">. </w:t>
      </w:r>
      <w:r w:rsidRPr="00DC5E29">
        <w:rPr>
          <w:rFonts w:ascii="Palatino Linotype" w:hAnsi="Palatino Linotype" w:cs="Arial"/>
          <w:b/>
        </w:rPr>
        <w:t>NOTIFÍQUESE</w:t>
      </w:r>
      <w:r w:rsidRPr="00DC5E29">
        <w:rPr>
          <w:rFonts w:ascii="Palatino Linotype" w:hAnsi="Palatino Linotype" w:cs="Arial"/>
        </w:rPr>
        <w:t xml:space="preserve"> a través del Sistema de Acceso a la Inf</w:t>
      </w:r>
      <w:r>
        <w:rPr>
          <w:rFonts w:ascii="Palatino Linotype" w:hAnsi="Palatino Linotype" w:cs="Arial"/>
        </w:rPr>
        <w:t xml:space="preserve">ormación Mexiquense </w:t>
      </w:r>
      <w:r w:rsidRPr="00AE0257">
        <w:rPr>
          <w:rFonts w:ascii="Palatino Linotype" w:hAnsi="Palatino Linotype" w:cs="Arial"/>
          <w:b/>
          <w:bCs/>
        </w:rPr>
        <w:t>(SAIMEX),</w:t>
      </w:r>
      <w:r>
        <w:rPr>
          <w:rFonts w:ascii="Palatino Linotype" w:hAnsi="Palatino Linotype" w:cs="Arial"/>
        </w:rPr>
        <w:t xml:space="preserve"> a</w:t>
      </w:r>
      <w:r w:rsidR="00D67241">
        <w:rPr>
          <w:rFonts w:ascii="Palatino Linotype" w:hAnsi="Palatino Linotype" w:cs="Arial"/>
        </w:rPr>
        <w:t xml:space="preserve"> </w:t>
      </w:r>
      <w:r w:rsidR="00D67241">
        <w:rPr>
          <w:rFonts w:ascii="Palatino Linotype" w:hAnsi="Palatino Linotype" w:cs="Arial"/>
          <w:b/>
          <w:bCs/>
        </w:rPr>
        <w:t>LA</w:t>
      </w:r>
      <w:r w:rsidRPr="00DC5E29">
        <w:rPr>
          <w:rFonts w:ascii="Palatino Linotype" w:hAnsi="Palatino Linotype" w:cs="Arial"/>
        </w:rPr>
        <w:t xml:space="preserve"> </w:t>
      </w:r>
      <w:r w:rsidRPr="00DC5E29">
        <w:rPr>
          <w:rFonts w:ascii="Palatino Linotype" w:hAnsi="Palatino Linotype" w:cs="Arial"/>
          <w:b/>
        </w:rPr>
        <w:t>RECURRENTE</w:t>
      </w:r>
      <w:r w:rsidRPr="00DC5E29">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0EDFD1C" w14:textId="77777777" w:rsidR="00DA6938" w:rsidRDefault="00DA6938" w:rsidP="00A34575">
      <w:pPr>
        <w:spacing w:after="0" w:line="360" w:lineRule="auto"/>
        <w:jc w:val="both"/>
        <w:rPr>
          <w:rFonts w:ascii="Palatino Linotype" w:hAnsi="Palatino Linotype" w:cs="Arial"/>
          <w:sz w:val="24"/>
          <w:szCs w:val="24"/>
        </w:rPr>
      </w:pPr>
    </w:p>
    <w:p w14:paraId="65309A66" w14:textId="56C71D5D" w:rsidR="00D939C3" w:rsidRPr="0014609A" w:rsidRDefault="00D939C3" w:rsidP="00D939C3">
      <w:pPr>
        <w:pStyle w:val="Prrafodelista"/>
        <w:autoSpaceDE w:val="0"/>
        <w:autoSpaceDN w:val="0"/>
        <w:adjustRightInd w:val="0"/>
        <w:spacing w:before="240" w:after="160" w:line="360" w:lineRule="auto"/>
        <w:ind w:left="0"/>
        <w:jc w:val="both"/>
        <w:rPr>
          <w:rFonts w:ascii="Palatino Linotype" w:hAnsi="Palatino Linotype" w:cs="Arial"/>
        </w:rPr>
      </w:pPr>
      <w:r w:rsidRPr="0014609A">
        <w:rPr>
          <w:rFonts w:ascii="Palatino Linotype" w:hAnsi="Palatino Linotype" w:cs="Arial"/>
        </w:rPr>
        <w:lastRenderedPageBreak/>
        <w:t>ASÍ LO ACORDÓ, POR UNANIMIDAD DE VOTOS, EL PLENO DEL</w:t>
      </w:r>
      <w:r w:rsidRPr="0014609A">
        <w:rPr>
          <w:rFonts w:ascii="Palatino Linotype" w:eastAsia="Arial Unicode MS" w:hAnsi="Palatino Linotype" w:cs="Arial"/>
        </w:rPr>
        <w:t xml:space="preserve"> INSTITUTO DE TRANSPARENCIA, ACCESO A LA INFORMACIÓN PÚBLICA Y PROTECCIÓN DE DATOS PERSONALES DEL ESTADO DE MÉXICO Y MUNICIPIOS</w:t>
      </w:r>
      <w:r w:rsidRPr="0014609A">
        <w:rPr>
          <w:rFonts w:ascii="Palatino Linotype" w:hAnsi="Palatino Linotype" w:cs="Arial"/>
        </w:rPr>
        <w:t>, CONFORMADO POR LOS COMISIONADOS JOSÉ MARTÍNEZ VILCHIS, MARÍA DEL ROSARIO MEJÍA AYALA, SHARON CRISTINA MORALES MARTÍNEZ, LUIS GUSTAVO PARRA NORIEGA Y GUADALUPE RAMÍREZ PEÑA</w:t>
      </w:r>
      <w:r w:rsidR="00463E56">
        <w:rPr>
          <w:rFonts w:ascii="Palatino Linotype" w:hAnsi="Palatino Linotype" w:cs="Arial"/>
        </w:rPr>
        <w:t xml:space="preserve"> (AUSENCIA JUSTIFICADA)</w:t>
      </w:r>
      <w:r w:rsidRPr="0014609A">
        <w:rPr>
          <w:rFonts w:ascii="Palatino Linotype" w:hAnsi="Palatino Linotype" w:cs="Arial"/>
        </w:rPr>
        <w:t xml:space="preserve">; EN LA </w:t>
      </w:r>
      <w:r w:rsidR="00A73A9D">
        <w:rPr>
          <w:rFonts w:ascii="Palatino Linotype" w:hAnsi="Palatino Linotype" w:cs="Arial"/>
        </w:rPr>
        <w:t>TRIGÉSIMA TERCERA</w:t>
      </w:r>
      <w:r w:rsidR="00A73A9D" w:rsidRPr="0014609A">
        <w:rPr>
          <w:rFonts w:ascii="Palatino Linotype" w:hAnsi="Palatino Linotype" w:cs="Arial"/>
        </w:rPr>
        <w:t xml:space="preserve"> </w:t>
      </w:r>
      <w:r w:rsidRPr="0014609A">
        <w:rPr>
          <w:rFonts w:ascii="Palatino Linotype" w:hAnsi="Palatino Linotype" w:cs="Arial"/>
        </w:rPr>
        <w:t xml:space="preserve">SESIÓN ORDINARIA CELEBRADA </w:t>
      </w:r>
      <w:r w:rsidR="00A73A9D" w:rsidRPr="0014609A">
        <w:rPr>
          <w:rFonts w:ascii="Palatino Linotype" w:hAnsi="Palatino Linotype" w:cs="Arial"/>
        </w:rPr>
        <w:t xml:space="preserve">EL </w:t>
      </w:r>
      <w:r w:rsidR="00A73A9D">
        <w:rPr>
          <w:rFonts w:ascii="Palatino Linotype" w:hAnsi="Palatino Linotype" w:cs="Arial"/>
        </w:rPr>
        <w:t xml:space="preserve">DIECINUEVE DE SEPTIEMBRE </w:t>
      </w:r>
      <w:r>
        <w:rPr>
          <w:rFonts w:ascii="Palatino Linotype" w:hAnsi="Palatino Linotype" w:cs="Arial"/>
        </w:rPr>
        <w:t xml:space="preserve">DE DOS MIL </w:t>
      </w:r>
      <w:r w:rsidR="001F704F">
        <w:rPr>
          <w:rFonts w:ascii="Palatino Linotype" w:hAnsi="Palatino Linotype" w:cs="Arial"/>
        </w:rPr>
        <w:t>VEINTICUATRO</w:t>
      </w:r>
      <w:r w:rsidRPr="0014609A">
        <w:rPr>
          <w:rFonts w:ascii="Palatino Linotype" w:hAnsi="Palatino Linotype" w:cs="Arial"/>
        </w:rPr>
        <w:t xml:space="preserve">, ANTE EL   SECRETARIO TÉCNICO DEL PLENO, ALEXIS TAPIA RAMÍREZ. </w:t>
      </w:r>
    </w:p>
    <w:p w14:paraId="14A02348" w14:textId="77777777" w:rsidR="00D939C3" w:rsidRDefault="00D939C3" w:rsidP="00D939C3">
      <w:pPr>
        <w:pStyle w:val="Prrafodelista"/>
        <w:autoSpaceDE w:val="0"/>
        <w:autoSpaceDN w:val="0"/>
        <w:adjustRightInd w:val="0"/>
        <w:spacing w:before="240" w:after="160" w:line="360" w:lineRule="auto"/>
        <w:ind w:left="0"/>
        <w:jc w:val="both"/>
        <w:rPr>
          <w:rFonts w:ascii="Palatino Linotype" w:hAnsi="Palatino Linotype" w:cs="Arial"/>
        </w:rPr>
      </w:pPr>
      <w:r w:rsidRPr="00C514C0">
        <w:rPr>
          <w:rFonts w:ascii="Palatino Linotype" w:hAnsi="Palatino Linotype"/>
          <w:bCs/>
          <w:sz w:val="20"/>
          <w:szCs w:val="20"/>
        </w:rPr>
        <w:t>CCR/JCMA</w:t>
      </w:r>
    </w:p>
    <w:p w14:paraId="35DCC654" w14:textId="71CA7D3E" w:rsidR="00DA6938" w:rsidRDefault="00D939C3" w:rsidP="00A34575">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04320" behindDoc="0" locked="0" layoutInCell="1" allowOverlap="1" wp14:anchorId="0033ACC3" wp14:editId="1258510A">
                <wp:simplePos x="0" y="0"/>
                <wp:positionH relativeFrom="column">
                  <wp:posOffset>28229</wp:posOffset>
                </wp:positionH>
                <wp:positionV relativeFrom="paragraph">
                  <wp:posOffset>124749</wp:posOffset>
                </wp:positionV>
                <wp:extent cx="5798127" cy="4357254"/>
                <wp:effectExtent l="0" t="0" r="31750" b="24765"/>
                <wp:wrapNone/>
                <wp:docPr id="416166959" name="Straight Connector 4"/>
                <wp:cNvGraphicFramePr/>
                <a:graphic xmlns:a="http://schemas.openxmlformats.org/drawingml/2006/main">
                  <a:graphicData uri="http://schemas.microsoft.com/office/word/2010/wordprocessingShape">
                    <wps:wsp>
                      <wps:cNvCnPr/>
                      <wps:spPr>
                        <a:xfrm>
                          <a:off x="0" y="0"/>
                          <a:ext cx="5798127" cy="43572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3FDBF" id="Straight Connector 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9.8pt" to="458.75pt,3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" strokecolor="#5b9bd5 [3204]" strokeweight=".5pt">
                <v:stroke joinstyle="miter"/>
              </v:line>
            </w:pict>
          </mc:Fallback>
        </mc:AlternateContent>
      </w:r>
    </w:p>
    <w:p w14:paraId="3CEAD5D1" w14:textId="77777777" w:rsidR="00DA6938" w:rsidRPr="0070449C" w:rsidRDefault="00DA6938" w:rsidP="00A34575">
      <w:pPr>
        <w:spacing w:after="0" w:line="360" w:lineRule="auto"/>
        <w:jc w:val="both"/>
        <w:rPr>
          <w:rFonts w:ascii="Palatino Linotype" w:hAnsi="Palatino Linotype" w:cs="Arial"/>
          <w:sz w:val="24"/>
          <w:szCs w:val="24"/>
        </w:rPr>
      </w:pPr>
    </w:p>
    <w:p w14:paraId="6BA24FA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0C35C48"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663A6CA7"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15A88042"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342D92F4"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59190A1E"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6C9C1ECB"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5356CE45"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1B97DCD8"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1733D949"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5E4119A3"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3CB47D35"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35D0791C"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666FBFC3"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4CD7909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4D3BF1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A577A7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90263F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BC23681"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34B1ADAF"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F60DC9B"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2A35A499" w14:textId="77777777" w:rsidR="00A711CC" w:rsidRDefault="00A711CC"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sectPr w:rsidR="00A711CC" w:rsidSect="00FB4AAD">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CBF87" w14:textId="77777777" w:rsidR="00F234FE" w:rsidRDefault="00F234FE" w:rsidP="006168E4">
      <w:pPr>
        <w:spacing w:after="0" w:line="240" w:lineRule="auto"/>
      </w:pPr>
      <w:r>
        <w:separator/>
      </w:r>
    </w:p>
  </w:endnote>
  <w:endnote w:type="continuationSeparator" w:id="0">
    <w:p w14:paraId="3EA76C45" w14:textId="77777777" w:rsidR="00F234FE" w:rsidRDefault="00F234F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E68F9">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E68F9">
      <w:rPr>
        <w:rFonts w:ascii="Palatino Linotype" w:hAnsi="Palatino Linotype"/>
        <w:bCs/>
        <w:noProof/>
        <w:sz w:val="20"/>
      </w:rPr>
      <w:t>59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E68F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E68F9">
      <w:rPr>
        <w:rFonts w:ascii="Palatino Linotype" w:hAnsi="Palatino Linotype"/>
        <w:bCs/>
        <w:noProof/>
        <w:sz w:val="20"/>
      </w:rPr>
      <w:t>59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B731D8" w14:textId="77777777" w:rsidR="00F234FE" w:rsidRDefault="00F234FE" w:rsidP="006168E4">
      <w:pPr>
        <w:spacing w:after="0" w:line="240" w:lineRule="auto"/>
      </w:pPr>
      <w:r>
        <w:separator/>
      </w:r>
    </w:p>
  </w:footnote>
  <w:footnote w:type="continuationSeparator" w:id="0">
    <w:p w14:paraId="51266CE6" w14:textId="77777777" w:rsidR="00F234FE" w:rsidRDefault="00F234FE" w:rsidP="006168E4">
      <w:pPr>
        <w:spacing w:after="0" w:line="240" w:lineRule="auto"/>
      </w:pPr>
      <w:r>
        <w:continuationSeparator/>
      </w:r>
    </w:p>
  </w:footnote>
  <w:footnote w:id="1">
    <w:p w14:paraId="3569EA1F" w14:textId="77777777" w:rsidR="001E502C" w:rsidRPr="007822E6" w:rsidRDefault="001E502C" w:rsidP="001E502C">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B47788F" w14:textId="77777777" w:rsidR="001E502C" w:rsidRPr="005552A8" w:rsidRDefault="001E502C" w:rsidP="001E502C">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761C2" w14:paraId="17981A04" w14:textId="77777777" w:rsidTr="00073E92">
      <w:trPr>
        <w:trHeight w:val="227"/>
      </w:trPr>
      <w:tc>
        <w:tcPr>
          <w:tcW w:w="5529" w:type="dxa"/>
          <w:hideMark/>
        </w:tcPr>
        <w:p w14:paraId="0E414BC5" w14:textId="19670DF2"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093B8060" w:rsidR="00E761C2" w:rsidRPr="00B4142F" w:rsidRDefault="00D608F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C57F2">
            <w:rPr>
              <w:rFonts w:ascii="Palatino Linotype" w:hAnsi="Palatino Linotype" w:cs="Arial"/>
              <w:bCs/>
              <w:sz w:val="24"/>
              <w:lang w:eastAsia="es-MX"/>
            </w:rPr>
            <w:t>5095</w:t>
          </w:r>
          <w:r w:rsidR="00E761C2">
            <w:rPr>
              <w:rFonts w:ascii="Palatino Linotype" w:hAnsi="Palatino Linotype" w:cs="Arial"/>
              <w:bCs/>
              <w:sz w:val="24"/>
              <w:lang w:eastAsia="es-MX"/>
            </w:rPr>
            <w:t>/INFOEM/IP/RR/202</w:t>
          </w:r>
          <w:r w:rsidR="00B54747">
            <w:rPr>
              <w:rFonts w:ascii="Palatino Linotype" w:hAnsi="Palatino Linotype" w:cs="Arial"/>
              <w:bCs/>
              <w:sz w:val="24"/>
              <w:lang w:eastAsia="es-MX"/>
            </w:rPr>
            <w:t>4</w:t>
          </w:r>
        </w:p>
      </w:tc>
    </w:tr>
    <w:tr w:rsidR="00E761C2" w14:paraId="637042F0" w14:textId="77777777" w:rsidTr="00073E92">
      <w:trPr>
        <w:trHeight w:val="242"/>
      </w:trPr>
      <w:tc>
        <w:tcPr>
          <w:tcW w:w="5529" w:type="dxa"/>
          <w:hideMark/>
        </w:tcPr>
        <w:p w14:paraId="412AD568" w14:textId="582E7AD7"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4B63AE64" w:rsidR="00E761C2" w:rsidRPr="00F06FED" w:rsidRDefault="00B54747" w:rsidP="0034605F">
          <w:pPr>
            <w:spacing w:after="120" w:line="256" w:lineRule="auto"/>
            <w:ind w:left="639" w:right="214"/>
            <w:jc w:val="both"/>
            <w:rPr>
              <w:rFonts w:ascii="Palatino Linotype" w:hAnsi="Palatino Linotype" w:cs="Arial"/>
            </w:rPr>
          </w:pPr>
          <w:r>
            <w:rPr>
              <w:rFonts w:ascii="Palatino Linotype" w:hAnsi="Palatino Linotype" w:cs="Arial"/>
              <w:szCs w:val="20"/>
            </w:rPr>
            <w:t>Ayuntamiento de Cuautitlán</w:t>
          </w:r>
        </w:p>
      </w:tc>
    </w:tr>
    <w:tr w:rsidR="00E761C2" w14:paraId="21BFE746" w14:textId="77777777" w:rsidTr="00073E92">
      <w:trPr>
        <w:trHeight w:val="342"/>
      </w:trPr>
      <w:tc>
        <w:tcPr>
          <w:tcW w:w="5529" w:type="dxa"/>
          <w:hideMark/>
        </w:tcPr>
        <w:p w14:paraId="64C4E314" w14:textId="2A83840C" w:rsidR="00E761C2" w:rsidRDefault="00E761C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761C2" w:rsidRDefault="00E761C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761C2" w:rsidRDefault="00E761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61C2" w14:paraId="385FD437" w14:textId="77777777" w:rsidTr="00073E92">
      <w:trPr>
        <w:trHeight w:val="227"/>
      </w:trPr>
      <w:tc>
        <w:tcPr>
          <w:tcW w:w="5529" w:type="dxa"/>
          <w:hideMark/>
        </w:tcPr>
        <w:p w14:paraId="272860E8" w14:textId="6340DBC0"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1EB58ADA" w:rsidR="00E761C2" w:rsidRPr="00B4142F" w:rsidRDefault="00D608F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B54747">
            <w:rPr>
              <w:rFonts w:ascii="Palatino Linotype" w:hAnsi="Palatino Linotype" w:cs="Arial"/>
              <w:bCs/>
              <w:sz w:val="24"/>
              <w:lang w:eastAsia="es-MX"/>
            </w:rPr>
            <w:t>5095</w:t>
          </w:r>
          <w:r w:rsidR="00E761C2">
            <w:rPr>
              <w:rFonts w:ascii="Palatino Linotype" w:hAnsi="Palatino Linotype" w:cs="Arial"/>
              <w:bCs/>
              <w:sz w:val="24"/>
              <w:lang w:eastAsia="es-MX"/>
            </w:rPr>
            <w:t>/INFOEM/IP/RR/202</w:t>
          </w:r>
          <w:r w:rsidR="00B54747">
            <w:rPr>
              <w:rFonts w:ascii="Palatino Linotype" w:hAnsi="Palatino Linotype" w:cs="Arial"/>
              <w:bCs/>
              <w:sz w:val="24"/>
              <w:lang w:eastAsia="es-MX"/>
            </w:rPr>
            <w:t>4</w:t>
          </w:r>
        </w:p>
      </w:tc>
    </w:tr>
    <w:tr w:rsidR="00E761C2" w14:paraId="33FC5097" w14:textId="77777777" w:rsidTr="00073E92">
      <w:trPr>
        <w:trHeight w:val="196"/>
      </w:trPr>
      <w:tc>
        <w:tcPr>
          <w:tcW w:w="5529" w:type="dxa"/>
          <w:hideMark/>
        </w:tcPr>
        <w:p w14:paraId="4F5D01E5"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66498A84" w:rsidR="00E761C2" w:rsidRPr="00F06FED" w:rsidRDefault="008E68F9" w:rsidP="007A3BB5">
          <w:pPr>
            <w:spacing w:after="120" w:line="256" w:lineRule="auto"/>
            <w:ind w:left="639" w:right="214"/>
            <w:jc w:val="both"/>
            <w:rPr>
              <w:rFonts w:ascii="Palatino Linotype" w:hAnsi="Palatino Linotype" w:cs="Arial"/>
            </w:rPr>
          </w:pPr>
          <w:r>
            <w:rPr>
              <w:rFonts w:ascii="Palatino Linotype" w:hAnsi="Palatino Linotype" w:cs="Arial"/>
            </w:rPr>
            <w:t>XXXXXXXXXXXXXXX</w:t>
          </w:r>
          <w:r w:rsidR="00B54747">
            <w:rPr>
              <w:rFonts w:ascii="Palatino Linotype" w:hAnsi="Palatino Linotype" w:cs="Arial"/>
            </w:rPr>
            <w:t xml:space="preserve"> </w:t>
          </w:r>
          <w:r w:rsidR="00D608F7">
            <w:rPr>
              <w:rFonts w:ascii="Palatino Linotype" w:hAnsi="Palatino Linotype" w:cs="Arial"/>
            </w:rPr>
            <w:t xml:space="preserve"> </w:t>
          </w:r>
        </w:p>
      </w:tc>
    </w:tr>
    <w:tr w:rsidR="00E761C2" w14:paraId="178280DE" w14:textId="77777777" w:rsidTr="00073E92">
      <w:trPr>
        <w:trHeight w:val="242"/>
      </w:trPr>
      <w:tc>
        <w:tcPr>
          <w:tcW w:w="5529" w:type="dxa"/>
          <w:hideMark/>
        </w:tcPr>
        <w:p w14:paraId="71AC708B"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10B3A409" w:rsidR="00E761C2" w:rsidRDefault="00B54747"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Cuautitlán</w:t>
          </w:r>
        </w:p>
      </w:tc>
    </w:tr>
    <w:tr w:rsidR="00E761C2" w14:paraId="0518978B" w14:textId="77777777" w:rsidTr="00073E92">
      <w:trPr>
        <w:trHeight w:val="342"/>
      </w:trPr>
      <w:tc>
        <w:tcPr>
          <w:tcW w:w="5529" w:type="dxa"/>
          <w:hideMark/>
        </w:tcPr>
        <w:p w14:paraId="04968A43" w14:textId="7BE2A222" w:rsidR="00E761C2" w:rsidRDefault="00E761C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761C2" w:rsidRDefault="00E761C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38BF"/>
    <w:multiLevelType w:val="hybridMultilevel"/>
    <w:tmpl w:val="49162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 w15:restartNumberingAfterBreak="0">
    <w:nsid w:val="38D344AB"/>
    <w:multiLevelType w:val="hybridMultilevel"/>
    <w:tmpl w:val="119C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71DF4C9F"/>
    <w:multiLevelType w:val="hybridMultilevel"/>
    <w:tmpl w:val="5DFC1E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33D3000"/>
    <w:multiLevelType w:val="hybridMultilevel"/>
    <w:tmpl w:val="51024B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62B1CEE"/>
    <w:multiLevelType w:val="hybridMultilevel"/>
    <w:tmpl w:val="D25A4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9E35C75"/>
    <w:multiLevelType w:val="hybridMultilevel"/>
    <w:tmpl w:val="F9AE28D8"/>
    <w:lvl w:ilvl="0" w:tplc="AA4CD29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6"/>
  </w:num>
  <w:num w:numId="5">
    <w:abstractNumId w:val="2"/>
  </w:num>
  <w:num w:numId="6">
    <w:abstractNumId w:val="5"/>
  </w:num>
  <w:num w:numId="7">
    <w:abstractNumId w:val="7"/>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27A"/>
    <w:rsid w:val="000026CF"/>
    <w:rsid w:val="00002FA5"/>
    <w:rsid w:val="0000354B"/>
    <w:rsid w:val="000056BB"/>
    <w:rsid w:val="00005B85"/>
    <w:rsid w:val="00011980"/>
    <w:rsid w:val="00012E56"/>
    <w:rsid w:val="0001366A"/>
    <w:rsid w:val="00013C75"/>
    <w:rsid w:val="000143F3"/>
    <w:rsid w:val="00015C81"/>
    <w:rsid w:val="000171B7"/>
    <w:rsid w:val="00020E74"/>
    <w:rsid w:val="00022B41"/>
    <w:rsid w:val="000240C8"/>
    <w:rsid w:val="0002560B"/>
    <w:rsid w:val="00027921"/>
    <w:rsid w:val="000306A7"/>
    <w:rsid w:val="000315CA"/>
    <w:rsid w:val="00031A66"/>
    <w:rsid w:val="00031B3B"/>
    <w:rsid w:val="0003281E"/>
    <w:rsid w:val="00032896"/>
    <w:rsid w:val="000329BE"/>
    <w:rsid w:val="00032DE3"/>
    <w:rsid w:val="0003628E"/>
    <w:rsid w:val="00036740"/>
    <w:rsid w:val="0004186E"/>
    <w:rsid w:val="00044C7F"/>
    <w:rsid w:val="000451BE"/>
    <w:rsid w:val="00045379"/>
    <w:rsid w:val="000458B5"/>
    <w:rsid w:val="00045CB8"/>
    <w:rsid w:val="000508FA"/>
    <w:rsid w:val="0005171D"/>
    <w:rsid w:val="00055224"/>
    <w:rsid w:val="000610F9"/>
    <w:rsid w:val="00061821"/>
    <w:rsid w:val="000623F9"/>
    <w:rsid w:val="00063A10"/>
    <w:rsid w:val="00063C69"/>
    <w:rsid w:val="00063E2F"/>
    <w:rsid w:val="00064EA6"/>
    <w:rsid w:val="000662F8"/>
    <w:rsid w:val="00066CAB"/>
    <w:rsid w:val="00070E99"/>
    <w:rsid w:val="00073E78"/>
    <w:rsid w:val="00073E92"/>
    <w:rsid w:val="00073FC2"/>
    <w:rsid w:val="00074B0E"/>
    <w:rsid w:val="00076AE0"/>
    <w:rsid w:val="0007756F"/>
    <w:rsid w:val="0008033D"/>
    <w:rsid w:val="0008151E"/>
    <w:rsid w:val="000821BF"/>
    <w:rsid w:val="00085007"/>
    <w:rsid w:val="0008548C"/>
    <w:rsid w:val="0008650D"/>
    <w:rsid w:val="00086AF1"/>
    <w:rsid w:val="0008719F"/>
    <w:rsid w:val="00087E9F"/>
    <w:rsid w:val="00090174"/>
    <w:rsid w:val="00091552"/>
    <w:rsid w:val="00091C3A"/>
    <w:rsid w:val="000944B9"/>
    <w:rsid w:val="00094A22"/>
    <w:rsid w:val="00095ACC"/>
    <w:rsid w:val="00095CD4"/>
    <w:rsid w:val="0009704F"/>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45B"/>
    <w:rsid w:val="000B5864"/>
    <w:rsid w:val="000B7158"/>
    <w:rsid w:val="000C0B33"/>
    <w:rsid w:val="000C2602"/>
    <w:rsid w:val="000C5B8B"/>
    <w:rsid w:val="000C69A9"/>
    <w:rsid w:val="000D0352"/>
    <w:rsid w:val="000D1A4E"/>
    <w:rsid w:val="000D1B55"/>
    <w:rsid w:val="000D3C75"/>
    <w:rsid w:val="000D4532"/>
    <w:rsid w:val="000D4A3A"/>
    <w:rsid w:val="000D5800"/>
    <w:rsid w:val="000D67B8"/>
    <w:rsid w:val="000D69D7"/>
    <w:rsid w:val="000D7523"/>
    <w:rsid w:val="000E0C4D"/>
    <w:rsid w:val="000E30C2"/>
    <w:rsid w:val="000E3ADA"/>
    <w:rsid w:val="000E3AEA"/>
    <w:rsid w:val="000E6545"/>
    <w:rsid w:val="000E686B"/>
    <w:rsid w:val="000F0B88"/>
    <w:rsid w:val="000F2A5E"/>
    <w:rsid w:val="000F2E5A"/>
    <w:rsid w:val="000F3EC2"/>
    <w:rsid w:val="000F3F8D"/>
    <w:rsid w:val="00100C19"/>
    <w:rsid w:val="00101FCB"/>
    <w:rsid w:val="00104391"/>
    <w:rsid w:val="00106372"/>
    <w:rsid w:val="00111DCD"/>
    <w:rsid w:val="00112791"/>
    <w:rsid w:val="00112C29"/>
    <w:rsid w:val="00114CF9"/>
    <w:rsid w:val="00114DCB"/>
    <w:rsid w:val="00114FD0"/>
    <w:rsid w:val="00116FA9"/>
    <w:rsid w:val="00117250"/>
    <w:rsid w:val="00121E3A"/>
    <w:rsid w:val="001228AB"/>
    <w:rsid w:val="00124209"/>
    <w:rsid w:val="00124855"/>
    <w:rsid w:val="001254F5"/>
    <w:rsid w:val="00127033"/>
    <w:rsid w:val="0012724B"/>
    <w:rsid w:val="00136C13"/>
    <w:rsid w:val="00136FAD"/>
    <w:rsid w:val="00140557"/>
    <w:rsid w:val="001408A0"/>
    <w:rsid w:val="00140CED"/>
    <w:rsid w:val="001414E7"/>
    <w:rsid w:val="001439C9"/>
    <w:rsid w:val="00143FBC"/>
    <w:rsid w:val="00146F0A"/>
    <w:rsid w:val="001471F2"/>
    <w:rsid w:val="001507FF"/>
    <w:rsid w:val="0015142D"/>
    <w:rsid w:val="00151D16"/>
    <w:rsid w:val="00152495"/>
    <w:rsid w:val="00152AB2"/>
    <w:rsid w:val="00152C2B"/>
    <w:rsid w:val="00160115"/>
    <w:rsid w:val="00161298"/>
    <w:rsid w:val="00161FBE"/>
    <w:rsid w:val="00163DF4"/>
    <w:rsid w:val="0016613D"/>
    <w:rsid w:val="0016745C"/>
    <w:rsid w:val="001705AC"/>
    <w:rsid w:val="001710C0"/>
    <w:rsid w:val="001712BB"/>
    <w:rsid w:val="001733A0"/>
    <w:rsid w:val="00175897"/>
    <w:rsid w:val="00176D46"/>
    <w:rsid w:val="00177BC8"/>
    <w:rsid w:val="00180B9F"/>
    <w:rsid w:val="00180F0F"/>
    <w:rsid w:val="00181CC5"/>
    <w:rsid w:val="001829BE"/>
    <w:rsid w:val="00182C4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E87"/>
    <w:rsid w:val="001D49A2"/>
    <w:rsid w:val="001D5BB2"/>
    <w:rsid w:val="001D627A"/>
    <w:rsid w:val="001D6B60"/>
    <w:rsid w:val="001E0820"/>
    <w:rsid w:val="001E0C3F"/>
    <w:rsid w:val="001E11BF"/>
    <w:rsid w:val="001E2C56"/>
    <w:rsid w:val="001E3960"/>
    <w:rsid w:val="001E502C"/>
    <w:rsid w:val="001E5168"/>
    <w:rsid w:val="001E58D8"/>
    <w:rsid w:val="001E6631"/>
    <w:rsid w:val="001E78AA"/>
    <w:rsid w:val="001F14A4"/>
    <w:rsid w:val="001F2101"/>
    <w:rsid w:val="001F2360"/>
    <w:rsid w:val="001F2AC7"/>
    <w:rsid w:val="001F3969"/>
    <w:rsid w:val="001F607C"/>
    <w:rsid w:val="001F61DA"/>
    <w:rsid w:val="001F704F"/>
    <w:rsid w:val="00204420"/>
    <w:rsid w:val="00205ACD"/>
    <w:rsid w:val="002075A5"/>
    <w:rsid w:val="0020760A"/>
    <w:rsid w:val="00212797"/>
    <w:rsid w:val="00212A9D"/>
    <w:rsid w:val="0021501E"/>
    <w:rsid w:val="00215192"/>
    <w:rsid w:val="0021530C"/>
    <w:rsid w:val="00215A5F"/>
    <w:rsid w:val="002167CF"/>
    <w:rsid w:val="002205C0"/>
    <w:rsid w:val="00221889"/>
    <w:rsid w:val="00221AB3"/>
    <w:rsid w:val="002248AC"/>
    <w:rsid w:val="00226AF5"/>
    <w:rsid w:val="0023220E"/>
    <w:rsid w:val="0023373D"/>
    <w:rsid w:val="0023423C"/>
    <w:rsid w:val="00235909"/>
    <w:rsid w:val="002406B0"/>
    <w:rsid w:val="002420E3"/>
    <w:rsid w:val="0024350D"/>
    <w:rsid w:val="002448CB"/>
    <w:rsid w:val="002525C7"/>
    <w:rsid w:val="002526E7"/>
    <w:rsid w:val="002545DA"/>
    <w:rsid w:val="002548EC"/>
    <w:rsid w:val="00254BA9"/>
    <w:rsid w:val="002577FE"/>
    <w:rsid w:val="00261125"/>
    <w:rsid w:val="002659E9"/>
    <w:rsid w:val="00267074"/>
    <w:rsid w:val="00267244"/>
    <w:rsid w:val="002717B7"/>
    <w:rsid w:val="00273D0E"/>
    <w:rsid w:val="00274159"/>
    <w:rsid w:val="00274228"/>
    <w:rsid w:val="00274300"/>
    <w:rsid w:val="00274BE8"/>
    <w:rsid w:val="002765A6"/>
    <w:rsid w:val="0028097F"/>
    <w:rsid w:val="0028588E"/>
    <w:rsid w:val="00286784"/>
    <w:rsid w:val="00287700"/>
    <w:rsid w:val="00290D84"/>
    <w:rsid w:val="00292BF6"/>
    <w:rsid w:val="00292EB0"/>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2879"/>
    <w:rsid w:val="002B5A2F"/>
    <w:rsid w:val="002B5DBD"/>
    <w:rsid w:val="002C07C4"/>
    <w:rsid w:val="002C1B76"/>
    <w:rsid w:val="002C3189"/>
    <w:rsid w:val="002C72D2"/>
    <w:rsid w:val="002D08E3"/>
    <w:rsid w:val="002D0C68"/>
    <w:rsid w:val="002D30CB"/>
    <w:rsid w:val="002D310D"/>
    <w:rsid w:val="002D59F9"/>
    <w:rsid w:val="002E23FD"/>
    <w:rsid w:val="002E2D7B"/>
    <w:rsid w:val="002E5E6A"/>
    <w:rsid w:val="002F14AA"/>
    <w:rsid w:val="002F2198"/>
    <w:rsid w:val="002F37BE"/>
    <w:rsid w:val="002F3C96"/>
    <w:rsid w:val="002F4577"/>
    <w:rsid w:val="002F6424"/>
    <w:rsid w:val="002F7704"/>
    <w:rsid w:val="00300D0B"/>
    <w:rsid w:val="00303210"/>
    <w:rsid w:val="00304D88"/>
    <w:rsid w:val="003056A2"/>
    <w:rsid w:val="00306096"/>
    <w:rsid w:val="00307369"/>
    <w:rsid w:val="003107AB"/>
    <w:rsid w:val="003111C0"/>
    <w:rsid w:val="0031632F"/>
    <w:rsid w:val="0031645D"/>
    <w:rsid w:val="00317A04"/>
    <w:rsid w:val="00317A10"/>
    <w:rsid w:val="00320A67"/>
    <w:rsid w:val="00321565"/>
    <w:rsid w:val="0032187D"/>
    <w:rsid w:val="00323CD2"/>
    <w:rsid w:val="00324E31"/>
    <w:rsid w:val="003272FB"/>
    <w:rsid w:val="003317CD"/>
    <w:rsid w:val="00335EE5"/>
    <w:rsid w:val="00337BA5"/>
    <w:rsid w:val="003412D2"/>
    <w:rsid w:val="0034179E"/>
    <w:rsid w:val="00341AC3"/>
    <w:rsid w:val="0034299B"/>
    <w:rsid w:val="003430A8"/>
    <w:rsid w:val="003442C8"/>
    <w:rsid w:val="003443B2"/>
    <w:rsid w:val="00345B43"/>
    <w:rsid w:val="0034605F"/>
    <w:rsid w:val="00346B14"/>
    <w:rsid w:val="003549DC"/>
    <w:rsid w:val="00361B9C"/>
    <w:rsid w:val="00365C45"/>
    <w:rsid w:val="0036654D"/>
    <w:rsid w:val="00371031"/>
    <w:rsid w:val="003736ED"/>
    <w:rsid w:val="00374444"/>
    <w:rsid w:val="00374F7B"/>
    <w:rsid w:val="003755BC"/>
    <w:rsid w:val="003756A4"/>
    <w:rsid w:val="00376114"/>
    <w:rsid w:val="00376702"/>
    <w:rsid w:val="00376CEC"/>
    <w:rsid w:val="00380758"/>
    <w:rsid w:val="003827B4"/>
    <w:rsid w:val="00383C82"/>
    <w:rsid w:val="00386BBB"/>
    <w:rsid w:val="00386D84"/>
    <w:rsid w:val="0039245A"/>
    <w:rsid w:val="00393F7A"/>
    <w:rsid w:val="0039488D"/>
    <w:rsid w:val="00394A1E"/>
    <w:rsid w:val="003A241D"/>
    <w:rsid w:val="003A43CE"/>
    <w:rsid w:val="003A60CC"/>
    <w:rsid w:val="003A61F9"/>
    <w:rsid w:val="003A73D3"/>
    <w:rsid w:val="003B1A03"/>
    <w:rsid w:val="003B1C4E"/>
    <w:rsid w:val="003B1E88"/>
    <w:rsid w:val="003B2317"/>
    <w:rsid w:val="003B5455"/>
    <w:rsid w:val="003B5FFE"/>
    <w:rsid w:val="003B63C0"/>
    <w:rsid w:val="003B6686"/>
    <w:rsid w:val="003C2632"/>
    <w:rsid w:val="003C2A8E"/>
    <w:rsid w:val="003C3A93"/>
    <w:rsid w:val="003C7873"/>
    <w:rsid w:val="003C78F7"/>
    <w:rsid w:val="003C79D5"/>
    <w:rsid w:val="003D0A89"/>
    <w:rsid w:val="003D11E5"/>
    <w:rsid w:val="003D153C"/>
    <w:rsid w:val="003D305F"/>
    <w:rsid w:val="003D4806"/>
    <w:rsid w:val="003E0BC5"/>
    <w:rsid w:val="003E16E1"/>
    <w:rsid w:val="003E2624"/>
    <w:rsid w:val="003E34C9"/>
    <w:rsid w:val="003E4B54"/>
    <w:rsid w:val="003F0DF5"/>
    <w:rsid w:val="003F332C"/>
    <w:rsid w:val="003F3BA1"/>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09EC"/>
    <w:rsid w:val="004111DA"/>
    <w:rsid w:val="00413327"/>
    <w:rsid w:val="00413F1C"/>
    <w:rsid w:val="0041440A"/>
    <w:rsid w:val="00423213"/>
    <w:rsid w:val="0042416D"/>
    <w:rsid w:val="00430516"/>
    <w:rsid w:val="00431A8E"/>
    <w:rsid w:val="00431DF7"/>
    <w:rsid w:val="00431FD9"/>
    <w:rsid w:val="004331F8"/>
    <w:rsid w:val="00433507"/>
    <w:rsid w:val="00433652"/>
    <w:rsid w:val="004336AE"/>
    <w:rsid w:val="00433FA1"/>
    <w:rsid w:val="0043498C"/>
    <w:rsid w:val="004351FA"/>
    <w:rsid w:val="00437A0E"/>
    <w:rsid w:val="00441566"/>
    <w:rsid w:val="00443B76"/>
    <w:rsid w:val="0044504F"/>
    <w:rsid w:val="004460C0"/>
    <w:rsid w:val="004502F1"/>
    <w:rsid w:val="004516EB"/>
    <w:rsid w:val="004529B6"/>
    <w:rsid w:val="00453DBD"/>
    <w:rsid w:val="00454CE6"/>
    <w:rsid w:val="00457162"/>
    <w:rsid w:val="00457A9F"/>
    <w:rsid w:val="0046133D"/>
    <w:rsid w:val="00462881"/>
    <w:rsid w:val="00462B0D"/>
    <w:rsid w:val="00463E56"/>
    <w:rsid w:val="00464534"/>
    <w:rsid w:val="0046475C"/>
    <w:rsid w:val="00464805"/>
    <w:rsid w:val="00466B1C"/>
    <w:rsid w:val="004702BF"/>
    <w:rsid w:val="00470F88"/>
    <w:rsid w:val="00472649"/>
    <w:rsid w:val="004726B1"/>
    <w:rsid w:val="0047555B"/>
    <w:rsid w:val="00475F48"/>
    <w:rsid w:val="0047718A"/>
    <w:rsid w:val="00477430"/>
    <w:rsid w:val="00477CB9"/>
    <w:rsid w:val="00477CC2"/>
    <w:rsid w:val="004803F9"/>
    <w:rsid w:val="00480C13"/>
    <w:rsid w:val="00481325"/>
    <w:rsid w:val="0048180A"/>
    <w:rsid w:val="00481C7A"/>
    <w:rsid w:val="004836B3"/>
    <w:rsid w:val="00485906"/>
    <w:rsid w:val="00486CC8"/>
    <w:rsid w:val="004906C8"/>
    <w:rsid w:val="0049255A"/>
    <w:rsid w:val="0049459B"/>
    <w:rsid w:val="00494DE3"/>
    <w:rsid w:val="00495252"/>
    <w:rsid w:val="004964B5"/>
    <w:rsid w:val="0049675F"/>
    <w:rsid w:val="004967E2"/>
    <w:rsid w:val="0049785D"/>
    <w:rsid w:val="004A1436"/>
    <w:rsid w:val="004A290F"/>
    <w:rsid w:val="004A3AE7"/>
    <w:rsid w:val="004A5FFD"/>
    <w:rsid w:val="004A6011"/>
    <w:rsid w:val="004A7195"/>
    <w:rsid w:val="004A7CE2"/>
    <w:rsid w:val="004B0DB0"/>
    <w:rsid w:val="004B376D"/>
    <w:rsid w:val="004B5DEC"/>
    <w:rsid w:val="004B7F32"/>
    <w:rsid w:val="004C03A3"/>
    <w:rsid w:val="004C1DF1"/>
    <w:rsid w:val="004C4E77"/>
    <w:rsid w:val="004C74FD"/>
    <w:rsid w:val="004D08EB"/>
    <w:rsid w:val="004D2798"/>
    <w:rsid w:val="004D6029"/>
    <w:rsid w:val="004D6663"/>
    <w:rsid w:val="004E004F"/>
    <w:rsid w:val="004E0166"/>
    <w:rsid w:val="004E0679"/>
    <w:rsid w:val="004E0B32"/>
    <w:rsid w:val="004E1AC5"/>
    <w:rsid w:val="004E1B1C"/>
    <w:rsid w:val="004E2371"/>
    <w:rsid w:val="004E6BE9"/>
    <w:rsid w:val="004E79A4"/>
    <w:rsid w:val="004F26CF"/>
    <w:rsid w:val="004F3264"/>
    <w:rsid w:val="004F3E8F"/>
    <w:rsid w:val="004F4792"/>
    <w:rsid w:val="004F4DF1"/>
    <w:rsid w:val="004F74F7"/>
    <w:rsid w:val="00502F50"/>
    <w:rsid w:val="00503655"/>
    <w:rsid w:val="00505759"/>
    <w:rsid w:val="00505784"/>
    <w:rsid w:val="0050578D"/>
    <w:rsid w:val="00506395"/>
    <w:rsid w:val="0051107C"/>
    <w:rsid w:val="00513251"/>
    <w:rsid w:val="00513861"/>
    <w:rsid w:val="00514187"/>
    <w:rsid w:val="00515090"/>
    <w:rsid w:val="0051725F"/>
    <w:rsid w:val="00517F23"/>
    <w:rsid w:val="00521A89"/>
    <w:rsid w:val="00521E57"/>
    <w:rsid w:val="005245BF"/>
    <w:rsid w:val="0052521F"/>
    <w:rsid w:val="00525E83"/>
    <w:rsid w:val="005268A3"/>
    <w:rsid w:val="00527A22"/>
    <w:rsid w:val="00527EBC"/>
    <w:rsid w:val="005305EA"/>
    <w:rsid w:val="00530E3E"/>
    <w:rsid w:val="005311BB"/>
    <w:rsid w:val="00535C9F"/>
    <w:rsid w:val="00536723"/>
    <w:rsid w:val="00536920"/>
    <w:rsid w:val="005371E7"/>
    <w:rsid w:val="0054033D"/>
    <w:rsid w:val="00540538"/>
    <w:rsid w:val="00540C92"/>
    <w:rsid w:val="00544016"/>
    <w:rsid w:val="005478DE"/>
    <w:rsid w:val="005520FE"/>
    <w:rsid w:val="0055211D"/>
    <w:rsid w:val="00552FA7"/>
    <w:rsid w:val="00553E92"/>
    <w:rsid w:val="00554927"/>
    <w:rsid w:val="005554CB"/>
    <w:rsid w:val="00556513"/>
    <w:rsid w:val="005576C7"/>
    <w:rsid w:val="00560D4A"/>
    <w:rsid w:val="00562653"/>
    <w:rsid w:val="0056468F"/>
    <w:rsid w:val="00566E4B"/>
    <w:rsid w:val="00567F9A"/>
    <w:rsid w:val="005705E2"/>
    <w:rsid w:val="005714B9"/>
    <w:rsid w:val="005733EB"/>
    <w:rsid w:val="00575485"/>
    <w:rsid w:val="0057658F"/>
    <w:rsid w:val="00577500"/>
    <w:rsid w:val="00580802"/>
    <w:rsid w:val="00581A22"/>
    <w:rsid w:val="005833A8"/>
    <w:rsid w:val="00584485"/>
    <w:rsid w:val="0058661B"/>
    <w:rsid w:val="00586B71"/>
    <w:rsid w:val="00587E4A"/>
    <w:rsid w:val="00590467"/>
    <w:rsid w:val="00591165"/>
    <w:rsid w:val="00593E91"/>
    <w:rsid w:val="00594C99"/>
    <w:rsid w:val="00595600"/>
    <w:rsid w:val="00596DC4"/>
    <w:rsid w:val="00597589"/>
    <w:rsid w:val="005A0B49"/>
    <w:rsid w:val="005A4124"/>
    <w:rsid w:val="005A52D9"/>
    <w:rsid w:val="005A5A6E"/>
    <w:rsid w:val="005A694B"/>
    <w:rsid w:val="005A6D57"/>
    <w:rsid w:val="005A7CA9"/>
    <w:rsid w:val="005B00A4"/>
    <w:rsid w:val="005B0424"/>
    <w:rsid w:val="005B1C46"/>
    <w:rsid w:val="005B2B98"/>
    <w:rsid w:val="005B2E7E"/>
    <w:rsid w:val="005B37EF"/>
    <w:rsid w:val="005B5B70"/>
    <w:rsid w:val="005B5F05"/>
    <w:rsid w:val="005B77A6"/>
    <w:rsid w:val="005B79E7"/>
    <w:rsid w:val="005C36D0"/>
    <w:rsid w:val="005C3CD1"/>
    <w:rsid w:val="005C3E35"/>
    <w:rsid w:val="005C40CB"/>
    <w:rsid w:val="005C6035"/>
    <w:rsid w:val="005C687E"/>
    <w:rsid w:val="005C6982"/>
    <w:rsid w:val="005D0901"/>
    <w:rsid w:val="005D16DD"/>
    <w:rsid w:val="005D2332"/>
    <w:rsid w:val="005D2B59"/>
    <w:rsid w:val="005D362F"/>
    <w:rsid w:val="005D370F"/>
    <w:rsid w:val="005D5217"/>
    <w:rsid w:val="005D5E8C"/>
    <w:rsid w:val="005E0768"/>
    <w:rsid w:val="005E17BC"/>
    <w:rsid w:val="005E4D7C"/>
    <w:rsid w:val="005E4EB4"/>
    <w:rsid w:val="005E539C"/>
    <w:rsid w:val="005E54CA"/>
    <w:rsid w:val="005E63EA"/>
    <w:rsid w:val="005E6A46"/>
    <w:rsid w:val="005E7A49"/>
    <w:rsid w:val="005F048E"/>
    <w:rsid w:val="005F1408"/>
    <w:rsid w:val="005F17BC"/>
    <w:rsid w:val="005F1E0B"/>
    <w:rsid w:val="005F4BA7"/>
    <w:rsid w:val="005F57F0"/>
    <w:rsid w:val="005F7424"/>
    <w:rsid w:val="005F7D10"/>
    <w:rsid w:val="00600A14"/>
    <w:rsid w:val="00600FB9"/>
    <w:rsid w:val="006010C7"/>
    <w:rsid w:val="00602223"/>
    <w:rsid w:val="0060225F"/>
    <w:rsid w:val="0060242C"/>
    <w:rsid w:val="00606FDA"/>
    <w:rsid w:val="00607FE5"/>
    <w:rsid w:val="0061042F"/>
    <w:rsid w:val="00612499"/>
    <w:rsid w:val="00612954"/>
    <w:rsid w:val="006168E4"/>
    <w:rsid w:val="00616943"/>
    <w:rsid w:val="00620EEE"/>
    <w:rsid w:val="00621171"/>
    <w:rsid w:val="006214B9"/>
    <w:rsid w:val="00621940"/>
    <w:rsid w:val="006223C1"/>
    <w:rsid w:val="0062421A"/>
    <w:rsid w:val="00624FE9"/>
    <w:rsid w:val="00625866"/>
    <w:rsid w:val="006300D6"/>
    <w:rsid w:val="00630382"/>
    <w:rsid w:val="00630B77"/>
    <w:rsid w:val="00630E5F"/>
    <w:rsid w:val="006321C8"/>
    <w:rsid w:val="0063265C"/>
    <w:rsid w:val="00633079"/>
    <w:rsid w:val="006332DC"/>
    <w:rsid w:val="00635020"/>
    <w:rsid w:val="00635846"/>
    <w:rsid w:val="006373D0"/>
    <w:rsid w:val="00637512"/>
    <w:rsid w:val="0063765F"/>
    <w:rsid w:val="00640EE4"/>
    <w:rsid w:val="0064168D"/>
    <w:rsid w:val="00642834"/>
    <w:rsid w:val="00642C9C"/>
    <w:rsid w:val="00643161"/>
    <w:rsid w:val="006466F5"/>
    <w:rsid w:val="006468D6"/>
    <w:rsid w:val="006478C6"/>
    <w:rsid w:val="0065025F"/>
    <w:rsid w:val="006529A5"/>
    <w:rsid w:val="0065450F"/>
    <w:rsid w:val="00655735"/>
    <w:rsid w:val="00656A17"/>
    <w:rsid w:val="00660155"/>
    <w:rsid w:val="00661404"/>
    <w:rsid w:val="00661753"/>
    <w:rsid w:val="0066369C"/>
    <w:rsid w:val="006646AC"/>
    <w:rsid w:val="00664D5B"/>
    <w:rsid w:val="00671D7C"/>
    <w:rsid w:val="00672112"/>
    <w:rsid w:val="00672C35"/>
    <w:rsid w:val="00676A50"/>
    <w:rsid w:val="00676C2E"/>
    <w:rsid w:val="006806AC"/>
    <w:rsid w:val="00681802"/>
    <w:rsid w:val="00682225"/>
    <w:rsid w:val="006822F4"/>
    <w:rsid w:val="00682B6F"/>
    <w:rsid w:val="00683417"/>
    <w:rsid w:val="00684893"/>
    <w:rsid w:val="006848B7"/>
    <w:rsid w:val="00684CBE"/>
    <w:rsid w:val="0068677F"/>
    <w:rsid w:val="00686FC2"/>
    <w:rsid w:val="0068792F"/>
    <w:rsid w:val="00690736"/>
    <w:rsid w:val="0069391E"/>
    <w:rsid w:val="00694735"/>
    <w:rsid w:val="00694D2D"/>
    <w:rsid w:val="00697281"/>
    <w:rsid w:val="00697492"/>
    <w:rsid w:val="006A2C7F"/>
    <w:rsid w:val="006B0AA4"/>
    <w:rsid w:val="006B12A6"/>
    <w:rsid w:val="006B1953"/>
    <w:rsid w:val="006B1BF1"/>
    <w:rsid w:val="006B1C95"/>
    <w:rsid w:val="006B26E3"/>
    <w:rsid w:val="006B3302"/>
    <w:rsid w:val="006B37EA"/>
    <w:rsid w:val="006B6C98"/>
    <w:rsid w:val="006B7444"/>
    <w:rsid w:val="006B7986"/>
    <w:rsid w:val="006C0C3F"/>
    <w:rsid w:val="006C0CF5"/>
    <w:rsid w:val="006C1288"/>
    <w:rsid w:val="006C32EE"/>
    <w:rsid w:val="006C3831"/>
    <w:rsid w:val="006C6A05"/>
    <w:rsid w:val="006D23FC"/>
    <w:rsid w:val="006D3CD7"/>
    <w:rsid w:val="006D5719"/>
    <w:rsid w:val="006D5803"/>
    <w:rsid w:val="006E01D1"/>
    <w:rsid w:val="006E2644"/>
    <w:rsid w:val="006E594D"/>
    <w:rsid w:val="006E5C99"/>
    <w:rsid w:val="006E6525"/>
    <w:rsid w:val="006F1B61"/>
    <w:rsid w:val="006F1FC1"/>
    <w:rsid w:val="006F4A27"/>
    <w:rsid w:val="006F53A9"/>
    <w:rsid w:val="006F5A35"/>
    <w:rsid w:val="006F610D"/>
    <w:rsid w:val="006F6E0E"/>
    <w:rsid w:val="00701033"/>
    <w:rsid w:val="007024E8"/>
    <w:rsid w:val="0070371E"/>
    <w:rsid w:val="00705F8F"/>
    <w:rsid w:val="007064F6"/>
    <w:rsid w:val="007078A3"/>
    <w:rsid w:val="007111B4"/>
    <w:rsid w:val="00711536"/>
    <w:rsid w:val="007129C0"/>
    <w:rsid w:val="00713390"/>
    <w:rsid w:val="007142B5"/>
    <w:rsid w:val="00716BFE"/>
    <w:rsid w:val="00720774"/>
    <w:rsid w:val="00721D87"/>
    <w:rsid w:val="007234D1"/>
    <w:rsid w:val="0072378A"/>
    <w:rsid w:val="007247F5"/>
    <w:rsid w:val="00731428"/>
    <w:rsid w:val="0073157A"/>
    <w:rsid w:val="00735209"/>
    <w:rsid w:val="00737D40"/>
    <w:rsid w:val="0074023C"/>
    <w:rsid w:val="00743818"/>
    <w:rsid w:val="00744E29"/>
    <w:rsid w:val="00744EEF"/>
    <w:rsid w:val="0074726D"/>
    <w:rsid w:val="00751095"/>
    <w:rsid w:val="007517D1"/>
    <w:rsid w:val="007524CA"/>
    <w:rsid w:val="00753F8F"/>
    <w:rsid w:val="00754B2D"/>
    <w:rsid w:val="00754CAE"/>
    <w:rsid w:val="00756B37"/>
    <w:rsid w:val="00757559"/>
    <w:rsid w:val="00760CA0"/>
    <w:rsid w:val="00761CB4"/>
    <w:rsid w:val="007658D5"/>
    <w:rsid w:val="0077159C"/>
    <w:rsid w:val="00772BA8"/>
    <w:rsid w:val="00774266"/>
    <w:rsid w:val="0078028A"/>
    <w:rsid w:val="007806CB"/>
    <w:rsid w:val="00780A54"/>
    <w:rsid w:val="007818E1"/>
    <w:rsid w:val="00781C64"/>
    <w:rsid w:val="007848FB"/>
    <w:rsid w:val="007851D5"/>
    <w:rsid w:val="00785698"/>
    <w:rsid w:val="0078693A"/>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FF1"/>
    <w:rsid w:val="007D0D01"/>
    <w:rsid w:val="007D15EF"/>
    <w:rsid w:val="007D1A27"/>
    <w:rsid w:val="007D1B24"/>
    <w:rsid w:val="007D1F15"/>
    <w:rsid w:val="007D25B1"/>
    <w:rsid w:val="007D2878"/>
    <w:rsid w:val="007D300A"/>
    <w:rsid w:val="007D4430"/>
    <w:rsid w:val="007D4DD9"/>
    <w:rsid w:val="007D661B"/>
    <w:rsid w:val="007E1016"/>
    <w:rsid w:val="007E24F0"/>
    <w:rsid w:val="007E26F8"/>
    <w:rsid w:val="007E3A35"/>
    <w:rsid w:val="007E5726"/>
    <w:rsid w:val="007E7BAB"/>
    <w:rsid w:val="007E7C17"/>
    <w:rsid w:val="007E7DCE"/>
    <w:rsid w:val="007F0560"/>
    <w:rsid w:val="007F0DF4"/>
    <w:rsid w:val="007F1347"/>
    <w:rsid w:val="007F18CC"/>
    <w:rsid w:val="007F19BF"/>
    <w:rsid w:val="007F19D7"/>
    <w:rsid w:val="007F1C99"/>
    <w:rsid w:val="007F20AC"/>
    <w:rsid w:val="007F3914"/>
    <w:rsid w:val="007F43BD"/>
    <w:rsid w:val="007F53D4"/>
    <w:rsid w:val="007F5702"/>
    <w:rsid w:val="007F6466"/>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46F9"/>
    <w:rsid w:val="00814D55"/>
    <w:rsid w:val="00814EDB"/>
    <w:rsid w:val="00821792"/>
    <w:rsid w:val="008230AE"/>
    <w:rsid w:val="00824DCD"/>
    <w:rsid w:val="00831D3F"/>
    <w:rsid w:val="008327E5"/>
    <w:rsid w:val="00832986"/>
    <w:rsid w:val="00833DB5"/>
    <w:rsid w:val="00835692"/>
    <w:rsid w:val="00836F68"/>
    <w:rsid w:val="008419A8"/>
    <w:rsid w:val="00842697"/>
    <w:rsid w:val="008436AD"/>
    <w:rsid w:val="008438CD"/>
    <w:rsid w:val="00844569"/>
    <w:rsid w:val="00844D73"/>
    <w:rsid w:val="00846539"/>
    <w:rsid w:val="0084766D"/>
    <w:rsid w:val="008479F1"/>
    <w:rsid w:val="00847D23"/>
    <w:rsid w:val="00853174"/>
    <w:rsid w:val="0085439C"/>
    <w:rsid w:val="00854887"/>
    <w:rsid w:val="00854BB0"/>
    <w:rsid w:val="00855544"/>
    <w:rsid w:val="00856D15"/>
    <w:rsid w:val="0086020D"/>
    <w:rsid w:val="00862CB2"/>
    <w:rsid w:val="00863327"/>
    <w:rsid w:val="008671BD"/>
    <w:rsid w:val="00867B2F"/>
    <w:rsid w:val="00867FEE"/>
    <w:rsid w:val="00870084"/>
    <w:rsid w:val="00870F44"/>
    <w:rsid w:val="00871F78"/>
    <w:rsid w:val="00874015"/>
    <w:rsid w:val="00875611"/>
    <w:rsid w:val="00876A75"/>
    <w:rsid w:val="0087786C"/>
    <w:rsid w:val="00877DCA"/>
    <w:rsid w:val="00883587"/>
    <w:rsid w:val="00884054"/>
    <w:rsid w:val="00886712"/>
    <w:rsid w:val="008868B6"/>
    <w:rsid w:val="00890A5B"/>
    <w:rsid w:val="00891715"/>
    <w:rsid w:val="00893C5F"/>
    <w:rsid w:val="0089422E"/>
    <w:rsid w:val="00895089"/>
    <w:rsid w:val="008951ED"/>
    <w:rsid w:val="008966B3"/>
    <w:rsid w:val="00896BBD"/>
    <w:rsid w:val="008A1129"/>
    <w:rsid w:val="008A322D"/>
    <w:rsid w:val="008A75BE"/>
    <w:rsid w:val="008A7808"/>
    <w:rsid w:val="008B00BD"/>
    <w:rsid w:val="008B14D0"/>
    <w:rsid w:val="008B5026"/>
    <w:rsid w:val="008B634F"/>
    <w:rsid w:val="008C2A8B"/>
    <w:rsid w:val="008C2BCF"/>
    <w:rsid w:val="008C32A8"/>
    <w:rsid w:val="008C55A3"/>
    <w:rsid w:val="008C5EC3"/>
    <w:rsid w:val="008C7D2E"/>
    <w:rsid w:val="008D06E0"/>
    <w:rsid w:val="008D12F8"/>
    <w:rsid w:val="008D1DFF"/>
    <w:rsid w:val="008D29A7"/>
    <w:rsid w:val="008D2F5B"/>
    <w:rsid w:val="008D7675"/>
    <w:rsid w:val="008E6375"/>
    <w:rsid w:val="008E68F9"/>
    <w:rsid w:val="008E7DB4"/>
    <w:rsid w:val="008F10A6"/>
    <w:rsid w:val="008F16D2"/>
    <w:rsid w:val="008F272A"/>
    <w:rsid w:val="008F3674"/>
    <w:rsid w:val="008F4944"/>
    <w:rsid w:val="008F4C65"/>
    <w:rsid w:val="0090011F"/>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2665"/>
    <w:rsid w:val="0092403D"/>
    <w:rsid w:val="00927C53"/>
    <w:rsid w:val="00930CFD"/>
    <w:rsid w:val="00932888"/>
    <w:rsid w:val="009331C2"/>
    <w:rsid w:val="0093422A"/>
    <w:rsid w:val="00936195"/>
    <w:rsid w:val="009402DB"/>
    <w:rsid w:val="0094160B"/>
    <w:rsid w:val="00943DF1"/>
    <w:rsid w:val="00943F2E"/>
    <w:rsid w:val="00944050"/>
    <w:rsid w:val="00944898"/>
    <w:rsid w:val="009449B8"/>
    <w:rsid w:val="00944DC9"/>
    <w:rsid w:val="00946E7E"/>
    <w:rsid w:val="0094795E"/>
    <w:rsid w:val="00951BA1"/>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6E69"/>
    <w:rsid w:val="009679C0"/>
    <w:rsid w:val="0097069C"/>
    <w:rsid w:val="009706B5"/>
    <w:rsid w:val="00970CE3"/>
    <w:rsid w:val="009718BF"/>
    <w:rsid w:val="00972BDF"/>
    <w:rsid w:val="0097390F"/>
    <w:rsid w:val="0098057B"/>
    <w:rsid w:val="0098182D"/>
    <w:rsid w:val="00985AD2"/>
    <w:rsid w:val="00985C4C"/>
    <w:rsid w:val="0098704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4BBA"/>
    <w:rsid w:val="009B4F1E"/>
    <w:rsid w:val="009B5F5A"/>
    <w:rsid w:val="009B7C61"/>
    <w:rsid w:val="009B7D7D"/>
    <w:rsid w:val="009C0DC9"/>
    <w:rsid w:val="009C136F"/>
    <w:rsid w:val="009C2394"/>
    <w:rsid w:val="009C2E17"/>
    <w:rsid w:val="009C3793"/>
    <w:rsid w:val="009C451F"/>
    <w:rsid w:val="009C4535"/>
    <w:rsid w:val="009C5075"/>
    <w:rsid w:val="009C5E96"/>
    <w:rsid w:val="009C726D"/>
    <w:rsid w:val="009D1B1E"/>
    <w:rsid w:val="009D3697"/>
    <w:rsid w:val="009D4C61"/>
    <w:rsid w:val="009D4F35"/>
    <w:rsid w:val="009D5F9E"/>
    <w:rsid w:val="009E1411"/>
    <w:rsid w:val="009E32B5"/>
    <w:rsid w:val="009E52F2"/>
    <w:rsid w:val="009E5717"/>
    <w:rsid w:val="009F002C"/>
    <w:rsid w:val="009F01C0"/>
    <w:rsid w:val="009F1278"/>
    <w:rsid w:val="009F151B"/>
    <w:rsid w:val="009F1AC5"/>
    <w:rsid w:val="009F3C1F"/>
    <w:rsid w:val="009F5DB2"/>
    <w:rsid w:val="009F614E"/>
    <w:rsid w:val="009F762B"/>
    <w:rsid w:val="00A0172D"/>
    <w:rsid w:val="00A02047"/>
    <w:rsid w:val="00A036BE"/>
    <w:rsid w:val="00A03C4B"/>
    <w:rsid w:val="00A04C52"/>
    <w:rsid w:val="00A0717F"/>
    <w:rsid w:val="00A07627"/>
    <w:rsid w:val="00A11AE6"/>
    <w:rsid w:val="00A12205"/>
    <w:rsid w:val="00A21876"/>
    <w:rsid w:val="00A22AC5"/>
    <w:rsid w:val="00A2772F"/>
    <w:rsid w:val="00A279CF"/>
    <w:rsid w:val="00A30C44"/>
    <w:rsid w:val="00A328AE"/>
    <w:rsid w:val="00A3394A"/>
    <w:rsid w:val="00A34575"/>
    <w:rsid w:val="00A347D8"/>
    <w:rsid w:val="00A34857"/>
    <w:rsid w:val="00A36D20"/>
    <w:rsid w:val="00A4131E"/>
    <w:rsid w:val="00A41694"/>
    <w:rsid w:val="00A42326"/>
    <w:rsid w:val="00A43501"/>
    <w:rsid w:val="00A453DC"/>
    <w:rsid w:val="00A469C4"/>
    <w:rsid w:val="00A46BDA"/>
    <w:rsid w:val="00A475D9"/>
    <w:rsid w:val="00A50617"/>
    <w:rsid w:val="00A535E3"/>
    <w:rsid w:val="00A5450F"/>
    <w:rsid w:val="00A570A7"/>
    <w:rsid w:val="00A57E92"/>
    <w:rsid w:val="00A61900"/>
    <w:rsid w:val="00A625E2"/>
    <w:rsid w:val="00A62AA3"/>
    <w:rsid w:val="00A62B55"/>
    <w:rsid w:val="00A6323D"/>
    <w:rsid w:val="00A64C80"/>
    <w:rsid w:val="00A67EF9"/>
    <w:rsid w:val="00A711CC"/>
    <w:rsid w:val="00A72465"/>
    <w:rsid w:val="00A73A9D"/>
    <w:rsid w:val="00A75CA6"/>
    <w:rsid w:val="00A76B72"/>
    <w:rsid w:val="00A80C92"/>
    <w:rsid w:val="00A81BCB"/>
    <w:rsid w:val="00A82461"/>
    <w:rsid w:val="00A82EF1"/>
    <w:rsid w:val="00A840FB"/>
    <w:rsid w:val="00A84571"/>
    <w:rsid w:val="00A846B3"/>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12D0"/>
    <w:rsid w:val="00AA1687"/>
    <w:rsid w:val="00AA285C"/>
    <w:rsid w:val="00AA4325"/>
    <w:rsid w:val="00AA50AC"/>
    <w:rsid w:val="00AA5D62"/>
    <w:rsid w:val="00AB14BD"/>
    <w:rsid w:val="00AB1D6A"/>
    <w:rsid w:val="00AB3710"/>
    <w:rsid w:val="00AB4B0F"/>
    <w:rsid w:val="00AB4FA1"/>
    <w:rsid w:val="00AB65D4"/>
    <w:rsid w:val="00AB6C3B"/>
    <w:rsid w:val="00AB73A6"/>
    <w:rsid w:val="00AC0516"/>
    <w:rsid w:val="00AC0D96"/>
    <w:rsid w:val="00AC2A55"/>
    <w:rsid w:val="00AC48E0"/>
    <w:rsid w:val="00AC6189"/>
    <w:rsid w:val="00AC7A73"/>
    <w:rsid w:val="00AC7C82"/>
    <w:rsid w:val="00AD1553"/>
    <w:rsid w:val="00AD25F0"/>
    <w:rsid w:val="00AD2EBD"/>
    <w:rsid w:val="00AD461A"/>
    <w:rsid w:val="00AD6CC6"/>
    <w:rsid w:val="00AD6EAA"/>
    <w:rsid w:val="00AD7848"/>
    <w:rsid w:val="00AE008F"/>
    <w:rsid w:val="00AE04E8"/>
    <w:rsid w:val="00AE09FB"/>
    <w:rsid w:val="00AE0D01"/>
    <w:rsid w:val="00AE2056"/>
    <w:rsid w:val="00AE399B"/>
    <w:rsid w:val="00AE427F"/>
    <w:rsid w:val="00AE43EE"/>
    <w:rsid w:val="00AE74E9"/>
    <w:rsid w:val="00AF16C8"/>
    <w:rsid w:val="00AF4AAA"/>
    <w:rsid w:val="00AF54EF"/>
    <w:rsid w:val="00AF74DA"/>
    <w:rsid w:val="00B00C72"/>
    <w:rsid w:val="00B01443"/>
    <w:rsid w:val="00B024D6"/>
    <w:rsid w:val="00B03C9B"/>
    <w:rsid w:val="00B04CF0"/>
    <w:rsid w:val="00B070A2"/>
    <w:rsid w:val="00B0761F"/>
    <w:rsid w:val="00B07F0A"/>
    <w:rsid w:val="00B10E49"/>
    <w:rsid w:val="00B11E08"/>
    <w:rsid w:val="00B145FA"/>
    <w:rsid w:val="00B2037B"/>
    <w:rsid w:val="00B20C7F"/>
    <w:rsid w:val="00B23274"/>
    <w:rsid w:val="00B24D10"/>
    <w:rsid w:val="00B264D4"/>
    <w:rsid w:val="00B272A6"/>
    <w:rsid w:val="00B30856"/>
    <w:rsid w:val="00B32CD3"/>
    <w:rsid w:val="00B34CA9"/>
    <w:rsid w:val="00B35797"/>
    <w:rsid w:val="00B35A93"/>
    <w:rsid w:val="00B3672D"/>
    <w:rsid w:val="00B40656"/>
    <w:rsid w:val="00B40F8A"/>
    <w:rsid w:val="00B4502E"/>
    <w:rsid w:val="00B4745C"/>
    <w:rsid w:val="00B50AAA"/>
    <w:rsid w:val="00B51FC0"/>
    <w:rsid w:val="00B53B4F"/>
    <w:rsid w:val="00B544D9"/>
    <w:rsid w:val="00B54747"/>
    <w:rsid w:val="00B5641B"/>
    <w:rsid w:val="00B564E0"/>
    <w:rsid w:val="00B57F47"/>
    <w:rsid w:val="00B61063"/>
    <w:rsid w:val="00B63AA2"/>
    <w:rsid w:val="00B658D4"/>
    <w:rsid w:val="00B70133"/>
    <w:rsid w:val="00B70B11"/>
    <w:rsid w:val="00B71B05"/>
    <w:rsid w:val="00B730B4"/>
    <w:rsid w:val="00B7481A"/>
    <w:rsid w:val="00B75A2C"/>
    <w:rsid w:val="00B76467"/>
    <w:rsid w:val="00B77A82"/>
    <w:rsid w:val="00B813AC"/>
    <w:rsid w:val="00B8287F"/>
    <w:rsid w:val="00B8376C"/>
    <w:rsid w:val="00B84260"/>
    <w:rsid w:val="00B86811"/>
    <w:rsid w:val="00B86CC9"/>
    <w:rsid w:val="00B8738D"/>
    <w:rsid w:val="00B90E6B"/>
    <w:rsid w:val="00B91F0B"/>
    <w:rsid w:val="00B9223B"/>
    <w:rsid w:val="00B92D47"/>
    <w:rsid w:val="00B961A5"/>
    <w:rsid w:val="00BA0E4C"/>
    <w:rsid w:val="00BA1426"/>
    <w:rsid w:val="00BA18D5"/>
    <w:rsid w:val="00BA1FC4"/>
    <w:rsid w:val="00BA202D"/>
    <w:rsid w:val="00BA49CC"/>
    <w:rsid w:val="00BA4D1F"/>
    <w:rsid w:val="00BA604C"/>
    <w:rsid w:val="00BA7AD1"/>
    <w:rsid w:val="00BB0B9D"/>
    <w:rsid w:val="00BB1C32"/>
    <w:rsid w:val="00BB1CC2"/>
    <w:rsid w:val="00BB2250"/>
    <w:rsid w:val="00BB2E89"/>
    <w:rsid w:val="00BB4F63"/>
    <w:rsid w:val="00BB63AB"/>
    <w:rsid w:val="00BB744D"/>
    <w:rsid w:val="00BB7708"/>
    <w:rsid w:val="00BC0FDD"/>
    <w:rsid w:val="00BC22E0"/>
    <w:rsid w:val="00BC4AA7"/>
    <w:rsid w:val="00BC5852"/>
    <w:rsid w:val="00BD293B"/>
    <w:rsid w:val="00BD5425"/>
    <w:rsid w:val="00BD6F2F"/>
    <w:rsid w:val="00BD705F"/>
    <w:rsid w:val="00BE28ED"/>
    <w:rsid w:val="00BE5596"/>
    <w:rsid w:val="00BE55D6"/>
    <w:rsid w:val="00BE61B8"/>
    <w:rsid w:val="00BE6F45"/>
    <w:rsid w:val="00BF030A"/>
    <w:rsid w:val="00BF2DD7"/>
    <w:rsid w:val="00BF2EA1"/>
    <w:rsid w:val="00BF41EE"/>
    <w:rsid w:val="00BF543F"/>
    <w:rsid w:val="00BF6902"/>
    <w:rsid w:val="00BF7421"/>
    <w:rsid w:val="00C01E2A"/>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6A8"/>
    <w:rsid w:val="00C31A53"/>
    <w:rsid w:val="00C337F9"/>
    <w:rsid w:val="00C3746F"/>
    <w:rsid w:val="00C3768A"/>
    <w:rsid w:val="00C37D9D"/>
    <w:rsid w:val="00C4139D"/>
    <w:rsid w:val="00C45DE7"/>
    <w:rsid w:val="00C5122B"/>
    <w:rsid w:val="00C538D4"/>
    <w:rsid w:val="00C562FD"/>
    <w:rsid w:val="00C56C17"/>
    <w:rsid w:val="00C60B8E"/>
    <w:rsid w:val="00C65944"/>
    <w:rsid w:val="00C666B4"/>
    <w:rsid w:val="00C66829"/>
    <w:rsid w:val="00C71A4B"/>
    <w:rsid w:val="00C71CD1"/>
    <w:rsid w:val="00C72345"/>
    <w:rsid w:val="00C72E54"/>
    <w:rsid w:val="00C73143"/>
    <w:rsid w:val="00C76C40"/>
    <w:rsid w:val="00C77685"/>
    <w:rsid w:val="00C77815"/>
    <w:rsid w:val="00C80ED6"/>
    <w:rsid w:val="00C81EE9"/>
    <w:rsid w:val="00C82D1D"/>
    <w:rsid w:val="00C85259"/>
    <w:rsid w:val="00C85378"/>
    <w:rsid w:val="00C86808"/>
    <w:rsid w:val="00C87238"/>
    <w:rsid w:val="00C90157"/>
    <w:rsid w:val="00C90F97"/>
    <w:rsid w:val="00C9297C"/>
    <w:rsid w:val="00C96057"/>
    <w:rsid w:val="00C961E8"/>
    <w:rsid w:val="00C967A3"/>
    <w:rsid w:val="00CA1C79"/>
    <w:rsid w:val="00CA30DB"/>
    <w:rsid w:val="00CA491B"/>
    <w:rsid w:val="00CA6D58"/>
    <w:rsid w:val="00CA6FDA"/>
    <w:rsid w:val="00CA7E00"/>
    <w:rsid w:val="00CB3998"/>
    <w:rsid w:val="00CB3B6F"/>
    <w:rsid w:val="00CB3D57"/>
    <w:rsid w:val="00CB4788"/>
    <w:rsid w:val="00CB6F8B"/>
    <w:rsid w:val="00CC0C5F"/>
    <w:rsid w:val="00CC24B0"/>
    <w:rsid w:val="00CC2788"/>
    <w:rsid w:val="00CC2F3D"/>
    <w:rsid w:val="00CC436A"/>
    <w:rsid w:val="00CC5FF3"/>
    <w:rsid w:val="00CD7178"/>
    <w:rsid w:val="00CD791A"/>
    <w:rsid w:val="00CE2ADF"/>
    <w:rsid w:val="00CE33FC"/>
    <w:rsid w:val="00CE3FFC"/>
    <w:rsid w:val="00CE4B84"/>
    <w:rsid w:val="00CE6A56"/>
    <w:rsid w:val="00CE74B0"/>
    <w:rsid w:val="00CE78B8"/>
    <w:rsid w:val="00CF00DE"/>
    <w:rsid w:val="00CF052D"/>
    <w:rsid w:val="00CF1D7D"/>
    <w:rsid w:val="00CF2623"/>
    <w:rsid w:val="00CF3998"/>
    <w:rsid w:val="00CF45D3"/>
    <w:rsid w:val="00CF4D04"/>
    <w:rsid w:val="00CF4E1C"/>
    <w:rsid w:val="00CF61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B6E"/>
    <w:rsid w:val="00D07E06"/>
    <w:rsid w:val="00D1014B"/>
    <w:rsid w:val="00D108E6"/>
    <w:rsid w:val="00D1312A"/>
    <w:rsid w:val="00D13159"/>
    <w:rsid w:val="00D13814"/>
    <w:rsid w:val="00D14BA9"/>
    <w:rsid w:val="00D16498"/>
    <w:rsid w:val="00D171EB"/>
    <w:rsid w:val="00D17789"/>
    <w:rsid w:val="00D21565"/>
    <w:rsid w:val="00D22B01"/>
    <w:rsid w:val="00D25E04"/>
    <w:rsid w:val="00D266BE"/>
    <w:rsid w:val="00D2737E"/>
    <w:rsid w:val="00D274A9"/>
    <w:rsid w:val="00D30750"/>
    <w:rsid w:val="00D32644"/>
    <w:rsid w:val="00D33619"/>
    <w:rsid w:val="00D36D0F"/>
    <w:rsid w:val="00D40C02"/>
    <w:rsid w:val="00D4142D"/>
    <w:rsid w:val="00D414E0"/>
    <w:rsid w:val="00D427A6"/>
    <w:rsid w:val="00D42AFE"/>
    <w:rsid w:val="00D44A9E"/>
    <w:rsid w:val="00D45B5D"/>
    <w:rsid w:val="00D46910"/>
    <w:rsid w:val="00D46E7E"/>
    <w:rsid w:val="00D475A2"/>
    <w:rsid w:val="00D5015D"/>
    <w:rsid w:val="00D52355"/>
    <w:rsid w:val="00D52AC7"/>
    <w:rsid w:val="00D52E7A"/>
    <w:rsid w:val="00D53360"/>
    <w:rsid w:val="00D53A66"/>
    <w:rsid w:val="00D54514"/>
    <w:rsid w:val="00D54935"/>
    <w:rsid w:val="00D54CA9"/>
    <w:rsid w:val="00D562D3"/>
    <w:rsid w:val="00D563D9"/>
    <w:rsid w:val="00D566F2"/>
    <w:rsid w:val="00D608F7"/>
    <w:rsid w:val="00D6188C"/>
    <w:rsid w:val="00D61959"/>
    <w:rsid w:val="00D62F3F"/>
    <w:rsid w:val="00D6340F"/>
    <w:rsid w:val="00D67241"/>
    <w:rsid w:val="00D6781D"/>
    <w:rsid w:val="00D67D98"/>
    <w:rsid w:val="00D72D16"/>
    <w:rsid w:val="00D73893"/>
    <w:rsid w:val="00D7412C"/>
    <w:rsid w:val="00D75521"/>
    <w:rsid w:val="00D75B88"/>
    <w:rsid w:val="00D8195B"/>
    <w:rsid w:val="00D83503"/>
    <w:rsid w:val="00D84724"/>
    <w:rsid w:val="00D85416"/>
    <w:rsid w:val="00D8554E"/>
    <w:rsid w:val="00D8619F"/>
    <w:rsid w:val="00D86764"/>
    <w:rsid w:val="00D872D8"/>
    <w:rsid w:val="00D91F4E"/>
    <w:rsid w:val="00D939C3"/>
    <w:rsid w:val="00D93A67"/>
    <w:rsid w:val="00D93F28"/>
    <w:rsid w:val="00D96FC1"/>
    <w:rsid w:val="00D97AC9"/>
    <w:rsid w:val="00DA204A"/>
    <w:rsid w:val="00DA2E2B"/>
    <w:rsid w:val="00DA354D"/>
    <w:rsid w:val="00DA3DE4"/>
    <w:rsid w:val="00DA6938"/>
    <w:rsid w:val="00DA69DE"/>
    <w:rsid w:val="00DB1698"/>
    <w:rsid w:val="00DB5C0A"/>
    <w:rsid w:val="00DB6DAF"/>
    <w:rsid w:val="00DC0AF1"/>
    <w:rsid w:val="00DC2393"/>
    <w:rsid w:val="00DC57F2"/>
    <w:rsid w:val="00DC588B"/>
    <w:rsid w:val="00DC64BF"/>
    <w:rsid w:val="00DD0123"/>
    <w:rsid w:val="00DD13E2"/>
    <w:rsid w:val="00DD1F9F"/>
    <w:rsid w:val="00DD4938"/>
    <w:rsid w:val="00DD7977"/>
    <w:rsid w:val="00DD7E98"/>
    <w:rsid w:val="00DE1FC5"/>
    <w:rsid w:val="00DE34FF"/>
    <w:rsid w:val="00DE35D7"/>
    <w:rsid w:val="00DE4454"/>
    <w:rsid w:val="00DE44AB"/>
    <w:rsid w:val="00DF003C"/>
    <w:rsid w:val="00DF00D4"/>
    <w:rsid w:val="00DF4501"/>
    <w:rsid w:val="00DF4928"/>
    <w:rsid w:val="00DF5C01"/>
    <w:rsid w:val="00DF7233"/>
    <w:rsid w:val="00DF73DC"/>
    <w:rsid w:val="00DF75B7"/>
    <w:rsid w:val="00DF78AE"/>
    <w:rsid w:val="00E0171F"/>
    <w:rsid w:val="00E02AC4"/>
    <w:rsid w:val="00E033F2"/>
    <w:rsid w:val="00E0462A"/>
    <w:rsid w:val="00E0669E"/>
    <w:rsid w:val="00E06F00"/>
    <w:rsid w:val="00E07AAA"/>
    <w:rsid w:val="00E07CC2"/>
    <w:rsid w:val="00E115FB"/>
    <w:rsid w:val="00E11E2E"/>
    <w:rsid w:val="00E125CA"/>
    <w:rsid w:val="00E138CC"/>
    <w:rsid w:val="00E14B17"/>
    <w:rsid w:val="00E14EAE"/>
    <w:rsid w:val="00E16394"/>
    <w:rsid w:val="00E22571"/>
    <w:rsid w:val="00E22BEA"/>
    <w:rsid w:val="00E25156"/>
    <w:rsid w:val="00E25242"/>
    <w:rsid w:val="00E253F6"/>
    <w:rsid w:val="00E25AAC"/>
    <w:rsid w:val="00E26BEE"/>
    <w:rsid w:val="00E2730D"/>
    <w:rsid w:val="00E279B9"/>
    <w:rsid w:val="00E30CA9"/>
    <w:rsid w:val="00E31807"/>
    <w:rsid w:val="00E32F8A"/>
    <w:rsid w:val="00E33AAA"/>
    <w:rsid w:val="00E33C53"/>
    <w:rsid w:val="00E33CB8"/>
    <w:rsid w:val="00E33F0E"/>
    <w:rsid w:val="00E36B77"/>
    <w:rsid w:val="00E36C8F"/>
    <w:rsid w:val="00E371EC"/>
    <w:rsid w:val="00E37EB7"/>
    <w:rsid w:val="00E404C5"/>
    <w:rsid w:val="00E40A10"/>
    <w:rsid w:val="00E42206"/>
    <w:rsid w:val="00E42923"/>
    <w:rsid w:val="00E42DA5"/>
    <w:rsid w:val="00E44B8D"/>
    <w:rsid w:val="00E51EF9"/>
    <w:rsid w:val="00E523B5"/>
    <w:rsid w:val="00E54816"/>
    <w:rsid w:val="00E5512E"/>
    <w:rsid w:val="00E556B6"/>
    <w:rsid w:val="00E55E60"/>
    <w:rsid w:val="00E56594"/>
    <w:rsid w:val="00E578DF"/>
    <w:rsid w:val="00E57D18"/>
    <w:rsid w:val="00E605C2"/>
    <w:rsid w:val="00E6129C"/>
    <w:rsid w:val="00E61E5F"/>
    <w:rsid w:val="00E644A0"/>
    <w:rsid w:val="00E669E6"/>
    <w:rsid w:val="00E67395"/>
    <w:rsid w:val="00E72707"/>
    <w:rsid w:val="00E72AE3"/>
    <w:rsid w:val="00E7349C"/>
    <w:rsid w:val="00E73B51"/>
    <w:rsid w:val="00E75790"/>
    <w:rsid w:val="00E761C2"/>
    <w:rsid w:val="00E80180"/>
    <w:rsid w:val="00E8129E"/>
    <w:rsid w:val="00E81A2B"/>
    <w:rsid w:val="00E81E42"/>
    <w:rsid w:val="00E82A17"/>
    <w:rsid w:val="00E83A01"/>
    <w:rsid w:val="00E861BA"/>
    <w:rsid w:val="00E9156D"/>
    <w:rsid w:val="00E91EBF"/>
    <w:rsid w:val="00E97676"/>
    <w:rsid w:val="00EA1BA1"/>
    <w:rsid w:val="00EA1CE1"/>
    <w:rsid w:val="00EA1F89"/>
    <w:rsid w:val="00EA21CB"/>
    <w:rsid w:val="00EB08A0"/>
    <w:rsid w:val="00EB117B"/>
    <w:rsid w:val="00EB40D6"/>
    <w:rsid w:val="00EB5CDD"/>
    <w:rsid w:val="00EB5F75"/>
    <w:rsid w:val="00EB7852"/>
    <w:rsid w:val="00EB79CD"/>
    <w:rsid w:val="00EC060D"/>
    <w:rsid w:val="00EC1B22"/>
    <w:rsid w:val="00EC2525"/>
    <w:rsid w:val="00EC2E31"/>
    <w:rsid w:val="00EC4F33"/>
    <w:rsid w:val="00EC586F"/>
    <w:rsid w:val="00EC7410"/>
    <w:rsid w:val="00EC77D8"/>
    <w:rsid w:val="00EC7A70"/>
    <w:rsid w:val="00EC7E6C"/>
    <w:rsid w:val="00ED28B3"/>
    <w:rsid w:val="00ED3C5C"/>
    <w:rsid w:val="00ED3DE9"/>
    <w:rsid w:val="00ED4B06"/>
    <w:rsid w:val="00EE0713"/>
    <w:rsid w:val="00EE07A6"/>
    <w:rsid w:val="00EE0F2E"/>
    <w:rsid w:val="00EE2A41"/>
    <w:rsid w:val="00EE4E10"/>
    <w:rsid w:val="00EE525B"/>
    <w:rsid w:val="00EE633C"/>
    <w:rsid w:val="00EE770A"/>
    <w:rsid w:val="00EF09FB"/>
    <w:rsid w:val="00EF0CFD"/>
    <w:rsid w:val="00EF0DE2"/>
    <w:rsid w:val="00EF16EE"/>
    <w:rsid w:val="00EF4DFA"/>
    <w:rsid w:val="00EF5F08"/>
    <w:rsid w:val="00EF7736"/>
    <w:rsid w:val="00F0232A"/>
    <w:rsid w:val="00F02923"/>
    <w:rsid w:val="00F0351B"/>
    <w:rsid w:val="00F04089"/>
    <w:rsid w:val="00F06275"/>
    <w:rsid w:val="00F06472"/>
    <w:rsid w:val="00F123EC"/>
    <w:rsid w:val="00F14E6B"/>
    <w:rsid w:val="00F1508F"/>
    <w:rsid w:val="00F15B72"/>
    <w:rsid w:val="00F16331"/>
    <w:rsid w:val="00F16803"/>
    <w:rsid w:val="00F22566"/>
    <w:rsid w:val="00F22963"/>
    <w:rsid w:val="00F234FE"/>
    <w:rsid w:val="00F2380A"/>
    <w:rsid w:val="00F23C09"/>
    <w:rsid w:val="00F262C4"/>
    <w:rsid w:val="00F30AEF"/>
    <w:rsid w:val="00F3229A"/>
    <w:rsid w:val="00F32406"/>
    <w:rsid w:val="00F36D28"/>
    <w:rsid w:val="00F378B2"/>
    <w:rsid w:val="00F403EA"/>
    <w:rsid w:val="00F40B51"/>
    <w:rsid w:val="00F40E4D"/>
    <w:rsid w:val="00F41C66"/>
    <w:rsid w:val="00F41DE4"/>
    <w:rsid w:val="00F41F3D"/>
    <w:rsid w:val="00F42499"/>
    <w:rsid w:val="00F42753"/>
    <w:rsid w:val="00F44DC5"/>
    <w:rsid w:val="00F44ECF"/>
    <w:rsid w:val="00F453CB"/>
    <w:rsid w:val="00F46CE7"/>
    <w:rsid w:val="00F46D41"/>
    <w:rsid w:val="00F471AE"/>
    <w:rsid w:val="00F510DB"/>
    <w:rsid w:val="00F548C1"/>
    <w:rsid w:val="00F578E5"/>
    <w:rsid w:val="00F604E0"/>
    <w:rsid w:val="00F6232F"/>
    <w:rsid w:val="00F648E3"/>
    <w:rsid w:val="00F6501E"/>
    <w:rsid w:val="00F70615"/>
    <w:rsid w:val="00F72722"/>
    <w:rsid w:val="00F727B0"/>
    <w:rsid w:val="00F73C17"/>
    <w:rsid w:val="00F7598B"/>
    <w:rsid w:val="00F87ADD"/>
    <w:rsid w:val="00F914FD"/>
    <w:rsid w:val="00F9164E"/>
    <w:rsid w:val="00F92D2B"/>
    <w:rsid w:val="00F952BF"/>
    <w:rsid w:val="00F95515"/>
    <w:rsid w:val="00F9574E"/>
    <w:rsid w:val="00F974AA"/>
    <w:rsid w:val="00FA2545"/>
    <w:rsid w:val="00FA3650"/>
    <w:rsid w:val="00FA64C4"/>
    <w:rsid w:val="00FA719D"/>
    <w:rsid w:val="00FA7CFC"/>
    <w:rsid w:val="00FB097C"/>
    <w:rsid w:val="00FB1D16"/>
    <w:rsid w:val="00FB21C2"/>
    <w:rsid w:val="00FB3FBE"/>
    <w:rsid w:val="00FB4AAD"/>
    <w:rsid w:val="00FB4AD8"/>
    <w:rsid w:val="00FB4E3D"/>
    <w:rsid w:val="00FB5A22"/>
    <w:rsid w:val="00FB5B57"/>
    <w:rsid w:val="00FB5F2A"/>
    <w:rsid w:val="00FB5FB6"/>
    <w:rsid w:val="00FC0398"/>
    <w:rsid w:val="00FC1407"/>
    <w:rsid w:val="00FC22E1"/>
    <w:rsid w:val="00FC2C04"/>
    <w:rsid w:val="00FC2C8C"/>
    <w:rsid w:val="00FC2E99"/>
    <w:rsid w:val="00FC3549"/>
    <w:rsid w:val="00FC4F9B"/>
    <w:rsid w:val="00FC59F0"/>
    <w:rsid w:val="00FD302E"/>
    <w:rsid w:val="00FD33B0"/>
    <w:rsid w:val="00FD4599"/>
    <w:rsid w:val="00FD4784"/>
    <w:rsid w:val="00FD51C8"/>
    <w:rsid w:val="00FD5753"/>
    <w:rsid w:val="00FD65FE"/>
    <w:rsid w:val="00FD6B57"/>
    <w:rsid w:val="00FE00DA"/>
    <w:rsid w:val="00FE0FAF"/>
    <w:rsid w:val="00FE35B1"/>
    <w:rsid w:val="00FE3C36"/>
    <w:rsid w:val="00FE427F"/>
    <w:rsid w:val="00FE6669"/>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
    <w:name w:val="Unresolved Mention"/>
    <w:basedOn w:val="Fuentedeprrafopredeter"/>
    <w:uiPriority w:val="99"/>
    <w:semiHidden/>
    <w:unhideWhenUsed/>
    <w:rsid w:val="00A6323D"/>
    <w:rPr>
      <w:color w:val="605E5C"/>
      <w:shd w:val="clear" w:color="auto" w:fill="E1DFDD"/>
    </w:rPr>
  </w:style>
  <w:style w:type="paragraph" w:styleId="NormalWeb">
    <w:name w:val="Normal (Web)"/>
    <w:basedOn w:val="Normal"/>
    <w:uiPriority w:val="99"/>
    <w:unhideWhenUsed/>
    <w:rsid w:val="001F2AC7"/>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78336685">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55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hyperlink" Target="https://www.osfem.gob.mx/informes/gestion/2022.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388CA-1CE1-4701-B78B-8BE9D48CF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59</Pages>
  <Words>11254</Words>
  <Characters>61899</Characters>
  <Application>Microsoft Office Word</Application>
  <DocSecurity>0</DocSecurity>
  <Lines>515</Lines>
  <Paragraphs>146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73007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20</cp:revision>
  <cp:lastPrinted>2018-12-04T20:35:00Z</cp:lastPrinted>
  <dcterms:created xsi:type="dcterms:W3CDTF">2024-09-05T17:31:00Z</dcterms:created>
  <dcterms:modified xsi:type="dcterms:W3CDTF">2024-10-03T17:54:00Z</dcterms:modified>
</cp:coreProperties>
</file>