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2CB5DEFC"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32EB3">
        <w:rPr>
          <w:rFonts w:ascii="Palatino Linotype" w:eastAsia="Times New Roman" w:hAnsi="Palatino Linotype" w:cs="Arial"/>
          <w:color w:val="000000"/>
          <w:sz w:val="24"/>
          <w:szCs w:val="24"/>
          <w:lang w:eastAsia="es-MX"/>
        </w:rPr>
        <w:t>seis de noviembre</w:t>
      </w:r>
      <w:r w:rsidR="00B32E6B">
        <w:rPr>
          <w:rFonts w:ascii="Palatino Linotype" w:eastAsia="Times New Roman" w:hAnsi="Palatino Linotype" w:cs="Arial"/>
          <w:color w:val="000000"/>
          <w:sz w:val="24"/>
          <w:szCs w:val="24"/>
          <w:lang w:eastAsia="es-MX"/>
        </w:rPr>
        <w:t xml:space="preserve"> de dos mil veinticuatro. </w:t>
      </w:r>
      <w:r w:rsidR="00473C54">
        <w:rPr>
          <w:rFonts w:ascii="Palatino Linotype" w:eastAsia="Times New Roman" w:hAnsi="Palatino Linotype" w:cs="Arial"/>
          <w:color w:val="000000"/>
          <w:sz w:val="24"/>
          <w:szCs w:val="24"/>
          <w:lang w:eastAsia="es-MX"/>
        </w:rPr>
        <w:t xml:space="preserve"> </w:t>
      </w:r>
      <w:r w:rsidR="00036E22">
        <w:rPr>
          <w:rFonts w:ascii="Palatino Linotype" w:eastAsia="Times New Roman" w:hAnsi="Palatino Linotype" w:cs="Arial"/>
          <w:color w:val="000000"/>
          <w:sz w:val="24"/>
          <w:szCs w:val="24"/>
          <w:lang w:eastAsia="es-MX"/>
        </w:rPr>
        <w:t xml:space="preserve"> </w:t>
      </w:r>
      <w:r w:rsidR="000A4FD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8846AC6" w14:textId="3350D107" w:rsidR="00B32E6B" w:rsidRPr="00B32E6B" w:rsidRDefault="00870B18" w:rsidP="00870B18">
      <w:pPr>
        <w:tabs>
          <w:tab w:val="left" w:pos="1701"/>
        </w:tabs>
        <w:spacing w:before="240" w:line="360" w:lineRule="auto"/>
        <w:jc w:val="both"/>
        <w:rPr>
          <w:rFonts w:ascii="Palatino Linotype" w:hAnsi="Palatino Linotype" w:cs="Arial"/>
          <w:b/>
          <w:bCs/>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B32E6B">
        <w:rPr>
          <w:rFonts w:ascii="Palatino Linotype" w:hAnsi="Palatino Linotype" w:cs="Arial"/>
          <w:b/>
          <w:bCs/>
          <w:sz w:val="24"/>
          <w:lang w:eastAsia="es-MX"/>
        </w:rPr>
        <w:t xml:space="preserve">5870/INFOEM/IP/RR/2024, </w:t>
      </w:r>
      <w:r w:rsidR="00B32E6B">
        <w:rPr>
          <w:rFonts w:ascii="Palatino Linotype" w:hAnsi="Palatino Linotype" w:cs="Arial"/>
          <w:sz w:val="24"/>
          <w:lang w:eastAsia="es-MX"/>
        </w:rPr>
        <w:t xml:space="preserve">interpuesto por el </w:t>
      </w:r>
      <w:r w:rsidR="00B32E6B">
        <w:rPr>
          <w:rFonts w:ascii="Palatino Linotype" w:hAnsi="Palatino Linotype" w:cs="Arial"/>
          <w:b/>
          <w:bCs/>
          <w:sz w:val="24"/>
          <w:lang w:eastAsia="es-MX"/>
        </w:rPr>
        <w:t xml:space="preserve">C. </w:t>
      </w:r>
      <w:r w:rsidR="00494A77">
        <w:rPr>
          <w:rFonts w:ascii="Palatino Linotype" w:hAnsi="Palatino Linotype" w:cs="Arial"/>
          <w:b/>
          <w:bCs/>
          <w:sz w:val="24"/>
          <w:lang w:eastAsia="es-MX"/>
        </w:rPr>
        <w:t>XXXXXXXXXXXXXXXX</w:t>
      </w:r>
      <w:bookmarkStart w:id="0" w:name="_GoBack"/>
      <w:bookmarkEnd w:id="0"/>
      <w:r w:rsidR="00B32E6B">
        <w:rPr>
          <w:rFonts w:ascii="Palatino Linotype" w:hAnsi="Palatino Linotype" w:cs="Arial"/>
          <w:b/>
          <w:bCs/>
          <w:sz w:val="24"/>
          <w:lang w:eastAsia="es-MX"/>
        </w:rPr>
        <w:t xml:space="preserve">, </w:t>
      </w:r>
      <w:r w:rsidR="00B32E6B">
        <w:rPr>
          <w:rFonts w:ascii="Palatino Linotype" w:hAnsi="Palatino Linotype" w:cs="Arial"/>
          <w:sz w:val="24"/>
          <w:lang w:eastAsia="es-MX"/>
        </w:rPr>
        <w:t xml:space="preserve">en lo sucesivo </w:t>
      </w:r>
      <w:r w:rsidR="00B32E6B">
        <w:rPr>
          <w:rFonts w:ascii="Palatino Linotype" w:hAnsi="Palatino Linotype" w:cs="Arial"/>
          <w:b/>
          <w:bCs/>
          <w:sz w:val="24"/>
          <w:lang w:eastAsia="es-MX"/>
        </w:rPr>
        <w:t xml:space="preserve">El Recurrente, </w:t>
      </w:r>
      <w:r w:rsidR="00B32E6B">
        <w:rPr>
          <w:rFonts w:ascii="Palatino Linotype" w:hAnsi="Palatino Linotype" w:cs="Arial"/>
          <w:sz w:val="24"/>
          <w:lang w:eastAsia="es-MX"/>
        </w:rPr>
        <w:t xml:space="preserve">en contra de la respuesta del </w:t>
      </w:r>
      <w:r w:rsidR="00B32E6B">
        <w:rPr>
          <w:rFonts w:ascii="Palatino Linotype" w:hAnsi="Palatino Linotype" w:cs="Arial"/>
          <w:b/>
          <w:bCs/>
          <w:sz w:val="24"/>
          <w:lang w:eastAsia="es-MX"/>
        </w:rPr>
        <w:t xml:space="preserve">Sistema Municipal Para el Desarrollo Integral de la Familia de San Mateo Atenco, </w:t>
      </w:r>
      <w:r w:rsidR="00B32E6B">
        <w:rPr>
          <w:rFonts w:ascii="Palatino Linotype" w:hAnsi="Palatino Linotype" w:cs="Arial"/>
          <w:sz w:val="24"/>
          <w:lang w:eastAsia="es-MX"/>
        </w:rPr>
        <w:t xml:space="preserve">en lo subsecuente </w:t>
      </w:r>
      <w:r w:rsidR="00B32E6B">
        <w:rPr>
          <w:rFonts w:ascii="Palatino Linotype" w:hAnsi="Palatino Linotype" w:cs="Arial"/>
          <w:b/>
          <w:bCs/>
          <w:sz w:val="24"/>
          <w:lang w:eastAsia="es-MX"/>
        </w:rPr>
        <w:t xml:space="preserve">El Sujeto Obligado, </w:t>
      </w:r>
      <w:r w:rsidR="00B32E6B">
        <w:rPr>
          <w:rFonts w:ascii="Palatino Linotype" w:hAnsi="Palatino Linotype" w:cs="Arial"/>
          <w:sz w:val="24"/>
          <w:lang w:eastAsia="es-MX"/>
        </w:rPr>
        <w:t xml:space="preserve">se procede a dictar la presente resolución. </w:t>
      </w:r>
      <w:r w:rsidR="00B32E6B">
        <w:rPr>
          <w:rFonts w:ascii="Palatino Linotype" w:hAnsi="Palatino Linotype" w:cs="Arial"/>
          <w:b/>
          <w:bCs/>
          <w:sz w:val="24"/>
          <w:lang w:eastAsia="es-MX"/>
        </w:rPr>
        <w:t xml:space="preserve"> </w:t>
      </w:r>
    </w:p>
    <w:p w14:paraId="34C7E795" w14:textId="77777777" w:rsidR="00473C54" w:rsidRDefault="00473C54" w:rsidP="00870B18">
      <w:pPr>
        <w:tabs>
          <w:tab w:val="left" w:pos="1701"/>
        </w:tabs>
        <w:spacing w:before="240" w:line="360" w:lineRule="auto"/>
        <w:jc w:val="both"/>
        <w:rPr>
          <w:rFonts w:ascii="Palatino Linotype" w:hAnsi="Palatino Linotype" w:cs="Arial"/>
          <w:b/>
          <w:bCs/>
          <w:sz w:val="24"/>
          <w:lang w:eastAsia="es-MX"/>
        </w:rPr>
      </w:pPr>
    </w:p>
    <w:p w14:paraId="51FDFCCD" w14:textId="0107475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A0BB1D4" w14:textId="3E8511B2" w:rsidR="00B32E6B" w:rsidRDefault="00870B18" w:rsidP="00AE1E92">
      <w:pPr>
        <w:spacing w:before="240" w:line="360" w:lineRule="auto"/>
        <w:jc w:val="both"/>
        <w:rPr>
          <w:rFonts w:ascii="Palatino Linotype" w:hAnsi="Palatino Linotype" w:cs="Arial"/>
          <w:sz w:val="24"/>
        </w:rPr>
      </w:pPr>
      <w:r>
        <w:rPr>
          <w:rFonts w:ascii="Palatino Linotype" w:hAnsi="Palatino Linotype" w:cs="Arial"/>
          <w:sz w:val="24"/>
        </w:rPr>
        <w:t>Con fecha</w:t>
      </w:r>
      <w:r w:rsidR="00B32E6B">
        <w:rPr>
          <w:rFonts w:ascii="Palatino Linotype" w:hAnsi="Palatino Linotype" w:cs="Arial"/>
          <w:sz w:val="24"/>
        </w:rPr>
        <w:t xml:space="preserve"> </w:t>
      </w:r>
      <w:r w:rsidR="00B32E6B">
        <w:rPr>
          <w:rFonts w:ascii="Palatino Linotype" w:hAnsi="Palatino Linotype" w:cs="Arial"/>
          <w:b/>
          <w:bCs/>
          <w:sz w:val="24"/>
        </w:rPr>
        <w:t xml:space="preserve">dos de septiembre de </w:t>
      </w:r>
      <w:r w:rsidR="00B32E6B" w:rsidRPr="00AE1E92">
        <w:rPr>
          <w:rFonts w:ascii="Palatino Linotype" w:hAnsi="Palatino Linotype" w:cs="Arial"/>
          <w:b/>
          <w:bCs/>
          <w:sz w:val="24"/>
        </w:rPr>
        <w:t xml:space="preserve">dos mil veinticuatro, El </w:t>
      </w:r>
      <w:r w:rsidR="00DF5AF3" w:rsidRPr="00AE1E92">
        <w:rPr>
          <w:rFonts w:ascii="Palatino Linotype" w:hAnsi="Palatino Linotype" w:cs="Arial"/>
          <w:b/>
          <w:bCs/>
          <w:sz w:val="24"/>
        </w:rPr>
        <w:t>Recurrente,</w:t>
      </w:r>
      <w:r w:rsidR="00DF5AF3">
        <w:rPr>
          <w:rFonts w:ascii="Palatino Linotype" w:hAnsi="Palatino Linotype" w:cs="Arial"/>
          <w:b/>
          <w:bCs/>
          <w:sz w:val="24"/>
        </w:rPr>
        <w:t xml:space="preserve"> </w:t>
      </w:r>
      <w:r w:rsidR="00DF5AF3">
        <w:rPr>
          <w:rFonts w:ascii="Palatino Linotype" w:hAnsi="Palatino Linotype" w:cs="Arial"/>
          <w:sz w:val="24"/>
        </w:rPr>
        <w:t>presentó</w:t>
      </w:r>
      <w:r w:rsidR="00AE1E92">
        <w:rPr>
          <w:rFonts w:ascii="Palatino Linotype" w:hAnsi="Palatino Linotype" w:cs="Arial"/>
          <w:sz w:val="24"/>
        </w:rPr>
        <w:t xml:space="preserve"> a través del Sistema de Acceso a la Información Mexiquense (</w:t>
      </w:r>
      <w:r w:rsidR="00AE1E92">
        <w:rPr>
          <w:rFonts w:ascii="Palatino Linotype" w:hAnsi="Palatino Linotype" w:cs="Arial"/>
          <w:b/>
          <w:sz w:val="24"/>
        </w:rPr>
        <w:t>SAIMEX)</w:t>
      </w:r>
      <w:r w:rsidR="00AE1E92">
        <w:rPr>
          <w:rFonts w:ascii="Palatino Linotype" w:hAnsi="Palatino Linotype" w:cs="Arial"/>
          <w:sz w:val="24"/>
        </w:rPr>
        <w:t xml:space="preserve"> ante </w:t>
      </w:r>
      <w:r w:rsidR="00AE1E92">
        <w:rPr>
          <w:rFonts w:ascii="Palatino Linotype" w:hAnsi="Palatino Linotype" w:cs="Arial"/>
          <w:b/>
          <w:sz w:val="24"/>
        </w:rPr>
        <w:t>El Sujeto Obligado</w:t>
      </w:r>
      <w:r w:rsidR="00AE1E92">
        <w:rPr>
          <w:rFonts w:ascii="Palatino Linotype" w:hAnsi="Palatino Linotype" w:cs="Arial"/>
          <w:sz w:val="24"/>
        </w:rPr>
        <w:t xml:space="preserve">, solicitud de acceso a la información pública, registrada bajo el número de expediente </w:t>
      </w:r>
      <w:r w:rsidR="00AE1E92">
        <w:rPr>
          <w:rFonts w:ascii="Palatino Linotype" w:hAnsi="Palatino Linotype" w:cs="Arial"/>
          <w:b/>
          <w:bCs/>
          <w:sz w:val="24"/>
        </w:rPr>
        <w:t>00011/DIFMATEO</w:t>
      </w:r>
      <w:r w:rsidR="00DF5AF3">
        <w:rPr>
          <w:rFonts w:ascii="Palatino Linotype" w:hAnsi="Palatino Linotype" w:cs="Arial"/>
          <w:b/>
          <w:bCs/>
          <w:sz w:val="24"/>
        </w:rPr>
        <w:t>AT</w:t>
      </w:r>
      <w:r w:rsidR="00AE1E92">
        <w:rPr>
          <w:rFonts w:ascii="Palatino Linotype" w:hAnsi="Palatino Linotype" w:cs="Arial"/>
          <w:b/>
          <w:bCs/>
          <w:sz w:val="24"/>
        </w:rPr>
        <w:t xml:space="preserve">/IP/2024, </w:t>
      </w:r>
      <w:r w:rsidR="00AE1E92">
        <w:rPr>
          <w:rFonts w:ascii="Palatino Linotype" w:hAnsi="Palatino Linotype" w:cs="Arial"/>
          <w:sz w:val="24"/>
        </w:rPr>
        <w:t>mediante la cual solicitó información en el tenor siguiente:</w:t>
      </w:r>
    </w:p>
    <w:p w14:paraId="518746F0" w14:textId="2C2DD3DA" w:rsidR="00AE1E92" w:rsidRPr="00AE1E92" w:rsidRDefault="00AE1E92" w:rsidP="00AE1E92">
      <w:pPr>
        <w:pStyle w:val="Citas"/>
        <w:rPr>
          <w:b/>
          <w:bCs/>
        </w:rPr>
      </w:pPr>
      <w:r>
        <w:t>“</w:t>
      </w:r>
      <w:r w:rsidRPr="00AE1E92">
        <w:t xml:space="preserve">Buena tarde, quisiera saber cuál es el sueldo que percibe quincenalmente los 17 titulares que de acuerdo al organigrama publicado se establece para cada servidor público, así mismo cuantos servidores públicos adscritos al Sistema Municipal DIF </w:t>
      </w:r>
      <w:r w:rsidRPr="00AE1E92">
        <w:lastRenderedPageBreak/>
        <w:t xml:space="preserve">se </w:t>
      </w:r>
      <w:proofErr w:type="spellStart"/>
      <w:r w:rsidRPr="00AE1E92">
        <w:t>encuentran.del</w:t>
      </w:r>
      <w:proofErr w:type="spellEnd"/>
      <w:r w:rsidRPr="00AE1E92">
        <w:t xml:space="preserve"> Ejercicio Fiscal 2024 del 01 de enero al 31 de agosto del 2024. así mismo, le solicito en caso de que se encuentre publicada la información en el Sistema de Información Pública de Oficio Mexiquense (IPOMEX) se especifique en que plataforma se encuentra la información disponible, </w:t>
      </w:r>
      <w:proofErr w:type="spellStart"/>
      <w:r w:rsidRPr="00AE1E92">
        <w:t>tada</w:t>
      </w:r>
      <w:proofErr w:type="spellEnd"/>
      <w:r w:rsidRPr="00AE1E92">
        <w:t xml:space="preserve"> vez que se han habilitado el 3.0 y 4.0</w:t>
      </w:r>
      <w:r>
        <w:t xml:space="preserve">” </w:t>
      </w:r>
      <w:r>
        <w:rPr>
          <w:b/>
          <w:bCs/>
        </w:rPr>
        <w:t>(Sic)</w:t>
      </w:r>
    </w:p>
    <w:p w14:paraId="3DFD50C0" w14:textId="614798C6"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 través del SAIMEX</w:t>
      </w:r>
      <w:r w:rsidR="00AE1E92">
        <w:rPr>
          <w:rFonts w:ascii="Palatino Linotype" w:eastAsia="Times New Roman" w:hAnsi="Palatino Linotype" w:cs="Times New Roman"/>
          <w:sz w:val="24"/>
          <w:szCs w:val="24"/>
          <w:lang w:val="es-ES_tradnl" w:eastAsia="es-ES"/>
        </w:rPr>
        <w:t>.</w:t>
      </w:r>
    </w:p>
    <w:p w14:paraId="16E33DE4" w14:textId="77777777" w:rsidR="000A4FD3" w:rsidRDefault="000A4FD3" w:rsidP="00870B18">
      <w:pPr>
        <w:spacing w:before="240" w:line="360" w:lineRule="auto"/>
        <w:ind w:right="850"/>
        <w:jc w:val="both"/>
        <w:rPr>
          <w:rFonts w:ascii="Palatino Linotype" w:eastAsia="Times New Roman" w:hAnsi="Palatino Linotype" w:cs="Times New Roman"/>
          <w:sz w:val="24"/>
          <w:szCs w:val="24"/>
          <w:lang w:val="es-ES_tradnl" w:eastAsia="es-ES"/>
        </w:rPr>
      </w:pPr>
    </w:p>
    <w:p w14:paraId="609B2597" w14:textId="1ADE5F0B" w:rsidR="00870B18" w:rsidRDefault="000A4FD3" w:rsidP="00870B18">
      <w:pPr>
        <w:spacing w:before="240" w:line="360" w:lineRule="auto"/>
        <w:jc w:val="both"/>
        <w:rPr>
          <w:rFonts w:ascii="Palatino Linotype" w:hAnsi="Palatino Linotype" w:cs="Arial"/>
          <w:b/>
          <w:sz w:val="28"/>
        </w:rPr>
      </w:pPr>
      <w:r>
        <w:rPr>
          <w:rFonts w:ascii="Palatino Linotype" w:hAnsi="Palatino Linotype" w:cs="Arial"/>
          <w:b/>
          <w:sz w:val="28"/>
        </w:rPr>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710D7A9A" w14:textId="4D00E928" w:rsidR="00AE1E92"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0A4FD3">
        <w:rPr>
          <w:rFonts w:ascii="Palatino Linotype" w:hAnsi="Palatino Linotype" w:cs="Arial"/>
          <w:sz w:val="24"/>
          <w:szCs w:val="24"/>
        </w:rPr>
        <w:t xml:space="preserve"> </w:t>
      </w:r>
      <w:r w:rsidR="00AE1E92">
        <w:rPr>
          <w:rFonts w:ascii="Palatino Linotype" w:hAnsi="Palatino Linotype" w:cs="Arial"/>
          <w:b/>
          <w:bCs/>
          <w:sz w:val="24"/>
          <w:szCs w:val="24"/>
        </w:rPr>
        <w:t xml:space="preserve">once de septiembre de dos mil veinticuatro, El Sujeto Obligado </w:t>
      </w:r>
      <w:r w:rsidR="00AE1E92">
        <w:rPr>
          <w:rFonts w:ascii="Palatino Linotype" w:hAnsi="Palatino Linotype" w:cs="Arial"/>
          <w:sz w:val="24"/>
          <w:szCs w:val="24"/>
        </w:rPr>
        <w:t xml:space="preserve">dio respuesta a la solicitud de información </w:t>
      </w:r>
      <w:r w:rsidR="00AE1E92">
        <w:rPr>
          <w:rFonts w:ascii="Palatino Linotype" w:hAnsi="Palatino Linotype" w:cs="Arial"/>
          <w:b/>
          <w:bCs/>
          <w:sz w:val="24"/>
          <w:szCs w:val="24"/>
        </w:rPr>
        <w:t xml:space="preserve">00011/DIFMATEOAT/IP/2024, </w:t>
      </w:r>
      <w:r w:rsidR="00AE1E92">
        <w:rPr>
          <w:rFonts w:ascii="Palatino Linotype" w:hAnsi="Palatino Linotype" w:cs="Arial"/>
          <w:sz w:val="24"/>
          <w:szCs w:val="24"/>
        </w:rPr>
        <w:t>resultando de nuestro interés lo siguiente:</w:t>
      </w:r>
    </w:p>
    <w:p w14:paraId="38D8D37E" w14:textId="3B6EACE1" w:rsidR="00AE1E92" w:rsidRDefault="00AE1E92" w:rsidP="00AE1E92">
      <w:pPr>
        <w:pStyle w:val="Citas"/>
      </w:pPr>
      <w:r>
        <w:t>“</w:t>
      </w:r>
      <w:r w:rsidRPr="00AE1E92">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31FCFFE" w14:textId="195CC751" w:rsidR="00AE1E92" w:rsidRPr="00AE1E92" w:rsidRDefault="00AE1E92" w:rsidP="00AE1E92">
      <w:pPr>
        <w:pStyle w:val="Citas"/>
        <w:rPr>
          <w:b/>
          <w:bCs/>
        </w:rPr>
      </w:pPr>
      <w:r w:rsidRPr="00AE1E92">
        <w:t xml:space="preserve">SOLICITANTE P R E S E N T E En atención a su solicitud de información pública con número de folio 00011/DIFMATEOAT/IP/2024, de fecha 02 se septiembre del año en curso, en la cual requiere lo siguiente: “Buena tarde, quisiera saber cuál es el sueldo que percibe quincenalmente los 17 titulares que de acuerdo al organigrama publicado se establece para cada servidor público, así mismo cuantos servidores públicos adscritos al Sistema Municipal DIF se </w:t>
      </w:r>
      <w:proofErr w:type="spellStart"/>
      <w:r w:rsidRPr="00AE1E92">
        <w:t>encuentran.del</w:t>
      </w:r>
      <w:proofErr w:type="spellEnd"/>
      <w:r w:rsidRPr="00AE1E92">
        <w:t xml:space="preserve"> Ejercicio Fiscal 2024 </w:t>
      </w:r>
      <w:r w:rsidRPr="00AE1E92">
        <w:lastRenderedPageBreak/>
        <w:t xml:space="preserve">del 01 de enero al 31 de agosto del 2024. así mismo, le solicito en caso de que se encuentre publicada la información en el Sistema de Información Pública de Oficio Mexiquense (IPOMEX) se especifique en que plataforma se encuentra la información disponible, </w:t>
      </w:r>
      <w:proofErr w:type="spellStart"/>
      <w:r w:rsidRPr="00AE1E92">
        <w:t>tada</w:t>
      </w:r>
      <w:proofErr w:type="spellEnd"/>
      <w:r w:rsidRPr="00AE1E92">
        <w:t xml:space="preserve"> vez que se han habilitado el 3.0 y 4.0”. (</w:t>
      </w:r>
      <w:proofErr w:type="gramStart"/>
      <w:r w:rsidRPr="00AE1E92">
        <w:t>sic</w:t>
      </w:r>
      <w:proofErr w:type="gramEnd"/>
      <w:r w:rsidRPr="00AE1E92">
        <w:t xml:space="preserve">) Con fundamento en lo dispuesto por los artículos 12 segundo párrafo, 23 fracción IV, 24, 162 y 163 de la Ley de Transparencia y Acceso a la Información Pública del Estado de México y Municipios, y de acuerdo con la información que obra en poder de la Dirección de Administración y Tesorería, adscrita al Sistema Municipal para el Desarrollo Integral de la Familia de San Mateo Atenco, me permito informarle lo siguiente: Se hace de su conocimiento que con fundamento en el artículo 161 de Ley Estatal, se menciona que: cuando la información requerida por el solicitante, ya esté disponible al público (…) en formatos electrónicos disponibles en internet o en cualquier otro medio, se le hará saber por el medio requerido por el solicitante, el lugar, la fuente y la forma en que puede consultar (…). Así pues, la información, requerida sobre el sueldo de las personas titulares de las unidades administrativas de este Organismo Público Descentralizado, así como el número de servidores públicos adscritos al Sistema Municipal DIF de San Mateo Atenco, en cumplimiento al artículo 92 fracción VIII A de la citada ley, se encuentra publicada en el portal: Información Pública de Oficio Mexiquense (IPOMEX), con las características establecidas en los lineamientos técnicos federales y estatales, por lo que es vigente y correcta de acuerdo al período solicitado, misma que podrá consultarse en el siguiente link: Fracción VIII A Remuneraciones: https://infoem2.ipomex.org.mx/ipomex/#/info-fraccion/11/330/28 En dicho link podrá apreciar el total de registros del personal adscrito por unidad administrativa al Sistema Municipal DIF de San Mateo Atenco y los montos que reciben por </w:t>
      </w:r>
      <w:r w:rsidRPr="00AE1E92">
        <w:lastRenderedPageBreak/>
        <w:t xml:space="preserve">concepto de su sueldo mensual bruto y neto, mismos que son oficiales, publicados y vigentes; con las características establecidas en los lineamientos técnicos federales y estatales, los cuales para su pronta referencia puede consultarlos en el siguiente enlace electrónico: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hyperlink r:id="rId8" w:history="1">
        <w:r w:rsidRPr="00B24C53">
          <w:rPr>
            <w:rStyle w:val="Hipervnculo"/>
            <w:sz w:val="24"/>
            <w:szCs w:val="24"/>
          </w:rPr>
          <w:t>https://snt.org.mx/wp-content/uploads/LTG_Integrada_03052023.pdf</w:t>
        </w:r>
      </w:hyperlink>
      <w:r>
        <w:t xml:space="preserve"> </w:t>
      </w:r>
      <w:r w:rsidRPr="00AE1E92">
        <w:t xml:space="preserve">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w:t>
      </w:r>
      <w:hyperlink r:id="rId9" w:history="1">
        <w:r w:rsidRPr="00B24C53">
          <w:rPr>
            <w:rStyle w:val="Hipervnculo"/>
            <w:sz w:val="24"/>
            <w:szCs w:val="24"/>
          </w:rPr>
          <w:t>https://www.infoem.org.mx/sites/default/files/normatividad/jun143.pdf</w:t>
        </w:r>
      </w:hyperlink>
      <w:r>
        <w:t xml:space="preserve"> </w:t>
      </w:r>
      <w:r w:rsidRPr="00AE1E92">
        <w:t xml:space="preserve"> Además, se hace de su conocimiento, que la información solicitada se encuentra publicada en la versión 4.0 del Sistema de Información Pública de Oficio Mexiquense (</w:t>
      </w:r>
      <w:proofErr w:type="spellStart"/>
      <w:r w:rsidRPr="00AE1E92">
        <w:t>Ipomex</w:t>
      </w:r>
      <w:proofErr w:type="spellEnd"/>
      <w:r w:rsidRPr="00AE1E92">
        <w:t xml:space="preserve">) y que el link anterior lo dirige directamente a ella. Asimismo, de conformidad con lo establecido en los artículos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requiere y que obre en sus archivos y en el estado en que ésta se encuentre. La obligación de proporcionar información </w:t>
      </w:r>
      <w:r w:rsidRPr="00AE1E92">
        <w:lastRenderedPageBreak/>
        <w:t>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 Derivado de lo anterior,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de las atribuciones conferidas, se encuentre en posesión de los Sujetos Obligados”. Sin otro particular, le envío un cordial saludo</w:t>
      </w:r>
      <w:r>
        <w:t xml:space="preserve">” </w:t>
      </w:r>
      <w:r>
        <w:rPr>
          <w:b/>
          <w:bCs/>
        </w:rPr>
        <w:t>(Sic)</w:t>
      </w:r>
    </w:p>
    <w:p w14:paraId="0D3D0375" w14:textId="77777777" w:rsidR="00AE1E92" w:rsidRDefault="00AE1E92" w:rsidP="00870B18">
      <w:pPr>
        <w:spacing w:before="240" w:line="360" w:lineRule="auto"/>
        <w:jc w:val="both"/>
        <w:rPr>
          <w:rFonts w:ascii="Palatino Linotype" w:hAnsi="Palatino Linotype" w:cs="Arial"/>
          <w:sz w:val="24"/>
          <w:szCs w:val="24"/>
        </w:rPr>
      </w:pPr>
    </w:p>
    <w:p w14:paraId="616072ED" w14:textId="63B60FF1" w:rsidR="00EC4745" w:rsidRPr="000A1AC3"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AE1E92">
        <w:rPr>
          <w:rFonts w:ascii="Palatino Linotype" w:hAnsi="Palatino Linotype" w:cs="Arial"/>
          <w:sz w:val="24"/>
          <w:szCs w:val="24"/>
        </w:rPr>
        <w:t xml:space="preserve"> el documento electrónico </w:t>
      </w:r>
      <w:r w:rsidR="00AE1E92">
        <w:rPr>
          <w:rFonts w:ascii="Palatino Linotype" w:hAnsi="Palatino Linotype" w:cs="Arial"/>
          <w:b/>
          <w:bCs/>
          <w:sz w:val="24"/>
          <w:szCs w:val="24"/>
        </w:rPr>
        <w:t xml:space="preserve">“SM DIF SMA – 0011 – Ciudadano – UIPPET – 11.pdf”, </w:t>
      </w:r>
      <w:r w:rsidR="00B650BC">
        <w:rPr>
          <w:rFonts w:ascii="Palatino Linotype" w:hAnsi="Palatino Linotype" w:cs="Arial"/>
          <w:sz w:val="24"/>
          <w:szCs w:val="24"/>
        </w:rPr>
        <w:t>cuyo</w:t>
      </w:r>
      <w:r w:rsidR="000A1AC3">
        <w:rPr>
          <w:rFonts w:ascii="Palatino Linotype" w:hAnsi="Palatino Linotype" w:cs="Arial"/>
          <w:sz w:val="24"/>
          <w:szCs w:val="24"/>
        </w:rPr>
        <w:t xml:space="preserve"> contenido se tiene por reproducido como si a la letra se insertase en virtud de que será materia de análisis en el considerando respectivo. </w:t>
      </w:r>
    </w:p>
    <w:p w14:paraId="5313F768" w14:textId="77777777" w:rsidR="000A4FD3" w:rsidRDefault="000A4FD3" w:rsidP="00870B18">
      <w:pPr>
        <w:spacing w:before="240" w:line="360" w:lineRule="auto"/>
        <w:jc w:val="both"/>
        <w:rPr>
          <w:rFonts w:ascii="Palatino Linotype" w:hAnsi="Palatino Linotype" w:cs="Arial"/>
          <w:sz w:val="24"/>
          <w:szCs w:val="24"/>
        </w:rPr>
      </w:pPr>
    </w:p>
    <w:p w14:paraId="2F3F8225" w14:textId="0D1D1B9C" w:rsidR="00870B18" w:rsidRDefault="000A4FD3"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49B08F62" w14:textId="4F735E46" w:rsidR="00AE1E92" w:rsidRPr="00AE1E92"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AE1E9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AE1E92">
        <w:rPr>
          <w:rFonts w:ascii="Palatino Linotype" w:hAnsi="Palatino Linotype" w:cs="Arial"/>
          <w:b/>
          <w:sz w:val="24"/>
          <w:szCs w:val="24"/>
        </w:rPr>
        <w:t xml:space="preserve">veintiséis de septiembre de dos mil veinticuatro, </w:t>
      </w:r>
      <w:r w:rsidR="00AE1E92">
        <w:rPr>
          <w:rFonts w:ascii="Palatino Linotype" w:hAnsi="Palatino Linotype" w:cs="Arial"/>
          <w:bCs/>
          <w:sz w:val="24"/>
          <w:szCs w:val="24"/>
        </w:rPr>
        <w:t xml:space="preserve">el cual fue registrado en el sistema electrónico con el expediente </w:t>
      </w:r>
      <w:r w:rsidR="00AE1E92" w:rsidRPr="00AE1E92">
        <w:rPr>
          <w:rFonts w:ascii="Palatino Linotype" w:hAnsi="Palatino Linotype" w:cs="Arial"/>
          <w:b/>
          <w:sz w:val="24"/>
          <w:szCs w:val="24"/>
        </w:rPr>
        <w:t>05870/INFOEM/IP/RR/2024,</w:t>
      </w:r>
      <w:r w:rsidR="00AE1E92">
        <w:rPr>
          <w:rFonts w:ascii="Palatino Linotype" w:hAnsi="Palatino Linotype" w:cs="Arial"/>
          <w:bCs/>
          <w:sz w:val="24"/>
          <w:szCs w:val="24"/>
        </w:rPr>
        <w:t xml:space="preserve"> 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5626F139" w:rsidR="00870B18" w:rsidRPr="003406C5" w:rsidRDefault="00870B18" w:rsidP="00870B18">
      <w:pPr>
        <w:pStyle w:val="Citas"/>
        <w:rPr>
          <w:b/>
          <w:bCs/>
          <w:sz w:val="24"/>
        </w:rPr>
      </w:pPr>
      <w:r w:rsidRPr="001E7D04">
        <w:t>“</w:t>
      </w:r>
      <w:r w:rsidR="00AE1E92" w:rsidRPr="00AE1E92">
        <w:t xml:space="preserve">De acuerdo a mi solicitud 00011/DIFMATEOAT/IP/2024 “Buena tarde, quisiera saber cuál es el sueldo que percibe quincenalmente los 17 titulares que de acuerdo al organigrama publicado se establece para cada servidor público, así mismo cuantos servidores públicos adscritos al Sistema Municipal DIF se </w:t>
      </w:r>
      <w:proofErr w:type="spellStart"/>
      <w:r w:rsidR="00AE1E92" w:rsidRPr="00AE1E92">
        <w:t>encuentran.del</w:t>
      </w:r>
      <w:proofErr w:type="spellEnd"/>
      <w:r w:rsidR="00AE1E92" w:rsidRPr="00AE1E92">
        <w:t xml:space="preserve"> Ejercicio Fiscal 2024 del 01 de enero al 31 de agosto del 2024. así mismo, le solicito en caso de que se encuentre publicada la información en el Sistema de Información Pública de Oficio Mexiquense (IPOMEX) se especifique en que plataforma se encuentra la información disponible, </w:t>
      </w:r>
      <w:proofErr w:type="spellStart"/>
      <w:r w:rsidR="00AE1E92" w:rsidRPr="00AE1E92">
        <w:t>tada</w:t>
      </w:r>
      <w:proofErr w:type="spellEnd"/>
      <w:r w:rsidR="00AE1E92" w:rsidRPr="00AE1E92">
        <w:t xml:space="preserve"> vez que se han habilitado el 3.0 y 4.0</w:t>
      </w:r>
      <w:r w:rsidR="005C5860" w:rsidRPr="001E7D04">
        <w:t>”</w:t>
      </w:r>
      <w:r>
        <w:t xml:space="preserve"> </w:t>
      </w:r>
      <w:r>
        <w:rPr>
          <w:b/>
          <w:bCs/>
        </w:rPr>
        <w:t>(Sic)</w:t>
      </w:r>
    </w:p>
    <w:p w14:paraId="184EF61A" w14:textId="77777777" w:rsidR="00473C54" w:rsidRDefault="00473C54" w:rsidP="00870B18">
      <w:pPr>
        <w:spacing w:before="240" w:line="360" w:lineRule="auto"/>
        <w:jc w:val="both"/>
        <w:rPr>
          <w:rFonts w:ascii="Palatino Linotype" w:hAnsi="Palatino Linotype" w:cs="Arial"/>
          <w:b/>
          <w:sz w:val="24"/>
        </w:rPr>
      </w:pPr>
    </w:p>
    <w:p w14:paraId="2AD8641A" w14:textId="2E94AA1D"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A84F204" w14:textId="1C82A5C5" w:rsidR="00870B18" w:rsidRPr="003406C5" w:rsidRDefault="00870B18" w:rsidP="00870B18">
      <w:pPr>
        <w:pStyle w:val="Citas"/>
        <w:rPr>
          <w:b/>
          <w:bCs/>
        </w:rPr>
      </w:pPr>
      <w:r w:rsidRPr="001E7D04">
        <w:t>“</w:t>
      </w:r>
      <w:r w:rsidR="00AE1E92" w:rsidRPr="00AE1E92">
        <w:t xml:space="preserve">Es importante precisar que la información solicitada no está completa de acuerdo al organigrama publicado en la plataforma del Sistema de Información Pública de Oficio Mexiquense (IPOMEX) el cual vía internet provee a los Sujetos Obligados a la Ley de Transparencia y Acceso a la Información Pública del Estado de México y Municipios. Por tanto, no </w:t>
      </w:r>
      <w:proofErr w:type="spellStart"/>
      <w:r w:rsidR="00AE1E92" w:rsidRPr="00AE1E92">
        <w:t>esta</w:t>
      </w:r>
      <w:proofErr w:type="spellEnd"/>
      <w:r w:rsidR="00AE1E92" w:rsidRPr="00AE1E92">
        <w:t xml:space="preserve"> visible y no coincide lo publicado con el organigrama y la negativa de saber </w:t>
      </w:r>
      <w:proofErr w:type="spellStart"/>
      <w:r w:rsidR="00AE1E92" w:rsidRPr="00AE1E92">
        <w:t>cuantos</w:t>
      </w:r>
      <w:proofErr w:type="spellEnd"/>
      <w:r w:rsidR="00AE1E92" w:rsidRPr="00AE1E92">
        <w:t xml:space="preserve"> servidores públicos adscritos son en el Sistema Municipal DIF del 01 de enero al 31 de agosto de 2024</w:t>
      </w:r>
      <w:r w:rsidRPr="001E7D04">
        <w:t>”</w:t>
      </w:r>
      <w:r>
        <w:t xml:space="preserve"> </w:t>
      </w:r>
      <w:r>
        <w:rPr>
          <w:b/>
          <w:bCs/>
        </w:rPr>
        <w:t>(Sic)</w:t>
      </w:r>
    </w:p>
    <w:p w14:paraId="23B02C16" w14:textId="77777777" w:rsidR="006744FB" w:rsidRPr="00AA207C" w:rsidRDefault="006744FB" w:rsidP="00F42452">
      <w:pPr>
        <w:pStyle w:val="Citas"/>
        <w:ind w:left="0"/>
        <w:rPr>
          <w:b/>
        </w:rPr>
      </w:pPr>
    </w:p>
    <w:p w14:paraId="25E4EEBD" w14:textId="2C2FD35B" w:rsidR="00870B18" w:rsidRDefault="008538B3"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7D5292A9"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w:t>
      </w:r>
      <w:r w:rsidRPr="006744FB">
        <w:rPr>
          <w:rFonts w:ascii="Palatino Linotype" w:hAnsi="Palatino Linotype" w:cs="Arial"/>
          <w:sz w:val="24"/>
          <w:szCs w:val="24"/>
        </w:rPr>
        <w:t xml:space="preserve">del Estado de México y Municipios, del cual recayó acuerdo de admisión en fecha </w:t>
      </w:r>
      <w:r w:rsidR="00AE1E92">
        <w:rPr>
          <w:rFonts w:ascii="Palatino Linotype" w:hAnsi="Palatino Linotype" w:cs="Arial"/>
          <w:b/>
          <w:bCs/>
          <w:sz w:val="24"/>
          <w:szCs w:val="24"/>
        </w:rPr>
        <w:t xml:space="preserve">dos de octubre del presente, </w:t>
      </w:r>
      <w:r w:rsidRPr="006744FB">
        <w:rPr>
          <w:rFonts w:ascii="Palatino Linotype" w:hAnsi="Palatino Linotype" w:cs="Arial"/>
          <w:sz w:val="24"/>
          <w:szCs w:val="24"/>
        </w:rPr>
        <w:t>determinándose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7706DE16" w14:textId="77777777" w:rsidR="0080054C" w:rsidRDefault="0080054C" w:rsidP="00870B18">
      <w:pPr>
        <w:spacing w:before="240" w:line="360" w:lineRule="auto"/>
        <w:jc w:val="both"/>
        <w:rPr>
          <w:rFonts w:ascii="Palatino Linotype" w:hAnsi="Palatino Linotype" w:cs="Arial"/>
          <w:b/>
          <w:sz w:val="28"/>
        </w:rPr>
      </w:pPr>
    </w:p>
    <w:p w14:paraId="5D82EC59" w14:textId="77777777" w:rsidR="0080054C" w:rsidRDefault="0080054C" w:rsidP="00870B18">
      <w:pPr>
        <w:spacing w:before="240" w:line="360" w:lineRule="auto"/>
        <w:jc w:val="both"/>
        <w:rPr>
          <w:rFonts w:ascii="Palatino Linotype" w:hAnsi="Palatino Linotype" w:cs="Arial"/>
          <w:b/>
          <w:sz w:val="28"/>
        </w:rPr>
      </w:pPr>
    </w:p>
    <w:p w14:paraId="27FA6121" w14:textId="50E5B3F2" w:rsidR="00870B18" w:rsidRPr="00B07D6D" w:rsidRDefault="00752E39" w:rsidP="00870B1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729491B4" w14:textId="43E24342" w:rsidR="00AE1E92" w:rsidRPr="00AE1E92"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AE1E92">
        <w:rPr>
          <w:rFonts w:ascii="Palatino Linotype" w:hAnsi="Palatino Linotype" w:cs="Arial"/>
          <w:bCs/>
          <w:sz w:val="24"/>
          <w:szCs w:val="24"/>
        </w:rPr>
        <w:t xml:space="preserve">rindió su informe justificado en fecha </w:t>
      </w:r>
      <w:r w:rsidR="00AE1E92">
        <w:rPr>
          <w:rFonts w:ascii="Palatino Linotype" w:hAnsi="Palatino Linotype" w:cs="Arial"/>
          <w:b/>
          <w:sz w:val="24"/>
          <w:szCs w:val="24"/>
        </w:rPr>
        <w:t xml:space="preserve">siete de octubre, </w:t>
      </w:r>
      <w:r w:rsidR="00AE1E92">
        <w:rPr>
          <w:rFonts w:ascii="Palatino Linotype" w:hAnsi="Palatino Linotype" w:cs="Arial"/>
          <w:bCs/>
          <w:sz w:val="24"/>
          <w:szCs w:val="24"/>
        </w:rPr>
        <w:t xml:space="preserve">mismo que fue puesto a la vista el </w:t>
      </w:r>
      <w:r w:rsidR="00AE1E92">
        <w:rPr>
          <w:rFonts w:ascii="Palatino Linotype" w:hAnsi="Palatino Linotype" w:cs="Arial"/>
          <w:b/>
          <w:sz w:val="24"/>
          <w:szCs w:val="24"/>
        </w:rPr>
        <w:t xml:space="preserve">ocho de octubre de dos mil veinticuatro. </w:t>
      </w:r>
    </w:p>
    <w:p w14:paraId="2E1E5F8A" w14:textId="680BCFAB" w:rsidR="00870B18" w:rsidRDefault="00AE1E92"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P</w:t>
      </w:r>
      <w:r w:rsidR="007E07B4">
        <w:rPr>
          <w:rFonts w:ascii="Palatino Linotype" w:hAnsi="Palatino Linotype" w:cs="Arial"/>
          <w:bCs/>
          <w:sz w:val="24"/>
          <w:szCs w:val="24"/>
        </w:rPr>
        <w:t xml:space="preserve">or lo cual se decretó el cierre de instrucción con fecha </w:t>
      </w:r>
      <w:r>
        <w:rPr>
          <w:rFonts w:ascii="Palatino Linotype" w:hAnsi="Palatino Linotype" w:cs="Arial"/>
          <w:b/>
          <w:bCs/>
          <w:sz w:val="24"/>
          <w:szCs w:val="24"/>
        </w:rPr>
        <w:t xml:space="preserve">catorce de octubre de dos mil veinticuatro,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5F9BFD7" w14:textId="77777777" w:rsidR="00C73D3D" w:rsidRDefault="00C73D3D" w:rsidP="00870B18">
      <w:pPr>
        <w:spacing w:before="240" w:line="360" w:lineRule="auto"/>
        <w:jc w:val="center"/>
        <w:rPr>
          <w:rFonts w:ascii="Palatino Linotype" w:hAnsi="Palatino Linotype" w:cs="Arial"/>
          <w:b/>
          <w:sz w:val="24"/>
        </w:rPr>
      </w:pPr>
    </w:p>
    <w:p w14:paraId="34D2D0F1" w14:textId="1933741A"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0D2F8A" w14:textId="1A01AB4D" w:rsidR="006744FB" w:rsidRDefault="006744FB" w:rsidP="006744FB">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BA6442">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sidRPr="00F6461C">
        <w:rPr>
          <w:rFonts w:ascii="Palatino Linotype" w:hAnsi="Palatino Linotype" w:cs="Arial"/>
          <w:bCs/>
        </w:rPr>
        <w:lastRenderedPageBreak/>
        <w:t>Interior del Instituto de Transparencia, Acceso a la Información Pública y Protección de Datos Personales del Estado de México y Municipios.</w:t>
      </w:r>
    </w:p>
    <w:p w14:paraId="260E9863" w14:textId="77777777" w:rsidR="006744FB" w:rsidRDefault="006744FB"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00E32BA9"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65F5C67" w14:textId="77777777" w:rsidR="00A5431A" w:rsidRPr="007822E6" w:rsidRDefault="00A5431A" w:rsidP="00A5431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13688634" w14:textId="77777777" w:rsidR="00A5431A" w:rsidRPr="007822E6" w:rsidRDefault="00A5431A" w:rsidP="00A5431A">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7822E6">
        <w:rPr>
          <w:rFonts w:ascii="Palatino Linotype" w:hAnsi="Palatino Linotype" w:cs="Arial"/>
          <w:lang w:val="es-MX"/>
        </w:rPr>
        <w:t>procedibilidad</w:t>
      </w:r>
      <w:proofErr w:type="spellEnd"/>
      <w:r w:rsidRPr="007822E6">
        <w:rPr>
          <w:rFonts w:ascii="Palatino Linotype" w:hAnsi="Palatino Linotype" w:cs="Arial"/>
          <w:lang w:val="es-MX"/>
        </w:rPr>
        <w:t xml:space="preserve">, los cuales deben estudiarse con la finalidad de dar cumplimiento a los principios de legalidad y objetividad inmersos en el artículo 9 de Ley de Transparencia y Acceso a la </w:t>
      </w:r>
      <w:r w:rsidRPr="007822E6">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2BF147DE" w14:textId="77777777" w:rsidR="00A5431A" w:rsidRPr="007822E6" w:rsidRDefault="00A5431A" w:rsidP="00A5431A">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7822E6">
        <w:rPr>
          <w:rFonts w:ascii="Palatino Linotype" w:hAnsi="Palatino Linotype" w:cs="Arial"/>
          <w:lang w:val="es-MX"/>
        </w:rPr>
        <w:t>Resolutor</w:t>
      </w:r>
      <w:proofErr w:type="spellEnd"/>
      <w:r w:rsidRPr="007822E6">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expedientes electrónicos no se advierte ninguna causa de improcedencia que se </w:t>
      </w:r>
      <w:r w:rsidRPr="007822E6">
        <w:rPr>
          <w:rFonts w:ascii="Palatino Linotype" w:hAnsi="Palatino Linotype" w:cs="Arial"/>
          <w:lang w:val="es-MX"/>
        </w:rPr>
        <w:lastRenderedPageBreak/>
        <w:t>actualice ni mucho menos alguna hecha valer por alguna de las partes, procediendo al estudio del fondo del asunto, en los siguientes términos.</w:t>
      </w:r>
    </w:p>
    <w:p w14:paraId="68FD7DE7" w14:textId="77777777" w:rsidR="006744FB" w:rsidRPr="00A5431A" w:rsidRDefault="006744FB" w:rsidP="00C4789A">
      <w:pPr>
        <w:pStyle w:val="Prrafodelista"/>
        <w:autoSpaceDE w:val="0"/>
        <w:autoSpaceDN w:val="0"/>
        <w:adjustRightInd w:val="0"/>
        <w:spacing w:line="360" w:lineRule="auto"/>
        <w:ind w:left="0"/>
        <w:jc w:val="both"/>
        <w:rPr>
          <w:rFonts w:ascii="Palatino Linotype" w:hAnsi="Palatino Linotype" w:cs="Arial"/>
          <w:lang w:val="es-MX"/>
        </w:rPr>
      </w:pPr>
    </w:p>
    <w:p w14:paraId="2B722A1B" w14:textId="77777777" w:rsidR="00C4789A" w:rsidRPr="009A0D0A" w:rsidRDefault="00C4789A" w:rsidP="00C4789A">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5C60E79" w14:textId="77777777" w:rsidR="00C4789A" w:rsidRDefault="00C4789A" w:rsidP="00C4789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A26086F" w14:textId="77777777" w:rsidR="00C4789A" w:rsidRPr="002869E1" w:rsidRDefault="00C4789A" w:rsidP="00C4789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01E40F3"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3AE6DB6"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B3CB3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D88C132"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268736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C211BC0"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D3277F4" w14:textId="77777777" w:rsidR="00C4789A" w:rsidRPr="006010FE"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430B85D"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C1D90D7"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054A65C5"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2EEBF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20364F" w14:textId="77777777" w:rsidR="00C4789A"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6FEF7C4F" w14:textId="77777777" w:rsidR="006744FB" w:rsidRDefault="006744FB" w:rsidP="00C4789A">
      <w:pPr>
        <w:spacing w:after="0" w:line="360" w:lineRule="auto"/>
        <w:jc w:val="both"/>
        <w:rPr>
          <w:rFonts w:ascii="Palatino Linotype" w:eastAsia="Times New Roman" w:hAnsi="Palatino Linotype" w:cs="Times New Roman"/>
          <w:sz w:val="24"/>
          <w:szCs w:val="24"/>
          <w:lang w:eastAsia="es-ES"/>
        </w:rPr>
      </w:pPr>
    </w:p>
    <w:p w14:paraId="18C18B17" w14:textId="48E0B794" w:rsidR="00C4789A" w:rsidRPr="006010FE" w:rsidRDefault="00C4789A" w:rsidP="00C4789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401AE45" w14:textId="77777777" w:rsidR="00C4789A" w:rsidRDefault="00C4789A" w:rsidP="00C4789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A0CEE99" w14:textId="77777777" w:rsidR="00C4789A" w:rsidRDefault="00C4789A" w:rsidP="001E7D04">
      <w:pPr>
        <w:spacing w:before="240" w:line="360" w:lineRule="auto"/>
        <w:jc w:val="both"/>
        <w:rPr>
          <w:rFonts w:ascii="Palatino Linotype" w:hAnsi="Palatino Linotype"/>
          <w:sz w:val="24"/>
          <w:szCs w:val="24"/>
        </w:rPr>
      </w:pPr>
    </w:p>
    <w:p w14:paraId="54202D18" w14:textId="5B714841" w:rsidR="006744FB" w:rsidRDefault="00F42452" w:rsidP="001E7D04">
      <w:pPr>
        <w:spacing w:before="240" w:line="360" w:lineRule="auto"/>
        <w:jc w:val="both"/>
        <w:rPr>
          <w:rFonts w:ascii="Palatino Linotype" w:hAnsi="Palatino Linotype" w:cs="Arial"/>
          <w:sz w:val="24"/>
          <w:szCs w:val="24"/>
        </w:rPr>
      </w:pPr>
      <w:r w:rsidRPr="00A279CF">
        <w:rPr>
          <w:rFonts w:ascii="Palatino Linotype" w:hAnsi="Palatino Linotype"/>
          <w:sz w:val="24"/>
          <w:szCs w:val="24"/>
        </w:rPr>
        <w:lastRenderedPageBreak/>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A5431A">
        <w:rPr>
          <w:rFonts w:ascii="Palatino Linotype" w:hAnsi="Palatino Linotype" w:cs="Arial"/>
          <w:b/>
          <w:bCs/>
          <w:sz w:val="24"/>
          <w:szCs w:val="24"/>
        </w:rPr>
        <w:t>00011/DIFMATEOAT/IP/2024</w:t>
      </w:r>
      <w:r w:rsidR="005C5860">
        <w:rPr>
          <w:rFonts w:ascii="Palatino Linotype" w:hAnsi="Palatino Linotype" w:cs="Arial"/>
          <w:b/>
          <w:bCs/>
          <w:sz w:val="24"/>
          <w:szCs w:val="24"/>
        </w:rPr>
        <w:t xml:space="preserve">, </w:t>
      </w:r>
      <w:r w:rsidR="001E7D04">
        <w:rPr>
          <w:rFonts w:ascii="Palatino Linotype" w:hAnsi="Palatino Linotype" w:cs="Arial"/>
          <w:sz w:val="24"/>
          <w:szCs w:val="24"/>
        </w:rPr>
        <w:t xml:space="preserve">se </w:t>
      </w:r>
      <w:r w:rsidR="006744FB">
        <w:rPr>
          <w:rFonts w:ascii="Palatino Linotype" w:hAnsi="Palatino Linotype" w:cs="Arial"/>
          <w:sz w:val="24"/>
          <w:szCs w:val="24"/>
        </w:rPr>
        <w:t xml:space="preserve">desprenden las siguientes consideraciones: </w:t>
      </w:r>
    </w:p>
    <w:p w14:paraId="49FB6876" w14:textId="77777777" w:rsidR="00A978F6" w:rsidRPr="00B63864" w:rsidRDefault="00A978F6" w:rsidP="006B4259">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768E0C01" w14:textId="694066A3" w:rsidR="00A5431A" w:rsidRPr="00B63864" w:rsidRDefault="00A978F6" w:rsidP="006B4259">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6C0923">
        <w:rPr>
          <w:rFonts w:ascii="Palatino Linotype" w:hAnsi="Palatino Linotype" w:cs="Arial"/>
          <w:lang w:val="es-MX"/>
        </w:rPr>
        <w:t>Que, de una interpretación literal a la solicitud de información, se advierte que fue</w:t>
      </w:r>
      <w:r w:rsidR="00A5431A">
        <w:rPr>
          <w:rFonts w:ascii="Palatino Linotype" w:hAnsi="Palatino Linotype" w:cs="Arial"/>
          <w:lang w:val="es-MX"/>
        </w:rPr>
        <w:t xml:space="preserve"> </w:t>
      </w:r>
      <w:r w:rsidR="00A5431A" w:rsidRPr="00B63864">
        <w:rPr>
          <w:rFonts w:ascii="Palatino Linotype" w:hAnsi="Palatino Linotype" w:cs="Arial"/>
          <w:lang w:val="es-MX"/>
        </w:rPr>
        <w:t xml:space="preserve">fueron formulados </w:t>
      </w:r>
      <w:r w:rsidR="00A5431A" w:rsidRPr="00B63864">
        <w:rPr>
          <w:rFonts w:ascii="Palatino Linotype" w:hAnsi="Palatino Linotype" w:cs="Arial"/>
          <w:b/>
          <w:bCs/>
          <w:lang w:val="es-MX"/>
        </w:rPr>
        <w:t xml:space="preserve">2 -dos- </w:t>
      </w:r>
      <w:r w:rsidR="00A5431A" w:rsidRPr="00B63864">
        <w:rPr>
          <w:rFonts w:ascii="Palatino Linotype" w:hAnsi="Palatino Linotype" w:cs="Arial"/>
          <w:lang w:val="es-MX"/>
        </w:rPr>
        <w:t>requerimientos, precisando que respecto del primero de ellos no fue delimitada temporalidad, debiendo de ser fijada a la fecha en que se ejerció el</w:t>
      </w:r>
      <w:r w:rsidR="00A5431A">
        <w:rPr>
          <w:rFonts w:ascii="Palatino Linotype" w:hAnsi="Palatino Linotype" w:cs="Arial"/>
          <w:lang w:val="es-MX"/>
        </w:rPr>
        <w:t xml:space="preserve"> </w:t>
      </w:r>
      <w:r w:rsidR="00B63864">
        <w:rPr>
          <w:rFonts w:ascii="Palatino Linotype" w:hAnsi="Palatino Linotype" w:cs="Arial"/>
          <w:lang w:val="es-MX"/>
        </w:rPr>
        <w:t xml:space="preserve">derecho de acceso a la información pública, es decir, al dos de septiembre de dos mil veinticuatro. En contraste, respecto del segundo requerimiento fue delimitada de forma diligente la temporalidad, al señalar </w:t>
      </w:r>
      <w:r w:rsidR="00B63864">
        <w:rPr>
          <w:rFonts w:ascii="Palatino Linotype" w:hAnsi="Palatino Linotype" w:cs="Arial"/>
          <w:i/>
          <w:iCs/>
          <w:lang w:val="es-MX"/>
        </w:rPr>
        <w:t xml:space="preserve">“01 de enero al 31 de agosto del 2024”. </w:t>
      </w:r>
    </w:p>
    <w:p w14:paraId="7725CB15" w14:textId="1921217B" w:rsidR="00B63864" w:rsidRPr="00B63864" w:rsidRDefault="00B63864" w:rsidP="006B4259">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B63864">
        <w:rPr>
          <w:rFonts w:ascii="Palatino Linotype" w:hAnsi="Palatino Linotype"/>
          <w:color w:val="000000"/>
          <w:lang w:val="es-MX"/>
        </w:rPr>
        <w:t xml:space="preserve">Que al haber requerido </w:t>
      </w:r>
      <w:r w:rsidRPr="00B63864">
        <w:rPr>
          <w:rFonts w:ascii="Palatino Linotype" w:hAnsi="Palatino Linotype"/>
          <w:i/>
          <w:iCs/>
          <w:color w:val="000000"/>
          <w:lang w:val="es-MX"/>
        </w:rPr>
        <w:t xml:space="preserve">“sueldo que percibe quincenalmente”, </w:t>
      </w:r>
      <w:r w:rsidRPr="00B63864">
        <w:rPr>
          <w:rFonts w:ascii="Palatino Linotype" w:hAnsi="Palatino Linotype"/>
          <w:color w:val="000000"/>
          <w:lang w:val="es-MX"/>
        </w:rPr>
        <w:t xml:space="preserve">resulta necesario </w:t>
      </w:r>
      <w:r w:rsidRPr="00B63864">
        <w:rPr>
          <w:rFonts w:ascii="Palatino Linotype" w:hAnsi="Palatino Linotype" w:cs="Arial"/>
        </w:rPr>
        <w:t>señalar que el particular no resulta experto en terminología de administración pública o incluso transparencia, en este sentido, se comprende que</w:t>
      </w:r>
      <w:r>
        <w:rPr>
          <w:rFonts w:ascii="Palatino Linotype" w:hAnsi="Palatino Linotype" w:cs="Arial"/>
        </w:rPr>
        <w:t xml:space="preserve"> resulta de su interés el sueldo bruto y neto percibido de forma quincenal. </w:t>
      </w:r>
    </w:p>
    <w:p w14:paraId="6A5CF2E6" w14:textId="66AE6DDA" w:rsidR="00EF0F11" w:rsidRPr="00EF0F11" w:rsidRDefault="00EF0F11" w:rsidP="006B4259">
      <w:pPr>
        <w:pStyle w:val="Prrafodelista"/>
        <w:numPr>
          <w:ilvl w:val="0"/>
          <w:numId w:val="2"/>
        </w:numPr>
        <w:autoSpaceDE w:val="0"/>
        <w:autoSpaceDN w:val="0"/>
        <w:adjustRightInd w:val="0"/>
        <w:spacing w:before="240" w:line="360" w:lineRule="auto"/>
        <w:jc w:val="both"/>
        <w:rPr>
          <w:rFonts w:ascii="Palatino Linotype" w:hAnsi="Palatino Linotype"/>
        </w:rPr>
      </w:pPr>
      <w:r w:rsidRPr="00EF0F11">
        <w:rPr>
          <w:rFonts w:ascii="Palatino Linotype" w:hAnsi="Palatino Linotype" w:cs="Arial"/>
        </w:rPr>
        <w:t>Ahora bien, respecto de todos los requerimientos</w:t>
      </w:r>
      <w:r w:rsidRPr="00EF0F11">
        <w:rPr>
          <w:rFonts w:ascii="Palatino Linotype" w:hAnsi="Palatino Linotype"/>
          <w:b/>
          <w:bCs/>
        </w:rPr>
        <w:t xml:space="preserve">, </w:t>
      </w:r>
      <w:r w:rsidRPr="00EF0F11">
        <w:rPr>
          <w:rFonts w:ascii="Palatino Linotype" w:hAnsi="Palatino Linotype" w:cs="Arial"/>
        </w:rPr>
        <w:t xml:space="preserve">resulta oportuno destacar que cuando los particulares no identifican de forma precisa el documento requerido, bastará con que </w:t>
      </w:r>
      <w:r w:rsidRPr="00EF0F11">
        <w:rPr>
          <w:rFonts w:ascii="Palatino Linotype" w:hAnsi="Palatino Linotype"/>
        </w:rPr>
        <w:t xml:space="preserve">se remita cualquiera que refleje la información requerida. Al respecto, cobra relevancia el criterio emitido por el Órgano </w:t>
      </w:r>
      <w:r w:rsidRPr="00EF0F11">
        <w:rPr>
          <w:rFonts w:ascii="Palatino Linotype" w:hAnsi="Palatino Linotype"/>
        </w:rPr>
        <w:lastRenderedPageBreak/>
        <w:t xml:space="preserve">Garante Nacional con número </w:t>
      </w:r>
      <w:r w:rsidRPr="00EF0F11">
        <w:rPr>
          <w:rFonts w:ascii="Palatino Linotype" w:hAnsi="Palatino Linotype"/>
          <w:b/>
          <w:bCs/>
        </w:rPr>
        <w:t xml:space="preserve">16/17 </w:t>
      </w:r>
      <w:r w:rsidRPr="00EF0F11">
        <w:rPr>
          <w:rFonts w:ascii="Palatino Linotype" w:hAnsi="Palatino Linotype"/>
        </w:rPr>
        <w:t>cuyo rubro y texto disponen a la literalidad lo siguiente:</w:t>
      </w:r>
    </w:p>
    <w:p w14:paraId="0ADF4A4F" w14:textId="77777777" w:rsidR="00EF0F11" w:rsidRPr="00AB5B4A" w:rsidRDefault="00EF0F11" w:rsidP="00EF0F11">
      <w:pPr>
        <w:pStyle w:val="Citas"/>
        <w:jc w:val="center"/>
        <w:rPr>
          <w:b/>
          <w:bCs/>
          <w:sz w:val="24"/>
          <w:szCs w:val="24"/>
        </w:rPr>
      </w:pPr>
      <w:r w:rsidRPr="00AB5B4A">
        <w:rPr>
          <w:b/>
          <w:bCs/>
          <w:sz w:val="24"/>
          <w:szCs w:val="24"/>
        </w:rPr>
        <w:t>“EXPRESIÓN DOCUMENTAL.</w:t>
      </w:r>
    </w:p>
    <w:p w14:paraId="333269A1" w14:textId="77777777" w:rsidR="00EF0F11" w:rsidRPr="00AB5B4A" w:rsidRDefault="00EF0F11" w:rsidP="00EF0F11">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00B106B" w14:textId="77777777" w:rsidR="00EF0F11" w:rsidRPr="00AB5B4A" w:rsidRDefault="00EF0F11" w:rsidP="00EF0F11">
      <w:pPr>
        <w:pStyle w:val="Citas"/>
        <w:rPr>
          <w:b/>
        </w:rPr>
      </w:pPr>
      <w:r w:rsidRPr="00AB5B4A">
        <w:rPr>
          <w:b/>
        </w:rPr>
        <w:t>Precedentes:</w:t>
      </w:r>
    </w:p>
    <w:p w14:paraId="3381A4ED" w14:textId="77777777" w:rsidR="00EF0F11" w:rsidRPr="00AB5B4A" w:rsidRDefault="00EF0F11" w:rsidP="006B4259">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FA0D997" w14:textId="77777777" w:rsidR="00EF0F11" w:rsidRPr="00AB5B4A" w:rsidRDefault="00EF0F11" w:rsidP="006B4259">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8C81FE4" w14:textId="77777777" w:rsidR="00EF0F11" w:rsidRPr="00AB5B4A" w:rsidRDefault="00EF0F11" w:rsidP="006B4259">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5A43A363" w14:textId="77777777" w:rsidR="00EF0F11" w:rsidRPr="0051062B" w:rsidRDefault="00EF0F11" w:rsidP="00EF0F11">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FDFF8B6" w14:textId="77777777" w:rsidR="00EF0F11" w:rsidRPr="0051062B" w:rsidRDefault="00EF0F11" w:rsidP="00EF0F1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E553F98" w14:textId="77777777" w:rsidR="00EF0F11" w:rsidRPr="0051062B" w:rsidRDefault="00EF0F11" w:rsidP="00EF0F11">
      <w:pPr>
        <w:pStyle w:val="Citas"/>
        <w:rPr>
          <w:b/>
        </w:rPr>
      </w:pPr>
      <w:r w:rsidRPr="0051062B">
        <w:rPr>
          <w:b/>
        </w:rPr>
        <w:t xml:space="preserve">Artículo 181. … </w:t>
      </w:r>
    </w:p>
    <w:p w14:paraId="2775B690" w14:textId="77777777" w:rsidR="00EF0F11" w:rsidRDefault="00EF0F11" w:rsidP="00EF0F11">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9E96E07" w14:textId="77777777" w:rsidR="00EF0F11" w:rsidRPr="00AA2285" w:rsidRDefault="00EF0F11" w:rsidP="00EF0F11">
      <w:pPr>
        <w:autoSpaceDE w:val="0"/>
        <w:autoSpaceDN w:val="0"/>
        <w:adjustRightInd w:val="0"/>
        <w:spacing w:line="360" w:lineRule="auto"/>
        <w:jc w:val="both"/>
        <w:rPr>
          <w:rFonts w:ascii="Palatino Linotype" w:hAnsi="Palatino Linotype" w:cs="Arial"/>
        </w:rPr>
      </w:pPr>
    </w:p>
    <w:p w14:paraId="3B2EF9D4" w14:textId="148978B0" w:rsidR="00EF0F11" w:rsidRDefault="00EF0F11" w:rsidP="00EF0F11">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BA6442">
        <w:rPr>
          <w:rFonts w:ascii="Palatino Linotype" w:hAnsi="Palatino Linotype"/>
          <w:sz w:val="24"/>
          <w:szCs w:val="24"/>
        </w:rPr>
        <w:t>el</w:t>
      </w:r>
      <w:r>
        <w:rPr>
          <w:rFonts w:ascii="Palatino Linotype" w:hAnsi="Palatino Linotype"/>
          <w:sz w:val="24"/>
          <w:szCs w:val="24"/>
        </w:rPr>
        <w:t xml:space="preserve"> ahora </w:t>
      </w:r>
      <w:r w:rsidRPr="00B63864">
        <w:rPr>
          <w:rFonts w:ascii="Palatino Linotype" w:hAnsi="Palatino Linotype"/>
          <w:b/>
          <w:bCs/>
          <w:sz w:val="24"/>
          <w:szCs w:val="24"/>
        </w:rPr>
        <w:t xml:space="preserve">Recurrente, </w:t>
      </w:r>
      <w:r w:rsidRPr="00B63864">
        <w:rPr>
          <w:rFonts w:ascii="Palatino Linotype" w:hAnsi="Palatino Linotype"/>
          <w:sz w:val="24"/>
          <w:szCs w:val="24"/>
        </w:rPr>
        <w:t>de manera objetiva se precisa que versa en conocer</w:t>
      </w:r>
      <w:r w:rsidR="00C60FC2" w:rsidRPr="00B63864">
        <w:rPr>
          <w:rFonts w:ascii="Palatino Linotype" w:hAnsi="Palatino Linotype"/>
          <w:sz w:val="24"/>
          <w:szCs w:val="24"/>
        </w:rPr>
        <w:t xml:space="preserve">, a través del </w:t>
      </w:r>
      <w:r w:rsidR="00C60FC2" w:rsidRPr="00B63864">
        <w:rPr>
          <w:rFonts w:ascii="Palatino Linotype" w:hAnsi="Palatino Linotype"/>
          <w:b/>
          <w:bCs/>
          <w:sz w:val="24"/>
          <w:szCs w:val="24"/>
        </w:rPr>
        <w:t>SAIMEX</w:t>
      </w:r>
      <w:r w:rsidR="00B63864" w:rsidRPr="00B63864">
        <w:rPr>
          <w:rFonts w:ascii="Palatino Linotype" w:hAnsi="Palatino Linotype"/>
          <w:b/>
          <w:bCs/>
          <w:sz w:val="24"/>
          <w:szCs w:val="24"/>
        </w:rPr>
        <w:t xml:space="preserve">, </w:t>
      </w:r>
      <w:r w:rsidRPr="00B63864">
        <w:rPr>
          <w:rFonts w:ascii="Palatino Linotype" w:hAnsi="Palatino Linotype"/>
          <w:sz w:val="24"/>
          <w:szCs w:val="24"/>
        </w:rPr>
        <w:t>la sigui</w:t>
      </w:r>
      <w:r>
        <w:rPr>
          <w:rFonts w:ascii="Palatino Linotype" w:hAnsi="Palatino Linotype"/>
          <w:sz w:val="24"/>
          <w:szCs w:val="24"/>
        </w:rPr>
        <w:t xml:space="preserve">ente información: </w:t>
      </w:r>
      <w:bookmarkStart w:id="1" w:name="_Hlk177495341"/>
    </w:p>
    <w:p w14:paraId="39660B69" w14:textId="24E6BF6F" w:rsidR="005670F0" w:rsidRDefault="005670F0" w:rsidP="006B4259">
      <w:pPr>
        <w:pStyle w:val="Citas"/>
        <w:numPr>
          <w:ilvl w:val="0"/>
          <w:numId w:val="3"/>
        </w:numPr>
        <w:rPr>
          <w:i w:val="0"/>
          <w:iCs/>
          <w:sz w:val="24"/>
          <w:szCs w:val="24"/>
        </w:rPr>
      </w:pPr>
      <w:bookmarkStart w:id="2" w:name="_Hlk177554757"/>
      <w:r>
        <w:rPr>
          <w:i w:val="0"/>
          <w:iCs/>
          <w:sz w:val="24"/>
          <w:szCs w:val="24"/>
        </w:rPr>
        <w:t xml:space="preserve">El o los documentos donde conste </w:t>
      </w:r>
      <w:r w:rsidR="00B63864">
        <w:rPr>
          <w:i w:val="0"/>
          <w:iCs/>
          <w:sz w:val="24"/>
          <w:szCs w:val="24"/>
        </w:rPr>
        <w:t>el sueldo bruto y neto percibido quincenalmente por los titulares de los titulares del sistema DIF, adscritos al dos de septiembre de dos mil veinticuatro.</w:t>
      </w:r>
    </w:p>
    <w:p w14:paraId="28FBAFF8" w14:textId="12049E00" w:rsidR="00B63864" w:rsidRDefault="00B63864" w:rsidP="006B4259">
      <w:pPr>
        <w:pStyle w:val="Citas"/>
        <w:numPr>
          <w:ilvl w:val="0"/>
          <w:numId w:val="3"/>
        </w:numPr>
        <w:rPr>
          <w:i w:val="0"/>
          <w:iCs/>
          <w:sz w:val="24"/>
          <w:szCs w:val="24"/>
        </w:rPr>
      </w:pPr>
      <w:r>
        <w:rPr>
          <w:i w:val="0"/>
          <w:iCs/>
          <w:sz w:val="24"/>
          <w:szCs w:val="24"/>
        </w:rPr>
        <w:t xml:space="preserve">El o los documentos donde conste el </w:t>
      </w:r>
      <w:r w:rsidR="00DF4FAF">
        <w:rPr>
          <w:i w:val="0"/>
          <w:iCs/>
          <w:sz w:val="24"/>
          <w:szCs w:val="24"/>
        </w:rPr>
        <w:t>número de servidores públicos adscritos al sistema DIF, del periodo comprendido del uno de enero al treinta y uno de agosto de dos mil veinticuatro.</w:t>
      </w:r>
    </w:p>
    <w:bookmarkEnd w:id="1"/>
    <w:bookmarkEnd w:id="2"/>
    <w:p w14:paraId="20E040C2" w14:textId="77777777" w:rsidR="00EF0F11" w:rsidRDefault="00EF0F11" w:rsidP="00085215">
      <w:pPr>
        <w:spacing w:after="0" w:line="360" w:lineRule="auto"/>
        <w:jc w:val="both"/>
        <w:rPr>
          <w:rFonts w:ascii="Palatino Linotype" w:hAnsi="Palatino Linotype" w:cs="Arial"/>
          <w:sz w:val="24"/>
          <w:szCs w:val="24"/>
        </w:rPr>
      </w:pPr>
    </w:p>
    <w:p w14:paraId="089B62AF" w14:textId="74F190CA" w:rsidR="00C60FC2" w:rsidRDefault="00DF4FAF" w:rsidP="00085215">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Una vez precisado lo anterior, a efecto de identificar las unidades administrativas competentes se traen a colación las siguientes imágenes ilustrativas correspondientes al organigrama del </w:t>
      </w:r>
      <w:r>
        <w:rPr>
          <w:rFonts w:ascii="Palatino Linotype" w:hAnsi="Palatino Linotype" w:cs="Arial"/>
          <w:b/>
          <w:bCs/>
          <w:sz w:val="24"/>
          <w:szCs w:val="24"/>
        </w:rPr>
        <w:t>Sujeto Obligado:</w:t>
      </w:r>
    </w:p>
    <w:p w14:paraId="41BC2B1B" w14:textId="1C699CDA" w:rsidR="00DF4FAF" w:rsidRDefault="00DF4FAF" w:rsidP="00085215">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drawing>
          <wp:anchor distT="0" distB="0" distL="114300" distR="114300" simplePos="0" relativeHeight="251827200" behindDoc="0" locked="0" layoutInCell="1" allowOverlap="1" wp14:anchorId="42673BD8" wp14:editId="6298EF8D">
            <wp:simplePos x="0" y="0"/>
            <wp:positionH relativeFrom="page">
              <wp:align>center</wp:align>
            </wp:positionH>
            <wp:positionV relativeFrom="paragraph">
              <wp:posOffset>276225</wp:posOffset>
            </wp:positionV>
            <wp:extent cx="5756910" cy="3491865"/>
            <wp:effectExtent l="19050" t="19050" r="15240" b="13335"/>
            <wp:wrapThrough wrapText="bothSides">
              <wp:wrapPolygon edited="0">
                <wp:start x="-71" y="-118"/>
                <wp:lineTo x="-71" y="21565"/>
                <wp:lineTo x="21586" y="21565"/>
                <wp:lineTo x="21586" y="-118"/>
                <wp:lineTo x="-71" y="-118"/>
              </wp:wrapPolygon>
            </wp:wrapThrough>
            <wp:docPr id="579450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491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5613E0" w14:textId="34C64DEC" w:rsidR="00DF4FAF" w:rsidRDefault="00DF4FAF" w:rsidP="00085215">
      <w:pPr>
        <w:spacing w:after="0" w:line="360" w:lineRule="auto"/>
        <w:jc w:val="both"/>
        <w:rPr>
          <w:rFonts w:ascii="Palatino Linotype" w:hAnsi="Palatino Linotype" w:cs="Arial"/>
          <w:b/>
          <w:bCs/>
          <w:sz w:val="24"/>
          <w:szCs w:val="24"/>
        </w:rPr>
      </w:pPr>
    </w:p>
    <w:p w14:paraId="2E6B1EF9" w14:textId="7C50811D" w:rsidR="00DF4FAF" w:rsidRDefault="00DF4FAF" w:rsidP="00085215">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drawing>
          <wp:anchor distT="0" distB="0" distL="114300" distR="114300" simplePos="0" relativeHeight="251828224" behindDoc="0" locked="0" layoutInCell="1" allowOverlap="1" wp14:anchorId="5A309C8D" wp14:editId="39DD8363">
            <wp:simplePos x="0" y="0"/>
            <wp:positionH relativeFrom="page">
              <wp:align>center</wp:align>
            </wp:positionH>
            <wp:positionV relativeFrom="paragraph">
              <wp:posOffset>29362</wp:posOffset>
            </wp:positionV>
            <wp:extent cx="1923415" cy="1087120"/>
            <wp:effectExtent l="0" t="0" r="635" b="0"/>
            <wp:wrapThrough wrapText="bothSides">
              <wp:wrapPolygon edited="0">
                <wp:start x="0" y="0"/>
                <wp:lineTo x="0" y="21196"/>
                <wp:lineTo x="21393" y="21196"/>
                <wp:lineTo x="21393" y="0"/>
                <wp:lineTo x="0" y="0"/>
              </wp:wrapPolygon>
            </wp:wrapThrough>
            <wp:docPr id="8956985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FE1FE" w14:textId="6FB13523" w:rsidR="00DF4FAF" w:rsidRDefault="00DF4FAF" w:rsidP="00085215">
      <w:pPr>
        <w:spacing w:after="0" w:line="360" w:lineRule="auto"/>
        <w:jc w:val="both"/>
        <w:rPr>
          <w:rFonts w:ascii="Palatino Linotype" w:hAnsi="Palatino Linotype" w:cs="Arial"/>
          <w:b/>
          <w:bCs/>
          <w:sz w:val="24"/>
          <w:szCs w:val="24"/>
        </w:rPr>
      </w:pPr>
    </w:p>
    <w:p w14:paraId="5E2F6012" w14:textId="77777777" w:rsidR="00DF4FAF" w:rsidRDefault="00DF4FAF" w:rsidP="00085215">
      <w:pPr>
        <w:spacing w:after="0" w:line="360" w:lineRule="auto"/>
        <w:jc w:val="both"/>
        <w:rPr>
          <w:rFonts w:ascii="Palatino Linotype" w:hAnsi="Palatino Linotype" w:cs="Arial"/>
          <w:sz w:val="24"/>
          <w:szCs w:val="24"/>
        </w:rPr>
      </w:pPr>
    </w:p>
    <w:p w14:paraId="58A65947" w14:textId="77777777" w:rsidR="00C60FC2" w:rsidRDefault="00C60FC2" w:rsidP="00085215">
      <w:pPr>
        <w:spacing w:after="0" w:line="360" w:lineRule="auto"/>
        <w:jc w:val="both"/>
        <w:rPr>
          <w:rFonts w:ascii="Palatino Linotype" w:hAnsi="Palatino Linotype" w:cs="Arial"/>
          <w:sz w:val="24"/>
          <w:szCs w:val="24"/>
        </w:rPr>
      </w:pPr>
    </w:p>
    <w:p w14:paraId="2A40859A" w14:textId="77777777" w:rsidR="00DF4FAF" w:rsidRDefault="00DF4FAF" w:rsidP="00DF4FAF">
      <w:pPr>
        <w:autoSpaceDE w:val="0"/>
        <w:autoSpaceDN w:val="0"/>
        <w:adjustRightInd w:val="0"/>
        <w:spacing w:line="360" w:lineRule="auto"/>
        <w:jc w:val="both"/>
        <w:rPr>
          <w:rFonts w:ascii="Palatino Linotype" w:hAnsi="Palatino Linotype"/>
          <w:sz w:val="24"/>
          <w:szCs w:val="24"/>
        </w:rPr>
      </w:pPr>
    </w:p>
    <w:p w14:paraId="6D11A0C8" w14:textId="1CBC9E3D" w:rsidR="00DF4FAF" w:rsidRDefault="00DF4FAF" w:rsidP="00DF4FAF">
      <w:pPr>
        <w:autoSpaceDE w:val="0"/>
        <w:autoSpaceDN w:val="0"/>
        <w:adjustRightInd w:val="0"/>
        <w:spacing w:line="360" w:lineRule="auto"/>
        <w:jc w:val="both"/>
        <w:rPr>
          <w:rFonts w:ascii="Palatino Linotype" w:hAnsi="Palatino Linotype"/>
          <w:sz w:val="24"/>
          <w:szCs w:val="24"/>
        </w:rPr>
      </w:pPr>
      <w:r w:rsidRPr="00F73199">
        <w:rPr>
          <w:rFonts w:ascii="Palatino Linotype" w:hAnsi="Palatino Linotype"/>
          <w:sz w:val="24"/>
          <w:szCs w:val="24"/>
        </w:rPr>
        <w:lastRenderedPageBreak/>
        <w:t xml:space="preserve">De lo expuesto con anterioridad, se desprende que </w:t>
      </w:r>
      <w:r w:rsidRPr="00F73199">
        <w:rPr>
          <w:rFonts w:ascii="Palatino Linotype" w:hAnsi="Palatino Linotype"/>
          <w:b/>
          <w:bCs/>
          <w:sz w:val="24"/>
          <w:szCs w:val="24"/>
        </w:rPr>
        <w:t xml:space="preserve">El Sujeto Obligado </w:t>
      </w:r>
      <w:r w:rsidRPr="00F73199">
        <w:rPr>
          <w:rFonts w:ascii="Palatino Linotype" w:hAnsi="Palatino Linotype"/>
          <w:sz w:val="24"/>
          <w:szCs w:val="24"/>
        </w:rPr>
        <w:t xml:space="preserve">se auxilia de diversas Direcciones, </w:t>
      </w:r>
      <w:r>
        <w:rPr>
          <w:rFonts w:ascii="Palatino Linotype" w:hAnsi="Palatino Linotype"/>
          <w:sz w:val="24"/>
          <w:szCs w:val="24"/>
        </w:rPr>
        <w:t xml:space="preserve">Unidades Administrativas y Jefaturas </w:t>
      </w:r>
      <w:r w:rsidRPr="00F73199">
        <w:rPr>
          <w:rFonts w:ascii="Palatino Linotype" w:hAnsi="Palatino Linotype"/>
          <w:sz w:val="24"/>
          <w:szCs w:val="24"/>
        </w:rPr>
        <w:t>para cumplir con sus fines y objetivos, resultando competente la</w:t>
      </w:r>
      <w:r>
        <w:rPr>
          <w:rFonts w:ascii="Palatino Linotype" w:hAnsi="Palatino Linotype"/>
          <w:sz w:val="24"/>
          <w:szCs w:val="24"/>
        </w:rPr>
        <w:t xml:space="preserve"> dirección de administración y tesorería. </w:t>
      </w:r>
    </w:p>
    <w:p w14:paraId="5D5D469A" w14:textId="58E965E8" w:rsidR="00DF4FAF" w:rsidRDefault="00DF4FAF" w:rsidP="00DF4FAF">
      <w:pPr>
        <w:autoSpaceDE w:val="0"/>
        <w:autoSpaceDN w:val="0"/>
        <w:adjustRightInd w:val="0"/>
        <w:spacing w:line="360" w:lineRule="auto"/>
        <w:jc w:val="both"/>
        <w:rPr>
          <w:rFonts w:ascii="Palatino Linotype" w:hAnsi="Palatino Linotype"/>
          <w:sz w:val="24"/>
          <w:szCs w:val="24"/>
        </w:rPr>
      </w:pPr>
      <w:r w:rsidRPr="00A85229">
        <w:rPr>
          <w:rFonts w:ascii="Palatino Linotype" w:hAnsi="Palatino Linotype"/>
          <w:sz w:val="24"/>
          <w:szCs w:val="24"/>
        </w:rPr>
        <w:t>En este tenor, para delimitar la frontera competencial de las unidades administrativas en cita, resulta oportuno traer a colación</w:t>
      </w:r>
      <w:r>
        <w:rPr>
          <w:rFonts w:ascii="Palatino Linotype" w:hAnsi="Palatino Linotype"/>
          <w:sz w:val="24"/>
          <w:szCs w:val="24"/>
        </w:rPr>
        <w:t xml:space="preserve"> </w:t>
      </w:r>
      <w:r w:rsidR="004A7D48">
        <w:rPr>
          <w:rFonts w:ascii="Palatino Linotype" w:hAnsi="Palatino Linotype"/>
          <w:sz w:val="24"/>
          <w:szCs w:val="24"/>
        </w:rPr>
        <w:t xml:space="preserve">el artículo 804 de la Ley Federal del Trabajo; numeral 220K de la Ley del Trabajo de los Servidores Públicos del Estado y Municipios; así como el apartado 3.2 “Dirección de Administración y Tesorería” del Manual General de Organización del Sistema Municipal para el Desarrollo Integral de la Familia de San Mateo Atenco; porciones normativas que disponen a la literalidad lo siguiente: </w:t>
      </w:r>
    </w:p>
    <w:p w14:paraId="0CB1D137" w14:textId="77777777" w:rsidR="00DF4FAF" w:rsidRPr="004B5F7C" w:rsidRDefault="00DF4FAF" w:rsidP="00DF4FAF">
      <w:pPr>
        <w:pStyle w:val="Citas"/>
        <w:jc w:val="center"/>
        <w:rPr>
          <w:b/>
          <w:bCs/>
          <w:i w:val="0"/>
          <w:iCs/>
          <w:sz w:val="24"/>
          <w:szCs w:val="24"/>
          <w:lang w:eastAsia="es-MX"/>
        </w:rPr>
      </w:pPr>
      <w:r w:rsidRPr="004B5F7C">
        <w:rPr>
          <w:b/>
          <w:bCs/>
          <w:i w:val="0"/>
          <w:iCs/>
          <w:sz w:val="24"/>
          <w:szCs w:val="24"/>
          <w:lang w:eastAsia="es-MX"/>
        </w:rPr>
        <w:t>LEY FEDERAL DE TRABAJO</w:t>
      </w:r>
    </w:p>
    <w:p w14:paraId="1CB3D458" w14:textId="77777777" w:rsidR="00DF4FAF" w:rsidRPr="00F975C8" w:rsidRDefault="00DF4FAF" w:rsidP="00DF4FA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39E5F1A3" w14:textId="77777777" w:rsidR="00DF4FAF" w:rsidRPr="00F975C8" w:rsidRDefault="00DF4FAF" w:rsidP="00DF4FA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573C07F" w14:textId="77777777" w:rsidR="00DF4FAF" w:rsidRPr="00F975C8" w:rsidRDefault="00DF4FAF" w:rsidP="00DF4FA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04ACB084" w14:textId="77777777" w:rsidR="00DF4FAF" w:rsidRPr="00F975C8" w:rsidRDefault="00DF4FAF" w:rsidP="00DF4FA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6FFC6C66" w14:textId="77777777" w:rsidR="00DF4FAF" w:rsidRDefault="00DF4FAF" w:rsidP="00DF4FAF">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 xml:space="preserve">durante el último año y un año después de que se extinga la relación </w:t>
      </w:r>
      <w:r w:rsidRPr="00F975C8">
        <w:rPr>
          <w:rFonts w:ascii="Palatino Linotype" w:hAnsi="Palatino Linotype" w:cs="Arial"/>
          <w:b/>
          <w:i/>
          <w:szCs w:val="20"/>
          <w:u w:val="single"/>
          <w:lang w:eastAsia="es-MX"/>
        </w:rPr>
        <w:lastRenderedPageBreak/>
        <w:t>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D15EC97" w14:textId="77777777" w:rsidR="00DF4FAF" w:rsidRDefault="00DF4FAF" w:rsidP="00DF4FAF">
      <w:pPr>
        <w:spacing w:before="240" w:after="360" w:line="360" w:lineRule="auto"/>
        <w:ind w:right="49"/>
        <w:jc w:val="center"/>
        <w:rPr>
          <w:rFonts w:ascii="Palatino Linotype" w:hAnsi="Palatino Linotype" w:cs="Arial"/>
          <w:b/>
          <w:bCs/>
          <w:sz w:val="24"/>
          <w:szCs w:val="24"/>
        </w:rPr>
      </w:pPr>
    </w:p>
    <w:p w14:paraId="41D78AF4" w14:textId="51881838" w:rsidR="00DF4FAF" w:rsidRPr="00AD1DBD" w:rsidRDefault="00DF4FAF" w:rsidP="00DF4FAF">
      <w:pPr>
        <w:spacing w:before="240" w:after="360" w:line="360" w:lineRule="auto"/>
        <w:ind w:right="49"/>
        <w:jc w:val="center"/>
        <w:rPr>
          <w:rFonts w:ascii="Palatino Linotype" w:hAnsi="Palatino Linotype" w:cs="Arial"/>
          <w:b/>
          <w:bCs/>
          <w:sz w:val="24"/>
          <w:szCs w:val="24"/>
        </w:rPr>
      </w:pPr>
      <w:r w:rsidRPr="00AD1DBD">
        <w:rPr>
          <w:rFonts w:ascii="Palatino Linotype" w:hAnsi="Palatino Linotype" w:cs="Arial"/>
          <w:b/>
          <w:bCs/>
          <w:sz w:val="24"/>
          <w:szCs w:val="24"/>
        </w:rPr>
        <w:t>LEY DEL TRABAJO DE LOS SERVIDORES PÚBLICOS DEL ESTADO Y MUNICIPIOS</w:t>
      </w:r>
    </w:p>
    <w:p w14:paraId="04FA7CE6" w14:textId="77777777" w:rsidR="00DF4FAF" w:rsidRPr="00F975C8" w:rsidRDefault="00DF4FAF" w:rsidP="00DF4FA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34259BB" w14:textId="77777777" w:rsidR="00FF183F" w:rsidRDefault="00FF183F" w:rsidP="00DF4FAF">
      <w:pPr>
        <w:tabs>
          <w:tab w:val="left" w:pos="9072"/>
        </w:tabs>
        <w:spacing w:before="240" w:line="360" w:lineRule="auto"/>
        <w:ind w:left="851" w:right="902"/>
        <w:jc w:val="both"/>
        <w:rPr>
          <w:rFonts w:ascii="Palatino Linotype" w:hAnsi="Palatino Linotype"/>
          <w:bCs/>
          <w:i/>
        </w:rPr>
      </w:pPr>
      <w:r w:rsidRPr="00FF183F">
        <w:rPr>
          <w:rFonts w:ascii="Palatino Linotype" w:hAnsi="Palatino Linotype"/>
          <w:bCs/>
          <w:i/>
        </w:rPr>
        <w:t xml:space="preserve">I. Contratos, Nombramientos o Formato Único de Movimientos de Personal, cuando no exista Convenio de condiciones generales de trabajo aplicable; </w:t>
      </w:r>
    </w:p>
    <w:p w14:paraId="55D29F30" w14:textId="6C765907" w:rsidR="00DF4FAF" w:rsidRPr="00F975C8" w:rsidRDefault="00DF4FAF" w:rsidP="00DF4FA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C31E7D5" w14:textId="77777777" w:rsidR="00DF4FAF" w:rsidRPr="00F975C8" w:rsidRDefault="00DF4FAF" w:rsidP="00DF4FAF">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1977F5D" w14:textId="77777777" w:rsidR="00DF4FAF" w:rsidRPr="00F975C8" w:rsidRDefault="00DF4FAF" w:rsidP="00DF4FA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BFDFA56" w14:textId="77777777" w:rsidR="00DF4FAF" w:rsidRDefault="00DF4FAF" w:rsidP="00DF4FAF">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 xml:space="preserve">Los documentos y constancias aquí señalados, la institución o dependencia podrá conservarlos por medio de los sistemas de digitalización o de información magnética </w:t>
      </w:r>
      <w:r w:rsidRPr="00F975C8">
        <w:rPr>
          <w:rFonts w:ascii="Palatino Linotype" w:hAnsi="Palatino Linotype"/>
          <w:bCs/>
          <w:i/>
        </w:rPr>
        <w:lastRenderedPageBreak/>
        <w:t>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311F21E4" w14:textId="77777777" w:rsidR="00DF4FAF" w:rsidRDefault="00DF4FAF" w:rsidP="00DF4FAF">
      <w:pPr>
        <w:autoSpaceDE w:val="0"/>
        <w:autoSpaceDN w:val="0"/>
        <w:adjustRightInd w:val="0"/>
        <w:spacing w:line="360" w:lineRule="auto"/>
        <w:jc w:val="both"/>
        <w:rPr>
          <w:rFonts w:ascii="Palatino Linotype" w:hAnsi="Palatino Linotype"/>
          <w:sz w:val="24"/>
          <w:szCs w:val="24"/>
        </w:rPr>
      </w:pPr>
    </w:p>
    <w:p w14:paraId="05A15BE2" w14:textId="3B3B3EB9" w:rsidR="00662445" w:rsidRPr="00250918" w:rsidRDefault="00250918" w:rsidP="00250918">
      <w:pPr>
        <w:pStyle w:val="Citas"/>
        <w:rPr>
          <w:b/>
          <w:bCs/>
          <w:i w:val="0"/>
          <w:iCs/>
        </w:rPr>
      </w:pPr>
      <w:r w:rsidRPr="00250918">
        <w:rPr>
          <w:b/>
          <w:bCs/>
          <w:i w:val="0"/>
          <w:iCs/>
        </w:rPr>
        <w:t xml:space="preserve">MANUAL GENERAL DE ORGANIZACIÓN DEL SISTEMA MUNICIPAL PARA EL DESARROLLO INTEGRAL DE LA FAMILIA DE SAN MATEO ATENCO </w:t>
      </w:r>
    </w:p>
    <w:p w14:paraId="5628374A" w14:textId="7954E1CB" w:rsidR="00662445" w:rsidRDefault="004A7D48" w:rsidP="00250918">
      <w:pPr>
        <w:pStyle w:val="Citas"/>
      </w:pPr>
      <w:r>
        <w:t>“</w:t>
      </w:r>
      <w:r w:rsidR="00662445" w:rsidRPr="00662445">
        <w:t>3.2. DIRECCIÓN DE ADMINISTRACIÓN Y TESORERIA</w:t>
      </w:r>
    </w:p>
    <w:p w14:paraId="2B613EFC" w14:textId="77777777" w:rsidR="00662445" w:rsidRDefault="00662445" w:rsidP="00250918">
      <w:pPr>
        <w:pStyle w:val="Citas"/>
      </w:pPr>
      <w:r w:rsidRPr="00662445">
        <w:t xml:space="preserve">OBJETIVO </w:t>
      </w:r>
    </w:p>
    <w:p w14:paraId="23FB089F" w14:textId="2E2A6494" w:rsidR="00662445" w:rsidRDefault="00662445" w:rsidP="00250918">
      <w:pPr>
        <w:pStyle w:val="Citas"/>
      </w:pPr>
      <w:r w:rsidRPr="00662445">
        <w:t>Promover y supervisar el desempeño de las actividades relacionadas con el manejo de los recursos humanos, materiales y financieros del Sistema Municipal DIF de San Mateo Atenco, procurando el óptimo aprovechamiento de los recursos asignados, conforme a los lineamientos, normas y disposiciones legales aplicables vigentes.</w:t>
      </w:r>
    </w:p>
    <w:p w14:paraId="1879E658" w14:textId="27A0E7FA" w:rsidR="00662445" w:rsidRDefault="00662445" w:rsidP="00250918">
      <w:pPr>
        <w:pStyle w:val="Citas"/>
      </w:pPr>
      <w:r w:rsidRPr="00662445">
        <w:t>FUNCIONES:</w:t>
      </w:r>
    </w:p>
    <w:p w14:paraId="1721E619" w14:textId="4AB6777B" w:rsidR="00662445" w:rsidRDefault="00250918" w:rsidP="00250918">
      <w:pPr>
        <w:pStyle w:val="Citas"/>
      </w:pPr>
      <w:r>
        <w:t>(…)</w:t>
      </w:r>
    </w:p>
    <w:p w14:paraId="43C50C69" w14:textId="43DCDA03" w:rsidR="00250918" w:rsidRDefault="00250918" w:rsidP="00250918">
      <w:pPr>
        <w:pStyle w:val="Citas"/>
      </w:pPr>
      <w:r w:rsidRPr="00250918">
        <w:t xml:space="preserve">32. Llevar el control de los registros contable-presupuestal, de los ingresos, egresos, activo y pasivo para elaborar en forma oportuna, los estados financieros y entregarlos al Órgano Superior de Fiscalización del Gobierno del Estado de México, de acuerdo a los lineamientos aplicables; 33. Formular y compilar las normas, políticas y procedimientos de la administración de los recursos humanos, materiales y financieros del Sistema, estableciendo los criterios de oportunidad, eficiencia y economía, así como el suministro de </w:t>
      </w:r>
      <w:proofErr w:type="gramStart"/>
      <w:r w:rsidRPr="00250918">
        <w:t>éstos</w:t>
      </w:r>
      <w:proofErr w:type="gramEnd"/>
      <w:r w:rsidRPr="00250918">
        <w:t xml:space="preserve">; 34. Conducir condiciones laborales entre </w:t>
      </w:r>
      <w:r w:rsidRPr="00250918">
        <w:lastRenderedPageBreak/>
        <w:t>el personal y las autoridades del Sistema, conforme a los ordenamientos legales aplicables en materia de trabajo;</w:t>
      </w:r>
    </w:p>
    <w:p w14:paraId="5558D98A" w14:textId="2EBD9D15" w:rsidR="00250918" w:rsidRDefault="00250918" w:rsidP="00250918">
      <w:pPr>
        <w:pStyle w:val="Citas"/>
      </w:pPr>
      <w:r>
        <w:t>(…)</w:t>
      </w:r>
    </w:p>
    <w:p w14:paraId="1E2DC7D6" w14:textId="544E27E7" w:rsidR="00250918" w:rsidRDefault="00250918" w:rsidP="00250918">
      <w:pPr>
        <w:pStyle w:val="Citas"/>
      </w:pPr>
      <w:r w:rsidRPr="00250918">
        <w:t>36. Controlar los nombramientos, reconocimientos, renuncias, licencias, cambios de adscripción y promociones, previa autorización de la Dirección General;</w:t>
      </w:r>
    </w:p>
    <w:p w14:paraId="3F7C0DA7" w14:textId="2F1F6302" w:rsidR="00250918" w:rsidRDefault="00250918" w:rsidP="00250918">
      <w:pPr>
        <w:pStyle w:val="Citas"/>
      </w:pPr>
      <w:r>
        <w:t>(…)</w:t>
      </w:r>
    </w:p>
    <w:p w14:paraId="50D4D47E" w14:textId="77777777" w:rsidR="00250918" w:rsidRPr="00250918" w:rsidRDefault="00250918" w:rsidP="00250918">
      <w:pPr>
        <w:pStyle w:val="Citas"/>
        <w:rPr>
          <w:b/>
          <w:bCs/>
          <w:u w:val="single"/>
        </w:rPr>
      </w:pPr>
      <w:r w:rsidRPr="00250918">
        <w:rPr>
          <w:b/>
          <w:bCs/>
          <w:u w:val="single"/>
        </w:rPr>
        <w:t xml:space="preserve">39. Proponer la ejecución de las políticas, normas y procedimientos establecidos en materia de personal para el pago de sueldos y prestaciones, selección, contratación, estímulos, sanciones, permisos, licencias, control de nómina, actualización de plantilla de personal, capacitación, así como lo referente a la organización y procedimientos administrativos, de acuerdo a la normatividad establecida y llevar su seguimiento; </w:t>
      </w:r>
    </w:p>
    <w:p w14:paraId="70BAE84E" w14:textId="77777777" w:rsidR="00250918" w:rsidRPr="00250918" w:rsidRDefault="00250918" w:rsidP="00250918">
      <w:pPr>
        <w:pStyle w:val="Citas"/>
        <w:rPr>
          <w:b/>
          <w:bCs/>
          <w:u w:val="single"/>
        </w:rPr>
      </w:pPr>
      <w:r w:rsidRPr="00250918">
        <w:rPr>
          <w:b/>
          <w:bCs/>
          <w:u w:val="single"/>
        </w:rPr>
        <w:t xml:space="preserve">40. Tramitar y registrar los movimientos del personal del Sistema (altas, bajas, cambios de adscripción, permisos, licencias, vacaciones, promociones, etc.) así como dirigir y controlar la actualización de los registros y controles de asistencia y puntualidad del personal; </w:t>
      </w:r>
    </w:p>
    <w:p w14:paraId="68E1F105" w14:textId="0FE8CADB" w:rsidR="00250918" w:rsidRPr="00250918" w:rsidRDefault="00250918" w:rsidP="00250918">
      <w:pPr>
        <w:pStyle w:val="Citas"/>
        <w:rPr>
          <w:b/>
          <w:bCs/>
          <w:u w:val="single"/>
        </w:rPr>
      </w:pPr>
      <w:r w:rsidRPr="00250918">
        <w:rPr>
          <w:b/>
          <w:bCs/>
          <w:u w:val="single"/>
        </w:rPr>
        <w:t>41. Realizar la reubicación, movimientos de alta o baja del personal, previa autorización de la Dirección General;</w:t>
      </w:r>
    </w:p>
    <w:p w14:paraId="3489A028" w14:textId="164D28F2" w:rsidR="00250918" w:rsidRPr="00250918" w:rsidRDefault="00250918" w:rsidP="00250918">
      <w:pPr>
        <w:pStyle w:val="Citas"/>
        <w:rPr>
          <w:b/>
          <w:bCs/>
        </w:rPr>
      </w:pPr>
      <w:r>
        <w:t xml:space="preserve">(…)” </w:t>
      </w:r>
      <w:r>
        <w:rPr>
          <w:b/>
          <w:bCs/>
        </w:rPr>
        <w:t>(Sic)</w:t>
      </w:r>
    </w:p>
    <w:p w14:paraId="74C0D33D" w14:textId="77777777" w:rsidR="00DF4FAF" w:rsidRDefault="00DF4FAF" w:rsidP="00DF4FAF">
      <w:pPr>
        <w:autoSpaceDE w:val="0"/>
        <w:autoSpaceDN w:val="0"/>
        <w:adjustRightInd w:val="0"/>
        <w:spacing w:line="360" w:lineRule="auto"/>
        <w:jc w:val="both"/>
        <w:rPr>
          <w:rFonts w:ascii="Palatino Linotype" w:hAnsi="Palatino Linotype"/>
          <w:sz w:val="24"/>
          <w:szCs w:val="24"/>
        </w:rPr>
      </w:pPr>
    </w:p>
    <w:p w14:paraId="446A601B" w14:textId="3AD64DAF" w:rsidR="004A7D48" w:rsidRDefault="004A7D48" w:rsidP="004A7D48">
      <w:pPr>
        <w:spacing w:line="360" w:lineRule="auto"/>
        <w:jc w:val="both"/>
        <w:rPr>
          <w:rFonts w:ascii="Palatino Linotype" w:hAnsi="Palatino Linotype"/>
          <w:bCs/>
          <w:sz w:val="24"/>
          <w:szCs w:val="24"/>
        </w:rPr>
      </w:pPr>
      <w:r>
        <w:rPr>
          <w:rFonts w:ascii="Palatino Linotype" w:hAnsi="Palatino Linotype"/>
          <w:bCs/>
          <w:sz w:val="24"/>
          <w:szCs w:val="24"/>
        </w:rPr>
        <w:lastRenderedPageBreak/>
        <w:t>De ahí que deba arribarse a la premisa de que la Dirección de Administración y Tesorería se encarga de regular diversas aristas de los servidores públicos, tales como:</w:t>
      </w:r>
    </w:p>
    <w:p w14:paraId="5119D515" w14:textId="158CC623" w:rsidR="004A7D48" w:rsidRDefault="004A7D48" w:rsidP="006B4259">
      <w:pPr>
        <w:pStyle w:val="Prrafodelista"/>
        <w:numPr>
          <w:ilvl w:val="0"/>
          <w:numId w:val="5"/>
        </w:numPr>
        <w:spacing w:line="360" w:lineRule="auto"/>
        <w:jc w:val="both"/>
        <w:rPr>
          <w:rFonts w:ascii="Palatino Linotype" w:hAnsi="Palatino Linotype"/>
          <w:bCs/>
        </w:rPr>
      </w:pPr>
      <w:r>
        <w:rPr>
          <w:rFonts w:ascii="Palatino Linotype" w:hAnsi="Palatino Linotype"/>
          <w:bCs/>
        </w:rPr>
        <w:t>Movimientos de personal (altas, bajas, permisos, licencias, vacaciones, otros)</w:t>
      </w:r>
    </w:p>
    <w:p w14:paraId="67106184" w14:textId="77777777" w:rsidR="004A7D48" w:rsidRDefault="004A7D48" w:rsidP="006B4259">
      <w:pPr>
        <w:pStyle w:val="Prrafodelista"/>
        <w:numPr>
          <w:ilvl w:val="0"/>
          <w:numId w:val="5"/>
        </w:numPr>
        <w:spacing w:line="360" w:lineRule="auto"/>
        <w:jc w:val="both"/>
        <w:rPr>
          <w:rFonts w:ascii="Palatino Linotype" w:hAnsi="Palatino Linotype"/>
          <w:bCs/>
        </w:rPr>
      </w:pPr>
      <w:r>
        <w:rPr>
          <w:rFonts w:ascii="Palatino Linotype" w:hAnsi="Palatino Linotype"/>
          <w:bCs/>
        </w:rPr>
        <w:t>Pago de remuneraciones</w:t>
      </w:r>
    </w:p>
    <w:p w14:paraId="7A79EB74" w14:textId="77777777" w:rsidR="004A7D48" w:rsidRPr="004A7D48" w:rsidRDefault="004A7D48" w:rsidP="006B4259">
      <w:pPr>
        <w:pStyle w:val="Prrafodelista"/>
        <w:numPr>
          <w:ilvl w:val="0"/>
          <w:numId w:val="5"/>
        </w:numPr>
        <w:spacing w:line="360" w:lineRule="auto"/>
        <w:jc w:val="both"/>
        <w:rPr>
          <w:rFonts w:ascii="Palatino Linotype" w:hAnsi="Palatino Linotype"/>
          <w:bCs/>
        </w:rPr>
      </w:pPr>
      <w:r w:rsidRPr="004A7D48">
        <w:rPr>
          <w:rFonts w:ascii="Palatino Linotype" w:hAnsi="Palatino Linotype"/>
          <w:bCs/>
        </w:rPr>
        <w:t>Integración y actualización de expedientes laborales</w:t>
      </w:r>
    </w:p>
    <w:p w14:paraId="324AAD90" w14:textId="77777777" w:rsidR="004A7D48" w:rsidRDefault="004A7D48" w:rsidP="006B4259">
      <w:pPr>
        <w:pStyle w:val="Prrafodelista"/>
        <w:numPr>
          <w:ilvl w:val="0"/>
          <w:numId w:val="5"/>
        </w:numPr>
        <w:spacing w:line="360" w:lineRule="auto"/>
        <w:jc w:val="both"/>
        <w:rPr>
          <w:rFonts w:ascii="Palatino Linotype" w:hAnsi="Palatino Linotype"/>
          <w:bCs/>
        </w:rPr>
      </w:pPr>
      <w:r>
        <w:rPr>
          <w:rFonts w:ascii="Palatino Linotype" w:hAnsi="Palatino Linotype"/>
          <w:bCs/>
        </w:rPr>
        <w:t>Formalización de relaciones laborales</w:t>
      </w:r>
    </w:p>
    <w:p w14:paraId="75F140DB" w14:textId="77777777" w:rsidR="004A7D48" w:rsidRPr="00410789" w:rsidRDefault="004A7D48" w:rsidP="006B4259">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Otras. </w:t>
      </w:r>
    </w:p>
    <w:p w14:paraId="346B8DF6" w14:textId="77777777" w:rsidR="00250918" w:rsidRDefault="00250918" w:rsidP="00B42B96">
      <w:pPr>
        <w:spacing w:after="0" w:line="360" w:lineRule="auto"/>
        <w:jc w:val="both"/>
        <w:rPr>
          <w:rFonts w:ascii="Palatino Linotype" w:hAnsi="Palatino Linotype" w:cs="Arial"/>
          <w:sz w:val="24"/>
          <w:szCs w:val="24"/>
        </w:rPr>
      </w:pPr>
    </w:p>
    <w:p w14:paraId="3E5A006D" w14:textId="77777777" w:rsidR="004A7D48" w:rsidRDefault="004A7D48" w:rsidP="004A7D48">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DCF355C" w14:textId="77777777" w:rsidR="004A7D48" w:rsidRDefault="004A7D48" w:rsidP="004A7D48">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13EC325" w14:textId="77777777" w:rsidR="004A7D48" w:rsidRDefault="004A7D48" w:rsidP="004A7D48">
      <w:pPr>
        <w:pStyle w:val="Citas"/>
      </w:pPr>
      <w:r>
        <w:t xml:space="preserve">Artículo 19. Se presume que la información debe existir si se refiere a las facultades, competencias y funciones que los ordenamientos jurídicos aplicables otorgan a los sujetos obligados. </w:t>
      </w:r>
    </w:p>
    <w:p w14:paraId="4FD1292C" w14:textId="77777777" w:rsidR="004A7D48" w:rsidRDefault="004A7D48" w:rsidP="004A7D48">
      <w:pPr>
        <w:pStyle w:val="Citas"/>
      </w:pPr>
      <w:r>
        <w:t xml:space="preserve">En los casos en que ciertas facultades, competencias o funciones no se hayan ejercido, se debe motivar la respuesta en función de las causas que motiven tal circunstancia. </w:t>
      </w:r>
    </w:p>
    <w:p w14:paraId="262568CF" w14:textId="77777777" w:rsidR="004A7D48" w:rsidRPr="00407C65" w:rsidRDefault="004A7D48" w:rsidP="004A7D48">
      <w:pPr>
        <w:pStyle w:val="Citas"/>
        <w:rPr>
          <w:b/>
          <w:bCs/>
          <w:sz w:val="24"/>
          <w:szCs w:val="24"/>
        </w:rPr>
      </w:pPr>
      <w:r>
        <w:lastRenderedPageBreak/>
        <w:t xml:space="preserve">Si el sujeto obligado, en el </w:t>
      </w:r>
      <w:r w:rsidRPr="00DE0ACC">
        <w:t xml:space="preserve">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0ACC">
        <w:rPr>
          <w:b/>
          <w:bCs/>
        </w:rPr>
        <w:t>(Sic)</w:t>
      </w:r>
    </w:p>
    <w:p w14:paraId="04328F4A" w14:textId="77777777" w:rsidR="004A7D48" w:rsidRDefault="004A7D48" w:rsidP="004A7D48">
      <w:pPr>
        <w:spacing w:before="240" w:line="360" w:lineRule="auto"/>
        <w:jc w:val="both"/>
        <w:rPr>
          <w:rFonts w:ascii="Palatino Linotype" w:hAnsi="Palatino Linotype" w:cs="Arial"/>
          <w:sz w:val="24"/>
          <w:szCs w:val="24"/>
        </w:rPr>
      </w:pPr>
    </w:p>
    <w:p w14:paraId="22AFC54E" w14:textId="7F1581EA" w:rsidR="004A7D48" w:rsidRPr="00D976B5" w:rsidRDefault="004A7D48" w:rsidP="004A7D48">
      <w:pPr>
        <w:spacing w:after="0" w:line="360" w:lineRule="auto"/>
        <w:jc w:val="both"/>
        <w:rPr>
          <w:rFonts w:ascii="Palatino Linotype" w:eastAsia="Calibri" w:hAnsi="Palatino Linotype" w:cs="Times New Roman"/>
          <w:sz w:val="24"/>
          <w:szCs w:val="24"/>
          <w:lang w:val="es-ES_tradnl" w:eastAsia="es-ES"/>
        </w:rPr>
      </w:pPr>
      <w:r w:rsidRPr="00D976B5">
        <w:rPr>
          <w:rFonts w:ascii="Palatino Linotype" w:hAnsi="Palatino Linotype" w:cs="Arial"/>
          <w:sz w:val="24"/>
          <w:szCs w:val="24"/>
          <w:lang w:val="es-ES"/>
        </w:rPr>
        <w:t xml:space="preserve">En función de lo planteado, </w:t>
      </w:r>
      <w:r w:rsidRPr="00D976B5">
        <w:rPr>
          <w:rFonts w:ascii="Palatino Linotype" w:eastAsia="Calibri" w:hAnsi="Palatino Linotype" w:cs="Times New Roman"/>
          <w:sz w:val="24"/>
          <w:szCs w:val="24"/>
          <w:lang w:val="es-ES_tradnl" w:eastAsia="es-ES"/>
        </w:rPr>
        <w:t>no pasa desapercibido que</w:t>
      </w:r>
      <w:r>
        <w:rPr>
          <w:rFonts w:ascii="Palatino Linotype" w:eastAsia="Calibri" w:hAnsi="Palatino Linotype" w:cs="Times New Roman"/>
          <w:sz w:val="24"/>
          <w:szCs w:val="24"/>
          <w:lang w:val="es-ES_tradnl" w:eastAsia="es-ES"/>
        </w:rPr>
        <w:t xml:space="preserve"> el directorio y remuneraciones son</w:t>
      </w:r>
      <w:r w:rsidRPr="00D976B5">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obligaciones de transparencia común</w:t>
      </w:r>
      <w:r w:rsidRPr="00D976B5">
        <w:rPr>
          <w:rFonts w:ascii="Palatino Linotype" w:eastAsia="Calibri" w:hAnsi="Palatino Linotype" w:cs="Times New Roman"/>
          <w:sz w:val="24"/>
          <w:szCs w:val="24"/>
          <w:lang w:val="es-ES_tradnl" w:eastAsia="es-ES"/>
        </w:rPr>
        <w:t xml:space="preserve">, al encontrarse establecida en </w:t>
      </w:r>
      <w:r>
        <w:rPr>
          <w:rFonts w:ascii="Palatino Linotype" w:eastAsia="Calibri" w:hAnsi="Palatino Linotype" w:cs="Times New Roman"/>
          <w:sz w:val="24"/>
          <w:szCs w:val="24"/>
          <w:lang w:val="es-ES_tradnl" w:eastAsia="es-ES"/>
        </w:rPr>
        <w:t xml:space="preserve">las fracciones VII y VIII del artículo 92 de la </w:t>
      </w:r>
      <w:r w:rsidRPr="00D976B5">
        <w:rPr>
          <w:rFonts w:ascii="Palatino Linotype" w:eastAsia="Calibri" w:hAnsi="Palatino Linotype" w:cs="Times New Roman"/>
          <w:sz w:val="24"/>
          <w:szCs w:val="24"/>
          <w:lang w:val="es-ES_tradnl" w:eastAsia="es-ES"/>
        </w:rPr>
        <w:t>Ley de Transparencia Local, que se cita a continuación para pronta referencia:</w:t>
      </w:r>
    </w:p>
    <w:p w14:paraId="4C30F662" w14:textId="77777777" w:rsidR="004A7D48" w:rsidRDefault="004A7D48" w:rsidP="004A7D48">
      <w:pPr>
        <w:pStyle w:val="Citas"/>
        <w:rPr>
          <w:lang w:eastAsia="es-ES"/>
        </w:rPr>
      </w:pPr>
      <w:r w:rsidRPr="007B2C5B">
        <w:rPr>
          <w:lang w:val="es-ES_tradnl" w:eastAsia="es-ES"/>
        </w:rPr>
        <w:t>“</w:t>
      </w:r>
      <w:r w:rsidRPr="007B2C5B">
        <w:rPr>
          <w:b/>
          <w:lang w:eastAsia="es-ES"/>
        </w:rPr>
        <w:t>Artículo 92.</w:t>
      </w:r>
      <w:r w:rsidRPr="007B2C5B">
        <w:rPr>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6462D4" w14:textId="1F72C223" w:rsidR="004A7D48" w:rsidRDefault="004A7D48" w:rsidP="004A7D48">
      <w:pPr>
        <w:pStyle w:val="Citas"/>
        <w:rPr>
          <w:lang w:eastAsia="es-ES"/>
        </w:rPr>
      </w:pPr>
      <w:r w:rsidRPr="004A7D48">
        <w:rPr>
          <w:lang w:eastAsia="es-ES"/>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w:t>
      </w:r>
      <w:r w:rsidRPr="004A7D48">
        <w:rPr>
          <w:lang w:eastAsia="es-ES"/>
        </w:rPr>
        <w:lastRenderedPageBreak/>
        <w:t>oficiales, datos que deberán señalarse de forma independiente por dependencia y entidad pública de cada sujeto obligado;</w:t>
      </w:r>
    </w:p>
    <w:p w14:paraId="0D68FE86" w14:textId="77777777" w:rsidR="004A7D48" w:rsidRDefault="004A7D48" w:rsidP="004A7D48">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03AD69B" w14:textId="12BD7B38" w:rsidR="004A7D48" w:rsidRPr="003F35BF" w:rsidRDefault="004A7D48" w:rsidP="004A7D48">
      <w:pPr>
        <w:pStyle w:val="Citas"/>
        <w:rPr>
          <w:b/>
          <w:bCs/>
          <w:lang w:val="es-ES_tradnl" w:eastAsia="es-ES"/>
        </w:rPr>
      </w:pPr>
      <w:r>
        <w:t xml:space="preserve">(…)” </w:t>
      </w:r>
      <w:r>
        <w:rPr>
          <w:b/>
          <w:bCs/>
          <w:lang w:eastAsia="es-ES"/>
        </w:rPr>
        <w:t>(Sic)</w:t>
      </w:r>
    </w:p>
    <w:p w14:paraId="1FA868DC" w14:textId="77777777" w:rsidR="00250918" w:rsidRDefault="00250918" w:rsidP="00B42B96">
      <w:pPr>
        <w:spacing w:after="0" w:line="360" w:lineRule="auto"/>
        <w:jc w:val="both"/>
        <w:rPr>
          <w:rFonts w:ascii="Palatino Linotype" w:hAnsi="Palatino Linotype" w:cs="Arial"/>
          <w:sz w:val="24"/>
          <w:szCs w:val="24"/>
        </w:rPr>
      </w:pPr>
    </w:p>
    <w:p w14:paraId="2F799B1E" w14:textId="4AE56127" w:rsidR="004A7D48" w:rsidRDefault="00570EE0" w:rsidP="00570EE0">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w:t>
      </w:r>
      <w:r w:rsidR="00BC7F4C">
        <w:rPr>
          <w:rFonts w:ascii="Palatino Linotype" w:hAnsi="Palatino Linotype" w:cs="Arial"/>
          <w:color w:val="000000"/>
          <w:sz w:val="24"/>
          <w:lang w:val="es-ES_tradnl"/>
        </w:rPr>
        <w:t>segundo</w:t>
      </w:r>
      <w:r w:rsidRPr="004D6F54">
        <w:rPr>
          <w:rFonts w:ascii="Palatino Linotype" w:hAnsi="Palatino Linotype" w:cs="Arial"/>
          <w:color w:val="000000"/>
          <w:sz w:val="24"/>
          <w:lang w:val="es-ES_tradnl"/>
        </w:rPr>
        <w:t xml:space="preserve">,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2B313C">
        <w:rPr>
          <w:rFonts w:ascii="Palatino Linotype" w:hAnsi="Palatino Linotype" w:cs="Arial"/>
          <w:color w:val="000000"/>
          <w:sz w:val="24"/>
          <w:lang w:val="es-ES_tradnl"/>
        </w:rPr>
        <w:t xml:space="preserve"> </w:t>
      </w:r>
      <w:r w:rsidR="00C31BDF">
        <w:rPr>
          <w:rFonts w:ascii="Palatino Linotype" w:hAnsi="Palatino Linotype" w:cs="Arial"/>
          <w:b/>
          <w:bCs/>
          <w:color w:val="000000"/>
          <w:sz w:val="24"/>
          <w:lang w:val="es-ES_tradnl"/>
        </w:rPr>
        <w:t xml:space="preserve">once de septiembre de dos mil veinticuatro, </w:t>
      </w:r>
      <w:r w:rsidR="00C31BDF">
        <w:rPr>
          <w:rFonts w:ascii="Palatino Linotype" w:hAnsi="Palatino Linotype" w:cs="Arial"/>
          <w:color w:val="000000"/>
          <w:sz w:val="24"/>
          <w:lang w:val="es-ES_tradnl"/>
        </w:rPr>
        <w:t>rindió su respuesta a la solicitud de información formulada por el particular, adjuntando para tal efecto lo siguiente:</w:t>
      </w:r>
    </w:p>
    <w:p w14:paraId="3C02BC85" w14:textId="297E210E" w:rsidR="00C31BDF" w:rsidRPr="00C31BDF" w:rsidRDefault="00C31BDF" w:rsidP="006B4259">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“SM DIF SMA – 0011 – Ciudadano – UIPPET – 11.pdf”: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SMDIF/SMA/UIPPET/067/2024 </w:t>
      </w:r>
      <w:r>
        <w:rPr>
          <w:rFonts w:ascii="Palatino Linotype" w:hAnsi="Palatino Linotype" w:cs="Arial"/>
          <w:color w:val="000000"/>
          <w:lang w:val="es-ES_tradnl"/>
        </w:rPr>
        <w:t xml:space="preserve">signado por la titular de la unidad de información, planeación, programación, evaluación y transparencia y dirigido al solicitante, de fecha once de septiembre de dos mil veinticuatro, en términos generales refiere que la información requerida es susceptible de consulta en el portal IPOMEX 4.0, </w:t>
      </w:r>
      <w:r w:rsidR="004F4736">
        <w:rPr>
          <w:rFonts w:ascii="Palatino Linotype" w:hAnsi="Palatino Linotype" w:cs="Arial"/>
          <w:color w:val="000000"/>
          <w:lang w:val="es-ES_tradnl"/>
        </w:rPr>
        <w:t xml:space="preserve">fracción VIII A “Remuneraciones”, </w:t>
      </w:r>
      <w:r>
        <w:rPr>
          <w:rFonts w:ascii="Palatino Linotype" w:hAnsi="Palatino Linotype" w:cs="Arial"/>
          <w:color w:val="000000"/>
          <w:lang w:val="es-ES_tradnl"/>
        </w:rPr>
        <w:t>proporcionando la siguiente liga electrónica:</w:t>
      </w:r>
    </w:p>
    <w:p w14:paraId="0F69F2F7" w14:textId="5A06959F" w:rsidR="00C31BDF" w:rsidRDefault="00494A77" w:rsidP="00C31BDF">
      <w:pPr>
        <w:pStyle w:val="Prrafodelista"/>
        <w:spacing w:line="360" w:lineRule="auto"/>
        <w:ind w:left="720"/>
        <w:jc w:val="both"/>
        <w:rPr>
          <w:rFonts w:ascii="Palatino Linotype" w:hAnsi="Palatino Linotype" w:cs="Arial"/>
          <w:color w:val="000000"/>
          <w:lang w:val="es-ES_tradnl"/>
        </w:rPr>
      </w:pPr>
      <w:hyperlink r:id="rId12" w:anchor="/info-fraccion/11/330/28" w:history="1">
        <w:r w:rsidR="00C31BDF" w:rsidRPr="00C31BDF">
          <w:rPr>
            <w:rStyle w:val="Hipervnculo"/>
            <w:rFonts w:ascii="Palatino Linotype" w:hAnsi="Palatino Linotype" w:cs="Arial"/>
            <w:lang w:val="es-ES_tradnl"/>
          </w:rPr>
          <w:t>https://infoem2.ipomex.org.mx/ipomex/#/info-fraccion/11/330/28</w:t>
        </w:r>
      </w:hyperlink>
      <w:r w:rsidR="00C31BDF" w:rsidRPr="00C31BDF">
        <w:rPr>
          <w:rFonts w:ascii="Palatino Linotype" w:hAnsi="Palatino Linotype" w:cs="Arial"/>
          <w:color w:val="000000"/>
          <w:lang w:val="es-ES_tradnl"/>
        </w:rPr>
        <w:t xml:space="preserve"> </w:t>
      </w:r>
    </w:p>
    <w:p w14:paraId="0BF4915B" w14:textId="77777777" w:rsidR="00C31BDF" w:rsidRPr="00C31BDF" w:rsidRDefault="00C31BDF" w:rsidP="00C31BDF">
      <w:pPr>
        <w:pStyle w:val="Prrafodelista"/>
        <w:spacing w:line="360" w:lineRule="auto"/>
        <w:ind w:left="720"/>
        <w:jc w:val="both"/>
        <w:rPr>
          <w:rFonts w:ascii="Palatino Linotype" w:hAnsi="Palatino Linotype" w:cs="Arial"/>
          <w:color w:val="000000"/>
          <w:lang w:val="es-ES_tradnl"/>
        </w:rPr>
      </w:pPr>
    </w:p>
    <w:p w14:paraId="36CEAB11" w14:textId="56363B11" w:rsidR="004A7D48" w:rsidRDefault="00C31BDF" w:rsidP="00570EE0">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Resultando de nuestro interés las siguientes imágenes ilustrativas: </w:t>
      </w:r>
    </w:p>
    <w:p w14:paraId="671980FB" w14:textId="194CC6ED" w:rsidR="004A7D48" w:rsidRDefault="00FE740C" w:rsidP="00570EE0">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830272" behindDoc="0" locked="0" layoutInCell="1" allowOverlap="1" wp14:anchorId="0DBF93CE" wp14:editId="31781EFB">
            <wp:simplePos x="0" y="0"/>
            <wp:positionH relativeFrom="page">
              <wp:align>center</wp:align>
            </wp:positionH>
            <wp:positionV relativeFrom="paragraph">
              <wp:posOffset>3814217</wp:posOffset>
            </wp:positionV>
            <wp:extent cx="5742305" cy="3265170"/>
            <wp:effectExtent l="19050" t="19050" r="10795" b="11430"/>
            <wp:wrapThrough wrapText="bothSides">
              <wp:wrapPolygon edited="0">
                <wp:start x="-72" y="-126"/>
                <wp:lineTo x="-72" y="21550"/>
                <wp:lineTo x="21569" y="21550"/>
                <wp:lineTo x="21569" y="-126"/>
                <wp:lineTo x="-72" y="-126"/>
              </wp:wrapPolygon>
            </wp:wrapThrough>
            <wp:docPr id="4609015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305" cy="3265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829248" behindDoc="0" locked="0" layoutInCell="1" allowOverlap="1" wp14:anchorId="6AD6FC68" wp14:editId="23B79993">
            <wp:simplePos x="0" y="0"/>
            <wp:positionH relativeFrom="page">
              <wp:align>center</wp:align>
            </wp:positionH>
            <wp:positionV relativeFrom="paragraph">
              <wp:posOffset>19304</wp:posOffset>
            </wp:positionV>
            <wp:extent cx="5756910" cy="3265170"/>
            <wp:effectExtent l="19050" t="19050" r="15240" b="11430"/>
            <wp:wrapThrough wrapText="bothSides">
              <wp:wrapPolygon edited="0">
                <wp:start x="-71" y="-126"/>
                <wp:lineTo x="-71" y="21550"/>
                <wp:lineTo x="21586" y="21550"/>
                <wp:lineTo x="21586" y="-126"/>
                <wp:lineTo x="-71" y="-126"/>
              </wp:wrapPolygon>
            </wp:wrapThrough>
            <wp:docPr id="10833253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331" cy="32691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588189" w14:textId="708D7323" w:rsidR="00077256" w:rsidRPr="00077256" w:rsidRDefault="00077256" w:rsidP="00077256">
      <w:pPr>
        <w:spacing w:after="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Ahora bien, es conveniente acotar que la respuesta primigenia del </w:t>
      </w:r>
      <w:r>
        <w:rPr>
          <w:rFonts w:ascii="Palatino Linotype" w:hAnsi="Palatino Linotype" w:cs="Arial"/>
          <w:b/>
          <w:bCs/>
          <w:color w:val="000000"/>
          <w:sz w:val="24"/>
          <w:szCs w:val="24"/>
          <w:lang w:val="es-ES_tradnl"/>
        </w:rPr>
        <w:t xml:space="preserve">Sujeto Obligado, </w:t>
      </w:r>
      <w:r>
        <w:rPr>
          <w:rFonts w:ascii="Palatino Linotype" w:hAnsi="Palatino Linotype" w:cs="Arial"/>
          <w:color w:val="000000"/>
          <w:sz w:val="24"/>
          <w:szCs w:val="24"/>
          <w:lang w:val="es-ES_tradnl"/>
        </w:rPr>
        <w:t xml:space="preserve">no genera certeza jurídica, al tomar en consideración las siguientes premisas argumentativas: </w:t>
      </w:r>
    </w:p>
    <w:p w14:paraId="0F50A5B2" w14:textId="1B81ADBA" w:rsidR="00077256" w:rsidRPr="00077256" w:rsidRDefault="00077256" w:rsidP="006B4259">
      <w:pPr>
        <w:pStyle w:val="Prrafodelista"/>
        <w:numPr>
          <w:ilvl w:val="0"/>
          <w:numId w:val="10"/>
        </w:numPr>
        <w:spacing w:line="360" w:lineRule="auto"/>
        <w:jc w:val="both"/>
        <w:rPr>
          <w:rFonts w:ascii="Palatino Linotype" w:hAnsi="Palatino Linotype"/>
          <w:lang w:eastAsia="es-MX"/>
        </w:rPr>
      </w:pPr>
      <w:r w:rsidRPr="00077256">
        <w:rPr>
          <w:rFonts w:ascii="Palatino Linotype" w:hAnsi="Palatino Linotype" w:cs="Arial"/>
          <w:color w:val="000000"/>
          <w:lang w:val="es-ES_tradnl"/>
        </w:rPr>
        <w:t xml:space="preserve">Para tener acceso a la liga proporcionada es necesario capturar la dirección electrónica </w:t>
      </w:r>
      <w:r w:rsidRPr="00077256">
        <w:rPr>
          <w:rFonts w:ascii="Palatino Linotype" w:hAnsi="Palatino Linotype"/>
        </w:rPr>
        <w:t xml:space="preserve">carácter por carácter, ya que el documento digitalizado a través del cual se proporcionó las ligas no permite editar, modificar o procesar su contenido, asimismo, es imprescindible mencionar que dicha liga electrónica está compuesta por diversos caracteres y símbolos. </w:t>
      </w:r>
      <w:r w:rsidRPr="00077256">
        <w:rPr>
          <w:rFonts w:ascii="Palatino Linotype" w:hAnsi="Palatino Linotype"/>
          <w:lang w:eastAsia="es-MX"/>
        </w:rPr>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por lo cual se exhorta al </w:t>
      </w:r>
      <w:r w:rsidRPr="00077256">
        <w:rPr>
          <w:rFonts w:ascii="Palatino Linotype" w:hAnsi="Palatino Linotype"/>
          <w:b/>
          <w:bCs/>
          <w:lang w:eastAsia="es-MX"/>
        </w:rPr>
        <w:t xml:space="preserve">Sujeto Obligado </w:t>
      </w:r>
      <w:r w:rsidRPr="00077256">
        <w:rPr>
          <w:rFonts w:ascii="Palatino Linotype" w:hAnsi="Palatino Linotype"/>
          <w:lang w:eastAsia="es-MX"/>
        </w:rPr>
        <w:t>a cumplir con las directrices planteadas para efectos subsecuentes.</w:t>
      </w:r>
    </w:p>
    <w:p w14:paraId="7C41254D" w14:textId="77777777" w:rsidR="00077256" w:rsidRPr="00077256" w:rsidRDefault="00077256" w:rsidP="00077256">
      <w:pPr>
        <w:pStyle w:val="Prrafodelista"/>
        <w:spacing w:line="360" w:lineRule="auto"/>
        <w:ind w:left="720"/>
        <w:jc w:val="both"/>
        <w:rPr>
          <w:rFonts w:ascii="Palatino Linotype" w:hAnsi="Palatino Linotype" w:cs="Arial"/>
          <w:color w:val="000000"/>
          <w:lang w:val="es-ES_tradnl"/>
        </w:rPr>
      </w:pPr>
    </w:p>
    <w:p w14:paraId="26D2E99F" w14:textId="3AE8B60A" w:rsidR="00077256" w:rsidRPr="00077256" w:rsidRDefault="00077256" w:rsidP="006B4259">
      <w:pPr>
        <w:pStyle w:val="Prrafodelista"/>
        <w:numPr>
          <w:ilvl w:val="0"/>
          <w:numId w:val="9"/>
        </w:numPr>
        <w:spacing w:line="360" w:lineRule="auto"/>
        <w:jc w:val="both"/>
        <w:rPr>
          <w:rFonts w:ascii="Palatino Linotype" w:hAnsi="Palatino Linotype" w:cs="Arial"/>
          <w:color w:val="000000"/>
          <w:lang w:val="es-ES_tradnl"/>
        </w:rPr>
      </w:pPr>
      <w:r w:rsidRPr="00077256">
        <w:rPr>
          <w:rFonts w:ascii="Palatino Linotype" w:hAnsi="Palatino Linotype"/>
          <w:lang w:val="es-ES_tradnl"/>
        </w:rPr>
        <w:t xml:space="preserve">De una inspección a la fracción VIII A “Remuneraciones” del portal </w:t>
      </w:r>
      <w:r w:rsidRPr="00077256">
        <w:rPr>
          <w:rFonts w:ascii="Palatino Linotype" w:hAnsi="Palatino Linotype"/>
          <w:b/>
          <w:bCs/>
          <w:lang w:val="es-ES_tradnl"/>
        </w:rPr>
        <w:t>IPOMEX</w:t>
      </w:r>
      <w:r w:rsidRPr="00077256">
        <w:rPr>
          <w:rFonts w:ascii="Palatino Linotype" w:hAnsi="Palatino Linotype"/>
          <w:lang w:val="es-ES_tradnl"/>
        </w:rPr>
        <w:t xml:space="preserve"> 4.0 se advierte que el sitio electrónico </w:t>
      </w:r>
      <w:r>
        <w:rPr>
          <w:rFonts w:ascii="Palatino Linotype" w:hAnsi="Palatino Linotype"/>
          <w:lang w:val="es-ES_tradnl"/>
        </w:rPr>
        <w:t xml:space="preserve">contempla apartados relativos </w:t>
      </w:r>
      <w:r w:rsidR="00764367">
        <w:rPr>
          <w:rFonts w:ascii="Palatino Linotype" w:hAnsi="Palatino Linotype"/>
          <w:lang w:val="es-ES_tradnl"/>
        </w:rPr>
        <w:t>a diversas unidades administrativas, englobando</w:t>
      </w:r>
      <w:r>
        <w:rPr>
          <w:rFonts w:ascii="Palatino Linotype" w:hAnsi="Palatino Linotype"/>
          <w:lang w:val="es-ES_tradnl"/>
        </w:rPr>
        <w:t xml:space="preserve"> l</w:t>
      </w:r>
      <w:r w:rsidR="008D7C33">
        <w:rPr>
          <w:rFonts w:ascii="Palatino Linotype" w:hAnsi="Palatino Linotype"/>
          <w:lang w:val="es-ES_tradnl"/>
        </w:rPr>
        <w:t>os relativos a la</w:t>
      </w:r>
      <w:r>
        <w:rPr>
          <w:rFonts w:ascii="Palatino Linotype" w:hAnsi="Palatino Linotype"/>
          <w:lang w:val="es-ES_tradnl"/>
        </w:rPr>
        <w:t xml:space="preserve"> </w:t>
      </w:r>
      <w:r w:rsidRPr="00077256">
        <w:rPr>
          <w:rFonts w:ascii="Palatino Linotype" w:hAnsi="Palatino Linotype" w:cs="Arial"/>
          <w:color w:val="000000"/>
          <w:lang w:val="es-ES_tradnl"/>
        </w:rPr>
        <w:t>Unidad de Procuración de Fondos y Responsable de Archivo</w:t>
      </w:r>
      <w:r>
        <w:rPr>
          <w:rFonts w:ascii="Palatino Linotype" w:hAnsi="Palatino Linotype" w:cs="Arial"/>
          <w:color w:val="000000"/>
          <w:lang w:val="es-ES_tradnl"/>
        </w:rPr>
        <w:t xml:space="preserve">, sin embargo, no contienen </w:t>
      </w:r>
      <w:r w:rsidR="00764367">
        <w:rPr>
          <w:rFonts w:ascii="Palatino Linotype" w:hAnsi="Palatino Linotype" w:cs="Arial"/>
          <w:color w:val="000000"/>
          <w:lang w:val="es-ES_tradnl"/>
        </w:rPr>
        <w:t>registro alguno o detalle</w:t>
      </w:r>
      <w:r w:rsidR="008D7C33">
        <w:rPr>
          <w:rFonts w:ascii="Palatino Linotype" w:hAnsi="Palatino Linotype" w:cs="Arial"/>
          <w:color w:val="000000"/>
          <w:lang w:val="es-ES_tradnl"/>
        </w:rPr>
        <w:t xml:space="preserve"> de servidores públicos adscritos. </w:t>
      </w:r>
    </w:p>
    <w:p w14:paraId="6439B956" w14:textId="77777777" w:rsidR="00077256" w:rsidRDefault="00077256" w:rsidP="00077256">
      <w:pPr>
        <w:pStyle w:val="Prrafodelista"/>
        <w:spacing w:line="360" w:lineRule="auto"/>
        <w:ind w:left="720"/>
        <w:jc w:val="both"/>
        <w:rPr>
          <w:rFonts w:ascii="Palatino Linotype" w:hAnsi="Palatino Linotype" w:cs="Arial"/>
          <w:color w:val="000000"/>
          <w:lang w:val="es-ES_tradnl"/>
        </w:rPr>
      </w:pPr>
    </w:p>
    <w:p w14:paraId="664A5FA1" w14:textId="2EEC05BC" w:rsidR="008D7C33" w:rsidRPr="00E2448F" w:rsidRDefault="00077256" w:rsidP="006B4259">
      <w:pPr>
        <w:pStyle w:val="Prrafodelista"/>
        <w:numPr>
          <w:ilvl w:val="0"/>
          <w:numId w:val="9"/>
        </w:numPr>
        <w:spacing w:line="360" w:lineRule="auto"/>
        <w:jc w:val="both"/>
        <w:rPr>
          <w:rFonts w:ascii="Palatino Linotype" w:hAnsi="Palatino Linotype" w:cs="Arial"/>
          <w:b/>
          <w:bCs/>
          <w:color w:val="000000"/>
          <w:u w:val="single"/>
          <w:lang w:val="es-ES_tradnl"/>
        </w:rPr>
      </w:pPr>
      <w:r w:rsidRPr="00077256">
        <w:rPr>
          <w:rFonts w:ascii="Palatino Linotype" w:hAnsi="Palatino Linotype" w:cs="Arial"/>
          <w:color w:val="000000"/>
          <w:lang w:val="es-ES_tradnl"/>
        </w:rPr>
        <w:t xml:space="preserve"> </w:t>
      </w:r>
      <w:r w:rsidRPr="00E2448F">
        <w:rPr>
          <w:rFonts w:ascii="Palatino Linotype" w:hAnsi="Palatino Linotype" w:cs="Arial"/>
          <w:b/>
          <w:bCs/>
          <w:color w:val="000000"/>
          <w:u w:val="single"/>
          <w:lang w:val="es-ES_tradnl"/>
        </w:rPr>
        <w:t xml:space="preserve">Que </w:t>
      </w:r>
      <w:r w:rsidR="008D7C33" w:rsidRPr="00E2448F">
        <w:rPr>
          <w:rFonts w:ascii="Palatino Linotype" w:hAnsi="Palatino Linotype" w:cs="Arial"/>
          <w:b/>
          <w:bCs/>
          <w:color w:val="000000"/>
          <w:u w:val="single"/>
          <w:lang w:val="es-ES_tradnl"/>
        </w:rPr>
        <w:t xml:space="preserve">de un análisis comparativo entre </w:t>
      </w:r>
      <w:r w:rsidRPr="00E2448F">
        <w:rPr>
          <w:rFonts w:ascii="Palatino Linotype" w:hAnsi="Palatino Linotype" w:cs="Arial"/>
          <w:b/>
          <w:bCs/>
          <w:color w:val="000000"/>
          <w:u w:val="single"/>
          <w:lang w:val="es-ES_tradnl"/>
        </w:rPr>
        <w:t xml:space="preserve">el organigrama del Sujeto Obligado y </w:t>
      </w:r>
      <w:r w:rsidR="008D7C33" w:rsidRPr="00E2448F">
        <w:rPr>
          <w:rFonts w:ascii="Palatino Linotype" w:hAnsi="Palatino Linotype" w:cs="Arial"/>
          <w:b/>
          <w:bCs/>
          <w:color w:val="000000"/>
          <w:u w:val="single"/>
          <w:lang w:val="es-ES_tradnl"/>
        </w:rPr>
        <w:t>la fracción</w:t>
      </w:r>
      <w:r w:rsidRPr="00E2448F">
        <w:rPr>
          <w:rFonts w:ascii="Palatino Linotype" w:hAnsi="Palatino Linotype" w:cs="Arial"/>
          <w:b/>
          <w:bCs/>
          <w:color w:val="000000"/>
          <w:u w:val="single"/>
          <w:lang w:val="es-ES_tradnl"/>
        </w:rPr>
        <w:t xml:space="preserve"> </w:t>
      </w:r>
      <w:r w:rsidRPr="00E2448F">
        <w:rPr>
          <w:rFonts w:ascii="Palatino Linotype" w:hAnsi="Palatino Linotype"/>
          <w:b/>
          <w:bCs/>
          <w:u w:val="single"/>
          <w:lang w:val="es-ES_tradnl"/>
        </w:rPr>
        <w:t xml:space="preserve">VIII A “Remuneraciones” del portal IPOMEX 4.0, </w:t>
      </w:r>
      <w:r w:rsidR="008D7C33" w:rsidRPr="00E2448F">
        <w:rPr>
          <w:rFonts w:ascii="Palatino Linotype" w:hAnsi="Palatino Linotype"/>
          <w:b/>
          <w:bCs/>
          <w:u w:val="single"/>
          <w:lang w:val="es-ES_tradnl"/>
        </w:rPr>
        <w:t xml:space="preserve">se destaca una discrepancia entre las unidades administrativas registradas en el portal </w:t>
      </w:r>
      <w:r w:rsidR="008D7C33" w:rsidRPr="00E2448F">
        <w:rPr>
          <w:rFonts w:ascii="Palatino Linotype" w:hAnsi="Palatino Linotype"/>
          <w:b/>
          <w:bCs/>
          <w:u w:val="single"/>
          <w:lang w:val="es-ES_tradnl"/>
        </w:rPr>
        <w:lastRenderedPageBreak/>
        <w:t>IPOMEX, resultando faltante la dirección de prevención y bienestar familiar</w:t>
      </w:r>
      <w:r w:rsidR="00E2448F" w:rsidRPr="00E2448F">
        <w:rPr>
          <w:rFonts w:ascii="Palatino Linotype" w:hAnsi="Palatino Linotype"/>
          <w:b/>
          <w:bCs/>
          <w:u w:val="single"/>
          <w:lang w:val="es-ES_tradnl"/>
        </w:rPr>
        <w:t xml:space="preserve">, así como la dirección de atención a adultos mayores. </w:t>
      </w:r>
    </w:p>
    <w:p w14:paraId="77FE1F0D" w14:textId="77777777" w:rsidR="008D7C33" w:rsidRPr="008D7C33" w:rsidRDefault="008D7C33" w:rsidP="008D7C33">
      <w:pPr>
        <w:pStyle w:val="Prrafodelista"/>
        <w:rPr>
          <w:rFonts w:ascii="Palatino Linotype" w:hAnsi="Palatino Linotype" w:cs="Arial"/>
          <w:color w:val="000000"/>
          <w:lang w:val="es-ES_tradnl"/>
        </w:rPr>
      </w:pPr>
    </w:p>
    <w:p w14:paraId="474332BC" w14:textId="6C1BED9A" w:rsidR="008D7C33" w:rsidRPr="008D7C33" w:rsidRDefault="008D7C33" w:rsidP="006B4259">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Finalmente, si bien es cierto que la información disponible en el portal </w:t>
      </w:r>
      <w:r>
        <w:rPr>
          <w:rFonts w:ascii="Palatino Linotype" w:hAnsi="Palatino Linotype" w:cs="Arial"/>
          <w:b/>
          <w:bCs/>
          <w:color w:val="000000"/>
          <w:lang w:val="es-ES_tradnl"/>
        </w:rPr>
        <w:t xml:space="preserve">IPOMEX, </w:t>
      </w:r>
      <w:r>
        <w:rPr>
          <w:rFonts w:ascii="Palatino Linotype" w:hAnsi="Palatino Linotype" w:cs="Arial"/>
          <w:color w:val="000000"/>
          <w:lang w:val="es-ES_tradnl"/>
        </w:rPr>
        <w:t xml:space="preserve">corresponde al segundo trimestre del ejercicio 2024, lo cierto también es que </w:t>
      </w:r>
      <w:r w:rsidR="009D7E65">
        <w:rPr>
          <w:rFonts w:ascii="Palatino Linotype" w:hAnsi="Palatino Linotype" w:cs="Arial"/>
          <w:color w:val="000000"/>
          <w:lang w:val="es-ES_tradnl"/>
        </w:rPr>
        <w:t xml:space="preserve">la temporalidad del </w:t>
      </w:r>
      <w:r>
        <w:rPr>
          <w:rFonts w:ascii="Palatino Linotype" w:hAnsi="Palatino Linotype" w:cs="Arial"/>
          <w:color w:val="000000"/>
          <w:lang w:val="es-ES_tradnl"/>
        </w:rPr>
        <w:t xml:space="preserve">requerimiento relativo a sueldos fue delimitado a la fecha en que se ejerció el derecho de acceso a la información pública, es decir, al dos de septiembre de dos mil veinticuatro. </w:t>
      </w:r>
    </w:p>
    <w:p w14:paraId="5216D1F1" w14:textId="77777777" w:rsidR="008D7C33" w:rsidRPr="008D7C33" w:rsidRDefault="008D7C33" w:rsidP="008D7C33">
      <w:pPr>
        <w:pStyle w:val="Prrafodelista"/>
        <w:rPr>
          <w:rFonts w:ascii="Palatino Linotype" w:hAnsi="Palatino Linotype" w:cs="Arial"/>
          <w:color w:val="000000"/>
          <w:lang w:val="es-ES_tradnl"/>
        </w:rPr>
      </w:pPr>
    </w:p>
    <w:p w14:paraId="5E2B4880" w14:textId="77777777" w:rsidR="008D7C33" w:rsidRPr="008D7C33" w:rsidRDefault="008D7C33" w:rsidP="008D7C33">
      <w:pPr>
        <w:pStyle w:val="Prrafodelista"/>
        <w:rPr>
          <w:rFonts w:ascii="Palatino Linotype" w:hAnsi="Palatino Linotype" w:cs="Arial"/>
          <w:color w:val="000000"/>
          <w:lang w:val="es-ES_tradnl"/>
        </w:rPr>
      </w:pPr>
    </w:p>
    <w:p w14:paraId="4F2CB4EB" w14:textId="0C2D8B36" w:rsidR="009D7E65" w:rsidRDefault="00FE740C" w:rsidP="00570EE0">
      <w:pPr>
        <w:spacing w:after="0" w:line="360" w:lineRule="auto"/>
        <w:jc w:val="both"/>
        <w:rPr>
          <w:rFonts w:ascii="Palatino Linotype" w:hAnsi="Palatino Linotype" w:cs="Arial"/>
          <w:color w:val="000000"/>
          <w:sz w:val="24"/>
          <w:szCs w:val="24"/>
          <w:lang w:val="es-ES_tradnl"/>
        </w:rPr>
      </w:pPr>
      <w:r w:rsidRPr="00FE740C">
        <w:rPr>
          <w:rFonts w:ascii="Palatino Linotype" w:hAnsi="Palatino Linotype" w:cs="Arial"/>
          <w:color w:val="000000"/>
          <w:sz w:val="24"/>
          <w:szCs w:val="24"/>
          <w:lang w:val="es-ES_tradnl"/>
        </w:rPr>
        <w:t xml:space="preserve">En este sentido, se </w:t>
      </w:r>
      <w:r w:rsidR="008D7C33">
        <w:rPr>
          <w:rFonts w:ascii="Palatino Linotype" w:hAnsi="Palatino Linotype" w:cs="Arial"/>
          <w:color w:val="000000"/>
          <w:sz w:val="24"/>
          <w:szCs w:val="24"/>
          <w:lang w:val="es-ES_tradnl"/>
        </w:rPr>
        <w:t xml:space="preserve">insiste en que la respuesta primigenia rendida por </w:t>
      </w:r>
      <w:r w:rsidR="008D7C33">
        <w:rPr>
          <w:rFonts w:ascii="Palatino Linotype" w:hAnsi="Palatino Linotype" w:cs="Arial"/>
          <w:b/>
          <w:bCs/>
          <w:color w:val="000000"/>
          <w:sz w:val="24"/>
          <w:szCs w:val="24"/>
          <w:lang w:val="es-ES_tradnl"/>
        </w:rPr>
        <w:t xml:space="preserve">El Sujeto Obligado </w:t>
      </w:r>
      <w:r w:rsidR="008D7C33">
        <w:rPr>
          <w:rFonts w:ascii="Palatino Linotype" w:hAnsi="Palatino Linotype" w:cs="Arial"/>
          <w:color w:val="000000"/>
          <w:sz w:val="24"/>
          <w:szCs w:val="24"/>
          <w:lang w:val="es-ES_tradnl"/>
        </w:rPr>
        <w:t>se encuentra encauzada a atender la multicitada prerrogativa constitucional, sin embargo, por las razones expuestas se concluye que no genera certeza jurídica</w:t>
      </w:r>
      <w:r w:rsidR="009D7E65">
        <w:rPr>
          <w:rFonts w:ascii="Palatino Linotype" w:hAnsi="Palatino Linotype" w:cs="Arial"/>
          <w:color w:val="000000"/>
          <w:sz w:val="24"/>
          <w:szCs w:val="24"/>
          <w:lang w:val="es-ES_tradnl"/>
        </w:rPr>
        <w:t xml:space="preserve">, resultando necesario girar </w:t>
      </w:r>
      <w:r w:rsidR="00583CB2">
        <w:rPr>
          <w:rFonts w:ascii="Palatino Linotype" w:hAnsi="Palatino Linotype" w:cs="Arial"/>
          <w:color w:val="000000"/>
          <w:sz w:val="24"/>
          <w:szCs w:val="24"/>
          <w:lang w:val="es-ES_tradnl"/>
        </w:rPr>
        <w:t xml:space="preserve">oficio al </w:t>
      </w:r>
      <w:r w:rsidR="00583CB2" w:rsidRPr="00D71893">
        <w:rPr>
          <w:rFonts w:ascii="Palatino Linotype" w:eastAsia="Calibri" w:hAnsi="Palatino Linotype"/>
          <w:sz w:val="24"/>
          <w:szCs w:val="24"/>
          <w:lang w:eastAsia="es-ES_tradnl"/>
        </w:rPr>
        <w:t xml:space="preserve">Titular de la </w:t>
      </w:r>
      <w:r w:rsidR="00583CB2" w:rsidRPr="00D71893">
        <w:rPr>
          <w:rFonts w:ascii="Palatino Linotype" w:hAnsi="Palatino Linotype" w:cs="Arial"/>
          <w:sz w:val="24"/>
          <w:szCs w:val="24"/>
        </w:rPr>
        <w:t>Dirección General Jurídica y de Verificación</w:t>
      </w:r>
      <w:r w:rsidR="00583CB2" w:rsidRPr="00D71893">
        <w:rPr>
          <w:rFonts w:ascii="Palatino Linotype" w:eastAsia="Calibri" w:hAnsi="Palatino Linotype"/>
          <w:sz w:val="24"/>
          <w:szCs w:val="24"/>
          <w:lang w:eastAsia="es-ES_tradnl"/>
        </w:rPr>
        <w:t xml:space="preserve">, </w:t>
      </w:r>
      <w:r w:rsidR="00583CB2" w:rsidRPr="00D71893">
        <w:rPr>
          <w:rFonts w:ascii="Palatino Linotype" w:hAnsi="Palatino Linotype" w:cs="Arial"/>
          <w:sz w:val="24"/>
          <w:szCs w:val="24"/>
        </w:rPr>
        <w:t>de conformidad con el artículo 23, fracción XIV del Reglamento Interior del Instituto de Transparencia y Acceso a la Información Pública del Estado de México y Municipios a fin de que determine lo conducente.</w:t>
      </w:r>
      <w:r w:rsidR="00583CB2" w:rsidRPr="00B852D7">
        <w:rPr>
          <w:rFonts w:ascii="Palatino Linotype" w:hAnsi="Palatino Linotype" w:cs="Arial"/>
        </w:rPr>
        <w:t xml:space="preserve"> </w:t>
      </w:r>
      <w:r w:rsidR="009D7E65">
        <w:rPr>
          <w:rFonts w:ascii="Palatino Linotype" w:hAnsi="Palatino Linotype" w:cs="Arial"/>
          <w:color w:val="000000"/>
          <w:sz w:val="24"/>
          <w:szCs w:val="24"/>
          <w:lang w:val="es-ES_tradnl"/>
        </w:rPr>
        <w:t xml:space="preserve"> </w:t>
      </w:r>
    </w:p>
    <w:p w14:paraId="291DAF6B" w14:textId="77777777" w:rsidR="00DF5AF3" w:rsidRDefault="00DF5AF3" w:rsidP="00570EE0">
      <w:pPr>
        <w:spacing w:after="0" w:line="360" w:lineRule="auto"/>
        <w:jc w:val="both"/>
        <w:rPr>
          <w:rFonts w:ascii="Palatino Linotype" w:hAnsi="Palatino Linotype" w:cs="Arial"/>
          <w:color w:val="000000"/>
          <w:sz w:val="24"/>
          <w:szCs w:val="24"/>
          <w:lang w:val="es-ES_tradnl"/>
        </w:rPr>
      </w:pPr>
    </w:p>
    <w:p w14:paraId="2D5DF5CC" w14:textId="70FE5A86" w:rsidR="009D7E65" w:rsidRPr="00DF5AF3" w:rsidRDefault="008D7C33" w:rsidP="00583CB2">
      <w:pPr>
        <w:spacing w:after="0" w:line="360" w:lineRule="auto"/>
        <w:jc w:val="both"/>
        <w:rPr>
          <w:rFonts w:ascii="Palatino Linotype" w:hAnsi="Palatino Linotype" w:cs="Arial"/>
          <w:sz w:val="24"/>
          <w:szCs w:val="24"/>
        </w:rPr>
      </w:pPr>
      <w:r w:rsidRPr="00DF5AF3">
        <w:rPr>
          <w:rFonts w:ascii="Palatino Linotype" w:hAnsi="Palatino Linotype" w:cs="Arial"/>
          <w:color w:val="000000"/>
          <w:sz w:val="24"/>
          <w:szCs w:val="24"/>
          <w:lang w:val="es-ES_tradnl"/>
        </w:rPr>
        <w:t xml:space="preserve"> </w:t>
      </w:r>
      <w:r w:rsidR="009D7E65" w:rsidRPr="00DF5AF3">
        <w:rPr>
          <w:rFonts w:ascii="Palatino Linotype" w:hAnsi="Palatino Linotype" w:cs="Arial"/>
          <w:sz w:val="24"/>
          <w:szCs w:val="24"/>
        </w:rPr>
        <w:t xml:space="preserve">Inconforme con la respuesta rendida por </w:t>
      </w:r>
      <w:r w:rsidR="009D7E65" w:rsidRPr="00DF5AF3">
        <w:rPr>
          <w:rFonts w:ascii="Palatino Linotype" w:hAnsi="Palatino Linotype" w:cs="Arial"/>
          <w:b/>
          <w:bCs/>
          <w:sz w:val="24"/>
          <w:szCs w:val="24"/>
        </w:rPr>
        <w:t xml:space="preserve">El Sujeto Obligado, El Recurrente </w:t>
      </w:r>
      <w:r w:rsidR="009D7E65" w:rsidRPr="00DF5AF3">
        <w:rPr>
          <w:rFonts w:ascii="Palatino Linotype" w:hAnsi="Palatino Linotype" w:cs="Arial"/>
          <w:sz w:val="24"/>
          <w:szCs w:val="24"/>
        </w:rPr>
        <w:t xml:space="preserve">interpuso recurso de revisión en fecha </w:t>
      </w:r>
      <w:r w:rsidR="009D7E65" w:rsidRPr="00DF5AF3">
        <w:rPr>
          <w:rFonts w:ascii="Palatino Linotype" w:hAnsi="Palatino Linotype" w:cs="Arial"/>
          <w:b/>
          <w:bCs/>
          <w:sz w:val="24"/>
          <w:szCs w:val="24"/>
        </w:rPr>
        <w:t xml:space="preserve">veintiséis de septiembre de dos mil veinticuatro, </w:t>
      </w:r>
      <w:r w:rsidR="009D7E65" w:rsidRPr="00DF5AF3">
        <w:rPr>
          <w:rFonts w:ascii="Palatino Linotype" w:hAnsi="Palatino Linotype" w:cs="Arial"/>
          <w:sz w:val="24"/>
          <w:szCs w:val="24"/>
        </w:rPr>
        <w:t xml:space="preserve">admitiéndose el </w:t>
      </w:r>
      <w:r w:rsidR="009D7E65" w:rsidRPr="00DF5AF3">
        <w:rPr>
          <w:rFonts w:ascii="Palatino Linotype" w:hAnsi="Palatino Linotype" w:cs="Arial"/>
          <w:b/>
          <w:bCs/>
          <w:sz w:val="24"/>
          <w:szCs w:val="24"/>
        </w:rPr>
        <w:t xml:space="preserve">dos de octubre del presente. </w:t>
      </w:r>
      <w:r w:rsidR="009D7E65" w:rsidRPr="00DF5AF3">
        <w:rPr>
          <w:rFonts w:ascii="Palatino Linotype" w:hAnsi="Palatino Linotype" w:cs="Arial"/>
          <w:sz w:val="24"/>
          <w:szCs w:val="24"/>
        </w:rPr>
        <w:t xml:space="preserve">Mediante el cual se expusieron las siguientes razones o motivos de inconformidad: </w:t>
      </w:r>
    </w:p>
    <w:p w14:paraId="319F9D32" w14:textId="77777777" w:rsidR="009D7E65" w:rsidRPr="003406C5" w:rsidRDefault="009D7E65" w:rsidP="009D7E65">
      <w:pPr>
        <w:pStyle w:val="Citas"/>
        <w:rPr>
          <w:b/>
          <w:bCs/>
        </w:rPr>
      </w:pPr>
      <w:r w:rsidRPr="001E7D04">
        <w:lastRenderedPageBreak/>
        <w:t>“</w:t>
      </w:r>
      <w:r w:rsidRPr="00AE1E92">
        <w:t xml:space="preserve">Es importante precisar que la información solicitada no está completa de acuerdo al organigrama publicado en la plataforma del Sistema de Información Pública de Oficio Mexiquense (IPOMEX) el cual vía internet provee a los Sujetos Obligados a la Ley de Transparencia y Acceso a la Información Pública del Estado de México y Municipios. Por tanto, no </w:t>
      </w:r>
      <w:proofErr w:type="spellStart"/>
      <w:r w:rsidRPr="00AE1E92">
        <w:t>esta</w:t>
      </w:r>
      <w:proofErr w:type="spellEnd"/>
      <w:r w:rsidRPr="00AE1E92">
        <w:t xml:space="preserve"> visible y no coincide lo publicado con el organigrama y la negativa de saber </w:t>
      </w:r>
      <w:proofErr w:type="spellStart"/>
      <w:r w:rsidRPr="00AE1E92">
        <w:t>cuantos</w:t>
      </w:r>
      <w:proofErr w:type="spellEnd"/>
      <w:r w:rsidRPr="00AE1E92">
        <w:t xml:space="preserve"> servidores públicos adscritos son en el Sistema Municipal DIF del 01 de enero al 31 de agosto de 2024</w:t>
      </w:r>
      <w:r w:rsidRPr="001E7D04">
        <w:t>”</w:t>
      </w:r>
      <w:r>
        <w:t xml:space="preserve"> </w:t>
      </w:r>
      <w:r>
        <w:rPr>
          <w:b/>
          <w:bCs/>
        </w:rPr>
        <w:t>(Sic)</w:t>
      </w:r>
    </w:p>
    <w:p w14:paraId="39791248" w14:textId="77777777" w:rsidR="00DF5AF3" w:rsidRDefault="00DF5AF3" w:rsidP="005627CD">
      <w:pPr>
        <w:pStyle w:val="infoemcitas"/>
        <w:tabs>
          <w:tab w:val="left" w:pos="7655"/>
        </w:tabs>
        <w:ind w:left="0" w:right="0"/>
        <w:rPr>
          <w:i w:val="0"/>
          <w:sz w:val="24"/>
          <w:szCs w:val="24"/>
        </w:rPr>
      </w:pPr>
    </w:p>
    <w:p w14:paraId="5DD50A8C" w14:textId="03A3AEE4" w:rsidR="005627CD" w:rsidRDefault="005627CD" w:rsidP="005627CD">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A6442">
        <w:rPr>
          <w:rFonts w:cs="Arial"/>
          <w:b/>
          <w:i w:val="0"/>
          <w:noProof/>
          <w:color w:val="000000"/>
          <w:sz w:val="24"/>
          <w:lang w:eastAsia="es-MX"/>
        </w:rPr>
        <w:t>El</w:t>
      </w:r>
      <w:r w:rsidRPr="00535EDD">
        <w:rPr>
          <w:rFonts w:cs="Arial"/>
          <w:b/>
          <w:i w:val="0"/>
          <w:noProof/>
          <w:color w:val="000000"/>
          <w:sz w:val="24"/>
          <w:lang w:eastAsia="es-MX"/>
        </w:rPr>
        <w:t xml:space="preserve"> Recurrente, </w:t>
      </w:r>
      <w:r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t xml:space="preserve">fracciones I y V de la Ley de Transparencia y Acceso a la Información Pública del Estado de Mexico y Municipios, cuyo contenido literal es el siguiente: </w:t>
      </w:r>
    </w:p>
    <w:p w14:paraId="51027BA5" w14:textId="77777777" w:rsidR="005627CD" w:rsidRPr="00583CB2" w:rsidRDefault="005627CD" w:rsidP="00583CB2">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674E3A29" w14:textId="77777777" w:rsidR="005627CD" w:rsidRPr="00583CB2" w:rsidRDefault="005627CD" w:rsidP="00583CB2">
      <w:pPr>
        <w:pStyle w:val="Citas"/>
      </w:pPr>
      <w:r w:rsidRPr="00583CB2">
        <w:t>I. La negativa a la información solicitada;</w:t>
      </w:r>
    </w:p>
    <w:p w14:paraId="426C674A" w14:textId="77777777" w:rsidR="005627CD" w:rsidRPr="00583CB2" w:rsidRDefault="005627CD" w:rsidP="00583CB2">
      <w:pPr>
        <w:pStyle w:val="Citas"/>
      </w:pPr>
      <w:r w:rsidRPr="00583CB2">
        <w:t xml:space="preserve">V. La entrega de información incompleta; </w:t>
      </w:r>
    </w:p>
    <w:p w14:paraId="3F1A3333" w14:textId="5CF51D28" w:rsidR="005627CD" w:rsidRPr="00583CB2" w:rsidRDefault="005627CD" w:rsidP="00583CB2">
      <w:pPr>
        <w:pStyle w:val="Citas"/>
      </w:pPr>
      <w:r w:rsidRPr="00583CB2">
        <w:t>(…)” [Sic]</w:t>
      </w:r>
    </w:p>
    <w:p w14:paraId="1A7DA612" w14:textId="77777777" w:rsidR="005627CD" w:rsidRDefault="005627CD" w:rsidP="00864F4C">
      <w:pPr>
        <w:pStyle w:val="Sinespaciado"/>
        <w:spacing w:line="360" w:lineRule="auto"/>
        <w:jc w:val="both"/>
        <w:rPr>
          <w:rFonts w:ascii="Palatino Linotype" w:hAnsi="Palatino Linotype"/>
        </w:rPr>
      </w:pPr>
    </w:p>
    <w:p w14:paraId="496EC1C6" w14:textId="607DF41A" w:rsidR="00EF2829" w:rsidRDefault="005627CD" w:rsidP="00864F4C">
      <w:pPr>
        <w:pStyle w:val="Sinespaciado"/>
        <w:spacing w:line="360" w:lineRule="auto"/>
        <w:jc w:val="both"/>
        <w:rPr>
          <w:rFonts w:ascii="Palatino Linotype" w:hAnsi="Palatino Linotype"/>
          <w:iCs/>
        </w:rPr>
      </w:pPr>
      <w:r w:rsidRPr="00EF2829">
        <w:rPr>
          <w:rFonts w:ascii="Palatino Linotype" w:hAnsi="Palatino Linotype"/>
          <w:iCs/>
        </w:rPr>
        <w:lastRenderedPageBreak/>
        <w:t xml:space="preserve">Por otra parte, como fue referido en el antecedente quinto, </w:t>
      </w:r>
      <w:r w:rsidRPr="00EF2829">
        <w:rPr>
          <w:rFonts w:ascii="Palatino Linotype" w:hAnsi="Palatino Linotype"/>
          <w:b/>
          <w:bCs/>
          <w:iCs/>
        </w:rPr>
        <w:t xml:space="preserve">El Sujeto Obligado </w:t>
      </w:r>
      <w:r w:rsidR="00583CB2">
        <w:rPr>
          <w:rFonts w:ascii="Palatino Linotype" w:hAnsi="Palatino Linotype"/>
          <w:iCs/>
        </w:rPr>
        <w:t>rindió su informe justificado en los siguientes términos:</w:t>
      </w:r>
    </w:p>
    <w:p w14:paraId="3B27BB51" w14:textId="06D7C392" w:rsidR="00583CB2" w:rsidRPr="00583CB2" w:rsidRDefault="00583CB2" w:rsidP="006B4259">
      <w:pPr>
        <w:pStyle w:val="Sinespaciado"/>
        <w:numPr>
          <w:ilvl w:val="0"/>
          <w:numId w:val="11"/>
        </w:numPr>
        <w:spacing w:line="360" w:lineRule="auto"/>
        <w:jc w:val="both"/>
        <w:rPr>
          <w:rFonts w:ascii="Palatino Linotype" w:hAnsi="Palatino Linotype"/>
          <w:b/>
          <w:bCs/>
          <w:iCs/>
        </w:rPr>
      </w:pPr>
      <w:r>
        <w:rPr>
          <w:rFonts w:ascii="Palatino Linotype" w:hAnsi="Palatino Linotype"/>
          <w:b/>
          <w:bCs/>
          <w:iCs/>
        </w:rPr>
        <w:t xml:space="preserve">“INFORME_JUSTIFICADO_RR_11_05870_INFOEM_IP_RR_2024.pdf”: </w:t>
      </w:r>
      <w:r>
        <w:rPr>
          <w:rFonts w:ascii="Palatino Linotype" w:hAnsi="Palatino Linotype"/>
          <w:iCs/>
        </w:rPr>
        <w:t xml:space="preserve">Informe justificado rendido por la titular de la unidad de información, planeación, programación, evaluación y transparencia del sistema municipal DIF y dirigido al comisionado presidente, </w:t>
      </w:r>
      <w:r w:rsidR="00BA6442">
        <w:rPr>
          <w:rFonts w:ascii="Palatino Linotype" w:hAnsi="Palatino Linotype"/>
          <w:iCs/>
        </w:rPr>
        <w:t xml:space="preserve">en términos generales ratifica la respuesta primigenia. </w:t>
      </w:r>
    </w:p>
    <w:p w14:paraId="36096303" w14:textId="77777777" w:rsidR="00EF2829" w:rsidRDefault="00EF2829" w:rsidP="00864F4C">
      <w:pPr>
        <w:pStyle w:val="Sinespaciado"/>
        <w:spacing w:line="360" w:lineRule="auto"/>
        <w:jc w:val="both"/>
        <w:rPr>
          <w:rFonts w:ascii="Palatino Linotype" w:hAnsi="Palatino Linotype"/>
          <w:iCs/>
        </w:rPr>
      </w:pPr>
    </w:p>
    <w:p w14:paraId="10B7ED9C" w14:textId="77777777" w:rsidR="00583CB2" w:rsidRDefault="00583CB2" w:rsidP="00864F4C">
      <w:pPr>
        <w:pStyle w:val="Sinespaciado"/>
        <w:spacing w:line="360" w:lineRule="auto"/>
        <w:jc w:val="both"/>
        <w:rPr>
          <w:rFonts w:ascii="Palatino Linotype" w:hAnsi="Palatino Linotype"/>
          <w:iCs/>
        </w:rPr>
      </w:pPr>
    </w:p>
    <w:p w14:paraId="27BEB86C" w14:textId="6BB2017E" w:rsidR="005627CD" w:rsidRDefault="00BA6442" w:rsidP="00864F4C">
      <w:pPr>
        <w:pStyle w:val="Sinespaciado"/>
        <w:spacing w:line="360" w:lineRule="auto"/>
        <w:jc w:val="both"/>
        <w:rPr>
          <w:rFonts w:ascii="Palatino Linotype" w:hAnsi="Palatino Linotype"/>
          <w:iCs/>
        </w:rPr>
      </w:pPr>
      <w:r>
        <w:rPr>
          <w:rFonts w:ascii="Palatino Linotype" w:hAnsi="Palatino Linotype"/>
          <w:iCs/>
        </w:rPr>
        <w:t>Hasta aquí lo expuesto, se arriba a la conclusión de que</w:t>
      </w:r>
      <w:r w:rsidR="005627CD">
        <w:rPr>
          <w:rFonts w:ascii="Palatino Linotype" w:hAnsi="Palatino Linotype"/>
          <w:iCs/>
        </w:rPr>
        <w:t xml:space="preserve"> </w:t>
      </w:r>
      <w:r w:rsidR="00EF2829">
        <w:rPr>
          <w:rFonts w:ascii="Palatino Linotype" w:hAnsi="Palatino Linotype"/>
          <w:b/>
          <w:bCs/>
          <w:iCs/>
        </w:rPr>
        <w:t xml:space="preserve">El Sujeto Obligado </w:t>
      </w:r>
      <w:r w:rsidR="005627CD">
        <w:rPr>
          <w:rFonts w:ascii="Palatino Linotype" w:hAnsi="Palatino Linotype"/>
          <w:iCs/>
        </w:rPr>
        <w:t xml:space="preserve">no subsanó la violación al </w:t>
      </w:r>
      <w:r w:rsidR="005627CD" w:rsidRPr="00BA6442">
        <w:rPr>
          <w:rFonts w:ascii="Palatino Linotype" w:hAnsi="Palatino Linotype"/>
          <w:iCs/>
        </w:rPr>
        <w:t>derecho de acceso a la información pública, resultando procedente ordenar</w:t>
      </w:r>
      <w:r w:rsidR="00EF2829" w:rsidRPr="00BA6442">
        <w:rPr>
          <w:rFonts w:ascii="Palatino Linotype" w:hAnsi="Palatino Linotype"/>
          <w:iCs/>
        </w:rPr>
        <w:t xml:space="preserve"> una búsqueda exhaustiva y razonable, a efecto de hacer</w:t>
      </w:r>
      <w:r w:rsidR="005627CD" w:rsidRPr="00BA6442">
        <w:rPr>
          <w:rFonts w:ascii="Palatino Linotype" w:hAnsi="Palatino Linotype"/>
          <w:iCs/>
        </w:rPr>
        <w:t xml:space="preserve"> entrega</w:t>
      </w:r>
      <w:r w:rsidR="00AB441B" w:rsidRPr="00BA6442">
        <w:rPr>
          <w:rFonts w:ascii="Palatino Linotype" w:hAnsi="Palatino Linotype"/>
          <w:iCs/>
        </w:rPr>
        <w:t xml:space="preserve">, a través del </w:t>
      </w:r>
      <w:r w:rsidR="00AB441B" w:rsidRPr="00BA6442">
        <w:rPr>
          <w:rFonts w:ascii="Palatino Linotype" w:hAnsi="Palatino Linotype"/>
          <w:b/>
          <w:bCs/>
          <w:iCs/>
        </w:rPr>
        <w:t>SAIMEX</w:t>
      </w:r>
      <w:r w:rsidR="00562B71" w:rsidRPr="00BA6442">
        <w:rPr>
          <w:rFonts w:ascii="Palatino Linotype" w:hAnsi="Palatino Linotype"/>
          <w:b/>
          <w:bCs/>
          <w:iCs/>
        </w:rPr>
        <w:t xml:space="preserve"> </w:t>
      </w:r>
      <w:r w:rsidRPr="00BA6442">
        <w:rPr>
          <w:rFonts w:ascii="Palatino Linotype" w:hAnsi="Palatino Linotype"/>
          <w:b/>
          <w:bCs/>
          <w:iCs/>
        </w:rPr>
        <w:t xml:space="preserve">, </w:t>
      </w:r>
      <w:r w:rsidR="005627CD" w:rsidRPr="00BA6442">
        <w:rPr>
          <w:rFonts w:ascii="Palatino Linotype" w:hAnsi="Palatino Linotype"/>
          <w:iCs/>
        </w:rPr>
        <w:t>de la siguiente</w:t>
      </w:r>
      <w:r w:rsidR="005627CD">
        <w:rPr>
          <w:rFonts w:ascii="Palatino Linotype" w:hAnsi="Palatino Linotype"/>
          <w:iCs/>
        </w:rPr>
        <w:t xml:space="preserve"> información: </w:t>
      </w:r>
    </w:p>
    <w:p w14:paraId="0584C9CA" w14:textId="77777777" w:rsidR="00BA6442" w:rsidRDefault="00BA6442" w:rsidP="006B4259">
      <w:pPr>
        <w:pStyle w:val="Citas"/>
        <w:numPr>
          <w:ilvl w:val="0"/>
          <w:numId w:val="6"/>
        </w:numPr>
        <w:rPr>
          <w:i w:val="0"/>
          <w:iCs/>
          <w:sz w:val="24"/>
          <w:szCs w:val="24"/>
        </w:rPr>
      </w:pPr>
      <w:r>
        <w:rPr>
          <w:i w:val="0"/>
          <w:iCs/>
          <w:sz w:val="24"/>
          <w:szCs w:val="24"/>
        </w:rPr>
        <w:t>El o los documentos donde conste el sueldo bruto y neto percibido quincenalmente por los titulares de los titulares del sistema DIF, adscritos al dos de septiembre de dos mil veinticuatro.</w:t>
      </w:r>
    </w:p>
    <w:p w14:paraId="523DF3AB" w14:textId="77777777" w:rsidR="00BA6442" w:rsidRDefault="00BA6442" w:rsidP="006B4259">
      <w:pPr>
        <w:pStyle w:val="Citas"/>
        <w:numPr>
          <w:ilvl w:val="0"/>
          <w:numId w:val="6"/>
        </w:numPr>
        <w:rPr>
          <w:i w:val="0"/>
          <w:iCs/>
          <w:sz w:val="24"/>
          <w:szCs w:val="24"/>
        </w:rPr>
      </w:pPr>
      <w:r>
        <w:rPr>
          <w:i w:val="0"/>
          <w:iCs/>
          <w:sz w:val="24"/>
          <w:szCs w:val="24"/>
        </w:rPr>
        <w:t xml:space="preserve">El o los documentos donde conste el número de servidores públicos adscritos al sistema DIF, del periodo comprendido del uno de enero al treinta y uno de agosto de dos mil veinticuatro. </w:t>
      </w:r>
    </w:p>
    <w:p w14:paraId="70083276" w14:textId="77777777" w:rsidR="00BA6442" w:rsidRPr="002900CB" w:rsidRDefault="00BA6442" w:rsidP="00BA6442">
      <w:pPr>
        <w:pStyle w:val="Sinespaciado"/>
        <w:spacing w:line="360" w:lineRule="auto"/>
        <w:ind w:left="720"/>
        <w:jc w:val="both"/>
        <w:rPr>
          <w:i/>
          <w:iCs/>
        </w:rPr>
      </w:pPr>
    </w:p>
    <w:p w14:paraId="17E9FC7B" w14:textId="77777777" w:rsidR="00CA07C4" w:rsidRDefault="00CA07C4" w:rsidP="009852BF">
      <w:pPr>
        <w:rPr>
          <w:i/>
          <w:iCs/>
          <w:sz w:val="18"/>
          <w:szCs w:val="18"/>
          <w:highlight w:val="red"/>
        </w:rPr>
      </w:pPr>
    </w:p>
    <w:p w14:paraId="28B37E44" w14:textId="77777777" w:rsidR="002900CB" w:rsidRDefault="002900CB" w:rsidP="00E50D4E">
      <w:pPr>
        <w:pStyle w:val="Sinespaciado"/>
        <w:spacing w:line="360" w:lineRule="auto"/>
        <w:jc w:val="both"/>
        <w:rPr>
          <w:rFonts w:ascii="Palatino Linotype" w:hAnsi="Palatino Linotype"/>
        </w:rPr>
      </w:pPr>
    </w:p>
    <w:p w14:paraId="58388AC1" w14:textId="6269B20C" w:rsidR="00CE4D2F" w:rsidRPr="007949CF" w:rsidRDefault="00CE4D2F" w:rsidP="00CE4D2F">
      <w:pPr>
        <w:autoSpaceDE w:val="0"/>
        <w:autoSpaceDN w:val="0"/>
        <w:adjustRightInd w:val="0"/>
        <w:spacing w:before="240" w:line="360" w:lineRule="auto"/>
        <w:jc w:val="both"/>
        <w:rPr>
          <w:rFonts w:ascii="Palatino Linotype" w:hAnsi="Palatino Linotype"/>
          <w:b/>
          <w:sz w:val="24"/>
          <w:szCs w:val="24"/>
        </w:rPr>
      </w:pPr>
      <w:r w:rsidRPr="007949CF">
        <w:rPr>
          <w:rFonts w:ascii="Palatino Linotype" w:hAnsi="Palatino Linotype"/>
          <w:b/>
          <w:sz w:val="24"/>
          <w:szCs w:val="24"/>
        </w:rPr>
        <w:lastRenderedPageBreak/>
        <w:t xml:space="preserve">DE LA VERSIÓN PÚBLICA </w:t>
      </w:r>
    </w:p>
    <w:p w14:paraId="0C2FE855"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4F0ACAB" w14:textId="77777777" w:rsidR="00CE4D2F" w:rsidRPr="00F42CE0" w:rsidRDefault="00CE4D2F" w:rsidP="00CE4D2F">
      <w:pPr>
        <w:pStyle w:val="Citas"/>
      </w:pPr>
      <w:r>
        <w:rPr>
          <w:b/>
        </w:rPr>
        <w:t>“</w:t>
      </w:r>
      <w:r w:rsidRPr="00F42CE0">
        <w:rPr>
          <w:b/>
        </w:rPr>
        <w:t>Artículo 3.</w:t>
      </w:r>
      <w:r w:rsidRPr="00F42CE0">
        <w:t xml:space="preserve"> Para los efectos de la presente Ley se entenderá por:</w:t>
      </w:r>
    </w:p>
    <w:p w14:paraId="401CE0E8" w14:textId="77777777" w:rsidR="00CE4D2F" w:rsidRPr="00F42CE0" w:rsidRDefault="00CE4D2F" w:rsidP="00CE4D2F">
      <w:pPr>
        <w:pStyle w:val="Citas"/>
      </w:pPr>
      <w:r w:rsidRPr="00F42CE0">
        <w:t>(…)</w:t>
      </w:r>
    </w:p>
    <w:p w14:paraId="2EECF462" w14:textId="77777777" w:rsidR="00CE4D2F" w:rsidRPr="00F42CE0" w:rsidRDefault="00CE4D2F" w:rsidP="00CE4D2F">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53680DBF" w14:textId="77777777" w:rsidR="00CE4D2F" w:rsidRPr="00F42CE0" w:rsidRDefault="00CE4D2F" w:rsidP="00CE4D2F">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59E4306D" w14:textId="77777777" w:rsidR="00CE4D2F" w:rsidRPr="00F42CE0" w:rsidRDefault="00CE4D2F" w:rsidP="00CE4D2F">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222AFD9" w14:textId="77777777" w:rsidR="00CE4D2F" w:rsidRPr="000F6865" w:rsidRDefault="00CE4D2F" w:rsidP="00CE4D2F">
      <w:pPr>
        <w:pStyle w:val="Citas"/>
        <w:rPr>
          <w:bCs/>
        </w:rPr>
      </w:pPr>
      <w:r w:rsidRPr="000F6865">
        <w:rPr>
          <w:bCs/>
        </w:rPr>
        <w:t>(…)</w:t>
      </w:r>
    </w:p>
    <w:p w14:paraId="27C0E10A" w14:textId="77777777" w:rsidR="00CE4D2F" w:rsidRPr="00F42CE0" w:rsidRDefault="00CE4D2F" w:rsidP="00CE4D2F">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2D8601DE" w14:textId="77777777" w:rsidR="00CE4D2F" w:rsidRPr="00F42CE0" w:rsidRDefault="00CE4D2F" w:rsidP="00CE4D2F">
      <w:pPr>
        <w:pStyle w:val="Citas"/>
      </w:pPr>
      <w:r w:rsidRPr="00F42CE0">
        <w:t>(…)</w:t>
      </w:r>
    </w:p>
    <w:p w14:paraId="09027532" w14:textId="77777777" w:rsidR="00CE4D2F" w:rsidRPr="00F42CE0" w:rsidRDefault="00CE4D2F" w:rsidP="00CE4D2F">
      <w:pPr>
        <w:pStyle w:val="Citas"/>
      </w:pPr>
      <w:r w:rsidRPr="00F42CE0">
        <w:rPr>
          <w:b/>
        </w:rPr>
        <w:lastRenderedPageBreak/>
        <w:t xml:space="preserve">Artículo 91. </w:t>
      </w:r>
      <w:r w:rsidRPr="00F42CE0">
        <w:t>El acceso a la información pública será restringido excepcionalmente, cuando ésta sea clasificada como reservada o confidencial.</w:t>
      </w:r>
    </w:p>
    <w:p w14:paraId="3E56C6F2" w14:textId="77777777" w:rsidR="00CE4D2F" w:rsidRPr="00F42CE0" w:rsidRDefault="00CE4D2F" w:rsidP="00CE4D2F">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221B0C34" w14:textId="77777777" w:rsidR="00CE4D2F" w:rsidRPr="00F42CE0" w:rsidRDefault="00CE4D2F" w:rsidP="00CE4D2F">
      <w:pPr>
        <w:pStyle w:val="Citas"/>
      </w:pPr>
      <w:r w:rsidRPr="00F42CE0">
        <w:rPr>
          <w:b/>
        </w:rPr>
        <w:t>I.</w:t>
      </w:r>
      <w:r w:rsidRPr="00F42CE0">
        <w:t xml:space="preserve"> Se reciba una solicitud de acceso a la información;</w:t>
      </w:r>
    </w:p>
    <w:p w14:paraId="02AFFC03" w14:textId="77777777" w:rsidR="00CE4D2F" w:rsidRPr="00F42CE0" w:rsidRDefault="00CE4D2F" w:rsidP="00CE4D2F">
      <w:pPr>
        <w:pStyle w:val="Citas"/>
      </w:pPr>
      <w:r w:rsidRPr="00F42CE0">
        <w:rPr>
          <w:b/>
        </w:rPr>
        <w:t>II.</w:t>
      </w:r>
      <w:r w:rsidRPr="00F42CE0">
        <w:t xml:space="preserve"> </w:t>
      </w:r>
      <w:r w:rsidRPr="00F42CE0">
        <w:rPr>
          <w:u w:val="single"/>
        </w:rPr>
        <w:t>Se determine mediante resolución de autoridad competente; o</w:t>
      </w:r>
    </w:p>
    <w:p w14:paraId="3463BFC1" w14:textId="77777777" w:rsidR="00CE4D2F" w:rsidRPr="00F42CE0" w:rsidRDefault="00CE4D2F" w:rsidP="00CE4D2F">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1C01F96" w14:textId="77777777" w:rsidR="00CE4D2F" w:rsidRPr="000F6865" w:rsidRDefault="00CE4D2F" w:rsidP="00CE4D2F">
      <w:pPr>
        <w:pStyle w:val="Citas"/>
        <w:rPr>
          <w:b/>
          <w:bCs/>
        </w:rPr>
      </w:pPr>
      <w:r w:rsidRPr="00F42CE0">
        <w:t>(…)</w:t>
      </w:r>
      <w:r>
        <w:t xml:space="preserve">” </w:t>
      </w:r>
      <w:r>
        <w:rPr>
          <w:b/>
          <w:bCs/>
        </w:rPr>
        <w:t xml:space="preserve"> (Sic)</w:t>
      </w:r>
    </w:p>
    <w:p w14:paraId="7288B17A" w14:textId="77777777" w:rsidR="00CE4D2F" w:rsidRPr="00F42CE0" w:rsidRDefault="00CE4D2F" w:rsidP="00CE4D2F">
      <w:pPr>
        <w:rPr>
          <w:rFonts w:eastAsia="Palatino Linotype" w:cs="Palatino Linotype"/>
          <w:i/>
          <w:szCs w:val="24"/>
        </w:rPr>
      </w:pPr>
    </w:p>
    <w:p w14:paraId="010D9C6C"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367B88"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0F6865">
        <w:rPr>
          <w:rFonts w:ascii="Palatino Linotype" w:eastAsia="Palatino Linotype" w:hAnsi="Palatino Linotype" w:cs="Palatino Linotype"/>
          <w:sz w:val="24"/>
          <w:szCs w:val="24"/>
        </w:rPr>
        <w:lastRenderedPageBreak/>
        <w:t>información que posean, desclasificarán y generarán, en su caso, versiones públicas de expedientes o documentos que contengan partes o secciones clasificadas.</w:t>
      </w:r>
    </w:p>
    <w:p w14:paraId="7F2DCEE5"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B671F44" w14:textId="77777777" w:rsidR="00CE4D2F" w:rsidRDefault="00CE4D2F" w:rsidP="00CE4D2F">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5E27266E" w14:textId="77777777" w:rsidR="00CE4D2F" w:rsidRPr="00F42CE0" w:rsidRDefault="00CE4D2F" w:rsidP="00CE4D2F">
      <w:pPr>
        <w:pStyle w:val="Citas"/>
      </w:pPr>
      <w:r w:rsidRPr="00F42CE0">
        <w:rPr>
          <w:b/>
        </w:rPr>
        <w:t>Quincuagésimo séptimo.</w:t>
      </w:r>
      <w:r w:rsidRPr="00F42CE0">
        <w:t xml:space="preserve"> Se considera, en principio, como información pública y no podrá omitirse de las versiones públicas la siguiente:</w:t>
      </w:r>
    </w:p>
    <w:p w14:paraId="1EFA22AE" w14:textId="77777777" w:rsidR="00CE4D2F" w:rsidRPr="00F42CE0" w:rsidRDefault="00CE4D2F" w:rsidP="00CE4D2F">
      <w:pPr>
        <w:pStyle w:val="Citas"/>
      </w:pPr>
      <w:r w:rsidRPr="00F42CE0">
        <w:t xml:space="preserve">I. La relativa a las Obligaciones de Transparencia que contempla el Título V de la Ley General y las demás disposiciones legales aplicables; </w:t>
      </w:r>
    </w:p>
    <w:p w14:paraId="7D112315" w14:textId="77777777" w:rsidR="00CE4D2F" w:rsidRPr="00F42CE0" w:rsidRDefault="00CE4D2F" w:rsidP="00CE4D2F">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157BCD79" w14:textId="77777777" w:rsidR="00CE4D2F" w:rsidRPr="00F42CE0" w:rsidRDefault="00CE4D2F" w:rsidP="00CE4D2F">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98663B6" w14:textId="77777777" w:rsidR="00CE4D2F" w:rsidRPr="00F42CE0" w:rsidRDefault="00CE4D2F" w:rsidP="00CE4D2F">
      <w:pPr>
        <w:pStyle w:val="Citas"/>
      </w:pPr>
      <w:r w:rsidRPr="00F42CE0">
        <w:t xml:space="preserve">Lo anterior, siempre y cuando no se acredite alguna causal de clasificación, prevista en las leyes o en los tratados internacionales suscritos por el Estado mexicano. </w:t>
      </w:r>
    </w:p>
    <w:p w14:paraId="43AC2545" w14:textId="77777777" w:rsidR="00CE4D2F" w:rsidRPr="000F6865" w:rsidRDefault="00CE4D2F" w:rsidP="00CE4D2F">
      <w:pPr>
        <w:pStyle w:val="Citas"/>
        <w:rPr>
          <w:b/>
          <w:bCs/>
        </w:rPr>
      </w:pPr>
      <w:r w:rsidRPr="00F42CE0">
        <w:rPr>
          <w:b/>
        </w:rPr>
        <w:lastRenderedPageBreak/>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3E1E8DFA" w14:textId="77777777" w:rsidR="00CE4D2F" w:rsidRPr="00F42CE0" w:rsidRDefault="00CE4D2F" w:rsidP="00CE4D2F">
      <w:pPr>
        <w:pStyle w:val="Citas"/>
      </w:pPr>
    </w:p>
    <w:p w14:paraId="3539755B"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857ED1C"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0304F32" w14:textId="5CE36631" w:rsidR="00CE4D2F" w:rsidRPr="000F6865" w:rsidRDefault="00CE4D2F" w:rsidP="00CE4D2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BA6442">
        <w:rPr>
          <w:rFonts w:ascii="Palatino Linotype" w:eastAsia="Palatino Linotype" w:hAnsi="Palatino Linotype" w:cs="Palatino Linotype"/>
          <w:color w:val="000000"/>
          <w:sz w:val="24"/>
          <w:szCs w:val="24"/>
        </w:rPr>
        <w:t>del</w:t>
      </w:r>
      <w:r w:rsidRPr="009F16AF">
        <w:rPr>
          <w:rFonts w:ascii="Palatino Linotype" w:eastAsia="Palatino Linotype" w:hAnsi="Palatino Linotype" w:cs="Palatino Linotype"/>
          <w:b/>
          <w:bCs/>
          <w:color w:val="000000"/>
          <w:sz w:val="24"/>
          <w:szCs w:val="24"/>
        </w:rPr>
        <w:t xml:space="preserve"> Recurrente.</w:t>
      </w:r>
    </w:p>
    <w:p w14:paraId="385B0D1A" w14:textId="77777777" w:rsidR="00CE4D2F" w:rsidRDefault="00CE4D2F" w:rsidP="00CE4D2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812736B" w14:textId="48D298A4" w:rsidR="00CE4D2F" w:rsidRPr="0037314A" w:rsidRDefault="00CE4D2F" w:rsidP="00CE4D2F">
      <w:pPr>
        <w:tabs>
          <w:tab w:val="left" w:pos="709"/>
        </w:tabs>
        <w:spacing w:before="240" w:line="360" w:lineRule="auto"/>
        <w:ind w:right="51"/>
        <w:jc w:val="both"/>
        <w:rPr>
          <w:rFonts w:ascii="Palatino Linotype" w:hAnsi="Palatino Linotype"/>
          <w:sz w:val="24"/>
          <w:szCs w:val="24"/>
        </w:rPr>
      </w:pPr>
      <w:r w:rsidRPr="0037314A">
        <w:rPr>
          <w:rFonts w:ascii="Palatino Linotype" w:hAnsi="Palatino Linotype"/>
          <w:iCs/>
          <w:sz w:val="24"/>
          <w:szCs w:val="24"/>
        </w:rPr>
        <w:t xml:space="preserve">En mérito de lo expuesto </w:t>
      </w:r>
      <w:r w:rsidRPr="0037314A">
        <w:rPr>
          <w:rFonts w:ascii="Palatino Linotype" w:hAnsi="Palatino Linotype"/>
          <w:sz w:val="24"/>
          <w:szCs w:val="24"/>
        </w:rPr>
        <w:t xml:space="preserve">en líneas anteriores, resultan parcialmente fundados los motivos de inconformidad vertidos por </w:t>
      </w:r>
      <w:r w:rsidR="00BA6442">
        <w:rPr>
          <w:rFonts w:ascii="Palatino Linotype" w:hAnsi="Palatino Linotype"/>
          <w:b/>
          <w:sz w:val="24"/>
          <w:szCs w:val="24"/>
        </w:rPr>
        <w:t>El</w:t>
      </w:r>
      <w:r w:rsidRPr="0037314A">
        <w:rPr>
          <w:rFonts w:ascii="Palatino Linotype" w:hAnsi="Palatino Linotype"/>
          <w:b/>
          <w:sz w:val="24"/>
          <w:szCs w:val="24"/>
        </w:rPr>
        <w:t xml:space="preserve"> Recurrente, </w:t>
      </w:r>
      <w:r w:rsidRPr="0037314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7314A">
        <w:rPr>
          <w:rFonts w:ascii="Palatino Linotype" w:hAnsi="Palatino Linotype"/>
          <w:b/>
          <w:sz w:val="24"/>
          <w:szCs w:val="24"/>
        </w:rPr>
        <w:t xml:space="preserve">MODIFICA </w:t>
      </w:r>
      <w:r w:rsidRPr="0037314A">
        <w:rPr>
          <w:rFonts w:ascii="Palatino Linotype" w:hAnsi="Palatino Linotype"/>
          <w:sz w:val="24"/>
          <w:szCs w:val="24"/>
        </w:rPr>
        <w:t xml:space="preserve">la respuesta a la solicitud de información </w:t>
      </w:r>
      <w:r w:rsidR="00BA6442">
        <w:rPr>
          <w:rFonts w:ascii="Palatino Linotype" w:hAnsi="Palatino Linotype"/>
          <w:b/>
          <w:sz w:val="24"/>
          <w:szCs w:val="24"/>
        </w:rPr>
        <w:t>00011/DIFMATEOAT/IP/2024</w:t>
      </w:r>
      <w:r w:rsidRPr="0037314A">
        <w:rPr>
          <w:rFonts w:ascii="Palatino Linotype" w:hAnsi="Palatino Linotype"/>
          <w:b/>
          <w:sz w:val="24"/>
          <w:szCs w:val="24"/>
        </w:rPr>
        <w:t xml:space="preserve">, </w:t>
      </w:r>
      <w:r w:rsidRPr="0037314A">
        <w:rPr>
          <w:rFonts w:ascii="Palatino Linotype" w:hAnsi="Palatino Linotype"/>
          <w:sz w:val="24"/>
          <w:szCs w:val="24"/>
        </w:rPr>
        <w:t xml:space="preserve">que ha sido materia del presente fallo. </w:t>
      </w:r>
    </w:p>
    <w:p w14:paraId="16E2829A" w14:textId="053AC719" w:rsidR="00CE4D2F" w:rsidRPr="0037314A" w:rsidRDefault="00E739C2" w:rsidP="00CE4D2F">
      <w:pPr>
        <w:pStyle w:val="Prrafodelista"/>
        <w:spacing w:before="240" w:after="240" w:line="360" w:lineRule="auto"/>
        <w:ind w:left="0"/>
        <w:jc w:val="both"/>
        <w:rPr>
          <w:rFonts w:ascii="Palatino Linotype" w:hAnsi="Palatino Linotype"/>
          <w:lang w:val="es-MX"/>
        </w:rPr>
      </w:pPr>
      <w:r>
        <w:rPr>
          <w:rFonts w:ascii="Palatino Linotype" w:hAnsi="Palatino Linotype"/>
          <w:lang w:val="es-MX"/>
        </w:rPr>
        <w:t>P</w:t>
      </w:r>
      <w:r w:rsidR="00CE4D2F" w:rsidRPr="0037314A">
        <w:rPr>
          <w:rFonts w:ascii="Palatino Linotype" w:hAnsi="Palatino Linotype"/>
          <w:lang w:val="es-MX"/>
        </w:rPr>
        <w:t xml:space="preserve">or lo antes expuesto y fundado es de resolverse y, </w:t>
      </w:r>
    </w:p>
    <w:p w14:paraId="1AC83553" w14:textId="77777777" w:rsidR="00246DF8" w:rsidRDefault="00246DF8" w:rsidP="00CE4D2F">
      <w:pPr>
        <w:spacing w:before="240" w:line="360" w:lineRule="auto"/>
        <w:jc w:val="center"/>
        <w:rPr>
          <w:rFonts w:ascii="Palatino Linotype" w:eastAsia="Times New Roman" w:hAnsi="Palatino Linotype"/>
          <w:b/>
          <w:bCs/>
          <w:spacing w:val="60"/>
          <w:sz w:val="28"/>
          <w:szCs w:val="28"/>
        </w:rPr>
      </w:pPr>
    </w:p>
    <w:p w14:paraId="02B20401" w14:textId="77777777" w:rsidR="0080054C" w:rsidRDefault="0080054C" w:rsidP="00CE4D2F">
      <w:pPr>
        <w:spacing w:before="240" w:line="360" w:lineRule="auto"/>
        <w:jc w:val="center"/>
        <w:rPr>
          <w:rFonts w:ascii="Palatino Linotype" w:eastAsia="Times New Roman" w:hAnsi="Palatino Linotype"/>
          <w:b/>
          <w:bCs/>
          <w:spacing w:val="60"/>
          <w:sz w:val="28"/>
          <w:szCs w:val="28"/>
        </w:rPr>
      </w:pPr>
    </w:p>
    <w:p w14:paraId="02503C89" w14:textId="77777777" w:rsidR="0080054C" w:rsidRDefault="0080054C" w:rsidP="00CE4D2F">
      <w:pPr>
        <w:spacing w:before="240" w:line="360" w:lineRule="auto"/>
        <w:jc w:val="center"/>
        <w:rPr>
          <w:rFonts w:ascii="Palatino Linotype" w:eastAsia="Times New Roman" w:hAnsi="Palatino Linotype"/>
          <w:b/>
          <w:bCs/>
          <w:spacing w:val="60"/>
          <w:sz w:val="28"/>
          <w:szCs w:val="28"/>
        </w:rPr>
      </w:pPr>
    </w:p>
    <w:p w14:paraId="44553BC8" w14:textId="0D3DE6B4" w:rsidR="00CE4D2F" w:rsidRPr="00096B1F" w:rsidRDefault="00CE4D2F" w:rsidP="00CE4D2F">
      <w:pPr>
        <w:spacing w:before="240" w:line="360" w:lineRule="auto"/>
        <w:jc w:val="center"/>
        <w:rPr>
          <w:rFonts w:ascii="Palatino Linotype" w:eastAsia="Times New Roman" w:hAnsi="Palatino Linotype"/>
          <w:b/>
          <w:bCs/>
          <w:spacing w:val="60"/>
          <w:sz w:val="28"/>
          <w:szCs w:val="28"/>
        </w:rPr>
      </w:pPr>
      <w:r w:rsidRPr="00096B1F">
        <w:rPr>
          <w:rFonts w:ascii="Palatino Linotype" w:eastAsia="Times New Roman" w:hAnsi="Palatino Linotype"/>
          <w:b/>
          <w:bCs/>
          <w:spacing w:val="60"/>
          <w:sz w:val="28"/>
          <w:szCs w:val="28"/>
        </w:rPr>
        <w:lastRenderedPageBreak/>
        <w:t>SE    RESUELVE</w:t>
      </w:r>
    </w:p>
    <w:p w14:paraId="14E3398E" w14:textId="780F4FD4" w:rsidR="00CE4D2F" w:rsidRPr="0037314A" w:rsidRDefault="00CE4D2F" w:rsidP="00CE4D2F">
      <w:pPr>
        <w:spacing w:before="240" w:line="360" w:lineRule="auto"/>
        <w:jc w:val="both"/>
        <w:rPr>
          <w:rFonts w:ascii="Palatino Linotype" w:hAnsi="Palatino Linotype" w:cs="Arial"/>
          <w:sz w:val="24"/>
        </w:rPr>
      </w:pPr>
      <w:r w:rsidRPr="00A5022B">
        <w:rPr>
          <w:rFonts w:ascii="Palatino Linotype" w:hAnsi="Palatino Linotype" w:cs="Arial"/>
          <w:b/>
          <w:sz w:val="28"/>
          <w:szCs w:val="28"/>
        </w:rPr>
        <w:t>PRIMERO.</w:t>
      </w:r>
      <w:r w:rsidRPr="0037314A">
        <w:rPr>
          <w:rFonts w:ascii="Palatino Linotype" w:hAnsi="Palatino Linotype" w:cs="Arial"/>
          <w:sz w:val="24"/>
          <w:szCs w:val="24"/>
        </w:rPr>
        <w:t xml:space="preserve"> Se </w:t>
      </w:r>
      <w:r w:rsidRPr="0037314A">
        <w:rPr>
          <w:rFonts w:ascii="Palatino Linotype" w:hAnsi="Palatino Linotype" w:cs="Arial"/>
          <w:b/>
          <w:sz w:val="24"/>
          <w:szCs w:val="24"/>
        </w:rPr>
        <w:t xml:space="preserve">MODIFICA </w:t>
      </w:r>
      <w:r w:rsidRPr="0037314A">
        <w:rPr>
          <w:rFonts w:ascii="Palatino Linotype" w:hAnsi="Palatino Linotype" w:cs="Arial"/>
          <w:sz w:val="24"/>
          <w:szCs w:val="24"/>
        </w:rPr>
        <w:t xml:space="preserve">la respuesta entregada por </w:t>
      </w:r>
      <w:r w:rsidRPr="0037314A">
        <w:rPr>
          <w:rFonts w:ascii="Palatino Linotype" w:hAnsi="Palatino Linotype" w:cs="Arial"/>
          <w:b/>
          <w:sz w:val="24"/>
          <w:szCs w:val="24"/>
        </w:rPr>
        <w:t xml:space="preserve">EL SUJETO OBLIGADO, </w:t>
      </w:r>
      <w:r w:rsidRPr="0037314A">
        <w:rPr>
          <w:rFonts w:ascii="Palatino Linotype" w:hAnsi="Palatino Linotype" w:cs="Arial"/>
          <w:sz w:val="24"/>
          <w:szCs w:val="24"/>
        </w:rPr>
        <w:t xml:space="preserve">a la solicitud de información número </w:t>
      </w:r>
      <w:r w:rsidR="00BA6442">
        <w:rPr>
          <w:rFonts w:ascii="Palatino Linotype" w:hAnsi="Palatino Linotype"/>
          <w:b/>
          <w:sz w:val="24"/>
          <w:szCs w:val="24"/>
        </w:rPr>
        <w:t>00011/DIFMATEOAT/IP/2024</w:t>
      </w:r>
      <w:r w:rsidRPr="0037314A">
        <w:rPr>
          <w:rFonts w:ascii="Palatino Linotype" w:hAnsi="Palatino Linotype" w:cs="Arial"/>
          <w:b/>
          <w:sz w:val="24"/>
        </w:rPr>
        <w:t xml:space="preserve">, </w:t>
      </w:r>
      <w:r w:rsidRPr="0037314A">
        <w:rPr>
          <w:rFonts w:ascii="Palatino Linotype" w:hAnsi="Palatino Linotype" w:cs="Arial"/>
          <w:sz w:val="24"/>
        </w:rPr>
        <w:t xml:space="preserve">por resultar parcialmente fundados los motivos de inconformidad que arguye </w:t>
      </w:r>
      <w:r w:rsidR="00BA6442">
        <w:rPr>
          <w:rFonts w:ascii="Palatino Linotype" w:hAnsi="Palatino Linotype" w:cs="Arial"/>
          <w:b/>
          <w:sz w:val="24"/>
        </w:rPr>
        <w:t>EL</w:t>
      </w:r>
      <w:r w:rsidRPr="0037314A">
        <w:rPr>
          <w:rFonts w:ascii="Palatino Linotype" w:hAnsi="Palatino Linotype" w:cs="Arial"/>
          <w:b/>
          <w:sz w:val="24"/>
        </w:rPr>
        <w:t xml:space="preserve"> RECURRENTE, </w:t>
      </w:r>
      <w:r w:rsidRPr="0037314A">
        <w:rPr>
          <w:rFonts w:ascii="Palatino Linotype" w:hAnsi="Palatino Linotype" w:cs="Arial"/>
          <w:sz w:val="24"/>
        </w:rPr>
        <w:t xml:space="preserve">en términos del </w:t>
      </w:r>
      <w:r w:rsidRPr="0037314A">
        <w:rPr>
          <w:rFonts w:ascii="Palatino Linotype" w:hAnsi="Palatino Linotype" w:cs="Arial"/>
          <w:b/>
          <w:sz w:val="24"/>
        </w:rPr>
        <w:t xml:space="preserve">Considerando CUARTO </w:t>
      </w:r>
      <w:r w:rsidRPr="0037314A">
        <w:rPr>
          <w:rFonts w:ascii="Palatino Linotype" w:hAnsi="Palatino Linotype" w:cs="Arial"/>
          <w:sz w:val="24"/>
        </w:rPr>
        <w:t xml:space="preserve">de la presente resolución. </w:t>
      </w:r>
    </w:p>
    <w:p w14:paraId="6C23C484" w14:textId="77777777" w:rsidR="00CE4D2F" w:rsidRDefault="00CE4D2F" w:rsidP="00CE4D2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5D0E871" w14:textId="5F400A82" w:rsidR="008B789D" w:rsidRPr="00074A76" w:rsidRDefault="008B789D" w:rsidP="008B789D">
      <w:pPr>
        <w:autoSpaceDE w:val="0"/>
        <w:autoSpaceDN w:val="0"/>
        <w:adjustRightInd w:val="0"/>
        <w:spacing w:before="240" w:line="360" w:lineRule="auto"/>
        <w:ind w:right="49"/>
        <w:jc w:val="both"/>
        <w:rPr>
          <w:rFonts w:ascii="Palatino Linotype" w:hAnsi="Palatino Linotype" w:cs="Arial"/>
          <w:sz w:val="24"/>
          <w:szCs w:val="24"/>
        </w:rPr>
      </w:pPr>
      <w:r w:rsidRPr="00757E87">
        <w:rPr>
          <w:rFonts w:ascii="Palatino Linotype" w:hAnsi="Palatino Linotype" w:cs="Arial"/>
          <w:b/>
          <w:sz w:val="28"/>
          <w:szCs w:val="28"/>
          <w:lang w:val="es-ES_tradnl"/>
        </w:rPr>
        <w:t>SEGUNDO</w:t>
      </w:r>
      <w:r w:rsidRPr="00413327">
        <w:rPr>
          <w:rFonts w:ascii="Palatino Linotype" w:hAnsi="Palatino Linotype" w:cs="Arial"/>
          <w:b/>
          <w:sz w:val="24"/>
          <w:szCs w:val="24"/>
          <w:lang w:val="es-ES_tradnl"/>
        </w:rPr>
        <w:t>.</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w:t>
      </w:r>
      <w:r w:rsidR="00BA6442">
        <w:rPr>
          <w:rFonts w:ascii="Palatino Linotype" w:hAnsi="Palatino Linotype" w:cs="Arial"/>
          <w:sz w:val="24"/>
          <w:szCs w:val="24"/>
        </w:rPr>
        <w:t>al</w:t>
      </w:r>
      <w:r>
        <w:rPr>
          <w:rFonts w:ascii="Palatino Linotype" w:hAnsi="Palatino Linotype" w:cs="Arial"/>
          <w:sz w:val="24"/>
          <w:szCs w:val="24"/>
        </w:rPr>
        <w:t xml:space="preserve">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sidR="00BA6442">
        <w:rPr>
          <w:rFonts w:ascii="Palatino Linotype" w:hAnsi="Palatino Linotype" w:cs="Arial"/>
          <w:b/>
          <w:sz w:val="24"/>
          <w:szCs w:val="24"/>
        </w:rPr>
        <w:t xml:space="preserve">, </w:t>
      </w:r>
      <w:r w:rsidR="00EF2829">
        <w:rPr>
          <w:rFonts w:ascii="Palatino Linotype" w:hAnsi="Palatino Linotype" w:cs="Arial"/>
          <w:bCs/>
          <w:sz w:val="24"/>
          <w:szCs w:val="24"/>
        </w:rPr>
        <w:t xml:space="preserve">en versión pública de ser procedente, </w:t>
      </w:r>
      <w:r w:rsidRPr="00074A76">
        <w:rPr>
          <w:rFonts w:ascii="Palatino Linotype" w:hAnsi="Palatino Linotype" w:cs="Arial"/>
          <w:sz w:val="24"/>
          <w:szCs w:val="24"/>
        </w:rPr>
        <w:t xml:space="preserve">de lo siguiente: </w:t>
      </w:r>
    </w:p>
    <w:p w14:paraId="48D14A98" w14:textId="77777777" w:rsidR="00BA6442" w:rsidRPr="00DF5AF3" w:rsidRDefault="00BA6442" w:rsidP="006B4259">
      <w:pPr>
        <w:pStyle w:val="Citas"/>
        <w:numPr>
          <w:ilvl w:val="0"/>
          <w:numId w:val="7"/>
        </w:numPr>
        <w:rPr>
          <w:sz w:val="24"/>
          <w:szCs w:val="24"/>
        </w:rPr>
      </w:pPr>
      <w:r w:rsidRPr="00DF5AF3">
        <w:rPr>
          <w:sz w:val="24"/>
          <w:szCs w:val="24"/>
        </w:rPr>
        <w:t>El o los documentos donde conste el sueldo bruto y neto percibido quincenalmente por los titulares de los titulares del sistema DIF, adscritos al dos de septiembre de dos mil veinticuatro.</w:t>
      </w:r>
    </w:p>
    <w:p w14:paraId="20277A5E" w14:textId="77777777" w:rsidR="00BA6442" w:rsidRPr="00DF5AF3" w:rsidRDefault="00BA6442" w:rsidP="006B4259">
      <w:pPr>
        <w:pStyle w:val="Citas"/>
        <w:numPr>
          <w:ilvl w:val="0"/>
          <w:numId w:val="7"/>
        </w:numPr>
        <w:rPr>
          <w:sz w:val="24"/>
          <w:szCs w:val="24"/>
        </w:rPr>
      </w:pPr>
      <w:r w:rsidRPr="00DF5AF3">
        <w:rPr>
          <w:sz w:val="24"/>
          <w:szCs w:val="24"/>
        </w:rPr>
        <w:t xml:space="preserve">El o los documentos donde conste el número de servidores públicos adscritos al sistema DIF, del periodo comprendido del uno de enero al treinta y uno de agosto de dos mil veinticuatro. </w:t>
      </w:r>
    </w:p>
    <w:p w14:paraId="36009324" w14:textId="5CCFEE82" w:rsidR="00CE4D2F" w:rsidRDefault="00BA6442" w:rsidP="00DF5AF3">
      <w:pPr>
        <w:pStyle w:val="Sinespaciado"/>
        <w:spacing w:line="360" w:lineRule="auto"/>
        <w:ind w:left="782" w:right="850"/>
        <w:jc w:val="both"/>
        <w:rPr>
          <w:rFonts w:ascii="Palatino Linotype" w:hAnsi="Palatino Linotype" w:cs="Arial"/>
          <w:i/>
        </w:rPr>
      </w:pPr>
      <w:r>
        <w:rPr>
          <w:rFonts w:ascii="Palatino Linotype" w:hAnsi="Palatino Linotype" w:cs="Arial"/>
          <w:i/>
        </w:rPr>
        <w:t>P</w:t>
      </w:r>
      <w:r w:rsidR="00CE4D2F">
        <w:rPr>
          <w:rFonts w:ascii="Palatino Linotype" w:hAnsi="Palatino Linotype" w:cs="Arial"/>
          <w:i/>
        </w:rPr>
        <w:t>ara</w:t>
      </w:r>
      <w:r w:rsidR="00CE4D2F"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w:t>
      </w:r>
      <w:r w:rsidR="00CE4D2F" w:rsidRPr="0037314A">
        <w:rPr>
          <w:rFonts w:ascii="Palatino Linotype" w:hAnsi="Palatino Linotype" w:cs="Arial"/>
          <w:i/>
        </w:rPr>
        <w:lastRenderedPageBreak/>
        <w:t xml:space="preserve">México y Municipios, en el que funde y motive las razones sobre los datos que se supriman o eliminen y se ponga a disposición </w:t>
      </w:r>
      <w:r>
        <w:rPr>
          <w:rFonts w:ascii="Palatino Linotype" w:hAnsi="Palatino Linotype" w:cs="Arial"/>
          <w:i/>
        </w:rPr>
        <w:t>del</w:t>
      </w:r>
      <w:r w:rsidR="00CE4D2F" w:rsidRPr="0037314A">
        <w:rPr>
          <w:rFonts w:ascii="Palatino Linotype" w:hAnsi="Palatino Linotype" w:cs="Arial"/>
          <w:i/>
        </w:rPr>
        <w:t xml:space="preserve"> Recurrente.</w:t>
      </w:r>
    </w:p>
    <w:p w14:paraId="22EB5D7B" w14:textId="77777777" w:rsidR="00CE4D2F" w:rsidRPr="00B879C5" w:rsidRDefault="00CE4D2F" w:rsidP="00CE4D2F">
      <w:pPr>
        <w:pStyle w:val="Sinespaciado"/>
        <w:spacing w:line="360" w:lineRule="auto"/>
        <w:ind w:left="782"/>
        <w:jc w:val="both"/>
        <w:rPr>
          <w:rFonts w:ascii="Palatino Linotype" w:hAnsi="Palatino Linotype" w:cs="Arial"/>
          <w:i/>
          <w:lang w:val="es-ES"/>
        </w:rPr>
      </w:pPr>
    </w:p>
    <w:p w14:paraId="3A6DFB58" w14:textId="77777777" w:rsidR="00CE4D2F" w:rsidRDefault="00CE4D2F" w:rsidP="00CE4D2F">
      <w:pPr>
        <w:pStyle w:val="Prrafodelista"/>
        <w:tabs>
          <w:tab w:val="left" w:pos="7470"/>
          <w:tab w:val="left" w:pos="7920"/>
          <w:tab w:val="left" w:pos="8370"/>
        </w:tabs>
        <w:spacing w:line="360" w:lineRule="auto"/>
        <w:ind w:left="706" w:right="72"/>
        <w:jc w:val="both"/>
        <w:rPr>
          <w:rFonts w:ascii="Palatino Linotype" w:hAnsi="Palatino Linotype" w:cs="Arial"/>
          <w:i/>
          <w:lang w:val="es-MX"/>
        </w:rPr>
      </w:pPr>
    </w:p>
    <w:p w14:paraId="285039A2" w14:textId="77777777" w:rsidR="00CE4D2F" w:rsidRDefault="00CE4D2F" w:rsidP="00CE4D2F">
      <w:pPr>
        <w:autoSpaceDE w:val="0"/>
        <w:autoSpaceDN w:val="0"/>
        <w:adjustRightInd w:val="0"/>
        <w:spacing w:line="360" w:lineRule="auto"/>
        <w:ind w:right="49"/>
        <w:jc w:val="both"/>
        <w:rPr>
          <w:rFonts w:ascii="Palatino Linotype" w:hAnsi="Palatino Linotype" w:cs="Arial"/>
          <w:sz w:val="24"/>
          <w:szCs w:val="24"/>
        </w:rPr>
      </w:pPr>
      <w:r w:rsidRPr="00A5022B">
        <w:rPr>
          <w:rFonts w:ascii="Palatino Linotype" w:hAnsi="Palatino Linotype" w:cs="Arial"/>
          <w:b/>
          <w:sz w:val="28"/>
          <w:szCs w:val="28"/>
        </w:rPr>
        <w:t>TERCERO.</w:t>
      </w:r>
      <w:r w:rsidRPr="003D4ED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Pr>
          <w:rFonts w:ascii="Palatino Linotype" w:hAnsi="Palatino Linotype" w:cs="Arial"/>
          <w:b/>
          <w:sz w:val="24"/>
          <w:szCs w:val="24"/>
        </w:rPr>
        <w:t xml:space="preserve"> </w:t>
      </w:r>
      <w:r w:rsidRPr="006F36F4">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BFCD73" w14:textId="77777777" w:rsidR="00CE4D2F" w:rsidRPr="001513FE" w:rsidRDefault="00CE4D2F" w:rsidP="00CE4D2F">
      <w:pPr>
        <w:autoSpaceDE w:val="0"/>
        <w:autoSpaceDN w:val="0"/>
        <w:adjustRightInd w:val="0"/>
        <w:spacing w:line="360" w:lineRule="auto"/>
        <w:ind w:right="49"/>
        <w:jc w:val="both"/>
        <w:rPr>
          <w:rFonts w:ascii="Palatino Linotype" w:hAnsi="Palatino Linotype" w:cs="Arial"/>
          <w:sz w:val="24"/>
          <w:szCs w:val="24"/>
        </w:rPr>
      </w:pPr>
    </w:p>
    <w:p w14:paraId="61398732" w14:textId="77777777" w:rsidR="00CE4D2F"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5022B">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70481DF" w14:textId="77777777" w:rsidR="00CE4D2F"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7D8703E" w14:textId="389D86D8" w:rsidR="00D902CC" w:rsidRDefault="00CE4D2F" w:rsidP="008B789D">
      <w:pPr>
        <w:spacing w:after="0" w:line="360" w:lineRule="auto"/>
        <w:jc w:val="both"/>
        <w:rPr>
          <w:rFonts w:ascii="Palatino Linotype" w:hAnsi="Palatino Linotype" w:cs="Arial"/>
          <w:sz w:val="24"/>
          <w:szCs w:val="24"/>
        </w:rPr>
      </w:pPr>
      <w:r w:rsidRPr="0080054C">
        <w:rPr>
          <w:rFonts w:ascii="Palatino Linotype" w:eastAsia="Times New Roman" w:hAnsi="Palatino Linotype" w:cs="Arial"/>
          <w:b/>
          <w:sz w:val="28"/>
          <w:szCs w:val="28"/>
          <w:lang w:eastAsia="es-ES"/>
        </w:rPr>
        <w:lastRenderedPageBreak/>
        <w:t>QUINTO</w:t>
      </w:r>
      <w:r w:rsidRPr="0080054C">
        <w:rPr>
          <w:rFonts w:ascii="Palatino Linotype" w:eastAsia="Times New Roman" w:hAnsi="Palatino Linotype" w:cs="Arial"/>
          <w:b/>
          <w:sz w:val="24"/>
          <w:szCs w:val="24"/>
          <w:lang w:eastAsia="es-ES"/>
        </w:rPr>
        <w:t xml:space="preserve">. </w:t>
      </w:r>
      <w:r w:rsidR="00D902CC" w:rsidRPr="0080054C">
        <w:rPr>
          <w:rFonts w:ascii="Palatino Linotype" w:hAnsi="Palatino Linotype" w:cs="Arial"/>
          <w:b/>
          <w:sz w:val="24"/>
          <w:szCs w:val="24"/>
        </w:rPr>
        <w:t>NOTIFÍQUESE</w:t>
      </w:r>
      <w:r w:rsidR="00D902CC" w:rsidRPr="0080054C">
        <w:rPr>
          <w:rFonts w:ascii="Palatino Linotype" w:hAnsi="Palatino Linotype" w:cs="Arial"/>
          <w:sz w:val="24"/>
          <w:szCs w:val="24"/>
        </w:rPr>
        <w:t xml:space="preserve"> a través del Sistema de Acceso a la Información Mexiquense </w:t>
      </w:r>
      <w:r w:rsidR="00D902CC" w:rsidRPr="0080054C">
        <w:rPr>
          <w:rFonts w:ascii="Palatino Linotype" w:hAnsi="Palatino Linotype" w:cs="Arial"/>
          <w:b/>
          <w:bCs/>
          <w:sz w:val="24"/>
          <w:szCs w:val="24"/>
        </w:rPr>
        <w:t xml:space="preserve">(SAIMEX) </w:t>
      </w:r>
      <w:r w:rsidR="00D902CC" w:rsidRPr="0080054C">
        <w:rPr>
          <w:rFonts w:ascii="Palatino Linotype" w:hAnsi="Palatino Linotype" w:cs="Arial"/>
          <w:sz w:val="24"/>
          <w:szCs w:val="24"/>
        </w:rPr>
        <w:t xml:space="preserve">al </w:t>
      </w:r>
      <w:r w:rsidR="00D902CC" w:rsidRPr="0080054C">
        <w:rPr>
          <w:rFonts w:ascii="Palatino Linotype" w:hAnsi="Palatino Linotype" w:cs="Arial"/>
          <w:b/>
          <w:sz w:val="24"/>
          <w:szCs w:val="24"/>
        </w:rPr>
        <w:t>RECURRENTE</w:t>
      </w:r>
      <w:r w:rsidR="00D902CC" w:rsidRPr="0080054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8900116" w14:textId="77777777" w:rsidR="00E2448F" w:rsidRDefault="00E2448F" w:rsidP="008B789D">
      <w:pPr>
        <w:spacing w:after="0" w:line="360" w:lineRule="auto"/>
        <w:jc w:val="both"/>
        <w:rPr>
          <w:rFonts w:ascii="Palatino Linotype" w:hAnsi="Palatino Linotype" w:cs="Arial"/>
          <w:sz w:val="24"/>
          <w:szCs w:val="24"/>
        </w:rPr>
      </w:pPr>
    </w:p>
    <w:p w14:paraId="228A4869" w14:textId="77777777" w:rsidR="00E2448F" w:rsidRPr="00D71893" w:rsidRDefault="00E2448F" w:rsidP="00E2448F">
      <w:pPr>
        <w:tabs>
          <w:tab w:val="left" w:pos="2130"/>
        </w:tabs>
        <w:spacing w:line="360" w:lineRule="auto"/>
        <w:jc w:val="both"/>
        <w:rPr>
          <w:rFonts w:ascii="Palatino Linotype" w:eastAsia="Calibri" w:hAnsi="Palatino Linotype" w:cs="Tahoma"/>
          <w:bCs/>
          <w:sz w:val="24"/>
          <w:szCs w:val="24"/>
        </w:rPr>
      </w:pPr>
      <w:r w:rsidRPr="00F64933">
        <w:rPr>
          <w:rFonts w:ascii="Palatino Linotype" w:eastAsia="Calibri" w:hAnsi="Palatino Linotype"/>
          <w:b/>
          <w:sz w:val="24"/>
          <w:lang w:eastAsia="es-ES_tradnl"/>
        </w:rPr>
        <w:t>SEXTO. GÍRESE</w:t>
      </w:r>
      <w:r w:rsidRPr="00F64933">
        <w:rPr>
          <w:rFonts w:ascii="Palatino Linotype" w:eastAsia="Calibri" w:hAnsi="Palatino Linotype"/>
          <w:sz w:val="24"/>
          <w:lang w:eastAsia="es-ES_tradnl"/>
        </w:rPr>
        <w:t xml:space="preserve"> oficio al Titular de la </w:t>
      </w:r>
      <w:r w:rsidRPr="00F64933">
        <w:rPr>
          <w:rFonts w:ascii="Palatino Linotype" w:eastAsia="Times New Roman" w:hAnsi="Palatino Linotype" w:cs="Arial"/>
          <w:sz w:val="24"/>
          <w:szCs w:val="24"/>
          <w:lang w:val="es-ES" w:eastAsia="es-ES"/>
        </w:rPr>
        <w:t>Dirección General Jurídica y de Verificación</w:t>
      </w:r>
      <w:r w:rsidRPr="00F64933">
        <w:rPr>
          <w:rFonts w:ascii="Palatino Linotype" w:eastAsia="Calibri" w:hAnsi="Palatino Linotype"/>
          <w:sz w:val="24"/>
          <w:lang w:eastAsia="es-ES_tradnl"/>
        </w:rPr>
        <w:t xml:space="preserve">, </w:t>
      </w:r>
      <w:r w:rsidRPr="00F64933">
        <w:rPr>
          <w:rFonts w:ascii="Palatino Linotype" w:hAnsi="Palatino Linotype" w:cs="Arial"/>
          <w:sz w:val="24"/>
          <w:szCs w:val="24"/>
        </w:rPr>
        <w:t xml:space="preserve">de conformidad con el artículo 23, fracción XIV del Reglamento Interior del Instituto de Transparencia y Acceso a la Información Pública del Estado de México y Municipios a fin de que determine lo conducente, en términos del Considerando </w:t>
      </w:r>
      <w:r w:rsidRPr="00F64933">
        <w:rPr>
          <w:rFonts w:ascii="Palatino Linotype" w:hAnsi="Palatino Linotype" w:cs="Arial"/>
          <w:b/>
          <w:bCs/>
          <w:sz w:val="24"/>
          <w:szCs w:val="24"/>
        </w:rPr>
        <w:t>CUARTO</w:t>
      </w:r>
      <w:r w:rsidRPr="00F64933">
        <w:rPr>
          <w:rFonts w:ascii="Palatino Linotype" w:hAnsi="Palatino Linotype" w:cs="Arial"/>
          <w:sz w:val="24"/>
          <w:szCs w:val="24"/>
        </w:rPr>
        <w:t xml:space="preserve"> de la presente resolución.</w:t>
      </w:r>
    </w:p>
    <w:p w14:paraId="74E66D49" w14:textId="55568638" w:rsidR="00CE4D2F" w:rsidRPr="00BC1A14" w:rsidRDefault="00CE4D2F" w:rsidP="00CE4D2F">
      <w:pPr>
        <w:pStyle w:val="Prrafodelista"/>
        <w:autoSpaceDE w:val="0"/>
        <w:autoSpaceDN w:val="0"/>
        <w:adjustRightInd w:val="0"/>
        <w:spacing w:before="240" w:after="160" w:line="360" w:lineRule="auto"/>
        <w:ind w:left="0"/>
        <w:jc w:val="both"/>
        <w:rPr>
          <w:rFonts w:ascii="Palatino Linotype" w:hAnsi="Palatino Linotype" w:cs="Arial"/>
          <w:sz w:val="22"/>
          <w:szCs w:val="22"/>
          <w:lang w:val="es-MX"/>
        </w:rPr>
      </w:pPr>
      <w:r w:rsidRPr="00BC1A14">
        <w:rPr>
          <w:rFonts w:ascii="Palatino Linotype" w:hAnsi="Palatino Linotype" w:cs="Arial"/>
          <w:sz w:val="22"/>
          <w:szCs w:val="22"/>
          <w:lang w:val="es-MX"/>
        </w:rPr>
        <w:t>ASÍ LO ACORDÓ, POR UNANIMIDAD DE VOTOS, EL PLENO DEL</w:t>
      </w:r>
      <w:r w:rsidRPr="00BC1A14">
        <w:rPr>
          <w:rFonts w:ascii="Palatino Linotype" w:eastAsia="Arial Unicode MS" w:hAnsi="Palatino Linotype" w:cs="Arial"/>
          <w:sz w:val="22"/>
          <w:szCs w:val="22"/>
          <w:lang w:val="es-MX"/>
        </w:rPr>
        <w:t xml:space="preserve"> INSTITUTO DE TRANSPARENCIA, ACCESO A LA INFORMACIÓN PÚBLICA Y PROTECCIÓN DE DATOS PERSONALES DEL ESTADO DE MÉXICO Y MUNICIPIOS</w:t>
      </w:r>
      <w:r w:rsidRPr="00BC1A14">
        <w:rPr>
          <w:rFonts w:ascii="Palatino Linotype" w:hAnsi="Palatino Linotype" w:cs="Arial"/>
          <w:sz w:val="22"/>
          <w:szCs w:val="22"/>
          <w:lang w:val="es-MX"/>
        </w:rPr>
        <w:t>, CONFORMADO POR LOS COMISIONADOS JOSÉ MARTÍNEZ VILCHIS, MARÍA DEL ROSARIO MEJÍA AYALA, SHA</w:t>
      </w:r>
      <w:r w:rsidR="0080054C">
        <w:rPr>
          <w:rFonts w:ascii="Palatino Linotype" w:hAnsi="Palatino Linotype" w:cs="Arial"/>
          <w:sz w:val="22"/>
          <w:szCs w:val="22"/>
          <w:lang w:val="es-MX"/>
        </w:rPr>
        <w:t xml:space="preserve">RON CRISTINA MORALES MARTÍNEZ, </w:t>
      </w:r>
      <w:r w:rsidRPr="00BC1A14">
        <w:rPr>
          <w:rFonts w:ascii="Palatino Linotype" w:hAnsi="Palatino Linotype" w:cs="Arial"/>
          <w:sz w:val="22"/>
          <w:szCs w:val="22"/>
          <w:lang w:val="es-MX"/>
        </w:rPr>
        <w:t>LUIS GUSTAVO PARRA NORIEGA</w:t>
      </w:r>
      <w:r w:rsidR="009217B2">
        <w:rPr>
          <w:rFonts w:ascii="Palatino Linotype" w:hAnsi="Palatino Linotype" w:cs="Arial"/>
          <w:sz w:val="22"/>
          <w:szCs w:val="22"/>
          <w:lang w:val="es-MX"/>
        </w:rPr>
        <w:t xml:space="preserve"> (EMITIENDO VOTO PARTICULAR)</w:t>
      </w:r>
      <w:r w:rsidR="009217B2" w:rsidRPr="00BC1A14">
        <w:rPr>
          <w:rFonts w:ascii="Palatino Linotype" w:hAnsi="Palatino Linotype" w:cs="Arial"/>
          <w:sz w:val="22"/>
          <w:szCs w:val="22"/>
          <w:lang w:val="es-MX"/>
        </w:rPr>
        <w:t xml:space="preserve"> </w:t>
      </w:r>
      <w:r w:rsidRPr="00BC1A14">
        <w:rPr>
          <w:rFonts w:ascii="Palatino Linotype" w:hAnsi="Palatino Linotype" w:cs="Arial"/>
          <w:sz w:val="22"/>
          <w:szCs w:val="22"/>
          <w:lang w:val="es-MX"/>
        </w:rPr>
        <w:t xml:space="preserve">Y GUADALUPE RAMÍREZ PEÑA; EN LA </w:t>
      </w:r>
      <w:r w:rsidR="00640DE1" w:rsidRPr="00BC1A14">
        <w:rPr>
          <w:rFonts w:ascii="Palatino Linotype" w:hAnsi="Palatino Linotype" w:cs="Arial"/>
          <w:sz w:val="22"/>
          <w:szCs w:val="22"/>
          <w:lang w:val="es-MX"/>
        </w:rPr>
        <w:t xml:space="preserve">TRIGÉSIMA </w:t>
      </w:r>
      <w:r w:rsidR="00BC1A14" w:rsidRPr="00BC1A14">
        <w:rPr>
          <w:rFonts w:ascii="Palatino Linotype" w:hAnsi="Palatino Linotype" w:cs="Arial"/>
          <w:sz w:val="22"/>
          <w:szCs w:val="22"/>
          <w:lang w:val="es-MX"/>
        </w:rPr>
        <w:t xml:space="preserve">OCTAVA </w:t>
      </w:r>
      <w:r w:rsidRPr="00BC1A14">
        <w:rPr>
          <w:rFonts w:ascii="Palatino Linotype" w:hAnsi="Palatino Linotype" w:cs="Arial"/>
          <w:sz w:val="22"/>
          <w:szCs w:val="22"/>
          <w:lang w:val="es-MX"/>
        </w:rPr>
        <w:t xml:space="preserve">SESIÓN ORDINARIA CELEBRADA EL </w:t>
      </w:r>
      <w:r w:rsidR="00BC1A14" w:rsidRPr="00BC1A14">
        <w:rPr>
          <w:rFonts w:ascii="Palatino Linotype" w:hAnsi="Palatino Linotype" w:cs="Arial"/>
          <w:sz w:val="22"/>
          <w:szCs w:val="22"/>
          <w:lang w:val="es-MX"/>
        </w:rPr>
        <w:t>SEIS DE NOVIEMBRE</w:t>
      </w:r>
      <w:r w:rsidR="00246DF8" w:rsidRPr="00BC1A14">
        <w:rPr>
          <w:rFonts w:ascii="Palatino Linotype" w:hAnsi="Palatino Linotype" w:cs="Arial"/>
          <w:sz w:val="22"/>
          <w:szCs w:val="22"/>
          <w:lang w:val="es-MX"/>
        </w:rPr>
        <w:t xml:space="preserve"> </w:t>
      </w:r>
      <w:r w:rsidRPr="00BC1A14">
        <w:rPr>
          <w:rFonts w:ascii="Palatino Linotype" w:hAnsi="Palatino Linotype" w:cs="Arial"/>
          <w:sz w:val="22"/>
          <w:szCs w:val="22"/>
          <w:lang w:val="es-MX"/>
        </w:rPr>
        <w:t xml:space="preserve">DE DOS MIL VEINTICUATRO, ANTE EL SECRETARIO TÉCNICO DEL PLENO, ALEXIS TAPIA RAMÍREZ. </w:t>
      </w:r>
    </w:p>
    <w:p w14:paraId="46FB7B56" w14:textId="43F5BD81"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78BE4704" w14:textId="5A2E9298"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2756B9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9E7B5D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2E2DDD"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A5E564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69903"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45425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59C597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0A3148B"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4DC62B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78A3F1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1ECBA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40376E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C6F60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4D348F"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1112E3D" w14:textId="77777777" w:rsidR="00CE4D2F" w:rsidRPr="00705FE6"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A5A30" w14:textId="77777777" w:rsidR="006B4259" w:rsidRDefault="006B4259" w:rsidP="006168E4">
      <w:pPr>
        <w:spacing w:after="0" w:line="240" w:lineRule="auto"/>
      </w:pPr>
      <w:r>
        <w:separator/>
      </w:r>
    </w:p>
  </w:endnote>
  <w:endnote w:type="continuationSeparator" w:id="0">
    <w:p w14:paraId="5FEB21C1" w14:textId="77777777" w:rsidR="006B4259" w:rsidRDefault="006B425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4A7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4A77">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4A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4A77">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D7E4C" w14:textId="77777777" w:rsidR="006B4259" w:rsidRDefault="006B4259" w:rsidP="006168E4">
      <w:pPr>
        <w:spacing w:after="0" w:line="240" w:lineRule="auto"/>
      </w:pPr>
      <w:r>
        <w:separator/>
      </w:r>
    </w:p>
  </w:footnote>
  <w:footnote w:type="continuationSeparator" w:id="0">
    <w:p w14:paraId="41F0287A" w14:textId="77777777" w:rsidR="006B4259" w:rsidRDefault="006B4259" w:rsidP="006168E4">
      <w:pPr>
        <w:spacing w:after="0" w:line="240" w:lineRule="auto"/>
      </w:pPr>
      <w:r>
        <w:continuationSeparator/>
      </w:r>
    </w:p>
  </w:footnote>
  <w:footnote w:id="1">
    <w:p w14:paraId="625ED45B" w14:textId="77777777" w:rsidR="00A5431A" w:rsidRPr="007822E6" w:rsidRDefault="00A5431A" w:rsidP="00A5431A">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B05968D" w14:textId="77777777" w:rsidR="00A5431A" w:rsidRPr="005552A8" w:rsidRDefault="00A5431A" w:rsidP="00A5431A">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ACC5040"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32E6B">
            <w:rPr>
              <w:rFonts w:ascii="Palatino Linotype" w:hAnsi="Palatino Linotype" w:cs="Arial"/>
              <w:bCs/>
              <w:sz w:val="24"/>
              <w:lang w:eastAsia="es-MX"/>
            </w:rPr>
            <w:t>5870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0DF3E8D" w:rsidR="00C70B4A" w:rsidRPr="00F06FED" w:rsidRDefault="00B32E6B" w:rsidP="00C01E1C">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San Mateo Atenco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FFC5A20"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32E6B">
            <w:rPr>
              <w:rFonts w:ascii="Palatino Linotype" w:hAnsi="Palatino Linotype" w:cs="Arial"/>
              <w:bCs/>
              <w:sz w:val="24"/>
              <w:lang w:eastAsia="es-MX"/>
            </w:rPr>
            <w:t>5870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B0C2FAA" w:rsidR="00C70B4A" w:rsidRPr="00F06FED" w:rsidRDefault="00494A77" w:rsidP="00870B18">
          <w:pPr>
            <w:spacing w:after="120" w:line="256" w:lineRule="auto"/>
            <w:ind w:left="637" w:right="214"/>
            <w:jc w:val="both"/>
            <w:rPr>
              <w:rFonts w:ascii="Palatino Linotype" w:hAnsi="Palatino Linotype" w:cs="Arial"/>
            </w:rPr>
          </w:pPr>
          <w:r>
            <w:rPr>
              <w:rFonts w:ascii="Palatino Linotype" w:hAnsi="Palatino Linotype" w:cs="Arial"/>
            </w:rPr>
            <w:t>XXXXXXXXXXXXXXXXXXXXX</w:t>
          </w:r>
          <w:r w:rsidR="00473C54">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1956444" w:rsidR="00C70B4A" w:rsidRDefault="00B32E6B"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San Mateo Atenco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21156148"/>
    <w:multiLevelType w:val="hybridMultilevel"/>
    <w:tmpl w:val="91F02570"/>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0392624"/>
    <w:multiLevelType w:val="hybridMultilevel"/>
    <w:tmpl w:val="490834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6E023C"/>
    <w:multiLevelType w:val="hybridMultilevel"/>
    <w:tmpl w:val="8A905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C0788C"/>
    <w:multiLevelType w:val="hybridMultilevel"/>
    <w:tmpl w:val="37181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523BE8"/>
    <w:multiLevelType w:val="hybridMultilevel"/>
    <w:tmpl w:val="C1B00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984DD0"/>
    <w:multiLevelType w:val="hybridMultilevel"/>
    <w:tmpl w:val="C87E0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0850F9"/>
    <w:multiLevelType w:val="hybridMultilevel"/>
    <w:tmpl w:val="56009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4"/>
  </w:num>
  <w:num w:numId="5">
    <w:abstractNumId w:val="3"/>
  </w:num>
  <w:num w:numId="6">
    <w:abstractNumId w:val="6"/>
  </w:num>
  <w:num w:numId="7">
    <w:abstractNumId w:val="1"/>
  </w:num>
  <w:num w:numId="8">
    <w:abstractNumId w:val="5"/>
  </w:num>
  <w:num w:numId="9">
    <w:abstractNumId w:val="8"/>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2F5"/>
    <w:rsid w:val="000026CF"/>
    <w:rsid w:val="00002DDF"/>
    <w:rsid w:val="000037E2"/>
    <w:rsid w:val="00005427"/>
    <w:rsid w:val="0000573A"/>
    <w:rsid w:val="000061F8"/>
    <w:rsid w:val="0000777F"/>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6E22"/>
    <w:rsid w:val="0004199A"/>
    <w:rsid w:val="00045379"/>
    <w:rsid w:val="000461DF"/>
    <w:rsid w:val="00046AD8"/>
    <w:rsid w:val="00052CE6"/>
    <w:rsid w:val="00054BC2"/>
    <w:rsid w:val="00054DD0"/>
    <w:rsid w:val="00055224"/>
    <w:rsid w:val="0005543E"/>
    <w:rsid w:val="0005622A"/>
    <w:rsid w:val="0006076C"/>
    <w:rsid w:val="00060B22"/>
    <w:rsid w:val="00060C0C"/>
    <w:rsid w:val="00060FB3"/>
    <w:rsid w:val="00061821"/>
    <w:rsid w:val="000623F9"/>
    <w:rsid w:val="00062482"/>
    <w:rsid w:val="00062D5C"/>
    <w:rsid w:val="00063A10"/>
    <w:rsid w:val="00063EFB"/>
    <w:rsid w:val="00063F93"/>
    <w:rsid w:val="000644E5"/>
    <w:rsid w:val="000662F8"/>
    <w:rsid w:val="00073E78"/>
    <w:rsid w:val="000758EF"/>
    <w:rsid w:val="00077256"/>
    <w:rsid w:val="0008190B"/>
    <w:rsid w:val="00081988"/>
    <w:rsid w:val="00085215"/>
    <w:rsid w:val="0008582E"/>
    <w:rsid w:val="00090AFC"/>
    <w:rsid w:val="00091552"/>
    <w:rsid w:val="00091C3A"/>
    <w:rsid w:val="00093E92"/>
    <w:rsid w:val="00096B1F"/>
    <w:rsid w:val="000A1491"/>
    <w:rsid w:val="000A157B"/>
    <w:rsid w:val="000A1AC3"/>
    <w:rsid w:val="000A2D37"/>
    <w:rsid w:val="000A3486"/>
    <w:rsid w:val="000A44C7"/>
    <w:rsid w:val="000A47C1"/>
    <w:rsid w:val="000A4DD1"/>
    <w:rsid w:val="000A4FD3"/>
    <w:rsid w:val="000A70F8"/>
    <w:rsid w:val="000A71F4"/>
    <w:rsid w:val="000A733E"/>
    <w:rsid w:val="000A79DA"/>
    <w:rsid w:val="000B0B8F"/>
    <w:rsid w:val="000B1702"/>
    <w:rsid w:val="000B2EB0"/>
    <w:rsid w:val="000B4B51"/>
    <w:rsid w:val="000B7158"/>
    <w:rsid w:val="000C1477"/>
    <w:rsid w:val="000C309C"/>
    <w:rsid w:val="000C3E68"/>
    <w:rsid w:val="000C5B8B"/>
    <w:rsid w:val="000C797E"/>
    <w:rsid w:val="000C7E6E"/>
    <w:rsid w:val="000D0885"/>
    <w:rsid w:val="000D0BC5"/>
    <w:rsid w:val="000D1B55"/>
    <w:rsid w:val="000D3C75"/>
    <w:rsid w:val="000D53CB"/>
    <w:rsid w:val="000D6116"/>
    <w:rsid w:val="000D7A3D"/>
    <w:rsid w:val="000D7B04"/>
    <w:rsid w:val="000E0557"/>
    <w:rsid w:val="000E0655"/>
    <w:rsid w:val="000E0A71"/>
    <w:rsid w:val="000E6282"/>
    <w:rsid w:val="000E686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26380"/>
    <w:rsid w:val="001336D3"/>
    <w:rsid w:val="00133DFF"/>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87C02"/>
    <w:rsid w:val="00191926"/>
    <w:rsid w:val="001930A5"/>
    <w:rsid w:val="00193784"/>
    <w:rsid w:val="00193FB6"/>
    <w:rsid w:val="001942EE"/>
    <w:rsid w:val="0019604A"/>
    <w:rsid w:val="00197E70"/>
    <w:rsid w:val="001A02EC"/>
    <w:rsid w:val="001A0906"/>
    <w:rsid w:val="001A0EFF"/>
    <w:rsid w:val="001A22D7"/>
    <w:rsid w:val="001A305E"/>
    <w:rsid w:val="001A32F0"/>
    <w:rsid w:val="001A577E"/>
    <w:rsid w:val="001A58DE"/>
    <w:rsid w:val="001A5C9D"/>
    <w:rsid w:val="001A7C9B"/>
    <w:rsid w:val="001B05B9"/>
    <w:rsid w:val="001B1519"/>
    <w:rsid w:val="001B1F55"/>
    <w:rsid w:val="001B7B88"/>
    <w:rsid w:val="001C0BAD"/>
    <w:rsid w:val="001C1E07"/>
    <w:rsid w:val="001C7319"/>
    <w:rsid w:val="001C7D87"/>
    <w:rsid w:val="001D299A"/>
    <w:rsid w:val="001D3E87"/>
    <w:rsid w:val="001D51B9"/>
    <w:rsid w:val="001D5F16"/>
    <w:rsid w:val="001D6FAB"/>
    <w:rsid w:val="001D7436"/>
    <w:rsid w:val="001E0EC8"/>
    <w:rsid w:val="001E1D18"/>
    <w:rsid w:val="001E2C0F"/>
    <w:rsid w:val="001E668A"/>
    <w:rsid w:val="001E6A63"/>
    <w:rsid w:val="001E7D04"/>
    <w:rsid w:val="001F0A4F"/>
    <w:rsid w:val="001F2A14"/>
    <w:rsid w:val="001F3F0E"/>
    <w:rsid w:val="001F4ADC"/>
    <w:rsid w:val="001F5597"/>
    <w:rsid w:val="001F71ED"/>
    <w:rsid w:val="00203D3A"/>
    <w:rsid w:val="00203FF3"/>
    <w:rsid w:val="002044B4"/>
    <w:rsid w:val="00207086"/>
    <w:rsid w:val="00210B06"/>
    <w:rsid w:val="00211D60"/>
    <w:rsid w:val="00214953"/>
    <w:rsid w:val="0021501E"/>
    <w:rsid w:val="0021546A"/>
    <w:rsid w:val="0021572A"/>
    <w:rsid w:val="002205C0"/>
    <w:rsid w:val="0022494A"/>
    <w:rsid w:val="00225507"/>
    <w:rsid w:val="00232223"/>
    <w:rsid w:val="0023317B"/>
    <w:rsid w:val="0023373D"/>
    <w:rsid w:val="00233D7E"/>
    <w:rsid w:val="00233EF7"/>
    <w:rsid w:val="0023423C"/>
    <w:rsid w:val="00236CB4"/>
    <w:rsid w:val="00237F4F"/>
    <w:rsid w:val="0024112D"/>
    <w:rsid w:val="002428BA"/>
    <w:rsid w:val="00244177"/>
    <w:rsid w:val="00246DF8"/>
    <w:rsid w:val="00250918"/>
    <w:rsid w:val="00254477"/>
    <w:rsid w:val="00257337"/>
    <w:rsid w:val="002577FE"/>
    <w:rsid w:val="0025780C"/>
    <w:rsid w:val="002609D8"/>
    <w:rsid w:val="002610CA"/>
    <w:rsid w:val="00262CBE"/>
    <w:rsid w:val="002642D3"/>
    <w:rsid w:val="002646EF"/>
    <w:rsid w:val="00265144"/>
    <w:rsid w:val="002663A4"/>
    <w:rsid w:val="002666C7"/>
    <w:rsid w:val="00266AE6"/>
    <w:rsid w:val="00267C18"/>
    <w:rsid w:val="00273D0E"/>
    <w:rsid w:val="002764D6"/>
    <w:rsid w:val="00280B8B"/>
    <w:rsid w:val="00282235"/>
    <w:rsid w:val="00286C13"/>
    <w:rsid w:val="002900CB"/>
    <w:rsid w:val="0029026C"/>
    <w:rsid w:val="0029139B"/>
    <w:rsid w:val="00291E97"/>
    <w:rsid w:val="00292350"/>
    <w:rsid w:val="00292DC0"/>
    <w:rsid w:val="00293C29"/>
    <w:rsid w:val="00294345"/>
    <w:rsid w:val="00297EF9"/>
    <w:rsid w:val="002A0E16"/>
    <w:rsid w:val="002A2034"/>
    <w:rsid w:val="002A24F4"/>
    <w:rsid w:val="002A38BF"/>
    <w:rsid w:val="002A429A"/>
    <w:rsid w:val="002A4A4D"/>
    <w:rsid w:val="002A597E"/>
    <w:rsid w:val="002A79A4"/>
    <w:rsid w:val="002B0FB9"/>
    <w:rsid w:val="002B313C"/>
    <w:rsid w:val="002B4382"/>
    <w:rsid w:val="002B5DBD"/>
    <w:rsid w:val="002B72F9"/>
    <w:rsid w:val="002B7D92"/>
    <w:rsid w:val="002C11E3"/>
    <w:rsid w:val="002C498D"/>
    <w:rsid w:val="002C4FE1"/>
    <w:rsid w:val="002C72D2"/>
    <w:rsid w:val="002D1B28"/>
    <w:rsid w:val="002D2F00"/>
    <w:rsid w:val="002D3A7C"/>
    <w:rsid w:val="002D79E2"/>
    <w:rsid w:val="002D7A5D"/>
    <w:rsid w:val="002E01BC"/>
    <w:rsid w:val="002E0A4A"/>
    <w:rsid w:val="002E0BC4"/>
    <w:rsid w:val="002E21B4"/>
    <w:rsid w:val="002E2D7B"/>
    <w:rsid w:val="002E5E6A"/>
    <w:rsid w:val="002E6FBB"/>
    <w:rsid w:val="002F22FA"/>
    <w:rsid w:val="002F37BE"/>
    <w:rsid w:val="002F41CA"/>
    <w:rsid w:val="002F4C6A"/>
    <w:rsid w:val="002F527C"/>
    <w:rsid w:val="002F70F6"/>
    <w:rsid w:val="00300D0B"/>
    <w:rsid w:val="00301CC7"/>
    <w:rsid w:val="003043BE"/>
    <w:rsid w:val="003050B5"/>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04B0"/>
    <w:rsid w:val="00361B9C"/>
    <w:rsid w:val="00361D89"/>
    <w:rsid w:val="00367265"/>
    <w:rsid w:val="003672FB"/>
    <w:rsid w:val="00370588"/>
    <w:rsid w:val="00370797"/>
    <w:rsid w:val="003707FE"/>
    <w:rsid w:val="00370C79"/>
    <w:rsid w:val="003712F3"/>
    <w:rsid w:val="00371738"/>
    <w:rsid w:val="00372A32"/>
    <w:rsid w:val="00372D3E"/>
    <w:rsid w:val="00374549"/>
    <w:rsid w:val="003746C6"/>
    <w:rsid w:val="00375763"/>
    <w:rsid w:val="00375BEA"/>
    <w:rsid w:val="00376CEC"/>
    <w:rsid w:val="00377DFF"/>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0863"/>
    <w:rsid w:val="003A2246"/>
    <w:rsid w:val="003A2658"/>
    <w:rsid w:val="003A4CF6"/>
    <w:rsid w:val="003A61F9"/>
    <w:rsid w:val="003A6975"/>
    <w:rsid w:val="003B0793"/>
    <w:rsid w:val="003B0D66"/>
    <w:rsid w:val="003B11BA"/>
    <w:rsid w:val="003B1E88"/>
    <w:rsid w:val="003B5E96"/>
    <w:rsid w:val="003C0DF8"/>
    <w:rsid w:val="003C183D"/>
    <w:rsid w:val="003C3F7B"/>
    <w:rsid w:val="003C5243"/>
    <w:rsid w:val="003C53ED"/>
    <w:rsid w:val="003C6086"/>
    <w:rsid w:val="003D0B7E"/>
    <w:rsid w:val="003D21FD"/>
    <w:rsid w:val="003D4E0F"/>
    <w:rsid w:val="003D5860"/>
    <w:rsid w:val="003D5C0A"/>
    <w:rsid w:val="003E16E1"/>
    <w:rsid w:val="003E1871"/>
    <w:rsid w:val="003E3072"/>
    <w:rsid w:val="003E504D"/>
    <w:rsid w:val="003E656A"/>
    <w:rsid w:val="003E78B7"/>
    <w:rsid w:val="003F0230"/>
    <w:rsid w:val="003F094C"/>
    <w:rsid w:val="003F3016"/>
    <w:rsid w:val="003F38EB"/>
    <w:rsid w:val="003F3AD8"/>
    <w:rsid w:val="003F5CE1"/>
    <w:rsid w:val="003F6965"/>
    <w:rsid w:val="003F76E5"/>
    <w:rsid w:val="003F7952"/>
    <w:rsid w:val="004012CF"/>
    <w:rsid w:val="004015EE"/>
    <w:rsid w:val="00402FF3"/>
    <w:rsid w:val="00403048"/>
    <w:rsid w:val="0040673A"/>
    <w:rsid w:val="004069EB"/>
    <w:rsid w:val="0041007C"/>
    <w:rsid w:val="00410ACB"/>
    <w:rsid w:val="00411E6F"/>
    <w:rsid w:val="00412600"/>
    <w:rsid w:val="00412EF7"/>
    <w:rsid w:val="004150FE"/>
    <w:rsid w:val="00421D09"/>
    <w:rsid w:val="00422ED2"/>
    <w:rsid w:val="00423213"/>
    <w:rsid w:val="004234B4"/>
    <w:rsid w:val="0042416D"/>
    <w:rsid w:val="00424487"/>
    <w:rsid w:val="00424EA1"/>
    <w:rsid w:val="00426B85"/>
    <w:rsid w:val="004302D5"/>
    <w:rsid w:val="004341F4"/>
    <w:rsid w:val="00435290"/>
    <w:rsid w:val="00436802"/>
    <w:rsid w:val="00437E68"/>
    <w:rsid w:val="00442E45"/>
    <w:rsid w:val="00443AD4"/>
    <w:rsid w:val="0044438E"/>
    <w:rsid w:val="00445C0F"/>
    <w:rsid w:val="004510AD"/>
    <w:rsid w:val="00451448"/>
    <w:rsid w:val="004516EB"/>
    <w:rsid w:val="004529B6"/>
    <w:rsid w:val="00453843"/>
    <w:rsid w:val="00453DBD"/>
    <w:rsid w:val="00454CE6"/>
    <w:rsid w:val="00455463"/>
    <w:rsid w:val="00457305"/>
    <w:rsid w:val="00457955"/>
    <w:rsid w:val="00462881"/>
    <w:rsid w:val="00462DA6"/>
    <w:rsid w:val="004640F2"/>
    <w:rsid w:val="00464FD6"/>
    <w:rsid w:val="00467337"/>
    <w:rsid w:val="00467C17"/>
    <w:rsid w:val="00471D57"/>
    <w:rsid w:val="00473C54"/>
    <w:rsid w:val="004746E4"/>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4A77"/>
    <w:rsid w:val="0049549B"/>
    <w:rsid w:val="004954BE"/>
    <w:rsid w:val="004967E2"/>
    <w:rsid w:val="004975A8"/>
    <w:rsid w:val="004A06D9"/>
    <w:rsid w:val="004A114B"/>
    <w:rsid w:val="004A2363"/>
    <w:rsid w:val="004A290F"/>
    <w:rsid w:val="004A55D8"/>
    <w:rsid w:val="004A5FFD"/>
    <w:rsid w:val="004A7CE2"/>
    <w:rsid w:val="004A7D48"/>
    <w:rsid w:val="004B031A"/>
    <w:rsid w:val="004B1236"/>
    <w:rsid w:val="004B1ACE"/>
    <w:rsid w:val="004B234F"/>
    <w:rsid w:val="004B353F"/>
    <w:rsid w:val="004B59BB"/>
    <w:rsid w:val="004B5CCC"/>
    <w:rsid w:val="004C117E"/>
    <w:rsid w:val="004C1EF7"/>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83A"/>
    <w:rsid w:val="004E7A84"/>
    <w:rsid w:val="004F0538"/>
    <w:rsid w:val="004F1197"/>
    <w:rsid w:val="004F17D6"/>
    <w:rsid w:val="004F2337"/>
    <w:rsid w:val="004F3024"/>
    <w:rsid w:val="004F33EA"/>
    <w:rsid w:val="004F4736"/>
    <w:rsid w:val="004F4F45"/>
    <w:rsid w:val="004F7697"/>
    <w:rsid w:val="005001FE"/>
    <w:rsid w:val="00501663"/>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652A"/>
    <w:rsid w:val="00536D71"/>
    <w:rsid w:val="005371E7"/>
    <w:rsid w:val="00537E4B"/>
    <w:rsid w:val="00540538"/>
    <w:rsid w:val="00542664"/>
    <w:rsid w:val="00543933"/>
    <w:rsid w:val="00544012"/>
    <w:rsid w:val="00544216"/>
    <w:rsid w:val="0054498E"/>
    <w:rsid w:val="00544CF2"/>
    <w:rsid w:val="0054731A"/>
    <w:rsid w:val="00547B78"/>
    <w:rsid w:val="00551E8B"/>
    <w:rsid w:val="005520FE"/>
    <w:rsid w:val="0055263C"/>
    <w:rsid w:val="005528B9"/>
    <w:rsid w:val="00553784"/>
    <w:rsid w:val="0055472B"/>
    <w:rsid w:val="00555D9A"/>
    <w:rsid w:val="00556513"/>
    <w:rsid w:val="00557F13"/>
    <w:rsid w:val="00560842"/>
    <w:rsid w:val="00561ABC"/>
    <w:rsid w:val="00562653"/>
    <w:rsid w:val="005627CD"/>
    <w:rsid w:val="00562B71"/>
    <w:rsid w:val="005634A3"/>
    <w:rsid w:val="00563CE8"/>
    <w:rsid w:val="00564AD9"/>
    <w:rsid w:val="005662E2"/>
    <w:rsid w:val="005670F0"/>
    <w:rsid w:val="00570EE0"/>
    <w:rsid w:val="00571389"/>
    <w:rsid w:val="005733EB"/>
    <w:rsid w:val="005734C5"/>
    <w:rsid w:val="0057453A"/>
    <w:rsid w:val="00575268"/>
    <w:rsid w:val="00576D51"/>
    <w:rsid w:val="0057792B"/>
    <w:rsid w:val="00580802"/>
    <w:rsid w:val="00581A22"/>
    <w:rsid w:val="00583CB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3AA7"/>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4CC8"/>
    <w:rsid w:val="005D53D6"/>
    <w:rsid w:val="005E1B06"/>
    <w:rsid w:val="005E265D"/>
    <w:rsid w:val="005E3D7D"/>
    <w:rsid w:val="005E4D7C"/>
    <w:rsid w:val="005E4F53"/>
    <w:rsid w:val="005E5F6A"/>
    <w:rsid w:val="005F048E"/>
    <w:rsid w:val="005F0CDC"/>
    <w:rsid w:val="005F2047"/>
    <w:rsid w:val="005F2C76"/>
    <w:rsid w:val="005F57F0"/>
    <w:rsid w:val="00601010"/>
    <w:rsid w:val="006028C9"/>
    <w:rsid w:val="0060676C"/>
    <w:rsid w:val="00606B79"/>
    <w:rsid w:val="006070B6"/>
    <w:rsid w:val="0060721D"/>
    <w:rsid w:val="0061042F"/>
    <w:rsid w:val="006168E4"/>
    <w:rsid w:val="00621F47"/>
    <w:rsid w:val="00622359"/>
    <w:rsid w:val="0062497C"/>
    <w:rsid w:val="00625200"/>
    <w:rsid w:val="006255AA"/>
    <w:rsid w:val="00630846"/>
    <w:rsid w:val="00631806"/>
    <w:rsid w:val="00631813"/>
    <w:rsid w:val="00632EB3"/>
    <w:rsid w:val="00636FD7"/>
    <w:rsid w:val="00637512"/>
    <w:rsid w:val="00640DE1"/>
    <w:rsid w:val="00640EE4"/>
    <w:rsid w:val="006456FA"/>
    <w:rsid w:val="006466F5"/>
    <w:rsid w:val="00646C24"/>
    <w:rsid w:val="0065254C"/>
    <w:rsid w:val="00652BC5"/>
    <w:rsid w:val="00656060"/>
    <w:rsid w:val="00661753"/>
    <w:rsid w:val="0066216F"/>
    <w:rsid w:val="00662445"/>
    <w:rsid w:val="00663C3F"/>
    <w:rsid w:val="00664B05"/>
    <w:rsid w:val="006654F6"/>
    <w:rsid w:val="00666CAF"/>
    <w:rsid w:val="006744FB"/>
    <w:rsid w:val="00675390"/>
    <w:rsid w:val="00676CAA"/>
    <w:rsid w:val="006802CF"/>
    <w:rsid w:val="006827AB"/>
    <w:rsid w:val="006831E4"/>
    <w:rsid w:val="00683B62"/>
    <w:rsid w:val="006848B7"/>
    <w:rsid w:val="006868A7"/>
    <w:rsid w:val="00690791"/>
    <w:rsid w:val="006915EA"/>
    <w:rsid w:val="00692BCD"/>
    <w:rsid w:val="00694828"/>
    <w:rsid w:val="006A1B2A"/>
    <w:rsid w:val="006A3810"/>
    <w:rsid w:val="006A4674"/>
    <w:rsid w:val="006A65EE"/>
    <w:rsid w:val="006A68B8"/>
    <w:rsid w:val="006A6B72"/>
    <w:rsid w:val="006A7304"/>
    <w:rsid w:val="006A7CEB"/>
    <w:rsid w:val="006B1953"/>
    <w:rsid w:val="006B1BF1"/>
    <w:rsid w:val="006B1EF9"/>
    <w:rsid w:val="006B20F0"/>
    <w:rsid w:val="006B26E3"/>
    <w:rsid w:val="006B3085"/>
    <w:rsid w:val="006B4259"/>
    <w:rsid w:val="006B69CF"/>
    <w:rsid w:val="006B7444"/>
    <w:rsid w:val="006C00DA"/>
    <w:rsid w:val="006C1157"/>
    <w:rsid w:val="006C17FD"/>
    <w:rsid w:val="006C1884"/>
    <w:rsid w:val="006C28CA"/>
    <w:rsid w:val="006C350D"/>
    <w:rsid w:val="006C4241"/>
    <w:rsid w:val="006C5E56"/>
    <w:rsid w:val="006C66E4"/>
    <w:rsid w:val="006D23E3"/>
    <w:rsid w:val="006D23FC"/>
    <w:rsid w:val="006D643D"/>
    <w:rsid w:val="006E063C"/>
    <w:rsid w:val="006E0EA3"/>
    <w:rsid w:val="006E3851"/>
    <w:rsid w:val="006E53FF"/>
    <w:rsid w:val="006E7EEE"/>
    <w:rsid w:val="006F1167"/>
    <w:rsid w:val="006F4044"/>
    <w:rsid w:val="006F46DC"/>
    <w:rsid w:val="006F4CC6"/>
    <w:rsid w:val="006F5FC6"/>
    <w:rsid w:val="006F66A5"/>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6D85"/>
    <w:rsid w:val="007274EC"/>
    <w:rsid w:val="00727928"/>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4CAE"/>
    <w:rsid w:val="00760D70"/>
    <w:rsid w:val="00763EE7"/>
    <w:rsid w:val="00764367"/>
    <w:rsid w:val="00764DB2"/>
    <w:rsid w:val="0076623B"/>
    <w:rsid w:val="00766EFD"/>
    <w:rsid w:val="00767E4B"/>
    <w:rsid w:val="007718AD"/>
    <w:rsid w:val="007742A7"/>
    <w:rsid w:val="00777034"/>
    <w:rsid w:val="007811D9"/>
    <w:rsid w:val="007851D5"/>
    <w:rsid w:val="0078766F"/>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4DD7"/>
    <w:rsid w:val="007B5E84"/>
    <w:rsid w:val="007B6549"/>
    <w:rsid w:val="007C3F2F"/>
    <w:rsid w:val="007C7CDD"/>
    <w:rsid w:val="007D10BD"/>
    <w:rsid w:val="007D1A27"/>
    <w:rsid w:val="007D1B24"/>
    <w:rsid w:val="007D1F15"/>
    <w:rsid w:val="007D25B1"/>
    <w:rsid w:val="007D2878"/>
    <w:rsid w:val="007D6FC3"/>
    <w:rsid w:val="007D703A"/>
    <w:rsid w:val="007D743F"/>
    <w:rsid w:val="007E0037"/>
    <w:rsid w:val="007E0180"/>
    <w:rsid w:val="007E07B4"/>
    <w:rsid w:val="007E319E"/>
    <w:rsid w:val="007E4329"/>
    <w:rsid w:val="007E4FA1"/>
    <w:rsid w:val="007E6835"/>
    <w:rsid w:val="007E7B07"/>
    <w:rsid w:val="007E7BAB"/>
    <w:rsid w:val="007E7DCE"/>
    <w:rsid w:val="007E7FA9"/>
    <w:rsid w:val="007F10F8"/>
    <w:rsid w:val="007F20AC"/>
    <w:rsid w:val="007F2BF5"/>
    <w:rsid w:val="007F4BB2"/>
    <w:rsid w:val="007F6623"/>
    <w:rsid w:val="0080054C"/>
    <w:rsid w:val="00802C56"/>
    <w:rsid w:val="00803929"/>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4009"/>
    <w:rsid w:val="00844569"/>
    <w:rsid w:val="00844CDE"/>
    <w:rsid w:val="00845083"/>
    <w:rsid w:val="00847CAF"/>
    <w:rsid w:val="00847D23"/>
    <w:rsid w:val="008538B3"/>
    <w:rsid w:val="008556FF"/>
    <w:rsid w:val="00857106"/>
    <w:rsid w:val="00857765"/>
    <w:rsid w:val="00861770"/>
    <w:rsid w:val="00863327"/>
    <w:rsid w:val="00863A40"/>
    <w:rsid w:val="00863A73"/>
    <w:rsid w:val="00864F4C"/>
    <w:rsid w:val="0086704E"/>
    <w:rsid w:val="00867B0E"/>
    <w:rsid w:val="00867F7E"/>
    <w:rsid w:val="008702FF"/>
    <w:rsid w:val="00870B18"/>
    <w:rsid w:val="00870F44"/>
    <w:rsid w:val="00872ECB"/>
    <w:rsid w:val="0087456A"/>
    <w:rsid w:val="008763E4"/>
    <w:rsid w:val="008770FC"/>
    <w:rsid w:val="00877C8E"/>
    <w:rsid w:val="00882928"/>
    <w:rsid w:val="00884054"/>
    <w:rsid w:val="00890B7A"/>
    <w:rsid w:val="00890C62"/>
    <w:rsid w:val="0089173B"/>
    <w:rsid w:val="0089437B"/>
    <w:rsid w:val="008945F5"/>
    <w:rsid w:val="00895089"/>
    <w:rsid w:val="008951ED"/>
    <w:rsid w:val="00896638"/>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89D"/>
    <w:rsid w:val="008B7C54"/>
    <w:rsid w:val="008C08BE"/>
    <w:rsid w:val="008C229F"/>
    <w:rsid w:val="008C32A8"/>
    <w:rsid w:val="008C3445"/>
    <w:rsid w:val="008C366D"/>
    <w:rsid w:val="008C4E94"/>
    <w:rsid w:val="008C5595"/>
    <w:rsid w:val="008C55A3"/>
    <w:rsid w:val="008C5F27"/>
    <w:rsid w:val="008C7368"/>
    <w:rsid w:val="008D32F0"/>
    <w:rsid w:val="008D595F"/>
    <w:rsid w:val="008D5CCB"/>
    <w:rsid w:val="008D7081"/>
    <w:rsid w:val="008D7C33"/>
    <w:rsid w:val="008E012F"/>
    <w:rsid w:val="008E1838"/>
    <w:rsid w:val="008E4D7F"/>
    <w:rsid w:val="008E6375"/>
    <w:rsid w:val="008F010F"/>
    <w:rsid w:val="008F17A1"/>
    <w:rsid w:val="008F2158"/>
    <w:rsid w:val="008F3D79"/>
    <w:rsid w:val="008F4670"/>
    <w:rsid w:val="008F4C65"/>
    <w:rsid w:val="008F5918"/>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168C4"/>
    <w:rsid w:val="0092120C"/>
    <w:rsid w:val="009217B2"/>
    <w:rsid w:val="00921AC3"/>
    <w:rsid w:val="00921DB9"/>
    <w:rsid w:val="0092403D"/>
    <w:rsid w:val="009245ED"/>
    <w:rsid w:val="00924E40"/>
    <w:rsid w:val="0092524A"/>
    <w:rsid w:val="00925E60"/>
    <w:rsid w:val="00926C36"/>
    <w:rsid w:val="009304CD"/>
    <w:rsid w:val="00933692"/>
    <w:rsid w:val="00933BEE"/>
    <w:rsid w:val="00934304"/>
    <w:rsid w:val="00934415"/>
    <w:rsid w:val="009402DB"/>
    <w:rsid w:val="00942E41"/>
    <w:rsid w:val="009440D8"/>
    <w:rsid w:val="009449B8"/>
    <w:rsid w:val="00944DC9"/>
    <w:rsid w:val="00944F1C"/>
    <w:rsid w:val="00945203"/>
    <w:rsid w:val="009454E7"/>
    <w:rsid w:val="00945E22"/>
    <w:rsid w:val="0094603F"/>
    <w:rsid w:val="00946F3D"/>
    <w:rsid w:val="009478D8"/>
    <w:rsid w:val="0095102F"/>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2BF"/>
    <w:rsid w:val="00985566"/>
    <w:rsid w:val="009855E2"/>
    <w:rsid w:val="00986CF5"/>
    <w:rsid w:val="00987C03"/>
    <w:rsid w:val="00990E3D"/>
    <w:rsid w:val="00992977"/>
    <w:rsid w:val="00992B07"/>
    <w:rsid w:val="0099557F"/>
    <w:rsid w:val="009A148F"/>
    <w:rsid w:val="009A2829"/>
    <w:rsid w:val="009A3511"/>
    <w:rsid w:val="009A686F"/>
    <w:rsid w:val="009A7912"/>
    <w:rsid w:val="009B0094"/>
    <w:rsid w:val="009B11CE"/>
    <w:rsid w:val="009B28E9"/>
    <w:rsid w:val="009B33A8"/>
    <w:rsid w:val="009B3487"/>
    <w:rsid w:val="009B390A"/>
    <w:rsid w:val="009B7C61"/>
    <w:rsid w:val="009C22B1"/>
    <w:rsid w:val="009C3793"/>
    <w:rsid w:val="009C62BD"/>
    <w:rsid w:val="009C68AC"/>
    <w:rsid w:val="009D100B"/>
    <w:rsid w:val="009D26AD"/>
    <w:rsid w:val="009D341C"/>
    <w:rsid w:val="009D3C55"/>
    <w:rsid w:val="009D45BD"/>
    <w:rsid w:val="009D5261"/>
    <w:rsid w:val="009D76A3"/>
    <w:rsid w:val="009D7939"/>
    <w:rsid w:val="009D7E65"/>
    <w:rsid w:val="009E1411"/>
    <w:rsid w:val="009E19FC"/>
    <w:rsid w:val="009E4939"/>
    <w:rsid w:val="009E52F2"/>
    <w:rsid w:val="009E55A1"/>
    <w:rsid w:val="009E60CC"/>
    <w:rsid w:val="009E70BE"/>
    <w:rsid w:val="009F1118"/>
    <w:rsid w:val="009F1287"/>
    <w:rsid w:val="009F16AF"/>
    <w:rsid w:val="009F25EB"/>
    <w:rsid w:val="009F2A10"/>
    <w:rsid w:val="009F333B"/>
    <w:rsid w:val="009F3C1F"/>
    <w:rsid w:val="009F614E"/>
    <w:rsid w:val="009F657D"/>
    <w:rsid w:val="009F68BE"/>
    <w:rsid w:val="009F6B17"/>
    <w:rsid w:val="009F762B"/>
    <w:rsid w:val="009F76BA"/>
    <w:rsid w:val="009F7E09"/>
    <w:rsid w:val="00A00604"/>
    <w:rsid w:val="00A02047"/>
    <w:rsid w:val="00A0277C"/>
    <w:rsid w:val="00A02B9D"/>
    <w:rsid w:val="00A035C0"/>
    <w:rsid w:val="00A036BE"/>
    <w:rsid w:val="00A0575E"/>
    <w:rsid w:val="00A05D47"/>
    <w:rsid w:val="00A068CE"/>
    <w:rsid w:val="00A06A16"/>
    <w:rsid w:val="00A10F77"/>
    <w:rsid w:val="00A12205"/>
    <w:rsid w:val="00A139AF"/>
    <w:rsid w:val="00A178BD"/>
    <w:rsid w:val="00A20113"/>
    <w:rsid w:val="00A24B74"/>
    <w:rsid w:val="00A25AC4"/>
    <w:rsid w:val="00A2743B"/>
    <w:rsid w:val="00A3248C"/>
    <w:rsid w:val="00A339E6"/>
    <w:rsid w:val="00A33EF8"/>
    <w:rsid w:val="00A34362"/>
    <w:rsid w:val="00A343D5"/>
    <w:rsid w:val="00A3502D"/>
    <w:rsid w:val="00A358E6"/>
    <w:rsid w:val="00A37C0F"/>
    <w:rsid w:val="00A409B6"/>
    <w:rsid w:val="00A422B7"/>
    <w:rsid w:val="00A424E5"/>
    <w:rsid w:val="00A44291"/>
    <w:rsid w:val="00A453DC"/>
    <w:rsid w:val="00A46457"/>
    <w:rsid w:val="00A47E33"/>
    <w:rsid w:val="00A50182"/>
    <w:rsid w:val="00A5022B"/>
    <w:rsid w:val="00A50B14"/>
    <w:rsid w:val="00A51024"/>
    <w:rsid w:val="00A51109"/>
    <w:rsid w:val="00A51833"/>
    <w:rsid w:val="00A51F37"/>
    <w:rsid w:val="00A53B66"/>
    <w:rsid w:val="00A5431A"/>
    <w:rsid w:val="00A544DC"/>
    <w:rsid w:val="00A54E6E"/>
    <w:rsid w:val="00A55818"/>
    <w:rsid w:val="00A56153"/>
    <w:rsid w:val="00A56556"/>
    <w:rsid w:val="00A5790A"/>
    <w:rsid w:val="00A61B74"/>
    <w:rsid w:val="00A625E2"/>
    <w:rsid w:val="00A63DC7"/>
    <w:rsid w:val="00A65B7E"/>
    <w:rsid w:val="00A70289"/>
    <w:rsid w:val="00A72105"/>
    <w:rsid w:val="00A72465"/>
    <w:rsid w:val="00A75978"/>
    <w:rsid w:val="00A80C92"/>
    <w:rsid w:val="00A81366"/>
    <w:rsid w:val="00A82461"/>
    <w:rsid w:val="00A84417"/>
    <w:rsid w:val="00A851D8"/>
    <w:rsid w:val="00A85F4F"/>
    <w:rsid w:val="00A870C4"/>
    <w:rsid w:val="00A87326"/>
    <w:rsid w:val="00A94568"/>
    <w:rsid w:val="00A953BA"/>
    <w:rsid w:val="00A95799"/>
    <w:rsid w:val="00A95C19"/>
    <w:rsid w:val="00A96F9F"/>
    <w:rsid w:val="00A977B0"/>
    <w:rsid w:val="00A978F6"/>
    <w:rsid w:val="00AA0848"/>
    <w:rsid w:val="00AA0AAF"/>
    <w:rsid w:val="00AA2C55"/>
    <w:rsid w:val="00AA3C06"/>
    <w:rsid w:val="00AA56F6"/>
    <w:rsid w:val="00AA5D62"/>
    <w:rsid w:val="00AB034F"/>
    <w:rsid w:val="00AB0571"/>
    <w:rsid w:val="00AB0893"/>
    <w:rsid w:val="00AB1E84"/>
    <w:rsid w:val="00AB2BF2"/>
    <w:rsid w:val="00AB3710"/>
    <w:rsid w:val="00AB441B"/>
    <w:rsid w:val="00AB4B0F"/>
    <w:rsid w:val="00AB6C3B"/>
    <w:rsid w:val="00AB7F4A"/>
    <w:rsid w:val="00AC226E"/>
    <w:rsid w:val="00AC3588"/>
    <w:rsid w:val="00AC5575"/>
    <w:rsid w:val="00AC722C"/>
    <w:rsid w:val="00AC75C1"/>
    <w:rsid w:val="00AC7906"/>
    <w:rsid w:val="00AD1291"/>
    <w:rsid w:val="00AD12D0"/>
    <w:rsid w:val="00AD134F"/>
    <w:rsid w:val="00AD1F40"/>
    <w:rsid w:val="00AD2358"/>
    <w:rsid w:val="00AD3428"/>
    <w:rsid w:val="00AD3604"/>
    <w:rsid w:val="00AD3AA2"/>
    <w:rsid w:val="00AD43B8"/>
    <w:rsid w:val="00AD4B1A"/>
    <w:rsid w:val="00AD5295"/>
    <w:rsid w:val="00AE008F"/>
    <w:rsid w:val="00AE1E92"/>
    <w:rsid w:val="00AF0161"/>
    <w:rsid w:val="00AF2A1F"/>
    <w:rsid w:val="00AF2D9B"/>
    <w:rsid w:val="00B00628"/>
    <w:rsid w:val="00B00645"/>
    <w:rsid w:val="00B046C1"/>
    <w:rsid w:val="00B0749B"/>
    <w:rsid w:val="00B10050"/>
    <w:rsid w:val="00B10A1E"/>
    <w:rsid w:val="00B11E08"/>
    <w:rsid w:val="00B12FF9"/>
    <w:rsid w:val="00B14039"/>
    <w:rsid w:val="00B149FA"/>
    <w:rsid w:val="00B177F4"/>
    <w:rsid w:val="00B22242"/>
    <w:rsid w:val="00B2232C"/>
    <w:rsid w:val="00B229DA"/>
    <w:rsid w:val="00B2330D"/>
    <w:rsid w:val="00B23384"/>
    <w:rsid w:val="00B24ED7"/>
    <w:rsid w:val="00B27F33"/>
    <w:rsid w:val="00B32CD3"/>
    <w:rsid w:val="00B32E6B"/>
    <w:rsid w:val="00B34CED"/>
    <w:rsid w:val="00B35A93"/>
    <w:rsid w:val="00B360A3"/>
    <w:rsid w:val="00B3672D"/>
    <w:rsid w:val="00B36C76"/>
    <w:rsid w:val="00B37E9B"/>
    <w:rsid w:val="00B40D4A"/>
    <w:rsid w:val="00B42B96"/>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864"/>
    <w:rsid w:val="00B63BC9"/>
    <w:rsid w:val="00B650BC"/>
    <w:rsid w:val="00B653BB"/>
    <w:rsid w:val="00B66E86"/>
    <w:rsid w:val="00B676FF"/>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0737"/>
    <w:rsid w:val="00BA2A94"/>
    <w:rsid w:val="00BA38D9"/>
    <w:rsid w:val="00BA4D1F"/>
    <w:rsid w:val="00BA5339"/>
    <w:rsid w:val="00BA6226"/>
    <w:rsid w:val="00BA6442"/>
    <w:rsid w:val="00BA6518"/>
    <w:rsid w:val="00BA7AD1"/>
    <w:rsid w:val="00BB2250"/>
    <w:rsid w:val="00BB3132"/>
    <w:rsid w:val="00BB5448"/>
    <w:rsid w:val="00BB68CA"/>
    <w:rsid w:val="00BB721B"/>
    <w:rsid w:val="00BC0FDD"/>
    <w:rsid w:val="00BC130D"/>
    <w:rsid w:val="00BC1A14"/>
    <w:rsid w:val="00BC22E0"/>
    <w:rsid w:val="00BC2A46"/>
    <w:rsid w:val="00BC3FA4"/>
    <w:rsid w:val="00BC7F4C"/>
    <w:rsid w:val="00BD004A"/>
    <w:rsid w:val="00BD00C7"/>
    <w:rsid w:val="00BD352C"/>
    <w:rsid w:val="00BD5023"/>
    <w:rsid w:val="00BD5133"/>
    <w:rsid w:val="00BD58AB"/>
    <w:rsid w:val="00BD6D97"/>
    <w:rsid w:val="00BE26E2"/>
    <w:rsid w:val="00BE28ED"/>
    <w:rsid w:val="00BE3339"/>
    <w:rsid w:val="00BF1D3A"/>
    <w:rsid w:val="00C008B2"/>
    <w:rsid w:val="00C0130E"/>
    <w:rsid w:val="00C01ABC"/>
    <w:rsid w:val="00C01E1C"/>
    <w:rsid w:val="00C01F6B"/>
    <w:rsid w:val="00C02A84"/>
    <w:rsid w:val="00C07B2D"/>
    <w:rsid w:val="00C1069F"/>
    <w:rsid w:val="00C10B0C"/>
    <w:rsid w:val="00C12209"/>
    <w:rsid w:val="00C135B2"/>
    <w:rsid w:val="00C14CD6"/>
    <w:rsid w:val="00C15C47"/>
    <w:rsid w:val="00C16927"/>
    <w:rsid w:val="00C17156"/>
    <w:rsid w:val="00C2082E"/>
    <w:rsid w:val="00C20835"/>
    <w:rsid w:val="00C22CC5"/>
    <w:rsid w:val="00C23BE8"/>
    <w:rsid w:val="00C24A09"/>
    <w:rsid w:val="00C25084"/>
    <w:rsid w:val="00C274BE"/>
    <w:rsid w:val="00C274C6"/>
    <w:rsid w:val="00C310B6"/>
    <w:rsid w:val="00C31BDF"/>
    <w:rsid w:val="00C321D9"/>
    <w:rsid w:val="00C3330D"/>
    <w:rsid w:val="00C34654"/>
    <w:rsid w:val="00C347FE"/>
    <w:rsid w:val="00C357BE"/>
    <w:rsid w:val="00C4006D"/>
    <w:rsid w:val="00C4530E"/>
    <w:rsid w:val="00C45C21"/>
    <w:rsid w:val="00C4789A"/>
    <w:rsid w:val="00C52786"/>
    <w:rsid w:val="00C53F93"/>
    <w:rsid w:val="00C56C44"/>
    <w:rsid w:val="00C57028"/>
    <w:rsid w:val="00C572BB"/>
    <w:rsid w:val="00C57645"/>
    <w:rsid w:val="00C604B3"/>
    <w:rsid w:val="00C60FC2"/>
    <w:rsid w:val="00C6332C"/>
    <w:rsid w:val="00C6721D"/>
    <w:rsid w:val="00C677A9"/>
    <w:rsid w:val="00C678B3"/>
    <w:rsid w:val="00C70B4A"/>
    <w:rsid w:val="00C71CD1"/>
    <w:rsid w:val="00C73143"/>
    <w:rsid w:val="00C73D3D"/>
    <w:rsid w:val="00C75599"/>
    <w:rsid w:val="00C7710B"/>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32F8"/>
    <w:rsid w:val="00C976C0"/>
    <w:rsid w:val="00CA07C4"/>
    <w:rsid w:val="00CA1852"/>
    <w:rsid w:val="00CA1BFA"/>
    <w:rsid w:val="00CA5334"/>
    <w:rsid w:val="00CA5A5E"/>
    <w:rsid w:val="00CA6A85"/>
    <w:rsid w:val="00CA6FDA"/>
    <w:rsid w:val="00CB0886"/>
    <w:rsid w:val="00CB2CC0"/>
    <w:rsid w:val="00CB3B6F"/>
    <w:rsid w:val="00CB5099"/>
    <w:rsid w:val="00CC0C5F"/>
    <w:rsid w:val="00CC1CCA"/>
    <w:rsid w:val="00CC2F3D"/>
    <w:rsid w:val="00CC4CF6"/>
    <w:rsid w:val="00CC51A7"/>
    <w:rsid w:val="00CC5FF3"/>
    <w:rsid w:val="00CC6072"/>
    <w:rsid w:val="00CD1612"/>
    <w:rsid w:val="00CD262A"/>
    <w:rsid w:val="00CD2DEC"/>
    <w:rsid w:val="00CD365B"/>
    <w:rsid w:val="00CD4BFA"/>
    <w:rsid w:val="00CE0E72"/>
    <w:rsid w:val="00CE2ADF"/>
    <w:rsid w:val="00CE367D"/>
    <w:rsid w:val="00CE3B78"/>
    <w:rsid w:val="00CE4D2F"/>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05A"/>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3817"/>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2E1"/>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2CC"/>
    <w:rsid w:val="00D90773"/>
    <w:rsid w:val="00D90B92"/>
    <w:rsid w:val="00D92036"/>
    <w:rsid w:val="00D92DAA"/>
    <w:rsid w:val="00D95611"/>
    <w:rsid w:val="00DA0DF2"/>
    <w:rsid w:val="00DA1152"/>
    <w:rsid w:val="00DA3D5F"/>
    <w:rsid w:val="00DA41D7"/>
    <w:rsid w:val="00DA494B"/>
    <w:rsid w:val="00DA58E1"/>
    <w:rsid w:val="00DA5B72"/>
    <w:rsid w:val="00DA6B09"/>
    <w:rsid w:val="00DB0265"/>
    <w:rsid w:val="00DB0CE0"/>
    <w:rsid w:val="00DB50FD"/>
    <w:rsid w:val="00DB5C0A"/>
    <w:rsid w:val="00DC0220"/>
    <w:rsid w:val="00DC0A85"/>
    <w:rsid w:val="00DC6B33"/>
    <w:rsid w:val="00DC6FF8"/>
    <w:rsid w:val="00DD01FC"/>
    <w:rsid w:val="00DD13E2"/>
    <w:rsid w:val="00DD435C"/>
    <w:rsid w:val="00DE2B14"/>
    <w:rsid w:val="00DE47A1"/>
    <w:rsid w:val="00DE7DCC"/>
    <w:rsid w:val="00DF003C"/>
    <w:rsid w:val="00DF0E8B"/>
    <w:rsid w:val="00DF0F8A"/>
    <w:rsid w:val="00DF137F"/>
    <w:rsid w:val="00DF4501"/>
    <w:rsid w:val="00DF4FAF"/>
    <w:rsid w:val="00DF5AF3"/>
    <w:rsid w:val="00DF5C75"/>
    <w:rsid w:val="00DF65E5"/>
    <w:rsid w:val="00DF6971"/>
    <w:rsid w:val="00DF78AE"/>
    <w:rsid w:val="00E00E78"/>
    <w:rsid w:val="00E0759A"/>
    <w:rsid w:val="00E076C1"/>
    <w:rsid w:val="00E11E2E"/>
    <w:rsid w:val="00E1235F"/>
    <w:rsid w:val="00E13C83"/>
    <w:rsid w:val="00E15555"/>
    <w:rsid w:val="00E15B7D"/>
    <w:rsid w:val="00E20611"/>
    <w:rsid w:val="00E23477"/>
    <w:rsid w:val="00E2408E"/>
    <w:rsid w:val="00E2448F"/>
    <w:rsid w:val="00E25A1A"/>
    <w:rsid w:val="00E27CDB"/>
    <w:rsid w:val="00E371EC"/>
    <w:rsid w:val="00E37B66"/>
    <w:rsid w:val="00E416A7"/>
    <w:rsid w:val="00E43116"/>
    <w:rsid w:val="00E444DA"/>
    <w:rsid w:val="00E50D4E"/>
    <w:rsid w:val="00E50F38"/>
    <w:rsid w:val="00E5113C"/>
    <w:rsid w:val="00E51A48"/>
    <w:rsid w:val="00E51ACE"/>
    <w:rsid w:val="00E550AA"/>
    <w:rsid w:val="00E571F8"/>
    <w:rsid w:val="00E57E5A"/>
    <w:rsid w:val="00E6173D"/>
    <w:rsid w:val="00E61A8F"/>
    <w:rsid w:val="00E6369C"/>
    <w:rsid w:val="00E63C1D"/>
    <w:rsid w:val="00E64F0A"/>
    <w:rsid w:val="00E67668"/>
    <w:rsid w:val="00E70AEE"/>
    <w:rsid w:val="00E7107E"/>
    <w:rsid w:val="00E71C93"/>
    <w:rsid w:val="00E725D5"/>
    <w:rsid w:val="00E72AE3"/>
    <w:rsid w:val="00E730EB"/>
    <w:rsid w:val="00E739C2"/>
    <w:rsid w:val="00E73B51"/>
    <w:rsid w:val="00E76019"/>
    <w:rsid w:val="00E76B98"/>
    <w:rsid w:val="00E76D0D"/>
    <w:rsid w:val="00E77EE0"/>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97214"/>
    <w:rsid w:val="00EA1F89"/>
    <w:rsid w:val="00EA2512"/>
    <w:rsid w:val="00EA3A48"/>
    <w:rsid w:val="00EA3EEB"/>
    <w:rsid w:val="00EA5177"/>
    <w:rsid w:val="00EA7FEF"/>
    <w:rsid w:val="00EB117B"/>
    <w:rsid w:val="00EB2BEB"/>
    <w:rsid w:val="00EB33A1"/>
    <w:rsid w:val="00EB40D6"/>
    <w:rsid w:val="00EB4222"/>
    <w:rsid w:val="00EB5F75"/>
    <w:rsid w:val="00EB79CD"/>
    <w:rsid w:val="00EC4745"/>
    <w:rsid w:val="00EC52A5"/>
    <w:rsid w:val="00EC59F9"/>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0F11"/>
    <w:rsid w:val="00EF102E"/>
    <w:rsid w:val="00EF1553"/>
    <w:rsid w:val="00EF1925"/>
    <w:rsid w:val="00EF1FAF"/>
    <w:rsid w:val="00EF2489"/>
    <w:rsid w:val="00EF282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1C9"/>
    <w:rsid w:val="00F30F82"/>
    <w:rsid w:val="00F31868"/>
    <w:rsid w:val="00F342B2"/>
    <w:rsid w:val="00F367F2"/>
    <w:rsid w:val="00F370A2"/>
    <w:rsid w:val="00F403EA"/>
    <w:rsid w:val="00F42452"/>
    <w:rsid w:val="00F42753"/>
    <w:rsid w:val="00F42E10"/>
    <w:rsid w:val="00F440D8"/>
    <w:rsid w:val="00F44A7B"/>
    <w:rsid w:val="00F44FFA"/>
    <w:rsid w:val="00F45B6F"/>
    <w:rsid w:val="00F460F2"/>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1D66"/>
    <w:rsid w:val="00F82E1E"/>
    <w:rsid w:val="00F841CB"/>
    <w:rsid w:val="00F858D5"/>
    <w:rsid w:val="00F909A9"/>
    <w:rsid w:val="00F919F5"/>
    <w:rsid w:val="00F91AEE"/>
    <w:rsid w:val="00F97C07"/>
    <w:rsid w:val="00FA047C"/>
    <w:rsid w:val="00FA19D2"/>
    <w:rsid w:val="00FA1F3D"/>
    <w:rsid w:val="00FA2545"/>
    <w:rsid w:val="00FA2625"/>
    <w:rsid w:val="00FA7EF6"/>
    <w:rsid w:val="00FB09EA"/>
    <w:rsid w:val="00FB2524"/>
    <w:rsid w:val="00FB4AAD"/>
    <w:rsid w:val="00FB4E3D"/>
    <w:rsid w:val="00FB5EBB"/>
    <w:rsid w:val="00FB5F2A"/>
    <w:rsid w:val="00FB6CF8"/>
    <w:rsid w:val="00FB70F7"/>
    <w:rsid w:val="00FC16E9"/>
    <w:rsid w:val="00FC279C"/>
    <w:rsid w:val="00FC45DE"/>
    <w:rsid w:val="00FC48CB"/>
    <w:rsid w:val="00FC4CC9"/>
    <w:rsid w:val="00FC4F9B"/>
    <w:rsid w:val="00FC59F0"/>
    <w:rsid w:val="00FC626B"/>
    <w:rsid w:val="00FC67A0"/>
    <w:rsid w:val="00FD0B6D"/>
    <w:rsid w:val="00FD1879"/>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BB2"/>
    <w:rsid w:val="00FE6BC1"/>
    <w:rsid w:val="00FE73F0"/>
    <w:rsid w:val="00FE740C"/>
    <w:rsid w:val="00FF1082"/>
    <w:rsid w:val="00FF183F"/>
    <w:rsid w:val="00FF30E4"/>
    <w:rsid w:val="00FF3652"/>
    <w:rsid w:val="00FF44A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1554494">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4424981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t.org.mx/wp-content/uploads/LTG_Integrada_03052023.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em2.ipomex.org.mx/ipome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foem.org.mx/sites/default/files/normatividad/jun143.pdf"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0A9F5-28E8-4946-8AAC-B29DCCA5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3881</TotalTime>
  <Pages>38</Pages>
  <Words>7406</Words>
  <Characters>40739</Characters>
  <Application>Microsoft Office Word</Application>
  <DocSecurity>0</DocSecurity>
  <Lines>339</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63</cp:revision>
  <cp:lastPrinted>2019-11-07T00:56:00Z</cp:lastPrinted>
  <dcterms:created xsi:type="dcterms:W3CDTF">2024-07-03T18:48:00Z</dcterms:created>
  <dcterms:modified xsi:type="dcterms:W3CDTF">2024-11-22T18:52:00Z</dcterms:modified>
</cp:coreProperties>
</file>