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D580" w14:textId="77777777" w:rsidR="00945657" w:rsidRPr="00BB7DF3" w:rsidRDefault="00456533">
      <w:pPr>
        <w:spacing w:before="240"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9368D7" w:rsidRPr="00BB7DF3">
        <w:rPr>
          <w:rFonts w:ascii="Palatino Linotype" w:eastAsia="Palatino Linotype" w:hAnsi="Palatino Linotype" w:cs="Palatino Linotype"/>
        </w:rPr>
        <w:t>a tres de abril</w:t>
      </w:r>
      <w:r w:rsidRPr="00BB7DF3">
        <w:rPr>
          <w:rFonts w:ascii="Palatino Linotype" w:eastAsia="Palatino Linotype" w:hAnsi="Palatino Linotype" w:cs="Palatino Linotype"/>
        </w:rPr>
        <w:t xml:space="preserve"> </w:t>
      </w:r>
      <w:r w:rsidR="009368D7" w:rsidRPr="00BB7DF3">
        <w:rPr>
          <w:rFonts w:ascii="Palatino Linotype" w:eastAsia="Palatino Linotype" w:hAnsi="Palatino Linotype" w:cs="Palatino Linotype"/>
        </w:rPr>
        <w:t>de dos mil veinticuatro</w:t>
      </w:r>
      <w:r w:rsidRPr="00BB7DF3">
        <w:rPr>
          <w:rFonts w:ascii="Palatino Linotype" w:eastAsia="Palatino Linotype" w:hAnsi="Palatino Linotype" w:cs="Palatino Linotype"/>
        </w:rPr>
        <w:t xml:space="preserve">. </w:t>
      </w:r>
    </w:p>
    <w:p w14:paraId="710D7BEB" w14:textId="284C7764" w:rsidR="00945657" w:rsidRPr="00BB7DF3" w:rsidRDefault="00456533">
      <w:pPr>
        <w:spacing w:before="240" w:after="240" w:line="360" w:lineRule="auto"/>
        <w:jc w:val="both"/>
        <w:rPr>
          <w:rFonts w:ascii="Palatino Linotype" w:eastAsia="Palatino Linotype" w:hAnsi="Palatino Linotype" w:cs="Palatino Linotype"/>
          <w:b/>
        </w:rPr>
      </w:pPr>
      <w:r w:rsidRPr="00BB7DF3">
        <w:rPr>
          <w:rFonts w:ascii="Palatino Linotype" w:eastAsia="Palatino Linotype" w:hAnsi="Palatino Linotype" w:cs="Palatino Linotype"/>
          <w:b/>
        </w:rPr>
        <w:t>VISTO</w:t>
      </w:r>
      <w:r w:rsidRPr="00BB7DF3">
        <w:rPr>
          <w:rFonts w:ascii="Palatino Linotype" w:eastAsia="Palatino Linotype" w:hAnsi="Palatino Linotype" w:cs="Palatino Linotype"/>
        </w:rPr>
        <w:t xml:space="preserve"> el expediente formado con motivo del recurso de revisión </w:t>
      </w:r>
      <w:r w:rsidR="009368D7" w:rsidRPr="00BB7DF3">
        <w:rPr>
          <w:rFonts w:ascii="Palatino Linotype" w:eastAsia="Palatino Linotype" w:hAnsi="Palatino Linotype" w:cs="Palatino Linotype"/>
          <w:b/>
        </w:rPr>
        <w:t>08454</w:t>
      </w:r>
      <w:r w:rsidR="006B571A" w:rsidRPr="00BB7DF3">
        <w:rPr>
          <w:rFonts w:ascii="Palatino Linotype" w:eastAsia="Palatino Linotype" w:hAnsi="Palatino Linotype" w:cs="Palatino Linotype"/>
          <w:b/>
        </w:rPr>
        <w:t>/INFOEM/IP/RR/2023</w:t>
      </w:r>
      <w:r w:rsidRPr="00BB7DF3">
        <w:rPr>
          <w:rFonts w:ascii="Palatino Linotype" w:eastAsia="Palatino Linotype" w:hAnsi="Palatino Linotype" w:cs="Palatino Linotype"/>
        </w:rPr>
        <w:t xml:space="preserve">, </w:t>
      </w:r>
      <w:r w:rsidR="006B571A" w:rsidRPr="00BB7DF3">
        <w:rPr>
          <w:rFonts w:ascii="Palatino Linotype" w:eastAsia="Palatino Linotype" w:hAnsi="Palatino Linotype" w:cs="Palatino Linotype"/>
        </w:rPr>
        <w:t>interpuesto por</w:t>
      </w:r>
      <w:r w:rsidR="006B571A" w:rsidRPr="00BB7DF3">
        <w:rPr>
          <w:rFonts w:ascii="Palatino Linotype" w:eastAsia="Palatino Linotype" w:hAnsi="Palatino Linotype" w:cs="Palatino Linotype"/>
          <w:b/>
        </w:rPr>
        <w:t xml:space="preserve"> </w:t>
      </w:r>
      <w:r w:rsidR="002B4B74">
        <w:rPr>
          <w:rFonts w:ascii="Palatino Linotype" w:eastAsia="Palatino Linotype" w:hAnsi="Palatino Linotype" w:cs="Palatino Linotype"/>
          <w:b/>
        </w:rPr>
        <w:t>XXXXXXX</w:t>
      </w:r>
      <w:r w:rsidR="006B571A" w:rsidRPr="00BB7DF3">
        <w:rPr>
          <w:rFonts w:ascii="Palatino Linotype" w:eastAsia="Palatino Linotype" w:hAnsi="Palatino Linotype" w:cs="Palatino Linotype"/>
        </w:rPr>
        <w:t xml:space="preserve">, en lo sucesivo la parte </w:t>
      </w:r>
      <w:r w:rsidR="006B571A" w:rsidRPr="00BB7DF3">
        <w:rPr>
          <w:rFonts w:ascii="Palatino Linotype" w:eastAsia="Palatino Linotype" w:hAnsi="Palatino Linotype" w:cs="Palatino Linotype"/>
          <w:b/>
        </w:rPr>
        <w:t>RECURRENTE</w:t>
      </w:r>
      <w:r w:rsidRPr="00BB7DF3">
        <w:rPr>
          <w:rFonts w:ascii="Palatino Linotype" w:eastAsia="Palatino Linotype" w:hAnsi="Palatino Linotype" w:cs="Palatino Linotype"/>
          <w:b/>
        </w:rPr>
        <w:t>,</w:t>
      </w:r>
      <w:r w:rsidRPr="00BB7DF3">
        <w:rPr>
          <w:rFonts w:ascii="Palatino Linotype" w:eastAsia="Palatino Linotype" w:hAnsi="Palatino Linotype" w:cs="Palatino Linotype"/>
        </w:rPr>
        <w:t xml:space="preserve"> en contra de la respuesta a su solicitud de información con número de folio</w:t>
      </w:r>
      <w:r w:rsidRPr="00BB7DF3">
        <w:rPr>
          <w:rFonts w:ascii="Palatino Linotype" w:eastAsia="Palatino Linotype" w:hAnsi="Palatino Linotype" w:cs="Palatino Linotype"/>
          <w:b/>
        </w:rPr>
        <w:t xml:space="preserve"> </w:t>
      </w:r>
      <w:r w:rsidR="009368D7" w:rsidRPr="00BB7DF3">
        <w:rPr>
          <w:rFonts w:ascii="Palatino Linotype" w:eastAsia="Palatino Linotype" w:hAnsi="Palatino Linotype" w:cs="Palatino Linotype"/>
          <w:b/>
        </w:rPr>
        <w:t>00357/HUIXQUIL/IP/2023</w:t>
      </w:r>
      <w:r w:rsidRPr="00BB7DF3">
        <w:rPr>
          <w:rFonts w:ascii="Palatino Linotype" w:eastAsia="Palatino Linotype" w:hAnsi="Palatino Linotype" w:cs="Palatino Linotype"/>
          <w:b/>
        </w:rPr>
        <w:t xml:space="preserve">, </w:t>
      </w:r>
      <w:r w:rsidR="0035041B" w:rsidRPr="00BB7DF3">
        <w:rPr>
          <w:rFonts w:ascii="Palatino Linotype" w:eastAsia="Palatino Linotype" w:hAnsi="Palatino Linotype" w:cs="Palatino Linotype"/>
        </w:rPr>
        <w:t>por parte del</w:t>
      </w:r>
      <w:r w:rsidR="002B00D8" w:rsidRPr="00BB7DF3">
        <w:rPr>
          <w:rFonts w:ascii="Palatino Linotype" w:eastAsia="Palatino Linotype" w:hAnsi="Palatino Linotype" w:cs="Palatino Linotype"/>
        </w:rPr>
        <w:t xml:space="preserve"> </w:t>
      </w:r>
      <w:r w:rsidR="009368D7" w:rsidRPr="00BB7DF3">
        <w:rPr>
          <w:rFonts w:ascii="Palatino Linotype" w:eastAsia="Palatino Linotype" w:hAnsi="Palatino Linotype" w:cs="Palatino Linotype"/>
          <w:b/>
        </w:rPr>
        <w:t>Ayuntamiento de Huixquilucan</w:t>
      </w:r>
      <w:r w:rsidRPr="00BB7DF3">
        <w:rPr>
          <w:rFonts w:ascii="Palatino Linotype" w:eastAsia="Palatino Linotype" w:hAnsi="Palatino Linotype" w:cs="Palatino Linotype"/>
          <w:b/>
        </w:rPr>
        <w:t xml:space="preserve">, </w:t>
      </w:r>
      <w:r w:rsidRPr="00BB7DF3">
        <w:rPr>
          <w:rFonts w:ascii="Palatino Linotype" w:eastAsia="Palatino Linotype" w:hAnsi="Palatino Linotype" w:cs="Palatino Linotype"/>
        </w:rPr>
        <w:t xml:space="preserve">en lo sucesivo el </w:t>
      </w:r>
      <w:r w:rsidRPr="00BB7DF3">
        <w:rPr>
          <w:rFonts w:ascii="Palatino Linotype" w:eastAsia="Palatino Linotype" w:hAnsi="Palatino Linotype" w:cs="Palatino Linotype"/>
          <w:b/>
        </w:rPr>
        <w:t xml:space="preserve">SUJETO OBLIGADO, </w:t>
      </w:r>
      <w:r w:rsidRPr="00BB7DF3">
        <w:rPr>
          <w:rFonts w:ascii="Palatino Linotype" w:eastAsia="Palatino Linotype" w:hAnsi="Palatino Linotype" w:cs="Palatino Linotype"/>
        </w:rPr>
        <w:t xml:space="preserve">se procede a dictar la presente resolución con base en los siguientes: </w:t>
      </w:r>
    </w:p>
    <w:p w14:paraId="2D57E035" w14:textId="77777777" w:rsidR="00945657" w:rsidRPr="00BB7DF3" w:rsidRDefault="00456533">
      <w:pPr>
        <w:spacing w:before="240" w:after="240" w:line="360" w:lineRule="auto"/>
        <w:jc w:val="center"/>
        <w:rPr>
          <w:rFonts w:ascii="Palatino Linotype" w:eastAsia="Palatino Linotype" w:hAnsi="Palatino Linotype" w:cs="Palatino Linotype"/>
          <w:b/>
        </w:rPr>
      </w:pPr>
      <w:r w:rsidRPr="00BB7DF3">
        <w:rPr>
          <w:rFonts w:ascii="Palatino Linotype" w:eastAsia="Palatino Linotype" w:hAnsi="Palatino Linotype" w:cs="Palatino Linotype"/>
          <w:b/>
        </w:rPr>
        <w:t>I. A N T E C E D E N T E S</w:t>
      </w:r>
    </w:p>
    <w:p w14:paraId="1F411238" w14:textId="77777777" w:rsidR="00945657" w:rsidRPr="00BB7DF3" w:rsidRDefault="00456533">
      <w:pPr>
        <w:spacing w:before="240"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b/>
        </w:rPr>
        <w:t>1. Solicitud de acceso a la información.</w:t>
      </w:r>
      <w:r w:rsidRPr="00BB7DF3">
        <w:rPr>
          <w:rFonts w:ascii="Palatino Linotype" w:eastAsia="Palatino Linotype" w:hAnsi="Palatino Linotype" w:cs="Palatino Linotype"/>
        </w:rPr>
        <w:t xml:space="preserve"> Con fecha </w:t>
      </w:r>
      <w:r w:rsidR="009368D7" w:rsidRPr="00BB7DF3">
        <w:rPr>
          <w:rFonts w:ascii="Palatino Linotype" w:eastAsia="Palatino Linotype" w:hAnsi="Palatino Linotype" w:cs="Palatino Linotype"/>
          <w:b/>
        </w:rPr>
        <w:t>trece</w:t>
      </w:r>
      <w:r w:rsidR="006B571A" w:rsidRPr="00BB7DF3">
        <w:rPr>
          <w:rFonts w:ascii="Palatino Linotype" w:eastAsia="Palatino Linotype" w:hAnsi="Palatino Linotype" w:cs="Palatino Linotype"/>
          <w:b/>
        </w:rPr>
        <w:t xml:space="preserve"> de</w:t>
      </w:r>
      <w:r w:rsidR="009368D7" w:rsidRPr="00BB7DF3">
        <w:rPr>
          <w:rFonts w:ascii="Palatino Linotype" w:eastAsia="Palatino Linotype" w:hAnsi="Palatino Linotype" w:cs="Palatino Linotype"/>
          <w:b/>
        </w:rPr>
        <w:t xml:space="preserve"> noviembre</w:t>
      </w:r>
      <w:r w:rsidR="006B571A" w:rsidRPr="00BB7DF3">
        <w:rPr>
          <w:rFonts w:ascii="Palatino Linotype" w:eastAsia="Palatino Linotype" w:hAnsi="Palatino Linotype" w:cs="Palatino Linotype"/>
          <w:b/>
        </w:rPr>
        <w:t xml:space="preserve"> de dos mil veintitrés</w:t>
      </w:r>
      <w:r w:rsidRPr="00BB7DF3">
        <w:rPr>
          <w:rFonts w:ascii="Palatino Linotype" w:eastAsia="Palatino Linotype" w:hAnsi="Palatino Linotype" w:cs="Palatino Linotype"/>
          <w:b/>
        </w:rPr>
        <w:t>,</w:t>
      </w:r>
      <w:r w:rsidRPr="00BB7DF3">
        <w:rPr>
          <w:rFonts w:ascii="Palatino Linotype" w:eastAsia="Palatino Linotype" w:hAnsi="Palatino Linotype" w:cs="Palatino Linotype"/>
        </w:rPr>
        <w:t xml:space="preserve"> la parte </w:t>
      </w:r>
      <w:r w:rsidRPr="00BB7DF3">
        <w:rPr>
          <w:rFonts w:ascii="Palatino Linotype" w:eastAsia="Palatino Linotype" w:hAnsi="Palatino Linotype" w:cs="Palatino Linotype"/>
          <w:b/>
        </w:rPr>
        <w:t xml:space="preserve">RECURRENTE </w:t>
      </w:r>
      <w:r w:rsidRPr="00BB7DF3">
        <w:rPr>
          <w:rFonts w:ascii="Palatino Linotype" w:eastAsia="Palatino Linotype" w:hAnsi="Palatino Linotype" w:cs="Palatino Linotype"/>
        </w:rPr>
        <w:t xml:space="preserve">presentó, </w:t>
      </w:r>
      <w:r w:rsidR="007769D0" w:rsidRPr="00BB7DF3">
        <w:rPr>
          <w:rFonts w:ascii="Palatino Linotype" w:eastAsia="Palatino Linotype" w:hAnsi="Palatino Linotype" w:cs="Palatino Linotype"/>
        </w:rPr>
        <w:t>a través de la Plataforma Nacional de Transparencia vinculado con el Sistema de Acceso a la Información Mexiquense</w:t>
      </w:r>
      <w:r w:rsidRPr="00BB7DF3">
        <w:rPr>
          <w:rFonts w:ascii="Palatino Linotype" w:eastAsia="Palatino Linotype" w:hAnsi="Palatino Linotype" w:cs="Palatino Linotype"/>
        </w:rPr>
        <w:t xml:space="preserve">, en lo subsecuente el </w:t>
      </w:r>
      <w:r w:rsidRPr="00BB7DF3">
        <w:rPr>
          <w:rFonts w:ascii="Palatino Linotype" w:eastAsia="Palatino Linotype" w:hAnsi="Palatino Linotype" w:cs="Palatino Linotype"/>
          <w:b/>
        </w:rPr>
        <w:t>SAIMEX,</w:t>
      </w:r>
      <w:r w:rsidRPr="00BB7DF3">
        <w:rPr>
          <w:rFonts w:ascii="Palatino Linotype" w:eastAsia="Palatino Linotype" w:hAnsi="Palatino Linotype" w:cs="Palatino Linotype"/>
        </w:rPr>
        <w:t xml:space="preserve"> ante el </w:t>
      </w:r>
      <w:r w:rsidRPr="00BB7DF3">
        <w:rPr>
          <w:rFonts w:ascii="Palatino Linotype" w:eastAsia="Palatino Linotype" w:hAnsi="Palatino Linotype" w:cs="Palatino Linotype"/>
          <w:b/>
        </w:rPr>
        <w:t>SUJETO OBLIGADO</w:t>
      </w:r>
      <w:r w:rsidRPr="00BB7DF3">
        <w:rPr>
          <w:rFonts w:ascii="Palatino Linotype" w:eastAsia="Palatino Linotype" w:hAnsi="Palatino Linotype" w:cs="Palatino Linotype"/>
        </w:rPr>
        <w:t>, la solicitud de acceso a la información pública, a la que se le asignó el número</w:t>
      </w:r>
      <w:r w:rsidRPr="00BB7DF3">
        <w:rPr>
          <w:rFonts w:ascii="Palatino Linotype" w:eastAsia="Palatino Linotype" w:hAnsi="Palatino Linotype" w:cs="Palatino Linotype"/>
          <w:b/>
        </w:rPr>
        <w:t xml:space="preserve"> </w:t>
      </w:r>
      <w:r w:rsidR="009368D7" w:rsidRPr="00BB7DF3">
        <w:rPr>
          <w:rFonts w:ascii="Palatino Linotype" w:eastAsia="Palatino Linotype" w:hAnsi="Palatino Linotype" w:cs="Palatino Linotype"/>
          <w:b/>
        </w:rPr>
        <w:t>00357/HUIXQUIL/IP/2023</w:t>
      </w:r>
      <w:r w:rsidRPr="00BB7DF3">
        <w:rPr>
          <w:rFonts w:ascii="Palatino Linotype" w:eastAsia="Palatino Linotype" w:hAnsi="Palatino Linotype" w:cs="Palatino Linotype"/>
          <w:b/>
        </w:rPr>
        <w:t xml:space="preserve">, </w:t>
      </w:r>
      <w:r w:rsidRPr="00BB7DF3">
        <w:rPr>
          <w:rFonts w:ascii="Palatino Linotype" w:eastAsia="Palatino Linotype" w:hAnsi="Palatino Linotype" w:cs="Palatino Linotype"/>
        </w:rPr>
        <w:t xml:space="preserve">mediante la cual requirió la información siguiente: </w:t>
      </w:r>
    </w:p>
    <w:p w14:paraId="1E64B454" w14:textId="77777777" w:rsidR="00945657" w:rsidRPr="00BB7DF3" w:rsidRDefault="00456533">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BB7DF3">
        <w:rPr>
          <w:rFonts w:ascii="Palatino Linotype" w:eastAsia="Palatino Linotype" w:hAnsi="Palatino Linotype" w:cs="Palatino Linotype"/>
          <w:i/>
          <w:sz w:val="22"/>
          <w:szCs w:val="22"/>
        </w:rPr>
        <w:t>“</w:t>
      </w:r>
      <w:r w:rsidR="009368D7" w:rsidRPr="00BB7DF3">
        <w:rPr>
          <w:rFonts w:ascii="Palatino Linotype" w:eastAsia="Palatino Linotype" w:hAnsi="Palatino Linotype" w:cs="Palatino Linotype"/>
          <w:i/>
          <w:sz w:val="22"/>
          <w:szCs w:val="22"/>
        </w:rPr>
        <w:t>Solicito la Declaración Patrimonial y Fiscal de la PRESIDENTA ROMINA CONTRERAS CARRASCO</w:t>
      </w:r>
      <w:r w:rsidRPr="00BB7DF3">
        <w:rPr>
          <w:rFonts w:ascii="Palatino Linotype" w:eastAsia="Palatino Linotype" w:hAnsi="Palatino Linotype" w:cs="Palatino Linotype"/>
          <w:i/>
          <w:sz w:val="22"/>
          <w:szCs w:val="22"/>
        </w:rPr>
        <w:t>” (Sic)</w:t>
      </w:r>
    </w:p>
    <w:p w14:paraId="1866C705" w14:textId="77777777" w:rsidR="00945657" w:rsidRPr="00BB7DF3" w:rsidRDefault="00945657">
      <w:pPr>
        <w:spacing w:before="240"/>
        <w:ind w:left="851" w:right="902"/>
        <w:jc w:val="both"/>
        <w:rPr>
          <w:rFonts w:ascii="Palatino Linotype" w:eastAsia="Palatino Linotype" w:hAnsi="Palatino Linotype" w:cs="Palatino Linotype"/>
          <w:i/>
          <w:sz w:val="22"/>
          <w:szCs w:val="22"/>
        </w:rPr>
      </w:pPr>
    </w:p>
    <w:p w14:paraId="39EDCFC0"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b/>
        </w:rPr>
        <w:t>Modalidad de Entrega:</w:t>
      </w:r>
      <w:r w:rsidRPr="00BB7DF3">
        <w:rPr>
          <w:rFonts w:ascii="Palatino Linotype" w:eastAsia="Palatino Linotype" w:hAnsi="Palatino Linotype" w:cs="Palatino Linotype"/>
        </w:rPr>
        <w:t xml:space="preserve"> A través de SAIMEX.</w:t>
      </w:r>
    </w:p>
    <w:p w14:paraId="7347D6C8" w14:textId="77777777" w:rsidR="00F74D18" w:rsidRPr="00BB7DF3" w:rsidRDefault="00F74D18">
      <w:pPr>
        <w:spacing w:line="360" w:lineRule="auto"/>
        <w:jc w:val="both"/>
        <w:rPr>
          <w:rFonts w:ascii="Palatino Linotype" w:eastAsia="Palatino Linotype" w:hAnsi="Palatino Linotype" w:cs="Palatino Linotype"/>
        </w:rPr>
      </w:pPr>
    </w:p>
    <w:p w14:paraId="2607B549" w14:textId="77777777" w:rsidR="00945657" w:rsidRPr="00BB7DF3" w:rsidRDefault="00456533">
      <w:pPr>
        <w:spacing w:after="240" w:line="360" w:lineRule="auto"/>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b/>
        </w:rPr>
        <w:lastRenderedPageBreak/>
        <w:t xml:space="preserve">2. Respuesta. </w:t>
      </w:r>
      <w:r w:rsidRPr="00BB7DF3">
        <w:rPr>
          <w:rFonts w:ascii="Palatino Linotype" w:eastAsia="Palatino Linotype" w:hAnsi="Palatino Linotype" w:cs="Palatino Linotype"/>
        </w:rPr>
        <w:t xml:space="preserve">Con fecha </w:t>
      </w:r>
      <w:r w:rsidR="009368D7" w:rsidRPr="00BB7DF3">
        <w:rPr>
          <w:rFonts w:ascii="Palatino Linotype" w:eastAsia="Palatino Linotype" w:hAnsi="Palatino Linotype" w:cs="Palatino Linotype"/>
          <w:b/>
        </w:rPr>
        <w:t>cuatro de diciembre</w:t>
      </w:r>
      <w:r w:rsidR="00896A2C" w:rsidRPr="00BB7DF3">
        <w:rPr>
          <w:rFonts w:ascii="Palatino Linotype" w:eastAsia="Palatino Linotype" w:hAnsi="Palatino Linotype" w:cs="Palatino Linotype"/>
          <w:b/>
        </w:rPr>
        <w:t xml:space="preserve"> de dos mil veintitrés</w:t>
      </w:r>
      <w:r w:rsidRPr="00BB7DF3">
        <w:rPr>
          <w:rFonts w:ascii="Palatino Linotype" w:eastAsia="Palatino Linotype" w:hAnsi="Palatino Linotype" w:cs="Palatino Linotype"/>
        </w:rPr>
        <w:t xml:space="preserve">, el </w:t>
      </w:r>
      <w:r w:rsidRPr="00BB7DF3">
        <w:rPr>
          <w:rFonts w:ascii="Palatino Linotype" w:eastAsia="Palatino Linotype" w:hAnsi="Palatino Linotype" w:cs="Palatino Linotype"/>
          <w:b/>
        </w:rPr>
        <w:t xml:space="preserve">SUJETO OBLIGADO </w:t>
      </w:r>
      <w:r w:rsidRPr="00BB7DF3">
        <w:rPr>
          <w:rFonts w:ascii="Palatino Linotype" w:eastAsia="Palatino Linotype" w:hAnsi="Palatino Linotype" w:cs="Palatino Linotype"/>
        </w:rPr>
        <w:t xml:space="preserve">envió su respuesta a la solicitud de acceso a la información a través de SAIMEX, sustancialmente en los términos siguientes: </w:t>
      </w:r>
      <w:r w:rsidRPr="00BB7DF3">
        <w:rPr>
          <w:rFonts w:ascii="Palatino Linotype" w:eastAsia="Palatino Linotype" w:hAnsi="Palatino Linotype" w:cs="Palatino Linotype"/>
          <w:i/>
          <w:sz w:val="22"/>
          <w:szCs w:val="22"/>
        </w:rPr>
        <w:t xml:space="preserve">  </w:t>
      </w:r>
    </w:p>
    <w:p w14:paraId="10C28A76" w14:textId="77777777" w:rsidR="00945657" w:rsidRPr="00BB7DF3" w:rsidRDefault="00456533">
      <w:pPr>
        <w:spacing w:before="240"/>
        <w:ind w:left="851" w:right="902"/>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r w:rsidR="009368D7" w:rsidRPr="00BB7DF3">
        <w:rPr>
          <w:rFonts w:ascii="Palatino Linotype" w:eastAsia="Palatino Linotype" w:hAnsi="Palatino Linotype" w:cs="Palatino Linotype"/>
          <w:i/>
          <w:sz w:val="22"/>
          <w:szCs w:val="22"/>
        </w:rPr>
        <w:t xml:space="preserve">CON FUNDAMENTO EN LOS ARTÍCULOS 6 DE LA CONSTITUCIÓN POLÍTICA DE LOS ESTADOS UNIDOS MEXICANOS; 5 DE LA CONSTITUCIÓN POLÍTICA DEL ESTADO LIBRE Y SOBERANO DE MÉXICO; 12, 23 FRACCIÓN IV, 25, 59 Y DEMÁS RELATIVOS APLICABLES DE LA LEY DE TRANSPARENCIA Y ACCESO A LA INFORMACIÓN PÚBLICA DEL ESTADO DE MÉXICO Y MUNICIPIOS; 1.41 DEL LIBRO PRIMERO, TITULO NOVENO DEL CÓDIGO ADMINISTRATIVO DEL ESTADO DE MÉXICO; ASÍ COMO EL NUMERAL TREINTA Y OCHO INCISO D) DE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ASÍ COMO EL TITULO CUARTO, CAPÍTULO II DEL BANDO MUNICIPAL 2022; AL RESPECTO Y EN ATENCIÓN A SU SOLICITUD DE INFORMACIÓN REGISTRADA EN EL SISTEMA DE ACCESO A LA INFORMACIÓN PÚBLICA MEXIQUENSE (SAIMEX), CON EL NUMERO DE FOLIO: 00357/UIXQUIL/IP/2023, MISMA QUE A LA LETRA DICE: " Solicito la Declaración Patrimonial y Fiscal de la PRESIDENTA ROMINA CONTRERAS CARRASCO.” (SIC) </w:t>
      </w:r>
      <w:r w:rsidR="009368D7" w:rsidRPr="00BB7DF3">
        <w:rPr>
          <w:rFonts w:ascii="Palatino Linotype" w:eastAsia="Palatino Linotype" w:hAnsi="Palatino Linotype" w:cs="Palatino Linotype"/>
          <w:b/>
          <w:i/>
          <w:sz w:val="22"/>
          <w:szCs w:val="22"/>
        </w:rPr>
        <w:t>SOBRE EL PARTICULAR, ESTA UNIDAD DE TRANSPARENCIA EN EJERCICIO DE LAS ATRIBUCIONES QUE LA LEY LE CONFIERE TURNO SU SOLICITUD DE INFORMACIÒN A LA CONTRALORÍA INTERMNA MUNCIPAL QUE DE CONFORMIDAD CON LO ESTABLECIDO EN EL REGRLAMENTO ORGANICO MUNICIPAL ES COMPETENTE PARA ATENDER SU REQUERIMINETO, MISMA QUE MANIFESTO LO SIGUIENTE: CONTRALORÍA INTERNA MUNICIPAL</w:t>
      </w:r>
      <w:r w:rsidR="009368D7" w:rsidRPr="00BB7DF3">
        <w:rPr>
          <w:rFonts w:ascii="Palatino Linotype" w:eastAsia="Palatino Linotype" w:hAnsi="Palatino Linotype" w:cs="Palatino Linotype"/>
          <w:i/>
          <w:sz w:val="22"/>
          <w:szCs w:val="22"/>
        </w:rPr>
        <w:t xml:space="preserve">: “Huixquilucan Estado de México a quince de noviembre de dos mil veintitrés Oficio No. CIM/SCIM/192111/2023 Asunto: Solicitud de información 00357/HUIXQUIL/IP/2023 C. ULISES MAURICIO SALAZAR FRANCO TITULAR DE LA UNIDAD DE TRANSPARENCIA P R E S E N T E. En </w:t>
      </w:r>
      <w:r w:rsidR="009368D7" w:rsidRPr="00BB7DF3">
        <w:rPr>
          <w:rFonts w:ascii="Palatino Linotype" w:eastAsia="Palatino Linotype" w:hAnsi="Palatino Linotype" w:cs="Palatino Linotype"/>
          <w:i/>
          <w:sz w:val="22"/>
          <w:szCs w:val="22"/>
        </w:rPr>
        <w:lastRenderedPageBreak/>
        <w:t xml:space="preserve">atención a la solicitud de información No. 00357/HUIXQUIL/IP/2023, la cual fue recibida por el área a su cargo en fecha trece de noviembre del año en curso, solicitada mediante el Sistema de Acceso a la Información Mexiquense (SAIMEX), misma que fue turnada a este Órgano de Control Interno Municipal, el cual a la letra señala: “Solicito Declaración Patrimonial y Fiscal de la PRESIDENTA ROMINA CONTRERAS CARRASCO.” (sic) Con fundamento en los artículos,58, 59 fracción I, II y III de la Ley de Transparencia y Acceso a la Información Pública del Estado de México y Municipios, 105 y 106 del Reglamento Orgánico de la Administración Pública Municipal de Huixquilucan, Estado de México y en atención a lo solicitado; este Órgano Interno de Control, </w:t>
      </w:r>
      <w:r w:rsidR="009368D7" w:rsidRPr="00BB7DF3">
        <w:rPr>
          <w:rFonts w:ascii="Palatino Linotype" w:eastAsia="Palatino Linotype" w:hAnsi="Palatino Linotype" w:cs="Palatino Linotype"/>
          <w:b/>
          <w:bCs/>
          <w:i/>
          <w:sz w:val="22"/>
          <w:szCs w:val="22"/>
        </w:rPr>
        <w:t>no cuenta</w:t>
      </w:r>
      <w:r w:rsidR="009368D7" w:rsidRPr="00BB7DF3">
        <w:rPr>
          <w:rFonts w:ascii="Palatino Linotype" w:eastAsia="Palatino Linotype" w:hAnsi="Palatino Linotype" w:cs="Palatino Linotype"/>
          <w:i/>
          <w:sz w:val="22"/>
          <w:szCs w:val="22"/>
        </w:rPr>
        <w:t xml:space="preserve"> </w:t>
      </w:r>
      <w:r w:rsidR="009368D7" w:rsidRPr="00BB7DF3">
        <w:rPr>
          <w:rFonts w:ascii="Palatino Linotype" w:eastAsia="Palatino Linotype" w:hAnsi="Palatino Linotype" w:cs="Palatino Linotype"/>
          <w:b/>
          <w:i/>
          <w:sz w:val="22"/>
          <w:szCs w:val="22"/>
        </w:rPr>
        <w:t xml:space="preserve">con el archivo de la Declaración Patrimonial solicitada, en virtud de que dicha información se encuentra vertida en el Sistema </w:t>
      </w:r>
      <w:proofErr w:type="spellStart"/>
      <w:r w:rsidR="009368D7" w:rsidRPr="00BB7DF3">
        <w:rPr>
          <w:rFonts w:ascii="Palatino Linotype" w:eastAsia="Palatino Linotype" w:hAnsi="Palatino Linotype" w:cs="Palatino Linotype"/>
          <w:b/>
          <w:i/>
          <w:sz w:val="22"/>
          <w:szCs w:val="22"/>
        </w:rPr>
        <w:t>Decl@ranet</w:t>
      </w:r>
      <w:proofErr w:type="spellEnd"/>
      <w:r w:rsidR="009368D7" w:rsidRPr="00BB7DF3">
        <w:rPr>
          <w:rFonts w:ascii="Palatino Linotype" w:eastAsia="Palatino Linotype" w:hAnsi="Palatino Linotype" w:cs="Palatino Linotype"/>
          <w:b/>
          <w:i/>
          <w:sz w:val="22"/>
          <w:szCs w:val="22"/>
        </w:rPr>
        <w:t xml:space="preserve"> el </w:t>
      </w:r>
      <w:r w:rsidR="009368D7" w:rsidRPr="00BB7DF3">
        <w:rPr>
          <w:rFonts w:ascii="Palatino Linotype" w:eastAsia="Palatino Linotype" w:hAnsi="Palatino Linotype" w:cs="Palatino Linotype"/>
          <w:b/>
          <w:i/>
          <w:sz w:val="22"/>
          <w:szCs w:val="22"/>
          <w:u w:val="single"/>
        </w:rPr>
        <w:t>cual opera y administra la Secretaría de la Contraloría del Gobierno del Estado de México</w:t>
      </w:r>
      <w:r w:rsidR="009368D7" w:rsidRPr="00BB7DF3">
        <w:rPr>
          <w:rFonts w:ascii="Palatino Linotype" w:eastAsia="Palatino Linotype" w:hAnsi="Palatino Linotype" w:cs="Palatino Linotype"/>
          <w:b/>
          <w:i/>
          <w:sz w:val="22"/>
          <w:szCs w:val="22"/>
        </w:rPr>
        <w:t xml:space="preserve"> con la finalidad de facilitar a los servidores públicos el presentar su Declaración de Situación Patrimonial, Declaración de Intereses y Presentación de Constancia de Declaración Fiscal. Lo que se hace de su conocimiento para los efectos procedentes</w:t>
      </w:r>
      <w:r w:rsidR="009368D7" w:rsidRPr="00BB7DF3">
        <w:rPr>
          <w:rFonts w:ascii="Palatino Linotype" w:eastAsia="Palatino Linotype" w:hAnsi="Palatino Linotype" w:cs="Palatino Linotype"/>
          <w:i/>
          <w:sz w:val="22"/>
          <w:szCs w:val="22"/>
        </w:rPr>
        <w:t>. Sin otro particular por el momento, reitero mi atenta y distinguida consideración. A T E N T A M E N T E Lic. Benito García Avalos Contralor Interno Municipal BGA/HMGA/</w:t>
      </w:r>
      <w:proofErr w:type="spellStart"/>
      <w:r w:rsidR="009368D7" w:rsidRPr="00BB7DF3">
        <w:rPr>
          <w:rFonts w:ascii="Palatino Linotype" w:eastAsia="Palatino Linotype" w:hAnsi="Palatino Linotype" w:cs="Palatino Linotype"/>
          <w:i/>
          <w:sz w:val="22"/>
          <w:szCs w:val="22"/>
        </w:rPr>
        <w:t>acc</w:t>
      </w:r>
      <w:proofErr w:type="spellEnd"/>
      <w:r w:rsidR="009368D7" w:rsidRPr="00BB7DF3">
        <w:rPr>
          <w:rFonts w:ascii="Palatino Linotype" w:eastAsia="Palatino Linotype" w:hAnsi="Palatino Linotype" w:cs="Palatino Linotype"/>
          <w:i/>
          <w:sz w:val="22"/>
          <w:szCs w:val="22"/>
        </w:rPr>
        <w:t xml:space="preserve"> **” (SIC) SE ADJUNTA FORMATO PDF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w:t>
      </w:r>
      <w:r w:rsidR="009368D7" w:rsidRPr="00BB7DF3">
        <w:rPr>
          <w:rFonts w:ascii="Palatino Linotype" w:eastAsia="Palatino Linotype" w:hAnsi="Palatino Linotype" w:cs="Palatino Linotype"/>
          <w:i/>
          <w:sz w:val="22"/>
          <w:szCs w:val="22"/>
        </w:rPr>
        <w:lastRenderedPageBreak/>
        <w:t>SOLICITUD DE ACCESO A LA INFORMACIÓN PARA LOS EFECTOS LEGALES CORRESPONDIENTES, MEDIANTE LA MODALIDAD EN QUE FUE REQUERIDA. SIN OTRO PARTICULAR, ME REITERO A SUS ÓRDENES Y LE ENVÍO UN CORDIAL SALUD</w:t>
      </w:r>
      <w:r w:rsidRPr="00BB7DF3">
        <w:rPr>
          <w:rFonts w:ascii="Palatino Linotype" w:eastAsia="Palatino Linotype" w:hAnsi="Palatino Linotype" w:cs="Palatino Linotype"/>
          <w:i/>
          <w:sz w:val="22"/>
          <w:szCs w:val="22"/>
        </w:rPr>
        <w:t>...” (Sic)</w:t>
      </w:r>
    </w:p>
    <w:p w14:paraId="12469BA6" w14:textId="77777777" w:rsidR="00896A2C" w:rsidRPr="00BB7DF3" w:rsidRDefault="00896A2C" w:rsidP="00896A2C">
      <w:pPr>
        <w:spacing w:after="240" w:line="360" w:lineRule="auto"/>
        <w:jc w:val="both"/>
        <w:rPr>
          <w:rFonts w:ascii="Palatino Linotype" w:eastAsia="Palatino Linotype" w:hAnsi="Palatino Linotype" w:cs="Palatino Linotype"/>
        </w:rPr>
      </w:pPr>
    </w:p>
    <w:p w14:paraId="39CDED6C" w14:textId="77777777" w:rsidR="007769D0" w:rsidRPr="00BB7DF3" w:rsidRDefault="00896A2C" w:rsidP="007769D0">
      <w:pPr>
        <w:spacing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w:t>
      </w:r>
      <w:hyperlink r:id="rId8" w:tgtFrame="_blank" w:history="1">
        <w:hyperlink r:id="rId9" w:tgtFrame="_blank" w:history="1">
          <w:r w:rsidR="007769D0" w:rsidRPr="00BB7DF3">
            <w:rPr>
              <w:rFonts w:ascii="Palatino Linotype" w:eastAsia="Palatino Linotype" w:hAnsi="Palatino Linotype" w:cs="Palatino Linotype"/>
            </w:rPr>
            <w:t>1921_11_2023.pdf</w:t>
          </w:r>
        </w:hyperlink>
      </w:hyperlink>
      <w:r w:rsidRPr="00BB7DF3">
        <w:rPr>
          <w:rFonts w:ascii="Palatino Linotype" w:eastAsia="Palatino Linotype" w:hAnsi="Palatino Linotype" w:cs="Palatino Linotype"/>
        </w:rPr>
        <w:t xml:space="preserve">”, el cual contiene </w:t>
      </w:r>
      <w:r w:rsidR="007769D0" w:rsidRPr="00BB7DF3">
        <w:rPr>
          <w:rFonts w:ascii="Palatino Linotype" w:eastAsia="Palatino Linotype" w:hAnsi="Palatino Linotype" w:cs="Palatino Linotype"/>
        </w:rPr>
        <w:t>oficio CIM/SCIM/</w:t>
      </w:r>
      <w:r w:rsidR="007769D0" w:rsidRPr="00BB7DF3">
        <w:rPr>
          <w:rFonts w:ascii="Palatino Linotype" w:eastAsia="Palatino Linotype" w:hAnsi="Palatino Linotype" w:cs="Palatino Linotype"/>
          <w:b/>
        </w:rPr>
        <w:t>1921</w:t>
      </w:r>
      <w:r w:rsidR="007769D0" w:rsidRPr="00BB7DF3">
        <w:rPr>
          <w:rFonts w:ascii="Palatino Linotype" w:eastAsia="Palatino Linotype" w:hAnsi="Palatino Linotype" w:cs="Palatino Linotype"/>
        </w:rPr>
        <w:t xml:space="preserve">11/2023, por medio del cual el Contralor Interno Municipal informó que no cuenta con el archivo de la Declaración Patrimonial solicitada, en virtud de que dicha información se encuentra vertida en el Sistema </w:t>
      </w:r>
      <w:proofErr w:type="spellStart"/>
      <w:r w:rsidR="007769D0" w:rsidRPr="00BB7DF3">
        <w:rPr>
          <w:rFonts w:ascii="Palatino Linotype" w:eastAsia="Palatino Linotype" w:hAnsi="Palatino Linotype" w:cs="Palatino Linotype"/>
        </w:rPr>
        <w:t>Decl@ranet</w:t>
      </w:r>
      <w:proofErr w:type="spellEnd"/>
      <w:r w:rsidR="007769D0" w:rsidRPr="00BB7DF3">
        <w:rPr>
          <w:rFonts w:ascii="Palatino Linotype" w:eastAsia="Palatino Linotype" w:hAnsi="Palatino Linotype" w:cs="Palatino Linotype"/>
        </w:rPr>
        <w:t xml:space="preserve"> el cual opera y administra la Secretaría de la Contraloría del Gobierno del Estado de México, con la finalidad de facilitar a los servidores públicos el presentar su Declaración de Situación Patrimonial, Declaración de Intereses y Presentación de Constancia de Declaración Fiscal. Lo que se hace de su conocimiento para los efectos procedentes</w:t>
      </w:r>
    </w:p>
    <w:p w14:paraId="2C1A11F7" w14:textId="77777777" w:rsidR="00945657" w:rsidRPr="00BB7DF3" w:rsidRDefault="00456533">
      <w:pPr>
        <w:spacing w:before="240" w:after="240" w:line="360" w:lineRule="auto"/>
        <w:ind w:right="49"/>
        <w:jc w:val="both"/>
        <w:rPr>
          <w:rFonts w:ascii="Palatino Linotype" w:eastAsia="Palatino Linotype" w:hAnsi="Palatino Linotype" w:cs="Palatino Linotype"/>
        </w:rPr>
      </w:pPr>
      <w:r w:rsidRPr="00BB7DF3">
        <w:rPr>
          <w:rFonts w:ascii="Palatino Linotype" w:eastAsia="Palatino Linotype" w:hAnsi="Palatino Linotype" w:cs="Palatino Linotype"/>
          <w:b/>
        </w:rPr>
        <w:t xml:space="preserve">3. Interposición del recurso de revisión. </w:t>
      </w:r>
      <w:r w:rsidRPr="00BB7DF3">
        <w:rPr>
          <w:rFonts w:ascii="Palatino Linotype" w:eastAsia="Palatino Linotype" w:hAnsi="Palatino Linotype" w:cs="Palatino Linotype"/>
        </w:rPr>
        <w:t xml:space="preserve">Inconforme con los términos de la respuesta emitida por parte del </w:t>
      </w:r>
      <w:r w:rsidRPr="00BB7DF3">
        <w:rPr>
          <w:rFonts w:ascii="Palatino Linotype" w:eastAsia="Palatino Linotype" w:hAnsi="Palatino Linotype" w:cs="Palatino Linotype"/>
          <w:b/>
        </w:rPr>
        <w:t>SUJETO OBLIGADO</w:t>
      </w:r>
      <w:r w:rsidR="007769D0" w:rsidRPr="00BB7DF3">
        <w:rPr>
          <w:rFonts w:ascii="Palatino Linotype" w:eastAsia="Palatino Linotype" w:hAnsi="Palatino Linotype" w:cs="Palatino Linotype"/>
        </w:rPr>
        <w:t xml:space="preserve">, el </w:t>
      </w:r>
      <w:r w:rsidR="007769D0" w:rsidRPr="00BB7DF3">
        <w:rPr>
          <w:rFonts w:ascii="Palatino Linotype" w:eastAsia="Palatino Linotype" w:hAnsi="Palatino Linotype" w:cs="Palatino Linotype"/>
          <w:b/>
        </w:rPr>
        <w:t>once de diciembre</w:t>
      </w:r>
      <w:r w:rsidR="00E0017C" w:rsidRPr="00BB7DF3">
        <w:rPr>
          <w:rFonts w:ascii="Palatino Linotype" w:eastAsia="Palatino Linotype" w:hAnsi="Palatino Linotype" w:cs="Palatino Linotype"/>
          <w:b/>
        </w:rPr>
        <w:t xml:space="preserve"> del dos mil veintitrés</w:t>
      </w:r>
      <w:r w:rsidRPr="00BB7DF3">
        <w:rPr>
          <w:rFonts w:ascii="Palatino Linotype" w:eastAsia="Palatino Linotype" w:hAnsi="Palatino Linotype" w:cs="Palatino Linotype"/>
          <w:b/>
        </w:rPr>
        <w:t>,</w:t>
      </w:r>
      <w:r w:rsidRPr="00BB7DF3">
        <w:rPr>
          <w:rFonts w:ascii="Palatino Linotype" w:eastAsia="Palatino Linotype" w:hAnsi="Palatino Linotype" w:cs="Palatino Linotype"/>
        </w:rPr>
        <w:t xml:space="preserve"> la parte recurrente interpuso el recurso de revisión a través de </w:t>
      </w:r>
      <w:r w:rsidRPr="00BB7DF3">
        <w:rPr>
          <w:rFonts w:ascii="Palatino Linotype" w:eastAsia="Palatino Linotype" w:hAnsi="Palatino Linotype" w:cs="Palatino Linotype"/>
          <w:b/>
        </w:rPr>
        <w:t xml:space="preserve">SAIMEX, </w:t>
      </w:r>
      <w:r w:rsidRPr="00BB7DF3">
        <w:rPr>
          <w:rFonts w:ascii="Palatino Linotype" w:eastAsia="Palatino Linotype" w:hAnsi="Palatino Linotype" w:cs="Palatino Linotype"/>
        </w:rPr>
        <w:t>en donde se manifestó de la siguiente manera:</w:t>
      </w:r>
    </w:p>
    <w:p w14:paraId="7F300060" w14:textId="77777777" w:rsidR="00945657" w:rsidRPr="00BB7DF3" w:rsidRDefault="00456533">
      <w:pPr>
        <w:tabs>
          <w:tab w:val="left" w:pos="2745"/>
        </w:tabs>
        <w:spacing w:before="240" w:after="240" w:line="360" w:lineRule="auto"/>
        <w:jc w:val="both"/>
        <w:rPr>
          <w:rFonts w:ascii="Palatino Linotype" w:eastAsia="Palatino Linotype" w:hAnsi="Palatino Linotype" w:cs="Palatino Linotype"/>
          <w:b/>
        </w:rPr>
      </w:pPr>
      <w:r w:rsidRPr="00BB7DF3">
        <w:rPr>
          <w:rFonts w:ascii="Palatino Linotype" w:eastAsia="Palatino Linotype" w:hAnsi="Palatino Linotype" w:cs="Palatino Linotype"/>
          <w:b/>
        </w:rPr>
        <w:t xml:space="preserve">Acto impugnado: </w:t>
      </w:r>
      <w:r w:rsidRPr="00BB7DF3">
        <w:rPr>
          <w:rFonts w:ascii="Palatino Linotype" w:eastAsia="Palatino Linotype" w:hAnsi="Palatino Linotype" w:cs="Palatino Linotype"/>
          <w:b/>
        </w:rPr>
        <w:tab/>
      </w:r>
    </w:p>
    <w:p w14:paraId="6F8B664C" w14:textId="77777777" w:rsidR="00945657" w:rsidRPr="00BB7DF3" w:rsidRDefault="00456533">
      <w:pPr>
        <w:ind w:left="851" w:right="902"/>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r w:rsidR="007769D0" w:rsidRPr="00BB7DF3">
        <w:rPr>
          <w:rFonts w:ascii="Palatino Linotype" w:eastAsia="Palatino Linotype" w:hAnsi="Palatino Linotype" w:cs="Palatino Linotype"/>
          <w:i/>
          <w:sz w:val="22"/>
          <w:szCs w:val="22"/>
        </w:rPr>
        <w:t>SOLICITO SE ME ENTREGUE LO QUE PEDI YA QUE LA DECLARACION PATRIMONIAL DEBE SER PUBLICA COMO LO MARCA LA LEY Y DEBE ESTRA EN LOS ARCHIVOS Y PUBLICA EN LA PAGINA DEL MUNICIPIO (GOBIERNO DE HUIXQUILUCAN) COMO PARTE DE LAS OBLIGACIONES DE TRANSPARENCIA POR LO QUE PIDO SE ME ENTREGUE LA INFORMACIÒN COMO LO MARCA LA LEY</w:t>
      </w:r>
      <w:r w:rsidRPr="00BB7DF3">
        <w:rPr>
          <w:rFonts w:ascii="Palatino Linotype" w:eastAsia="Palatino Linotype" w:hAnsi="Palatino Linotype" w:cs="Palatino Linotype"/>
          <w:i/>
          <w:sz w:val="22"/>
          <w:szCs w:val="22"/>
        </w:rPr>
        <w:t>” (Sic)</w:t>
      </w:r>
    </w:p>
    <w:p w14:paraId="51E06287" w14:textId="77777777" w:rsidR="00945657" w:rsidRPr="00BB7DF3" w:rsidRDefault="00945657">
      <w:pPr>
        <w:ind w:left="851" w:right="902"/>
        <w:jc w:val="both"/>
        <w:rPr>
          <w:rFonts w:ascii="Palatino Linotype" w:eastAsia="Palatino Linotype" w:hAnsi="Palatino Linotype" w:cs="Palatino Linotype"/>
          <w:i/>
          <w:sz w:val="22"/>
          <w:szCs w:val="22"/>
        </w:rPr>
      </w:pPr>
    </w:p>
    <w:p w14:paraId="2830A4B2" w14:textId="77777777" w:rsidR="007769D0" w:rsidRPr="00BB7DF3" w:rsidRDefault="007769D0" w:rsidP="007769D0">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b/>
        </w:rPr>
        <w:t>Y Razones o motivos de inconformidad</w:t>
      </w:r>
      <w:r w:rsidRPr="00BB7DF3">
        <w:rPr>
          <w:rFonts w:ascii="Palatino Linotype" w:eastAsia="Palatino Linotype" w:hAnsi="Palatino Linotype" w:cs="Palatino Linotype"/>
        </w:rPr>
        <w:t>:</w:t>
      </w:r>
    </w:p>
    <w:p w14:paraId="6D2AF75C" w14:textId="77777777" w:rsidR="007769D0" w:rsidRPr="00BB7DF3" w:rsidRDefault="007769D0" w:rsidP="007769D0">
      <w:pPr>
        <w:spacing w:line="360" w:lineRule="auto"/>
        <w:ind w:right="51"/>
        <w:contextualSpacing/>
        <w:jc w:val="both"/>
        <w:rPr>
          <w:rFonts w:ascii="Palatino Linotype" w:eastAsia="Palatino Linotype" w:hAnsi="Palatino Linotype" w:cs="Palatino Linotype"/>
        </w:rPr>
      </w:pPr>
      <w:bookmarkStart w:id="1" w:name="_heading=h.30j0zll" w:colFirst="0" w:colLast="0"/>
      <w:bookmarkEnd w:id="1"/>
      <w:r w:rsidRPr="00BB7DF3">
        <w:rPr>
          <w:rFonts w:ascii="Palatino Linotype" w:eastAsia="Palatino Linotype" w:hAnsi="Palatino Linotype" w:cs="Palatino Linotype"/>
        </w:rPr>
        <w:lastRenderedPageBreak/>
        <w:t>No señaló motivos de inconformidad</w:t>
      </w:r>
      <w:r w:rsidR="00EE338B" w:rsidRPr="00BB7DF3">
        <w:rPr>
          <w:rFonts w:ascii="Palatino Linotype" w:eastAsia="Palatino Linotype" w:hAnsi="Palatino Linotype" w:cs="Palatino Linotype"/>
        </w:rPr>
        <w:t>.</w:t>
      </w:r>
    </w:p>
    <w:p w14:paraId="24607531" w14:textId="77777777" w:rsidR="00EE338B" w:rsidRPr="00BB7DF3" w:rsidRDefault="00EE338B" w:rsidP="007769D0">
      <w:pPr>
        <w:spacing w:line="360" w:lineRule="auto"/>
        <w:ind w:right="51"/>
        <w:contextualSpacing/>
        <w:jc w:val="both"/>
        <w:rPr>
          <w:rFonts w:ascii="Palatino Linotype" w:eastAsia="Palatino Linotype" w:hAnsi="Palatino Linotype" w:cs="Palatino Linotype"/>
        </w:rPr>
      </w:pPr>
    </w:p>
    <w:p w14:paraId="237C9A84" w14:textId="77777777" w:rsidR="00945657" w:rsidRPr="00BB7DF3" w:rsidRDefault="007769D0" w:rsidP="007769D0">
      <w:pPr>
        <w:spacing w:line="360" w:lineRule="auto"/>
        <w:ind w:right="51"/>
        <w:contextualSpacing/>
        <w:jc w:val="both"/>
        <w:rPr>
          <w:rFonts w:ascii="Palatino Linotype" w:eastAsia="Palatino Linotype" w:hAnsi="Palatino Linotype" w:cs="Palatino Linotype"/>
        </w:rPr>
      </w:pPr>
      <w:r w:rsidRPr="00BB7DF3">
        <w:rPr>
          <w:rFonts w:ascii="Palatino Linotype" w:eastAsia="Palatino Linotype" w:hAnsi="Palatino Linotype" w:cs="Palatino Linotype"/>
        </w:rPr>
        <w:t>El particular adjuntó a su acuse del recurso de revisión el archivo electrónico “</w:t>
      </w:r>
      <w:hyperlink r:id="rId10" w:tgtFrame="_blank" w:history="1">
        <w:r w:rsidRPr="00BB7DF3">
          <w:rPr>
            <w:rFonts w:ascii="Palatino Linotype" w:eastAsia="Palatino Linotype" w:hAnsi="Palatino Linotype" w:cs="Palatino Linotype"/>
          </w:rPr>
          <w:t>Archivo1701133522000null</w:t>
        </w:r>
      </w:hyperlink>
      <w:r w:rsidRPr="00BB7DF3">
        <w:rPr>
          <w:rFonts w:ascii="Palatino Linotype" w:eastAsia="Palatino Linotype" w:hAnsi="Palatino Linotype" w:cs="Palatino Linotype"/>
        </w:rPr>
        <w:t>”, el cual no se puede abrir</w:t>
      </w:r>
    </w:p>
    <w:p w14:paraId="7E4078E4" w14:textId="77777777" w:rsidR="007769D0" w:rsidRPr="00BB7DF3" w:rsidRDefault="007769D0">
      <w:pPr>
        <w:spacing w:line="360" w:lineRule="auto"/>
        <w:ind w:right="51"/>
        <w:jc w:val="both"/>
        <w:rPr>
          <w:rFonts w:ascii="Palatino Linotype" w:eastAsia="Palatino Linotype" w:hAnsi="Palatino Linotype" w:cs="Palatino Linotype"/>
          <w:b/>
        </w:rPr>
      </w:pPr>
    </w:p>
    <w:p w14:paraId="0A6AB2D9" w14:textId="77777777" w:rsidR="00945657" w:rsidRPr="00BB7DF3" w:rsidRDefault="00456533">
      <w:pPr>
        <w:spacing w:line="360" w:lineRule="auto"/>
        <w:ind w:right="51"/>
        <w:jc w:val="both"/>
        <w:rPr>
          <w:rFonts w:ascii="Palatino Linotype" w:eastAsia="Palatino Linotype" w:hAnsi="Palatino Linotype" w:cs="Palatino Linotype"/>
        </w:rPr>
      </w:pPr>
      <w:r w:rsidRPr="00BB7DF3">
        <w:rPr>
          <w:rFonts w:ascii="Palatino Linotype" w:eastAsia="Palatino Linotype" w:hAnsi="Palatino Linotype" w:cs="Palatino Linotype"/>
          <w:b/>
        </w:rPr>
        <w:t xml:space="preserve">4. Turno. </w:t>
      </w:r>
      <w:r w:rsidRPr="00BB7DF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B7DF3">
        <w:rPr>
          <w:rFonts w:ascii="Palatino Linotype" w:eastAsia="Palatino Linotype" w:hAnsi="Palatino Linotype" w:cs="Palatino Linotype"/>
          <w:b/>
        </w:rPr>
        <w:t xml:space="preserve">Guadalupe Ramírez Peña, </w:t>
      </w:r>
      <w:r w:rsidRPr="00BB7DF3">
        <w:rPr>
          <w:rFonts w:ascii="Palatino Linotype" w:eastAsia="Palatino Linotype" w:hAnsi="Palatino Linotype" w:cs="Palatino Linotype"/>
        </w:rPr>
        <w:t>a efecto de que analizara sobre su admisión o su desechamiento.</w:t>
      </w:r>
    </w:p>
    <w:p w14:paraId="3A5BF797" w14:textId="77777777" w:rsidR="00945657" w:rsidRPr="00BB7DF3" w:rsidRDefault="00945657">
      <w:pPr>
        <w:spacing w:line="360" w:lineRule="auto"/>
        <w:ind w:right="51"/>
        <w:jc w:val="both"/>
        <w:rPr>
          <w:rFonts w:ascii="Palatino Linotype" w:eastAsia="Palatino Linotype" w:hAnsi="Palatino Linotype" w:cs="Palatino Linotype"/>
        </w:rPr>
      </w:pPr>
    </w:p>
    <w:p w14:paraId="75361DA4" w14:textId="77777777" w:rsidR="00945657" w:rsidRPr="00BB7DF3" w:rsidRDefault="00456533">
      <w:pPr>
        <w:spacing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b/>
        </w:rPr>
        <w:t>5. Admisión del Recurso de revisión.</w:t>
      </w:r>
      <w:r w:rsidRPr="00BB7DF3">
        <w:rPr>
          <w:rFonts w:ascii="Palatino Linotype" w:eastAsia="Palatino Linotype" w:hAnsi="Palatino Linotype" w:cs="Palatino Linotype"/>
        </w:rPr>
        <w:t xml:space="preserve"> Con fecha</w:t>
      </w:r>
      <w:r w:rsidR="00EE338B" w:rsidRPr="00BB7DF3">
        <w:rPr>
          <w:rFonts w:ascii="Palatino Linotype" w:eastAsia="Palatino Linotype" w:hAnsi="Palatino Linotype" w:cs="Palatino Linotype"/>
          <w:b/>
        </w:rPr>
        <w:t xml:space="preserve"> catorce de diciembre de dos mil veintitrés</w:t>
      </w:r>
      <w:r w:rsidRPr="00BB7DF3">
        <w:rPr>
          <w:rFonts w:ascii="Palatino Linotype" w:eastAsia="Palatino Linotype" w:hAnsi="Palatino Linotype" w:cs="Palatino Linotype"/>
          <w:b/>
        </w:rPr>
        <w:t xml:space="preserve">, </w:t>
      </w:r>
      <w:r w:rsidRPr="00BB7DF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B7DF3">
        <w:rPr>
          <w:rFonts w:ascii="Palatino Linotype" w:eastAsia="Palatino Linotype" w:hAnsi="Palatino Linotype" w:cs="Palatino Linotype"/>
          <w:b/>
        </w:rPr>
        <w:t xml:space="preserve">SUJETO OBLIGADO </w:t>
      </w:r>
      <w:r w:rsidRPr="00BB7DF3">
        <w:rPr>
          <w:rFonts w:ascii="Palatino Linotype" w:eastAsia="Palatino Linotype" w:hAnsi="Palatino Linotype" w:cs="Palatino Linotype"/>
        </w:rPr>
        <w:t>presentara su informe justificado.</w:t>
      </w:r>
    </w:p>
    <w:p w14:paraId="381C08DA" w14:textId="77777777" w:rsidR="00DD1826" w:rsidRPr="00BB7DF3" w:rsidRDefault="00456533" w:rsidP="00DD1826">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b/>
        </w:rPr>
        <w:t>6. Manifestaciones</w:t>
      </w:r>
      <w:r w:rsidRPr="00BB7DF3">
        <w:rPr>
          <w:rFonts w:ascii="Palatino Linotype" w:eastAsia="Palatino Linotype" w:hAnsi="Palatino Linotype" w:cs="Palatino Linotype"/>
        </w:rPr>
        <w:t xml:space="preserve">. </w:t>
      </w:r>
      <w:r w:rsidR="00DD1826" w:rsidRPr="00BB7DF3">
        <w:rPr>
          <w:rFonts w:ascii="Palatino Linotype" w:eastAsia="Palatino Linotype" w:hAnsi="Palatino Linotype" w:cs="Palatino Linotype"/>
        </w:rPr>
        <w:t xml:space="preserve">De las constancias que obran en el expediente electrónico del SAIMEX se desprende que el </w:t>
      </w:r>
      <w:r w:rsidR="00DD1826" w:rsidRPr="00BB7DF3">
        <w:rPr>
          <w:rFonts w:ascii="Palatino Linotype" w:eastAsia="Palatino Linotype" w:hAnsi="Palatino Linotype" w:cs="Palatino Linotype"/>
          <w:b/>
        </w:rPr>
        <w:t>SUJETO OBLIGADO</w:t>
      </w:r>
      <w:r w:rsidR="00DD1826" w:rsidRPr="00BB7DF3">
        <w:rPr>
          <w:rFonts w:ascii="Palatino Linotype" w:eastAsia="Palatino Linotype" w:hAnsi="Palatino Linotype" w:cs="Palatino Linotype"/>
        </w:rPr>
        <w:t xml:space="preserve"> no rindió su informe justificado, del mismo modo la parte</w:t>
      </w:r>
      <w:r w:rsidR="00DD1826" w:rsidRPr="00BB7DF3">
        <w:rPr>
          <w:rFonts w:ascii="Palatino Linotype" w:eastAsia="Palatino Linotype" w:hAnsi="Palatino Linotype" w:cs="Palatino Linotype"/>
          <w:b/>
        </w:rPr>
        <w:t xml:space="preserve"> RECURRENTE</w:t>
      </w:r>
      <w:r w:rsidR="00DD1826" w:rsidRPr="00BB7DF3">
        <w:rPr>
          <w:rFonts w:ascii="Palatino Linotype" w:eastAsia="Palatino Linotype" w:hAnsi="Palatino Linotype" w:cs="Palatino Linotype"/>
        </w:rPr>
        <w:t xml:space="preserve"> omitió realizar manifestaciones, como se observa a continuación:</w:t>
      </w:r>
    </w:p>
    <w:p w14:paraId="268C58CE" w14:textId="77777777" w:rsidR="00945657" w:rsidRPr="00BB7DF3" w:rsidRDefault="00EE338B">
      <w:pPr>
        <w:widowControl w:val="0"/>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noProof/>
          <w:lang w:val="es-MX"/>
        </w:rPr>
        <w:lastRenderedPageBreak/>
        <w:drawing>
          <wp:inline distT="0" distB="0" distL="0" distR="0" wp14:anchorId="5A184BFA" wp14:editId="7127AB61">
            <wp:extent cx="5612130" cy="145288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452880"/>
                    </a:xfrm>
                    <a:prstGeom prst="rect">
                      <a:avLst/>
                    </a:prstGeom>
                  </pic:spPr>
                </pic:pic>
              </a:graphicData>
            </a:graphic>
          </wp:inline>
        </w:drawing>
      </w:r>
    </w:p>
    <w:p w14:paraId="4D9182C7" w14:textId="77777777" w:rsidR="00465D2E" w:rsidRPr="00BB7DF3" w:rsidRDefault="00465D2E">
      <w:pPr>
        <w:widowControl w:val="0"/>
        <w:spacing w:line="360" w:lineRule="auto"/>
        <w:jc w:val="both"/>
        <w:rPr>
          <w:rFonts w:ascii="Palatino Linotype" w:eastAsia="Palatino Linotype" w:hAnsi="Palatino Linotype" w:cs="Palatino Linotype"/>
          <w:b/>
        </w:rPr>
      </w:pPr>
    </w:p>
    <w:p w14:paraId="7137A6DB" w14:textId="00C9821F" w:rsidR="00945657" w:rsidRPr="00BB7DF3" w:rsidRDefault="00DD1826">
      <w:pPr>
        <w:widowControl w:val="0"/>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b/>
        </w:rPr>
        <w:t>7</w:t>
      </w:r>
      <w:r w:rsidR="00456533" w:rsidRPr="00BB7DF3">
        <w:rPr>
          <w:rFonts w:ascii="Palatino Linotype" w:eastAsia="Palatino Linotype" w:hAnsi="Palatino Linotype" w:cs="Palatino Linotype"/>
        </w:rPr>
        <w:t xml:space="preserve">. </w:t>
      </w:r>
      <w:r w:rsidR="00456533" w:rsidRPr="00BB7DF3">
        <w:rPr>
          <w:rFonts w:ascii="Palatino Linotype" w:eastAsia="Palatino Linotype" w:hAnsi="Palatino Linotype" w:cs="Palatino Linotype"/>
          <w:b/>
        </w:rPr>
        <w:t>Ampliación del plazo.</w:t>
      </w:r>
      <w:r w:rsidR="008D5D13" w:rsidRPr="00BB7DF3">
        <w:rPr>
          <w:rFonts w:ascii="Palatino Linotype" w:eastAsia="Palatino Linotype" w:hAnsi="Palatino Linotype" w:cs="Palatino Linotype"/>
        </w:rPr>
        <w:t xml:space="preserve"> En fecha </w:t>
      </w:r>
      <w:r w:rsidR="008D5D13" w:rsidRPr="00BB7DF3">
        <w:rPr>
          <w:rFonts w:ascii="Palatino Linotype" w:eastAsia="Palatino Linotype" w:hAnsi="Palatino Linotype" w:cs="Palatino Linotype"/>
          <w:b/>
          <w:bCs/>
        </w:rPr>
        <w:t>diecinueve de marzo</w:t>
      </w:r>
      <w:r w:rsidR="00785989" w:rsidRPr="00BB7DF3">
        <w:rPr>
          <w:rFonts w:ascii="Palatino Linotype" w:eastAsia="Palatino Linotype" w:hAnsi="Palatino Linotype" w:cs="Palatino Linotype"/>
          <w:b/>
          <w:bCs/>
        </w:rPr>
        <w:t xml:space="preserve"> del año dos mil veinticuatro</w:t>
      </w:r>
      <w:r w:rsidR="00456533" w:rsidRPr="00BB7DF3">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7F091F75" w14:textId="77777777" w:rsidR="00945657" w:rsidRPr="00BB7DF3" w:rsidRDefault="00945657">
      <w:pPr>
        <w:widowControl w:val="0"/>
        <w:spacing w:line="360" w:lineRule="auto"/>
        <w:jc w:val="both"/>
        <w:rPr>
          <w:rFonts w:ascii="Palatino Linotype" w:eastAsia="Palatino Linotype" w:hAnsi="Palatino Linotype" w:cs="Palatino Linotype"/>
        </w:rPr>
      </w:pPr>
    </w:p>
    <w:p w14:paraId="1C08CE1B" w14:textId="77777777" w:rsidR="00945657" w:rsidRPr="00BB7DF3" w:rsidRDefault="00456533">
      <w:pPr>
        <w:widowControl w:val="0"/>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8D7AC5D" w14:textId="77777777" w:rsidR="00A224F5" w:rsidRPr="00BB7DF3" w:rsidRDefault="00A224F5">
      <w:pPr>
        <w:widowControl w:val="0"/>
        <w:spacing w:line="360" w:lineRule="auto"/>
        <w:jc w:val="both"/>
        <w:rPr>
          <w:rFonts w:ascii="Palatino Linotype" w:eastAsia="Palatino Linotype" w:hAnsi="Palatino Linotype" w:cs="Palatino Linotype"/>
        </w:rPr>
      </w:pPr>
    </w:p>
    <w:p w14:paraId="24FC3B5C"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B7E0E83" w14:textId="77777777" w:rsidR="00945657" w:rsidRPr="00BB7DF3" w:rsidRDefault="00945657">
      <w:pPr>
        <w:spacing w:line="360" w:lineRule="auto"/>
        <w:jc w:val="both"/>
        <w:rPr>
          <w:rFonts w:ascii="Palatino Linotype" w:eastAsia="Palatino Linotype" w:hAnsi="Palatino Linotype" w:cs="Palatino Linotype"/>
        </w:rPr>
      </w:pPr>
    </w:p>
    <w:p w14:paraId="2DFFAC7B"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488ABF2" w14:textId="77777777" w:rsidR="00945657" w:rsidRPr="00BB7DF3" w:rsidRDefault="00945657">
      <w:pPr>
        <w:spacing w:line="360" w:lineRule="auto"/>
        <w:jc w:val="both"/>
        <w:rPr>
          <w:rFonts w:ascii="Palatino Linotype" w:eastAsia="Palatino Linotype" w:hAnsi="Palatino Linotype" w:cs="Palatino Linotype"/>
        </w:rPr>
      </w:pPr>
    </w:p>
    <w:p w14:paraId="4A3944C5"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2101BF3" w14:textId="77777777" w:rsidR="00945657" w:rsidRPr="00BB7DF3" w:rsidRDefault="00945657">
      <w:pPr>
        <w:spacing w:line="360" w:lineRule="auto"/>
        <w:jc w:val="both"/>
        <w:rPr>
          <w:rFonts w:ascii="Palatino Linotype" w:eastAsia="Palatino Linotype" w:hAnsi="Palatino Linotype" w:cs="Palatino Linotype"/>
        </w:rPr>
      </w:pPr>
    </w:p>
    <w:p w14:paraId="0F0CFFB7" w14:textId="77777777" w:rsidR="00945657" w:rsidRPr="00BB7DF3" w:rsidRDefault="00456533">
      <w:pPr>
        <w:spacing w:line="360" w:lineRule="auto"/>
        <w:jc w:val="both"/>
        <w:rPr>
          <w:rFonts w:ascii="Palatino Linotype" w:eastAsia="Palatino Linotype" w:hAnsi="Palatino Linotype" w:cs="Palatino Linotype"/>
          <w:strike/>
        </w:rPr>
      </w:pPr>
      <w:r w:rsidRPr="00BB7DF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0BAB912" w14:textId="77777777" w:rsidR="00945657" w:rsidRPr="00BB7DF3" w:rsidRDefault="00945657">
      <w:pPr>
        <w:spacing w:line="360" w:lineRule="auto"/>
        <w:jc w:val="both"/>
        <w:rPr>
          <w:rFonts w:ascii="Palatino Linotype" w:eastAsia="Palatino Linotype" w:hAnsi="Palatino Linotype" w:cs="Palatino Linotype"/>
        </w:rPr>
      </w:pPr>
    </w:p>
    <w:p w14:paraId="165A93C0" w14:textId="77777777" w:rsidR="00945657" w:rsidRPr="00BB7DF3" w:rsidRDefault="00456533">
      <w:pPr>
        <w:numPr>
          <w:ilvl w:val="0"/>
          <w:numId w:val="6"/>
        </w:numPr>
        <w:ind w:left="851"/>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2BE2E6AC" w14:textId="77777777" w:rsidR="00945657" w:rsidRPr="00BB7DF3" w:rsidRDefault="00945657">
      <w:pPr>
        <w:ind w:left="851" w:hanging="360"/>
        <w:jc w:val="both"/>
        <w:rPr>
          <w:rFonts w:ascii="Palatino Linotype" w:eastAsia="Palatino Linotype" w:hAnsi="Palatino Linotype" w:cs="Palatino Linotype"/>
        </w:rPr>
      </w:pPr>
    </w:p>
    <w:p w14:paraId="3AB8231F" w14:textId="77777777" w:rsidR="00945657" w:rsidRPr="00BB7DF3" w:rsidRDefault="00456533">
      <w:pPr>
        <w:numPr>
          <w:ilvl w:val="0"/>
          <w:numId w:val="6"/>
        </w:numPr>
        <w:ind w:left="851"/>
        <w:jc w:val="both"/>
        <w:rPr>
          <w:rFonts w:ascii="Palatino Linotype" w:eastAsia="Palatino Linotype" w:hAnsi="Palatino Linotype" w:cs="Palatino Linotype"/>
        </w:rPr>
      </w:pPr>
      <w:r w:rsidRPr="00BB7DF3">
        <w:rPr>
          <w:rFonts w:ascii="Palatino Linotype" w:eastAsia="Palatino Linotype" w:hAnsi="Palatino Linotype" w:cs="Palatino Linotype"/>
        </w:rPr>
        <w:t>Actividad Procesal del interesado. Acciones u omisiones del interesado.</w:t>
      </w:r>
    </w:p>
    <w:p w14:paraId="45283B29" w14:textId="77777777" w:rsidR="00945657" w:rsidRPr="00BB7DF3" w:rsidRDefault="00945657">
      <w:pPr>
        <w:ind w:left="851" w:hanging="360"/>
        <w:jc w:val="both"/>
        <w:rPr>
          <w:rFonts w:ascii="Palatino Linotype" w:eastAsia="Palatino Linotype" w:hAnsi="Palatino Linotype" w:cs="Palatino Linotype"/>
        </w:rPr>
      </w:pPr>
    </w:p>
    <w:p w14:paraId="33725C6D" w14:textId="77777777" w:rsidR="00945657" w:rsidRPr="00BB7DF3" w:rsidRDefault="00456533">
      <w:pPr>
        <w:numPr>
          <w:ilvl w:val="0"/>
          <w:numId w:val="6"/>
        </w:numPr>
        <w:ind w:left="851"/>
        <w:jc w:val="both"/>
        <w:rPr>
          <w:rFonts w:ascii="Palatino Linotype" w:eastAsia="Palatino Linotype" w:hAnsi="Palatino Linotype" w:cs="Palatino Linotype"/>
        </w:rPr>
      </w:pPr>
      <w:r w:rsidRPr="00BB7DF3">
        <w:rPr>
          <w:rFonts w:ascii="Palatino Linotype" w:eastAsia="Palatino Linotype" w:hAnsi="Palatino Linotype" w:cs="Palatino Linotype"/>
        </w:rPr>
        <w:t>Conducta de la Autoridad: Las Acciones u omisiones realizadas en el procedimiento. Así como si la autoridad actuó con la debida diligencia.</w:t>
      </w:r>
    </w:p>
    <w:p w14:paraId="455094D8" w14:textId="77777777" w:rsidR="00945657" w:rsidRPr="00BB7DF3" w:rsidRDefault="00945657">
      <w:pPr>
        <w:ind w:left="851" w:hanging="360"/>
        <w:rPr>
          <w:rFonts w:ascii="Palatino Linotype" w:eastAsia="Palatino Linotype" w:hAnsi="Palatino Linotype" w:cs="Palatino Linotype"/>
        </w:rPr>
      </w:pPr>
    </w:p>
    <w:p w14:paraId="3F6AF4BE" w14:textId="77777777" w:rsidR="00945657" w:rsidRPr="00BB7DF3" w:rsidRDefault="00456533">
      <w:pPr>
        <w:ind w:left="851" w:hanging="360"/>
        <w:jc w:val="both"/>
        <w:rPr>
          <w:rFonts w:ascii="Palatino Linotype" w:eastAsia="Palatino Linotype" w:hAnsi="Palatino Linotype" w:cs="Palatino Linotype"/>
        </w:rPr>
      </w:pPr>
      <w:r w:rsidRPr="00BB7DF3">
        <w:rPr>
          <w:rFonts w:ascii="Palatino Linotype" w:eastAsia="Palatino Linotype" w:hAnsi="Palatino Linotype" w:cs="Palatino Linotype"/>
        </w:rPr>
        <w:t>d) La afectación generada en la situación jurídica de la persona involucrada en el proceso: Violación a sus derechos humanos.</w:t>
      </w:r>
    </w:p>
    <w:p w14:paraId="053BE170" w14:textId="77777777" w:rsidR="00945657" w:rsidRPr="00BB7DF3" w:rsidRDefault="00945657">
      <w:pPr>
        <w:spacing w:line="360" w:lineRule="auto"/>
        <w:jc w:val="both"/>
        <w:rPr>
          <w:rFonts w:ascii="Palatino Linotype" w:eastAsia="Palatino Linotype" w:hAnsi="Palatino Linotype" w:cs="Palatino Linotype"/>
        </w:rPr>
      </w:pPr>
    </w:p>
    <w:p w14:paraId="654432F1"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w:t>
      </w:r>
      <w:r w:rsidRPr="00BB7DF3">
        <w:rPr>
          <w:rFonts w:ascii="Palatino Linotype" w:eastAsia="Palatino Linotype" w:hAnsi="Palatino Linotype" w:cs="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04633CAB" w14:textId="77777777" w:rsidR="00945657" w:rsidRPr="00BB7DF3" w:rsidRDefault="00945657">
      <w:pPr>
        <w:spacing w:line="360" w:lineRule="auto"/>
        <w:jc w:val="both"/>
        <w:rPr>
          <w:rFonts w:ascii="Palatino Linotype" w:eastAsia="Palatino Linotype" w:hAnsi="Palatino Linotype" w:cs="Palatino Linotype"/>
        </w:rPr>
      </w:pPr>
    </w:p>
    <w:p w14:paraId="6E1B1BEC" w14:textId="77777777" w:rsidR="00945657" w:rsidRPr="00BB7DF3" w:rsidRDefault="00456533">
      <w:pPr>
        <w:spacing w:line="360" w:lineRule="auto"/>
        <w:jc w:val="both"/>
        <w:rPr>
          <w:rFonts w:ascii="Palatino Linotype" w:eastAsia="Palatino Linotype" w:hAnsi="Palatino Linotype" w:cs="Palatino Linotype"/>
          <w:b/>
        </w:rPr>
      </w:pPr>
      <w:r w:rsidRPr="00BB7DF3">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BB7DF3">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BB7DF3">
        <w:rPr>
          <w:rFonts w:ascii="Palatino Linotype" w:eastAsia="Palatino Linotype" w:hAnsi="Palatino Linotype" w:cs="Palatino Linotype"/>
        </w:rPr>
        <w:t>, visible en la Gaceta del Seminario Judicial de la Federación con el registro digital 205635.</w:t>
      </w:r>
    </w:p>
    <w:p w14:paraId="210B2898" w14:textId="77777777" w:rsidR="00945657" w:rsidRPr="00BB7DF3" w:rsidRDefault="00945657">
      <w:pPr>
        <w:spacing w:line="360" w:lineRule="auto"/>
        <w:jc w:val="both"/>
        <w:rPr>
          <w:rFonts w:ascii="Palatino Linotype" w:eastAsia="Palatino Linotype" w:hAnsi="Palatino Linotype" w:cs="Palatino Linotype"/>
        </w:rPr>
      </w:pPr>
    </w:p>
    <w:p w14:paraId="44210C6F"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2E6E786" w14:textId="77777777" w:rsidR="00945657" w:rsidRPr="00BB7DF3" w:rsidRDefault="00945657">
      <w:pPr>
        <w:spacing w:line="360" w:lineRule="auto"/>
        <w:jc w:val="both"/>
        <w:rPr>
          <w:rFonts w:ascii="Palatino Linotype" w:eastAsia="Palatino Linotype" w:hAnsi="Palatino Linotype" w:cs="Palatino Linotype"/>
        </w:rPr>
      </w:pPr>
    </w:p>
    <w:p w14:paraId="2F4CDA6B"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32641370" w14:textId="77777777" w:rsidR="00945657" w:rsidRPr="00BB7DF3" w:rsidRDefault="00945657">
      <w:pPr>
        <w:spacing w:line="360" w:lineRule="auto"/>
        <w:jc w:val="both"/>
        <w:rPr>
          <w:rFonts w:ascii="Palatino Linotype" w:eastAsia="Palatino Linotype" w:hAnsi="Palatino Linotype" w:cs="Palatino Linotype"/>
        </w:rPr>
      </w:pPr>
    </w:p>
    <w:p w14:paraId="444A7DFD"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 </w:t>
      </w:r>
      <w:r w:rsidRPr="00BB7DF3">
        <w:rPr>
          <w:rFonts w:ascii="Palatino Linotype" w:eastAsia="Palatino Linotype" w:hAnsi="Palatino Linotype" w:cs="Palatino Linotype"/>
          <w:i/>
        </w:rPr>
        <w:t>“PLAZO RAZONABLE PARA RESOLVER. DIMENSIÓN Y EFECTOS DE ESTE CONCEPTO CUANDO SE ADUCE EXCESIVA CARGA DE TRABAJO.”</w:t>
      </w:r>
      <w:r w:rsidRPr="00BB7DF3">
        <w:rPr>
          <w:rFonts w:ascii="Palatino Linotype" w:eastAsia="Palatino Linotype" w:hAnsi="Palatino Linotype" w:cs="Palatino Linotype"/>
        </w:rPr>
        <w:t xml:space="preserve"> consultable en el Seminario Judicial de la Federación y su gaceta, con el registro digital 2002351.</w:t>
      </w:r>
    </w:p>
    <w:p w14:paraId="78D025A1" w14:textId="77777777" w:rsidR="00945657" w:rsidRPr="00BB7DF3" w:rsidRDefault="00945657">
      <w:pPr>
        <w:spacing w:line="360" w:lineRule="auto"/>
        <w:jc w:val="both"/>
        <w:rPr>
          <w:rFonts w:ascii="Palatino Linotype" w:eastAsia="Palatino Linotype" w:hAnsi="Palatino Linotype" w:cs="Palatino Linotype"/>
          <w:b/>
        </w:rPr>
      </w:pPr>
    </w:p>
    <w:p w14:paraId="64407FB5"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i/>
        </w:rPr>
        <w:t>“PLAZO RAZONABLE PARA RESOLVER. CONCEPTO Y ELEMENTOS QUE LO INTEGRAN A LA LUZ DEL DERECHO INTERNACIONAL DE LOS DERECHOS HUMANOS.”</w:t>
      </w:r>
      <w:r w:rsidRPr="00BB7DF3">
        <w:rPr>
          <w:rFonts w:ascii="Palatino Linotype" w:eastAsia="Palatino Linotype" w:hAnsi="Palatino Linotype" w:cs="Palatino Linotype"/>
        </w:rPr>
        <w:t>, visible en el Seminario Judicial de la Federación y su gaceta, con el registro digital 2002350.</w:t>
      </w:r>
    </w:p>
    <w:p w14:paraId="19702417" w14:textId="77777777" w:rsidR="00945657" w:rsidRPr="00BB7DF3" w:rsidRDefault="00945657">
      <w:pPr>
        <w:spacing w:line="360" w:lineRule="auto"/>
        <w:jc w:val="both"/>
        <w:rPr>
          <w:rFonts w:ascii="Palatino Linotype" w:eastAsia="Palatino Linotype" w:hAnsi="Palatino Linotype" w:cs="Palatino Linotype"/>
        </w:rPr>
      </w:pPr>
    </w:p>
    <w:p w14:paraId="7E2537F4"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74E09548" w14:textId="77777777" w:rsidR="00945657" w:rsidRPr="00BB7DF3" w:rsidRDefault="00456533">
      <w:pPr>
        <w:spacing w:before="240"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b/>
        </w:rPr>
        <w:t xml:space="preserve">8. Cierre de instrucción. </w:t>
      </w:r>
      <w:r w:rsidRPr="00BB7DF3">
        <w:rPr>
          <w:rFonts w:ascii="Palatino Linotype" w:eastAsia="Palatino Linotype" w:hAnsi="Palatino Linotype" w:cs="Palatino Linotype"/>
        </w:rPr>
        <w:t>Una vez transcurrido el periodo otorgado a las partes para realizar sus manifestaciones y no habiendo documentos que integrar a</w:t>
      </w:r>
      <w:r w:rsidR="00C763A0" w:rsidRPr="00BB7DF3">
        <w:rPr>
          <w:rFonts w:ascii="Palatino Linotype" w:eastAsia="Palatino Linotype" w:hAnsi="Palatino Linotype" w:cs="Palatino Linotype"/>
        </w:rPr>
        <w:t xml:space="preserve">l expediente, con fecha </w:t>
      </w:r>
      <w:r w:rsidR="00C763A0" w:rsidRPr="00BB7DF3">
        <w:rPr>
          <w:rFonts w:ascii="Palatino Linotype" w:eastAsia="Palatino Linotype" w:hAnsi="Palatino Linotype" w:cs="Palatino Linotype"/>
          <w:b/>
        </w:rPr>
        <w:t>diecinueve de marzo</w:t>
      </w:r>
      <w:r w:rsidR="007D3C40" w:rsidRPr="00BB7DF3">
        <w:rPr>
          <w:rFonts w:ascii="Palatino Linotype" w:eastAsia="Palatino Linotype" w:hAnsi="Palatino Linotype" w:cs="Palatino Linotype"/>
          <w:b/>
        </w:rPr>
        <w:t xml:space="preserve"> de dos mil veinticuatro</w:t>
      </w:r>
      <w:r w:rsidRPr="00BB7DF3">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 </w:t>
      </w:r>
    </w:p>
    <w:p w14:paraId="66CBDEEB" w14:textId="77777777" w:rsidR="00945657" w:rsidRPr="00BB7DF3" w:rsidRDefault="00456533">
      <w:pPr>
        <w:spacing w:before="240"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3633CFA3" w14:textId="77777777" w:rsidR="00945657" w:rsidRPr="00BB7DF3" w:rsidRDefault="00456533">
      <w:pPr>
        <w:widowControl w:val="0"/>
        <w:spacing w:line="360" w:lineRule="auto"/>
        <w:jc w:val="center"/>
        <w:rPr>
          <w:rFonts w:ascii="Palatino Linotype" w:eastAsia="Palatino Linotype" w:hAnsi="Palatino Linotype" w:cs="Palatino Linotype"/>
          <w:b/>
        </w:rPr>
      </w:pPr>
      <w:r w:rsidRPr="00BB7DF3">
        <w:rPr>
          <w:rFonts w:ascii="Palatino Linotype" w:eastAsia="Palatino Linotype" w:hAnsi="Palatino Linotype" w:cs="Palatino Linotype"/>
          <w:b/>
        </w:rPr>
        <w:t>II. C O N S I D E R A N D O S</w:t>
      </w:r>
    </w:p>
    <w:p w14:paraId="7CB17A20" w14:textId="77777777" w:rsidR="00945657" w:rsidRPr="00BB7DF3" w:rsidRDefault="00945657">
      <w:pPr>
        <w:widowControl w:val="0"/>
        <w:spacing w:line="360" w:lineRule="auto"/>
        <w:jc w:val="center"/>
        <w:rPr>
          <w:rFonts w:ascii="Palatino Linotype" w:eastAsia="Palatino Linotype" w:hAnsi="Palatino Linotype" w:cs="Palatino Linotype"/>
          <w:b/>
        </w:rPr>
      </w:pPr>
    </w:p>
    <w:p w14:paraId="3FA71CA1"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b/>
        </w:rPr>
        <w:t>Primero. Competencia.</w:t>
      </w:r>
      <w:r w:rsidRPr="00BB7DF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90221D6" w14:textId="77777777" w:rsidR="00945657" w:rsidRPr="00BB7DF3" w:rsidRDefault="00456533">
      <w:pPr>
        <w:spacing w:before="240" w:after="240" w:line="360" w:lineRule="auto"/>
        <w:ind w:right="49"/>
        <w:jc w:val="both"/>
        <w:rPr>
          <w:rFonts w:ascii="Palatino Linotype" w:eastAsia="Palatino Linotype" w:hAnsi="Palatino Linotype" w:cs="Palatino Linotype"/>
        </w:rPr>
      </w:pPr>
      <w:bookmarkStart w:id="2" w:name="_heading=h.tyjcwt" w:colFirst="0" w:colLast="0"/>
      <w:bookmarkEnd w:id="2"/>
      <w:r w:rsidRPr="00BB7DF3">
        <w:rPr>
          <w:rFonts w:ascii="Palatino Linotype" w:eastAsia="Palatino Linotype" w:hAnsi="Palatino Linotype" w:cs="Palatino Linotype"/>
          <w:b/>
        </w:rPr>
        <w:t xml:space="preserve">Segundo. Oportunidad y Procedibilidad del Recurso de Revisión. </w:t>
      </w:r>
      <w:r w:rsidRPr="00BB7DF3">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BB7DF3">
        <w:rPr>
          <w:rFonts w:ascii="Palatino Linotype" w:eastAsia="Palatino Linotype" w:hAnsi="Palatino Linotype" w:cs="Palatino Linotype"/>
          <w:b/>
        </w:rPr>
        <w:t>SUJETO OBLIGADO</w:t>
      </w:r>
      <w:r w:rsidRPr="00BB7DF3">
        <w:rPr>
          <w:rFonts w:ascii="Palatino Linotype" w:eastAsia="Palatino Linotype" w:hAnsi="Palatino Linotype" w:cs="Palatino Linotype"/>
        </w:rPr>
        <w:t xml:space="preserve"> emitió su respuesta a la solicitud </w:t>
      </w:r>
      <w:r w:rsidRPr="00BB7DF3">
        <w:rPr>
          <w:rFonts w:ascii="Palatino Linotype" w:eastAsia="Palatino Linotype" w:hAnsi="Palatino Linotype" w:cs="Palatino Linotype"/>
        </w:rPr>
        <w:lastRenderedPageBreak/>
        <w:t xml:space="preserve">planteada por la </w:t>
      </w:r>
      <w:r w:rsidR="007D3C40" w:rsidRPr="00BB7DF3">
        <w:rPr>
          <w:rFonts w:ascii="Palatino Linotype" w:eastAsia="Palatino Linotype" w:hAnsi="Palatino Linotype" w:cs="Palatino Linotype"/>
        </w:rPr>
        <w:t>p</w:t>
      </w:r>
      <w:r w:rsidR="00C763A0" w:rsidRPr="00BB7DF3">
        <w:rPr>
          <w:rFonts w:ascii="Palatino Linotype" w:eastAsia="Palatino Linotype" w:hAnsi="Palatino Linotype" w:cs="Palatino Linotype"/>
        </w:rPr>
        <w:t xml:space="preserve">arte solicitante el </w:t>
      </w:r>
      <w:r w:rsidR="00C763A0" w:rsidRPr="00BB7DF3">
        <w:rPr>
          <w:rFonts w:ascii="Palatino Linotype" w:eastAsia="Palatino Linotype" w:hAnsi="Palatino Linotype" w:cs="Palatino Linotype"/>
          <w:b/>
          <w:bCs/>
        </w:rPr>
        <w:t>cuatro</w:t>
      </w:r>
      <w:r w:rsidRPr="00BB7DF3">
        <w:rPr>
          <w:rFonts w:ascii="Palatino Linotype" w:eastAsia="Palatino Linotype" w:hAnsi="Palatino Linotype" w:cs="Palatino Linotype"/>
          <w:b/>
          <w:bCs/>
        </w:rPr>
        <w:t xml:space="preserve"> de</w:t>
      </w:r>
      <w:r w:rsidR="00C763A0" w:rsidRPr="00BB7DF3">
        <w:rPr>
          <w:rFonts w:ascii="Palatino Linotype" w:eastAsia="Palatino Linotype" w:hAnsi="Palatino Linotype" w:cs="Palatino Linotype"/>
          <w:b/>
          <w:bCs/>
        </w:rPr>
        <w:t xml:space="preserve"> diciembre</w:t>
      </w:r>
      <w:r w:rsidR="007D3C40" w:rsidRPr="00BB7DF3">
        <w:rPr>
          <w:rFonts w:ascii="Palatino Linotype" w:eastAsia="Palatino Linotype" w:hAnsi="Palatino Linotype" w:cs="Palatino Linotype"/>
          <w:b/>
          <w:bCs/>
        </w:rPr>
        <w:t xml:space="preserve"> del año dos mil veintitrés</w:t>
      </w:r>
      <w:r w:rsidRPr="00BB7DF3">
        <w:rPr>
          <w:rFonts w:ascii="Palatino Linotype" w:eastAsia="Palatino Linotype" w:hAnsi="Palatino Linotype" w:cs="Palatino Linotype"/>
        </w:rPr>
        <w:t xml:space="preserve"> y la parte </w:t>
      </w:r>
      <w:r w:rsidRPr="00BB7DF3">
        <w:rPr>
          <w:rFonts w:ascii="Palatino Linotype" w:eastAsia="Palatino Linotype" w:hAnsi="Palatino Linotype" w:cs="Palatino Linotype"/>
          <w:b/>
        </w:rPr>
        <w:t>RECURRENTE</w:t>
      </w:r>
      <w:r w:rsidRPr="00BB7DF3">
        <w:rPr>
          <w:rFonts w:ascii="Palatino Linotype" w:eastAsia="Palatino Linotype" w:hAnsi="Palatino Linotype" w:cs="Palatino Linotype"/>
        </w:rPr>
        <w:t xml:space="preserve"> presentó s</w:t>
      </w:r>
      <w:r w:rsidR="00C763A0" w:rsidRPr="00BB7DF3">
        <w:rPr>
          <w:rFonts w:ascii="Palatino Linotype" w:eastAsia="Palatino Linotype" w:hAnsi="Palatino Linotype" w:cs="Palatino Linotype"/>
        </w:rPr>
        <w:t xml:space="preserve">u recurso de revisión el </w:t>
      </w:r>
      <w:r w:rsidR="00C763A0" w:rsidRPr="00BB7DF3">
        <w:rPr>
          <w:rFonts w:ascii="Palatino Linotype" w:eastAsia="Palatino Linotype" w:hAnsi="Palatino Linotype" w:cs="Palatino Linotype"/>
          <w:b/>
          <w:bCs/>
        </w:rPr>
        <w:t>once de diciembre</w:t>
      </w:r>
      <w:r w:rsidRPr="00BB7DF3">
        <w:rPr>
          <w:rFonts w:ascii="Palatino Linotype" w:eastAsia="Palatino Linotype" w:hAnsi="Palatino Linotype" w:cs="Palatino Linotype"/>
          <w:b/>
          <w:bCs/>
        </w:rPr>
        <w:t xml:space="preserve"> d</w:t>
      </w:r>
      <w:r w:rsidR="005C2561" w:rsidRPr="00BB7DF3">
        <w:rPr>
          <w:rFonts w:ascii="Palatino Linotype" w:eastAsia="Palatino Linotype" w:hAnsi="Palatino Linotype" w:cs="Palatino Linotype"/>
          <w:b/>
          <w:bCs/>
        </w:rPr>
        <w:t>el mism</w:t>
      </w:r>
      <w:r w:rsidR="00C763A0" w:rsidRPr="00BB7DF3">
        <w:rPr>
          <w:rFonts w:ascii="Palatino Linotype" w:eastAsia="Palatino Linotype" w:hAnsi="Palatino Linotype" w:cs="Palatino Linotype"/>
          <w:b/>
          <w:bCs/>
        </w:rPr>
        <w:t>o año</w:t>
      </w:r>
      <w:r w:rsidR="00C763A0" w:rsidRPr="00BB7DF3">
        <w:rPr>
          <w:rFonts w:ascii="Palatino Linotype" w:eastAsia="Palatino Linotype" w:hAnsi="Palatino Linotype" w:cs="Palatino Linotype"/>
        </w:rPr>
        <w:t>, esto es, al quinto</w:t>
      </w:r>
      <w:r w:rsidRPr="00BB7DF3">
        <w:rPr>
          <w:rFonts w:ascii="Palatino Linotype" w:eastAsia="Palatino Linotype" w:hAnsi="Palatino Linotype" w:cs="Palatino Linotype"/>
        </w:rPr>
        <w:t xml:space="preserve"> día hábil siguiente del conocimiento de la respuesta. </w:t>
      </w:r>
    </w:p>
    <w:p w14:paraId="31D8BDF3" w14:textId="5AD42DBD" w:rsidR="007D3C40" w:rsidRPr="00BB7DF3" w:rsidRDefault="007D3C40" w:rsidP="007D3C40">
      <w:pPr>
        <w:spacing w:before="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Al mismo tiempo, por cuanto hace a la procedibilidad del recurso de revisión, es de suma importancia señalar que la parte recurrente no señaló nombre con el cual desee s</w:t>
      </w:r>
      <w:r w:rsidR="0057580F" w:rsidRPr="00BB7DF3">
        <w:rPr>
          <w:rFonts w:ascii="Palatino Linotype" w:eastAsia="Palatino Linotype" w:hAnsi="Palatino Linotype" w:cs="Palatino Linotype"/>
        </w:rPr>
        <w:t>er identificado, no obstante el</w:t>
      </w:r>
      <w:r w:rsidRPr="00BB7DF3">
        <w:rPr>
          <w:rFonts w:ascii="Palatino Linotype" w:eastAsia="Palatino Linotype" w:hAnsi="Palatino Linotype" w:cs="Palatino Linotype"/>
        </w:rPr>
        <w:t xml:space="preserve">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2FBD763" w14:textId="77777777" w:rsidR="007D3C40" w:rsidRPr="00BB7DF3" w:rsidRDefault="007D3C40" w:rsidP="007D3C40">
      <w:pPr>
        <w:ind w:left="567" w:right="474"/>
        <w:jc w:val="both"/>
        <w:rPr>
          <w:rFonts w:ascii="Palatino Linotype" w:eastAsia="Palatino Linotype" w:hAnsi="Palatino Linotype" w:cs="Palatino Linotype"/>
          <w:i/>
        </w:rPr>
      </w:pPr>
    </w:p>
    <w:p w14:paraId="7282CF12" w14:textId="77777777" w:rsidR="007D3C40" w:rsidRPr="00BB7DF3" w:rsidRDefault="007D3C40" w:rsidP="007D3C40">
      <w:pPr>
        <w:ind w:left="567" w:right="474"/>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r w:rsidRPr="00BB7DF3">
        <w:rPr>
          <w:rFonts w:ascii="Palatino Linotype" w:eastAsia="Palatino Linotype" w:hAnsi="Palatino Linotype" w:cs="Palatino Linotype"/>
          <w:b/>
          <w:i/>
          <w:sz w:val="22"/>
          <w:szCs w:val="22"/>
        </w:rPr>
        <w:t>Las solicitudes anónimas</w:t>
      </w:r>
      <w:r w:rsidRPr="00BB7DF3">
        <w:rPr>
          <w:rFonts w:ascii="Palatino Linotype" w:eastAsia="Palatino Linotype" w:hAnsi="Palatino Linotype" w:cs="Palatino Linotype"/>
          <w:i/>
          <w:sz w:val="22"/>
          <w:szCs w:val="22"/>
        </w:rPr>
        <w:t xml:space="preserve">, con nombre incompleto o seudónimo </w:t>
      </w:r>
      <w:r w:rsidRPr="00BB7DF3">
        <w:rPr>
          <w:rFonts w:ascii="Palatino Linotype" w:eastAsia="Palatino Linotype" w:hAnsi="Palatino Linotype" w:cs="Palatino Linotype"/>
          <w:b/>
          <w:i/>
          <w:sz w:val="22"/>
          <w:szCs w:val="22"/>
        </w:rPr>
        <w:t>serán procedentes para su trámite por parte del sujeto obligado ante quien se presente</w:t>
      </w:r>
      <w:r w:rsidRPr="00BB7DF3">
        <w:rPr>
          <w:rFonts w:ascii="Palatino Linotype" w:eastAsia="Palatino Linotype" w:hAnsi="Palatino Linotype" w:cs="Palatino Linotype"/>
          <w:i/>
          <w:sz w:val="22"/>
          <w:szCs w:val="22"/>
        </w:rPr>
        <w:t>. No podrá requerirse información adicional con motivo del nombre proporcionado por el solicitante."(Sic)</w:t>
      </w:r>
    </w:p>
    <w:p w14:paraId="1F4EEB23" w14:textId="77777777" w:rsidR="007D3C40" w:rsidRPr="00BB7DF3" w:rsidRDefault="007D3C40">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319F7276" w14:textId="44BB4FE3" w:rsidR="00945657" w:rsidRPr="00BB7DF3" w:rsidRDefault="00456533">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Además, por cuanto hace a la procedibilidad del recurso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BB7DF3">
        <w:rPr>
          <w:rFonts w:ascii="Palatino Linotype" w:eastAsia="Palatino Linotype" w:hAnsi="Palatino Linotype" w:cs="Palatino Linotype"/>
          <w:b/>
        </w:rPr>
        <w:t>EL</w:t>
      </w:r>
      <w:r w:rsidRPr="00BB7DF3">
        <w:rPr>
          <w:rFonts w:ascii="Palatino Linotype" w:eastAsia="Palatino Linotype" w:hAnsi="Palatino Linotype" w:cs="Palatino Linotype"/>
        </w:rPr>
        <w:t xml:space="preserve"> </w:t>
      </w:r>
      <w:r w:rsidRPr="00BB7DF3">
        <w:rPr>
          <w:rFonts w:ascii="Palatino Linotype" w:eastAsia="Palatino Linotype" w:hAnsi="Palatino Linotype" w:cs="Palatino Linotype"/>
          <w:b/>
        </w:rPr>
        <w:t>SAIMEX</w:t>
      </w:r>
      <w:r w:rsidRPr="00BB7DF3">
        <w:rPr>
          <w:rFonts w:ascii="Palatino Linotype" w:eastAsia="Palatino Linotype" w:hAnsi="Palatino Linotype" w:cs="Palatino Linotype"/>
        </w:rPr>
        <w:t>.</w:t>
      </w:r>
    </w:p>
    <w:p w14:paraId="60F480F8" w14:textId="1F048B34" w:rsidR="00232915" w:rsidRPr="00BB7DF3" w:rsidRDefault="00232915">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358B20CD" w14:textId="0638FD34" w:rsidR="00945657" w:rsidRPr="00BB7DF3" w:rsidRDefault="00456533">
      <w:pPr>
        <w:spacing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Asimismo, resulta procedente la interposición del recurso de revisión al rubro anotado, toda vez que se actualiza las hipótesis prevista</w:t>
      </w:r>
      <w:r w:rsidR="00F4354D" w:rsidRPr="00BB7DF3">
        <w:rPr>
          <w:rFonts w:ascii="Palatino Linotype" w:eastAsia="Palatino Linotype" w:hAnsi="Palatino Linotype" w:cs="Palatino Linotype"/>
        </w:rPr>
        <w:t>s en el art</w:t>
      </w:r>
      <w:r w:rsidR="00C763A0" w:rsidRPr="00BB7DF3">
        <w:rPr>
          <w:rFonts w:ascii="Palatino Linotype" w:eastAsia="Palatino Linotype" w:hAnsi="Palatino Linotype" w:cs="Palatino Linotype"/>
        </w:rPr>
        <w:t xml:space="preserve">ículo 179, </w:t>
      </w:r>
      <w:r w:rsidR="00232915" w:rsidRPr="00BB7DF3">
        <w:rPr>
          <w:rFonts w:ascii="Palatino Linotype" w:eastAsia="Palatino Linotype" w:hAnsi="Palatino Linotype" w:cs="Palatino Linotype"/>
        </w:rPr>
        <w:t xml:space="preserve">fracciones </w:t>
      </w:r>
      <w:r w:rsidR="00C763A0" w:rsidRPr="00BB7DF3">
        <w:rPr>
          <w:rFonts w:ascii="Palatino Linotype" w:eastAsia="Palatino Linotype" w:hAnsi="Palatino Linotype" w:cs="Palatino Linotype"/>
        </w:rPr>
        <w:t>I</w:t>
      </w:r>
      <w:r w:rsidRPr="00BB7DF3">
        <w:rPr>
          <w:rFonts w:ascii="Palatino Linotype" w:eastAsia="Palatino Linotype" w:hAnsi="Palatino Linotype" w:cs="Palatino Linotype"/>
        </w:rPr>
        <w:t xml:space="preserve"> </w:t>
      </w:r>
      <w:r w:rsidR="00232915" w:rsidRPr="00BB7DF3">
        <w:rPr>
          <w:rFonts w:ascii="Palatino Linotype" w:eastAsia="Palatino Linotype" w:hAnsi="Palatino Linotype" w:cs="Palatino Linotype"/>
        </w:rPr>
        <w:t xml:space="preserve"> y IV </w:t>
      </w:r>
      <w:r w:rsidRPr="00BB7DF3">
        <w:rPr>
          <w:rFonts w:ascii="Palatino Linotype" w:eastAsia="Palatino Linotype" w:hAnsi="Palatino Linotype" w:cs="Palatino Linotype"/>
        </w:rPr>
        <w:t>de la ley de la materia, que a la letra dice:</w:t>
      </w:r>
    </w:p>
    <w:p w14:paraId="35763396" w14:textId="77777777" w:rsidR="00945657" w:rsidRPr="00BB7DF3" w:rsidRDefault="00456533">
      <w:pPr>
        <w:ind w:left="1276" w:right="1752"/>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r w:rsidRPr="00BB7DF3">
        <w:rPr>
          <w:rFonts w:ascii="Palatino Linotype" w:eastAsia="Palatino Linotype" w:hAnsi="Palatino Linotype" w:cs="Palatino Linotype"/>
          <w:b/>
          <w:i/>
          <w:sz w:val="22"/>
          <w:szCs w:val="22"/>
        </w:rPr>
        <w:t xml:space="preserve">Artículo 179. </w:t>
      </w:r>
      <w:r w:rsidRPr="00BB7DF3">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w:t>
      </w:r>
      <w:r w:rsidRPr="00BB7DF3">
        <w:rPr>
          <w:rFonts w:ascii="Palatino Linotype" w:eastAsia="Palatino Linotype" w:hAnsi="Palatino Linotype" w:cs="Palatino Linotype"/>
          <w:i/>
          <w:sz w:val="22"/>
          <w:szCs w:val="22"/>
        </w:rPr>
        <w:lastRenderedPageBreak/>
        <w:t>acceso a la información pública, y procederá en contra de las siguientes causas:</w:t>
      </w:r>
    </w:p>
    <w:p w14:paraId="76A3003E" w14:textId="77777777" w:rsidR="00232915" w:rsidRPr="00BB7DF3" w:rsidRDefault="00C763A0" w:rsidP="00C763A0">
      <w:pPr>
        <w:pStyle w:val="Prrafodelista"/>
        <w:numPr>
          <w:ilvl w:val="0"/>
          <w:numId w:val="24"/>
        </w:numPr>
        <w:ind w:right="1752"/>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La negativa de la información solicitad</w:t>
      </w:r>
      <w:r w:rsidR="00232915" w:rsidRPr="00BB7DF3">
        <w:rPr>
          <w:rFonts w:ascii="Palatino Linotype" w:eastAsia="Palatino Linotype" w:hAnsi="Palatino Linotype" w:cs="Palatino Linotype"/>
          <w:i/>
          <w:sz w:val="22"/>
          <w:szCs w:val="22"/>
        </w:rPr>
        <w:t>.</w:t>
      </w:r>
    </w:p>
    <w:p w14:paraId="61C24BE4" w14:textId="1C566791" w:rsidR="00232915" w:rsidRPr="00BB7DF3" w:rsidRDefault="00232915" w:rsidP="00232915">
      <w:pPr>
        <w:spacing w:before="120" w:after="120"/>
        <w:ind w:left="1276"/>
        <w:rPr>
          <w:rFonts w:ascii="Palatino Linotype" w:eastAsia="Palatino Linotype" w:hAnsi="Palatino Linotype" w:cs="Palatino Linotype"/>
          <w:b/>
          <w:i/>
          <w:sz w:val="22"/>
          <w:szCs w:val="22"/>
        </w:rPr>
      </w:pPr>
      <w:r w:rsidRPr="00BB7DF3">
        <w:rPr>
          <w:rFonts w:ascii="Palatino Linotype" w:eastAsia="Palatino Linotype" w:hAnsi="Palatino Linotype" w:cs="Palatino Linotype"/>
          <w:b/>
          <w:i/>
          <w:sz w:val="22"/>
          <w:szCs w:val="22"/>
        </w:rPr>
        <w:t>…</w:t>
      </w:r>
    </w:p>
    <w:p w14:paraId="12A5D68A" w14:textId="4F8064E7" w:rsidR="00945657" w:rsidRPr="00BB7DF3" w:rsidRDefault="00232915" w:rsidP="00232915">
      <w:pPr>
        <w:spacing w:before="120" w:after="120"/>
        <w:ind w:left="1276"/>
        <w:rPr>
          <w:rFonts w:ascii="Palatino Linotype" w:eastAsia="Palatino Linotype" w:hAnsi="Palatino Linotype" w:cs="Palatino Linotype"/>
          <w:b/>
          <w:i/>
          <w:sz w:val="22"/>
          <w:szCs w:val="22"/>
        </w:rPr>
      </w:pPr>
      <w:r w:rsidRPr="00BB7DF3">
        <w:rPr>
          <w:rFonts w:ascii="Palatino Linotype" w:eastAsia="Palatino Linotype" w:hAnsi="Palatino Linotype" w:cs="Palatino Linotype"/>
          <w:bCs/>
          <w:i/>
          <w:sz w:val="22"/>
          <w:szCs w:val="22"/>
        </w:rPr>
        <w:t>IV</w:t>
      </w:r>
      <w:r w:rsidRPr="00BB7DF3">
        <w:rPr>
          <w:rFonts w:ascii="Palatino Linotype" w:eastAsia="Palatino Linotype" w:hAnsi="Palatino Linotype" w:cs="Palatino Linotype"/>
          <w:i/>
          <w:sz w:val="22"/>
          <w:szCs w:val="22"/>
        </w:rPr>
        <w:t>. La declaración de incompetencia por el sujeto obligado;”</w:t>
      </w:r>
    </w:p>
    <w:p w14:paraId="7F2425D3" w14:textId="77777777" w:rsidR="00945657" w:rsidRPr="00BB7DF3" w:rsidRDefault="00456533">
      <w:pPr>
        <w:spacing w:before="280" w:after="28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b/>
        </w:rPr>
        <w:t>Tercero. Materia de Revisión</w:t>
      </w:r>
      <w:r w:rsidRPr="00BB7DF3">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BB7DF3">
        <w:rPr>
          <w:rFonts w:ascii="Palatino Linotype" w:eastAsia="Palatino Linotype" w:hAnsi="Palatino Linotype" w:cs="Palatino Linotype"/>
          <w:b/>
        </w:rPr>
        <w:t xml:space="preserve">verificar si la respuesta </w:t>
      </w:r>
      <w:r w:rsidR="00906268" w:rsidRPr="00BB7DF3">
        <w:rPr>
          <w:rFonts w:ascii="Palatino Linotype" w:eastAsia="Palatino Linotype" w:hAnsi="Palatino Linotype" w:cs="Palatino Linotype"/>
          <w:b/>
        </w:rPr>
        <w:t>otorgada por el SUJETO OBLIGADO es adecuada y suficiente</w:t>
      </w:r>
      <w:r w:rsidRPr="00BB7DF3">
        <w:rPr>
          <w:rFonts w:ascii="Palatino Linotype" w:eastAsia="Palatino Linotype" w:hAnsi="Palatino Linotype" w:cs="Palatino Linotype"/>
          <w:b/>
        </w:rPr>
        <w:t xml:space="preserve"> para satisfacer el derecho de acceso a la información pública </w:t>
      </w:r>
      <w:r w:rsidR="0011631A" w:rsidRPr="00BB7DF3">
        <w:rPr>
          <w:rFonts w:ascii="Palatino Linotype" w:eastAsia="Palatino Linotype" w:hAnsi="Palatino Linotype" w:cs="Palatino Linotype"/>
        </w:rPr>
        <w:t xml:space="preserve">de la parte </w:t>
      </w:r>
      <w:r w:rsidRPr="00BB7DF3">
        <w:rPr>
          <w:rFonts w:ascii="Palatino Linotype" w:eastAsia="Palatino Linotype" w:hAnsi="Palatino Linotype" w:cs="Palatino Linotype"/>
          <w:b/>
        </w:rPr>
        <w:t>RECURRENTE</w:t>
      </w:r>
      <w:r w:rsidRPr="00BB7DF3">
        <w:rPr>
          <w:rFonts w:ascii="Palatino Linotype" w:eastAsia="Palatino Linotype" w:hAnsi="Palatino Linotype" w:cs="Palatino Linotype"/>
        </w:rPr>
        <w:t>, o en su defecto, en caso de ser procedente, ordenar la entrega de información.</w:t>
      </w:r>
    </w:p>
    <w:p w14:paraId="28CC0A9D" w14:textId="77777777" w:rsidR="00945657" w:rsidRPr="00BB7DF3" w:rsidRDefault="00456533">
      <w:pPr>
        <w:spacing w:before="240"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b/>
        </w:rPr>
        <w:t xml:space="preserve">Cuarto. Estudio de fondo del asunto. </w:t>
      </w:r>
      <w:r w:rsidRPr="00BB7DF3">
        <w:rPr>
          <w:rFonts w:ascii="Palatino Linotype" w:eastAsia="Palatino Linotype" w:hAnsi="Palatino Linotype" w:cs="Palatino Linotype"/>
        </w:rPr>
        <w:t xml:space="preserve">es conveniente analizar si la respuesta del </w:t>
      </w:r>
      <w:r w:rsidRPr="00BB7DF3">
        <w:rPr>
          <w:rFonts w:ascii="Palatino Linotype" w:eastAsia="Palatino Linotype" w:hAnsi="Palatino Linotype" w:cs="Palatino Linotype"/>
          <w:b/>
        </w:rPr>
        <w:t>SUJETO OBLIGADO</w:t>
      </w:r>
      <w:r w:rsidRPr="00BB7DF3">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36BFDF5C" w14:textId="77777777" w:rsidR="00945657" w:rsidRPr="00BB7DF3" w:rsidRDefault="00456533">
      <w:pPr>
        <w:spacing w:before="240"/>
        <w:ind w:left="709" w:right="760"/>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r w:rsidRPr="00BB7DF3">
        <w:rPr>
          <w:rFonts w:ascii="Palatino Linotype" w:eastAsia="Palatino Linotype" w:hAnsi="Palatino Linotype" w:cs="Palatino Linotype"/>
          <w:b/>
          <w:i/>
          <w:sz w:val="22"/>
          <w:szCs w:val="22"/>
        </w:rPr>
        <w:t>Artículo 4.</w:t>
      </w:r>
      <w:r w:rsidRPr="00BB7DF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9E89A58" w14:textId="77777777" w:rsidR="00945657" w:rsidRPr="00BB7DF3" w:rsidRDefault="00456533">
      <w:pPr>
        <w:ind w:left="709" w:right="760"/>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B7DF3">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w:t>
      </w:r>
      <w:r w:rsidRPr="00BB7DF3">
        <w:rPr>
          <w:rFonts w:ascii="Palatino Linotype" w:eastAsia="Palatino Linotype" w:hAnsi="Palatino Linotype" w:cs="Palatino Linotype"/>
          <w:i/>
          <w:sz w:val="22"/>
          <w:szCs w:val="22"/>
        </w:rPr>
        <w:lastRenderedPageBreak/>
        <w:t>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B761E92" w14:textId="2F1BE353" w:rsidR="00945657" w:rsidRPr="00BB7DF3" w:rsidRDefault="00456533">
      <w:pPr>
        <w:ind w:left="709" w:right="760"/>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0057580F" w:rsidRPr="00BB7DF3">
        <w:rPr>
          <w:rFonts w:ascii="Palatino Linotype" w:eastAsia="Palatino Linotype" w:hAnsi="Palatino Linotype" w:cs="Palatino Linotype"/>
          <w:i/>
          <w:sz w:val="22"/>
          <w:szCs w:val="22"/>
        </w:rPr>
        <w:t>.”</w:t>
      </w:r>
    </w:p>
    <w:p w14:paraId="2D7FC9F1" w14:textId="77777777" w:rsidR="00945657" w:rsidRPr="00BB7DF3" w:rsidRDefault="00456533">
      <w:pPr>
        <w:spacing w:before="240"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A72E29E" w14:textId="77777777" w:rsidR="00945657" w:rsidRPr="00BB7DF3" w:rsidRDefault="00456533">
      <w:pPr>
        <w:ind w:left="567" w:right="758"/>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r w:rsidRPr="00BB7DF3">
        <w:rPr>
          <w:rFonts w:ascii="Palatino Linotype" w:eastAsia="Palatino Linotype" w:hAnsi="Palatino Linotype" w:cs="Palatino Linotype"/>
          <w:b/>
          <w:i/>
          <w:sz w:val="22"/>
          <w:szCs w:val="22"/>
        </w:rPr>
        <w:t>Artículo12.-</w:t>
      </w:r>
      <w:r w:rsidRPr="00BB7DF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46C867D" w14:textId="21C30AC4" w:rsidR="00945657" w:rsidRPr="00BB7DF3" w:rsidRDefault="00456533">
      <w:pPr>
        <w:ind w:left="567" w:right="758"/>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B7DF3">
        <w:rPr>
          <w:rFonts w:ascii="Palatino Linotype" w:eastAsia="Palatino Linotype" w:hAnsi="Palatino Linotype" w:cs="Palatino Linotype"/>
          <w:i/>
          <w:sz w:val="22"/>
          <w:szCs w:val="22"/>
        </w:rPr>
        <w:t xml:space="preserve">. </w:t>
      </w:r>
      <w:r w:rsidRPr="00BB7DF3">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w:t>
      </w:r>
      <w:r w:rsidR="0057580F" w:rsidRPr="00BB7DF3">
        <w:rPr>
          <w:rFonts w:ascii="Palatino Linotype" w:eastAsia="Palatino Linotype" w:hAnsi="Palatino Linotype" w:cs="Palatino Linotype"/>
          <w:b/>
          <w:i/>
          <w:sz w:val="22"/>
          <w:szCs w:val="22"/>
        </w:rPr>
        <w:t xml:space="preserve">ciones.” </w:t>
      </w:r>
    </w:p>
    <w:p w14:paraId="12704101" w14:textId="77777777" w:rsidR="00945657" w:rsidRPr="00BB7DF3" w:rsidRDefault="00945657">
      <w:pPr>
        <w:spacing w:line="360" w:lineRule="auto"/>
        <w:ind w:right="-93"/>
        <w:jc w:val="both"/>
        <w:rPr>
          <w:rFonts w:ascii="Palatino Linotype" w:eastAsia="Palatino Linotype" w:hAnsi="Palatino Linotype" w:cs="Palatino Linotype"/>
        </w:rPr>
      </w:pPr>
    </w:p>
    <w:p w14:paraId="777A83CC" w14:textId="77777777" w:rsidR="00945657" w:rsidRPr="00BB7DF3" w:rsidRDefault="00456533">
      <w:pPr>
        <w:spacing w:line="360" w:lineRule="auto"/>
        <w:ind w:right="-93"/>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w:t>
      </w:r>
      <w:r w:rsidRPr="00BB7DF3">
        <w:rPr>
          <w:rFonts w:ascii="Palatino Linotype" w:eastAsia="Palatino Linotype" w:hAnsi="Palatino Linotype" w:cs="Palatino Linotype"/>
        </w:rPr>
        <w:lastRenderedPageBreak/>
        <w:t xml:space="preserve">los Sujetos Obligados sólo se concretarán a proporcionar la información solicitada que tengan en su poder en el estado que se encuentran, sin necesidad de concretarse al interés o términos específicos del solicitante. </w:t>
      </w:r>
    </w:p>
    <w:p w14:paraId="321F3168" w14:textId="77777777" w:rsidR="00945657" w:rsidRPr="00BB7DF3" w:rsidRDefault="00945657">
      <w:pPr>
        <w:spacing w:line="360" w:lineRule="auto"/>
        <w:ind w:right="-93"/>
        <w:jc w:val="both"/>
        <w:rPr>
          <w:rFonts w:ascii="Palatino Linotype" w:eastAsia="Palatino Linotype" w:hAnsi="Palatino Linotype" w:cs="Palatino Linotype"/>
        </w:rPr>
      </w:pPr>
    </w:p>
    <w:p w14:paraId="71B725D7" w14:textId="77777777" w:rsidR="00945657" w:rsidRPr="00BB7DF3" w:rsidRDefault="00456533">
      <w:pPr>
        <w:spacing w:line="360" w:lineRule="auto"/>
        <w:jc w:val="both"/>
        <w:rPr>
          <w:rFonts w:ascii="Palatino Linotype" w:eastAsia="Palatino Linotype" w:hAnsi="Palatino Linotype" w:cs="Palatino Linotype"/>
          <w:b/>
        </w:rPr>
      </w:pPr>
      <w:r w:rsidRPr="00BB7DF3">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BB7DF3">
        <w:rPr>
          <w:rFonts w:ascii="Palatino Linotype" w:eastAsia="Palatino Linotype" w:hAnsi="Palatino Linotype" w:cs="Palatino Linotype"/>
          <w:b/>
        </w:rPr>
        <w:t xml:space="preserve"> </w:t>
      </w:r>
    </w:p>
    <w:p w14:paraId="1A3398C0" w14:textId="77777777" w:rsidR="002232D5" w:rsidRPr="00BB7DF3" w:rsidRDefault="002232D5">
      <w:pPr>
        <w:spacing w:line="360" w:lineRule="auto"/>
        <w:jc w:val="both"/>
        <w:rPr>
          <w:rFonts w:ascii="Palatino Linotype" w:eastAsia="Palatino Linotype" w:hAnsi="Palatino Linotype" w:cs="Palatino Linotype"/>
          <w:b/>
        </w:rPr>
      </w:pPr>
    </w:p>
    <w:p w14:paraId="4877CA1A" w14:textId="77777777" w:rsidR="00945657" w:rsidRPr="00BB7DF3" w:rsidRDefault="00456533">
      <w:pPr>
        <w:ind w:left="851" w:right="901"/>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r w:rsidRPr="00BB7DF3">
        <w:rPr>
          <w:rFonts w:ascii="Palatino Linotype" w:eastAsia="Palatino Linotype" w:hAnsi="Palatino Linotype" w:cs="Palatino Linotype"/>
          <w:b/>
          <w:i/>
          <w:sz w:val="22"/>
          <w:szCs w:val="22"/>
        </w:rPr>
        <w:t>No existe obligación de elaborar documentos ad hoc para atender las solicitudes de acceso a la información.</w:t>
      </w:r>
      <w:r w:rsidRPr="00BB7DF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69124CF" w14:textId="77777777" w:rsidR="00945657" w:rsidRPr="00BB7DF3" w:rsidRDefault="00456533">
      <w:pPr>
        <w:ind w:left="851" w:right="901"/>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 xml:space="preserve">Resoluciones: </w:t>
      </w:r>
    </w:p>
    <w:p w14:paraId="793DD91C" w14:textId="77777777" w:rsidR="00945657" w:rsidRPr="00BB7DF3" w:rsidRDefault="00456533">
      <w:pPr>
        <w:ind w:left="851" w:right="901"/>
        <w:jc w:val="both"/>
        <w:rPr>
          <w:rFonts w:ascii="Palatino Linotype" w:eastAsia="Palatino Linotype" w:hAnsi="Palatino Linotype" w:cs="Palatino Linotype"/>
          <w:i/>
          <w:sz w:val="22"/>
          <w:szCs w:val="22"/>
        </w:rPr>
      </w:pPr>
      <w:r w:rsidRPr="00BB7DF3">
        <w:rPr>
          <w:rFonts w:ascii="Noto Sans Symbols" w:eastAsia="Noto Sans Symbols" w:hAnsi="Noto Sans Symbols" w:cs="Noto Sans Symbols"/>
          <w:i/>
          <w:sz w:val="22"/>
          <w:szCs w:val="22"/>
        </w:rPr>
        <w:t>∙</w:t>
      </w:r>
      <w:r w:rsidRPr="00BB7DF3">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54BF050D" w14:textId="77777777" w:rsidR="00945657" w:rsidRPr="00BB7DF3" w:rsidRDefault="00456533">
      <w:pPr>
        <w:ind w:left="851" w:right="901"/>
        <w:jc w:val="both"/>
        <w:rPr>
          <w:rFonts w:ascii="Palatino Linotype" w:eastAsia="Palatino Linotype" w:hAnsi="Palatino Linotype" w:cs="Palatino Linotype"/>
          <w:i/>
          <w:sz w:val="22"/>
          <w:szCs w:val="22"/>
        </w:rPr>
      </w:pPr>
      <w:r w:rsidRPr="00BB7DF3">
        <w:rPr>
          <w:rFonts w:ascii="Noto Sans Symbols" w:eastAsia="Noto Sans Symbols" w:hAnsi="Noto Sans Symbols" w:cs="Noto Sans Symbols"/>
          <w:i/>
          <w:sz w:val="22"/>
          <w:szCs w:val="22"/>
        </w:rPr>
        <w:t>∙</w:t>
      </w:r>
      <w:r w:rsidRPr="00BB7DF3">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3F31A38E" w14:textId="21142BB8" w:rsidR="00945657" w:rsidRPr="00BB7DF3" w:rsidRDefault="00456533">
      <w:pPr>
        <w:ind w:left="851" w:right="901"/>
        <w:jc w:val="both"/>
        <w:rPr>
          <w:rFonts w:ascii="Palatino Linotype" w:eastAsia="Palatino Linotype" w:hAnsi="Palatino Linotype" w:cs="Palatino Linotype"/>
          <w:i/>
          <w:sz w:val="22"/>
          <w:szCs w:val="22"/>
        </w:rPr>
      </w:pPr>
      <w:r w:rsidRPr="00BB7DF3">
        <w:rPr>
          <w:rFonts w:ascii="Noto Sans Symbols" w:eastAsia="Noto Sans Symbols" w:hAnsi="Noto Sans Symbols" w:cs="Noto Sans Symbols"/>
          <w:i/>
          <w:sz w:val="22"/>
          <w:szCs w:val="22"/>
        </w:rPr>
        <w:t>∙</w:t>
      </w:r>
      <w:r w:rsidRPr="00BB7DF3">
        <w:rPr>
          <w:rFonts w:ascii="Palatino Linotype" w:eastAsia="Palatino Linotype" w:hAnsi="Palatino Linotype" w:cs="Palatino Linotype"/>
          <w:i/>
          <w:sz w:val="22"/>
          <w:szCs w:val="22"/>
        </w:rPr>
        <w:t xml:space="preserve"> RRA 1889/16. Secretaría de Hacienda y Crédito Público. 05 de octubre de 2016. Por unanimidad. Comisionada Ponente.</w:t>
      </w:r>
      <w:r w:rsidR="0057580F" w:rsidRPr="00BB7DF3">
        <w:rPr>
          <w:rFonts w:ascii="Palatino Linotype" w:eastAsia="Palatino Linotype" w:hAnsi="Palatino Linotype" w:cs="Palatino Linotype"/>
          <w:i/>
          <w:sz w:val="22"/>
          <w:szCs w:val="22"/>
        </w:rPr>
        <w:t xml:space="preserve"> Ximena Puente de la Mora.”</w:t>
      </w:r>
    </w:p>
    <w:p w14:paraId="6E5C64A3" w14:textId="77777777" w:rsidR="00945657" w:rsidRPr="00BB7DF3" w:rsidRDefault="00945657">
      <w:pPr>
        <w:spacing w:line="360" w:lineRule="auto"/>
        <w:jc w:val="both"/>
        <w:rPr>
          <w:rFonts w:ascii="Palatino Linotype" w:eastAsia="Palatino Linotype" w:hAnsi="Palatino Linotype" w:cs="Palatino Linotype"/>
        </w:rPr>
      </w:pPr>
    </w:p>
    <w:p w14:paraId="698DAA30"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BB7DF3">
        <w:rPr>
          <w:rFonts w:ascii="Palatino Linotype" w:eastAsia="Palatino Linotype" w:hAnsi="Palatino Linotype" w:cs="Palatino Linotype"/>
        </w:rPr>
        <w:lastRenderedPageBreak/>
        <w:t>que es deber de los Sujetos Obligados, garantizar el Derecho de Acceso a la Información Pública, lo que no sucedió en el presente caso.</w:t>
      </w:r>
    </w:p>
    <w:p w14:paraId="7AC6DFB5" w14:textId="77777777" w:rsidR="00C763A0" w:rsidRPr="00BB7DF3" w:rsidRDefault="00C763A0">
      <w:pPr>
        <w:spacing w:line="360" w:lineRule="auto"/>
        <w:jc w:val="both"/>
        <w:rPr>
          <w:rFonts w:ascii="Palatino Linotype" w:eastAsia="Palatino Linotype" w:hAnsi="Palatino Linotype" w:cs="Palatino Linotype"/>
        </w:rPr>
      </w:pPr>
    </w:p>
    <w:p w14:paraId="3A810EA7" w14:textId="77777777" w:rsidR="00945657" w:rsidRPr="00BB7DF3" w:rsidRDefault="00456533">
      <w:pPr>
        <w:spacing w:line="360" w:lineRule="auto"/>
        <w:ind w:right="49"/>
        <w:jc w:val="both"/>
        <w:rPr>
          <w:rFonts w:ascii="Palatino Linotype" w:eastAsia="Palatino Linotype" w:hAnsi="Palatino Linotype" w:cs="Palatino Linotype"/>
        </w:rPr>
      </w:pPr>
      <w:r w:rsidRPr="00BB7DF3">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41BE5BA" w14:textId="77777777" w:rsidR="00906268" w:rsidRPr="00BB7DF3" w:rsidRDefault="00906268">
      <w:pPr>
        <w:spacing w:line="360" w:lineRule="auto"/>
        <w:ind w:right="49"/>
        <w:jc w:val="both"/>
        <w:rPr>
          <w:rFonts w:ascii="Palatino Linotype" w:eastAsia="Palatino Linotype" w:hAnsi="Palatino Linotype" w:cs="Palatino Linotype"/>
        </w:rPr>
      </w:pPr>
    </w:p>
    <w:p w14:paraId="3D48C7DE"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C286B70" w14:textId="77777777" w:rsidR="00945657" w:rsidRPr="00BB7DF3" w:rsidRDefault="00945657">
      <w:pPr>
        <w:ind w:left="851" w:right="899"/>
        <w:jc w:val="both"/>
        <w:rPr>
          <w:rFonts w:ascii="Palatino Linotype" w:eastAsia="Palatino Linotype" w:hAnsi="Palatino Linotype" w:cs="Palatino Linotype"/>
          <w:i/>
          <w:sz w:val="22"/>
          <w:szCs w:val="22"/>
        </w:rPr>
      </w:pPr>
    </w:p>
    <w:p w14:paraId="25AE6EB9" w14:textId="77777777" w:rsidR="00945657" w:rsidRPr="00BB7DF3" w:rsidRDefault="00456533">
      <w:pPr>
        <w:ind w:left="851" w:right="899"/>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r w:rsidRPr="00BB7DF3">
        <w:rPr>
          <w:rFonts w:ascii="Palatino Linotype" w:eastAsia="Palatino Linotype" w:hAnsi="Palatino Linotype" w:cs="Palatino Linotype"/>
          <w:b/>
          <w:i/>
          <w:sz w:val="22"/>
          <w:szCs w:val="22"/>
        </w:rPr>
        <w:t xml:space="preserve">Artículo 3. </w:t>
      </w:r>
      <w:r w:rsidRPr="00BB7DF3">
        <w:rPr>
          <w:rFonts w:ascii="Palatino Linotype" w:eastAsia="Palatino Linotype" w:hAnsi="Palatino Linotype" w:cs="Palatino Linotype"/>
          <w:i/>
          <w:sz w:val="22"/>
          <w:szCs w:val="22"/>
        </w:rPr>
        <w:t>Para los efectos de la presente Ley se entenderá por:</w:t>
      </w:r>
    </w:p>
    <w:p w14:paraId="2FDA6A2D" w14:textId="77777777" w:rsidR="00945657" w:rsidRPr="00BB7DF3" w:rsidRDefault="00456533">
      <w:pPr>
        <w:ind w:left="851" w:right="899"/>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p>
    <w:p w14:paraId="69281850" w14:textId="68A43F11" w:rsidR="00945657" w:rsidRPr="00BB7DF3" w:rsidRDefault="00456533">
      <w:pPr>
        <w:ind w:left="851" w:right="899"/>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b/>
          <w:i/>
          <w:sz w:val="22"/>
          <w:szCs w:val="22"/>
        </w:rPr>
        <w:t>XI. Documento:</w:t>
      </w:r>
      <w:r w:rsidRPr="00BB7DF3">
        <w:rPr>
          <w:rFonts w:ascii="Palatino Linotype" w:eastAsia="Palatino Linotype" w:hAnsi="Palatino Linotype" w:cs="Palatino Linotype"/>
          <w:i/>
          <w:sz w:val="22"/>
          <w:szCs w:val="22"/>
        </w:rPr>
        <w:t xml:space="preserve"> Los expedientes, reportes, estudios, actas</w:t>
      </w:r>
      <w:r w:rsidRPr="00BB7DF3">
        <w:rPr>
          <w:rFonts w:ascii="Palatino Linotype" w:eastAsia="Palatino Linotype" w:hAnsi="Palatino Linotype" w:cs="Palatino Linotype"/>
          <w:b/>
          <w:i/>
          <w:sz w:val="22"/>
          <w:szCs w:val="22"/>
        </w:rPr>
        <w:t>,</w:t>
      </w:r>
      <w:r w:rsidRPr="00BB7DF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w:t>
      </w:r>
      <w:r w:rsidRPr="00BB7DF3">
        <w:rPr>
          <w:rFonts w:ascii="Palatino Linotype" w:eastAsia="Palatino Linotype" w:hAnsi="Palatino Linotype" w:cs="Palatino Linotype"/>
          <w:i/>
          <w:sz w:val="22"/>
          <w:szCs w:val="22"/>
        </w:rPr>
        <w:lastRenderedPageBreak/>
        <w:t>los sujetos obligados, sus servidores públicos e integrantes, sin importar su fuente o fecha de elaboración. Los documentos podrán estar en cualquier medio, sea escrito, impreso, sonoro, visual, electrónico, i</w:t>
      </w:r>
      <w:r w:rsidR="0057580F" w:rsidRPr="00BB7DF3">
        <w:rPr>
          <w:rFonts w:ascii="Palatino Linotype" w:eastAsia="Palatino Linotype" w:hAnsi="Palatino Linotype" w:cs="Palatino Linotype"/>
          <w:i/>
          <w:sz w:val="22"/>
          <w:szCs w:val="22"/>
        </w:rPr>
        <w:t>nformático u holográfico…”</w:t>
      </w:r>
    </w:p>
    <w:p w14:paraId="42399858" w14:textId="77777777" w:rsidR="00945657" w:rsidRPr="00BB7DF3" w:rsidRDefault="00945657">
      <w:pPr>
        <w:ind w:left="851" w:right="899"/>
        <w:jc w:val="both"/>
        <w:rPr>
          <w:rFonts w:ascii="Palatino Linotype" w:eastAsia="Palatino Linotype" w:hAnsi="Palatino Linotype" w:cs="Palatino Linotype"/>
          <w:sz w:val="22"/>
          <w:szCs w:val="22"/>
        </w:rPr>
      </w:pPr>
    </w:p>
    <w:p w14:paraId="3696354C"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B876978" w14:textId="77777777" w:rsidR="002232D5" w:rsidRPr="00BB7DF3" w:rsidRDefault="002232D5">
      <w:pPr>
        <w:ind w:left="851" w:right="899"/>
        <w:jc w:val="both"/>
        <w:rPr>
          <w:rFonts w:ascii="Palatino Linotype" w:eastAsia="Palatino Linotype" w:hAnsi="Palatino Linotype" w:cs="Palatino Linotype"/>
          <w:b/>
          <w:sz w:val="22"/>
          <w:szCs w:val="22"/>
        </w:rPr>
      </w:pPr>
    </w:p>
    <w:p w14:paraId="54E5F7A9" w14:textId="77777777" w:rsidR="00945657" w:rsidRPr="00BB7DF3" w:rsidRDefault="00456533">
      <w:pPr>
        <w:ind w:left="851" w:right="899"/>
        <w:jc w:val="both"/>
        <w:rPr>
          <w:rFonts w:ascii="Palatino Linotype" w:eastAsia="Palatino Linotype" w:hAnsi="Palatino Linotype" w:cs="Palatino Linotype"/>
          <w:b/>
          <w:i/>
          <w:sz w:val="22"/>
          <w:szCs w:val="22"/>
        </w:rPr>
      </w:pPr>
      <w:r w:rsidRPr="00BB7DF3">
        <w:rPr>
          <w:rFonts w:ascii="Palatino Linotype" w:eastAsia="Palatino Linotype" w:hAnsi="Palatino Linotype" w:cs="Palatino Linotype"/>
          <w:b/>
          <w:sz w:val="22"/>
          <w:szCs w:val="22"/>
        </w:rPr>
        <w:t>“</w:t>
      </w:r>
      <w:r w:rsidRPr="00BB7DF3">
        <w:rPr>
          <w:rFonts w:ascii="Palatino Linotype" w:eastAsia="Palatino Linotype" w:hAnsi="Palatino Linotype" w:cs="Palatino Linotype"/>
          <w:b/>
          <w:i/>
          <w:sz w:val="22"/>
          <w:szCs w:val="22"/>
        </w:rPr>
        <w:t>CRITERIO 0002-11</w:t>
      </w:r>
    </w:p>
    <w:p w14:paraId="155AEAC9" w14:textId="77777777" w:rsidR="00945657" w:rsidRPr="00BB7DF3" w:rsidRDefault="00456533">
      <w:pPr>
        <w:ind w:left="851" w:right="899"/>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B7DF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BEDD312" w14:textId="77777777" w:rsidR="00945657" w:rsidRPr="00BB7DF3" w:rsidRDefault="00456533">
      <w:pPr>
        <w:ind w:left="851" w:right="899"/>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DC74044" w14:textId="77777777" w:rsidR="00945657" w:rsidRPr="00BB7DF3" w:rsidRDefault="00456533">
      <w:pPr>
        <w:ind w:left="851" w:right="899"/>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FF94BAA" w14:textId="77777777" w:rsidR="00945657" w:rsidRPr="00BB7DF3" w:rsidRDefault="00456533">
      <w:pPr>
        <w:ind w:left="851" w:right="899"/>
        <w:jc w:val="both"/>
        <w:rPr>
          <w:rFonts w:ascii="Palatino Linotype" w:eastAsia="Palatino Linotype" w:hAnsi="Palatino Linotype" w:cs="Palatino Linotype"/>
          <w:b/>
          <w:i/>
          <w:sz w:val="22"/>
          <w:szCs w:val="22"/>
        </w:rPr>
      </w:pPr>
      <w:r w:rsidRPr="00BB7DF3">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9D8A63A" w14:textId="26E2BD60" w:rsidR="00945657" w:rsidRPr="00BB7DF3" w:rsidRDefault="00456533">
      <w:pPr>
        <w:ind w:left="851" w:right="899"/>
        <w:jc w:val="both"/>
        <w:rPr>
          <w:rFonts w:ascii="Palatino Linotype" w:eastAsia="Palatino Linotype" w:hAnsi="Palatino Linotype" w:cs="Palatino Linotype"/>
          <w:b/>
          <w:i/>
          <w:sz w:val="22"/>
          <w:szCs w:val="22"/>
        </w:rPr>
      </w:pPr>
      <w:r w:rsidRPr="00BB7DF3">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w:t>
      </w:r>
      <w:r w:rsidR="0057580F" w:rsidRPr="00BB7DF3">
        <w:rPr>
          <w:rFonts w:ascii="Palatino Linotype" w:eastAsia="Palatino Linotype" w:hAnsi="Palatino Linotype" w:cs="Palatino Linotype"/>
          <w:b/>
          <w:i/>
          <w:sz w:val="22"/>
          <w:szCs w:val="22"/>
        </w:rPr>
        <w:t>gados.”</w:t>
      </w:r>
    </w:p>
    <w:p w14:paraId="176DE773" w14:textId="354F048A" w:rsidR="005C2561" w:rsidRPr="00BB7DF3" w:rsidRDefault="00456533" w:rsidP="00906268">
      <w:pPr>
        <w:spacing w:before="240"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Ahora bien, del análisis de la solicitud de información pública que motivó el recurso de revisión que ahora se resuelve, se advier</w:t>
      </w:r>
      <w:r w:rsidR="00F4354D" w:rsidRPr="00BB7DF3">
        <w:rPr>
          <w:rFonts w:ascii="Palatino Linotype" w:eastAsia="Palatino Linotype" w:hAnsi="Palatino Linotype" w:cs="Palatino Linotype"/>
        </w:rPr>
        <w:t>te que el particular requirió a</w:t>
      </w:r>
      <w:r w:rsidR="005C2561" w:rsidRPr="00BB7DF3">
        <w:rPr>
          <w:rFonts w:ascii="Palatino Linotype" w:eastAsia="Palatino Linotype" w:hAnsi="Palatino Linotype" w:cs="Palatino Linotype"/>
        </w:rPr>
        <w:t xml:space="preserve">l </w:t>
      </w:r>
      <w:r w:rsidR="00F4354D" w:rsidRPr="00BB7DF3">
        <w:rPr>
          <w:rFonts w:ascii="Palatino Linotype" w:eastAsia="Palatino Linotype" w:hAnsi="Palatino Linotype" w:cs="Palatino Linotype"/>
        </w:rPr>
        <w:t xml:space="preserve"> </w:t>
      </w:r>
      <w:r w:rsidR="00406D26" w:rsidRPr="00BB7DF3">
        <w:rPr>
          <w:rFonts w:ascii="Palatino Linotype" w:eastAsia="Palatino Linotype" w:hAnsi="Palatino Linotype" w:cs="Palatino Linotype"/>
          <w:b/>
          <w:bCs/>
        </w:rPr>
        <w:t>SUJETO OBLIGADO</w:t>
      </w:r>
      <w:r w:rsidR="00F4354D" w:rsidRPr="00BB7DF3">
        <w:rPr>
          <w:rFonts w:ascii="Palatino Linotype" w:eastAsia="Palatino Linotype" w:hAnsi="Palatino Linotype" w:cs="Palatino Linotype"/>
        </w:rPr>
        <w:t xml:space="preserve"> </w:t>
      </w:r>
      <w:r w:rsidRPr="00BB7DF3">
        <w:rPr>
          <w:rFonts w:ascii="Palatino Linotype" w:eastAsia="Palatino Linotype" w:hAnsi="Palatino Linotype" w:cs="Palatino Linotype"/>
        </w:rPr>
        <w:t>lo siguiente:</w:t>
      </w:r>
    </w:p>
    <w:p w14:paraId="6E54DB3A" w14:textId="5BC563A7" w:rsidR="00095685" w:rsidRPr="00BB7DF3" w:rsidRDefault="00095685" w:rsidP="00095685">
      <w:pPr>
        <w:pStyle w:val="Prrafodelista"/>
        <w:numPr>
          <w:ilvl w:val="0"/>
          <w:numId w:val="25"/>
        </w:numPr>
        <w:spacing w:before="240"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lastRenderedPageBreak/>
        <w:t>Declaración Patrimonial y Fiscal</w:t>
      </w:r>
      <w:r w:rsidR="00406D26" w:rsidRPr="00BB7DF3">
        <w:rPr>
          <w:rFonts w:ascii="Palatino Linotype" w:eastAsia="Palatino Linotype" w:hAnsi="Palatino Linotype" w:cs="Palatino Linotype"/>
        </w:rPr>
        <w:t xml:space="preserve"> de la Presidenta Municipal</w:t>
      </w:r>
      <w:r w:rsidR="00232915" w:rsidRPr="00BB7DF3">
        <w:rPr>
          <w:rFonts w:ascii="Palatino Linotype" w:eastAsia="Palatino Linotype" w:hAnsi="Palatino Linotype" w:cs="Palatino Linotype"/>
        </w:rPr>
        <w:t xml:space="preserve"> referida en la solicitud.</w:t>
      </w:r>
    </w:p>
    <w:p w14:paraId="486B1F9B" w14:textId="65DA729F" w:rsidR="00095685" w:rsidRPr="00BB7DF3" w:rsidRDefault="00456533" w:rsidP="00095685">
      <w:pPr>
        <w:spacing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En respuesta, </w:t>
      </w:r>
      <w:r w:rsidR="00F4354D" w:rsidRPr="00BB7DF3">
        <w:rPr>
          <w:rFonts w:ascii="Palatino Linotype" w:eastAsia="Palatino Linotype" w:hAnsi="Palatino Linotype" w:cs="Palatino Linotype"/>
        </w:rPr>
        <w:t xml:space="preserve">el </w:t>
      </w:r>
      <w:r w:rsidR="00F4354D" w:rsidRPr="00BB7DF3">
        <w:rPr>
          <w:rFonts w:ascii="Palatino Linotype" w:eastAsia="Palatino Linotype" w:hAnsi="Palatino Linotype" w:cs="Palatino Linotype"/>
          <w:b/>
        </w:rPr>
        <w:t>SUJETO OBLIGADO</w:t>
      </w:r>
      <w:r w:rsidR="00B95CD1" w:rsidRPr="00BB7DF3">
        <w:rPr>
          <w:rFonts w:ascii="Palatino Linotype" w:eastAsia="Palatino Linotype" w:hAnsi="Palatino Linotype" w:cs="Palatino Linotype"/>
        </w:rPr>
        <w:t xml:space="preserve"> a través </w:t>
      </w:r>
      <w:r w:rsidR="00232915" w:rsidRPr="00BB7DF3">
        <w:rPr>
          <w:rFonts w:ascii="Palatino Linotype" w:eastAsia="Palatino Linotype" w:hAnsi="Palatino Linotype" w:cs="Palatino Linotype"/>
        </w:rPr>
        <w:t>de</w:t>
      </w:r>
      <w:r w:rsidR="00095685" w:rsidRPr="00BB7DF3">
        <w:rPr>
          <w:rFonts w:ascii="Palatino Linotype" w:eastAsia="Palatino Linotype" w:hAnsi="Palatino Linotype" w:cs="Palatino Linotype"/>
        </w:rPr>
        <w:t xml:space="preserve"> Contralor Interno Municipal informó que no cuenta con el archivo de la Declaración Patrimonial solicitada, en virtud de que dicha información se encuentra vertida en el Sistema </w:t>
      </w:r>
      <w:proofErr w:type="spellStart"/>
      <w:r w:rsidR="00095685" w:rsidRPr="00BB7DF3">
        <w:rPr>
          <w:rFonts w:ascii="Palatino Linotype" w:eastAsia="Palatino Linotype" w:hAnsi="Palatino Linotype" w:cs="Palatino Linotype"/>
        </w:rPr>
        <w:t>Decl@ranet</w:t>
      </w:r>
      <w:proofErr w:type="spellEnd"/>
      <w:r w:rsidR="00095685" w:rsidRPr="00BB7DF3">
        <w:rPr>
          <w:rFonts w:ascii="Palatino Linotype" w:eastAsia="Palatino Linotype" w:hAnsi="Palatino Linotype" w:cs="Palatino Linotype"/>
        </w:rPr>
        <w:t xml:space="preserve"> el cual opera y administra la Secretaría de la Contraloría del Gobierno del Estado de México, con la finalidad de facilitar a los servidores públicos el presentar su Declaración de Situación Patrimonial, Declaración de Intereses y Presentación de Constancia de Declaración Fiscal. Lo que se hace de su conocimiento para los efectos procedentes</w:t>
      </w:r>
    </w:p>
    <w:p w14:paraId="50A84790" w14:textId="77777777" w:rsidR="00B95CD1" w:rsidRPr="00BB7DF3" w:rsidRDefault="00B95CD1" w:rsidP="008231C2">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Una vez conocida la respuesta la parte </w:t>
      </w:r>
      <w:r w:rsidRPr="00BB7DF3">
        <w:rPr>
          <w:rFonts w:ascii="Palatino Linotype" w:eastAsia="Palatino Linotype" w:hAnsi="Palatino Linotype" w:cs="Palatino Linotype"/>
          <w:b/>
        </w:rPr>
        <w:t>RECURRENTE</w:t>
      </w:r>
      <w:r w:rsidRPr="00BB7DF3">
        <w:rPr>
          <w:rFonts w:ascii="Palatino Linotype" w:eastAsia="Palatino Linotype" w:hAnsi="Palatino Linotype" w:cs="Palatino Linotype"/>
        </w:rPr>
        <w:t xml:space="preserve"> se inconformó por lo siguiente:</w:t>
      </w:r>
    </w:p>
    <w:p w14:paraId="62CE3960" w14:textId="77777777" w:rsidR="00B95CD1" w:rsidRPr="00BB7DF3" w:rsidRDefault="00B95CD1" w:rsidP="008231C2">
      <w:pPr>
        <w:spacing w:line="360" w:lineRule="auto"/>
        <w:jc w:val="both"/>
        <w:rPr>
          <w:rFonts w:ascii="Palatino Linotype" w:eastAsia="Palatino Linotype" w:hAnsi="Palatino Linotype" w:cs="Palatino Linotype"/>
        </w:rPr>
      </w:pPr>
    </w:p>
    <w:p w14:paraId="1C7BFE74" w14:textId="77777777" w:rsidR="00B95CD1" w:rsidRPr="00BB7DF3" w:rsidRDefault="00B95CD1" w:rsidP="00B95CD1">
      <w:pPr>
        <w:ind w:left="851" w:right="899"/>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r w:rsidR="00095685" w:rsidRPr="00BB7DF3">
        <w:rPr>
          <w:rFonts w:ascii="Palatino Linotype" w:eastAsia="Palatino Linotype" w:hAnsi="Palatino Linotype" w:cs="Palatino Linotype"/>
          <w:i/>
          <w:sz w:val="22"/>
          <w:szCs w:val="22"/>
        </w:rPr>
        <w:t>SOLICITO SE ME ENTREGUE LO QUE PEDI YA QUE LA DECLARACION PATRIMONIAL DEBE SER PUBLICA COMO LO MARCA LA LEY Y DEBE ESTRA EN LOS ARCHIVOS Y PUBLICA EN LA PAGINA DEL MUNICIPIO (GOBIERNO DE HUIXQUILUCAN) COMO PARTE DE LAS OBLIGACIONES DE TRANSPARENCIA POR LO QUE PIDO SE ME ENTREGUE LA INFORMACIÒN COMO LO MARCA LA LEY</w:t>
      </w:r>
      <w:r w:rsidRPr="00BB7DF3">
        <w:rPr>
          <w:rFonts w:ascii="Palatino Linotype" w:eastAsia="Palatino Linotype" w:hAnsi="Palatino Linotype" w:cs="Palatino Linotype"/>
          <w:i/>
          <w:sz w:val="22"/>
          <w:szCs w:val="22"/>
        </w:rPr>
        <w:t>” (Sic)</w:t>
      </w:r>
    </w:p>
    <w:p w14:paraId="5BDD752A" w14:textId="77777777" w:rsidR="00B95CD1" w:rsidRPr="00BB7DF3" w:rsidRDefault="00B95CD1" w:rsidP="008231C2">
      <w:pPr>
        <w:spacing w:line="360" w:lineRule="auto"/>
        <w:jc w:val="both"/>
        <w:rPr>
          <w:rFonts w:ascii="Palatino Linotype" w:eastAsia="Palatino Linotype" w:hAnsi="Palatino Linotype" w:cs="Palatino Linotype"/>
        </w:rPr>
      </w:pPr>
    </w:p>
    <w:p w14:paraId="59E4C1F8" w14:textId="77777777" w:rsidR="001A24F2" w:rsidRPr="00BB7DF3" w:rsidRDefault="00456533" w:rsidP="00B95CD1">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Ante la interposición del recurso de revisión el </w:t>
      </w:r>
      <w:r w:rsidRPr="00BB7DF3">
        <w:rPr>
          <w:rFonts w:ascii="Palatino Linotype" w:eastAsia="Palatino Linotype" w:hAnsi="Palatino Linotype" w:cs="Palatino Linotype"/>
          <w:b/>
        </w:rPr>
        <w:t>SUJETO OBLIGADO</w:t>
      </w:r>
      <w:r w:rsidRPr="00BB7DF3">
        <w:rPr>
          <w:rFonts w:ascii="Palatino Linotype" w:eastAsia="Palatino Linotype" w:hAnsi="Palatino Linotype" w:cs="Palatino Linotype"/>
        </w:rPr>
        <w:t xml:space="preserve">, </w:t>
      </w:r>
      <w:r w:rsidR="00B95CD1" w:rsidRPr="00BB7DF3">
        <w:rPr>
          <w:rFonts w:ascii="Palatino Linotype" w:eastAsia="Palatino Linotype" w:hAnsi="Palatino Linotype" w:cs="Palatino Linotype"/>
        </w:rPr>
        <w:t xml:space="preserve">fue omiso en rendir su informe justificado. </w:t>
      </w:r>
    </w:p>
    <w:p w14:paraId="37F22EA5" w14:textId="77777777" w:rsidR="00A92238" w:rsidRPr="00BB7DF3" w:rsidRDefault="00A92238" w:rsidP="00B95CD1">
      <w:pPr>
        <w:spacing w:line="360" w:lineRule="auto"/>
        <w:jc w:val="both"/>
        <w:rPr>
          <w:rFonts w:ascii="Palatino Linotype" w:eastAsia="Palatino Linotype" w:hAnsi="Palatino Linotype" w:cs="Palatino Linotype"/>
        </w:rPr>
      </w:pPr>
    </w:p>
    <w:p w14:paraId="60F44AD4" w14:textId="2AEF8C4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Con base en lo precedente, se determina que la información proporcionada por el </w:t>
      </w:r>
      <w:r w:rsidRPr="00BB7DF3">
        <w:rPr>
          <w:rFonts w:ascii="Palatino Linotype" w:eastAsia="Palatino Linotype" w:hAnsi="Palatino Linotype" w:cs="Palatino Linotype"/>
          <w:b/>
        </w:rPr>
        <w:t>SUJETO OBLIGADO</w:t>
      </w:r>
      <w:r w:rsidRPr="00BB7DF3">
        <w:rPr>
          <w:rFonts w:ascii="Palatino Linotype" w:eastAsia="Palatino Linotype" w:hAnsi="Palatino Linotype" w:cs="Palatino Linotype"/>
        </w:rPr>
        <w:t xml:space="preserve"> en su respuesta, </w:t>
      </w:r>
      <w:r w:rsidR="00A92238" w:rsidRPr="00BB7DF3">
        <w:rPr>
          <w:rFonts w:ascii="Palatino Linotype" w:eastAsia="Palatino Linotype" w:hAnsi="Palatino Linotype" w:cs="Palatino Linotype"/>
        </w:rPr>
        <w:t xml:space="preserve">no cumple </w:t>
      </w:r>
      <w:r w:rsidRPr="00BB7DF3">
        <w:rPr>
          <w:rFonts w:ascii="Palatino Linotype" w:eastAsia="Palatino Linotype" w:hAnsi="Palatino Linotype" w:cs="Palatino Linotype"/>
        </w:rPr>
        <w:t xml:space="preserve">con lo establecido por los </w:t>
      </w:r>
      <w:r w:rsidRPr="00BB7DF3">
        <w:rPr>
          <w:rFonts w:ascii="Palatino Linotype" w:eastAsia="Palatino Linotype" w:hAnsi="Palatino Linotype" w:cs="Palatino Linotype"/>
        </w:rPr>
        <w:lastRenderedPageBreak/>
        <w:t xml:space="preserve">artículos 4, 12 y 24 último párrafo de la Ley de Transparencia y Acceso a la Información Pública del Estado de México y Municipios; por ello, los motivos de inconformidad acontecen </w:t>
      </w:r>
      <w:r w:rsidR="006D4F75" w:rsidRPr="00BB7DF3">
        <w:rPr>
          <w:rFonts w:ascii="Palatino Linotype" w:eastAsia="Palatino Linotype" w:hAnsi="Palatino Linotype" w:cs="Palatino Linotype"/>
        </w:rPr>
        <w:t xml:space="preserve">parcialmente </w:t>
      </w:r>
      <w:r w:rsidRPr="00BB7DF3">
        <w:rPr>
          <w:rFonts w:ascii="Palatino Linotype" w:eastAsia="Palatino Linotype" w:hAnsi="Palatino Linotype" w:cs="Palatino Linotype"/>
        </w:rPr>
        <w:t xml:space="preserve">fundados para modificar la respuesta del </w:t>
      </w:r>
      <w:r w:rsidRPr="00BB7DF3">
        <w:rPr>
          <w:rFonts w:ascii="Palatino Linotype" w:eastAsia="Palatino Linotype" w:hAnsi="Palatino Linotype" w:cs="Palatino Linotype"/>
          <w:b/>
        </w:rPr>
        <w:t>SUJETO OBLIGADO</w:t>
      </w:r>
      <w:r w:rsidRPr="00BB7DF3">
        <w:rPr>
          <w:rFonts w:ascii="Palatino Linotype" w:eastAsia="Palatino Linotype" w:hAnsi="Palatino Linotype" w:cs="Palatino Linotype"/>
        </w:rPr>
        <w:t xml:space="preserve"> en razón de las consideraciones de derecho que a continuación se exponen:</w:t>
      </w:r>
    </w:p>
    <w:p w14:paraId="008ECA93" w14:textId="26F6BCC5" w:rsidR="007A44D4" w:rsidRPr="00BB7DF3" w:rsidRDefault="007A44D4" w:rsidP="007A44D4">
      <w:p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BB7DF3">
        <w:rPr>
          <w:rFonts w:ascii="Palatino Linotype" w:eastAsia="Palatino Linotype" w:hAnsi="Palatino Linotype" w:cs="Palatino Linotype"/>
          <w:b/>
        </w:rPr>
        <w:t>DE LAS ATRIBUCIONES DEL SUJETO OBLIGADO</w:t>
      </w:r>
      <w:r w:rsidR="0057580F" w:rsidRPr="00BB7DF3">
        <w:rPr>
          <w:rFonts w:ascii="Palatino Linotype" w:eastAsia="Palatino Linotype" w:hAnsi="Palatino Linotype" w:cs="Palatino Linotype"/>
          <w:b/>
        </w:rPr>
        <w:t>.</w:t>
      </w:r>
    </w:p>
    <w:p w14:paraId="4B3FCA25" w14:textId="77777777" w:rsidR="00A92238" w:rsidRPr="00BB7DF3" w:rsidRDefault="00830980" w:rsidP="00A92238">
      <w:pPr>
        <w:spacing w:line="360" w:lineRule="auto"/>
        <w:ind w:right="49"/>
        <w:jc w:val="both"/>
        <w:rPr>
          <w:rFonts w:ascii="Palatino Linotype" w:hAnsi="Palatino Linotype"/>
          <w:b/>
        </w:rPr>
      </w:pPr>
      <w:r w:rsidRPr="00BB7DF3">
        <w:rPr>
          <w:rFonts w:ascii="Palatino Linotype" w:hAnsi="Palatino Linotype"/>
        </w:rPr>
        <w:t>R</w:t>
      </w:r>
      <w:r w:rsidR="00A92238" w:rsidRPr="00BB7DF3">
        <w:rPr>
          <w:rFonts w:ascii="Palatino Linotype" w:hAnsi="Palatino Linotype"/>
        </w:rPr>
        <w:t>esulta necesario traer a colación el contenido de los artículos 110, 111, 112, fracción XVI de la Ley Orgánica Municipal del Estado de México, los cuales disponen:</w:t>
      </w:r>
      <w:r w:rsidR="00A92238" w:rsidRPr="00BB7DF3">
        <w:rPr>
          <w:rFonts w:ascii="Palatino Linotype" w:hAnsi="Palatino Linotype"/>
          <w:b/>
        </w:rPr>
        <w:t xml:space="preserve"> </w:t>
      </w:r>
    </w:p>
    <w:p w14:paraId="693ACBEC" w14:textId="77777777" w:rsidR="00A92238" w:rsidRPr="00BB7DF3" w:rsidRDefault="00A92238" w:rsidP="00A92238">
      <w:pPr>
        <w:pStyle w:val="Sinespaciado"/>
      </w:pPr>
    </w:p>
    <w:p w14:paraId="0FAE1ED0" w14:textId="77777777" w:rsidR="00A92238" w:rsidRPr="00BB7DF3" w:rsidRDefault="00A92238" w:rsidP="00A92238">
      <w:pPr>
        <w:ind w:left="567" w:right="851"/>
        <w:jc w:val="both"/>
        <w:rPr>
          <w:rFonts w:ascii="Palatino Linotype" w:hAnsi="Palatino Linotype"/>
          <w:i/>
          <w:sz w:val="22"/>
        </w:rPr>
      </w:pPr>
      <w:r w:rsidRPr="00BB7DF3">
        <w:rPr>
          <w:rFonts w:ascii="Palatino Linotype" w:hAnsi="Palatino Linotype"/>
          <w:i/>
          <w:sz w:val="22"/>
        </w:rPr>
        <w:t>“</w:t>
      </w:r>
      <w:r w:rsidRPr="00BB7DF3">
        <w:rPr>
          <w:rFonts w:ascii="Palatino Linotype" w:hAnsi="Palatino Linotype"/>
          <w:b/>
          <w:i/>
          <w:sz w:val="22"/>
        </w:rPr>
        <w:t>Artículo 110.- Las funciones de contraloría interna estarán a cargo del órgano que establezca el Ayuntamiento.</w:t>
      </w:r>
      <w:r w:rsidRPr="00BB7DF3">
        <w:rPr>
          <w:rFonts w:ascii="Palatino Linotype" w:hAnsi="Palatino Linotype"/>
          <w:i/>
          <w:sz w:val="22"/>
        </w:rPr>
        <w:t xml:space="preserve"> </w:t>
      </w:r>
    </w:p>
    <w:p w14:paraId="25E0D1A1" w14:textId="77777777" w:rsidR="00A92238" w:rsidRPr="00BB7DF3" w:rsidRDefault="00A92238" w:rsidP="00A92238">
      <w:pPr>
        <w:ind w:left="567" w:right="851"/>
        <w:jc w:val="both"/>
        <w:rPr>
          <w:rFonts w:ascii="Palatino Linotype" w:hAnsi="Palatino Linotype"/>
          <w:i/>
          <w:sz w:val="22"/>
        </w:rPr>
      </w:pPr>
    </w:p>
    <w:p w14:paraId="3CD6CC94" w14:textId="77777777" w:rsidR="00A92238" w:rsidRPr="00BB7DF3" w:rsidRDefault="00A92238" w:rsidP="00A92238">
      <w:pPr>
        <w:spacing w:after="240"/>
        <w:ind w:left="567" w:right="851"/>
        <w:jc w:val="both"/>
        <w:rPr>
          <w:rFonts w:ascii="Palatino Linotype" w:hAnsi="Palatino Linotype"/>
          <w:b/>
          <w:i/>
          <w:sz w:val="22"/>
        </w:rPr>
      </w:pPr>
      <w:r w:rsidRPr="00BB7DF3">
        <w:rPr>
          <w:rFonts w:ascii="Palatino Linotype" w:hAnsi="Palatino Linotype"/>
          <w:b/>
          <w:i/>
          <w:sz w:val="22"/>
        </w:rPr>
        <w:t xml:space="preserve">Artículo 111.- La contraloría municipal tendrá un titular denominado Contralor, quien será designado por el ayuntamiento a propuesta del presidente municipal. </w:t>
      </w:r>
    </w:p>
    <w:p w14:paraId="1773215C" w14:textId="77777777" w:rsidR="00A92238" w:rsidRPr="00BB7DF3" w:rsidRDefault="00A92238" w:rsidP="00A92238">
      <w:pPr>
        <w:pBdr>
          <w:top w:val="nil"/>
          <w:left w:val="nil"/>
          <w:bottom w:val="nil"/>
          <w:right w:val="nil"/>
          <w:between w:val="nil"/>
        </w:pBdr>
        <w:spacing w:after="240"/>
        <w:ind w:left="567" w:right="900"/>
        <w:jc w:val="both"/>
        <w:rPr>
          <w:rFonts w:ascii="Palatino Linotype" w:hAnsi="Palatino Linotype"/>
          <w:i/>
          <w:sz w:val="22"/>
        </w:rPr>
      </w:pPr>
      <w:r w:rsidRPr="00BB7DF3">
        <w:rPr>
          <w:rFonts w:ascii="Palatino Linotype" w:hAnsi="Palatino Linotype"/>
          <w:b/>
          <w:bCs/>
          <w:i/>
          <w:sz w:val="22"/>
        </w:rPr>
        <w:t>Artículo 112.</w:t>
      </w:r>
      <w:r w:rsidRPr="00BB7DF3">
        <w:rPr>
          <w:rFonts w:ascii="Palatino Linotype" w:hAnsi="Palatino Linotype"/>
          <w:i/>
          <w:sz w:val="22"/>
        </w:rPr>
        <w:t xml:space="preserve"> El órgano interno de control municipal, tendrá a su cargo las funciones siguientes:</w:t>
      </w:r>
    </w:p>
    <w:p w14:paraId="36D386DC" w14:textId="77777777" w:rsidR="00A92238" w:rsidRPr="00BB7DF3" w:rsidRDefault="00A92238" w:rsidP="00A92238">
      <w:pPr>
        <w:pBdr>
          <w:top w:val="nil"/>
          <w:left w:val="nil"/>
          <w:bottom w:val="nil"/>
          <w:right w:val="nil"/>
          <w:between w:val="nil"/>
        </w:pBdr>
        <w:spacing w:after="240"/>
        <w:ind w:left="567" w:right="900"/>
        <w:jc w:val="both"/>
        <w:rPr>
          <w:rFonts w:ascii="Palatino Linotype" w:hAnsi="Palatino Linotype"/>
          <w:i/>
          <w:sz w:val="22"/>
        </w:rPr>
      </w:pPr>
      <w:r w:rsidRPr="00BB7DF3">
        <w:rPr>
          <w:rFonts w:ascii="Palatino Linotype" w:hAnsi="Palatino Linotype"/>
          <w:i/>
          <w:sz w:val="22"/>
        </w:rPr>
        <w:t>…</w:t>
      </w:r>
    </w:p>
    <w:p w14:paraId="6BE987DA" w14:textId="28FB48B6" w:rsidR="00A92238" w:rsidRPr="00BB7DF3" w:rsidRDefault="00A92238" w:rsidP="00A92238">
      <w:pPr>
        <w:pBdr>
          <w:top w:val="nil"/>
          <w:left w:val="nil"/>
          <w:bottom w:val="nil"/>
          <w:right w:val="nil"/>
          <w:between w:val="nil"/>
        </w:pBdr>
        <w:spacing w:after="240"/>
        <w:ind w:left="567" w:right="900"/>
        <w:jc w:val="both"/>
        <w:rPr>
          <w:rFonts w:ascii="Palatino Linotype" w:hAnsi="Palatino Linotype"/>
          <w:i/>
          <w:sz w:val="22"/>
        </w:rPr>
      </w:pPr>
      <w:r w:rsidRPr="00BB7DF3">
        <w:rPr>
          <w:rFonts w:ascii="Palatino Linotype" w:hAnsi="Palatino Linotype"/>
          <w:b/>
          <w:bCs/>
          <w:i/>
          <w:sz w:val="22"/>
        </w:rPr>
        <w:t>XVI.</w:t>
      </w:r>
      <w:r w:rsidRPr="00BB7DF3">
        <w:rPr>
          <w:rFonts w:ascii="Palatino Linotype" w:hAnsi="Palatino Linotype"/>
          <w:i/>
          <w:sz w:val="22"/>
        </w:rPr>
        <w:t xml:space="preserve"> </w:t>
      </w:r>
      <w:r w:rsidRPr="00BB7DF3">
        <w:rPr>
          <w:rFonts w:ascii="Palatino Linotype" w:hAnsi="Palatino Linotype"/>
          <w:b/>
          <w:i/>
          <w:sz w:val="22"/>
        </w:rPr>
        <w:t>Verificar que los servidores públicos municipales cumplan con la obligación de presentar oportunamente la manifestación de bienes,</w:t>
      </w:r>
      <w:r w:rsidRPr="00BB7DF3">
        <w:rPr>
          <w:rFonts w:ascii="Palatino Linotype" w:hAnsi="Palatino Linotype"/>
          <w:i/>
          <w:sz w:val="22"/>
        </w:rPr>
        <w:t xml:space="preserve"> en términos de la Ley de Responsabilidades de los Servidores </w:t>
      </w:r>
      <w:r w:rsidR="00830980" w:rsidRPr="00BB7DF3">
        <w:rPr>
          <w:rFonts w:ascii="Palatino Linotype" w:hAnsi="Palatino Linotype"/>
          <w:i/>
          <w:sz w:val="22"/>
        </w:rPr>
        <w:t>Públicos del Estado y Municipio…</w:t>
      </w:r>
      <w:r w:rsidRPr="00BB7DF3">
        <w:rPr>
          <w:rFonts w:ascii="Palatino Linotype" w:hAnsi="Palatino Linotype"/>
          <w:i/>
          <w:sz w:val="22"/>
        </w:rPr>
        <w:t>”</w:t>
      </w:r>
    </w:p>
    <w:p w14:paraId="790D9F8B" w14:textId="77777777" w:rsidR="00A92238" w:rsidRPr="00BB7DF3" w:rsidRDefault="00A92238" w:rsidP="00A92238">
      <w:pPr>
        <w:pStyle w:val="Sinespaciado"/>
      </w:pPr>
    </w:p>
    <w:p w14:paraId="1AAE8053" w14:textId="0BABE037" w:rsidR="00A92238" w:rsidRPr="00BB7DF3" w:rsidRDefault="00A92238" w:rsidP="00A92238">
      <w:pPr>
        <w:pBdr>
          <w:top w:val="nil"/>
          <w:left w:val="nil"/>
          <w:bottom w:val="nil"/>
          <w:right w:val="nil"/>
          <w:between w:val="nil"/>
        </w:pBdr>
        <w:spacing w:line="360" w:lineRule="auto"/>
        <w:ind w:right="49"/>
        <w:jc w:val="both"/>
        <w:rPr>
          <w:rFonts w:ascii="Palatino Linotype" w:hAnsi="Palatino Linotype"/>
        </w:rPr>
      </w:pPr>
      <w:r w:rsidRPr="00BB7DF3">
        <w:rPr>
          <w:rFonts w:ascii="Palatino Linotype" w:hAnsi="Palatino Linotype"/>
        </w:rPr>
        <w:t>Preceptos legales, de los que se puede advertir que la Contraloría Municipal estará a cargo de un Contralor el cual entre sus funciones se encuentra la de verificar que los servidores públicos municipales cumplan con la obligación de presentar oportunamente la manifestación de bienes.</w:t>
      </w:r>
    </w:p>
    <w:p w14:paraId="337DA820" w14:textId="55204734" w:rsidR="00A92238" w:rsidRPr="00BB7DF3" w:rsidRDefault="00A92238" w:rsidP="00A92238">
      <w:pPr>
        <w:pBdr>
          <w:top w:val="nil"/>
          <w:left w:val="nil"/>
          <w:bottom w:val="nil"/>
          <w:right w:val="nil"/>
          <w:between w:val="nil"/>
        </w:pBdr>
        <w:spacing w:line="360" w:lineRule="auto"/>
        <w:ind w:right="49"/>
        <w:jc w:val="both"/>
        <w:rPr>
          <w:rFonts w:ascii="Palatino Linotype" w:hAnsi="Palatino Linotype"/>
        </w:rPr>
      </w:pPr>
      <w:r w:rsidRPr="00BB7DF3">
        <w:rPr>
          <w:rFonts w:ascii="Palatino Linotype" w:hAnsi="Palatino Linotype"/>
        </w:rPr>
        <w:lastRenderedPageBreak/>
        <w:t>Con base</w:t>
      </w:r>
      <w:r w:rsidR="0057580F" w:rsidRPr="00BB7DF3">
        <w:rPr>
          <w:rFonts w:ascii="Palatino Linotype" w:hAnsi="Palatino Linotype"/>
        </w:rPr>
        <w:t xml:space="preserve"> en lo señalado previamente,</w:t>
      </w:r>
      <w:r w:rsidRPr="00BB7DF3">
        <w:rPr>
          <w:rFonts w:ascii="Palatino Linotype" w:hAnsi="Palatino Linotype"/>
        </w:rPr>
        <w:t xml:space="preserve"> podemos concretar que únicamente corresponde a la Contraloría Municipal el de verificar que los servidores públicos municipales cumplan con la obligación de presentar oportunamente la declaración de situación patrimonial; asimismo no se encuentra constreñido a tener disponible la información relacionada con las declaraciones de los servidores públicos, materia de la presente solicitud. </w:t>
      </w:r>
    </w:p>
    <w:p w14:paraId="76A7A166" w14:textId="65DA572E" w:rsidR="00A92238" w:rsidRPr="00BB7DF3" w:rsidRDefault="00A92238" w:rsidP="00A92238">
      <w:pPr>
        <w:pBdr>
          <w:top w:val="nil"/>
          <w:left w:val="nil"/>
          <w:bottom w:val="nil"/>
          <w:right w:val="nil"/>
          <w:between w:val="nil"/>
        </w:pBdr>
        <w:spacing w:line="360" w:lineRule="auto"/>
        <w:ind w:right="49"/>
        <w:jc w:val="both"/>
        <w:rPr>
          <w:rFonts w:ascii="Palatino Linotype" w:hAnsi="Palatino Linotype"/>
        </w:rPr>
      </w:pPr>
    </w:p>
    <w:p w14:paraId="2ED26B1B" w14:textId="77777777" w:rsidR="007A44D4" w:rsidRPr="00BB7DF3" w:rsidRDefault="007A44D4" w:rsidP="007A44D4">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En este sentido, resulta aplicable el criterio 13/17 emitido por el Pleno del Instituto Nacional de Transparencia, Acceso a la Información y Protección de Datos Personales, el cual, para pronta referencia se reproduce a continuación:</w:t>
      </w:r>
    </w:p>
    <w:p w14:paraId="5963C865" w14:textId="77777777" w:rsidR="007A44D4" w:rsidRPr="00BB7DF3" w:rsidRDefault="007A44D4" w:rsidP="007A44D4">
      <w:pPr>
        <w:spacing w:before="120" w:after="120"/>
        <w:ind w:left="851" w:right="851"/>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b/>
          <w:i/>
          <w:sz w:val="22"/>
          <w:szCs w:val="22"/>
        </w:rPr>
        <w:t>“Incompetencia. La incompetencia implica la ausencia de atribuciones del sujeto obligado para poseer la información solicitada</w:t>
      </w:r>
      <w:r w:rsidRPr="00BB7DF3">
        <w:rPr>
          <w:rFonts w:ascii="Palatino Linotype" w:eastAsia="Palatino Linotype" w:hAnsi="Palatino Linotype" w:cs="Palatino Linotype"/>
          <w:i/>
          <w:sz w:val="22"/>
          <w:szCs w:val="22"/>
        </w:rPr>
        <w:t xml:space="preserve">; es decir, se trata de una cuestión de derecho, </w:t>
      </w:r>
      <w:r w:rsidRPr="00BB7DF3">
        <w:rPr>
          <w:rFonts w:ascii="Palatino Linotype" w:eastAsia="Palatino Linotype" w:hAnsi="Palatino Linotype" w:cs="Palatino Linotype"/>
          <w:b/>
          <w:i/>
          <w:sz w:val="22"/>
          <w:szCs w:val="22"/>
        </w:rPr>
        <w:t>en tanto que no existan facultades para contar con lo requerido</w:t>
      </w:r>
      <w:r w:rsidRPr="00BB7DF3">
        <w:rPr>
          <w:rFonts w:ascii="Palatino Linotype" w:eastAsia="Palatino Linotype" w:hAnsi="Palatino Linotype" w:cs="Palatino Linotype"/>
          <w:i/>
          <w:sz w:val="22"/>
          <w:szCs w:val="22"/>
        </w:rPr>
        <w:t>; por lo que la incompetencia es una cualidad atribuida al sujeto obligado que la declara.”</w:t>
      </w:r>
    </w:p>
    <w:p w14:paraId="5D062DA8" w14:textId="77777777" w:rsidR="007A44D4" w:rsidRPr="00BB7DF3" w:rsidRDefault="007A44D4" w:rsidP="007A44D4">
      <w:pPr>
        <w:spacing w:line="360" w:lineRule="auto"/>
        <w:jc w:val="both"/>
        <w:rPr>
          <w:rFonts w:ascii="Palatino Linotype" w:eastAsia="Palatino Linotype" w:hAnsi="Palatino Linotype" w:cs="Palatino Linotype"/>
          <w:b/>
        </w:rPr>
      </w:pPr>
    </w:p>
    <w:p w14:paraId="3D3D42A7" w14:textId="525877BF" w:rsidR="007A44D4" w:rsidRPr="00BB7DF3" w:rsidRDefault="007A44D4" w:rsidP="007A44D4">
      <w:pPr>
        <w:spacing w:line="360" w:lineRule="auto"/>
        <w:jc w:val="both"/>
        <w:rPr>
          <w:rFonts w:ascii="Palatino Linotype" w:eastAsia="Palatino Linotype" w:hAnsi="Palatino Linotype" w:cs="Palatino Linotype"/>
          <w:b/>
        </w:rPr>
      </w:pPr>
      <w:r w:rsidRPr="00BB7DF3">
        <w:rPr>
          <w:rFonts w:ascii="Palatino Linotype" w:eastAsia="Palatino Linotype" w:hAnsi="Palatino Linotype" w:cs="Palatino Linotype"/>
          <w:b/>
        </w:rPr>
        <w:t>DE DECLARACIÓN PATRIMONIAL</w:t>
      </w:r>
      <w:r w:rsidR="0057580F" w:rsidRPr="00BB7DF3">
        <w:rPr>
          <w:rFonts w:ascii="Palatino Linotype" w:eastAsia="Palatino Linotype" w:hAnsi="Palatino Linotype" w:cs="Palatino Linotype"/>
          <w:b/>
        </w:rPr>
        <w:t>.</w:t>
      </w:r>
    </w:p>
    <w:p w14:paraId="69ADB37E" w14:textId="77777777" w:rsidR="007A44D4" w:rsidRPr="00BB7DF3" w:rsidRDefault="007A44D4" w:rsidP="007A44D4">
      <w:pPr>
        <w:spacing w:before="240" w:after="240" w:line="360" w:lineRule="auto"/>
        <w:ind w:right="-28"/>
        <w:jc w:val="both"/>
        <w:rPr>
          <w:rFonts w:ascii="Palatino Linotype" w:eastAsia="Palatino Linotype" w:hAnsi="Palatino Linotype" w:cs="Palatino Linotype"/>
        </w:rPr>
      </w:pPr>
      <w:r w:rsidRPr="00BB7DF3">
        <w:rPr>
          <w:rFonts w:ascii="Palatino Linotype" w:eastAsia="Palatino Linotype" w:hAnsi="Palatino Linotype" w:cs="Palatino Linotype"/>
        </w:rPr>
        <w:t>La Ley de Responsabilidades Administrativas del Estado de México y Municipios que entró en vigencia, a partir del treinta y uno de mayo de dos mil diecisiete, determina en el artículo 2 fracción VI, como uno de los objetivos de dicha Ley el de establecer las obligaciones y el procedimiento para la declaración de situación patrimonial, la declaración de intereses y la presentación de la constancia de declaración fiscal de los servidores públicos.</w:t>
      </w:r>
    </w:p>
    <w:p w14:paraId="47CBE84D" w14:textId="77777777" w:rsidR="007A44D4" w:rsidRPr="00BB7DF3" w:rsidRDefault="007A44D4" w:rsidP="007A44D4">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Cabe señalar que de conformidad con los artículos 29 de la Ley General de Responsabilidades Administrativas y 30 de la Ley de Responsabilidades </w:t>
      </w:r>
      <w:r w:rsidRPr="00BB7DF3">
        <w:rPr>
          <w:rFonts w:ascii="Palatino Linotype" w:eastAsia="Palatino Linotype" w:hAnsi="Palatino Linotype" w:cs="Palatino Linotype"/>
        </w:rPr>
        <w:lastRenderedPageBreak/>
        <w:t xml:space="preserve">Administrativas del Estado de México y Municipios, las </w:t>
      </w:r>
      <w:r w:rsidRPr="00BB7DF3">
        <w:rPr>
          <w:rFonts w:ascii="Palatino Linotype" w:eastAsia="Palatino Linotype" w:hAnsi="Palatino Linotype" w:cs="Palatino Linotype"/>
          <w:b/>
        </w:rPr>
        <w:t>declaraciones patrimoniales serán públicas,</w:t>
      </w:r>
      <w:r w:rsidRPr="00BB7DF3">
        <w:rPr>
          <w:rFonts w:ascii="Palatino Linotype" w:eastAsia="Palatino Linotype" w:hAnsi="Palatino Linotype" w:cs="Palatino Linotype"/>
        </w:rPr>
        <w:t xml:space="preserve"> salvo los rubros cuya publicidad puedan afectar la vida privada o los datos personales tutelados por la Constitución Federal y Local respectivamente, para tal efecto, el Comité Coordinador del Sistema Nacional Anticorrupción, a propuesta del Comité de Participación Ciudadana, emitirá los formatos respectivos, garantizando que los rubros que pudieran afectar los derechos aludidos queden en resguardo de las autoridades competentes.</w:t>
      </w:r>
    </w:p>
    <w:p w14:paraId="749BB1A7" w14:textId="77777777" w:rsidR="007A44D4" w:rsidRPr="00BB7DF3" w:rsidRDefault="007A44D4" w:rsidP="007A44D4">
      <w:pPr>
        <w:spacing w:before="120" w:after="120"/>
        <w:ind w:left="851" w:right="900"/>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r w:rsidRPr="00BB7DF3">
        <w:rPr>
          <w:rFonts w:ascii="Palatino Linotype" w:eastAsia="Palatino Linotype" w:hAnsi="Palatino Linotype" w:cs="Palatino Linotype"/>
          <w:b/>
          <w:i/>
          <w:sz w:val="22"/>
          <w:szCs w:val="22"/>
        </w:rPr>
        <w:t>Artículo 29. Las declaraciones patrimoniales y de intereses serán públicas salvo los rubros cuya publicidad pueda afectar la vida privada o los datos personales protegidos por la Constitución.</w:t>
      </w:r>
      <w:r w:rsidRPr="00BB7DF3">
        <w:rPr>
          <w:rFonts w:ascii="Palatino Linotype" w:eastAsia="Palatino Linotype" w:hAnsi="Palatino Linotype" w:cs="Palatino Linotype"/>
          <w:i/>
          <w:sz w:val="22"/>
          <w:szCs w:val="22"/>
        </w:rPr>
        <w:t xml:space="preserve"> Para tal efecto, el Comité Coordinador, a propuesta del Comité de Participación Ciudadana, emitirá los formatos respectivos, garantizando que los rubros que pudieran afectar los derechos aludidos queden en resguardo de las autoridades competentes.” </w:t>
      </w:r>
    </w:p>
    <w:p w14:paraId="13FB5226" w14:textId="77777777" w:rsidR="007A44D4" w:rsidRPr="00BB7DF3" w:rsidRDefault="007A44D4" w:rsidP="007A44D4">
      <w:pPr>
        <w:spacing w:before="120" w:after="120"/>
        <w:ind w:left="851" w:right="900"/>
        <w:jc w:val="both"/>
        <w:rPr>
          <w:rFonts w:ascii="Palatino Linotype" w:eastAsia="Palatino Linotype" w:hAnsi="Palatino Linotype" w:cs="Palatino Linotype"/>
          <w:b/>
          <w:i/>
          <w:sz w:val="22"/>
          <w:szCs w:val="22"/>
        </w:rPr>
      </w:pPr>
      <w:r w:rsidRPr="00BB7DF3">
        <w:rPr>
          <w:rFonts w:ascii="Palatino Linotype" w:eastAsia="Palatino Linotype" w:hAnsi="Palatino Linotype" w:cs="Palatino Linotype"/>
          <w:i/>
          <w:sz w:val="22"/>
          <w:szCs w:val="22"/>
        </w:rPr>
        <w:t>“</w:t>
      </w:r>
      <w:r w:rsidRPr="00BB7DF3">
        <w:rPr>
          <w:rFonts w:ascii="Palatino Linotype" w:eastAsia="Palatino Linotype" w:hAnsi="Palatino Linotype" w:cs="Palatino Linotype"/>
          <w:b/>
          <w:i/>
          <w:sz w:val="22"/>
          <w:szCs w:val="22"/>
        </w:rPr>
        <w:t xml:space="preserve">Artículo 30. Las declaraciones patrimonial y de intereses, serán públicas salvo los rubros cuya publicidad pueda afectar la vida privada o los datos personales protegidos por las Constituciones federal y local. Para tal efecto, el Comité Coordinador, a propuesta del Comité de Participación Ciudadana, emitirá los formatos respectivos, en apego a las leyes y ordenamientos en la materia, garantizando que los rubros que pudieran afectar los derechos aludidos queden en resguardo de las autoridades competentes.” </w:t>
      </w:r>
    </w:p>
    <w:p w14:paraId="2B8B46A9" w14:textId="77777777" w:rsidR="007A44D4" w:rsidRPr="00BB7DF3" w:rsidRDefault="007A44D4" w:rsidP="007A44D4">
      <w:pPr>
        <w:spacing w:before="280" w:after="28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De los artículos citados se advierte que las declaraciones patrimoniales y de intereses serán públicas, salvo los rubros cuya publicidad pueda afectar la vida privada o los datos personales protegidos por la Constitución; para tal efecto, el Comité Coordinador del Sistema Nacional Anticorrupción, a propuesta del Comité de Participación Ciudadana, emitirá los formatos respectivos, garantizando que los rubros que pudieran afectar los derechos aludidos queden en resguardo de las autoridades competentes.</w:t>
      </w:r>
    </w:p>
    <w:p w14:paraId="1922867B" w14:textId="77777777" w:rsidR="007A44D4" w:rsidRPr="00BB7DF3" w:rsidRDefault="007A44D4" w:rsidP="007A44D4">
      <w:pPr>
        <w:spacing w:before="240" w:after="240" w:line="360" w:lineRule="auto"/>
        <w:ind w:right="-28"/>
        <w:jc w:val="both"/>
        <w:rPr>
          <w:rFonts w:ascii="Palatino Linotype" w:eastAsia="Palatino Linotype" w:hAnsi="Palatino Linotype" w:cs="Palatino Linotype"/>
        </w:rPr>
      </w:pPr>
      <w:r w:rsidRPr="00BB7DF3">
        <w:rPr>
          <w:rFonts w:ascii="Palatino Linotype" w:eastAsia="Palatino Linotype" w:hAnsi="Palatino Linotype" w:cs="Palatino Linotype"/>
        </w:rPr>
        <w:lastRenderedPageBreak/>
        <w:t>Mientras que los artículos 33 y 34 de la Ley de Responsabilidades Administrativas del Estado de México y Municipios, establece que estarán obligados a presentar las declaraciones de situación patrimonial los servidores públicos estatales y municipales, las cuales deberán presentarse de la siguiente manera:</w:t>
      </w:r>
    </w:p>
    <w:p w14:paraId="5C8DE24A" w14:textId="77777777" w:rsidR="007A44D4" w:rsidRPr="00BB7DF3" w:rsidRDefault="007A44D4" w:rsidP="007A44D4">
      <w:pPr>
        <w:numPr>
          <w:ilvl w:val="0"/>
          <w:numId w:val="32"/>
        </w:numPr>
        <w:pBdr>
          <w:top w:val="nil"/>
          <w:left w:val="nil"/>
          <w:bottom w:val="nil"/>
          <w:right w:val="nil"/>
          <w:between w:val="nil"/>
        </w:pBdr>
        <w:spacing w:line="360" w:lineRule="auto"/>
        <w:ind w:right="-28"/>
        <w:jc w:val="both"/>
        <w:rPr>
          <w:rFonts w:ascii="Palatino Linotype" w:eastAsia="Palatino Linotype" w:hAnsi="Palatino Linotype" w:cs="Palatino Linotype"/>
          <w:b/>
        </w:rPr>
      </w:pPr>
      <w:r w:rsidRPr="00BB7DF3">
        <w:rPr>
          <w:rFonts w:ascii="Palatino Linotype" w:eastAsia="Palatino Linotype" w:hAnsi="Palatino Linotype" w:cs="Palatino Linotype"/>
          <w:b/>
        </w:rPr>
        <w:t xml:space="preserve">Inicial: </w:t>
      </w:r>
      <w:r w:rsidRPr="00BB7DF3">
        <w:rPr>
          <w:rFonts w:ascii="Palatino Linotype" w:eastAsia="Palatino Linotype" w:hAnsi="Palatino Linotype" w:cs="Palatino Linotype"/>
        </w:rPr>
        <w:t>Dentro de los sesenta días naturales siguientes al ingreso o reingreso al servicio público;</w:t>
      </w:r>
    </w:p>
    <w:p w14:paraId="4A2F2745" w14:textId="77777777" w:rsidR="007A44D4" w:rsidRPr="00BB7DF3" w:rsidRDefault="007A44D4" w:rsidP="007A44D4">
      <w:pPr>
        <w:numPr>
          <w:ilvl w:val="0"/>
          <w:numId w:val="32"/>
        </w:numPr>
        <w:pBdr>
          <w:top w:val="nil"/>
          <w:left w:val="nil"/>
          <w:bottom w:val="nil"/>
          <w:right w:val="nil"/>
          <w:between w:val="nil"/>
        </w:pBdr>
        <w:spacing w:line="360" w:lineRule="auto"/>
        <w:ind w:right="-28"/>
        <w:jc w:val="both"/>
        <w:rPr>
          <w:rFonts w:ascii="Palatino Linotype" w:eastAsia="Palatino Linotype" w:hAnsi="Palatino Linotype" w:cs="Palatino Linotype"/>
          <w:b/>
        </w:rPr>
      </w:pPr>
      <w:r w:rsidRPr="00BB7DF3">
        <w:rPr>
          <w:rFonts w:ascii="Palatino Linotype" w:eastAsia="Palatino Linotype" w:hAnsi="Palatino Linotype" w:cs="Palatino Linotype"/>
          <w:b/>
        </w:rPr>
        <w:t xml:space="preserve">Modificación Patrimonial: </w:t>
      </w:r>
      <w:r w:rsidRPr="00BB7DF3">
        <w:rPr>
          <w:rFonts w:ascii="Palatino Linotype" w:eastAsia="Palatino Linotype" w:hAnsi="Palatino Linotype" w:cs="Palatino Linotype"/>
        </w:rPr>
        <w:t>Durante el mes de mayo de dos cada año, y</w:t>
      </w:r>
    </w:p>
    <w:p w14:paraId="0E025B9C" w14:textId="77777777" w:rsidR="007A44D4" w:rsidRPr="00BB7DF3" w:rsidRDefault="007A44D4" w:rsidP="007A44D4">
      <w:pPr>
        <w:numPr>
          <w:ilvl w:val="0"/>
          <w:numId w:val="32"/>
        </w:numPr>
        <w:pBdr>
          <w:top w:val="nil"/>
          <w:left w:val="nil"/>
          <w:bottom w:val="nil"/>
          <w:right w:val="nil"/>
          <w:between w:val="nil"/>
        </w:pBdr>
        <w:spacing w:line="360" w:lineRule="auto"/>
        <w:ind w:right="-28"/>
        <w:jc w:val="both"/>
        <w:rPr>
          <w:rFonts w:ascii="Palatino Linotype" w:eastAsia="Palatino Linotype" w:hAnsi="Palatino Linotype" w:cs="Palatino Linotype"/>
          <w:b/>
        </w:rPr>
      </w:pPr>
      <w:r w:rsidRPr="00BB7DF3">
        <w:rPr>
          <w:rFonts w:ascii="Palatino Linotype" w:eastAsia="Palatino Linotype" w:hAnsi="Palatino Linotype" w:cs="Palatino Linotype"/>
          <w:b/>
        </w:rPr>
        <w:t xml:space="preserve">Conclusión: </w:t>
      </w:r>
      <w:r w:rsidRPr="00BB7DF3">
        <w:rPr>
          <w:rFonts w:ascii="Palatino Linotype" w:eastAsia="Palatino Linotype" w:hAnsi="Palatino Linotype" w:cs="Palatino Linotype"/>
        </w:rPr>
        <w:t>Dentro de los sesenta días naturales siguientes a la conclusión del cargo.</w:t>
      </w:r>
      <w:r w:rsidRPr="00BB7DF3">
        <w:rPr>
          <w:rFonts w:ascii="Palatino Linotype" w:eastAsia="Palatino Linotype" w:hAnsi="Palatino Linotype" w:cs="Palatino Linotype"/>
          <w:b/>
        </w:rPr>
        <w:t xml:space="preserve"> </w:t>
      </w:r>
    </w:p>
    <w:p w14:paraId="0B812579" w14:textId="77777777" w:rsidR="007A44D4" w:rsidRPr="00BB7DF3" w:rsidRDefault="007A44D4" w:rsidP="007A44D4">
      <w:pPr>
        <w:pBdr>
          <w:top w:val="nil"/>
          <w:left w:val="nil"/>
          <w:bottom w:val="nil"/>
          <w:right w:val="nil"/>
          <w:between w:val="nil"/>
        </w:pBdr>
        <w:spacing w:before="240" w:after="240" w:line="360" w:lineRule="auto"/>
        <w:ind w:right="96"/>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Por su parte, el artículo 35 de la Ley de Responsabilidades Administrativas dispone que la declaración patrimonial debe presentarse a través de medios electrónicos, empleándose medios de identificación electrónica, y para el caso de los municipios que no cuenten con las tecnologías de la información y comunicación necesarias para cumplir lo anterior, podrán emplear formatos impresos,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 resaltando que </w:t>
      </w:r>
      <w:r w:rsidRPr="00BB7DF3">
        <w:rPr>
          <w:rFonts w:ascii="Palatino Linotype" w:eastAsia="Palatino Linotype" w:hAnsi="Palatino Linotype" w:cs="Palatino Linotype"/>
          <w:b/>
        </w:rPr>
        <w:t xml:space="preserve">la Secretaría de la Contraloría tendrá a su cargo el sistema de certificación de los medios de identificación electrónica que utilicen los servidores públicos y llevará el control de dicho medio, </w:t>
      </w:r>
      <w:r w:rsidRPr="00BB7DF3">
        <w:rPr>
          <w:rFonts w:ascii="Palatino Linotype" w:eastAsia="Palatino Linotype" w:hAnsi="Palatino Linotype" w:cs="Palatino Linotype"/>
        </w:rPr>
        <w:t>a saber:</w:t>
      </w:r>
    </w:p>
    <w:p w14:paraId="74875677" w14:textId="77777777" w:rsidR="007A44D4" w:rsidRPr="00BB7DF3" w:rsidRDefault="007A44D4" w:rsidP="007A44D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r w:rsidRPr="00BB7DF3">
        <w:rPr>
          <w:rFonts w:ascii="Palatino Linotype" w:eastAsia="Palatino Linotype" w:hAnsi="Palatino Linotype" w:cs="Palatino Linotype"/>
          <w:b/>
          <w:i/>
          <w:sz w:val="22"/>
          <w:szCs w:val="22"/>
        </w:rPr>
        <w:t>Artículo 35</w:t>
      </w:r>
      <w:r w:rsidRPr="00BB7DF3">
        <w:rPr>
          <w:rFonts w:ascii="Palatino Linotype" w:eastAsia="Palatino Linotype" w:hAnsi="Palatino Linotype" w:cs="Palatino Linotype"/>
          <w:i/>
          <w:sz w:val="22"/>
          <w:szCs w:val="22"/>
        </w:rPr>
        <w:t xml:space="preserve">. La declaración de situación patrimonial, deberá ser presentada a través de medios electrónicos, empleándose medios de identificación electrónica. </w:t>
      </w:r>
    </w:p>
    <w:p w14:paraId="070D0653" w14:textId="77777777" w:rsidR="007A44D4" w:rsidRPr="00BB7DF3" w:rsidRDefault="007A44D4" w:rsidP="007A44D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lastRenderedPageBreak/>
        <w:t xml:space="preserve">En el caso de municipios que no cuenten con las tecnologías de la información y comunicación necesarias para cumplir lo anterior, podrán emplearse formatos impresos,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 </w:t>
      </w:r>
    </w:p>
    <w:p w14:paraId="19B851A1" w14:textId="77777777" w:rsidR="007A44D4" w:rsidRPr="00BB7DF3" w:rsidRDefault="007A44D4" w:rsidP="007A44D4">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BB7DF3">
        <w:rPr>
          <w:rFonts w:ascii="Palatino Linotype" w:eastAsia="Palatino Linotype" w:hAnsi="Palatino Linotype" w:cs="Palatino Linotype"/>
          <w:i/>
          <w:sz w:val="22"/>
          <w:szCs w:val="22"/>
        </w:rPr>
        <w:t xml:space="preserve">La </w:t>
      </w:r>
      <w:r w:rsidRPr="00BB7DF3">
        <w:rPr>
          <w:rFonts w:ascii="Palatino Linotype" w:eastAsia="Palatino Linotype" w:hAnsi="Palatino Linotype" w:cs="Palatino Linotype"/>
          <w:b/>
          <w:i/>
          <w:sz w:val="22"/>
          <w:szCs w:val="22"/>
        </w:rPr>
        <w:t xml:space="preserve">Secretaría de la Contraloría tendrá a su cargo el sistema de certificación de los medios de identificación electrónica que utilicen los servidores públicos y llevará el control de dicho medio. </w:t>
      </w:r>
    </w:p>
    <w:p w14:paraId="4F205F29" w14:textId="77777777" w:rsidR="007A44D4" w:rsidRPr="00BB7DF3" w:rsidRDefault="007A44D4" w:rsidP="007A44D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 xml:space="preserve">Asimismo, el Comité Coordinador, a propuesta del Comité de Participación Ciudadana, emitirá las normas y los formatos impresos, de medios magnéticos y electrónicos, bajo los cuales los declarantes deberán presentar la declaración patrimonial, de intereses y en su caso, la constancia de presentación de la declaración fiscal, así como los manuales e instructivos, observando lo dispuesto por esta Ley. </w:t>
      </w:r>
    </w:p>
    <w:p w14:paraId="27EF8149" w14:textId="77777777" w:rsidR="007A44D4" w:rsidRPr="00BB7DF3" w:rsidRDefault="007A44D4" w:rsidP="007A44D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 xml:space="preserve">Para los efectos de los procedimientos penales que se deriven de la aplicación de las disposiciones del presente Título, son documentos públicos aquéllos que emita la Secretaría de la Contraloría para ser presentados como medios de prueba, en los cuales se contenga la información que obre en sus archivos documentales y electrónicos sobre la declaración de situación patrimonial de los servidores públicos. </w:t>
      </w:r>
    </w:p>
    <w:p w14:paraId="2A3F9BBF" w14:textId="77777777" w:rsidR="007A44D4" w:rsidRPr="00BB7DF3" w:rsidRDefault="007A44D4" w:rsidP="007A44D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Los servidores públicos facultados para recabar la declaración de situación patrimonial, deberán resguardar la información a la que accedan observando lo dispuesto en la Ley de Transparencia y Acceso a la Información Pública del Estado de México y Municipios así como en la Ley de Protección de Datos Personales del Estado de México.”</w:t>
      </w:r>
    </w:p>
    <w:p w14:paraId="6546BA23" w14:textId="77777777" w:rsidR="007A44D4" w:rsidRPr="00BB7DF3" w:rsidRDefault="007A44D4" w:rsidP="007A44D4">
      <w:pPr>
        <w:pBdr>
          <w:top w:val="nil"/>
          <w:left w:val="nil"/>
          <w:bottom w:val="nil"/>
          <w:right w:val="nil"/>
          <w:between w:val="nil"/>
        </w:pBdr>
        <w:spacing w:before="240" w:after="240" w:line="360" w:lineRule="auto"/>
        <w:ind w:right="96"/>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Por cuanto hace a las atribuciones de la Secretaría de la Contraloría, la fracción XVII del artículo 38 bis de la Ley Orgánica de la Administración Pública del Estado de México, le confiere la atribución de recibir y registrar la declaración de situación patrimonial de los servidores públicos de los municipios, como se lee enseguida: </w:t>
      </w:r>
    </w:p>
    <w:p w14:paraId="655FC30E" w14:textId="77777777" w:rsidR="007A44D4" w:rsidRPr="00BB7DF3" w:rsidRDefault="007A44D4" w:rsidP="0057580F">
      <w:pPr>
        <w:spacing w:before="120" w:after="120"/>
        <w:ind w:left="1134" w:right="902"/>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b/>
          <w:i/>
          <w:sz w:val="22"/>
          <w:szCs w:val="22"/>
        </w:rPr>
        <w:t xml:space="preserve">“Artículo 38 bis. La Secretaría de la Contraloría del Estado de México, es la dependencia encargada de la vigilancia, fiscalización y control de los ingresos, gastos, recursos y obligaciones de la administración pública estatal y su sector auxiliar, así como lo relativo a la </w:t>
      </w:r>
      <w:r w:rsidRPr="00BB7DF3">
        <w:rPr>
          <w:rFonts w:ascii="Palatino Linotype" w:eastAsia="Palatino Linotype" w:hAnsi="Palatino Linotype" w:cs="Palatino Linotype"/>
          <w:b/>
          <w:i/>
          <w:sz w:val="22"/>
          <w:szCs w:val="22"/>
        </w:rPr>
        <w:lastRenderedPageBreak/>
        <w:t>presentación de la declaración patrimonial</w:t>
      </w:r>
      <w:r w:rsidRPr="00BB7DF3">
        <w:rPr>
          <w:rFonts w:ascii="Palatino Linotype" w:eastAsia="Palatino Linotype" w:hAnsi="Palatino Linotype" w:cs="Palatino Linotype"/>
          <w:i/>
          <w:sz w:val="22"/>
          <w:szCs w:val="22"/>
        </w:rPr>
        <w:t xml:space="preserve">, de intereses y constancia de presentación de la declaración fiscal, así como de la responsabilidad </w:t>
      </w:r>
      <w:r w:rsidRPr="00BB7DF3">
        <w:rPr>
          <w:rFonts w:ascii="Palatino Linotype" w:eastAsia="Palatino Linotype" w:hAnsi="Palatino Linotype" w:cs="Palatino Linotype"/>
          <w:b/>
          <w:i/>
          <w:sz w:val="22"/>
          <w:szCs w:val="22"/>
        </w:rPr>
        <w:t>de los servidores públicos</w:t>
      </w:r>
      <w:r w:rsidRPr="00BB7DF3">
        <w:rPr>
          <w:rFonts w:ascii="Palatino Linotype" w:eastAsia="Palatino Linotype" w:hAnsi="Palatino Linotype" w:cs="Palatino Linotype"/>
          <w:i/>
          <w:sz w:val="22"/>
          <w:szCs w:val="22"/>
        </w:rPr>
        <w:t>, en términos de lo que disponga la normatividad aplicable en la materia.</w:t>
      </w:r>
    </w:p>
    <w:p w14:paraId="25CAD0F8" w14:textId="77777777" w:rsidR="007A44D4" w:rsidRPr="00BB7DF3" w:rsidRDefault="007A44D4" w:rsidP="007A44D4">
      <w:pPr>
        <w:spacing w:before="120" w:after="120"/>
        <w:ind w:left="1134" w:right="902"/>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p>
    <w:p w14:paraId="70BF8E9C" w14:textId="77777777" w:rsidR="007A44D4" w:rsidRPr="00BB7DF3" w:rsidRDefault="007A44D4" w:rsidP="007A44D4">
      <w:pPr>
        <w:spacing w:before="120" w:after="120"/>
        <w:ind w:left="1134" w:right="902"/>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b/>
          <w:i/>
          <w:sz w:val="22"/>
          <w:szCs w:val="22"/>
        </w:rPr>
        <w:t xml:space="preserve">XVII. </w:t>
      </w:r>
      <w:r w:rsidRPr="00BB7DF3">
        <w:rPr>
          <w:rFonts w:ascii="Palatino Linotype" w:eastAsia="Palatino Linotype" w:hAnsi="Palatino Linotype" w:cs="Palatino Linotype"/>
          <w:b/>
          <w:i/>
          <w:sz w:val="22"/>
          <w:szCs w:val="22"/>
          <w:u w:val="single"/>
        </w:rPr>
        <w:t xml:space="preserve">Recibir y registrar la declaración de situación patrimonial, </w:t>
      </w:r>
      <w:r w:rsidRPr="00BB7DF3">
        <w:rPr>
          <w:rFonts w:ascii="Palatino Linotype" w:eastAsia="Palatino Linotype" w:hAnsi="Palatino Linotype" w:cs="Palatino Linotype"/>
          <w:i/>
          <w:sz w:val="22"/>
          <w:szCs w:val="22"/>
        </w:rPr>
        <w:t xml:space="preserve">la declaración de intereses, la presentación de la constancia de declaración fiscal y determinar el Conflicto de Intereses </w:t>
      </w:r>
      <w:r w:rsidRPr="00BB7DF3">
        <w:rPr>
          <w:rFonts w:ascii="Palatino Linotype" w:eastAsia="Palatino Linotype" w:hAnsi="Palatino Linotype" w:cs="Palatino Linotype"/>
          <w:b/>
          <w:i/>
          <w:sz w:val="22"/>
          <w:szCs w:val="22"/>
          <w:u w:val="single"/>
        </w:rPr>
        <w:t>de los servidores públicos del Estado y municipios</w:t>
      </w:r>
      <w:r w:rsidRPr="00BB7DF3">
        <w:rPr>
          <w:rFonts w:ascii="Palatino Linotype" w:eastAsia="Palatino Linotype" w:hAnsi="Palatino Linotype" w:cs="Palatino Linotype"/>
          <w:b/>
          <w:i/>
          <w:sz w:val="22"/>
          <w:szCs w:val="22"/>
        </w:rPr>
        <w:t xml:space="preserve">, </w:t>
      </w:r>
      <w:r w:rsidRPr="00BB7DF3">
        <w:rPr>
          <w:rFonts w:ascii="Palatino Linotype" w:eastAsia="Palatino Linotype" w:hAnsi="Palatino Linotype" w:cs="Palatino Linotype"/>
          <w:i/>
          <w:sz w:val="22"/>
          <w:szCs w:val="22"/>
        </w:rPr>
        <w:t xml:space="preserve">verificar y practicar las investigaciones que fueren necesarias en términos de la Ley de Responsabilidades Administrativas del Estado de México y Municipios y demás disposiciones legales aplicables, así como registrar la información sobre las sanciones administrativas que, en su caso, les hayan sido impuestas. </w:t>
      </w:r>
    </w:p>
    <w:p w14:paraId="7FCEF2AD" w14:textId="77777777" w:rsidR="007A44D4" w:rsidRPr="00BB7DF3" w:rsidRDefault="007A44D4" w:rsidP="007A44D4">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BB7DF3">
        <w:rPr>
          <w:rFonts w:ascii="Palatino Linotype" w:eastAsia="Palatino Linotype" w:hAnsi="Palatino Linotype" w:cs="Palatino Linotype"/>
        </w:rPr>
        <w:t>Por su parte, el Reglamento Interior de la Secretaría de la Contraloría, señala en su artículo 24 fracciones VI y VII, que corresponde a la Dirección General de Responsabilidades Administrativas, entre otras atribuciones, la de recibir las declaraciones de situación patrimonial, de intereses y el acuse de la presentación de la declaración fiscal de los servidores públicos de la Administración Pública Estatal y Municipal, así como, llevar el registro y resguardo de las mismas, para su publicitación, precepto legal que a la letra dice:</w:t>
      </w:r>
    </w:p>
    <w:p w14:paraId="4140C85D" w14:textId="77777777" w:rsidR="007A44D4" w:rsidRPr="00BB7DF3" w:rsidRDefault="007A44D4" w:rsidP="0057580F">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r w:rsidRPr="00BB7DF3">
        <w:rPr>
          <w:rFonts w:ascii="Palatino Linotype" w:eastAsia="Palatino Linotype" w:hAnsi="Palatino Linotype" w:cs="Palatino Linotype"/>
          <w:b/>
          <w:i/>
          <w:sz w:val="22"/>
          <w:szCs w:val="22"/>
        </w:rPr>
        <w:t>Artículo 24.</w:t>
      </w:r>
      <w:r w:rsidRPr="00BB7DF3">
        <w:rPr>
          <w:rFonts w:ascii="Palatino Linotype" w:eastAsia="Palatino Linotype" w:hAnsi="Palatino Linotype" w:cs="Palatino Linotype"/>
          <w:i/>
          <w:sz w:val="22"/>
          <w:szCs w:val="22"/>
        </w:rPr>
        <w:t xml:space="preserve"> A la Dirección General de Responsabilidades Administrativas, corresponden las atribuciones siguientes: </w:t>
      </w:r>
    </w:p>
    <w:p w14:paraId="6D5378D1" w14:textId="77777777" w:rsidR="007A44D4" w:rsidRPr="00BB7DF3" w:rsidRDefault="007A44D4" w:rsidP="007A44D4">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 xml:space="preserve">… </w:t>
      </w:r>
    </w:p>
    <w:p w14:paraId="364ECC62" w14:textId="77777777" w:rsidR="007A44D4" w:rsidRPr="00BB7DF3" w:rsidRDefault="007A44D4" w:rsidP="007A44D4">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b/>
          <w:i/>
          <w:sz w:val="22"/>
          <w:szCs w:val="22"/>
        </w:rPr>
        <w:t>VI.</w:t>
      </w:r>
      <w:r w:rsidRPr="00BB7DF3">
        <w:rPr>
          <w:rFonts w:ascii="Palatino Linotype" w:eastAsia="Palatino Linotype" w:hAnsi="Palatino Linotype" w:cs="Palatino Linotype"/>
          <w:i/>
          <w:sz w:val="22"/>
          <w:szCs w:val="22"/>
        </w:rPr>
        <w:t xml:space="preserve"> Recibir las declaraciones de situación patrimonial, de intereses y el acuse de la presentación de la declaración fiscal de los servidores públicos de la Administración Pública Estatal y Municipal; </w:t>
      </w:r>
    </w:p>
    <w:p w14:paraId="08039928" w14:textId="77777777" w:rsidR="007A44D4" w:rsidRPr="00BB7DF3" w:rsidRDefault="007A44D4" w:rsidP="007A44D4">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b/>
          <w:i/>
          <w:sz w:val="22"/>
          <w:szCs w:val="22"/>
        </w:rPr>
        <w:t>VII.</w:t>
      </w:r>
      <w:r w:rsidRPr="00BB7DF3">
        <w:rPr>
          <w:rFonts w:ascii="Palatino Linotype" w:eastAsia="Palatino Linotype" w:hAnsi="Palatino Linotype" w:cs="Palatino Linotype"/>
          <w:i/>
          <w:sz w:val="22"/>
          <w:szCs w:val="22"/>
        </w:rPr>
        <w:t xml:space="preserve"> Coordinar y llevar el registro y </w:t>
      </w:r>
      <w:r w:rsidRPr="00BB7DF3">
        <w:rPr>
          <w:rFonts w:ascii="Palatino Linotype" w:eastAsia="Palatino Linotype" w:hAnsi="Palatino Linotype" w:cs="Palatino Linotype"/>
          <w:b/>
          <w:i/>
          <w:sz w:val="22"/>
          <w:szCs w:val="22"/>
        </w:rPr>
        <w:t>resguardo de las declaraciones de situación patrimonial, de intereses y el acuse de la presentación de la declaración fiscal de los servidores públicos de la Administración Pública Estatal y Municipal,</w:t>
      </w:r>
      <w:r w:rsidRPr="00BB7DF3">
        <w:rPr>
          <w:rFonts w:ascii="Palatino Linotype" w:eastAsia="Palatino Linotype" w:hAnsi="Palatino Linotype" w:cs="Palatino Linotype"/>
          <w:i/>
          <w:sz w:val="22"/>
          <w:szCs w:val="22"/>
        </w:rPr>
        <w:t xml:space="preserve"> para su publicitación conforme a las disposiciones jurídicas aplicables, así como para suministrar la información </w:t>
      </w:r>
      <w:r w:rsidRPr="00BB7DF3">
        <w:rPr>
          <w:rFonts w:ascii="Palatino Linotype" w:eastAsia="Palatino Linotype" w:hAnsi="Palatino Linotype" w:cs="Palatino Linotype"/>
          <w:i/>
          <w:sz w:val="22"/>
          <w:szCs w:val="22"/>
        </w:rPr>
        <w:lastRenderedPageBreak/>
        <w:t>correspondiente a la Plataforma Digital Nacional y Estatal del Sistema Nacional y Estatal Anticorrupción;”</w:t>
      </w:r>
    </w:p>
    <w:p w14:paraId="0D1746EF" w14:textId="77777777" w:rsidR="007A44D4" w:rsidRPr="00BB7DF3" w:rsidRDefault="007A44D4" w:rsidP="007A44D4">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BB7DF3">
        <w:rPr>
          <w:rFonts w:ascii="Palatino Linotype" w:eastAsia="Palatino Linotype" w:hAnsi="Palatino Linotype" w:cs="Palatino Linotype"/>
        </w:rPr>
        <w:t>En este sentido, se colige que la Secretaría de la Contraloría, a través de la</w:t>
      </w:r>
      <w:r w:rsidRPr="00BB7DF3">
        <w:rPr>
          <w:rFonts w:ascii="Palatino Linotype" w:eastAsia="Palatino Linotype" w:hAnsi="Palatino Linotype" w:cs="Palatino Linotype"/>
          <w:b/>
        </w:rPr>
        <w:t xml:space="preserve"> Dirección General de Responsabilidades Administrativas</w:t>
      </w:r>
      <w:r w:rsidRPr="00BB7DF3">
        <w:rPr>
          <w:rFonts w:ascii="Palatino Linotype" w:eastAsia="Palatino Linotype" w:hAnsi="Palatino Linotype" w:cs="Palatino Linotype"/>
        </w:rPr>
        <w:t>, es la entidad responsable de recibir, registrar y resguardar las declaraciones de situación patrimonial, de intereses, así como la presentación de la constancia de declaración fiscal de los servidores públicos de la Administración Pública Estatal y Municipal.</w:t>
      </w:r>
    </w:p>
    <w:p w14:paraId="51090987" w14:textId="77777777" w:rsidR="007A44D4" w:rsidRPr="00BB7DF3" w:rsidRDefault="007A44D4" w:rsidP="007A44D4">
      <w:pPr>
        <w:spacing w:before="240"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Bajo esta línea de pensamiento resulta importante señalar, respecto de la Declaración Patrimonial, que este Instituto advirtió que en la página oficial de la Secretaría de la Contraloría, en el apartado de Declaración Patrimonial y de Intereses, consultada en la liga electrónica https://portal.secogem.gob.mx/declaranet, precisa que dicha dependencia ofrece el sistema </w:t>
      </w:r>
      <w:proofErr w:type="spellStart"/>
      <w:r w:rsidRPr="00BB7DF3">
        <w:rPr>
          <w:rFonts w:ascii="Palatino Linotype" w:eastAsia="Palatino Linotype" w:hAnsi="Palatino Linotype" w:cs="Palatino Linotype"/>
        </w:rPr>
        <w:t>Decl@raNET</w:t>
      </w:r>
      <w:proofErr w:type="spellEnd"/>
      <w:r w:rsidRPr="00BB7DF3">
        <w:rPr>
          <w:rFonts w:ascii="Palatino Linotype" w:eastAsia="Palatino Linotype" w:hAnsi="Palatino Linotype" w:cs="Palatino Linotype"/>
        </w:rPr>
        <w:t>, con la finalidad de facilitar a los servidores públicos del Estado de México, presenten su Declaración de Situación Patrimonial, Declaración de Intereses o Posible Conflicto de Intereses y presentación de Constancia de Declaración Fiscal.</w:t>
      </w:r>
    </w:p>
    <w:p w14:paraId="62BF5D8D" w14:textId="77777777" w:rsidR="007A44D4" w:rsidRPr="00BB7DF3" w:rsidRDefault="007A44D4" w:rsidP="007A44D4">
      <w:pPr>
        <w:spacing w:before="240" w:after="240" w:line="360" w:lineRule="auto"/>
        <w:jc w:val="center"/>
        <w:rPr>
          <w:rFonts w:ascii="Palatino Linotype" w:eastAsia="Palatino Linotype" w:hAnsi="Palatino Linotype" w:cs="Palatino Linotype"/>
        </w:rPr>
      </w:pPr>
      <w:r w:rsidRPr="00BB7DF3">
        <w:rPr>
          <w:noProof/>
          <w:lang w:val="es-MX"/>
        </w:rPr>
        <w:drawing>
          <wp:inline distT="0" distB="0" distL="0" distR="0" wp14:anchorId="5DBFD749" wp14:editId="4B64DA9B">
            <wp:extent cx="5039360" cy="2603500"/>
            <wp:effectExtent l="0" t="0" r="8890" b="6350"/>
            <wp:docPr id="2524871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b="2356"/>
                    <a:stretch>
                      <a:fillRect/>
                    </a:stretch>
                  </pic:blipFill>
                  <pic:spPr>
                    <a:xfrm>
                      <a:off x="0" y="0"/>
                      <a:ext cx="5041685" cy="2604701"/>
                    </a:xfrm>
                    <a:prstGeom prst="rect">
                      <a:avLst/>
                    </a:prstGeom>
                    <a:ln/>
                  </pic:spPr>
                </pic:pic>
              </a:graphicData>
            </a:graphic>
          </wp:inline>
        </w:drawing>
      </w:r>
    </w:p>
    <w:p w14:paraId="6274DE6F" w14:textId="77777777" w:rsidR="007A44D4" w:rsidRPr="00BB7DF3" w:rsidRDefault="007A44D4" w:rsidP="007A44D4">
      <w:pPr>
        <w:spacing w:before="240"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lastRenderedPageBreak/>
        <w:t xml:space="preserve">Además, que en dicho portal se precisa que el sistema </w:t>
      </w:r>
      <w:proofErr w:type="spellStart"/>
      <w:r w:rsidRPr="00BB7DF3">
        <w:rPr>
          <w:rFonts w:ascii="Palatino Linotype" w:eastAsia="Palatino Linotype" w:hAnsi="Palatino Linotype" w:cs="Palatino Linotype"/>
        </w:rPr>
        <w:t>Decl@raNET</w:t>
      </w:r>
      <w:proofErr w:type="spellEnd"/>
      <w:r w:rsidRPr="00BB7DF3">
        <w:rPr>
          <w:rFonts w:ascii="Palatino Linotype" w:eastAsia="Palatino Linotype" w:hAnsi="Palatino Linotype" w:cs="Palatino Linotype"/>
        </w:rPr>
        <w:t>, es administrado por la Secretaría de la Contraloría, y cuyo fin es que los servidores públicos del Estado de México, presenten su Declaración de Situación Patrimonial, Declaración de Intereses o Posible Conflicto de Intereses y la Constancia de Declaración Fiscal.</w:t>
      </w:r>
    </w:p>
    <w:p w14:paraId="38863DF6" w14:textId="77777777" w:rsidR="007A44D4" w:rsidRPr="00BB7DF3" w:rsidRDefault="007A44D4" w:rsidP="007A44D4">
      <w:pPr>
        <w:spacing w:before="240"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En otras palabras, el Sistema </w:t>
      </w:r>
      <w:proofErr w:type="spellStart"/>
      <w:r w:rsidRPr="00BB7DF3">
        <w:rPr>
          <w:rFonts w:ascii="Palatino Linotype" w:eastAsia="Palatino Linotype" w:hAnsi="Palatino Linotype" w:cs="Palatino Linotype"/>
        </w:rPr>
        <w:t>Decl@raNET</w:t>
      </w:r>
      <w:proofErr w:type="spellEnd"/>
      <w:r w:rsidRPr="00BB7DF3">
        <w:rPr>
          <w:rFonts w:ascii="Palatino Linotype" w:eastAsia="Palatino Linotype" w:hAnsi="Palatino Linotype" w:cs="Palatino Linotype"/>
        </w:rPr>
        <w:t xml:space="preserve">, es operado únicamente por la Secretaría de la Contraloría, por lo que, es la única dependencia que tiene acceso a las declaraciones presentadas por dicha plataforma; situación que se robustece con el Manual General de Organización de la Secretaría de la Contraloría, que señala que dicha dependencia cuenta con diversas unidades administrativas para el ejercicio de sus funciones, entre las cuales se encuentra el </w:t>
      </w:r>
      <w:r w:rsidRPr="00BB7DF3">
        <w:rPr>
          <w:rFonts w:ascii="Palatino Linotype" w:eastAsia="Palatino Linotype" w:hAnsi="Palatino Linotype" w:cs="Palatino Linotype"/>
          <w:b/>
        </w:rPr>
        <w:t>Departamento de Recepción y Análisis de Manifestación de Bienes y Declaración de Intereses</w:t>
      </w:r>
      <w:r w:rsidRPr="00BB7DF3">
        <w:rPr>
          <w:rFonts w:ascii="Palatino Linotype" w:eastAsia="Palatino Linotype" w:hAnsi="Palatino Linotype" w:cs="Palatino Linotype"/>
        </w:rPr>
        <w:t>, encargado de realizar la recepción, registro y resguardo de las declaraciones de situación patrimonial de los servidores públicos de las Administraciones Públicas Estatal y Municipal.</w:t>
      </w:r>
    </w:p>
    <w:p w14:paraId="42B75875" w14:textId="77777777" w:rsidR="007A44D4" w:rsidRPr="00BB7DF3" w:rsidRDefault="007A44D4" w:rsidP="007A44D4">
      <w:pPr>
        <w:spacing w:before="100" w:beforeAutospacing="1" w:after="100" w:afterAutospacing="1" w:line="360" w:lineRule="auto"/>
        <w:jc w:val="both"/>
        <w:rPr>
          <w:rFonts w:ascii="Palatino Linotype" w:eastAsia="Palatino Linotype" w:hAnsi="Palatino Linotype" w:cs="Palatino Linotype"/>
          <w:b/>
        </w:rPr>
      </w:pPr>
      <w:r w:rsidRPr="00BB7DF3">
        <w:rPr>
          <w:rFonts w:ascii="Palatino Linotype" w:eastAsia="Palatino Linotype" w:hAnsi="Palatino Linotype" w:cs="Palatino Linotype"/>
        </w:rPr>
        <w:t xml:space="preserve">Atento a lo anterior, cabe recordar que los artículos 12 y 24 último párrafo de la Ley de Transparencia y Acceso a la Información Pública del Estado de México y Municipios, consagran la obligación de los Sujetos Obligados de hacer entrega de la información que en ejercicio de sus facultades, funciones y atribuciones, recopile, genere, o administre, por lo que </w:t>
      </w:r>
      <w:r w:rsidRPr="00BB7DF3">
        <w:rPr>
          <w:rFonts w:ascii="Palatino Linotype" w:eastAsia="Palatino Linotype" w:hAnsi="Palatino Linotype" w:cs="Palatino Linotype"/>
          <w:b/>
        </w:rPr>
        <w:t>al tenerse por acreditado que los Órganos Internos de Control únicamente verifican el cumplimiento de entrega de las declaraciones patrimoniales</w:t>
      </w:r>
      <w:r w:rsidRPr="00BB7DF3">
        <w:rPr>
          <w:rFonts w:ascii="Palatino Linotype" w:eastAsia="Palatino Linotype" w:hAnsi="Palatino Linotype" w:cs="Palatino Linotype"/>
        </w:rPr>
        <w:t xml:space="preserve">, sin que ellos funjan como intermediarios en la recepción y posterior entrega de las mismas ante la Secretaría de la Contraloría del Gobierno del Estado </w:t>
      </w:r>
      <w:r w:rsidRPr="00BB7DF3">
        <w:rPr>
          <w:rFonts w:ascii="Palatino Linotype" w:eastAsia="Palatino Linotype" w:hAnsi="Palatino Linotype" w:cs="Palatino Linotype"/>
        </w:rPr>
        <w:lastRenderedPageBreak/>
        <w:t xml:space="preserve">de México, </w:t>
      </w:r>
      <w:r w:rsidRPr="00BB7DF3">
        <w:rPr>
          <w:rFonts w:ascii="Palatino Linotype" w:eastAsia="Palatino Linotype" w:hAnsi="Palatino Linotype" w:cs="Palatino Linotype"/>
          <w:b/>
        </w:rPr>
        <w:t>es fácticamente imposible que el Sujeto Obligado, haga entrega de información que no genera, administra o posee al no tener  atribuciones</w:t>
      </w:r>
      <w:r w:rsidRPr="00BB7DF3">
        <w:rPr>
          <w:rFonts w:ascii="Palatino Linotype" w:eastAsia="Palatino Linotype" w:hAnsi="Palatino Linotype" w:cs="Palatino Linotype"/>
        </w:rPr>
        <w:t xml:space="preserve"> </w:t>
      </w:r>
      <w:r w:rsidRPr="00BB7DF3">
        <w:rPr>
          <w:rFonts w:ascii="Palatino Linotype" w:eastAsia="Palatino Linotype" w:hAnsi="Palatino Linotype" w:cs="Palatino Linotype"/>
          <w:b/>
        </w:rPr>
        <w:t>para ello.</w:t>
      </w:r>
    </w:p>
    <w:p w14:paraId="375A4C5C" w14:textId="77777777" w:rsidR="007A44D4" w:rsidRPr="00BB7DF3" w:rsidRDefault="007A44D4" w:rsidP="007A44D4">
      <w:pPr>
        <w:spacing w:before="240" w:after="240" w:line="360" w:lineRule="auto"/>
        <w:jc w:val="both"/>
        <w:rPr>
          <w:rFonts w:ascii="Palatino Linotype" w:eastAsia="Palatino Linotype" w:hAnsi="Palatino Linotype" w:cs="Palatino Linotype"/>
        </w:rPr>
      </w:pPr>
      <w:r w:rsidRPr="00BB7DF3">
        <w:rPr>
          <w:rFonts w:ascii="Palatino Linotype" w:hAnsi="Palatino Linotype" w:cs="Arial"/>
        </w:rPr>
        <w:t xml:space="preserve">A efecto de robustecer lo anterior </w:t>
      </w:r>
      <w:r w:rsidRPr="00BB7DF3">
        <w:rPr>
          <w:rFonts w:ascii="Palatino Linotype" w:eastAsia="Palatino Linotype" w:hAnsi="Palatino Linotype" w:cs="Palatino Linotype"/>
        </w:rPr>
        <w:t>es imprescindible mencionar que la fracción XIII del artículo 92 de la Ley de Transparencia y Acceso a la Información Pública del Estado de México y Municipios, establece como una obligación de transparencia la publicación en los medios electrónicos, la información relativa a las declaraciones patrimoniales y de intereses de los servidores públicos, en versión pública:</w:t>
      </w:r>
    </w:p>
    <w:p w14:paraId="1E3037EC" w14:textId="77777777" w:rsidR="007A44D4" w:rsidRPr="00BB7DF3" w:rsidRDefault="007A44D4" w:rsidP="0057580F">
      <w:pPr>
        <w:spacing w:before="120" w:after="120"/>
        <w:ind w:left="1134" w:right="851"/>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sz w:val="22"/>
          <w:szCs w:val="22"/>
        </w:rPr>
        <w:t>“</w:t>
      </w:r>
      <w:r w:rsidRPr="00BB7DF3">
        <w:rPr>
          <w:rFonts w:ascii="Palatino Linotype" w:eastAsia="Palatino Linotype" w:hAnsi="Palatino Linotype" w:cs="Palatino Linotype"/>
          <w:b/>
          <w:i/>
          <w:sz w:val="22"/>
          <w:szCs w:val="22"/>
        </w:rPr>
        <w:t>Artículo 92.</w:t>
      </w:r>
      <w:r w:rsidRPr="00BB7DF3">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ADE0BB0" w14:textId="77777777" w:rsidR="007A44D4" w:rsidRPr="00BB7DF3" w:rsidRDefault="007A44D4" w:rsidP="007A44D4">
      <w:pPr>
        <w:spacing w:before="120" w:after="120"/>
        <w:ind w:left="1134" w:right="851"/>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p>
    <w:p w14:paraId="73732631" w14:textId="77777777" w:rsidR="007A44D4" w:rsidRPr="00BB7DF3" w:rsidRDefault="007A44D4" w:rsidP="007A44D4">
      <w:pPr>
        <w:spacing w:before="120" w:after="120"/>
        <w:ind w:left="1134" w:right="851"/>
        <w:jc w:val="both"/>
        <w:rPr>
          <w:rFonts w:ascii="Palatino Linotype" w:eastAsia="Palatino Linotype" w:hAnsi="Palatino Linotype" w:cs="Palatino Linotype"/>
          <w:sz w:val="22"/>
          <w:szCs w:val="22"/>
        </w:rPr>
      </w:pPr>
      <w:r w:rsidRPr="00BB7DF3">
        <w:rPr>
          <w:rFonts w:ascii="Palatino Linotype" w:eastAsia="Palatino Linotype" w:hAnsi="Palatino Linotype" w:cs="Palatino Linotype"/>
          <w:b/>
          <w:i/>
          <w:sz w:val="22"/>
          <w:szCs w:val="22"/>
        </w:rPr>
        <w:t>XIII. La información en versión pública de las declaraciones patrimoniales y de intereses de los servidores públicos que así lo determinen</w:t>
      </w:r>
      <w:r w:rsidRPr="00BB7DF3">
        <w:rPr>
          <w:rFonts w:ascii="Palatino Linotype" w:eastAsia="Palatino Linotype" w:hAnsi="Palatino Linotype" w:cs="Palatino Linotype"/>
          <w:i/>
          <w:sz w:val="22"/>
          <w:szCs w:val="22"/>
        </w:rPr>
        <w:t>, en los sistemas habilitados para ello, de acuerdo a la normatividad aplicable;”</w:t>
      </w:r>
    </w:p>
    <w:p w14:paraId="238D1C0A" w14:textId="77777777" w:rsidR="007A44D4" w:rsidRPr="00BB7DF3" w:rsidRDefault="007A44D4" w:rsidP="007A44D4">
      <w:pPr>
        <w:spacing w:before="280" w:after="28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Esta publicación deberá realizarse conforme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p>
    <w:p w14:paraId="77797762" w14:textId="62E262F1" w:rsidR="007A44D4" w:rsidRPr="00BB7DF3" w:rsidRDefault="007A44D4" w:rsidP="007A44D4">
      <w:pPr>
        <w:spacing w:before="280" w:after="28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Es de señalar que, en uso de sus atribuciones, este Organismo Garante procedió a consultar la tabla de aplicabilidad del </w:t>
      </w:r>
      <w:r w:rsidRPr="00BB7DF3">
        <w:rPr>
          <w:rFonts w:ascii="Palatino Linotype" w:eastAsia="Palatino Linotype" w:hAnsi="Palatino Linotype" w:cs="Palatino Linotype"/>
          <w:b/>
        </w:rPr>
        <w:t>SUJETO OBLIGADO</w:t>
      </w:r>
      <w:r w:rsidRPr="00BB7DF3">
        <w:rPr>
          <w:rFonts w:ascii="Palatino Linotype" w:eastAsia="Palatino Linotype" w:hAnsi="Palatino Linotype" w:cs="Palatino Linotype"/>
        </w:rPr>
        <w:t xml:space="preserve">, en la que se advierte </w:t>
      </w:r>
      <w:r w:rsidRPr="00BB7DF3">
        <w:rPr>
          <w:rFonts w:ascii="Palatino Linotype" w:eastAsia="Palatino Linotype" w:hAnsi="Palatino Linotype" w:cs="Palatino Linotype"/>
        </w:rPr>
        <w:lastRenderedPageBreak/>
        <w:t xml:space="preserve">que </w:t>
      </w:r>
      <w:r w:rsidRPr="00BB7DF3">
        <w:rPr>
          <w:rFonts w:ascii="Palatino Linotype" w:eastAsia="Palatino Linotype" w:hAnsi="Palatino Linotype" w:cs="Palatino Linotype"/>
          <w:b/>
        </w:rPr>
        <w:t>no</w:t>
      </w:r>
      <w:r w:rsidRPr="00BB7DF3">
        <w:rPr>
          <w:rFonts w:ascii="Palatino Linotype" w:eastAsia="Palatino Linotype" w:hAnsi="Palatino Linotype" w:cs="Palatino Linotype"/>
        </w:rPr>
        <w:t xml:space="preserve"> le resulta aplicable la obligación de transparencia referida, como se observa en la siguiente ilustración: </w:t>
      </w:r>
    </w:p>
    <w:p w14:paraId="49173ABF" w14:textId="77777777" w:rsidR="00A92238" w:rsidRPr="00BB7DF3" w:rsidRDefault="0006265F" w:rsidP="00A92238">
      <w:pPr>
        <w:spacing w:before="100" w:beforeAutospacing="1" w:after="100" w:afterAutospacing="1" w:line="360" w:lineRule="auto"/>
        <w:jc w:val="both"/>
        <w:rPr>
          <w:noProof/>
          <w:lang w:val="es-MX"/>
        </w:rPr>
      </w:pPr>
      <w:r w:rsidRPr="00BB7DF3">
        <w:rPr>
          <w:noProof/>
          <w:lang w:val="es-MX"/>
        </w:rPr>
        <w:drawing>
          <wp:inline distT="0" distB="0" distL="0" distR="0" wp14:anchorId="19E6A838" wp14:editId="40D0291C">
            <wp:extent cx="5612130" cy="122364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223645"/>
                    </a:xfrm>
                    <a:prstGeom prst="rect">
                      <a:avLst/>
                    </a:prstGeom>
                  </pic:spPr>
                </pic:pic>
              </a:graphicData>
            </a:graphic>
          </wp:inline>
        </w:drawing>
      </w:r>
    </w:p>
    <w:p w14:paraId="1B359592" w14:textId="77777777" w:rsidR="00A92238" w:rsidRPr="00BB7DF3" w:rsidRDefault="00830980" w:rsidP="00A92238">
      <w:pPr>
        <w:spacing w:before="100" w:beforeAutospacing="1" w:after="100" w:afterAutospacing="1" w:line="360" w:lineRule="auto"/>
        <w:jc w:val="both"/>
        <w:rPr>
          <w:noProof/>
          <w:lang w:val="es-MX"/>
        </w:rPr>
      </w:pPr>
      <w:r w:rsidRPr="00BB7DF3">
        <w:rPr>
          <w:noProof/>
          <w:lang w:val="es-MX"/>
        </w:rPr>
        <w:drawing>
          <wp:inline distT="0" distB="0" distL="0" distR="0" wp14:anchorId="0CC5FCEE" wp14:editId="2284DD33">
            <wp:extent cx="5612130" cy="262890"/>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262890"/>
                    </a:xfrm>
                    <a:prstGeom prst="rect">
                      <a:avLst/>
                    </a:prstGeom>
                  </pic:spPr>
                </pic:pic>
              </a:graphicData>
            </a:graphic>
          </wp:inline>
        </w:drawing>
      </w:r>
    </w:p>
    <w:p w14:paraId="71B7AFE4" w14:textId="24F0217B" w:rsidR="00A92238" w:rsidRPr="00BB7DF3" w:rsidRDefault="00A92238" w:rsidP="00A92238">
      <w:pPr>
        <w:spacing w:before="100" w:beforeAutospacing="1" w:after="100" w:afterAutospacing="1" w:line="360" w:lineRule="auto"/>
        <w:jc w:val="both"/>
        <w:rPr>
          <w:rFonts w:ascii="Palatino Linotype" w:eastAsia="Calibri" w:hAnsi="Palatino Linotype" w:cs="Tahoma"/>
          <w:bCs/>
          <w:lang w:eastAsia="en-US"/>
        </w:rPr>
      </w:pPr>
      <w:r w:rsidRPr="00BB7DF3">
        <w:rPr>
          <w:rFonts w:ascii="Palatino Linotype" w:eastAsia="Calibri" w:hAnsi="Palatino Linotype" w:cs="Tahoma"/>
          <w:bCs/>
          <w:lang w:eastAsia="en-US"/>
        </w:rPr>
        <w:t xml:space="preserve">Como se logra observar, el ente recurrido es </w:t>
      </w:r>
      <w:r w:rsidRPr="00BB7DF3">
        <w:rPr>
          <w:rFonts w:ascii="Palatino Linotype" w:eastAsia="Calibri" w:hAnsi="Palatino Linotype" w:cs="Tahoma"/>
          <w:lang w:eastAsia="en-US"/>
        </w:rPr>
        <w:t>notoriamente incompetente</w:t>
      </w:r>
      <w:r w:rsidRPr="00BB7DF3">
        <w:rPr>
          <w:rFonts w:ascii="Palatino Linotype" w:eastAsia="Calibri" w:hAnsi="Palatino Linotype" w:cs="Tahoma"/>
          <w:bCs/>
          <w:lang w:eastAsia="en-US"/>
        </w:rPr>
        <w:t xml:space="preserve"> para conocer de todas las declaraciones patrimoniales </w:t>
      </w:r>
      <w:r w:rsidR="0057580F" w:rsidRPr="00BB7DF3">
        <w:rPr>
          <w:rFonts w:ascii="Palatino Linotype" w:eastAsia="Calibri" w:hAnsi="Palatino Linotype" w:cs="Tahoma"/>
          <w:bCs/>
          <w:lang w:eastAsia="en-US"/>
        </w:rPr>
        <w:t>de la persona referida en la solicitud de acceso a la información pública,</w:t>
      </w:r>
      <w:r w:rsidRPr="00BB7DF3">
        <w:rPr>
          <w:rFonts w:ascii="Palatino Linotype" w:eastAsia="Calibri" w:hAnsi="Palatino Linotype" w:cs="Tahoma"/>
          <w:bCs/>
          <w:sz w:val="28"/>
          <w:szCs w:val="28"/>
          <w:lang w:eastAsia="en-US"/>
        </w:rPr>
        <w:t xml:space="preserve"> </w:t>
      </w:r>
      <w:r w:rsidRPr="00BB7DF3">
        <w:rPr>
          <w:rFonts w:ascii="Palatino Linotype" w:eastAsia="Calibri" w:hAnsi="Palatino Linotype" w:cs="Tahoma"/>
          <w:bCs/>
          <w:lang w:eastAsia="en-US"/>
        </w:rPr>
        <w:t>de quien se solicitó la información.</w:t>
      </w:r>
    </w:p>
    <w:p w14:paraId="2EE3C453" w14:textId="58332040" w:rsidR="00DF3643" w:rsidRPr="00BB7DF3" w:rsidRDefault="007A44D4" w:rsidP="00A92238">
      <w:pPr>
        <w:spacing w:before="100" w:beforeAutospacing="1" w:after="100" w:afterAutospacing="1" w:line="360" w:lineRule="auto"/>
        <w:jc w:val="both"/>
        <w:rPr>
          <w:rFonts w:ascii="Palatino Linotype" w:eastAsia="Calibri" w:hAnsi="Palatino Linotype" w:cs="Tahoma"/>
          <w:bCs/>
          <w:lang w:eastAsia="en-US"/>
        </w:rPr>
      </w:pPr>
      <w:r w:rsidRPr="00BB7DF3">
        <w:rPr>
          <w:rFonts w:ascii="Palatino Linotype" w:eastAsia="Calibri" w:hAnsi="Palatino Linotype" w:cs="Tahoma"/>
          <w:b/>
          <w:lang w:eastAsia="en-US"/>
        </w:rPr>
        <w:t xml:space="preserve">DE </w:t>
      </w:r>
      <w:r w:rsidR="00DF3643" w:rsidRPr="00BB7DF3">
        <w:rPr>
          <w:rFonts w:ascii="Palatino Linotype" w:eastAsia="Calibri" w:hAnsi="Palatino Linotype" w:cs="Tahoma"/>
          <w:b/>
          <w:lang w:eastAsia="en-US"/>
        </w:rPr>
        <w:t>LA DECLARACIÓN FISCAL</w:t>
      </w:r>
      <w:r w:rsidR="0057580F" w:rsidRPr="00BB7DF3">
        <w:rPr>
          <w:rFonts w:ascii="Palatino Linotype" w:eastAsia="Calibri" w:hAnsi="Palatino Linotype" w:cs="Tahoma"/>
          <w:b/>
          <w:lang w:eastAsia="en-US"/>
        </w:rPr>
        <w:t>.</w:t>
      </w:r>
    </w:p>
    <w:p w14:paraId="72EF7FC9" w14:textId="77777777" w:rsidR="00EA5C0D" w:rsidRPr="00BB7DF3" w:rsidRDefault="00EA5C0D" w:rsidP="00EA5C0D">
      <w:pPr>
        <w:spacing w:line="360" w:lineRule="auto"/>
        <w:ind w:right="-93"/>
        <w:jc w:val="both"/>
        <w:rPr>
          <w:rFonts w:ascii="Palatino Linotype" w:eastAsia="Calibri" w:hAnsi="Palatino Linotype" w:cs="Tahoma"/>
          <w:bCs/>
          <w:lang w:eastAsia="en-US"/>
        </w:rPr>
      </w:pPr>
      <w:r w:rsidRPr="00BB7DF3">
        <w:rPr>
          <w:rFonts w:ascii="Palatino Linotype" w:eastAsia="Calibri" w:hAnsi="Palatino Linotype" w:cs="Tahoma"/>
          <w:bCs/>
          <w:lang w:eastAsia="en-US"/>
        </w:rPr>
        <w:t>Es conviene citar el artículo 1, 6, 31-A y 32 del Código Fiscal de la Federación, que señala al respecto lo siguiente:</w:t>
      </w:r>
    </w:p>
    <w:p w14:paraId="690647D7" w14:textId="77777777" w:rsidR="00EA5C0D" w:rsidRPr="00BB7DF3" w:rsidRDefault="00EA5C0D" w:rsidP="00EA5C0D">
      <w:pPr>
        <w:spacing w:line="360" w:lineRule="auto"/>
        <w:ind w:right="-93"/>
        <w:jc w:val="both"/>
        <w:rPr>
          <w:rFonts w:ascii="Palatino Linotype" w:eastAsia="Calibri" w:hAnsi="Palatino Linotype" w:cs="Tahoma"/>
          <w:bCs/>
          <w:sz w:val="22"/>
          <w:szCs w:val="22"/>
          <w:lang w:eastAsia="en-US"/>
        </w:rPr>
      </w:pPr>
    </w:p>
    <w:p w14:paraId="30FEECD5" w14:textId="77777777" w:rsidR="00EA5C0D" w:rsidRPr="00BB7DF3" w:rsidRDefault="00EA5C0D" w:rsidP="00EA5C0D">
      <w:pPr>
        <w:ind w:left="567" w:right="567"/>
        <w:contextualSpacing/>
        <w:jc w:val="center"/>
        <w:rPr>
          <w:rFonts w:ascii="Palatino Linotype" w:eastAsia="Calibri" w:hAnsi="Palatino Linotype" w:cs="Tahoma"/>
          <w:b/>
          <w:bCs/>
          <w:i/>
          <w:sz w:val="22"/>
          <w:szCs w:val="22"/>
          <w:lang w:eastAsia="en-US"/>
        </w:rPr>
      </w:pPr>
      <w:r w:rsidRPr="00BB7DF3">
        <w:rPr>
          <w:rFonts w:ascii="Palatino Linotype" w:eastAsia="Calibri" w:hAnsi="Palatino Linotype" w:cs="Tahoma"/>
          <w:b/>
          <w:bCs/>
          <w:i/>
          <w:sz w:val="22"/>
          <w:szCs w:val="22"/>
          <w:lang w:eastAsia="en-US"/>
        </w:rPr>
        <w:t>TITULO PRIMERO</w:t>
      </w:r>
    </w:p>
    <w:p w14:paraId="3ED0662B" w14:textId="77777777" w:rsidR="00EA5C0D" w:rsidRPr="00BB7DF3" w:rsidRDefault="00EA5C0D" w:rsidP="00EA5C0D">
      <w:pPr>
        <w:ind w:left="567" w:right="567"/>
        <w:contextualSpacing/>
        <w:jc w:val="center"/>
        <w:rPr>
          <w:rFonts w:ascii="Palatino Linotype" w:eastAsia="Calibri" w:hAnsi="Palatino Linotype" w:cs="Tahoma"/>
          <w:b/>
          <w:bCs/>
          <w:i/>
          <w:sz w:val="22"/>
          <w:szCs w:val="22"/>
          <w:lang w:eastAsia="en-US"/>
        </w:rPr>
      </w:pPr>
      <w:r w:rsidRPr="00BB7DF3">
        <w:rPr>
          <w:rFonts w:ascii="Palatino Linotype" w:eastAsia="Calibri" w:hAnsi="Palatino Linotype" w:cs="Tahoma"/>
          <w:b/>
          <w:bCs/>
          <w:i/>
          <w:sz w:val="22"/>
          <w:szCs w:val="22"/>
          <w:lang w:eastAsia="en-US"/>
        </w:rPr>
        <w:t>Disposiciones Generales</w:t>
      </w:r>
    </w:p>
    <w:p w14:paraId="5BEC61B3" w14:textId="77777777" w:rsidR="00EA5C0D" w:rsidRPr="00BB7DF3" w:rsidRDefault="00EA5C0D" w:rsidP="00EA5C0D">
      <w:pPr>
        <w:ind w:left="567" w:right="567"/>
        <w:contextualSpacing/>
        <w:jc w:val="center"/>
        <w:rPr>
          <w:rFonts w:ascii="Palatino Linotype" w:eastAsia="Calibri" w:hAnsi="Palatino Linotype" w:cs="Tahoma"/>
          <w:bCs/>
          <w:i/>
          <w:sz w:val="22"/>
          <w:szCs w:val="22"/>
          <w:lang w:eastAsia="en-US"/>
        </w:rPr>
      </w:pPr>
      <w:r w:rsidRPr="00BB7DF3">
        <w:rPr>
          <w:rFonts w:ascii="Palatino Linotype" w:eastAsia="Calibri" w:hAnsi="Palatino Linotype" w:cs="Tahoma"/>
          <w:b/>
          <w:bCs/>
          <w:i/>
          <w:sz w:val="22"/>
          <w:szCs w:val="22"/>
          <w:lang w:eastAsia="en-US"/>
        </w:rPr>
        <w:t>CAPITULO I</w:t>
      </w:r>
      <w:r w:rsidRPr="00BB7DF3">
        <w:rPr>
          <w:rFonts w:ascii="Palatino Linotype" w:eastAsia="Calibri" w:hAnsi="Palatino Linotype" w:cs="Tahoma"/>
          <w:b/>
          <w:bCs/>
          <w:i/>
          <w:sz w:val="22"/>
          <w:szCs w:val="22"/>
          <w:lang w:eastAsia="en-US"/>
        </w:rPr>
        <w:cr/>
      </w:r>
    </w:p>
    <w:p w14:paraId="166D0751"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r w:rsidRPr="00BB7DF3">
        <w:rPr>
          <w:rFonts w:ascii="Palatino Linotype" w:eastAsia="Calibri" w:hAnsi="Palatino Linotype" w:cs="Tahoma"/>
          <w:bCs/>
          <w:i/>
          <w:sz w:val="22"/>
          <w:szCs w:val="22"/>
          <w:lang w:eastAsia="en-US"/>
        </w:rPr>
        <w:t xml:space="preserve">Artículo 1o.- </w:t>
      </w:r>
      <w:r w:rsidRPr="00BB7DF3">
        <w:rPr>
          <w:rFonts w:ascii="Palatino Linotype" w:eastAsia="Calibri" w:hAnsi="Palatino Linotype" w:cs="Tahoma"/>
          <w:bCs/>
          <w:i/>
          <w:sz w:val="22"/>
          <w:szCs w:val="22"/>
          <w:u w:val="single"/>
          <w:lang w:eastAsia="en-US"/>
        </w:rPr>
        <w:t>Las personas físicas y las morales, están obligadas a contribuir para los gastos públicos conforme a las leyes fiscales respectivas.</w:t>
      </w:r>
      <w:r w:rsidRPr="00BB7DF3">
        <w:rPr>
          <w:rFonts w:ascii="Palatino Linotype" w:eastAsia="Calibri" w:hAnsi="Palatino Linotype" w:cs="Tahoma"/>
          <w:bCs/>
          <w:i/>
          <w:sz w:val="22"/>
          <w:szCs w:val="22"/>
          <w:lang w:eastAsia="en-US"/>
        </w:rPr>
        <w:t xml:space="preserve"> Las disposiciones de este Código se aplicarán en su defecto y sin perjuicio de lo dispuesto por los tratados internacionales de los que México sea parte. Sólo mediante ley podrá destinarse una contribución a un gasto público específico.</w:t>
      </w:r>
    </w:p>
    <w:p w14:paraId="6FBE687E"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r w:rsidRPr="00BB7DF3">
        <w:rPr>
          <w:rFonts w:ascii="Palatino Linotype" w:eastAsia="Calibri" w:hAnsi="Palatino Linotype" w:cs="Tahoma"/>
          <w:bCs/>
          <w:i/>
          <w:sz w:val="22"/>
          <w:szCs w:val="22"/>
          <w:lang w:eastAsia="en-US"/>
        </w:rPr>
        <w:t>…</w:t>
      </w:r>
    </w:p>
    <w:p w14:paraId="76BBA135"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r w:rsidRPr="00BB7DF3">
        <w:rPr>
          <w:rFonts w:ascii="Palatino Linotype" w:eastAsia="Calibri" w:hAnsi="Palatino Linotype" w:cs="Tahoma"/>
          <w:bCs/>
          <w:i/>
          <w:sz w:val="22"/>
          <w:szCs w:val="22"/>
          <w:lang w:eastAsia="en-US"/>
        </w:rPr>
        <w:t>…</w:t>
      </w:r>
    </w:p>
    <w:p w14:paraId="17245CC7"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r w:rsidRPr="00BB7DF3">
        <w:rPr>
          <w:rFonts w:ascii="Palatino Linotype" w:eastAsia="Calibri" w:hAnsi="Palatino Linotype" w:cs="Tahoma"/>
          <w:bCs/>
          <w:i/>
          <w:sz w:val="22"/>
          <w:szCs w:val="22"/>
          <w:lang w:eastAsia="en-US"/>
        </w:rPr>
        <w:lastRenderedPageBreak/>
        <w:t>Las personas que de conformidad con las leyes fiscales no estén obligadas a pagar contribuciones, únicamente tendrán las otras obligaciones que establezcan en forma expresa las propias leyes.</w:t>
      </w:r>
    </w:p>
    <w:p w14:paraId="6907EEC5"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p>
    <w:p w14:paraId="705FE969"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r w:rsidRPr="00BB7DF3">
        <w:rPr>
          <w:rFonts w:ascii="Palatino Linotype" w:eastAsia="Calibri" w:hAnsi="Palatino Linotype" w:cs="Tahoma"/>
          <w:bCs/>
          <w:i/>
          <w:sz w:val="22"/>
          <w:szCs w:val="22"/>
          <w:lang w:eastAsia="en-US"/>
        </w:rPr>
        <w:t>Artículo 6o.- Las contribuciones se causan conforme se realizan las situaciones jurídicas o de hecho, previstas en las leyes fiscales vigentes durante el lapso en que ocurran.</w:t>
      </w:r>
    </w:p>
    <w:p w14:paraId="2A8A45ED"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r w:rsidRPr="00BB7DF3">
        <w:rPr>
          <w:rFonts w:ascii="Palatino Linotype" w:eastAsia="Calibri" w:hAnsi="Palatino Linotype" w:cs="Tahoma"/>
          <w:bCs/>
          <w:i/>
          <w:sz w:val="22"/>
          <w:szCs w:val="22"/>
          <w:lang w:eastAsia="en-US"/>
        </w:rPr>
        <w:t>Dichas contribuciones se determinarán conforme a las disposiciones vigentes en el momento de su causación, pero les serán aplicables las normas sobre procedimiento que se expidan con posterioridad.</w:t>
      </w:r>
    </w:p>
    <w:p w14:paraId="15A9546A"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r w:rsidRPr="00BB7DF3">
        <w:rPr>
          <w:rFonts w:ascii="Palatino Linotype" w:eastAsia="Calibri" w:hAnsi="Palatino Linotype" w:cs="Tahoma"/>
          <w:b/>
          <w:bCs/>
          <w:i/>
          <w:sz w:val="22"/>
          <w:szCs w:val="22"/>
          <w:lang w:eastAsia="en-US"/>
        </w:rPr>
        <w:t>Corresponde a los contribuyentes la determinación de las contribuciones a su cargo, salvo disposición expresa en contrario</w:t>
      </w:r>
      <w:r w:rsidRPr="00BB7DF3">
        <w:rPr>
          <w:rFonts w:ascii="Palatino Linotype" w:eastAsia="Calibri" w:hAnsi="Palatino Linotype" w:cs="Tahoma"/>
          <w:bCs/>
          <w:i/>
          <w:sz w:val="22"/>
          <w:szCs w:val="22"/>
          <w:lang w:eastAsia="en-US"/>
        </w:rPr>
        <w:t>. Si las autoridades fiscales deben hacer la determinación, los contribuyentes les proporcionarán la información necesaria dentro de los 15 días siguientes a la fecha de su causación.</w:t>
      </w:r>
    </w:p>
    <w:p w14:paraId="1C182CA5"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r w:rsidRPr="00BB7DF3">
        <w:rPr>
          <w:rFonts w:ascii="Palatino Linotype" w:eastAsia="Calibri" w:hAnsi="Palatino Linotype" w:cs="Tahoma"/>
          <w:bCs/>
          <w:i/>
          <w:sz w:val="22"/>
          <w:szCs w:val="22"/>
          <w:lang w:eastAsia="en-US"/>
        </w:rPr>
        <w:t>Las contribuciones se pagan en la fecha o dentro del plazo señalado en las disposiciones respectivas.</w:t>
      </w:r>
    </w:p>
    <w:p w14:paraId="66756A04"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r w:rsidRPr="00BB7DF3">
        <w:rPr>
          <w:rFonts w:ascii="Palatino Linotype" w:eastAsia="Calibri" w:hAnsi="Palatino Linotype" w:cs="Tahoma"/>
          <w:b/>
          <w:bCs/>
          <w:i/>
          <w:sz w:val="22"/>
          <w:szCs w:val="22"/>
          <w:lang w:eastAsia="en-US"/>
        </w:rPr>
        <w:t>A falta de disposición expresa el pago deberá hacerse mediante declaración que se presentará ante las oficinas autorizadas,</w:t>
      </w:r>
      <w:r w:rsidRPr="00BB7DF3">
        <w:rPr>
          <w:rFonts w:ascii="Palatino Linotype" w:eastAsia="Calibri" w:hAnsi="Palatino Linotype" w:cs="Tahoma"/>
          <w:bCs/>
          <w:i/>
          <w:sz w:val="22"/>
          <w:szCs w:val="22"/>
          <w:lang w:eastAsia="en-US"/>
        </w:rPr>
        <w:t xml:space="preserve"> dentro del plazo que a continuación se indica:</w:t>
      </w:r>
    </w:p>
    <w:p w14:paraId="4170FE82"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r w:rsidRPr="00BB7DF3">
        <w:rPr>
          <w:rFonts w:ascii="Palatino Linotype" w:eastAsia="Calibri" w:hAnsi="Palatino Linotype" w:cs="Tahoma"/>
          <w:bCs/>
          <w:i/>
          <w:sz w:val="22"/>
          <w:szCs w:val="22"/>
          <w:lang w:eastAsia="en-US"/>
        </w:rPr>
        <w:t>I. a III.</w:t>
      </w:r>
    </w:p>
    <w:p w14:paraId="26E0A003"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r w:rsidRPr="00BB7DF3">
        <w:rPr>
          <w:rFonts w:ascii="Palatino Linotype" w:eastAsia="Calibri" w:hAnsi="Palatino Linotype" w:cs="Tahoma"/>
          <w:bCs/>
          <w:i/>
          <w:sz w:val="22"/>
          <w:szCs w:val="22"/>
          <w:lang w:eastAsia="en-US"/>
        </w:rPr>
        <w:t>…</w:t>
      </w:r>
    </w:p>
    <w:p w14:paraId="12676451"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r w:rsidRPr="00BB7DF3">
        <w:rPr>
          <w:rFonts w:ascii="Palatino Linotype" w:eastAsia="Calibri" w:hAnsi="Palatino Linotype" w:cs="Tahoma"/>
          <w:bCs/>
          <w:i/>
          <w:sz w:val="22"/>
          <w:szCs w:val="22"/>
          <w:lang w:eastAsia="en-US"/>
        </w:rPr>
        <w:t xml:space="preserve">Artículo 31-A. </w:t>
      </w:r>
      <w:r w:rsidRPr="00BB7DF3">
        <w:rPr>
          <w:rFonts w:ascii="Palatino Linotype" w:eastAsia="Calibri" w:hAnsi="Palatino Linotype" w:cs="Tahoma"/>
          <w:b/>
          <w:bCs/>
          <w:i/>
          <w:sz w:val="22"/>
          <w:szCs w:val="22"/>
          <w:lang w:eastAsia="en-US"/>
        </w:rPr>
        <w:t>Los contribuyentes deberán presentar la información de las operaciones que se señalen en la forma oficial que al efecto aprueben las autoridades fiscales</w:t>
      </w:r>
      <w:r w:rsidRPr="00BB7DF3">
        <w:rPr>
          <w:rFonts w:ascii="Palatino Linotype" w:eastAsia="Calibri" w:hAnsi="Palatino Linotype" w:cs="Tahoma"/>
          <w:bCs/>
          <w:i/>
          <w:sz w:val="22"/>
          <w:szCs w:val="22"/>
          <w:lang w:eastAsia="en-US"/>
        </w:rPr>
        <w:t>, dentro de los treinta días siguientes a aquél en el que se celebraron.</w:t>
      </w:r>
    </w:p>
    <w:p w14:paraId="23802702"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r w:rsidRPr="00BB7DF3">
        <w:rPr>
          <w:rFonts w:ascii="Palatino Linotype" w:eastAsia="Calibri" w:hAnsi="Palatino Linotype" w:cs="Tahoma"/>
          <w:bCs/>
          <w:i/>
          <w:sz w:val="22"/>
          <w:szCs w:val="22"/>
          <w:lang w:eastAsia="en-US"/>
        </w:rPr>
        <w:t>Cuando los contribuyentes presenten la información de forma incompleta o con errores, tendrán un plazo de treinta días contado a partir de la notificación de la autoridad, para complementar o corregir la información presentada.</w:t>
      </w:r>
    </w:p>
    <w:p w14:paraId="06653852"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r w:rsidRPr="00BB7DF3">
        <w:rPr>
          <w:rFonts w:ascii="Palatino Linotype" w:eastAsia="Calibri" w:hAnsi="Palatino Linotype" w:cs="Tahoma"/>
          <w:bCs/>
          <w:i/>
          <w:sz w:val="22"/>
          <w:szCs w:val="22"/>
          <w:lang w:eastAsia="en-US"/>
        </w:rPr>
        <w:t>Se considerará incumplida la obligación fiscal señalada en el presente artículo, cuando los contribuyentes, una vez transcurrido el plazo señalado en el párrafo que antecede, no hayan presentado la información conducente o ésta se presente con errores.</w:t>
      </w:r>
    </w:p>
    <w:p w14:paraId="742E44ED" w14:textId="77777777" w:rsidR="00EA5C0D" w:rsidRPr="00BB7DF3" w:rsidRDefault="00EA5C0D" w:rsidP="00EA5C0D">
      <w:pPr>
        <w:ind w:left="567" w:right="567"/>
        <w:contextualSpacing/>
        <w:jc w:val="both"/>
        <w:rPr>
          <w:rFonts w:ascii="Palatino Linotype" w:eastAsia="Calibri" w:hAnsi="Palatino Linotype" w:cs="Tahoma"/>
          <w:bCs/>
          <w:i/>
          <w:sz w:val="22"/>
          <w:szCs w:val="22"/>
          <w:lang w:eastAsia="en-US"/>
        </w:rPr>
      </w:pPr>
    </w:p>
    <w:p w14:paraId="2E173F92" w14:textId="77777777" w:rsidR="00EA5C0D" w:rsidRPr="00BB7DF3" w:rsidRDefault="00EA5C0D" w:rsidP="00EA5C0D">
      <w:pPr>
        <w:ind w:left="567" w:right="567"/>
        <w:contextualSpacing/>
        <w:jc w:val="both"/>
        <w:rPr>
          <w:rFonts w:ascii="Palatino Linotype" w:eastAsia="Calibri" w:hAnsi="Palatino Linotype" w:cs="Tahoma"/>
          <w:b/>
          <w:bCs/>
          <w:i/>
          <w:sz w:val="22"/>
          <w:szCs w:val="22"/>
          <w:lang w:eastAsia="en-US"/>
        </w:rPr>
      </w:pPr>
      <w:r w:rsidRPr="00BB7DF3">
        <w:rPr>
          <w:rFonts w:ascii="Palatino Linotype" w:eastAsia="Calibri" w:hAnsi="Palatino Linotype" w:cs="Tahoma"/>
          <w:b/>
          <w:bCs/>
          <w:i/>
          <w:sz w:val="22"/>
          <w:szCs w:val="22"/>
          <w:lang w:eastAsia="en-US"/>
        </w:rPr>
        <w:t>Artículo 32.- Las declaraciones que presenten los contribuyentes serán definitivas y sólo se podrán modificar por el propio contribuyente hasta en tres ocasiones, siempre que no se haya iniciado el ejercicio de las facultades de comprobación….”</w:t>
      </w:r>
    </w:p>
    <w:p w14:paraId="4CEE8719" w14:textId="77777777" w:rsidR="00EA5C0D" w:rsidRPr="00BB7DF3" w:rsidRDefault="00EA5C0D" w:rsidP="00EA5C0D">
      <w:pPr>
        <w:spacing w:line="360" w:lineRule="auto"/>
        <w:ind w:right="-93"/>
        <w:jc w:val="both"/>
        <w:rPr>
          <w:rFonts w:ascii="Palatino Linotype" w:eastAsia="Calibri" w:hAnsi="Palatino Linotype" w:cs="Tahoma"/>
          <w:bCs/>
          <w:sz w:val="22"/>
          <w:szCs w:val="22"/>
          <w:lang w:eastAsia="en-US"/>
        </w:rPr>
      </w:pPr>
    </w:p>
    <w:p w14:paraId="75C1B9B9" w14:textId="77777777" w:rsidR="00EA5C0D" w:rsidRPr="00BB7DF3" w:rsidRDefault="00EA5C0D" w:rsidP="00EA5C0D">
      <w:pPr>
        <w:spacing w:line="360" w:lineRule="auto"/>
        <w:ind w:right="-93"/>
        <w:jc w:val="both"/>
        <w:rPr>
          <w:rFonts w:ascii="Palatino Linotype" w:eastAsia="Calibri" w:hAnsi="Palatino Linotype" w:cs="Tahoma"/>
          <w:bCs/>
          <w:lang w:eastAsia="en-US"/>
        </w:rPr>
      </w:pPr>
      <w:r w:rsidRPr="00BB7DF3">
        <w:rPr>
          <w:rFonts w:ascii="Palatino Linotype" w:eastAsia="Calibri" w:hAnsi="Palatino Linotype" w:cs="Tahoma"/>
          <w:bCs/>
          <w:lang w:eastAsia="en-US"/>
        </w:rPr>
        <w:t xml:space="preserve">De lo anterior se advierte que las personas físicas están obligada al pago de contribuciones de carácter federal, ante las autoridades fiscales competentes y tienen </w:t>
      </w:r>
      <w:r w:rsidRPr="00BB7DF3">
        <w:rPr>
          <w:rFonts w:ascii="Palatino Linotype" w:eastAsia="Calibri" w:hAnsi="Palatino Linotype" w:cs="Tahoma"/>
          <w:bCs/>
          <w:lang w:eastAsia="en-US"/>
        </w:rPr>
        <w:lastRenderedPageBreak/>
        <w:t>la obligación de presentar declaraciones de carácter definitivo, las cuales pueden ser modificadas hasta en tanto la autoridad no dé inicio a sus actividades de comprobación.</w:t>
      </w:r>
    </w:p>
    <w:p w14:paraId="23FEE0C6" w14:textId="77777777" w:rsidR="00EA5C0D" w:rsidRPr="00BB7DF3" w:rsidRDefault="00EA5C0D" w:rsidP="00EA5C0D">
      <w:pPr>
        <w:spacing w:line="360" w:lineRule="auto"/>
        <w:ind w:right="-93"/>
        <w:jc w:val="both"/>
        <w:rPr>
          <w:rFonts w:ascii="Palatino Linotype" w:eastAsia="Calibri" w:hAnsi="Palatino Linotype" w:cs="Tahoma"/>
          <w:bCs/>
          <w:sz w:val="22"/>
          <w:szCs w:val="22"/>
          <w:lang w:eastAsia="en-US"/>
        </w:rPr>
      </w:pPr>
    </w:p>
    <w:p w14:paraId="0401DB6F" w14:textId="77777777" w:rsidR="00EA5C0D" w:rsidRPr="00BB7DF3" w:rsidRDefault="00EA5C0D" w:rsidP="00EA5C0D">
      <w:pPr>
        <w:spacing w:line="360" w:lineRule="auto"/>
        <w:ind w:right="-93"/>
        <w:jc w:val="both"/>
        <w:rPr>
          <w:rFonts w:ascii="Palatino Linotype" w:eastAsia="Calibri" w:hAnsi="Palatino Linotype" w:cs="Tahoma"/>
          <w:bCs/>
          <w:lang w:eastAsia="en-US"/>
        </w:rPr>
      </w:pPr>
      <w:r w:rsidRPr="00BB7DF3">
        <w:rPr>
          <w:rFonts w:ascii="Palatino Linotype" w:eastAsia="Calibri" w:hAnsi="Palatino Linotype" w:cs="Tahoma"/>
          <w:bCs/>
          <w:lang w:eastAsia="en-US"/>
        </w:rPr>
        <w:t>Por su parte, la Ley del Servicio de Administración Tributaria establece sobre el pago de contribuciones de carácter federal, lo siguiente:</w:t>
      </w:r>
    </w:p>
    <w:p w14:paraId="564BDA16" w14:textId="77777777" w:rsidR="00EA5C0D" w:rsidRPr="00BB7DF3" w:rsidRDefault="00EA5C0D" w:rsidP="00EA5C0D">
      <w:pPr>
        <w:spacing w:line="360" w:lineRule="auto"/>
        <w:ind w:right="-93"/>
        <w:jc w:val="both"/>
        <w:rPr>
          <w:rFonts w:ascii="Palatino Linotype" w:eastAsia="Calibri" w:hAnsi="Palatino Linotype" w:cs="Tahoma"/>
          <w:bCs/>
          <w:sz w:val="22"/>
          <w:szCs w:val="22"/>
          <w:lang w:eastAsia="en-US"/>
        </w:rPr>
      </w:pPr>
    </w:p>
    <w:p w14:paraId="36FA50A4" w14:textId="77777777" w:rsidR="00EA5C0D" w:rsidRPr="00BB7DF3" w:rsidRDefault="00EA5C0D" w:rsidP="00EA5C0D">
      <w:pPr>
        <w:ind w:left="567" w:right="567"/>
        <w:contextualSpacing/>
        <w:jc w:val="both"/>
        <w:rPr>
          <w:rFonts w:ascii="Palatino Linotype" w:hAnsi="Palatino Linotype"/>
          <w:i/>
          <w:sz w:val="22"/>
          <w:szCs w:val="22"/>
        </w:rPr>
      </w:pPr>
      <w:r w:rsidRPr="00BB7DF3">
        <w:rPr>
          <w:rFonts w:ascii="Palatino Linotype" w:hAnsi="Palatino Linotype"/>
          <w:i/>
          <w:sz w:val="22"/>
          <w:szCs w:val="22"/>
        </w:rPr>
        <w:t xml:space="preserve">“Artículo 1o. El Servicio de Administración Tributaria es un órgano desconcentrado de la Secretaría de Hacienda y Crédito Público, con el carácter de autoridad fiscal, y con las atribuciones y facultades ejecutivas que señala esta Ley. </w:t>
      </w:r>
    </w:p>
    <w:p w14:paraId="3BF46477" w14:textId="77777777" w:rsidR="00EA5C0D" w:rsidRPr="00BB7DF3" w:rsidRDefault="00EA5C0D" w:rsidP="00EA5C0D">
      <w:pPr>
        <w:ind w:left="567" w:right="567"/>
        <w:contextualSpacing/>
        <w:jc w:val="both"/>
        <w:rPr>
          <w:rFonts w:ascii="Palatino Linotype" w:hAnsi="Palatino Linotype"/>
          <w:i/>
          <w:sz w:val="22"/>
          <w:szCs w:val="22"/>
        </w:rPr>
      </w:pPr>
    </w:p>
    <w:p w14:paraId="29BF0E9C" w14:textId="77777777" w:rsidR="00EA5C0D" w:rsidRPr="00BB7DF3" w:rsidRDefault="00EA5C0D" w:rsidP="00EA5C0D">
      <w:pPr>
        <w:ind w:left="567" w:right="567"/>
        <w:contextualSpacing/>
        <w:jc w:val="both"/>
        <w:rPr>
          <w:rFonts w:ascii="Palatino Linotype" w:hAnsi="Palatino Linotype"/>
          <w:i/>
          <w:sz w:val="22"/>
          <w:szCs w:val="22"/>
        </w:rPr>
      </w:pPr>
      <w:r w:rsidRPr="00BB7DF3">
        <w:rPr>
          <w:rFonts w:ascii="Palatino Linotype" w:hAnsi="Palatino Linotype"/>
          <w:i/>
          <w:sz w:val="22"/>
          <w:szCs w:val="22"/>
        </w:rPr>
        <w:t xml:space="preserve">Artículo 2o. </w:t>
      </w:r>
      <w:r w:rsidRPr="00BB7DF3">
        <w:rPr>
          <w:rFonts w:ascii="Palatino Linotype" w:hAnsi="Palatino Linotype"/>
          <w:b/>
          <w:i/>
          <w:sz w:val="22"/>
          <w:szCs w:val="22"/>
        </w:rPr>
        <w:t>El Servicio de Administración Tributaria tiene la responsabilidad de aplicar la legislación fiscal</w:t>
      </w:r>
      <w:r w:rsidRPr="00BB7DF3">
        <w:rPr>
          <w:rFonts w:ascii="Palatino Linotype" w:hAnsi="Palatino Linotype"/>
          <w:i/>
          <w:sz w:val="22"/>
          <w:szCs w:val="22"/>
        </w:rPr>
        <w:t xml:space="preserve"> y aduanera con el fin de que las personas físicas y morales contribuyan proporcional y equitativamente al gasto público, de fiscalizar a los contribuyentes para que cumplan con las disposiciones tributarias y aduaneras, de facilitar e incentivar el cumplimiento voluntario de dichas disposiciones, y de generar y proporcionar la información necesaria para el diseño y la evaluación de la política tributaria.</w:t>
      </w:r>
    </w:p>
    <w:p w14:paraId="21A0474C" w14:textId="77777777" w:rsidR="00EA5C0D" w:rsidRPr="00BB7DF3" w:rsidRDefault="00EA5C0D" w:rsidP="00EA5C0D">
      <w:pPr>
        <w:ind w:left="567" w:right="567"/>
        <w:contextualSpacing/>
        <w:jc w:val="both"/>
        <w:rPr>
          <w:rFonts w:ascii="Palatino Linotype" w:hAnsi="Palatino Linotype"/>
          <w:i/>
          <w:sz w:val="22"/>
          <w:szCs w:val="22"/>
        </w:rPr>
      </w:pPr>
      <w:r w:rsidRPr="00BB7DF3">
        <w:rPr>
          <w:rFonts w:ascii="Palatino Linotype" w:hAnsi="Palatino Linotype"/>
          <w:i/>
          <w:sz w:val="22"/>
          <w:szCs w:val="22"/>
        </w:rPr>
        <w:t>…</w:t>
      </w:r>
    </w:p>
    <w:p w14:paraId="1CDBF32C" w14:textId="77777777" w:rsidR="00EA5C0D" w:rsidRPr="00BB7DF3" w:rsidRDefault="00EA5C0D" w:rsidP="00EA5C0D">
      <w:pPr>
        <w:ind w:left="567" w:right="567"/>
        <w:contextualSpacing/>
        <w:jc w:val="both"/>
        <w:rPr>
          <w:rFonts w:ascii="Palatino Linotype" w:hAnsi="Palatino Linotype"/>
          <w:i/>
          <w:sz w:val="22"/>
          <w:szCs w:val="22"/>
        </w:rPr>
      </w:pPr>
      <w:r w:rsidRPr="00BB7DF3">
        <w:rPr>
          <w:rFonts w:ascii="Palatino Linotype" w:hAnsi="Palatino Linotype"/>
          <w:i/>
          <w:sz w:val="22"/>
          <w:szCs w:val="22"/>
        </w:rPr>
        <w:t xml:space="preserve">Artículo 7o. El Servicio de Administración Tributaria tendrá las atribuciones siguientes: </w:t>
      </w:r>
    </w:p>
    <w:p w14:paraId="3D0C9A2E" w14:textId="77777777" w:rsidR="00EA5C0D" w:rsidRPr="00BB7DF3" w:rsidRDefault="00EA5C0D" w:rsidP="00EA5C0D">
      <w:pPr>
        <w:pStyle w:val="Prrafodelista"/>
        <w:numPr>
          <w:ilvl w:val="0"/>
          <w:numId w:val="29"/>
        </w:numPr>
        <w:ind w:left="567" w:right="567" w:firstLine="0"/>
        <w:jc w:val="both"/>
        <w:rPr>
          <w:rFonts w:ascii="Palatino Linotype" w:hAnsi="Palatino Linotype"/>
          <w:i/>
          <w:sz w:val="22"/>
          <w:szCs w:val="22"/>
        </w:rPr>
      </w:pPr>
      <w:r w:rsidRPr="00BB7DF3">
        <w:rPr>
          <w:rFonts w:ascii="Palatino Linotype" w:hAnsi="Palatino Linotype"/>
          <w:i/>
          <w:sz w:val="22"/>
          <w:szCs w:val="22"/>
        </w:rPr>
        <w:t>Recaudar los impuestos, contribuciones de mejoras, derechos, productos, aprovechamientos federales y sus accesorios de acuerdo a la legislación aplicable…”(Sic)</w:t>
      </w:r>
    </w:p>
    <w:p w14:paraId="27839D38" w14:textId="77777777" w:rsidR="00EA5C0D" w:rsidRPr="00BB7DF3" w:rsidRDefault="00EA5C0D" w:rsidP="00EA5C0D">
      <w:pPr>
        <w:ind w:left="567" w:right="567"/>
        <w:jc w:val="both"/>
        <w:rPr>
          <w:rFonts w:ascii="Palatino Linotype" w:eastAsia="Calibri" w:hAnsi="Palatino Linotype" w:cs="Tahoma"/>
          <w:bCs/>
          <w:i/>
          <w:sz w:val="22"/>
          <w:szCs w:val="22"/>
          <w:lang w:eastAsia="en-US"/>
        </w:rPr>
      </w:pPr>
    </w:p>
    <w:p w14:paraId="7F334442" w14:textId="77777777" w:rsidR="00EA5C0D" w:rsidRPr="00BB7DF3" w:rsidRDefault="00EA5C0D" w:rsidP="00EA5C0D">
      <w:pPr>
        <w:spacing w:line="360" w:lineRule="auto"/>
        <w:ind w:right="-93"/>
        <w:jc w:val="both"/>
        <w:rPr>
          <w:rFonts w:ascii="Palatino Linotype" w:eastAsia="Calibri" w:hAnsi="Palatino Linotype" w:cs="Tahoma"/>
          <w:bCs/>
          <w:i/>
          <w:sz w:val="22"/>
          <w:szCs w:val="22"/>
          <w:lang w:eastAsia="en-US"/>
        </w:rPr>
      </w:pPr>
    </w:p>
    <w:p w14:paraId="6CCE8CCA" w14:textId="77777777" w:rsidR="00EA5C0D" w:rsidRPr="00BB7DF3" w:rsidRDefault="00EA5C0D" w:rsidP="00EA5C0D">
      <w:pPr>
        <w:spacing w:line="360" w:lineRule="auto"/>
        <w:ind w:right="-93"/>
        <w:jc w:val="both"/>
        <w:rPr>
          <w:rFonts w:ascii="Palatino Linotype" w:eastAsia="Calibri" w:hAnsi="Palatino Linotype" w:cs="Tahoma"/>
          <w:bCs/>
          <w:lang w:eastAsia="en-US"/>
        </w:rPr>
      </w:pPr>
      <w:r w:rsidRPr="00BB7DF3">
        <w:rPr>
          <w:rFonts w:ascii="Palatino Linotype" w:eastAsia="Calibri" w:hAnsi="Palatino Linotype" w:cs="Tahoma"/>
          <w:bCs/>
          <w:lang w:eastAsia="en-US"/>
        </w:rPr>
        <w:t xml:space="preserve">En este sentido, corresponde al Servicio de Administración Tributaria, aplicar la legislación fiscal; ahora bien, este órgano desconcentrado de la Secretaría de Hacienda y Crédito Pública, de conformidad con el artículo 1° del Reglamento Interior del Servicio de Administración Tributaria, tiene a su cargo el ejercicio de las atribuciones y el despacho de los asuntos que le otorgan la Ley del Servicio de Administración Tributaria, otras leyes, reglamentos, decretos, acuerdos y demás disposiciones jurídicas aplicables, así como los asuntos que el Secretario de Hacienda </w:t>
      </w:r>
      <w:r w:rsidRPr="00BB7DF3">
        <w:rPr>
          <w:rFonts w:ascii="Palatino Linotype" w:eastAsia="Calibri" w:hAnsi="Palatino Linotype" w:cs="Tahoma"/>
          <w:bCs/>
          <w:lang w:eastAsia="en-US"/>
        </w:rPr>
        <w:lastRenderedPageBreak/>
        <w:t>y Crédito Público le encomiende ejecutar y coordinar en las materias a que se refiere el presente Reglamento.</w:t>
      </w:r>
    </w:p>
    <w:p w14:paraId="4AFC021D" w14:textId="77777777" w:rsidR="00EA5C0D" w:rsidRPr="00BB7DF3" w:rsidRDefault="00EA5C0D" w:rsidP="00EA5C0D">
      <w:pPr>
        <w:spacing w:line="360" w:lineRule="auto"/>
        <w:ind w:right="-93"/>
        <w:jc w:val="both"/>
        <w:rPr>
          <w:rFonts w:ascii="Palatino Linotype" w:eastAsia="Calibri" w:hAnsi="Palatino Linotype" w:cs="Tahoma"/>
          <w:bCs/>
          <w:sz w:val="22"/>
          <w:szCs w:val="22"/>
          <w:lang w:eastAsia="en-US"/>
        </w:rPr>
      </w:pPr>
    </w:p>
    <w:p w14:paraId="40E9FF8E" w14:textId="77777777" w:rsidR="00EA5C0D" w:rsidRPr="00BB7DF3" w:rsidRDefault="00EA5C0D" w:rsidP="00EA5C0D">
      <w:pPr>
        <w:spacing w:line="360" w:lineRule="auto"/>
        <w:ind w:right="-93"/>
        <w:jc w:val="both"/>
        <w:rPr>
          <w:rFonts w:ascii="Palatino Linotype" w:eastAsia="Calibri" w:hAnsi="Palatino Linotype" w:cs="Tahoma"/>
          <w:bCs/>
          <w:lang w:eastAsia="en-US"/>
        </w:rPr>
      </w:pPr>
      <w:r w:rsidRPr="00BB7DF3">
        <w:rPr>
          <w:rFonts w:ascii="Palatino Linotype" w:eastAsia="Calibri" w:hAnsi="Palatino Linotype" w:cs="Tahoma"/>
          <w:bCs/>
          <w:lang w:eastAsia="en-US"/>
        </w:rPr>
        <w:t>Asimismo, cuenta con el área denominada Administración General de Recaudación, a la cual le compete de conformidad con el artículo 16, fracciones III, IV, X, XI, XIII y XIV del Reglamento Interior del Servicio de Administración Tributaria, lo siguiente:</w:t>
      </w:r>
    </w:p>
    <w:p w14:paraId="6BFDCF70" w14:textId="77777777" w:rsidR="00EA5C0D" w:rsidRPr="00BB7DF3" w:rsidRDefault="00EA5C0D" w:rsidP="00EA5C0D">
      <w:pPr>
        <w:spacing w:line="360" w:lineRule="auto"/>
        <w:ind w:right="-93"/>
        <w:jc w:val="both"/>
        <w:rPr>
          <w:rFonts w:ascii="Palatino Linotype" w:eastAsia="Calibri" w:hAnsi="Palatino Linotype" w:cs="Tahoma"/>
          <w:bCs/>
          <w:sz w:val="22"/>
          <w:szCs w:val="22"/>
          <w:lang w:eastAsia="en-US"/>
        </w:rPr>
      </w:pPr>
    </w:p>
    <w:p w14:paraId="030BE843" w14:textId="77777777" w:rsidR="00EA5C0D" w:rsidRPr="00BB7DF3" w:rsidRDefault="00EA5C0D" w:rsidP="00EA5C0D">
      <w:pPr>
        <w:pStyle w:val="Prrafodelista"/>
        <w:numPr>
          <w:ilvl w:val="0"/>
          <w:numId w:val="28"/>
        </w:numPr>
        <w:spacing w:line="360" w:lineRule="auto"/>
        <w:ind w:right="-93"/>
        <w:jc w:val="both"/>
        <w:rPr>
          <w:rFonts w:ascii="Palatino Linotype" w:eastAsia="Calibri" w:hAnsi="Palatino Linotype" w:cs="Tahoma"/>
          <w:b/>
          <w:bCs/>
          <w:szCs w:val="22"/>
          <w:lang w:eastAsia="en-US"/>
        </w:rPr>
      </w:pPr>
      <w:r w:rsidRPr="00BB7DF3">
        <w:rPr>
          <w:rFonts w:ascii="Palatino Linotype" w:eastAsia="Calibri" w:hAnsi="Palatino Linotype" w:cs="Tahoma"/>
          <w:bCs/>
          <w:szCs w:val="22"/>
          <w:lang w:eastAsia="en-US"/>
        </w:rPr>
        <w:t xml:space="preserve">Definir, previa opinión de la Administración General de Planeación y de la Administración General de Servicios al Contribuyente, </w:t>
      </w:r>
      <w:r w:rsidRPr="00BB7DF3">
        <w:rPr>
          <w:rFonts w:ascii="Palatino Linotype" w:eastAsia="Calibri" w:hAnsi="Palatino Linotype" w:cs="Tahoma"/>
          <w:b/>
          <w:bCs/>
          <w:szCs w:val="22"/>
          <w:lang w:eastAsia="en-US"/>
        </w:rPr>
        <w:t>las formas oficiales y demás documentos requeridos por las disposiciones fiscales</w:t>
      </w:r>
      <w:r w:rsidRPr="00BB7DF3">
        <w:rPr>
          <w:rFonts w:ascii="Palatino Linotype" w:eastAsia="Calibri" w:hAnsi="Palatino Linotype" w:cs="Tahoma"/>
          <w:bCs/>
          <w:szCs w:val="22"/>
          <w:lang w:eastAsia="en-US"/>
        </w:rPr>
        <w:t xml:space="preserve"> y aduaneras, así como la integración y actualización de los archivos que se utilicen para el procesamiento electrónico de datos, </w:t>
      </w:r>
      <w:r w:rsidRPr="00BB7DF3">
        <w:rPr>
          <w:rFonts w:ascii="Palatino Linotype" w:eastAsia="Calibri" w:hAnsi="Palatino Linotype" w:cs="Tahoma"/>
          <w:b/>
          <w:bCs/>
          <w:szCs w:val="22"/>
          <w:lang w:eastAsia="en-US"/>
        </w:rPr>
        <w:t>respecto de las declaraciones</w:t>
      </w:r>
      <w:r w:rsidRPr="00BB7DF3">
        <w:rPr>
          <w:rFonts w:ascii="Palatino Linotype" w:eastAsia="Calibri" w:hAnsi="Palatino Linotype" w:cs="Tahoma"/>
          <w:bCs/>
          <w:szCs w:val="22"/>
          <w:lang w:eastAsia="en-US"/>
        </w:rPr>
        <w:t xml:space="preserve"> y pagos, y </w:t>
      </w:r>
      <w:r w:rsidRPr="00BB7DF3">
        <w:rPr>
          <w:rFonts w:ascii="Palatino Linotype" w:eastAsia="Calibri" w:hAnsi="Palatino Linotype" w:cs="Tahoma"/>
          <w:b/>
          <w:bCs/>
          <w:szCs w:val="22"/>
          <w:lang w:eastAsia="en-US"/>
        </w:rPr>
        <w:t>verificar la integridad de la información contenida en los mismos, dándole la participación que le corresponda a las unidades administrativas competentes del Servicio de Administración Tributaria y de la Secretaría de Hacienda y Crédito Público.</w:t>
      </w:r>
    </w:p>
    <w:p w14:paraId="7ADA0D74" w14:textId="77777777" w:rsidR="00EA5C0D" w:rsidRPr="00BB7DF3" w:rsidRDefault="00EA5C0D" w:rsidP="00EA5C0D">
      <w:pPr>
        <w:spacing w:line="360" w:lineRule="auto"/>
        <w:ind w:right="-93"/>
        <w:jc w:val="both"/>
        <w:rPr>
          <w:rFonts w:ascii="Palatino Linotype" w:eastAsia="Calibri" w:hAnsi="Palatino Linotype" w:cs="Tahoma"/>
          <w:b/>
          <w:bCs/>
          <w:sz w:val="22"/>
          <w:szCs w:val="22"/>
          <w:lang w:eastAsia="en-US"/>
        </w:rPr>
      </w:pPr>
    </w:p>
    <w:p w14:paraId="1A432769" w14:textId="77777777" w:rsidR="00EA5C0D" w:rsidRPr="00BB7DF3" w:rsidRDefault="00EA5C0D" w:rsidP="00EA5C0D">
      <w:pPr>
        <w:pStyle w:val="Prrafodelista"/>
        <w:numPr>
          <w:ilvl w:val="0"/>
          <w:numId w:val="28"/>
        </w:numPr>
        <w:spacing w:line="360" w:lineRule="auto"/>
        <w:ind w:right="-93"/>
        <w:jc w:val="both"/>
        <w:rPr>
          <w:rFonts w:ascii="Palatino Linotype" w:eastAsia="Calibri" w:hAnsi="Palatino Linotype" w:cs="Tahoma"/>
          <w:bCs/>
          <w:szCs w:val="22"/>
          <w:lang w:eastAsia="en-US"/>
        </w:rPr>
      </w:pPr>
      <w:r w:rsidRPr="00BB7DF3">
        <w:rPr>
          <w:rFonts w:ascii="Palatino Linotype" w:eastAsia="Calibri" w:hAnsi="Palatino Linotype" w:cs="Tahoma"/>
          <w:bCs/>
          <w:szCs w:val="22"/>
          <w:lang w:eastAsia="en-US"/>
        </w:rPr>
        <w:t>Elaborar y actualizar los instructivos de operación para la prestación de los servicios de recepción de información de declaraciones fiscales y de recaudación de ingresos federales por parte de las instituciones de crédito, terceros u oficinas de recaudación autorizadas;</w:t>
      </w:r>
    </w:p>
    <w:p w14:paraId="1D4BB2E6" w14:textId="77777777" w:rsidR="00EA5C0D" w:rsidRPr="00BB7DF3" w:rsidRDefault="00EA5C0D" w:rsidP="00EA5C0D">
      <w:pPr>
        <w:spacing w:line="360" w:lineRule="auto"/>
        <w:ind w:right="-93"/>
        <w:jc w:val="both"/>
        <w:rPr>
          <w:rFonts w:ascii="Palatino Linotype" w:eastAsia="Calibri" w:hAnsi="Palatino Linotype" w:cs="Tahoma"/>
          <w:bCs/>
          <w:sz w:val="22"/>
          <w:szCs w:val="22"/>
          <w:lang w:eastAsia="en-US"/>
        </w:rPr>
      </w:pPr>
    </w:p>
    <w:p w14:paraId="7C1AED87" w14:textId="77777777" w:rsidR="00EA5C0D" w:rsidRPr="00BB7DF3" w:rsidRDefault="00EA5C0D" w:rsidP="00EA5C0D">
      <w:pPr>
        <w:pStyle w:val="Prrafodelista"/>
        <w:numPr>
          <w:ilvl w:val="0"/>
          <w:numId w:val="28"/>
        </w:numPr>
        <w:spacing w:line="360" w:lineRule="auto"/>
        <w:ind w:right="-93"/>
        <w:jc w:val="both"/>
        <w:rPr>
          <w:rFonts w:ascii="Palatino Linotype" w:eastAsia="Calibri" w:hAnsi="Palatino Linotype" w:cs="Tahoma"/>
          <w:bCs/>
          <w:szCs w:val="22"/>
          <w:lang w:eastAsia="en-US"/>
        </w:rPr>
      </w:pPr>
      <w:r w:rsidRPr="00BB7DF3">
        <w:rPr>
          <w:rFonts w:ascii="Palatino Linotype" w:eastAsia="Calibri" w:hAnsi="Palatino Linotype" w:cs="Tahoma"/>
          <w:bCs/>
          <w:szCs w:val="22"/>
          <w:lang w:eastAsia="en-US"/>
        </w:rPr>
        <w:t>Normar, tramitar y resolver las solicitudes de aclaración que presenten los contribuyentes relacionadas con la presentación de declaraciones y recepción de pagos, así como requerimientos derivados de dichas declaraciones y pagos.</w:t>
      </w:r>
    </w:p>
    <w:p w14:paraId="30175B4A" w14:textId="77777777" w:rsidR="00EA5C0D" w:rsidRPr="00BB7DF3" w:rsidRDefault="00EA5C0D" w:rsidP="00EA5C0D">
      <w:pPr>
        <w:pStyle w:val="Prrafodelista"/>
        <w:numPr>
          <w:ilvl w:val="0"/>
          <w:numId w:val="28"/>
        </w:numPr>
        <w:spacing w:line="360" w:lineRule="auto"/>
        <w:ind w:right="-93"/>
        <w:jc w:val="both"/>
        <w:rPr>
          <w:rFonts w:ascii="Palatino Linotype" w:eastAsia="Calibri" w:hAnsi="Palatino Linotype" w:cs="Tahoma"/>
          <w:bCs/>
          <w:szCs w:val="22"/>
          <w:lang w:eastAsia="en-US"/>
        </w:rPr>
      </w:pPr>
      <w:r w:rsidRPr="00BB7DF3">
        <w:rPr>
          <w:rFonts w:ascii="Palatino Linotype" w:eastAsia="Calibri" w:hAnsi="Palatino Linotype" w:cs="Tahoma"/>
          <w:b/>
          <w:bCs/>
          <w:szCs w:val="22"/>
          <w:u w:val="single"/>
          <w:lang w:eastAsia="en-US"/>
        </w:rPr>
        <w:lastRenderedPageBreak/>
        <w:t>Recibir de los particulares, directamente o a través de las oficinas y medios electrónicos autorizados, las declaraciones a que obliguen las disposiciones fiscales</w:t>
      </w:r>
      <w:r w:rsidRPr="00BB7DF3">
        <w:rPr>
          <w:rFonts w:ascii="Palatino Linotype" w:eastAsia="Calibri" w:hAnsi="Palatino Linotype" w:cs="Tahoma"/>
          <w:bCs/>
          <w:szCs w:val="22"/>
          <w:lang w:eastAsia="en-US"/>
        </w:rPr>
        <w:t>.</w:t>
      </w:r>
    </w:p>
    <w:p w14:paraId="0B15FA7B" w14:textId="77777777" w:rsidR="00EA5C0D" w:rsidRPr="00BB7DF3" w:rsidRDefault="00EA5C0D" w:rsidP="00EA5C0D">
      <w:pPr>
        <w:spacing w:line="360" w:lineRule="auto"/>
        <w:ind w:right="-93"/>
        <w:jc w:val="both"/>
        <w:rPr>
          <w:rFonts w:ascii="Palatino Linotype" w:eastAsia="Calibri" w:hAnsi="Palatino Linotype" w:cs="Tahoma"/>
          <w:bCs/>
          <w:sz w:val="22"/>
          <w:szCs w:val="22"/>
          <w:lang w:eastAsia="en-US"/>
        </w:rPr>
      </w:pPr>
    </w:p>
    <w:p w14:paraId="6536F6EE" w14:textId="77777777" w:rsidR="00EA5C0D" w:rsidRPr="00BB7DF3" w:rsidRDefault="00EA5C0D" w:rsidP="00EA5C0D">
      <w:pPr>
        <w:pStyle w:val="Prrafodelista"/>
        <w:numPr>
          <w:ilvl w:val="0"/>
          <w:numId w:val="28"/>
        </w:numPr>
        <w:spacing w:line="360" w:lineRule="auto"/>
        <w:ind w:right="-93"/>
        <w:jc w:val="both"/>
        <w:rPr>
          <w:rFonts w:ascii="Palatino Linotype" w:eastAsia="Calibri" w:hAnsi="Palatino Linotype" w:cs="Tahoma"/>
          <w:b/>
          <w:bCs/>
          <w:szCs w:val="22"/>
          <w:lang w:eastAsia="en-US"/>
        </w:rPr>
      </w:pPr>
      <w:r w:rsidRPr="00BB7DF3">
        <w:rPr>
          <w:rFonts w:ascii="Palatino Linotype" w:eastAsia="Calibri" w:hAnsi="Palatino Linotype" w:cs="Tahoma"/>
          <w:bCs/>
          <w:szCs w:val="22"/>
          <w:lang w:eastAsia="en-US"/>
        </w:rPr>
        <w:t xml:space="preserve">Vigilar que los contribuyentes, responsables solidarios y demás obligados en materia de contribuciones, aprovechamientos y sus accesorios, </w:t>
      </w:r>
      <w:r w:rsidRPr="00BB7DF3">
        <w:rPr>
          <w:rFonts w:ascii="Palatino Linotype" w:eastAsia="Calibri" w:hAnsi="Palatino Linotype" w:cs="Tahoma"/>
          <w:b/>
          <w:bCs/>
          <w:szCs w:val="22"/>
          <w:lang w:eastAsia="en-US"/>
        </w:rPr>
        <w:t>cumplan con la obligación de presentar la información a través de las declaraciones correspondientes conforme a las disposiciones fiscales;</w:t>
      </w:r>
    </w:p>
    <w:p w14:paraId="08ABF5C9" w14:textId="77777777" w:rsidR="00EA5C0D" w:rsidRPr="00BB7DF3" w:rsidRDefault="00EA5C0D" w:rsidP="00EA5C0D">
      <w:pPr>
        <w:spacing w:line="360" w:lineRule="auto"/>
        <w:ind w:right="-93"/>
        <w:jc w:val="both"/>
        <w:rPr>
          <w:rFonts w:ascii="Palatino Linotype" w:eastAsia="Calibri" w:hAnsi="Palatino Linotype" w:cs="Tahoma"/>
          <w:bCs/>
          <w:sz w:val="22"/>
          <w:szCs w:val="22"/>
          <w:lang w:eastAsia="en-US"/>
        </w:rPr>
      </w:pPr>
    </w:p>
    <w:p w14:paraId="4800D405" w14:textId="77777777" w:rsidR="00EA5C0D" w:rsidRPr="00BB7DF3" w:rsidRDefault="00EA5C0D" w:rsidP="00EA5C0D">
      <w:pPr>
        <w:pStyle w:val="Prrafodelista"/>
        <w:numPr>
          <w:ilvl w:val="0"/>
          <w:numId w:val="28"/>
        </w:numPr>
        <w:spacing w:line="360" w:lineRule="auto"/>
        <w:ind w:right="-93"/>
        <w:jc w:val="both"/>
        <w:rPr>
          <w:rFonts w:ascii="Palatino Linotype" w:eastAsia="Calibri" w:hAnsi="Palatino Linotype" w:cs="Tahoma"/>
          <w:bCs/>
          <w:szCs w:val="22"/>
          <w:lang w:eastAsia="en-US"/>
        </w:rPr>
      </w:pPr>
      <w:r w:rsidRPr="00BB7DF3">
        <w:rPr>
          <w:rFonts w:ascii="Palatino Linotype" w:eastAsia="Calibri" w:hAnsi="Palatino Linotype" w:cs="Tahoma"/>
          <w:b/>
          <w:bCs/>
          <w:szCs w:val="22"/>
          <w:lang w:eastAsia="en-US"/>
        </w:rPr>
        <w:t>Requerir en términos del artículo 41, fracción I del Código Fiscal de la Federación, la presentación de las declaraciones</w:t>
      </w:r>
      <w:r w:rsidRPr="00BB7DF3">
        <w:rPr>
          <w:rFonts w:ascii="Palatino Linotype" w:eastAsia="Calibri" w:hAnsi="Palatino Linotype" w:cs="Tahoma"/>
          <w:bCs/>
          <w:szCs w:val="22"/>
          <w:lang w:eastAsia="en-US"/>
        </w:rPr>
        <w:t>, avisos, información y demás documentos, cuando los obligados no lo hagan en los plazos señalados respecto de los asuntos a que se refiere el citado artículo y hacer efectiva una cantidad conforme a lo previsto en la fracción II de dicho artículo, cuando vencido el plazo para atender el tercer requerimiento éste no sea solventado.</w:t>
      </w:r>
    </w:p>
    <w:p w14:paraId="62D29FE7" w14:textId="77777777" w:rsidR="00EA5C0D" w:rsidRPr="00BB7DF3" w:rsidRDefault="00EA5C0D" w:rsidP="00EA5C0D">
      <w:pPr>
        <w:spacing w:line="360" w:lineRule="auto"/>
        <w:jc w:val="both"/>
        <w:rPr>
          <w:rFonts w:ascii="Palatino Linotype" w:eastAsia="Calibri" w:hAnsi="Palatino Linotype" w:cs="Tahoma"/>
          <w:bCs/>
          <w:sz w:val="22"/>
          <w:szCs w:val="22"/>
          <w:lang w:eastAsia="en-US"/>
        </w:rPr>
      </w:pPr>
    </w:p>
    <w:p w14:paraId="454D43D3" w14:textId="5ADF9F13" w:rsidR="00EA5C0D" w:rsidRPr="00BB7DF3" w:rsidRDefault="00EA5C0D" w:rsidP="00EA5C0D">
      <w:pPr>
        <w:spacing w:line="360" w:lineRule="auto"/>
        <w:jc w:val="both"/>
        <w:rPr>
          <w:rFonts w:ascii="Palatino Linotype" w:eastAsia="Calibri" w:hAnsi="Palatino Linotype" w:cs="Tahoma"/>
          <w:bCs/>
          <w:lang w:eastAsia="en-US"/>
        </w:rPr>
      </w:pPr>
      <w:r w:rsidRPr="00BB7DF3">
        <w:rPr>
          <w:rFonts w:ascii="Palatino Linotype" w:eastAsia="Calibri" w:hAnsi="Palatino Linotype" w:cs="Tahoma"/>
          <w:bCs/>
          <w:lang w:eastAsia="en-US"/>
        </w:rPr>
        <w:t>Con base en lo anterior, queda de manifiesto que la presentación de declaraciones fiscales se realiza ante la autoridad federal del Servicio de Administración Tributaria, quien es la competente para contar con esta información</w:t>
      </w:r>
      <w:r w:rsidR="00137A54" w:rsidRPr="00BB7DF3">
        <w:rPr>
          <w:rFonts w:ascii="Palatino Linotype" w:eastAsia="Calibri" w:hAnsi="Palatino Linotype" w:cs="Tahoma"/>
          <w:bCs/>
          <w:lang w:eastAsia="en-US"/>
        </w:rPr>
        <w:t>,</w:t>
      </w:r>
      <w:r w:rsidRPr="00BB7DF3">
        <w:rPr>
          <w:rFonts w:ascii="Palatino Linotype" w:eastAsia="Calibri" w:hAnsi="Palatino Linotype" w:cs="Tahoma"/>
          <w:bCs/>
          <w:lang w:eastAsia="en-US"/>
        </w:rPr>
        <w:t xml:space="preserve"> y, en consecuencia, se acredita la incompetencia del</w:t>
      </w:r>
      <w:r w:rsidR="007A44D4" w:rsidRPr="00BB7DF3">
        <w:rPr>
          <w:rFonts w:ascii="Palatino Linotype" w:eastAsia="Calibri" w:hAnsi="Palatino Linotype" w:cs="Tahoma"/>
          <w:bCs/>
          <w:lang w:eastAsia="en-US"/>
        </w:rPr>
        <w:t xml:space="preserve"> </w:t>
      </w:r>
      <w:r w:rsidR="007A44D4" w:rsidRPr="00BB7DF3">
        <w:rPr>
          <w:rFonts w:ascii="Palatino Linotype" w:hAnsi="Palatino Linotype"/>
          <w:b/>
        </w:rPr>
        <w:t>SUJETO OBLIGADO</w:t>
      </w:r>
      <w:r w:rsidRPr="00BB7DF3">
        <w:rPr>
          <w:rFonts w:ascii="Palatino Linotype" w:eastAsia="Calibri" w:hAnsi="Palatino Linotype" w:cs="Tahoma"/>
          <w:bCs/>
          <w:lang w:eastAsia="en-US"/>
        </w:rPr>
        <w:t xml:space="preserve"> para contar con la declaració</w:t>
      </w:r>
      <w:r w:rsidR="00E110A1" w:rsidRPr="00BB7DF3">
        <w:rPr>
          <w:rFonts w:ascii="Palatino Linotype" w:eastAsia="Calibri" w:hAnsi="Palatino Linotype" w:cs="Tahoma"/>
          <w:bCs/>
          <w:lang w:eastAsia="en-US"/>
        </w:rPr>
        <w:t>n fiscal de la persona</w:t>
      </w:r>
      <w:r w:rsidRPr="00BB7DF3">
        <w:rPr>
          <w:rFonts w:ascii="Palatino Linotype" w:eastAsia="Calibri" w:hAnsi="Palatino Linotype" w:cs="Tahoma"/>
          <w:bCs/>
          <w:lang w:eastAsia="en-US"/>
        </w:rPr>
        <w:t xml:space="preserve"> referida en la solicitud de acceso a la información pública, en sus archivos.</w:t>
      </w:r>
    </w:p>
    <w:p w14:paraId="402FC680" w14:textId="77777777" w:rsidR="00EA5C0D" w:rsidRPr="00BB7DF3" w:rsidRDefault="00EA5C0D" w:rsidP="00A92238">
      <w:pPr>
        <w:spacing w:line="360" w:lineRule="auto"/>
        <w:jc w:val="both"/>
        <w:rPr>
          <w:rFonts w:ascii="Palatino Linotype" w:hAnsi="Palatino Linotype"/>
        </w:rPr>
      </w:pPr>
    </w:p>
    <w:p w14:paraId="6A5162E7" w14:textId="77777777" w:rsidR="00DA160D" w:rsidRPr="00BB7DF3" w:rsidRDefault="00A92238" w:rsidP="00DA160D">
      <w:pPr>
        <w:spacing w:before="240" w:after="240" w:line="360" w:lineRule="auto"/>
        <w:jc w:val="both"/>
        <w:rPr>
          <w:rFonts w:ascii="Palatino Linotype" w:eastAsia="Palatino Linotype" w:hAnsi="Palatino Linotype" w:cs="Palatino Linotype"/>
        </w:rPr>
      </w:pPr>
      <w:r w:rsidRPr="00BB7DF3">
        <w:rPr>
          <w:rFonts w:ascii="Palatino Linotype" w:hAnsi="Palatino Linotype"/>
        </w:rPr>
        <w:lastRenderedPageBreak/>
        <w:t xml:space="preserve">Ahora bien, si bien cierto que el </w:t>
      </w:r>
      <w:r w:rsidRPr="00BB7DF3">
        <w:rPr>
          <w:rFonts w:ascii="Palatino Linotype" w:hAnsi="Palatino Linotype"/>
          <w:b/>
        </w:rPr>
        <w:t>SUJETO OBLIGADO</w:t>
      </w:r>
      <w:r w:rsidRPr="00BB7DF3">
        <w:rPr>
          <w:rFonts w:ascii="Palatino Linotype" w:hAnsi="Palatino Linotype"/>
        </w:rPr>
        <w:t xml:space="preserve"> </w:t>
      </w:r>
      <w:r w:rsidR="00EA5C0D" w:rsidRPr="00BB7DF3">
        <w:rPr>
          <w:rFonts w:ascii="Palatino Linotype" w:hAnsi="Palatino Linotype"/>
        </w:rPr>
        <w:t xml:space="preserve">por una parte </w:t>
      </w:r>
      <w:r w:rsidRPr="00BB7DF3">
        <w:rPr>
          <w:rFonts w:ascii="Palatino Linotype" w:hAnsi="Palatino Linotype"/>
        </w:rPr>
        <w:t xml:space="preserve">se declaró incompetente </w:t>
      </w:r>
      <w:r w:rsidR="007A44D4" w:rsidRPr="00BB7DF3">
        <w:rPr>
          <w:rFonts w:ascii="Palatino Linotype" w:hAnsi="Palatino Linotype"/>
        </w:rPr>
        <w:t xml:space="preserve">respecto de la declaración patrimonial, </w:t>
      </w:r>
      <w:r w:rsidR="00EA5C0D" w:rsidRPr="00BB7DF3">
        <w:rPr>
          <w:rFonts w:ascii="Palatino Linotype" w:hAnsi="Palatino Linotype"/>
        </w:rPr>
        <w:t>y</w:t>
      </w:r>
      <w:r w:rsidR="00DA160D" w:rsidRPr="00BB7DF3">
        <w:rPr>
          <w:rFonts w:ascii="Palatino Linotype" w:hAnsi="Palatino Linotype"/>
        </w:rPr>
        <w:t>,</w:t>
      </w:r>
      <w:r w:rsidR="00EA5C0D" w:rsidRPr="00BB7DF3">
        <w:rPr>
          <w:rFonts w:ascii="Palatino Linotype" w:hAnsi="Palatino Linotype"/>
        </w:rPr>
        <w:t xml:space="preserve"> por otra parte</w:t>
      </w:r>
      <w:r w:rsidR="007A44D4" w:rsidRPr="00BB7DF3">
        <w:rPr>
          <w:rFonts w:ascii="Palatino Linotype" w:hAnsi="Palatino Linotype"/>
        </w:rPr>
        <w:t>,</w:t>
      </w:r>
      <w:r w:rsidR="00EA5C0D" w:rsidRPr="00BB7DF3">
        <w:rPr>
          <w:rFonts w:ascii="Palatino Linotype" w:hAnsi="Palatino Linotype"/>
        </w:rPr>
        <w:t xml:space="preserve"> fue omiso en pronunciarse respecto</w:t>
      </w:r>
      <w:r w:rsidR="007A44D4" w:rsidRPr="00BB7DF3">
        <w:rPr>
          <w:rFonts w:ascii="Palatino Linotype" w:hAnsi="Palatino Linotype"/>
        </w:rPr>
        <w:t xml:space="preserve"> a la declaración fiscal</w:t>
      </w:r>
      <w:r w:rsidR="00EA5C0D" w:rsidRPr="00BB7DF3">
        <w:rPr>
          <w:rFonts w:ascii="Palatino Linotype" w:hAnsi="Palatino Linotype"/>
        </w:rPr>
        <w:t>,</w:t>
      </w:r>
      <w:r w:rsidR="007A44D4" w:rsidRPr="00BB7DF3">
        <w:rPr>
          <w:rFonts w:ascii="Palatino Linotype" w:hAnsi="Palatino Linotype"/>
        </w:rPr>
        <w:t xml:space="preserve"> a</w:t>
      </w:r>
      <w:r w:rsidR="00EA5C0D" w:rsidRPr="00BB7DF3">
        <w:rPr>
          <w:rFonts w:ascii="Palatino Linotype" w:hAnsi="Palatino Linotype"/>
        </w:rPr>
        <w:t xml:space="preserve"> nada practico conduciría ordenar la</w:t>
      </w:r>
      <w:r w:rsidR="00DA160D" w:rsidRPr="00BB7DF3">
        <w:rPr>
          <w:rFonts w:ascii="Palatino Linotype" w:hAnsi="Palatino Linotype"/>
        </w:rPr>
        <w:t xml:space="preserve"> búsqueda y e</w:t>
      </w:r>
      <w:r w:rsidR="00EA5C0D" w:rsidRPr="00BB7DF3">
        <w:rPr>
          <w:rFonts w:ascii="Palatino Linotype" w:hAnsi="Palatino Linotype"/>
        </w:rPr>
        <w:t xml:space="preserve">ntrega de la información; </w:t>
      </w:r>
      <w:r w:rsidR="00DA160D" w:rsidRPr="00BB7DF3">
        <w:rPr>
          <w:rFonts w:ascii="Palatino Linotype" w:hAnsi="Palatino Linotype"/>
        </w:rPr>
        <w:t>ya que</w:t>
      </w:r>
      <w:r w:rsidR="00EA5C0D" w:rsidRPr="00BB7DF3">
        <w:rPr>
          <w:rFonts w:ascii="Palatino Linotype" w:hAnsi="Palatino Linotype"/>
        </w:rPr>
        <w:t xml:space="preserve"> conforme los párrafos anteriores</w:t>
      </w:r>
      <w:r w:rsidR="00DA160D" w:rsidRPr="00BB7DF3">
        <w:rPr>
          <w:rFonts w:ascii="Palatino Linotype" w:hAnsi="Palatino Linotype"/>
        </w:rPr>
        <w:t>,</w:t>
      </w:r>
      <w:r w:rsidR="00EA5C0D" w:rsidRPr="00BB7DF3">
        <w:rPr>
          <w:rFonts w:ascii="Palatino Linotype" w:hAnsi="Palatino Linotype"/>
        </w:rPr>
        <w:t xml:space="preserve"> </w:t>
      </w:r>
      <w:r w:rsidR="00DA65C7" w:rsidRPr="00BB7DF3">
        <w:rPr>
          <w:rFonts w:ascii="Palatino Linotype" w:hAnsi="Palatino Linotype"/>
        </w:rPr>
        <w:t>se acreditó</w:t>
      </w:r>
      <w:r w:rsidR="00EA5C0D" w:rsidRPr="00BB7DF3">
        <w:rPr>
          <w:rFonts w:ascii="Palatino Linotype" w:hAnsi="Palatino Linotype"/>
        </w:rPr>
        <w:t xml:space="preserve"> que es</w:t>
      </w:r>
      <w:r w:rsidR="00DA160D" w:rsidRPr="00BB7DF3">
        <w:rPr>
          <w:rFonts w:ascii="Palatino Linotype" w:hAnsi="Palatino Linotype"/>
        </w:rPr>
        <w:t xml:space="preserve"> notoriamente</w:t>
      </w:r>
      <w:r w:rsidR="00EA5C0D" w:rsidRPr="00BB7DF3">
        <w:rPr>
          <w:rFonts w:ascii="Palatino Linotype" w:hAnsi="Palatino Linotype"/>
        </w:rPr>
        <w:t xml:space="preserve"> incompetente</w:t>
      </w:r>
      <w:r w:rsidR="00DA160D" w:rsidRPr="00BB7DF3">
        <w:rPr>
          <w:rFonts w:ascii="Palatino Linotype" w:hAnsi="Palatino Linotype"/>
        </w:rPr>
        <w:t xml:space="preserve"> </w:t>
      </w:r>
      <w:r w:rsidR="00DA160D" w:rsidRPr="00BB7DF3">
        <w:rPr>
          <w:rFonts w:ascii="Palatino Linotype" w:eastAsia="Palatino Linotype" w:hAnsi="Palatino Linotype" w:cs="Palatino Linotype"/>
        </w:rPr>
        <w:t>para dar respuesta al requerimiento de información, s</w:t>
      </w:r>
      <w:r w:rsidRPr="00BB7DF3">
        <w:rPr>
          <w:rFonts w:ascii="Palatino Linotype" w:hAnsi="Palatino Linotype"/>
        </w:rPr>
        <w:t xml:space="preserve">in embargo, </w:t>
      </w:r>
      <w:r w:rsidR="00DA160D" w:rsidRPr="00BB7DF3">
        <w:rPr>
          <w:rFonts w:ascii="Palatino Linotype" w:hAnsi="Palatino Linotype"/>
        </w:rPr>
        <w:t>toda vez que en</w:t>
      </w:r>
      <w:r w:rsidR="00DA65C7" w:rsidRPr="00BB7DF3">
        <w:rPr>
          <w:rFonts w:ascii="Palatino Linotype" w:hAnsi="Palatino Linotype"/>
        </w:rPr>
        <w:t xml:space="preserve"> el primer caso </w:t>
      </w:r>
      <w:r w:rsidR="00DA160D" w:rsidRPr="00BB7DF3">
        <w:rPr>
          <w:rFonts w:ascii="Palatino Linotype" w:eastAsia="Palatino Linotype" w:hAnsi="Palatino Linotype" w:cs="Palatino Linotype"/>
        </w:rPr>
        <w:t>hizo del conocimiento de la persona solicitante dicha circunstancia, hasta el décimo cuarto día hábil posterior de haberse presentado la solicitud,</w:t>
      </w:r>
      <w:r w:rsidR="00DA160D" w:rsidRPr="00BB7DF3">
        <w:rPr>
          <w:rFonts w:ascii="Palatino Linotype" w:hAnsi="Palatino Linotype"/>
        </w:rPr>
        <w:t xml:space="preserve"> mientras que </w:t>
      </w:r>
      <w:r w:rsidR="00DA65C7" w:rsidRPr="00BB7DF3">
        <w:rPr>
          <w:rFonts w:ascii="Palatino Linotype" w:hAnsi="Palatino Linotype"/>
        </w:rPr>
        <w:t>en el segundo caso no se pronunció</w:t>
      </w:r>
      <w:r w:rsidRPr="00BB7DF3">
        <w:rPr>
          <w:rFonts w:ascii="Palatino Linotype" w:hAnsi="Palatino Linotype"/>
        </w:rPr>
        <w:t xml:space="preserve">, </w:t>
      </w:r>
      <w:r w:rsidRPr="00BB7DF3">
        <w:rPr>
          <w:rFonts w:ascii="Palatino Linotype" w:eastAsia="Calibri" w:hAnsi="Palatino Linotype" w:cs="Tahoma"/>
          <w:bCs/>
          <w:lang w:eastAsia="en-US"/>
        </w:rPr>
        <w:t xml:space="preserve">incumpliendo con </w:t>
      </w:r>
      <w:r w:rsidR="00DA65C7" w:rsidRPr="00BB7DF3">
        <w:rPr>
          <w:rFonts w:ascii="Palatino Linotype" w:eastAsia="Calibri" w:hAnsi="Palatino Linotype" w:cs="Tahoma"/>
          <w:bCs/>
          <w:lang w:eastAsia="en-US"/>
        </w:rPr>
        <w:t xml:space="preserve">ello lo señalado por </w:t>
      </w:r>
      <w:r w:rsidRPr="00BB7DF3">
        <w:rPr>
          <w:rFonts w:ascii="Palatino Linotype" w:eastAsia="Calibri" w:hAnsi="Palatino Linotype" w:cs="Tahoma"/>
          <w:bCs/>
          <w:lang w:eastAsia="en-US"/>
        </w:rPr>
        <w:t>el</w:t>
      </w:r>
      <w:r w:rsidRPr="00BB7DF3">
        <w:rPr>
          <w:rFonts w:ascii="Palatino Linotype" w:hAnsi="Palatino Linotype" w:cs="Tahoma"/>
        </w:rPr>
        <w:t xml:space="preserve"> primer párrafo del artículo 167 de la Ley de Transparencia y Acceso a la Información Pública del Estado de México y Municipios,</w:t>
      </w:r>
      <w:r w:rsidR="00DA160D" w:rsidRPr="00BB7DF3">
        <w:rPr>
          <w:rFonts w:ascii="Palatino Linotype" w:hAnsi="Palatino Linotype" w:cs="Tahoma"/>
        </w:rPr>
        <w:t xml:space="preserve"> </w:t>
      </w:r>
      <w:r w:rsidR="00DA160D" w:rsidRPr="00BB7DF3">
        <w:rPr>
          <w:rFonts w:ascii="Palatino Linotype" w:eastAsia="Palatino Linotype" w:hAnsi="Palatino Linotype" w:cs="Palatino Linotype"/>
        </w:rPr>
        <w:t>que es del tenor literal siguiente:</w:t>
      </w:r>
    </w:p>
    <w:p w14:paraId="4F4C180D" w14:textId="77777777" w:rsidR="00DA160D" w:rsidRPr="00BB7DF3" w:rsidRDefault="00DA160D" w:rsidP="00DA160D">
      <w:pPr>
        <w:spacing w:before="120" w:after="120"/>
        <w:ind w:left="851" w:right="902"/>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r w:rsidRPr="00BB7DF3">
        <w:rPr>
          <w:rFonts w:ascii="Palatino Linotype" w:eastAsia="Palatino Linotype" w:hAnsi="Palatino Linotype" w:cs="Palatino Linotype"/>
          <w:b/>
          <w:i/>
          <w:sz w:val="22"/>
          <w:szCs w:val="22"/>
        </w:rPr>
        <w:t>Artículo 167</w:t>
      </w:r>
      <w:r w:rsidRPr="00BB7DF3">
        <w:rPr>
          <w:rFonts w:ascii="Palatino Linotype" w:eastAsia="Palatino Linotype" w:hAnsi="Palatino Linotype" w:cs="Palatino Linotype"/>
          <w:i/>
          <w:sz w:val="22"/>
          <w:szCs w:val="22"/>
        </w:rPr>
        <w:t>. C</w:t>
      </w:r>
      <w:r w:rsidRPr="00BB7DF3">
        <w:rPr>
          <w:rFonts w:ascii="Palatino Linotype" w:eastAsia="Palatino Linotype" w:hAnsi="Palatino Linotype" w:cs="Palatino Linotype"/>
          <w:b/>
          <w:i/>
          <w:sz w:val="22"/>
          <w:szCs w:val="22"/>
        </w:rPr>
        <w:t xml:space="preserve">uando las </w:t>
      </w:r>
      <w:r w:rsidRPr="00BB7DF3">
        <w:rPr>
          <w:rFonts w:ascii="Palatino Linotype" w:eastAsia="Palatino Linotype" w:hAnsi="Palatino Linotype" w:cs="Palatino Linotype"/>
          <w:b/>
          <w:i/>
          <w:sz w:val="22"/>
          <w:szCs w:val="22"/>
          <w:u w:val="single"/>
        </w:rPr>
        <w:t>unidades de transparencia</w:t>
      </w:r>
      <w:r w:rsidRPr="00BB7DF3">
        <w:rPr>
          <w:rFonts w:ascii="Palatino Linotype" w:eastAsia="Palatino Linotype" w:hAnsi="Palatino Linotype" w:cs="Palatino Linotype"/>
          <w:b/>
          <w:i/>
          <w:sz w:val="22"/>
          <w:szCs w:val="22"/>
        </w:rPr>
        <w:t xml:space="preserve"> determinen la notoria incompetencia por parte de los sujetos obligados,</w:t>
      </w:r>
      <w:r w:rsidRPr="00BB7DF3">
        <w:rPr>
          <w:rFonts w:ascii="Palatino Linotype" w:eastAsia="Palatino Linotype" w:hAnsi="Palatino Linotype" w:cs="Palatino Linotype"/>
          <w:i/>
          <w:sz w:val="22"/>
          <w:szCs w:val="22"/>
        </w:rPr>
        <w:t xml:space="preserve"> dentro del ámbito de aplicación, para atender la solicitud de acceso a la información, </w:t>
      </w:r>
      <w:r w:rsidRPr="00BB7DF3">
        <w:rPr>
          <w:rFonts w:ascii="Palatino Linotype" w:eastAsia="Palatino Linotype" w:hAnsi="Palatino Linotype" w:cs="Palatino Linotype"/>
          <w:b/>
          <w:i/>
          <w:sz w:val="22"/>
          <w:szCs w:val="22"/>
        </w:rPr>
        <w:t xml:space="preserve">deberán comunicarlo al solicitante, dentro de los </w:t>
      </w:r>
      <w:r w:rsidRPr="00BB7DF3">
        <w:rPr>
          <w:rFonts w:ascii="Palatino Linotype" w:eastAsia="Palatino Linotype" w:hAnsi="Palatino Linotype" w:cs="Palatino Linotype"/>
          <w:b/>
          <w:i/>
          <w:sz w:val="22"/>
          <w:szCs w:val="22"/>
          <w:u w:val="single"/>
        </w:rPr>
        <w:t>tres días hábiles posteriores</w:t>
      </w:r>
      <w:r w:rsidRPr="00BB7DF3">
        <w:rPr>
          <w:rFonts w:ascii="Palatino Linotype" w:eastAsia="Palatino Linotype" w:hAnsi="Palatino Linotype" w:cs="Palatino Linotype"/>
          <w:b/>
          <w:i/>
          <w:sz w:val="22"/>
          <w:szCs w:val="22"/>
        </w:rPr>
        <w:t xml:space="preserve"> a la recepción de la solicitud</w:t>
      </w:r>
      <w:r w:rsidRPr="00BB7DF3">
        <w:rPr>
          <w:rFonts w:ascii="Palatino Linotype" w:eastAsia="Palatino Linotype" w:hAnsi="Palatino Linotype" w:cs="Palatino Linotype"/>
          <w:i/>
          <w:sz w:val="22"/>
          <w:szCs w:val="22"/>
        </w:rPr>
        <w:t xml:space="preserve"> y, en su caso orientar al solicitante, el o los sujetos obligados competentes.”</w:t>
      </w:r>
    </w:p>
    <w:p w14:paraId="62CFA183" w14:textId="35438649" w:rsidR="00DA160D" w:rsidRPr="00BB7DF3" w:rsidRDefault="00DA160D" w:rsidP="00A92238">
      <w:pPr>
        <w:spacing w:line="360" w:lineRule="auto"/>
        <w:jc w:val="both"/>
        <w:rPr>
          <w:rFonts w:ascii="Palatino Linotype" w:hAnsi="Palatino Linotype" w:cs="Tahoma"/>
        </w:rPr>
      </w:pPr>
    </w:p>
    <w:p w14:paraId="401DB072" w14:textId="7B951E4C" w:rsidR="00DA160D" w:rsidRPr="00BB7DF3" w:rsidRDefault="00DA160D" w:rsidP="00DA160D">
      <w:pPr>
        <w:spacing w:line="360" w:lineRule="auto"/>
        <w:jc w:val="both"/>
        <w:rPr>
          <w:rFonts w:ascii="Palatino Linotype" w:eastAsia="Palatino Linotype" w:hAnsi="Palatino Linotype" w:cs="Palatino Linotype"/>
        </w:rPr>
      </w:pPr>
      <w:r w:rsidRPr="00BB7DF3">
        <w:rPr>
          <w:rFonts w:ascii="Palatino Linotype" w:hAnsi="Palatino Linotype" w:cs="Tahoma"/>
        </w:rPr>
        <w:t xml:space="preserve">Del </w:t>
      </w:r>
      <w:r w:rsidRPr="00BB7DF3">
        <w:rPr>
          <w:rFonts w:ascii="Palatino Linotype" w:eastAsia="Palatino Linotype" w:hAnsi="Palatino Linotype" w:cs="Palatino Linotype"/>
        </w:rPr>
        <w:t>precepto normativo en cita se desprende que cuando las Unidades de Transparencia, determinen una notoria incompetencia por parte de los entes públicos, deben realizar lo siguiente:</w:t>
      </w:r>
    </w:p>
    <w:p w14:paraId="1B8ED9ED" w14:textId="77777777" w:rsidR="00A92238" w:rsidRPr="00BB7DF3" w:rsidRDefault="00A92238" w:rsidP="00A92238">
      <w:pPr>
        <w:spacing w:line="360" w:lineRule="auto"/>
        <w:jc w:val="both"/>
        <w:rPr>
          <w:rFonts w:ascii="Palatino Linotype" w:hAnsi="Palatino Linotype" w:cs="Tahoma"/>
          <w:sz w:val="22"/>
          <w:szCs w:val="22"/>
        </w:rPr>
      </w:pPr>
    </w:p>
    <w:p w14:paraId="524B20BA" w14:textId="77777777" w:rsidR="00A92238" w:rsidRPr="00BB7DF3" w:rsidRDefault="00A92238" w:rsidP="00A92238">
      <w:pPr>
        <w:numPr>
          <w:ilvl w:val="0"/>
          <w:numId w:val="26"/>
        </w:numPr>
        <w:spacing w:line="360" w:lineRule="auto"/>
        <w:contextualSpacing/>
        <w:jc w:val="both"/>
        <w:rPr>
          <w:rFonts w:ascii="Palatino Linotype" w:hAnsi="Palatino Linotype" w:cs="Tahoma"/>
          <w:szCs w:val="22"/>
        </w:rPr>
      </w:pPr>
      <w:r w:rsidRPr="00BB7DF3">
        <w:rPr>
          <w:rFonts w:ascii="Palatino Linotype" w:hAnsi="Palatino Linotype" w:cs="Tahoma"/>
          <w:szCs w:val="22"/>
        </w:rPr>
        <w:t>Hacerlo del conocimiento del Particular, dentro de los tres días hábiles, posteriores a la presentación de la solicitud de información, y</w:t>
      </w:r>
    </w:p>
    <w:p w14:paraId="2733724A" w14:textId="77777777" w:rsidR="00A92238" w:rsidRPr="00BB7DF3" w:rsidRDefault="00A92238" w:rsidP="00A92238">
      <w:pPr>
        <w:spacing w:line="360" w:lineRule="auto"/>
        <w:ind w:left="720"/>
        <w:contextualSpacing/>
        <w:jc w:val="both"/>
        <w:rPr>
          <w:rFonts w:ascii="Palatino Linotype" w:hAnsi="Palatino Linotype" w:cs="Tahoma"/>
          <w:szCs w:val="22"/>
        </w:rPr>
      </w:pPr>
    </w:p>
    <w:p w14:paraId="7BB437E0" w14:textId="77777777" w:rsidR="00A92238" w:rsidRPr="00BB7DF3" w:rsidRDefault="00A92238" w:rsidP="00A92238">
      <w:pPr>
        <w:numPr>
          <w:ilvl w:val="0"/>
          <w:numId w:val="26"/>
        </w:numPr>
        <w:spacing w:line="360" w:lineRule="auto"/>
        <w:contextualSpacing/>
        <w:jc w:val="both"/>
        <w:rPr>
          <w:rFonts w:ascii="Palatino Linotype" w:hAnsi="Palatino Linotype" w:cs="Tahoma"/>
          <w:szCs w:val="22"/>
        </w:rPr>
      </w:pPr>
      <w:r w:rsidRPr="00BB7DF3">
        <w:rPr>
          <w:rFonts w:ascii="Palatino Linotype" w:hAnsi="Palatino Linotype" w:cs="Tahoma"/>
          <w:szCs w:val="22"/>
        </w:rPr>
        <w:lastRenderedPageBreak/>
        <w:t>En caso de conocer el Sujeto Obligado competente, orientarlo a presentar la solicitud ante el mismo.</w:t>
      </w:r>
    </w:p>
    <w:p w14:paraId="1FE3607F" w14:textId="77777777" w:rsidR="00DA160D" w:rsidRPr="00BB7DF3" w:rsidRDefault="00A92238" w:rsidP="00DA160D">
      <w:pPr>
        <w:spacing w:before="240" w:after="240" w:line="360" w:lineRule="auto"/>
        <w:jc w:val="both"/>
        <w:rPr>
          <w:rFonts w:ascii="Palatino Linotype" w:eastAsia="Palatino Linotype" w:hAnsi="Palatino Linotype" w:cs="Palatino Linotype"/>
        </w:rPr>
      </w:pPr>
      <w:r w:rsidRPr="00BB7DF3">
        <w:rPr>
          <w:rFonts w:ascii="Palatino Linotype" w:hAnsi="Palatino Linotype" w:cs="Tahoma"/>
          <w:szCs w:val="22"/>
        </w:rPr>
        <w:t xml:space="preserve">En el presente caso, de la revisión de las constancias del expediente electrónico, localizado en el Sistema de Acceso a la Información Mexiquense (SAIMEX), se advierte que el </w:t>
      </w:r>
      <w:r w:rsidRPr="00BB7DF3">
        <w:rPr>
          <w:rFonts w:ascii="Palatino Linotype" w:hAnsi="Palatino Linotype" w:cs="Tahoma"/>
          <w:b/>
          <w:szCs w:val="22"/>
        </w:rPr>
        <w:t>SUJETO OBLIGADO</w:t>
      </w:r>
      <w:r w:rsidRPr="00BB7DF3">
        <w:rPr>
          <w:rFonts w:ascii="Palatino Linotype" w:hAnsi="Palatino Linotype" w:cs="Tahoma"/>
          <w:szCs w:val="22"/>
        </w:rPr>
        <w:t xml:space="preserve"> incumplió con el primer parámetros previamente establecidos, pues no dio contestación dentro de los tres días hábiles posteriores a la presentación de</w:t>
      </w:r>
      <w:r w:rsidR="00DA160D" w:rsidRPr="00BB7DF3">
        <w:rPr>
          <w:rFonts w:ascii="Palatino Linotype" w:hAnsi="Palatino Linotype" w:cs="Tahoma"/>
          <w:szCs w:val="22"/>
        </w:rPr>
        <w:t xml:space="preserve"> la solicitud, por lo que </w:t>
      </w:r>
      <w:r w:rsidR="00DA160D" w:rsidRPr="00BB7DF3">
        <w:rPr>
          <w:rFonts w:ascii="Palatino Linotype" w:eastAsia="Palatino Linotype" w:hAnsi="Palatino Linotype" w:cs="Palatino Linotype"/>
        </w:rPr>
        <w:t xml:space="preserve">resulta aplicable lo dispuesto por los artículos 49, fracción II, 53, fracción III y 167 de la Ley de Transparencia y Acceso a la Información Pública del Estado de México y Municipios, de los cuales se desprende que las </w:t>
      </w:r>
      <w:r w:rsidR="00DA160D" w:rsidRPr="00BB7DF3">
        <w:rPr>
          <w:rFonts w:ascii="Palatino Linotype" w:eastAsia="Palatino Linotype" w:hAnsi="Palatino Linotype" w:cs="Palatino Linotype"/>
          <w:b/>
        </w:rPr>
        <w:t>Unidades de Transparencia son responsables de orientar a los particulares respecto de la dependencia, entidad u órgano que pudiera tener la información requerida, cuando la misma no sea competencia del sujeto obligado ante el cual se formule la solicitud de acceso</w:t>
      </w:r>
      <w:r w:rsidR="00DA160D" w:rsidRPr="00BB7DF3">
        <w:rPr>
          <w:rFonts w:ascii="Palatino Linotype" w:eastAsia="Palatino Linotype" w:hAnsi="Palatino Linotype" w:cs="Palatino Linotype"/>
        </w:rPr>
        <w:t>.</w:t>
      </w:r>
    </w:p>
    <w:p w14:paraId="70F99850" w14:textId="77777777" w:rsidR="00DA160D" w:rsidRPr="00BB7DF3" w:rsidRDefault="00DA160D" w:rsidP="00DA160D">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Asimismo, que los </w:t>
      </w:r>
      <w:r w:rsidRPr="00BB7DF3">
        <w:rPr>
          <w:rFonts w:ascii="Palatino Linotype" w:eastAsia="Palatino Linotype" w:hAnsi="Palatino Linotype" w:cs="Palatino Linotype"/>
          <w:b/>
        </w:rPr>
        <w:t>Comités de Transparencia tienen entre sus atribuciones confirmar, modificar o revocar la declaración de incompetencia</w:t>
      </w:r>
      <w:r w:rsidRPr="00BB7DF3">
        <w:rPr>
          <w:rFonts w:ascii="Palatino Linotype" w:eastAsia="Palatino Linotype" w:hAnsi="Palatino Linotype" w:cs="Palatino Linotype"/>
        </w:rPr>
        <w:t xml:space="preserve"> que realicen los titulares de las unidades administrativas.</w:t>
      </w:r>
    </w:p>
    <w:p w14:paraId="32552D66" w14:textId="77777777" w:rsidR="00DA160D" w:rsidRPr="00BB7DF3" w:rsidRDefault="00DA160D" w:rsidP="00DA160D">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Por lo que, cuando las Unidades de Transparencia determinen la notoria incompetencia por parte de </w:t>
      </w:r>
      <w:r w:rsidRPr="00BB7DF3">
        <w:rPr>
          <w:rFonts w:ascii="Palatino Linotype" w:eastAsia="Palatino Linotype" w:hAnsi="Palatino Linotype" w:cs="Palatino Linotype"/>
          <w:b/>
        </w:rPr>
        <w:t>los sujetos obligados deberán comunicar al solicitante la misma dentro de los tres días posteriores a la recepción de la solicitud</w:t>
      </w:r>
      <w:r w:rsidRPr="00BB7DF3">
        <w:rPr>
          <w:rFonts w:ascii="Palatino Linotype" w:eastAsia="Palatino Linotype" w:hAnsi="Palatino Linotype" w:cs="Palatino Linotype"/>
        </w:rPr>
        <w:t>.</w:t>
      </w:r>
    </w:p>
    <w:p w14:paraId="08BB711C" w14:textId="77777777" w:rsidR="00DA160D" w:rsidRPr="00BB7DF3" w:rsidRDefault="00DA160D" w:rsidP="00DA160D">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Como se logra observar, si bien la Ley de la materia, prevé el supuesto de incompetencia para que los sujetos obligados den atención a solicitudes de información, también lo es, que no se precisa en qué consiste dicho concepto; al </w:t>
      </w:r>
      <w:r w:rsidRPr="00BB7DF3">
        <w:rPr>
          <w:rFonts w:ascii="Palatino Linotype" w:eastAsia="Palatino Linotype" w:hAnsi="Palatino Linotype" w:cs="Palatino Linotype"/>
        </w:rPr>
        <w:lastRenderedPageBreak/>
        <w:t>respecto, Cabanellas, Guillermo (1993), en el “Diccionario Jurídico Elemental” (p. 32 y 161), precisó los siguientes conceptos:</w:t>
      </w:r>
    </w:p>
    <w:p w14:paraId="19EEE47D" w14:textId="77777777" w:rsidR="00DA160D" w:rsidRPr="00BB7DF3" w:rsidRDefault="00DA160D" w:rsidP="00DA160D">
      <w:pPr>
        <w:pBdr>
          <w:top w:val="nil"/>
          <w:left w:val="nil"/>
          <w:bottom w:val="nil"/>
          <w:right w:val="nil"/>
          <w:between w:val="nil"/>
        </w:pBdr>
        <w:tabs>
          <w:tab w:val="left" w:pos="567"/>
          <w:tab w:val="left" w:pos="851"/>
        </w:tabs>
        <w:spacing w:before="240" w:after="240" w:line="276" w:lineRule="auto"/>
        <w:ind w:left="284" w:right="49"/>
        <w:jc w:val="both"/>
        <w:rPr>
          <w:rFonts w:ascii="Palatino Linotype" w:eastAsia="Palatino Linotype" w:hAnsi="Palatino Linotype" w:cs="Palatino Linotype"/>
        </w:rPr>
      </w:pPr>
      <w:r w:rsidRPr="00BB7DF3">
        <w:rPr>
          <w:rFonts w:ascii="Palatino Linotype" w:eastAsia="Palatino Linotype" w:hAnsi="Palatino Linotype" w:cs="Palatino Linotype"/>
        </w:rPr>
        <w:t>•</w:t>
      </w:r>
      <w:r w:rsidRPr="00BB7DF3">
        <w:rPr>
          <w:rFonts w:ascii="Palatino Linotype" w:eastAsia="Palatino Linotype" w:hAnsi="Palatino Linotype" w:cs="Palatino Linotype"/>
        </w:rPr>
        <w:tab/>
        <w:t>Competencia: La capacidad de una autoridad para conocer sobre una materia o asunto.</w:t>
      </w:r>
    </w:p>
    <w:p w14:paraId="7CC0546A" w14:textId="77777777" w:rsidR="00DA160D" w:rsidRPr="00BB7DF3" w:rsidRDefault="00DA160D" w:rsidP="00DA160D">
      <w:pPr>
        <w:pBdr>
          <w:top w:val="nil"/>
          <w:left w:val="nil"/>
          <w:bottom w:val="nil"/>
          <w:right w:val="nil"/>
          <w:between w:val="nil"/>
        </w:pBdr>
        <w:tabs>
          <w:tab w:val="left" w:pos="567"/>
          <w:tab w:val="left" w:pos="851"/>
        </w:tabs>
        <w:spacing w:before="240" w:after="240" w:line="276" w:lineRule="auto"/>
        <w:ind w:left="284" w:right="49"/>
        <w:jc w:val="both"/>
        <w:rPr>
          <w:rFonts w:ascii="Palatino Linotype" w:eastAsia="Palatino Linotype" w:hAnsi="Palatino Linotype" w:cs="Palatino Linotype"/>
        </w:rPr>
      </w:pPr>
      <w:r w:rsidRPr="00BB7DF3">
        <w:rPr>
          <w:rFonts w:ascii="Palatino Linotype" w:eastAsia="Palatino Linotype" w:hAnsi="Palatino Linotype" w:cs="Palatino Linotype"/>
        </w:rPr>
        <w:t>•</w:t>
      </w:r>
      <w:r w:rsidRPr="00BB7DF3">
        <w:rPr>
          <w:rFonts w:ascii="Palatino Linotype" w:eastAsia="Palatino Linotype" w:hAnsi="Palatino Linotype" w:cs="Palatino Linotype"/>
        </w:rPr>
        <w:tab/>
        <w:t>Incompetencia: Falta de Competencia.</w:t>
      </w:r>
    </w:p>
    <w:p w14:paraId="797371DF" w14:textId="77777777" w:rsidR="00DA160D" w:rsidRPr="00BB7DF3" w:rsidRDefault="00DA160D" w:rsidP="00DA160D">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Por lo que,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5CE47285" w14:textId="77777777" w:rsidR="00DA160D" w:rsidRPr="00BB7DF3" w:rsidRDefault="00DA160D" w:rsidP="00DA160D">
      <w:pPr>
        <w:pBdr>
          <w:top w:val="nil"/>
          <w:left w:val="nil"/>
          <w:bottom w:val="nil"/>
          <w:right w:val="nil"/>
          <w:between w:val="nil"/>
        </w:pBdr>
        <w:spacing w:before="120" w:after="120"/>
        <w:ind w:left="851" w:right="851"/>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i/>
          <w:sz w:val="22"/>
          <w:szCs w:val="22"/>
        </w:rPr>
        <w:t>“</w:t>
      </w:r>
      <w:r w:rsidRPr="00BB7DF3">
        <w:rPr>
          <w:rFonts w:ascii="Palatino Linotype" w:eastAsia="Palatino Linotype" w:hAnsi="Palatino Linotype" w:cs="Palatino Linotype"/>
          <w:b/>
          <w:i/>
          <w:sz w:val="22"/>
          <w:szCs w:val="22"/>
        </w:rPr>
        <w:t>LEGITIMACIÓN DE FUNCIONARIOS PÚBLICOS. LOS TRIBUNALES DE AMPARO, POR ESTAR VINCULADOS CON EL CONCEPTO DE COMPETENCIA A QUE SE REFIERE EL ARTÍCULO 16 CONSTITUCIONAL, NO PUEDEN CONOCER DE AQUÉLLA.</w:t>
      </w:r>
      <w:r w:rsidRPr="00BB7DF3">
        <w:rPr>
          <w:rFonts w:ascii="Palatino Linotype" w:eastAsia="Palatino Linotype" w:hAnsi="Palatino Linotype" w:cs="Palatino Linotype"/>
          <w:i/>
          <w:sz w:val="22"/>
          <w:szCs w:val="22"/>
        </w:rPr>
        <w:t xml:space="preserve">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430A318E" w14:textId="77777777" w:rsidR="00DA160D" w:rsidRPr="00BB7DF3" w:rsidRDefault="00DA160D" w:rsidP="00DA160D">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Asimismo, resulta necesario traer a colación, el Criterio de interpretación 13/17, emitido por el Instituto Nacional de Transparencia, Acceso a la Información y Protección de Datos Personales, que dispone lo siguiente: </w:t>
      </w:r>
    </w:p>
    <w:p w14:paraId="791BFB3C" w14:textId="77777777" w:rsidR="00DA160D" w:rsidRPr="00BB7DF3" w:rsidRDefault="00DA160D" w:rsidP="00DA160D">
      <w:pPr>
        <w:pBdr>
          <w:top w:val="nil"/>
          <w:left w:val="nil"/>
          <w:bottom w:val="nil"/>
          <w:right w:val="nil"/>
          <w:between w:val="nil"/>
        </w:pBdr>
        <w:spacing w:before="120" w:after="120"/>
        <w:ind w:left="851" w:right="851"/>
        <w:jc w:val="both"/>
        <w:rPr>
          <w:rFonts w:ascii="Palatino Linotype" w:eastAsia="Palatino Linotype" w:hAnsi="Palatino Linotype" w:cs="Palatino Linotype"/>
          <w:i/>
          <w:sz w:val="22"/>
          <w:szCs w:val="22"/>
        </w:rPr>
      </w:pPr>
      <w:r w:rsidRPr="00BB7DF3">
        <w:rPr>
          <w:rFonts w:ascii="Palatino Linotype" w:eastAsia="Palatino Linotype" w:hAnsi="Palatino Linotype" w:cs="Palatino Linotype"/>
          <w:b/>
          <w:i/>
          <w:sz w:val="22"/>
          <w:szCs w:val="22"/>
        </w:rPr>
        <w:lastRenderedPageBreak/>
        <w:t>Incompetencia</w:t>
      </w:r>
      <w:r w:rsidRPr="00BB7DF3">
        <w:rPr>
          <w:rFonts w:ascii="Palatino Linotype" w:eastAsia="Palatino Linotype" w:hAnsi="Palatino Linotype" w:cs="Palatino Linotype"/>
          <w:i/>
          <w:sz w:val="22"/>
          <w:szCs w:val="22"/>
        </w:rPr>
        <w:t>.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41822728" w14:textId="599C6BCD" w:rsidR="00DA160D" w:rsidRPr="00BB7DF3" w:rsidRDefault="00DA160D" w:rsidP="00DA160D">
      <w:pPr>
        <w:tabs>
          <w:tab w:val="left" w:pos="709"/>
        </w:tabs>
        <w:spacing w:before="240" w:after="240" w:line="360" w:lineRule="auto"/>
        <w:ind w:right="51"/>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En tal virtud, la incompetencia implica que, de conformidad con las atribuciones conferidas al </w:t>
      </w:r>
      <w:r w:rsidRPr="00BB7DF3">
        <w:rPr>
          <w:rFonts w:ascii="Palatino Linotype" w:hAnsi="Palatino Linotype" w:cs="Tahoma"/>
          <w:b/>
          <w:szCs w:val="22"/>
        </w:rPr>
        <w:t>SUJETO OBLIGADO</w:t>
      </w:r>
      <w:r w:rsidRPr="00BB7DF3">
        <w:rPr>
          <w:rFonts w:ascii="Palatino Linotype" w:eastAsia="Palatino Linotype" w:hAnsi="Palatino Linotype" w:cs="Palatino Linotype"/>
        </w:rPr>
        <w:t>, no habría razón por la cual éste deba contar con la información solicitada, en cuyo caso, tendría que orientar al particular para que acuda a la instancia competente, situación que aconteció en el presente asunto.</w:t>
      </w:r>
    </w:p>
    <w:p w14:paraId="3924F4D6" w14:textId="136F77E4" w:rsidR="00DA160D" w:rsidRPr="00BB7DF3" w:rsidRDefault="00DA160D" w:rsidP="00DA160D">
      <w:pPr>
        <w:tabs>
          <w:tab w:val="left" w:pos="709"/>
        </w:tabs>
        <w:spacing w:before="240" w:after="240" w:line="360" w:lineRule="auto"/>
        <w:ind w:right="51"/>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Por lo que el </w:t>
      </w:r>
      <w:r w:rsidRPr="00BB7DF3">
        <w:rPr>
          <w:rFonts w:ascii="Palatino Linotype" w:hAnsi="Palatino Linotype" w:cs="Tahoma"/>
          <w:b/>
          <w:szCs w:val="22"/>
        </w:rPr>
        <w:t>SUJETO OBLIGADO</w:t>
      </w:r>
      <w:r w:rsidRPr="00BB7DF3">
        <w:rPr>
          <w:rFonts w:ascii="Palatino Linotype" w:eastAsia="Palatino Linotype" w:hAnsi="Palatino Linotype" w:cs="Palatino Linotype"/>
        </w:rPr>
        <w:t xml:space="preserve"> a través de su Comité de Transparencia debe confirmar la incompetencia que en el presente asunto encuadra en el supuesto de la Ley, es decir se deberá elaborar el acuerdo mediante el cual se confirme la incompetencia respecto a la solicitud de información presentada por la </w:t>
      </w:r>
      <w:r w:rsidRPr="00BB7DF3">
        <w:rPr>
          <w:rFonts w:ascii="Palatino Linotype" w:eastAsia="Palatino Linotype" w:hAnsi="Palatino Linotype" w:cs="Palatino Linotype"/>
          <w:b/>
          <w:bCs/>
        </w:rPr>
        <w:t>PARTE RECURRENTE</w:t>
      </w:r>
      <w:r w:rsidRPr="00BB7DF3">
        <w:rPr>
          <w:rFonts w:ascii="Palatino Linotype" w:eastAsia="Palatino Linotype" w:hAnsi="Palatino Linotype" w:cs="Palatino Linotype"/>
        </w:rPr>
        <w:t>, debiendo notificarle de igual forma el Acuerdo de referencia.</w:t>
      </w:r>
    </w:p>
    <w:p w14:paraId="59D17E46" w14:textId="60FA88B7" w:rsidR="00DA160D" w:rsidRPr="00BB7DF3" w:rsidRDefault="00DA160D" w:rsidP="00DA160D">
      <w:pPr>
        <w:tabs>
          <w:tab w:val="left" w:pos="709"/>
        </w:tabs>
        <w:spacing w:before="240" w:after="240" w:line="360" w:lineRule="auto"/>
        <w:ind w:right="51"/>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Por otra parte, ante la incompetencia, el </w:t>
      </w:r>
      <w:r w:rsidRPr="00BB7DF3">
        <w:rPr>
          <w:rFonts w:ascii="Palatino Linotype" w:hAnsi="Palatino Linotype" w:cs="Tahoma"/>
          <w:b/>
          <w:szCs w:val="22"/>
        </w:rPr>
        <w:t>SUJETO OBLIGADO</w:t>
      </w:r>
      <w:r w:rsidRPr="00BB7DF3">
        <w:rPr>
          <w:rFonts w:ascii="Palatino Linotype" w:eastAsia="Palatino Linotype" w:hAnsi="Palatino Linotype" w:cs="Palatino Linotype"/>
        </w:rPr>
        <w:t xml:space="preserve"> tiene la potestad de orientar al particular sobre la dependencia pública ante quien deba presentar su solicitud de información, en este caso, el Titular del Órgano Interno de Control, desde la respuesta inicial, sugirió a la persona solicitante presentar su solicitud ante la Secretaría de la Contraloría del Gobierno del Estado de México, SECOGEM.</w:t>
      </w:r>
    </w:p>
    <w:p w14:paraId="54E616AD" w14:textId="6E7DE146" w:rsidR="00DA160D" w:rsidRPr="00BB7DF3" w:rsidRDefault="00DA160D" w:rsidP="00DA160D">
      <w:pPr>
        <w:tabs>
          <w:tab w:val="left" w:pos="709"/>
        </w:tabs>
        <w:spacing w:before="240" w:after="240" w:line="360" w:lineRule="auto"/>
        <w:ind w:right="51"/>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En este orden de ideas, se dejan a salvo los derechos de la </w:t>
      </w:r>
      <w:r w:rsidRPr="00BB7DF3">
        <w:rPr>
          <w:rFonts w:ascii="Palatino Linotype" w:eastAsia="Palatino Linotype" w:hAnsi="Palatino Linotype" w:cs="Palatino Linotype"/>
          <w:b/>
          <w:bCs/>
        </w:rPr>
        <w:t>PARTE RECURRENTE</w:t>
      </w:r>
      <w:r w:rsidRPr="00BB7DF3">
        <w:rPr>
          <w:rFonts w:ascii="Palatino Linotype" w:eastAsia="Palatino Linotype" w:hAnsi="Palatino Linotype" w:cs="Palatino Linotype"/>
        </w:rPr>
        <w:t xml:space="preserve"> para que formule una nueva solicitud de información ante el Sujeto Obligado competente, pudiendo ser Secretaría de la Contraloría del Gobierno del Estado de México y/o el Servicio de Administración Tributaria.</w:t>
      </w:r>
    </w:p>
    <w:p w14:paraId="1A00BD1F" w14:textId="77777777" w:rsidR="00DA160D" w:rsidRPr="00BB7DF3" w:rsidRDefault="00DA160D" w:rsidP="00DA160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De lo hasta aquí expuesto, se concluye que los motivos de inconformidad de la parte </w:t>
      </w:r>
      <w:r w:rsidRPr="00BB7DF3">
        <w:rPr>
          <w:rFonts w:ascii="Palatino Linotype" w:eastAsia="Palatino Linotype" w:hAnsi="Palatino Linotype" w:cs="Palatino Linotype"/>
          <w:b/>
        </w:rPr>
        <w:t xml:space="preserve">Recurrente </w:t>
      </w:r>
      <w:r w:rsidRPr="00BB7DF3">
        <w:rPr>
          <w:rFonts w:ascii="Palatino Linotype" w:eastAsia="Palatino Linotype" w:hAnsi="Palatino Linotype" w:cs="Palatino Linotype"/>
        </w:rPr>
        <w:t xml:space="preserve">devienen parcialmente fundados, siendo procedente </w:t>
      </w:r>
      <w:r w:rsidRPr="00BB7DF3">
        <w:rPr>
          <w:rFonts w:ascii="Palatino Linotype" w:eastAsia="Palatino Linotype" w:hAnsi="Palatino Linotype" w:cs="Palatino Linotype"/>
          <w:i/>
        </w:rPr>
        <w:t xml:space="preserve">Modificar </w:t>
      </w:r>
      <w:r w:rsidRPr="00BB7DF3">
        <w:rPr>
          <w:rFonts w:ascii="Palatino Linotype" w:eastAsia="Palatino Linotype" w:hAnsi="Palatino Linotype" w:cs="Palatino Linotype"/>
        </w:rPr>
        <w:t xml:space="preserve">la </w:t>
      </w:r>
      <w:r w:rsidRPr="00BB7DF3">
        <w:rPr>
          <w:rFonts w:ascii="Palatino Linotype" w:eastAsia="Palatino Linotype" w:hAnsi="Palatino Linotype" w:cs="Palatino Linotype"/>
        </w:rPr>
        <w:lastRenderedPageBreak/>
        <w:t xml:space="preserve">respuesta proporcionada por el </w:t>
      </w:r>
      <w:r w:rsidRPr="00BB7DF3">
        <w:rPr>
          <w:rFonts w:ascii="Palatino Linotype" w:eastAsia="Palatino Linotype" w:hAnsi="Palatino Linotype" w:cs="Palatino Linotype"/>
          <w:b/>
        </w:rPr>
        <w:t xml:space="preserve">Sujeto Obligado </w:t>
      </w:r>
      <w:r w:rsidRPr="00BB7DF3">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5331DCBC" w14:textId="77777777" w:rsidR="00DA65C7" w:rsidRPr="00BB7DF3" w:rsidRDefault="00DA65C7" w:rsidP="00DA65C7">
      <w:pPr>
        <w:spacing w:before="240" w:after="240" w:line="360" w:lineRule="auto"/>
        <w:contextualSpacing/>
        <w:jc w:val="both"/>
        <w:rPr>
          <w:rFonts w:ascii="Palatino Linotype" w:hAnsi="Palatino Linotype" w:cs="Palatino Linotype"/>
        </w:rPr>
      </w:pPr>
      <w:r w:rsidRPr="00BB7DF3">
        <w:rPr>
          <w:rFonts w:ascii="Palatino Linotype" w:hAnsi="Palatino Linotype" w:cs="Palatino Linotype"/>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3AEE08FD" w14:textId="77777777" w:rsidR="00DA65C7" w:rsidRPr="00BB7DF3" w:rsidRDefault="00DA65C7" w:rsidP="00A92238">
      <w:pPr>
        <w:spacing w:line="360" w:lineRule="auto"/>
        <w:contextualSpacing/>
        <w:jc w:val="both"/>
        <w:rPr>
          <w:rFonts w:ascii="Palatino Linotype" w:eastAsia="Palatino Linotype" w:hAnsi="Palatino Linotype" w:cs="Palatino Linotype"/>
          <w:b/>
          <w:u w:val="single"/>
        </w:rPr>
      </w:pPr>
    </w:p>
    <w:p w14:paraId="58DBB2F1" w14:textId="77777777" w:rsidR="00945657" w:rsidRPr="00BB7DF3" w:rsidRDefault="00456533">
      <w:pPr>
        <w:widowControl w:val="0"/>
        <w:spacing w:line="360" w:lineRule="auto"/>
        <w:jc w:val="center"/>
        <w:rPr>
          <w:rFonts w:ascii="Palatino Linotype" w:eastAsia="Palatino Linotype" w:hAnsi="Palatino Linotype" w:cs="Palatino Linotype"/>
          <w:b/>
        </w:rPr>
      </w:pPr>
      <w:r w:rsidRPr="00BB7DF3">
        <w:rPr>
          <w:rFonts w:ascii="Palatino Linotype" w:eastAsia="Palatino Linotype" w:hAnsi="Palatino Linotype" w:cs="Palatino Linotype"/>
          <w:b/>
        </w:rPr>
        <w:t>III. R E S U E L V E:</w:t>
      </w:r>
    </w:p>
    <w:p w14:paraId="7F6CAA01" w14:textId="77777777" w:rsidR="00945657" w:rsidRPr="00BB7DF3" w:rsidRDefault="00945657">
      <w:pPr>
        <w:pBdr>
          <w:top w:val="nil"/>
          <w:left w:val="nil"/>
          <w:bottom w:val="nil"/>
          <w:right w:val="nil"/>
          <w:between w:val="nil"/>
        </w:pBdr>
        <w:spacing w:line="360" w:lineRule="auto"/>
        <w:jc w:val="both"/>
        <w:rPr>
          <w:rFonts w:ascii="Palatino Linotype" w:eastAsia="Palatino Linotype" w:hAnsi="Palatino Linotype" w:cs="Palatino Linotype"/>
        </w:rPr>
      </w:pPr>
    </w:p>
    <w:p w14:paraId="06C2DC22"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b/>
        </w:rPr>
        <w:t xml:space="preserve">PRIMERO. </w:t>
      </w:r>
      <w:r w:rsidRPr="00BB7DF3">
        <w:rPr>
          <w:rFonts w:ascii="Palatino Linotype" w:eastAsia="Palatino Linotype" w:hAnsi="Palatino Linotype" w:cs="Palatino Linotype"/>
        </w:rPr>
        <w:t>Se</w:t>
      </w:r>
      <w:r w:rsidRPr="00BB7DF3">
        <w:t xml:space="preserve"> </w:t>
      </w:r>
      <w:r w:rsidRPr="00BB7DF3">
        <w:rPr>
          <w:rFonts w:ascii="Palatino Linotype" w:eastAsia="Palatino Linotype" w:hAnsi="Palatino Linotype" w:cs="Palatino Linotype"/>
          <w:b/>
        </w:rPr>
        <w:t xml:space="preserve">MODIFICA </w:t>
      </w:r>
      <w:r w:rsidRPr="00BB7DF3">
        <w:rPr>
          <w:rFonts w:ascii="Palatino Linotype" w:eastAsia="Palatino Linotype" w:hAnsi="Palatino Linotype" w:cs="Palatino Linotype"/>
        </w:rPr>
        <w:t xml:space="preserve">la respuesta entregada por </w:t>
      </w:r>
      <w:r w:rsidRPr="00BB7DF3">
        <w:rPr>
          <w:rFonts w:ascii="Palatino Linotype" w:eastAsia="Palatino Linotype" w:hAnsi="Palatino Linotype" w:cs="Palatino Linotype"/>
          <w:b/>
        </w:rPr>
        <w:t xml:space="preserve">EL SUJETO OBLIGADO </w:t>
      </w:r>
      <w:r w:rsidRPr="00BB7DF3">
        <w:rPr>
          <w:rFonts w:ascii="Palatino Linotype" w:eastAsia="Palatino Linotype" w:hAnsi="Palatino Linotype" w:cs="Palatino Linotype"/>
        </w:rPr>
        <w:t xml:space="preserve">a la solicitud de información </w:t>
      </w:r>
      <w:r w:rsidR="00DA65C7" w:rsidRPr="00BB7DF3">
        <w:rPr>
          <w:rFonts w:ascii="Palatino Linotype" w:eastAsia="Palatino Linotype" w:hAnsi="Palatino Linotype" w:cs="Palatino Linotype"/>
          <w:b/>
        </w:rPr>
        <w:t>00357/HUIXQUIL/IP/2023</w:t>
      </w:r>
      <w:r w:rsidRPr="00BB7DF3">
        <w:rPr>
          <w:rFonts w:ascii="Palatino Linotype" w:eastAsia="Palatino Linotype" w:hAnsi="Palatino Linotype" w:cs="Palatino Linotype"/>
          <w:b/>
        </w:rPr>
        <w:t xml:space="preserve">, </w:t>
      </w:r>
      <w:r w:rsidRPr="00BB7DF3">
        <w:rPr>
          <w:rFonts w:ascii="Palatino Linotype" w:eastAsia="Palatino Linotype" w:hAnsi="Palatino Linotype" w:cs="Palatino Linotype"/>
        </w:rPr>
        <w:t xml:space="preserve">por resultar </w:t>
      </w:r>
      <w:r w:rsidR="00304036" w:rsidRPr="00BB7DF3">
        <w:rPr>
          <w:rFonts w:ascii="Palatino Linotype" w:eastAsia="Palatino Linotype" w:hAnsi="Palatino Linotype" w:cs="Palatino Linotype"/>
        </w:rPr>
        <w:t xml:space="preserve">parcialmente </w:t>
      </w:r>
      <w:r w:rsidRPr="00BB7DF3">
        <w:rPr>
          <w:rFonts w:ascii="Palatino Linotype" w:eastAsia="Palatino Linotype" w:hAnsi="Palatino Linotype" w:cs="Palatino Linotype"/>
        </w:rPr>
        <w:t xml:space="preserve">fundadas las razones o motivos de inconformidad hechos valer por </w:t>
      </w:r>
      <w:r w:rsidR="00304036" w:rsidRPr="00BB7DF3">
        <w:rPr>
          <w:rFonts w:ascii="Palatino Linotype" w:eastAsia="Palatino Linotype" w:hAnsi="Palatino Linotype" w:cs="Palatino Linotype"/>
          <w:b/>
        </w:rPr>
        <w:t>la parte</w:t>
      </w:r>
      <w:r w:rsidRPr="00BB7DF3">
        <w:rPr>
          <w:rFonts w:ascii="Palatino Linotype" w:eastAsia="Palatino Linotype" w:hAnsi="Palatino Linotype" w:cs="Palatino Linotype"/>
          <w:b/>
        </w:rPr>
        <w:t xml:space="preserve"> RECURRENTE, </w:t>
      </w:r>
      <w:r w:rsidRPr="00BB7DF3">
        <w:rPr>
          <w:rFonts w:ascii="Palatino Linotype" w:eastAsia="Palatino Linotype" w:hAnsi="Palatino Linotype" w:cs="Palatino Linotype"/>
        </w:rPr>
        <w:t xml:space="preserve">en el recurso de revisión </w:t>
      </w:r>
      <w:r w:rsidR="00DA65C7" w:rsidRPr="00BB7DF3">
        <w:rPr>
          <w:rFonts w:ascii="Palatino Linotype" w:eastAsia="Palatino Linotype" w:hAnsi="Palatino Linotype" w:cs="Palatino Linotype"/>
          <w:b/>
        </w:rPr>
        <w:t>08454</w:t>
      </w:r>
      <w:r w:rsidR="00304036" w:rsidRPr="00BB7DF3">
        <w:rPr>
          <w:rFonts w:ascii="Palatino Linotype" w:eastAsia="Palatino Linotype" w:hAnsi="Palatino Linotype" w:cs="Palatino Linotype"/>
          <w:b/>
        </w:rPr>
        <w:t>/INFOEM/IP/RR/2023</w:t>
      </w:r>
      <w:r w:rsidRPr="00BB7DF3">
        <w:rPr>
          <w:rFonts w:ascii="Palatino Linotype" w:eastAsia="Palatino Linotype" w:hAnsi="Palatino Linotype" w:cs="Palatino Linotype"/>
          <w:b/>
        </w:rPr>
        <w:t>,</w:t>
      </w:r>
      <w:r w:rsidRPr="00BB7DF3">
        <w:rPr>
          <w:rFonts w:ascii="Palatino Linotype" w:eastAsia="Palatino Linotype" w:hAnsi="Palatino Linotype" w:cs="Palatino Linotype"/>
        </w:rPr>
        <w:t xml:space="preserve"> en términos del considerando </w:t>
      </w:r>
      <w:r w:rsidRPr="00BB7DF3">
        <w:rPr>
          <w:rFonts w:ascii="Palatino Linotype" w:eastAsia="Palatino Linotype" w:hAnsi="Palatino Linotype" w:cs="Palatino Linotype"/>
          <w:b/>
        </w:rPr>
        <w:t>Cuarto</w:t>
      </w:r>
      <w:r w:rsidRPr="00BB7DF3">
        <w:rPr>
          <w:rFonts w:ascii="Palatino Linotype" w:eastAsia="Palatino Linotype" w:hAnsi="Palatino Linotype" w:cs="Palatino Linotype"/>
        </w:rPr>
        <w:t xml:space="preserve"> de la presente Resolución.</w:t>
      </w:r>
    </w:p>
    <w:p w14:paraId="7C83A9E3" w14:textId="77777777" w:rsidR="00945657" w:rsidRPr="00BB7DF3" w:rsidRDefault="00945657">
      <w:pPr>
        <w:spacing w:line="360" w:lineRule="auto"/>
        <w:jc w:val="both"/>
        <w:rPr>
          <w:rFonts w:ascii="Palatino Linotype" w:eastAsia="Palatino Linotype" w:hAnsi="Palatino Linotype" w:cs="Palatino Linotype"/>
          <w:b/>
        </w:rPr>
      </w:pPr>
    </w:p>
    <w:p w14:paraId="621969BE" w14:textId="77777777" w:rsidR="00945657" w:rsidRPr="00BB7DF3" w:rsidRDefault="00456533">
      <w:pPr>
        <w:spacing w:line="360" w:lineRule="auto"/>
        <w:ind w:right="49"/>
        <w:jc w:val="both"/>
        <w:rPr>
          <w:rFonts w:ascii="Palatino Linotype" w:eastAsia="Palatino Linotype" w:hAnsi="Palatino Linotype" w:cs="Palatino Linotype"/>
        </w:rPr>
      </w:pPr>
      <w:r w:rsidRPr="00BB7DF3">
        <w:rPr>
          <w:rFonts w:ascii="Palatino Linotype" w:eastAsia="Palatino Linotype" w:hAnsi="Palatino Linotype" w:cs="Palatino Linotype"/>
          <w:b/>
        </w:rPr>
        <w:t xml:space="preserve">SEGUNDO. </w:t>
      </w:r>
      <w:r w:rsidRPr="00BB7DF3">
        <w:rPr>
          <w:rFonts w:ascii="Palatino Linotype" w:eastAsia="Palatino Linotype" w:hAnsi="Palatino Linotype" w:cs="Palatino Linotype"/>
        </w:rPr>
        <w:t>Se</w:t>
      </w:r>
      <w:r w:rsidRPr="00BB7DF3">
        <w:rPr>
          <w:rFonts w:ascii="Palatino Linotype" w:eastAsia="Palatino Linotype" w:hAnsi="Palatino Linotype" w:cs="Palatino Linotype"/>
          <w:b/>
        </w:rPr>
        <w:t xml:space="preserve"> ORDENA </w:t>
      </w:r>
      <w:r w:rsidRPr="00BB7DF3">
        <w:rPr>
          <w:rFonts w:ascii="Palatino Linotype" w:eastAsia="Palatino Linotype" w:hAnsi="Palatino Linotype" w:cs="Palatino Linotype"/>
        </w:rPr>
        <w:t xml:space="preserve">al </w:t>
      </w:r>
      <w:r w:rsidRPr="00BB7DF3">
        <w:rPr>
          <w:rFonts w:ascii="Palatino Linotype" w:eastAsia="Palatino Linotype" w:hAnsi="Palatino Linotype" w:cs="Palatino Linotype"/>
          <w:b/>
        </w:rPr>
        <w:t>SUJETO OBLIGADO</w:t>
      </w:r>
      <w:r w:rsidRPr="00BB7DF3">
        <w:rPr>
          <w:rFonts w:ascii="Palatino Linotype" w:eastAsia="Palatino Linotype" w:hAnsi="Palatino Linotype" w:cs="Palatino Linotype"/>
        </w:rPr>
        <w:t xml:space="preserve"> a que,</w:t>
      </w:r>
      <w:r w:rsidRPr="00BB7DF3">
        <w:rPr>
          <w:rFonts w:ascii="Palatino Linotype" w:eastAsia="Palatino Linotype" w:hAnsi="Palatino Linotype" w:cs="Palatino Linotype"/>
          <w:b/>
        </w:rPr>
        <w:t xml:space="preserve"> </w:t>
      </w:r>
      <w:r w:rsidRPr="00BB7DF3">
        <w:rPr>
          <w:rFonts w:ascii="Palatino Linotype" w:eastAsia="Palatino Linotype" w:hAnsi="Palatino Linotype" w:cs="Palatino Linotype"/>
        </w:rPr>
        <w:t xml:space="preserve">en términos del Considerando </w:t>
      </w:r>
      <w:r w:rsidRPr="00BB7DF3">
        <w:rPr>
          <w:rFonts w:ascii="Palatino Linotype" w:eastAsia="Palatino Linotype" w:hAnsi="Palatino Linotype" w:cs="Palatino Linotype"/>
          <w:b/>
          <w:bCs/>
        </w:rPr>
        <w:t>Cuarto</w:t>
      </w:r>
      <w:r w:rsidRPr="00BB7DF3">
        <w:rPr>
          <w:rFonts w:ascii="Palatino Linotype" w:eastAsia="Palatino Linotype" w:hAnsi="Palatino Linotype" w:cs="Palatino Linotype"/>
        </w:rPr>
        <w:t xml:space="preserve">, haga entrega vía Sistema de Acceso a la Información Mexiquense (SAIMEX), </w:t>
      </w:r>
      <w:r w:rsidR="00D1622C" w:rsidRPr="00BB7DF3">
        <w:rPr>
          <w:rFonts w:ascii="Palatino Linotype" w:eastAsia="Palatino Linotype" w:hAnsi="Palatino Linotype" w:cs="Palatino Linotype"/>
        </w:rPr>
        <w:t>de lo</w:t>
      </w:r>
      <w:r w:rsidRPr="00BB7DF3">
        <w:rPr>
          <w:rFonts w:ascii="Palatino Linotype" w:eastAsia="Palatino Linotype" w:hAnsi="Palatino Linotype" w:cs="Palatino Linotype"/>
        </w:rPr>
        <w:t xml:space="preserve"> siguiente:</w:t>
      </w:r>
    </w:p>
    <w:p w14:paraId="03FA76AB" w14:textId="77777777" w:rsidR="00717FA8" w:rsidRPr="00BB7DF3" w:rsidRDefault="00717FA8">
      <w:pPr>
        <w:spacing w:line="360" w:lineRule="auto"/>
        <w:ind w:right="49"/>
        <w:jc w:val="both"/>
        <w:rPr>
          <w:rFonts w:ascii="Palatino Linotype" w:eastAsia="Palatino Linotype" w:hAnsi="Palatino Linotype" w:cs="Palatino Linotype"/>
        </w:rPr>
      </w:pPr>
    </w:p>
    <w:p w14:paraId="3AA72D07" w14:textId="480546D5" w:rsidR="00DA65C7" w:rsidRPr="00BB7DF3" w:rsidRDefault="00DA65C7" w:rsidP="00DA65C7">
      <w:pPr>
        <w:numPr>
          <w:ilvl w:val="0"/>
          <w:numId w:val="30"/>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 xml:space="preserve">Acuerdo </w:t>
      </w:r>
      <w:r w:rsidR="00621196" w:rsidRPr="00BB7DF3">
        <w:rPr>
          <w:rFonts w:ascii="Palatino Linotype" w:eastAsia="Palatino Linotype" w:hAnsi="Palatino Linotype" w:cs="Palatino Linotype"/>
        </w:rPr>
        <w:t xml:space="preserve">que emita </w:t>
      </w:r>
      <w:r w:rsidRPr="00BB7DF3">
        <w:rPr>
          <w:rFonts w:ascii="Palatino Linotype" w:eastAsia="Palatino Linotype" w:hAnsi="Palatino Linotype" w:cs="Palatino Linotype"/>
        </w:rPr>
        <w:t xml:space="preserve">el Comité de Transparencia </w:t>
      </w:r>
      <w:r w:rsidR="00DA160D" w:rsidRPr="00BB7DF3">
        <w:rPr>
          <w:rFonts w:ascii="Palatino Linotype" w:eastAsia="Palatino Linotype" w:hAnsi="Palatino Linotype" w:cs="Palatino Linotype"/>
        </w:rPr>
        <w:t xml:space="preserve">mediante el cual </w:t>
      </w:r>
      <w:r w:rsidRPr="00BB7DF3">
        <w:rPr>
          <w:rFonts w:ascii="Palatino Linotype" w:eastAsia="Palatino Linotype" w:hAnsi="Palatino Linotype" w:cs="Palatino Linotype"/>
        </w:rPr>
        <w:t xml:space="preserve">confirme la </w:t>
      </w:r>
      <w:r w:rsidR="00621196" w:rsidRPr="00BB7DF3">
        <w:rPr>
          <w:rFonts w:ascii="Palatino Linotype" w:eastAsia="Palatino Linotype" w:hAnsi="Palatino Linotype" w:cs="Palatino Linotype"/>
        </w:rPr>
        <w:t xml:space="preserve">declaratoria de </w:t>
      </w:r>
      <w:r w:rsidRPr="00BB7DF3">
        <w:rPr>
          <w:rFonts w:ascii="Palatino Linotype" w:eastAsia="Palatino Linotype" w:hAnsi="Palatino Linotype" w:cs="Palatino Linotype"/>
        </w:rPr>
        <w:t xml:space="preserve">incompetencia </w:t>
      </w:r>
      <w:r w:rsidR="00621196" w:rsidRPr="00BB7DF3">
        <w:rPr>
          <w:rFonts w:ascii="Palatino Linotype" w:eastAsia="Palatino Linotype" w:hAnsi="Palatino Linotype" w:cs="Palatino Linotype"/>
        </w:rPr>
        <w:t xml:space="preserve">del </w:t>
      </w:r>
      <w:r w:rsidR="00621196" w:rsidRPr="00BB7DF3">
        <w:rPr>
          <w:rFonts w:ascii="Palatino Linotype" w:eastAsia="Palatino Linotype" w:hAnsi="Palatino Linotype" w:cs="Palatino Linotype"/>
          <w:b/>
        </w:rPr>
        <w:t xml:space="preserve">SUJETO OBLIGADO, </w:t>
      </w:r>
      <w:r w:rsidRPr="00BB7DF3">
        <w:rPr>
          <w:rFonts w:ascii="Palatino Linotype" w:eastAsia="Palatino Linotype" w:hAnsi="Palatino Linotype" w:cs="Palatino Linotype"/>
        </w:rPr>
        <w:t xml:space="preserve">respecto de la </w:t>
      </w:r>
      <w:r w:rsidR="00621196" w:rsidRPr="00BB7DF3">
        <w:rPr>
          <w:rFonts w:ascii="Palatino Linotype" w:eastAsia="Palatino Linotype" w:hAnsi="Palatino Linotype" w:cs="Palatino Linotype"/>
        </w:rPr>
        <w:t>información solicitada</w:t>
      </w:r>
      <w:r w:rsidRPr="00BB7DF3">
        <w:rPr>
          <w:rFonts w:ascii="Palatino Linotype" w:eastAsia="Palatino Linotype" w:hAnsi="Palatino Linotype" w:cs="Palatino Linotype"/>
          <w:b/>
        </w:rPr>
        <w:t>.</w:t>
      </w:r>
    </w:p>
    <w:p w14:paraId="0A1837AD" w14:textId="77777777" w:rsidR="00945657" w:rsidRPr="00BB7DF3" w:rsidRDefault="00456533">
      <w:pPr>
        <w:spacing w:line="360" w:lineRule="auto"/>
        <w:ind w:right="-93"/>
        <w:jc w:val="both"/>
        <w:rPr>
          <w:rFonts w:ascii="Palatino Linotype" w:eastAsia="Palatino Linotype" w:hAnsi="Palatino Linotype" w:cs="Palatino Linotype"/>
        </w:rPr>
      </w:pPr>
      <w:r w:rsidRPr="00BB7DF3">
        <w:rPr>
          <w:rFonts w:ascii="Palatino Linotype" w:eastAsia="Palatino Linotype" w:hAnsi="Palatino Linotype" w:cs="Palatino Linotype"/>
          <w:b/>
        </w:rPr>
        <w:lastRenderedPageBreak/>
        <w:t xml:space="preserve">TERCERO. Notifíquese </w:t>
      </w:r>
      <w:r w:rsidRPr="00BB7DF3">
        <w:rPr>
          <w:rFonts w:ascii="Palatino Linotype" w:eastAsia="Palatino Linotype" w:hAnsi="Palatino Linotype" w:cs="Palatino Linotype"/>
        </w:rPr>
        <w:t>la presente resolución al T</w:t>
      </w:r>
      <w:r w:rsidRPr="00BB7DF3">
        <w:rPr>
          <w:rFonts w:ascii="Palatino Linotype" w:eastAsia="Palatino Linotype" w:hAnsi="Palatino Linotype" w:cs="Palatino Linotype"/>
          <w:b/>
        </w:rPr>
        <w:t xml:space="preserve">itular de la Unidad de Transparencia </w:t>
      </w:r>
      <w:r w:rsidRPr="00BB7DF3">
        <w:rPr>
          <w:rFonts w:ascii="Palatino Linotype" w:eastAsia="Palatino Linotype" w:hAnsi="Palatino Linotype" w:cs="Palatino Linotype"/>
        </w:rPr>
        <w:t xml:space="preserve">del </w:t>
      </w:r>
      <w:r w:rsidRPr="00BB7DF3">
        <w:rPr>
          <w:rFonts w:ascii="Palatino Linotype" w:eastAsia="Palatino Linotype" w:hAnsi="Palatino Linotype" w:cs="Palatino Linotype"/>
          <w:b/>
        </w:rPr>
        <w:t>SUJETO OBLIGADO</w:t>
      </w:r>
      <w:r w:rsidRPr="00BB7DF3">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E1C9F38" w14:textId="77777777" w:rsidR="00945657" w:rsidRPr="00BB7DF3" w:rsidRDefault="00945657">
      <w:pPr>
        <w:spacing w:line="360" w:lineRule="auto"/>
        <w:ind w:right="-93"/>
        <w:jc w:val="both"/>
        <w:rPr>
          <w:rFonts w:ascii="Palatino Linotype" w:eastAsia="Palatino Linotype" w:hAnsi="Palatino Linotype" w:cs="Palatino Linotype"/>
        </w:rPr>
      </w:pPr>
    </w:p>
    <w:p w14:paraId="0B150A1A" w14:textId="77777777" w:rsidR="00945657" w:rsidRPr="00BB7DF3" w:rsidRDefault="00456533">
      <w:pPr>
        <w:spacing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b/>
        </w:rPr>
        <w:t xml:space="preserve">CUARTO. </w:t>
      </w:r>
      <w:r w:rsidRPr="00BB7DF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BB7DF3">
        <w:rPr>
          <w:rFonts w:ascii="Palatino Linotype" w:eastAsia="Palatino Linotype" w:hAnsi="Palatino Linotype" w:cs="Palatino Linotype"/>
          <w:b/>
        </w:rPr>
        <w:t>EL SUJETO OBLIGADO</w:t>
      </w:r>
      <w:r w:rsidRPr="00BB7DF3">
        <w:rPr>
          <w:rFonts w:ascii="Palatino Linotype" w:eastAsia="Palatino Linotype" w:hAnsi="Palatino Linotype" w:cs="Palatino Linotype"/>
        </w:rPr>
        <w:t xml:space="preserve"> de manera fundada y motivada, podrá solicitar una ampliación de plazo para el cumplimiento de la presente resolución.</w:t>
      </w:r>
    </w:p>
    <w:p w14:paraId="41314A5B" w14:textId="77777777" w:rsidR="00945657" w:rsidRPr="00BB7DF3" w:rsidRDefault="00945657">
      <w:pPr>
        <w:spacing w:line="360" w:lineRule="auto"/>
        <w:jc w:val="both"/>
        <w:rPr>
          <w:rFonts w:ascii="Palatino Linotype" w:eastAsia="Palatino Linotype" w:hAnsi="Palatino Linotype" w:cs="Palatino Linotype"/>
          <w:b/>
        </w:rPr>
      </w:pPr>
    </w:p>
    <w:p w14:paraId="1AFE66C5" w14:textId="2AD89AAF" w:rsidR="002C38EB" w:rsidRPr="00BB7DF3" w:rsidRDefault="002C38EB" w:rsidP="002C38EB">
      <w:pPr>
        <w:spacing w:line="360" w:lineRule="auto"/>
        <w:ind w:right="49"/>
        <w:jc w:val="both"/>
        <w:rPr>
          <w:rFonts w:ascii="Palatino Linotype" w:eastAsia="Palatino Linotype" w:hAnsi="Palatino Linotype" w:cs="Palatino Linotype"/>
        </w:rPr>
      </w:pPr>
      <w:bookmarkStart w:id="3" w:name="_heading=h.2et92p0" w:colFirst="0" w:colLast="0"/>
      <w:bookmarkEnd w:id="3"/>
      <w:r w:rsidRPr="00BB7DF3">
        <w:rPr>
          <w:rFonts w:ascii="Palatino Linotype" w:eastAsia="Palatino Linotype" w:hAnsi="Palatino Linotype" w:cs="Palatino Linotype"/>
          <w:b/>
        </w:rPr>
        <w:t>QUINTO. Notifíquese vía SAIMEX</w:t>
      </w:r>
      <w:r w:rsidRPr="00BB7DF3">
        <w:rPr>
          <w:rFonts w:ascii="Palatino Linotype" w:eastAsia="Palatino Linotype" w:hAnsi="Palatino Linotype" w:cs="Palatino Linotype"/>
        </w:rPr>
        <w:t xml:space="preserve">, a la parte </w:t>
      </w:r>
      <w:r w:rsidRPr="00BB7DF3">
        <w:rPr>
          <w:rFonts w:ascii="Palatino Linotype" w:eastAsia="Palatino Linotype" w:hAnsi="Palatino Linotype" w:cs="Palatino Linotype"/>
          <w:b/>
        </w:rPr>
        <w:t>RECURRENTE</w:t>
      </w:r>
      <w:r w:rsidRPr="00BB7DF3">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2B2FD65" w14:textId="37AFF305" w:rsidR="00BB7DF3" w:rsidRPr="00BB7DF3" w:rsidRDefault="00BB7DF3" w:rsidP="002C38EB">
      <w:pPr>
        <w:spacing w:line="360" w:lineRule="auto"/>
        <w:ind w:right="49"/>
        <w:jc w:val="both"/>
        <w:rPr>
          <w:rFonts w:ascii="Palatino Linotype" w:eastAsia="Palatino Linotype" w:hAnsi="Palatino Linotype" w:cs="Palatino Linotype"/>
        </w:rPr>
      </w:pPr>
    </w:p>
    <w:p w14:paraId="740ACCCC" w14:textId="5D5FA0F9" w:rsidR="00BB7DF3" w:rsidRPr="00BB7DF3" w:rsidRDefault="00BB7DF3" w:rsidP="002C38EB">
      <w:pPr>
        <w:spacing w:line="360" w:lineRule="auto"/>
        <w:ind w:right="49"/>
        <w:jc w:val="both"/>
        <w:rPr>
          <w:rFonts w:ascii="Palatino Linotype" w:eastAsia="Palatino Linotype" w:hAnsi="Palatino Linotype" w:cs="Palatino Linotype"/>
        </w:rPr>
      </w:pPr>
    </w:p>
    <w:p w14:paraId="38AF5BD4" w14:textId="3A62B905" w:rsidR="00BB7DF3" w:rsidRPr="00BB7DF3" w:rsidRDefault="00BB7DF3" w:rsidP="002C38EB">
      <w:pPr>
        <w:spacing w:line="360" w:lineRule="auto"/>
        <w:ind w:right="49"/>
        <w:jc w:val="both"/>
        <w:rPr>
          <w:rFonts w:ascii="Palatino Linotype" w:eastAsia="Palatino Linotype" w:hAnsi="Palatino Linotype" w:cs="Palatino Linotype"/>
        </w:rPr>
      </w:pPr>
    </w:p>
    <w:p w14:paraId="7860C8F5" w14:textId="77777777" w:rsidR="00BB7DF3" w:rsidRPr="00BB7DF3" w:rsidRDefault="00BB7DF3" w:rsidP="002C38EB">
      <w:pPr>
        <w:spacing w:line="360" w:lineRule="auto"/>
        <w:ind w:right="49"/>
        <w:jc w:val="both"/>
        <w:rPr>
          <w:rFonts w:ascii="Palatino Linotype" w:eastAsia="Palatino Linotype" w:hAnsi="Palatino Linotype" w:cs="Palatino Linotype"/>
        </w:rPr>
      </w:pPr>
    </w:p>
    <w:p w14:paraId="2CB941A6" w14:textId="2D60FF95" w:rsidR="00945657" w:rsidRPr="00BB7DF3" w:rsidRDefault="00456533">
      <w:pPr>
        <w:spacing w:before="240" w:after="240" w:line="360" w:lineRule="auto"/>
        <w:jc w:val="both"/>
        <w:rPr>
          <w:rFonts w:ascii="Palatino Linotype" w:eastAsia="Palatino Linotype" w:hAnsi="Palatino Linotype" w:cs="Palatino Linotype"/>
        </w:rPr>
      </w:pPr>
      <w:r w:rsidRPr="00BB7DF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w:t>
      </w:r>
      <w:r w:rsidR="002C38EB" w:rsidRPr="00BB7DF3">
        <w:rPr>
          <w:rFonts w:ascii="Palatino Linotype" w:eastAsia="Palatino Linotype" w:hAnsi="Palatino Linotype" w:cs="Palatino Linotype"/>
        </w:rPr>
        <w:t>MÍ</w:t>
      </w:r>
      <w:r w:rsidR="0065222D" w:rsidRPr="00BB7DF3">
        <w:rPr>
          <w:rFonts w:ascii="Palatino Linotype" w:eastAsia="Palatino Linotype" w:hAnsi="Palatino Linotype" w:cs="Palatino Linotype"/>
        </w:rPr>
        <w:t>REZ PEÑA</w:t>
      </w:r>
      <w:r w:rsidR="00800E1C" w:rsidRPr="00BB7DF3">
        <w:rPr>
          <w:rFonts w:ascii="Palatino Linotype" w:eastAsia="Palatino Linotype" w:hAnsi="Palatino Linotype" w:cs="Palatino Linotype"/>
        </w:rPr>
        <w:t xml:space="preserve"> EMITIENDO VOTO PARTICULAR</w:t>
      </w:r>
      <w:r w:rsidR="0065222D" w:rsidRPr="00BB7DF3">
        <w:rPr>
          <w:rFonts w:ascii="Palatino Linotype" w:eastAsia="Palatino Linotype" w:hAnsi="Palatino Linotype" w:cs="Palatino Linotype"/>
        </w:rPr>
        <w:t xml:space="preserve">; EN LA </w:t>
      </w:r>
      <w:r w:rsidR="00DA65C7" w:rsidRPr="00BB7DF3">
        <w:rPr>
          <w:rFonts w:ascii="Palatino Linotype" w:eastAsia="Palatino Linotype" w:hAnsi="Palatino Linotype" w:cs="Palatino Linotype"/>
        </w:rPr>
        <w:t>DÉCIMA PRIMERA</w:t>
      </w:r>
      <w:r w:rsidRPr="00BB7DF3">
        <w:rPr>
          <w:rFonts w:ascii="Palatino Linotype" w:eastAsia="Palatino Linotype" w:hAnsi="Palatino Linotype" w:cs="Palatino Linotype"/>
        </w:rPr>
        <w:t xml:space="preserve"> SE</w:t>
      </w:r>
      <w:r w:rsidR="0065222D" w:rsidRPr="00BB7DF3">
        <w:rPr>
          <w:rFonts w:ascii="Palatino Linotype" w:eastAsia="Palatino Linotype" w:hAnsi="Palatino Linotype" w:cs="Palatino Linotype"/>
        </w:rPr>
        <w:t xml:space="preserve">SIÓN </w:t>
      </w:r>
      <w:r w:rsidR="00DA65C7" w:rsidRPr="00BB7DF3">
        <w:rPr>
          <w:rFonts w:ascii="Palatino Linotype" w:eastAsia="Palatino Linotype" w:hAnsi="Palatino Linotype" w:cs="Palatino Linotype"/>
        </w:rPr>
        <w:t>ORDINARIA CELEBRADA EL TRES DE ABRIL</w:t>
      </w:r>
      <w:r w:rsidR="00304036" w:rsidRPr="00BB7DF3">
        <w:rPr>
          <w:rFonts w:ascii="Palatino Linotype" w:eastAsia="Palatino Linotype" w:hAnsi="Palatino Linotype" w:cs="Palatino Linotype"/>
        </w:rPr>
        <w:t xml:space="preserve"> DE DOS MIL VEINTICUATRO</w:t>
      </w:r>
      <w:r w:rsidRPr="00BB7DF3">
        <w:rPr>
          <w:rFonts w:ascii="Palatino Linotype" w:eastAsia="Palatino Linotype" w:hAnsi="Palatino Linotype" w:cs="Palatino Linotype"/>
        </w:rPr>
        <w:t>, ANTE EL SECRETARIO TÉCNICO DEL PLENO ALEXIS TAPIA RAMÍREZ.</w:t>
      </w:r>
    </w:p>
    <w:p w14:paraId="7D39B2C5" w14:textId="298C1FE3" w:rsidR="00BB7DF3" w:rsidRPr="00BB7DF3" w:rsidRDefault="00BB7DF3">
      <w:pPr>
        <w:spacing w:before="240" w:after="240" w:line="360" w:lineRule="auto"/>
        <w:jc w:val="both"/>
        <w:rPr>
          <w:rFonts w:ascii="Palatino Linotype" w:eastAsia="Palatino Linotype" w:hAnsi="Palatino Linotype" w:cs="Palatino Linotype"/>
        </w:rPr>
      </w:pPr>
    </w:p>
    <w:p w14:paraId="7FB005BA" w14:textId="1ED8AE9A" w:rsidR="00BB7DF3" w:rsidRPr="00BB7DF3" w:rsidRDefault="00BB7DF3">
      <w:pPr>
        <w:spacing w:before="240" w:after="240" w:line="360" w:lineRule="auto"/>
        <w:jc w:val="both"/>
        <w:rPr>
          <w:rFonts w:ascii="Palatino Linotype" w:eastAsia="Palatino Linotype" w:hAnsi="Palatino Linotype" w:cs="Palatino Linotype"/>
        </w:rPr>
      </w:pPr>
    </w:p>
    <w:p w14:paraId="79AF1180" w14:textId="4C3F473F" w:rsidR="00BB7DF3" w:rsidRPr="00BB7DF3" w:rsidRDefault="00BB7DF3">
      <w:pPr>
        <w:spacing w:before="240" w:after="240" w:line="360" w:lineRule="auto"/>
        <w:jc w:val="both"/>
        <w:rPr>
          <w:rFonts w:ascii="Palatino Linotype" w:eastAsia="Palatino Linotype" w:hAnsi="Palatino Linotype" w:cs="Palatino Linotype"/>
        </w:rPr>
      </w:pPr>
    </w:p>
    <w:p w14:paraId="329D1D85" w14:textId="508244CB" w:rsidR="00BB7DF3" w:rsidRPr="00BB7DF3" w:rsidRDefault="00BB7DF3">
      <w:pPr>
        <w:spacing w:before="240" w:after="240" w:line="360" w:lineRule="auto"/>
        <w:jc w:val="both"/>
        <w:rPr>
          <w:rFonts w:ascii="Palatino Linotype" w:eastAsia="Palatino Linotype" w:hAnsi="Palatino Linotype" w:cs="Palatino Linotype"/>
        </w:rPr>
      </w:pPr>
    </w:p>
    <w:p w14:paraId="3095F28B" w14:textId="03868D53" w:rsidR="00BB7DF3" w:rsidRPr="00BB7DF3" w:rsidRDefault="00BB7DF3">
      <w:pPr>
        <w:spacing w:before="240" w:after="240" w:line="360" w:lineRule="auto"/>
        <w:jc w:val="both"/>
        <w:rPr>
          <w:rFonts w:ascii="Palatino Linotype" w:eastAsia="Palatino Linotype" w:hAnsi="Palatino Linotype" w:cs="Palatino Linotype"/>
        </w:rPr>
      </w:pPr>
    </w:p>
    <w:p w14:paraId="5BE85FEC" w14:textId="7CB4D877" w:rsidR="00BB7DF3" w:rsidRPr="00BB7DF3" w:rsidRDefault="00BB7DF3">
      <w:pPr>
        <w:spacing w:before="240" w:after="240" w:line="360" w:lineRule="auto"/>
        <w:jc w:val="both"/>
        <w:rPr>
          <w:rFonts w:ascii="Palatino Linotype" w:eastAsia="Palatino Linotype" w:hAnsi="Palatino Linotype" w:cs="Palatino Linotype"/>
        </w:rPr>
      </w:pPr>
    </w:p>
    <w:p w14:paraId="40E15779" w14:textId="1FE59BBE" w:rsidR="00BB7DF3" w:rsidRPr="00BB7DF3" w:rsidRDefault="00BB7DF3">
      <w:pPr>
        <w:spacing w:before="240" w:after="240" w:line="360" w:lineRule="auto"/>
        <w:jc w:val="both"/>
        <w:rPr>
          <w:rFonts w:ascii="Palatino Linotype" w:eastAsia="Palatino Linotype" w:hAnsi="Palatino Linotype" w:cs="Palatino Linotype"/>
        </w:rPr>
      </w:pPr>
    </w:p>
    <w:p w14:paraId="4694993F" w14:textId="4DC7DBD4" w:rsidR="00BB7DF3" w:rsidRPr="00BB7DF3" w:rsidRDefault="00BB7DF3">
      <w:pPr>
        <w:spacing w:before="240" w:after="240" w:line="360" w:lineRule="auto"/>
        <w:jc w:val="both"/>
        <w:rPr>
          <w:rFonts w:ascii="Palatino Linotype" w:eastAsia="Palatino Linotype" w:hAnsi="Palatino Linotype" w:cs="Palatino Linotype"/>
        </w:rPr>
      </w:pPr>
    </w:p>
    <w:p w14:paraId="07493AF9" w14:textId="1F68059A" w:rsidR="00BB7DF3" w:rsidRPr="00BB7DF3" w:rsidRDefault="00BB7DF3">
      <w:pPr>
        <w:spacing w:before="240" w:after="240" w:line="360" w:lineRule="auto"/>
        <w:jc w:val="both"/>
        <w:rPr>
          <w:rFonts w:ascii="Palatino Linotype" w:eastAsia="Palatino Linotype" w:hAnsi="Palatino Linotype" w:cs="Palatino Linotype"/>
        </w:rPr>
      </w:pPr>
    </w:p>
    <w:p w14:paraId="74AB9FB0" w14:textId="771A0C5C" w:rsidR="00BB7DF3" w:rsidRPr="00BB7DF3" w:rsidRDefault="00BB7DF3">
      <w:pPr>
        <w:spacing w:before="240" w:after="240" w:line="360" w:lineRule="auto"/>
        <w:jc w:val="both"/>
        <w:rPr>
          <w:rFonts w:ascii="Palatino Linotype" w:eastAsia="Palatino Linotype" w:hAnsi="Palatino Linotype" w:cs="Palatino Linotype"/>
        </w:rPr>
      </w:pPr>
    </w:p>
    <w:p w14:paraId="3D591524" w14:textId="1D8CD953" w:rsidR="00BB7DF3" w:rsidRPr="00BB7DF3" w:rsidRDefault="00BB7DF3">
      <w:pPr>
        <w:spacing w:before="240" w:after="240" w:line="360" w:lineRule="auto"/>
        <w:jc w:val="both"/>
        <w:rPr>
          <w:rFonts w:ascii="Palatino Linotype" w:eastAsia="Palatino Linotype" w:hAnsi="Palatino Linotype" w:cs="Palatino Linotype"/>
        </w:rPr>
      </w:pPr>
    </w:p>
    <w:p w14:paraId="3F7A176D" w14:textId="49E17502" w:rsidR="00BB7DF3" w:rsidRPr="00BB7DF3" w:rsidRDefault="00BB7DF3">
      <w:pPr>
        <w:spacing w:before="240" w:after="240" w:line="360" w:lineRule="auto"/>
        <w:jc w:val="both"/>
        <w:rPr>
          <w:rFonts w:ascii="Palatino Linotype" w:eastAsia="Palatino Linotype" w:hAnsi="Palatino Linotype" w:cs="Palatino Linotype"/>
        </w:rPr>
      </w:pPr>
    </w:p>
    <w:p w14:paraId="6952A158" w14:textId="2204A215" w:rsidR="00BB7DF3" w:rsidRPr="00BB7DF3" w:rsidRDefault="00BB7DF3">
      <w:pPr>
        <w:spacing w:before="240" w:after="240" w:line="360" w:lineRule="auto"/>
        <w:jc w:val="both"/>
        <w:rPr>
          <w:rFonts w:ascii="Palatino Linotype" w:eastAsia="Palatino Linotype" w:hAnsi="Palatino Linotype" w:cs="Palatino Linotype"/>
        </w:rPr>
      </w:pPr>
    </w:p>
    <w:p w14:paraId="26CAD5CC" w14:textId="4E78C89A" w:rsidR="00BB7DF3" w:rsidRPr="00BB7DF3" w:rsidRDefault="00BB7DF3">
      <w:pPr>
        <w:spacing w:before="240" w:after="240" w:line="360" w:lineRule="auto"/>
        <w:jc w:val="both"/>
        <w:rPr>
          <w:rFonts w:ascii="Palatino Linotype" w:eastAsia="Palatino Linotype" w:hAnsi="Palatino Linotype" w:cs="Palatino Linotype"/>
        </w:rPr>
      </w:pPr>
    </w:p>
    <w:p w14:paraId="0AB49F74" w14:textId="4E55E102" w:rsidR="00BB7DF3" w:rsidRPr="00BB7DF3" w:rsidRDefault="00BB7DF3">
      <w:pPr>
        <w:spacing w:before="240" w:after="240" w:line="360" w:lineRule="auto"/>
        <w:jc w:val="both"/>
        <w:rPr>
          <w:rFonts w:ascii="Palatino Linotype" w:eastAsia="Palatino Linotype" w:hAnsi="Palatino Linotype" w:cs="Palatino Linotype"/>
        </w:rPr>
      </w:pPr>
    </w:p>
    <w:p w14:paraId="4FA5E896" w14:textId="77777777" w:rsidR="00BB7DF3" w:rsidRPr="00BB7DF3" w:rsidRDefault="00BB7DF3">
      <w:pPr>
        <w:spacing w:before="240" w:after="240" w:line="360" w:lineRule="auto"/>
        <w:jc w:val="both"/>
        <w:rPr>
          <w:rFonts w:ascii="Palatino Linotype" w:eastAsia="Palatino Linotype" w:hAnsi="Palatino Linotype" w:cs="Palatino Linotype"/>
        </w:rPr>
      </w:pPr>
    </w:p>
    <w:sectPr w:rsidR="00BB7DF3" w:rsidRPr="00BB7DF3">
      <w:headerReference w:type="default" r:id="rId15"/>
      <w:footerReference w:type="default" r:id="rId16"/>
      <w:headerReference w:type="first" r:id="rId17"/>
      <w:footerReference w:type="first" r:id="rId18"/>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4B71" w14:textId="77777777" w:rsidR="000445DD" w:rsidRDefault="000445DD">
      <w:r>
        <w:separator/>
      </w:r>
    </w:p>
  </w:endnote>
  <w:endnote w:type="continuationSeparator" w:id="0">
    <w:p w14:paraId="151D9E74" w14:textId="77777777" w:rsidR="000445DD" w:rsidRDefault="0004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A862" w14:textId="70485E18" w:rsidR="00D8663A" w:rsidRDefault="00D8663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73C66">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73C66">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4304B57B" w14:textId="77777777" w:rsidR="00D8663A" w:rsidRDefault="00D8663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C917" w14:textId="7A2FFE84" w:rsidR="00D8663A" w:rsidRDefault="00D8663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73C6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73C66">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5AAF237D" w14:textId="77777777" w:rsidR="00D8663A" w:rsidRDefault="00D8663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D14C" w14:textId="77777777" w:rsidR="000445DD" w:rsidRDefault="000445DD">
      <w:r>
        <w:separator/>
      </w:r>
    </w:p>
  </w:footnote>
  <w:footnote w:type="continuationSeparator" w:id="0">
    <w:p w14:paraId="45761DFF" w14:textId="77777777" w:rsidR="000445DD" w:rsidRDefault="0004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60C" w14:textId="77777777" w:rsidR="00D8663A" w:rsidRDefault="00D8663A">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B67C5E3" wp14:editId="571F876E">
          <wp:simplePos x="0" y="0"/>
          <wp:positionH relativeFrom="column">
            <wp:posOffset>-1080131</wp:posOffset>
          </wp:positionH>
          <wp:positionV relativeFrom="paragraph">
            <wp:posOffset>-488311</wp:posOffset>
          </wp:positionV>
          <wp:extent cx="7809865" cy="10165715"/>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c"/>
      <w:tblW w:w="5953" w:type="dxa"/>
      <w:tblInd w:w="3261" w:type="dxa"/>
      <w:tblLayout w:type="fixed"/>
      <w:tblLook w:val="0400" w:firstRow="0" w:lastRow="0" w:firstColumn="0" w:lastColumn="0" w:noHBand="0" w:noVBand="1"/>
    </w:tblPr>
    <w:tblGrid>
      <w:gridCol w:w="2489"/>
      <w:gridCol w:w="3464"/>
    </w:tblGrid>
    <w:tr w:rsidR="00D8663A" w14:paraId="161A1007" w14:textId="77777777">
      <w:tc>
        <w:tcPr>
          <w:tcW w:w="2489" w:type="dxa"/>
          <w:shd w:val="clear" w:color="auto" w:fill="auto"/>
        </w:tcPr>
        <w:p w14:paraId="1D9CF33B" w14:textId="77777777" w:rsidR="00D8663A" w:rsidRDefault="00D8663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92BF31B" w14:textId="77777777" w:rsidR="00D8663A" w:rsidRDefault="009368D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08454</w:t>
          </w:r>
          <w:r w:rsidR="00D8663A">
            <w:rPr>
              <w:rFonts w:ascii="Palatino Linotype" w:eastAsia="Palatino Linotype" w:hAnsi="Palatino Linotype" w:cs="Palatino Linotype"/>
              <w:b/>
              <w:sz w:val="22"/>
              <w:szCs w:val="22"/>
            </w:rPr>
            <w:t>/INFOEM/IP/RR/2023</w:t>
          </w:r>
        </w:p>
      </w:tc>
    </w:tr>
    <w:tr w:rsidR="00D8663A" w14:paraId="60841D63" w14:textId="77777777">
      <w:trPr>
        <w:trHeight w:val="228"/>
      </w:trPr>
      <w:tc>
        <w:tcPr>
          <w:tcW w:w="2489" w:type="dxa"/>
          <w:shd w:val="clear" w:color="auto" w:fill="auto"/>
          <w:vAlign w:val="center"/>
        </w:tcPr>
        <w:p w14:paraId="00E59F62" w14:textId="77777777" w:rsidR="00D8663A" w:rsidRDefault="00D8663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42026FB" w14:textId="77777777" w:rsidR="00D8663A" w:rsidRDefault="009368D7" w:rsidP="00896A2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Huixquilucan</w:t>
          </w:r>
          <w:r w:rsidR="00D8663A">
            <w:rPr>
              <w:rFonts w:ascii="Palatino Linotype" w:eastAsia="Palatino Linotype" w:hAnsi="Palatino Linotype" w:cs="Palatino Linotype"/>
              <w:b/>
              <w:sz w:val="22"/>
              <w:szCs w:val="22"/>
            </w:rPr>
            <w:t>.</w:t>
          </w:r>
        </w:p>
      </w:tc>
    </w:tr>
    <w:tr w:rsidR="00D8663A" w14:paraId="02448704" w14:textId="77777777">
      <w:tc>
        <w:tcPr>
          <w:tcW w:w="2489" w:type="dxa"/>
          <w:shd w:val="clear" w:color="auto" w:fill="auto"/>
          <w:vAlign w:val="center"/>
        </w:tcPr>
        <w:p w14:paraId="476838C3" w14:textId="77777777" w:rsidR="00D8663A" w:rsidRDefault="00D8663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4566A9C" w14:textId="77777777" w:rsidR="00D8663A" w:rsidRDefault="00D8663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9FC5B9A" w14:textId="77777777" w:rsidR="00D8663A" w:rsidRDefault="00D8663A">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ED38" w14:textId="77777777" w:rsidR="00D8663A" w:rsidRDefault="00D8663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b"/>
      <w:tblW w:w="5670" w:type="dxa"/>
      <w:tblInd w:w="3261" w:type="dxa"/>
      <w:tblLayout w:type="fixed"/>
      <w:tblLook w:val="0400" w:firstRow="0" w:lastRow="0" w:firstColumn="0" w:lastColumn="0" w:noHBand="0" w:noVBand="1"/>
    </w:tblPr>
    <w:tblGrid>
      <w:gridCol w:w="2551"/>
      <w:gridCol w:w="3119"/>
    </w:tblGrid>
    <w:tr w:rsidR="00D8663A" w14:paraId="4D780426" w14:textId="77777777">
      <w:tc>
        <w:tcPr>
          <w:tcW w:w="2551" w:type="dxa"/>
          <w:shd w:val="clear" w:color="auto" w:fill="auto"/>
          <w:vAlign w:val="center"/>
        </w:tcPr>
        <w:p w14:paraId="7D7F559B" w14:textId="77777777" w:rsidR="00D8663A" w:rsidRDefault="00D8663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9041A77" w14:textId="77777777" w:rsidR="00D8663A" w:rsidRDefault="009368D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08454</w:t>
          </w:r>
          <w:r w:rsidR="00D8663A">
            <w:rPr>
              <w:rFonts w:ascii="Palatino Linotype" w:eastAsia="Palatino Linotype" w:hAnsi="Palatino Linotype" w:cs="Palatino Linotype"/>
              <w:b/>
              <w:sz w:val="22"/>
              <w:szCs w:val="22"/>
            </w:rPr>
            <w:t>/INFOEM/IP/RR/2023</w:t>
          </w:r>
        </w:p>
      </w:tc>
    </w:tr>
    <w:tr w:rsidR="00D8663A" w14:paraId="542102AF" w14:textId="77777777">
      <w:trPr>
        <w:trHeight w:val="130"/>
      </w:trPr>
      <w:tc>
        <w:tcPr>
          <w:tcW w:w="2551" w:type="dxa"/>
          <w:shd w:val="clear" w:color="auto" w:fill="auto"/>
          <w:vAlign w:val="center"/>
        </w:tcPr>
        <w:p w14:paraId="1043F322" w14:textId="77777777" w:rsidR="00D8663A" w:rsidRDefault="00D8663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9D32437" w14:textId="2A70747D" w:rsidR="00D8663A" w:rsidRDefault="002B4B74" w:rsidP="006B571A">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D8663A" w14:paraId="487D2762" w14:textId="77777777">
      <w:trPr>
        <w:trHeight w:val="228"/>
      </w:trPr>
      <w:tc>
        <w:tcPr>
          <w:tcW w:w="2551" w:type="dxa"/>
          <w:shd w:val="clear" w:color="auto" w:fill="auto"/>
          <w:vAlign w:val="center"/>
        </w:tcPr>
        <w:p w14:paraId="1170CFF7" w14:textId="77777777" w:rsidR="00D8663A" w:rsidRDefault="00D8663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2FE6E8C9" w14:textId="77777777" w:rsidR="00D8663A" w:rsidRDefault="00D8663A" w:rsidP="0035041B">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9368D7">
            <w:rPr>
              <w:rFonts w:ascii="Palatino Linotype" w:eastAsia="Palatino Linotype" w:hAnsi="Palatino Linotype" w:cs="Palatino Linotype"/>
              <w:b/>
              <w:sz w:val="22"/>
              <w:szCs w:val="22"/>
            </w:rPr>
            <w:t>Huixquilucan</w:t>
          </w:r>
          <w:r>
            <w:rPr>
              <w:rFonts w:ascii="Palatino Linotype" w:eastAsia="Palatino Linotype" w:hAnsi="Palatino Linotype" w:cs="Palatino Linotype"/>
              <w:b/>
              <w:sz w:val="22"/>
              <w:szCs w:val="22"/>
            </w:rPr>
            <w:t>.</w:t>
          </w:r>
        </w:p>
      </w:tc>
    </w:tr>
    <w:tr w:rsidR="00D8663A" w14:paraId="7F44DAF4" w14:textId="77777777">
      <w:tc>
        <w:tcPr>
          <w:tcW w:w="2551" w:type="dxa"/>
          <w:shd w:val="clear" w:color="auto" w:fill="auto"/>
          <w:vAlign w:val="center"/>
        </w:tcPr>
        <w:p w14:paraId="045CB592" w14:textId="77777777" w:rsidR="00D8663A" w:rsidRDefault="00D8663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3AE42C8" w14:textId="77777777" w:rsidR="00D8663A" w:rsidRDefault="00D8663A">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F90BCDA" w14:textId="77777777" w:rsidR="00D8663A" w:rsidRDefault="00D8663A">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6F9B6B70" wp14:editId="387597C8">
          <wp:simplePos x="0" y="0"/>
          <wp:positionH relativeFrom="column">
            <wp:posOffset>-1089656</wp:posOffset>
          </wp:positionH>
          <wp:positionV relativeFrom="paragraph">
            <wp:posOffset>-1169666</wp:posOffset>
          </wp:positionV>
          <wp:extent cx="7809865" cy="10165715"/>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C1B"/>
    <w:multiLevelType w:val="hybridMultilevel"/>
    <w:tmpl w:val="53E4B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7DF2C2B"/>
    <w:multiLevelType w:val="multilevel"/>
    <w:tmpl w:val="2F22A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5920A8"/>
    <w:multiLevelType w:val="multilevel"/>
    <w:tmpl w:val="FCC4A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4600A"/>
    <w:multiLevelType w:val="hybridMultilevel"/>
    <w:tmpl w:val="C2D61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137D8"/>
    <w:multiLevelType w:val="hybridMultilevel"/>
    <w:tmpl w:val="C2D61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FE2C1C"/>
    <w:multiLevelType w:val="hybridMultilevel"/>
    <w:tmpl w:val="DF14B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8820CC"/>
    <w:multiLevelType w:val="multilevel"/>
    <w:tmpl w:val="CB809FE2"/>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8B5BE1"/>
    <w:multiLevelType w:val="hybridMultilevel"/>
    <w:tmpl w:val="3E2456E6"/>
    <w:lvl w:ilvl="0" w:tplc="B98849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B33482"/>
    <w:multiLevelType w:val="multilevel"/>
    <w:tmpl w:val="286C3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E570E6"/>
    <w:multiLevelType w:val="hybridMultilevel"/>
    <w:tmpl w:val="EC923E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17490"/>
    <w:multiLevelType w:val="hybridMultilevel"/>
    <w:tmpl w:val="C008920E"/>
    <w:lvl w:ilvl="0" w:tplc="269A6166">
      <w:start w:val="1"/>
      <w:numFmt w:val="decimal"/>
      <w:lvlText w:val="%1."/>
      <w:lvlJc w:val="left"/>
      <w:pPr>
        <w:ind w:left="433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A3F4E"/>
    <w:multiLevelType w:val="hybridMultilevel"/>
    <w:tmpl w:val="C2D61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351A60"/>
    <w:multiLevelType w:val="multilevel"/>
    <w:tmpl w:val="1C847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0F25D4"/>
    <w:multiLevelType w:val="hybridMultilevel"/>
    <w:tmpl w:val="6ADE5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9404AC"/>
    <w:multiLevelType w:val="multilevel"/>
    <w:tmpl w:val="C1100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FEC7A78"/>
    <w:multiLevelType w:val="multilevel"/>
    <w:tmpl w:val="39EEDDB8"/>
    <w:lvl w:ilvl="0">
      <w:numFmt w:val="bullet"/>
      <w:lvlText w:val="-"/>
      <w:lvlJc w:val="left"/>
      <w:pPr>
        <w:ind w:left="720" w:hanging="360"/>
      </w:pPr>
      <w:rPr>
        <w:rFonts w:ascii="Palatino Linotype" w:eastAsia="Palatino Linotype" w:hAnsi="Palatino Linotype" w:cs="Palatino Linotype"/>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B94511"/>
    <w:multiLevelType w:val="hybridMultilevel"/>
    <w:tmpl w:val="C2D61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C07807"/>
    <w:multiLevelType w:val="multilevel"/>
    <w:tmpl w:val="E3FE3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B63DC1"/>
    <w:multiLevelType w:val="multilevel"/>
    <w:tmpl w:val="B1E2D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70102F"/>
    <w:multiLevelType w:val="hybridMultilevel"/>
    <w:tmpl w:val="334A1B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127B7E"/>
    <w:multiLevelType w:val="hybridMultilevel"/>
    <w:tmpl w:val="B32C4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62AB4"/>
    <w:multiLevelType w:val="multilevel"/>
    <w:tmpl w:val="C8BA3F2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63406D0E"/>
    <w:multiLevelType w:val="multilevel"/>
    <w:tmpl w:val="1C043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6D2A6D"/>
    <w:multiLevelType w:val="multilevel"/>
    <w:tmpl w:val="B21A3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6B03ED8"/>
    <w:multiLevelType w:val="hybridMultilevel"/>
    <w:tmpl w:val="490CA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3E48FB"/>
    <w:multiLevelType w:val="hybridMultilevel"/>
    <w:tmpl w:val="EC923E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116941"/>
    <w:multiLevelType w:val="hybridMultilevel"/>
    <w:tmpl w:val="9190ACD0"/>
    <w:lvl w:ilvl="0" w:tplc="12FA6288">
      <w:start w:val="1"/>
      <w:numFmt w:val="upperRoman"/>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0" w15:restartNumberingAfterBreak="0">
    <w:nsid w:val="70DB62CA"/>
    <w:multiLevelType w:val="hybridMultilevel"/>
    <w:tmpl w:val="4F5CE9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A615EA"/>
    <w:multiLevelType w:val="hybridMultilevel"/>
    <w:tmpl w:val="CAD62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
  </w:num>
  <w:num w:numId="4">
    <w:abstractNumId w:val="21"/>
  </w:num>
  <w:num w:numId="5">
    <w:abstractNumId w:val="9"/>
  </w:num>
  <w:num w:numId="6">
    <w:abstractNumId w:val="24"/>
  </w:num>
  <w:num w:numId="7">
    <w:abstractNumId w:val="11"/>
  </w:num>
  <w:num w:numId="8">
    <w:abstractNumId w:val="12"/>
  </w:num>
  <w:num w:numId="9">
    <w:abstractNumId w:val="4"/>
  </w:num>
  <w:num w:numId="10">
    <w:abstractNumId w:val="18"/>
  </w:num>
  <w:num w:numId="11">
    <w:abstractNumId w:val="28"/>
  </w:num>
  <w:num w:numId="12">
    <w:abstractNumId w:val="31"/>
  </w:num>
  <w:num w:numId="13">
    <w:abstractNumId w:val="26"/>
  </w:num>
  <w:num w:numId="14">
    <w:abstractNumId w:val="16"/>
  </w:num>
  <w:num w:numId="15">
    <w:abstractNumId w:val="10"/>
  </w:num>
  <w:num w:numId="16">
    <w:abstractNumId w:val="22"/>
  </w:num>
  <w:num w:numId="17">
    <w:abstractNumId w:val="14"/>
  </w:num>
  <w:num w:numId="18">
    <w:abstractNumId w:val="25"/>
  </w:num>
  <w:num w:numId="19">
    <w:abstractNumId w:val="19"/>
  </w:num>
  <w:num w:numId="20">
    <w:abstractNumId w:val="5"/>
  </w:num>
  <w:num w:numId="21">
    <w:abstractNumId w:val="0"/>
  </w:num>
  <w:num w:numId="22">
    <w:abstractNumId w:val="30"/>
  </w:num>
  <w:num w:numId="23">
    <w:abstractNumId w:val="6"/>
  </w:num>
  <w:num w:numId="24">
    <w:abstractNumId w:val="29"/>
  </w:num>
  <w:num w:numId="25">
    <w:abstractNumId w:val="27"/>
  </w:num>
  <w:num w:numId="26">
    <w:abstractNumId w:val="15"/>
  </w:num>
  <w:num w:numId="27">
    <w:abstractNumId w:val="1"/>
  </w:num>
  <w:num w:numId="28">
    <w:abstractNumId w:val="23"/>
  </w:num>
  <w:num w:numId="29">
    <w:abstractNumId w:val="8"/>
  </w:num>
  <w:num w:numId="30">
    <w:abstractNumId w:val="20"/>
  </w:num>
  <w:num w:numId="31">
    <w:abstractNumId w:val="1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57"/>
    <w:rsid w:val="000445DD"/>
    <w:rsid w:val="00046DB6"/>
    <w:rsid w:val="00052DD6"/>
    <w:rsid w:val="00056719"/>
    <w:rsid w:val="0006265F"/>
    <w:rsid w:val="00095685"/>
    <w:rsid w:val="000D0E5B"/>
    <w:rsid w:val="001038B7"/>
    <w:rsid w:val="0011631A"/>
    <w:rsid w:val="00122AC5"/>
    <w:rsid w:val="00137A54"/>
    <w:rsid w:val="0014289A"/>
    <w:rsid w:val="001809BC"/>
    <w:rsid w:val="001971B2"/>
    <w:rsid w:val="001A24F2"/>
    <w:rsid w:val="001B4D34"/>
    <w:rsid w:val="001E7EB1"/>
    <w:rsid w:val="001F5374"/>
    <w:rsid w:val="0020644C"/>
    <w:rsid w:val="0021299C"/>
    <w:rsid w:val="00215A8C"/>
    <w:rsid w:val="00220D7A"/>
    <w:rsid w:val="002232D5"/>
    <w:rsid w:val="002267BB"/>
    <w:rsid w:val="00227516"/>
    <w:rsid w:val="00232915"/>
    <w:rsid w:val="00245F45"/>
    <w:rsid w:val="002B00D8"/>
    <w:rsid w:val="002B4B74"/>
    <w:rsid w:val="002C38EB"/>
    <w:rsid w:val="002D595C"/>
    <w:rsid w:val="00304036"/>
    <w:rsid w:val="0035041B"/>
    <w:rsid w:val="00394D42"/>
    <w:rsid w:val="003A40AC"/>
    <w:rsid w:val="003B1555"/>
    <w:rsid w:val="003D267C"/>
    <w:rsid w:val="003D2DAF"/>
    <w:rsid w:val="003E6C6B"/>
    <w:rsid w:val="003F755E"/>
    <w:rsid w:val="00406D26"/>
    <w:rsid w:val="004110AA"/>
    <w:rsid w:val="00454CDF"/>
    <w:rsid w:val="00456533"/>
    <w:rsid w:val="00465D2E"/>
    <w:rsid w:val="00495A68"/>
    <w:rsid w:val="004A0E52"/>
    <w:rsid w:val="004B1A72"/>
    <w:rsid w:val="004E386A"/>
    <w:rsid w:val="00506186"/>
    <w:rsid w:val="00514B52"/>
    <w:rsid w:val="00515D14"/>
    <w:rsid w:val="00540D4F"/>
    <w:rsid w:val="00554572"/>
    <w:rsid w:val="0057580F"/>
    <w:rsid w:val="00590C86"/>
    <w:rsid w:val="005C2561"/>
    <w:rsid w:val="00621196"/>
    <w:rsid w:val="006516C4"/>
    <w:rsid w:val="0065222D"/>
    <w:rsid w:val="006906D9"/>
    <w:rsid w:val="006B571A"/>
    <w:rsid w:val="006C3C9B"/>
    <w:rsid w:val="006D4F75"/>
    <w:rsid w:val="00717FA8"/>
    <w:rsid w:val="0075126F"/>
    <w:rsid w:val="00763812"/>
    <w:rsid w:val="007769D0"/>
    <w:rsid w:val="00785989"/>
    <w:rsid w:val="007A44D4"/>
    <w:rsid w:val="007C2989"/>
    <w:rsid w:val="007D3C40"/>
    <w:rsid w:val="00800E1C"/>
    <w:rsid w:val="008147F1"/>
    <w:rsid w:val="008231C2"/>
    <w:rsid w:val="00830980"/>
    <w:rsid w:val="008513D5"/>
    <w:rsid w:val="008610E3"/>
    <w:rsid w:val="00885499"/>
    <w:rsid w:val="00896A2C"/>
    <w:rsid w:val="008D5D13"/>
    <w:rsid w:val="008E2435"/>
    <w:rsid w:val="00904D17"/>
    <w:rsid w:val="00906268"/>
    <w:rsid w:val="00922882"/>
    <w:rsid w:val="009346E0"/>
    <w:rsid w:val="009368D7"/>
    <w:rsid w:val="00945657"/>
    <w:rsid w:val="00952544"/>
    <w:rsid w:val="009D225C"/>
    <w:rsid w:val="009E0DB6"/>
    <w:rsid w:val="009E3EB5"/>
    <w:rsid w:val="009F674E"/>
    <w:rsid w:val="00A0260A"/>
    <w:rsid w:val="00A224F5"/>
    <w:rsid w:val="00A24873"/>
    <w:rsid w:val="00A37CFC"/>
    <w:rsid w:val="00A46C9F"/>
    <w:rsid w:val="00A72140"/>
    <w:rsid w:val="00A92238"/>
    <w:rsid w:val="00B05908"/>
    <w:rsid w:val="00B06D67"/>
    <w:rsid w:val="00B253B9"/>
    <w:rsid w:val="00B30062"/>
    <w:rsid w:val="00B51F9C"/>
    <w:rsid w:val="00B72A29"/>
    <w:rsid w:val="00B81ED3"/>
    <w:rsid w:val="00B95CD1"/>
    <w:rsid w:val="00BB7DF3"/>
    <w:rsid w:val="00BC1555"/>
    <w:rsid w:val="00BF168D"/>
    <w:rsid w:val="00C10480"/>
    <w:rsid w:val="00C10A5D"/>
    <w:rsid w:val="00C131EC"/>
    <w:rsid w:val="00C22332"/>
    <w:rsid w:val="00C374B2"/>
    <w:rsid w:val="00C60255"/>
    <w:rsid w:val="00C7240E"/>
    <w:rsid w:val="00C73C66"/>
    <w:rsid w:val="00C763A0"/>
    <w:rsid w:val="00CD3D61"/>
    <w:rsid w:val="00CE6C46"/>
    <w:rsid w:val="00CF1A88"/>
    <w:rsid w:val="00D1622C"/>
    <w:rsid w:val="00D20110"/>
    <w:rsid w:val="00D57CC0"/>
    <w:rsid w:val="00D61F6E"/>
    <w:rsid w:val="00D8663A"/>
    <w:rsid w:val="00D95259"/>
    <w:rsid w:val="00D96576"/>
    <w:rsid w:val="00DA160D"/>
    <w:rsid w:val="00DA65C7"/>
    <w:rsid w:val="00DB18A3"/>
    <w:rsid w:val="00DD1826"/>
    <w:rsid w:val="00DF3643"/>
    <w:rsid w:val="00E0017C"/>
    <w:rsid w:val="00E019AE"/>
    <w:rsid w:val="00E03B44"/>
    <w:rsid w:val="00E03D97"/>
    <w:rsid w:val="00E04324"/>
    <w:rsid w:val="00E110A1"/>
    <w:rsid w:val="00E7133F"/>
    <w:rsid w:val="00E74634"/>
    <w:rsid w:val="00E76C30"/>
    <w:rsid w:val="00E85559"/>
    <w:rsid w:val="00E87318"/>
    <w:rsid w:val="00E93EF0"/>
    <w:rsid w:val="00EA5C0D"/>
    <w:rsid w:val="00EB5BD0"/>
    <w:rsid w:val="00EC1D7A"/>
    <w:rsid w:val="00EE338B"/>
    <w:rsid w:val="00F06C48"/>
    <w:rsid w:val="00F326F8"/>
    <w:rsid w:val="00F4354D"/>
    <w:rsid w:val="00F74D18"/>
    <w:rsid w:val="00F97195"/>
    <w:rsid w:val="00FB4A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C466"/>
  <w15:docId w15:val="{1945423F-7B02-4AEB-AFDD-58A37493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2232D5"/>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6093">
      <w:bodyDiv w:val="1"/>
      <w:marLeft w:val="0"/>
      <w:marRight w:val="0"/>
      <w:marTop w:val="0"/>
      <w:marBottom w:val="0"/>
      <w:divBdr>
        <w:top w:val="none" w:sz="0" w:space="0" w:color="auto"/>
        <w:left w:val="none" w:sz="0" w:space="0" w:color="auto"/>
        <w:bottom w:val="none" w:sz="0" w:space="0" w:color="auto"/>
        <w:right w:val="none" w:sz="0" w:space="0" w:color="auto"/>
      </w:divBdr>
      <w:divsChild>
        <w:div w:id="220361569">
          <w:marLeft w:val="0"/>
          <w:marRight w:val="0"/>
          <w:marTop w:val="0"/>
          <w:marBottom w:val="0"/>
          <w:divBdr>
            <w:top w:val="none" w:sz="0" w:space="0" w:color="auto"/>
            <w:left w:val="none" w:sz="0" w:space="0" w:color="auto"/>
            <w:bottom w:val="none" w:sz="0" w:space="0" w:color="auto"/>
            <w:right w:val="none" w:sz="0" w:space="0" w:color="auto"/>
          </w:divBdr>
        </w:div>
        <w:div w:id="211313695">
          <w:marLeft w:val="0"/>
          <w:marRight w:val="0"/>
          <w:marTop w:val="0"/>
          <w:marBottom w:val="0"/>
          <w:divBdr>
            <w:top w:val="none" w:sz="0" w:space="0" w:color="auto"/>
            <w:left w:val="none" w:sz="0" w:space="0" w:color="auto"/>
            <w:bottom w:val="none" w:sz="0" w:space="0" w:color="auto"/>
            <w:right w:val="none" w:sz="0" w:space="0" w:color="auto"/>
          </w:divBdr>
        </w:div>
        <w:div w:id="469128645">
          <w:marLeft w:val="0"/>
          <w:marRight w:val="0"/>
          <w:marTop w:val="0"/>
          <w:marBottom w:val="0"/>
          <w:divBdr>
            <w:top w:val="none" w:sz="0" w:space="0" w:color="auto"/>
            <w:left w:val="none" w:sz="0" w:space="0" w:color="auto"/>
            <w:bottom w:val="none" w:sz="0" w:space="0" w:color="auto"/>
            <w:right w:val="none" w:sz="0" w:space="0" w:color="auto"/>
          </w:divBdr>
        </w:div>
      </w:divsChild>
    </w:div>
    <w:div w:id="896402005">
      <w:bodyDiv w:val="1"/>
      <w:marLeft w:val="0"/>
      <w:marRight w:val="0"/>
      <w:marTop w:val="0"/>
      <w:marBottom w:val="0"/>
      <w:divBdr>
        <w:top w:val="none" w:sz="0" w:space="0" w:color="auto"/>
        <w:left w:val="none" w:sz="0" w:space="0" w:color="auto"/>
        <w:bottom w:val="none" w:sz="0" w:space="0" w:color="auto"/>
        <w:right w:val="none" w:sz="0" w:space="0" w:color="auto"/>
      </w:divBdr>
      <w:divsChild>
        <w:div w:id="1401825114">
          <w:marLeft w:val="0"/>
          <w:marRight w:val="0"/>
          <w:marTop w:val="15"/>
          <w:marBottom w:val="0"/>
          <w:divBdr>
            <w:top w:val="single" w:sz="48" w:space="0" w:color="auto"/>
            <w:left w:val="single" w:sz="48" w:space="0" w:color="auto"/>
            <w:bottom w:val="single" w:sz="48" w:space="0" w:color="auto"/>
            <w:right w:val="single" w:sz="48" w:space="0" w:color="auto"/>
          </w:divBdr>
          <w:divsChild>
            <w:div w:id="127818307">
              <w:marLeft w:val="0"/>
              <w:marRight w:val="0"/>
              <w:marTop w:val="0"/>
              <w:marBottom w:val="0"/>
              <w:divBdr>
                <w:top w:val="none" w:sz="0" w:space="0" w:color="auto"/>
                <w:left w:val="none" w:sz="0" w:space="0" w:color="auto"/>
                <w:bottom w:val="none" w:sz="0" w:space="0" w:color="auto"/>
                <w:right w:val="none" w:sz="0" w:space="0" w:color="auto"/>
              </w:divBdr>
              <w:divsChild>
                <w:div w:id="380829744">
                  <w:marLeft w:val="0"/>
                  <w:marRight w:val="0"/>
                  <w:marTop w:val="0"/>
                  <w:marBottom w:val="0"/>
                  <w:divBdr>
                    <w:top w:val="none" w:sz="0" w:space="0" w:color="auto"/>
                    <w:left w:val="none" w:sz="0" w:space="0" w:color="auto"/>
                    <w:bottom w:val="none" w:sz="0" w:space="0" w:color="auto"/>
                    <w:right w:val="none" w:sz="0" w:space="0" w:color="auto"/>
                  </w:divBdr>
                </w:div>
                <w:div w:id="1124231568">
                  <w:marLeft w:val="0"/>
                  <w:marRight w:val="0"/>
                  <w:marTop w:val="0"/>
                  <w:marBottom w:val="0"/>
                  <w:divBdr>
                    <w:top w:val="none" w:sz="0" w:space="0" w:color="auto"/>
                    <w:left w:val="none" w:sz="0" w:space="0" w:color="auto"/>
                    <w:bottom w:val="none" w:sz="0" w:space="0" w:color="auto"/>
                    <w:right w:val="none" w:sz="0" w:space="0" w:color="auto"/>
                  </w:divBdr>
                </w:div>
                <w:div w:id="1932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8012">
      <w:bodyDiv w:val="1"/>
      <w:marLeft w:val="0"/>
      <w:marRight w:val="0"/>
      <w:marTop w:val="0"/>
      <w:marBottom w:val="0"/>
      <w:divBdr>
        <w:top w:val="none" w:sz="0" w:space="0" w:color="auto"/>
        <w:left w:val="none" w:sz="0" w:space="0" w:color="auto"/>
        <w:bottom w:val="none" w:sz="0" w:space="0" w:color="auto"/>
        <w:right w:val="none" w:sz="0" w:space="0" w:color="auto"/>
      </w:divBdr>
      <w:divsChild>
        <w:div w:id="2065982595">
          <w:marLeft w:val="0"/>
          <w:marRight w:val="0"/>
          <w:marTop w:val="0"/>
          <w:marBottom w:val="0"/>
          <w:divBdr>
            <w:top w:val="none" w:sz="0" w:space="0" w:color="auto"/>
            <w:left w:val="none" w:sz="0" w:space="0" w:color="auto"/>
            <w:bottom w:val="none" w:sz="0" w:space="0" w:color="auto"/>
            <w:right w:val="none" w:sz="0" w:space="0" w:color="auto"/>
          </w:divBdr>
        </w:div>
        <w:div w:id="392430822">
          <w:marLeft w:val="0"/>
          <w:marRight w:val="0"/>
          <w:marTop w:val="0"/>
          <w:marBottom w:val="0"/>
          <w:divBdr>
            <w:top w:val="none" w:sz="0" w:space="0" w:color="auto"/>
            <w:left w:val="none" w:sz="0" w:space="0" w:color="auto"/>
            <w:bottom w:val="none" w:sz="0" w:space="0" w:color="auto"/>
            <w:right w:val="none" w:sz="0" w:space="0" w:color="auto"/>
          </w:divBdr>
        </w:div>
        <w:div w:id="2103642211">
          <w:marLeft w:val="0"/>
          <w:marRight w:val="0"/>
          <w:marTop w:val="0"/>
          <w:marBottom w:val="0"/>
          <w:divBdr>
            <w:top w:val="none" w:sz="0" w:space="0" w:color="auto"/>
            <w:left w:val="none" w:sz="0" w:space="0" w:color="auto"/>
            <w:bottom w:val="none" w:sz="0" w:space="0" w:color="auto"/>
            <w:right w:val="none" w:sz="0" w:space="0" w:color="auto"/>
          </w:divBdr>
        </w:div>
      </w:divsChild>
    </w:div>
    <w:div w:id="1947228980">
      <w:bodyDiv w:val="1"/>
      <w:marLeft w:val="0"/>
      <w:marRight w:val="0"/>
      <w:marTop w:val="0"/>
      <w:marBottom w:val="0"/>
      <w:divBdr>
        <w:top w:val="none" w:sz="0" w:space="0" w:color="auto"/>
        <w:left w:val="none" w:sz="0" w:space="0" w:color="auto"/>
        <w:bottom w:val="none" w:sz="0" w:space="0" w:color="auto"/>
        <w:right w:val="none" w:sz="0" w:space="0" w:color="auto"/>
      </w:divBdr>
      <w:divsChild>
        <w:div w:id="2040429982">
          <w:marLeft w:val="0"/>
          <w:marRight w:val="0"/>
          <w:marTop w:val="0"/>
          <w:marBottom w:val="0"/>
          <w:divBdr>
            <w:top w:val="none" w:sz="0" w:space="0" w:color="auto"/>
            <w:left w:val="none" w:sz="0" w:space="0" w:color="auto"/>
            <w:bottom w:val="none" w:sz="0" w:space="0" w:color="auto"/>
            <w:right w:val="none" w:sz="0" w:space="0" w:color="auto"/>
          </w:divBdr>
        </w:div>
        <w:div w:id="1231505519">
          <w:marLeft w:val="0"/>
          <w:marRight w:val="0"/>
          <w:marTop w:val="0"/>
          <w:marBottom w:val="0"/>
          <w:divBdr>
            <w:top w:val="none" w:sz="0" w:space="0" w:color="auto"/>
            <w:left w:val="none" w:sz="0" w:space="0" w:color="auto"/>
            <w:bottom w:val="none" w:sz="0" w:space="0" w:color="auto"/>
            <w:right w:val="none" w:sz="0" w:space="0" w:color="auto"/>
          </w:divBdr>
        </w:div>
        <w:div w:id="18596600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791507.page"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imex.org.mx/saimex/solicitud/downloadAttach/1965564.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1965212.page"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ns0icA2wEGvbNnNLwxpl607qg==">CgMxLjAyCGguZ2pkZ3hzMgloLjMwajB6bGwyCGgudHlqY3d0MgloLjN6bnlzaDcyCWguMmV0OTJwMDgAciExQnhKczNkRk9LSzk4Ny1FQ05UZ3ZVbTVlQzVWTk1GZjM=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9643</Words>
  <Characters>53041</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2024-04-05T20:45:00Z</cp:lastPrinted>
  <dcterms:created xsi:type="dcterms:W3CDTF">2024-04-29T19:01:00Z</dcterms:created>
  <dcterms:modified xsi:type="dcterms:W3CDTF">2024-04-29T19:01:00Z</dcterms:modified>
</cp:coreProperties>
</file>