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D3DF" w14:textId="77777777" w:rsidR="00E467A4" w:rsidRDefault="00FE744A">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14:paraId="20BCECD4" w14:textId="77777777" w:rsidR="00E467A4" w:rsidRDefault="00E467A4">
      <w:pPr>
        <w:tabs>
          <w:tab w:val="left" w:pos="3465"/>
        </w:tabs>
        <w:spacing w:line="360" w:lineRule="auto"/>
        <w:jc w:val="both"/>
        <w:rPr>
          <w:rFonts w:ascii="Palatino Linotype" w:eastAsia="Palatino Linotype" w:hAnsi="Palatino Linotype" w:cs="Palatino Linotype"/>
        </w:rPr>
      </w:pPr>
    </w:p>
    <w:p w14:paraId="0AD63A31" w14:textId="10A942F1" w:rsidR="00E467A4" w:rsidRDefault="00FE744A">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01928/INFOEM/IP/RR/2024, </w:t>
      </w:r>
      <w:r>
        <w:rPr>
          <w:rFonts w:ascii="Palatino Linotype" w:eastAsia="Palatino Linotype" w:hAnsi="Palatino Linotype" w:cs="Palatino Linotype"/>
        </w:rPr>
        <w:t xml:space="preserve">promovido por </w:t>
      </w:r>
      <w:r w:rsidR="00DA4BC2">
        <w:rPr>
          <w:rFonts w:ascii="Palatino Linotype" w:eastAsia="Palatino Linotype" w:hAnsi="Palatino Linotype" w:cs="Palatino Linotype"/>
          <w:b/>
        </w:rPr>
        <w:t xml:space="preserve">XXX </w:t>
      </w:r>
      <w:proofErr w:type="spellStart"/>
      <w:r w:rsidR="00DA4BC2">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Hospital Regional de Alta Especialidad de Zumpango,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57830D9E" w14:textId="77777777" w:rsidR="00E467A4" w:rsidRDefault="00E467A4">
      <w:pPr>
        <w:spacing w:line="360" w:lineRule="auto"/>
        <w:jc w:val="both"/>
        <w:rPr>
          <w:rFonts w:ascii="Palatino Linotype" w:eastAsia="Palatino Linotype" w:hAnsi="Palatino Linotype" w:cs="Palatino Linotype"/>
          <w:b/>
        </w:rPr>
      </w:pPr>
    </w:p>
    <w:p w14:paraId="59AE397E" w14:textId="77777777" w:rsidR="00E467A4" w:rsidRDefault="00FE744A">
      <w:pPr>
        <w:pStyle w:val="Ttulo1"/>
        <w:spacing w:before="0" w:line="360" w:lineRule="auto"/>
        <w:jc w:val="center"/>
        <w:rPr>
          <w:rFonts w:ascii="Palatino Linotype" w:eastAsia="Palatino Linotype" w:hAnsi="Palatino Linotype" w:cs="Palatino Linotype"/>
          <w:b/>
          <w:color w:val="000000"/>
          <w:sz w:val="24"/>
          <w:szCs w:val="24"/>
        </w:rPr>
      </w:pPr>
      <w:bookmarkStart w:id="0" w:name="_heading=h.30j0zll" w:colFirst="0" w:colLast="0"/>
      <w:bookmarkEnd w:id="0"/>
      <w:r>
        <w:rPr>
          <w:rFonts w:ascii="Palatino Linotype" w:eastAsia="Palatino Linotype" w:hAnsi="Palatino Linotype" w:cs="Palatino Linotype"/>
          <w:b/>
          <w:color w:val="000000"/>
          <w:sz w:val="24"/>
          <w:szCs w:val="24"/>
        </w:rPr>
        <w:t>A N T E C E D E N T E S</w:t>
      </w:r>
    </w:p>
    <w:p w14:paraId="0BE0817A" w14:textId="77777777" w:rsidR="00E467A4" w:rsidRDefault="00E467A4"/>
    <w:p w14:paraId="3ED3CB9C" w14:textId="77777777" w:rsidR="00E467A4" w:rsidRDefault="00FE744A">
      <w:pPr>
        <w:numPr>
          <w:ilvl w:val="0"/>
          <w:numId w:val="10"/>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 xml:space="preserve">once  de marzo de dos mil veinticuatro </w:t>
      </w:r>
      <w:r>
        <w:rPr>
          <w:rFonts w:ascii="Palatino Linotype" w:eastAsia="Palatino Linotype" w:hAnsi="Palatino Linotype" w:cs="Palatino Linotype"/>
          <w:color w:val="000000"/>
        </w:rPr>
        <w:t xml:space="preserve">, 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  </w:t>
      </w:r>
      <w:r>
        <w:rPr>
          <w:rFonts w:ascii="Palatino Linotype" w:eastAsia="Palatino Linotype" w:hAnsi="Palatino Linotype" w:cs="Palatino Linotype"/>
          <w:b/>
          <w:color w:val="000000"/>
        </w:rPr>
        <w:t>00131/HRZUM/IP/2024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14:paraId="5E36F28B" w14:textId="77777777" w:rsidR="00E467A4" w:rsidRDefault="00E467A4">
      <w:p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rPr>
      </w:pPr>
    </w:p>
    <w:p w14:paraId="7D039449" w14:textId="77777777" w:rsidR="00E467A4" w:rsidRDefault="00FE744A">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“Solisito de la direcciom medica la participación que ha tenido en los comités de referencia y contrarreferencia regionales de pacientes y las adecuaciones que haya propuesto a la cartera de servicios durante los años 2022, 2023 y 2024. (Sic)</w:t>
      </w:r>
    </w:p>
    <w:p w14:paraId="0D5CB3E7" w14:textId="77777777" w:rsidR="00515917" w:rsidRDefault="00515917">
      <w:pPr>
        <w:pBdr>
          <w:top w:val="nil"/>
          <w:left w:val="nil"/>
          <w:bottom w:val="nil"/>
          <w:right w:val="nil"/>
          <w:between w:val="nil"/>
        </w:pBdr>
        <w:ind w:left="1134" w:right="900"/>
        <w:jc w:val="both"/>
        <w:rPr>
          <w:rFonts w:ascii="Palatino Linotype" w:eastAsia="Palatino Linotype" w:hAnsi="Palatino Linotype" w:cs="Palatino Linotype"/>
          <w:i/>
          <w:color w:val="000000"/>
        </w:rPr>
      </w:pPr>
    </w:p>
    <w:p w14:paraId="386E504D" w14:textId="77777777" w:rsidR="00E467A4" w:rsidRDefault="00E467A4" w:rsidP="00515917">
      <w:pPr>
        <w:pBdr>
          <w:top w:val="nil"/>
          <w:left w:val="nil"/>
          <w:bottom w:val="nil"/>
          <w:right w:val="nil"/>
          <w:between w:val="nil"/>
        </w:pBdr>
        <w:ind w:left="567" w:right="900"/>
        <w:jc w:val="both"/>
        <w:rPr>
          <w:rFonts w:ascii="Palatino Linotype" w:eastAsia="Palatino Linotype" w:hAnsi="Palatino Linotype" w:cs="Palatino Linotype"/>
          <w:color w:val="000000"/>
        </w:rPr>
      </w:pPr>
    </w:p>
    <w:p w14:paraId="7B0B7A54" w14:textId="77777777" w:rsidR="00E467A4" w:rsidRDefault="00FE744A">
      <w:pPr>
        <w:numPr>
          <w:ilvl w:val="0"/>
          <w:numId w:val="11"/>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0260D8FD" w14:textId="77777777" w:rsidR="00E467A4" w:rsidRDefault="00E467A4">
      <w:pPr>
        <w:tabs>
          <w:tab w:val="left" w:pos="0"/>
        </w:tabs>
        <w:ind w:right="51"/>
        <w:jc w:val="both"/>
        <w:rPr>
          <w:rFonts w:ascii="Palatino Linotype" w:eastAsia="Palatino Linotype" w:hAnsi="Palatino Linotype" w:cs="Palatino Linotype"/>
          <w:i/>
          <w:color w:val="000000"/>
        </w:rPr>
      </w:pPr>
    </w:p>
    <w:p w14:paraId="587107BF" w14:textId="77777777" w:rsidR="00E467A4" w:rsidRDefault="00FE744A">
      <w:pPr>
        <w:numPr>
          <w:ilvl w:val="0"/>
          <w:numId w:val="10"/>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lastRenderedPageBreak/>
        <w:t xml:space="preserve">El doce (12) de marzo de dos  mil veinticuatro, se realizó un requerimiento al servidor público habilitado. </w:t>
      </w:r>
    </w:p>
    <w:p w14:paraId="0343202E" w14:textId="77777777" w:rsidR="00E467A4" w:rsidRDefault="00E467A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41363D82" w14:textId="77777777" w:rsidR="00E467A4" w:rsidRDefault="00FE744A">
      <w:pPr>
        <w:numPr>
          <w:ilvl w:val="0"/>
          <w:numId w:val="10"/>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 xml:space="preserve">En fecha ocho (08) de abril el SUJETO OBLIGADO solicitó una </w:t>
      </w:r>
      <w:r>
        <w:rPr>
          <w:rFonts w:ascii="Palatino Linotype" w:eastAsia="Palatino Linotype" w:hAnsi="Palatino Linotype" w:cs="Palatino Linotype"/>
        </w:rPr>
        <w:t>prórroga</w:t>
      </w:r>
      <w:r>
        <w:rPr>
          <w:rFonts w:ascii="Palatino Linotype" w:eastAsia="Palatino Linotype" w:hAnsi="Palatino Linotype" w:cs="Palatino Linotype"/>
          <w:color w:val="000000"/>
        </w:rPr>
        <w:t xml:space="preserve"> para dar respuesta, </w:t>
      </w:r>
      <w:r>
        <w:rPr>
          <w:rFonts w:ascii="Palatino Linotype" w:eastAsia="Palatino Linotype" w:hAnsi="Palatino Linotype" w:cs="Palatino Linotype"/>
        </w:rPr>
        <w:t>en los</w:t>
      </w:r>
      <w:r>
        <w:rPr>
          <w:rFonts w:ascii="Palatino Linotype" w:eastAsia="Palatino Linotype" w:hAnsi="Palatino Linotype" w:cs="Palatino Linotype"/>
          <w:color w:val="000000"/>
        </w:rPr>
        <w:t xml:space="preserve"> siguientes términos:</w:t>
      </w:r>
    </w:p>
    <w:p w14:paraId="58E271EE"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2398FCE"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Con fundamento en el párrafo segundo del artículo 163 de la Ley de Transparencia y Acceso a la Información Pública y en atención a la solicitud de prórroga es APROBADA.</w:t>
      </w:r>
    </w:p>
    <w:p w14:paraId="754E8B3A" w14:textId="77777777" w:rsidR="00E467A4" w:rsidRDefault="00E467A4">
      <w:pPr>
        <w:spacing w:line="360" w:lineRule="auto"/>
        <w:ind w:left="567" w:right="333"/>
        <w:jc w:val="both"/>
        <w:rPr>
          <w:rFonts w:ascii="Palatino Linotype" w:eastAsia="Palatino Linotype" w:hAnsi="Palatino Linotype" w:cs="Palatino Linotype"/>
          <w:i/>
          <w:sz w:val="22"/>
          <w:szCs w:val="22"/>
        </w:rPr>
      </w:pPr>
    </w:p>
    <w:p w14:paraId="61403585"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Montserrat Cárdenas Rodríguez</w:t>
      </w:r>
    </w:p>
    <w:p w14:paraId="77520D0C"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Responsable de la Unidad de Transparencia</w:t>
      </w:r>
    </w:p>
    <w:p w14:paraId="21CB8E7B" w14:textId="77777777" w:rsidR="00E467A4" w:rsidRDefault="00E467A4">
      <w:pPr>
        <w:tabs>
          <w:tab w:val="left" w:pos="0"/>
        </w:tabs>
        <w:spacing w:line="360" w:lineRule="auto"/>
        <w:ind w:right="49"/>
        <w:jc w:val="both"/>
        <w:rPr>
          <w:rFonts w:ascii="Palatino Linotype" w:eastAsia="Palatino Linotype" w:hAnsi="Palatino Linotype" w:cs="Palatino Linotype"/>
          <w:i/>
        </w:rPr>
      </w:pPr>
    </w:p>
    <w:p w14:paraId="1925C7BF" w14:textId="77777777" w:rsidR="00E467A4" w:rsidRDefault="00FE744A">
      <w:pPr>
        <w:numPr>
          <w:ilvl w:val="0"/>
          <w:numId w:val="10"/>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quince (15) de abril de dos mil veinticuatro, el SUJETO OBLIGADO dio respuesta en los siguientes términos;</w:t>
      </w:r>
    </w:p>
    <w:p w14:paraId="596CB3AA" w14:textId="77777777" w:rsidR="00E467A4" w:rsidRDefault="00FE744A" w:rsidP="00515917">
      <w:pPr>
        <w:pBdr>
          <w:top w:val="nil"/>
          <w:left w:val="nil"/>
          <w:bottom w:val="nil"/>
          <w:right w:val="nil"/>
          <w:between w:val="nil"/>
        </w:pBdr>
        <w:tabs>
          <w:tab w:val="left" w:pos="0"/>
        </w:tabs>
        <w:spacing w:line="360" w:lineRule="auto"/>
        <w:ind w:left="720"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proporciona Respuesta Solicitud de Transparencia 00131/HRZUM/IP/2024 En respuesta a la solicitud recibida, nos permitimos hacer de su conocimiento que con fundamento en el artículo 53, Fracciones: II, V y VI de la Ley de Transparencia y Acceso a la Información Pública del Estado de México y Municipios, le contestamos que: Con fundamento en lo previsto por los artículos 2 fracción II y VII, 4 párrafo tercero, 7, 11, 12, 15, 16, 17, 19, 22, 23, fracción I, 24, fracción XI y último párrafo, 50, 51, 52, 53 fracciones </w:t>
      </w:r>
      <w:r>
        <w:rPr>
          <w:rFonts w:ascii="Palatino Linotype" w:eastAsia="Palatino Linotype" w:hAnsi="Palatino Linotype" w:cs="Palatino Linotype"/>
          <w:i/>
          <w:color w:val="000000"/>
          <w:sz w:val="22"/>
          <w:szCs w:val="22"/>
        </w:rPr>
        <w:lastRenderedPageBreak/>
        <w:t>II, IV, V y VI, todos de la Ley de Transparencia y Acceso a la Información Pública del Estado de México y Municipios (LTAIPEMyM); en atención a la solicitud de acceso a la información pública, recibida por este Sujeto Obligado; sírvase encontrar adjunto los archivos que detallan de forma precisa el requerimiento recibido. Con el acto, se cumple en tiempo y forma asegurándose así el derecho de acceso a la información pública de la persona solicitante. También, se le notifica que, en caso de estar inconforme con la respuesta a la presente solicitud de acceso a la información, y con fundamento en los artículos 176, 177, 178 y 180 de la Ley de Transparencia y Acceso a la Información Pública del Estado de México y Municipios, Usted puede ejercer la garantía secundaria de acceso a la información pública en la forma del recurso de revisión, debiendo interponer éste en los siguientes 15 días hábiles posteriores a entrega de la presente respuesta.</w:t>
      </w:r>
    </w:p>
    <w:p w14:paraId="3A357353" w14:textId="77777777" w:rsidR="00E467A4" w:rsidRDefault="00FE744A" w:rsidP="00515917">
      <w:pPr>
        <w:pBdr>
          <w:top w:val="nil"/>
          <w:left w:val="nil"/>
          <w:bottom w:val="nil"/>
          <w:right w:val="nil"/>
          <w:between w:val="nil"/>
        </w:pBdr>
        <w:tabs>
          <w:tab w:val="left" w:pos="0"/>
        </w:tabs>
        <w:spacing w:line="360" w:lineRule="auto"/>
        <w:ind w:left="720"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14:paraId="2F960694" w14:textId="77777777" w:rsidR="00E467A4" w:rsidRDefault="00E467A4" w:rsidP="00515917">
      <w:pPr>
        <w:pBdr>
          <w:top w:val="nil"/>
          <w:left w:val="nil"/>
          <w:bottom w:val="nil"/>
          <w:right w:val="nil"/>
          <w:between w:val="nil"/>
        </w:pBdr>
        <w:tabs>
          <w:tab w:val="left" w:pos="0"/>
        </w:tabs>
        <w:spacing w:line="360" w:lineRule="auto"/>
        <w:ind w:left="720" w:right="567"/>
        <w:jc w:val="both"/>
        <w:rPr>
          <w:rFonts w:ascii="Palatino Linotype" w:eastAsia="Palatino Linotype" w:hAnsi="Palatino Linotype" w:cs="Palatino Linotype"/>
          <w:i/>
          <w:color w:val="000000"/>
          <w:sz w:val="22"/>
          <w:szCs w:val="22"/>
        </w:rPr>
      </w:pPr>
    </w:p>
    <w:p w14:paraId="298723EC" w14:textId="77777777" w:rsidR="00E467A4" w:rsidRDefault="00FE744A" w:rsidP="00515917">
      <w:pPr>
        <w:pBdr>
          <w:top w:val="nil"/>
          <w:left w:val="nil"/>
          <w:bottom w:val="nil"/>
          <w:right w:val="nil"/>
          <w:between w:val="nil"/>
        </w:pBdr>
        <w:tabs>
          <w:tab w:val="left" w:pos="0"/>
        </w:tabs>
        <w:spacing w:line="360" w:lineRule="auto"/>
        <w:ind w:left="720"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4079EB80" w14:textId="77777777" w:rsidR="00E467A4" w:rsidRDefault="00FE744A" w:rsidP="00515917">
      <w:p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Lic. Montserrat Cárdenas Rodríguez</w:t>
      </w:r>
    </w:p>
    <w:p w14:paraId="204C7461" w14:textId="77777777" w:rsidR="00E467A4" w:rsidRDefault="00E467A4" w:rsidP="00515917">
      <w:pPr>
        <w:tabs>
          <w:tab w:val="left" w:pos="0"/>
        </w:tabs>
        <w:spacing w:line="360" w:lineRule="auto"/>
        <w:ind w:right="567"/>
        <w:jc w:val="both"/>
        <w:rPr>
          <w:rFonts w:ascii="Palatino Linotype" w:eastAsia="Palatino Linotype" w:hAnsi="Palatino Linotype" w:cs="Palatino Linotype"/>
          <w:i/>
          <w:sz w:val="22"/>
          <w:szCs w:val="22"/>
        </w:rPr>
      </w:pPr>
    </w:p>
    <w:p w14:paraId="30196FC7" w14:textId="77777777" w:rsidR="00E467A4" w:rsidRDefault="00E467A4" w:rsidP="00515917">
      <w:pPr>
        <w:tabs>
          <w:tab w:val="left" w:pos="284"/>
        </w:tabs>
        <w:spacing w:line="360" w:lineRule="auto"/>
        <w:ind w:left="567" w:right="567"/>
        <w:jc w:val="both"/>
        <w:rPr>
          <w:rFonts w:ascii="Palatino Linotype" w:eastAsia="Palatino Linotype" w:hAnsi="Palatino Linotype" w:cs="Palatino Linotype"/>
          <w:i/>
          <w:sz w:val="22"/>
          <w:szCs w:val="22"/>
        </w:rPr>
      </w:pPr>
    </w:p>
    <w:p w14:paraId="5AE1E428"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 su respuesta adjunto los siguientes archivos electrónicos: </w:t>
      </w:r>
    </w:p>
    <w:p w14:paraId="26FABB95" w14:textId="77777777" w:rsidR="00E467A4" w:rsidRDefault="00E467A4" w:rsidP="00515917">
      <w:pPr>
        <w:tabs>
          <w:tab w:val="left" w:pos="284"/>
        </w:tabs>
        <w:spacing w:line="360" w:lineRule="auto"/>
        <w:ind w:left="567" w:right="567"/>
        <w:jc w:val="both"/>
        <w:rPr>
          <w:rFonts w:ascii="Palatino Linotype" w:eastAsia="Palatino Linotype" w:hAnsi="Palatino Linotype" w:cs="Palatino Linotype"/>
          <w:b/>
          <w:sz w:val="22"/>
          <w:szCs w:val="22"/>
        </w:rPr>
      </w:pPr>
    </w:p>
    <w:p w14:paraId="7BFB0FED" w14:textId="77777777" w:rsidR="00E467A4" w:rsidRDefault="00FE744A" w:rsidP="00515917">
      <w:pPr>
        <w:numPr>
          <w:ilvl w:val="0"/>
          <w:numId w:val="11"/>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00131.pdf: </w:t>
      </w:r>
      <w:r>
        <w:rPr>
          <w:rFonts w:ascii="Palatino Linotype" w:eastAsia="Palatino Linotype" w:hAnsi="Palatino Linotype" w:cs="Palatino Linotype"/>
          <w:color w:val="000000"/>
          <w:sz w:val="22"/>
          <w:szCs w:val="22"/>
        </w:rPr>
        <w:t xml:space="preserve">Contiene oficio suscrito por DR. ERIC HENARES ROSAS LIBERATO DIRECTOR </w:t>
      </w:r>
      <w:r>
        <w:rPr>
          <w:rFonts w:ascii="Palatino Linotype" w:eastAsia="Palatino Linotype" w:hAnsi="Palatino Linotype" w:cs="Palatino Linotype"/>
          <w:sz w:val="22"/>
          <w:szCs w:val="22"/>
        </w:rPr>
        <w:t>MÉDICO</w:t>
      </w:r>
      <w:r>
        <w:rPr>
          <w:rFonts w:ascii="Palatino Linotype" w:eastAsia="Palatino Linotype" w:hAnsi="Palatino Linotype" w:cs="Palatino Linotype"/>
          <w:color w:val="000000"/>
          <w:sz w:val="22"/>
          <w:szCs w:val="22"/>
        </w:rPr>
        <w:t xml:space="preserve">  mediante el cual informa a la TITULAR DE LA UNIDAD DE INFORMACIÓN, PLANEACIÓN, PROGRAMACIÓN Y EVALUACIÓN,  “...que a la fecha, esta dirección médica no tiene participación en los comités de referencia y </w:t>
      </w:r>
      <w:r>
        <w:rPr>
          <w:rFonts w:ascii="Palatino Linotype" w:eastAsia="Palatino Linotype" w:hAnsi="Palatino Linotype" w:cs="Palatino Linotype"/>
          <w:sz w:val="22"/>
          <w:szCs w:val="22"/>
        </w:rPr>
        <w:t>contrarreferencia</w:t>
      </w:r>
      <w:r>
        <w:rPr>
          <w:rFonts w:ascii="Palatino Linotype" w:eastAsia="Palatino Linotype" w:hAnsi="Palatino Linotype" w:cs="Palatino Linotype"/>
          <w:color w:val="000000"/>
          <w:sz w:val="22"/>
          <w:szCs w:val="22"/>
        </w:rPr>
        <w:t xml:space="preserve"> regional de pacientes…”</w:t>
      </w:r>
    </w:p>
    <w:p w14:paraId="699EFE44" w14:textId="77777777" w:rsidR="00E467A4" w:rsidRDefault="00FE744A" w:rsidP="00515917">
      <w:pPr>
        <w:numPr>
          <w:ilvl w:val="0"/>
          <w:numId w:val="11"/>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OFICIO 0873 VF.pdf: </w:t>
      </w:r>
      <w:r>
        <w:rPr>
          <w:rFonts w:ascii="Palatino Linotype" w:eastAsia="Palatino Linotype" w:hAnsi="Palatino Linotype" w:cs="Palatino Linotype"/>
          <w:color w:val="000000"/>
          <w:sz w:val="22"/>
          <w:szCs w:val="22"/>
        </w:rPr>
        <w:t xml:space="preserve">Oficio suscrito por la DRA. ABIGAIL TRUJILLO NERI DIRECTORA GENERAL dirigido a TITULAR DE LA UNIDAD DE INFORMACIÓN, </w:t>
      </w:r>
      <w:r>
        <w:rPr>
          <w:rFonts w:ascii="Palatino Linotype" w:eastAsia="Palatino Linotype" w:hAnsi="Palatino Linotype" w:cs="Palatino Linotype"/>
          <w:color w:val="000000"/>
          <w:sz w:val="22"/>
          <w:szCs w:val="22"/>
        </w:rPr>
        <w:lastRenderedPageBreak/>
        <w:t>PLANEACIÓN, PROGRAMACIÓN Y EVALUACIÓN en donde informa “… derivado de una búsqueda exhaustiva en los archivos que obran en la Dirección General no se tiene participación en los comités de referencia y contrareferencia regionales de pacientes, así mismo no se detenta oficio en el que inste participar al Hospital Regional de Alta Especialidad de Zumpango como integrante en los citados comités.”</w:t>
      </w:r>
    </w:p>
    <w:p w14:paraId="138D6A9F" w14:textId="77777777" w:rsidR="00E467A4" w:rsidRDefault="00FE744A" w:rsidP="00515917">
      <w:pPr>
        <w:pBdr>
          <w:top w:val="nil"/>
          <w:left w:val="nil"/>
          <w:bottom w:val="nil"/>
          <w:right w:val="nil"/>
          <w:between w:val="nil"/>
        </w:pBdr>
        <w:tabs>
          <w:tab w:val="left" w:pos="284"/>
        </w:tabs>
        <w:spacing w:line="360" w:lineRule="auto"/>
        <w:ind w:left="502"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en atención a;”… y las adecuaciones que haya propuesto a la cartera de servicios durante los años 2022, 2023 y 2024 (sic)...”</w:t>
      </w:r>
    </w:p>
    <w:p w14:paraId="3340092A" w14:textId="77777777" w:rsidR="00E467A4" w:rsidRDefault="00FE744A" w:rsidP="00515917">
      <w:pPr>
        <w:pBdr>
          <w:top w:val="nil"/>
          <w:left w:val="nil"/>
          <w:bottom w:val="nil"/>
          <w:right w:val="nil"/>
          <w:between w:val="nil"/>
        </w:pBdr>
        <w:tabs>
          <w:tab w:val="left" w:pos="284"/>
        </w:tabs>
        <w:spacing w:line="360" w:lineRule="auto"/>
        <w:ind w:left="502"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hace del conocimiento las adecuaciones propuestas a la cartera de servicios del Hospital Regional de Alta Especialidad de Zumpango, durante el periodo solicitado, las cuales se agregan como anexos...”</w:t>
      </w:r>
    </w:p>
    <w:p w14:paraId="3AAC5AF6" w14:textId="77777777" w:rsidR="00E467A4" w:rsidRDefault="00FE744A" w:rsidP="00515917">
      <w:pPr>
        <w:numPr>
          <w:ilvl w:val="0"/>
          <w:numId w:val="11"/>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suscrito por DR. DR. ERIC HENARES ROSAS LIBERATO DIRECTOR </w:t>
      </w:r>
      <w:r>
        <w:rPr>
          <w:rFonts w:ascii="Palatino Linotype" w:eastAsia="Palatino Linotype" w:hAnsi="Palatino Linotype" w:cs="Palatino Linotype"/>
          <w:sz w:val="22"/>
          <w:szCs w:val="22"/>
        </w:rPr>
        <w:t>MÉDICO</w:t>
      </w:r>
      <w:r>
        <w:rPr>
          <w:rFonts w:ascii="Palatino Linotype" w:eastAsia="Palatino Linotype" w:hAnsi="Palatino Linotype" w:cs="Palatino Linotype"/>
          <w:color w:val="000000"/>
          <w:sz w:val="22"/>
          <w:szCs w:val="22"/>
        </w:rPr>
        <w:t xml:space="preserve"> dirigido a la DRA. ABIGAIL TRUJILLO NERI DIRECTORA GENERAL, mediante el cual le hace llegar la información de acuerdo a lo siguiente:</w:t>
      </w:r>
    </w:p>
    <w:p w14:paraId="012A6CE2" w14:textId="77777777" w:rsidR="00E467A4" w:rsidRDefault="00E467A4" w:rsidP="00515917">
      <w:pPr>
        <w:tabs>
          <w:tab w:val="left" w:pos="284"/>
        </w:tabs>
        <w:spacing w:line="360" w:lineRule="auto"/>
        <w:ind w:right="567"/>
        <w:jc w:val="both"/>
        <w:rPr>
          <w:rFonts w:ascii="Palatino Linotype" w:eastAsia="Palatino Linotype" w:hAnsi="Palatino Linotype" w:cs="Palatino Linotype"/>
          <w:sz w:val="22"/>
          <w:szCs w:val="22"/>
        </w:rPr>
      </w:pPr>
    </w:p>
    <w:p w14:paraId="539FC197" w14:textId="77777777" w:rsidR="00E467A4" w:rsidRDefault="00FE744A" w:rsidP="00515917">
      <w:pPr>
        <w:pBdr>
          <w:top w:val="nil"/>
          <w:left w:val="nil"/>
          <w:bottom w:val="nil"/>
          <w:right w:val="nil"/>
          <w:between w:val="nil"/>
        </w:pBdr>
        <w:tabs>
          <w:tab w:val="left" w:pos="284"/>
        </w:tabs>
        <w:spacing w:line="360" w:lineRule="auto"/>
        <w:ind w:left="502" w:right="567"/>
        <w:jc w:val="both"/>
        <w:rPr>
          <w:rFonts w:ascii="Palatino Linotype" w:eastAsia="Palatino Linotype" w:hAnsi="Palatino Linotype" w:cs="Palatino Linotype"/>
          <w:color w:val="000000"/>
          <w:sz w:val="22"/>
          <w:szCs w:val="22"/>
        </w:rPr>
      </w:pPr>
      <w:bookmarkStart w:id="1" w:name="_heading=h.1fob9te" w:colFirst="0" w:colLast="0"/>
      <w:bookmarkEnd w:id="1"/>
      <w:r>
        <w:rPr>
          <w:rFonts w:ascii="Palatino Linotype" w:eastAsia="Palatino Linotype" w:hAnsi="Palatino Linotype" w:cs="Palatino Linotype"/>
          <w:color w:val="000000"/>
          <w:sz w:val="22"/>
          <w:szCs w:val="22"/>
        </w:rPr>
        <w:t>1. Cartera de Servicios con las Adecuaciones propuestas y establecidas, las cuales corresponden a:</w:t>
      </w:r>
    </w:p>
    <w:p w14:paraId="32D28D22" w14:textId="77777777" w:rsidR="00E467A4" w:rsidRDefault="00FE744A" w:rsidP="00515917">
      <w:pPr>
        <w:numPr>
          <w:ilvl w:val="0"/>
          <w:numId w:val="6"/>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Cartera de Servicios enero 2022.</w:t>
      </w:r>
    </w:p>
    <w:p w14:paraId="527D1709" w14:textId="77777777" w:rsidR="00E467A4" w:rsidRDefault="00FE744A" w:rsidP="00515917">
      <w:pPr>
        <w:numPr>
          <w:ilvl w:val="0"/>
          <w:numId w:val="6"/>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Cartera de Servicios mayo 2022.</w:t>
      </w:r>
    </w:p>
    <w:p w14:paraId="23E98B43" w14:textId="77777777" w:rsidR="00E467A4" w:rsidRDefault="00FE744A" w:rsidP="00515917">
      <w:pPr>
        <w:numPr>
          <w:ilvl w:val="0"/>
          <w:numId w:val="6"/>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Cartera de Servicios junio 2022.</w:t>
      </w:r>
    </w:p>
    <w:p w14:paraId="51905EC2" w14:textId="77777777" w:rsidR="00E467A4" w:rsidRDefault="00FE744A" w:rsidP="00515917">
      <w:pPr>
        <w:numPr>
          <w:ilvl w:val="0"/>
          <w:numId w:val="6"/>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Cartera de Servicios octubre 2022.</w:t>
      </w:r>
    </w:p>
    <w:p w14:paraId="2A901504" w14:textId="77777777" w:rsidR="00E467A4" w:rsidRDefault="00FE744A" w:rsidP="00515917">
      <w:pPr>
        <w:numPr>
          <w:ilvl w:val="0"/>
          <w:numId w:val="6"/>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Cartera de Servicios enero 2023.</w:t>
      </w:r>
    </w:p>
    <w:p w14:paraId="7482FA70" w14:textId="77777777" w:rsidR="00E467A4" w:rsidRDefault="00FE744A" w:rsidP="00515917">
      <w:pPr>
        <w:numPr>
          <w:ilvl w:val="0"/>
          <w:numId w:val="6"/>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Cartera de Servicios junio 2023.</w:t>
      </w:r>
    </w:p>
    <w:p w14:paraId="5FCE9F89" w14:textId="77777777" w:rsidR="00E467A4" w:rsidRDefault="00FE744A" w:rsidP="00515917">
      <w:pPr>
        <w:numPr>
          <w:ilvl w:val="0"/>
          <w:numId w:val="6"/>
        </w:numPr>
        <w:pBdr>
          <w:top w:val="nil"/>
          <w:left w:val="nil"/>
          <w:bottom w:val="nil"/>
          <w:right w:val="nil"/>
          <w:between w:val="nil"/>
        </w:pBdr>
        <w:tabs>
          <w:tab w:val="left" w:pos="284"/>
        </w:tabs>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Cartera de Servicios abril 2024.</w:t>
      </w:r>
    </w:p>
    <w:p w14:paraId="14CB268F"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b/>
      </w:r>
      <w:r>
        <w:rPr>
          <w:rFonts w:ascii="Palatino Linotype" w:eastAsia="Palatino Linotype" w:hAnsi="Palatino Linotype" w:cs="Palatino Linotype"/>
          <w:sz w:val="22"/>
          <w:szCs w:val="22"/>
        </w:rPr>
        <w:tab/>
        <w:t>En cada una de las Carteras de Servicios mencionadas, se puede constatar de las adecuaciones que se han venido realizando a lo largo de los años 2022, 2023 y 2024…”</w:t>
      </w:r>
    </w:p>
    <w:p w14:paraId="509302FB" w14:textId="77777777" w:rsidR="00E467A4" w:rsidRDefault="00E467A4" w:rsidP="00515917">
      <w:pPr>
        <w:tabs>
          <w:tab w:val="left" w:pos="284"/>
        </w:tabs>
        <w:spacing w:line="360" w:lineRule="auto"/>
        <w:ind w:left="567" w:right="567"/>
        <w:jc w:val="both"/>
        <w:rPr>
          <w:rFonts w:ascii="Palatino Linotype" w:eastAsia="Palatino Linotype" w:hAnsi="Palatino Linotype" w:cs="Palatino Linotype"/>
          <w:sz w:val="22"/>
          <w:szCs w:val="22"/>
        </w:rPr>
      </w:pPr>
    </w:p>
    <w:p w14:paraId="32E63884"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ANEXOS </w:t>
      </w:r>
    </w:p>
    <w:p w14:paraId="4512F7EB"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CARTERA DE SERVICIOS MAYO 2022.</w:t>
      </w:r>
    </w:p>
    <w:p w14:paraId="03BDD5A8"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CARTERA DE SERVICIOS JUNIO 2022.</w:t>
      </w:r>
    </w:p>
    <w:p w14:paraId="24BA34FF"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w:t>
      </w:r>
      <w:r w:rsidR="00515917">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CARTERA DE SERVICIOS OCTUBRE 2022.</w:t>
      </w:r>
    </w:p>
    <w:p w14:paraId="168FDF80"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 CARTERA DE SERVICIOS DICIEMBRE 2022</w:t>
      </w:r>
    </w:p>
    <w:p w14:paraId="287DE235"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 CARTERA DE SERVICIOS ENERO DE 2023.</w:t>
      </w:r>
    </w:p>
    <w:p w14:paraId="005BC148"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6. CARTERA DE SERVICIOS JUNIO 2023.</w:t>
      </w:r>
    </w:p>
    <w:p w14:paraId="5B129935" w14:textId="77777777" w:rsidR="00E467A4" w:rsidRDefault="00FE744A" w:rsidP="00515917">
      <w:pPr>
        <w:tabs>
          <w:tab w:val="left" w:pos="284"/>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7. CARTERA DE SERVICIOS ABRIL 2024.</w:t>
      </w:r>
    </w:p>
    <w:p w14:paraId="738C6CFB" w14:textId="77777777" w:rsidR="00E467A4" w:rsidRDefault="00E467A4">
      <w:pPr>
        <w:tabs>
          <w:tab w:val="left" w:pos="284"/>
        </w:tabs>
        <w:spacing w:line="360" w:lineRule="auto"/>
        <w:ind w:left="862" w:right="616"/>
        <w:jc w:val="both"/>
        <w:rPr>
          <w:rFonts w:ascii="Palatino Linotype" w:eastAsia="Palatino Linotype" w:hAnsi="Palatino Linotype" w:cs="Palatino Linotype"/>
        </w:rPr>
      </w:pPr>
    </w:p>
    <w:p w14:paraId="6D3DC288" w14:textId="77777777" w:rsidR="00E467A4" w:rsidRDefault="00FE744A">
      <w:pPr>
        <w:numPr>
          <w:ilvl w:val="0"/>
          <w:numId w:val="10"/>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quince (15) de abril de dos mil veinticuatro</w:t>
      </w:r>
      <w:r>
        <w:rPr>
          <w:rFonts w:ascii="Palatino Linotype" w:eastAsia="Palatino Linotype" w:hAnsi="Palatino Linotype" w:cs="Palatino Linotype"/>
          <w:color w:val="000000"/>
        </w:rPr>
        <w:t>, el particular interpuso el recurso de revisión en contra de la respuesta, señalando lo siguiente:</w:t>
      </w:r>
    </w:p>
    <w:p w14:paraId="755CC43A" w14:textId="77777777" w:rsidR="00E467A4" w:rsidRDefault="00FE744A">
      <w:pPr>
        <w:numPr>
          <w:ilvl w:val="0"/>
          <w:numId w:val="11"/>
        </w:numPr>
        <w:pBdr>
          <w:top w:val="nil"/>
          <w:left w:val="nil"/>
          <w:bottom w:val="nil"/>
          <w:right w:val="nil"/>
          <w:between w:val="nil"/>
        </w:pBdr>
        <w:ind w:right="487"/>
        <w:jc w:val="both"/>
        <w:rPr>
          <w:rFonts w:ascii="Palatino Linotype" w:eastAsia="Palatino Linotype" w:hAnsi="Palatino Linotype" w:cs="Palatino Linotype"/>
          <w:i/>
          <w:color w:val="000000"/>
          <w:sz w:val="22"/>
          <w:szCs w:val="22"/>
        </w:rPr>
      </w:pPr>
      <w:bookmarkStart w:id="2" w:name="_heading=h.3znysh7" w:colFirst="0" w:colLast="0"/>
      <w:bookmarkEnd w:id="2"/>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“Negativa de entregar la informacion.” Sic)</w:t>
      </w:r>
    </w:p>
    <w:p w14:paraId="02E0E9C6" w14:textId="77777777" w:rsidR="00E467A4" w:rsidRDefault="00FE744A">
      <w:pPr>
        <w:numPr>
          <w:ilvl w:val="0"/>
          <w:numId w:val="11"/>
        </w:numPr>
        <w:pBdr>
          <w:top w:val="nil"/>
          <w:left w:val="nil"/>
          <w:bottom w:val="nil"/>
          <w:right w:val="nil"/>
          <w:between w:val="nil"/>
        </w:pBdr>
        <w:ind w:right="487"/>
        <w:jc w:val="both"/>
        <w:rPr>
          <w:rFonts w:ascii="Palatino Linotype" w:eastAsia="Palatino Linotype" w:hAnsi="Palatino Linotype" w:cs="Palatino Linotype"/>
          <w:i/>
          <w:color w:val="000000"/>
          <w:sz w:val="22"/>
          <w:szCs w:val="22"/>
        </w:rPr>
      </w:pPr>
      <w:bookmarkStart w:id="3" w:name="_heading=h.2et92p0"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“La negativa de entregar la informacion ya que únicamente informan lo que han pedido actualmente para ampliar la cartera de servicios para justificar y dar una respuesta infundada, sin embargo no satisface la petición.” (Sic)</w:t>
      </w:r>
    </w:p>
    <w:p w14:paraId="0974F86C" w14:textId="77777777" w:rsidR="00E467A4" w:rsidRDefault="00E467A4">
      <w:pPr>
        <w:pBdr>
          <w:top w:val="nil"/>
          <w:left w:val="nil"/>
          <w:bottom w:val="nil"/>
          <w:right w:val="nil"/>
          <w:between w:val="nil"/>
        </w:pBdr>
        <w:ind w:left="720"/>
        <w:rPr>
          <w:rFonts w:ascii="Palatino Linotype" w:eastAsia="Palatino Linotype" w:hAnsi="Palatino Linotype" w:cs="Palatino Linotype"/>
          <w:i/>
          <w:color w:val="000000"/>
        </w:rPr>
      </w:pPr>
    </w:p>
    <w:p w14:paraId="676AF025" w14:textId="77777777" w:rsidR="00E467A4" w:rsidRDefault="00E467A4">
      <w:pPr>
        <w:spacing w:line="360" w:lineRule="auto"/>
        <w:rPr>
          <w:rFonts w:ascii="Palatino Linotype" w:eastAsia="Palatino Linotype" w:hAnsi="Palatino Linotype" w:cs="Palatino Linotype"/>
          <w:i/>
          <w:color w:val="000000"/>
        </w:rPr>
      </w:pPr>
    </w:p>
    <w:p w14:paraId="0C8BB305"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veintinueve de abril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665F8D79" w14:textId="77777777" w:rsidR="00E467A4" w:rsidRDefault="00FE744A">
      <w:pPr>
        <w:numPr>
          <w:ilvl w:val="0"/>
          <w:numId w:val="10"/>
        </w:numPr>
        <w:tabs>
          <w:tab w:val="left" w:pos="284"/>
        </w:tabs>
        <w:spacing w:before="240" w:line="360" w:lineRule="auto"/>
        <w:ind w:left="0" w:firstLine="0"/>
        <w:jc w:val="both"/>
      </w:pPr>
      <w:r>
        <w:rPr>
          <w:rFonts w:ascii="Palatino Linotype" w:eastAsia="Palatino Linotype" w:hAnsi="Palatino Linotype" w:cs="Palatino Linotype"/>
        </w:rPr>
        <w:lastRenderedPageBreak/>
        <w:t xml:space="preserve">El SUJETO OBLIGADO y el RECURRENTE no realizaron manifestaciones que a su derecho asistieron y convinieron </w:t>
      </w:r>
      <w:r>
        <w:rPr>
          <w:rFonts w:ascii="Palatino Linotype" w:eastAsia="Palatino Linotype" w:hAnsi="Palatino Linotype" w:cs="Palatino Linotype"/>
          <w:color w:val="000000"/>
        </w:rPr>
        <w:t>:</w:t>
      </w:r>
    </w:p>
    <w:p w14:paraId="7AC33FCF" w14:textId="77777777" w:rsidR="00E467A4" w:rsidRDefault="00E467A4">
      <w:pPr>
        <w:tabs>
          <w:tab w:val="left" w:pos="284"/>
        </w:tabs>
        <w:spacing w:line="360" w:lineRule="auto"/>
        <w:ind w:right="616"/>
        <w:jc w:val="both"/>
        <w:rPr>
          <w:rFonts w:ascii="Palatino Linotype" w:eastAsia="Palatino Linotype" w:hAnsi="Palatino Linotype" w:cs="Palatino Linotype"/>
        </w:rPr>
      </w:pPr>
    </w:p>
    <w:p w14:paraId="2F73D4C6" w14:textId="77777777" w:rsidR="00E467A4" w:rsidRDefault="00FE744A" w:rsidP="00515917">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En fecha once de junio de dos mil veinticuatro, se amplió el término para resolver; al respecto es menester realizar las siguientes precisiones</w:t>
      </w:r>
    </w:p>
    <w:p w14:paraId="09B66B0D" w14:textId="77777777" w:rsidR="00E467A4" w:rsidRDefault="00E467A4">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36359143"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0129261" w14:textId="77777777" w:rsidR="00E467A4" w:rsidRDefault="00E467A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3866151" w14:textId="77777777" w:rsidR="00E467A4" w:rsidRPr="00515917"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5501E3D" w14:textId="77777777" w:rsidR="00515917" w:rsidRDefault="00515917" w:rsidP="00515917">
      <w:pPr>
        <w:pBdr>
          <w:top w:val="nil"/>
          <w:left w:val="nil"/>
          <w:bottom w:val="nil"/>
          <w:right w:val="nil"/>
          <w:between w:val="nil"/>
        </w:pBdr>
        <w:spacing w:line="360" w:lineRule="auto"/>
        <w:jc w:val="both"/>
        <w:rPr>
          <w:color w:val="000000"/>
        </w:rPr>
      </w:pPr>
    </w:p>
    <w:p w14:paraId="1DA504BF"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B3CD28"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2D25318" w14:textId="77777777" w:rsidR="00E467A4" w:rsidRDefault="00E467A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9CA9835" w14:textId="77777777" w:rsidR="00E467A4" w:rsidRDefault="00FE744A">
      <w:pPr>
        <w:numPr>
          <w:ilvl w:val="0"/>
          <w:numId w:val="10"/>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7C3E16F2" w14:textId="77777777" w:rsidR="00E467A4" w:rsidRDefault="00FE744A" w:rsidP="00515917">
      <w:pPr>
        <w:numPr>
          <w:ilvl w:val="0"/>
          <w:numId w:val="12"/>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75033F1E" w14:textId="77777777" w:rsidR="00E467A4" w:rsidRDefault="00FE744A" w:rsidP="00515917">
      <w:pPr>
        <w:numPr>
          <w:ilvl w:val="0"/>
          <w:numId w:val="12"/>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18994FD2" w14:textId="77777777" w:rsidR="00E467A4" w:rsidRDefault="00FE744A" w:rsidP="00515917">
      <w:pPr>
        <w:numPr>
          <w:ilvl w:val="0"/>
          <w:numId w:val="12"/>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4C97F0BF" w14:textId="77777777" w:rsidR="00E467A4" w:rsidRDefault="00FE744A" w:rsidP="00515917">
      <w:pPr>
        <w:spacing w:line="360" w:lineRule="auto"/>
        <w:ind w:left="851" w:right="567"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7BFBB7D5" w14:textId="77777777" w:rsidR="00E467A4" w:rsidRDefault="00E467A4">
      <w:pPr>
        <w:spacing w:line="360" w:lineRule="auto"/>
        <w:ind w:left="851" w:hanging="284"/>
        <w:jc w:val="both"/>
        <w:rPr>
          <w:rFonts w:ascii="Palatino Linotype" w:eastAsia="Palatino Linotype" w:hAnsi="Palatino Linotype" w:cs="Palatino Linotype"/>
        </w:rPr>
      </w:pPr>
    </w:p>
    <w:p w14:paraId="02C86E87"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E44E62A" w14:textId="77777777" w:rsidR="00E467A4" w:rsidRDefault="00E467A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43ED126" w14:textId="77777777" w:rsidR="00E467A4" w:rsidRDefault="00FE744A">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i/>
          <w:color w:val="000000"/>
        </w:rPr>
        <w:lastRenderedPageBreak/>
        <w:t>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48EA5AE6" w14:textId="77777777" w:rsidR="00E467A4" w:rsidRDefault="00E467A4">
      <w:pPr>
        <w:spacing w:line="360" w:lineRule="auto"/>
        <w:jc w:val="both"/>
        <w:rPr>
          <w:rFonts w:ascii="Palatino Linotype" w:eastAsia="Palatino Linotype" w:hAnsi="Palatino Linotype" w:cs="Palatino Linotype"/>
        </w:rPr>
      </w:pPr>
    </w:p>
    <w:p w14:paraId="61ADF6F4"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9E7E0D4" w14:textId="77777777" w:rsidR="00E467A4" w:rsidRDefault="00E467A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FA91E52"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5FD32EB" w14:textId="77777777" w:rsidR="00E467A4" w:rsidRDefault="00E467A4">
      <w:pPr>
        <w:spacing w:line="360" w:lineRule="auto"/>
        <w:jc w:val="both"/>
        <w:rPr>
          <w:rFonts w:ascii="Palatino Linotype" w:eastAsia="Palatino Linotype" w:hAnsi="Palatino Linotype" w:cs="Palatino Linotype"/>
        </w:rPr>
      </w:pPr>
    </w:p>
    <w:p w14:paraId="2D97100E"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174FA2C9" w14:textId="77777777" w:rsidR="00E467A4" w:rsidRDefault="00FE744A">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sidR="00515917">
        <w:rPr>
          <w:rFonts w:ascii="Palatino Linotype" w:eastAsia="Palatino Linotype" w:hAnsi="Palatino Linotype" w:cs="Palatino Linotype"/>
          <w:sz w:val="22"/>
          <w:szCs w:val="22"/>
        </w:rPr>
        <w:t xml:space="preserve"> consultable en el Sema</w:t>
      </w:r>
      <w:r>
        <w:rPr>
          <w:rFonts w:ascii="Palatino Linotype" w:eastAsia="Palatino Linotype" w:hAnsi="Palatino Linotype" w:cs="Palatino Linotype"/>
          <w:sz w:val="22"/>
          <w:szCs w:val="22"/>
        </w:rPr>
        <w:t>nario Judicial de la Federación y su gaceta, con el registro digital 2002351.</w:t>
      </w:r>
    </w:p>
    <w:p w14:paraId="6524A740" w14:textId="77777777" w:rsidR="00E467A4" w:rsidRDefault="00E467A4">
      <w:pPr>
        <w:spacing w:line="360" w:lineRule="auto"/>
        <w:ind w:left="425" w:right="476"/>
        <w:jc w:val="both"/>
        <w:rPr>
          <w:rFonts w:ascii="Palatino Linotype" w:eastAsia="Palatino Linotype" w:hAnsi="Palatino Linotype" w:cs="Palatino Linotype"/>
          <w:b/>
          <w:sz w:val="22"/>
          <w:szCs w:val="22"/>
        </w:rPr>
      </w:pPr>
    </w:p>
    <w:p w14:paraId="4A311EDC" w14:textId="77777777" w:rsidR="00E467A4" w:rsidRDefault="00FE744A">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sidR="00515917">
        <w:rPr>
          <w:rFonts w:ascii="Palatino Linotype" w:eastAsia="Palatino Linotype" w:hAnsi="Palatino Linotype" w:cs="Palatino Linotype"/>
          <w:sz w:val="22"/>
          <w:szCs w:val="22"/>
        </w:rPr>
        <w:t>, visible en el Sema</w:t>
      </w:r>
      <w:r>
        <w:rPr>
          <w:rFonts w:ascii="Palatino Linotype" w:eastAsia="Palatino Linotype" w:hAnsi="Palatino Linotype" w:cs="Palatino Linotype"/>
          <w:sz w:val="22"/>
          <w:szCs w:val="22"/>
        </w:rPr>
        <w:t>nario Judicial de la Federación y su gaceta, con el registro digital 2002350.”</w:t>
      </w:r>
    </w:p>
    <w:p w14:paraId="5979CB3E" w14:textId="77777777" w:rsidR="00E467A4" w:rsidRDefault="00E467A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076E3E3" w14:textId="77777777" w:rsidR="00E467A4" w:rsidRDefault="00FE744A">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tyjcwt" w:colFirst="0" w:colLast="0"/>
      <w:bookmarkEnd w:id="4"/>
      <w:r>
        <w:rPr>
          <w:rFonts w:ascii="Palatino Linotype" w:eastAsia="Palatino Linotype" w:hAnsi="Palatino Linotype" w:cs="Palatino Linotype"/>
          <w:color w:val="000000"/>
        </w:rPr>
        <w:t>Seguidamente, mediante acuerdo de fecha veinticuatro de mayo de dos mil veinticuatro se decretó el cierre de instrucción, por lo que no habiendo más que hacer constar, y----------------------------------------------------------------------------------------</w:t>
      </w:r>
      <w:r>
        <w:rPr>
          <w:rFonts w:ascii="Palatino Linotype" w:eastAsia="Palatino Linotype" w:hAnsi="Palatino Linotype" w:cs="Palatino Linotype"/>
        </w:rPr>
        <w:t>-</w:t>
      </w:r>
      <w:r w:rsidR="00515917">
        <w:rPr>
          <w:rFonts w:ascii="Palatino Linotype" w:eastAsia="Palatino Linotype" w:hAnsi="Palatino Linotype" w:cs="Palatino Linotype"/>
        </w:rPr>
        <w:t>---------------</w:t>
      </w:r>
    </w:p>
    <w:p w14:paraId="5C11578D" w14:textId="77777777" w:rsidR="00E467A4" w:rsidRDefault="00E467A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20589F21" w14:textId="77777777" w:rsidR="00E467A4" w:rsidRDefault="00FE744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02DD85D7" w14:textId="77777777" w:rsidR="00E467A4" w:rsidRDefault="00E467A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07643C36" w14:textId="77777777" w:rsidR="00E467A4" w:rsidRDefault="00FE744A">
      <w:pPr>
        <w:pStyle w:val="Ttulo2"/>
        <w:spacing w:before="0" w:line="360" w:lineRule="auto"/>
        <w:rPr>
          <w:rFonts w:ascii="Palatino Linotype" w:eastAsia="Palatino Linotype" w:hAnsi="Palatino Linotype" w:cs="Palatino Linotype"/>
          <w:b/>
          <w:color w:val="000000"/>
          <w:sz w:val="24"/>
          <w:szCs w:val="24"/>
        </w:rPr>
      </w:pPr>
      <w:bookmarkStart w:id="5" w:name="_heading=h.3dy6vkm" w:colFirst="0" w:colLast="0"/>
      <w:bookmarkEnd w:id="5"/>
      <w:r>
        <w:rPr>
          <w:rFonts w:ascii="Palatino Linotype" w:eastAsia="Palatino Linotype" w:hAnsi="Palatino Linotype" w:cs="Palatino Linotype"/>
          <w:b/>
          <w:color w:val="000000"/>
          <w:sz w:val="24"/>
          <w:szCs w:val="24"/>
        </w:rPr>
        <w:t>PRIMERO. De la competencia</w:t>
      </w:r>
    </w:p>
    <w:p w14:paraId="2B669274"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90D2468" w14:textId="77777777" w:rsidR="00E467A4" w:rsidRDefault="00E467A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83A5DD2" w14:textId="77777777" w:rsidR="00E467A4" w:rsidRDefault="00FE744A">
      <w:pPr>
        <w:pStyle w:val="Ttulo2"/>
        <w:spacing w:before="0" w:line="360" w:lineRule="auto"/>
        <w:rPr>
          <w:rFonts w:ascii="Palatino Linotype" w:eastAsia="Palatino Linotype" w:hAnsi="Palatino Linotype" w:cs="Palatino Linotype"/>
          <w:b/>
          <w:color w:val="000000"/>
          <w:sz w:val="24"/>
          <w:szCs w:val="24"/>
        </w:rPr>
      </w:pPr>
      <w:bookmarkStart w:id="6" w:name="_heading=h.1t3h5sf" w:colFirst="0" w:colLast="0"/>
      <w:bookmarkEnd w:id="6"/>
      <w:r>
        <w:rPr>
          <w:rFonts w:ascii="Palatino Linotype" w:eastAsia="Palatino Linotype" w:hAnsi="Palatino Linotype" w:cs="Palatino Linotype"/>
          <w:b/>
          <w:color w:val="000000"/>
          <w:sz w:val="24"/>
          <w:szCs w:val="24"/>
        </w:rPr>
        <w:lastRenderedPageBreak/>
        <w:t>SEGUNDO. De la oportunidad y procedencia.</w:t>
      </w:r>
    </w:p>
    <w:p w14:paraId="622E0DAD"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quince de abril de dos mil veinticuatro, de tal forma que el plazo para interponer el recurso de revisión transcurrió del día dieciséis de abril al nueve de mayo de dos mil veinticuatro;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quince de abril de  dos mil veinticuatro; por lo que se estima que la inconformidad se presentó dentro del lapso legalmente establecido para tal efecto.</w:t>
      </w:r>
    </w:p>
    <w:p w14:paraId="1BCF99E0" w14:textId="77777777" w:rsidR="00E467A4" w:rsidRDefault="00E467A4">
      <w:pPr>
        <w:rPr>
          <w:rFonts w:ascii="Palatino Linotype" w:eastAsia="Palatino Linotype" w:hAnsi="Palatino Linotype" w:cs="Palatino Linotype"/>
        </w:rPr>
      </w:pPr>
    </w:p>
    <w:p w14:paraId="064EF774"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E77BEC9" w14:textId="77777777" w:rsidR="00E467A4" w:rsidRDefault="00E467A4">
      <w:pPr>
        <w:pStyle w:val="Ttulo1"/>
        <w:spacing w:before="0" w:line="360" w:lineRule="auto"/>
        <w:rPr>
          <w:rFonts w:ascii="Palatino Linotype" w:eastAsia="Palatino Linotype" w:hAnsi="Palatino Linotype" w:cs="Palatino Linotype"/>
          <w:b/>
          <w:color w:val="000000"/>
          <w:sz w:val="24"/>
          <w:szCs w:val="24"/>
        </w:rPr>
      </w:pPr>
      <w:bookmarkStart w:id="7" w:name="_heading=h.4d34og8" w:colFirst="0" w:colLast="0"/>
      <w:bookmarkEnd w:id="7"/>
    </w:p>
    <w:p w14:paraId="72DEEDD9" w14:textId="77777777" w:rsidR="00E467A4" w:rsidRDefault="00FE744A">
      <w:pPr>
        <w:pStyle w:val="Ttulo1"/>
        <w:spacing w:before="0" w:line="360" w:lineRule="auto"/>
        <w:rPr>
          <w:rFonts w:ascii="Palatino Linotype" w:eastAsia="Palatino Linotype" w:hAnsi="Palatino Linotype" w:cs="Palatino Linotype"/>
          <w:b/>
          <w:color w:val="000000"/>
          <w:sz w:val="24"/>
          <w:szCs w:val="24"/>
        </w:rPr>
      </w:pPr>
      <w:bookmarkStart w:id="8" w:name="_heading=h.2s8eyo1" w:colFirst="0" w:colLast="0"/>
      <w:bookmarkEnd w:id="8"/>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6D578CF3"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14:paraId="52C72E80" w14:textId="77777777" w:rsidR="00E467A4" w:rsidRDefault="00FE744A">
      <w:pPr>
        <w:spacing w:line="360" w:lineRule="auto"/>
        <w:ind w:left="567" w:right="771"/>
        <w:jc w:val="both"/>
        <w:rPr>
          <w:rFonts w:ascii="Palatino Linotype" w:eastAsia="Palatino Linotype" w:hAnsi="Palatino Linotype" w:cs="Palatino Linotype"/>
          <w:b/>
          <w:sz w:val="22"/>
          <w:szCs w:val="22"/>
        </w:rPr>
      </w:pPr>
      <w:bookmarkStart w:id="9" w:name="_heading=h.17dp8vu" w:colFirst="0" w:colLast="0"/>
      <w:bookmarkEnd w:id="9"/>
      <w:r>
        <w:rPr>
          <w:rFonts w:ascii="Palatino Linotype" w:eastAsia="Palatino Linotype" w:hAnsi="Palatino Linotype" w:cs="Palatino Linotype"/>
          <w:b/>
          <w:sz w:val="22"/>
          <w:szCs w:val="22"/>
        </w:rPr>
        <w:t>De la Dirección Médica.</w:t>
      </w:r>
    </w:p>
    <w:p w14:paraId="3E4FD7D1" w14:textId="77777777" w:rsidR="00E467A4" w:rsidRDefault="00FE744A">
      <w:pPr>
        <w:numPr>
          <w:ilvl w:val="0"/>
          <w:numId w:val="8"/>
        </w:numPr>
        <w:pBdr>
          <w:top w:val="nil"/>
          <w:left w:val="nil"/>
          <w:bottom w:val="nil"/>
          <w:right w:val="nil"/>
          <w:between w:val="nil"/>
        </w:pBdr>
        <w:spacing w:line="360" w:lineRule="auto"/>
        <w:ind w:right="771"/>
        <w:jc w:val="both"/>
        <w:rPr>
          <w:rFonts w:ascii="Palatino Linotype" w:eastAsia="Palatino Linotype" w:hAnsi="Palatino Linotype" w:cs="Palatino Linotype"/>
          <w:color w:val="000000"/>
          <w:sz w:val="22"/>
          <w:szCs w:val="22"/>
        </w:rPr>
      </w:pPr>
      <w:bookmarkStart w:id="10" w:name="_heading=h.3rdcrjn" w:colFirst="0" w:colLast="0"/>
      <w:bookmarkEnd w:id="10"/>
      <w:r>
        <w:rPr>
          <w:rFonts w:ascii="Palatino Linotype" w:eastAsia="Palatino Linotype" w:hAnsi="Palatino Linotype" w:cs="Palatino Linotype"/>
          <w:color w:val="000000"/>
          <w:sz w:val="22"/>
          <w:szCs w:val="22"/>
        </w:rPr>
        <w:t xml:space="preserve">Participación que ha tenido en los comités de referencia y </w:t>
      </w:r>
      <w:r>
        <w:rPr>
          <w:rFonts w:ascii="Palatino Linotype" w:eastAsia="Palatino Linotype" w:hAnsi="Palatino Linotype" w:cs="Palatino Linotype"/>
          <w:sz w:val="22"/>
          <w:szCs w:val="22"/>
        </w:rPr>
        <w:t>contrarreferencia</w:t>
      </w:r>
      <w:r>
        <w:rPr>
          <w:rFonts w:ascii="Palatino Linotype" w:eastAsia="Palatino Linotype" w:hAnsi="Palatino Linotype" w:cs="Palatino Linotype"/>
          <w:color w:val="000000"/>
          <w:sz w:val="22"/>
          <w:szCs w:val="22"/>
        </w:rPr>
        <w:t xml:space="preserve"> regionales de pacientes. </w:t>
      </w:r>
    </w:p>
    <w:p w14:paraId="1817354F" w14:textId="77777777" w:rsidR="00E467A4" w:rsidRDefault="00FE744A">
      <w:pPr>
        <w:numPr>
          <w:ilvl w:val="0"/>
          <w:numId w:val="8"/>
        </w:numPr>
        <w:pBdr>
          <w:top w:val="nil"/>
          <w:left w:val="nil"/>
          <w:bottom w:val="nil"/>
          <w:right w:val="nil"/>
          <w:between w:val="nil"/>
        </w:pBdr>
        <w:spacing w:line="360" w:lineRule="auto"/>
        <w:ind w:right="77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Adecuaciones propuestas a la cartera de servicios durante los años 2022, 2023 y 2024.</w:t>
      </w:r>
    </w:p>
    <w:p w14:paraId="4D64DD02" w14:textId="77777777" w:rsidR="00E467A4" w:rsidRDefault="00E467A4">
      <w:pPr>
        <w:spacing w:line="360" w:lineRule="auto"/>
        <w:jc w:val="both"/>
        <w:rPr>
          <w:rFonts w:ascii="Palatino Linotype" w:eastAsia="Palatino Linotype" w:hAnsi="Palatino Linotype" w:cs="Palatino Linotype"/>
          <w:b/>
          <w:i/>
        </w:rPr>
      </w:pPr>
    </w:p>
    <w:p w14:paraId="317F703E"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Informó que a la fecha la  dirección médica no tiene participación en los comités de referencia y </w:t>
      </w:r>
      <w:r>
        <w:rPr>
          <w:rFonts w:ascii="Palatino Linotype" w:eastAsia="Palatino Linotype" w:hAnsi="Palatino Linotype" w:cs="Palatino Linotype"/>
        </w:rPr>
        <w:t>contrarreferencia</w:t>
      </w:r>
      <w:r>
        <w:rPr>
          <w:rFonts w:ascii="Palatino Linotype" w:eastAsia="Palatino Linotype" w:hAnsi="Palatino Linotype" w:cs="Palatino Linotype"/>
          <w:color w:val="000000"/>
        </w:rPr>
        <w:t xml:space="preserve"> regional de </w:t>
      </w:r>
      <w:r>
        <w:rPr>
          <w:rFonts w:ascii="Palatino Linotype" w:eastAsia="Palatino Linotype" w:hAnsi="Palatino Linotype" w:cs="Palatino Linotype"/>
          <w:color w:val="000000"/>
        </w:rPr>
        <w:lastRenderedPageBreak/>
        <w:t xml:space="preserve">paciente, </w:t>
      </w:r>
      <w:r>
        <w:rPr>
          <w:rFonts w:ascii="Palatino Linotype" w:eastAsia="Palatino Linotype" w:hAnsi="Palatino Linotype" w:cs="Palatino Linotype"/>
        </w:rPr>
        <w:t>así</w:t>
      </w:r>
      <w:r>
        <w:rPr>
          <w:rFonts w:ascii="Palatino Linotype" w:eastAsia="Palatino Linotype" w:hAnsi="Palatino Linotype" w:cs="Palatino Linotype"/>
          <w:color w:val="000000"/>
        </w:rPr>
        <w:t xml:space="preserve"> mismo la Directora General informó que  de una búsqueda exhaustiva en los archivos que obran en la Dirección General no se tiene participación en los comités de referencia y contrareferencia regionales de pacientes, así mismo no se detenta oficio en el que inste participar al Hospital Regional de Alta Especialidad de Zumpango como integrante en los citados comités.</w:t>
      </w:r>
    </w:p>
    <w:p w14:paraId="0101BE30" w14:textId="77777777" w:rsidR="00E467A4" w:rsidRDefault="00FE744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cuanto a las adecuaciones propuestas a la cartera de servicios de los años 2022, 2023 y 2024 a lo cual agregó las carteras de servicios de mayo, junio, octubre y diciembre de 2022; enero y junio de 2023 y abril de 2024.</w:t>
      </w:r>
    </w:p>
    <w:p w14:paraId="3AE9EBBD" w14:textId="77777777" w:rsidR="00E467A4" w:rsidRDefault="00E467A4">
      <w:pPr>
        <w:spacing w:line="360" w:lineRule="auto"/>
        <w:jc w:val="both"/>
        <w:rPr>
          <w:rFonts w:ascii="Palatino Linotype" w:eastAsia="Palatino Linotype" w:hAnsi="Palatino Linotype" w:cs="Palatino Linotype"/>
          <w:b/>
        </w:rPr>
      </w:pPr>
    </w:p>
    <w:p w14:paraId="3B058342"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RECURRENTE </w:t>
      </w:r>
      <w:r w:rsidR="00BA77A8">
        <w:rPr>
          <w:rFonts w:ascii="Palatino Linotype" w:eastAsia="Palatino Linotype" w:hAnsi="Palatino Linotype" w:cs="Palatino Linotype"/>
          <w:color w:val="000000"/>
        </w:rPr>
        <w:t>se</w:t>
      </w:r>
      <w:r>
        <w:rPr>
          <w:rFonts w:ascii="Palatino Linotype" w:eastAsia="Palatino Linotype" w:hAnsi="Palatino Linotype" w:cs="Palatino Linotype"/>
          <w:color w:val="000000"/>
        </w:rPr>
        <w:t xml:space="preserve"> inconformó por la negativa a entregar la información ya que únicamente informan lo que han pedido actualmente para ampliar la cartera de servicios para justificar y dar una respuesta infundada, sin embargo no satisface la petición.</w:t>
      </w:r>
    </w:p>
    <w:p w14:paraId="5D8958DC" w14:textId="77777777" w:rsidR="00E467A4" w:rsidRDefault="00E467A4">
      <w:pPr>
        <w:spacing w:line="360" w:lineRule="auto"/>
        <w:jc w:val="both"/>
        <w:rPr>
          <w:rFonts w:ascii="Palatino Linotype" w:eastAsia="Palatino Linotype" w:hAnsi="Palatino Linotype" w:cs="Palatino Linotype"/>
        </w:rPr>
      </w:pPr>
    </w:p>
    <w:p w14:paraId="7922E09C"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I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negativa a la información solicitada;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4A0FC811" w14:textId="77777777" w:rsidR="00E467A4" w:rsidRDefault="00E467A4">
      <w:pPr>
        <w:spacing w:line="360" w:lineRule="auto"/>
        <w:rPr>
          <w:rFonts w:ascii="Palatino Linotype" w:eastAsia="Palatino Linotype" w:hAnsi="Palatino Linotype" w:cs="Palatino Linotype"/>
        </w:rPr>
      </w:pPr>
    </w:p>
    <w:p w14:paraId="5A7B16B5" w14:textId="77777777" w:rsidR="00E467A4" w:rsidRDefault="00FE744A">
      <w:pPr>
        <w:pStyle w:val="Ttulo2"/>
        <w:spacing w:before="0" w:line="360" w:lineRule="auto"/>
        <w:rPr>
          <w:rFonts w:ascii="Palatino Linotype" w:eastAsia="Palatino Linotype" w:hAnsi="Palatino Linotype" w:cs="Palatino Linotype"/>
          <w:b/>
          <w:color w:val="000000"/>
          <w:sz w:val="24"/>
          <w:szCs w:val="24"/>
        </w:rPr>
      </w:pPr>
      <w:bookmarkStart w:id="11" w:name="_heading=h.26in1rg" w:colFirst="0" w:colLast="0"/>
      <w:bookmarkEnd w:id="11"/>
      <w:r>
        <w:rPr>
          <w:rFonts w:ascii="Palatino Linotype" w:eastAsia="Palatino Linotype" w:hAnsi="Palatino Linotype" w:cs="Palatino Linotype"/>
          <w:b/>
          <w:color w:val="000000"/>
          <w:sz w:val="24"/>
          <w:szCs w:val="24"/>
        </w:rPr>
        <w:lastRenderedPageBreak/>
        <w:t>CUARTO. Del estudio y resolución del asunto.</w:t>
      </w:r>
    </w:p>
    <w:p w14:paraId="3F22F220"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 xml:space="preserve">Acotada la </w:t>
      </w:r>
      <w:r>
        <w:rPr>
          <w:rFonts w:ascii="Palatino Linotype" w:eastAsia="Palatino Linotype" w:hAnsi="Palatino Linotype" w:cs="Palatino Linotype"/>
          <w:i/>
        </w:rPr>
        <w:t xml:space="preserve">Litis, </w:t>
      </w:r>
      <w:r>
        <w:rPr>
          <w:rFonts w:ascii="Palatino Linotype" w:eastAsia="Palatino Linotype" w:hAnsi="Palatino Linotype" w:cs="Palatino Linotype"/>
        </w:rPr>
        <w:t>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AAF7D55" w14:textId="77777777" w:rsidR="00E467A4" w:rsidRDefault="00E467A4">
      <w:pPr>
        <w:spacing w:line="360" w:lineRule="auto"/>
        <w:jc w:val="both"/>
        <w:rPr>
          <w:rFonts w:ascii="Palatino Linotype" w:eastAsia="Palatino Linotype" w:hAnsi="Palatino Linotype" w:cs="Palatino Linotype"/>
        </w:rPr>
      </w:pPr>
    </w:p>
    <w:p w14:paraId="7967F932"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Por ello es importante recordar que el hoy RECURRENTE, solicitó lo siguiente:</w:t>
      </w:r>
    </w:p>
    <w:p w14:paraId="24CFF2C5" w14:textId="77777777" w:rsidR="00E467A4" w:rsidRDefault="00FE744A">
      <w:pPr>
        <w:spacing w:line="360" w:lineRule="auto"/>
        <w:ind w:left="567" w:right="3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Dirección Médica.</w:t>
      </w:r>
    </w:p>
    <w:p w14:paraId="58A12FEE" w14:textId="77777777" w:rsidR="00E467A4" w:rsidRDefault="00FE744A">
      <w:pPr>
        <w:numPr>
          <w:ilvl w:val="0"/>
          <w:numId w:val="8"/>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sz w:val="22"/>
          <w:szCs w:val="22"/>
        </w:rPr>
      </w:pPr>
      <w:bookmarkStart w:id="12" w:name="_heading=h.lnxbz9" w:colFirst="0" w:colLast="0"/>
      <w:bookmarkEnd w:id="12"/>
      <w:r>
        <w:rPr>
          <w:rFonts w:ascii="Palatino Linotype" w:eastAsia="Palatino Linotype" w:hAnsi="Palatino Linotype" w:cs="Palatino Linotype"/>
          <w:color w:val="000000"/>
          <w:sz w:val="22"/>
          <w:szCs w:val="22"/>
        </w:rPr>
        <w:t xml:space="preserve">Participación que ha tenido en los comités de referencia y </w:t>
      </w:r>
      <w:r>
        <w:rPr>
          <w:rFonts w:ascii="Palatino Linotype" w:eastAsia="Palatino Linotype" w:hAnsi="Palatino Linotype" w:cs="Palatino Linotype"/>
          <w:sz w:val="22"/>
          <w:szCs w:val="22"/>
        </w:rPr>
        <w:t>contrarreferencia</w:t>
      </w:r>
      <w:r>
        <w:rPr>
          <w:rFonts w:ascii="Palatino Linotype" w:eastAsia="Palatino Linotype" w:hAnsi="Palatino Linotype" w:cs="Palatino Linotype"/>
          <w:color w:val="000000"/>
          <w:sz w:val="22"/>
          <w:szCs w:val="22"/>
        </w:rPr>
        <w:t xml:space="preserve"> regionales de pacientes. </w:t>
      </w:r>
    </w:p>
    <w:p w14:paraId="3AB8986D" w14:textId="77777777" w:rsidR="00E467A4" w:rsidRDefault="00FE744A">
      <w:pPr>
        <w:numPr>
          <w:ilvl w:val="0"/>
          <w:numId w:val="8"/>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sz w:val="22"/>
          <w:szCs w:val="22"/>
        </w:rPr>
      </w:pPr>
      <w:bookmarkStart w:id="13" w:name="_heading=h.35nkun2" w:colFirst="0" w:colLast="0"/>
      <w:bookmarkEnd w:id="13"/>
      <w:r>
        <w:rPr>
          <w:rFonts w:ascii="Palatino Linotype" w:eastAsia="Palatino Linotype" w:hAnsi="Palatino Linotype" w:cs="Palatino Linotype"/>
          <w:color w:val="000000"/>
          <w:sz w:val="22"/>
          <w:szCs w:val="22"/>
        </w:rPr>
        <w:t>Adecuaciones propuestas a la cartera de servicios durante los años 2022, 2023 y 2024.</w:t>
      </w:r>
    </w:p>
    <w:p w14:paraId="56BC54B4" w14:textId="77777777" w:rsidR="00E467A4" w:rsidRDefault="00E467A4">
      <w:pPr>
        <w:spacing w:line="360" w:lineRule="auto"/>
        <w:jc w:val="both"/>
        <w:rPr>
          <w:rFonts w:ascii="Palatino Linotype" w:eastAsia="Palatino Linotype" w:hAnsi="Palatino Linotype" w:cs="Palatino Linotype"/>
          <w:b/>
          <w:i/>
        </w:rPr>
      </w:pPr>
    </w:p>
    <w:p w14:paraId="120A65B2"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Informó que a la fecha la  Dirección Médica, no tiene participación en los comités de referencia y </w:t>
      </w:r>
      <w:r>
        <w:rPr>
          <w:rFonts w:ascii="Palatino Linotype" w:eastAsia="Palatino Linotype" w:hAnsi="Palatino Linotype" w:cs="Palatino Linotype"/>
        </w:rPr>
        <w:t>contrarreferencia</w:t>
      </w:r>
      <w:r>
        <w:rPr>
          <w:rFonts w:ascii="Palatino Linotype" w:eastAsia="Palatino Linotype" w:hAnsi="Palatino Linotype" w:cs="Palatino Linotype"/>
          <w:color w:val="000000"/>
        </w:rPr>
        <w:t xml:space="preserve"> regional de paciente, asimismo la Directora General informó que  de una búsqueda exhaustiva en los archivos que obran en la Dirección General no se tiene participación en los comités de referencia y contrareferencia regionales de pacientes, así mismo no se detenta oficio en el que inste participar al Hospital Regional de Alta Especialidad de Zumpango como integrante en los citados comités.</w:t>
      </w:r>
    </w:p>
    <w:p w14:paraId="33EC0B26" w14:textId="77777777" w:rsidR="00E467A4" w:rsidRDefault="00E467A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746E1A"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 xml:space="preserve">En cuanto a las adecuaciones propuestas a la cartera de servicios de los años </w:t>
      </w:r>
      <w:r>
        <w:rPr>
          <w:rFonts w:ascii="Palatino Linotype" w:eastAsia="Palatino Linotype" w:hAnsi="Palatino Linotype" w:cs="Palatino Linotype"/>
        </w:rPr>
        <w:t>2022, 2023</w:t>
      </w:r>
      <w:r>
        <w:rPr>
          <w:rFonts w:ascii="Palatino Linotype" w:eastAsia="Palatino Linotype" w:hAnsi="Palatino Linotype" w:cs="Palatino Linotype"/>
          <w:color w:val="000000"/>
        </w:rPr>
        <w:t xml:space="preserve"> y 2024, agregó las carteras de servicios de mayo, </w:t>
      </w:r>
      <w:r>
        <w:rPr>
          <w:rFonts w:ascii="Palatino Linotype" w:eastAsia="Palatino Linotype" w:hAnsi="Palatino Linotype" w:cs="Palatino Linotype"/>
        </w:rPr>
        <w:t>junio, octubre</w:t>
      </w:r>
      <w:r>
        <w:rPr>
          <w:rFonts w:ascii="Palatino Linotype" w:eastAsia="Palatino Linotype" w:hAnsi="Palatino Linotype" w:cs="Palatino Linotype"/>
          <w:color w:val="000000"/>
        </w:rPr>
        <w:t xml:space="preserve"> y diciembre de 2022; enero y junio de 2023 y abril de 2024.</w:t>
      </w:r>
    </w:p>
    <w:p w14:paraId="6AB07EE2" w14:textId="77777777" w:rsidR="00E467A4" w:rsidRDefault="00FE744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b/>
      </w:r>
    </w:p>
    <w:p w14:paraId="1000A116"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RECURRENTE </w:t>
      </w:r>
      <w:r w:rsidR="00876043">
        <w:rPr>
          <w:rFonts w:ascii="Palatino Linotype" w:eastAsia="Palatino Linotype" w:hAnsi="Palatino Linotype" w:cs="Palatino Linotype"/>
          <w:color w:val="000000"/>
        </w:rPr>
        <w:t>se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inconformó</w:t>
      </w:r>
      <w:r>
        <w:rPr>
          <w:rFonts w:ascii="Palatino Linotype" w:eastAsia="Palatino Linotype" w:hAnsi="Palatino Linotype" w:cs="Palatino Linotype"/>
          <w:color w:val="000000"/>
        </w:rPr>
        <w:t xml:space="preserve"> por la negativa a entregar la información ya que únicamente informan lo que han pedido actualmente para ampliar la cartera de servicios para justificar y dar una respuesta infundada, sin embargo no satisface la petición.</w:t>
      </w:r>
    </w:p>
    <w:p w14:paraId="03308709" w14:textId="77777777" w:rsidR="00E467A4" w:rsidRDefault="00E467A4">
      <w:pPr>
        <w:spacing w:line="360" w:lineRule="auto"/>
        <w:jc w:val="both"/>
        <w:rPr>
          <w:rFonts w:ascii="Palatino Linotype" w:eastAsia="Palatino Linotype" w:hAnsi="Palatino Linotype" w:cs="Palatino Linotype"/>
        </w:rPr>
      </w:pPr>
    </w:p>
    <w:p w14:paraId="77B92707" w14:textId="77777777" w:rsidR="00E467A4" w:rsidRDefault="00FE744A">
      <w:pPr>
        <w:numPr>
          <w:ilvl w:val="0"/>
          <w:numId w:val="10"/>
        </w:numPr>
        <w:pBdr>
          <w:top w:val="nil"/>
          <w:left w:val="nil"/>
          <w:bottom w:val="nil"/>
          <w:right w:val="nil"/>
          <w:between w:val="nil"/>
        </w:pBdr>
        <w:spacing w:line="360" w:lineRule="auto"/>
        <w:ind w:left="0" w:firstLine="0"/>
        <w:jc w:val="both"/>
        <w:rPr>
          <w:color w:val="000000"/>
        </w:rPr>
      </w:pPr>
      <w:bookmarkStart w:id="14" w:name="_heading=h.1ksv4uv" w:colFirst="0" w:colLast="0"/>
      <w:bookmarkEnd w:id="14"/>
      <w:r>
        <w:rPr>
          <w:rFonts w:ascii="Palatino Linotype" w:eastAsia="Palatino Linotype" w:hAnsi="Palatino Linotype" w:cs="Palatino Linotype"/>
          <w:color w:val="000000"/>
        </w:rPr>
        <w:t xml:space="preserve">En ese contexto, por lo que se refiere a la Participación que ha tenido en los comités de referencia y </w:t>
      </w:r>
      <w:r>
        <w:rPr>
          <w:rFonts w:ascii="Palatino Linotype" w:eastAsia="Palatino Linotype" w:hAnsi="Palatino Linotype" w:cs="Palatino Linotype"/>
        </w:rPr>
        <w:t>contrarreferencia</w:t>
      </w:r>
      <w:r>
        <w:rPr>
          <w:rFonts w:ascii="Palatino Linotype" w:eastAsia="Palatino Linotype" w:hAnsi="Palatino Linotype" w:cs="Palatino Linotype"/>
          <w:color w:val="000000"/>
        </w:rPr>
        <w:t xml:space="preserve"> regionales de pacientes la Dirección Médica, el Sujeto Obligado refirió no tiene participación en los comités de referencia y </w:t>
      </w:r>
      <w:r>
        <w:rPr>
          <w:rFonts w:ascii="Palatino Linotype" w:eastAsia="Palatino Linotype" w:hAnsi="Palatino Linotype" w:cs="Palatino Linotype"/>
        </w:rPr>
        <w:t>contrarreferencia</w:t>
      </w:r>
      <w:r>
        <w:rPr>
          <w:rFonts w:ascii="Palatino Linotype" w:eastAsia="Palatino Linotype" w:hAnsi="Palatino Linotype" w:cs="Palatino Linotype"/>
          <w:color w:val="000000"/>
        </w:rPr>
        <w:t xml:space="preserve"> regional de paciente, así mismo la Directora General, informó que  de una búsqueda exhaustiva en los archivos que obran en la Dirección General no se tiene participación en los comités de referencia y contrareferencia regionales de pacientes, así mismo no se detenta oficio en el que inste participar al Hospital Regional de Alta Especialidad de Zumpango como integrante en los citados comités.</w:t>
      </w:r>
    </w:p>
    <w:p w14:paraId="151B31AE" w14:textId="77777777" w:rsidR="00E467A4" w:rsidRDefault="00E467A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F4DAD9C"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De lo anterior, resulta necesario traer a contexto el Manual General de Organización del Hospital Regional de Alta Especialidad de Zumpango el cual señala lo siguiente.</w:t>
      </w:r>
    </w:p>
    <w:p w14:paraId="720A2BDC" w14:textId="77777777" w:rsidR="00E467A4" w:rsidRDefault="00FE744A">
      <w:pPr>
        <w:spacing w:line="360" w:lineRule="auto"/>
        <w:ind w:left="567" w:right="333"/>
        <w:jc w:val="both"/>
        <w:rPr>
          <w:rFonts w:ascii="Palatino Linotype" w:eastAsia="Palatino Linotype" w:hAnsi="Palatino Linotype" w:cs="Palatino Linotype"/>
          <w:b/>
          <w:i/>
          <w:sz w:val="22"/>
          <w:szCs w:val="22"/>
        </w:rPr>
      </w:pPr>
      <w:r>
        <w:rPr>
          <w:rFonts w:ascii="Palatino Linotype" w:eastAsia="Palatino Linotype" w:hAnsi="Palatino Linotype" w:cs="Palatino Linotype"/>
          <w:sz w:val="22"/>
          <w:szCs w:val="22"/>
        </w:rPr>
        <w:tab/>
      </w:r>
      <w:r>
        <w:rPr>
          <w:rFonts w:ascii="Palatino Linotype" w:eastAsia="Palatino Linotype" w:hAnsi="Palatino Linotype" w:cs="Palatino Linotype"/>
          <w:b/>
          <w:i/>
          <w:sz w:val="22"/>
          <w:szCs w:val="22"/>
        </w:rPr>
        <w:t>208C0401010000L DIRECCIÓN MÉDICA</w:t>
      </w:r>
    </w:p>
    <w:p w14:paraId="0B41903C" w14:textId="77777777" w:rsidR="00E467A4" w:rsidRDefault="00FE744A">
      <w:pPr>
        <w:spacing w:line="360" w:lineRule="auto"/>
        <w:ind w:left="567" w:right="333"/>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OBJETIVO:</w:t>
      </w:r>
    </w:p>
    <w:p w14:paraId="6D470444"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Planear, coordinar y evaluar las acciones derivadas de la prestación y ejecución de los servicios médicos, de enfermería, clínicos, quirúrgicos y críticos otorgados en el Hospital, para </w:t>
      </w:r>
      <w:r>
        <w:rPr>
          <w:rFonts w:ascii="Palatino Linotype" w:eastAsia="Palatino Linotype" w:hAnsi="Palatino Linotype" w:cs="Palatino Linotype"/>
          <w:i/>
          <w:sz w:val="22"/>
          <w:szCs w:val="22"/>
        </w:rPr>
        <w:lastRenderedPageBreak/>
        <w:t>proporcionar atención de la más alta calidad a pacientes y familiares, de conformidad con la normatividad vigente en la materia.</w:t>
      </w:r>
    </w:p>
    <w:p w14:paraId="587BA6ED" w14:textId="77777777" w:rsidR="00E467A4" w:rsidRDefault="00E467A4">
      <w:pPr>
        <w:spacing w:line="360" w:lineRule="auto"/>
        <w:ind w:left="567" w:right="333"/>
        <w:jc w:val="both"/>
        <w:rPr>
          <w:rFonts w:ascii="Palatino Linotype" w:eastAsia="Palatino Linotype" w:hAnsi="Palatino Linotype" w:cs="Palatino Linotype"/>
          <w:i/>
          <w:sz w:val="22"/>
          <w:szCs w:val="22"/>
        </w:rPr>
      </w:pPr>
    </w:p>
    <w:p w14:paraId="1ABFC69D" w14:textId="77777777" w:rsidR="00E467A4" w:rsidRDefault="00FE744A">
      <w:pPr>
        <w:spacing w:line="360" w:lineRule="auto"/>
        <w:ind w:left="567" w:right="333"/>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FUNCIONES:</w:t>
      </w:r>
    </w:p>
    <w:p w14:paraId="4A3339D2" w14:textId="77777777" w:rsidR="00E467A4" w:rsidRDefault="00E467A4">
      <w:pPr>
        <w:spacing w:line="360" w:lineRule="auto"/>
        <w:ind w:left="567" w:right="333"/>
        <w:jc w:val="both"/>
        <w:rPr>
          <w:rFonts w:ascii="Palatino Linotype" w:eastAsia="Palatino Linotype" w:hAnsi="Palatino Linotype" w:cs="Palatino Linotype"/>
          <w:b/>
          <w:i/>
          <w:sz w:val="22"/>
          <w:szCs w:val="22"/>
        </w:rPr>
      </w:pPr>
    </w:p>
    <w:p w14:paraId="2A3DFD64"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Diseñar los mecanismos idóneos para que los servicios médicos que se proporcionan en el Hospital sean de la más alta calidad.</w:t>
      </w:r>
    </w:p>
    <w:p w14:paraId="272E9F79"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Elaborar e implementar estrategias para atender la demanda de alta especialidad de los servicios de salud en la región.</w:t>
      </w:r>
    </w:p>
    <w:p w14:paraId="42A8BCFF"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Participar en la elaboración de programas de investigación clínica, médica y administrativa que permitan elevar la calidad de la atención que se proporciona en el Hospital.</w:t>
      </w:r>
    </w:p>
    <w:p w14:paraId="5E676CE2"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Coordinar la implantación de las guías de práctica clínica que coadyuven a mejorar la efectividad y la variabilidad de la atención, así como a establecer los estándares y parámetros mínimos que se deben cumplir durante la atención médica.</w:t>
      </w:r>
    </w:p>
    <w:p w14:paraId="40C909AC"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Participar en los programas de capacitación y enseñanza permanente, dirigidos al desarrollo del personal médico y de enfermería y de las áreas de servicios clínicos, quirúrgicos y críticos.</w:t>
      </w:r>
    </w:p>
    <w:p w14:paraId="7B84D0B7"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Coordinar los procesos de atención médica (quirúrgica, clínica, crítica y enfermería) en el Hospital Regional, así como verificar que el desarrollo de los mismos se oriente al cuidado de la o del paciente y de su familia.</w:t>
      </w:r>
    </w:p>
    <w:p w14:paraId="3147F664"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Coordinar los comités intrahospitalarios con el propósito de establecer y adecuar las demandas actuales de la población en el ámbito de la salud, buscando atender y resolver sus necesidades.</w:t>
      </w:r>
    </w:p>
    <w:p w14:paraId="30C42230"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Coordinar los servicios de atención médica que se proporcionan en el Hospital en el marco del Sistema Nacional de Hospitales de Alta Especialidad.</w:t>
      </w:r>
    </w:p>
    <w:p w14:paraId="6F604654"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Proporcionar asesoría en materia de conflictos éticos, técnicos y administrativos, relacionados con los servicios de atención médica.</w:t>
      </w:r>
    </w:p>
    <w:p w14:paraId="5B76FBE0"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Verificar que los servicios de atención médica del Hospital, se proporcionen con eficiencia, calidad y calidez.</w:t>
      </w:r>
    </w:p>
    <w:p w14:paraId="7EA9A7D9"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Verificar que en cada etapa del proceso para la prestación de los servicios médicos se aplique la normatividad vigente en la materia, así como evaluar y supervisar su cumplimiento y, en su caso, de existir inobservancia, hacerlo de conocimiento del área competente.</w:t>
      </w:r>
    </w:p>
    <w:p w14:paraId="4D992A1D"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Realizar la supervisión y evaluación médica de los servicios que se proporcionan en el Hospital.</w:t>
      </w:r>
    </w:p>
    <w:p w14:paraId="07F18529"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Verificar que la atención médica y quirúrgica se proporcione conforme a los estándares de calidad y costos establecidos y dentro de los principios éticos y profesionales en la materia, a efecto de optimizar los recursos con que cuenta el Hospital.</w:t>
      </w:r>
    </w:p>
    <w:p w14:paraId="578E3B94"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Certificar y cotejar, cuando así se solicite, las copias de los documentos existentes en los archivos de las áreas y unidades funcionales de su competencia.</w:t>
      </w:r>
    </w:p>
    <w:p w14:paraId="069073C3" w14:textId="77777777" w:rsidR="00E467A4" w:rsidRDefault="00FE744A">
      <w:pPr>
        <w:spacing w:line="360" w:lineRule="auto"/>
        <w:ind w:left="567" w:right="33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Desarrollar las demás funciones inherentes al área de su competencia.</w:t>
      </w:r>
    </w:p>
    <w:p w14:paraId="6EB5AEE4" w14:textId="77777777" w:rsidR="00E467A4" w:rsidRDefault="00E467A4">
      <w:pPr>
        <w:pBdr>
          <w:top w:val="nil"/>
          <w:left w:val="nil"/>
          <w:bottom w:val="nil"/>
          <w:right w:val="nil"/>
          <w:between w:val="nil"/>
        </w:pBdr>
        <w:ind w:left="720"/>
        <w:rPr>
          <w:rFonts w:ascii="Palatino Linotype" w:eastAsia="Palatino Linotype" w:hAnsi="Palatino Linotype" w:cs="Palatino Linotype"/>
          <w:color w:val="000000"/>
        </w:rPr>
      </w:pPr>
    </w:p>
    <w:p w14:paraId="4B0363BA"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De lo anterior se desprende, que la Dirección Médica, tiene el objetivo de planear, coordinar y evaluar las acciones derivadas de la prestación y ejecución de los servicios médicos, de enfermería, clínicos, quirúrgicos y críticos otorgados en el hospital. Y dentro de sus funciones, no se observa que la Dirección Médica del Hospital Regional de Alta Especialidad de Zumpango, tenga la función o atribución de asistir a los comités de referencia y contrareferencia regional de paciente, como de igual forma en respuesta el Sujeto Obligado refirió que  no tiene participación en los comités de referencia y contrarreferencia regional de paciente, así mismo la Directora General, informó que  de una búsqueda exhaustiva en los archivos que obran en la Dirección General no se tiene participación en los comités de referencia y contrareferencia regionales de pacientes, así mismo no se detenta oficio en el que inste participar al Hospital Regional de Alta Especialidad de Zumpango como integrante en los citados comités.</w:t>
      </w:r>
    </w:p>
    <w:p w14:paraId="5C15BCFF" w14:textId="77777777" w:rsidR="00E467A4" w:rsidRDefault="00E467A4">
      <w:pPr>
        <w:spacing w:line="360" w:lineRule="auto"/>
        <w:jc w:val="both"/>
        <w:rPr>
          <w:rFonts w:ascii="Palatino Linotype" w:eastAsia="Palatino Linotype" w:hAnsi="Palatino Linotype" w:cs="Palatino Linotype"/>
        </w:rPr>
      </w:pPr>
    </w:p>
    <w:p w14:paraId="49006817"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lastRenderedPageBreak/>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2FA611F3" w14:textId="77777777" w:rsidR="00E467A4" w:rsidRDefault="00FE744A">
      <w:pPr>
        <w:spacing w:line="360" w:lineRule="auto"/>
        <w:ind w:left="851"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HECHOS NEGATIVOS, NO SON SUSCEPTIBLES DE DEMOSTRACIÓN. </w:t>
      </w:r>
    </w:p>
    <w:p w14:paraId="110B57B8" w14:textId="77777777" w:rsidR="00E467A4" w:rsidRDefault="00FE744A">
      <w:pPr>
        <w:spacing w:line="360" w:lineRule="auto"/>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Tratándose de un hecho negativo, el Juez no tiene por que invocar prueba alguna de la que se desprenda, ya que es bien sabido que esta clase de hechos no son susceptibles de demostración.</w:t>
      </w:r>
    </w:p>
    <w:p w14:paraId="7B30E969" w14:textId="77777777" w:rsidR="00E467A4" w:rsidRDefault="00FE744A">
      <w:pPr>
        <w:spacing w:line="360" w:lineRule="auto"/>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1E774A7F" w14:textId="77777777" w:rsidR="00E467A4" w:rsidRDefault="00E467A4">
      <w:pPr>
        <w:spacing w:line="360" w:lineRule="auto"/>
        <w:ind w:left="709" w:right="758"/>
        <w:jc w:val="both"/>
        <w:rPr>
          <w:rFonts w:ascii="Palatino Linotype" w:eastAsia="Palatino Linotype" w:hAnsi="Palatino Linotype" w:cs="Palatino Linotype"/>
          <w:i/>
        </w:rPr>
      </w:pPr>
    </w:p>
    <w:p w14:paraId="6171AC99"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 xml:space="preserve">Además, y de conformidad con lo establecido en el artículo 12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anteriormente invocado,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únicamente proporcionará la información que obra en sus archivos, lo que a</w:t>
      </w:r>
      <w:r>
        <w:rPr>
          <w:rFonts w:ascii="Palatino Linotype" w:eastAsia="Palatino Linotype" w:hAnsi="Palatino Linotype" w:cs="Palatino Linotype"/>
          <w:i/>
        </w:rPr>
        <w:t xml:space="preserve"> contrario sensu</w:t>
      </w:r>
      <w:r>
        <w:rPr>
          <w:rFonts w:ascii="Palatino Linotype" w:eastAsia="Palatino Linotype" w:hAnsi="Palatino Linotype" w:cs="Palatino Linotype"/>
        </w:rPr>
        <w:t xml:space="preserve"> significa que no se está obligado a proporcionar lo que no obre en sus archivos.</w:t>
      </w:r>
    </w:p>
    <w:p w14:paraId="60F747D7" w14:textId="77777777" w:rsidR="00E467A4" w:rsidRDefault="00E467A4">
      <w:pPr>
        <w:spacing w:line="360" w:lineRule="auto"/>
        <w:jc w:val="both"/>
        <w:rPr>
          <w:rFonts w:ascii="Palatino Linotype" w:eastAsia="Palatino Linotype" w:hAnsi="Palatino Linotype" w:cs="Palatino Linotype"/>
        </w:rPr>
      </w:pPr>
    </w:p>
    <w:p w14:paraId="098BF048"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color w:val="000000"/>
        </w:rPr>
        <w:t xml:space="preserve">Ahora bien, con independencia de ellos, es importante precisar que </w:t>
      </w:r>
      <w:r>
        <w:rPr>
          <w:rFonts w:ascii="Palatino Linotype" w:eastAsia="Palatino Linotype" w:hAnsi="Palatino Linotype" w:cs="Palatino Linotype"/>
        </w:rPr>
        <w:t>el documento donde conste la participación que ha tenido en los comités de referencia y contrarreferencia regionales de pacientes la Dirección Médica</w:t>
      </w:r>
      <w:r>
        <w:rPr>
          <w:rFonts w:ascii="Palatino Linotype" w:eastAsia="Palatino Linotype" w:hAnsi="Palatino Linotype" w:cs="Palatino Linotype"/>
          <w:color w:val="000000"/>
        </w:rPr>
        <w:t xml:space="preserve">, pudieran ser a través de la elaboración un documento elaborado ad hoc </w:t>
      </w:r>
      <w:r>
        <w:rPr>
          <w:rFonts w:ascii="Palatino Linotype" w:eastAsia="Palatino Linotype" w:hAnsi="Palatino Linotype" w:cs="Palatino Linotype"/>
        </w:rPr>
        <w:t xml:space="preserve">para dar cabal cumplimiento al derecho de acceso a la información del particular aún y </w:t>
      </w:r>
      <w:r>
        <w:rPr>
          <w:rFonts w:ascii="Palatino Linotype" w:eastAsia="Palatino Linotype" w:hAnsi="Palatino Linotype" w:cs="Palatino Linotype"/>
          <w:b/>
        </w:rPr>
        <w:t>cuando no es una obligación de las autoridades</w:t>
      </w:r>
      <w:r>
        <w:rPr>
          <w:rFonts w:ascii="Palatino Linotype" w:eastAsia="Palatino Linotype" w:hAnsi="Palatino Linotype" w:cs="Palatino Linotype"/>
        </w:rPr>
        <w:t xml:space="preserve"> tal y como lo señala el Criterio 09-10, emitido por el Pleno del entonces Instituto Federal de Acceso a la Información y Protección de Datos, ahora Instituto </w:t>
      </w:r>
      <w:r>
        <w:rPr>
          <w:rFonts w:ascii="Palatino Linotype" w:eastAsia="Palatino Linotype" w:hAnsi="Palatino Linotype" w:cs="Palatino Linotype"/>
        </w:rPr>
        <w:lastRenderedPageBreak/>
        <w:t>Nacional de Transparencia, Acceso a la Información y Protección de Datos Personales, que dice:</w:t>
      </w:r>
      <w:r>
        <w:rPr>
          <w:rFonts w:ascii="Palatino Linotype" w:eastAsia="Palatino Linotype" w:hAnsi="Palatino Linotype" w:cs="Palatino Linotype"/>
          <w:b/>
        </w:rPr>
        <w:t xml:space="preserve"> </w:t>
      </w:r>
    </w:p>
    <w:p w14:paraId="588DA038" w14:textId="77777777" w:rsidR="00E467A4" w:rsidRDefault="00FE744A">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C4868AC" w14:textId="77777777" w:rsidR="00E467A4" w:rsidRDefault="00E467A4">
      <w:pPr>
        <w:spacing w:line="360" w:lineRule="auto"/>
        <w:jc w:val="both"/>
        <w:rPr>
          <w:rFonts w:ascii="Palatino Linotype" w:eastAsia="Palatino Linotype" w:hAnsi="Palatino Linotype" w:cs="Palatino Linotype"/>
        </w:rPr>
      </w:pPr>
    </w:p>
    <w:p w14:paraId="10E470A5"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Luego entonces,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 xml:space="preserve">no se encuentra obligado a generar cálculos o a procesar la información a efecto de atender los </w:t>
      </w:r>
      <w:r>
        <w:rPr>
          <w:rFonts w:ascii="Palatino Linotype" w:eastAsia="Palatino Linotype" w:hAnsi="Palatino Linotype" w:cs="Palatino Linotype"/>
          <w:color w:val="000000"/>
        </w:rPr>
        <w:t>requerimientos</w:t>
      </w:r>
      <w:r>
        <w:rPr>
          <w:rFonts w:ascii="Palatino Linotype" w:eastAsia="Palatino Linotype" w:hAnsi="Palatino Linotype" w:cs="Palatino Linotype"/>
        </w:rPr>
        <w:t xml:space="preserve"> del solicitante conforme a sus intereses particulares. En ese contexto el artículo 12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señala que la obligación de proporcionar información </w:t>
      </w:r>
      <w:r>
        <w:rPr>
          <w:rFonts w:ascii="Palatino Linotype" w:eastAsia="Palatino Linotype" w:hAnsi="Palatino Linotype" w:cs="Palatino Linotype"/>
          <w:b/>
        </w:rPr>
        <w:t>no comprende</w:t>
      </w:r>
      <w:r>
        <w:rPr>
          <w:rFonts w:ascii="Palatino Linotype" w:eastAsia="Palatino Linotype" w:hAnsi="Palatino Linotype" w:cs="Palatino Linotype"/>
        </w:rPr>
        <w:t xml:space="preserve"> el procesamiento de la misma:</w:t>
      </w:r>
    </w:p>
    <w:p w14:paraId="26C21B79" w14:textId="77777777" w:rsidR="00E467A4" w:rsidRDefault="00FE744A">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rPr>
        <w:t>A</w:t>
      </w:r>
      <w:r>
        <w:rPr>
          <w:rFonts w:ascii="Palatino Linotype" w:eastAsia="Palatino Linotype" w:hAnsi="Palatino Linotype" w:cs="Palatino Linotype"/>
          <w:b/>
          <w:i/>
          <w:sz w:val="22"/>
          <w:szCs w:val="22"/>
        </w:rPr>
        <w:t xml:space="preserve">rtículo 12. </w:t>
      </w:r>
      <w:r>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 las disposiciones jurídicas aplicables.</w:t>
      </w:r>
    </w:p>
    <w:p w14:paraId="7FA4A6E7" w14:textId="77777777" w:rsidR="00E467A4" w:rsidRDefault="00E467A4">
      <w:pPr>
        <w:spacing w:line="360" w:lineRule="auto"/>
        <w:ind w:left="567" w:right="567"/>
        <w:jc w:val="both"/>
        <w:rPr>
          <w:rFonts w:ascii="Palatino Linotype" w:eastAsia="Palatino Linotype" w:hAnsi="Palatino Linotype" w:cs="Palatino Linotype"/>
          <w:i/>
          <w:sz w:val="22"/>
          <w:szCs w:val="22"/>
        </w:rPr>
      </w:pPr>
    </w:p>
    <w:p w14:paraId="6AA3E3BA" w14:textId="77777777" w:rsidR="00E467A4" w:rsidRDefault="00FE744A">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w:t>
      </w:r>
      <w:r>
        <w:rPr>
          <w:rFonts w:ascii="Palatino Linotype" w:eastAsia="Palatino Linotype" w:hAnsi="Palatino Linotype" w:cs="Palatino Linotype"/>
          <w:b/>
          <w:i/>
          <w:sz w:val="22"/>
          <w:szCs w:val="22"/>
        </w:rPr>
        <w:t>sólo proporcionarán la información pública que se les requiera y que obre en sus archivos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y en el </w:t>
      </w:r>
      <w:r>
        <w:rPr>
          <w:rFonts w:ascii="Palatino Linotype" w:eastAsia="Palatino Linotype" w:hAnsi="Palatino Linotype" w:cs="Palatino Linotype"/>
          <w:b/>
          <w:i/>
          <w:sz w:val="22"/>
          <w:szCs w:val="22"/>
          <w:u w:val="single"/>
        </w:rPr>
        <w:t>estado en que ésta se encuentre.</w:t>
      </w:r>
      <w:r>
        <w:rPr>
          <w:rFonts w:ascii="Palatino Linotype" w:eastAsia="Palatino Linotype" w:hAnsi="Palatino Linotype" w:cs="Palatino Linotype"/>
          <w:i/>
          <w:sz w:val="22"/>
          <w:szCs w:val="22"/>
        </w:rPr>
        <w:t xml:space="preserve"> La obligación de proporcionar información </w:t>
      </w:r>
      <w:r>
        <w:rPr>
          <w:rFonts w:ascii="Palatino Linotype" w:eastAsia="Palatino Linotype" w:hAnsi="Palatino Linotype" w:cs="Palatino Linotype"/>
          <w:b/>
          <w:i/>
          <w:sz w:val="22"/>
          <w:szCs w:val="22"/>
        </w:rPr>
        <w:t>no comprende</w:t>
      </w:r>
      <w:r>
        <w:rPr>
          <w:rFonts w:ascii="Palatino Linotype" w:eastAsia="Palatino Linotype" w:hAnsi="Palatino Linotype" w:cs="Palatino Linotype"/>
          <w:i/>
          <w:sz w:val="22"/>
          <w:szCs w:val="22"/>
        </w:rPr>
        <w:t xml:space="preserve"> el procesamiento de la misma, ni el presentarla </w:t>
      </w:r>
      <w:r>
        <w:rPr>
          <w:rFonts w:ascii="Palatino Linotype" w:eastAsia="Palatino Linotype" w:hAnsi="Palatino Linotype" w:cs="Palatino Linotype"/>
          <w:i/>
          <w:sz w:val="22"/>
          <w:szCs w:val="22"/>
        </w:rPr>
        <w:lastRenderedPageBreak/>
        <w:t xml:space="preserve">conforme al interés del solicitante; no estarán obligados a </w:t>
      </w:r>
      <w:r>
        <w:rPr>
          <w:rFonts w:ascii="Palatino Linotype" w:eastAsia="Palatino Linotype" w:hAnsi="Palatino Linotype" w:cs="Palatino Linotype"/>
          <w:b/>
          <w:i/>
          <w:sz w:val="22"/>
          <w:szCs w:val="22"/>
        </w:rPr>
        <w:t>generarla, resumirla, efectuar cálculos o práctica investigaciones</w:t>
      </w:r>
      <w:r>
        <w:rPr>
          <w:rFonts w:ascii="Palatino Linotype" w:eastAsia="Palatino Linotype" w:hAnsi="Palatino Linotype" w:cs="Palatino Linotype"/>
          <w:i/>
          <w:sz w:val="22"/>
          <w:szCs w:val="22"/>
        </w:rPr>
        <w:t>.</w:t>
      </w:r>
    </w:p>
    <w:p w14:paraId="2C64417F" w14:textId="77777777" w:rsidR="00E467A4" w:rsidRDefault="00E467A4">
      <w:pPr>
        <w:spacing w:line="360" w:lineRule="auto"/>
        <w:jc w:val="both"/>
        <w:rPr>
          <w:rFonts w:ascii="Palatino Linotype" w:eastAsia="Palatino Linotype" w:hAnsi="Palatino Linotype" w:cs="Palatino Linotype"/>
        </w:rPr>
      </w:pPr>
    </w:p>
    <w:p w14:paraId="1D316055" w14:textId="77777777" w:rsidR="00E467A4" w:rsidRPr="00BA77A8" w:rsidRDefault="00FE744A">
      <w:pPr>
        <w:numPr>
          <w:ilvl w:val="0"/>
          <w:numId w:val="10"/>
        </w:numPr>
        <w:spacing w:line="360" w:lineRule="auto"/>
        <w:ind w:left="0" w:firstLine="0"/>
        <w:jc w:val="both"/>
      </w:pPr>
      <w:r>
        <w:rPr>
          <w:rFonts w:ascii="Palatino Linotype" w:eastAsia="Palatino Linotype" w:hAnsi="Palatino Linotype" w:cs="Palatino Linotype"/>
        </w:rPr>
        <w:t xml:space="preserve">Entonces, dado a que el Criterio en mención establece que las autoridades </w:t>
      </w:r>
      <w:r>
        <w:rPr>
          <w:rFonts w:ascii="Palatino Linotype" w:eastAsia="Palatino Linotype" w:hAnsi="Palatino Linotype" w:cs="Palatino Linotype"/>
          <w:b/>
        </w:rPr>
        <w:t xml:space="preserve">no están obligadas a generar documentos </w:t>
      </w:r>
      <w:r>
        <w:rPr>
          <w:rFonts w:ascii="Palatino Linotype" w:eastAsia="Palatino Linotype" w:hAnsi="Palatino Linotype" w:cs="Palatino Linotype"/>
          <w:b/>
          <w:i/>
        </w:rPr>
        <w:t>ad hoc</w:t>
      </w:r>
      <w:r>
        <w:rPr>
          <w:rFonts w:ascii="Palatino Linotype" w:eastAsia="Palatino Linotype" w:hAnsi="Palatino Linotype" w:cs="Palatino Linotype"/>
          <w:b/>
        </w:rPr>
        <w:t xml:space="preserve"> </w:t>
      </w:r>
      <w:r>
        <w:rPr>
          <w:rFonts w:ascii="Palatino Linotype" w:eastAsia="Palatino Linotype" w:hAnsi="Palatino Linotype" w:cs="Palatino Linotype"/>
        </w:rPr>
        <w:t>por lo que generar un documento de tales características, sería generar un documento inexistente previo a la solicitud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14:paraId="0A496364" w14:textId="77777777" w:rsidR="00BA77A8" w:rsidRPr="00BA77A8" w:rsidRDefault="00BA77A8" w:rsidP="00BA77A8">
      <w:pPr>
        <w:spacing w:line="360" w:lineRule="auto"/>
        <w:jc w:val="both"/>
      </w:pPr>
    </w:p>
    <w:p w14:paraId="3C76A3E2" w14:textId="77777777" w:rsidR="003368FF" w:rsidRPr="00DE2F26" w:rsidRDefault="00BA77A8" w:rsidP="003368FF">
      <w:pPr>
        <w:numPr>
          <w:ilvl w:val="0"/>
          <w:numId w:val="10"/>
        </w:numPr>
        <w:spacing w:line="360" w:lineRule="auto"/>
        <w:ind w:left="0" w:firstLine="0"/>
        <w:jc w:val="both"/>
        <w:rPr>
          <w:rFonts w:ascii="Palatino Linotype" w:eastAsia="Palatino Linotype" w:hAnsi="Palatino Linotype" w:cs="Palatino Linotype"/>
          <w:color w:val="000000"/>
          <w:lang w:val="es-MX"/>
        </w:rPr>
      </w:pPr>
      <w:r w:rsidRPr="00DE2F26">
        <w:rPr>
          <w:rFonts w:ascii="Palatino Linotype" w:eastAsia="Palatino Linotype" w:hAnsi="Palatino Linotype" w:cs="Palatino Linotype"/>
        </w:rPr>
        <w:t xml:space="preserve">De igual forma es necesario señalar que el particular no impugna lo referente </w:t>
      </w:r>
      <w:r w:rsidR="00FE744A" w:rsidRPr="00DE2F26">
        <w:rPr>
          <w:rFonts w:ascii="Palatino Linotype" w:eastAsia="Palatino Linotype" w:hAnsi="Palatino Linotype" w:cs="Palatino Linotype"/>
        </w:rPr>
        <w:t xml:space="preserve">a la </w:t>
      </w:r>
      <w:r w:rsidR="00FE744A" w:rsidRPr="00DE2F26">
        <w:rPr>
          <w:rFonts w:ascii="Palatino Linotype" w:eastAsia="Palatino Linotype" w:hAnsi="Palatino Linotype" w:cs="Palatino Linotype"/>
          <w:color w:val="000000"/>
        </w:rPr>
        <w:t>p</w:t>
      </w:r>
      <w:r w:rsidRPr="00DE2F26">
        <w:rPr>
          <w:rFonts w:ascii="Palatino Linotype" w:eastAsia="Palatino Linotype" w:hAnsi="Palatino Linotype" w:cs="Palatino Linotype"/>
          <w:color w:val="000000"/>
        </w:rPr>
        <w:t xml:space="preserve">articipación que ha tenido en los comités de referencia y </w:t>
      </w:r>
      <w:r w:rsidR="003368FF" w:rsidRPr="00DE2F26">
        <w:rPr>
          <w:rFonts w:ascii="Palatino Linotype" w:eastAsia="Palatino Linotype" w:hAnsi="Palatino Linotype" w:cs="Palatino Linotype"/>
        </w:rPr>
        <w:t>contra</w:t>
      </w:r>
      <w:r w:rsidRPr="00DE2F26">
        <w:rPr>
          <w:rFonts w:ascii="Palatino Linotype" w:eastAsia="Palatino Linotype" w:hAnsi="Palatino Linotype" w:cs="Palatino Linotype"/>
        </w:rPr>
        <w:t>referencia</w:t>
      </w:r>
      <w:r w:rsidRPr="00DE2F26">
        <w:rPr>
          <w:rFonts w:ascii="Palatino Linotype" w:eastAsia="Palatino Linotype" w:hAnsi="Palatino Linotype" w:cs="Palatino Linotype"/>
          <w:color w:val="000000"/>
        </w:rPr>
        <w:t xml:space="preserve"> regionales de pacientes que da </w:t>
      </w:r>
      <w:r w:rsidR="00FE744A" w:rsidRPr="00DE2F26">
        <w:rPr>
          <w:rFonts w:ascii="Palatino Linotype" w:eastAsia="Palatino Linotype" w:hAnsi="Palatino Linotype" w:cs="Palatino Linotype"/>
          <w:color w:val="000000"/>
        </w:rPr>
        <w:t xml:space="preserve">como </w:t>
      </w:r>
      <w:r w:rsidR="003368FF" w:rsidRPr="00DE2F26">
        <w:rPr>
          <w:rFonts w:ascii="Palatino Linotype" w:eastAsia="Palatino Linotype" w:hAnsi="Palatino Linotype" w:cs="Palatino Linotype"/>
          <w:color w:val="000000"/>
        </w:rPr>
        <w:t>respuesta</w:t>
      </w:r>
      <w:r w:rsidR="00FE744A" w:rsidRPr="00DE2F26">
        <w:rPr>
          <w:rFonts w:ascii="Palatino Linotype" w:eastAsia="Palatino Linotype" w:hAnsi="Palatino Linotype" w:cs="Palatino Linotype"/>
          <w:color w:val="000000"/>
        </w:rPr>
        <w:t xml:space="preserve"> el SUJETO OBLIGADO a la solicitud de información, por lo que en el recurso de revisión solo impugna lo relacionado </w:t>
      </w:r>
      <w:r w:rsidR="003368FF" w:rsidRPr="00DE2F26">
        <w:rPr>
          <w:rFonts w:ascii="Palatino Linotype" w:eastAsia="Palatino Linotype" w:hAnsi="Palatino Linotype" w:cs="Palatino Linotype"/>
          <w:color w:val="000000"/>
        </w:rPr>
        <w:t xml:space="preserve">a la cartera de servicios hecho que deriva de la respuesta del SUJETO OBLIGADO por lo que respecto de la solicitud inicial el RECURTRENTE no impugna la respuesta entregada respecto a la participación que ha tenido en los comités de referencia y contrareferencia regionales de pacientes </w:t>
      </w:r>
      <w:r w:rsidR="003368FF" w:rsidRPr="00DE2F26">
        <w:rPr>
          <w:rFonts w:ascii="Palatino Linotype" w:eastAsia="Palatino Linotype" w:hAnsi="Palatino Linotype" w:cs="Palatino Linotype"/>
          <w:color w:val="000000"/>
          <w:lang w:val="es-MX"/>
        </w:rPr>
        <w:t xml:space="preserve">por lo que se tiene como actos consentidos. De tal forma que, la parte de la solicitud que no fue impugnada debe declararse consentida, toda vez que al no realizar manifestaciones de inconformidad; no pueden producirse </w:t>
      </w:r>
      <w:r w:rsidR="003368FF" w:rsidRPr="00DE2F26">
        <w:rPr>
          <w:rFonts w:ascii="Palatino Linotype" w:eastAsia="Palatino Linotype" w:hAnsi="Palatino Linotype" w:cs="Palatino Linotype"/>
          <w:color w:val="000000"/>
        </w:rPr>
        <w:t>efectos</w:t>
      </w:r>
      <w:r w:rsidR="003368FF" w:rsidRPr="00DE2F26">
        <w:rPr>
          <w:rFonts w:ascii="Palatino Linotype" w:eastAsia="Palatino Linotype" w:hAnsi="Palatino Linotype" w:cs="Palatino Linotype"/>
          <w:color w:val="000000"/>
          <w:lang w:val="es-MX"/>
        </w:rPr>
        <w:t xml:space="preserve"> jurídicos tendentes a revocar, confirmar o modificar el acto reclamado, ya que no realizó manifestación alguna al respecto. </w:t>
      </w:r>
    </w:p>
    <w:p w14:paraId="2E79E38E" w14:textId="77777777" w:rsidR="003368FF" w:rsidRPr="00DE2F26" w:rsidRDefault="003368FF" w:rsidP="00515917">
      <w:pPr>
        <w:numPr>
          <w:ilvl w:val="0"/>
          <w:numId w:val="10"/>
        </w:numPr>
        <w:spacing w:line="360" w:lineRule="auto"/>
        <w:ind w:left="0" w:right="49" w:firstLine="0"/>
        <w:contextualSpacing/>
        <w:jc w:val="both"/>
        <w:rPr>
          <w:rFonts w:ascii="Palatino Linotype" w:eastAsia="Palatino Linotype" w:hAnsi="Palatino Linotype" w:cs="Palatino Linotype"/>
        </w:rPr>
      </w:pPr>
      <w:r w:rsidRPr="00DE2F26">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14:paraId="151B78E2" w14:textId="77777777" w:rsidR="003368FF" w:rsidRPr="00DE2F26" w:rsidRDefault="003368FF" w:rsidP="003368FF">
      <w:pPr>
        <w:pStyle w:val="Prrafodelista"/>
        <w:tabs>
          <w:tab w:val="left" w:pos="851"/>
        </w:tabs>
        <w:spacing w:line="360" w:lineRule="auto"/>
        <w:ind w:left="502" w:right="616"/>
        <w:jc w:val="both"/>
        <w:rPr>
          <w:rFonts w:ascii="Palatino Linotype" w:eastAsia="Palatino Linotype" w:hAnsi="Palatino Linotype" w:cs="Palatino Linotype"/>
          <w:i/>
          <w:sz w:val="22"/>
        </w:rPr>
      </w:pPr>
      <w:r w:rsidRPr="00DE2F26">
        <w:rPr>
          <w:rFonts w:ascii="Palatino Linotype" w:eastAsia="Palatino Linotype" w:hAnsi="Palatino Linotype" w:cs="Palatino Linotype"/>
          <w:b/>
          <w:i/>
          <w:sz w:val="22"/>
        </w:rPr>
        <w:t xml:space="preserve">“ACTOS CONSENTIDOS. SON LOS QUE NO SE IMPUGNAN MEDIANTE EL RECURSO IDÓNEO. </w:t>
      </w:r>
      <w:r w:rsidRPr="00DE2F26">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9F935B7" w14:textId="77777777" w:rsidR="003368FF" w:rsidRPr="00DE2F26" w:rsidRDefault="003368FF" w:rsidP="003368FF">
      <w:pPr>
        <w:pStyle w:val="Prrafodelista"/>
        <w:spacing w:line="360" w:lineRule="auto"/>
        <w:ind w:left="502"/>
        <w:jc w:val="both"/>
        <w:rPr>
          <w:rFonts w:ascii="Palatino Linotype" w:eastAsia="Palatino Linotype" w:hAnsi="Palatino Linotype" w:cs="Palatino Linotype"/>
        </w:rPr>
      </w:pPr>
    </w:p>
    <w:p w14:paraId="488E8F7D" w14:textId="77777777" w:rsidR="003368FF" w:rsidRPr="00DE2F26" w:rsidRDefault="003368FF" w:rsidP="00515917">
      <w:pPr>
        <w:numPr>
          <w:ilvl w:val="0"/>
          <w:numId w:val="10"/>
        </w:numPr>
        <w:spacing w:line="360" w:lineRule="auto"/>
        <w:ind w:left="0" w:right="49" w:firstLine="0"/>
        <w:contextualSpacing/>
        <w:jc w:val="both"/>
        <w:rPr>
          <w:rFonts w:ascii="Palatino Linotype" w:eastAsia="Palatino Linotype" w:hAnsi="Palatino Linotype" w:cs="Palatino Linotype"/>
        </w:rPr>
      </w:pPr>
      <w:r w:rsidRPr="00DE2F26">
        <w:rPr>
          <w:rFonts w:ascii="Palatino Linotype" w:eastAsia="Palatino Linotype" w:hAnsi="Palatino Linotype" w:cs="Palatino Linotype"/>
        </w:rPr>
        <w:t xml:space="preserve">De la interpretación del criterio antes citado, se advierte que cuando el particular impugnó la respuesta del </w:t>
      </w:r>
      <w:r w:rsidRPr="00DE2F26">
        <w:rPr>
          <w:rFonts w:ascii="Palatino Linotype" w:eastAsia="Palatino Linotype" w:hAnsi="Palatino Linotype" w:cs="Palatino Linotype"/>
          <w:b/>
        </w:rPr>
        <w:t>SUJETO OBLIGADO</w:t>
      </w:r>
      <w:r w:rsidRPr="00DE2F26">
        <w:rPr>
          <w:rFonts w:ascii="Palatino Linotype" w:eastAsia="Palatino Linotype" w:hAnsi="Palatino Linotype" w:cs="Palatino Linotype"/>
        </w:rPr>
        <w:t xml:space="preserve">, no expresó razón o motivo de inconformidad en contra de los rubros solicitados, por tanto estos deben declararse atendidos, pues se entiende que </w:t>
      </w:r>
      <w:r w:rsidRPr="00DE2F26">
        <w:rPr>
          <w:rFonts w:ascii="Palatino Linotype" w:eastAsia="Palatino Linotype" w:hAnsi="Palatino Linotype" w:cs="Palatino Linotype"/>
          <w:b/>
        </w:rPr>
        <w:t>EL RECURRENTE</w:t>
      </w:r>
      <w:r w:rsidRPr="00DE2F26">
        <w:rPr>
          <w:rFonts w:ascii="Palatino Linotype" w:eastAsia="Palatino Linotype" w:hAnsi="Palatino Linotype" w:cs="Palatino Linotype"/>
        </w:rPr>
        <w:t xml:space="preserve"> está conforme con la respuesta proporcionada por </w:t>
      </w:r>
      <w:r w:rsidRPr="00DE2F26">
        <w:rPr>
          <w:rFonts w:ascii="Palatino Linotype" w:eastAsia="Palatino Linotype" w:hAnsi="Palatino Linotype" w:cs="Palatino Linotype"/>
          <w:b/>
        </w:rPr>
        <w:t>EL SUJETO OBLIGADO,</w:t>
      </w:r>
      <w:r w:rsidRPr="00DE2F26">
        <w:rPr>
          <w:rFonts w:ascii="Palatino Linotype" w:eastAsia="Palatino Linotype" w:hAnsi="Palatino Linotype" w:cs="Palatino Linotype"/>
        </w:rPr>
        <w:t xml:space="preserve"> al no contravenir la misma. </w:t>
      </w:r>
    </w:p>
    <w:p w14:paraId="2023785E" w14:textId="77777777" w:rsidR="003368FF" w:rsidRPr="00DE2F26" w:rsidRDefault="003368FF" w:rsidP="003368FF">
      <w:pPr>
        <w:spacing w:line="360" w:lineRule="auto"/>
        <w:ind w:right="49"/>
        <w:contextualSpacing/>
        <w:jc w:val="both"/>
        <w:rPr>
          <w:rFonts w:ascii="Palatino Linotype" w:eastAsia="Palatino Linotype" w:hAnsi="Palatino Linotype" w:cs="Palatino Linotype"/>
        </w:rPr>
      </w:pPr>
    </w:p>
    <w:p w14:paraId="0BCD6C58" w14:textId="77777777" w:rsidR="003368FF" w:rsidRPr="00DE2F26" w:rsidRDefault="003368FF" w:rsidP="00515917">
      <w:pPr>
        <w:numPr>
          <w:ilvl w:val="0"/>
          <w:numId w:val="10"/>
        </w:numPr>
        <w:spacing w:line="360" w:lineRule="auto"/>
        <w:ind w:left="0" w:right="49" w:firstLine="0"/>
        <w:contextualSpacing/>
        <w:jc w:val="both"/>
        <w:rPr>
          <w:rFonts w:ascii="Palatino Linotype" w:eastAsia="Palatino Linotype" w:hAnsi="Palatino Linotype" w:cs="Palatino Linotype"/>
        </w:rPr>
      </w:pPr>
      <w:r w:rsidRPr="00DE2F26">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62C2164D" w14:textId="77777777" w:rsidR="003368FF" w:rsidRPr="00DE2F26" w:rsidRDefault="003368FF" w:rsidP="003368FF">
      <w:pPr>
        <w:pStyle w:val="Prrafodelista"/>
        <w:tabs>
          <w:tab w:val="left" w:pos="7937"/>
          <w:tab w:val="left" w:pos="8222"/>
        </w:tabs>
        <w:spacing w:line="360" w:lineRule="auto"/>
        <w:ind w:left="502" w:right="901"/>
        <w:jc w:val="both"/>
        <w:rPr>
          <w:rFonts w:ascii="Palatino Linotype" w:eastAsia="Palatino Linotype" w:hAnsi="Palatino Linotype" w:cs="Palatino Linotype"/>
          <w:i/>
          <w:sz w:val="22"/>
        </w:rPr>
      </w:pPr>
      <w:r w:rsidRPr="00DE2F26">
        <w:rPr>
          <w:rFonts w:ascii="Palatino Linotype" w:eastAsia="Palatino Linotype" w:hAnsi="Palatino Linotype" w:cs="Palatino Linotype"/>
          <w:b/>
          <w:i/>
          <w:sz w:val="22"/>
        </w:rPr>
        <w:t xml:space="preserve">“REVISIÓN EN AMPARO. LOS RESOLUTIVOS NO COMBATIDOS DEBEN DECLARARSE FIRMES. </w:t>
      </w:r>
      <w:r w:rsidRPr="00DE2F26">
        <w:rPr>
          <w:rFonts w:ascii="Palatino Linotype" w:eastAsia="Palatino Linotype" w:hAnsi="Palatino Linotype" w:cs="Palatino Linotype"/>
          <w:i/>
          <w:sz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w:t>
      </w:r>
      <w:r w:rsidRPr="00DE2F26">
        <w:rPr>
          <w:rFonts w:ascii="Palatino Linotype" w:eastAsia="Palatino Linotype" w:hAnsi="Palatino Linotype" w:cs="Palatino Linotype"/>
          <w:i/>
          <w:sz w:val="22"/>
        </w:rPr>
        <w:lastRenderedPageBreak/>
        <w:t>debe reflejarse en la parte considerativa y en los resolutivos debe confirmarse la sentencia recurrida en la parte correspondiente.”</w:t>
      </w:r>
    </w:p>
    <w:p w14:paraId="4ADE79DD" w14:textId="77777777" w:rsidR="003368FF" w:rsidRPr="00DE2F26" w:rsidRDefault="003368FF" w:rsidP="003368FF">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p>
    <w:p w14:paraId="53F5F0B8" w14:textId="77777777" w:rsidR="003368FF" w:rsidRPr="00DE2F26" w:rsidRDefault="003368FF" w:rsidP="00515917">
      <w:pPr>
        <w:numPr>
          <w:ilvl w:val="0"/>
          <w:numId w:val="10"/>
        </w:numPr>
        <w:spacing w:line="360" w:lineRule="auto"/>
        <w:ind w:left="0" w:right="49" w:firstLine="0"/>
        <w:contextualSpacing/>
        <w:jc w:val="both"/>
        <w:rPr>
          <w:rFonts w:ascii="Palatino Linotype" w:eastAsia="Palatino Linotype" w:hAnsi="Palatino Linotype" w:cs="Palatino Linotype"/>
        </w:rPr>
      </w:pPr>
      <w:r w:rsidRPr="00DE2F26">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14:paraId="1D20B017" w14:textId="77777777" w:rsidR="00E467A4" w:rsidRPr="003368FF" w:rsidRDefault="00E467A4" w:rsidP="003368FF">
      <w:pPr>
        <w:spacing w:line="360" w:lineRule="auto"/>
        <w:jc w:val="both"/>
        <w:rPr>
          <w:rFonts w:ascii="Palatino Linotype" w:eastAsia="Palatino Linotype" w:hAnsi="Palatino Linotype" w:cs="Palatino Linotype"/>
          <w:color w:val="000000"/>
          <w:sz w:val="22"/>
          <w:szCs w:val="22"/>
        </w:rPr>
      </w:pPr>
    </w:p>
    <w:p w14:paraId="0A1035C1" w14:textId="77777777" w:rsidR="00E467A4" w:rsidRPr="00515917" w:rsidRDefault="007B0DE9" w:rsidP="00515917">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por lo que se refiere a las adecuaciones propuest</w:t>
      </w:r>
      <w:r w:rsidR="00FE744A">
        <w:rPr>
          <w:rFonts w:ascii="Palatino Linotype" w:eastAsia="Palatino Linotype" w:hAnsi="Palatino Linotype" w:cs="Palatino Linotype"/>
        </w:rPr>
        <w:t xml:space="preserve">as a la cartera de servicios </w:t>
      </w:r>
      <w:r>
        <w:rPr>
          <w:rFonts w:ascii="Palatino Linotype" w:eastAsia="Palatino Linotype" w:hAnsi="Palatino Linotype" w:cs="Palatino Linotype"/>
        </w:rPr>
        <w:t xml:space="preserve"> rea</w:t>
      </w:r>
      <w:r w:rsidR="00FE744A">
        <w:rPr>
          <w:rFonts w:ascii="Palatino Linotype" w:eastAsia="Palatino Linotype" w:hAnsi="Palatino Linotype" w:cs="Palatino Linotype"/>
        </w:rPr>
        <w:t>lizadas por la Dir</w:t>
      </w:r>
      <w:r w:rsidR="00515917">
        <w:rPr>
          <w:rFonts w:ascii="Palatino Linotype" w:eastAsia="Palatino Linotype" w:hAnsi="Palatino Linotype" w:cs="Palatino Linotype"/>
        </w:rPr>
        <w:t>ección Médica, hecho que deriva</w:t>
      </w:r>
      <w:r w:rsidR="00FE744A">
        <w:rPr>
          <w:rFonts w:ascii="Palatino Linotype" w:eastAsia="Palatino Linotype" w:hAnsi="Palatino Linotype" w:cs="Palatino Linotype"/>
        </w:rPr>
        <w:t xml:space="preserve"> la respuesta del Sujeto Obligado  por lo que respecto de la solicitud inicial el RECURRENTE no impugna la respuesta entregada por lo que se tiene como actos consentidos. </w:t>
      </w:r>
      <w:r w:rsidR="00FE744A" w:rsidRPr="00514AEF">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producirse </w:t>
      </w:r>
      <w:r w:rsidR="00FE744A" w:rsidRPr="00514AEF">
        <w:rPr>
          <w:rFonts w:ascii="Palatino Linotype" w:eastAsia="Calibri" w:hAnsi="Palatino Linotype" w:cs="Arial"/>
        </w:rPr>
        <w:t>efectos</w:t>
      </w:r>
      <w:r w:rsidR="00FE744A" w:rsidRPr="00514AEF">
        <w:rPr>
          <w:rFonts w:ascii="Palatino Linotype" w:eastAsia="Palatino Linotype" w:hAnsi="Palatino Linotype" w:cs="Palatino Linotype"/>
        </w:rPr>
        <w:t xml:space="preserve"> jurídicos tendentes a revocar, confirmar o modificar el acto reclamado, ya que no realizó manifestación alguna al respecto. </w:t>
      </w:r>
    </w:p>
    <w:p w14:paraId="2AEAE6F6" w14:textId="77777777" w:rsidR="00E467A4" w:rsidRDefault="00E467A4">
      <w:pPr>
        <w:pBdr>
          <w:top w:val="nil"/>
          <w:left w:val="nil"/>
          <w:bottom w:val="nil"/>
          <w:right w:val="nil"/>
          <w:between w:val="nil"/>
        </w:pBdr>
        <w:ind w:left="720"/>
        <w:rPr>
          <w:rFonts w:ascii="Palatino Linotype" w:eastAsia="Palatino Linotype" w:hAnsi="Palatino Linotype" w:cs="Palatino Linotype"/>
          <w:color w:val="000000"/>
        </w:rPr>
      </w:pPr>
    </w:p>
    <w:p w14:paraId="10AB278A"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Resulta necesario, realizar las siguientes anotaciones respecto a la Cartera de Servicios, que se atienden en cada una de las especialidades, en el  Hospital Regional de Alta Especialidad de Zumpango.</w:t>
      </w:r>
    </w:p>
    <w:p w14:paraId="11188724" w14:textId="77777777" w:rsidR="00E467A4" w:rsidRDefault="00FE744A">
      <w:pPr>
        <w:spacing w:after="280"/>
        <w:ind w:left="1134"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Cartera de servicios</w:t>
      </w:r>
    </w:p>
    <w:p w14:paraId="750537C8" w14:textId="77777777" w:rsidR="00E467A4" w:rsidRDefault="00FE744A">
      <w:p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continuación se hace referencia a la cartera de servicios y las diversas patologías que se atenderán en cada una de las especialidades, sin embargo pudiera ser que haya alguna patología no considerada en el listado y que requiera de la valoración por alguno de los médicos especialistas que se encuentren dentro de la cartera de servicios quien determinará si existe alguna patología que tenga que ser manejada en el HRAEZ.</w:t>
      </w:r>
    </w:p>
    <w:p w14:paraId="6439ED57" w14:textId="77777777" w:rsidR="00E467A4" w:rsidRDefault="00FE744A">
      <w:pPr>
        <w:spacing w:after="280"/>
        <w:ind w:left="1134" w:right="47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Dirección Médica</w:t>
      </w:r>
    </w:p>
    <w:p w14:paraId="1D52FBD9" w14:textId="77777777" w:rsidR="00E467A4" w:rsidRDefault="00FE744A">
      <w:pPr>
        <w:numPr>
          <w:ilvl w:val="0"/>
          <w:numId w:val="13"/>
        </w:numPr>
        <w:spacing w:before="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Clínica de Catéter.</w:t>
      </w:r>
    </w:p>
    <w:p w14:paraId="13947420" w14:textId="77777777" w:rsidR="00E467A4" w:rsidRDefault="00FE744A">
      <w:pPr>
        <w:numPr>
          <w:ilvl w:val="0"/>
          <w:numId w:val="13"/>
        </w:num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Clínica de Heridas y Estomas.</w:t>
      </w:r>
    </w:p>
    <w:p w14:paraId="41379D42" w14:textId="77777777" w:rsidR="00E467A4" w:rsidRDefault="00FE744A">
      <w:p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Servicios Clínicos</w:t>
      </w:r>
    </w:p>
    <w:p w14:paraId="0D98B835" w14:textId="77777777" w:rsidR="00E467A4" w:rsidRDefault="00FE744A">
      <w:pPr>
        <w:numPr>
          <w:ilvl w:val="0"/>
          <w:numId w:val="14"/>
        </w:numPr>
        <w:spacing w:before="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Audiología.</w:t>
      </w:r>
    </w:p>
    <w:p w14:paraId="36DF8AD1"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Cardiología Clínica Adultos.</w:t>
      </w:r>
    </w:p>
    <w:p w14:paraId="38DD4B4B"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Clínica del Dolor.</w:t>
      </w:r>
    </w:p>
    <w:p w14:paraId="1C9E4E25"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Genética.</w:t>
      </w:r>
    </w:p>
    <w:p w14:paraId="0028A960"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Medicina Interna.</w:t>
      </w:r>
    </w:p>
    <w:p w14:paraId="32F689BD"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Infectología.</w:t>
      </w:r>
    </w:p>
    <w:p w14:paraId="370EE48A"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Reumatología.</w:t>
      </w:r>
    </w:p>
    <w:p w14:paraId="516251EE"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Nefrología.</w:t>
      </w:r>
    </w:p>
    <w:p w14:paraId="43EE0275"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Psiquiatría.</w:t>
      </w:r>
    </w:p>
    <w:p w14:paraId="1CE12B08"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Cuidados Paliativos.</w:t>
      </w:r>
    </w:p>
    <w:p w14:paraId="053C944C" w14:textId="77777777" w:rsidR="00E467A4" w:rsidRDefault="00FE744A">
      <w:pPr>
        <w:numPr>
          <w:ilvl w:val="0"/>
          <w:numId w:val="14"/>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Tanatología.</w:t>
      </w:r>
    </w:p>
    <w:p w14:paraId="0011D88B" w14:textId="77777777" w:rsidR="00E467A4" w:rsidRDefault="00FE744A">
      <w:pPr>
        <w:numPr>
          <w:ilvl w:val="0"/>
          <w:numId w:val="14"/>
        </w:num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Terapia de Lenguaje.</w:t>
      </w:r>
    </w:p>
    <w:p w14:paraId="47ACF110" w14:textId="77777777" w:rsidR="00E467A4" w:rsidRDefault="00FE744A">
      <w:p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Servicios Quirúrgicos</w:t>
      </w:r>
    </w:p>
    <w:p w14:paraId="50A8BEDE" w14:textId="77777777" w:rsidR="00E467A4" w:rsidRDefault="00FE744A">
      <w:pPr>
        <w:numPr>
          <w:ilvl w:val="0"/>
          <w:numId w:val="15"/>
        </w:numPr>
        <w:spacing w:before="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Anestesiología.</w:t>
      </w:r>
    </w:p>
    <w:p w14:paraId="74AF19C5"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Cirugía General.</w:t>
      </w:r>
    </w:p>
    <w:p w14:paraId="7C7C9392"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Cirugía Cardiotorácica.</w:t>
      </w:r>
    </w:p>
    <w:p w14:paraId="523655BA"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Ginecología y Obstetricia.</w:t>
      </w:r>
    </w:p>
    <w:p w14:paraId="0983ACFF"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Urología.</w:t>
      </w:r>
    </w:p>
    <w:p w14:paraId="1B905FBF"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Cirugía Pediatría.</w:t>
      </w:r>
    </w:p>
    <w:p w14:paraId="0CB5E334"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Cirugía Maxilofacial.</w:t>
      </w:r>
    </w:p>
    <w:p w14:paraId="38D9F9F0"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Neurocirugía.</w:t>
      </w:r>
    </w:p>
    <w:p w14:paraId="1D5640EF"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Oftalmología.</w:t>
      </w:r>
    </w:p>
    <w:p w14:paraId="1105D503"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Otorrinolaringología.</w:t>
      </w:r>
    </w:p>
    <w:p w14:paraId="27C992CE"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Traumatología y Ortopedia.</w:t>
      </w:r>
    </w:p>
    <w:p w14:paraId="7B11C3F2" w14:textId="77777777" w:rsidR="00E467A4" w:rsidRDefault="00FE744A">
      <w:pPr>
        <w:numPr>
          <w:ilvl w:val="0"/>
          <w:numId w:val="15"/>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Cirugía Plástica y Reconstructiva.</w:t>
      </w:r>
    </w:p>
    <w:p w14:paraId="73971651" w14:textId="77777777" w:rsidR="00E467A4" w:rsidRDefault="00FE744A">
      <w:pPr>
        <w:numPr>
          <w:ilvl w:val="0"/>
          <w:numId w:val="15"/>
        </w:num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Nutrición.</w:t>
      </w:r>
    </w:p>
    <w:p w14:paraId="064027ED" w14:textId="77777777" w:rsidR="00E467A4" w:rsidRDefault="00FE744A">
      <w:p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Servicios Críticos</w:t>
      </w:r>
    </w:p>
    <w:p w14:paraId="6648645F" w14:textId="77777777" w:rsidR="00E467A4" w:rsidRDefault="00FE744A">
      <w:pPr>
        <w:numPr>
          <w:ilvl w:val="0"/>
          <w:numId w:val="1"/>
        </w:numPr>
        <w:spacing w:before="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Pediatría.</w:t>
      </w:r>
    </w:p>
    <w:p w14:paraId="023F6FF9" w14:textId="77777777" w:rsidR="00E467A4" w:rsidRDefault="00FE744A">
      <w:pPr>
        <w:numPr>
          <w:ilvl w:val="0"/>
          <w:numId w:val="1"/>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Cardiología Pediátrica.</w:t>
      </w:r>
    </w:p>
    <w:p w14:paraId="56B766AB" w14:textId="77777777" w:rsidR="00E467A4" w:rsidRDefault="00FE744A">
      <w:pPr>
        <w:numPr>
          <w:ilvl w:val="0"/>
          <w:numId w:val="1"/>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Hematología Pediátrica.</w:t>
      </w:r>
    </w:p>
    <w:p w14:paraId="54EA8557" w14:textId="77777777" w:rsidR="00E467A4" w:rsidRDefault="00FE744A">
      <w:pPr>
        <w:numPr>
          <w:ilvl w:val="0"/>
          <w:numId w:val="1"/>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Neurología Pediátrica.</w:t>
      </w:r>
    </w:p>
    <w:p w14:paraId="440A3592" w14:textId="77777777" w:rsidR="00E467A4" w:rsidRDefault="00FE744A">
      <w:pPr>
        <w:numPr>
          <w:ilvl w:val="0"/>
          <w:numId w:val="1"/>
        </w:num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Psicología Clínica.</w:t>
      </w:r>
    </w:p>
    <w:p w14:paraId="56B5E925" w14:textId="77777777" w:rsidR="00E467A4" w:rsidRDefault="00FE744A">
      <w:p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Auxiliares de Diagnóstico y Tratamiento</w:t>
      </w:r>
    </w:p>
    <w:p w14:paraId="1BBE18BE" w14:textId="77777777" w:rsidR="00E467A4" w:rsidRDefault="00FE744A">
      <w:pPr>
        <w:numPr>
          <w:ilvl w:val="0"/>
          <w:numId w:val="3"/>
        </w:numPr>
        <w:spacing w:before="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Optometría.</w:t>
      </w:r>
    </w:p>
    <w:p w14:paraId="66C804DE" w14:textId="77777777" w:rsidR="00E467A4" w:rsidRDefault="00FE744A">
      <w:pPr>
        <w:numPr>
          <w:ilvl w:val="0"/>
          <w:numId w:val="3"/>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Espirometría.</w:t>
      </w:r>
    </w:p>
    <w:p w14:paraId="226F9C4E" w14:textId="77777777" w:rsidR="00E467A4" w:rsidRDefault="00FE744A">
      <w:pPr>
        <w:numPr>
          <w:ilvl w:val="0"/>
          <w:numId w:val="3"/>
        </w:numPr>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Electrocardiografía.</w:t>
      </w:r>
    </w:p>
    <w:p w14:paraId="2ECC2624" w14:textId="77777777" w:rsidR="00E467A4" w:rsidRDefault="00FE744A">
      <w:pPr>
        <w:numPr>
          <w:ilvl w:val="0"/>
          <w:numId w:val="3"/>
        </w:num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Electroencefalografía.</w:t>
      </w:r>
    </w:p>
    <w:p w14:paraId="68E009B1" w14:textId="77777777" w:rsidR="00E467A4" w:rsidRDefault="00FE744A">
      <w:pPr>
        <w:spacing w:after="280"/>
        <w:ind w:left="1134"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Nota:</w:t>
      </w:r>
      <w:r>
        <w:rPr>
          <w:rFonts w:ascii="Palatino Linotype" w:eastAsia="Palatino Linotype" w:hAnsi="Palatino Linotype" w:cs="Palatino Linotype"/>
          <w:i/>
          <w:color w:val="000000"/>
          <w:sz w:val="22"/>
          <w:szCs w:val="22"/>
        </w:rPr>
        <w:t> La cartera de servicios responde a la variedad de especialidades que tiene capacidad de ofertar el Hospital Regional de Alta Especialidad de Zumpango.</w:t>
      </w:r>
    </w:p>
    <w:p w14:paraId="75E0CA9A" w14:textId="77777777" w:rsidR="00E467A4" w:rsidRDefault="00E467A4">
      <w:pPr>
        <w:spacing w:line="360" w:lineRule="auto"/>
        <w:jc w:val="both"/>
        <w:rPr>
          <w:rFonts w:ascii="Palatino Linotype" w:eastAsia="Palatino Linotype" w:hAnsi="Palatino Linotype" w:cs="Palatino Linotype"/>
        </w:rPr>
      </w:pPr>
    </w:p>
    <w:p w14:paraId="4BC96716"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Derivado de lo anterior, se observa que el Hospital Regional de Alta Especialidad de Zumpango, contempla una Cartera de Servicios y las diversas patologías que se atenderán en cada una de las especialidades, la cual responde a la variedad de especialidades que tiene capacidad de ofertar el Hospital, destacando de esta forma, que la Dirección Médica atiende Clínica de Catéter y Clínica de Heridas y Estomas.</w:t>
      </w:r>
    </w:p>
    <w:p w14:paraId="08849BA0" w14:textId="77777777" w:rsidR="00E467A4" w:rsidRDefault="00E467A4">
      <w:pPr>
        <w:spacing w:line="360" w:lineRule="auto"/>
        <w:jc w:val="both"/>
        <w:rPr>
          <w:rFonts w:ascii="Palatino Linotype" w:eastAsia="Palatino Linotype" w:hAnsi="Palatino Linotype" w:cs="Palatino Linotype"/>
        </w:rPr>
      </w:pPr>
    </w:p>
    <w:p w14:paraId="6252FA6D"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El Manual General de Organización del Hospital Regional de Alta Especialidad de Zumpango establece lo siguiente.</w:t>
      </w:r>
    </w:p>
    <w:p w14:paraId="245E155F" w14:textId="77777777" w:rsidR="00E467A4" w:rsidRDefault="00FE744A">
      <w:pPr>
        <w:spacing w:line="360" w:lineRule="auto"/>
        <w:ind w:left="709" w:right="47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208C0401010000L DIRECCIÓN MÉDICA</w:t>
      </w:r>
    </w:p>
    <w:p w14:paraId="486694F5" w14:textId="77777777" w:rsidR="00E467A4" w:rsidRDefault="00FE744A">
      <w:pPr>
        <w:spacing w:line="360" w:lineRule="auto"/>
        <w:ind w:left="709" w:right="47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FUNCIONES:</w:t>
      </w:r>
    </w:p>
    <w:p w14:paraId="226D64BB" w14:textId="77777777" w:rsidR="00E467A4" w:rsidRDefault="00E467A4">
      <w:pPr>
        <w:spacing w:line="360" w:lineRule="auto"/>
        <w:ind w:left="709" w:right="474"/>
        <w:jc w:val="both"/>
        <w:rPr>
          <w:rFonts w:ascii="Palatino Linotype" w:eastAsia="Palatino Linotype" w:hAnsi="Palatino Linotype" w:cs="Palatino Linotype"/>
          <w:i/>
          <w:sz w:val="22"/>
          <w:szCs w:val="22"/>
        </w:rPr>
      </w:pPr>
    </w:p>
    <w:p w14:paraId="59BE18B9" w14:textId="77777777" w:rsidR="00E467A4" w:rsidRDefault="00FE744A">
      <w:pPr>
        <w:spacing w:line="360" w:lineRule="auto"/>
        <w:ind w:left="709"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Diseñar los mecanismos idóneos para que los servicios médicos que se proporcionan en el Hospital sean de la más alta calidad.</w:t>
      </w:r>
    </w:p>
    <w:p w14:paraId="6CC75349" w14:textId="77777777" w:rsidR="00E467A4" w:rsidRDefault="00FE744A">
      <w:pPr>
        <w:spacing w:line="360" w:lineRule="auto"/>
        <w:ind w:left="709"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Elaborar e implementar estrategias para atender la demanda de alta especialidad de los servicios de salud en la región.</w:t>
      </w:r>
    </w:p>
    <w:p w14:paraId="35D30ECE" w14:textId="77777777" w:rsidR="00E467A4" w:rsidRDefault="00FE744A">
      <w:pPr>
        <w:spacing w:line="360" w:lineRule="auto"/>
        <w:ind w:left="709"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CEBD544" w14:textId="77777777" w:rsidR="00E467A4" w:rsidRDefault="00FE744A">
      <w:pPr>
        <w:spacing w:line="360" w:lineRule="auto"/>
        <w:ind w:left="709"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Coordinar los servicios de atención médica que se proporcionan en el Hospital en el marco del Sistema Nacional de Hospitales de Alta Especialidad.</w:t>
      </w:r>
    </w:p>
    <w:p w14:paraId="7E618923" w14:textId="77777777" w:rsidR="00E467A4" w:rsidRDefault="00FE744A">
      <w:pPr>
        <w:spacing w:line="360" w:lineRule="auto"/>
        <w:ind w:left="709"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ED6F23B" w14:textId="77777777" w:rsidR="00E467A4" w:rsidRDefault="00FE744A">
      <w:pPr>
        <w:spacing w:line="360" w:lineRule="auto"/>
        <w:ind w:left="709"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717BEA4" w14:textId="77777777" w:rsidR="00E467A4" w:rsidRDefault="00FE744A">
      <w:pPr>
        <w:spacing w:line="360" w:lineRule="auto"/>
        <w:ind w:left="709"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Verificar que los servicios de atención médica del Hospital, se proporcionen con eficiencia, calidad y calidez.</w:t>
      </w:r>
    </w:p>
    <w:p w14:paraId="04F96123" w14:textId="77777777" w:rsidR="00E467A4" w:rsidRDefault="00E467A4">
      <w:pPr>
        <w:spacing w:line="360" w:lineRule="auto"/>
        <w:ind w:right="474"/>
        <w:jc w:val="both"/>
        <w:rPr>
          <w:rFonts w:ascii="Palatino Linotype" w:eastAsia="Palatino Linotype" w:hAnsi="Palatino Linotype" w:cs="Palatino Linotype"/>
          <w:i/>
        </w:rPr>
      </w:pPr>
    </w:p>
    <w:p w14:paraId="6E104119" w14:textId="77777777" w:rsidR="00E467A4" w:rsidRPr="00515917" w:rsidRDefault="00FE744A">
      <w:pPr>
        <w:numPr>
          <w:ilvl w:val="0"/>
          <w:numId w:val="10"/>
        </w:numPr>
        <w:spacing w:line="360" w:lineRule="auto"/>
        <w:ind w:left="0" w:firstLine="0"/>
        <w:jc w:val="both"/>
      </w:pPr>
      <w:r>
        <w:rPr>
          <w:rFonts w:ascii="Palatino Linotype" w:eastAsia="Palatino Linotype" w:hAnsi="Palatino Linotype" w:cs="Palatino Linotype"/>
        </w:rPr>
        <w:t>De lo anteriormente citado, es de referir que la Dirección Médica, tiene las funciones, de diseñar mecanismos idóneos, e implementar estrategias para que los servicios médicos que proporcionan sean de más alta calidad, y de igual forma para atender la demanda de los servicios de salud de la región.</w:t>
      </w:r>
    </w:p>
    <w:p w14:paraId="009E3D91" w14:textId="77777777" w:rsidR="00515917" w:rsidRDefault="00515917" w:rsidP="00515917">
      <w:pPr>
        <w:spacing w:line="360" w:lineRule="auto"/>
        <w:jc w:val="both"/>
      </w:pPr>
    </w:p>
    <w:p w14:paraId="51ACA34A"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 xml:space="preserve">Resulta necesario recordar, que el Sujeto Obligado en respuesta informó que remitió, la  Cartera de Servicios con las Adecuaciones propuestas y establecidas, las cuales corresponden a: </w:t>
      </w:r>
    </w:p>
    <w:p w14:paraId="67012FE3" w14:textId="77777777" w:rsidR="00E467A4" w:rsidRDefault="00FE744A">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Mayo, junio, octubre y diciembre de 2022:</w:t>
      </w:r>
    </w:p>
    <w:p w14:paraId="3397133F" w14:textId="77777777" w:rsidR="00E467A4" w:rsidRDefault="00FE744A">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Enero y junio de 2023:</w:t>
      </w:r>
    </w:p>
    <w:p w14:paraId="45CA346C" w14:textId="77777777" w:rsidR="00E467A4" w:rsidRDefault="00FE744A">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Abril de 2024.</w:t>
      </w:r>
    </w:p>
    <w:p w14:paraId="7949F995" w14:textId="77777777" w:rsidR="00E467A4" w:rsidRDefault="00E467A4">
      <w:pPr>
        <w:tabs>
          <w:tab w:val="left" w:pos="284"/>
        </w:tabs>
        <w:spacing w:line="360" w:lineRule="auto"/>
        <w:ind w:right="616"/>
        <w:jc w:val="both"/>
        <w:rPr>
          <w:rFonts w:ascii="Palatino Linotype" w:eastAsia="Palatino Linotype" w:hAnsi="Palatino Linotype" w:cs="Palatino Linotype"/>
        </w:rPr>
      </w:pPr>
    </w:p>
    <w:p w14:paraId="25F8CDFB"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rPr>
        <w:t xml:space="preserve">De todo lo anterior resulta, que el Sujeto Obligado tiene la atribución de contar con una cartera de servicios, los cuales como lo refiere en su Manual General de Organización, le que corresponde a la Dirección Médica, diseñar mecanismos para que los servicios médicos que se proporcionan sean de la más alta calidad, derivado de ello el Sujeto Obligado al referir en respuesta que remitía la cartera de servicios con las adecuaciones correspondientes sólo de algunos meses, dejando de manifestar si en el resto de la </w:t>
      </w:r>
      <w:r>
        <w:rPr>
          <w:rFonts w:ascii="Palatino Linotype" w:eastAsia="Palatino Linotype" w:hAnsi="Palatino Linotype" w:cs="Palatino Linotype"/>
        </w:rPr>
        <w:lastRenderedPageBreak/>
        <w:t>temporalidad no se generó la información, por lo que no se tiene total certeza sobre si lo proporcionado es la totalidad de la documentación requerida.</w:t>
      </w:r>
    </w:p>
    <w:p w14:paraId="5502CB9B" w14:textId="77777777" w:rsidR="00E467A4" w:rsidRDefault="00E467A4">
      <w:pPr>
        <w:spacing w:line="360" w:lineRule="auto"/>
        <w:jc w:val="both"/>
        <w:rPr>
          <w:rFonts w:ascii="Palatino Linotype" w:eastAsia="Palatino Linotype" w:hAnsi="Palatino Linotype" w:cs="Palatino Linotype"/>
        </w:rPr>
      </w:pPr>
    </w:p>
    <w:p w14:paraId="6749E6B4" w14:textId="77777777" w:rsidR="00E467A4" w:rsidRPr="00515917"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De lo anterior, al artículo 162 de la de la Ley de Transparencia y Acceso a la Información Pública del Estado de México y Municipios, regula que las Unidades de Transparencia deben de garantizar que las solicitudes </w:t>
      </w:r>
      <w:r>
        <w:rPr>
          <w:rFonts w:ascii="Palatino Linotype" w:eastAsia="Palatino Linotype" w:hAnsi="Palatino Linotype" w:cs="Palatino Linotype"/>
          <w:b/>
          <w:color w:val="000000"/>
        </w:rPr>
        <w:t>se turnen a todas las Áreas competentes que cuenten con la información o deban tenerla de acuerdo a sus facultades,</w:t>
      </w:r>
      <w:r>
        <w:rPr>
          <w:rFonts w:ascii="Palatino Linotype" w:eastAsia="Palatino Linotype" w:hAnsi="Palatino Linotype" w:cs="Palatino Linotype"/>
          <w:color w:val="000000"/>
        </w:rPr>
        <w:t xml:space="preserve"> competencias y funciones, </w:t>
      </w:r>
      <w:r>
        <w:rPr>
          <w:rFonts w:ascii="Palatino Linotype" w:eastAsia="Palatino Linotype" w:hAnsi="Palatino Linotype" w:cs="Palatino Linotype"/>
          <w:b/>
          <w:color w:val="000000"/>
          <w:u w:val="single"/>
        </w:rPr>
        <w:t>con el objeto de que realicen una búsqueda exhaustiva y razonable de la información solicitada</w:t>
      </w:r>
      <w:r>
        <w:rPr>
          <w:rFonts w:ascii="Palatino Linotype" w:eastAsia="Palatino Linotype" w:hAnsi="Palatino Linotype" w:cs="Palatino Linotype"/>
          <w:color w:val="000000"/>
        </w:rPr>
        <w:t xml:space="preserve">, situación que no fue realizada por el Titular de la Unidad de Transparencia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192468BA" w14:textId="77777777" w:rsidR="00515917" w:rsidRDefault="00515917" w:rsidP="00515917">
      <w:pPr>
        <w:spacing w:line="360" w:lineRule="auto"/>
        <w:jc w:val="both"/>
        <w:rPr>
          <w:rFonts w:eastAsia="Calibri"/>
          <w:color w:val="000000"/>
        </w:rPr>
      </w:pPr>
    </w:p>
    <w:p w14:paraId="24D2592D"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A efecto de determinar la legalidad de dicha respuesta, es necesario tomar en cuenta las siguientes disposiciones de la Ley de la materia.</w:t>
      </w:r>
    </w:p>
    <w:p w14:paraId="34B3D044"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50.</w:t>
      </w:r>
      <w:r>
        <w:rPr>
          <w:rFonts w:ascii="Palatino Linotype" w:eastAsia="Palatino Linotype" w:hAnsi="Palatino Linotype" w:cs="Palatino Linotype"/>
          <w:i/>
          <w:color w:val="000000"/>
          <w:sz w:val="22"/>
          <w:szCs w:val="22"/>
        </w:rPr>
        <w:t xml:space="preserve"> Los sujetos obligados contarán con un área responsable para la atención de las solicitudes de información, a la que se le denominará Unidad de Transparencia.</w:t>
      </w:r>
    </w:p>
    <w:p w14:paraId="71498E07" w14:textId="77777777" w:rsidR="00E467A4" w:rsidRDefault="00E467A4">
      <w:pPr>
        <w:ind w:left="1134" w:right="900"/>
        <w:jc w:val="both"/>
        <w:rPr>
          <w:rFonts w:ascii="Palatino Linotype" w:eastAsia="Palatino Linotype" w:hAnsi="Palatino Linotype" w:cs="Palatino Linotype"/>
          <w:i/>
          <w:color w:val="000000"/>
          <w:sz w:val="22"/>
          <w:szCs w:val="22"/>
        </w:rPr>
      </w:pPr>
    </w:p>
    <w:p w14:paraId="2DDA8DC4"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51</w:t>
      </w:r>
      <w:r>
        <w:rPr>
          <w:rFonts w:ascii="Palatino Linotype" w:eastAsia="Palatino Linotype" w:hAnsi="Palatino Linotype" w:cs="Palatino Linotype"/>
          <w:i/>
          <w:color w:val="000000"/>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47D6F59" w14:textId="77777777" w:rsidR="00E467A4" w:rsidRDefault="00E467A4">
      <w:pPr>
        <w:ind w:left="1134" w:right="900"/>
        <w:jc w:val="both"/>
        <w:rPr>
          <w:rFonts w:ascii="Palatino Linotype" w:eastAsia="Palatino Linotype" w:hAnsi="Palatino Linotype" w:cs="Palatino Linotype"/>
          <w:i/>
          <w:color w:val="000000"/>
          <w:sz w:val="22"/>
          <w:szCs w:val="22"/>
        </w:rPr>
      </w:pPr>
    </w:p>
    <w:p w14:paraId="4B256653"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53</w:t>
      </w:r>
      <w:r>
        <w:rPr>
          <w:rFonts w:ascii="Palatino Linotype" w:eastAsia="Palatino Linotype" w:hAnsi="Palatino Linotype" w:cs="Palatino Linotype"/>
          <w:i/>
          <w:color w:val="000000"/>
          <w:sz w:val="22"/>
          <w:szCs w:val="22"/>
        </w:rPr>
        <w:t>. Las Unidades de Transparencia tendrán las siguientes funciones:</w:t>
      </w:r>
    </w:p>
    <w:p w14:paraId="74D35272"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6A0EC683" w14:textId="77777777" w:rsidR="00E467A4" w:rsidRDefault="00FE744A">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II. Recibir, </w:t>
      </w:r>
      <w:r>
        <w:rPr>
          <w:rFonts w:ascii="Palatino Linotype" w:eastAsia="Palatino Linotype" w:hAnsi="Palatino Linotype" w:cs="Palatino Linotype"/>
          <w:b/>
          <w:i/>
          <w:color w:val="000000"/>
          <w:sz w:val="22"/>
          <w:szCs w:val="22"/>
          <w:u w:val="single"/>
        </w:rPr>
        <w:t>tramitar</w:t>
      </w:r>
      <w:r>
        <w:rPr>
          <w:rFonts w:ascii="Palatino Linotype" w:eastAsia="Palatino Linotype" w:hAnsi="Palatino Linotype" w:cs="Palatino Linotype"/>
          <w:b/>
          <w:i/>
          <w:color w:val="000000"/>
          <w:sz w:val="22"/>
          <w:szCs w:val="22"/>
        </w:rPr>
        <w:t xml:space="preserve"> y dar respuesta a las solicitudes de acceso a la información;</w:t>
      </w:r>
    </w:p>
    <w:p w14:paraId="53E28D65"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Auxiliar a los particulares en la elaboración de solicitudes de acceso a la información y, en su caso, orientarlos sobre los sujetos obligados competentes conforme a la normatividad aplicable;</w:t>
      </w:r>
    </w:p>
    <w:p w14:paraId="3557348F" w14:textId="77777777" w:rsidR="00E467A4" w:rsidRDefault="00FE744A">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IV. Realizar, con efectividad, los trámites internos necesarios para la atención de las solicitudes de acceso a la información;</w:t>
      </w:r>
    </w:p>
    <w:p w14:paraId="6D8815C2" w14:textId="77777777" w:rsidR="00E467A4" w:rsidRDefault="00FE744A">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 Entregar, en su caso, a los particulares la información solicitada;</w:t>
      </w:r>
    </w:p>
    <w:p w14:paraId="18B79C14"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Efectuar las notificaciones a los solicitantes;</w:t>
      </w:r>
    </w:p>
    <w:p w14:paraId="56EB749F"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Proponer al Comité de Transparencia, los procedimientos internos que aseguren la mayor eficiencia en la gestión de las solicitudes de acceso a la información, conforme a la normatividad aplicable;</w:t>
      </w:r>
    </w:p>
    <w:p w14:paraId="21E5CAEF"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Proponer a quien preside el Comité de Transparencia, personal habilitado que sea necesario para recibir y dar trámite a las solicitudes de acceso a la información;</w:t>
      </w:r>
    </w:p>
    <w:p w14:paraId="07A6FE22"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2C700085"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Presentar ante el Comité, el proyecto de clasificación de información;</w:t>
      </w:r>
    </w:p>
    <w:p w14:paraId="5FD0C18F"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 Promover e implementar políticas de transparencia proactiva procurando su accesibilidad;</w:t>
      </w:r>
    </w:p>
    <w:p w14:paraId="669E8395"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 Fomentar la transparencia y accesibilidad al interior del sujeto obligado;</w:t>
      </w:r>
    </w:p>
    <w:p w14:paraId="6A2AD5E6"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14:paraId="085CD28B"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w:t>
      </w:r>
    </w:p>
    <w:p w14:paraId="6C05C6E1"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34ABA245"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377D06B6" w14:textId="77777777" w:rsidR="00E467A4" w:rsidRDefault="00E467A4">
      <w:pPr>
        <w:ind w:left="1134" w:right="900"/>
        <w:jc w:val="both"/>
        <w:rPr>
          <w:rFonts w:ascii="Palatino Linotype" w:eastAsia="Palatino Linotype" w:hAnsi="Palatino Linotype" w:cs="Palatino Linotype"/>
          <w:i/>
          <w:color w:val="000000"/>
          <w:sz w:val="22"/>
          <w:szCs w:val="22"/>
        </w:rPr>
      </w:pPr>
    </w:p>
    <w:p w14:paraId="52773F32"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59</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 servidores públicos habilitados</w:t>
      </w:r>
      <w:r>
        <w:rPr>
          <w:rFonts w:ascii="Palatino Linotype" w:eastAsia="Palatino Linotype" w:hAnsi="Palatino Linotype" w:cs="Palatino Linotype"/>
          <w:i/>
          <w:color w:val="000000"/>
          <w:sz w:val="22"/>
          <w:szCs w:val="22"/>
        </w:rPr>
        <w:t xml:space="preserve"> tendrán las funciones siguientes:</w:t>
      </w:r>
    </w:p>
    <w:p w14:paraId="43C03B27"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Localizar la información que le solicite la Unidad de Transparencia;</w:t>
      </w:r>
    </w:p>
    <w:p w14:paraId="40AA26C7"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14:paraId="5A9E7170"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Apoyar a la Unidad de Transparencia en lo que esta le solicite para el cumplimiento de sus funciones;</w:t>
      </w:r>
    </w:p>
    <w:p w14:paraId="0B72CB07"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14:paraId="4DE39040"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14:paraId="2E21D6BF"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14:paraId="63381BA6"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Dar cuenta a la Unidad de Transparencia del vencimiento de los plazos de reserva.</w:t>
      </w:r>
    </w:p>
    <w:p w14:paraId="7A89AD55" w14:textId="77777777" w:rsidR="00E467A4" w:rsidRDefault="00E467A4">
      <w:pPr>
        <w:ind w:left="1134" w:right="900"/>
        <w:jc w:val="both"/>
        <w:rPr>
          <w:rFonts w:ascii="Palatino Linotype" w:eastAsia="Palatino Linotype" w:hAnsi="Palatino Linotype" w:cs="Palatino Linotype"/>
          <w:i/>
          <w:color w:val="000000"/>
          <w:sz w:val="22"/>
          <w:szCs w:val="22"/>
        </w:rPr>
      </w:pPr>
    </w:p>
    <w:p w14:paraId="0ECB83A7" w14:textId="77777777" w:rsidR="00E467A4" w:rsidRDefault="00FE744A">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162</w:t>
      </w:r>
      <w:r>
        <w:rPr>
          <w:rFonts w:ascii="Palatino Linotype" w:eastAsia="Palatino Linotype" w:hAnsi="Palatino Linotype" w:cs="Palatino Linotype"/>
          <w:i/>
          <w:color w:val="000000"/>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0865531" w14:textId="77777777" w:rsidR="00E467A4" w:rsidRDefault="00E467A4">
      <w:pPr>
        <w:ind w:right="900"/>
        <w:jc w:val="both"/>
        <w:rPr>
          <w:rFonts w:ascii="Palatino Linotype" w:eastAsia="Palatino Linotype" w:hAnsi="Palatino Linotype" w:cs="Palatino Linotype"/>
          <w:i/>
          <w:color w:val="000000"/>
        </w:rPr>
      </w:pPr>
    </w:p>
    <w:p w14:paraId="2C7F0322"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y los solicitantes, y tiene bajo su responsabilidad el tramitar internamente la solicitud de información.</w:t>
      </w:r>
    </w:p>
    <w:p w14:paraId="1FA7EA06" w14:textId="77777777" w:rsidR="00E467A4" w:rsidRDefault="00E467A4">
      <w:pPr>
        <w:spacing w:line="360" w:lineRule="auto"/>
        <w:ind w:right="-504"/>
        <w:jc w:val="both"/>
        <w:rPr>
          <w:rFonts w:ascii="Palatino Linotype" w:eastAsia="Palatino Linotype" w:hAnsi="Palatino Linotype" w:cs="Palatino Linotype"/>
          <w:color w:val="000000"/>
        </w:rPr>
      </w:pPr>
    </w:p>
    <w:p w14:paraId="07C9A447"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De tal manera que, si bien, el Titular de la Unidad de Transparencia dio respuesta a la solicitud de información en cuestión, tenía que haber realizado el procedimiento, de turnar dentro de las áreas que conforman la estructura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fin de que el responsable del área diera respuesta a la misma, tal y como lo marca la normatividad </w:t>
      </w:r>
      <w:r>
        <w:rPr>
          <w:rFonts w:ascii="Palatino Linotype" w:eastAsia="Palatino Linotype" w:hAnsi="Palatino Linotype" w:cs="Palatino Linotype"/>
          <w:color w:val="000000"/>
        </w:rPr>
        <w:lastRenderedPageBreak/>
        <w:t>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5DAFDED4" w14:textId="77777777" w:rsidR="00E467A4" w:rsidRDefault="00E467A4">
      <w:pPr>
        <w:spacing w:line="360" w:lineRule="auto"/>
        <w:ind w:right="-504"/>
        <w:jc w:val="both"/>
        <w:rPr>
          <w:rFonts w:ascii="Palatino Linotype" w:eastAsia="Palatino Linotype" w:hAnsi="Palatino Linotype" w:cs="Palatino Linotype"/>
          <w:color w:val="000000"/>
        </w:rPr>
      </w:pPr>
    </w:p>
    <w:p w14:paraId="3F045D35"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14:paraId="25788D34" w14:textId="77777777" w:rsidR="00E467A4" w:rsidRDefault="00E467A4">
      <w:pPr>
        <w:spacing w:line="360" w:lineRule="auto"/>
        <w:jc w:val="both"/>
        <w:rPr>
          <w:rFonts w:eastAsia="Calibri"/>
          <w:color w:val="000000"/>
        </w:rPr>
      </w:pPr>
    </w:p>
    <w:p w14:paraId="1CCDBA4B"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De lo anterior, es de precisar que la información que resulta de interés para el particular obra en los archivos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y por lo tanto debe proceder a realizar una búsqueda exhaustiva a efecto de proporcionar los documentos donde obre la misma de tal forma que cumpla con los requisitos de la Ley en la materia.</w:t>
      </w:r>
    </w:p>
    <w:p w14:paraId="1B707DC7" w14:textId="77777777" w:rsidR="00E467A4" w:rsidRDefault="00E467A4">
      <w:pPr>
        <w:spacing w:line="360" w:lineRule="auto"/>
        <w:ind w:right="-504"/>
        <w:jc w:val="both"/>
        <w:rPr>
          <w:rFonts w:ascii="Palatino Linotype" w:eastAsia="Palatino Linotype" w:hAnsi="Palatino Linotype" w:cs="Palatino Linotype"/>
          <w:color w:val="000000"/>
        </w:rPr>
      </w:pPr>
    </w:p>
    <w:p w14:paraId="45960D6A"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Conforme a lo anterior, se puede advertir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turnó la solicitud de información al servidor público  habilitado de conocer de la solicitud de información, sin embargo de dicha búsqueda el Sujeto Obligado, no remitió todas  las carteras de servicios que refirió en su respuesta, pues omitió entregar la del mes de enero de 2022 como refirió en su respuesta y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dos más correspondientes al mes de diciembre de 2022 y enero de 2023,  por lo que se concluye,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incumplió con el procedimiento de búsqueda establecido en el artículo 162 de la Ley de Transparencia y Acceso a la Información Pública del Estado de México y Municipios, por lo que no se acreditó que la búsqueda fuera exhaustiva y razonable; para lograr dicha </w:t>
      </w:r>
      <w:r>
        <w:rPr>
          <w:rFonts w:ascii="Palatino Linotype" w:eastAsia="Palatino Linotype" w:hAnsi="Palatino Linotype" w:cs="Palatino Linotype"/>
          <w:color w:val="000000"/>
        </w:rPr>
        <w:lastRenderedPageBreak/>
        <w:t xml:space="preserve">situación, en principio, resulta necesario determinar, </w:t>
      </w:r>
      <w:r>
        <w:rPr>
          <w:rFonts w:ascii="Palatino Linotype" w:eastAsia="Palatino Linotype" w:hAnsi="Palatino Linotype" w:cs="Palatino Linotype"/>
        </w:rPr>
        <w:t>qué</w:t>
      </w:r>
      <w:r>
        <w:rPr>
          <w:rFonts w:ascii="Palatino Linotype" w:eastAsia="Palatino Linotype" w:hAnsi="Palatino Linotype" w:cs="Palatino Linotype"/>
          <w:color w:val="000000"/>
        </w:rPr>
        <w:t xml:space="preserve"> es una investigación con esas características.</w:t>
      </w:r>
    </w:p>
    <w:p w14:paraId="288D7859" w14:textId="77777777" w:rsidR="00E467A4" w:rsidRDefault="00E467A4">
      <w:pPr>
        <w:spacing w:line="360" w:lineRule="auto"/>
        <w:ind w:right="-504"/>
        <w:jc w:val="both"/>
        <w:rPr>
          <w:rFonts w:ascii="Palatino Linotype" w:eastAsia="Palatino Linotype" w:hAnsi="Palatino Linotype" w:cs="Palatino Linotype"/>
          <w:color w:val="000000"/>
        </w:rPr>
      </w:pPr>
    </w:p>
    <w:p w14:paraId="564EA3D4"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21EFF062" w14:textId="77777777" w:rsidR="00E467A4" w:rsidRDefault="00E467A4">
      <w:pPr>
        <w:spacing w:line="360" w:lineRule="auto"/>
        <w:ind w:right="-504"/>
        <w:jc w:val="both"/>
        <w:rPr>
          <w:rFonts w:ascii="Palatino Linotype" w:eastAsia="Palatino Linotype" w:hAnsi="Palatino Linotype" w:cs="Palatino Linotype"/>
          <w:color w:val="000000"/>
        </w:rPr>
      </w:pPr>
    </w:p>
    <w:p w14:paraId="0CE59674"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En ese contexto, de conformidad con los </w:t>
      </w:r>
      <w:r>
        <w:rPr>
          <w:rFonts w:ascii="Palatino Linotype" w:eastAsia="Palatino Linotype" w:hAnsi="Palatino Linotype" w:cs="Palatino Linotype"/>
          <w:b/>
          <w:color w:val="000000"/>
        </w:rPr>
        <w:t>criterios 12/10 y 04/19,</w:t>
      </w:r>
      <w:r>
        <w:rPr>
          <w:rFonts w:ascii="Palatino Linotype" w:eastAsia="Palatino Linotype" w:hAnsi="Palatino Linotype" w:cs="Palatino Linotype"/>
          <w:color w:val="000000"/>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Pr>
          <w:rFonts w:ascii="Palatino Linotype" w:eastAsia="Palatino Linotype" w:hAnsi="Palatino Linotype" w:cs="Palatino Linotype"/>
          <w:b/>
          <w:color w:val="000000"/>
        </w:rPr>
        <w:t>elementos suficientes</w:t>
      </w:r>
      <w:r>
        <w:rPr>
          <w:rFonts w:ascii="Palatino Linotype" w:eastAsia="Palatino Linotype" w:hAnsi="Palatino Linotype" w:cs="Palatino Linotype"/>
          <w:color w:val="000000"/>
        </w:rPr>
        <w:t xml:space="preserve"> del carácter exhaustivo de la indagación realizada, a saber, los siguientes:</w:t>
      </w:r>
    </w:p>
    <w:p w14:paraId="5EC9921E" w14:textId="77777777" w:rsidR="00E467A4" w:rsidRDefault="00FE744A">
      <w:pPr>
        <w:numPr>
          <w:ilvl w:val="0"/>
          <w:numId w:val="4"/>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Motivación por las que se buscó la información, en determinadas unidades administrativas;</w:t>
      </w:r>
    </w:p>
    <w:p w14:paraId="75F768A7" w14:textId="77777777" w:rsidR="00E467A4" w:rsidRDefault="00FE744A">
      <w:pPr>
        <w:numPr>
          <w:ilvl w:val="0"/>
          <w:numId w:val="4"/>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criterios de búsqueda utilizados, y</w:t>
      </w:r>
    </w:p>
    <w:p w14:paraId="2F76D41E" w14:textId="77777777" w:rsidR="00E467A4" w:rsidRDefault="00FE744A">
      <w:pPr>
        <w:numPr>
          <w:ilvl w:val="0"/>
          <w:numId w:val="4"/>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circunstancias que fueron tomadas en cuenta.</w:t>
      </w:r>
    </w:p>
    <w:p w14:paraId="7CB449B4" w14:textId="77777777" w:rsidR="00E467A4" w:rsidRDefault="00E467A4">
      <w:pPr>
        <w:spacing w:line="360" w:lineRule="auto"/>
        <w:ind w:right="-504"/>
        <w:jc w:val="both"/>
        <w:rPr>
          <w:rFonts w:ascii="Palatino Linotype" w:eastAsia="Palatino Linotype" w:hAnsi="Palatino Linotype" w:cs="Palatino Linotype"/>
          <w:color w:val="000000"/>
        </w:rPr>
      </w:pPr>
    </w:p>
    <w:p w14:paraId="2B7C712F"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De tales circunstancias, se considera que para que los Sujetos Obligado justifiquen que realizaron una búsqueda exhaustiva y razonable, deben indicar de manera clara, lo siguiente:</w:t>
      </w:r>
    </w:p>
    <w:p w14:paraId="600ED60A" w14:textId="77777777" w:rsidR="00E467A4" w:rsidRDefault="00FE744A">
      <w:pPr>
        <w:numPr>
          <w:ilvl w:val="0"/>
          <w:numId w:val="5"/>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Las áreas donde se buscó la información;</w:t>
      </w:r>
    </w:p>
    <w:p w14:paraId="34361FCA" w14:textId="77777777" w:rsidR="00E467A4" w:rsidRDefault="00FE744A">
      <w:pPr>
        <w:numPr>
          <w:ilvl w:val="0"/>
          <w:numId w:val="5"/>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Tipo de archivos buscados (físicos o electrónicos);</w:t>
      </w:r>
    </w:p>
    <w:p w14:paraId="1B6E6047" w14:textId="77777777" w:rsidR="00E467A4" w:rsidRDefault="00FE744A">
      <w:pPr>
        <w:numPr>
          <w:ilvl w:val="0"/>
          <w:numId w:val="5"/>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Los criterios de búsqueda utilizados, y </w:t>
      </w:r>
    </w:p>
    <w:p w14:paraId="747039BD" w14:textId="77777777" w:rsidR="00E467A4" w:rsidRDefault="00FE744A">
      <w:pPr>
        <w:numPr>
          <w:ilvl w:val="0"/>
          <w:numId w:val="5"/>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Las circunstancias que fueron tomadas en cuenta.</w:t>
      </w:r>
      <w:r>
        <w:rPr>
          <w:rFonts w:ascii="Palatino Linotype" w:eastAsia="Palatino Linotype" w:hAnsi="Palatino Linotype" w:cs="Palatino Linotype"/>
          <w:b/>
          <w:i/>
          <w:color w:val="000000"/>
          <w:sz w:val="22"/>
          <w:szCs w:val="22"/>
        </w:rPr>
        <w:tab/>
      </w:r>
    </w:p>
    <w:p w14:paraId="1063FF79" w14:textId="77777777" w:rsidR="00E467A4" w:rsidRDefault="00E467A4">
      <w:pPr>
        <w:spacing w:line="360" w:lineRule="auto"/>
        <w:ind w:right="-504"/>
        <w:jc w:val="both"/>
        <w:rPr>
          <w:rFonts w:ascii="Palatino Linotype" w:eastAsia="Palatino Linotype" w:hAnsi="Palatino Linotype" w:cs="Palatino Linotype"/>
          <w:color w:val="000000"/>
          <w:sz w:val="22"/>
          <w:szCs w:val="22"/>
        </w:rPr>
      </w:pPr>
    </w:p>
    <w:p w14:paraId="674C8984" w14:textId="77777777" w:rsidR="00E467A4" w:rsidRDefault="00FE744A">
      <w:pPr>
        <w:numPr>
          <w:ilvl w:val="0"/>
          <w:numId w:val="10"/>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Conforme a lo anterior, este Instituto considera que  el </w:t>
      </w:r>
      <w:r>
        <w:rPr>
          <w:rFonts w:ascii="Palatino Linotype" w:eastAsia="Palatino Linotype" w:hAnsi="Palatino Linotype" w:cs="Palatino Linotype"/>
          <w:b/>
          <w:color w:val="000000"/>
        </w:rPr>
        <w:t>Hospital Regional de Alta Especialidad de Zumpango</w:t>
      </w:r>
      <w:r>
        <w:rPr>
          <w:rFonts w:ascii="Palatino Linotype" w:eastAsia="Palatino Linotype" w:hAnsi="Palatino Linotype" w:cs="Palatino Linotype"/>
          <w:color w:val="000000"/>
        </w:rPr>
        <w:t>, no cumplió con los requisitos previamente señalados por lo consiguiente al haber turnado la solicitud de información al servidor público habilitado, este fue omiso en hacer entrega del total de las carteras de servicios con sus adecuaciones, por lo que, no se logró advertir que esta haya realizado una indagación de lo requerido.</w:t>
      </w:r>
    </w:p>
    <w:p w14:paraId="7E446E82" w14:textId="77777777" w:rsidR="00E467A4" w:rsidRDefault="00E467A4">
      <w:pPr>
        <w:spacing w:line="360" w:lineRule="auto"/>
        <w:ind w:right="-504"/>
        <w:jc w:val="both"/>
        <w:rPr>
          <w:rFonts w:ascii="Palatino Linotype" w:eastAsia="Palatino Linotype" w:hAnsi="Palatino Linotype" w:cs="Palatino Linotype"/>
        </w:rPr>
      </w:pPr>
    </w:p>
    <w:p w14:paraId="22505E19" w14:textId="77777777" w:rsidR="00E467A4" w:rsidRDefault="00FE744A">
      <w:pPr>
        <w:numPr>
          <w:ilvl w:val="0"/>
          <w:numId w:val="10"/>
        </w:numPr>
        <w:spacing w:line="360" w:lineRule="auto"/>
        <w:ind w:left="0" w:firstLine="0"/>
        <w:jc w:val="both"/>
        <w:rPr>
          <w:rFonts w:eastAsia="Calibri"/>
          <w:color w:val="000000"/>
        </w:rPr>
      </w:pPr>
      <w:r>
        <w:rPr>
          <w:rFonts w:ascii="Palatino Linotype" w:eastAsia="Palatino Linotype" w:hAnsi="Palatino Linotype" w:cs="Palatino Linotype"/>
          <w:color w:val="000000"/>
        </w:rPr>
        <w:t>De lo anterior, se concluye que la búsqueda exhaustiva y razonable de la información debe estar sustentada con los respectivos criterios de búsqueda exhaustiva que el sujeto obligado utilizó.</w:t>
      </w:r>
    </w:p>
    <w:p w14:paraId="0036BC14" w14:textId="77777777" w:rsidR="00E467A4" w:rsidRDefault="00E467A4">
      <w:pPr>
        <w:pBdr>
          <w:top w:val="nil"/>
          <w:left w:val="nil"/>
          <w:bottom w:val="nil"/>
          <w:right w:val="nil"/>
          <w:between w:val="nil"/>
        </w:pBdr>
        <w:ind w:left="720"/>
        <w:rPr>
          <w:rFonts w:eastAsia="Calibri"/>
          <w:color w:val="000000"/>
        </w:rPr>
      </w:pPr>
    </w:p>
    <w:p w14:paraId="4ED9FA52" w14:textId="77777777" w:rsidR="00E467A4" w:rsidRDefault="00FE744A">
      <w:pPr>
        <w:numPr>
          <w:ilvl w:val="0"/>
          <w:numId w:val="10"/>
        </w:numPr>
        <w:spacing w:line="360" w:lineRule="auto"/>
        <w:ind w:left="0" w:firstLine="0"/>
        <w:jc w:val="both"/>
      </w:pPr>
      <w:r>
        <w:rPr>
          <w:rFonts w:ascii="Palatino Linotype" w:eastAsia="Palatino Linotype" w:hAnsi="Palatino Linotype" w:cs="Palatino Linotype"/>
          <w:color w:val="000000"/>
        </w:rPr>
        <w:t xml:space="preserve">Por  lo anterior,  resulta dable Ordenar al Sujeto Obligado, realice la entrega de los documentos donde consten las </w:t>
      </w:r>
      <w:r>
        <w:rPr>
          <w:rFonts w:ascii="Palatino Linotype" w:eastAsia="Palatino Linotype" w:hAnsi="Palatino Linotype" w:cs="Palatino Linotype"/>
        </w:rPr>
        <w:t xml:space="preserve">Adecuaciones propuestas faltantes a la cartera de servicios de los ejercicios dos mil veintidós, dos mil veintitrés  y del primero de enero al </w:t>
      </w:r>
      <w:r>
        <w:rPr>
          <w:rFonts w:ascii="Palatino Linotype" w:eastAsia="Palatino Linotype" w:hAnsi="Palatino Linotype" w:cs="Palatino Linotype"/>
          <w:color w:val="000000"/>
        </w:rPr>
        <w:t>once  de marzo de dos mil veinticuatro</w:t>
      </w:r>
      <w:r>
        <w:rPr>
          <w:rFonts w:ascii="Palatino Linotype" w:eastAsia="Palatino Linotype" w:hAnsi="Palatino Linotype" w:cs="Palatino Linotype"/>
        </w:rPr>
        <w:t>.</w:t>
      </w:r>
    </w:p>
    <w:p w14:paraId="1B64F854" w14:textId="77777777" w:rsidR="00E467A4" w:rsidRDefault="00E467A4">
      <w:pPr>
        <w:pBdr>
          <w:top w:val="nil"/>
          <w:left w:val="nil"/>
          <w:bottom w:val="nil"/>
          <w:right w:val="nil"/>
          <w:between w:val="nil"/>
        </w:pBdr>
        <w:ind w:left="720"/>
        <w:rPr>
          <w:rFonts w:eastAsia="Calibri"/>
          <w:color w:val="000000"/>
        </w:rPr>
      </w:pPr>
    </w:p>
    <w:p w14:paraId="0B977CE5" w14:textId="77777777" w:rsidR="00E467A4" w:rsidRDefault="00FE744A">
      <w:pPr>
        <w:spacing w:before="12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QUINTO. De la versión pública.</w:t>
      </w:r>
    </w:p>
    <w:p w14:paraId="4D9F1084" w14:textId="77777777" w:rsidR="00E467A4" w:rsidRDefault="00FE744A">
      <w:pPr>
        <w:keepNext/>
        <w:keepLines/>
        <w:numPr>
          <w:ilvl w:val="0"/>
          <w:numId w:val="2"/>
        </w:numPr>
        <w:tabs>
          <w:tab w:val="left" w:pos="284"/>
        </w:tabs>
        <w:spacing w:line="360" w:lineRule="auto"/>
        <w:ind w:left="0" w:firstLine="0"/>
        <w:rPr>
          <w:rFonts w:ascii="Palatino Linotype" w:eastAsia="Palatino Linotype" w:hAnsi="Palatino Linotype" w:cs="Palatino Linotype"/>
          <w:b/>
        </w:rPr>
      </w:pPr>
      <w:bookmarkStart w:id="15" w:name="_heading=h.44sinio" w:colFirst="0" w:colLast="0"/>
      <w:bookmarkEnd w:id="15"/>
      <w:r>
        <w:rPr>
          <w:rFonts w:ascii="Palatino Linotype" w:eastAsia="Palatino Linotype" w:hAnsi="Palatino Linotype" w:cs="Palatino Linotype"/>
          <w:b/>
        </w:rPr>
        <w:t xml:space="preserve">Nociones generales. </w:t>
      </w:r>
    </w:p>
    <w:p w14:paraId="6A49820D" w14:textId="77777777" w:rsidR="00E467A4" w:rsidRDefault="00FE744A">
      <w:pPr>
        <w:numPr>
          <w:ilvl w:val="0"/>
          <w:numId w:val="10"/>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210F0E5B" w14:textId="77777777" w:rsidR="00E467A4" w:rsidRDefault="00E467A4">
      <w:pPr>
        <w:tabs>
          <w:tab w:val="left" w:pos="0"/>
          <w:tab w:val="left" w:pos="284"/>
        </w:tabs>
        <w:spacing w:line="360" w:lineRule="auto"/>
        <w:ind w:right="49"/>
        <w:jc w:val="both"/>
        <w:rPr>
          <w:rFonts w:ascii="Palatino Linotype" w:eastAsia="Palatino Linotype" w:hAnsi="Palatino Linotype" w:cs="Palatino Linotype"/>
        </w:rPr>
      </w:pPr>
    </w:p>
    <w:p w14:paraId="59A68689" w14:textId="77777777" w:rsidR="00E467A4" w:rsidRDefault="00FE744A">
      <w:pPr>
        <w:numPr>
          <w:ilvl w:val="0"/>
          <w:numId w:val="10"/>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 xml:space="preserve">serán responsables de los datos personales en su posesión y que, en caso de localizarse datos </w:t>
      </w:r>
      <w:r>
        <w:rPr>
          <w:rFonts w:ascii="Palatino Linotype" w:eastAsia="Palatino Linotype" w:hAnsi="Palatino Linotype" w:cs="Palatino Linotype"/>
          <w:color w:val="000000"/>
        </w:rPr>
        <w:lastRenderedPageBreak/>
        <w:t>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7376"/>
      </w:tblGrid>
      <w:tr w:rsidR="00E467A4" w14:paraId="0996270A" w14:textId="77777777" w:rsidTr="00515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4840890" w14:textId="77777777" w:rsidR="00E467A4" w:rsidRDefault="00FE744A">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 Requisitos previos.</w:t>
            </w:r>
          </w:p>
        </w:tc>
        <w:tc>
          <w:tcPr>
            <w:tcW w:w="7376" w:type="dxa"/>
          </w:tcPr>
          <w:p w14:paraId="38497180" w14:textId="77777777" w:rsidR="00E467A4" w:rsidRDefault="00FE744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49418A2" w14:textId="77777777" w:rsidR="00E467A4" w:rsidRDefault="00FE744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Al hacerlo tienen que precisar de qué información se trata, señalando el supuesto de clasificación (confidencialidad o reserva).</w:t>
            </w:r>
          </w:p>
          <w:p w14:paraId="7081F696" w14:textId="77777777" w:rsidR="00E467A4" w:rsidRDefault="00FE744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Además, se debe señalar el procedimiento, de los tres que establecen los artículos 132 y 106 de la Ley Estatal y General, respectivamente.</w:t>
            </w:r>
          </w:p>
          <w:p w14:paraId="44DDBC86" w14:textId="77777777" w:rsidR="00E467A4" w:rsidRDefault="00FE744A">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b w:val="0"/>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E467A4" w14:paraId="13F3DA77" w14:textId="77777777" w:rsidTr="00515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064739C" w14:textId="77777777" w:rsidR="00E467A4" w:rsidRDefault="00FE744A">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b) Supuestos de clasificación.</w:t>
            </w:r>
          </w:p>
        </w:tc>
        <w:tc>
          <w:tcPr>
            <w:tcW w:w="7376" w:type="dxa"/>
          </w:tcPr>
          <w:p w14:paraId="08B424BB" w14:textId="77777777" w:rsidR="00E467A4" w:rsidRDefault="00FE744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01F1D37C" w14:textId="77777777" w:rsidR="00E467A4" w:rsidRDefault="00FE744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54ADC58" w14:textId="77777777" w:rsidR="00E467A4" w:rsidRDefault="00FE744A">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lastRenderedPageBreak/>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467A4" w14:paraId="59816B12" w14:textId="77777777" w:rsidTr="00515917">
        <w:tc>
          <w:tcPr>
            <w:cnfStyle w:val="001000000000" w:firstRow="0" w:lastRow="0" w:firstColumn="1" w:lastColumn="0" w:oddVBand="0" w:evenVBand="0" w:oddHBand="0" w:evenHBand="0" w:firstRowFirstColumn="0" w:firstRowLastColumn="0" w:lastRowFirstColumn="0" w:lastRowLastColumn="0"/>
            <w:tcW w:w="1838" w:type="dxa"/>
          </w:tcPr>
          <w:p w14:paraId="0D10BE15" w14:textId="77777777" w:rsidR="00E467A4" w:rsidRDefault="00FE744A">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c) Formalidades para emitir el acuerdo de clasificación.</w:t>
            </w:r>
          </w:p>
        </w:tc>
        <w:tc>
          <w:tcPr>
            <w:tcW w:w="7376" w:type="dxa"/>
          </w:tcPr>
          <w:p w14:paraId="5658DD9B" w14:textId="77777777" w:rsidR="00E467A4" w:rsidRDefault="00FE744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2A3A6312" w14:textId="77777777" w:rsidR="00E467A4" w:rsidRDefault="00FE744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1CF76243" w14:textId="77777777" w:rsidR="00E467A4" w:rsidRDefault="00FE744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467A4" w14:paraId="266708E9" w14:textId="77777777" w:rsidTr="00515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F57D5C" w14:textId="77777777" w:rsidR="00E467A4" w:rsidRDefault="00E467A4">
            <w:pPr>
              <w:tabs>
                <w:tab w:val="left" w:pos="284"/>
              </w:tabs>
              <w:spacing w:line="360" w:lineRule="auto"/>
              <w:rPr>
                <w:rFonts w:ascii="Palatino Linotype" w:eastAsia="Palatino Linotype" w:hAnsi="Palatino Linotype" w:cs="Palatino Linotype"/>
                <w:sz w:val="20"/>
                <w:szCs w:val="20"/>
              </w:rPr>
            </w:pPr>
          </w:p>
          <w:p w14:paraId="68D71ADF" w14:textId="77777777" w:rsidR="00E467A4" w:rsidRDefault="00FE744A">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val="0"/>
                <w:color w:val="000000"/>
                <w:sz w:val="20"/>
                <w:szCs w:val="20"/>
              </w:rPr>
              <w:t xml:space="preserve">d) Requisitos de fondo del acuerdo de clasificación. </w:t>
            </w:r>
          </w:p>
        </w:tc>
        <w:tc>
          <w:tcPr>
            <w:tcW w:w="7376" w:type="dxa"/>
          </w:tcPr>
          <w:p w14:paraId="1F2EBECC" w14:textId="77777777" w:rsidR="00E467A4" w:rsidRDefault="00FE744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5F5A4D28" w14:textId="77777777" w:rsidR="00E467A4" w:rsidRDefault="00FE744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xml:space="preserve">, esto es determinar los datos que se suprimen en las versiones públicas, es necesario fundar y motivar, de manera correcta, la clasificación; considerando que todo acto que la autoridad pronuncie en el ejercicio de sus atribuciones, debe </w:t>
            </w:r>
            <w:r>
              <w:rPr>
                <w:rFonts w:ascii="Palatino Linotype" w:eastAsia="Palatino Linotype" w:hAnsi="Palatino Linotype" w:cs="Palatino Linotype"/>
                <w:color w:val="000000"/>
                <w:sz w:val="20"/>
                <w:szCs w:val="20"/>
              </w:rPr>
              <w:lastRenderedPageBreak/>
              <w:t>expresar los fundamentos legales que le dieron origen y las razones por las que se deben aplicar al caso concreto.</w:t>
            </w:r>
          </w:p>
          <w:p w14:paraId="264EE873" w14:textId="77777777" w:rsidR="00E467A4" w:rsidRDefault="00FE744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C38535A" w14:textId="77777777" w:rsidR="00E467A4" w:rsidRDefault="00FE744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57E279C9" w14:textId="77777777" w:rsidR="00E467A4" w:rsidRDefault="00FE744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467A4" w14:paraId="211012E8" w14:textId="77777777" w:rsidTr="00515917">
        <w:tc>
          <w:tcPr>
            <w:cnfStyle w:val="001000000000" w:firstRow="0" w:lastRow="0" w:firstColumn="1" w:lastColumn="0" w:oddVBand="0" w:evenVBand="0" w:oddHBand="0" w:evenHBand="0" w:firstRowFirstColumn="0" w:firstRowLastColumn="0" w:lastRowFirstColumn="0" w:lastRowLastColumn="0"/>
            <w:tcW w:w="1838" w:type="dxa"/>
          </w:tcPr>
          <w:p w14:paraId="59CD93E8" w14:textId="77777777" w:rsidR="00E467A4" w:rsidRDefault="00FE744A">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 xml:space="preserve">e) Condiciones especiales de la clasificación de la información como confidencial. </w:t>
            </w:r>
          </w:p>
        </w:tc>
        <w:tc>
          <w:tcPr>
            <w:tcW w:w="7376" w:type="dxa"/>
          </w:tcPr>
          <w:p w14:paraId="3EB00D23" w14:textId="77777777" w:rsidR="00E467A4" w:rsidRDefault="00FE744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02F4DA1A" w14:textId="77777777" w:rsidR="00E467A4" w:rsidRDefault="00FE744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65FB785" w14:textId="77777777" w:rsidR="00E467A4" w:rsidRDefault="00FE744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0B2117D" w14:textId="77777777" w:rsidR="00E467A4" w:rsidRDefault="00E467A4">
      <w:pPr>
        <w:tabs>
          <w:tab w:val="left" w:pos="284"/>
        </w:tabs>
        <w:rPr>
          <w:rFonts w:ascii="Palatino Linotype" w:eastAsia="Palatino Linotype" w:hAnsi="Palatino Linotype" w:cs="Palatino Linotype"/>
          <w:color w:val="000000"/>
        </w:rPr>
      </w:pPr>
    </w:p>
    <w:p w14:paraId="4A558A04" w14:textId="77777777" w:rsidR="00E467A4" w:rsidRDefault="00FE744A">
      <w:pPr>
        <w:numPr>
          <w:ilvl w:val="0"/>
          <w:numId w:val="10"/>
        </w:numPr>
        <w:tabs>
          <w:tab w:val="left" w:pos="284"/>
        </w:tabs>
        <w:spacing w:line="360" w:lineRule="auto"/>
        <w:ind w:left="0" w:firstLine="0"/>
        <w:jc w:val="both"/>
        <w:rPr>
          <w:color w:val="000000"/>
        </w:rPr>
      </w:pPr>
      <w:r>
        <w:rPr>
          <w:rFonts w:ascii="Palatino Linotype" w:eastAsia="Palatino Linotype" w:hAnsi="Palatino Linotype" w:cs="Palatino Linotype"/>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E9C93FB" w14:textId="77777777" w:rsidR="00E467A4" w:rsidRDefault="00FE744A">
      <w:pPr>
        <w:tabs>
          <w:tab w:val="left" w:pos="28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 </w:t>
      </w:r>
    </w:p>
    <w:p w14:paraId="67E5EDAE" w14:textId="77777777" w:rsidR="00E467A4" w:rsidRDefault="00FE744A">
      <w:pPr>
        <w:numPr>
          <w:ilvl w:val="0"/>
          <w:numId w:val="10"/>
        </w:numPr>
        <w:tabs>
          <w:tab w:val="left" w:pos="426"/>
        </w:tabs>
        <w:spacing w:line="360" w:lineRule="auto"/>
        <w:ind w:left="0" w:right="51" w:firstLine="0"/>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7ADC22D2" w14:textId="77777777" w:rsidR="00E467A4" w:rsidRDefault="00E467A4">
      <w:pPr>
        <w:spacing w:line="360" w:lineRule="auto"/>
        <w:jc w:val="both"/>
        <w:rPr>
          <w:rFonts w:eastAsia="Calibri"/>
          <w:color w:val="000000"/>
        </w:rPr>
      </w:pPr>
    </w:p>
    <w:p w14:paraId="6A30C0BB" w14:textId="77777777" w:rsidR="00E467A4" w:rsidRDefault="00FE744A">
      <w:pPr>
        <w:keepNext/>
        <w:keepLines/>
        <w:spacing w:before="240"/>
        <w:jc w:val="center"/>
        <w:rPr>
          <w:rFonts w:ascii="Palatino Linotype" w:eastAsia="Palatino Linotype" w:hAnsi="Palatino Linotype" w:cs="Palatino Linotype"/>
          <w:b/>
        </w:rPr>
      </w:pPr>
      <w:bookmarkStart w:id="16" w:name="_heading=h.2jxsxqh" w:colFirst="0" w:colLast="0"/>
      <w:bookmarkEnd w:id="16"/>
      <w:r>
        <w:rPr>
          <w:rFonts w:ascii="Palatino Linotype" w:eastAsia="Palatino Linotype" w:hAnsi="Palatino Linotype" w:cs="Palatino Linotype"/>
          <w:b/>
        </w:rPr>
        <w:t>R E S O L U T I V O S</w:t>
      </w:r>
    </w:p>
    <w:p w14:paraId="6B5EBC3E" w14:textId="77777777" w:rsidR="00E467A4" w:rsidRDefault="00E467A4">
      <w:pPr>
        <w:tabs>
          <w:tab w:val="left" w:pos="284"/>
        </w:tabs>
        <w:spacing w:line="360" w:lineRule="auto"/>
        <w:jc w:val="both"/>
        <w:rPr>
          <w:rFonts w:ascii="Palatino Linotype" w:eastAsia="Palatino Linotype" w:hAnsi="Palatino Linotype" w:cs="Palatino Linotype"/>
          <w:b/>
        </w:rPr>
      </w:pPr>
    </w:p>
    <w:p w14:paraId="2C688F76" w14:textId="77777777" w:rsidR="00E467A4" w:rsidRDefault="00FE744A">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parcialmente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sidR="00556150">
        <w:rPr>
          <w:rFonts w:ascii="Palatino Linotype" w:eastAsia="Palatino Linotype" w:hAnsi="Palatino Linotype" w:cs="Palatino Linotype"/>
          <w:b/>
        </w:rPr>
        <w:t>01928/INFOEM/IP/RR/2024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 xml:space="preserve">Considerandos CUARTO </w:t>
      </w:r>
      <w:r>
        <w:rPr>
          <w:rFonts w:ascii="Palatino Linotype" w:eastAsia="Palatino Linotype" w:hAnsi="Palatino Linotype" w:cs="Palatino Linotype"/>
        </w:rPr>
        <w:t>de la presente resolución.</w:t>
      </w:r>
    </w:p>
    <w:p w14:paraId="42545BF0" w14:textId="77777777" w:rsidR="00515917" w:rsidRDefault="00515917">
      <w:pPr>
        <w:tabs>
          <w:tab w:val="left" w:pos="284"/>
        </w:tabs>
        <w:spacing w:line="360" w:lineRule="auto"/>
        <w:jc w:val="both"/>
        <w:rPr>
          <w:rFonts w:ascii="Palatino Linotype" w:eastAsia="Palatino Linotype" w:hAnsi="Palatino Linotype" w:cs="Palatino Linotype"/>
        </w:rPr>
      </w:pPr>
    </w:p>
    <w:p w14:paraId="3957D743" w14:textId="77777777" w:rsidR="00E467A4" w:rsidRDefault="00FE744A">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emitida por el Hospital Regional de Alta Especialidad de Zumpango  y 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entregar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de ser el caso en versión pública, de la Dirección Médica, la siguiente información:</w:t>
      </w:r>
    </w:p>
    <w:p w14:paraId="79E9ED58" w14:textId="77777777" w:rsidR="00E467A4" w:rsidRDefault="00E467A4">
      <w:pPr>
        <w:tabs>
          <w:tab w:val="left" w:pos="284"/>
        </w:tabs>
        <w:spacing w:line="360" w:lineRule="auto"/>
        <w:jc w:val="both"/>
        <w:rPr>
          <w:rFonts w:ascii="Palatino Linotype" w:eastAsia="Palatino Linotype" w:hAnsi="Palatino Linotype" w:cs="Palatino Linotype"/>
        </w:rPr>
      </w:pPr>
    </w:p>
    <w:p w14:paraId="1E43382A" w14:textId="77777777" w:rsidR="00E467A4" w:rsidRDefault="00FE744A">
      <w:pPr>
        <w:numPr>
          <w:ilvl w:val="0"/>
          <w:numId w:val="7"/>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Documentos donde consten las Adecuaciones propuestas faltantes a la cartera de servicios de los ejercicios dos mil veintidós, dos mil veintitrés  y del primero de enero al once  de marzo de dos mil veinticuatro. </w:t>
      </w:r>
    </w:p>
    <w:p w14:paraId="13CE6C04" w14:textId="77777777" w:rsidR="00E467A4" w:rsidRDefault="00E467A4">
      <w:pPr>
        <w:tabs>
          <w:tab w:val="left" w:pos="284"/>
        </w:tabs>
        <w:spacing w:line="360" w:lineRule="auto"/>
        <w:jc w:val="both"/>
        <w:rPr>
          <w:rFonts w:ascii="Palatino Linotype" w:eastAsia="Palatino Linotype" w:hAnsi="Palatino Linotype" w:cs="Palatino Linotype"/>
          <w:highlight w:val="yellow"/>
        </w:rPr>
      </w:pPr>
    </w:p>
    <w:p w14:paraId="7112973D" w14:textId="77777777" w:rsidR="00E467A4" w:rsidRDefault="00FE744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14:paraId="7140EB6E" w14:textId="77777777" w:rsidR="00E467A4" w:rsidRDefault="00E467A4">
      <w:pPr>
        <w:spacing w:line="360" w:lineRule="auto"/>
        <w:jc w:val="both"/>
        <w:rPr>
          <w:rFonts w:ascii="Palatino Linotype" w:eastAsia="Palatino Linotype" w:hAnsi="Palatino Linotype" w:cs="Palatino Linotype"/>
        </w:rPr>
      </w:pPr>
    </w:p>
    <w:p w14:paraId="6294C6EE" w14:textId="77777777" w:rsidR="00E467A4" w:rsidRDefault="00FE744A">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ser el caso que la información solicitada respecto de algunos meses de los años 2022, 2023 y 2024, no se haya generado, poseído o administrado, bastará que lo haga del conocimiento del particular, en términos del artículo 19 párrafo segundo de la ley de la materia. </w:t>
      </w:r>
    </w:p>
    <w:p w14:paraId="00A08EED" w14:textId="77777777" w:rsidR="00E467A4" w:rsidRDefault="00E467A4">
      <w:pPr>
        <w:tabs>
          <w:tab w:val="left" w:pos="284"/>
        </w:tabs>
        <w:spacing w:line="360" w:lineRule="auto"/>
        <w:jc w:val="both"/>
        <w:rPr>
          <w:rFonts w:ascii="Palatino Linotype" w:eastAsia="Palatino Linotype" w:hAnsi="Palatino Linotype" w:cs="Palatino Linotype"/>
        </w:rPr>
      </w:pPr>
    </w:p>
    <w:p w14:paraId="2A97D43E" w14:textId="77777777" w:rsidR="00E467A4" w:rsidRDefault="00FE744A">
      <w:pPr>
        <w:tabs>
          <w:tab w:val="left" w:pos="284"/>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highlight w:val="white"/>
        </w:rPr>
        <w:t>NOTIFÍQUESE</w:t>
      </w:r>
      <w:r>
        <w:rPr>
          <w:rFonts w:ascii="Palatino Linotype" w:eastAsia="Palatino Linotype" w:hAnsi="Palatino Linotype" w:cs="Palatino Linotype"/>
          <w:color w:val="222222"/>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highlight w:val="white"/>
        </w:rPr>
        <w:t>dé cumplimiento a lo ordenado dentro del plazo de diez días hábiles,</w:t>
      </w:r>
      <w:r>
        <w:rPr>
          <w:rFonts w:ascii="Palatino Linotype" w:eastAsia="Palatino Linotype" w:hAnsi="Palatino Linotype" w:cs="Palatino Linotype"/>
          <w:color w:val="222222"/>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B62691" w14:textId="77777777" w:rsidR="00E467A4" w:rsidRDefault="00E467A4">
      <w:pPr>
        <w:shd w:val="clear" w:color="auto" w:fill="FFFFFF"/>
        <w:tabs>
          <w:tab w:val="left" w:pos="284"/>
        </w:tabs>
        <w:spacing w:line="360" w:lineRule="auto"/>
        <w:jc w:val="both"/>
        <w:rPr>
          <w:rFonts w:ascii="Palatino Linotype" w:eastAsia="Palatino Linotype" w:hAnsi="Palatino Linotype" w:cs="Palatino Linotype"/>
          <w:b/>
        </w:rPr>
      </w:pPr>
    </w:p>
    <w:p w14:paraId="6FF2580F" w14:textId="77777777" w:rsidR="00E467A4" w:rsidRDefault="00FE744A">
      <w:pPr>
        <w:shd w:val="clear" w:color="auto" w:fill="FFFFFF"/>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222222"/>
        </w:rPr>
        <w:t xml:space="preserve">RECURRENTE </w:t>
      </w:r>
      <w:r>
        <w:rPr>
          <w:rFonts w:ascii="Palatino Linotype" w:eastAsia="Palatino Linotype" w:hAnsi="Palatino Linotype" w:cs="Palatino Linotype"/>
        </w:rPr>
        <w:t>la presente resolución a través del Sistema de Acceso a la Información Mexiquense (SAIMEX).</w:t>
      </w:r>
    </w:p>
    <w:p w14:paraId="3F2935AB" w14:textId="77777777" w:rsidR="00E467A4" w:rsidRDefault="00E467A4">
      <w:pPr>
        <w:shd w:val="clear" w:color="auto" w:fill="FFFFFF"/>
        <w:tabs>
          <w:tab w:val="left" w:pos="284"/>
        </w:tabs>
        <w:spacing w:line="360" w:lineRule="auto"/>
        <w:jc w:val="both"/>
        <w:rPr>
          <w:rFonts w:ascii="Palatino Linotype" w:eastAsia="Palatino Linotype" w:hAnsi="Palatino Linotype" w:cs="Palatino Linotype"/>
        </w:rPr>
      </w:pPr>
    </w:p>
    <w:p w14:paraId="2AFCA6E2" w14:textId="77777777" w:rsidR="00E467A4" w:rsidRDefault="00FE744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QUINTO.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99AE3B3" w14:textId="77777777" w:rsidR="00E467A4" w:rsidRDefault="00E467A4">
      <w:pPr>
        <w:shd w:val="clear" w:color="auto" w:fill="FFFFFF"/>
        <w:tabs>
          <w:tab w:val="left" w:pos="284"/>
        </w:tabs>
        <w:spacing w:line="360" w:lineRule="auto"/>
        <w:jc w:val="both"/>
        <w:rPr>
          <w:rFonts w:ascii="Palatino Linotype" w:eastAsia="Palatino Linotype" w:hAnsi="Palatino Linotype" w:cs="Palatino Linotype"/>
        </w:rPr>
      </w:pPr>
    </w:p>
    <w:p w14:paraId="061E1B54" w14:textId="77777777" w:rsidR="00E467A4" w:rsidRDefault="00FE744A">
      <w:pPr>
        <w:shd w:val="clear" w:color="auto" w:fill="FFFFFF"/>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C0B1C10" w14:textId="77777777" w:rsidR="00E467A4" w:rsidRDefault="00E467A4">
      <w:pPr>
        <w:spacing w:line="360" w:lineRule="auto"/>
        <w:jc w:val="both"/>
        <w:rPr>
          <w:rFonts w:ascii="Palatino Linotype" w:eastAsia="Palatino Linotype" w:hAnsi="Palatino Linotype" w:cs="Palatino Linotype"/>
        </w:rPr>
      </w:pPr>
    </w:p>
    <w:p w14:paraId="614074A4" w14:textId="77777777" w:rsidR="00556150" w:rsidRPr="00A81516" w:rsidRDefault="00556150" w:rsidP="00556150">
      <w:pPr>
        <w:spacing w:line="360" w:lineRule="auto"/>
        <w:ind w:firstLine="1"/>
        <w:jc w:val="both"/>
        <w:rPr>
          <w:rFonts w:ascii="Palatino Linotype" w:hAnsi="Palatino Linotype"/>
        </w:rPr>
      </w:pPr>
      <w:r w:rsidRPr="00A8151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(AUSENCIA JUSTIFICADA) EN LA TRIGÉSIMA TERCERA SESIÓN ORDINARIA CELEBRADA EL DIECINUEVE (19) DE SEPTIEMBRE DE DOS MIL VEINTICUATRO, ANTE EL SECRETARIO TÉCNICO DEL PLENO ALEXIS TAPIA RAMÍREZ. </w:t>
      </w:r>
    </w:p>
    <w:p w14:paraId="00C7A7D3" w14:textId="77777777" w:rsidR="00E467A4" w:rsidRPr="00A81516" w:rsidRDefault="00E467A4">
      <w:pPr>
        <w:spacing w:line="360" w:lineRule="auto"/>
        <w:rPr>
          <w:rFonts w:ascii="Palatino Linotype" w:eastAsia="Palatino Linotype" w:hAnsi="Palatino Linotype" w:cs="Palatino Linotype"/>
          <w:sz w:val="22"/>
        </w:rPr>
      </w:pPr>
    </w:p>
    <w:p w14:paraId="067E00E1" w14:textId="77777777" w:rsidR="00E467A4" w:rsidRPr="00A81516" w:rsidRDefault="00E467A4">
      <w:pPr>
        <w:spacing w:line="360" w:lineRule="auto"/>
        <w:rPr>
          <w:rFonts w:ascii="Palatino Linotype" w:eastAsia="Palatino Linotype" w:hAnsi="Palatino Linotype" w:cs="Palatino Linotype"/>
          <w:sz w:val="22"/>
        </w:rPr>
      </w:pPr>
    </w:p>
    <w:p w14:paraId="2AF46632" w14:textId="77777777" w:rsidR="00E467A4" w:rsidRPr="00A81516" w:rsidRDefault="00E467A4">
      <w:pPr>
        <w:spacing w:line="360" w:lineRule="auto"/>
        <w:rPr>
          <w:rFonts w:ascii="Palatino Linotype" w:eastAsia="Palatino Linotype" w:hAnsi="Palatino Linotype" w:cs="Palatino Linotype"/>
          <w:sz w:val="22"/>
        </w:rPr>
      </w:pPr>
    </w:p>
    <w:p w14:paraId="7D0162D0" w14:textId="77777777" w:rsidR="00E467A4" w:rsidRPr="00A81516" w:rsidRDefault="00FE744A">
      <w:pPr>
        <w:tabs>
          <w:tab w:val="left" w:pos="3374"/>
        </w:tabs>
        <w:spacing w:line="360" w:lineRule="auto"/>
        <w:rPr>
          <w:rFonts w:ascii="Palatino Linotype" w:eastAsia="Palatino Linotype" w:hAnsi="Palatino Linotype" w:cs="Palatino Linotype"/>
          <w:sz w:val="22"/>
        </w:rPr>
      </w:pPr>
      <w:r w:rsidRPr="00A81516">
        <w:rPr>
          <w:rFonts w:ascii="Palatino Linotype" w:eastAsia="Palatino Linotype" w:hAnsi="Palatino Linotype" w:cs="Palatino Linotype"/>
          <w:sz w:val="22"/>
        </w:rPr>
        <w:tab/>
      </w:r>
    </w:p>
    <w:p w14:paraId="3938AD87" w14:textId="77777777" w:rsidR="00E467A4" w:rsidRDefault="00E467A4">
      <w:pPr>
        <w:tabs>
          <w:tab w:val="left" w:pos="3374"/>
        </w:tabs>
        <w:spacing w:line="360" w:lineRule="auto"/>
        <w:rPr>
          <w:rFonts w:ascii="Palatino Linotype" w:eastAsia="Palatino Linotype" w:hAnsi="Palatino Linotype" w:cs="Palatino Linotype"/>
        </w:rPr>
      </w:pPr>
    </w:p>
    <w:p w14:paraId="4E65DBC0" w14:textId="77777777" w:rsidR="00E467A4" w:rsidRDefault="00E467A4">
      <w:pPr>
        <w:tabs>
          <w:tab w:val="left" w:pos="3374"/>
        </w:tabs>
        <w:spacing w:line="360" w:lineRule="auto"/>
        <w:rPr>
          <w:rFonts w:ascii="Palatino Linotype" w:eastAsia="Palatino Linotype" w:hAnsi="Palatino Linotype" w:cs="Palatino Linotype"/>
        </w:rPr>
      </w:pPr>
    </w:p>
    <w:p w14:paraId="34AC2812" w14:textId="77777777" w:rsidR="00E467A4" w:rsidRDefault="00E467A4">
      <w:pPr>
        <w:tabs>
          <w:tab w:val="left" w:pos="3374"/>
        </w:tabs>
        <w:spacing w:line="360" w:lineRule="auto"/>
        <w:rPr>
          <w:rFonts w:ascii="Palatino Linotype" w:eastAsia="Palatino Linotype" w:hAnsi="Palatino Linotype" w:cs="Palatino Linotype"/>
        </w:rPr>
      </w:pPr>
    </w:p>
    <w:p w14:paraId="4B8A13C7" w14:textId="77777777" w:rsidR="00E467A4" w:rsidRDefault="00E467A4">
      <w:pPr>
        <w:tabs>
          <w:tab w:val="left" w:pos="3374"/>
        </w:tabs>
        <w:spacing w:line="360" w:lineRule="auto"/>
        <w:rPr>
          <w:rFonts w:ascii="Palatino Linotype" w:eastAsia="Palatino Linotype" w:hAnsi="Palatino Linotype" w:cs="Palatino Linotype"/>
        </w:rPr>
      </w:pPr>
    </w:p>
    <w:p w14:paraId="0B259FF3" w14:textId="77777777" w:rsidR="00E467A4" w:rsidRDefault="00E467A4">
      <w:pPr>
        <w:tabs>
          <w:tab w:val="left" w:pos="3374"/>
        </w:tabs>
        <w:spacing w:line="360" w:lineRule="auto"/>
        <w:rPr>
          <w:rFonts w:ascii="Palatino Linotype" w:eastAsia="Palatino Linotype" w:hAnsi="Palatino Linotype" w:cs="Palatino Linotype"/>
        </w:rPr>
      </w:pPr>
    </w:p>
    <w:p w14:paraId="3D75DAE9" w14:textId="77777777" w:rsidR="00E467A4" w:rsidRDefault="00E467A4">
      <w:pPr>
        <w:tabs>
          <w:tab w:val="left" w:pos="3374"/>
        </w:tabs>
        <w:spacing w:line="360" w:lineRule="auto"/>
        <w:rPr>
          <w:rFonts w:ascii="Palatino Linotype" w:eastAsia="Palatino Linotype" w:hAnsi="Palatino Linotype" w:cs="Palatino Linotype"/>
        </w:rPr>
      </w:pPr>
    </w:p>
    <w:p w14:paraId="6D5BE7DF" w14:textId="77777777" w:rsidR="00E467A4" w:rsidRDefault="00E467A4">
      <w:pPr>
        <w:tabs>
          <w:tab w:val="left" w:pos="3374"/>
        </w:tabs>
        <w:spacing w:line="360" w:lineRule="auto"/>
        <w:rPr>
          <w:rFonts w:ascii="Palatino Linotype" w:eastAsia="Palatino Linotype" w:hAnsi="Palatino Linotype" w:cs="Palatino Linotype"/>
        </w:rPr>
      </w:pPr>
    </w:p>
    <w:p w14:paraId="79DB3DEF" w14:textId="77777777" w:rsidR="00E467A4" w:rsidRDefault="00E467A4">
      <w:pPr>
        <w:tabs>
          <w:tab w:val="left" w:pos="3374"/>
        </w:tabs>
        <w:spacing w:line="360" w:lineRule="auto"/>
        <w:rPr>
          <w:rFonts w:ascii="Palatino Linotype" w:eastAsia="Palatino Linotype" w:hAnsi="Palatino Linotype" w:cs="Palatino Linotype"/>
        </w:rPr>
      </w:pPr>
    </w:p>
    <w:p w14:paraId="6AE3F7A0" w14:textId="77777777" w:rsidR="00E467A4" w:rsidRDefault="00E467A4">
      <w:pPr>
        <w:tabs>
          <w:tab w:val="left" w:pos="3374"/>
        </w:tabs>
        <w:spacing w:line="360" w:lineRule="auto"/>
        <w:rPr>
          <w:rFonts w:ascii="Palatino Linotype" w:eastAsia="Palatino Linotype" w:hAnsi="Palatino Linotype" w:cs="Palatino Linotype"/>
        </w:rPr>
      </w:pPr>
    </w:p>
    <w:p w14:paraId="469FB46E" w14:textId="77777777" w:rsidR="00E467A4" w:rsidRDefault="00E467A4">
      <w:pPr>
        <w:tabs>
          <w:tab w:val="left" w:pos="3374"/>
        </w:tabs>
        <w:spacing w:line="360" w:lineRule="auto"/>
        <w:rPr>
          <w:rFonts w:ascii="Palatino Linotype" w:eastAsia="Palatino Linotype" w:hAnsi="Palatino Linotype" w:cs="Palatino Linotype"/>
        </w:rPr>
      </w:pPr>
    </w:p>
    <w:p w14:paraId="77D9AAD0" w14:textId="77777777" w:rsidR="00E467A4" w:rsidRDefault="00E467A4">
      <w:pPr>
        <w:tabs>
          <w:tab w:val="left" w:pos="3374"/>
        </w:tabs>
        <w:spacing w:line="360" w:lineRule="auto"/>
        <w:rPr>
          <w:rFonts w:ascii="Palatino Linotype" w:eastAsia="Palatino Linotype" w:hAnsi="Palatino Linotype" w:cs="Palatino Linotype"/>
        </w:rPr>
      </w:pPr>
    </w:p>
    <w:p w14:paraId="747AD902" w14:textId="77777777" w:rsidR="00E467A4" w:rsidRDefault="00E467A4">
      <w:pPr>
        <w:tabs>
          <w:tab w:val="left" w:pos="3374"/>
        </w:tabs>
        <w:spacing w:line="360" w:lineRule="auto"/>
        <w:rPr>
          <w:rFonts w:ascii="Palatino Linotype" w:eastAsia="Palatino Linotype" w:hAnsi="Palatino Linotype" w:cs="Palatino Linotype"/>
        </w:rPr>
      </w:pPr>
    </w:p>
    <w:p w14:paraId="27E40DDA" w14:textId="77777777" w:rsidR="00E467A4" w:rsidRDefault="00E467A4">
      <w:pPr>
        <w:tabs>
          <w:tab w:val="left" w:pos="3374"/>
        </w:tabs>
        <w:spacing w:line="360" w:lineRule="auto"/>
        <w:rPr>
          <w:rFonts w:ascii="Palatino Linotype" w:eastAsia="Palatino Linotype" w:hAnsi="Palatino Linotype" w:cs="Palatino Linotype"/>
        </w:rPr>
      </w:pPr>
    </w:p>
    <w:p w14:paraId="72F41BDD" w14:textId="77777777" w:rsidR="00E467A4" w:rsidRDefault="00E467A4">
      <w:pPr>
        <w:tabs>
          <w:tab w:val="left" w:pos="3374"/>
        </w:tabs>
        <w:spacing w:line="360" w:lineRule="auto"/>
        <w:rPr>
          <w:rFonts w:ascii="Palatino Linotype" w:eastAsia="Palatino Linotype" w:hAnsi="Palatino Linotype" w:cs="Palatino Linotype"/>
        </w:rPr>
      </w:pPr>
    </w:p>
    <w:p w14:paraId="19DDEBEB" w14:textId="77777777" w:rsidR="00E467A4" w:rsidRDefault="00E467A4">
      <w:pPr>
        <w:tabs>
          <w:tab w:val="left" w:pos="3374"/>
        </w:tabs>
        <w:spacing w:line="360" w:lineRule="auto"/>
        <w:rPr>
          <w:rFonts w:ascii="Palatino Linotype" w:eastAsia="Palatino Linotype" w:hAnsi="Palatino Linotype" w:cs="Palatino Linotype"/>
        </w:rPr>
      </w:pPr>
    </w:p>
    <w:p w14:paraId="71B048F2" w14:textId="77777777" w:rsidR="00E467A4" w:rsidRDefault="00E467A4">
      <w:pPr>
        <w:tabs>
          <w:tab w:val="left" w:pos="3374"/>
        </w:tabs>
        <w:spacing w:line="360" w:lineRule="auto"/>
        <w:rPr>
          <w:rFonts w:ascii="Palatino Linotype" w:eastAsia="Palatino Linotype" w:hAnsi="Palatino Linotype" w:cs="Palatino Linotype"/>
        </w:rPr>
      </w:pPr>
    </w:p>
    <w:sectPr w:rsidR="00E467A4" w:rsidSect="00CC0C0B">
      <w:headerReference w:type="even" r:id="rId8"/>
      <w:headerReference w:type="default" r:id="rId9"/>
      <w:footerReference w:type="default" r:id="rId10"/>
      <w:headerReference w:type="first" r:id="rId11"/>
      <w:footerReference w:type="first" r:id="rId12"/>
      <w:pgSz w:w="12240" w:h="15840"/>
      <w:pgMar w:top="2268" w:right="1183"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5B1B" w14:textId="77777777" w:rsidR="006253AB" w:rsidRDefault="006253AB">
      <w:r>
        <w:separator/>
      </w:r>
    </w:p>
  </w:endnote>
  <w:endnote w:type="continuationSeparator" w:id="0">
    <w:p w14:paraId="4D937426" w14:textId="77777777" w:rsidR="006253AB" w:rsidRDefault="0062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5FDD" w14:textId="77777777" w:rsidR="00FE744A" w:rsidRDefault="00FE744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E2F26">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E2F26">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14:paraId="2B849CC5" w14:textId="77777777" w:rsidR="00FE744A" w:rsidRDefault="00FE744A">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C7FB" w14:textId="77777777" w:rsidR="00FE744A" w:rsidRDefault="00FE744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E2F2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E2F26">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14:paraId="02DBCAB8" w14:textId="77777777" w:rsidR="00FE744A" w:rsidRDefault="00FE744A">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D605" w14:textId="77777777" w:rsidR="006253AB" w:rsidRDefault="006253AB">
      <w:r>
        <w:separator/>
      </w:r>
    </w:p>
  </w:footnote>
  <w:footnote w:type="continuationSeparator" w:id="0">
    <w:p w14:paraId="53F6C88F" w14:textId="77777777" w:rsidR="006253AB" w:rsidRDefault="0062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E030" w14:textId="77777777" w:rsidR="00FE744A" w:rsidRDefault="006253AB">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45932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7335" w:type="dxa"/>
      <w:tblInd w:w="2694" w:type="dxa"/>
      <w:tblLayout w:type="fixed"/>
      <w:tblLook w:val="0400" w:firstRow="0" w:lastRow="0" w:firstColumn="0" w:lastColumn="0" w:noHBand="0" w:noVBand="1"/>
    </w:tblPr>
    <w:tblGrid>
      <w:gridCol w:w="2970"/>
      <w:gridCol w:w="4365"/>
    </w:tblGrid>
    <w:tr w:rsidR="00FE744A" w14:paraId="5A17BD59" w14:textId="77777777">
      <w:trPr>
        <w:trHeight w:val="227"/>
      </w:trPr>
      <w:tc>
        <w:tcPr>
          <w:tcW w:w="2970" w:type="dxa"/>
          <w:vAlign w:val="center"/>
        </w:tcPr>
        <w:p w14:paraId="188F3236" w14:textId="77777777" w:rsidR="00FE744A" w:rsidRDefault="00FE744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65" w:type="dxa"/>
          <w:vAlign w:val="center"/>
        </w:tcPr>
        <w:p w14:paraId="48860FC4" w14:textId="77777777" w:rsidR="00FE744A" w:rsidRDefault="00556150">
          <w:pPr>
            <w:pBdr>
              <w:top w:val="nil"/>
              <w:left w:val="nil"/>
              <w:bottom w:val="nil"/>
              <w:right w:val="nil"/>
              <w:between w:val="nil"/>
            </w:pBdr>
            <w:tabs>
              <w:tab w:val="center" w:pos="4419"/>
              <w:tab w:val="right" w:pos="8838"/>
            </w:tabs>
            <w:ind w:right="-46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01928/INFOEM/IP/RR/2024</w:t>
          </w:r>
        </w:p>
      </w:tc>
    </w:tr>
    <w:tr w:rsidR="00FE744A" w14:paraId="61F98EA7" w14:textId="77777777">
      <w:trPr>
        <w:trHeight w:val="242"/>
      </w:trPr>
      <w:tc>
        <w:tcPr>
          <w:tcW w:w="2970" w:type="dxa"/>
          <w:vAlign w:val="center"/>
        </w:tcPr>
        <w:p w14:paraId="5BC7F5CB" w14:textId="77777777" w:rsidR="00FE744A" w:rsidRDefault="00FE744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65" w:type="dxa"/>
          <w:vAlign w:val="center"/>
        </w:tcPr>
        <w:p w14:paraId="212D4D42" w14:textId="77777777" w:rsidR="00FE744A" w:rsidRDefault="00FE744A">
          <w:pPr>
            <w:pBdr>
              <w:top w:val="nil"/>
              <w:left w:val="nil"/>
              <w:bottom w:val="nil"/>
              <w:right w:val="nil"/>
              <w:between w:val="nil"/>
            </w:pBdr>
            <w:tabs>
              <w:tab w:val="center" w:pos="4419"/>
              <w:tab w:val="right" w:pos="8838"/>
            </w:tabs>
            <w:ind w:right="-462"/>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Hospital Regional de Alta Especialidad de Zumpango</w:t>
          </w:r>
        </w:p>
      </w:tc>
    </w:tr>
    <w:tr w:rsidR="00FE744A" w14:paraId="695C28FF" w14:textId="77777777">
      <w:trPr>
        <w:trHeight w:val="342"/>
      </w:trPr>
      <w:tc>
        <w:tcPr>
          <w:tcW w:w="2970" w:type="dxa"/>
          <w:vAlign w:val="center"/>
        </w:tcPr>
        <w:p w14:paraId="3DE286EB" w14:textId="77777777" w:rsidR="00FE744A" w:rsidRDefault="00FE744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65" w:type="dxa"/>
          <w:vAlign w:val="center"/>
        </w:tcPr>
        <w:p w14:paraId="365EAE94" w14:textId="77777777" w:rsidR="00FE744A" w:rsidRDefault="00FE744A">
          <w:pPr>
            <w:pBdr>
              <w:top w:val="nil"/>
              <w:left w:val="nil"/>
              <w:bottom w:val="nil"/>
              <w:right w:val="nil"/>
              <w:between w:val="nil"/>
            </w:pBdr>
            <w:tabs>
              <w:tab w:val="center" w:pos="4419"/>
              <w:tab w:val="right" w:pos="8838"/>
            </w:tabs>
            <w:ind w:right="-46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0F9DB88C" w14:textId="77777777" w:rsidR="00FE744A" w:rsidRDefault="006253AB">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38E22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77.55pt;margin-top:-122.3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91E8" w14:textId="77777777" w:rsidR="00FE744A" w:rsidRDefault="00FE744A">
    <w:pPr>
      <w:widowControl w:val="0"/>
      <w:pBdr>
        <w:top w:val="nil"/>
        <w:left w:val="nil"/>
        <w:bottom w:val="nil"/>
        <w:right w:val="nil"/>
        <w:between w:val="nil"/>
      </w:pBdr>
      <w:spacing w:line="276" w:lineRule="auto"/>
      <w:rPr>
        <w:rFonts w:eastAsia="Calibri"/>
        <w:color w:val="000000"/>
        <w:sz w:val="14"/>
        <w:szCs w:val="14"/>
      </w:rPr>
    </w:pPr>
  </w:p>
  <w:tbl>
    <w:tblPr>
      <w:tblStyle w:val="a1"/>
      <w:tblW w:w="7455" w:type="dxa"/>
      <w:tblInd w:w="2552" w:type="dxa"/>
      <w:tblLayout w:type="fixed"/>
      <w:tblLook w:val="0400" w:firstRow="0" w:lastRow="0" w:firstColumn="0" w:lastColumn="0" w:noHBand="0" w:noVBand="1"/>
    </w:tblPr>
    <w:tblGrid>
      <w:gridCol w:w="2970"/>
      <w:gridCol w:w="4485"/>
    </w:tblGrid>
    <w:tr w:rsidR="00FE744A" w14:paraId="3C88CA9F" w14:textId="77777777">
      <w:trPr>
        <w:trHeight w:val="227"/>
      </w:trPr>
      <w:tc>
        <w:tcPr>
          <w:tcW w:w="2970" w:type="dxa"/>
          <w:vAlign w:val="center"/>
        </w:tcPr>
        <w:p w14:paraId="742D4E44" w14:textId="77777777" w:rsidR="00FE744A" w:rsidRDefault="00FE74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85" w:type="dxa"/>
          <w:vAlign w:val="center"/>
        </w:tcPr>
        <w:p w14:paraId="09207081" w14:textId="77777777" w:rsidR="00FE744A" w:rsidRDefault="00FE744A">
          <w:pPr>
            <w:pBdr>
              <w:top w:val="nil"/>
              <w:left w:val="nil"/>
              <w:bottom w:val="nil"/>
              <w:right w:val="nil"/>
              <w:between w:val="nil"/>
            </w:pBdr>
            <w:tabs>
              <w:tab w:val="center" w:pos="4419"/>
              <w:tab w:val="right" w:pos="8838"/>
            </w:tabs>
            <w:ind w:right="-71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01928/INFOEM/IP/RR/2024</w:t>
          </w:r>
        </w:p>
      </w:tc>
    </w:tr>
    <w:tr w:rsidR="00FE744A" w14:paraId="7D4E3EC5" w14:textId="77777777">
      <w:trPr>
        <w:trHeight w:val="242"/>
      </w:trPr>
      <w:tc>
        <w:tcPr>
          <w:tcW w:w="2970" w:type="dxa"/>
          <w:vAlign w:val="center"/>
        </w:tcPr>
        <w:p w14:paraId="66D213B8" w14:textId="77777777" w:rsidR="00FE744A" w:rsidRDefault="00FE74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85" w:type="dxa"/>
        </w:tcPr>
        <w:p w14:paraId="244B7182" w14:textId="610A88A7" w:rsidR="00FE744A" w:rsidRDefault="00DA4BC2">
          <w:pPr>
            <w:pBdr>
              <w:top w:val="nil"/>
              <w:left w:val="nil"/>
              <w:bottom w:val="nil"/>
              <w:right w:val="nil"/>
              <w:between w:val="nil"/>
            </w:pBdr>
            <w:tabs>
              <w:tab w:val="center" w:pos="4419"/>
              <w:tab w:val="right" w:pos="8838"/>
              <w:tab w:val="left" w:pos="521"/>
            </w:tabs>
            <w:ind w:right="-718"/>
            <w:rPr>
              <w:rFonts w:ascii="Palatino Linotype" w:eastAsia="Palatino Linotype" w:hAnsi="Palatino Linotype" w:cs="Palatino Linotype"/>
              <w:color w:val="FF0000"/>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r w:rsidR="00FE744A">
            <w:rPr>
              <w:rFonts w:ascii="Palatino Linotype" w:eastAsia="Palatino Linotype" w:hAnsi="Palatino Linotype" w:cs="Palatino Linotype"/>
              <w:color w:val="000000"/>
              <w:sz w:val="22"/>
              <w:szCs w:val="22"/>
            </w:rPr>
            <w:t xml:space="preserve"> </w:t>
          </w:r>
        </w:p>
      </w:tc>
    </w:tr>
    <w:tr w:rsidR="00FE744A" w14:paraId="13F0BE4E" w14:textId="77777777">
      <w:trPr>
        <w:trHeight w:val="342"/>
      </w:trPr>
      <w:tc>
        <w:tcPr>
          <w:tcW w:w="2970" w:type="dxa"/>
          <w:vAlign w:val="center"/>
        </w:tcPr>
        <w:p w14:paraId="3DCB14C3" w14:textId="77777777" w:rsidR="00FE744A" w:rsidRDefault="00FE74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85" w:type="dxa"/>
          <w:vAlign w:val="center"/>
        </w:tcPr>
        <w:p w14:paraId="32E846CC" w14:textId="77777777" w:rsidR="00FE744A" w:rsidRDefault="00FE744A">
          <w:pPr>
            <w:ind w:right="-71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Hospital Regional de Alta Especialidad de Zumpango</w:t>
          </w:r>
        </w:p>
      </w:tc>
    </w:tr>
    <w:tr w:rsidR="00FE744A" w14:paraId="2A70BA87" w14:textId="77777777">
      <w:trPr>
        <w:trHeight w:val="342"/>
      </w:trPr>
      <w:tc>
        <w:tcPr>
          <w:tcW w:w="2970" w:type="dxa"/>
          <w:vAlign w:val="center"/>
        </w:tcPr>
        <w:p w14:paraId="15C160AC" w14:textId="77777777" w:rsidR="00FE744A" w:rsidRDefault="00FE744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85" w:type="dxa"/>
          <w:vAlign w:val="center"/>
        </w:tcPr>
        <w:p w14:paraId="36A67203" w14:textId="77777777" w:rsidR="00FE744A" w:rsidRDefault="00FE744A">
          <w:pPr>
            <w:pBdr>
              <w:top w:val="nil"/>
              <w:left w:val="nil"/>
              <w:bottom w:val="nil"/>
              <w:right w:val="nil"/>
              <w:between w:val="nil"/>
            </w:pBdr>
            <w:tabs>
              <w:tab w:val="center" w:pos="4419"/>
              <w:tab w:val="right" w:pos="8838"/>
            </w:tabs>
            <w:ind w:right="-71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41B093ED" w14:textId="77777777" w:rsidR="00FE744A" w:rsidRDefault="006253AB">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58264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9F"/>
    <w:multiLevelType w:val="multilevel"/>
    <w:tmpl w:val="61AC912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04555961"/>
    <w:multiLevelType w:val="multilevel"/>
    <w:tmpl w:val="2CC613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68C61B4"/>
    <w:multiLevelType w:val="multilevel"/>
    <w:tmpl w:val="279E3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4163B4"/>
    <w:multiLevelType w:val="multilevel"/>
    <w:tmpl w:val="7B0612C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1124482B"/>
    <w:multiLevelType w:val="multilevel"/>
    <w:tmpl w:val="ABB264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7E278E5"/>
    <w:multiLevelType w:val="multilevel"/>
    <w:tmpl w:val="86084CD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A7039A"/>
    <w:multiLevelType w:val="multilevel"/>
    <w:tmpl w:val="C532B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9553A3"/>
    <w:multiLevelType w:val="multilevel"/>
    <w:tmpl w:val="D76017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C8117B"/>
    <w:multiLevelType w:val="multilevel"/>
    <w:tmpl w:val="9104D7B8"/>
    <w:lvl w:ilvl="0">
      <w:start w:val="1"/>
      <w:numFmt w:val="bullet"/>
      <w:lvlText w:val="▪"/>
      <w:lvlJc w:val="left"/>
      <w:pPr>
        <w:ind w:left="1222" w:hanging="360"/>
      </w:pPr>
      <w:rPr>
        <w:rFonts w:ascii="Noto Sans Symbols" w:eastAsia="Noto Sans Symbols" w:hAnsi="Noto Sans Symbols" w:cs="Noto Sans Symbols"/>
      </w:rPr>
    </w:lvl>
    <w:lvl w:ilvl="1">
      <w:start w:val="1"/>
      <w:numFmt w:val="bullet"/>
      <w:lvlText w:val="o"/>
      <w:lvlJc w:val="left"/>
      <w:pPr>
        <w:ind w:left="1942" w:hanging="360"/>
      </w:pPr>
      <w:rPr>
        <w:rFonts w:ascii="Courier New" w:eastAsia="Courier New" w:hAnsi="Courier New" w:cs="Courier New"/>
      </w:rPr>
    </w:lvl>
    <w:lvl w:ilvl="2">
      <w:start w:val="1"/>
      <w:numFmt w:val="bullet"/>
      <w:lvlText w:val="▪"/>
      <w:lvlJc w:val="left"/>
      <w:pPr>
        <w:ind w:left="2662" w:hanging="360"/>
      </w:pPr>
      <w:rPr>
        <w:rFonts w:ascii="Noto Sans Symbols" w:eastAsia="Noto Sans Symbols" w:hAnsi="Noto Sans Symbols" w:cs="Noto Sans Symbols"/>
      </w:rPr>
    </w:lvl>
    <w:lvl w:ilvl="3">
      <w:start w:val="1"/>
      <w:numFmt w:val="bullet"/>
      <w:lvlText w:val="●"/>
      <w:lvlJc w:val="left"/>
      <w:pPr>
        <w:ind w:left="3382" w:hanging="360"/>
      </w:pPr>
      <w:rPr>
        <w:rFonts w:ascii="Noto Sans Symbols" w:eastAsia="Noto Sans Symbols" w:hAnsi="Noto Sans Symbols" w:cs="Noto Sans Symbols"/>
      </w:rPr>
    </w:lvl>
    <w:lvl w:ilvl="4">
      <w:start w:val="1"/>
      <w:numFmt w:val="bullet"/>
      <w:lvlText w:val="o"/>
      <w:lvlJc w:val="left"/>
      <w:pPr>
        <w:ind w:left="4102" w:hanging="360"/>
      </w:pPr>
      <w:rPr>
        <w:rFonts w:ascii="Courier New" w:eastAsia="Courier New" w:hAnsi="Courier New" w:cs="Courier New"/>
      </w:rPr>
    </w:lvl>
    <w:lvl w:ilvl="5">
      <w:start w:val="1"/>
      <w:numFmt w:val="bullet"/>
      <w:lvlText w:val="▪"/>
      <w:lvlJc w:val="left"/>
      <w:pPr>
        <w:ind w:left="4822" w:hanging="360"/>
      </w:pPr>
      <w:rPr>
        <w:rFonts w:ascii="Noto Sans Symbols" w:eastAsia="Noto Sans Symbols" w:hAnsi="Noto Sans Symbols" w:cs="Noto Sans Symbols"/>
      </w:rPr>
    </w:lvl>
    <w:lvl w:ilvl="6">
      <w:start w:val="1"/>
      <w:numFmt w:val="bullet"/>
      <w:lvlText w:val="●"/>
      <w:lvlJc w:val="left"/>
      <w:pPr>
        <w:ind w:left="5542" w:hanging="360"/>
      </w:pPr>
      <w:rPr>
        <w:rFonts w:ascii="Noto Sans Symbols" w:eastAsia="Noto Sans Symbols" w:hAnsi="Noto Sans Symbols" w:cs="Noto Sans Symbols"/>
      </w:rPr>
    </w:lvl>
    <w:lvl w:ilvl="7">
      <w:start w:val="1"/>
      <w:numFmt w:val="bullet"/>
      <w:lvlText w:val="o"/>
      <w:lvlJc w:val="left"/>
      <w:pPr>
        <w:ind w:left="6262" w:hanging="360"/>
      </w:pPr>
      <w:rPr>
        <w:rFonts w:ascii="Courier New" w:eastAsia="Courier New" w:hAnsi="Courier New" w:cs="Courier New"/>
      </w:rPr>
    </w:lvl>
    <w:lvl w:ilvl="8">
      <w:start w:val="1"/>
      <w:numFmt w:val="bullet"/>
      <w:lvlText w:val="▪"/>
      <w:lvlJc w:val="left"/>
      <w:pPr>
        <w:ind w:left="6982" w:hanging="360"/>
      </w:pPr>
      <w:rPr>
        <w:rFonts w:ascii="Noto Sans Symbols" w:eastAsia="Noto Sans Symbols" w:hAnsi="Noto Sans Symbols" w:cs="Noto Sans Symbols"/>
      </w:rPr>
    </w:lvl>
  </w:abstractNum>
  <w:abstractNum w:abstractNumId="10" w15:restartNumberingAfterBreak="0">
    <w:nsid w:val="3DD84372"/>
    <w:multiLevelType w:val="multilevel"/>
    <w:tmpl w:val="3D0418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64F7FE2"/>
    <w:multiLevelType w:val="multilevel"/>
    <w:tmpl w:val="AAECA2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972D48"/>
    <w:multiLevelType w:val="multilevel"/>
    <w:tmpl w:val="DAF6B3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B547FE7"/>
    <w:multiLevelType w:val="multilevel"/>
    <w:tmpl w:val="15E2F5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0AE4785"/>
    <w:multiLevelType w:val="multilevel"/>
    <w:tmpl w:val="E1949948"/>
    <w:lvl w:ilvl="0">
      <w:start w:val="1"/>
      <w:numFmt w:val="bullet"/>
      <w:lvlText w:val="▪"/>
      <w:lvlJc w:val="left"/>
      <w:pPr>
        <w:ind w:left="1346" w:hanging="360"/>
      </w:pPr>
      <w:rPr>
        <w:rFonts w:ascii="Noto Sans Symbols" w:eastAsia="Noto Sans Symbols" w:hAnsi="Noto Sans Symbols" w:cs="Noto Sans Symbols"/>
      </w:rPr>
    </w:lvl>
    <w:lvl w:ilvl="1">
      <w:start w:val="1"/>
      <w:numFmt w:val="bullet"/>
      <w:lvlText w:val="o"/>
      <w:lvlJc w:val="left"/>
      <w:pPr>
        <w:ind w:left="2066" w:hanging="360"/>
      </w:pPr>
      <w:rPr>
        <w:rFonts w:ascii="Courier New" w:eastAsia="Courier New" w:hAnsi="Courier New" w:cs="Courier New"/>
      </w:rPr>
    </w:lvl>
    <w:lvl w:ilvl="2">
      <w:start w:val="1"/>
      <w:numFmt w:val="bullet"/>
      <w:lvlText w:val="▪"/>
      <w:lvlJc w:val="left"/>
      <w:pPr>
        <w:ind w:left="2786" w:hanging="360"/>
      </w:pPr>
      <w:rPr>
        <w:rFonts w:ascii="Noto Sans Symbols" w:eastAsia="Noto Sans Symbols" w:hAnsi="Noto Sans Symbols" w:cs="Noto Sans Symbols"/>
      </w:rPr>
    </w:lvl>
    <w:lvl w:ilvl="3">
      <w:start w:val="1"/>
      <w:numFmt w:val="bullet"/>
      <w:lvlText w:val="●"/>
      <w:lvlJc w:val="left"/>
      <w:pPr>
        <w:ind w:left="3506" w:hanging="360"/>
      </w:pPr>
      <w:rPr>
        <w:rFonts w:ascii="Noto Sans Symbols" w:eastAsia="Noto Sans Symbols" w:hAnsi="Noto Sans Symbols" w:cs="Noto Sans Symbols"/>
      </w:rPr>
    </w:lvl>
    <w:lvl w:ilvl="4">
      <w:start w:val="1"/>
      <w:numFmt w:val="bullet"/>
      <w:lvlText w:val="o"/>
      <w:lvlJc w:val="left"/>
      <w:pPr>
        <w:ind w:left="4226" w:hanging="360"/>
      </w:pPr>
      <w:rPr>
        <w:rFonts w:ascii="Courier New" w:eastAsia="Courier New" w:hAnsi="Courier New" w:cs="Courier New"/>
      </w:rPr>
    </w:lvl>
    <w:lvl w:ilvl="5">
      <w:start w:val="1"/>
      <w:numFmt w:val="bullet"/>
      <w:lvlText w:val="▪"/>
      <w:lvlJc w:val="left"/>
      <w:pPr>
        <w:ind w:left="4946" w:hanging="360"/>
      </w:pPr>
      <w:rPr>
        <w:rFonts w:ascii="Noto Sans Symbols" w:eastAsia="Noto Sans Symbols" w:hAnsi="Noto Sans Symbols" w:cs="Noto Sans Symbols"/>
      </w:rPr>
    </w:lvl>
    <w:lvl w:ilvl="6">
      <w:start w:val="1"/>
      <w:numFmt w:val="bullet"/>
      <w:lvlText w:val="●"/>
      <w:lvlJc w:val="left"/>
      <w:pPr>
        <w:ind w:left="5666" w:hanging="360"/>
      </w:pPr>
      <w:rPr>
        <w:rFonts w:ascii="Noto Sans Symbols" w:eastAsia="Noto Sans Symbols" w:hAnsi="Noto Sans Symbols" w:cs="Noto Sans Symbols"/>
      </w:rPr>
    </w:lvl>
    <w:lvl w:ilvl="7">
      <w:start w:val="1"/>
      <w:numFmt w:val="bullet"/>
      <w:lvlText w:val="o"/>
      <w:lvlJc w:val="left"/>
      <w:pPr>
        <w:ind w:left="6386" w:hanging="360"/>
      </w:pPr>
      <w:rPr>
        <w:rFonts w:ascii="Courier New" w:eastAsia="Courier New" w:hAnsi="Courier New" w:cs="Courier New"/>
      </w:rPr>
    </w:lvl>
    <w:lvl w:ilvl="8">
      <w:start w:val="1"/>
      <w:numFmt w:val="bullet"/>
      <w:lvlText w:val="▪"/>
      <w:lvlJc w:val="left"/>
      <w:pPr>
        <w:ind w:left="7106" w:hanging="360"/>
      </w:pPr>
      <w:rPr>
        <w:rFonts w:ascii="Noto Sans Symbols" w:eastAsia="Noto Sans Symbols" w:hAnsi="Noto Sans Symbols" w:cs="Noto Sans Symbols"/>
      </w:rPr>
    </w:lvl>
  </w:abstractNum>
  <w:abstractNum w:abstractNumId="15" w15:restartNumberingAfterBreak="0">
    <w:nsid w:val="7D7072A7"/>
    <w:multiLevelType w:val="multilevel"/>
    <w:tmpl w:val="618EF8D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03091730">
    <w:abstractNumId w:val="13"/>
  </w:num>
  <w:num w:numId="2" w16cid:durableId="1037660878">
    <w:abstractNumId w:val="11"/>
  </w:num>
  <w:num w:numId="3" w16cid:durableId="1128478401">
    <w:abstractNumId w:val="10"/>
  </w:num>
  <w:num w:numId="4" w16cid:durableId="834955796">
    <w:abstractNumId w:val="3"/>
  </w:num>
  <w:num w:numId="5" w16cid:durableId="172964642">
    <w:abstractNumId w:val="6"/>
  </w:num>
  <w:num w:numId="6" w16cid:durableId="1284574931">
    <w:abstractNumId w:val="9"/>
  </w:num>
  <w:num w:numId="7" w16cid:durableId="1926331984">
    <w:abstractNumId w:val="7"/>
  </w:num>
  <w:num w:numId="8" w16cid:durableId="1800144735">
    <w:abstractNumId w:val="14"/>
  </w:num>
  <w:num w:numId="9" w16cid:durableId="1939094596">
    <w:abstractNumId w:val="2"/>
  </w:num>
  <w:num w:numId="10" w16cid:durableId="1635286929">
    <w:abstractNumId w:val="5"/>
  </w:num>
  <w:num w:numId="11" w16cid:durableId="53239850">
    <w:abstractNumId w:val="0"/>
  </w:num>
  <w:num w:numId="12" w16cid:durableId="890119328">
    <w:abstractNumId w:val="15"/>
  </w:num>
  <w:num w:numId="13" w16cid:durableId="253324057">
    <w:abstractNumId w:val="4"/>
  </w:num>
  <w:num w:numId="14" w16cid:durableId="862015856">
    <w:abstractNumId w:val="1"/>
  </w:num>
  <w:num w:numId="15" w16cid:durableId="1892114715">
    <w:abstractNumId w:val="12"/>
  </w:num>
  <w:num w:numId="16" w16cid:durableId="510068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A4"/>
    <w:rsid w:val="003368FF"/>
    <w:rsid w:val="00515917"/>
    <w:rsid w:val="00556150"/>
    <w:rsid w:val="006253AB"/>
    <w:rsid w:val="006D3661"/>
    <w:rsid w:val="007921BA"/>
    <w:rsid w:val="007B0DE9"/>
    <w:rsid w:val="00876043"/>
    <w:rsid w:val="00890ED6"/>
    <w:rsid w:val="008E42A3"/>
    <w:rsid w:val="00A81516"/>
    <w:rsid w:val="00AB52DE"/>
    <w:rsid w:val="00B203C9"/>
    <w:rsid w:val="00BA77A8"/>
    <w:rsid w:val="00CC0C0B"/>
    <w:rsid w:val="00DA4BC2"/>
    <w:rsid w:val="00DE2F26"/>
    <w:rsid w:val="00E467A4"/>
    <w:rsid w:val="00FE74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39342"/>
  <w15:docId w15:val="{8F9D5BFC-5994-42D8-85CF-EFE4895C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6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E7B6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rPr>
      <w:rFonts w:eastAsiaTheme="minorEastAsia"/>
      <w:lang w:eastAsia="es-ES"/>
    </w:rPr>
  </w:style>
  <w:style w:type="character" w:customStyle="1" w:styleId="Ttulo3Car">
    <w:name w:val="Título 3 Car"/>
    <w:basedOn w:val="Fuentedeprrafopredeter"/>
    <w:link w:val="Ttulo3"/>
    <w:uiPriority w:val="9"/>
    <w:semiHidden/>
    <w:rsid w:val="00DE7B66"/>
    <w:rPr>
      <w:rFonts w:asciiTheme="majorHAnsi" w:eastAsiaTheme="majorEastAsia" w:hAnsiTheme="majorHAnsi" w:cstheme="majorBidi"/>
      <w:color w:val="1F3763" w:themeColor="accent1" w:themeShade="7F"/>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51591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hdyFsjgcP7Q8S5umpF3vKjhEw==">CgMxLjAyCWguMzBqMHpsbDIJaC4xZm9iOXRlMgloLjN6bnlzaDcyCWguMmV0OTJwMDIIaC50eWpjd3QyCWguM2R5NnZrbTIJaC4xdDNoNXNmMgloLjRkMzRvZzgyCWguMnM4ZXlvMTIJaC4xN2RwOHZ1MgloLjNyZGNyam4yCWguMjZpbjFyZzIIaC5sbnhiejkyCWguMzVua3VuMjIJaC4xa3N2NHV2MgloLjQ0c2luaW8yCWguMmp4c3hxaDgAciExZGhpVlF3NmZRRDZKcjdkNHpYbkloOXduN0h0OGxNS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8568</Words>
  <Characters>47127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11</cp:revision>
  <dcterms:created xsi:type="dcterms:W3CDTF">2024-09-18T19:27:00Z</dcterms:created>
  <dcterms:modified xsi:type="dcterms:W3CDTF">2024-10-02T18:47:00Z</dcterms:modified>
</cp:coreProperties>
</file>