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7FE3F" w14:textId="26D808C8" w:rsidR="00397333" w:rsidRPr="00976ED2" w:rsidRDefault="00B16908">
      <w:pPr>
        <w:spacing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w:t>
      </w:r>
      <w:r w:rsidR="00CF4F0B" w:rsidRPr="00976ED2">
        <w:rPr>
          <w:rFonts w:ascii="Palatino Linotype" w:eastAsia="Palatino Linotype" w:hAnsi="Palatino Linotype" w:cs="Palatino Linotype"/>
        </w:rPr>
        <w:t xml:space="preserve">fecha </w:t>
      </w:r>
      <w:r w:rsidR="00CC2C64" w:rsidRPr="00976ED2">
        <w:rPr>
          <w:rFonts w:ascii="Palatino Linotype" w:eastAsia="Palatino Linotype" w:hAnsi="Palatino Linotype" w:cs="Palatino Linotype"/>
        </w:rPr>
        <w:t>tres de abril</w:t>
      </w:r>
      <w:r w:rsidR="00D8337B" w:rsidRPr="00976ED2">
        <w:rPr>
          <w:rFonts w:ascii="Palatino Linotype" w:eastAsia="Palatino Linotype" w:hAnsi="Palatino Linotype" w:cs="Palatino Linotype"/>
        </w:rPr>
        <w:t xml:space="preserve"> de dos mil veinticuatro. </w:t>
      </w:r>
    </w:p>
    <w:p w14:paraId="0641B12C" w14:textId="77777777" w:rsidR="00397333" w:rsidRPr="00976ED2" w:rsidRDefault="00397333">
      <w:pPr>
        <w:spacing w:line="360" w:lineRule="auto"/>
        <w:jc w:val="both"/>
        <w:rPr>
          <w:rFonts w:ascii="Palatino Linotype" w:eastAsia="Palatino Linotype" w:hAnsi="Palatino Linotype" w:cs="Palatino Linotype"/>
        </w:rPr>
      </w:pPr>
    </w:p>
    <w:p w14:paraId="2136A93F" w14:textId="66C76C4A" w:rsidR="00397333" w:rsidRPr="00976ED2" w:rsidRDefault="00B16908">
      <w:pPr>
        <w:spacing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b/>
        </w:rPr>
        <w:t>Visto</w:t>
      </w:r>
      <w:r w:rsidRPr="00976ED2">
        <w:rPr>
          <w:rFonts w:ascii="Palatino Linotype" w:eastAsia="Palatino Linotype" w:hAnsi="Palatino Linotype" w:cs="Palatino Linotype"/>
        </w:rPr>
        <w:t xml:space="preserve"> el expediente relativo al recurso de revisión </w:t>
      </w:r>
      <w:r w:rsidR="00794074" w:rsidRPr="00976ED2">
        <w:rPr>
          <w:rFonts w:ascii="Palatino Linotype" w:eastAsia="Palatino Linotype" w:hAnsi="Palatino Linotype" w:cs="Palatino Linotype"/>
          <w:b/>
        </w:rPr>
        <w:t>04814</w:t>
      </w:r>
      <w:r w:rsidRPr="00976ED2">
        <w:rPr>
          <w:rFonts w:ascii="Palatino Linotype" w:eastAsia="Palatino Linotype" w:hAnsi="Palatino Linotype" w:cs="Palatino Linotype"/>
          <w:b/>
        </w:rPr>
        <w:t>/INFOEM/IP/</w:t>
      </w:r>
      <w:r w:rsidR="00CF4F0B" w:rsidRPr="00976ED2">
        <w:rPr>
          <w:rFonts w:ascii="Palatino Linotype" w:eastAsia="Palatino Linotype" w:hAnsi="Palatino Linotype" w:cs="Palatino Linotype"/>
          <w:b/>
        </w:rPr>
        <w:t>RR/2023</w:t>
      </w:r>
      <w:r w:rsidRPr="00976ED2">
        <w:rPr>
          <w:rFonts w:ascii="Palatino Linotype" w:eastAsia="Palatino Linotype" w:hAnsi="Palatino Linotype" w:cs="Palatino Linotype"/>
        </w:rPr>
        <w:t xml:space="preserve">, interpuesto </w:t>
      </w:r>
      <w:r w:rsidR="00CF4F0B" w:rsidRPr="00976ED2">
        <w:rPr>
          <w:rFonts w:ascii="Palatino Linotype" w:eastAsia="Palatino Linotype" w:hAnsi="Palatino Linotype" w:cs="Palatino Linotype"/>
          <w:szCs w:val="22"/>
        </w:rPr>
        <w:t>por</w:t>
      </w:r>
      <w:r w:rsidR="00D36A8C" w:rsidRPr="00976ED2">
        <w:rPr>
          <w:rFonts w:ascii="Palatino Linotype" w:eastAsia="Palatino Linotype" w:hAnsi="Palatino Linotype" w:cs="Palatino Linotype"/>
          <w:szCs w:val="22"/>
        </w:rPr>
        <w:t xml:space="preserve"> </w:t>
      </w:r>
      <w:r w:rsidR="00450F17" w:rsidRPr="00976ED2">
        <w:rPr>
          <w:rFonts w:ascii="Palatino Linotype" w:eastAsia="Palatino Linotype" w:hAnsi="Palatino Linotype" w:cs="Palatino Linotype"/>
          <w:b/>
          <w:szCs w:val="22"/>
        </w:rPr>
        <w:t>un particular que no proporcionó nombre o seudónimo</w:t>
      </w:r>
      <w:r w:rsidR="00F12AF5" w:rsidRPr="00976ED2">
        <w:rPr>
          <w:rFonts w:ascii="Palatino Linotype" w:eastAsia="Palatino Linotype" w:hAnsi="Palatino Linotype" w:cs="Palatino Linotype"/>
          <w:b/>
          <w:szCs w:val="22"/>
        </w:rPr>
        <w:t xml:space="preserve">, </w:t>
      </w:r>
      <w:r w:rsidR="008D7E32" w:rsidRPr="00976ED2">
        <w:rPr>
          <w:rFonts w:ascii="Palatino Linotype" w:eastAsia="Palatino Linotype" w:hAnsi="Palatino Linotype" w:cs="Palatino Linotype"/>
        </w:rPr>
        <w:t xml:space="preserve">en </w:t>
      </w:r>
      <w:r w:rsidR="00111D33" w:rsidRPr="00976ED2">
        <w:rPr>
          <w:rFonts w:ascii="Palatino Linotype" w:eastAsia="Palatino Linotype" w:hAnsi="Palatino Linotype" w:cs="Palatino Linotype"/>
        </w:rPr>
        <w:t>lo sucesivo se le denominará la parte</w:t>
      </w:r>
      <w:r w:rsidRPr="00976ED2">
        <w:rPr>
          <w:rFonts w:ascii="Palatino Linotype" w:eastAsia="Palatino Linotype" w:hAnsi="Palatino Linotype" w:cs="Palatino Linotype"/>
          <w:b/>
        </w:rPr>
        <w:t xml:space="preserve"> RECURRENTE</w:t>
      </w:r>
      <w:r w:rsidRPr="00976ED2">
        <w:rPr>
          <w:rFonts w:ascii="Palatino Linotype" w:eastAsia="Palatino Linotype" w:hAnsi="Palatino Linotype" w:cs="Palatino Linotype"/>
        </w:rPr>
        <w:t>, en contra de la respuesta a su solicitud de información con número de folio</w:t>
      </w:r>
      <w:r w:rsidR="00496DCD" w:rsidRPr="00976ED2">
        <w:rPr>
          <w:rFonts w:ascii="Palatino Linotype" w:eastAsia="Palatino Linotype" w:hAnsi="Palatino Linotype" w:cs="Palatino Linotype"/>
          <w:b/>
        </w:rPr>
        <w:t xml:space="preserve"> </w:t>
      </w:r>
      <w:r w:rsidR="00794074" w:rsidRPr="00976ED2">
        <w:rPr>
          <w:rFonts w:ascii="Palatino Linotype" w:eastAsia="Palatino Linotype" w:hAnsi="Palatino Linotype" w:cs="Palatino Linotype"/>
          <w:b/>
        </w:rPr>
        <w:t>00107/VIALLEN/IP/2023</w:t>
      </w:r>
      <w:r w:rsidRPr="00976ED2">
        <w:rPr>
          <w:rFonts w:ascii="Palatino Linotype" w:eastAsia="Palatino Linotype" w:hAnsi="Palatino Linotype" w:cs="Palatino Linotype"/>
        </w:rPr>
        <w:t xml:space="preserve">, por parte del </w:t>
      </w:r>
      <w:r w:rsidR="00F12AF5" w:rsidRPr="00976ED2">
        <w:rPr>
          <w:rFonts w:ascii="Palatino Linotype" w:eastAsia="Palatino Linotype" w:hAnsi="Palatino Linotype" w:cs="Palatino Linotype"/>
          <w:b/>
        </w:rPr>
        <w:t>Ayuntamiento de</w:t>
      </w:r>
      <w:r w:rsidR="00450F17" w:rsidRPr="00976ED2">
        <w:rPr>
          <w:rFonts w:ascii="Palatino Linotype" w:eastAsia="Palatino Linotype" w:hAnsi="Palatino Linotype" w:cs="Palatino Linotype"/>
          <w:b/>
        </w:rPr>
        <w:t xml:space="preserve"> </w:t>
      </w:r>
      <w:r w:rsidR="00794074" w:rsidRPr="00976ED2">
        <w:rPr>
          <w:rFonts w:ascii="Palatino Linotype" w:eastAsia="Palatino Linotype" w:hAnsi="Palatino Linotype" w:cs="Palatino Linotype"/>
          <w:b/>
        </w:rPr>
        <w:t>Villa de Allende</w:t>
      </w:r>
      <w:r w:rsidR="00450F17" w:rsidRPr="00976ED2">
        <w:rPr>
          <w:rFonts w:ascii="Palatino Linotype" w:eastAsia="Palatino Linotype" w:hAnsi="Palatino Linotype" w:cs="Palatino Linotype"/>
          <w:b/>
        </w:rPr>
        <w:t xml:space="preserve"> </w:t>
      </w:r>
      <w:r w:rsidRPr="00976ED2">
        <w:rPr>
          <w:rFonts w:ascii="Palatino Linotype" w:eastAsia="Palatino Linotype" w:hAnsi="Palatino Linotype" w:cs="Palatino Linotype"/>
        </w:rPr>
        <w:t xml:space="preserve">en lo sucesivo el </w:t>
      </w:r>
      <w:r w:rsidRPr="00976ED2">
        <w:rPr>
          <w:rFonts w:ascii="Palatino Linotype" w:eastAsia="Palatino Linotype" w:hAnsi="Palatino Linotype" w:cs="Palatino Linotype"/>
          <w:b/>
        </w:rPr>
        <w:t>SUJETO OBLIGADO</w:t>
      </w:r>
      <w:r w:rsidRPr="00976ED2">
        <w:rPr>
          <w:rFonts w:ascii="Palatino Linotype" w:eastAsia="Palatino Linotype" w:hAnsi="Palatino Linotype" w:cs="Palatino Linotype"/>
        </w:rPr>
        <w:t>;</w:t>
      </w:r>
      <w:r w:rsidRPr="00976ED2">
        <w:rPr>
          <w:rFonts w:ascii="Palatino Linotype" w:eastAsia="Palatino Linotype" w:hAnsi="Palatino Linotype" w:cs="Palatino Linotype"/>
          <w:b/>
        </w:rPr>
        <w:t xml:space="preserve"> </w:t>
      </w:r>
      <w:r w:rsidRPr="00976ED2">
        <w:rPr>
          <w:rFonts w:ascii="Palatino Linotype" w:eastAsia="Palatino Linotype" w:hAnsi="Palatino Linotype" w:cs="Palatino Linotype"/>
        </w:rPr>
        <w:t>se procede a dictar la presente resolución, con base en los siguientes:</w:t>
      </w:r>
    </w:p>
    <w:p w14:paraId="0B923D36" w14:textId="77777777" w:rsidR="00762D17" w:rsidRPr="00976ED2" w:rsidRDefault="00762D17">
      <w:pPr>
        <w:spacing w:line="360" w:lineRule="auto"/>
        <w:jc w:val="both"/>
        <w:rPr>
          <w:rFonts w:ascii="Palatino Linotype" w:eastAsia="Palatino Linotype" w:hAnsi="Palatino Linotype" w:cs="Palatino Linotype"/>
        </w:rPr>
      </w:pPr>
    </w:p>
    <w:p w14:paraId="43E80708" w14:textId="77777777" w:rsidR="00397333" w:rsidRPr="00976ED2" w:rsidRDefault="00B16908" w:rsidP="00E71CDE">
      <w:pPr>
        <w:numPr>
          <w:ilvl w:val="0"/>
          <w:numId w:val="4"/>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976ED2">
        <w:rPr>
          <w:rFonts w:ascii="Palatino Linotype" w:eastAsia="Palatino Linotype" w:hAnsi="Palatino Linotype" w:cs="Palatino Linotype"/>
          <w:b/>
          <w:sz w:val="22"/>
          <w:szCs w:val="22"/>
        </w:rPr>
        <w:t>A N T E C E D E N T E S:</w:t>
      </w:r>
    </w:p>
    <w:p w14:paraId="37629353" w14:textId="77777777" w:rsidR="00397333" w:rsidRPr="00976ED2" w:rsidRDefault="00397333">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5BBAB3B0" w14:textId="40BE176F" w:rsidR="00397333" w:rsidRPr="00976ED2" w:rsidRDefault="00B16908">
      <w:pPr>
        <w:numPr>
          <w:ilvl w:val="1"/>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976ED2">
        <w:rPr>
          <w:rFonts w:ascii="Palatino Linotype" w:eastAsia="Palatino Linotype" w:hAnsi="Palatino Linotype" w:cs="Palatino Linotype"/>
          <w:b/>
        </w:rPr>
        <w:t xml:space="preserve">Solicitud de acceso a la información. </w:t>
      </w:r>
      <w:r w:rsidRPr="00976ED2">
        <w:rPr>
          <w:rFonts w:ascii="Palatino Linotype" w:eastAsia="Palatino Linotype" w:hAnsi="Palatino Linotype" w:cs="Palatino Linotype"/>
        </w:rPr>
        <w:t xml:space="preserve">Con fecha </w:t>
      </w:r>
      <w:r w:rsidR="00794074" w:rsidRPr="00976ED2">
        <w:rPr>
          <w:rFonts w:ascii="Palatino Linotype" w:eastAsia="Palatino Linotype" w:hAnsi="Palatino Linotype" w:cs="Palatino Linotype"/>
          <w:b/>
        </w:rPr>
        <w:t xml:space="preserve">diecisiete </w:t>
      </w:r>
      <w:r w:rsidR="004F14D4" w:rsidRPr="00976ED2">
        <w:rPr>
          <w:rFonts w:ascii="Palatino Linotype" w:eastAsia="Palatino Linotype" w:hAnsi="Palatino Linotype" w:cs="Palatino Linotype"/>
          <w:b/>
        </w:rPr>
        <w:t xml:space="preserve">de </w:t>
      </w:r>
      <w:r w:rsidR="00794074" w:rsidRPr="00976ED2">
        <w:rPr>
          <w:rFonts w:ascii="Palatino Linotype" w:eastAsia="Palatino Linotype" w:hAnsi="Palatino Linotype" w:cs="Palatino Linotype"/>
          <w:b/>
        </w:rPr>
        <w:t xml:space="preserve">agosto </w:t>
      </w:r>
      <w:r w:rsidR="00111D33" w:rsidRPr="00976ED2">
        <w:rPr>
          <w:rFonts w:ascii="Palatino Linotype" w:eastAsia="Palatino Linotype" w:hAnsi="Palatino Linotype" w:cs="Palatino Linotype"/>
          <w:b/>
        </w:rPr>
        <w:t>de dos mil veintitrés</w:t>
      </w:r>
      <w:r w:rsidRPr="00976ED2">
        <w:rPr>
          <w:rFonts w:ascii="Palatino Linotype" w:eastAsia="Palatino Linotype" w:hAnsi="Palatino Linotype" w:cs="Palatino Linotype"/>
        </w:rPr>
        <w:t xml:space="preserve">, la parte </w:t>
      </w:r>
      <w:r w:rsidRPr="00976ED2">
        <w:rPr>
          <w:rFonts w:ascii="Palatino Linotype" w:eastAsia="Palatino Linotype" w:hAnsi="Palatino Linotype" w:cs="Palatino Linotype"/>
          <w:b/>
        </w:rPr>
        <w:t>RECURRENTE</w:t>
      </w:r>
      <w:r w:rsidRPr="00976ED2">
        <w:rPr>
          <w:rFonts w:ascii="Palatino Linotype" w:eastAsia="Palatino Linotype" w:hAnsi="Palatino Linotype" w:cs="Palatino Linotype"/>
        </w:rPr>
        <w:t xml:space="preserve"> formuló solicitud de acceso a información pública al </w:t>
      </w:r>
      <w:r w:rsidRPr="00976ED2">
        <w:rPr>
          <w:rFonts w:ascii="Palatino Linotype" w:eastAsia="Palatino Linotype" w:hAnsi="Palatino Linotype" w:cs="Palatino Linotype"/>
          <w:b/>
        </w:rPr>
        <w:t>SUJETO OBLIGADO</w:t>
      </w:r>
      <w:r w:rsidRPr="00976ED2">
        <w:rPr>
          <w:rFonts w:ascii="Palatino Linotype" w:eastAsia="Palatino Linotype" w:hAnsi="Palatino Linotype" w:cs="Palatino Linotype"/>
        </w:rPr>
        <w:t xml:space="preserve"> a través</w:t>
      </w:r>
      <w:r w:rsidR="00F12AF5" w:rsidRPr="00976ED2">
        <w:rPr>
          <w:rFonts w:ascii="Palatino Linotype" w:eastAsia="Palatino Linotype" w:hAnsi="Palatino Linotype" w:cs="Palatino Linotype"/>
        </w:rPr>
        <w:t xml:space="preserve"> d</w:t>
      </w:r>
      <w:r w:rsidR="00EE05BB" w:rsidRPr="00976ED2">
        <w:rPr>
          <w:rFonts w:ascii="Palatino Linotype" w:eastAsia="Palatino Linotype" w:hAnsi="Palatino Linotype" w:cs="Palatino Linotype"/>
        </w:rPr>
        <w:t xml:space="preserve">el </w:t>
      </w:r>
      <w:r w:rsidRPr="00976ED2">
        <w:rPr>
          <w:rFonts w:ascii="Palatino Linotype" w:eastAsia="Palatino Linotype" w:hAnsi="Palatino Linotype" w:cs="Palatino Linotype"/>
        </w:rPr>
        <w:t xml:space="preserve">Sistema de Acceso a la Información Mexiquense, en adelante </w:t>
      </w:r>
      <w:r w:rsidRPr="00976ED2">
        <w:rPr>
          <w:rFonts w:ascii="Palatino Linotype" w:eastAsia="Palatino Linotype" w:hAnsi="Palatino Linotype" w:cs="Palatino Linotype"/>
          <w:b/>
        </w:rPr>
        <w:t>SAIMEX</w:t>
      </w:r>
      <w:r w:rsidRPr="00976ED2">
        <w:rPr>
          <w:rFonts w:ascii="Palatino Linotype" w:eastAsia="Palatino Linotype" w:hAnsi="Palatino Linotype" w:cs="Palatino Linotype"/>
        </w:rPr>
        <w:t>, requiriéndole lo siguiente:</w:t>
      </w:r>
    </w:p>
    <w:p w14:paraId="248C4D4B" w14:textId="77777777" w:rsidR="00397333" w:rsidRPr="00976ED2" w:rsidRDefault="00397333">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357DEE5E" w14:textId="5213AA06" w:rsidR="00397333" w:rsidRPr="00976ED2" w:rsidRDefault="00C33785" w:rsidP="00794074">
      <w:pPr>
        <w:spacing w:line="276" w:lineRule="auto"/>
        <w:ind w:left="567" w:right="900"/>
        <w:jc w:val="both"/>
        <w:rPr>
          <w:rFonts w:ascii="Palatino Linotype" w:hAnsi="Palatino Linotype"/>
          <w:i/>
          <w:sz w:val="22"/>
          <w:szCs w:val="22"/>
        </w:rPr>
      </w:pPr>
      <w:r w:rsidRPr="00976ED2">
        <w:rPr>
          <w:rFonts w:ascii="Palatino Linotype" w:hAnsi="Palatino Linotype"/>
          <w:i/>
          <w:sz w:val="22"/>
          <w:szCs w:val="22"/>
        </w:rPr>
        <w:t>“</w:t>
      </w:r>
      <w:r w:rsidR="00794074" w:rsidRPr="00976ED2">
        <w:rPr>
          <w:rFonts w:ascii="Palatino Linotype" w:hAnsi="Palatino Linotype"/>
          <w:i/>
          <w:sz w:val="22"/>
          <w:szCs w:val="22"/>
        </w:rPr>
        <w:t xml:space="preserve">solicito copia simple por SAIMEX de las actas de instalación y las actas realizadas del Comité Ciudadano de Control y vigilancia COCICOVI 2022 de su ayuntamiento que </w:t>
      </w:r>
      <w:proofErr w:type="spellStart"/>
      <w:r w:rsidR="00794074" w:rsidRPr="00976ED2">
        <w:rPr>
          <w:rFonts w:ascii="Palatino Linotype" w:hAnsi="Palatino Linotype"/>
          <w:i/>
          <w:sz w:val="22"/>
          <w:szCs w:val="22"/>
        </w:rPr>
        <w:t>de</w:t>
      </w:r>
      <w:proofErr w:type="spellEnd"/>
      <w:r w:rsidR="00794074" w:rsidRPr="00976ED2">
        <w:rPr>
          <w:rFonts w:ascii="Palatino Linotype" w:hAnsi="Palatino Linotype"/>
          <w:i/>
          <w:sz w:val="22"/>
          <w:szCs w:val="22"/>
        </w:rPr>
        <w:t xml:space="preserve"> cuenta de la obras supervisadas en el municipio.</w:t>
      </w:r>
      <w:r w:rsidR="005532C7" w:rsidRPr="00976ED2">
        <w:rPr>
          <w:rFonts w:ascii="Palatino Linotype" w:hAnsi="Palatino Linotype"/>
          <w:i/>
          <w:sz w:val="22"/>
          <w:szCs w:val="22"/>
        </w:rPr>
        <w:t>”</w:t>
      </w:r>
    </w:p>
    <w:p w14:paraId="3B2E67DC" w14:textId="77777777" w:rsidR="00C33785" w:rsidRPr="00976ED2" w:rsidRDefault="00C33785" w:rsidP="00C33785">
      <w:pPr>
        <w:spacing w:line="360" w:lineRule="auto"/>
        <w:ind w:left="709" w:right="900"/>
        <w:jc w:val="both"/>
        <w:rPr>
          <w:rFonts w:ascii="Palatino Linotype" w:eastAsia="Palatino Linotype" w:hAnsi="Palatino Linotype" w:cs="Palatino Linotype"/>
          <w:b/>
          <w:i/>
        </w:rPr>
      </w:pPr>
    </w:p>
    <w:p w14:paraId="7E534958" w14:textId="464824C4" w:rsidR="00397333" w:rsidRPr="00976ED2" w:rsidRDefault="00B16908">
      <w:pPr>
        <w:spacing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b/>
        </w:rPr>
        <w:t xml:space="preserve">Modalidad elegida para la entrega de la información: </w:t>
      </w:r>
      <w:r w:rsidRPr="00976ED2">
        <w:rPr>
          <w:rFonts w:ascii="Palatino Linotype" w:eastAsia="Palatino Linotype" w:hAnsi="Palatino Linotype" w:cs="Palatino Linotype"/>
        </w:rPr>
        <w:t>a través del Sistema de Acce</w:t>
      </w:r>
      <w:r w:rsidR="00D524D6" w:rsidRPr="00976ED2">
        <w:rPr>
          <w:rFonts w:ascii="Palatino Linotype" w:eastAsia="Palatino Linotype" w:hAnsi="Palatino Linotype" w:cs="Palatino Linotype"/>
        </w:rPr>
        <w:t xml:space="preserve">so a la Información Mexiquense. </w:t>
      </w:r>
    </w:p>
    <w:p w14:paraId="1F00FE6D" w14:textId="77777777" w:rsidR="00B0008F" w:rsidRPr="00976ED2" w:rsidRDefault="00B0008F" w:rsidP="00B0008F">
      <w:pPr>
        <w:pBdr>
          <w:top w:val="nil"/>
          <w:left w:val="nil"/>
          <w:bottom w:val="nil"/>
          <w:right w:val="nil"/>
          <w:between w:val="nil"/>
        </w:pBdr>
        <w:spacing w:line="360" w:lineRule="auto"/>
        <w:jc w:val="both"/>
        <w:rPr>
          <w:rFonts w:ascii="Palatino Linotype" w:eastAsia="Palatino Linotype" w:hAnsi="Palatino Linotype" w:cs="Palatino Linotype"/>
        </w:rPr>
      </w:pPr>
    </w:p>
    <w:p w14:paraId="7BBDB6C2" w14:textId="52CB3171" w:rsidR="00397333" w:rsidRPr="00976ED2" w:rsidRDefault="00B16908" w:rsidP="00E7780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76ED2">
        <w:rPr>
          <w:rFonts w:ascii="Palatino Linotype" w:eastAsia="Palatino Linotype" w:hAnsi="Palatino Linotype" w:cs="Palatino Linotype"/>
          <w:b/>
        </w:rPr>
        <w:t xml:space="preserve">Respuesta. </w:t>
      </w:r>
      <w:r w:rsidRPr="00976ED2">
        <w:rPr>
          <w:rFonts w:ascii="Palatino Linotype" w:eastAsia="Palatino Linotype" w:hAnsi="Palatino Linotype" w:cs="Palatino Linotype"/>
        </w:rPr>
        <w:t xml:space="preserve">Con fecha </w:t>
      </w:r>
      <w:r w:rsidR="006F069F" w:rsidRPr="00976ED2">
        <w:rPr>
          <w:rFonts w:ascii="Palatino Linotype" w:eastAsia="Palatino Linotype" w:hAnsi="Palatino Linotype" w:cs="Palatino Linotype"/>
          <w:b/>
        </w:rPr>
        <w:t>veintiuno</w:t>
      </w:r>
      <w:r w:rsidR="00BA3021" w:rsidRPr="00976ED2">
        <w:rPr>
          <w:rFonts w:ascii="Palatino Linotype" w:eastAsia="Palatino Linotype" w:hAnsi="Palatino Linotype" w:cs="Palatino Linotype"/>
          <w:b/>
        </w:rPr>
        <w:t xml:space="preserve"> de </w:t>
      </w:r>
      <w:r w:rsidR="004F14D4" w:rsidRPr="00976ED2">
        <w:rPr>
          <w:rFonts w:ascii="Palatino Linotype" w:eastAsia="Palatino Linotype" w:hAnsi="Palatino Linotype" w:cs="Palatino Linotype"/>
          <w:b/>
        </w:rPr>
        <w:t xml:space="preserve">agosto </w:t>
      </w:r>
      <w:r w:rsidR="00111D33" w:rsidRPr="00976ED2">
        <w:rPr>
          <w:rFonts w:ascii="Palatino Linotype" w:eastAsia="Palatino Linotype" w:hAnsi="Palatino Linotype" w:cs="Palatino Linotype"/>
          <w:b/>
        </w:rPr>
        <w:t>de dos mil veintitrés</w:t>
      </w:r>
      <w:r w:rsidRPr="00976ED2">
        <w:rPr>
          <w:rFonts w:ascii="Palatino Linotype" w:eastAsia="Palatino Linotype" w:hAnsi="Palatino Linotype" w:cs="Palatino Linotype"/>
        </w:rPr>
        <w:t xml:space="preserve">, el </w:t>
      </w:r>
      <w:r w:rsidRPr="00976ED2">
        <w:rPr>
          <w:rFonts w:ascii="Palatino Linotype" w:eastAsia="Palatino Linotype" w:hAnsi="Palatino Linotype" w:cs="Palatino Linotype"/>
          <w:b/>
        </w:rPr>
        <w:t>SUJETO OBLIGADO</w:t>
      </w:r>
      <w:r w:rsidRPr="00976ED2">
        <w:rPr>
          <w:rFonts w:ascii="Palatino Linotype" w:eastAsia="Palatino Linotype" w:hAnsi="Palatino Linotype" w:cs="Palatino Linotype"/>
        </w:rPr>
        <w:t xml:space="preserve"> envió su respuesta a la solicitud de acceso a la información a través del SAIMEX, la cual versa como sigue: </w:t>
      </w:r>
    </w:p>
    <w:p w14:paraId="38192537" w14:textId="77777777" w:rsidR="00C33785" w:rsidRPr="00976ED2" w:rsidRDefault="00C33785" w:rsidP="00C33785">
      <w:pPr>
        <w:tabs>
          <w:tab w:val="left" w:pos="7371"/>
        </w:tabs>
        <w:spacing w:line="360" w:lineRule="auto"/>
        <w:ind w:left="567" w:right="616"/>
        <w:jc w:val="both"/>
        <w:rPr>
          <w:rFonts w:ascii="Palatino Linotype" w:eastAsia="Palatino Linotype" w:hAnsi="Palatino Linotype" w:cs="Palatino Linotype"/>
          <w:i/>
          <w:sz w:val="22"/>
          <w:szCs w:val="22"/>
        </w:rPr>
      </w:pPr>
      <w:bookmarkStart w:id="0" w:name="_heading=h.3znysh7" w:colFirst="0" w:colLast="0"/>
      <w:bookmarkEnd w:id="0"/>
    </w:p>
    <w:p w14:paraId="14A83764" w14:textId="0D5B6BFC" w:rsidR="00EE05BB" w:rsidRPr="00976ED2" w:rsidRDefault="00BA3021" w:rsidP="006F069F">
      <w:pPr>
        <w:tabs>
          <w:tab w:val="left" w:pos="7371"/>
        </w:tabs>
        <w:spacing w:line="360" w:lineRule="auto"/>
        <w:ind w:left="567" w:right="616"/>
        <w:jc w:val="center"/>
        <w:rPr>
          <w:rFonts w:ascii="Palatino Linotype" w:eastAsia="Palatino Linotype" w:hAnsi="Palatino Linotype" w:cs="Palatino Linotype"/>
          <w:i/>
          <w:sz w:val="22"/>
          <w:szCs w:val="22"/>
        </w:rPr>
      </w:pPr>
      <w:r w:rsidRPr="00976ED2">
        <w:rPr>
          <w:rFonts w:ascii="Palatino Linotype" w:eastAsia="Palatino Linotype" w:hAnsi="Palatino Linotype" w:cs="Palatino Linotype"/>
          <w:i/>
          <w:sz w:val="22"/>
          <w:szCs w:val="22"/>
        </w:rPr>
        <w:t>“</w:t>
      </w:r>
      <w:r w:rsidR="006F069F" w:rsidRPr="00976ED2">
        <w:rPr>
          <w:rFonts w:ascii="Palatino Linotype" w:eastAsia="Palatino Linotype" w:hAnsi="Palatino Linotype" w:cs="Palatino Linotype"/>
          <w:i/>
          <w:sz w:val="22"/>
          <w:szCs w:val="22"/>
        </w:rPr>
        <w:t>se adjunta la respuesta a su solicitud</w:t>
      </w:r>
      <w:r w:rsidRPr="00976ED2">
        <w:rPr>
          <w:rFonts w:ascii="Palatino Linotype" w:eastAsia="Palatino Linotype" w:hAnsi="Palatino Linotype" w:cs="Palatino Linotype"/>
          <w:i/>
          <w:sz w:val="22"/>
          <w:szCs w:val="22"/>
        </w:rPr>
        <w:t>” (Sic)</w:t>
      </w:r>
    </w:p>
    <w:p w14:paraId="2FE8BEC2" w14:textId="77777777" w:rsidR="004F14D4" w:rsidRPr="00976ED2" w:rsidRDefault="004F14D4">
      <w:pPr>
        <w:spacing w:line="360" w:lineRule="auto"/>
        <w:ind w:right="49"/>
        <w:jc w:val="both"/>
        <w:rPr>
          <w:rFonts w:ascii="Palatino Linotype" w:eastAsia="Palatino Linotype" w:hAnsi="Palatino Linotype" w:cs="Palatino Linotype"/>
        </w:rPr>
      </w:pPr>
    </w:p>
    <w:p w14:paraId="5CB2F7B3" w14:textId="77777777" w:rsidR="00397333" w:rsidRPr="00976ED2" w:rsidRDefault="00B16908">
      <w:pPr>
        <w:spacing w:line="360" w:lineRule="auto"/>
        <w:ind w:right="49"/>
        <w:jc w:val="both"/>
        <w:rPr>
          <w:rFonts w:ascii="Palatino Linotype" w:eastAsia="Palatino Linotype" w:hAnsi="Palatino Linotype" w:cs="Palatino Linotype"/>
        </w:rPr>
      </w:pPr>
      <w:r w:rsidRPr="00976ED2">
        <w:rPr>
          <w:rFonts w:ascii="Palatino Linotype" w:eastAsia="Palatino Linotype" w:hAnsi="Palatino Linotype" w:cs="Palatino Linotype"/>
        </w:rPr>
        <w:t xml:space="preserve">Del mismo modo, el Sujeto Obligado adjuntó a su respuesta lo siguiente: </w:t>
      </w:r>
    </w:p>
    <w:p w14:paraId="58D58024" w14:textId="77777777" w:rsidR="00397333" w:rsidRPr="00976ED2" w:rsidRDefault="00397333">
      <w:pPr>
        <w:spacing w:line="360" w:lineRule="auto"/>
        <w:ind w:right="49"/>
        <w:jc w:val="both"/>
        <w:rPr>
          <w:rFonts w:ascii="Palatino Linotype" w:eastAsia="Palatino Linotype" w:hAnsi="Palatino Linotype" w:cs="Palatino Linotype"/>
        </w:rPr>
      </w:pPr>
    </w:p>
    <w:p w14:paraId="491349C9" w14:textId="64BFC7A2" w:rsidR="004F14D4" w:rsidRPr="00976ED2" w:rsidRDefault="004E1D11" w:rsidP="00E71CDE">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76ED2">
        <w:rPr>
          <w:rFonts w:ascii="Palatino Linotype" w:eastAsia="Palatino Linotype" w:hAnsi="Palatino Linotype" w:cs="Palatino Linotype"/>
          <w:sz w:val="22"/>
          <w:szCs w:val="22"/>
        </w:rPr>
        <w:t>Oficio de fecha</w:t>
      </w:r>
      <w:r w:rsidR="00BA3021" w:rsidRPr="00976ED2">
        <w:rPr>
          <w:rFonts w:ascii="Palatino Linotype" w:eastAsia="Palatino Linotype" w:hAnsi="Palatino Linotype" w:cs="Palatino Linotype"/>
          <w:sz w:val="22"/>
          <w:szCs w:val="22"/>
        </w:rPr>
        <w:t xml:space="preserve"> </w:t>
      </w:r>
      <w:r w:rsidR="006F069F" w:rsidRPr="00976ED2">
        <w:rPr>
          <w:rFonts w:ascii="Palatino Linotype" w:eastAsia="Palatino Linotype" w:hAnsi="Palatino Linotype" w:cs="Palatino Linotype"/>
          <w:sz w:val="22"/>
          <w:szCs w:val="22"/>
        </w:rPr>
        <w:t xml:space="preserve">diecisiete de </w:t>
      </w:r>
      <w:r w:rsidR="00BA3021" w:rsidRPr="00976ED2">
        <w:rPr>
          <w:rFonts w:ascii="Palatino Linotype" w:eastAsia="Palatino Linotype" w:hAnsi="Palatino Linotype" w:cs="Palatino Linotype"/>
          <w:sz w:val="22"/>
          <w:szCs w:val="22"/>
        </w:rPr>
        <w:t>agosto d</w:t>
      </w:r>
      <w:r w:rsidR="004F14D4" w:rsidRPr="00976ED2">
        <w:rPr>
          <w:rFonts w:ascii="Palatino Linotype" w:eastAsia="Palatino Linotype" w:hAnsi="Palatino Linotype" w:cs="Palatino Linotype"/>
          <w:sz w:val="22"/>
          <w:szCs w:val="22"/>
        </w:rPr>
        <w:t>e</w:t>
      </w:r>
      <w:r w:rsidRPr="00976ED2">
        <w:rPr>
          <w:rFonts w:ascii="Palatino Linotype" w:eastAsia="Palatino Linotype" w:hAnsi="Palatino Linotype" w:cs="Palatino Linotype"/>
          <w:sz w:val="22"/>
          <w:szCs w:val="22"/>
        </w:rPr>
        <w:t xml:space="preserve"> dos mil veintitrés, signado por </w:t>
      </w:r>
      <w:r w:rsidR="004F14D4" w:rsidRPr="00976ED2">
        <w:rPr>
          <w:rFonts w:ascii="Palatino Linotype" w:eastAsia="Palatino Linotype" w:hAnsi="Palatino Linotype" w:cs="Palatino Linotype"/>
          <w:sz w:val="22"/>
          <w:szCs w:val="22"/>
        </w:rPr>
        <w:t xml:space="preserve">el </w:t>
      </w:r>
      <w:r w:rsidR="006F069F" w:rsidRPr="00976ED2">
        <w:rPr>
          <w:rFonts w:ascii="Palatino Linotype" w:eastAsia="Palatino Linotype" w:hAnsi="Palatino Linotype" w:cs="Palatino Linotype"/>
          <w:sz w:val="22"/>
          <w:szCs w:val="22"/>
        </w:rPr>
        <w:t>Contralor Interno Municipal</w:t>
      </w:r>
      <w:r w:rsidR="004F14D4" w:rsidRPr="00976ED2">
        <w:rPr>
          <w:rFonts w:ascii="Palatino Linotype" w:eastAsia="Palatino Linotype" w:hAnsi="Palatino Linotype" w:cs="Palatino Linotype"/>
          <w:sz w:val="22"/>
          <w:szCs w:val="22"/>
        </w:rPr>
        <w:t xml:space="preserve">, mediante el cual informó: </w:t>
      </w:r>
    </w:p>
    <w:p w14:paraId="144C529B" w14:textId="77777777" w:rsidR="006A5484" w:rsidRPr="00976ED2" w:rsidRDefault="006A5484" w:rsidP="006A5484">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2C5A81F2" w14:textId="78F9700B" w:rsidR="006F069F" w:rsidRPr="00976ED2" w:rsidRDefault="006A5484" w:rsidP="00C54DE5">
      <w:pPr>
        <w:pBdr>
          <w:top w:val="nil"/>
          <w:left w:val="nil"/>
          <w:bottom w:val="nil"/>
          <w:right w:val="nil"/>
          <w:between w:val="nil"/>
        </w:pBdr>
        <w:ind w:left="993" w:right="616"/>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i/>
          <w:sz w:val="22"/>
          <w:szCs w:val="22"/>
        </w:rPr>
        <w:t>“</w:t>
      </w:r>
      <w:r w:rsidR="006F069F" w:rsidRPr="00976ED2">
        <w:rPr>
          <w:rFonts w:ascii="Palatino Linotype" w:eastAsia="Palatino Linotype" w:hAnsi="Palatino Linotype" w:cs="Palatino Linotype"/>
          <w:i/>
          <w:sz w:val="22"/>
          <w:szCs w:val="22"/>
        </w:rPr>
        <w:t xml:space="preserve">Con fundamento en el Aviso de Privacidad Integral de Contraloría Social con fecha de aprobación 07/07/2022 revisión 5, anexo en las actas constitutivas del Comité Ciudadano de Control y Vigilancia de la Obra Pública, informo que : </w:t>
      </w:r>
    </w:p>
    <w:p w14:paraId="17B2F9A1" w14:textId="77777777" w:rsidR="006F069F" w:rsidRPr="00976ED2" w:rsidRDefault="006F069F" w:rsidP="006A5484">
      <w:pPr>
        <w:pBdr>
          <w:top w:val="nil"/>
          <w:left w:val="nil"/>
          <w:bottom w:val="nil"/>
          <w:right w:val="nil"/>
          <w:between w:val="nil"/>
        </w:pBdr>
        <w:spacing w:line="360" w:lineRule="auto"/>
        <w:ind w:left="993" w:right="616"/>
        <w:jc w:val="both"/>
        <w:rPr>
          <w:rFonts w:ascii="Palatino Linotype" w:eastAsia="Palatino Linotype" w:hAnsi="Palatino Linotype" w:cs="Palatino Linotype"/>
          <w:i/>
          <w:sz w:val="22"/>
          <w:szCs w:val="22"/>
        </w:rPr>
      </w:pPr>
    </w:p>
    <w:p w14:paraId="4C43C2BC" w14:textId="0EDA5C93" w:rsidR="006F069F" w:rsidRPr="00976ED2" w:rsidRDefault="006F069F" w:rsidP="00C54DE5">
      <w:pPr>
        <w:pBdr>
          <w:top w:val="nil"/>
          <w:left w:val="nil"/>
          <w:bottom w:val="nil"/>
          <w:right w:val="nil"/>
          <w:between w:val="nil"/>
        </w:pBdr>
        <w:ind w:left="993" w:right="616"/>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i/>
          <w:sz w:val="22"/>
          <w:szCs w:val="22"/>
        </w:rPr>
        <w:t xml:space="preserve">La Dirección General de Contraloría y Evaluación Social de la Secretaría de la Contraloría del Gobierno del Estado de México, es el área facultada para promover la participación organizada de los ciudadanos, así como a las personas voluntarias, en materia de contraloría social vigilancia, evaluación y mejora de los programas sociales, obras públicas, acciones y servicios gubernamentales, así como en la evaluación del desempeño de las servidoras y servidores públicos responsables de su aplicación y ejecución; el tratamiento y protección de datos personales deberá apegarse a lo dispuesto por la ley de protección de datos </w:t>
      </w:r>
      <w:r w:rsidR="00221DB5" w:rsidRPr="00976ED2">
        <w:rPr>
          <w:rFonts w:ascii="Palatino Linotype" w:eastAsia="Palatino Linotype" w:hAnsi="Palatino Linotype" w:cs="Palatino Linotype"/>
          <w:i/>
          <w:sz w:val="22"/>
          <w:szCs w:val="22"/>
        </w:rPr>
        <w:t xml:space="preserve">personales en posesión de sujetos obligados del Estado de México y municipios, con el objeto de que conozca la manera en que protegemos sus datos y los derechos con que cuenta entorno a esta materia, se le informa: </w:t>
      </w:r>
    </w:p>
    <w:p w14:paraId="6A1E3E7B" w14:textId="77777777" w:rsidR="00C54DE5" w:rsidRPr="00976ED2" w:rsidRDefault="00C54DE5" w:rsidP="00C54DE5">
      <w:pPr>
        <w:pBdr>
          <w:top w:val="nil"/>
          <w:left w:val="nil"/>
          <w:bottom w:val="nil"/>
          <w:right w:val="nil"/>
          <w:between w:val="nil"/>
        </w:pBdr>
        <w:ind w:left="993" w:right="616"/>
        <w:jc w:val="both"/>
        <w:rPr>
          <w:rFonts w:ascii="Palatino Linotype" w:eastAsia="Palatino Linotype" w:hAnsi="Palatino Linotype" w:cs="Palatino Linotype"/>
          <w:i/>
          <w:sz w:val="22"/>
          <w:szCs w:val="22"/>
        </w:rPr>
      </w:pPr>
    </w:p>
    <w:p w14:paraId="64717208" w14:textId="77777777" w:rsidR="006F069F" w:rsidRPr="00976ED2" w:rsidRDefault="006F069F" w:rsidP="006A5484">
      <w:pPr>
        <w:pBdr>
          <w:top w:val="nil"/>
          <w:left w:val="nil"/>
          <w:bottom w:val="nil"/>
          <w:right w:val="nil"/>
          <w:between w:val="nil"/>
        </w:pBdr>
        <w:spacing w:line="360" w:lineRule="auto"/>
        <w:ind w:left="993" w:right="616"/>
        <w:jc w:val="both"/>
        <w:rPr>
          <w:rFonts w:ascii="Palatino Linotype" w:eastAsia="Palatino Linotype" w:hAnsi="Palatino Linotype" w:cs="Palatino Linotype"/>
          <w:b/>
          <w:i/>
          <w:sz w:val="22"/>
          <w:szCs w:val="22"/>
        </w:rPr>
      </w:pPr>
      <w:r w:rsidRPr="00976ED2">
        <w:rPr>
          <w:rFonts w:ascii="Palatino Linotype" w:eastAsia="Palatino Linotype" w:hAnsi="Palatino Linotype" w:cs="Palatino Linotype"/>
          <w:b/>
          <w:i/>
          <w:sz w:val="22"/>
          <w:szCs w:val="22"/>
        </w:rPr>
        <w:t>V. LA DENOMINACIÓN DEL RESPONSABLE.</w:t>
      </w:r>
    </w:p>
    <w:p w14:paraId="461B0DAC" w14:textId="77777777" w:rsidR="00221DB5" w:rsidRPr="00976ED2" w:rsidRDefault="00221DB5" w:rsidP="006A5484">
      <w:pPr>
        <w:pBdr>
          <w:top w:val="nil"/>
          <w:left w:val="nil"/>
          <w:bottom w:val="nil"/>
          <w:right w:val="nil"/>
          <w:between w:val="nil"/>
        </w:pBdr>
        <w:spacing w:line="360" w:lineRule="auto"/>
        <w:ind w:left="993" w:right="616"/>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i/>
          <w:sz w:val="22"/>
          <w:szCs w:val="22"/>
        </w:rPr>
        <w:t xml:space="preserve">Secretaría de la Contraloría </w:t>
      </w:r>
    </w:p>
    <w:p w14:paraId="6735A43F" w14:textId="77777777" w:rsidR="006F069F" w:rsidRPr="00976ED2" w:rsidRDefault="006F069F" w:rsidP="006A5484">
      <w:pPr>
        <w:pBdr>
          <w:top w:val="nil"/>
          <w:left w:val="nil"/>
          <w:bottom w:val="nil"/>
          <w:right w:val="nil"/>
          <w:between w:val="nil"/>
        </w:pBdr>
        <w:spacing w:line="360" w:lineRule="auto"/>
        <w:ind w:left="993" w:right="616"/>
        <w:jc w:val="both"/>
        <w:rPr>
          <w:rFonts w:ascii="Palatino Linotype" w:eastAsia="Palatino Linotype" w:hAnsi="Palatino Linotype" w:cs="Palatino Linotype"/>
          <w:b/>
          <w:i/>
          <w:sz w:val="22"/>
          <w:szCs w:val="22"/>
        </w:rPr>
      </w:pPr>
      <w:r w:rsidRPr="00976ED2">
        <w:rPr>
          <w:rFonts w:ascii="Palatino Linotype" w:eastAsia="Palatino Linotype" w:hAnsi="Palatino Linotype" w:cs="Palatino Linotype"/>
          <w:b/>
          <w:i/>
          <w:sz w:val="22"/>
          <w:szCs w:val="22"/>
        </w:rPr>
        <w:lastRenderedPageBreak/>
        <w:t>XVI. Cuando se realicen transferencias de datos personales se informará:</w:t>
      </w:r>
    </w:p>
    <w:p w14:paraId="1397DBEA" w14:textId="6019F068" w:rsidR="006F069F" w:rsidRPr="00976ED2" w:rsidRDefault="006F069F" w:rsidP="00C54DE5">
      <w:pPr>
        <w:pBdr>
          <w:top w:val="nil"/>
          <w:left w:val="nil"/>
          <w:bottom w:val="nil"/>
          <w:right w:val="nil"/>
          <w:between w:val="nil"/>
        </w:pBdr>
        <w:ind w:left="993" w:right="616"/>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i/>
          <w:sz w:val="22"/>
          <w:szCs w:val="22"/>
        </w:rPr>
        <w:t>Sus datos no podrán ser transmitidos o difundidos a persona alguna. Se le informa que no se consideran transmisiones, las</w:t>
      </w:r>
      <w:r w:rsidR="00221DB5" w:rsidRPr="00976ED2">
        <w:rPr>
          <w:rFonts w:ascii="Palatino Linotype" w:eastAsia="Palatino Linotype" w:hAnsi="Palatino Linotype" w:cs="Palatino Linotype"/>
          <w:i/>
          <w:sz w:val="22"/>
          <w:szCs w:val="22"/>
        </w:rPr>
        <w:t xml:space="preserve"> </w:t>
      </w:r>
      <w:r w:rsidRPr="00976ED2">
        <w:rPr>
          <w:rFonts w:ascii="Palatino Linotype" w:eastAsia="Palatino Linotype" w:hAnsi="Palatino Linotype" w:cs="Palatino Linotype"/>
          <w:i/>
          <w:sz w:val="22"/>
          <w:szCs w:val="22"/>
        </w:rPr>
        <w:t>efectuadas entre el responsable y el encargado de los datos personales y las realizadas entre Unidades Administrativas</w:t>
      </w:r>
      <w:r w:rsidR="00221DB5" w:rsidRPr="00976ED2">
        <w:rPr>
          <w:rFonts w:ascii="Palatino Linotype" w:eastAsia="Palatino Linotype" w:hAnsi="Palatino Linotype" w:cs="Palatino Linotype"/>
          <w:i/>
          <w:sz w:val="22"/>
          <w:szCs w:val="22"/>
        </w:rPr>
        <w:t xml:space="preserve"> </w:t>
      </w:r>
      <w:r w:rsidRPr="00976ED2">
        <w:rPr>
          <w:rFonts w:ascii="Palatino Linotype" w:eastAsia="Palatino Linotype" w:hAnsi="Palatino Linotype" w:cs="Palatino Linotype"/>
          <w:i/>
          <w:sz w:val="22"/>
          <w:szCs w:val="22"/>
        </w:rPr>
        <w:t>adscritas al mismo sujeto obligado en el ejercicio de sus atribuciones.</w:t>
      </w:r>
    </w:p>
    <w:p w14:paraId="5E28B9B2" w14:textId="77777777" w:rsidR="00C54DE5" w:rsidRPr="00976ED2" w:rsidRDefault="00C54DE5" w:rsidP="00C54DE5">
      <w:pPr>
        <w:pBdr>
          <w:top w:val="nil"/>
          <w:left w:val="nil"/>
          <w:bottom w:val="nil"/>
          <w:right w:val="nil"/>
          <w:between w:val="nil"/>
        </w:pBdr>
        <w:ind w:left="993" w:right="616"/>
        <w:jc w:val="both"/>
        <w:rPr>
          <w:rFonts w:ascii="Palatino Linotype" w:eastAsia="Palatino Linotype" w:hAnsi="Palatino Linotype" w:cs="Palatino Linotype"/>
          <w:i/>
          <w:sz w:val="22"/>
          <w:szCs w:val="22"/>
        </w:rPr>
      </w:pPr>
    </w:p>
    <w:p w14:paraId="3F94C11E" w14:textId="5B68C9D0" w:rsidR="006F069F" w:rsidRPr="00976ED2" w:rsidRDefault="006F069F" w:rsidP="00C54DE5">
      <w:pPr>
        <w:pBdr>
          <w:top w:val="nil"/>
          <w:left w:val="nil"/>
          <w:bottom w:val="nil"/>
          <w:right w:val="nil"/>
          <w:between w:val="nil"/>
        </w:pBdr>
        <w:ind w:left="993" w:right="616"/>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i/>
          <w:sz w:val="22"/>
          <w:szCs w:val="22"/>
        </w:rPr>
        <w:t xml:space="preserve">No obstante, se hace de su conocimiento que la información personal que usted proporcione </w:t>
      </w:r>
      <w:r w:rsidR="00221DB5" w:rsidRPr="00976ED2">
        <w:rPr>
          <w:rFonts w:ascii="Palatino Linotype" w:eastAsia="Palatino Linotype" w:hAnsi="Palatino Linotype" w:cs="Palatino Linotype"/>
          <w:i/>
          <w:sz w:val="22"/>
          <w:szCs w:val="22"/>
        </w:rPr>
        <w:t>será</w:t>
      </w:r>
      <w:r w:rsidRPr="00976ED2">
        <w:rPr>
          <w:rFonts w:ascii="Palatino Linotype" w:eastAsia="Palatino Linotype" w:hAnsi="Palatino Linotype" w:cs="Palatino Linotype"/>
          <w:i/>
          <w:sz w:val="22"/>
          <w:szCs w:val="22"/>
        </w:rPr>
        <w:t xml:space="preserve"> susceptible de ser</w:t>
      </w:r>
      <w:r w:rsidR="00221DB5" w:rsidRPr="00976ED2">
        <w:rPr>
          <w:rFonts w:ascii="Palatino Linotype" w:eastAsia="Palatino Linotype" w:hAnsi="Palatino Linotype" w:cs="Palatino Linotype"/>
          <w:i/>
          <w:sz w:val="22"/>
          <w:szCs w:val="22"/>
        </w:rPr>
        <w:t xml:space="preserve"> </w:t>
      </w:r>
      <w:r w:rsidRPr="00976ED2">
        <w:rPr>
          <w:rFonts w:ascii="Palatino Linotype" w:eastAsia="Palatino Linotype" w:hAnsi="Palatino Linotype" w:cs="Palatino Linotype"/>
          <w:i/>
          <w:sz w:val="22"/>
          <w:szCs w:val="22"/>
        </w:rPr>
        <w:t>utilizada para f</w:t>
      </w:r>
      <w:r w:rsidR="00221DB5" w:rsidRPr="00976ED2">
        <w:rPr>
          <w:rFonts w:ascii="Palatino Linotype" w:eastAsia="Palatino Linotype" w:hAnsi="Palatino Linotype" w:cs="Palatino Linotype"/>
          <w:i/>
          <w:sz w:val="22"/>
          <w:szCs w:val="22"/>
        </w:rPr>
        <w:t>i</w:t>
      </w:r>
      <w:r w:rsidRPr="00976ED2">
        <w:rPr>
          <w:rFonts w:ascii="Palatino Linotype" w:eastAsia="Palatino Linotype" w:hAnsi="Palatino Linotype" w:cs="Palatino Linotype"/>
          <w:i/>
          <w:sz w:val="22"/>
          <w:szCs w:val="22"/>
        </w:rPr>
        <w:t xml:space="preserve">nes </w:t>
      </w:r>
      <w:r w:rsidR="00221DB5" w:rsidRPr="00976ED2">
        <w:rPr>
          <w:rFonts w:ascii="Palatino Linotype" w:eastAsia="Palatino Linotype" w:hAnsi="Palatino Linotype" w:cs="Palatino Linotype"/>
          <w:i/>
          <w:sz w:val="22"/>
          <w:szCs w:val="22"/>
        </w:rPr>
        <w:t>estadísticos</w:t>
      </w:r>
      <w:r w:rsidRPr="00976ED2">
        <w:rPr>
          <w:rFonts w:ascii="Palatino Linotype" w:eastAsia="Palatino Linotype" w:hAnsi="Palatino Linotype" w:cs="Palatino Linotype"/>
          <w:i/>
          <w:sz w:val="22"/>
          <w:szCs w:val="22"/>
        </w:rPr>
        <w:t xml:space="preserve"> y de control, para lo cual, de manera previa, se disociará la mayor cantidad de datos que</w:t>
      </w:r>
      <w:r w:rsidR="00221DB5" w:rsidRPr="00976ED2">
        <w:rPr>
          <w:rFonts w:ascii="Palatino Linotype" w:eastAsia="Palatino Linotype" w:hAnsi="Palatino Linotype" w:cs="Palatino Linotype"/>
          <w:i/>
          <w:sz w:val="22"/>
          <w:szCs w:val="22"/>
        </w:rPr>
        <w:t xml:space="preserve"> </w:t>
      </w:r>
      <w:r w:rsidRPr="00976ED2">
        <w:rPr>
          <w:rFonts w:ascii="Palatino Linotype" w:eastAsia="Palatino Linotype" w:hAnsi="Palatino Linotype" w:cs="Palatino Linotype"/>
          <w:i/>
          <w:sz w:val="22"/>
          <w:szCs w:val="22"/>
        </w:rPr>
        <w:t>pudieran hacer identificable a su titular, a fin de evitar una afectación con la publicación y/o difusión de los datos</w:t>
      </w:r>
    </w:p>
    <w:p w14:paraId="5E131CD5" w14:textId="77777777" w:rsidR="00C54DE5" w:rsidRPr="00976ED2" w:rsidRDefault="00C54DE5" w:rsidP="00C54DE5">
      <w:pPr>
        <w:pBdr>
          <w:top w:val="nil"/>
          <w:left w:val="nil"/>
          <w:bottom w:val="nil"/>
          <w:right w:val="nil"/>
          <w:between w:val="nil"/>
        </w:pBdr>
        <w:ind w:left="993" w:right="616"/>
        <w:jc w:val="both"/>
        <w:rPr>
          <w:rFonts w:ascii="Palatino Linotype" w:eastAsia="Palatino Linotype" w:hAnsi="Palatino Linotype" w:cs="Palatino Linotype"/>
          <w:i/>
          <w:sz w:val="22"/>
          <w:szCs w:val="22"/>
        </w:rPr>
      </w:pPr>
    </w:p>
    <w:p w14:paraId="79CE5BF9" w14:textId="1CF8DBB0" w:rsidR="006F069F" w:rsidRPr="00976ED2" w:rsidRDefault="00221DB5" w:rsidP="00C54DE5">
      <w:pPr>
        <w:pBdr>
          <w:top w:val="nil"/>
          <w:left w:val="nil"/>
          <w:bottom w:val="nil"/>
          <w:right w:val="nil"/>
          <w:between w:val="nil"/>
        </w:pBdr>
        <w:ind w:left="993" w:right="616"/>
        <w:jc w:val="both"/>
        <w:rPr>
          <w:rFonts w:ascii="Palatino Linotype" w:eastAsia="Palatino Linotype" w:hAnsi="Palatino Linotype" w:cs="Palatino Linotype"/>
          <w:b/>
          <w:i/>
          <w:sz w:val="22"/>
          <w:szCs w:val="22"/>
        </w:rPr>
      </w:pPr>
      <w:r w:rsidRPr="00976ED2">
        <w:rPr>
          <w:rFonts w:ascii="Palatino Linotype" w:eastAsia="Palatino Linotype" w:hAnsi="Palatino Linotype" w:cs="Palatino Linotype"/>
          <w:b/>
          <w:i/>
          <w:sz w:val="22"/>
          <w:szCs w:val="22"/>
        </w:rPr>
        <w:t xml:space="preserve">XVII. </w:t>
      </w:r>
      <w:r w:rsidR="006F069F" w:rsidRPr="00976ED2">
        <w:rPr>
          <w:rFonts w:ascii="Palatino Linotype" w:eastAsia="Palatino Linotype" w:hAnsi="Palatino Linotype" w:cs="Palatino Linotype"/>
          <w:b/>
          <w:i/>
          <w:sz w:val="22"/>
          <w:szCs w:val="22"/>
        </w:rPr>
        <w:t>Los mecanismos y medios estarán disponibles para el uso previo al trat</w:t>
      </w:r>
      <w:r w:rsidRPr="00976ED2">
        <w:rPr>
          <w:rFonts w:ascii="Palatino Linotype" w:eastAsia="Palatino Linotype" w:hAnsi="Palatino Linotype" w:cs="Palatino Linotype"/>
          <w:b/>
          <w:i/>
          <w:sz w:val="22"/>
          <w:szCs w:val="22"/>
        </w:rPr>
        <w:t xml:space="preserve">amiento de los datos personales, </w:t>
      </w:r>
      <w:r w:rsidR="006F069F" w:rsidRPr="00976ED2">
        <w:rPr>
          <w:rFonts w:ascii="Palatino Linotype" w:eastAsia="Palatino Linotype" w:hAnsi="Palatino Linotype" w:cs="Palatino Linotype"/>
          <w:b/>
          <w:i/>
          <w:sz w:val="22"/>
          <w:szCs w:val="22"/>
        </w:rPr>
        <w:t>para que la o el titular, puedan manifestar su negativa o para la finalidad y transferencia que requieran el</w:t>
      </w:r>
      <w:r w:rsidRPr="00976ED2">
        <w:rPr>
          <w:rFonts w:ascii="Palatino Linotype" w:eastAsia="Palatino Linotype" w:hAnsi="Palatino Linotype" w:cs="Palatino Linotype"/>
          <w:b/>
          <w:i/>
          <w:sz w:val="22"/>
          <w:szCs w:val="22"/>
        </w:rPr>
        <w:t xml:space="preserve"> </w:t>
      </w:r>
      <w:r w:rsidR="006F069F" w:rsidRPr="00976ED2">
        <w:rPr>
          <w:rFonts w:ascii="Palatino Linotype" w:eastAsia="Palatino Linotype" w:hAnsi="Palatino Linotype" w:cs="Palatino Linotype"/>
          <w:b/>
          <w:i/>
          <w:sz w:val="22"/>
          <w:szCs w:val="22"/>
        </w:rPr>
        <w:t>consentimiento de la o el titular.</w:t>
      </w:r>
    </w:p>
    <w:p w14:paraId="1210C316" w14:textId="77777777" w:rsidR="00C54DE5" w:rsidRPr="00976ED2" w:rsidRDefault="00C54DE5" w:rsidP="00C54DE5">
      <w:pPr>
        <w:pBdr>
          <w:top w:val="nil"/>
          <w:left w:val="nil"/>
          <w:bottom w:val="nil"/>
          <w:right w:val="nil"/>
          <w:between w:val="nil"/>
        </w:pBdr>
        <w:ind w:left="993" w:right="616"/>
        <w:jc w:val="both"/>
        <w:rPr>
          <w:rFonts w:ascii="Palatino Linotype" w:eastAsia="Palatino Linotype" w:hAnsi="Palatino Linotype" w:cs="Palatino Linotype"/>
          <w:b/>
          <w:i/>
          <w:sz w:val="22"/>
          <w:szCs w:val="22"/>
        </w:rPr>
      </w:pPr>
    </w:p>
    <w:p w14:paraId="57535330" w14:textId="68D5C490" w:rsidR="006F069F" w:rsidRPr="00976ED2" w:rsidRDefault="006F069F" w:rsidP="00C54DE5">
      <w:pPr>
        <w:pBdr>
          <w:top w:val="nil"/>
          <w:left w:val="nil"/>
          <w:bottom w:val="nil"/>
          <w:right w:val="nil"/>
          <w:between w:val="nil"/>
        </w:pBdr>
        <w:ind w:left="993" w:right="616"/>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i/>
          <w:sz w:val="22"/>
          <w:szCs w:val="22"/>
        </w:rPr>
        <w:t>En congruencia con las finalidades para el tratamiento de sus datos personales, no se cuenta con medios para la negativa</w:t>
      </w:r>
      <w:r w:rsidR="00221DB5" w:rsidRPr="00976ED2">
        <w:rPr>
          <w:rFonts w:ascii="Palatino Linotype" w:eastAsia="Palatino Linotype" w:hAnsi="Palatino Linotype" w:cs="Palatino Linotype"/>
          <w:i/>
          <w:sz w:val="22"/>
          <w:szCs w:val="22"/>
        </w:rPr>
        <w:t xml:space="preserve"> </w:t>
      </w:r>
      <w:r w:rsidRPr="00976ED2">
        <w:rPr>
          <w:rFonts w:ascii="Palatino Linotype" w:eastAsia="Palatino Linotype" w:hAnsi="Palatino Linotype" w:cs="Palatino Linotype"/>
          <w:i/>
          <w:sz w:val="22"/>
          <w:szCs w:val="22"/>
        </w:rPr>
        <w:t>de la finalidad y transferencia.</w:t>
      </w:r>
    </w:p>
    <w:p w14:paraId="6BE2C644" w14:textId="77777777" w:rsidR="00221DB5" w:rsidRPr="00976ED2" w:rsidRDefault="00221DB5" w:rsidP="006A5484">
      <w:pPr>
        <w:pBdr>
          <w:top w:val="nil"/>
          <w:left w:val="nil"/>
          <w:bottom w:val="nil"/>
          <w:right w:val="nil"/>
          <w:between w:val="nil"/>
        </w:pBdr>
        <w:spacing w:line="360" w:lineRule="auto"/>
        <w:ind w:left="993" w:right="616"/>
        <w:jc w:val="both"/>
        <w:rPr>
          <w:rFonts w:ascii="Palatino Linotype" w:eastAsia="Palatino Linotype" w:hAnsi="Palatino Linotype" w:cs="Palatino Linotype"/>
          <w:i/>
          <w:sz w:val="22"/>
          <w:szCs w:val="22"/>
        </w:rPr>
      </w:pPr>
    </w:p>
    <w:p w14:paraId="5E928E4C" w14:textId="58B93D80" w:rsidR="006F069F" w:rsidRPr="00976ED2" w:rsidRDefault="006F069F" w:rsidP="00C54DE5">
      <w:pPr>
        <w:pBdr>
          <w:top w:val="nil"/>
          <w:left w:val="nil"/>
          <w:bottom w:val="nil"/>
          <w:right w:val="nil"/>
          <w:between w:val="nil"/>
        </w:pBdr>
        <w:ind w:left="993" w:right="616"/>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i/>
          <w:sz w:val="22"/>
          <w:szCs w:val="22"/>
        </w:rPr>
        <w:t xml:space="preserve">ESTA </w:t>
      </w:r>
      <w:r w:rsidR="00221DB5" w:rsidRPr="00976ED2">
        <w:rPr>
          <w:rFonts w:ascii="Palatino Linotype" w:eastAsia="Palatino Linotype" w:hAnsi="Palatino Linotype" w:cs="Palatino Linotype"/>
          <w:i/>
          <w:sz w:val="22"/>
          <w:szCs w:val="22"/>
        </w:rPr>
        <w:t>CONTRALORÍA</w:t>
      </w:r>
      <w:r w:rsidRPr="00976ED2">
        <w:rPr>
          <w:rFonts w:ascii="Palatino Linotype" w:eastAsia="Palatino Linotype" w:hAnsi="Palatino Linotype" w:cs="Palatino Linotype"/>
          <w:i/>
          <w:sz w:val="22"/>
          <w:szCs w:val="22"/>
        </w:rPr>
        <w:t xml:space="preserve"> INTERNA NO ES COMPETENTE PARA HACER ENTREGA DE</w:t>
      </w:r>
      <w:r w:rsidR="00221DB5" w:rsidRPr="00976ED2">
        <w:rPr>
          <w:rFonts w:ascii="Palatino Linotype" w:eastAsia="Palatino Linotype" w:hAnsi="Palatino Linotype" w:cs="Palatino Linotype"/>
          <w:i/>
          <w:sz w:val="22"/>
          <w:szCs w:val="22"/>
        </w:rPr>
        <w:t xml:space="preserve"> </w:t>
      </w:r>
      <w:r w:rsidRPr="00976ED2">
        <w:rPr>
          <w:rFonts w:ascii="Palatino Linotype" w:eastAsia="Palatino Linotype" w:hAnsi="Palatino Linotype" w:cs="Palatino Linotype"/>
          <w:i/>
          <w:sz w:val="22"/>
          <w:szCs w:val="22"/>
        </w:rPr>
        <w:t>LOS DATOS SOLICITADOS, DE CONFORMIDAD CON EL AVISO DE PRIVACIDAD</w:t>
      </w:r>
      <w:r w:rsidR="00221DB5" w:rsidRPr="00976ED2">
        <w:rPr>
          <w:rFonts w:ascii="Palatino Linotype" w:eastAsia="Palatino Linotype" w:hAnsi="Palatino Linotype" w:cs="Palatino Linotype"/>
          <w:i/>
          <w:sz w:val="22"/>
          <w:szCs w:val="22"/>
        </w:rPr>
        <w:t xml:space="preserve"> </w:t>
      </w:r>
      <w:r w:rsidRPr="00976ED2">
        <w:rPr>
          <w:rFonts w:ascii="Palatino Linotype" w:eastAsia="Palatino Linotype" w:hAnsi="Palatino Linotype" w:cs="Palatino Linotype"/>
          <w:i/>
          <w:sz w:val="22"/>
          <w:szCs w:val="22"/>
        </w:rPr>
        <w:t>ENUNCIADO EN ESTE OFICIO Y EL CUAL ANEXO, DE IGUAL MANERA INFORMARLE</w:t>
      </w:r>
      <w:r w:rsidR="00221DB5" w:rsidRPr="00976ED2">
        <w:rPr>
          <w:rFonts w:ascii="Palatino Linotype" w:eastAsia="Palatino Linotype" w:hAnsi="Palatino Linotype" w:cs="Palatino Linotype"/>
          <w:i/>
          <w:sz w:val="22"/>
          <w:szCs w:val="22"/>
        </w:rPr>
        <w:t xml:space="preserve"> </w:t>
      </w:r>
      <w:r w:rsidRPr="00976ED2">
        <w:rPr>
          <w:rFonts w:ascii="Palatino Linotype" w:eastAsia="Palatino Linotype" w:hAnsi="Palatino Linotype" w:cs="Palatino Linotype"/>
          <w:i/>
          <w:sz w:val="22"/>
          <w:szCs w:val="22"/>
        </w:rPr>
        <w:t>QUE EL MANEJO DE LOS DATOS REQUERIDOS ES FACULTAD DE LA SECRETARIA</w:t>
      </w:r>
      <w:r w:rsidR="00221DB5" w:rsidRPr="00976ED2">
        <w:rPr>
          <w:rFonts w:ascii="Palatino Linotype" w:eastAsia="Palatino Linotype" w:hAnsi="Palatino Linotype" w:cs="Palatino Linotype"/>
          <w:i/>
          <w:sz w:val="22"/>
          <w:szCs w:val="22"/>
        </w:rPr>
        <w:t xml:space="preserve"> </w:t>
      </w:r>
      <w:r w:rsidRPr="00976ED2">
        <w:rPr>
          <w:rFonts w:ascii="Palatino Linotype" w:eastAsia="Palatino Linotype" w:hAnsi="Palatino Linotype" w:cs="Palatino Linotype"/>
          <w:i/>
          <w:sz w:val="22"/>
          <w:szCs w:val="22"/>
        </w:rPr>
        <w:t>DE LA CONTRALORÍ</w:t>
      </w:r>
      <w:r w:rsidR="00221DB5" w:rsidRPr="00976ED2">
        <w:rPr>
          <w:rFonts w:ascii="Palatino Linotype" w:eastAsia="Palatino Linotype" w:hAnsi="Palatino Linotype" w:cs="Palatino Linotype"/>
          <w:i/>
          <w:sz w:val="22"/>
          <w:szCs w:val="22"/>
        </w:rPr>
        <w:t xml:space="preserve">A DEL GOBIERNO DEL ESTADO DE MÉXICO. </w:t>
      </w:r>
    </w:p>
    <w:p w14:paraId="55794E7C" w14:textId="77777777" w:rsidR="00C54DE5" w:rsidRPr="00976ED2" w:rsidRDefault="00C54DE5" w:rsidP="00C54DE5">
      <w:pPr>
        <w:pBdr>
          <w:top w:val="nil"/>
          <w:left w:val="nil"/>
          <w:bottom w:val="nil"/>
          <w:right w:val="nil"/>
          <w:between w:val="nil"/>
        </w:pBdr>
        <w:ind w:left="993" w:right="616"/>
        <w:jc w:val="both"/>
        <w:rPr>
          <w:rFonts w:ascii="Palatino Linotype" w:eastAsia="Palatino Linotype" w:hAnsi="Palatino Linotype" w:cs="Palatino Linotype"/>
          <w:i/>
          <w:sz w:val="22"/>
          <w:szCs w:val="22"/>
        </w:rPr>
      </w:pPr>
    </w:p>
    <w:p w14:paraId="0178C0AC" w14:textId="10843219" w:rsidR="006A5484" w:rsidRPr="00976ED2" w:rsidRDefault="00221DB5" w:rsidP="00C54DE5">
      <w:pPr>
        <w:pBdr>
          <w:top w:val="nil"/>
          <w:left w:val="nil"/>
          <w:bottom w:val="nil"/>
          <w:right w:val="nil"/>
          <w:between w:val="nil"/>
        </w:pBdr>
        <w:ind w:left="993" w:right="616"/>
        <w:jc w:val="both"/>
        <w:rPr>
          <w:i/>
          <w:sz w:val="22"/>
          <w:szCs w:val="22"/>
        </w:rPr>
      </w:pPr>
      <w:r w:rsidRPr="00976ED2">
        <w:rPr>
          <w:rFonts w:ascii="Palatino Linotype" w:eastAsia="Palatino Linotype" w:hAnsi="Palatino Linotype" w:cs="Palatino Linotype"/>
          <w:i/>
          <w:sz w:val="22"/>
          <w:szCs w:val="22"/>
        </w:rPr>
        <w:t xml:space="preserve">ANEXO: </w:t>
      </w:r>
      <w:r w:rsidRPr="00976ED2">
        <w:rPr>
          <w:i/>
          <w:sz w:val="22"/>
          <w:szCs w:val="22"/>
        </w:rPr>
        <w:t xml:space="preserve">COPIA SIMPLE DEL OFICIO DE ASIGNACIÓN DE ACTAS CONSTITUTIVAS PARA LA CONFORMACIÓN DE COCICOVIS. </w:t>
      </w:r>
    </w:p>
    <w:p w14:paraId="3A82919F" w14:textId="77777777" w:rsidR="006A5484" w:rsidRPr="00976ED2" w:rsidRDefault="00221DB5" w:rsidP="00C54DE5">
      <w:pPr>
        <w:pBdr>
          <w:top w:val="nil"/>
          <w:left w:val="nil"/>
          <w:bottom w:val="nil"/>
          <w:right w:val="nil"/>
          <w:between w:val="nil"/>
        </w:pBdr>
        <w:ind w:left="993" w:right="616"/>
        <w:jc w:val="both"/>
        <w:rPr>
          <w:i/>
          <w:sz w:val="22"/>
          <w:szCs w:val="22"/>
        </w:rPr>
      </w:pPr>
      <w:r w:rsidRPr="00976ED2">
        <w:rPr>
          <w:i/>
          <w:sz w:val="22"/>
          <w:szCs w:val="22"/>
        </w:rPr>
        <w:t xml:space="preserve">COPIA SIMPLE DEL OFICIO DE REMISIÓN DE ACTAS CONSTITUTIVAS DE COCICOVIS. </w:t>
      </w:r>
    </w:p>
    <w:p w14:paraId="1FC8DABC" w14:textId="42C56459" w:rsidR="006F069F" w:rsidRPr="00976ED2" w:rsidRDefault="00221DB5" w:rsidP="00C54DE5">
      <w:pPr>
        <w:pBdr>
          <w:top w:val="nil"/>
          <w:left w:val="nil"/>
          <w:bottom w:val="nil"/>
          <w:right w:val="nil"/>
          <w:between w:val="nil"/>
        </w:pBdr>
        <w:ind w:left="993" w:right="616"/>
        <w:jc w:val="both"/>
        <w:rPr>
          <w:rFonts w:ascii="Palatino Linotype" w:eastAsia="Palatino Linotype" w:hAnsi="Palatino Linotype" w:cs="Palatino Linotype"/>
          <w:i/>
          <w:sz w:val="22"/>
          <w:szCs w:val="22"/>
        </w:rPr>
      </w:pPr>
      <w:r w:rsidRPr="00976ED2">
        <w:rPr>
          <w:i/>
          <w:sz w:val="22"/>
          <w:szCs w:val="22"/>
        </w:rPr>
        <w:t>DIRECCI</w:t>
      </w:r>
      <w:r w:rsidR="006A5484" w:rsidRPr="00976ED2">
        <w:rPr>
          <w:i/>
          <w:sz w:val="22"/>
          <w:szCs w:val="22"/>
        </w:rPr>
        <w:t xml:space="preserve">ÓN WEB DEL AVISO DE PRIVACIDAD: </w:t>
      </w:r>
      <w:r w:rsidRPr="00976ED2">
        <w:rPr>
          <w:i/>
          <w:sz w:val="22"/>
          <w:szCs w:val="22"/>
        </w:rPr>
        <w:t>EXTENSION:/EFAIDNBMNNNIBPCAJPCGLCLEFIN</w:t>
      </w:r>
      <w:r w:rsidR="006A5484" w:rsidRPr="00976ED2">
        <w:rPr>
          <w:i/>
          <w:sz w:val="22"/>
          <w:szCs w:val="22"/>
        </w:rPr>
        <w:t>DMKAJ/HTTPS://PORTAL.SECOGEM.GO</w:t>
      </w:r>
      <w:r w:rsidRPr="00976ED2">
        <w:rPr>
          <w:i/>
          <w:sz w:val="22"/>
          <w:szCs w:val="22"/>
        </w:rPr>
        <w:t>B.MX/SITES/DEFAULT</w:t>
      </w:r>
      <w:r w:rsidR="006A5484" w:rsidRPr="00976ED2">
        <w:rPr>
          <w:i/>
          <w:sz w:val="22"/>
          <w:szCs w:val="22"/>
        </w:rPr>
        <w:t>/</w:t>
      </w:r>
      <w:r w:rsidRPr="00976ED2">
        <w:rPr>
          <w:i/>
          <w:sz w:val="22"/>
          <w:szCs w:val="22"/>
        </w:rPr>
        <w:t>FILES/DOCTOS</w:t>
      </w:r>
      <w:r w:rsidR="006A5484" w:rsidRPr="00976ED2">
        <w:rPr>
          <w:i/>
          <w:sz w:val="22"/>
          <w:szCs w:val="22"/>
        </w:rPr>
        <w:t>/</w:t>
      </w:r>
      <w:r w:rsidRPr="00976ED2">
        <w:rPr>
          <w:i/>
          <w:sz w:val="22"/>
          <w:szCs w:val="22"/>
        </w:rPr>
        <w:t>AVISOPRIVACIDADSICOS</w:t>
      </w:r>
      <w:r w:rsidR="006A5484" w:rsidRPr="00976ED2">
        <w:rPr>
          <w:i/>
          <w:sz w:val="22"/>
          <w:szCs w:val="22"/>
        </w:rPr>
        <w:t>O</w:t>
      </w:r>
      <w:r w:rsidRPr="00976ED2">
        <w:rPr>
          <w:i/>
          <w:sz w:val="22"/>
          <w:szCs w:val="22"/>
        </w:rPr>
        <w:t>JULIO2022.PDF</w:t>
      </w:r>
      <w:r w:rsidR="00C54DE5" w:rsidRPr="00976ED2">
        <w:rPr>
          <w:i/>
          <w:sz w:val="22"/>
          <w:szCs w:val="22"/>
        </w:rPr>
        <w:t xml:space="preserve"> </w:t>
      </w:r>
    </w:p>
    <w:p w14:paraId="777C2B8B" w14:textId="77777777" w:rsidR="006F069F" w:rsidRPr="00976ED2" w:rsidRDefault="006F069F" w:rsidP="006F069F">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1FA56C41" w14:textId="256ACC46" w:rsidR="009A5D26" w:rsidRPr="00976ED2" w:rsidRDefault="006A5484" w:rsidP="00E71CDE">
      <w:pPr>
        <w:pStyle w:val="Prrafodelista"/>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976ED2">
        <w:rPr>
          <w:rFonts w:ascii="Palatino Linotype" w:eastAsia="Palatino Linotype" w:hAnsi="Palatino Linotype" w:cs="Palatino Linotype"/>
        </w:rPr>
        <w:t xml:space="preserve">Aviso de Privacidad de Contraloría Social </w:t>
      </w:r>
      <w:r w:rsidR="00BA3021" w:rsidRPr="00976ED2">
        <w:rPr>
          <w:rFonts w:ascii="Palatino Linotype" w:eastAsia="Palatino Linotype" w:hAnsi="Palatino Linotype" w:cs="Palatino Linotype"/>
        </w:rPr>
        <w:t xml:space="preserve">de fecha </w:t>
      </w:r>
      <w:r w:rsidR="009A5D26" w:rsidRPr="00976ED2">
        <w:rPr>
          <w:rFonts w:ascii="Palatino Linotype" w:eastAsia="Palatino Linotype" w:hAnsi="Palatino Linotype" w:cs="Palatino Linotype"/>
        </w:rPr>
        <w:t xml:space="preserve">siete de agosto de dos mil veintidós. </w:t>
      </w:r>
    </w:p>
    <w:p w14:paraId="1DABEBA4" w14:textId="31DEE4B5" w:rsidR="009A5D26" w:rsidRPr="00976ED2" w:rsidRDefault="009A5D26" w:rsidP="00EA193A">
      <w:pPr>
        <w:pStyle w:val="Prrafodelista"/>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976ED2">
        <w:rPr>
          <w:rFonts w:ascii="Palatino Linotype" w:eastAsia="Palatino Linotype" w:hAnsi="Palatino Linotype" w:cs="Palatino Linotype"/>
        </w:rPr>
        <w:lastRenderedPageBreak/>
        <w:t>Oficio de fecha siete de julio de dos mil veintitrés, signado por el Contralor Interno Municipal, mediante el cual solicita apoyo para el suministro del material consistente en: 4 actas constitutivas, cuaderno(s) de Trabajo del Comité Ciudadano de Control y Vigilancia, Reporte(s) de Estado Físico de Obra y Reporte (s) Ciudadano, los cuales se utilizarán para promover mediante asamblea, la constitución de los Comités Ciudadanos de Control y Vigilancia (COCICOVI) de las obras de acuerdo con la programación anexa.</w:t>
      </w:r>
    </w:p>
    <w:p w14:paraId="677BB20A" w14:textId="385064C6" w:rsidR="009A5D26" w:rsidRPr="00976ED2" w:rsidRDefault="009A5D26" w:rsidP="009A5D26">
      <w:pPr>
        <w:pStyle w:val="Prrafodelista"/>
        <w:pBdr>
          <w:top w:val="nil"/>
          <w:left w:val="nil"/>
          <w:bottom w:val="nil"/>
          <w:right w:val="nil"/>
          <w:between w:val="nil"/>
        </w:pBdr>
        <w:spacing w:line="360" w:lineRule="auto"/>
        <w:ind w:left="720" w:right="49"/>
        <w:jc w:val="both"/>
        <w:rPr>
          <w:rFonts w:ascii="Palatino Linotype" w:eastAsia="Palatino Linotype" w:hAnsi="Palatino Linotype" w:cs="Palatino Linotype"/>
        </w:rPr>
      </w:pPr>
    </w:p>
    <w:p w14:paraId="0A8E8A52" w14:textId="1CAE6516" w:rsidR="009A5D26" w:rsidRPr="00976ED2" w:rsidRDefault="009A5D26" w:rsidP="009A5D26">
      <w:pPr>
        <w:pStyle w:val="Prrafodelista"/>
        <w:pBdr>
          <w:top w:val="nil"/>
          <w:left w:val="nil"/>
          <w:bottom w:val="nil"/>
          <w:right w:val="nil"/>
          <w:between w:val="nil"/>
        </w:pBdr>
        <w:spacing w:line="360" w:lineRule="auto"/>
        <w:ind w:left="720" w:right="49"/>
        <w:jc w:val="both"/>
        <w:rPr>
          <w:rFonts w:ascii="Palatino Linotype" w:eastAsia="Palatino Linotype" w:hAnsi="Palatino Linotype" w:cs="Palatino Linotype"/>
        </w:rPr>
      </w:pPr>
      <w:r w:rsidRPr="00976ED2">
        <w:rPr>
          <w:rFonts w:ascii="Palatino Linotype" w:eastAsia="Palatino Linotype" w:hAnsi="Palatino Linotype" w:cs="Palatino Linotype"/>
        </w:rPr>
        <w:t>Lo anterior, en cumplimiento a los artículos 15 de la Constitución Política del Estado Libre y Soberano de México, 113-A al 113H de la ley Orgánica Municipal del Estado de México; 233 del Código Financiero del Estado de México y Municipios; así como el Acuerdo del Ejecutivo del Estado por el que se establecen las bases generales para la implementación del Programa de Contraloría y Evaluación Social en el Estado de México y Municipios; los Lineamientos de Operación del Programa Contraloría Social vigentes y demás ordenamientos legales aplicables.</w:t>
      </w:r>
    </w:p>
    <w:p w14:paraId="6968B2B7" w14:textId="77777777" w:rsidR="009A5D26" w:rsidRPr="00976ED2" w:rsidRDefault="009A5D26" w:rsidP="009A5D26">
      <w:pPr>
        <w:pStyle w:val="Prrafodelista"/>
        <w:pBdr>
          <w:top w:val="nil"/>
          <w:left w:val="nil"/>
          <w:bottom w:val="nil"/>
          <w:right w:val="nil"/>
          <w:between w:val="nil"/>
        </w:pBdr>
        <w:spacing w:line="360" w:lineRule="auto"/>
        <w:ind w:left="720" w:right="49"/>
        <w:jc w:val="both"/>
        <w:rPr>
          <w:rFonts w:ascii="Palatino Linotype" w:eastAsia="Palatino Linotype" w:hAnsi="Palatino Linotype" w:cs="Palatino Linotype"/>
        </w:rPr>
      </w:pPr>
    </w:p>
    <w:p w14:paraId="4FA46019" w14:textId="462684D9" w:rsidR="009A5D26" w:rsidRPr="00976ED2" w:rsidRDefault="00A44D5C" w:rsidP="009A5D26">
      <w:pPr>
        <w:pStyle w:val="Prrafodelista"/>
        <w:pBdr>
          <w:top w:val="nil"/>
          <w:left w:val="nil"/>
          <w:bottom w:val="nil"/>
          <w:right w:val="nil"/>
          <w:between w:val="nil"/>
        </w:pBdr>
        <w:spacing w:line="360" w:lineRule="auto"/>
        <w:ind w:left="720" w:right="49"/>
        <w:jc w:val="both"/>
        <w:rPr>
          <w:rFonts w:ascii="Palatino Linotype" w:eastAsia="Palatino Linotype" w:hAnsi="Palatino Linotype" w:cs="Palatino Linotype"/>
        </w:rPr>
      </w:pPr>
      <w:r w:rsidRPr="00976ED2">
        <w:rPr>
          <w:rFonts w:ascii="Palatino Linotype" w:eastAsia="Palatino Linotype" w:hAnsi="Palatino Linotype" w:cs="Palatino Linotype"/>
        </w:rPr>
        <w:t>Dichas obras se ejecutarán</w:t>
      </w:r>
      <w:r w:rsidR="009A5D26" w:rsidRPr="00976ED2">
        <w:rPr>
          <w:rFonts w:ascii="Palatino Linotype" w:eastAsia="Palatino Linotype" w:hAnsi="Palatino Linotype" w:cs="Palatino Linotype"/>
        </w:rPr>
        <w:t xml:space="preserve"> con recursos del FAISMUN, las cuales ya cuentan con su respectivo Expediente Técnico y están plenamente autorizadas de acuerdo con el soporte documental, anexo al presente y se aprobaron en Acta Numero 01 CODEMUN/ORD/001/2023 de fecha 03 de marzo del año en curso, respectivamente. De igual manera informó, que este Órgano Interno de Control ha establecido el compromiso con la Dirección de Desarrollo Urbano y Obras Públicas para que asista y participe a través del representante previamente designado.</w:t>
      </w:r>
    </w:p>
    <w:p w14:paraId="70078CD9" w14:textId="77777777" w:rsidR="009A5D26" w:rsidRPr="00976ED2" w:rsidRDefault="009A5D26" w:rsidP="009A5D26">
      <w:pPr>
        <w:pStyle w:val="Prrafodelista"/>
        <w:pBdr>
          <w:top w:val="nil"/>
          <w:left w:val="nil"/>
          <w:bottom w:val="nil"/>
          <w:right w:val="nil"/>
          <w:between w:val="nil"/>
        </w:pBdr>
        <w:spacing w:line="360" w:lineRule="auto"/>
        <w:ind w:left="720" w:right="49"/>
        <w:jc w:val="both"/>
        <w:rPr>
          <w:rFonts w:ascii="Palatino Linotype" w:eastAsia="Palatino Linotype" w:hAnsi="Palatino Linotype" w:cs="Palatino Linotype"/>
        </w:rPr>
      </w:pPr>
    </w:p>
    <w:p w14:paraId="3E62615D" w14:textId="515AA4BA" w:rsidR="009A5D26" w:rsidRPr="00976ED2" w:rsidRDefault="00EA4893" w:rsidP="00EA193A">
      <w:pPr>
        <w:pStyle w:val="Prrafodelista"/>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976ED2">
        <w:rPr>
          <w:rFonts w:ascii="Palatino Linotype" w:eastAsia="Palatino Linotype" w:hAnsi="Palatino Linotype" w:cs="Palatino Linotype"/>
        </w:rPr>
        <w:t xml:space="preserve">Oficio de fecha diez de </w:t>
      </w:r>
      <w:r w:rsidR="009A5D26" w:rsidRPr="00976ED2">
        <w:rPr>
          <w:rFonts w:ascii="Palatino Linotype" w:eastAsia="Palatino Linotype" w:hAnsi="Palatino Linotype" w:cs="Palatino Linotype"/>
        </w:rPr>
        <w:t xml:space="preserve">julio </w:t>
      </w:r>
      <w:r w:rsidRPr="00976ED2">
        <w:rPr>
          <w:rFonts w:ascii="Palatino Linotype" w:eastAsia="Palatino Linotype" w:hAnsi="Palatino Linotype" w:cs="Palatino Linotype"/>
        </w:rPr>
        <w:t>de dos mil veintitrés, signado por</w:t>
      </w:r>
      <w:r w:rsidR="009A5D26" w:rsidRPr="00976ED2">
        <w:rPr>
          <w:rFonts w:ascii="Palatino Linotype" w:eastAsia="Palatino Linotype" w:hAnsi="Palatino Linotype" w:cs="Palatino Linotype"/>
        </w:rPr>
        <w:t xml:space="preserve"> el Contralor Interno Municipal, mediante el cual </w:t>
      </w:r>
      <w:r w:rsidR="003B108D" w:rsidRPr="00976ED2">
        <w:rPr>
          <w:rFonts w:ascii="Palatino Linotype" w:eastAsia="Palatino Linotype" w:hAnsi="Palatino Linotype" w:cs="Palatino Linotype"/>
        </w:rPr>
        <w:t xml:space="preserve">informó al Delegado Regional de la Contraloría Social </w:t>
      </w:r>
      <w:r w:rsidR="003B108D" w:rsidRPr="00976ED2">
        <w:rPr>
          <w:rFonts w:ascii="Palatino Linotype" w:eastAsia="Palatino Linotype" w:hAnsi="Palatino Linotype" w:cs="Palatino Linotype"/>
        </w:rPr>
        <w:lastRenderedPageBreak/>
        <w:t xml:space="preserve">y Atención Ciudadana </w:t>
      </w:r>
      <w:r w:rsidR="005747A4" w:rsidRPr="00976ED2">
        <w:rPr>
          <w:rFonts w:ascii="Palatino Linotype" w:eastAsia="Palatino Linotype" w:hAnsi="Palatino Linotype" w:cs="Palatino Linotype"/>
        </w:rPr>
        <w:t>la conformación de once Comités de C</w:t>
      </w:r>
      <w:r w:rsidR="003B108D" w:rsidRPr="00976ED2">
        <w:rPr>
          <w:rFonts w:ascii="Palatino Linotype" w:eastAsia="Palatino Linotype" w:hAnsi="Palatino Linotype" w:cs="Palatino Linotype"/>
        </w:rPr>
        <w:t xml:space="preserve">ontrol y Vigilancia (COCICOVI). </w:t>
      </w:r>
    </w:p>
    <w:p w14:paraId="5ECDF945" w14:textId="77C8DCE2" w:rsidR="00D71775" w:rsidRPr="00976ED2" w:rsidRDefault="00D71775" w:rsidP="005747A4">
      <w:pPr>
        <w:pStyle w:val="Prrafodelista"/>
        <w:pBdr>
          <w:top w:val="nil"/>
          <w:left w:val="nil"/>
          <w:bottom w:val="nil"/>
          <w:right w:val="nil"/>
          <w:between w:val="nil"/>
        </w:pBdr>
        <w:spacing w:line="360" w:lineRule="auto"/>
        <w:ind w:left="720" w:right="49"/>
        <w:jc w:val="both"/>
        <w:rPr>
          <w:rFonts w:ascii="Palatino Linotype" w:eastAsia="Palatino Linotype" w:hAnsi="Palatino Linotype" w:cs="Palatino Linotype"/>
        </w:rPr>
      </w:pPr>
    </w:p>
    <w:p w14:paraId="6B84D34A" w14:textId="547B7903" w:rsidR="00397333" w:rsidRPr="00976ED2" w:rsidRDefault="00B16908" w:rsidP="00C13B11">
      <w:pPr>
        <w:numPr>
          <w:ilvl w:val="0"/>
          <w:numId w:val="1"/>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rPr>
      </w:pPr>
      <w:r w:rsidRPr="00976ED2">
        <w:rPr>
          <w:rFonts w:ascii="Palatino Linotype" w:eastAsia="Palatino Linotype" w:hAnsi="Palatino Linotype" w:cs="Palatino Linotype"/>
          <w:b/>
        </w:rPr>
        <w:t xml:space="preserve">Interposición del recurso de revisión. </w:t>
      </w:r>
      <w:r w:rsidRPr="00976ED2">
        <w:rPr>
          <w:rFonts w:ascii="Palatino Linotype" w:eastAsia="Palatino Linotype" w:hAnsi="Palatino Linotype" w:cs="Palatino Linotype"/>
        </w:rPr>
        <w:t xml:space="preserve">Inconforme con la respuesta del </w:t>
      </w:r>
      <w:r w:rsidRPr="00976ED2">
        <w:rPr>
          <w:rFonts w:ascii="Palatino Linotype" w:eastAsia="Palatino Linotype" w:hAnsi="Palatino Linotype" w:cs="Palatino Linotype"/>
          <w:b/>
        </w:rPr>
        <w:t>SUJETO OBLIGADO</w:t>
      </w:r>
      <w:r w:rsidR="00484B25" w:rsidRPr="00976ED2">
        <w:rPr>
          <w:rFonts w:ascii="Palatino Linotype" w:eastAsia="Palatino Linotype" w:hAnsi="Palatino Linotype" w:cs="Palatino Linotype"/>
          <w:b/>
        </w:rPr>
        <w:t>,</w:t>
      </w:r>
      <w:r w:rsidRPr="00976ED2">
        <w:rPr>
          <w:rFonts w:ascii="Palatino Linotype" w:eastAsia="Palatino Linotype" w:hAnsi="Palatino Linotype" w:cs="Palatino Linotype"/>
          <w:b/>
        </w:rPr>
        <w:t xml:space="preserve"> </w:t>
      </w:r>
      <w:r w:rsidR="00111D33" w:rsidRPr="00976ED2">
        <w:rPr>
          <w:rFonts w:ascii="Palatino Linotype" w:eastAsia="Palatino Linotype" w:hAnsi="Palatino Linotype" w:cs="Palatino Linotype"/>
          <w:b/>
        </w:rPr>
        <w:t>la parte</w:t>
      </w:r>
      <w:r w:rsidRPr="00976ED2">
        <w:rPr>
          <w:rFonts w:ascii="Palatino Linotype" w:eastAsia="Palatino Linotype" w:hAnsi="Palatino Linotype" w:cs="Palatino Linotype"/>
          <w:b/>
        </w:rPr>
        <w:t xml:space="preserve"> RECURRENTE</w:t>
      </w:r>
      <w:r w:rsidRPr="00976ED2">
        <w:rPr>
          <w:rFonts w:ascii="Palatino Linotype" w:eastAsia="Palatino Linotype" w:hAnsi="Palatino Linotype" w:cs="Palatino Linotype"/>
        </w:rPr>
        <w:t xml:space="preserve"> interpuso recurso de revisión a través del SAIMEX en fecha </w:t>
      </w:r>
      <w:r w:rsidR="005747A4" w:rsidRPr="00976ED2">
        <w:rPr>
          <w:rFonts w:ascii="Palatino Linotype" w:eastAsia="Palatino Linotype" w:hAnsi="Palatino Linotype" w:cs="Palatino Linotype"/>
          <w:b/>
        </w:rPr>
        <w:t xml:space="preserve">veinticinco </w:t>
      </w:r>
      <w:r w:rsidR="008B3DA6" w:rsidRPr="00976ED2">
        <w:rPr>
          <w:rFonts w:ascii="Palatino Linotype" w:eastAsia="Palatino Linotype" w:hAnsi="Palatino Linotype" w:cs="Palatino Linotype"/>
          <w:b/>
        </w:rPr>
        <w:t>de agosto</w:t>
      </w:r>
      <w:r w:rsidR="00C13B11" w:rsidRPr="00976ED2">
        <w:rPr>
          <w:rFonts w:ascii="Palatino Linotype" w:eastAsia="Palatino Linotype" w:hAnsi="Palatino Linotype" w:cs="Palatino Linotype"/>
          <w:b/>
        </w:rPr>
        <w:t xml:space="preserve"> </w:t>
      </w:r>
      <w:r w:rsidR="00111D33" w:rsidRPr="00976ED2">
        <w:rPr>
          <w:rFonts w:ascii="Palatino Linotype" w:eastAsia="Palatino Linotype" w:hAnsi="Palatino Linotype" w:cs="Palatino Linotype"/>
          <w:b/>
        </w:rPr>
        <w:t>de dos mil veintitrés</w:t>
      </w:r>
      <w:r w:rsidRPr="00976ED2">
        <w:rPr>
          <w:rFonts w:ascii="Palatino Linotype" w:eastAsia="Palatino Linotype" w:hAnsi="Palatino Linotype" w:cs="Palatino Linotype"/>
        </w:rPr>
        <w:t>, a través del cual expresó lo siguiente:</w:t>
      </w:r>
    </w:p>
    <w:p w14:paraId="1F6CC3E6" w14:textId="77777777" w:rsidR="00111D33" w:rsidRPr="00976ED2" w:rsidRDefault="00111D33" w:rsidP="00111D33">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rPr>
      </w:pPr>
    </w:p>
    <w:p w14:paraId="61AA9ED7" w14:textId="620CA26D" w:rsidR="00397333" w:rsidRPr="00976ED2" w:rsidRDefault="00B16908" w:rsidP="00111D33">
      <w:pPr>
        <w:spacing w:line="360" w:lineRule="auto"/>
        <w:ind w:left="567"/>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sz w:val="22"/>
          <w:szCs w:val="22"/>
        </w:rPr>
        <w:t xml:space="preserve">Acto impugnado. </w:t>
      </w:r>
      <w:r w:rsidRPr="00976ED2">
        <w:rPr>
          <w:rFonts w:ascii="Palatino Linotype" w:eastAsia="Palatino Linotype" w:hAnsi="Palatino Linotype" w:cs="Palatino Linotype"/>
          <w:i/>
          <w:sz w:val="22"/>
          <w:szCs w:val="22"/>
        </w:rPr>
        <w:t>“</w:t>
      </w:r>
      <w:r w:rsidR="005747A4" w:rsidRPr="00976ED2">
        <w:rPr>
          <w:rFonts w:ascii="Palatino Linotype" w:hAnsi="Palatino Linotype"/>
          <w:i/>
          <w:sz w:val="22"/>
          <w:szCs w:val="22"/>
        </w:rPr>
        <w:t>No entregaron lo solicitado</w:t>
      </w:r>
      <w:r w:rsidRPr="00976ED2">
        <w:rPr>
          <w:rFonts w:ascii="Palatino Linotype" w:eastAsia="Palatino Linotype" w:hAnsi="Palatino Linotype" w:cs="Palatino Linotype"/>
          <w:i/>
          <w:sz w:val="22"/>
          <w:szCs w:val="22"/>
        </w:rPr>
        <w:t xml:space="preserve">” </w:t>
      </w:r>
    </w:p>
    <w:p w14:paraId="66910C6E" w14:textId="77777777" w:rsidR="008C5C02" w:rsidRPr="00976ED2" w:rsidRDefault="008C5C02" w:rsidP="00C81AB2">
      <w:pPr>
        <w:spacing w:line="360" w:lineRule="auto"/>
        <w:ind w:left="567"/>
        <w:rPr>
          <w:lang w:eastAsia="es-MX"/>
        </w:rPr>
      </w:pPr>
    </w:p>
    <w:p w14:paraId="64B1EF90" w14:textId="4463D651" w:rsidR="00A94A15" w:rsidRPr="00976ED2" w:rsidRDefault="00B16908" w:rsidP="00C81AB2">
      <w:pPr>
        <w:pBdr>
          <w:top w:val="nil"/>
          <w:left w:val="nil"/>
          <w:bottom w:val="nil"/>
          <w:right w:val="nil"/>
          <w:between w:val="nil"/>
        </w:pBdr>
        <w:spacing w:line="360" w:lineRule="auto"/>
        <w:ind w:left="567"/>
        <w:jc w:val="both"/>
        <w:rPr>
          <w:rFonts w:ascii="Palatino Linotype" w:eastAsia="Palatino Linotype" w:hAnsi="Palatino Linotype" w:cs="Palatino Linotype"/>
          <w:b/>
          <w:i/>
          <w:sz w:val="22"/>
          <w:szCs w:val="22"/>
          <w:u w:val="single"/>
        </w:rPr>
      </w:pPr>
      <w:r w:rsidRPr="00976ED2">
        <w:rPr>
          <w:rFonts w:ascii="Palatino Linotype" w:eastAsia="Palatino Linotype" w:hAnsi="Palatino Linotype" w:cs="Palatino Linotype"/>
          <w:b/>
          <w:sz w:val="22"/>
          <w:szCs w:val="22"/>
        </w:rPr>
        <w:t xml:space="preserve">Motivos de inconformidad. </w:t>
      </w:r>
      <w:r w:rsidR="005747A4" w:rsidRPr="00976ED2">
        <w:rPr>
          <w:rFonts w:ascii="Palatino Linotype" w:eastAsia="Palatino Linotype" w:hAnsi="Palatino Linotype" w:cs="Palatino Linotype"/>
          <w:i/>
          <w:sz w:val="22"/>
          <w:szCs w:val="22"/>
        </w:rPr>
        <w:t>No entregaron lo solicitado</w:t>
      </w:r>
      <w:r w:rsidR="0072058A" w:rsidRPr="00976ED2">
        <w:rPr>
          <w:rFonts w:ascii="Palatino Linotype" w:eastAsia="Palatino Linotype" w:hAnsi="Palatino Linotype" w:cs="Palatino Linotype"/>
          <w:i/>
          <w:sz w:val="22"/>
          <w:szCs w:val="22"/>
        </w:rPr>
        <w:t>”</w:t>
      </w:r>
    </w:p>
    <w:p w14:paraId="163E978B" w14:textId="77777777" w:rsidR="005532C7" w:rsidRPr="00976ED2" w:rsidRDefault="005532C7" w:rsidP="005532C7">
      <w:pPr>
        <w:pBdr>
          <w:top w:val="nil"/>
          <w:left w:val="nil"/>
          <w:bottom w:val="nil"/>
          <w:right w:val="nil"/>
          <w:between w:val="nil"/>
        </w:pBdr>
        <w:spacing w:line="360" w:lineRule="auto"/>
        <w:ind w:left="567"/>
        <w:jc w:val="both"/>
        <w:rPr>
          <w:rFonts w:ascii="Palatino Linotype" w:eastAsia="Palatino Linotype" w:hAnsi="Palatino Linotype" w:cs="Palatino Linotype"/>
          <w:i/>
          <w:szCs w:val="22"/>
        </w:rPr>
      </w:pPr>
    </w:p>
    <w:p w14:paraId="54645142" w14:textId="33C0F57C" w:rsidR="00397333" w:rsidRPr="00976ED2" w:rsidRDefault="00B16908" w:rsidP="00111D33">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rPr>
      </w:pPr>
      <w:r w:rsidRPr="00976ED2">
        <w:rPr>
          <w:rFonts w:ascii="Palatino Linotype" w:eastAsia="Palatino Linotype" w:hAnsi="Palatino Linotype" w:cs="Palatino Linotype"/>
          <w:b/>
        </w:rPr>
        <w:t xml:space="preserve">Turno. </w:t>
      </w:r>
      <w:r w:rsidRPr="00976ED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005747A4" w:rsidRPr="00976ED2">
        <w:rPr>
          <w:rFonts w:ascii="Palatino Linotype" w:eastAsia="Palatino Linotype" w:hAnsi="Palatino Linotype" w:cs="Palatino Linotype"/>
          <w:b/>
        </w:rPr>
        <w:t>04814</w:t>
      </w:r>
      <w:r w:rsidRPr="00976ED2">
        <w:rPr>
          <w:rFonts w:ascii="Palatino Linotype" w:eastAsia="Palatino Linotype" w:hAnsi="Palatino Linotype" w:cs="Palatino Linotype"/>
          <w:b/>
        </w:rPr>
        <w:t>/INFOEM/IP/RR/202</w:t>
      </w:r>
      <w:r w:rsidR="00111D33" w:rsidRPr="00976ED2">
        <w:rPr>
          <w:rFonts w:ascii="Palatino Linotype" w:eastAsia="Palatino Linotype" w:hAnsi="Palatino Linotype" w:cs="Palatino Linotype"/>
          <w:b/>
        </w:rPr>
        <w:t>3</w:t>
      </w:r>
      <w:r w:rsidRPr="00976ED2">
        <w:rPr>
          <w:rFonts w:ascii="Palatino Linotype" w:eastAsia="Palatino Linotype" w:hAnsi="Palatino Linotype" w:cs="Palatino Linotype"/>
        </w:rPr>
        <w:t xml:space="preserve">, se turnó por el sistema electrónico del Instituto de Transparencia, Acceso a la Información Pública y Protección de Datos Personales del Estado de México y Municipios, a la Comisionada </w:t>
      </w:r>
      <w:r w:rsidRPr="00976ED2">
        <w:rPr>
          <w:rFonts w:ascii="Palatino Linotype" w:eastAsia="Palatino Linotype" w:hAnsi="Palatino Linotype" w:cs="Palatino Linotype"/>
          <w:b/>
        </w:rPr>
        <w:t>Guadalupe Ramírez Peña</w:t>
      </w:r>
      <w:r w:rsidRPr="00976ED2">
        <w:rPr>
          <w:rFonts w:ascii="Palatino Linotype" w:eastAsia="Palatino Linotype" w:hAnsi="Palatino Linotype" w:cs="Palatino Linotype"/>
        </w:rPr>
        <w:t>, para su análisis, estudio, elaboración del proyecto y presentación ante el Pleno de este Instituto.</w:t>
      </w:r>
    </w:p>
    <w:p w14:paraId="581AB42E" w14:textId="77777777" w:rsidR="00D8337B" w:rsidRPr="00976ED2" w:rsidRDefault="00D8337B" w:rsidP="00D8337B">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278E2832" w14:textId="1E87BD26" w:rsidR="00397333" w:rsidRPr="00976ED2" w:rsidRDefault="00B16908">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rPr>
      </w:pPr>
      <w:bookmarkStart w:id="1" w:name="_heading=h.gjdgxs" w:colFirst="0" w:colLast="0"/>
      <w:bookmarkEnd w:id="1"/>
      <w:r w:rsidRPr="00976ED2">
        <w:rPr>
          <w:rFonts w:ascii="Palatino Linotype" w:eastAsia="Palatino Linotype" w:hAnsi="Palatino Linotype" w:cs="Palatino Linotype"/>
          <w:b/>
        </w:rPr>
        <w:t xml:space="preserve">Admisión del recurso de revisión: </w:t>
      </w:r>
      <w:r w:rsidRPr="00976ED2">
        <w:rPr>
          <w:rFonts w:ascii="Palatino Linotype" w:eastAsia="Palatino Linotype" w:hAnsi="Palatino Linotype" w:cs="Palatino Linotype"/>
        </w:rPr>
        <w:t xml:space="preserve">En fecha </w:t>
      </w:r>
      <w:r w:rsidR="005747A4" w:rsidRPr="00976ED2">
        <w:rPr>
          <w:rFonts w:ascii="Palatino Linotype" w:eastAsia="Palatino Linotype" w:hAnsi="Palatino Linotype" w:cs="Palatino Linotype"/>
          <w:b/>
        </w:rPr>
        <w:t xml:space="preserve">treinta de </w:t>
      </w:r>
      <w:r w:rsidR="008B3DA6" w:rsidRPr="00976ED2">
        <w:rPr>
          <w:rFonts w:ascii="Palatino Linotype" w:eastAsia="Palatino Linotype" w:hAnsi="Palatino Linotype" w:cs="Palatino Linotype"/>
          <w:b/>
        </w:rPr>
        <w:t xml:space="preserve">agosto </w:t>
      </w:r>
      <w:r w:rsidR="00111D33" w:rsidRPr="00976ED2">
        <w:rPr>
          <w:rFonts w:ascii="Palatino Linotype" w:eastAsia="Palatino Linotype" w:hAnsi="Palatino Linotype" w:cs="Palatino Linotype"/>
          <w:b/>
        </w:rPr>
        <w:t>de dos mil veintitrés</w:t>
      </w:r>
      <w:r w:rsidRPr="00976ED2">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w:t>
      </w:r>
      <w:r w:rsidRPr="00976ED2">
        <w:rPr>
          <w:rFonts w:ascii="Palatino Linotype" w:eastAsia="Palatino Linotype" w:hAnsi="Palatino Linotype" w:cs="Palatino Linotype"/>
        </w:rPr>
        <w:lastRenderedPageBreak/>
        <w:t xml:space="preserve">manifestaran lo que a su derecho resultara conveniente, ofrecieran pruebas, formularan alegatos y el </w:t>
      </w:r>
      <w:r w:rsidRPr="00976ED2">
        <w:rPr>
          <w:rFonts w:ascii="Palatino Linotype" w:eastAsia="Palatino Linotype" w:hAnsi="Palatino Linotype" w:cs="Palatino Linotype"/>
          <w:b/>
        </w:rPr>
        <w:t>SUJETO OBLIGADO</w:t>
      </w:r>
      <w:r w:rsidRPr="00976ED2">
        <w:rPr>
          <w:rFonts w:ascii="Palatino Linotype" w:eastAsia="Palatino Linotype" w:hAnsi="Palatino Linotype" w:cs="Palatino Linotype"/>
        </w:rPr>
        <w:t xml:space="preserve"> presentara su informe justificado.</w:t>
      </w:r>
    </w:p>
    <w:p w14:paraId="13A8CA21" w14:textId="77777777" w:rsidR="00397333" w:rsidRPr="00976ED2" w:rsidRDefault="0039733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255D3B8A" w14:textId="10BC72E2" w:rsidR="00D55CEB" w:rsidRPr="00976ED2" w:rsidRDefault="005532C7" w:rsidP="00D55CEB">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rPr>
      </w:pPr>
      <w:r w:rsidRPr="00976ED2">
        <w:rPr>
          <w:rFonts w:ascii="Palatino Linotype" w:eastAsia="Palatino Linotype" w:hAnsi="Palatino Linotype" w:cs="Palatino Linotype"/>
          <w:b/>
        </w:rPr>
        <w:t>Manifestacione</w:t>
      </w:r>
      <w:r w:rsidR="00B16908" w:rsidRPr="00976ED2">
        <w:rPr>
          <w:rFonts w:ascii="Palatino Linotype" w:eastAsia="Palatino Linotype" w:hAnsi="Palatino Linotype" w:cs="Palatino Linotype"/>
          <w:b/>
        </w:rPr>
        <w:t>s</w:t>
      </w:r>
      <w:r w:rsidR="00B16908" w:rsidRPr="00976ED2">
        <w:rPr>
          <w:rFonts w:ascii="Palatino Linotype" w:eastAsia="Palatino Linotype" w:hAnsi="Palatino Linotype" w:cs="Palatino Linotype"/>
        </w:rPr>
        <w:t xml:space="preserve">: </w:t>
      </w:r>
      <w:r w:rsidR="002238B3" w:rsidRPr="00976ED2">
        <w:rPr>
          <w:rFonts w:ascii="Palatino Linotype" w:eastAsia="Palatino Linotype" w:hAnsi="Palatino Linotype" w:cs="Palatino Linotype"/>
        </w:rPr>
        <w:t xml:space="preserve">De las constancias que </w:t>
      </w:r>
      <w:r w:rsidR="00D55CEB" w:rsidRPr="00976ED2">
        <w:rPr>
          <w:rFonts w:ascii="Palatino Linotype" w:eastAsia="Palatino Linotype" w:hAnsi="Palatino Linotype" w:cs="Palatino Linotype"/>
        </w:rPr>
        <w:t xml:space="preserve">obran en el expediente electrónico del SAIMEX se desprende que el Recurrente fue omiso en presentar sus alegatos o manifestación alguna. </w:t>
      </w:r>
    </w:p>
    <w:p w14:paraId="55E3CF37" w14:textId="77777777" w:rsidR="00D55CEB" w:rsidRPr="00976ED2" w:rsidRDefault="00D55CEB" w:rsidP="00D55CEB">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45372117" w14:textId="1CA88516" w:rsidR="00D55CEB" w:rsidRPr="00976ED2" w:rsidRDefault="00D55CEB" w:rsidP="00D55CEB">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t xml:space="preserve">Por su parte, el </w:t>
      </w:r>
      <w:r w:rsidRPr="00976ED2">
        <w:rPr>
          <w:rFonts w:ascii="Palatino Linotype" w:eastAsia="Palatino Linotype" w:hAnsi="Palatino Linotype" w:cs="Palatino Linotype"/>
          <w:b/>
        </w:rPr>
        <w:t>Sujeto Obligado</w:t>
      </w:r>
      <w:r w:rsidRPr="00976ED2">
        <w:rPr>
          <w:rFonts w:ascii="Palatino Linotype" w:eastAsia="Palatino Linotype" w:hAnsi="Palatino Linotype" w:cs="Palatino Linotype"/>
        </w:rPr>
        <w:t xml:space="preserve"> en fecha c</w:t>
      </w:r>
      <w:r w:rsidR="005747A4" w:rsidRPr="00976ED2">
        <w:rPr>
          <w:rFonts w:ascii="Palatino Linotype" w:eastAsia="Palatino Linotype" w:hAnsi="Palatino Linotype" w:cs="Palatino Linotype"/>
        </w:rPr>
        <w:t xml:space="preserve">atorce de septiembre </w:t>
      </w:r>
      <w:r w:rsidRPr="00976ED2">
        <w:rPr>
          <w:rFonts w:ascii="Palatino Linotype" w:eastAsia="Palatino Linotype" w:hAnsi="Palatino Linotype" w:cs="Palatino Linotype"/>
        </w:rPr>
        <w:t>de dos mil veintitrés, adjunt</w:t>
      </w:r>
      <w:r w:rsidR="00C54DE5" w:rsidRPr="00976ED2">
        <w:rPr>
          <w:rFonts w:ascii="Palatino Linotype" w:eastAsia="Palatino Linotype" w:hAnsi="Palatino Linotype" w:cs="Palatino Linotype"/>
        </w:rPr>
        <w:t>ó</w:t>
      </w:r>
      <w:r w:rsidRPr="00976ED2">
        <w:rPr>
          <w:rFonts w:ascii="Palatino Linotype" w:eastAsia="Palatino Linotype" w:hAnsi="Palatino Linotype" w:cs="Palatino Linotype"/>
        </w:rPr>
        <w:t xml:space="preserve"> el archivo electrónico siguiente: </w:t>
      </w:r>
    </w:p>
    <w:p w14:paraId="04588713" w14:textId="77777777" w:rsidR="00D55CEB" w:rsidRPr="00976ED2" w:rsidRDefault="00D55CEB" w:rsidP="00D55CEB">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28901488" w14:textId="3DFD161D" w:rsidR="005747A4" w:rsidRPr="00976ED2" w:rsidRDefault="005747A4" w:rsidP="005747A4">
      <w:pPr>
        <w:pStyle w:val="Prrafodelista"/>
        <w:numPr>
          <w:ilvl w:val="0"/>
          <w:numId w:val="9"/>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4"/>
          <w:szCs w:val="24"/>
          <w:lang w:eastAsia="es-ES"/>
        </w:rPr>
      </w:pPr>
      <w:r w:rsidRPr="00976ED2">
        <w:rPr>
          <w:rFonts w:ascii="Palatino Linotype" w:eastAsia="Palatino Linotype" w:hAnsi="Palatino Linotype" w:cs="Palatino Linotype"/>
          <w:b/>
          <w:sz w:val="24"/>
          <w:szCs w:val="24"/>
        </w:rPr>
        <w:t>FIRMADOS.docx</w:t>
      </w:r>
      <w:r w:rsidR="00D55CEB" w:rsidRPr="00976ED2">
        <w:rPr>
          <w:rFonts w:ascii="Palatino Linotype" w:eastAsia="Palatino Linotype" w:hAnsi="Palatino Linotype" w:cs="Palatino Linotype"/>
          <w:b/>
          <w:sz w:val="24"/>
          <w:szCs w:val="24"/>
        </w:rPr>
        <w:t>:</w:t>
      </w:r>
      <w:r w:rsidRPr="00976ED2">
        <w:rPr>
          <w:rFonts w:ascii="Palatino Linotype" w:eastAsia="Palatino Linotype" w:hAnsi="Palatino Linotype" w:cs="Palatino Linotype"/>
          <w:sz w:val="24"/>
          <w:szCs w:val="24"/>
        </w:rPr>
        <w:t xml:space="preserve">  </w:t>
      </w:r>
    </w:p>
    <w:p w14:paraId="1E316127" w14:textId="50181904" w:rsidR="005747A4" w:rsidRPr="00976ED2" w:rsidRDefault="005747A4" w:rsidP="005747A4">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sz w:val="24"/>
          <w:szCs w:val="24"/>
          <w:lang w:eastAsia="es-ES"/>
        </w:rPr>
      </w:pPr>
      <w:r w:rsidRPr="00976ED2">
        <w:rPr>
          <w:rFonts w:ascii="Palatino Linotype" w:eastAsia="Palatino Linotype" w:hAnsi="Palatino Linotype" w:cs="Palatino Linotype"/>
          <w:noProof/>
          <w:sz w:val="24"/>
          <w:szCs w:val="24"/>
          <w:lang w:val="es-MX" w:eastAsia="es-MX"/>
        </w:rPr>
        <w:drawing>
          <wp:inline distT="0" distB="0" distL="0" distR="0" wp14:anchorId="47849B06" wp14:editId="02F95237">
            <wp:extent cx="3190673" cy="3714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15835"/>
                    <a:stretch/>
                  </pic:blipFill>
                  <pic:spPr bwMode="auto">
                    <a:xfrm>
                      <a:off x="0" y="0"/>
                      <a:ext cx="3191120" cy="371527"/>
                    </a:xfrm>
                    <a:prstGeom prst="rect">
                      <a:avLst/>
                    </a:prstGeom>
                    <a:ln>
                      <a:noFill/>
                    </a:ln>
                    <a:extLst>
                      <a:ext uri="{53640926-AAD7-44D8-BBD7-CCE9431645EC}">
                        <a14:shadowObscured xmlns:a14="http://schemas.microsoft.com/office/drawing/2010/main"/>
                      </a:ext>
                    </a:extLst>
                  </pic:spPr>
                </pic:pic>
              </a:graphicData>
            </a:graphic>
          </wp:inline>
        </w:drawing>
      </w:r>
    </w:p>
    <w:p w14:paraId="1F915456" w14:textId="0650132E" w:rsidR="00D55CEB" w:rsidRPr="00976ED2" w:rsidRDefault="005747A4" w:rsidP="005747A4">
      <w:pPr>
        <w:pStyle w:val="Prrafodelista"/>
        <w:numPr>
          <w:ilvl w:val="0"/>
          <w:numId w:val="9"/>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sz w:val="24"/>
          <w:szCs w:val="24"/>
        </w:rPr>
      </w:pPr>
      <w:r w:rsidRPr="00976ED2">
        <w:rPr>
          <w:rFonts w:ascii="Palatino Linotype" w:eastAsia="Palatino Linotype" w:hAnsi="Palatino Linotype" w:cs="Palatino Linotype"/>
          <w:b/>
          <w:sz w:val="24"/>
          <w:szCs w:val="24"/>
        </w:rPr>
        <w:t xml:space="preserve">COCICOVIS 2022.pdf: </w:t>
      </w:r>
      <w:r w:rsidRPr="00976ED2">
        <w:rPr>
          <w:rFonts w:ascii="Palatino Linotype" w:eastAsia="Palatino Linotype" w:hAnsi="Palatino Linotype" w:cs="Palatino Linotype"/>
          <w:sz w:val="24"/>
          <w:szCs w:val="24"/>
        </w:rPr>
        <w:t>contiene los mismos documentos que fueron entregados en respuesta.</w:t>
      </w:r>
      <w:r w:rsidRPr="00976ED2">
        <w:rPr>
          <w:rFonts w:ascii="Palatino Linotype" w:eastAsia="Palatino Linotype" w:hAnsi="Palatino Linotype" w:cs="Palatino Linotype"/>
          <w:b/>
          <w:sz w:val="24"/>
          <w:szCs w:val="24"/>
        </w:rPr>
        <w:t xml:space="preserve"> </w:t>
      </w:r>
    </w:p>
    <w:p w14:paraId="1D0D46E4" w14:textId="0AAC483B" w:rsidR="00257119" w:rsidRPr="00976ED2" w:rsidRDefault="00257119" w:rsidP="00257119">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t xml:space="preserve">Documentales que fueron puestos a la vista del Recurrente, en fecha </w:t>
      </w:r>
      <w:r w:rsidRPr="00976ED2">
        <w:rPr>
          <w:rFonts w:ascii="Palatino Linotype" w:eastAsia="Palatino Linotype" w:hAnsi="Palatino Linotype" w:cs="Palatino Linotype"/>
          <w:b/>
        </w:rPr>
        <w:t>veintiocho de febrero de dos mil veinticuatro</w:t>
      </w:r>
      <w:r w:rsidRPr="00976ED2">
        <w:rPr>
          <w:rFonts w:ascii="Palatino Linotype" w:eastAsia="Palatino Linotype" w:hAnsi="Palatino Linotype" w:cs="Palatino Linotype"/>
        </w:rPr>
        <w:t xml:space="preserve">, a efecto de que manifestara lo que a su derecho conviniera. </w:t>
      </w:r>
    </w:p>
    <w:p w14:paraId="265F8677" w14:textId="77777777" w:rsidR="002238B3" w:rsidRPr="00976ED2" w:rsidRDefault="002238B3" w:rsidP="00613B0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1F899EF2" w14:textId="3607B404" w:rsidR="00613B06" w:rsidRPr="00976ED2" w:rsidRDefault="00613B06" w:rsidP="00613B06">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rPr>
      </w:pPr>
      <w:r w:rsidRPr="00976ED2">
        <w:rPr>
          <w:rFonts w:ascii="Palatino Linotype" w:eastAsia="Palatino Linotype" w:hAnsi="Palatino Linotype" w:cs="Palatino Linotype"/>
          <w:b/>
        </w:rPr>
        <w:t>Ampliación del plazo.</w:t>
      </w:r>
      <w:r w:rsidRPr="00976ED2">
        <w:rPr>
          <w:rFonts w:ascii="Palatino Linotype" w:eastAsia="Palatino Linotype" w:hAnsi="Palatino Linotype" w:cs="Palatino Linotype"/>
        </w:rPr>
        <w:t xml:space="preserve"> En fecha </w:t>
      </w:r>
      <w:r w:rsidR="00257119" w:rsidRPr="00976ED2">
        <w:rPr>
          <w:rFonts w:ascii="Palatino Linotype" w:eastAsia="Palatino Linotype" w:hAnsi="Palatino Linotype" w:cs="Palatino Linotype"/>
          <w:b/>
        </w:rPr>
        <w:t xml:space="preserve">veintiocho </w:t>
      </w:r>
      <w:r w:rsidR="008B3DA6" w:rsidRPr="00976ED2">
        <w:rPr>
          <w:rFonts w:ascii="Palatino Linotype" w:eastAsia="Palatino Linotype" w:hAnsi="Palatino Linotype" w:cs="Palatino Linotype"/>
          <w:b/>
        </w:rPr>
        <w:t xml:space="preserve">de </w:t>
      </w:r>
      <w:r w:rsidR="00257119" w:rsidRPr="00976ED2">
        <w:rPr>
          <w:rFonts w:ascii="Palatino Linotype" w:eastAsia="Palatino Linotype" w:hAnsi="Palatino Linotype" w:cs="Palatino Linotype"/>
          <w:b/>
        </w:rPr>
        <w:t xml:space="preserve">febrero </w:t>
      </w:r>
      <w:r w:rsidR="00505D52" w:rsidRPr="00976ED2">
        <w:rPr>
          <w:rFonts w:ascii="Palatino Linotype" w:eastAsia="Palatino Linotype" w:hAnsi="Palatino Linotype" w:cs="Palatino Linotype"/>
          <w:b/>
        </w:rPr>
        <w:t xml:space="preserve">de dos mil </w:t>
      </w:r>
      <w:r w:rsidR="006A6D8A" w:rsidRPr="00976ED2">
        <w:rPr>
          <w:rFonts w:ascii="Palatino Linotype" w:eastAsia="Palatino Linotype" w:hAnsi="Palatino Linotype" w:cs="Palatino Linotype"/>
          <w:b/>
        </w:rPr>
        <w:t>veinti</w:t>
      </w:r>
      <w:r w:rsidR="00C523B5" w:rsidRPr="00976ED2">
        <w:rPr>
          <w:rFonts w:ascii="Palatino Linotype" w:eastAsia="Palatino Linotype" w:hAnsi="Palatino Linotype" w:cs="Palatino Linotype"/>
          <w:b/>
        </w:rPr>
        <w:t>cuatro</w:t>
      </w:r>
      <w:r w:rsidRPr="00976ED2">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7DA37716" w14:textId="77777777" w:rsidR="00613B06" w:rsidRPr="00976ED2" w:rsidRDefault="00613B06" w:rsidP="00613B06">
      <w:pPr>
        <w:widowControl w:val="0"/>
        <w:spacing w:line="360" w:lineRule="auto"/>
        <w:jc w:val="both"/>
        <w:rPr>
          <w:rFonts w:ascii="Palatino Linotype" w:eastAsia="Palatino Linotype" w:hAnsi="Palatino Linotype" w:cs="Palatino Linotype"/>
        </w:rPr>
      </w:pPr>
    </w:p>
    <w:p w14:paraId="78FF94F5" w14:textId="66B8FB6B" w:rsidR="00E77807" w:rsidRPr="00976ED2" w:rsidRDefault="0015352F" w:rsidP="00613B06">
      <w:pPr>
        <w:spacing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91E1EEE" w14:textId="77777777" w:rsidR="00D524D6" w:rsidRPr="00976ED2" w:rsidRDefault="00D524D6" w:rsidP="00613B06">
      <w:pPr>
        <w:spacing w:line="360" w:lineRule="auto"/>
        <w:jc w:val="both"/>
        <w:rPr>
          <w:rFonts w:ascii="Palatino Linotype" w:eastAsia="Palatino Linotype" w:hAnsi="Palatino Linotype" w:cs="Palatino Linotype"/>
        </w:rPr>
      </w:pPr>
    </w:p>
    <w:p w14:paraId="262E5334" w14:textId="4585626F" w:rsidR="00DA55A9" w:rsidRPr="00976ED2" w:rsidRDefault="00613B06" w:rsidP="00613B06">
      <w:pPr>
        <w:spacing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3956BCD" w14:textId="77777777" w:rsidR="00D524D6" w:rsidRPr="00976ED2" w:rsidRDefault="00D524D6" w:rsidP="00613B06">
      <w:pPr>
        <w:spacing w:line="360" w:lineRule="auto"/>
        <w:jc w:val="both"/>
        <w:rPr>
          <w:rFonts w:ascii="Palatino Linotype" w:eastAsia="Palatino Linotype" w:hAnsi="Palatino Linotype" w:cs="Palatino Linotype"/>
        </w:rPr>
      </w:pPr>
    </w:p>
    <w:p w14:paraId="0BEC27DE" w14:textId="77777777" w:rsidR="00613B06" w:rsidRPr="00976ED2" w:rsidRDefault="00613B06" w:rsidP="00613B06">
      <w:pPr>
        <w:spacing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DC2279E" w14:textId="77777777" w:rsidR="00613B06" w:rsidRPr="00976ED2" w:rsidRDefault="00613B06" w:rsidP="00613B06">
      <w:pPr>
        <w:spacing w:line="360" w:lineRule="auto"/>
        <w:jc w:val="both"/>
        <w:rPr>
          <w:rFonts w:ascii="Palatino Linotype" w:eastAsia="Palatino Linotype" w:hAnsi="Palatino Linotype" w:cs="Palatino Linotype"/>
        </w:rPr>
      </w:pPr>
    </w:p>
    <w:p w14:paraId="1C76CC8A" w14:textId="77777777" w:rsidR="00613B06" w:rsidRPr="00976ED2" w:rsidRDefault="00613B06" w:rsidP="00613B06">
      <w:pPr>
        <w:spacing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4919297" w14:textId="77777777" w:rsidR="00613B06" w:rsidRPr="00976ED2" w:rsidRDefault="00613B06" w:rsidP="00613B06">
      <w:pPr>
        <w:spacing w:line="360" w:lineRule="auto"/>
        <w:jc w:val="both"/>
        <w:rPr>
          <w:rFonts w:ascii="Palatino Linotype" w:eastAsia="Palatino Linotype" w:hAnsi="Palatino Linotype" w:cs="Palatino Linotype"/>
        </w:rPr>
      </w:pPr>
    </w:p>
    <w:p w14:paraId="2FB17722" w14:textId="77777777" w:rsidR="00613B06" w:rsidRPr="00976ED2" w:rsidRDefault="00613B06" w:rsidP="00613B06">
      <w:pPr>
        <w:spacing w:line="360" w:lineRule="auto"/>
        <w:jc w:val="both"/>
        <w:rPr>
          <w:rFonts w:ascii="Palatino Linotype" w:eastAsia="Palatino Linotype" w:hAnsi="Palatino Linotype" w:cs="Palatino Linotype"/>
          <w:strike/>
        </w:rPr>
      </w:pPr>
      <w:r w:rsidRPr="00976ED2">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463429BE" w14:textId="77777777" w:rsidR="00613B06" w:rsidRPr="00976ED2" w:rsidRDefault="00613B06" w:rsidP="00613B06">
      <w:pPr>
        <w:spacing w:line="360" w:lineRule="auto"/>
        <w:jc w:val="both"/>
        <w:rPr>
          <w:rFonts w:ascii="Palatino Linotype" w:eastAsia="Palatino Linotype" w:hAnsi="Palatino Linotype" w:cs="Palatino Linotype"/>
        </w:rPr>
      </w:pPr>
    </w:p>
    <w:p w14:paraId="5A32486C" w14:textId="77777777" w:rsidR="00613B06" w:rsidRPr="00976ED2" w:rsidRDefault="00613B06" w:rsidP="00613B06">
      <w:pPr>
        <w:numPr>
          <w:ilvl w:val="0"/>
          <w:numId w:val="2"/>
        </w:numPr>
        <w:spacing w:line="360" w:lineRule="auto"/>
        <w:jc w:val="both"/>
        <w:rPr>
          <w:rFonts w:ascii="Palatino Linotype" w:eastAsia="Palatino Linotype" w:hAnsi="Palatino Linotype" w:cs="Palatino Linotype"/>
          <w:sz w:val="22"/>
          <w:szCs w:val="22"/>
        </w:rPr>
      </w:pPr>
      <w:r w:rsidRPr="00976ED2">
        <w:rPr>
          <w:rFonts w:ascii="Palatino Linotype" w:eastAsia="Palatino Linotype" w:hAnsi="Palatino Linotype" w:cs="Palatino Linotype"/>
          <w:b/>
          <w:sz w:val="22"/>
          <w:szCs w:val="22"/>
        </w:rPr>
        <w:t>Complejidad del Asunto:</w:t>
      </w:r>
      <w:r w:rsidRPr="00976ED2">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56112E60" w14:textId="77777777" w:rsidR="00613B06" w:rsidRPr="00976ED2" w:rsidRDefault="00613B06" w:rsidP="00613B06">
      <w:pPr>
        <w:spacing w:line="360" w:lineRule="auto"/>
        <w:ind w:left="927"/>
        <w:jc w:val="both"/>
        <w:rPr>
          <w:rFonts w:ascii="Palatino Linotype" w:eastAsia="Palatino Linotype" w:hAnsi="Palatino Linotype" w:cs="Palatino Linotype"/>
          <w:sz w:val="22"/>
          <w:szCs w:val="22"/>
        </w:rPr>
      </w:pPr>
    </w:p>
    <w:p w14:paraId="6C2CFC3A" w14:textId="77777777" w:rsidR="00613B06" w:rsidRPr="00976ED2" w:rsidRDefault="00613B06" w:rsidP="00613B06">
      <w:pPr>
        <w:numPr>
          <w:ilvl w:val="0"/>
          <w:numId w:val="2"/>
        </w:numPr>
        <w:spacing w:line="360" w:lineRule="auto"/>
        <w:jc w:val="both"/>
        <w:rPr>
          <w:rFonts w:ascii="Palatino Linotype" w:eastAsia="Palatino Linotype" w:hAnsi="Palatino Linotype" w:cs="Palatino Linotype"/>
          <w:sz w:val="22"/>
          <w:szCs w:val="22"/>
        </w:rPr>
      </w:pPr>
      <w:r w:rsidRPr="00976ED2">
        <w:rPr>
          <w:rFonts w:ascii="Palatino Linotype" w:eastAsia="Palatino Linotype" w:hAnsi="Palatino Linotype" w:cs="Palatino Linotype"/>
          <w:b/>
          <w:sz w:val="22"/>
          <w:szCs w:val="22"/>
        </w:rPr>
        <w:t>Actividad Procesal del interesado.</w:t>
      </w:r>
      <w:r w:rsidRPr="00976ED2">
        <w:rPr>
          <w:rFonts w:ascii="Palatino Linotype" w:eastAsia="Palatino Linotype" w:hAnsi="Palatino Linotype" w:cs="Palatino Linotype"/>
          <w:sz w:val="22"/>
          <w:szCs w:val="22"/>
        </w:rPr>
        <w:t xml:space="preserve"> Acciones u omisiones del interesado.</w:t>
      </w:r>
    </w:p>
    <w:p w14:paraId="14D537BB" w14:textId="77777777" w:rsidR="00613B06" w:rsidRPr="00976ED2" w:rsidRDefault="00613B06" w:rsidP="00613B06">
      <w:pPr>
        <w:spacing w:line="360" w:lineRule="auto"/>
        <w:ind w:left="927"/>
        <w:jc w:val="both"/>
        <w:rPr>
          <w:rFonts w:ascii="Palatino Linotype" w:eastAsia="Palatino Linotype" w:hAnsi="Palatino Linotype" w:cs="Palatino Linotype"/>
          <w:sz w:val="22"/>
          <w:szCs w:val="22"/>
        </w:rPr>
      </w:pPr>
    </w:p>
    <w:p w14:paraId="52C7C1BF" w14:textId="77777777" w:rsidR="00613B06" w:rsidRPr="00976ED2" w:rsidRDefault="00613B06" w:rsidP="00613B06">
      <w:pPr>
        <w:numPr>
          <w:ilvl w:val="0"/>
          <w:numId w:val="2"/>
        </w:numPr>
        <w:spacing w:line="360" w:lineRule="auto"/>
        <w:jc w:val="both"/>
        <w:rPr>
          <w:rFonts w:ascii="Palatino Linotype" w:eastAsia="Palatino Linotype" w:hAnsi="Palatino Linotype" w:cs="Palatino Linotype"/>
          <w:sz w:val="22"/>
          <w:szCs w:val="22"/>
        </w:rPr>
      </w:pPr>
      <w:r w:rsidRPr="00976ED2">
        <w:rPr>
          <w:rFonts w:ascii="Palatino Linotype" w:eastAsia="Palatino Linotype" w:hAnsi="Palatino Linotype" w:cs="Palatino Linotype"/>
          <w:b/>
          <w:sz w:val="22"/>
          <w:szCs w:val="22"/>
        </w:rPr>
        <w:t xml:space="preserve">Conducta de la Autoridad: </w:t>
      </w:r>
      <w:r w:rsidRPr="00976ED2">
        <w:rPr>
          <w:rFonts w:ascii="Palatino Linotype" w:eastAsia="Palatino Linotype" w:hAnsi="Palatino Linotype" w:cs="Palatino Linotype"/>
          <w:sz w:val="22"/>
          <w:szCs w:val="22"/>
        </w:rPr>
        <w:t>Las Acciones u omisiones realizadas en el procedimiento. Así como si la autoridad actuó con la debida diligencia.</w:t>
      </w:r>
    </w:p>
    <w:p w14:paraId="54609ACC" w14:textId="77777777" w:rsidR="00613B06" w:rsidRPr="00976ED2" w:rsidRDefault="00613B06" w:rsidP="00613B06">
      <w:pPr>
        <w:spacing w:line="360" w:lineRule="auto"/>
        <w:ind w:left="927"/>
        <w:jc w:val="both"/>
        <w:rPr>
          <w:rFonts w:ascii="Palatino Linotype" w:eastAsia="Palatino Linotype" w:hAnsi="Palatino Linotype" w:cs="Palatino Linotype"/>
          <w:sz w:val="22"/>
          <w:szCs w:val="22"/>
        </w:rPr>
      </w:pPr>
    </w:p>
    <w:p w14:paraId="191F58DB" w14:textId="77777777" w:rsidR="00613B06" w:rsidRPr="00976ED2" w:rsidRDefault="00613B06" w:rsidP="00613B06">
      <w:pPr>
        <w:numPr>
          <w:ilvl w:val="0"/>
          <w:numId w:val="2"/>
        </w:numPr>
        <w:spacing w:line="360" w:lineRule="auto"/>
        <w:jc w:val="both"/>
        <w:rPr>
          <w:rFonts w:ascii="Palatino Linotype" w:eastAsia="Palatino Linotype" w:hAnsi="Palatino Linotype" w:cs="Palatino Linotype"/>
          <w:sz w:val="22"/>
          <w:szCs w:val="22"/>
        </w:rPr>
      </w:pPr>
      <w:r w:rsidRPr="00976ED2">
        <w:rPr>
          <w:rFonts w:ascii="Palatino Linotype" w:eastAsia="Palatino Linotype" w:hAnsi="Palatino Linotype" w:cs="Palatino Linotype"/>
          <w:sz w:val="22"/>
          <w:szCs w:val="22"/>
        </w:rPr>
        <w:t xml:space="preserve"> </w:t>
      </w:r>
      <w:r w:rsidRPr="00976ED2">
        <w:rPr>
          <w:rFonts w:ascii="Palatino Linotype" w:eastAsia="Palatino Linotype" w:hAnsi="Palatino Linotype" w:cs="Palatino Linotype"/>
          <w:b/>
          <w:sz w:val="22"/>
          <w:szCs w:val="22"/>
        </w:rPr>
        <w:t>La afectación generada en la situación jurídica de la persona involucrada en el proceso:</w:t>
      </w:r>
      <w:r w:rsidRPr="00976ED2">
        <w:rPr>
          <w:rFonts w:ascii="Palatino Linotype" w:eastAsia="Palatino Linotype" w:hAnsi="Palatino Linotype" w:cs="Palatino Linotype"/>
          <w:sz w:val="22"/>
          <w:szCs w:val="22"/>
        </w:rPr>
        <w:t xml:space="preserve"> Violación a sus derechos humanos.</w:t>
      </w:r>
    </w:p>
    <w:p w14:paraId="62A08DBE" w14:textId="77777777" w:rsidR="00613B06" w:rsidRPr="00976ED2" w:rsidRDefault="00613B06" w:rsidP="00613B06">
      <w:pPr>
        <w:spacing w:line="360" w:lineRule="auto"/>
        <w:jc w:val="both"/>
        <w:rPr>
          <w:rFonts w:ascii="Palatino Linotype" w:eastAsia="Palatino Linotype" w:hAnsi="Palatino Linotype" w:cs="Palatino Linotype"/>
        </w:rPr>
      </w:pPr>
    </w:p>
    <w:p w14:paraId="446A971A" w14:textId="77777777" w:rsidR="00613B06" w:rsidRPr="00976ED2" w:rsidRDefault="00613B06" w:rsidP="00613B06">
      <w:pPr>
        <w:spacing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8339B8F" w14:textId="77777777" w:rsidR="00613B06" w:rsidRPr="00976ED2" w:rsidRDefault="00613B06" w:rsidP="00613B06">
      <w:pPr>
        <w:spacing w:line="360" w:lineRule="auto"/>
        <w:jc w:val="both"/>
        <w:rPr>
          <w:rFonts w:ascii="Palatino Linotype" w:eastAsia="Palatino Linotype" w:hAnsi="Palatino Linotype" w:cs="Palatino Linotype"/>
        </w:rPr>
      </w:pPr>
    </w:p>
    <w:p w14:paraId="7EE391FD" w14:textId="77777777" w:rsidR="00613B06" w:rsidRPr="00976ED2" w:rsidRDefault="00613B06" w:rsidP="00613B06">
      <w:pPr>
        <w:spacing w:line="360" w:lineRule="auto"/>
        <w:jc w:val="both"/>
        <w:rPr>
          <w:rFonts w:ascii="Palatino Linotype" w:eastAsia="Palatino Linotype" w:hAnsi="Palatino Linotype" w:cs="Palatino Linotype"/>
          <w:b/>
        </w:rPr>
      </w:pPr>
      <w:r w:rsidRPr="00976ED2">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976ED2">
        <w:rPr>
          <w:rFonts w:ascii="Palatino Linotype" w:eastAsia="Palatino Linotype" w:hAnsi="Palatino Linotype" w:cs="Palatino Linotype"/>
          <w:i/>
        </w:rPr>
        <w:t xml:space="preserve">“TÉRMINOS PROCESALES. PARA DETERMINAR SI UN FUNCIONARIO JUDICIAL ACTUÓ </w:t>
      </w:r>
      <w:r w:rsidRPr="00976ED2">
        <w:rPr>
          <w:rFonts w:ascii="Palatino Linotype" w:eastAsia="Palatino Linotype" w:hAnsi="Palatino Linotype" w:cs="Palatino Linotype"/>
          <w:i/>
        </w:rPr>
        <w:lastRenderedPageBreak/>
        <w:t>INDEBIDAMENTE POR NO RESPETARLOS SE DEBE ATENDER AL PRESUPUESTO QUE CONSIDERÓ EL LEGISLADOR AL FIJARLOS Y LAS CARACTERÍSTICAS DEL CASO.”</w:t>
      </w:r>
      <w:r w:rsidRPr="00976ED2">
        <w:rPr>
          <w:rFonts w:ascii="Palatino Linotype" w:eastAsia="Palatino Linotype" w:hAnsi="Palatino Linotype" w:cs="Palatino Linotype"/>
        </w:rPr>
        <w:t>, visible en la Gaceta del Seminario Judicial de la Federación con el registro digital 205635.</w:t>
      </w:r>
    </w:p>
    <w:p w14:paraId="7B649D54" w14:textId="77777777" w:rsidR="00613B06" w:rsidRPr="00976ED2" w:rsidRDefault="00613B06" w:rsidP="00613B06">
      <w:pPr>
        <w:spacing w:line="360" w:lineRule="auto"/>
        <w:jc w:val="both"/>
        <w:rPr>
          <w:rFonts w:ascii="Palatino Linotype" w:eastAsia="Palatino Linotype" w:hAnsi="Palatino Linotype" w:cs="Palatino Linotype"/>
        </w:rPr>
      </w:pPr>
    </w:p>
    <w:p w14:paraId="5DF49A9F" w14:textId="77777777" w:rsidR="00613B06" w:rsidRPr="00976ED2" w:rsidRDefault="00613B06" w:rsidP="00613B06">
      <w:pPr>
        <w:spacing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BDCB063" w14:textId="77777777" w:rsidR="00613B06" w:rsidRPr="00976ED2" w:rsidRDefault="00613B06" w:rsidP="00613B06">
      <w:pPr>
        <w:spacing w:line="360" w:lineRule="auto"/>
        <w:jc w:val="both"/>
        <w:rPr>
          <w:rFonts w:ascii="Palatino Linotype" w:eastAsia="Palatino Linotype" w:hAnsi="Palatino Linotype" w:cs="Palatino Linotype"/>
        </w:rPr>
      </w:pPr>
    </w:p>
    <w:p w14:paraId="2C678BA6" w14:textId="77777777" w:rsidR="00613B06" w:rsidRPr="00976ED2" w:rsidRDefault="00613B06" w:rsidP="00613B06">
      <w:pPr>
        <w:spacing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B65364D" w14:textId="77777777" w:rsidR="00613B06" w:rsidRPr="00976ED2" w:rsidRDefault="00613B06" w:rsidP="00613B06">
      <w:pPr>
        <w:spacing w:line="360" w:lineRule="auto"/>
        <w:jc w:val="both"/>
        <w:rPr>
          <w:rFonts w:ascii="Palatino Linotype" w:eastAsia="Palatino Linotype" w:hAnsi="Palatino Linotype" w:cs="Palatino Linotype"/>
        </w:rPr>
      </w:pPr>
    </w:p>
    <w:p w14:paraId="14E0D708" w14:textId="77777777" w:rsidR="00613B06" w:rsidRPr="00976ED2" w:rsidRDefault="00613B06" w:rsidP="00613B06">
      <w:pPr>
        <w:spacing w:line="360" w:lineRule="auto"/>
        <w:ind w:left="567" w:right="616"/>
        <w:jc w:val="both"/>
        <w:rPr>
          <w:rFonts w:ascii="Palatino Linotype" w:eastAsia="Palatino Linotype" w:hAnsi="Palatino Linotype" w:cs="Palatino Linotype"/>
          <w:sz w:val="22"/>
          <w:szCs w:val="22"/>
        </w:rPr>
      </w:pPr>
      <w:r w:rsidRPr="00976ED2">
        <w:rPr>
          <w:rFonts w:ascii="Palatino Linotype" w:eastAsia="Palatino Linotype" w:hAnsi="Palatino Linotype" w:cs="Palatino Linotype"/>
          <w:sz w:val="22"/>
          <w:szCs w:val="22"/>
        </w:rPr>
        <w:t xml:space="preserve"> </w:t>
      </w:r>
      <w:r w:rsidRPr="00976ED2">
        <w:rPr>
          <w:rFonts w:ascii="Palatino Linotype" w:eastAsia="Palatino Linotype" w:hAnsi="Palatino Linotype" w:cs="Palatino Linotype"/>
          <w:i/>
          <w:sz w:val="22"/>
          <w:szCs w:val="22"/>
        </w:rPr>
        <w:t>“PLAZO RAZONABLE PARA RESOLVER. DIMENSIÓN Y EFECTOS DE ESTE CONCEPTO CUANDO SE ADUCE EXCESIVA CARGA DE TRABAJO.”</w:t>
      </w:r>
      <w:r w:rsidRPr="00976ED2">
        <w:rPr>
          <w:rFonts w:ascii="Palatino Linotype" w:eastAsia="Palatino Linotype" w:hAnsi="Palatino Linotype" w:cs="Palatino Linotype"/>
          <w:sz w:val="22"/>
          <w:szCs w:val="22"/>
        </w:rPr>
        <w:t xml:space="preserve"> consultable en el Seminario Judicial de la Federación y su gaceta, con el registro digital 2002351.</w:t>
      </w:r>
    </w:p>
    <w:p w14:paraId="10A60415" w14:textId="77777777" w:rsidR="00613B06" w:rsidRPr="00976ED2" w:rsidRDefault="00613B06" w:rsidP="00613B06">
      <w:pPr>
        <w:spacing w:line="360" w:lineRule="auto"/>
        <w:ind w:left="567" w:right="616"/>
        <w:jc w:val="both"/>
        <w:rPr>
          <w:rFonts w:ascii="Palatino Linotype" w:eastAsia="Palatino Linotype" w:hAnsi="Palatino Linotype" w:cs="Palatino Linotype"/>
          <w:b/>
          <w:sz w:val="22"/>
          <w:szCs w:val="22"/>
        </w:rPr>
      </w:pPr>
    </w:p>
    <w:p w14:paraId="4BF7599E" w14:textId="77777777" w:rsidR="00613B06" w:rsidRPr="00976ED2" w:rsidRDefault="00613B06" w:rsidP="00613B06">
      <w:pPr>
        <w:spacing w:line="360" w:lineRule="auto"/>
        <w:ind w:left="567" w:right="616"/>
        <w:jc w:val="both"/>
        <w:rPr>
          <w:rFonts w:ascii="Palatino Linotype" w:eastAsia="Palatino Linotype" w:hAnsi="Palatino Linotype" w:cs="Palatino Linotype"/>
          <w:sz w:val="22"/>
          <w:szCs w:val="22"/>
        </w:rPr>
      </w:pPr>
      <w:r w:rsidRPr="00976ED2">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976ED2">
        <w:rPr>
          <w:rFonts w:ascii="Palatino Linotype" w:eastAsia="Palatino Linotype" w:hAnsi="Palatino Linotype" w:cs="Palatino Linotype"/>
          <w:sz w:val="22"/>
          <w:szCs w:val="22"/>
        </w:rPr>
        <w:t>, visible en el Seminario Judicial de la Federación y su gaceta, con el registro digital 2002350.</w:t>
      </w:r>
    </w:p>
    <w:p w14:paraId="6B35E0E1" w14:textId="77777777" w:rsidR="00613B06" w:rsidRPr="00976ED2" w:rsidRDefault="00613B06" w:rsidP="00613B06">
      <w:pPr>
        <w:spacing w:line="360" w:lineRule="auto"/>
        <w:ind w:left="567" w:right="616"/>
        <w:jc w:val="both"/>
        <w:rPr>
          <w:rFonts w:ascii="Palatino Linotype" w:eastAsia="Palatino Linotype" w:hAnsi="Palatino Linotype" w:cs="Palatino Linotype"/>
          <w:sz w:val="22"/>
          <w:szCs w:val="22"/>
        </w:rPr>
      </w:pPr>
    </w:p>
    <w:p w14:paraId="7E4826FC" w14:textId="375C67C0" w:rsidR="00613B06" w:rsidRPr="00976ED2" w:rsidRDefault="00613B06" w:rsidP="00EE6FB1">
      <w:pPr>
        <w:spacing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16555B10" w14:textId="77777777" w:rsidR="00D524D6" w:rsidRPr="00976ED2" w:rsidRDefault="00D524D6" w:rsidP="00EE6FB1">
      <w:pPr>
        <w:spacing w:line="360" w:lineRule="auto"/>
        <w:jc w:val="both"/>
        <w:rPr>
          <w:rFonts w:ascii="Palatino Linotype" w:eastAsia="Palatino Linotype" w:hAnsi="Palatino Linotype" w:cs="Palatino Linotype"/>
        </w:rPr>
      </w:pPr>
    </w:p>
    <w:p w14:paraId="530874FF" w14:textId="1C48B89F" w:rsidR="00215DEF" w:rsidRPr="00976ED2" w:rsidRDefault="00B16908" w:rsidP="00215DEF">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rPr>
      </w:pPr>
      <w:r w:rsidRPr="00976ED2">
        <w:rPr>
          <w:rFonts w:ascii="Palatino Linotype" w:eastAsia="Palatino Linotype" w:hAnsi="Palatino Linotype" w:cs="Palatino Linotype"/>
          <w:b/>
        </w:rPr>
        <w:t xml:space="preserve">Cierre de instrucción. </w:t>
      </w:r>
      <w:r w:rsidRPr="00976ED2">
        <w:rPr>
          <w:rFonts w:ascii="Palatino Linotype" w:eastAsia="Palatino Linotype" w:hAnsi="Palatino Linotype" w:cs="Palatino Linotype"/>
        </w:rPr>
        <w:t xml:space="preserve">El </w:t>
      </w:r>
      <w:r w:rsidR="00257119" w:rsidRPr="00976ED2">
        <w:rPr>
          <w:rFonts w:ascii="Palatino Linotype" w:eastAsia="Palatino Linotype" w:hAnsi="Palatino Linotype" w:cs="Palatino Linotype"/>
          <w:b/>
        </w:rPr>
        <w:t xml:space="preserve">catorce de marzo </w:t>
      </w:r>
      <w:r w:rsidR="008430DD" w:rsidRPr="00976ED2">
        <w:rPr>
          <w:rFonts w:ascii="Palatino Linotype" w:eastAsia="Palatino Linotype" w:hAnsi="Palatino Linotype" w:cs="Palatino Linotype"/>
          <w:b/>
        </w:rPr>
        <w:t>de dos mil veinticuatro</w:t>
      </w:r>
      <w:r w:rsidRPr="00976ED2">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A3AB45A" w14:textId="77777777" w:rsidR="00DA55A9" w:rsidRPr="00976ED2" w:rsidRDefault="00DA55A9" w:rsidP="00DA55A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rPr>
      </w:pPr>
    </w:p>
    <w:p w14:paraId="38122F24" w14:textId="6B9D468D" w:rsidR="00505D52" w:rsidRPr="00976ED2" w:rsidRDefault="00B16908">
      <w:pPr>
        <w:spacing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6441DC2" w14:textId="77777777" w:rsidR="004A6331" w:rsidRPr="00976ED2" w:rsidRDefault="004A6331">
      <w:pPr>
        <w:spacing w:line="360" w:lineRule="auto"/>
        <w:jc w:val="both"/>
        <w:rPr>
          <w:rFonts w:ascii="Palatino Linotype" w:eastAsia="Palatino Linotype" w:hAnsi="Palatino Linotype" w:cs="Palatino Linotype"/>
        </w:rPr>
      </w:pPr>
    </w:p>
    <w:p w14:paraId="1A4B7790" w14:textId="77777777" w:rsidR="00397333" w:rsidRPr="00976ED2" w:rsidRDefault="00B16908" w:rsidP="00E71CDE">
      <w:pPr>
        <w:numPr>
          <w:ilvl w:val="0"/>
          <w:numId w:val="4"/>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2" w:name="_heading=h.30j0zll" w:colFirst="0" w:colLast="0"/>
      <w:bookmarkEnd w:id="2"/>
      <w:r w:rsidRPr="00976ED2">
        <w:rPr>
          <w:rFonts w:ascii="Palatino Linotype" w:eastAsia="Palatino Linotype" w:hAnsi="Palatino Linotype" w:cs="Palatino Linotype"/>
          <w:b/>
          <w:sz w:val="22"/>
          <w:szCs w:val="22"/>
        </w:rPr>
        <w:t>C O N S I D E R A N D O:</w:t>
      </w:r>
    </w:p>
    <w:p w14:paraId="5C36930C" w14:textId="77777777" w:rsidR="00397333" w:rsidRPr="00976ED2" w:rsidRDefault="00397333">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34B414FE" w14:textId="207E5ADE" w:rsidR="00397333" w:rsidRPr="00976ED2" w:rsidRDefault="00B16908">
      <w:pPr>
        <w:spacing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b/>
        </w:rPr>
        <w:t xml:space="preserve">Primero. Competencia. </w:t>
      </w:r>
      <w:r w:rsidR="00505D52" w:rsidRPr="00976ED2">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w:t>
      </w:r>
      <w:r w:rsidR="00505D52" w:rsidRPr="00976ED2">
        <w:rPr>
          <w:rFonts w:ascii="Palatino Linotype" w:eastAsia="Palatino Linotype" w:hAnsi="Palatino Linotype" w:cs="Palatino Linotype"/>
        </w:rPr>
        <w:lastRenderedPageBreak/>
        <w:t>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B9621BF" w14:textId="77777777" w:rsidR="00397333" w:rsidRPr="00976ED2" w:rsidRDefault="00397333">
      <w:pPr>
        <w:spacing w:line="360" w:lineRule="auto"/>
        <w:jc w:val="both"/>
        <w:rPr>
          <w:rFonts w:ascii="Palatino Linotype" w:eastAsia="Palatino Linotype" w:hAnsi="Palatino Linotype" w:cs="Palatino Linotype"/>
          <w:b/>
        </w:rPr>
      </w:pPr>
    </w:p>
    <w:p w14:paraId="4999958C" w14:textId="77777777" w:rsidR="00397333" w:rsidRPr="00976ED2" w:rsidRDefault="00B16908">
      <w:pPr>
        <w:spacing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b/>
        </w:rPr>
        <w:t>Segundo. Oportunidad y Procedibilidad del Recurso de Revisión</w:t>
      </w:r>
      <w:r w:rsidRPr="00976ED2">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40AEAC3" w14:textId="77777777" w:rsidR="00397333" w:rsidRPr="00976ED2" w:rsidRDefault="00397333">
      <w:pPr>
        <w:spacing w:line="360" w:lineRule="auto"/>
        <w:jc w:val="both"/>
        <w:rPr>
          <w:rFonts w:ascii="Palatino Linotype" w:eastAsia="Palatino Linotype" w:hAnsi="Palatino Linotype" w:cs="Palatino Linotype"/>
        </w:rPr>
      </w:pPr>
    </w:p>
    <w:p w14:paraId="51DCF894" w14:textId="2A7E3AA5" w:rsidR="00397333" w:rsidRPr="00976ED2" w:rsidRDefault="00B16908">
      <w:pPr>
        <w:spacing w:line="360" w:lineRule="auto"/>
        <w:ind w:right="49"/>
        <w:jc w:val="both"/>
        <w:rPr>
          <w:rFonts w:ascii="Palatino Linotype" w:eastAsia="Palatino Linotype" w:hAnsi="Palatino Linotype" w:cs="Palatino Linotype"/>
        </w:rPr>
      </w:pPr>
      <w:r w:rsidRPr="00976ED2">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976ED2">
        <w:rPr>
          <w:rFonts w:ascii="Palatino Linotype" w:eastAsia="Palatino Linotype" w:hAnsi="Palatino Linotype" w:cs="Palatino Linotype"/>
          <w:b/>
        </w:rPr>
        <w:t>SUJETO OBLIGADO</w:t>
      </w:r>
      <w:r w:rsidRPr="00976ED2">
        <w:rPr>
          <w:rFonts w:ascii="Palatino Linotype" w:eastAsia="Palatino Linotype" w:hAnsi="Palatino Linotype" w:cs="Palatino Linotype"/>
        </w:rPr>
        <w:t xml:space="preserve"> proporcionó su respuesta a la solicitud de información el </w:t>
      </w:r>
      <w:r w:rsidR="00257119" w:rsidRPr="00976ED2">
        <w:rPr>
          <w:rFonts w:ascii="Palatino Linotype" w:eastAsia="Palatino Linotype" w:hAnsi="Palatino Linotype" w:cs="Palatino Linotype"/>
          <w:b/>
        </w:rPr>
        <w:t>veintiuno</w:t>
      </w:r>
      <w:r w:rsidR="006A6D8A" w:rsidRPr="00976ED2">
        <w:rPr>
          <w:rFonts w:ascii="Palatino Linotype" w:eastAsia="Palatino Linotype" w:hAnsi="Palatino Linotype" w:cs="Palatino Linotype"/>
          <w:b/>
        </w:rPr>
        <w:t xml:space="preserve"> de agosto </w:t>
      </w:r>
      <w:r w:rsidR="00505D52" w:rsidRPr="00976ED2">
        <w:rPr>
          <w:rFonts w:ascii="Palatino Linotype" w:eastAsia="Palatino Linotype" w:hAnsi="Palatino Linotype" w:cs="Palatino Linotype"/>
          <w:b/>
        </w:rPr>
        <w:t>de dos mil veintitrés</w:t>
      </w:r>
      <w:r w:rsidR="00505D52" w:rsidRPr="00976ED2">
        <w:rPr>
          <w:rFonts w:ascii="Palatino Linotype" w:eastAsia="Palatino Linotype" w:hAnsi="Palatino Linotype" w:cs="Palatino Linotype"/>
        </w:rPr>
        <w:t>, y la parte</w:t>
      </w:r>
      <w:r w:rsidRPr="00976ED2">
        <w:rPr>
          <w:rFonts w:ascii="Palatino Linotype" w:eastAsia="Palatino Linotype" w:hAnsi="Palatino Linotype" w:cs="Palatino Linotype"/>
        </w:rPr>
        <w:t xml:space="preserve"> </w:t>
      </w:r>
      <w:r w:rsidRPr="00976ED2">
        <w:rPr>
          <w:rFonts w:ascii="Palatino Linotype" w:eastAsia="Palatino Linotype" w:hAnsi="Palatino Linotype" w:cs="Palatino Linotype"/>
          <w:b/>
        </w:rPr>
        <w:t>RECURRENTE</w:t>
      </w:r>
      <w:r w:rsidRPr="00976ED2">
        <w:rPr>
          <w:rFonts w:ascii="Palatino Linotype" w:eastAsia="Palatino Linotype" w:hAnsi="Palatino Linotype" w:cs="Palatino Linotype"/>
        </w:rPr>
        <w:t xml:space="preserve"> presentó su recurso de revisión el</w:t>
      </w:r>
      <w:r w:rsidR="00A94A15" w:rsidRPr="00976ED2">
        <w:rPr>
          <w:rFonts w:ascii="Palatino Linotype" w:eastAsia="Palatino Linotype" w:hAnsi="Palatino Linotype" w:cs="Palatino Linotype"/>
        </w:rPr>
        <w:t xml:space="preserve"> </w:t>
      </w:r>
      <w:r w:rsidR="006A6D8A" w:rsidRPr="00976ED2">
        <w:rPr>
          <w:rFonts w:ascii="Palatino Linotype" w:eastAsia="Palatino Linotype" w:hAnsi="Palatino Linotype" w:cs="Palatino Linotype"/>
          <w:b/>
        </w:rPr>
        <w:t>veinti</w:t>
      </w:r>
      <w:r w:rsidR="00257119" w:rsidRPr="00976ED2">
        <w:rPr>
          <w:rFonts w:ascii="Palatino Linotype" w:eastAsia="Palatino Linotype" w:hAnsi="Palatino Linotype" w:cs="Palatino Linotype"/>
          <w:b/>
        </w:rPr>
        <w:t xml:space="preserve">cinco </w:t>
      </w:r>
      <w:r w:rsidR="008430DD" w:rsidRPr="00976ED2">
        <w:rPr>
          <w:rFonts w:ascii="Palatino Linotype" w:eastAsia="Palatino Linotype" w:hAnsi="Palatino Linotype" w:cs="Palatino Linotype"/>
          <w:b/>
        </w:rPr>
        <w:t>de agosto</w:t>
      </w:r>
      <w:r w:rsidR="00B06BF3" w:rsidRPr="00976ED2">
        <w:rPr>
          <w:rFonts w:ascii="Palatino Linotype" w:eastAsia="Palatino Linotype" w:hAnsi="Palatino Linotype" w:cs="Palatino Linotype"/>
          <w:b/>
        </w:rPr>
        <w:t xml:space="preserve"> </w:t>
      </w:r>
      <w:r w:rsidR="00505D52" w:rsidRPr="00976ED2">
        <w:rPr>
          <w:rFonts w:ascii="Palatino Linotype" w:eastAsia="Palatino Linotype" w:hAnsi="Palatino Linotype" w:cs="Palatino Linotype"/>
          <w:b/>
        </w:rPr>
        <w:t>de dos mil veintitrés</w:t>
      </w:r>
      <w:r w:rsidRPr="00976ED2">
        <w:rPr>
          <w:rFonts w:ascii="Palatino Linotype" w:eastAsia="Palatino Linotype" w:hAnsi="Palatino Linotype" w:cs="Palatino Linotype"/>
        </w:rPr>
        <w:t>;</w:t>
      </w:r>
      <w:r w:rsidRPr="00976ED2">
        <w:rPr>
          <w:rFonts w:ascii="Palatino Linotype" w:eastAsia="Palatino Linotype" w:hAnsi="Palatino Linotype" w:cs="Palatino Linotype"/>
          <w:b/>
        </w:rPr>
        <w:t xml:space="preserve"> </w:t>
      </w:r>
      <w:r w:rsidRPr="00976ED2">
        <w:rPr>
          <w:rFonts w:ascii="Palatino Linotype" w:eastAsia="Palatino Linotype" w:hAnsi="Palatino Linotype" w:cs="Palatino Linotype"/>
        </w:rPr>
        <w:t xml:space="preserve">esto es </w:t>
      </w:r>
      <w:r w:rsidR="00A94A15" w:rsidRPr="00976ED2">
        <w:rPr>
          <w:rFonts w:ascii="Palatino Linotype" w:eastAsia="Palatino Linotype" w:hAnsi="Palatino Linotype" w:cs="Palatino Linotype"/>
        </w:rPr>
        <w:t>al</w:t>
      </w:r>
      <w:r w:rsidR="006A6D8A" w:rsidRPr="00976ED2">
        <w:rPr>
          <w:rFonts w:ascii="Palatino Linotype" w:eastAsia="Palatino Linotype" w:hAnsi="Palatino Linotype" w:cs="Palatino Linotype"/>
        </w:rPr>
        <w:t xml:space="preserve"> </w:t>
      </w:r>
      <w:r w:rsidR="00257119" w:rsidRPr="00976ED2">
        <w:rPr>
          <w:rFonts w:ascii="Palatino Linotype" w:eastAsia="Palatino Linotype" w:hAnsi="Palatino Linotype" w:cs="Palatino Linotype"/>
        </w:rPr>
        <w:t xml:space="preserve">cuarto </w:t>
      </w:r>
      <w:r w:rsidR="005532C7" w:rsidRPr="00976ED2">
        <w:rPr>
          <w:rFonts w:ascii="Palatino Linotype" w:eastAsia="Palatino Linotype" w:hAnsi="Palatino Linotype" w:cs="Palatino Linotype"/>
        </w:rPr>
        <w:t xml:space="preserve">día hábil </w:t>
      </w:r>
      <w:r w:rsidR="00E06B79" w:rsidRPr="00976ED2">
        <w:rPr>
          <w:rFonts w:ascii="Palatino Linotype" w:eastAsia="Palatino Linotype" w:hAnsi="Palatino Linotype" w:cs="Palatino Linotype"/>
        </w:rPr>
        <w:t xml:space="preserve">siguiente </w:t>
      </w:r>
      <w:r w:rsidR="005532C7" w:rsidRPr="00976ED2">
        <w:rPr>
          <w:rFonts w:ascii="Palatino Linotype" w:eastAsia="Palatino Linotype" w:hAnsi="Palatino Linotype" w:cs="Palatino Linotype"/>
        </w:rPr>
        <w:t>en</w:t>
      </w:r>
      <w:r w:rsidRPr="00976ED2">
        <w:rPr>
          <w:rFonts w:ascii="Palatino Linotype" w:eastAsia="Palatino Linotype" w:hAnsi="Palatino Linotype" w:cs="Palatino Linotype"/>
        </w:rPr>
        <w:t xml:space="preserve"> que tuvo conocimiento de la respuesta. </w:t>
      </w:r>
    </w:p>
    <w:p w14:paraId="75E8C50F" w14:textId="77777777" w:rsidR="00505D52" w:rsidRPr="00976ED2" w:rsidRDefault="00505D52" w:rsidP="00505D52">
      <w:pPr>
        <w:spacing w:line="360" w:lineRule="auto"/>
        <w:ind w:right="843"/>
        <w:jc w:val="both"/>
        <w:rPr>
          <w:rFonts w:ascii="Palatino Linotype" w:eastAsia="Palatino Linotype" w:hAnsi="Palatino Linotype" w:cs="Palatino Linotype"/>
          <w:i/>
          <w:sz w:val="22"/>
        </w:rPr>
      </w:pPr>
    </w:p>
    <w:p w14:paraId="7E0851C6" w14:textId="60E28A90" w:rsidR="00E22C26" w:rsidRPr="00976ED2" w:rsidRDefault="00B16908">
      <w:pPr>
        <w:spacing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lastRenderedPageBreak/>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0B96E1A0" w14:textId="77777777" w:rsidR="00DA55A9" w:rsidRPr="00976ED2" w:rsidRDefault="00DA55A9">
      <w:pPr>
        <w:spacing w:line="360" w:lineRule="auto"/>
        <w:jc w:val="both"/>
        <w:rPr>
          <w:rFonts w:ascii="Palatino Linotype" w:eastAsia="Palatino Linotype" w:hAnsi="Palatino Linotype" w:cs="Palatino Linotype"/>
        </w:rPr>
      </w:pPr>
    </w:p>
    <w:p w14:paraId="7048B760" w14:textId="6E036B46" w:rsidR="00397333" w:rsidRPr="00976ED2" w:rsidRDefault="00B16908">
      <w:pPr>
        <w:spacing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t>Asimismo, resulta procedente la interposición del recurso de revisión al rubro anotado, toda vez que se actualiza las hipótesis previstas</w:t>
      </w:r>
      <w:r w:rsidR="005532C7" w:rsidRPr="00976ED2">
        <w:rPr>
          <w:rFonts w:ascii="Palatino Linotype" w:eastAsia="Palatino Linotype" w:hAnsi="Palatino Linotype" w:cs="Palatino Linotype"/>
        </w:rPr>
        <w:t xml:space="preserve"> en el artículo 179, fracción </w:t>
      </w:r>
      <w:r w:rsidR="003776E1" w:rsidRPr="00976ED2">
        <w:rPr>
          <w:rFonts w:ascii="Palatino Linotype" w:eastAsia="Palatino Linotype" w:hAnsi="Palatino Linotype" w:cs="Palatino Linotype"/>
        </w:rPr>
        <w:t xml:space="preserve">V </w:t>
      </w:r>
      <w:r w:rsidRPr="00976ED2">
        <w:rPr>
          <w:rFonts w:ascii="Palatino Linotype" w:eastAsia="Palatino Linotype" w:hAnsi="Palatino Linotype" w:cs="Palatino Linotype"/>
        </w:rPr>
        <w:t>de la ley de la materia, que a la letra dice:</w:t>
      </w:r>
    </w:p>
    <w:p w14:paraId="30AFE02D" w14:textId="77777777" w:rsidR="00397333" w:rsidRPr="00976ED2" w:rsidRDefault="00397333">
      <w:pPr>
        <w:spacing w:line="360" w:lineRule="auto"/>
        <w:jc w:val="both"/>
        <w:rPr>
          <w:rFonts w:ascii="Palatino Linotype" w:eastAsia="Palatino Linotype" w:hAnsi="Palatino Linotype" w:cs="Palatino Linotype"/>
        </w:rPr>
      </w:pPr>
    </w:p>
    <w:p w14:paraId="6637F364" w14:textId="77777777" w:rsidR="00397333" w:rsidRPr="00976ED2" w:rsidRDefault="00B16908" w:rsidP="00C42377">
      <w:pPr>
        <w:spacing w:line="276" w:lineRule="auto"/>
        <w:ind w:left="567" w:right="616"/>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i/>
          <w:sz w:val="22"/>
          <w:szCs w:val="22"/>
        </w:rPr>
        <w:t>“</w:t>
      </w:r>
      <w:r w:rsidRPr="00976ED2">
        <w:rPr>
          <w:rFonts w:ascii="Palatino Linotype" w:eastAsia="Palatino Linotype" w:hAnsi="Palatino Linotype" w:cs="Palatino Linotype"/>
          <w:b/>
          <w:i/>
          <w:sz w:val="22"/>
          <w:szCs w:val="22"/>
        </w:rPr>
        <w:t xml:space="preserve">Artículo 179. </w:t>
      </w:r>
      <w:r w:rsidRPr="00976ED2">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976ED2">
        <w:rPr>
          <w:rFonts w:ascii="Palatino Linotype" w:eastAsia="Palatino Linotype" w:hAnsi="Palatino Linotype" w:cs="Palatino Linotype"/>
          <w:i/>
        </w:rPr>
        <w:t>causas</w:t>
      </w:r>
      <w:r w:rsidRPr="00976ED2">
        <w:rPr>
          <w:rFonts w:ascii="Palatino Linotype" w:eastAsia="Palatino Linotype" w:hAnsi="Palatino Linotype" w:cs="Palatino Linotype"/>
          <w:i/>
          <w:sz w:val="22"/>
          <w:szCs w:val="22"/>
        </w:rPr>
        <w:t>:</w:t>
      </w:r>
    </w:p>
    <w:p w14:paraId="0B812364" w14:textId="77777777" w:rsidR="00397333" w:rsidRPr="00976ED2" w:rsidRDefault="00B16908" w:rsidP="00C42377">
      <w:pPr>
        <w:spacing w:line="276" w:lineRule="auto"/>
        <w:ind w:left="567" w:right="616"/>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i/>
          <w:sz w:val="22"/>
          <w:szCs w:val="22"/>
        </w:rPr>
        <w:t>…</w:t>
      </w:r>
    </w:p>
    <w:p w14:paraId="7437618E" w14:textId="5B61333D" w:rsidR="00397333" w:rsidRPr="00976ED2" w:rsidRDefault="003776E1" w:rsidP="00C42377">
      <w:pPr>
        <w:spacing w:line="276" w:lineRule="auto"/>
        <w:ind w:left="567" w:right="616"/>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i/>
          <w:sz w:val="22"/>
          <w:szCs w:val="22"/>
        </w:rPr>
        <w:t>V. La</w:t>
      </w:r>
      <w:r w:rsidR="00257119" w:rsidRPr="00976ED2">
        <w:rPr>
          <w:rFonts w:ascii="Palatino Linotype" w:eastAsia="Palatino Linotype" w:hAnsi="Palatino Linotype" w:cs="Palatino Linotype"/>
          <w:i/>
          <w:sz w:val="22"/>
          <w:szCs w:val="22"/>
        </w:rPr>
        <w:t xml:space="preserve"> </w:t>
      </w:r>
      <w:r w:rsidR="00684177" w:rsidRPr="00976ED2">
        <w:rPr>
          <w:rFonts w:ascii="Palatino Linotype" w:eastAsia="Palatino Linotype" w:hAnsi="Palatino Linotype" w:cs="Palatino Linotype"/>
          <w:i/>
          <w:sz w:val="22"/>
          <w:szCs w:val="22"/>
        </w:rPr>
        <w:t>entrega de información incompleta</w:t>
      </w:r>
      <w:r w:rsidR="00257119" w:rsidRPr="00976ED2">
        <w:rPr>
          <w:rFonts w:ascii="Palatino Linotype" w:eastAsia="Palatino Linotype" w:hAnsi="Palatino Linotype" w:cs="Palatino Linotype"/>
          <w:i/>
          <w:sz w:val="22"/>
          <w:szCs w:val="22"/>
        </w:rPr>
        <w:t xml:space="preserve">; </w:t>
      </w:r>
    </w:p>
    <w:p w14:paraId="0BA68790" w14:textId="77777777" w:rsidR="00397333" w:rsidRPr="00976ED2" w:rsidRDefault="000E3910">
      <w:pPr>
        <w:spacing w:line="360" w:lineRule="auto"/>
        <w:ind w:left="567" w:right="616"/>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i/>
          <w:sz w:val="22"/>
          <w:szCs w:val="22"/>
        </w:rPr>
        <w:t xml:space="preserve">…” </w:t>
      </w:r>
    </w:p>
    <w:p w14:paraId="069D3C21" w14:textId="77777777" w:rsidR="00C54DE5" w:rsidRPr="00976ED2" w:rsidRDefault="00C54DE5">
      <w:pPr>
        <w:spacing w:line="360" w:lineRule="auto"/>
        <w:ind w:left="567" w:right="616"/>
        <w:jc w:val="both"/>
        <w:rPr>
          <w:rFonts w:ascii="Palatino Linotype" w:eastAsia="Palatino Linotype" w:hAnsi="Palatino Linotype" w:cs="Palatino Linotype"/>
          <w:i/>
          <w:sz w:val="22"/>
          <w:szCs w:val="22"/>
        </w:rPr>
      </w:pPr>
    </w:p>
    <w:p w14:paraId="607F3F6E" w14:textId="40E52563" w:rsidR="00397333" w:rsidRPr="00976ED2" w:rsidRDefault="00B16908">
      <w:pPr>
        <w:spacing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b/>
        </w:rPr>
        <w:t>Tercero. Materia de Revisión</w:t>
      </w:r>
      <w:r w:rsidRPr="00976ED2">
        <w:rPr>
          <w:rFonts w:ascii="Palatino Linotype" w:eastAsia="Palatino Linotype" w:hAnsi="Palatino Linotype" w:cs="Palatino Linotype"/>
        </w:rPr>
        <w:t xml:space="preserve">: De las constancias que integran el expediente electrónico se advierte que el tema sobre el que este Instituto se pronunciará será en determinar si se actualiza la fracción </w:t>
      </w:r>
      <w:r w:rsidR="003776E1" w:rsidRPr="00976ED2">
        <w:rPr>
          <w:rFonts w:ascii="Palatino Linotype" w:eastAsia="Palatino Linotype" w:hAnsi="Palatino Linotype" w:cs="Palatino Linotype"/>
        </w:rPr>
        <w:t>V</w:t>
      </w:r>
      <w:r w:rsidR="00DA55A9" w:rsidRPr="00976ED2">
        <w:rPr>
          <w:rFonts w:ascii="Palatino Linotype" w:eastAsia="Palatino Linotype" w:hAnsi="Palatino Linotype" w:cs="Palatino Linotype"/>
        </w:rPr>
        <w:t xml:space="preserve"> </w:t>
      </w:r>
      <w:r w:rsidRPr="00976ED2">
        <w:rPr>
          <w:rFonts w:ascii="Palatino Linotype" w:eastAsia="Palatino Linotype" w:hAnsi="Palatino Linotype" w:cs="Palatino Linotype"/>
        </w:rPr>
        <w:t xml:space="preserve">del artículo 179 de la Ley de Transparencia y Acceso a la Información Pública del Estado de México y Municipios.  </w:t>
      </w:r>
    </w:p>
    <w:p w14:paraId="20361371" w14:textId="77777777" w:rsidR="00E22C26" w:rsidRPr="00976ED2" w:rsidRDefault="00E22C26">
      <w:pPr>
        <w:spacing w:line="360" w:lineRule="auto"/>
        <w:jc w:val="both"/>
        <w:rPr>
          <w:rFonts w:ascii="Palatino Linotype" w:eastAsia="Palatino Linotype" w:hAnsi="Palatino Linotype" w:cs="Palatino Linotype"/>
        </w:rPr>
      </w:pPr>
    </w:p>
    <w:p w14:paraId="06331E45" w14:textId="6DEA9ADD" w:rsidR="00397333" w:rsidRPr="00976ED2" w:rsidRDefault="00B16908">
      <w:pPr>
        <w:spacing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b/>
        </w:rPr>
        <w:t xml:space="preserve">Cuarto. Estudio de fondo del asunto. </w:t>
      </w:r>
      <w:r w:rsidRPr="00976ED2">
        <w:rPr>
          <w:rFonts w:ascii="Palatino Linotype" w:eastAsia="Palatino Linotype" w:hAnsi="Palatino Linotype" w:cs="Palatino Linotype"/>
        </w:rPr>
        <w:t>Es conveniente analizar si la respuesta del Sujeto Obligado</w:t>
      </w:r>
      <w:r w:rsidRPr="00976ED2">
        <w:rPr>
          <w:rFonts w:ascii="Palatino Linotype" w:eastAsia="Palatino Linotype" w:hAnsi="Palatino Linotype" w:cs="Palatino Linotype"/>
          <w:b/>
        </w:rPr>
        <w:t xml:space="preserve"> </w:t>
      </w:r>
      <w:r w:rsidRPr="00976ED2">
        <w:rPr>
          <w:rFonts w:ascii="Palatino Linotype" w:eastAsia="Palatino Linotype" w:hAnsi="Palatino Linotype" w:cs="Palatino Linotype"/>
        </w:rPr>
        <w:t xml:space="preserve">cumple con los requisitos y procedimientos del derecho de acceso a la información pública, en atención a que en la Ley de Transparencia y Acceso a la </w:t>
      </w:r>
      <w:r w:rsidRPr="00976ED2">
        <w:rPr>
          <w:rFonts w:ascii="Palatino Linotype" w:eastAsia="Palatino Linotype" w:hAnsi="Palatino Linotype" w:cs="Palatino Linotype"/>
        </w:rPr>
        <w:lastRenderedPageBreak/>
        <w:t>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72E80A9" w14:textId="77777777" w:rsidR="00DA55A9" w:rsidRPr="00976ED2" w:rsidRDefault="00DA55A9">
      <w:pPr>
        <w:spacing w:line="360" w:lineRule="auto"/>
        <w:jc w:val="both"/>
        <w:rPr>
          <w:rFonts w:ascii="Palatino Linotype" w:eastAsia="Palatino Linotype" w:hAnsi="Palatino Linotype" w:cs="Palatino Linotype"/>
        </w:rPr>
      </w:pPr>
    </w:p>
    <w:p w14:paraId="721CE78C" w14:textId="77777777" w:rsidR="00397333" w:rsidRPr="00976ED2" w:rsidRDefault="00B16908">
      <w:pPr>
        <w:tabs>
          <w:tab w:val="left" w:pos="851"/>
        </w:tabs>
        <w:spacing w:line="276" w:lineRule="auto"/>
        <w:ind w:left="567" w:right="616"/>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i/>
          <w:sz w:val="22"/>
          <w:szCs w:val="22"/>
        </w:rPr>
        <w:t>“</w:t>
      </w:r>
      <w:r w:rsidRPr="00976ED2">
        <w:rPr>
          <w:rFonts w:ascii="Palatino Linotype" w:eastAsia="Palatino Linotype" w:hAnsi="Palatino Linotype" w:cs="Palatino Linotype"/>
          <w:b/>
          <w:i/>
          <w:sz w:val="22"/>
          <w:szCs w:val="22"/>
        </w:rPr>
        <w:t>Artículo 4</w:t>
      </w:r>
      <w:r w:rsidRPr="00976ED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9EBE5B0" w14:textId="77777777" w:rsidR="00397333" w:rsidRPr="00976ED2" w:rsidRDefault="00B16908">
      <w:pPr>
        <w:tabs>
          <w:tab w:val="left" w:pos="851"/>
        </w:tabs>
        <w:spacing w:line="276" w:lineRule="auto"/>
        <w:ind w:left="567" w:right="616"/>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976ED2">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9D76648" w14:textId="77777777" w:rsidR="00397333" w:rsidRPr="00976ED2" w:rsidRDefault="00B16908">
      <w:pPr>
        <w:tabs>
          <w:tab w:val="left" w:pos="851"/>
        </w:tabs>
        <w:spacing w:line="276" w:lineRule="auto"/>
        <w:ind w:left="567" w:right="616"/>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976ED2">
        <w:rPr>
          <w:rFonts w:ascii="Palatino Linotype" w:eastAsia="Palatino Linotype" w:hAnsi="Palatino Linotype" w:cs="Palatino Linotype"/>
          <w:i/>
          <w:sz w:val="22"/>
          <w:szCs w:val="22"/>
        </w:rPr>
        <w:t>.”(Sic)</w:t>
      </w:r>
    </w:p>
    <w:p w14:paraId="677BADB9" w14:textId="77777777" w:rsidR="00397333" w:rsidRPr="00976ED2" w:rsidRDefault="00397333">
      <w:pPr>
        <w:spacing w:line="360" w:lineRule="auto"/>
        <w:jc w:val="both"/>
        <w:rPr>
          <w:rFonts w:ascii="Palatino Linotype" w:eastAsia="Palatino Linotype" w:hAnsi="Palatino Linotype" w:cs="Palatino Linotype"/>
        </w:rPr>
      </w:pPr>
    </w:p>
    <w:p w14:paraId="0EC47CAF" w14:textId="756BD735" w:rsidR="00397333" w:rsidRPr="00976ED2" w:rsidRDefault="00B16908">
      <w:pPr>
        <w:spacing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t xml:space="preserve">Esto es, que los Sujetos Obligados tiene </w:t>
      </w:r>
      <w:r w:rsidR="00A44D5C" w:rsidRPr="00976ED2">
        <w:rPr>
          <w:rFonts w:ascii="Palatino Linotype" w:eastAsia="Palatino Linotype" w:hAnsi="Palatino Linotype" w:cs="Palatino Linotype"/>
        </w:rPr>
        <w:t>el</w:t>
      </w:r>
      <w:r w:rsidRPr="00976ED2">
        <w:rPr>
          <w:rFonts w:ascii="Palatino Linotype" w:eastAsia="Palatino Linotype" w:hAnsi="Palatino Linotype" w:cs="Palatino Linotype"/>
        </w:rPr>
        <w:t xml:space="preserve">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w:t>
      </w:r>
      <w:r w:rsidRPr="00976ED2">
        <w:rPr>
          <w:rFonts w:ascii="Palatino Linotype" w:eastAsia="Palatino Linotype" w:hAnsi="Palatino Linotype" w:cs="Palatino Linotype"/>
        </w:rPr>
        <w:lastRenderedPageBreak/>
        <w:t>solicitante; como así lo establece el artículo 12 de la Ley de Transparencia y Acceso a la Información Pública del Estado de México y Municipios, que a la letra dice:</w:t>
      </w:r>
    </w:p>
    <w:p w14:paraId="22EFFD53" w14:textId="77777777" w:rsidR="00397333" w:rsidRPr="00976ED2" w:rsidRDefault="00397333" w:rsidP="00DA55A9">
      <w:pPr>
        <w:spacing w:line="276" w:lineRule="auto"/>
        <w:ind w:left="567" w:right="616"/>
        <w:jc w:val="both"/>
        <w:rPr>
          <w:rFonts w:ascii="Palatino Linotype" w:eastAsia="Palatino Linotype" w:hAnsi="Palatino Linotype" w:cs="Palatino Linotype"/>
        </w:rPr>
      </w:pPr>
    </w:p>
    <w:p w14:paraId="6BD61205" w14:textId="77777777" w:rsidR="00397333" w:rsidRPr="00976ED2" w:rsidRDefault="00B16908" w:rsidP="00DA55A9">
      <w:pPr>
        <w:spacing w:line="276" w:lineRule="auto"/>
        <w:ind w:left="567" w:right="616"/>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i/>
          <w:sz w:val="22"/>
          <w:szCs w:val="22"/>
        </w:rPr>
        <w:t>“</w:t>
      </w:r>
      <w:r w:rsidRPr="00976ED2">
        <w:rPr>
          <w:rFonts w:ascii="Palatino Linotype" w:eastAsia="Palatino Linotype" w:hAnsi="Palatino Linotype" w:cs="Palatino Linotype"/>
          <w:b/>
          <w:i/>
          <w:sz w:val="22"/>
          <w:szCs w:val="22"/>
        </w:rPr>
        <w:t>Artículo 12.-</w:t>
      </w:r>
      <w:r w:rsidRPr="00976ED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E7E44DA" w14:textId="77777777" w:rsidR="00397333" w:rsidRPr="00976ED2" w:rsidRDefault="00397333" w:rsidP="00DA55A9">
      <w:pPr>
        <w:spacing w:line="276" w:lineRule="auto"/>
        <w:ind w:left="567" w:right="616"/>
        <w:jc w:val="both"/>
        <w:rPr>
          <w:rFonts w:ascii="Palatino Linotype" w:eastAsia="Palatino Linotype" w:hAnsi="Palatino Linotype" w:cs="Palatino Linotype"/>
          <w:i/>
          <w:sz w:val="22"/>
          <w:szCs w:val="22"/>
        </w:rPr>
      </w:pPr>
    </w:p>
    <w:p w14:paraId="1D241C90" w14:textId="3E0A8FDD" w:rsidR="00397333" w:rsidRPr="00976ED2" w:rsidRDefault="00B16908" w:rsidP="00DA55A9">
      <w:pPr>
        <w:spacing w:line="276" w:lineRule="auto"/>
        <w:ind w:left="567" w:right="616"/>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976ED2">
        <w:rPr>
          <w:rFonts w:ascii="Palatino Linotype" w:eastAsia="Palatino Linotype" w:hAnsi="Palatino Linotype" w:cs="Palatino Linotype"/>
          <w:i/>
          <w:sz w:val="22"/>
          <w:szCs w:val="22"/>
        </w:rPr>
        <w:t xml:space="preserve">. </w:t>
      </w:r>
      <w:r w:rsidRPr="00976ED2">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976ED2">
        <w:rPr>
          <w:rFonts w:ascii="Palatino Linotype" w:eastAsia="Palatino Linotype" w:hAnsi="Palatino Linotype" w:cs="Palatino Linotype"/>
          <w:i/>
          <w:sz w:val="22"/>
          <w:szCs w:val="22"/>
        </w:rPr>
        <w:t xml:space="preserve">.” </w:t>
      </w:r>
    </w:p>
    <w:p w14:paraId="0D689117" w14:textId="77777777" w:rsidR="00397333" w:rsidRPr="00976ED2" w:rsidRDefault="00397333">
      <w:pPr>
        <w:spacing w:line="360" w:lineRule="auto"/>
        <w:ind w:right="-93"/>
        <w:jc w:val="both"/>
        <w:rPr>
          <w:rFonts w:ascii="Palatino Linotype" w:eastAsia="Palatino Linotype" w:hAnsi="Palatino Linotype" w:cs="Palatino Linotype"/>
        </w:rPr>
      </w:pPr>
    </w:p>
    <w:p w14:paraId="7F92CB7C" w14:textId="77777777" w:rsidR="00397333" w:rsidRPr="00976ED2" w:rsidRDefault="00B16908">
      <w:pPr>
        <w:spacing w:line="360" w:lineRule="auto"/>
        <w:ind w:right="-93"/>
        <w:jc w:val="both"/>
        <w:rPr>
          <w:rFonts w:ascii="Palatino Linotype" w:eastAsia="Palatino Linotype" w:hAnsi="Palatino Linotype" w:cs="Palatino Linotype"/>
        </w:rPr>
      </w:pPr>
      <w:r w:rsidRPr="00976ED2">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3D9553BA" w14:textId="77777777" w:rsidR="00397333" w:rsidRPr="00976ED2" w:rsidRDefault="00397333">
      <w:pPr>
        <w:spacing w:line="360" w:lineRule="auto"/>
        <w:ind w:right="-93"/>
        <w:jc w:val="both"/>
        <w:rPr>
          <w:rFonts w:ascii="Palatino Linotype" w:eastAsia="Palatino Linotype" w:hAnsi="Palatino Linotype" w:cs="Palatino Linotype"/>
        </w:rPr>
      </w:pPr>
    </w:p>
    <w:p w14:paraId="24B9CDD4" w14:textId="77777777" w:rsidR="00397333" w:rsidRPr="00976ED2" w:rsidRDefault="00B16908">
      <w:pPr>
        <w:spacing w:line="360" w:lineRule="auto"/>
        <w:jc w:val="both"/>
        <w:rPr>
          <w:rFonts w:ascii="Palatino Linotype" w:eastAsia="Palatino Linotype" w:hAnsi="Palatino Linotype" w:cs="Palatino Linotype"/>
          <w:b/>
        </w:rPr>
      </w:pPr>
      <w:r w:rsidRPr="00976ED2">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976ED2">
        <w:rPr>
          <w:rFonts w:ascii="Palatino Linotype" w:eastAsia="Palatino Linotype" w:hAnsi="Palatino Linotype" w:cs="Palatino Linotype"/>
          <w:b/>
        </w:rPr>
        <w:t xml:space="preserve"> </w:t>
      </w:r>
    </w:p>
    <w:p w14:paraId="071A0DE5" w14:textId="77777777" w:rsidR="00397333" w:rsidRPr="00976ED2" w:rsidRDefault="00397333">
      <w:pPr>
        <w:spacing w:line="276" w:lineRule="auto"/>
        <w:ind w:left="851" w:right="850"/>
        <w:jc w:val="both"/>
        <w:rPr>
          <w:rFonts w:ascii="Palatino Linotype" w:eastAsia="Palatino Linotype" w:hAnsi="Palatino Linotype" w:cs="Palatino Linotype"/>
        </w:rPr>
      </w:pPr>
    </w:p>
    <w:p w14:paraId="75BDF35D" w14:textId="5C440758" w:rsidR="00397333" w:rsidRPr="00976ED2" w:rsidRDefault="00B16908" w:rsidP="00104B28">
      <w:pPr>
        <w:spacing w:line="276" w:lineRule="auto"/>
        <w:ind w:left="567" w:right="616"/>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i/>
          <w:sz w:val="22"/>
          <w:szCs w:val="22"/>
        </w:rPr>
        <w:t>“</w:t>
      </w:r>
      <w:r w:rsidRPr="00976ED2">
        <w:rPr>
          <w:rFonts w:ascii="Palatino Linotype" w:eastAsia="Palatino Linotype" w:hAnsi="Palatino Linotype" w:cs="Palatino Linotype"/>
          <w:b/>
          <w:i/>
          <w:sz w:val="22"/>
          <w:szCs w:val="22"/>
        </w:rPr>
        <w:t>No existe obligación de elaborar documentos ad hoc para atender las solicitudes de acceso a la información.</w:t>
      </w:r>
      <w:r w:rsidRPr="00976ED2">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w:t>
      </w:r>
      <w:r w:rsidRPr="00976ED2">
        <w:rPr>
          <w:rFonts w:ascii="Palatino Linotype" w:eastAsia="Palatino Linotype" w:hAnsi="Palatino Linotype" w:cs="Palatino Linotype"/>
          <w:i/>
          <w:sz w:val="22"/>
          <w:szCs w:val="22"/>
        </w:rPr>
        <w:lastRenderedPageBreak/>
        <w:t xml:space="preserve">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63DDB2A" w14:textId="77777777" w:rsidR="00DA55A9" w:rsidRPr="00976ED2" w:rsidRDefault="00DA55A9" w:rsidP="00104B28">
      <w:pPr>
        <w:spacing w:line="276" w:lineRule="auto"/>
        <w:ind w:left="567" w:right="616"/>
        <w:jc w:val="both"/>
        <w:rPr>
          <w:rFonts w:ascii="Palatino Linotype" w:eastAsia="Palatino Linotype" w:hAnsi="Palatino Linotype" w:cs="Palatino Linotype"/>
          <w:i/>
          <w:sz w:val="22"/>
          <w:szCs w:val="22"/>
        </w:rPr>
      </w:pPr>
    </w:p>
    <w:p w14:paraId="132E1FEA" w14:textId="77777777" w:rsidR="00397333" w:rsidRPr="00976ED2" w:rsidRDefault="00B16908">
      <w:pPr>
        <w:spacing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B8B017D" w14:textId="77777777" w:rsidR="00397333" w:rsidRPr="00976ED2" w:rsidRDefault="00397333">
      <w:pPr>
        <w:spacing w:line="360" w:lineRule="auto"/>
        <w:jc w:val="both"/>
        <w:rPr>
          <w:rFonts w:ascii="Palatino Linotype" w:eastAsia="Palatino Linotype" w:hAnsi="Palatino Linotype" w:cs="Palatino Linotype"/>
        </w:rPr>
      </w:pPr>
    </w:p>
    <w:p w14:paraId="74A1D557" w14:textId="38DAACEF" w:rsidR="00397333" w:rsidRPr="00976ED2" w:rsidRDefault="00B16908" w:rsidP="00104B28">
      <w:pPr>
        <w:spacing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E0DB7D7" w14:textId="77777777" w:rsidR="00DA55A9" w:rsidRPr="00976ED2" w:rsidRDefault="00DA55A9" w:rsidP="00104B28">
      <w:pPr>
        <w:spacing w:line="360" w:lineRule="auto"/>
        <w:jc w:val="both"/>
        <w:rPr>
          <w:rFonts w:ascii="Palatino Linotype" w:eastAsia="Palatino Linotype" w:hAnsi="Palatino Linotype" w:cs="Palatino Linotype"/>
        </w:rPr>
      </w:pPr>
    </w:p>
    <w:p w14:paraId="7F826A6E" w14:textId="77777777" w:rsidR="00397333" w:rsidRPr="00976ED2" w:rsidRDefault="00B16908" w:rsidP="00104B28">
      <w:pPr>
        <w:spacing w:line="276" w:lineRule="auto"/>
        <w:ind w:left="567" w:right="899"/>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i/>
          <w:sz w:val="22"/>
          <w:szCs w:val="22"/>
        </w:rPr>
        <w:lastRenderedPageBreak/>
        <w:t>“</w:t>
      </w:r>
      <w:r w:rsidRPr="00976ED2">
        <w:rPr>
          <w:rFonts w:ascii="Palatino Linotype" w:eastAsia="Palatino Linotype" w:hAnsi="Palatino Linotype" w:cs="Palatino Linotype"/>
          <w:b/>
          <w:i/>
          <w:sz w:val="22"/>
          <w:szCs w:val="22"/>
        </w:rPr>
        <w:t xml:space="preserve">Artículo 3. </w:t>
      </w:r>
      <w:r w:rsidRPr="00976ED2">
        <w:rPr>
          <w:rFonts w:ascii="Palatino Linotype" w:eastAsia="Palatino Linotype" w:hAnsi="Palatino Linotype" w:cs="Palatino Linotype"/>
          <w:i/>
          <w:sz w:val="22"/>
          <w:szCs w:val="22"/>
        </w:rPr>
        <w:t>Para los efectos de la presente Ley se entenderá por:</w:t>
      </w:r>
    </w:p>
    <w:p w14:paraId="493A050E" w14:textId="77777777" w:rsidR="00397333" w:rsidRPr="00976ED2" w:rsidRDefault="00B16908" w:rsidP="00104B28">
      <w:pPr>
        <w:spacing w:line="276" w:lineRule="auto"/>
        <w:ind w:left="567" w:right="899"/>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i/>
          <w:sz w:val="22"/>
          <w:szCs w:val="22"/>
        </w:rPr>
        <w:t>…</w:t>
      </w:r>
    </w:p>
    <w:p w14:paraId="51E0D71B" w14:textId="77777777" w:rsidR="00397333" w:rsidRPr="00976ED2" w:rsidRDefault="00B16908" w:rsidP="00104B28">
      <w:pPr>
        <w:spacing w:line="276" w:lineRule="auto"/>
        <w:ind w:left="567" w:right="899"/>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XI. Documento:</w:t>
      </w:r>
      <w:r w:rsidRPr="00976ED2">
        <w:rPr>
          <w:rFonts w:ascii="Palatino Linotype" w:eastAsia="Palatino Linotype" w:hAnsi="Palatino Linotype" w:cs="Palatino Linotype"/>
          <w:i/>
          <w:sz w:val="22"/>
          <w:szCs w:val="22"/>
        </w:rPr>
        <w:t xml:space="preserve"> Los expedientes, reportes, estudios, actas</w:t>
      </w:r>
      <w:r w:rsidRPr="00976ED2">
        <w:rPr>
          <w:rFonts w:ascii="Palatino Linotype" w:eastAsia="Palatino Linotype" w:hAnsi="Palatino Linotype" w:cs="Palatino Linotype"/>
          <w:b/>
          <w:i/>
          <w:sz w:val="22"/>
          <w:szCs w:val="22"/>
        </w:rPr>
        <w:t>,</w:t>
      </w:r>
      <w:r w:rsidRPr="00976ED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9A90BAA" w14:textId="77777777" w:rsidR="00397333" w:rsidRPr="00976ED2" w:rsidRDefault="00397333">
      <w:pPr>
        <w:spacing w:line="360" w:lineRule="auto"/>
        <w:ind w:left="851" w:right="899"/>
        <w:jc w:val="both"/>
        <w:rPr>
          <w:rFonts w:ascii="Palatino Linotype" w:eastAsia="Palatino Linotype" w:hAnsi="Palatino Linotype" w:cs="Palatino Linotype"/>
          <w:sz w:val="22"/>
          <w:szCs w:val="22"/>
        </w:rPr>
      </w:pPr>
    </w:p>
    <w:p w14:paraId="25313EF8" w14:textId="77777777" w:rsidR="00397333" w:rsidRPr="00976ED2" w:rsidRDefault="00B16908">
      <w:pPr>
        <w:spacing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41DFCB7" w14:textId="77777777" w:rsidR="004A6331" w:rsidRPr="00976ED2" w:rsidRDefault="004A6331">
      <w:pPr>
        <w:spacing w:line="360" w:lineRule="auto"/>
        <w:ind w:left="851" w:right="899"/>
        <w:jc w:val="both"/>
        <w:rPr>
          <w:rFonts w:ascii="Palatino Linotype" w:eastAsia="Palatino Linotype" w:hAnsi="Palatino Linotype" w:cs="Palatino Linotype"/>
        </w:rPr>
      </w:pPr>
    </w:p>
    <w:p w14:paraId="78AC4B89" w14:textId="4DE4BF79" w:rsidR="00397333" w:rsidRPr="00976ED2" w:rsidRDefault="00B16908" w:rsidP="004A6331">
      <w:pPr>
        <w:spacing w:line="276" w:lineRule="auto"/>
        <w:ind w:left="851" w:right="899"/>
        <w:jc w:val="both"/>
        <w:rPr>
          <w:rFonts w:ascii="Palatino Linotype" w:eastAsia="Palatino Linotype" w:hAnsi="Palatino Linotype" w:cs="Palatino Linotype"/>
          <w:b/>
          <w:i/>
          <w:sz w:val="22"/>
          <w:szCs w:val="22"/>
        </w:rPr>
      </w:pPr>
      <w:r w:rsidRPr="00976ED2">
        <w:rPr>
          <w:rFonts w:ascii="Palatino Linotype" w:eastAsia="Palatino Linotype" w:hAnsi="Palatino Linotype" w:cs="Palatino Linotype"/>
          <w:b/>
          <w:sz w:val="22"/>
          <w:szCs w:val="22"/>
        </w:rPr>
        <w:t>“</w:t>
      </w:r>
      <w:r w:rsidRPr="00976ED2">
        <w:rPr>
          <w:rFonts w:ascii="Palatino Linotype" w:eastAsia="Palatino Linotype" w:hAnsi="Palatino Linotype" w:cs="Palatino Linotype"/>
          <w:b/>
          <w:i/>
          <w:sz w:val="22"/>
          <w:szCs w:val="22"/>
        </w:rPr>
        <w:t>CRITERIO 0002-11</w:t>
      </w:r>
      <w:r w:rsidR="004A6331" w:rsidRPr="00976ED2">
        <w:rPr>
          <w:rFonts w:ascii="Palatino Linotype" w:eastAsia="Palatino Linotype" w:hAnsi="Palatino Linotype" w:cs="Palatino Linotype"/>
          <w:b/>
          <w:i/>
          <w:sz w:val="22"/>
          <w:szCs w:val="22"/>
        </w:rPr>
        <w:t xml:space="preserve">. </w:t>
      </w:r>
      <w:r w:rsidRPr="00976ED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976ED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4DAC1CE" w14:textId="77777777" w:rsidR="00397333" w:rsidRPr="00976ED2" w:rsidRDefault="00B16908">
      <w:pPr>
        <w:spacing w:line="276" w:lineRule="auto"/>
        <w:ind w:left="851" w:right="899"/>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749B933" w14:textId="77777777" w:rsidR="00397333" w:rsidRPr="00976ED2" w:rsidRDefault="00B16908">
      <w:pPr>
        <w:spacing w:line="276" w:lineRule="auto"/>
        <w:ind w:left="851" w:right="899"/>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4252D0AA" w14:textId="77777777" w:rsidR="00397333" w:rsidRPr="00976ED2" w:rsidRDefault="00B16908">
      <w:pPr>
        <w:spacing w:line="276" w:lineRule="auto"/>
        <w:ind w:left="851" w:right="899"/>
        <w:jc w:val="both"/>
        <w:rPr>
          <w:rFonts w:ascii="Palatino Linotype" w:eastAsia="Palatino Linotype" w:hAnsi="Palatino Linotype" w:cs="Palatino Linotype"/>
          <w:b/>
          <w:i/>
          <w:sz w:val="22"/>
          <w:szCs w:val="22"/>
        </w:rPr>
      </w:pPr>
      <w:r w:rsidRPr="00976ED2">
        <w:rPr>
          <w:rFonts w:ascii="Palatino Linotype" w:eastAsia="Palatino Linotype" w:hAnsi="Palatino Linotype" w:cs="Palatino Linotype"/>
          <w:b/>
          <w:i/>
          <w:sz w:val="22"/>
          <w:szCs w:val="22"/>
        </w:rPr>
        <w:lastRenderedPageBreak/>
        <w:t>2) Que se trate de información registrada en cualquier soporte documental, que en ejercicio de las atribuciones conferidas, sea administrada por los Sujetos Obligados, y</w:t>
      </w:r>
    </w:p>
    <w:p w14:paraId="7E1BDC40" w14:textId="77777777" w:rsidR="00397333" w:rsidRPr="00976ED2" w:rsidRDefault="00B16908">
      <w:pPr>
        <w:spacing w:line="276" w:lineRule="auto"/>
        <w:ind w:left="851" w:right="899"/>
        <w:jc w:val="both"/>
        <w:rPr>
          <w:rFonts w:ascii="Palatino Linotype" w:eastAsia="Palatino Linotype" w:hAnsi="Palatino Linotype" w:cs="Palatino Linotype"/>
          <w:b/>
          <w:i/>
          <w:sz w:val="22"/>
          <w:szCs w:val="22"/>
        </w:rPr>
      </w:pPr>
      <w:r w:rsidRPr="00976ED2">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0DDD82EE" w14:textId="77777777" w:rsidR="00397333" w:rsidRPr="00976ED2" w:rsidRDefault="00397333">
      <w:pPr>
        <w:spacing w:line="360" w:lineRule="auto"/>
        <w:jc w:val="both"/>
        <w:rPr>
          <w:rFonts w:ascii="Palatino Linotype" w:eastAsia="Palatino Linotype" w:hAnsi="Palatino Linotype" w:cs="Palatino Linotype"/>
        </w:rPr>
      </w:pPr>
    </w:p>
    <w:p w14:paraId="42D568D2" w14:textId="1B8CC804" w:rsidR="00A27355" w:rsidRPr="00976ED2" w:rsidRDefault="00A27355" w:rsidP="00A27355">
      <w:pPr>
        <w:spacing w:line="360" w:lineRule="auto"/>
        <w:ind w:right="49"/>
        <w:jc w:val="both"/>
        <w:rPr>
          <w:rFonts w:ascii="Palatino Linotype" w:eastAsia="Palatino Linotype" w:hAnsi="Palatino Linotype" w:cs="Palatino Linotype"/>
        </w:rPr>
      </w:pPr>
      <w:r w:rsidRPr="00976ED2">
        <w:rPr>
          <w:rFonts w:ascii="Palatino Linotype" w:eastAsia="Palatino Linotype" w:hAnsi="Palatino Linotype" w:cs="Palatino Linotype"/>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2F220E7" w14:textId="77777777" w:rsidR="00E41ED1" w:rsidRPr="00976ED2" w:rsidRDefault="00E41ED1" w:rsidP="003776E1">
      <w:pPr>
        <w:spacing w:line="360" w:lineRule="auto"/>
        <w:jc w:val="both"/>
        <w:rPr>
          <w:rFonts w:ascii="Palatino Linotype" w:eastAsia="Palatino Linotype" w:hAnsi="Palatino Linotype" w:cs="Palatino Linotype"/>
        </w:rPr>
      </w:pPr>
    </w:p>
    <w:p w14:paraId="21977C27" w14:textId="709251FA" w:rsidR="00A27355" w:rsidRPr="00976ED2" w:rsidRDefault="00A27355" w:rsidP="00A27355">
      <w:pPr>
        <w:spacing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w:t>
      </w:r>
      <w:r w:rsidRPr="00976ED2">
        <w:rPr>
          <w:rFonts w:ascii="Palatino Linotype" w:eastAsia="Palatino Linotype" w:hAnsi="Palatino Linotype" w:cs="Palatino Linotype"/>
        </w:rPr>
        <w:lastRenderedPageBreak/>
        <w:t>ser reservada temporalmente por las razones previstas en la Constitución Federal por interés público y seguridad, en los términos que fijen las leyes de la materia.</w:t>
      </w:r>
    </w:p>
    <w:p w14:paraId="7EE91648" w14:textId="43CF2E2D" w:rsidR="00C24CD1" w:rsidRPr="00976ED2" w:rsidRDefault="008D4156" w:rsidP="00C24CD1">
      <w:pPr>
        <w:spacing w:before="240" w:after="240" w:line="360" w:lineRule="auto"/>
        <w:ind w:right="51"/>
        <w:jc w:val="both"/>
        <w:rPr>
          <w:rFonts w:ascii="Palatino Linotype" w:eastAsia="Palatino Linotype" w:hAnsi="Palatino Linotype" w:cs="Palatino Linotype"/>
        </w:rPr>
      </w:pPr>
      <w:r w:rsidRPr="00976ED2">
        <w:rPr>
          <w:rFonts w:ascii="Palatino Linotype" w:eastAsia="Palatino Linotype" w:hAnsi="Palatino Linotype" w:cs="Palatino Linotype"/>
        </w:rPr>
        <w:t>Ahora bien, del análisis a</w:t>
      </w:r>
      <w:r w:rsidR="00A27355" w:rsidRPr="00976ED2">
        <w:rPr>
          <w:rFonts w:ascii="Palatino Linotype" w:eastAsia="Palatino Linotype" w:hAnsi="Palatino Linotype" w:cs="Palatino Linotype"/>
        </w:rPr>
        <w:t xml:space="preserve"> la solicitud de información, motivo del recurso de revisión que ahora se resuelve, se advierte que la parte </w:t>
      </w:r>
      <w:r w:rsidR="00A27355" w:rsidRPr="00976ED2">
        <w:rPr>
          <w:rFonts w:ascii="Palatino Linotype" w:eastAsia="Palatino Linotype" w:hAnsi="Palatino Linotype" w:cs="Palatino Linotype"/>
          <w:b/>
        </w:rPr>
        <w:t>Recurrente</w:t>
      </w:r>
      <w:r w:rsidR="00A27355" w:rsidRPr="00976ED2">
        <w:rPr>
          <w:rFonts w:ascii="Palatino Linotype" w:eastAsia="Palatino Linotype" w:hAnsi="Palatino Linotype" w:cs="Palatino Linotype"/>
        </w:rPr>
        <w:t xml:space="preserve"> requirió al </w:t>
      </w:r>
      <w:r w:rsidR="00A27355" w:rsidRPr="00976ED2">
        <w:rPr>
          <w:rFonts w:ascii="Palatino Linotype" w:eastAsia="Palatino Linotype" w:hAnsi="Palatino Linotype" w:cs="Palatino Linotype"/>
          <w:b/>
        </w:rPr>
        <w:t xml:space="preserve">Sujeto Obligado </w:t>
      </w:r>
      <w:r w:rsidR="00A27355" w:rsidRPr="00976ED2">
        <w:rPr>
          <w:rFonts w:ascii="Palatino Linotype" w:eastAsia="Palatino Linotype" w:hAnsi="Palatino Linotype" w:cs="Palatino Linotype"/>
        </w:rPr>
        <w:t>le proporcione</w:t>
      </w:r>
      <w:r w:rsidR="00CD3E66" w:rsidRPr="00976ED2">
        <w:rPr>
          <w:rFonts w:ascii="Palatino Linotype" w:eastAsia="Palatino Linotype" w:hAnsi="Palatino Linotype" w:cs="Palatino Linotype"/>
        </w:rPr>
        <w:t xml:space="preserve"> </w:t>
      </w:r>
      <w:r w:rsidR="00C24CD1" w:rsidRPr="00976ED2">
        <w:rPr>
          <w:rFonts w:ascii="Palatino Linotype" w:eastAsia="Palatino Linotype" w:hAnsi="Palatino Linotype" w:cs="Palatino Linotype"/>
        </w:rPr>
        <w:t xml:space="preserve">las actas de instalación y las </w:t>
      </w:r>
      <w:r w:rsidR="003C3E8C" w:rsidRPr="00976ED2">
        <w:rPr>
          <w:rFonts w:ascii="Palatino Linotype" w:eastAsia="Palatino Linotype" w:hAnsi="Palatino Linotype" w:cs="Palatino Linotype"/>
        </w:rPr>
        <w:t xml:space="preserve">actas </w:t>
      </w:r>
      <w:r w:rsidR="00C24CD1" w:rsidRPr="00976ED2">
        <w:rPr>
          <w:rFonts w:ascii="Palatino Linotype" w:eastAsia="Palatino Linotype" w:hAnsi="Palatino Linotype" w:cs="Palatino Linotype"/>
        </w:rPr>
        <w:t xml:space="preserve">realizadas del Comité Ciudadano de Control y Vigilancia que </w:t>
      </w:r>
      <w:r w:rsidR="003C3E8C" w:rsidRPr="00976ED2">
        <w:rPr>
          <w:rFonts w:ascii="Palatino Linotype" w:eastAsia="Palatino Linotype" w:hAnsi="Palatino Linotype" w:cs="Palatino Linotype"/>
        </w:rPr>
        <w:t xml:space="preserve">den </w:t>
      </w:r>
      <w:r w:rsidR="00C24CD1" w:rsidRPr="00976ED2">
        <w:rPr>
          <w:rFonts w:ascii="Palatino Linotype" w:eastAsia="Palatino Linotype" w:hAnsi="Palatino Linotype" w:cs="Palatino Linotype"/>
        </w:rPr>
        <w:t>cuenta de la</w:t>
      </w:r>
      <w:r w:rsidR="003C3E8C" w:rsidRPr="00976ED2">
        <w:rPr>
          <w:rFonts w:ascii="Palatino Linotype" w:eastAsia="Palatino Linotype" w:hAnsi="Palatino Linotype" w:cs="Palatino Linotype"/>
        </w:rPr>
        <w:t>s</w:t>
      </w:r>
      <w:r w:rsidR="00C24CD1" w:rsidRPr="00976ED2">
        <w:rPr>
          <w:rFonts w:ascii="Palatino Linotype" w:eastAsia="Palatino Linotype" w:hAnsi="Palatino Linotype" w:cs="Palatino Linotype"/>
        </w:rPr>
        <w:t xml:space="preserve"> obr</w:t>
      </w:r>
      <w:r w:rsidRPr="00976ED2">
        <w:rPr>
          <w:rFonts w:ascii="Palatino Linotype" w:eastAsia="Palatino Linotype" w:hAnsi="Palatino Linotype" w:cs="Palatino Linotype"/>
        </w:rPr>
        <w:t>as supervisadas en el municipio</w:t>
      </w:r>
      <w:r w:rsidR="00C54DE5" w:rsidRPr="00976ED2">
        <w:rPr>
          <w:rFonts w:ascii="Palatino Linotype" w:eastAsia="Palatino Linotype" w:hAnsi="Palatino Linotype" w:cs="Palatino Linotype"/>
        </w:rPr>
        <w:t>,</w:t>
      </w:r>
      <w:r w:rsidR="003C3E8C" w:rsidRPr="00976ED2">
        <w:rPr>
          <w:rFonts w:ascii="Palatino Linotype" w:eastAsia="Palatino Linotype" w:hAnsi="Palatino Linotype" w:cs="Palatino Linotype"/>
        </w:rPr>
        <w:t xml:space="preserve"> durante el</w:t>
      </w:r>
      <w:r w:rsidRPr="00976ED2">
        <w:rPr>
          <w:rFonts w:ascii="Palatino Linotype" w:eastAsia="Palatino Linotype" w:hAnsi="Palatino Linotype" w:cs="Palatino Linotype"/>
        </w:rPr>
        <w:t xml:space="preserve"> año 2022. </w:t>
      </w:r>
    </w:p>
    <w:p w14:paraId="6604F9FC" w14:textId="53C72D57" w:rsidR="005022FB" w:rsidRPr="00976ED2" w:rsidRDefault="00D6232B" w:rsidP="00D6232B">
      <w:pPr>
        <w:spacing w:line="360" w:lineRule="auto"/>
        <w:ind w:right="49"/>
        <w:jc w:val="both"/>
        <w:rPr>
          <w:rFonts w:ascii="Palatino Linotype" w:eastAsia="Palatino Linotype" w:hAnsi="Palatino Linotype" w:cs="Palatino Linotype"/>
        </w:rPr>
      </w:pPr>
      <w:r w:rsidRPr="00976ED2">
        <w:rPr>
          <w:rFonts w:ascii="Palatino Linotype" w:eastAsia="Palatino Linotype" w:hAnsi="Palatino Linotype" w:cs="Palatino Linotype"/>
        </w:rPr>
        <w:t>En</w:t>
      </w:r>
      <w:r w:rsidR="00A27355" w:rsidRPr="00976ED2">
        <w:rPr>
          <w:rFonts w:ascii="Palatino Linotype" w:eastAsia="Palatino Linotype" w:hAnsi="Palatino Linotype" w:cs="Palatino Linotype"/>
        </w:rPr>
        <w:t xml:space="preserve"> tal sentido, el </w:t>
      </w:r>
      <w:r w:rsidRPr="00976ED2">
        <w:rPr>
          <w:rFonts w:ascii="Palatino Linotype" w:eastAsia="Palatino Linotype" w:hAnsi="Palatino Linotype" w:cs="Palatino Linotype"/>
        </w:rPr>
        <w:t>Sujeto Obligado</w:t>
      </w:r>
      <w:r w:rsidR="00A27355" w:rsidRPr="00976ED2">
        <w:rPr>
          <w:rFonts w:ascii="Palatino Linotype" w:eastAsia="Palatino Linotype" w:hAnsi="Palatino Linotype" w:cs="Palatino Linotype"/>
        </w:rPr>
        <w:t xml:space="preserve">, en respuesta </w:t>
      </w:r>
      <w:r w:rsidR="00396EA9" w:rsidRPr="00976ED2">
        <w:rPr>
          <w:rFonts w:ascii="Palatino Linotype" w:eastAsia="Palatino Linotype" w:hAnsi="Palatino Linotype" w:cs="Palatino Linotype"/>
        </w:rPr>
        <w:t xml:space="preserve">informó al particular que la contraloría interna no es competente para hacer entrega de los datos solicitados, de conformidad con el aviso de privacidad </w:t>
      </w:r>
      <w:r w:rsidR="003C3E8C" w:rsidRPr="00976ED2">
        <w:rPr>
          <w:rFonts w:ascii="Palatino Linotype" w:eastAsia="Palatino Linotype" w:hAnsi="Palatino Linotype" w:cs="Palatino Linotype"/>
        </w:rPr>
        <w:t xml:space="preserve">integral de la contraloría social, de fecha de aprobación 07/07/2022, </w:t>
      </w:r>
      <w:r w:rsidR="00396EA9" w:rsidRPr="00976ED2">
        <w:rPr>
          <w:rFonts w:ascii="Palatino Linotype" w:eastAsia="Palatino Linotype" w:hAnsi="Palatino Linotype" w:cs="Palatino Linotype"/>
        </w:rPr>
        <w:t xml:space="preserve">de igual manera hizo del conocimiento que el manejo de los datos requeridos es facultad de la Secretaría de la Contraloría del Gobierno del Estado de México. </w:t>
      </w:r>
    </w:p>
    <w:p w14:paraId="0DF92116" w14:textId="77777777" w:rsidR="005022FB" w:rsidRPr="00976ED2" w:rsidRDefault="005022FB" w:rsidP="00D6232B">
      <w:pPr>
        <w:spacing w:line="360" w:lineRule="auto"/>
        <w:ind w:right="49"/>
        <w:jc w:val="both"/>
        <w:rPr>
          <w:rFonts w:ascii="Palatino Linotype" w:eastAsia="Palatino Linotype" w:hAnsi="Palatino Linotype" w:cs="Palatino Linotype"/>
        </w:rPr>
      </w:pPr>
    </w:p>
    <w:p w14:paraId="10B03B22" w14:textId="616A074D" w:rsidR="005022FB" w:rsidRPr="00976ED2" w:rsidRDefault="00396EA9" w:rsidP="005022FB">
      <w:pPr>
        <w:spacing w:line="360" w:lineRule="auto"/>
        <w:ind w:right="49"/>
        <w:jc w:val="both"/>
        <w:rPr>
          <w:rFonts w:ascii="Palatino Linotype" w:eastAsia="Palatino Linotype" w:hAnsi="Palatino Linotype" w:cs="Palatino Linotype"/>
        </w:rPr>
      </w:pPr>
      <w:r w:rsidRPr="00976ED2">
        <w:rPr>
          <w:rFonts w:ascii="Palatino Linotype" w:eastAsia="Palatino Linotype" w:hAnsi="Palatino Linotype" w:cs="Palatino Linotype"/>
        </w:rPr>
        <w:t>A</w:t>
      </w:r>
      <w:r w:rsidR="005022FB" w:rsidRPr="00976ED2">
        <w:rPr>
          <w:rFonts w:ascii="Palatino Linotype" w:eastAsia="Palatino Linotype" w:hAnsi="Palatino Linotype" w:cs="Palatino Linotype"/>
        </w:rPr>
        <w:t xml:space="preserve">unado a ello, </w:t>
      </w:r>
      <w:r w:rsidR="003C3E8C" w:rsidRPr="00976ED2">
        <w:rPr>
          <w:rFonts w:ascii="Palatino Linotype" w:eastAsia="Palatino Linotype" w:hAnsi="Palatino Linotype" w:cs="Palatino Linotype"/>
        </w:rPr>
        <w:t>hizo entrega del</w:t>
      </w:r>
      <w:r w:rsidR="005022FB" w:rsidRPr="00976ED2">
        <w:rPr>
          <w:rFonts w:ascii="Palatino Linotype" w:eastAsia="Palatino Linotype" w:hAnsi="Palatino Linotype" w:cs="Palatino Linotype"/>
        </w:rPr>
        <w:t xml:space="preserve"> o</w:t>
      </w:r>
      <w:r w:rsidR="008D3F76" w:rsidRPr="00976ED2">
        <w:rPr>
          <w:rFonts w:ascii="Palatino Linotype" w:eastAsia="Palatino Linotype" w:hAnsi="Palatino Linotype" w:cs="Palatino Linotype"/>
        </w:rPr>
        <w:t>ficio de fecha siete de julio de dos mil veintitrés,</w:t>
      </w:r>
      <w:r w:rsidR="003C3E8C" w:rsidRPr="00976ED2">
        <w:rPr>
          <w:rFonts w:ascii="Palatino Linotype" w:eastAsia="Palatino Linotype" w:hAnsi="Palatino Linotype" w:cs="Palatino Linotype"/>
        </w:rPr>
        <w:t xml:space="preserve"> suscrito por el Contralor Interno Municipal y</w:t>
      </w:r>
      <w:r w:rsidR="008D3F76" w:rsidRPr="00976ED2">
        <w:rPr>
          <w:rFonts w:ascii="Palatino Linotype" w:eastAsia="Palatino Linotype" w:hAnsi="Palatino Linotype" w:cs="Palatino Linotype"/>
        </w:rPr>
        <w:t xml:space="preserve"> </w:t>
      </w:r>
      <w:r w:rsidRPr="00976ED2">
        <w:rPr>
          <w:rFonts w:ascii="Palatino Linotype" w:eastAsia="Palatino Linotype" w:hAnsi="Palatino Linotype" w:cs="Palatino Linotype"/>
        </w:rPr>
        <w:t>dirigido al Delegado Regional de la Contraloría Social y Atención Ciudadana, Zona Sur</w:t>
      </w:r>
      <w:r w:rsidR="008D3F76" w:rsidRPr="00976ED2">
        <w:rPr>
          <w:rFonts w:ascii="Palatino Linotype" w:eastAsia="Palatino Linotype" w:hAnsi="Palatino Linotype" w:cs="Palatino Linotype"/>
        </w:rPr>
        <w:t xml:space="preserve">, mediante el cual solicita el suministro del material </w:t>
      </w:r>
      <w:r w:rsidR="005022FB" w:rsidRPr="00976ED2">
        <w:rPr>
          <w:rFonts w:ascii="Palatino Linotype" w:eastAsia="Palatino Linotype" w:hAnsi="Palatino Linotype" w:cs="Palatino Linotype"/>
        </w:rPr>
        <w:t xml:space="preserve">de </w:t>
      </w:r>
      <w:r w:rsidR="008D3F76" w:rsidRPr="00976ED2">
        <w:rPr>
          <w:rFonts w:ascii="Palatino Linotype" w:eastAsia="Palatino Linotype" w:hAnsi="Palatino Linotype" w:cs="Palatino Linotype"/>
        </w:rPr>
        <w:t xml:space="preserve">obras </w:t>
      </w:r>
      <w:r w:rsidR="005022FB" w:rsidRPr="00976ED2">
        <w:rPr>
          <w:rFonts w:ascii="Palatino Linotype" w:eastAsia="Palatino Linotype" w:hAnsi="Palatino Linotype" w:cs="Palatino Linotype"/>
        </w:rPr>
        <w:t xml:space="preserve">que </w:t>
      </w:r>
      <w:r w:rsidR="008D3F76" w:rsidRPr="00976ED2">
        <w:rPr>
          <w:rFonts w:ascii="Palatino Linotype" w:eastAsia="Palatino Linotype" w:hAnsi="Palatino Linotype" w:cs="Palatino Linotype"/>
        </w:rPr>
        <w:t xml:space="preserve">se ejecutará con recursos del FAISMUN, las cuales ya cuentan con su respectivo Expediente Técnico y </w:t>
      </w:r>
      <w:r w:rsidR="005022FB" w:rsidRPr="00976ED2">
        <w:rPr>
          <w:rFonts w:ascii="Palatino Linotype" w:eastAsia="Palatino Linotype" w:hAnsi="Palatino Linotype" w:cs="Palatino Linotype"/>
        </w:rPr>
        <w:t xml:space="preserve">están plenamente autorizadas </w:t>
      </w:r>
      <w:r w:rsidR="008D3F76" w:rsidRPr="00976ED2">
        <w:rPr>
          <w:rFonts w:ascii="Palatino Linotype" w:eastAsia="Palatino Linotype" w:hAnsi="Palatino Linotype" w:cs="Palatino Linotype"/>
        </w:rPr>
        <w:t>en Acta Numero 01 CODEMUN/ORD/001/2023 de fecha 03 de marzo del añ</w:t>
      </w:r>
      <w:r w:rsidR="005022FB" w:rsidRPr="00976ED2">
        <w:rPr>
          <w:rFonts w:ascii="Palatino Linotype" w:eastAsia="Palatino Linotype" w:hAnsi="Palatino Linotype" w:cs="Palatino Linotype"/>
        </w:rPr>
        <w:t>o en curso</w:t>
      </w:r>
      <w:r w:rsidR="008D3F76" w:rsidRPr="00976ED2">
        <w:rPr>
          <w:rFonts w:ascii="Palatino Linotype" w:eastAsia="Palatino Linotype" w:hAnsi="Palatino Linotype" w:cs="Palatino Linotype"/>
        </w:rPr>
        <w:t xml:space="preserve">. </w:t>
      </w:r>
    </w:p>
    <w:p w14:paraId="50DABB5E" w14:textId="77777777" w:rsidR="005022FB" w:rsidRPr="00976ED2" w:rsidRDefault="005022FB" w:rsidP="005022FB">
      <w:pPr>
        <w:spacing w:line="360" w:lineRule="auto"/>
        <w:ind w:right="49"/>
        <w:jc w:val="both"/>
        <w:rPr>
          <w:rFonts w:ascii="Palatino Linotype" w:eastAsia="Palatino Linotype" w:hAnsi="Palatino Linotype" w:cs="Palatino Linotype"/>
        </w:rPr>
      </w:pPr>
    </w:p>
    <w:p w14:paraId="75016093" w14:textId="2575626B" w:rsidR="008D3F76" w:rsidRPr="00976ED2" w:rsidRDefault="008D3F76" w:rsidP="005022FB">
      <w:pPr>
        <w:spacing w:line="360" w:lineRule="auto"/>
        <w:ind w:right="49"/>
        <w:jc w:val="both"/>
        <w:rPr>
          <w:rFonts w:ascii="Palatino Linotype" w:eastAsia="Palatino Linotype" w:hAnsi="Palatino Linotype" w:cs="Palatino Linotype"/>
        </w:rPr>
      </w:pPr>
      <w:r w:rsidRPr="00976ED2">
        <w:rPr>
          <w:rFonts w:ascii="Palatino Linotype" w:eastAsia="Palatino Linotype" w:hAnsi="Palatino Linotype" w:cs="Palatino Linotype"/>
        </w:rPr>
        <w:lastRenderedPageBreak/>
        <w:t>De igual manera informó, que e</w:t>
      </w:r>
      <w:r w:rsidR="005022FB" w:rsidRPr="00976ED2">
        <w:rPr>
          <w:rFonts w:ascii="Palatino Linotype" w:eastAsia="Palatino Linotype" w:hAnsi="Palatino Linotype" w:cs="Palatino Linotype"/>
        </w:rPr>
        <w:t xml:space="preserve">l </w:t>
      </w:r>
      <w:r w:rsidRPr="00976ED2">
        <w:rPr>
          <w:rFonts w:ascii="Palatino Linotype" w:eastAsia="Palatino Linotype" w:hAnsi="Palatino Linotype" w:cs="Palatino Linotype"/>
        </w:rPr>
        <w:t>Órgano Interno de Control ha establecido el compromiso con la Dirección de Desarrollo Urbano y Obras Públicas para que asista y participe a través del representante previamente designado.</w:t>
      </w:r>
    </w:p>
    <w:p w14:paraId="234D6D21" w14:textId="77777777" w:rsidR="00FE7DA3" w:rsidRPr="00976ED2" w:rsidRDefault="00FE7DA3" w:rsidP="005022FB">
      <w:pPr>
        <w:spacing w:line="360" w:lineRule="auto"/>
        <w:ind w:right="49"/>
        <w:jc w:val="both"/>
        <w:rPr>
          <w:rFonts w:ascii="Palatino Linotype" w:eastAsia="Palatino Linotype" w:hAnsi="Palatino Linotype" w:cs="Palatino Linotype"/>
        </w:rPr>
      </w:pPr>
    </w:p>
    <w:p w14:paraId="2D3AA747" w14:textId="1B81E53C" w:rsidR="008D3F76" w:rsidRPr="00976ED2" w:rsidRDefault="005022FB" w:rsidP="005022FB">
      <w:pPr>
        <w:spacing w:line="360" w:lineRule="auto"/>
        <w:ind w:right="49"/>
        <w:jc w:val="both"/>
        <w:rPr>
          <w:rFonts w:ascii="Palatino Linotype" w:eastAsia="Palatino Linotype" w:hAnsi="Palatino Linotype" w:cs="Palatino Linotype"/>
        </w:rPr>
      </w:pPr>
      <w:r w:rsidRPr="00976ED2">
        <w:rPr>
          <w:rFonts w:ascii="Palatino Linotype" w:eastAsia="Palatino Linotype" w:hAnsi="Palatino Linotype" w:cs="Palatino Linotype"/>
        </w:rPr>
        <w:t xml:space="preserve">Finalmente, hizo del conocimiento el oficio a través del </w:t>
      </w:r>
      <w:r w:rsidR="008D3F76" w:rsidRPr="00976ED2">
        <w:rPr>
          <w:rFonts w:ascii="Palatino Linotype" w:eastAsia="Palatino Linotype" w:hAnsi="Palatino Linotype" w:cs="Palatino Linotype"/>
        </w:rPr>
        <w:t>cual</w:t>
      </w:r>
      <w:r w:rsidRPr="00976ED2">
        <w:rPr>
          <w:rFonts w:ascii="Palatino Linotype" w:eastAsia="Palatino Linotype" w:hAnsi="Palatino Linotype" w:cs="Palatino Linotype"/>
        </w:rPr>
        <w:t xml:space="preserve"> el Contralor Interno Municipal informó al Delegado Regional de la Contraloría Social y Atención Ciudadana, Zona Sur, </w:t>
      </w:r>
      <w:r w:rsidR="008D3F76" w:rsidRPr="00976ED2">
        <w:rPr>
          <w:rFonts w:ascii="Palatino Linotype" w:eastAsia="Palatino Linotype" w:hAnsi="Palatino Linotype" w:cs="Palatino Linotype"/>
        </w:rPr>
        <w:t xml:space="preserve">que </w:t>
      </w:r>
      <w:r w:rsidRPr="00976ED2">
        <w:rPr>
          <w:rFonts w:ascii="Palatino Linotype" w:eastAsia="Palatino Linotype" w:hAnsi="Palatino Linotype" w:cs="Palatino Linotype"/>
        </w:rPr>
        <w:t xml:space="preserve">en fechas </w:t>
      </w:r>
      <w:r w:rsidR="008D3F76" w:rsidRPr="00976ED2">
        <w:rPr>
          <w:rFonts w:ascii="Palatino Linotype" w:eastAsia="Palatino Linotype" w:hAnsi="Palatino Linotype" w:cs="Palatino Linotype"/>
        </w:rPr>
        <w:t>cinco y seis de julio de dos mil veintitrés, se llev</w:t>
      </w:r>
      <w:r w:rsidR="00CC6666" w:rsidRPr="00976ED2">
        <w:rPr>
          <w:rFonts w:ascii="Palatino Linotype" w:eastAsia="Palatino Linotype" w:hAnsi="Palatino Linotype" w:cs="Palatino Linotype"/>
        </w:rPr>
        <w:t>aron a cabo</w:t>
      </w:r>
      <w:r w:rsidR="008D3F76" w:rsidRPr="00976ED2">
        <w:rPr>
          <w:rFonts w:ascii="Palatino Linotype" w:eastAsia="Palatino Linotype" w:hAnsi="Palatino Linotype" w:cs="Palatino Linotype"/>
        </w:rPr>
        <w:t xml:space="preserve"> la conformación de once Comités de Control y Vigilancia (COCICOVI), </w:t>
      </w:r>
      <w:r w:rsidR="00CC6666" w:rsidRPr="00976ED2">
        <w:rPr>
          <w:rFonts w:ascii="Palatino Linotype" w:eastAsia="Palatino Linotype" w:hAnsi="Palatino Linotype" w:cs="Palatino Linotype"/>
        </w:rPr>
        <w:t xml:space="preserve">por lo cual remitía las </w:t>
      </w:r>
      <w:r w:rsidR="008D3F76" w:rsidRPr="00976ED2">
        <w:rPr>
          <w:rFonts w:ascii="Palatino Linotype" w:eastAsia="Palatino Linotype" w:hAnsi="Palatino Linotype" w:cs="Palatino Linotype"/>
        </w:rPr>
        <w:t xml:space="preserve">actas </w:t>
      </w:r>
      <w:r w:rsidR="00CC6666" w:rsidRPr="00976ED2">
        <w:rPr>
          <w:rFonts w:ascii="Palatino Linotype" w:eastAsia="Palatino Linotype" w:hAnsi="Palatino Linotype" w:cs="Palatino Linotype"/>
        </w:rPr>
        <w:t>con el siguiente número de folio</w:t>
      </w:r>
      <w:r w:rsidR="008D3F76" w:rsidRPr="00976ED2">
        <w:rPr>
          <w:rFonts w:ascii="Palatino Linotype" w:eastAsia="Palatino Linotype" w:hAnsi="Palatino Linotype" w:cs="Palatino Linotype"/>
        </w:rPr>
        <w:t xml:space="preserve">: </w:t>
      </w:r>
    </w:p>
    <w:p w14:paraId="3E302B1B" w14:textId="77777777" w:rsidR="008D3F76" w:rsidRPr="00976ED2" w:rsidRDefault="008D3F76" w:rsidP="008D3F76">
      <w:pPr>
        <w:pStyle w:val="Prrafodelista"/>
        <w:pBdr>
          <w:top w:val="nil"/>
          <w:left w:val="nil"/>
          <w:bottom w:val="nil"/>
          <w:right w:val="nil"/>
          <w:between w:val="nil"/>
        </w:pBdr>
        <w:spacing w:line="360" w:lineRule="auto"/>
        <w:ind w:left="720" w:right="49"/>
        <w:jc w:val="both"/>
        <w:rPr>
          <w:rFonts w:ascii="Palatino Linotype" w:eastAsia="Palatino Linotype" w:hAnsi="Palatino Linotype" w:cs="Palatino Linotype"/>
        </w:rPr>
      </w:pPr>
      <w:r w:rsidRPr="00976ED2">
        <w:rPr>
          <w:rFonts w:ascii="Palatino Linotype" w:eastAsia="Palatino Linotype" w:hAnsi="Palatino Linotype" w:cs="Palatino Linotype"/>
          <w:noProof/>
          <w:lang w:val="es-MX" w:eastAsia="es-MX"/>
        </w:rPr>
        <w:drawing>
          <wp:inline distT="0" distB="0" distL="0" distR="0" wp14:anchorId="58F27C41" wp14:editId="470EF157">
            <wp:extent cx="4304665" cy="2200275"/>
            <wp:effectExtent l="0" t="0" r="63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48465" cy="2222663"/>
                    </a:xfrm>
                    <a:prstGeom prst="rect">
                      <a:avLst/>
                    </a:prstGeom>
                  </pic:spPr>
                </pic:pic>
              </a:graphicData>
            </a:graphic>
          </wp:inline>
        </w:drawing>
      </w:r>
    </w:p>
    <w:p w14:paraId="44AC7D37" w14:textId="78A51F15" w:rsidR="00255DCA" w:rsidRPr="00976ED2" w:rsidRDefault="00D6232B" w:rsidP="00FB1FC3">
      <w:pPr>
        <w:spacing w:before="240" w:after="240" w:line="360" w:lineRule="auto"/>
        <w:ind w:right="49"/>
        <w:jc w:val="both"/>
        <w:rPr>
          <w:rFonts w:ascii="Palatino Linotype" w:eastAsia="Palatino Linotype" w:hAnsi="Palatino Linotype" w:cs="Palatino Linotype"/>
        </w:rPr>
      </w:pPr>
      <w:r w:rsidRPr="00976ED2">
        <w:rPr>
          <w:rFonts w:ascii="Palatino Linotype" w:eastAsia="Palatino Linotype" w:hAnsi="Palatino Linotype" w:cs="Palatino Linotype"/>
        </w:rPr>
        <w:t xml:space="preserve">Derivado de ello, la parte Solicitante, </w:t>
      </w:r>
      <w:r w:rsidR="001E0464" w:rsidRPr="00976ED2">
        <w:rPr>
          <w:rFonts w:ascii="Palatino Linotype" w:eastAsia="Palatino Linotype" w:hAnsi="Palatino Linotype" w:cs="Palatino Linotype"/>
        </w:rPr>
        <w:t xml:space="preserve">interpuso el recurso de revisión que se analiza en el presente asunto, por medio del cual se inconformó en lo medular </w:t>
      </w:r>
      <w:r w:rsidR="009C793E" w:rsidRPr="00976ED2">
        <w:rPr>
          <w:rFonts w:ascii="Palatino Linotype" w:eastAsia="Palatino Linotype" w:hAnsi="Palatino Linotype" w:cs="Palatino Linotype"/>
        </w:rPr>
        <w:t>de</w:t>
      </w:r>
      <w:r w:rsidR="00FB1FC3" w:rsidRPr="00976ED2">
        <w:rPr>
          <w:rFonts w:ascii="Palatino Linotype" w:eastAsia="Palatino Linotype" w:hAnsi="Palatino Linotype" w:cs="Palatino Linotype"/>
        </w:rPr>
        <w:t xml:space="preserve"> que </w:t>
      </w:r>
      <w:r w:rsidR="00255DCA" w:rsidRPr="00976ED2">
        <w:rPr>
          <w:rFonts w:ascii="Palatino Linotype" w:eastAsia="Palatino Linotype" w:hAnsi="Palatino Linotype" w:cs="Palatino Linotype"/>
        </w:rPr>
        <w:t xml:space="preserve">no se le hiciera entrega de la información solicitada. </w:t>
      </w:r>
    </w:p>
    <w:p w14:paraId="474ADC51" w14:textId="4D36BC12" w:rsidR="0093654B" w:rsidRPr="00976ED2" w:rsidRDefault="00D6232B" w:rsidP="0093654B">
      <w:pPr>
        <w:spacing w:line="360" w:lineRule="auto"/>
        <w:ind w:right="49"/>
        <w:jc w:val="both"/>
        <w:rPr>
          <w:rFonts w:ascii="Palatino Linotype" w:eastAsia="Palatino Linotype" w:hAnsi="Palatino Linotype" w:cs="Palatino Linotype"/>
          <w:i/>
        </w:rPr>
      </w:pPr>
      <w:r w:rsidRPr="00976ED2">
        <w:rPr>
          <w:rFonts w:ascii="Palatino Linotype" w:eastAsia="Palatino Linotype" w:hAnsi="Palatino Linotype" w:cs="Palatino Linotype"/>
        </w:rPr>
        <w:t>Es así que</w:t>
      </w:r>
      <w:r w:rsidR="00DF2496" w:rsidRPr="00976ED2">
        <w:rPr>
          <w:rFonts w:ascii="Palatino Linotype" w:eastAsia="Palatino Linotype" w:hAnsi="Palatino Linotype" w:cs="Palatino Linotype"/>
        </w:rPr>
        <w:t>, el Recurrente no realizó manifestaciones, alegatos o pruebas</w:t>
      </w:r>
      <w:r w:rsidR="00DB14CB" w:rsidRPr="00976ED2">
        <w:rPr>
          <w:rFonts w:ascii="Palatino Linotype" w:eastAsia="Palatino Linotype" w:hAnsi="Palatino Linotype" w:cs="Palatino Linotype"/>
        </w:rPr>
        <w:t xml:space="preserve"> que a su derecho convinieran</w:t>
      </w:r>
      <w:r w:rsidR="00DF2496" w:rsidRPr="00976ED2">
        <w:rPr>
          <w:rFonts w:ascii="Palatino Linotype" w:eastAsia="Palatino Linotype" w:hAnsi="Palatino Linotype" w:cs="Palatino Linotype"/>
        </w:rPr>
        <w:t xml:space="preserve"> y por su parte el </w:t>
      </w:r>
      <w:r w:rsidR="00DF2496" w:rsidRPr="00976ED2">
        <w:rPr>
          <w:rFonts w:ascii="Palatino Linotype" w:eastAsia="Palatino Linotype" w:hAnsi="Palatino Linotype" w:cs="Palatino Linotype"/>
          <w:b/>
        </w:rPr>
        <w:t>Sujeto Obligado</w:t>
      </w:r>
      <w:r w:rsidR="00103742" w:rsidRPr="00976ED2">
        <w:rPr>
          <w:rFonts w:ascii="Palatino Linotype" w:eastAsia="Palatino Linotype" w:hAnsi="Palatino Linotype" w:cs="Palatino Linotype"/>
          <w:b/>
        </w:rPr>
        <w:t xml:space="preserve"> </w:t>
      </w:r>
      <w:r w:rsidR="00103742" w:rsidRPr="00976ED2">
        <w:rPr>
          <w:rFonts w:ascii="Palatino Linotype" w:eastAsia="Palatino Linotype" w:hAnsi="Palatino Linotype" w:cs="Palatino Linotype"/>
        </w:rPr>
        <w:t>ratificó medularmente su respuesta inicial</w:t>
      </w:r>
      <w:r w:rsidR="0093654B" w:rsidRPr="00976ED2">
        <w:rPr>
          <w:rFonts w:ascii="Palatino Linotype" w:eastAsia="Palatino Linotype" w:hAnsi="Palatino Linotype" w:cs="Palatino Linotype"/>
        </w:rPr>
        <w:t xml:space="preserve">, toda vez que hace entrega de los mismos documentos que ya había </w:t>
      </w:r>
      <w:r w:rsidR="0093654B" w:rsidRPr="00976ED2">
        <w:rPr>
          <w:rFonts w:ascii="Palatino Linotype" w:eastAsia="Palatino Linotype" w:hAnsi="Palatino Linotype" w:cs="Palatino Linotype"/>
        </w:rPr>
        <w:lastRenderedPageBreak/>
        <w:t xml:space="preserve">entregado en respuesta y </w:t>
      </w:r>
      <w:r w:rsidR="00B71149" w:rsidRPr="00976ED2">
        <w:rPr>
          <w:rFonts w:ascii="Palatino Linotype" w:eastAsia="Palatino Linotype" w:hAnsi="Palatino Linotype" w:cs="Palatino Linotype"/>
        </w:rPr>
        <w:t>un documento que contiene lo siguiente</w:t>
      </w:r>
      <w:r w:rsidR="0093654B" w:rsidRPr="00976ED2">
        <w:rPr>
          <w:rFonts w:ascii="Palatino Linotype" w:eastAsia="Palatino Linotype" w:hAnsi="Palatino Linotype" w:cs="Palatino Linotype"/>
        </w:rPr>
        <w:t xml:space="preserve">: </w:t>
      </w:r>
      <w:r w:rsidR="0093654B" w:rsidRPr="00976ED2">
        <w:rPr>
          <w:rFonts w:ascii="Palatino Linotype" w:eastAsia="Palatino Linotype" w:hAnsi="Palatino Linotype" w:cs="Palatino Linotype"/>
          <w:i/>
        </w:rPr>
        <w:t>“SE MANIFIESTAN 64 OFICIOS FIRMADOS POR LA UIPPE”</w:t>
      </w:r>
      <w:r w:rsidR="003B108D" w:rsidRPr="00976ED2">
        <w:rPr>
          <w:rFonts w:ascii="Palatino Linotype" w:eastAsia="Palatino Linotype" w:hAnsi="Palatino Linotype" w:cs="Palatino Linotype"/>
          <w:i/>
        </w:rPr>
        <w:t xml:space="preserve">, </w:t>
      </w:r>
      <w:r w:rsidR="003B108D" w:rsidRPr="00976ED2">
        <w:rPr>
          <w:rFonts w:ascii="Palatino Linotype" w:eastAsia="Palatino Linotype" w:hAnsi="Palatino Linotype" w:cs="Palatino Linotype"/>
        </w:rPr>
        <w:t>sin que contenga algún otro documento adjunto</w:t>
      </w:r>
      <w:r w:rsidR="0093654B" w:rsidRPr="00976ED2">
        <w:rPr>
          <w:rFonts w:ascii="Palatino Linotype" w:eastAsia="Palatino Linotype" w:hAnsi="Palatino Linotype" w:cs="Palatino Linotype"/>
          <w:i/>
        </w:rPr>
        <w:t xml:space="preserve">. </w:t>
      </w:r>
    </w:p>
    <w:p w14:paraId="0B349A84" w14:textId="77777777" w:rsidR="00C12618" w:rsidRPr="00976ED2" w:rsidRDefault="00C12618" w:rsidP="002266AD">
      <w:pPr>
        <w:spacing w:line="360" w:lineRule="auto"/>
        <w:jc w:val="both"/>
        <w:rPr>
          <w:rFonts w:ascii="Palatino Linotype" w:eastAsia="Palatino Linotype" w:hAnsi="Palatino Linotype" w:cs="Palatino Linotype"/>
        </w:rPr>
      </w:pPr>
    </w:p>
    <w:p w14:paraId="175EF0EE" w14:textId="0274AD09" w:rsidR="00C55542" w:rsidRPr="00976ED2" w:rsidRDefault="00B71149" w:rsidP="00C55542">
      <w:pPr>
        <w:spacing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t xml:space="preserve">Una vez puntualizado lo anterior, este Organismo Garante considera oportuno verificar el Marco Normativo que faculta al </w:t>
      </w:r>
      <w:r w:rsidRPr="00976ED2">
        <w:rPr>
          <w:rFonts w:ascii="Palatino Linotype" w:eastAsia="Palatino Linotype" w:hAnsi="Palatino Linotype" w:cs="Palatino Linotype"/>
          <w:b/>
          <w:bCs/>
        </w:rPr>
        <w:t>Sujeto Obligado</w:t>
      </w:r>
      <w:r w:rsidRPr="00976ED2">
        <w:rPr>
          <w:rFonts w:ascii="Palatino Linotype" w:eastAsia="Palatino Linotype" w:hAnsi="Palatino Linotype" w:cs="Palatino Linotype"/>
        </w:rPr>
        <w:t xml:space="preserve"> para dotar de la información requerida por la persona solicitante </w:t>
      </w:r>
      <w:r w:rsidR="00473A2C" w:rsidRPr="00976ED2">
        <w:rPr>
          <w:rFonts w:ascii="Palatino Linotype" w:eastAsia="Palatino Linotype" w:hAnsi="Palatino Linotype" w:cs="Palatino Linotype"/>
        </w:rPr>
        <w:t>establecido en la</w:t>
      </w:r>
      <w:r w:rsidRPr="00976ED2">
        <w:rPr>
          <w:rFonts w:ascii="Palatino Linotype" w:eastAsia="Palatino Linotype" w:hAnsi="Palatino Linotype" w:cs="Palatino Linotype"/>
        </w:rPr>
        <w:t xml:space="preserve"> Ley Orgánica Municipal del Estado de México, </w:t>
      </w:r>
      <w:r w:rsidR="00473A2C" w:rsidRPr="00976ED2">
        <w:rPr>
          <w:rFonts w:ascii="Palatino Linotype" w:eastAsia="Palatino Linotype" w:hAnsi="Palatino Linotype" w:cs="Palatino Linotype"/>
        </w:rPr>
        <w:t>conforme a lo siguiente</w:t>
      </w:r>
      <w:r w:rsidR="00C55542" w:rsidRPr="00976ED2">
        <w:rPr>
          <w:rFonts w:ascii="Palatino Linotype" w:eastAsia="Palatino Linotype" w:hAnsi="Palatino Linotype" w:cs="Palatino Linotype"/>
        </w:rPr>
        <w:t xml:space="preserve">: </w:t>
      </w:r>
    </w:p>
    <w:p w14:paraId="0699D452" w14:textId="304DA9A9" w:rsidR="00C55542" w:rsidRPr="00976ED2" w:rsidRDefault="00C55542" w:rsidP="00B71149">
      <w:pPr>
        <w:spacing w:line="360" w:lineRule="auto"/>
        <w:jc w:val="both"/>
        <w:rPr>
          <w:rFonts w:ascii="Palatino Linotype" w:eastAsia="Palatino Linotype" w:hAnsi="Palatino Linotype" w:cs="Palatino Linotype"/>
        </w:rPr>
      </w:pPr>
    </w:p>
    <w:p w14:paraId="1003C0B5" w14:textId="477D5526" w:rsidR="00C55542" w:rsidRPr="00976ED2" w:rsidRDefault="00C55542" w:rsidP="00C55542">
      <w:pPr>
        <w:ind w:left="851" w:right="616"/>
        <w:jc w:val="both"/>
        <w:rPr>
          <w:rFonts w:ascii="Palatino Linotype" w:eastAsia="Palatino Linotype" w:hAnsi="Palatino Linotype" w:cs="Palatino Linotype"/>
          <w:i/>
          <w:iCs/>
          <w:sz w:val="22"/>
        </w:rPr>
      </w:pPr>
      <w:r w:rsidRPr="00976ED2">
        <w:rPr>
          <w:rFonts w:ascii="Palatino Linotype" w:eastAsia="Palatino Linotype" w:hAnsi="Palatino Linotype" w:cs="Palatino Linotype"/>
          <w:b/>
          <w:bCs/>
          <w:i/>
          <w:iCs/>
          <w:sz w:val="22"/>
        </w:rPr>
        <w:t>“Artículo 110.-</w:t>
      </w:r>
      <w:r w:rsidRPr="00976ED2">
        <w:rPr>
          <w:rFonts w:ascii="Palatino Linotype" w:eastAsia="Palatino Linotype" w:hAnsi="Palatino Linotype" w:cs="Palatino Linotype"/>
          <w:i/>
          <w:iCs/>
          <w:sz w:val="22"/>
        </w:rPr>
        <w:t xml:space="preserve"> La contraloría municipal es el órgano interno de control encargado de promover, evaluar y fortalecer el buen funcionamiento del control interno, competente para aplicar las leyes en materia de responsabilidades de los servidores públicos.</w:t>
      </w:r>
    </w:p>
    <w:p w14:paraId="7C0973A7" w14:textId="36E0D1A9" w:rsidR="00C55542" w:rsidRPr="00976ED2" w:rsidRDefault="00C55542" w:rsidP="00C55542">
      <w:pPr>
        <w:ind w:left="851" w:right="616"/>
        <w:jc w:val="both"/>
        <w:rPr>
          <w:rFonts w:ascii="Palatino Linotype" w:eastAsia="Palatino Linotype" w:hAnsi="Palatino Linotype" w:cs="Palatino Linotype"/>
          <w:i/>
          <w:iCs/>
          <w:sz w:val="22"/>
        </w:rPr>
      </w:pPr>
      <w:r w:rsidRPr="00976ED2">
        <w:rPr>
          <w:rFonts w:ascii="Palatino Linotype" w:eastAsia="Palatino Linotype" w:hAnsi="Palatino Linotype" w:cs="Palatino Linotype"/>
          <w:b/>
          <w:bCs/>
          <w:i/>
          <w:iCs/>
          <w:sz w:val="22"/>
        </w:rPr>
        <w:t>Artículo 112.</w:t>
      </w:r>
      <w:r w:rsidRPr="00976ED2">
        <w:rPr>
          <w:rFonts w:ascii="Palatino Linotype" w:eastAsia="Palatino Linotype" w:hAnsi="Palatino Linotype" w:cs="Palatino Linotype"/>
          <w:i/>
          <w:iCs/>
          <w:sz w:val="22"/>
        </w:rPr>
        <w:t xml:space="preserve"> </w:t>
      </w:r>
      <w:r w:rsidRPr="00976ED2">
        <w:rPr>
          <w:rFonts w:ascii="Palatino Linotype" w:eastAsia="Palatino Linotype" w:hAnsi="Palatino Linotype" w:cs="Palatino Linotype"/>
          <w:b/>
          <w:bCs/>
          <w:i/>
          <w:iCs/>
          <w:sz w:val="22"/>
        </w:rPr>
        <w:t>El órgano interno de control municipal</w:t>
      </w:r>
      <w:r w:rsidRPr="00976ED2">
        <w:rPr>
          <w:rFonts w:ascii="Palatino Linotype" w:eastAsia="Palatino Linotype" w:hAnsi="Palatino Linotype" w:cs="Palatino Linotype"/>
          <w:i/>
          <w:iCs/>
          <w:sz w:val="22"/>
        </w:rPr>
        <w:t xml:space="preserve"> tendrá a su cargo las funciones siguientes:</w:t>
      </w:r>
    </w:p>
    <w:p w14:paraId="4385E02D" w14:textId="775BD4B7" w:rsidR="00C55542" w:rsidRPr="00976ED2" w:rsidRDefault="00C55542" w:rsidP="00C55542">
      <w:pPr>
        <w:ind w:left="851" w:right="616"/>
        <w:jc w:val="both"/>
        <w:rPr>
          <w:rFonts w:ascii="Palatino Linotype" w:eastAsia="Palatino Linotype" w:hAnsi="Palatino Linotype" w:cs="Palatino Linotype"/>
          <w:i/>
          <w:iCs/>
          <w:sz w:val="22"/>
        </w:rPr>
      </w:pPr>
      <w:r w:rsidRPr="00976ED2">
        <w:rPr>
          <w:rFonts w:ascii="Palatino Linotype" w:eastAsia="Palatino Linotype" w:hAnsi="Palatino Linotype" w:cs="Palatino Linotype"/>
          <w:i/>
          <w:iCs/>
          <w:sz w:val="22"/>
        </w:rPr>
        <w:t>…</w:t>
      </w:r>
    </w:p>
    <w:p w14:paraId="3E9FA027" w14:textId="62251DC7" w:rsidR="00C55542" w:rsidRPr="00976ED2" w:rsidRDefault="00C55542" w:rsidP="00C55542">
      <w:pPr>
        <w:ind w:left="851" w:right="616"/>
        <w:jc w:val="both"/>
        <w:rPr>
          <w:rFonts w:ascii="Palatino Linotype" w:eastAsia="Palatino Linotype" w:hAnsi="Palatino Linotype" w:cs="Palatino Linotype"/>
          <w:i/>
          <w:iCs/>
          <w:sz w:val="22"/>
        </w:rPr>
      </w:pPr>
      <w:r w:rsidRPr="00976ED2">
        <w:rPr>
          <w:rFonts w:ascii="Palatino Linotype" w:eastAsia="Palatino Linotype" w:hAnsi="Palatino Linotype" w:cs="Palatino Linotype"/>
          <w:i/>
          <w:iCs/>
          <w:sz w:val="22"/>
        </w:rPr>
        <w:t>VII. Vigilar el cumplimiento de las obligaciones de proveedores y contratistas de la administración pública municipal;</w:t>
      </w:r>
    </w:p>
    <w:p w14:paraId="2511B70E" w14:textId="789E5E22" w:rsidR="00C55542" w:rsidRPr="00976ED2" w:rsidRDefault="00C55542" w:rsidP="00C55542">
      <w:pPr>
        <w:ind w:left="851" w:right="616"/>
        <w:jc w:val="both"/>
        <w:rPr>
          <w:rFonts w:ascii="Palatino Linotype" w:eastAsia="Palatino Linotype" w:hAnsi="Palatino Linotype" w:cs="Palatino Linotype"/>
          <w:i/>
          <w:iCs/>
          <w:sz w:val="22"/>
        </w:rPr>
      </w:pPr>
      <w:r w:rsidRPr="00976ED2">
        <w:rPr>
          <w:rFonts w:ascii="Palatino Linotype" w:eastAsia="Palatino Linotype" w:hAnsi="Palatino Linotype" w:cs="Palatino Linotype"/>
          <w:i/>
          <w:iCs/>
          <w:sz w:val="22"/>
        </w:rPr>
        <w:t xml:space="preserve">VIII. </w:t>
      </w:r>
      <w:r w:rsidRPr="00976ED2">
        <w:rPr>
          <w:rFonts w:ascii="Palatino Linotype" w:eastAsia="Palatino Linotype" w:hAnsi="Palatino Linotype" w:cs="Palatino Linotype"/>
          <w:b/>
          <w:bCs/>
          <w:i/>
          <w:iCs/>
          <w:sz w:val="22"/>
        </w:rPr>
        <w:t xml:space="preserve">Coordinarse con </w:t>
      </w:r>
      <w:r w:rsidRPr="00976ED2">
        <w:rPr>
          <w:rFonts w:ascii="Palatino Linotype" w:eastAsia="Palatino Linotype" w:hAnsi="Palatino Linotype" w:cs="Palatino Linotype"/>
          <w:i/>
          <w:iCs/>
          <w:sz w:val="22"/>
        </w:rPr>
        <w:t xml:space="preserve">el Órgano Superior de Fiscalización del Estado de México y la </w:t>
      </w:r>
      <w:r w:rsidRPr="00976ED2">
        <w:rPr>
          <w:rFonts w:ascii="Palatino Linotype" w:eastAsia="Palatino Linotype" w:hAnsi="Palatino Linotype" w:cs="Palatino Linotype"/>
          <w:b/>
          <w:bCs/>
          <w:i/>
          <w:iCs/>
          <w:sz w:val="22"/>
        </w:rPr>
        <w:t>Contraloría del Poder Legislativo y con la Secretaría de la Contraloría del Estado para el cumplimiento de sus funciones</w:t>
      </w:r>
      <w:r w:rsidRPr="00976ED2">
        <w:rPr>
          <w:rFonts w:ascii="Palatino Linotype" w:eastAsia="Palatino Linotype" w:hAnsi="Palatino Linotype" w:cs="Palatino Linotype"/>
          <w:i/>
          <w:iCs/>
          <w:sz w:val="22"/>
        </w:rPr>
        <w:t>;</w:t>
      </w:r>
    </w:p>
    <w:p w14:paraId="6101954B" w14:textId="4271FED1" w:rsidR="007E68EA" w:rsidRPr="00976ED2" w:rsidRDefault="00C55542" w:rsidP="00220D7F">
      <w:pPr>
        <w:ind w:left="851" w:right="616"/>
        <w:jc w:val="both"/>
        <w:rPr>
          <w:rFonts w:ascii="Palatino Linotype" w:eastAsia="Palatino Linotype" w:hAnsi="Palatino Linotype" w:cs="Palatino Linotype"/>
          <w:sz w:val="22"/>
        </w:rPr>
      </w:pPr>
      <w:r w:rsidRPr="00976ED2">
        <w:rPr>
          <w:rFonts w:ascii="Palatino Linotype" w:eastAsia="Palatino Linotype" w:hAnsi="Palatino Linotype" w:cs="Palatino Linotype"/>
          <w:i/>
          <w:iCs/>
          <w:sz w:val="22"/>
        </w:rPr>
        <w:t>…</w:t>
      </w:r>
    </w:p>
    <w:p w14:paraId="400209DC" w14:textId="2A49634E" w:rsidR="00FE7DA3" w:rsidRPr="00976ED2" w:rsidRDefault="00FE7DA3" w:rsidP="00A21492">
      <w:pPr>
        <w:ind w:left="851" w:right="616"/>
        <w:jc w:val="both"/>
        <w:rPr>
          <w:rFonts w:ascii="Palatino Linotype" w:eastAsia="Palatino Linotype" w:hAnsi="Palatino Linotype" w:cs="Palatino Linotype"/>
          <w:i/>
          <w:sz w:val="22"/>
        </w:rPr>
      </w:pPr>
      <w:r w:rsidRPr="00976ED2">
        <w:rPr>
          <w:rFonts w:ascii="Palatino Linotype" w:eastAsia="Palatino Linotype" w:hAnsi="Palatino Linotype" w:cs="Palatino Linotype"/>
          <w:b/>
          <w:i/>
          <w:sz w:val="22"/>
        </w:rPr>
        <w:t>Artículo 113 A.-</w:t>
      </w:r>
      <w:r w:rsidRPr="00976ED2">
        <w:rPr>
          <w:rFonts w:ascii="Palatino Linotype" w:eastAsia="Palatino Linotype" w:hAnsi="Palatino Linotype" w:cs="Palatino Linotype"/>
          <w:i/>
          <w:sz w:val="22"/>
        </w:rPr>
        <w:t xml:space="preserve"> </w:t>
      </w:r>
      <w:r w:rsidRPr="00976ED2">
        <w:rPr>
          <w:rFonts w:ascii="Palatino Linotype" w:eastAsia="Palatino Linotype" w:hAnsi="Palatino Linotype" w:cs="Palatino Linotype"/>
          <w:b/>
          <w:i/>
          <w:sz w:val="22"/>
        </w:rPr>
        <w:t>Los ayuntamientos promoverán la constitución de comités ciudadanos de</w:t>
      </w:r>
      <w:r w:rsidR="00A21492" w:rsidRPr="00976ED2">
        <w:rPr>
          <w:rFonts w:ascii="Palatino Linotype" w:eastAsia="Palatino Linotype" w:hAnsi="Palatino Linotype" w:cs="Palatino Linotype"/>
          <w:b/>
          <w:i/>
          <w:sz w:val="22"/>
        </w:rPr>
        <w:t xml:space="preserve"> </w:t>
      </w:r>
      <w:r w:rsidRPr="00976ED2">
        <w:rPr>
          <w:rFonts w:ascii="Palatino Linotype" w:eastAsia="Palatino Linotype" w:hAnsi="Palatino Linotype" w:cs="Palatino Linotype"/>
          <w:b/>
          <w:i/>
          <w:sz w:val="22"/>
        </w:rPr>
        <w:t>control y vigilancia,</w:t>
      </w:r>
      <w:r w:rsidRPr="00976ED2">
        <w:rPr>
          <w:rFonts w:ascii="Palatino Linotype" w:eastAsia="Palatino Linotype" w:hAnsi="Palatino Linotype" w:cs="Palatino Linotype"/>
          <w:i/>
          <w:sz w:val="22"/>
        </w:rPr>
        <w:t xml:space="preserve"> los que serán responsables de supervisar la obra pública estatal y</w:t>
      </w:r>
      <w:r w:rsidR="00A21492" w:rsidRPr="00976ED2">
        <w:rPr>
          <w:rFonts w:ascii="Palatino Linotype" w:eastAsia="Palatino Linotype" w:hAnsi="Palatino Linotype" w:cs="Palatino Linotype"/>
          <w:i/>
          <w:sz w:val="22"/>
        </w:rPr>
        <w:t xml:space="preserve"> </w:t>
      </w:r>
      <w:r w:rsidRPr="00976ED2">
        <w:rPr>
          <w:rFonts w:ascii="Palatino Linotype" w:eastAsia="Palatino Linotype" w:hAnsi="Palatino Linotype" w:cs="Palatino Linotype"/>
          <w:i/>
          <w:sz w:val="22"/>
        </w:rPr>
        <w:t>municipal.</w:t>
      </w:r>
    </w:p>
    <w:p w14:paraId="0EAAD512" w14:textId="11A75A5E" w:rsidR="00FE7DA3" w:rsidRPr="00976ED2" w:rsidRDefault="00FE7DA3" w:rsidP="00A21492">
      <w:pPr>
        <w:ind w:left="851" w:right="616"/>
        <w:jc w:val="both"/>
        <w:rPr>
          <w:rFonts w:ascii="Palatino Linotype" w:eastAsia="Palatino Linotype" w:hAnsi="Palatino Linotype" w:cs="Palatino Linotype"/>
          <w:i/>
          <w:sz w:val="22"/>
        </w:rPr>
      </w:pPr>
      <w:r w:rsidRPr="00976ED2">
        <w:rPr>
          <w:rFonts w:ascii="Palatino Linotype" w:eastAsia="Palatino Linotype" w:hAnsi="Palatino Linotype" w:cs="Palatino Linotype"/>
          <w:b/>
          <w:i/>
          <w:sz w:val="22"/>
        </w:rPr>
        <w:t>Artículo 113 B.-</w:t>
      </w:r>
      <w:r w:rsidRPr="00976ED2">
        <w:rPr>
          <w:rFonts w:ascii="Palatino Linotype" w:eastAsia="Palatino Linotype" w:hAnsi="Palatino Linotype" w:cs="Palatino Linotype"/>
          <w:i/>
          <w:sz w:val="22"/>
        </w:rPr>
        <w:t xml:space="preserve"> Los comités ciudadanos de control y vigilancia </w:t>
      </w:r>
      <w:r w:rsidRPr="00976ED2">
        <w:rPr>
          <w:rFonts w:ascii="Palatino Linotype" w:eastAsia="Palatino Linotype" w:hAnsi="Palatino Linotype" w:cs="Palatino Linotype"/>
          <w:b/>
          <w:i/>
          <w:sz w:val="22"/>
        </w:rPr>
        <w:t>estarán integrados por tres</w:t>
      </w:r>
      <w:r w:rsidR="00A21492" w:rsidRPr="00976ED2">
        <w:rPr>
          <w:rFonts w:ascii="Palatino Linotype" w:eastAsia="Palatino Linotype" w:hAnsi="Palatino Linotype" w:cs="Palatino Linotype"/>
          <w:b/>
          <w:i/>
          <w:sz w:val="22"/>
        </w:rPr>
        <w:t xml:space="preserve"> </w:t>
      </w:r>
      <w:r w:rsidRPr="00976ED2">
        <w:rPr>
          <w:rFonts w:ascii="Palatino Linotype" w:eastAsia="Palatino Linotype" w:hAnsi="Palatino Linotype" w:cs="Palatino Linotype"/>
          <w:b/>
          <w:i/>
          <w:sz w:val="22"/>
        </w:rPr>
        <w:t>vecinos de la localidad en la que se construya la obra</w:t>
      </w:r>
      <w:r w:rsidRPr="00976ED2">
        <w:rPr>
          <w:rFonts w:ascii="Palatino Linotype" w:eastAsia="Palatino Linotype" w:hAnsi="Palatino Linotype" w:cs="Palatino Linotype"/>
          <w:i/>
          <w:sz w:val="22"/>
        </w:rPr>
        <w:t>, serán electos en asamblea general, por</w:t>
      </w:r>
      <w:r w:rsidR="00A21492" w:rsidRPr="00976ED2">
        <w:rPr>
          <w:rFonts w:ascii="Palatino Linotype" w:eastAsia="Palatino Linotype" w:hAnsi="Palatino Linotype" w:cs="Palatino Linotype"/>
          <w:i/>
          <w:sz w:val="22"/>
        </w:rPr>
        <w:t xml:space="preserve"> </w:t>
      </w:r>
      <w:r w:rsidRPr="00976ED2">
        <w:rPr>
          <w:rFonts w:ascii="Palatino Linotype" w:eastAsia="Palatino Linotype" w:hAnsi="Palatino Linotype" w:cs="Palatino Linotype"/>
          <w:i/>
          <w:sz w:val="22"/>
        </w:rPr>
        <w:t>los ciudadanos beneficiados por aquélla. El cargo de integrante del comité será honorífico.</w:t>
      </w:r>
    </w:p>
    <w:p w14:paraId="4596685C" w14:textId="7F2B682C" w:rsidR="00FE7DA3" w:rsidRPr="00976ED2" w:rsidRDefault="00FE7DA3" w:rsidP="00A21492">
      <w:pPr>
        <w:ind w:left="851" w:right="616"/>
        <w:jc w:val="both"/>
        <w:rPr>
          <w:rFonts w:ascii="Palatino Linotype" w:eastAsia="Palatino Linotype" w:hAnsi="Palatino Linotype" w:cs="Palatino Linotype"/>
          <w:i/>
          <w:sz w:val="22"/>
        </w:rPr>
      </w:pPr>
      <w:r w:rsidRPr="00976ED2">
        <w:rPr>
          <w:rFonts w:ascii="Palatino Linotype" w:eastAsia="Palatino Linotype" w:hAnsi="Palatino Linotype" w:cs="Palatino Linotype"/>
          <w:i/>
          <w:sz w:val="22"/>
        </w:rPr>
        <w:t>No podrán ser integrantes de los comités las personas que sean dirigentes de organizaciones</w:t>
      </w:r>
      <w:r w:rsidR="00A21492" w:rsidRPr="00976ED2">
        <w:rPr>
          <w:rFonts w:ascii="Palatino Linotype" w:eastAsia="Palatino Linotype" w:hAnsi="Palatino Linotype" w:cs="Palatino Linotype"/>
          <w:i/>
          <w:sz w:val="22"/>
        </w:rPr>
        <w:t xml:space="preserve"> </w:t>
      </w:r>
      <w:r w:rsidRPr="00976ED2">
        <w:rPr>
          <w:rFonts w:ascii="Palatino Linotype" w:eastAsia="Palatino Linotype" w:hAnsi="Palatino Linotype" w:cs="Palatino Linotype"/>
          <w:i/>
          <w:sz w:val="22"/>
        </w:rPr>
        <w:t>políticas o servidores públicos.</w:t>
      </w:r>
    </w:p>
    <w:p w14:paraId="346EC5F0" w14:textId="683DF48C" w:rsidR="00FE7DA3" w:rsidRPr="00976ED2" w:rsidRDefault="00FE7DA3" w:rsidP="00A21492">
      <w:pPr>
        <w:ind w:left="851" w:right="616"/>
        <w:jc w:val="both"/>
        <w:rPr>
          <w:rFonts w:ascii="Palatino Linotype" w:eastAsia="Palatino Linotype" w:hAnsi="Palatino Linotype" w:cs="Palatino Linotype"/>
          <w:i/>
          <w:sz w:val="22"/>
        </w:rPr>
      </w:pPr>
      <w:r w:rsidRPr="00976ED2">
        <w:rPr>
          <w:rFonts w:ascii="Palatino Linotype" w:eastAsia="Palatino Linotype" w:hAnsi="Palatino Linotype" w:cs="Palatino Linotype"/>
          <w:b/>
          <w:i/>
          <w:sz w:val="22"/>
        </w:rPr>
        <w:t>Artículo 113 C.-</w:t>
      </w:r>
      <w:r w:rsidRPr="00976ED2">
        <w:rPr>
          <w:rFonts w:ascii="Palatino Linotype" w:eastAsia="Palatino Linotype" w:hAnsi="Palatino Linotype" w:cs="Palatino Linotype"/>
          <w:i/>
          <w:sz w:val="22"/>
        </w:rPr>
        <w:t xml:space="preserve"> Para cada obra estatal o municipal se constituirá un comité ciudadano de</w:t>
      </w:r>
      <w:r w:rsidR="00A21492" w:rsidRPr="00976ED2">
        <w:rPr>
          <w:rFonts w:ascii="Palatino Linotype" w:eastAsia="Palatino Linotype" w:hAnsi="Palatino Linotype" w:cs="Palatino Linotype"/>
          <w:i/>
          <w:sz w:val="22"/>
        </w:rPr>
        <w:t xml:space="preserve"> </w:t>
      </w:r>
      <w:r w:rsidRPr="00976ED2">
        <w:rPr>
          <w:rFonts w:ascii="Palatino Linotype" w:eastAsia="Palatino Linotype" w:hAnsi="Palatino Linotype" w:cs="Palatino Linotype"/>
          <w:i/>
          <w:sz w:val="22"/>
        </w:rPr>
        <w:t xml:space="preserve">control y vigilancia. Sin embargo, en aquellos casos en que las </w:t>
      </w:r>
      <w:r w:rsidRPr="00976ED2">
        <w:rPr>
          <w:rFonts w:ascii="Palatino Linotype" w:eastAsia="Palatino Linotype" w:hAnsi="Palatino Linotype" w:cs="Palatino Linotype"/>
          <w:i/>
          <w:sz w:val="22"/>
        </w:rPr>
        <w:lastRenderedPageBreak/>
        <w:t>características técnicas o las</w:t>
      </w:r>
      <w:r w:rsidR="00A21492" w:rsidRPr="00976ED2">
        <w:rPr>
          <w:rFonts w:ascii="Palatino Linotype" w:eastAsia="Palatino Linotype" w:hAnsi="Palatino Linotype" w:cs="Palatino Linotype"/>
          <w:i/>
          <w:sz w:val="22"/>
        </w:rPr>
        <w:t xml:space="preserve"> </w:t>
      </w:r>
      <w:r w:rsidRPr="00976ED2">
        <w:rPr>
          <w:rFonts w:ascii="Palatino Linotype" w:eastAsia="Palatino Linotype" w:hAnsi="Palatino Linotype" w:cs="Palatino Linotype"/>
          <w:i/>
          <w:sz w:val="22"/>
        </w:rPr>
        <w:t>dimensiones de la obra lo ameriten, podrán integrarse más de uno.</w:t>
      </w:r>
    </w:p>
    <w:p w14:paraId="249BE1DC" w14:textId="1EFCCDD4" w:rsidR="00FE7DA3" w:rsidRPr="00976ED2" w:rsidRDefault="00FE7DA3" w:rsidP="00A21492">
      <w:pPr>
        <w:ind w:left="851" w:right="616"/>
        <w:jc w:val="both"/>
        <w:rPr>
          <w:rFonts w:ascii="Palatino Linotype" w:eastAsia="Palatino Linotype" w:hAnsi="Palatino Linotype" w:cs="Palatino Linotype"/>
          <w:i/>
          <w:sz w:val="22"/>
        </w:rPr>
      </w:pPr>
      <w:r w:rsidRPr="00976ED2">
        <w:rPr>
          <w:rFonts w:ascii="Palatino Linotype" w:eastAsia="Palatino Linotype" w:hAnsi="Palatino Linotype" w:cs="Palatino Linotype"/>
          <w:b/>
          <w:i/>
          <w:sz w:val="22"/>
        </w:rPr>
        <w:t>Artículo 113 D.-</w:t>
      </w:r>
      <w:r w:rsidRPr="00976ED2">
        <w:rPr>
          <w:rFonts w:ascii="Palatino Linotype" w:eastAsia="Palatino Linotype" w:hAnsi="Palatino Linotype" w:cs="Palatino Linotype"/>
          <w:i/>
          <w:sz w:val="22"/>
        </w:rPr>
        <w:t xml:space="preserve"> Los comités ciudadanos de control y vigilancia tendrán además, las siguientes</w:t>
      </w:r>
      <w:r w:rsidR="00A21492" w:rsidRPr="00976ED2">
        <w:rPr>
          <w:rFonts w:ascii="Palatino Linotype" w:eastAsia="Palatino Linotype" w:hAnsi="Palatino Linotype" w:cs="Palatino Linotype"/>
          <w:i/>
          <w:sz w:val="22"/>
        </w:rPr>
        <w:t xml:space="preserve"> </w:t>
      </w:r>
      <w:r w:rsidRPr="00976ED2">
        <w:rPr>
          <w:rFonts w:ascii="Palatino Linotype" w:eastAsia="Palatino Linotype" w:hAnsi="Palatino Linotype" w:cs="Palatino Linotype"/>
          <w:i/>
          <w:sz w:val="22"/>
        </w:rPr>
        <w:t>funciones:</w:t>
      </w:r>
    </w:p>
    <w:p w14:paraId="77E8BC71" w14:textId="0293766B" w:rsidR="00FE7DA3" w:rsidRPr="00976ED2" w:rsidRDefault="00FE7DA3" w:rsidP="00A21492">
      <w:pPr>
        <w:ind w:left="1134" w:right="616"/>
        <w:jc w:val="both"/>
        <w:rPr>
          <w:rFonts w:ascii="Palatino Linotype" w:eastAsia="Palatino Linotype" w:hAnsi="Palatino Linotype" w:cs="Palatino Linotype"/>
          <w:b/>
          <w:i/>
          <w:sz w:val="22"/>
        </w:rPr>
      </w:pPr>
      <w:r w:rsidRPr="00976ED2">
        <w:rPr>
          <w:rFonts w:ascii="Palatino Linotype" w:eastAsia="Palatino Linotype" w:hAnsi="Palatino Linotype" w:cs="Palatino Linotype"/>
          <w:b/>
          <w:i/>
          <w:sz w:val="22"/>
        </w:rPr>
        <w:t>I. Vigilar que la obra pública se realice de acuerdo al expediente técnico y dentro de la</w:t>
      </w:r>
      <w:r w:rsidR="00A21492" w:rsidRPr="00976ED2">
        <w:rPr>
          <w:rFonts w:ascii="Palatino Linotype" w:eastAsia="Palatino Linotype" w:hAnsi="Palatino Linotype" w:cs="Palatino Linotype"/>
          <w:b/>
          <w:i/>
          <w:sz w:val="22"/>
        </w:rPr>
        <w:t xml:space="preserve"> </w:t>
      </w:r>
      <w:r w:rsidRPr="00976ED2">
        <w:rPr>
          <w:rFonts w:ascii="Palatino Linotype" w:eastAsia="Palatino Linotype" w:hAnsi="Palatino Linotype" w:cs="Palatino Linotype"/>
          <w:b/>
          <w:i/>
          <w:sz w:val="22"/>
        </w:rPr>
        <w:t>normatividad correspondiente;</w:t>
      </w:r>
    </w:p>
    <w:p w14:paraId="2411B1B0" w14:textId="26C834F7" w:rsidR="00FE7DA3" w:rsidRPr="00976ED2" w:rsidRDefault="00FE7DA3" w:rsidP="00A21492">
      <w:pPr>
        <w:ind w:left="1134" w:right="616"/>
        <w:jc w:val="both"/>
        <w:rPr>
          <w:rFonts w:ascii="Palatino Linotype" w:eastAsia="Palatino Linotype" w:hAnsi="Palatino Linotype" w:cs="Palatino Linotype"/>
          <w:i/>
          <w:sz w:val="22"/>
        </w:rPr>
      </w:pPr>
      <w:r w:rsidRPr="00976ED2">
        <w:rPr>
          <w:rFonts w:ascii="Palatino Linotype" w:eastAsia="Palatino Linotype" w:hAnsi="Palatino Linotype" w:cs="Palatino Linotype"/>
          <w:i/>
          <w:sz w:val="22"/>
        </w:rPr>
        <w:t>II. Participar como observador en los procesos o actos administrativos relacionados con la</w:t>
      </w:r>
      <w:r w:rsidR="00A21492" w:rsidRPr="00976ED2">
        <w:rPr>
          <w:rFonts w:ascii="Palatino Linotype" w:eastAsia="Palatino Linotype" w:hAnsi="Palatino Linotype" w:cs="Palatino Linotype"/>
          <w:i/>
          <w:sz w:val="22"/>
        </w:rPr>
        <w:t xml:space="preserve"> </w:t>
      </w:r>
      <w:r w:rsidRPr="00976ED2">
        <w:rPr>
          <w:rFonts w:ascii="Palatino Linotype" w:eastAsia="Palatino Linotype" w:hAnsi="Palatino Linotype" w:cs="Palatino Linotype"/>
          <w:i/>
          <w:sz w:val="22"/>
        </w:rPr>
        <w:t>adjudicación o concesión de la ejecución de la obra;</w:t>
      </w:r>
    </w:p>
    <w:p w14:paraId="55DA7910" w14:textId="77777777" w:rsidR="00FE7DA3" w:rsidRPr="00976ED2" w:rsidRDefault="00FE7DA3" w:rsidP="00A21492">
      <w:pPr>
        <w:ind w:left="1134" w:right="616"/>
        <w:jc w:val="both"/>
        <w:rPr>
          <w:rFonts w:ascii="Palatino Linotype" w:eastAsia="Palatino Linotype" w:hAnsi="Palatino Linotype" w:cs="Palatino Linotype"/>
          <w:i/>
          <w:sz w:val="22"/>
        </w:rPr>
      </w:pPr>
      <w:r w:rsidRPr="00976ED2">
        <w:rPr>
          <w:rFonts w:ascii="Palatino Linotype" w:eastAsia="Palatino Linotype" w:hAnsi="Palatino Linotype" w:cs="Palatino Linotype"/>
          <w:i/>
          <w:sz w:val="22"/>
        </w:rPr>
        <w:t>III. Hacer visitas de inspección y llevar registro de sus resultados;</w:t>
      </w:r>
    </w:p>
    <w:p w14:paraId="396349A2" w14:textId="77777777" w:rsidR="00FE7DA3" w:rsidRPr="00976ED2" w:rsidRDefault="00FE7DA3" w:rsidP="00A21492">
      <w:pPr>
        <w:ind w:left="1134" w:right="616"/>
        <w:jc w:val="both"/>
        <w:rPr>
          <w:rFonts w:ascii="Palatino Linotype" w:eastAsia="Palatino Linotype" w:hAnsi="Palatino Linotype" w:cs="Palatino Linotype"/>
          <w:i/>
          <w:sz w:val="22"/>
        </w:rPr>
      </w:pPr>
      <w:r w:rsidRPr="00976ED2">
        <w:rPr>
          <w:rFonts w:ascii="Palatino Linotype" w:eastAsia="Palatino Linotype" w:hAnsi="Palatino Linotype" w:cs="Palatino Linotype"/>
          <w:i/>
          <w:sz w:val="22"/>
        </w:rPr>
        <w:t>IV. Verificar la calidad con que se realiza la obra pública,</w:t>
      </w:r>
    </w:p>
    <w:p w14:paraId="4B5C73A3" w14:textId="09249514" w:rsidR="00FE7DA3" w:rsidRPr="00976ED2" w:rsidRDefault="00FE7DA3" w:rsidP="00A21492">
      <w:pPr>
        <w:ind w:left="1134" w:right="616"/>
        <w:jc w:val="both"/>
        <w:rPr>
          <w:rFonts w:ascii="Palatino Linotype" w:eastAsia="Palatino Linotype" w:hAnsi="Palatino Linotype" w:cs="Palatino Linotype"/>
          <w:i/>
          <w:sz w:val="22"/>
        </w:rPr>
      </w:pPr>
      <w:r w:rsidRPr="00976ED2">
        <w:rPr>
          <w:rFonts w:ascii="Palatino Linotype" w:eastAsia="Palatino Linotype" w:hAnsi="Palatino Linotype" w:cs="Palatino Linotype"/>
          <w:i/>
          <w:sz w:val="22"/>
        </w:rPr>
        <w:t>V. Hacer del conocimiento de las autoridades correspondientes las irregularidades que observe</w:t>
      </w:r>
      <w:r w:rsidR="00A21492" w:rsidRPr="00976ED2">
        <w:rPr>
          <w:rFonts w:ascii="Palatino Linotype" w:eastAsia="Palatino Linotype" w:hAnsi="Palatino Linotype" w:cs="Palatino Linotype"/>
          <w:i/>
          <w:sz w:val="22"/>
        </w:rPr>
        <w:t xml:space="preserve"> </w:t>
      </w:r>
      <w:r w:rsidRPr="00976ED2">
        <w:rPr>
          <w:rFonts w:ascii="Palatino Linotype" w:eastAsia="Palatino Linotype" w:hAnsi="Palatino Linotype" w:cs="Palatino Linotype"/>
          <w:i/>
          <w:sz w:val="22"/>
        </w:rPr>
        <w:t>durante el desempeño de sus funciones o las quejas que reciba de la ciudadanía, con motivo de</w:t>
      </w:r>
      <w:r w:rsidR="00A21492" w:rsidRPr="00976ED2">
        <w:rPr>
          <w:rFonts w:ascii="Palatino Linotype" w:eastAsia="Palatino Linotype" w:hAnsi="Palatino Linotype" w:cs="Palatino Linotype"/>
          <w:i/>
          <w:sz w:val="22"/>
        </w:rPr>
        <w:t xml:space="preserve"> </w:t>
      </w:r>
      <w:r w:rsidRPr="00976ED2">
        <w:rPr>
          <w:rFonts w:ascii="Palatino Linotype" w:eastAsia="Palatino Linotype" w:hAnsi="Palatino Linotype" w:cs="Palatino Linotype"/>
          <w:i/>
          <w:sz w:val="22"/>
        </w:rPr>
        <w:t>las obras objeto de supervisión,</w:t>
      </w:r>
    </w:p>
    <w:p w14:paraId="34CD0B5C" w14:textId="77777777" w:rsidR="00FE7DA3" w:rsidRPr="00976ED2" w:rsidRDefault="00FE7DA3" w:rsidP="00A21492">
      <w:pPr>
        <w:ind w:left="1134" w:right="616"/>
        <w:jc w:val="both"/>
        <w:rPr>
          <w:rFonts w:ascii="Palatino Linotype" w:eastAsia="Palatino Linotype" w:hAnsi="Palatino Linotype" w:cs="Palatino Linotype"/>
          <w:i/>
          <w:sz w:val="22"/>
        </w:rPr>
      </w:pPr>
      <w:r w:rsidRPr="00976ED2">
        <w:rPr>
          <w:rFonts w:ascii="Palatino Linotype" w:eastAsia="Palatino Linotype" w:hAnsi="Palatino Linotype" w:cs="Palatino Linotype"/>
          <w:i/>
          <w:sz w:val="22"/>
        </w:rPr>
        <w:t>VI. Integrar un archivo con la documentación que se derive de la supervisión de las obras,</w:t>
      </w:r>
    </w:p>
    <w:p w14:paraId="4351CC84" w14:textId="1F844BE1" w:rsidR="00FE7DA3" w:rsidRPr="00976ED2" w:rsidRDefault="00FE7DA3" w:rsidP="00A21492">
      <w:pPr>
        <w:ind w:left="1134" w:right="616"/>
        <w:jc w:val="both"/>
        <w:rPr>
          <w:rFonts w:ascii="Palatino Linotype" w:eastAsia="Palatino Linotype" w:hAnsi="Palatino Linotype" w:cs="Palatino Linotype"/>
          <w:i/>
          <w:sz w:val="22"/>
        </w:rPr>
      </w:pPr>
      <w:r w:rsidRPr="00976ED2">
        <w:rPr>
          <w:rFonts w:ascii="Palatino Linotype" w:eastAsia="Palatino Linotype" w:hAnsi="Palatino Linotype" w:cs="Palatino Linotype"/>
          <w:i/>
          <w:sz w:val="22"/>
        </w:rPr>
        <w:t>VII. Intervenir en los actos de entrega-recepción de las obras y acciones, informando a los</w:t>
      </w:r>
      <w:r w:rsidR="00A21492" w:rsidRPr="00976ED2">
        <w:rPr>
          <w:rFonts w:ascii="Palatino Linotype" w:eastAsia="Palatino Linotype" w:hAnsi="Palatino Linotype" w:cs="Palatino Linotype"/>
          <w:i/>
          <w:sz w:val="22"/>
        </w:rPr>
        <w:t xml:space="preserve"> </w:t>
      </w:r>
      <w:r w:rsidRPr="00976ED2">
        <w:rPr>
          <w:rFonts w:ascii="Palatino Linotype" w:eastAsia="Palatino Linotype" w:hAnsi="Palatino Linotype" w:cs="Palatino Linotype"/>
          <w:i/>
          <w:sz w:val="22"/>
        </w:rPr>
        <w:t>vecinos el resultado del desempeño de sus funciones; y</w:t>
      </w:r>
    </w:p>
    <w:p w14:paraId="46B61FD8" w14:textId="77777777" w:rsidR="00FE7DA3" w:rsidRPr="00976ED2" w:rsidRDefault="00FE7DA3" w:rsidP="00A21492">
      <w:pPr>
        <w:ind w:left="1134" w:right="616"/>
        <w:jc w:val="both"/>
        <w:rPr>
          <w:rFonts w:ascii="Palatino Linotype" w:eastAsia="Palatino Linotype" w:hAnsi="Palatino Linotype" w:cs="Palatino Linotype"/>
          <w:i/>
          <w:sz w:val="22"/>
        </w:rPr>
      </w:pPr>
      <w:r w:rsidRPr="00976ED2">
        <w:rPr>
          <w:rFonts w:ascii="Palatino Linotype" w:eastAsia="Palatino Linotype" w:hAnsi="Palatino Linotype" w:cs="Palatino Linotype"/>
          <w:i/>
          <w:sz w:val="22"/>
        </w:rPr>
        <w:t>VIII. Promover el adecuado mantenimiento de la obra pública ante las autoridades municipales.</w:t>
      </w:r>
    </w:p>
    <w:p w14:paraId="7F04E1C3" w14:textId="6DE846B1" w:rsidR="00FE7DA3" w:rsidRPr="00976ED2" w:rsidRDefault="00FE7DA3" w:rsidP="00A21492">
      <w:pPr>
        <w:ind w:left="851" w:right="616"/>
        <w:jc w:val="both"/>
        <w:rPr>
          <w:rFonts w:ascii="Palatino Linotype" w:eastAsia="Palatino Linotype" w:hAnsi="Palatino Linotype" w:cs="Palatino Linotype"/>
          <w:i/>
          <w:sz w:val="22"/>
        </w:rPr>
      </w:pPr>
      <w:r w:rsidRPr="00976ED2">
        <w:rPr>
          <w:rFonts w:ascii="Palatino Linotype" w:eastAsia="Palatino Linotype" w:hAnsi="Palatino Linotype" w:cs="Palatino Linotype"/>
          <w:b/>
          <w:i/>
          <w:sz w:val="22"/>
        </w:rPr>
        <w:t xml:space="preserve">Artículo 113 E.- </w:t>
      </w:r>
      <w:r w:rsidRPr="00976ED2">
        <w:rPr>
          <w:rFonts w:ascii="Palatino Linotype" w:eastAsia="Palatino Linotype" w:hAnsi="Palatino Linotype" w:cs="Palatino Linotype"/>
          <w:b/>
          <w:i/>
          <w:sz w:val="22"/>
          <w:u w:val="single"/>
        </w:rPr>
        <w:t>Los comités ciudadanos de control y vigilancia deberán apoyarse en las</w:t>
      </w:r>
      <w:r w:rsidR="00A21492" w:rsidRPr="00976ED2">
        <w:rPr>
          <w:rFonts w:ascii="Palatino Linotype" w:eastAsia="Palatino Linotype" w:hAnsi="Palatino Linotype" w:cs="Palatino Linotype"/>
          <w:b/>
          <w:i/>
          <w:sz w:val="22"/>
          <w:u w:val="single"/>
        </w:rPr>
        <w:t xml:space="preserve"> </w:t>
      </w:r>
      <w:r w:rsidRPr="00976ED2">
        <w:rPr>
          <w:rFonts w:ascii="Palatino Linotype" w:eastAsia="Palatino Linotype" w:hAnsi="Palatino Linotype" w:cs="Palatino Linotype"/>
          <w:b/>
          <w:i/>
          <w:sz w:val="22"/>
          <w:u w:val="single"/>
        </w:rPr>
        <w:t>contralorías municipal</w:t>
      </w:r>
      <w:r w:rsidRPr="00976ED2">
        <w:rPr>
          <w:rFonts w:ascii="Palatino Linotype" w:eastAsia="Palatino Linotype" w:hAnsi="Palatino Linotype" w:cs="Palatino Linotype"/>
          <w:i/>
          <w:sz w:val="22"/>
        </w:rPr>
        <w:t xml:space="preserve"> y estatal y coadyuvar con el órgano de control interno municipal en el</w:t>
      </w:r>
      <w:r w:rsidR="00A21492" w:rsidRPr="00976ED2">
        <w:rPr>
          <w:rFonts w:ascii="Palatino Linotype" w:eastAsia="Palatino Linotype" w:hAnsi="Palatino Linotype" w:cs="Palatino Linotype"/>
          <w:i/>
          <w:sz w:val="22"/>
        </w:rPr>
        <w:t xml:space="preserve"> </w:t>
      </w:r>
      <w:r w:rsidRPr="00976ED2">
        <w:rPr>
          <w:rFonts w:ascii="Palatino Linotype" w:eastAsia="Palatino Linotype" w:hAnsi="Palatino Linotype" w:cs="Palatino Linotype"/>
          <w:i/>
          <w:sz w:val="22"/>
        </w:rPr>
        <w:t>desempeño de las funciones a que se refieren las fracciones VII y VIII del artículo 112 de esta</w:t>
      </w:r>
      <w:r w:rsidR="00A21492" w:rsidRPr="00976ED2">
        <w:rPr>
          <w:rFonts w:ascii="Palatino Linotype" w:eastAsia="Palatino Linotype" w:hAnsi="Palatino Linotype" w:cs="Palatino Linotype"/>
          <w:i/>
          <w:sz w:val="22"/>
        </w:rPr>
        <w:t xml:space="preserve"> </w:t>
      </w:r>
      <w:r w:rsidRPr="00976ED2">
        <w:rPr>
          <w:rFonts w:ascii="Palatino Linotype" w:eastAsia="Palatino Linotype" w:hAnsi="Palatino Linotype" w:cs="Palatino Linotype"/>
          <w:i/>
          <w:sz w:val="22"/>
        </w:rPr>
        <w:t>ley.</w:t>
      </w:r>
    </w:p>
    <w:p w14:paraId="20D44788" w14:textId="16F6B0F5" w:rsidR="00FE7DA3" w:rsidRPr="00976ED2" w:rsidRDefault="00FE7DA3" w:rsidP="00A21492">
      <w:pPr>
        <w:ind w:left="851" w:right="616"/>
        <w:jc w:val="both"/>
        <w:rPr>
          <w:rFonts w:ascii="Palatino Linotype" w:eastAsia="Palatino Linotype" w:hAnsi="Palatino Linotype" w:cs="Palatino Linotype"/>
          <w:i/>
          <w:sz w:val="22"/>
        </w:rPr>
      </w:pPr>
      <w:r w:rsidRPr="00976ED2">
        <w:rPr>
          <w:rFonts w:ascii="Palatino Linotype" w:eastAsia="Palatino Linotype" w:hAnsi="Palatino Linotype" w:cs="Palatino Linotype"/>
          <w:b/>
          <w:i/>
          <w:sz w:val="22"/>
        </w:rPr>
        <w:t>Artículo 113 F.-</w:t>
      </w:r>
      <w:r w:rsidRPr="00976ED2">
        <w:rPr>
          <w:rFonts w:ascii="Palatino Linotype" w:eastAsia="Palatino Linotype" w:hAnsi="Palatino Linotype" w:cs="Palatino Linotype"/>
          <w:i/>
          <w:sz w:val="22"/>
        </w:rPr>
        <w:t xml:space="preserve"> Las dependencias y entidades de la administración pública municipal que</w:t>
      </w:r>
      <w:r w:rsidR="00A21492" w:rsidRPr="00976ED2">
        <w:rPr>
          <w:rFonts w:ascii="Palatino Linotype" w:eastAsia="Palatino Linotype" w:hAnsi="Palatino Linotype" w:cs="Palatino Linotype"/>
          <w:i/>
          <w:sz w:val="22"/>
        </w:rPr>
        <w:t xml:space="preserve"> </w:t>
      </w:r>
      <w:r w:rsidRPr="00976ED2">
        <w:rPr>
          <w:rFonts w:ascii="Palatino Linotype" w:eastAsia="Palatino Linotype" w:hAnsi="Palatino Linotype" w:cs="Palatino Linotype"/>
          <w:i/>
          <w:sz w:val="22"/>
        </w:rPr>
        <w:t>construyan las obras o realicen las acciones, explicarán a los comités ciudadanos de control y</w:t>
      </w:r>
      <w:r w:rsidR="00A21492" w:rsidRPr="00976ED2">
        <w:rPr>
          <w:rFonts w:ascii="Palatino Linotype" w:eastAsia="Palatino Linotype" w:hAnsi="Palatino Linotype" w:cs="Palatino Linotype"/>
          <w:i/>
          <w:sz w:val="22"/>
        </w:rPr>
        <w:t xml:space="preserve"> </w:t>
      </w:r>
      <w:r w:rsidRPr="00976ED2">
        <w:rPr>
          <w:rFonts w:ascii="Palatino Linotype" w:eastAsia="Palatino Linotype" w:hAnsi="Palatino Linotype" w:cs="Palatino Linotype"/>
          <w:i/>
          <w:sz w:val="22"/>
        </w:rPr>
        <w:t>vigilancia, las características físicas y financieras de las obras y les proporcionarán, antes del</w:t>
      </w:r>
      <w:r w:rsidR="00A21492" w:rsidRPr="00976ED2">
        <w:rPr>
          <w:rFonts w:ascii="Palatino Linotype" w:eastAsia="Palatino Linotype" w:hAnsi="Palatino Linotype" w:cs="Palatino Linotype"/>
          <w:i/>
          <w:sz w:val="22"/>
        </w:rPr>
        <w:t xml:space="preserve"> </w:t>
      </w:r>
      <w:r w:rsidRPr="00976ED2">
        <w:rPr>
          <w:rFonts w:ascii="Palatino Linotype" w:eastAsia="Palatino Linotype" w:hAnsi="Palatino Linotype" w:cs="Palatino Linotype"/>
          <w:i/>
          <w:sz w:val="22"/>
        </w:rPr>
        <w:t>inicio de la obra, el resumen del expediente técnico respectivo y darles el apoyo, las facilidades</w:t>
      </w:r>
      <w:r w:rsidR="00A21492" w:rsidRPr="00976ED2">
        <w:rPr>
          <w:rFonts w:ascii="Palatino Linotype" w:eastAsia="Palatino Linotype" w:hAnsi="Palatino Linotype" w:cs="Palatino Linotype"/>
          <w:i/>
          <w:sz w:val="22"/>
        </w:rPr>
        <w:t xml:space="preserve"> </w:t>
      </w:r>
      <w:r w:rsidRPr="00976ED2">
        <w:rPr>
          <w:rFonts w:ascii="Palatino Linotype" w:eastAsia="Palatino Linotype" w:hAnsi="Palatino Linotype" w:cs="Palatino Linotype"/>
          <w:i/>
          <w:sz w:val="22"/>
        </w:rPr>
        <w:t>y la información necesaria para el desempeño de sus funciones.</w:t>
      </w:r>
    </w:p>
    <w:p w14:paraId="1DE98A0C" w14:textId="21BB015E" w:rsidR="00FE7DA3" w:rsidRPr="00976ED2" w:rsidRDefault="00FE7DA3" w:rsidP="00A21492">
      <w:pPr>
        <w:ind w:left="851" w:right="616"/>
        <w:jc w:val="both"/>
        <w:rPr>
          <w:rFonts w:ascii="Palatino Linotype" w:eastAsia="Palatino Linotype" w:hAnsi="Palatino Linotype" w:cs="Palatino Linotype"/>
          <w:i/>
          <w:sz w:val="22"/>
        </w:rPr>
      </w:pPr>
      <w:r w:rsidRPr="00976ED2">
        <w:rPr>
          <w:rFonts w:ascii="Palatino Linotype" w:eastAsia="Palatino Linotype" w:hAnsi="Palatino Linotype" w:cs="Palatino Linotype"/>
          <w:b/>
          <w:i/>
          <w:sz w:val="22"/>
        </w:rPr>
        <w:t>Artículo 113 G.-</w:t>
      </w:r>
      <w:r w:rsidRPr="00976ED2">
        <w:rPr>
          <w:rFonts w:ascii="Palatino Linotype" w:eastAsia="Palatino Linotype" w:hAnsi="Palatino Linotype" w:cs="Palatino Linotype"/>
          <w:i/>
          <w:sz w:val="22"/>
        </w:rPr>
        <w:t xml:space="preserve"> Las dependencias y entidades señaladas en el artículo anterior harán la</w:t>
      </w:r>
      <w:r w:rsidR="00A21492" w:rsidRPr="00976ED2">
        <w:rPr>
          <w:rFonts w:ascii="Palatino Linotype" w:eastAsia="Palatino Linotype" w:hAnsi="Palatino Linotype" w:cs="Palatino Linotype"/>
          <w:i/>
          <w:sz w:val="22"/>
        </w:rPr>
        <w:t xml:space="preserve"> </w:t>
      </w:r>
      <w:r w:rsidRPr="00976ED2">
        <w:rPr>
          <w:rFonts w:ascii="Palatino Linotype" w:eastAsia="Palatino Linotype" w:hAnsi="Palatino Linotype" w:cs="Palatino Linotype"/>
          <w:i/>
          <w:sz w:val="22"/>
        </w:rPr>
        <w:t>entrega-recepción de las obras ante los integrantes de los comités ciudadanos de control y</w:t>
      </w:r>
      <w:r w:rsidR="00A21492" w:rsidRPr="00976ED2">
        <w:rPr>
          <w:rFonts w:ascii="Palatino Linotype" w:eastAsia="Palatino Linotype" w:hAnsi="Palatino Linotype" w:cs="Palatino Linotype"/>
          <w:i/>
          <w:sz w:val="22"/>
        </w:rPr>
        <w:t xml:space="preserve"> </w:t>
      </w:r>
      <w:r w:rsidRPr="00976ED2">
        <w:rPr>
          <w:rFonts w:ascii="Palatino Linotype" w:eastAsia="Palatino Linotype" w:hAnsi="Palatino Linotype" w:cs="Palatino Linotype"/>
          <w:i/>
          <w:sz w:val="22"/>
        </w:rPr>
        <w:t>vigilancia y de los vecinos de la localidad beneficiados con la obra.</w:t>
      </w:r>
    </w:p>
    <w:p w14:paraId="38D5968E" w14:textId="50060AFB" w:rsidR="00FE7DA3" w:rsidRPr="00976ED2" w:rsidRDefault="00FE7DA3" w:rsidP="00A21492">
      <w:pPr>
        <w:ind w:left="851" w:right="616"/>
        <w:jc w:val="both"/>
        <w:rPr>
          <w:rFonts w:ascii="Palatino Linotype" w:eastAsia="Palatino Linotype" w:hAnsi="Palatino Linotype" w:cs="Palatino Linotype"/>
          <w:i/>
          <w:sz w:val="22"/>
        </w:rPr>
      </w:pPr>
      <w:r w:rsidRPr="00976ED2">
        <w:rPr>
          <w:rFonts w:ascii="Palatino Linotype" w:eastAsia="Palatino Linotype" w:hAnsi="Palatino Linotype" w:cs="Palatino Linotype"/>
          <w:b/>
          <w:i/>
          <w:sz w:val="22"/>
        </w:rPr>
        <w:t>Artículo 113 H.-</w:t>
      </w:r>
      <w:r w:rsidRPr="00976ED2">
        <w:rPr>
          <w:rFonts w:ascii="Palatino Linotype" w:eastAsia="Palatino Linotype" w:hAnsi="Palatino Linotype" w:cs="Palatino Linotype"/>
          <w:i/>
          <w:sz w:val="22"/>
        </w:rPr>
        <w:t xml:space="preserve"> Los comités ciudadanos de control y vigilancia regularán su actividad por los</w:t>
      </w:r>
      <w:r w:rsidR="00A21492" w:rsidRPr="00976ED2">
        <w:rPr>
          <w:rFonts w:ascii="Palatino Linotype" w:eastAsia="Palatino Linotype" w:hAnsi="Palatino Linotype" w:cs="Palatino Linotype"/>
          <w:i/>
          <w:sz w:val="22"/>
        </w:rPr>
        <w:t xml:space="preserve"> </w:t>
      </w:r>
      <w:r w:rsidRPr="00976ED2">
        <w:rPr>
          <w:rFonts w:ascii="Palatino Linotype" w:eastAsia="Palatino Linotype" w:hAnsi="Palatino Linotype" w:cs="Palatino Linotype"/>
          <w:i/>
          <w:sz w:val="22"/>
        </w:rPr>
        <w:t>lineamientos que expidan las Secretarías de Finanzas y de la Contraloría, así como de la</w:t>
      </w:r>
      <w:r w:rsidR="00A21492" w:rsidRPr="00976ED2">
        <w:rPr>
          <w:rFonts w:ascii="Palatino Linotype" w:eastAsia="Palatino Linotype" w:hAnsi="Palatino Linotype" w:cs="Palatino Linotype"/>
          <w:i/>
          <w:sz w:val="22"/>
        </w:rPr>
        <w:t xml:space="preserve"> </w:t>
      </w:r>
      <w:r w:rsidRPr="00976ED2">
        <w:rPr>
          <w:rFonts w:ascii="Palatino Linotype" w:eastAsia="Palatino Linotype" w:hAnsi="Palatino Linotype" w:cs="Palatino Linotype"/>
          <w:i/>
          <w:sz w:val="22"/>
        </w:rPr>
        <w:t>Coordinación General de Apoyo Municipal, cuando las obras se realicen, parcial o totalmente,</w:t>
      </w:r>
      <w:r w:rsidR="00A21492" w:rsidRPr="00976ED2">
        <w:rPr>
          <w:rFonts w:ascii="Palatino Linotype" w:eastAsia="Palatino Linotype" w:hAnsi="Palatino Linotype" w:cs="Palatino Linotype"/>
          <w:i/>
          <w:sz w:val="22"/>
        </w:rPr>
        <w:t xml:space="preserve"> </w:t>
      </w:r>
      <w:r w:rsidRPr="00976ED2">
        <w:rPr>
          <w:rFonts w:ascii="Palatino Linotype" w:eastAsia="Palatino Linotype" w:hAnsi="Palatino Linotype" w:cs="Palatino Linotype"/>
          <w:i/>
          <w:sz w:val="22"/>
        </w:rPr>
        <w:t>con recursos del Estado.</w:t>
      </w:r>
      <w:r w:rsidR="00220D7F" w:rsidRPr="00976ED2">
        <w:rPr>
          <w:rFonts w:ascii="Palatino Linotype" w:eastAsia="Palatino Linotype" w:hAnsi="Palatino Linotype" w:cs="Palatino Linotype"/>
          <w:i/>
          <w:sz w:val="22"/>
        </w:rPr>
        <w:t>”</w:t>
      </w:r>
      <w:r w:rsidRPr="00976ED2">
        <w:rPr>
          <w:rFonts w:ascii="Palatino Linotype" w:eastAsia="Palatino Linotype" w:hAnsi="Palatino Linotype" w:cs="Palatino Linotype"/>
          <w:i/>
          <w:sz w:val="22"/>
        </w:rPr>
        <w:cr/>
      </w:r>
    </w:p>
    <w:p w14:paraId="6B57230C" w14:textId="36A8A77E" w:rsidR="00D3619A" w:rsidRPr="00976ED2" w:rsidRDefault="00B4523B" w:rsidP="00E63B4D">
      <w:pPr>
        <w:spacing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lastRenderedPageBreak/>
        <w:t xml:space="preserve">Bajo ese marco normativo </w:t>
      </w:r>
      <w:r w:rsidR="005F5389" w:rsidRPr="00976ED2">
        <w:rPr>
          <w:rFonts w:ascii="Palatino Linotype" w:eastAsia="Palatino Linotype" w:hAnsi="Palatino Linotype" w:cs="Palatino Linotype"/>
        </w:rPr>
        <w:t xml:space="preserve">se concluye </w:t>
      </w:r>
      <w:r w:rsidR="00D3619A" w:rsidRPr="00976ED2">
        <w:rPr>
          <w:rFonts w:ascii="Palatino Linotype" w:eastAsia="Palatino Linotype" w:hAnsi="Palatino Linotype" w:cs="Palatino Linotype"/>
        </w:rPr>
        <w:t xml:space="preserve">que los Ayuntamientos promoverán los Comités Ciudadanos de Control y Vigilancia, por lo que, para cada obra pública se deberá integrar cuando menos uno de dichos organismos, conformado por tres vecinos de la localidad, cuyo fin es supervisar las obras públicas, conforme a las siguientes funciones: </w:t>
      </w:r>
    </w:p>
    <w:p w14:paraId="08E8758E" w14:textId="00F4980A" w:rsidR="00D3619A" w:rsidRPr="00976ED2" w:rsidRDefault="00D3619A" w:rsidP="00E63B4D">
      <w:pPr>
        <w:pStyle w:val="Prrafodelista"/>
        <w:numPr>
          <w:ilvl w:val="0"/>
          <w:numId w:val="9"/>
        </w:numPr>
        <w:spacing w:before="280" w:after="280" w:line="360" w:lineRule="auto"/>
        <w:jc w:val="both"/>
        <w:rPr>
          <w:rFonts w:ascii="Palatino Linotype" w:eastAsia="Palatino Linotype" w:hAnsi="Palatino Linotype" w:cs="Palatino Linotype"/>
          <w:sz w:val="24"/>
        </w:rPr>
      </w:pPr>
      <w:r w:rsidRPr="00976ED2">
        <w:rPr>
          <w:rFonts w:ascii="Palatino Linotype" w:eastAsia="Palatino Linotype" w:hAnsi="Palatino Linotype" w:cs="Palatino Linotype"/>
          <w:sz w:val="24"/>
        </w:rPr>
        <w:t xml:space="preserve">Vigilar que la obra pública se realice de acuerdo al expediente técnico; </w:t>
      </w:r>
    </w:p>
    <w:p w14:paraId="58F2752B" w14:textId="459373EA" w:rsidR="00D3619A" w:rsidRPr="00976ED2" w:rsidRDefault="00D3619A" w:rsidP="00E63B4D">
      <w:pPr>
        <w:pStyle w:val="Prrafodelista"/>
        <w:numPr>
          <w:ilvl w:val="0"/>
          <w:numId w:val="9"/>
        </w:numPr>
        <w:spacing w:before="280" w:after="280" w:line="360" w:lineRule="auto"/>
        <w:jc w:val="both"/>
        <w:rPr>
          <w:rFonts w:ascii="Palatino Linotype" w:eastAsia="Palatino Linotype" w:hAnsi="Palatino Linotype" w:cs="Palatino Linotype"/>
          <w:sz w:val="24"/>
        </w:rPr>
      </w:pPr>
      <w:r w:rsidRPr="00976ED2">
        <w:rPr>
          <w:rFonts w:ascii="Palatino Linotype" w:eastAsia="Palatino Linotype" w:hAnsi="Palatino Linotype" w:cs="Palatino Linotype"/>
          <w:sz w:val="24"/>
        </w:rPr>
        <w:t>Participar como observador en los procesos o actos administrativos relacionados con la adjudicación o concesión de la ejecución de la obra;</w:t>
      </w:r>
    </w:p>
    <w:p w14:paraId="6885CF61" w14:textId="4E33411F" w:rsidR="00D3619A" w:rsidRPr="00976ED2" w:rsidRDefault="00D3619A" w:rsidP="00E63B4D">
      <w:pPr>
        <w:pStyle w:val="Prrafodelista"/>
        <w:numPr>
          <w:ilvl w:val="0"/>
          <w:numId w:val="9"/>
        </w:numPr>
        <w:spacing w:before="280" w:after="280" w:line="360" w:lineRule="auto"/>
        <w:jc w:val="both"/>
        <w:rPr>
          <w:rFonts w:ascii="Palatino Linotype" w:eastAsia="Palatino Linotype" w:hAnsi="Palatino Linotype" w:cs="Palatino Linotype"/>
          <w:sz w:val="24"/>
        </w:rPr>
      </w:pPr>
      <w:r w:rsidRPr="00976ED2">
        <w:rPr>
          <w:rFonts w:ascii="Palatino Linotype" w:eastAsia="Palatino Linotype" w:hAnsi="Palatino Linotype" w:cs="Palatino Linotype"/>
          <w:sz w:val="24"/>
        </w:rPr>
        <w:t xml:space="preserve">Hacer visitas de inspección y llevar registro de sus resultados; </w:t>
      </w:r>
    </w:p>
    <w:p w14:paraId="07C45436" w14:textId="77777777" w:rsidR="00E63B4D" w:rsidRPr="00976ED2" w:rsidRDefault="00E63B4D" w:rsidP="00E63B4D">
      <w:pPr>
        <w:pStyle w:val="Prrafodelista"/>
        <w:numPr>
          <w:ilvl w:val="0"/>
          <w:numId w:val="9"/>
        </w:numPr>
        <w:spacing w:before="280" w:after="280" w:line="360" w:lineRule="auto"/>
        <w:jc w:val="both"/>
        <w:rPr>
          <w:rFonts w:ascii="Palatino Linotype" w:eastAsia="Palatino Linotype" w:hAnsi="Palatino Linotype" w:cs="Palatino Linotype"/>
          <w:sz w:val="24"/>
        </w:rPr>
      </w:pPr>
      <w:r w:rsidRPr="00976ED2">
        <w:rPr>
          <w:rFonts w:ascii="Palatino Linotype" w:eastAsia="Palatino Linotype" w:hAnsi="Palatino Linotype" w:cs="Palatino Linotype"/>
          <w:sz w:val="24"/>
        </w:rPr>
        <w:t>Verificar la calidad con que se realiza la obra pública.</w:t>
      </w:r>
    </w:p>
    <w:p w14:paraId="7DA6B81E" w14:textId="393E7179" w:rsidR="00E63B4D" w:rsidRPr="00976ED2" w:rsidRDefault="00E63B4D" w:rsidP="00EA193A">
      <w:pPr>
        <w:pStyle w:val="Prrafodelista"/>
        <w:numPr>
          <w:ilvl w:val="0"/>
          <w:numId w:val="9"/>
        </w:numPr>
        <w:spacing w:before="280" w:after="280" w:line="360" w:lineRule="auto"/>
        <w:jc w:val="both"/>
        <w:rPr>
          <w:rFonts w:ascii="Palatino Linotype" w:eastAsia="Palatino Linotype" w:hAnsi="Palatino Linotype" w:cs="Palatino Linotype"/>
          <w:sz w:val="24"/>
        </w:rPr>
      </w:pPr>
      <w:r w:rsidRPr="00976ED2">
        <w:rPr>
          <w:rFonts w:ascii="Palatino Linotype" w:eastAsia="Palatino Linotype" w:hAnsi="Palatino Linotype" w:cs="Palatino Linotype"/>
          <w:sz w:val="24"/>
        </w:rPr>
        <w:t>Hacer del conocimiento de las autoridades correspondientes las irregularidades que observe durante el desempeño de sus funciones o las quejas que reciba de la ciudadanía, con motivo de las obras objeto de supervisión,</w:t>
      </w:r>
    </w:p>
    <w:p w14:paraId="7071B77E" w14:textId="45AEE10C" w:rsidR="00D3619A" w:rsidRPr="00976ED2" w:rsidRDefault="00D3619A" w:rsidP="00E63B4D">
      <w:pPr>
        <w:pStyle w:val="Prrafodelista"/>
        <w:numPr>
          <w:ilvl w:val="0"/>
          <w:numId w:val="9"/>
        </w:numPr>
        <w:spacing w:before="280" w:after="280" w:line="360" w:lineRule="auto"/>
        <w:jc w:val="both"/>
        <w:rPr>
          <w:rFonts w:ascii="Palatino Linotype" w:eastAsia="Palatino Linotype" w:hAnsi="Palatino Linotype" w:cs="Palatino Linotype"/>
          <w:sz w:val="24"/>
        </w:rPr>
      </w:pPr>
      <w:r w:rsidRPr="00976ED2">
        <w:rPr>
          <w:rFonts w:ascii="Palatino Linotype" w:eastAsia="Palatino Linotype" w:hAnsi="Palatino Linotype" w:cs="Palatino Linotype"/>
          <w:sz w:val="24"/>
        </w:rPr>
        <w:t xml:space="preserve">Intervenir en los actos de entrega-recepción de las obras y acciones, informando a los vecinos el resultado del desempeño de sus funciones, y </w:t>
      </w:r>
    </w:p>
    <w:p w14:paraId="55995542" w14:textId="14F0B4FC" w:rsidR="00D3619A" w:rsidRPr="00976ED2" w:rsidRDefault="00E63B4D" w:rsidP="00E63B4D">
      <w:pPr>
        <w:pStyle w:val="Prrafodelista"/>
        <w:numPr>
          <w:ilvl w:val="0"/>
          <w:numId w:val="9"/>
        </w:numPr>
        <w:spacing w:before="280" w:after="280" w:line="360" w:lineRule="auto"/>
        <w:jc w:val="both"/>
        <w:rPr>
          <w:rFonts w:ascii="Palatino Linotype" w:eastAsia="Palatino Linotype" w:hAnsi="Palatino Linotype" w:cs="Palatino Linotype"/>
          <w:sz w:val="24"/>
        </w:rPr>
      </w:pPr>
      <w:r w:rsidRPr="00976ED2">
        <w:rPr>
          <w:rFonts w:ascii="Palatino Linotype" w:eastAsia="Palatino Linotype" w:hAnsi="Palatino Linotype" w:cs="Palatino Linotype"/>
          <w:sz w:val="24"/>
        </w:rPr>
        <w:t>Promover el adecuado mantenimiento de la obra pública ante las autoridades municipales.</w:t>
      </w:r>
    </w:p>
    <w:p w14:paraId="42002E36" w14:textId="70EF3BC8" w:rsidR="00025300" w:rsidRPr="00976ED2" w:rsidRDefault="00473A2C" w:rsidP="00473A2C">
      <w:pPr>
        <w:spacing w:line="360" w:lineRule="auto"/>
        <w:jc w:val="both"/>
        <w:rPr>
          <w:rFonts w:ascii="Palatino Linotype" w:hAnsi="Palatino Linotype"/>
        </w:rPr>
      </w:pPr>
      <w:r w:rsidRPr="00976ED2">
        <w:rPr>
          <w:rFonts w:ascii="Palatino Linotype" w:hAnsi="Palatino Linotype"/>
        </w:rPr>
        <w:lastRenderedPageBreak/>
        <w:t>D</w:t>
      </w:r>
      <w:r w:rsidR="005F5389" w:rsidRPr="00976ED2">
        <w:rPr>
          <w:rFonts w:ascii="Palatino Linotype" w:hAnsi="Palatino Linotype"/>
        </w:rPr>
        <w:t xml:space="preserve">e lo anterior se advierte que en la Ley Orgánica Municipal del Estado de México se incorporó la figura de los COCICOVIS (Consejos Ciudadanos de Control y Vigilancia), en lo que respecta a la creación de una figura de contraloría social, que existe sólo mientras dura una obra y que tiene como función principal </w:t>
      </w:r>
      <w:r w:rsidR="00025300" w:rsidRPr="00976ED2">
        <w:rPr>
          <w:rFonts w:ascii="Palatino Linotype" w:hAnsi="Palatino Linotype"/>
          <w:b/>
        </w:rPr>
        <w:t>“</w:t>
      </w:r>
      <w:r w:rsidR="005F5389" w:rsidRPr="00976ED2">
        <w:rPr>
          <w:rFonts w:ascii="Palatino Linotype" w:hAnsi="Palatino Linotype"/>
          <w:b/>
        </w:rPr>
        <w:t>vigilar la o</w:t>
      </w:r>
      <w:r w:rsidR="00025300" w:rsidRPr="00976ED2">
        <w:rPr>
          <w:rFonts w:ascii="Palatino Linotype" w:hAnsi="Palatino Linotype"/>
          <w:b/>
        </w:rPr>
        <w:t>bra pública estatal y municipal”</w:t>
      </w:r>
      <w:r w:rsidR="005F5389" w:rsidRPr="00976ED2">
        <w:rPr>
          <w:rFonts w:ascii="Palatino Linotype" w:hAnsi="Palatino Linotype"/>
        </w:rPr>
        <w:t xml:space="preserve"> (art. 113 A). </w:t>
      </w:r>
    </w:p>
    <w:p w14:paraId="54018085" w14:textId="77777777" w:rsidR="00025300" w:rsidRPr="00976ED2" w:rsidRDefault="00025300" w:rsidP="00473A2C">
      <w:pPr>
        <w:spacing w:line="360" w:lineRule="auto"/>
        <w:jc w:val="both"/>
        <w:rPr>
          <w:rFonts w:ascii="Palatino Linotype" w:hAnsi="Palatino Linotype"/>
        </w:rPr>
      </w:pPr>
    </w:p>
    <w:p w14:paraId="355C7080" w14:textId="504757B8" w:rsidR="005F5389" w:rsidRPr="00976ED2" w:rsidRDefault="005F5389" w:rsidP="00473A2C">
      <w:pPr>
        <w:spacing w:line="360" w:lineRule="auto"/>
        <w:jc w:val="both"/>
        <w:rPr>
          <w:rFonts w:ascii="Palatino Linotype" w:hAnsi="Palatino Linotype"/>
        </w:rPr>
      </w:pPr>
      <w:r w:rsidRPr="00976ED2">
        <w:rPr>
          <w:rFonts w:ascii="Palatino Linotype" w:hAnsi="Palatino Linotype"/>
        </w:rPr>
        <w:t>Los COCICOVIS se integran por tres vecinos de la localidad donde se construya la obra, se eligen en asamblea general por los ciudadanos beneficiados de la obra y tienen un ca</w:t>
      </w:r>
      <w:r w:rsidR="00025300" w:rsidRPr="00976ED2">
        <w:rPr>
          <w:rFonts w:ascii="Palatino Linotype" w:hAnsi="Palatino Linotype"/>
        </w:rPr>
        <w:t xml:space="preserve">rácter honorífico (Art. 113 B); asimismo, se desprende que </w:t>
      </w:r>
      <w:r w:rsidRPr="00976ED2">
        <w:rPr>
          <w:rFonts w:ascii="Palatino Linotype" w:hAnsi="Palatino Linotype"/>
        </w:rPr>
        <w:t>una restricción para ser miembro de un COCICOVI es el ser dirigente de organizaciones políticas o fungir como servidores públicos. Si bien estos Comités son una forma de participación ciudadana por las funciones que cumplen y las formas de elección, son también órganos de control de la obra pública y particularmente, de vigilancia y supervisión de los recursos destinados a la obra pública municipal.</w:t>
      </w:r>
    </w:p>
    <w:p w14:paraId="3654B531" w14:textId="77777777" w:rsidR="005F5389" w:rsidRPr="00976ED2" w:rsidRDefault="005F5389" w:rsidP="005F5389">
      <w:pPr>
        <w:spacing w:line="360" w:lineRule="auto"/>
        <w:jc w:val="both"/>
        <w:rPr>
          <w:rFonts w:ascii="Palatino Linotype" w:hAnsi="Palatino Linotype"/>
        </w:rPr>
      </w:pPr>
    </w:p>
    <w:p w14:paraId="6AB7F8B5" w14:textId="35F63947" w:rsidR="005F5389" w:rsidRPr="00976ED2" w:rsidRDefault="005F5389" w:rsidP="005F5389">
      <w:pPr>
        <w:spacing w:line="360" w:lineRule="auto"/>
        <w:jc w:val="both"/>
        <w:rPr>
          <w:rFonts w:ascii="Palatino Linotype" w:hAnsi="Palatino Linotype"/>
        </w:rPr>
      </w:pPr>
      <w:r w:rsidRPr="00976ED2">
        <w:rPr>
          <w:rFonts w:ascii="Palatino Linotype" w:hAnsi="Palatino Linotype"/>
        </w:rPr>
        <w:t>Con todo lo anteriormente transcrito, se colige que los COCICOVI cuentan entre sus atribuciones las de promover la participación ciudadana, colaborar en el cumplimiento de los planes y programas municipales, hacer propuestas al gobierno local</w:t>
      </w:r>
      <w:r w:rsidR="00025300" w:rsidRPr="00976ED2">
        <w:rPr>
          <w:rFonts w:ascii="Palatino Linotype" w:hAnsi="Palatino Linotype"/>
        </w:rPr>
        <w:t xml:space="preserve"> y</w:t>
      </w:r>
      <w:r w:rsidRPr="00976ED2">
        <w:rPr>
          <w:rFonts w:ascii="Palatino Linotype" w:hAnsi="Palatino Linotype"/>
        </w:rPr>
        <w:t xml:space="preserve"> supervisar la prestación de los servicios públicos.</w:t>
      </w:r>
    </w:p>
    <w:p w14:paraId="54B0920C" w14:textId="77777777" w:rsidR="00EA193A" w:rsidRPr="00976ED2" w:rsidRDefault="00EA193A" w:rsidP="005F5389">
      <w:pPr>
        <w:spacing w:line="360" w:lineRule="auto"/>
        <w:jc w:val="both"/>
        <w:rPr>
          <w:rFonts w:ascii="Palatino Linotype" w:hAnsi="Palatino Linotype"/>
        </w:rPr>
      </w:pPr>
    </w:p>
    <w:p w14:paraId="14DFB4D9" w14:textId="0F27D782" w:rsidR="00EA193A" w:rsidRPr="00976ED2" w:rsidRDefault="00CE0F1C" w:rsidP="005F5389">
      <w:pPr>
        <w:spacing w:line="360" w:lineRule="auto"/>
        <w:jc w:val="both"/>
        <w:rPr>
          <w:rFonts w:ascii="Palatino Linotype" w:hAnsi="Palatino Linotype"/>
        </w:rPr>
      </w:pPr>
      <w:r w:rsidRPr="00976ED2">
        <w:rPr>
          <w:rFonts w:ascii="Palatino Linotype" w:hAnsi="Palatino Linotype"/>
        </w:rPr>
        <w:t>Aunado</w:t>
      </w:r>
      <w:r w:rsidR="00FC50E7" w:rsidRPr="00976ED2">
        <w:rPr>
          <w:rFonts w:ascii="Palatino Linotype" w:hAnsi="Palatino Linotype"/>
        </w:rPr>
        <w:t xml:space="preserve"> a ello</w:t>
      </w:r>
      <w:r w:rsidR="00EA193A" w:rsidRPr="00976ED2">
        <w:rPr>
          <w:rFonts w:ascii="Palatino Linotype" w:hAnsi="Palatino Linotype"/>
        </w:rPr>
        <w:t xml:space="preserve">, el Manual de Procedimientos de la Dirección General de Contraloría y Evaluación Social, establece en el Procedimiento 02: </w:t>
      </w:r>
      <w:r w:rsidR="00EA193A" w:rsidRPr="00976ED2">
        <w:rPr>
          <w:rFonts w:ascii="Palatino Linotype" w:hAnsi="Palatino Linotype"/>
          <w:i/>
        </w:rPr>
        <w:t>Constitución y Verificación de Operación de Comités Ciudadanos de Control y Vigilancia</w:t>
      </w:r>
      <w:r w:rsidR="00EA193A" w:rsidRPr="00976ED2">
        <w:rPr>
          <w:rFonts w:ascii="Palatino Linotype" w:hAnsi="Palatino Linotype"/>
        </w:rPr>
        <w:t xml:space="preserve">, </w:t>
      </w:r>
      <w:r w:rsidR="00FC50E7" w:rsidRPr="00976ED2">
        <w:rPr>
          <w:rFonts w:ascii="Palatino Linotype" w:hAnsi="Palatino Linotype"/>
        </w:rPr>
        <w:t xml:space="preserve">como una de las </w:t>
      </w:r>
      <w:r w:rsidR="00EA193A" w:rsidRPr="00976ED2">
        <w:rPr>
          <w:rFonts w:ascii="Palatino Linotype" w:hAnsi="Palatino Linotype"/>
        </w:rPr>
        <w:t xml:space="preserve">políticas que </w:t>
      </w:r>
      <w:r w:rsidR="00EA193A" w:rsidRPr="00976ED2">
        <w:rPr>
          <w:rFonts w:ascii="Palatino Linotype" w:hAnsi="Palatino Linotype"/>
        </w:rPr>
        <w:lastRenderedPageBreak/>
        <w:t>los expedientes de la constitución del COCICOVI se integrarán con los siguientes documentos:</w:t>
      </w:r>
    </w:p>
    <w:p w14:paraId="00F492D8" w14:textId="77777777" w:rsidR="00EA193A" w:rsidRPr="00976ED2" w:rsidRDefault="00EA193A" w:rsidP="00EA193A">
      <w:pPr>
        <w:pStyle w:val="Prrafodelista"/>
        <w:numPr>
          <w:ilvl w:val="0"/>
          <w:numId w:val="23"/>
        </w:numPr>
        <w:spacing w:line="360" w:lineRule="auto"/>
        <w:jc w:val="both"/>
        <w:rPr>
          <w:rFonts w:ascii="Palatino Linotype" w:hAnsi="Palatino Linotype"/>
        </w:rPr>
      </w:pPr>
      <w:r w:rsidRPr="00976ED2">
        <w:rPr>
          <w:rFonts w:ascii="Palatino Linotype" w:hAnsi="Palatino Linotype"/>
        </w:rPr>
        <w:t>Minuta de Concertación.</w:t>
      </w:r>
    </w:p>
    <w:p w14:paraId="41B20BAF" w14:textId="062EDB60" w:rsidR="00EA193A" w:rsidRPr="00976ED2" w:rsidRDefault="00EA193A" w:rsidP="00EA193A">
      <w:pPr>
        <w:pStyle w:val="Prrafodelista"/>
        <w:numPr>
          <w:ilvl w:val="0"/>
          <w:numId w:val="23"/>
        </w:numPr>
        <w:spacing w:line="360" w:lineRule="auto"/>
        <w:jc w:val="both"/>
        <w:rPr>
          <w:rFonts w:ascii="Palatino Linotype" w:hAnsi="Palatino Linotype"/>
          <w:b/>
        </w:rPr>
      </w:pPr>
      <w:r w:rsidRPr="00976ED2">
        <w:rPr>
          <w:rFonts w:ascii="Palatino Linotype" w:hAnsi="Palatino Linotype"/>
          <w:b/>
        </w:rPr>
        <w:t>Acta Constitutiva del Comité Ciudadano de Control y Vigilancia.</w:t>
      </w:r>
    </w:p>
    <w:p w14:paraId="667720A6" w14:textId="4EA2B11D" w:rsidR="00EA193A" w:rsidRPr="00976ED2" w:rsidRDefault="00EA193A" w:rsidP="00EA193A">
      <w:pPr>
        <w:pStyle w:val="Prrafodelista"/>
        <w:numPr>
          <w:ilvl w:val="0"/>
          <w:numId w:val="23"/>
        </w:numPr>
        <w:spacing w:line="360" w:lineRule="auto"/>
        <w:jc w:val="both"/>
        <w:rPr>
          <w:rFonts w:ascii="Palatino Linotype" w:hAnsi="Palatino Linotype"/>
        </w:rPr>
      </w:pPr>
      <w:r w:rsidRPr="00976ED2">
        <w:rPr>
          <w:rFonts w:ascii="Palatino Linotype" w:hAnsi="Palatino Linotype"/>
        </w:rPr>
        <w:t>“Tarjeta COCICOVI”.</w:t>
      </w:r>
    </w:p>
    <w:p w14:paraId="032C7113" w14:textId="52718B10" w:rsidR="00EA193A" w:rsidRPr="00976ED2" w:rsidRDefault="00EA193A" w:rsidP="00EA193A">
      <w:pPr>
        <w:pStyle w:val="Prrafodelista"/>
        <w:numPr>
          <w:ilvl w:val="0"/>
          <w:numId w:val="23"/>
        </w:numPr>
        <w:spacing w:line="360" w:lineRule="auto"/>
        <w:jc w:val="both"/>
        <w:rPr>
          <w:rFonts w:ascii="Palatino Linotype" w:hAnsi="Palatino Linotype"/>
        </w:rPr>
      </w:pPr>
      <w:r w:rsidRPr="00976ED2">
        <w:rPr>
          <w:rFonts w:ascii="Palatino Linotype" w:hAnsi="Palatino Linotype"/>
        </w:rPr>
        <w:t>Informe Final.</w:t>
      </w:r>
    </w:p>
    <w:p w14:paraId="5AFAA78A" w14:textId="68F0C35F" w:rsidR="00EA193A" w:rsidRPr="00976ED2" w:rsidRDefault="00EA193A" w:rsidP="00EA193A">
      <w:pPr>
        <w:pStyle w:val="Prrafodelista"/>
        <w:numPr>
          <w:ilvl w:val="0"/>
          <w:numId w:val="23"/>
        </w:numPr>
        <w:spacing w:line="360" w:lineRule="auto"/>
        <w:jc w:val="both"/>
        <w:rPr>
          <w:rFonts w:ascii="Palatino Linotype" w:hAnsi="Palatino Linotype"/>
          <w:b/>
        </w:rPr>
      </w:pPr>
      <w:r w:rsidRPr="00976ED2">
        <w:rPr>
          <w:rFonts w:ascii="Palatino Linotype" w:hAnsi="Palatino Linotype"/>
          <w:b/>
        </w:rPr>
        <w:t>Acta Informativa (</w:t>
      </w:r>
      <w:r w:rsidRPr="00976ED2">
        <w:rPr>
          <w:rFonts w:ascii="Palatino Linotype" w:hAnsi="Palatino Linotype"/>
          <w:b/>
          <w:u w:val="single"/>
        </w:rPr>
        <w:t>en su caso</w:t>
      </w:r>
      <w:r w:rsidRPr="00976ED2">
        <w:rPr>
          <w:rFonts w:ascii="Palatino Linotype" w:hAnsi="Palatino Linotype"/>
          <w:b/>
        </w:rPr>
        <w:t>)</w:t>
      </w:r>
    </w:p>
    <w:p w14:paraId="65299E2E" w14:textId="7783F630" w:rsidR="00EA193A" w:rsidRPr="00976ED2" w:rsidRDefault="00EA193A" w:rsidP="00EA193A">
      <w:pPr>
        <w:pStyle w:val="Prrafodelista"/>
        <w:numPr>
          <w:ilvl w:val="0"/>
          <w:numId w:val="23"/>
        </w:numPr>
        <w:spacing w:line="360" w:lineRule="auto"/>
        <w:jc w:val="both"/>
        <w:rPr>
          <w:rFonts w:ascii="Palatino Linotype" w:hAnsi="Palatino Linotype"/>
        </w:rPr>
      </w:pPr>
      <w:r w:rsidRPr="00976ED2">
        <w:rPr>
          <w:rFonts w:ascii="Palatino Linotype" w:hAnsi="Palatino Linotype"/>
        </w:rPr>
        <w:t>Fotografías.</w:t>
      </w:r>
    </w:p>
    <w:p w14:paraId="39F8CB0B" w14:textId="2DC7E09E" w:rsidR="00FC50E7" w:rsidRPr="00976ED2" w:rsidRDefault="005F5389" w:rsidP="00FC50E7">
      <w:pPr>
        <w:spacing w:before="280" w:after="280"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t xml:space="preserve">Asimismo, </w:t>
      </w:r>
      <w:r w:rsidR="00FC50E7" w:rsidRPr="00976ED2">
        <w:rPr>
          <w:rFonts w:ascii="Palatino Linotype" w:eastAsia="Palatino Linotype" w:hAnsi="Palatino Linotype" w:cs="Palatino Linotype"/>
        </w:rPr>
        <w:t xml:space="preserve">y para los casos en los que exista inviabilidad de constituir un COCICOVI, apegándose al apartado 3.4. de los Lineamientos Generales de Operación del Programa de Contraloría Social, se deberá elaborar “Acta Informativa”, especificándose en ésta la referencia (número de oficio), el nombre de la obra o programa social, localidad, municipio, nombre, cargo y teléfono del servidor público de la Entidad Administrativa con la que se determinó la inviabilidad. </w:t>
      </w:r>
    </w:p>
    <w:p w14:paraId="557FA6D8" w14:textId="3741705A" w:rsidR="005F5389" w:rsidRPr="00976ED2" w:rsidRDefault="00FC50E7" w:rsidP="005F5389">
      <w:pPr>
        <w:spacing w:before="280" w:after="280"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t xml:space="preserve">Bajo ese orden de ideas, </w:t>
      </w:r>
      <w:r w:rsidR="005F5389" w:rsidRPr="00976ED2">
        <w:rPr>
          <w:rFonts w:ascii="Palatino Linotype" w:eastAsia="Palatino Linotype" w:hAnsi="Palatino Linotype" w:cs="Palatino Linotype"/>
        </w:rPr>
        <w:t xml:space="preserve">los </w:t>
      </w:r>
      <w:r w:rsidRPr="00976ED2">
        <w:rPr>
          <w:rFonts w:ascii="Palatino Linotype" w:eastAsia="Palatino Linotype" w:hAnsi="Palatino Linotype" w:cs="Palatino Linotype"/>
        </w:rPr>
        <w:t xml:space="preserve">referidos </w:t>
      </w:r>
      <w:r w:rsidR="005F5389" w:rsidRPr="00976ED2">
        <w:rPr>
          <w:rFonts w:ascii="Palatino Linotype" w:eastAsia="Palatino Linotype" w:hAnsi="Palatino Linotype" w:cs="Palatino Linotype"/>
        </w:rPr>
        <w:t>Lineamientos Generales de Operación del Programa de Contraloría Social señala</w:t>
      </w:r>
      <w:r w:rsidRPr="00976ED2">
        <w:rPr>
          <w:rFonts w:ascii="Palatino Linotype" w:eastAsia="Palatino Linotype" w:hAnsi="Palatino Linotype" w:cs="Palatino Linotype"/>
        </w:rPr>
        <w:t>n</w:t>
      </w:r>
      <w:r w:rsidR="005F5389" w:rsidRPr="00976ED2">
        <w:rPr>
          <w:rFonts w:ascii="Palatino Linotype" w:eastAsia="Palatino Linotype" w:hAnsi="Palatino Linotype" w:cs="Palatino Linotype"/>
        </w:rPr>
        <w:t xml:space="preserve"> en su </w:t>
      </w:r>
      <w:r w:rsidRPr="00976ED2">
        <w:rPr>
          <w:rFonts w:ascii="Palatino Linotype" w:eastAsia="Palatino Linotype" w:hAnsi="Palatino Linotype" w:cs="Palatino Linotype"/>
        </w:rPr>
        <w:t>apartado</w:t>
      </w:r>
      <w:r w:rsidR="005F5389" w:rsidRPr="00976ED2">
        <w:rPr>
          <w:rFonts w:ascii="Palatino Linotype" w:eastAsia="Palatino Linotype" w:hAnsi="Palatino Linotype" w:cs="Palatino Linotype"/>
        </w:rPr>
        <w:t xml:space="preserve"> 5.3.8, que por cada COCICOVI constituido deberá levantarse el Acta Constitutiva correspondiente, debiendo entregarse una copia a quienes resulten electos y otra al representante de la Entidad Administrativa; es por ello que, el</w:t>
      </w:r>
      <w:r w:rsidR="005F5389" w:rsidRPr="00976ED2">
        <w:rPr>
          <w:rFonts w:ascii="Palatino Linotype" w:eastAsia="Palatino Linotype" w:hAnsi="Palatino Linotype" w:cs="Palatino Linotype"/>
          <w:b/>
        </w:rPr>
        <w:t xml:space="preserve"> </w:t>
      </w:r>
      <w:r w:rsidR="005F5389" w:rsidRPr="00976ED2">
        <w:rPr>
          <w:rFonts w:ascii="Palatino Linotype" w:eastAsia="Palatino Linotype" w:hAnsi="Palatino Linotype" w:cs="Palatino Linotype"/>
        </w:rPr>
        <w:t>ayuntamiento</w:t>
      </w:r>
      <w:r w:rsidR="005F5389" w:rsidRPr="00976ED2">
        <w:rPr>
          <w:rFonts w:ascii="Palatino Linotype" w:eastAsia="Palatino Linotype" w:hAnsi="Palatino Linotype" w:cs="Palatino Linotype"/>
          <w:b/>
        </w:rPr>
        <w:t xml:space="preserve"> </w:t>
      </w:r>
      <w:r w:rsidR="005F5389" w:rsidRPr="00976ED2">
        <w:rPr>
          <w:rFonts w:ascii="Palatino Linotype" w:eastAsia="Palatino Linotype" w:hAnsi="Palatino Linotype" w:cs="Palatino Linotype"/>
        </w:rPr>
        <w:t>cuenta con atribuciones para contar con la información solicitada.</w:t>
      </w:r>
    </w:p>
    <w:p w14:paraId="1D30900D" w14:textId="77777777" w:rsidR="005F5389" w:rsidRPr="00976ED2" w:rsidRDefault="005F5389" w:rsidP="005F5389">
      <w:pPr>
        <w:spacing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t xml:space="preserve">Además, que conforme al apartado de Contraloría Social del Portal de la Secretaría de la Contraloría del Estado de México consultada en la liga electrónica </w:t>
      </w:r>
      <w:hyperlink r:id="rId11" w:history="1">
        <w:r w:rsidRPr="00976ED2">
          <w:rPr>
            <w:rStyle w:val="Hipervnculo"/>
            <w:rFonts w:ascii="Palatino Linotype" w:eastAsia="Palatino Linotype" w:hAnsi="Palatino Linotype" w:cs="Palatino Linotype"/>
            <w:color w:val="auto"/>
          </w:rPr>
          <w:t>https://portal.secogem.gob.mx/sites/default/files/doctos/ActaConstitucionObraPublicaV07.pdf</w:t>
        </w:r>
      </w:hyperlink>
      <w:r w:rsidRPr="00976ED2">
        <w:rPr>
          <w:rFonts w:ascii="Palatino Linotype" w:eastAsia="Palatino Linotype" w:hAnsi="Palatino Linotype" w:cs="Palatino Linotype"/>
        </w:rPr>
        <w:t>, se logra advertir que para integrar a los Comités Ciudadanos de Control y Vigilancia, debe realizar un Acta Constitutiva, tal como se muestra a continuación:</w:t>
      </w:r>
    </w:p>
    <w:p w14:paraId="6B13058E" w14:textId="77777777" w:rsidR="005F5389" w:rsidRPr="00976ED2" w:rsidRDefault="005F5389" w:rsidP="005F5389">
      <w:pPr>
        <w:spacing w:line="360" w:lineRule="auto"/>
        <w:jc w:val="center"/>
        <w:rPr>
          <w:rFonts w:ascii="Palatino Linotype" w:eastAsia="Palatino Linotype" w:hAnsi="Palatino Linotype" w:cs="Palatino Linotype"/>
        </w:rPr>
      </w:pPr>
      <w:r w:rsidRPr="00976ED2">
        <w:rPr>
          <w:rFonts w:ascii="Palatino Linotype" w:eastAsia="Palatino Linotype" w:hAnsi="Palatino Linotype" w:cs="Palatino Linotype"/>
          <w:noProof/>
          <w:lang w:val="es-MX" w:eastAsia="es-MX"/>
        </w:rPr>
        <w:drawing>
          <wp:inline distT="0" distB="0" distL="0" distR="0" wp14:anchorId="320BFC09" wp14:editId="5470E4A1">
            <wp:extent cx="5009515" cy="6334125"/>
            <wp:effectExtent l="0" t="0" r="63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20789" cy="6474822"/>
                    </a:xfrm>
                    <a:prstGeom prst="rect">
                      <a:avLst/>
                    </a:prstGeom>
                  </pic:spPr>
                </pic:pic>
              </a:graphicData>
            </a:graphic>
          </wp:inline>
        </w:drawing>
      </w:r>
    </w:p>
    <w:p w14:paraId="53C919B0" w14:textId="77777777" w:rsidR="005F5389" w:rsidRPr="00976ED2" w:rsidRDefault="005F5389" w:rsidP="005F5389">
      <w:pPr>
        <w:spacing w:line="360" w:lineRule="auto"/>
        <w:jc w:val="both"/>
        <w:rPr>
          <w:rFonts w:ascii="Palatino Linotype" w:eastAsia="Palatino Linotype" w:hAnsi="Palatino Linotype" w:cs="Palatino Linotype"/>
        </w:rPr>
      </w:pPr>
    </w:p>
    <w:p w14:paraId="64EB4D93" w14:textId="77777777" w:rsidR="005F5389" w:rsidRPr="00976ED2" w:rsidRDefault="005F5389" w:rsidP="005F5389">
      <w:pPr>
        <w:spacing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noProof/>
          <w:lang w:val="es-MX" w:eastAsia="es-MX"/>
        </w:rPr>
        <w:drawing>
          <wp:inline distT="0" distB="0" distL="0" distR="0" wp14:anchorId="31913A3E" wp14:editId="2B743A43">
            <wp:extent cx="5376176" cy="6858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3205" cy="6879722"/>
                    </a:xfrm>
                    <a:prstGeom prst="rect">
                      <a:avLst/>
                    </a:prstGeom>
                  </pic:spPr>
                </pic:pic>
              </a:graphicData>
            </a:graphic>
          </wp:inline>
        </w:drawing>
      </w:r>
    </w:p>
    <w:p w14:paraId="7C3C942A" w14:textId="77777777" w:rsidR="005F5389" w:rsidRPr="00976ED2" w:rsidRDefault="005F5389" w:rsidP="005F5389">
      <w:pPr>
        <w:spacing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lastRenderedPageBreak/>
        <w:t>Aunado a ello, el Bando Municipal de Villa de Allende, señala que para el ejercicio de sus atribuciones y responsabilidades ejecutivas, el Presidente Municipal se auxiliará de las dependencias y entidades de la administración municipal siguientes:</w:t>
      </w:r>
    </w:p>
    <w:p w14:paraId="3B0D0CB0" w14:textId="77777777" w:rsidR="005F5389" w:rsidRPr="00976ED2" w:rsidRDefault="005F5389" w:rsidP="005F5389">
      <w:pPr>
        <w:spacing w:line="360" w:lineRule="auto"/>
        <w:jc w:val="both"/>
        <w:rPr>
          <w:rFonts w:ascii="Palatino Linotype" w:eastAsia="Palatino Linotype" w:hAnsi="Palatino Linotype" w:cs="Palatino Linotype"/>
        </w:rPr>
      </w:pPr>
    </w:p>
    <w:p w14:paraId="3E62404F" w14:textId="7ADDC2E4" w:rsidR="005F5389" w:rsidRPr="00976ED2" w:rsidRDefault="005F5389" w:rsidP="00025300">
      <w:pPr>
        <w:spacing w:line="360" w:lineRule="auto"/>
        <w:ind w:left="851" w:right="616"/>
        <w:jc w:val="both"/>
        <w:rPr>
          <w:rFonts w:ascii="Palatino Linotype" w:eastAsia="Palatino Linotype" w:hAnsi="Palatino Linotype" w:cs="Palatino Linotype"/>
          <w:i/>
          <w:strike/>
          <w:sz w:val="22"/>
        </w:rPr>
      </w:pPr>
      <w:r w:rsidRPr="00976ED2">
        <w:rPr>
          <w:rFonts w:ascii="Palatino Linotype" w:eastAsia="Palatino Linotype" w:hAnsi="Palatino Linotype" w:cs="Palatino Linotype"/>
        </w:rPr>
        <w:t>“</w:t>
      </w:r>
      <w:r w:rsidR="00025300" w:rsidRPr="00976ED2">
        <w:rPr>
          <w:rFonts w:ascii="Palatino Linotype" w:eastAsia="Palatino Linotype" w:hAnsi="Palatino Linotype" w:cs="Palatino Linotype"/>
        </w:rPr>
        <w:t>…</w:t>
      </w:r>
    </w:p>
    <w:p w14:paraId="5A49F555" w14:textId="77777777" w:rsidR="005F5389" w:rsidRPr="00976ED2" w:rsidRDefault="005F5389" w:rsidP="005F5389">
      <w:pPr>
        <w:spacing w:line="360" w:lineRule="auto"/>
        <w:ind w:left="851" w:right="616"/>
        <w:jc w:val="both"/>
        <w:rPr>
          <w:rFonts w:ascii="Palatino Linotype" w:eastAsia="Palatino Linotype" w:hAnsi="Palatino Linotype" w:cs="Palatino Linotype"/>
          <w:b/>
          <w:i/>
          <w:sz w:val="22"/>
        </w:rPr>
      </w:pPr>
      <w:r w:rsidRPr="00976ED2">
        <w:rPr>
          <w:rFonts w:ascii="Palatino Linotype" w:eastAsia="Palatino Linotype" w:hAnsi="Palatino Linotype" w:cs="Palatino Linotype"/>
          <w:b/>
          <w:i/>
          <w:sz w:val="22"/>
        </w:rPr>
        <w:t>III. Contraloría Interna Municipal.</w:t>
      </w:r>
    </w:p>
    <w:p w14:paraId="3355216B" w14:textId="77777777" w:rsidR="005F5389" w:rsidRPr="00976ED2" w:rsidRDefault="005F5389" w:rsidP="005F5389">
      <w:pPr>
        <w:spacing w:line="360" w:lineRule="auto"/>
        <w:ind w:left="851" w:right="616"/>
        <w:jc w:val="both"/>
        <w:rPr>
          <w:rFonts w:ascii="Palatino Linotype" w:eastAsia="Palatino Linotype" w:hAnsi="Palatino Linotype" w:cs="Palatino Linotype"/>
          <w:i/>
          <w:sz w:val="22"/>
        </w:rPr>
      </w:pPr>
      <w:r w:rsidRPr="00976ED2">
        <w:rPr>
          <w:rFonts w:ascii="Palatino Linotype" w:eastAsia="Palatino Linotype" w:hAnsi="Palatino Linotype" w:cs="Palatino Linotype"/>
          <w:i/>
          <w:sz w:val="22"/>
        </w:rPr>
        <w:t>…”</w:t>
      </w:r>
    </w:p>
    <w:p w14:paraId="63EFCF60" w14:textId="77777777" w:rsidR="005F5389" w:rsidRPr="00976ED2" w:rsidRDefault="005F5389" w:rsidP="005F5389">
      <w:pPr>
        <w:spacing w:line="360" w:lineRule="auto"/>
        <w:ind w:left="851" w:right="616"/>
        <w:jc w:val="both"/>
        <w:rPr>
          <w:rFonts w:ascii="Palatino Linotype" w:eastAsia="Palatino Linotype" w:hAnsi="Palatino Linotype" w:cs="Palatino Linotype"/>
          <w:i/>
          <w:sz w:val="22"/>
        </w:rPr>
      </w:pPr>
    </w:p>
    <w:p w14:paraId="01F376FC" w14:textId="77777777" w:rsidR="005F5389" w:rsidRPr="00976ED2" w:rsidRDefault="005F5389" w:rsidP="005F5389">
      <w:pPr>
        <w:spacing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t>Bajo esa tesitura, es dable señalar que el Ayuntamiento de Villa de Allende es competente para dar contestación a la solicitud de información impugnada, además cobra sentido definir que tanto la respuesta como el Informe Justificado fueron emitidos por la Persona Servidora Pública Habilitada Competente por cuenta de la Contraloría Interna Municipal, siguiendo el procedimiento establecido por el artículo 162 de la Ley de Transparencia y Acceso a la Información Pública del Estado de México y Municipios</w:t>
      </w:r>
    </w:p>
    <w:p w14:paraId="5666ECB6" w14:textId="77777777" w:rsidR="00B4523B" w:rsidRPr="00976ED2" w:rsidRDefault="00B4523B" w:rsidP="00B4523B">
      <w:pPr>
        <w:widowControl w:val="0"/>
        <w:tabs>
          <w:tab w:val="left" w:pos="1701"/>
          <w:tab w:val="left" w:pos="1843"/>
        </w:tabs>
        <w:autoSpaceDE w:val="0"/>
        <w:autoSpaceDN w:val="0"/>
        <w:adjustRightInd w:val="0"/>
        <w:spacing w:line="360" w:lineRule="auto"/>
        <w:jc w:val="both"/>
        <w:rPr>
          <w:rFonts w:ascii="Palatino Linotype" w:hAnsi="Palatino Linotype" w:cs="Arial"/>
          <w:bCs/>
        </w:rPr>
      </w:pPr>
    </w:p>
    <w:p w14:paraId="4593EBB1" w14:textId="6157E636" w:rsidR="00B4523B" w:rsidRPr="00976ED2" w:rsidRDefault="00473A2C" w:rsidP="00B4523B">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976ED2">
        <w:rPr>
          <w:rFonts w:ascii="Palatino Linotype" w:hAnsi="Palatino Linotype" w:cs="Arial"/>
        </w:rPr>
        <w:t>Asimismo,</w:t>
      </w:r>
      <w:r w:rsidR="00B4523B" w:rsidRPr="00976ED2">
        <w:rPr>
          <w:rFonts w:ascii="Palatino Linotype" w:hAnsi="Palatino Linotype" w:cs="Arial"/>
        </w:rPr>
        <w:t xml:space="preserve"> del análisis realizado a las documentales que integran el expediente electrónico, se advierte que </w:t>
      </w:r>
      <w:r w:rsidR="00B4523B" w:rsidRPr="00976ED2">
        <w:rPr>
          <w:rFonts w:ascii="Palatino Linotype" w:hAnsi="Palatino Linotype" w:cs="Arial"/>
          <w:b/>
        </w:rPr>
        <w:t xml:space="preserve">EL SUJETO OBLIGADO </w:t>
      </w:r>
      <w:r w:rsidR="003718E2" w:rsidRPr="00976ED2">
        <w:rPr>
          <w:rFonts w:ascii="Palatino Linotype" w:hAnsi="Palatino Linotype" w:cs="Arial"/>
        </w:rPr>
        <w:t>mediante oficio de fecha diez de julio de dos mil veintitrés</w:t>
      </w:r>
      <w:r w:rsidR="00B4523B" w:rsidRPr="00976ED2">
        <w:rPr>
          <w:rFonts w:ascii="Palatino Linotype" w:hAnsi="Palatino Linotype" w:cs="Arial"/>
        </w:rPr>
        <w:t xml:space="preserve">, </w:t>
      </w:r>
      <w:r w:rsidR="003718E2" w:rsidRPr="00976ED2">
        <w:rPr>
          <w:rFonts w:ascii="Palatino Linotype" w:hAnsi="Palatino Linotype" w:cs="Arial"/>
        </w:rPr>
        <w:t xml:space="preserve">a través de </w:t>
      </w:r>
      <w:r w:rsidR="006E44C6" w:rsidRPr="00976ED2">
        <w:rPr>
          <w:rFonts w:ascii="Palatino Linotype" w:hAnsi="Palatino Linotype" w:cs="Arial"/>
        </w:rPr>
        <w:t xml:space="preserve">la </w:t>
      </w:r>
      <w:r w:rsidR="00B4523B" w:rsidRPr="00976ED2">
        <w:rPr>
          <w:rFonts w:ascii="Palatino Linotype" w:hAnsi="Palatino Linotype" w:cs="Arial"/>
        </w:rPr>
        <w:t>Contralor</w:t>
      </w:r>
      <w:r w:rsidR="006E44C6" w:rsidRPr="00976ED2">
        <w:rPr>
          <w:rFonts w:ascii="Palatino Linotype" w:hAnsi="Palatino Linotype" w:cs="Arial"/>
        </w:rPr>
        <w:t xml:space="preserve">ía Interna </w:t>
      </w:r>
      <w:r w:rsidR="00B4523B" w:rsidRPr="00976ED2">
        <w:rPr>
          <w:rFonts w:ascii="Palatino Linotype" w:hAnsi="Palatino Linotype" w:cs="Arial"/>
        </w:rPr>
        <w:t xml:space="preserve">Municipal hizo del conocimiento </w:t>
      </w:r>
      <w:r w:rsidR="00C849E7" w:rsidRPr="00976ED2">
        <w:rPr>
          <w:rFonts w:ascii="Palatino Linotype" w:hAnsi="Palatino Linotype" w:cs="Arial"/>
        </w:rPr>
        <w:t xml:space="preserve">al Delegado Regional de la Contraloría Social y Atención Ciudadana </w:t>
      </w:r>
      <w:r w:rsidR="00B4523B" w:rsidRPr="00976ED2">
        <w:rPr>
          <w:rFonts w:ascii="Palatino Linotype" w:hAnsi="Palatino Linotype" w:cs="Arial"/>
        </w:rPr>
        <w:t xml:space="preserve">que </w:t>
      </w:r>
      <w:r w:rsidR="00C849E7" w:rsidRPr="00976ED2">
        <w:rPr>
          <w:rFonts w:ascii="Palatino Linotype" w:hAnsi="Palatino Linotype" w:cs="Arial"/>
        </w:rPr>
        <w:t xml:space="preserve">se llevaron </w:t>
      </w:r>
      <w:r w:rsidR="003718E2" w:rsidRPr="00976ED2">
        <w:rPr>
          <w:rFonts w:ascii="Palatino Linotype" w:hAnsi="Palatino Linotype" w:cs="Arial"/>
        </w:rPr>
        <w:t xml:space="preserve">a cabo </w:t>
      </w:r>
      <w:r w:rsidR="00C849E7" w:rsidRPr="00976ED2">
        <w:rPr>
          <w:rFonts w:ascii="Palatino Linotype" w:hAnsi="Palatino Linotype" w:cs="Arial"/>
        </w:rPr>
        <w:t xml:space="preserve">once Comités de Control y Vigilancia remitiendo las siguientes actas: </w:t>
      </w:r>
    </w:p>
    <w:p w14:paraId="62B1344E" w14:textId="1E641971" w:rsidR="00C849E7" w:rsidRPr="00976ED2" w:rsidRDefault="00C849E7" w:rsidP="00B4523B">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976ED2">
        <w:rPr>
          <w:rFonts w:ascii="Palatino Linotype" w:hAnsi="Palatino Linotype" w:cs="Arial"/>
          <w:noProof/>
          <w:lang w:val="es-MX" w:eastAsia="es-MX"/>
        </w:rPr>
        <w:lastRenderedPageBreak/>
        <w:drawing>
          <wp:inline distT="0" distB="0" distL="0" distR="0" wp14:anchorId="0130C325" wp14:editId="146BA753">
            <wp:extent cx="5612130" cy="3448050"/>
            <wp:effectExtent l="0" t="0" r="7620" b="0"/>
            <wp:docPr id="12923154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15486" name=""/>
                    <pic:cNvPicPr/>
                  </pic:nvPicPr>
                  <pic:blipFill>
                    <a:blip r:embed="rId14"/>
                    <a:stretch>
                      <a:fillRect/>
                    </a:stretch>
                  </pic:blipFill>
                  <pic:spPr>
                    <a:xfrm>
                      <a:off x="0" y="0"/>
                      <a:ext cx="5612130" cy="3448050"/>
                    </a:xfrm>
                    <a:prstGeom prst="rect">
                      <a:avLst/>
                    </a:prstGeom>
                  </pic:spPr>
                </pic:pic>
              </a:graphicData>
            </a:graphic>
          </wp:inline>
        </w:drawing>
      </w:r>
    </w:p>
    <w:p w14:paraId="56C5BC84" w14:textId="2255C3AF" w:rsidR="00B4523B" w:rsidRPr="00976ED2" w:rsidRDefault="00B4523B" w:rsidP="00B4523B">
      <w:pPr>
        <w:spacing w:line="360" w:lineRule="auto"/>
        <w:ind w:right="49"/>
        <w:jc w:val="both"/>
        <w:rPr>
          <w:rFonts w:ascii="Palatino Linotype" w:eastAsiaTheme="minorEastAsia" w:hAnsi="Palatino Linotype" w:cs="Arial"/>
          <w:szCs w:val="20"/>
          <w:lang w:val="es-ES_tradnl"/>
        </w:rPr>
      </w:pPr>
    </w:p>
    <w:p w14:paraId="7140DFB5" w14:textId="0E63B5C9" w:rsidR="00025300" w:rsidRPr="00976ED2" w:rsidRDefault="00025300" w:rsidP="0064755D">
      <w:pPr>
        <w:spacing w:line="360" w:lineRule="auto"/>
        <w:ind w:right="49"/>
        <w:jc w:val="both"/>
        <w:rPr>
          <w:rFonts w:ascii="Palatino Linotype" w:eastAsia="Palatino Linotype" w:hAnsi="Palatino Linotype" w:cs="Palatino Linotype"/>
          <w:b/>
        </w:rPr>
      </w:pPr>
      <w:r w:rsidRPr="00976ED2">
        <w:rPr>
          <w:rFonts w:ascii="Palatino Linotype" w:eastAsiaTheme="minorEastAsia" w:hAnsi="Palatino Linotype" w:cs="Arial"/>
          <w:szCs w:val="20"/>
          <w:lang w:val="es-ES_tradnl"/>
        </w:rPr>
        <w:t xml:space="preserve">No obstante, el </w:t>
      </w:r>
      <w:r w:rsidRPr="00976ED2">
        <w:rPr>
          <w:rFonts w:ascii="Palatino Linotype" w:eastAsiaTheme="minorEastAsia" w:hAnsi="Palatino Linotype" w:cs="Arial"/>
          <w:b/>
          <w:szCs w:val="20"/>
          <w:lang w:val="es-ES_tradnl"/>
        </w:rPr>
        <w:t>Sujeto Obligado</w:t>
      </w:r>
      <w:r w:rsidRPr="00976ED2">
        <w:rPr>
          <w:rFonts w:ascii="Palatino Linotype" w:eastAsiaTheme="minorEastAsia" w:hAnsi="Palatino Linotype" w:cs="Arial"/>
          <w:szCs w:val="20"/>
          <w:lang w:val="es-ES_tradnl"/>
        </w:rPr>
        <w:t xml:space="preserve"> niega la entrega de la información con fundamento en un Aviso de Privacidad </w:t>
      </w:r>
      <w:r w:rsidR="0064755D" w:rsidRPr="00976ED2">
        <w:rPr>
          <w:rFonts w:ascii="Palatino Linotype" w:eastAsiaTheme="minorEastAsia" w:hAnsi="Palatino Linotype" w:cs="Arial"/>
          <w:szCs w:val="20"/>
          <w:lang w:val="es-ES_tradnl"/>
        </w:rPr>
        <w:t xml:space="preserve">de </w:t>
      </w:r>
      <w:r w:rsidRPr="00976ED2">
        <w:rPr>
          <w:rFonts w:ascii="Palatino Linotype" w:eastAsia="Palatino Linotype" w:hAnsi="Palatino Linotype" w:cs="Palatino Linotype"/>
        </w:rPr>
        <w:t xml:space="preserve">datos personales, por lo que no se encuentra facultada para brindar dicha información, cabe precisar que conforme al artículo 20 de la Ley de Transparencia y Acceso a la Información Pública del Estado de México y Municipios, señala que </w:t>
      </w:r>
      <w:r w:rsidRPr="00976ED2">
        <w:rPr>
          <w:rFonts w:ascii="Palatino Linotype" w:eastAsia="Palatino Linotype" w:hAnsi="Palatino Linotype" w:cs="Palatino Linotype"/>
          <w:b/>
        </w:rPr>
        <w:t xml:space="preserve">ante la negativa de acceso a la información o su inexistencia, el sujeto obligado deberá demostrar que se encuentra en alguna de las excepciones establecidas en la normatividad aplicable. </w:t>
      </w:r>
    </w:p>
    <w:p w14:paraId="2241A122" w14:textId="77777777" w:rsidR="0064755D" w:rsidRPr="00976ED2" w:rsidRDefault="0064755D" w:rsidP="0064755D">
      <w:pPr>
        <w:spacing w:line="360" w:lineRule="auto"/>
        <w:ind w:right="49"/>
        <w:jc w:val="both"/>
        <w:rPr>
          <w:rFonts w:ascii="Palatino Linotype" w:eastAsia="Palatino Linotype" w:hAnsi="Palatino Linotype" w:cs="Palatino Linotype"/>
          <w:b/>
        </w:rPr>
      </w:pPr>
    </w:p>
    <w:p w14:paraId="60D30C40" w14:textId="77777777" w:rsidR="00025300" w:rsidRPr="00976ED2" w:rsidRDefault="00025300" w:rsidP="00025300">
      <w:pPr>
        <w:spacing w:line="360" w:lineRule="auto"/>
        <w:ind w:right="49"/>
        <w:jc w:val="both"/>
        <w:rPr>
          <w:rFonts w:ascii="Palatino Linotype" w:eastAsia="Palatino Linotype" w:hAnsi="Palatino Linotype" w:cs="Palatino Linotype"/>
          <w:b/>
        </w:rPr>
      </w:pPr>
      <w:r w:rsidRPr="00976ED2">
        <w:rPr>
          <w:rFonts w:ascii="Palatino Linotype" w:eastAsia="Palatino Linotype" w:hAnsi="Palatino Linotype" w:cs="Palatino Linotype"/>
        </w:rPr>
        <w:t xml:space="preserve">Es por lo que, resulta necesario señalar que las excepciones al derecho de acceso a la información consisten en que la documentación sea inexistente o que se encuentre clasificada; es decir, la negativa de acceso a la información recae cuando la </w:t>
      </w:r>
      <w:r w:rsidRPr="00976ED2">
        <w:rPr>
          <w:rFonts w:ascii="Palatino Linotype" w:eastAsia="Palatino Linotype" w:hAnsi="Palatino Linotype" w:cs="Palatino Linotype"/>
        </w:rPr>
        <w:lastRenderedPageBreak/>
        <w:t xml:space="preserve">documentación no se encuentre en los archivos del sujeto obligado, o bien, exista, pero no pueda ser proporcionada por contener datos </w:t>
      </w:r>
      <w:r w:rsidRPr="00976ED2">
        <w:rPr>
          <w:rFonts w:ascii="Palatino Linotype" w:eastAsia="Palatino Linotype" w:hAnsi="Palatino Linotype" w:cs="Palatino Linotype"/>
          <w:b/>
        </w:rPr>
        <w:t xml:space="preserve">confidenciales o reservados. </w:t>
      </w:r>
    </w:p>
    <w:p w14:paraId="1B89E9DD" w14:textId="77777777" w:rsidR="00025300" w:rsidRPr="00976ED2" w:rsidRDefault="00025300" w:rsidP="00025300">
      <w:pPr>
        <w:spacing w:line="360" w:lineRule="auto"/>
        <w:ind w:right="49"/>
        <w:jc w:val="both"/>
        <w:rPr>
          <w:rFonts w:ascii="Palatino Linotype" w:eastAsia="Palatino Linotype" w:hAnsi="Palatino Linotype" w:cs="Palatino Linotype"/>
          <w:b/>
        </w:rPr>
      </w:pPr>
    </w:p>
    <w:p w14:paraId="14DD8B5E" w14:textId="77777777" w:rsidR="00025300" w:rsidRPr="00976ED2" w:rsidRDefault="00025300" w:rsidP="00025300">
      <w:pPr>
        <w:spacing w:line="360" w:lineRule="auto"/>
        <w:ind w:right="49"/>
        <w:jc w:val="both"/>
        <w:rPr>
          <w:rFonts w:ascii="Palatino Linotype" w:eastAsia="Palatino Linotype" w:hAnsi="Palatino Linotype" w:cs="Palatino Linotype"/>
        </w:rPr>
      </w:pPr>
      <w:r w:rsidRPr="00976ED2">
        <w:rPr>
          <w:rFonts w:ascii="Palatino Linotype" w:eastAsia="Palatino Linotype" w:hAnsi="Palatino Linotype" w:cs="Palatino Linotype"/>
        </w:rPr>
        <w:t>De tal forma que, en los casos en que se niegue el acceso a la información, por actualizarse alguno de los supuestos de clasificación, el Comité de Transparencia deberá confirmar, modificar o revocar la decisión; 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4ACF6945" w14:textId="77777777" w:rsidR="0064755D" w:rsidRPr="00976ED2" w:rsidRDefault="0064755D" w:rsidP="00025300">
      <w:pPr>
        <w:spacing w:line="360" w:lineRule="auto"/>
        <w:ind w:right="49"/>
        <w:jc w:val="both"/>
        <w:rPr>
          <w:rFonts w:ascii="Palatino Linotype" w:eastAsia="Palatino Linotype" w:hAnsi="Palatino Linotype" w:cs="Palatino Linotype"/>
        </w:rPr>
      </w:pPr>
    </w:p>
    <w:p w14:paraId="123864F3" w14:textId="77777777" w:rsidR="00025300" w:rsidRPr="00976ED2" w:rsidRDefault="00025300" w:rsidP="00025300">
      <w:pPr>
        <w:spacing w:line="360" w:lineRule="auto"/>
        <w:ind w:right="49"/>
        <w:jc w:val="both"/>
        <w:rPr>
          <w:rFonts w:ascii="Palatino Linotype" w:eastAsia="Palatino Linotype" w:hAnsi="Palatino Linotype" w:cs="Palatino Linotype"/>
        </w:rPr>
      </w:pPr>
      <w:r w:rsidRPr="00976ED2">
        <w:rPr>
          <w:rFonts w:ascii="Palatino Linotype" w:eastAsia="Palatino Linotype" w:hAnsi="Palatino Linotype" w:cs="Palatino Linotype"/>
        </w:rPr>
        <w:t>En ese sentido, el Octavo de los Lineamientos Generales en Materia de Clasificación y Desclasificación de la Información, así como para la Elaboración de Versiones Públicas –Lineamientos Generales-, precisa que para fundar la clasificación de la información se deberán señalar el artículo, fracción, inciso, párrafo o numeral de la Ley aplicable y para motivar la clasificación se deberán indicar las razones y circunstancias especiales que lo llevaron a concluir que el caso particular se ajusta al supuesto previsto por la norma legal invocada.</w:t>
      </w:r>
    </w:p>
    <w:p w14:paraId="188582EA" w14:textId="77777777" w:rsidR="00025300" w:rsidRPr="00976ED2" w:rsidRDefault="00025300" w:rsidP="00025300">
      <w:pPr>
        <w:spacing w:line="360" w:lineRule="auto"/>
        <w:ind w:right="49"/>
        <w:jc w:val="both"/>
        <w:rPr>
          <w:rFonts w:ascii="Palatino Linotype" w:eastAsia="Palatino Linotype" w:hAnsi="Palatino Linotype" w:cs="Palatino Linotype"/>
        </w:rPr>
      </w:pPr>
    </w:p>
    <w:p w14:paraId="54FC0D2B" w14:textId="77777777" w:rsidR="00025300" w:rsidRPr="00976ED2" w:rsidRDefault="00025300" w:rsidP="00025300">
      <w:pPr>
        <w:spacing w:line="360" w:lineRule="auto"/>
        <w:ind w:right="49"/>
        <w:jc w:val="both"/>
        <w:rPr>
          <w:rFonts w:ascii="Palatino Linotype" w:eastAsia="Palatino Linotype" w:hAnsi="Palatino Linotype" w:cs="Palatino Linotype"/>
        </w:rPr>
      </w:pPr>
      <w:r w:rsidRPr="00976ED2">
        <w:rPr>
          <w:rFonts w:ascii="Palatino Linotype" w:eastAsia="Palatino Linotype" w:hAnsi="Palatino Linotype" w:cs="Palatino Linotype"/>
        </w:rPr>
        <w:t>Lo anterior, toma sustento con la Tesis aislada número I. 4o. P. 56 P, Octava Época, publicada en el Semanario Judicial de la Federación, Tomo XIV, noviembre de mil novecientos noventa y cuatro, (p. 450), que establece lo siguiente:</w:t>
      </w:r>
    </w:p>
    <w:p w14:paraId="6492135E" w14:textId="77777777" w:rsidR="00025300" w:rsidRPr="00976ED2" w:rsidRDefault="00025300" w:rsidP="00025300">
      <w:pPr>
        <w:spacing w:line="360" w:lineRule="auto"/>
        <w:ind w:right="49"/>
        <w:jc w:val="both"/>
        <w:rPr>
          <w:rFonts w:ascii="Palatino Linotype" w:eastAsia="Palatino Linotype" w:hAnsi="Palatino Linotype" w:cs="Palatino Linotype"/>
        </w:rPr>
      </w:pPr>
    </w:p>
    <w:p w14:paraId="52FDFACD" w14:textId="77777777" w:rsidR="00025300" w:rsidRPr="00976ED2" w:rsidRDefault="00025300" w:rsidP="00025300">
      <w:pPr>
        <w:spacing w:line="276" w:lineRule="auto"/>
        <w:ind w:left="851" w:right="616"/>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i/>
          <w:sz w:val="22"/>
          <w:szCs w:val="22"/>
        </w:rPr>
        <w:t>“</w:t>
      </w:r>
      <w:r w:rsidRPr="00976ED2">
        <w:rPr>
          <w:rFonts w:ascii="Palatino Linotype" w:eastAsia="Palatino Linotype" w:hAnsi="Palatino Linotype" w:cs="Palatino Linotype"/>
          <w:b/>
          <w:i/>
          <w:sz w:val="22"/>
          <w:szCs w:val="22"/>
        </w:rPr>
        <w:t>FUNDAMENTACION Y MOTIVACION, CONCEPTO DE</w:t>
      </w:r>
      <w:r w:rsidRPr="00976ED2">
        <w:rPr>
          <w:rFonts w:ascii="Palatino Linotype" w:eastAsia="Palatino Linotype" w:hAnsi="Palatino Linotype" w:cs="Palatino Linotype"/>
          <w:i/>
          <w:sz w:val="22"/>
          <w:szCs w:val="22"/>
        </w:rPr>
        <w:t xml:space="preserve">. La garantía de legalidad consagrada en el artículo 16 de nuestra Carta Magna, establece que todo </w:t>
      </w:r>
      <w:r w:rsidRPr="00976ED2">
        <w:rPr>
          <w:rFonts w:ascii="Palatino Linotype" w:eastAsia="Palatino Linotype" w:hAnsi="Palatino Linotype" w:cs="Palatino Linotype"/>
          <w:i/>
          <w:sz w:val="22"/>
          <w:szCs w:val="22"/>
        </w:rPr>
        <w:lastRenderedPageBreak/>
        <w:t>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7C1CD789" w14:textId="77777777" w:rsidR="00025300" w:rsidRPr="00976ED2" w:rsidRDefault="00025300" w:rsidP="00025300">
      <w:pPr>
        <w:spacing w:line="360" w:lineRule="auto"/>
        <w:ind w:right="-93"/>
        <w:jc w:val="both"/>
        <w:rPr>
          <w:rFonts w:ascii="Palatino Linotype" w:eastAsia="Palatino Linotype" w:hAnsi="Palatino Linotype" w:cs="Palatino Linotype"/>
          <w:sz w:val="22"/>
          <w:szCs w:val="22"/>
        </w:rPr>
      </w:pPr>
    </w:p>
    <w:p w14:paraId="6B75A05E" w14:textId="6CA4958F" w:rsidR="0064755D" w:rsidRPr="00976ED2" w:rsidRDefault="0064755D" w:rsidP="00025300">
      <w:pPr>
        <w:spacing w:line="360" w:lineRule="auto"/>
        <w:ind w:right="-93"/>
        <w:jc w:val="both"/>
        <w:rPr>
          <w:rFonts w:ascii="Palatino Linotype" w:eastAsia="Palatino Linotype" w:hAnsi="Palatino Linotype" w:cs="Palatino Linotype"/>
          <w:sz w:val="22"/>
          <w:szCs w:val="22"/>
        </w:rPr>
      </w:pPr>
      <w:r w:rsidRPr="00976ED2">
        <w:rPr>
          <w:rFonts w:ascii="Palatino Linotype" w:eastAsia="Palatino Linotype" w:hAnsi="Palatino Linotype" w:cs="Palatino Linotype"/>
          <w:sz w:val="22"/>
          <w:szCs w:val="22"/>
        </w:rPr>
        <w:t>Ahora bien, el Ayuntamiento de Villa de Allende, tanto en respuesta como en informe justificado precisó que no podía proporcionar la información por contar con un aviso de privacidad que le imposibilita la entrega.</w:t>
      </w:r>
    </w:p>
    <w:p w14:paraId="1A961CF4" w14:textId="77777777" w:rsidR="0064755D" w:rsidRPr="00976ED2" w:rsidRDefault="0064755D" w:rsidP="00025300">
      <w:pPr>
        <w:spacing w:line="360" w:lineRule="auto"/>
        <w:ind w:right="-93"/>
        <w:jc w:val="both"/>
        <w:rPr>
          <w:rFonts w:ascii="Palatino Linotype" w:eastAsia="Palatino Linotype" w:hAnsi="Palatino Linotype" w:cs="Palatino Linotype"/>
          <w:sz w:val="22"/>
          <w:szCs w:val="22"/>
        </w:rPr>
      </w:pPr>
    </w:p>
    <w:p w14:paraId="7985A07F" w14:textId="77777777" w:rsidR="00025300" w:rsidRPr="00976ED2" w:rsidRDefault="00025300" w:rsidP="00025300">
      <w:pPr>
        <w:spacing w:line="360" w:lineRule="auto"/>
        <w:ind w:right="-93"/>
        <w:jc w:val="both"/>
        <w:rPr>
          <w:rFonts w:ascii="Palatino Linotype" w:eastAsia="Palatino Linotype" w:hAnsi="Palatino Linotype" w:cs="Palatino Linotype"/>
        </w:rPr>
      </w:pPr>
      <w:r w:rsidRPr="00976ED2">
        <w:rPr>
          <w:rFonts w:ascii="Palatino Linotype" w:eastAsia="Palatino Linotype" w:hAnsi="Palatino Linotype" w:cs="Palatino Linotype"/>
        </w:rPr>
        <w:t xml:space="preserve">Bajo esa tesitura, resulta indispensable remitirnos al objetivo que tienen los </w:t>
      </w:r>
      <w:r w:rsidRPr="00976ED2">
        <w:rPr>
          <w:rFonts w:ascii="Palatino Linotype" w:eastAsia="Palatino Linotype" w:hAnsi="Palatino Linotype" w:cs="Palatino Linotype"/>
          <w:i/>
        </w:rPr>
        <w:t>avisos de privacidad</w:t>
      </w:r>
      <w:r w:rsidRPr="00976ED2">
        <w:rPr>
          <w:rFonts w:ascii="Palatino Linotype" w:eastAsia="Palatino Linotype" w:hAnsi="Palatino Linotype" w:cs="Palatino Linotype"/>
        </w:rPr>
        <w:t>; por lo que atendiendo a lo dispuesto por el artículo 23 de la Ley de Protección de Datos Personales en Posesión de Sujetos Obligados del Estado de México y Municipios, el responsable del tratamiento de datos personales tendrá la obligación de informar a través del aviso de privacidad de modo expreso, preciso e inequívoco a las y los titulares, la información que se recaba de ellos y con qué fines, la existencia y características principales del tratamiento al que serán sometidos sus datos personales, a fin de que puedan tomar decisiones informadas al respecto, bajo un redactado y estructurado aviso, el cual será difundido por los medios electrónicos y físicos con que cuente el responsable.</w:t>
      </w:r>
    </w:p>
    <w:p w14:paraId="166B208D" w14:textId="77777777" w:rsidR="00025300" w:rsidRPr="00976ED2" w:rsidRDefault="00025300" w:rsidP="00025300">
      <w:pPr>
        <w:spacing w:line="360" w:lineRule="auto"/>
        <w:jc w:val="both"/>
        <w:rPr>
          <w:rFonts w:ascii="Palatino Linotype" w:eastAsia="Palatino Linotype" w:hAnsi="Palatino Linotype" w:cs="Palatino Linotype"/>
        </w:rPr>
      </w:pPr>
    </w:p>
    <w:p w14:paraId="26CC70CE" w14:textId="77777777" w:rsidR="00025300" w:rsidRPr="00976ED2" w:rsidRDefault="00025300" w:rsidP="00025300">
      <w:pPr>
        <w:spacing w:line="360" w:lineRule="auto"/>
        <w:jc w:val="both"/>
        <w:rPr>
          <w:rFonts w:ascii="Palatino Linotype" w:eastAsia="Palatino Linotype" w:hAnsi="Palatino Linotype" w:cs="Palatino Linotype"/>
          <w:i/>
        </w:rPr>
      </w:pPr>
      <w:r w:rsidRPr="00976ED2">
        <w:rPr>
          <w:rFonts w:ascii="Palatino Linotype" w:eastAsia="Palatino Linotype" w:hAnsi="Palatino Linotype" w:cs="Palatino Linotype"/>
        </w:rPr>
        <w:t xml:space="preserve">Así, el diverso artículo 4 fracción V de la Ley de Protección de Datos Personales en Posesión de Sujetos Obligados del Estado de México y Municipios, define al </w:t>
      </w:r>
      <w:r w:rsidRPr="00976ED2">
        <w:rPr>
          <w:rFonts w:ascii="Palatino Linotype" w:eastAsia="Palatino Linotype" w:hAnsi="Palatino Linotype" w:cs="Palatino Linotype"/>
          <w:b/>
          <w:i/>
        </w:rPr>
        <w:t xml:space="preserve">aviso de privacidad </w:t>
      </w:r>
      <w:r w:rsidRPr="00976ED2">
        <w:rPr>
          <w:rFonts w:ascii="Palatino Linotype" w:eastAsia="Palatino Linotype" w:hAnsi="Palatino Linotype" w:cs="Palatino Linotype"/>
        </w:rPr>
        <w:t xml:space="preserve">como el </w:t>
      </w:r>
      <w:r w:rsidRPr="00976ED2">
        <w:rPr>
          <w:rFonts w:ascii="Palatino Linotype" w:eastAsia="Palatino Linotype" w:hAnsi="Palatino Linotype" w:cs="Palatino Linotype"/>
          <w:i/>
        </w:rPr>
        <w:t>documento físico, electrónico o en cualquier formato generado por el responsable que es puesto a disposición del Titular con el objeto de informarle los propósitos del tratamiento al que serán sometidos sus datos personales.</w:t>
      </w:r>
    </w:p>
    <w:p w14:paraId="0C104F6D" w14:textId="77777777" w:rsidR="00025300" w:rsidRPr="00976ED2" w:rsidRDefault="00025300" w:rsidP="00025300">
      <w:pPr>
        <w:spacing w:before="240" w:after="240"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lastRenderedPageBreak/>
        <w:t>Cabe decir, que los responsable del tratamiento de datos personales, deberán poner a disposición de la o el titular en formatos impresos, digitales, visuales, sonoros o de cualquier otra tecnología el aviso de privacidad en la modalidad simplificado e integral, cuando los datos hayan sido obtenidos personalmente, salvo que se hubiese facilitado el aviso con anterioridad, de conformidad con el artículo 29 de la Ley de Protección de Datos Personales en Posesión de Sujetos Obligados del Estado de México y Municipios; a saber:</w:t>
      </w:r>
    </w:p>
    <w:p w14:paraId="68C3D21A" w14:textId="77777777" w:rsidR="00025300" w:rsidRPr="00976ED2" w:rsidRDefault="00025300" w:rsidP="00025300">
      <w:pPr>
        <w:spacing w:line="276" w:lineRule="auto"/>
        <w:ind w:left="851" w:right="900"/>
        <w:jc w:val="both"/>
        <w:rPr>
          <w:rFonts w:ascii="Palatino Linotype" w:eastAsia="Palatino Linotype" w:hAnsi="Palatino Linotype" w:cs="Palatino Linotype"/>
          <w:b/>
          <w:i/>
          <w:sz w:val="22"/>
          <w:szCs w:val="22"/>
        </w:rPr>
      </w:pPr>
      <w:r w:rsidRPr="00976ED2">
        <w:rPr>
          <w:rFonts w:ascii="Palatino Linotype" w:eastAsia="Palatino Linotype" w:hAnsi="Palatino Linotype" w:cs="Palatino Linotype"/>
          <w:b/>
          <w:i/>
          <w:sz w:val="22"/>
          <w:szCs w:val="22"/>
        </w:rPr>
        <w:t>“Comunicación del Aviso de Privacidad</w:t>
      </w:r>
    </w:p>
    <w:p w14:paraId="3B60108E" w14:textId="77777777" w:rsidR="00025300" w:rsidRPr="00976ED2" w:rsidRDefault="00025300" w:rsidP="00025300">
      <w:pPr>
        <w:spacing w:line="276" w:lineRule="auto"/>
        <w:ind w:left="851" w:right="900"/>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Artículo 29.</w:t>
      </w:r>
      <w:r w:rsidRPr="00976ED2">
        <w:rPr>
          <w:rFonts w:ascii="Palatino Linotype" w:eastAsia="Palatino Linotype" w:hAnsi="Palatino Linotype" w:cs="Palatino Linotype"/>
          <w:i/>
          <w:sz w:val="22"/>
          <w:szCs w:val="22"/>
        </w:rPr>
        <w:t xml:space="preserve"> Los responsables pondrán a disposición de la o el titular en formatos impresos, digitales, visuales, sonoros o de cualquier otra tecnología, el aviso de privacidad, </w:t>
      </w:r>
      <w:r w:rsidRPr="00976ED2">
        <w:rPr>
          <w:rFonts w:ascii="Palatino Linotype" w:eastAsia="Palatino Linotype" w:hAnsi="Palatino Linotype" w:cs="Palatino Linotype"/>
          <w:b/>
          <w:i/>
          <w:sz w:val="22"/>
          <w:szCs w:val="22"/>
        </w:rPr>
        <w:t>en las modalidades simplificado e integral</w:t>
      </w:r>
      <w:r w:rsidRPr="00976ED2">
        <w:rPr>
          <w:rFonts w:ascii="Palatino Linotype" w:eastAsia="Palatino Linotype" w:hAnsi="Palatino Linotype" w:cs="Palatino Linotype"/>
          <w:i/>
          <w:sz w:val="22"/>
          <w:szCs w:val="22"/>
        </w:rPr>
        <w:t>.”</w:t>
      </w:r>
    </w:p>
    <w:p w14:paraId="6F67DAA5" w14:textId="77777777" w:rsidR="00025300" w:rsidRPr="00976ED2" w:rsidRDefault="00025300" w:rsidP="00025300">
      <w:pPr>
        <w:spacing w:before="240" w:after="240" w:line="360" w:lineRule="auto"/>
        <w:ind w:right="49"/>
        <w:jc w:val="both"/>
        <w:rPr>
          <w:rFonts w:ascii="Palatino Linotype" w:eastAsia="Palatino Linotype" w:hAnsi="Palatino Linotype" w:cs="Palatino Linotype"/>
        </w:rPr>
      </w:pPr>
      <w:r w:rsidRPr="00976ED2">
        <w:rPr>
          <w:rFonts w:ascii="Palatino Linotype" w:eastAsia="Palatino Linotype" w:hAnsi="Palatino Linotype" w:cs="Palatino Linotype"/>
        </w:rPr>
        <w:t>En el supuesto de que los datos hayan sido obtenidos personalmente de la o el titular, se deberá facilitar en el momento en el que se recabe el dato el aviso de privacidad integral, a través de los formatos por los que se recaban, salvo que se hubiere facilitado el aviso con anterioridad, supuesto en el que podrá instrumentarse una señal de aviso para cumplir con el principio de responsabilidad, de conformidad con el artículo 30 de la Ley de Protección de Datos Personales en Posesión de Sujetos Obligados del Estado de México y Municipios.</w:t>
      </w:r>
    </w:p>
    <w:p w14:paraId="7E3BDB95" w14:textId="77777777" w:rsidR="00025300" w:rsidRPr="00976ED2" w:rsidRDefault="00025300" w:rsidP="00025300">
      <w:pPr>
        <w:spacing w:before="240" w:after="240" w:line="360" w:lineRule="auto"/>
        <w:ind w:right="49"/>
        <w:jc w:val="both"/>
        <w:rPr>
          <w:rFonts w:ascii="Palatino Linotype" w:eastAsia="Palatino Linotype" w:hAnsi="Palatino Linotype" w:cs="Palatino Linotype"/>
        </w:rPr>
      </w:pPr>
      <w:r w:rsidRPr="00976ED2">
        <w:rPr>
          <w:rFonts w:ascii="Palatino Linotype" w:eastAsia="Palatino Linotype" w:hAnsi="Palatino Linotype" w:cs="Palatino Linotype"/>
        </w:rPr>
        <w:t>Por su parte, el artículo 32 de la misma Ley, dispone que cuando los datos sean obtenidos directamente de la o el titular, por cualquier medio electrónico, óptico, sonoro, visual o a través de cualquier otra tecnología, el aviso de privacidad será puesto a disposición en lugar visible, previendo los medios o mecanismos para que la o el titular conozca el texto completo del aviso.</w:t>
      </w:r>
    </w:p>
    <w:p w14:paraId="5963D5D8" w14:textId="77777777" w:rsidR="00025300" w:rsidRPr="00976ED2" w:rsidRDefault="00025300" w:rsidP="00025300">
      <w:pPr>
        <w:spacing w:before="240" w:after="240" w:line="360" w:lineRule="auto"/>
        <w:ind w:right="49"/>
        <w:jc w:val="both"/>
        <w:rPr>
          <w:rFonts w:ascii="Palatino Linotype" w:eastAsia="Palatino Linotype" w:hAnsi="Palatino Linotype" w:cs="Palatino Linotype"/>
        </w:rPr>
      </w:pPr>
      <w:r w:rsidRPr="00976ED2">
        <w:rPr>
          <w:rFonts w:ascii="Palatino Linotype" w:eastAsia="Palatino Linotype" w:hAnsi="Palatino Linotype" w:cs="Palatino Linotype"/>
        </w:rPr>
        <w:lastRenderedPageBreak/>
        <w:t>Ahora bien, cabe señalar que el contenido del aviso de privacidad integral y simplificado, se encuentra definido en los artículos 31 y 33 de la Ley de Protección de Datos Personales; como se lee en seguida:</w:t>
      </w:r>
    </w:p>
    <w:p w14:paraId="660F9CE7" w14:textId="77777777" w:rsidR="00025300" w:rsidRPr="00976ED2" w:rsidRDefault="00025300" w:rsidP="00025300">
      <w:pPr>
        <w:tabs>
          <w:tab w:val="left" w:pos="2595"/>
        </w:tabs>
        <w:spacing w:after="120" w:line="276" w:lineRule="auto"/>
        <w:ind w:left="851" w:right="902"/>
        <w:jc w:val="both"/>
        <w:rPr>
          <w:rFonts w:ascii="Palatino Linotype" w:eastAsia="Palatino Linotype" w:hAnsi="Palatino Linotype" w:cs="Palatino Linotype"/>
          <w:b/>
          <w:i/>
          <w:sz w:val="20"/>
          <w:szCs w:val="20"/>
        </w:rPr>
      </w:pPr>
      <w:r w:rsidRPr="00976ED2">
        <w:rPr>
          <w:rFonts w:ascii="Palatino Linotype" w:eastAsia="Palatino Linotype" w:hAnsi="Palatino Linotype" w:cs="Palatino Linotype"/>
          <w:b/>
          <w:i/>
          <w:sz w:val="22"/>
          <w:szCs w:val="22"/>
        </w:rPr>
        <w:t>“Contenido del Aviso de Privacidad Integral</w:t>
      </w:r>
    </w:p>
    <w:p w14:paraId="0003372B" w14:textId="77777777" w:rsidR="00025300" w:rsidRPr="00976ED2" w:rsidRDefault="00025300" w:rsidP="00025300">
      <w:pPr>
        <w:tabs>
          <w:tab w:val="left" w:pos="2595"/>
        </w:tabs>
        <w:spacing w:after="120" w:line="276" w:lineRule="auto"/>
        <w:ind w:left="851"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Artículo 31.</w:t>
      </w:r>
      <w:r w:rsidRPr="00976ED2">
        <w:rPr>
          <w:rFonts w:ascii="Palatino Linotype" w:eastAsia="Palatino Linotype" w:hAnsi="Palatino Linotype" w:cs="Palatino Linotype"/>
          <w:i/>
          <w:sz w:val="22"/>
          <w:szCs w:val="22"/>
        </w:rPr>
        <w:t xml:space="preserve"> El </w:t>
      </w:r>
      <w:r w:rsidRPr="00976ED2">
        <w:rPr>
          <w:rFonts w:ascii="Palatino Linotype" w:eastAsia="Palatino Linotype" w:hAnsi="Palatino Linotype" w:cs="Palatino Linotype"/>
          <w:b/>
          <w:i/>
          <w:sz w:val="22"/>
          <w:szCs w:val="22"/>
          <w:u w:val="single"/>
        </w:rPr>
        <w:t>aviso de privacidad integral contendrá</w:t>
      </w:r>
      <w:r w:rsidRPr="00976ED2">
        <w:rPr>
          <w:rFonts w:ascii="Palatino Linotype" w:eastAsia="Palatino Linotype" w:hAnsi="Palatino Linotype" w:cs="Palatino Linotype"/>
          <w:i/>
          <w:sz w:val="22"/>
          <w:szCs w:val="22"/>
        </w:rPr>
        <w:t xml:space="preserve"> la información siguiente: </w:t>
      </w:r>
    </w:p>
    <w:p w14:paraId="166819A8" w14:textId="77777777" w:rsidR="00025300" w:rsidRPr="00976ED2" w:rsidRDefault="00025300" w:rsidP="00025300">
      <w:pPr>
        <w:tabs>
          <w:tab w:val="left" w:pos="2595"/>
        </w:tabs>
        <w:spacing w:after="120" w:line="276" w:lineRule="auto"/>
        <w:ind w:left="1134"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I</w:t>
      </w:r>
      <w:r w:rsidRPr="00976ED2">
        <w:rPr>
          <w:rFonts w:ascii="Palatino Linotype" w:eastAsia="Palatino Linotype" w:hAnsi="Palatino Linotype" w:cs="Palatino Linotype"/>
          <w:i/>
          <w:sz w:val="22"/>
          <w:szCs w:val="22"/>
        </w:rPr>
        <w:t xml:space="preserve">. La denominación del responsable. </w:t>
      </w:r>
    </w:p>
    <w:p w14:paraId="32ACFBE1" w14:textId="77777777" w:rsidR="00025300" w:rsidRPr="00976ED2" w:rsidRDefault="00025300" w:rsidP="00025300">
      <w:pPr>
        <w:tabs>
          <w:tab w:val="left" w:pos="2595"/>
        </w:tabs>
        <w:spacing w:after="120" w:line="276" w:lineRule="auto"/>
        <w:ind w:left="1134"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II</w:t>
      </w:r>
      <w:r w:rsidRPr="00976ED2">
        <w:rPr>
          <w:rFonts w:ascii="Palatino Linotype" w:eastAsia="Palatino Linotype" w:hAnsi="Palatino Linotype" w:cs="Palatino Linotype"/>
          <w:i/>
          <w:sz w:val="22"/>
          <w:szCs w:val="22"/>
        </w:rPr>
        <w:t xml:space="preserve">. El nombre y cargo del administrador, así como el área o unidad administrativa a la que se encuentra adscrito. </w:t>
      </w:r>
    </w:p>
    <w:p w14:paraId="3147B0BB" w14:textId="77777777" w:rsidR="00025300" w:rsidRPr="00976ED2" w:rsidRDefault="00025300" w:rsidP="00025300">
      <w:pPr>
        <w:tabs>
          <w:tab w:val="left" w:pos="2595"/>
        </w:tabs>
        <w:spacing w:after="120" w:line="276" w:lineRule="auto"/>
        <w:ind w:left="1134"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III</w:t>
      </w:r>
      <w:r w:rsidRPr="00976ED2">
        <w:rPr>
          <w:rFonts w:ascii="Palatino Linotype" w:eastAsia="Palatino Linotype" w:hAnsi="Palatino Linotype" w:cs="Palatino Linotype"/>
          <w:i/>
          <w:sz w:val="22"/>
          <w:szCs w:val="22"/>
        </w:rPr>
        <w:t xml:space="preserve">. El nombre del sistema de datos personales o base de datos al que serán incorporados los datos personales. </w:t>
      </w:r>
    </w:p>
    <w:p w14:paraId="2653CACB" w14:textId="77777777" w:rsidR="00025300" w:rsidRPr="00976ED2" w:rsidRDefault="00025300" w:rsidP="00025300">
      <w:pPr>
        <w:tabs>
          <w:tab w:val="left" w:pos="2595"/>
        </w:tabs>
        <w:spacing w:after="120" w:line="276" w:lineRule="auto"/>
        <w:ind w:left="1134"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IV</w:t>
      </w:r>
      <w:r w:rsidRPr="00976ED2">
        <w:rPr>
          <w:rFonts w:ascii="Palatino Linotype" w:eastAsia="Palatino Linotype" w:hAnsi="Palatino Linotype" w:cs="Palatino Linotype"/>
          <w:i/>
          <w:sz w:val="22"/>
          <w:szCs w:val="22"/>
        </w:rPr>
        <w:t xml:space="preserve">. Los datos personales que serán sometidos a tratamiento, identificando los que son sensibles. </w:t>
      </w:r>
    </w:p>
    <w:p w14:paraId="77978933" w14:textId="77777777" w:rsidR="00025300" w:rsidRPr="00976ED2" w:rsidRDefault="00025300" w:rsidP="00025300">
      <w:pPr>
        <w:tabs>
          <w:tab w:val="left" w:pos="2595"/>
        </w:tabs>
        <w:spacing w:after="120" w:line="276" w:lineRule="auto"/>
        <w:ind w:left="1134"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V.</w:t>
      </w:r>
      <w:r w:rsidRPr="00976ED2">
        <w:rPr>
          <w:rFonts w:ascii="Palatino Linotype" w:eastAsia="Palatino Linotype" w:hAnsi="Palatino Linotype" w:cs="Palatino Linotype"/>
          <w:i/>
          <w:sz w:val="22"/>
          <w:szCs w:val="22"/>
        </w:rPr>
        <w:t xml:space="preserve"> El carácter obligatorio o facultativo de la entrega de los datos personales. </w:t>
      </w:r>
    </w:p>
    <w:p w14:paraId="0B775B9C" w14:textId="77777777" w:rsidR="00025300" w:rsidRPr="00976ED2" w:rsidRDefault="00025300" w:rsidP="00025300">
      <w:pPr>
        <w:tabs>
          <w:tab w:val="left" w:pos="2595"/>
        </w:tabs>
        <w:spacing w:after="120" w:line="276" w:lineRule="auto"/>
        <w:ind w:left="1134"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VI.</w:t>
      </w:r>
      <w:r w:rsidRPr="00976ED2">
        <w:rPr>
          <w:rFonts w:ascii="Palatino Linotype" w:eastAsia="Palatino Linotype" w:hAnsi="Palatino Linotype" w:cs="Palatino Linotype"/>
          <w:i/>
          <w:sz w:val="22"/>
          <w:szCs w:val="22"/>
        </w:rPr>
        <w:t xml:space="preserve"> Las consecuencias de la negativa a suministrarlos. </w:t>
      </w:r>
    </w:p>
    <w:p w14:paraId="7D022518" w14:textId="77777777" w:rsidR="00025300" w:rsidRPr="00976ED2" w:rsidRDefault="00025300" w:rsidP="00025300">
      <w:pPr>
        <w:tabs>
          <w:tab w:val="left" w:pos="2595"/>
        </w:tabs>
        <w:spacing w:after="120" w:line="276" w:lineRule="auto"/>
        <w:ind w:left="1134"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VII.</w:t>
      </w:r>
      <w:r w:rsidRPr="00976ED2">
        <w:rPr>
          <w:rFonts w:ascii="Palatino Linotype" w:eastAsia="Palatino Linotype" w:hAnsi="Palatino Linotype" w:cs="Palatino Linotype"/>
          <w:i/>
          <w:sz w:val="22"/>
          <w:szCs w:val="22"/>
        </w:rPr>
        <w:t xml:space="preserve"> Las finalidades del tratamiento para las cuales se obtienen los datos personales, distinguiendo aquéllas que requieran el consentimiento de la o el titular. </w:t>
      </w:r>
    </w:p>
    <w:p w14:paraId="5655F71D" w14:textId="77777777" w:rsidR="00025300" w:rsidRPr="00976ED2" w:rsidRDefault="00025300" w:rsidP="00025300">
      <w:pPr>
        <w:tabs>
          <w:tab w:val="left" w:pos="2595"/>
        </w:tabs>
        <w:spacing w:after="120" w:line="276" w:lineRule="auto"/>
        <w:ind w:left="1134"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VIII</w:t>
      </w:r>
      <w:r w:rsidRPr="00976ED2">
        <w:rPr>
          <w:rFonts w:ascii="Palatino Linotype" w:eastAsia="Palatino Linotype" w:hAnsi="Palatino Linotype" w:cs="Palatino Linotype"/>
          <w:i/>
          <w:sz w:val="22"/>
          <w:szCs w:val="22"/>
        </w:rPr>
        <w:t xml:space="preserve">. Cuando se realicen transferencias de datos personales se informará: </w:t>
      </w:r>
    </w:p>
    <w:p w14:paraId="3AF5F4DE" w14:textId="77777777" w:rsidR="00025300" w:rsidRPr="00976ED2" w:rsidRDefault="00025300" w:rsidP="00025300">
      <w:pPr>
        <w:tabs>
          <w:tab w:val="left" w:pos="2595"/>
        </w:tabs>
        <w:spacing w:after="120" w:line="276" w:lineRule="auto"/>
        <w:ind w:left="1418"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a)</w:t>
      </w:r>
      <w:r w:rsidRPr="00976ED2">
        <w:rPr>
          <w:rFonts w:ascii="Palatino Linotype" w:eastAsia="Palatino Linotype" w:hAnsi="Palatino Linotype" w:cs="Palatino Linotype"/>
          <w:i/>
          <w:sz w:val="22"/>
          <w:szCs w:val="22"/>
        </w:rPr>
        <w:t xml:space="preserve"> Destinatario de los datos. </w:t>
      </w:r>
    </w:p>
    <w:p w14:paraId="08BFC09E" w14:textId="77777777" w:rsidR="00025300" w:rsidRPr="00976ED2" w:rsidRDefault="00025300" w:rsidP="00025300">
      <w:pPr>
        <w:tabs>
          <w:tab w:val="left" w:pos="2595"/>
        </w:tabs>
        <w:spacing w:after="120" w:line="276" w:lineRule="auto"/>
        <w:ind w:left="1418"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b</w:t>
      </w:r>
      <w:r w:rsidRPr="00976ED2">
        <w:rPr>
          <w:rFonts w:ascii="Palatino Linotype" w:eastAsia="Palatino Linotype" w:hAnsi="Palatino Linotype" w:cs="Palatino Linotype"/>
          <w:i/>
          <w:sz w:val="22"/>
          <w:szCs w:val="22"/>
        </w:rPr>
        <w:t xml:space="preserve">) Finalidad de la transferencia. </w:t>
      </w:r>
    </w:p>
    <w:p w14:paraId="3F4D2A51" w14:textId="77777777" w:rsidR="00025300" w:rsidRPr="00976ED2" w:rsidRDefault="00025300" w:rsidP="00025300">
      <w:pPr>
        <w:tabs>
          <w:tab w:val="left" w:pos="2595"/>
        </w:tabs>
        <w:spacing w:after="120" w:line="276" w:lineRule="auto"/>
        <w:ind w:left="1418"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c)</w:t>
      </w:r>
      <w:r w:rsidRPr="00976ED2">
        <w:rPr>
          <w:rFonts w:ascii="Palatino Linotype" w:eastAsia="Palatino Linotype" w:hAnsi="Palatino Linotype" w:cs="Palatino Linotype"/>
          <w:i/>
          <w:sz w:val="22"/>
          <w:szCs w:val="22"/>
        </w:rPr>
        <w:t xml:space="preserve"> El fundamento que autoriza la transferencia. </w:t>
      </w:r>
    </w:p>
    <w:p w14:paraId="0E5D32C1" w14:textId="77777777" w:rsidR="00025300" w:rsidRPr="00976ED2" w:rsidRDefault="00025300" w:rsidP="00025300">
      <w:pPr>
        <w:tabs>
          <w:tab w:val="left" w:pos="2595"/>
        </w:tabs>
        <w:spacing w:after="120" w:line="276" w:lineRule="auto"/>
        <w:ind w:left="1418"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d</w:t>
      </w:r>
      <w:r w:rsidRPr="00976ED2">
        <w:rPr>
          <w:rFonts w:ascii="Palatino Linotype" w:eastAsia="Palatino Linotype" w:hAnsi="Palatino Linotype" w:cs="Palatino Linotype"/>
          <w:i/>
          <w:sz w:val="22"/>
          <w:szCs w:val="22"/>
        </w:rPr>
        <w:t xml:space="preserve">) Los datos personales a transferir. </w:t>
      </w:r>
    </w:p>
    <w:p w14:paraId="2870DAF9" w14:textId="77777777" w:rsidR="00025300" w:rsidRPr="00976ED2" w:rsidRDefault="00025300" w:rsidP="00025300">
      <w:pPr>
        <w:tabs>
          <w:tab w:val="left" w:pos="2595"/>
        </w:tabs>
        <w:spacing w:after="120" w:line="276" w:lineRule="auto"/>
        <w:ind w:left="1418"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e</w:t>
      </w:r>
      <w:r w:rsidRPr="00976ED2">
        <w:rPr>
          <w:rFonts w:ascii="Palatino Linotype" w:eastAsia="Palatino Linotype" w:hAnsi="Palatino Linotype" w:cs="Palatino Linotype"/>
          <w:i/>
          <w:sz w:val="22"/>
          <w:szCs w:val="22"/>
        </w:rPr>
        <w:t xml:space="preserve">) Las implicaciones de otorgar, el consentimiento expreso. </w:t>
      </w:r>
    </w:p>
    <w:p w14:paraId="0C8D5987" w14:textId="77777777" w:rsidR="00025300" w:rsidRPr="00976ED2" w:rsidRDefault="00025300" w:rsidP="00025300">
      <w:pPr>
        <w:tabs>
          <w:tab w:val="left" w:pos="2595"/>
        </w:tabs>
        <w:spacing w:after="120" w:line="276" w:lineRule="auto"/>
        <w:ind w:left="1418"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i/>
          <w:sz w:val="22"/>
          <w:szCs w:val="22"/>
        </w:rPr>
        <w:t xml:space="preserve">Cuando se realicen transferencias de datos personales que requieran consentimiento, se acreditará el otorgamiento. </w:t>
      </w:r>
    </w:p>
    <w:p w14:paraId="25B04611" w14:textId="77777777" w:rsidR="00025300" w:rsidRPr="00976ED2" w:rsidRDefault="00025300" w:rsidP="00025300">
      <w:pPr>
        <w:tabs>
          <w:tab w:val="left" w:pos="2595"/>
        </w:tabs>
        <w:spacing w:after="120" w:line="276" w:lineRule="auto"/>
        <w:ind w:left="1134"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lastRenderedPageBreak/>
        <w:t>IX.</w:t>
      </w:r>
      <w:r w:rsidRPr="00976ED2">
        <w:rPr>
          <w:rFonts w:ascii="Palatino Linotype" w:eastAsia="Palatino Linotype" w:hAnsi="Palatino Linotype" w:cs="Palatino Linotype"/>
          <w:i/>
          <w:sz w:val="22"/>
          <w:szCs w:val="22"/>
        </w:rPr>
        <w:t xml:space="preserve"> Los mecanismos y medios estarán disponibles para el uso previo al tratamiento de los datos personales, para que la o el titular, pueda manifestar su negativa para la finalidad y transferencia que requieran el consentimiento de la o el titular. </w:t>
      </w:r>
    </w:p>
    <w:p w14:paraId="767CD297" w14:textId="77777777" w:rsidR="00025300" w:rsidRPr="00976ED2" w:rsidRDefault="00025300" w:rsidP="00025300">
      <w:pPr>
        <w:tabs>
          <w:tab w:val="left" w:pos="2595"/>
        </w:tabs>
        <w:spacing w:after="120" w:line="276" w:lineRule="auto"/>
        <w:ind w:left="1134"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X</w:t>
      </w:r>
      <w:r w:rsidRPr="00976ED2">
        <w:rPr>
          <w:rFonts w:ascii="Palatino Linotype" w:eastAsia="Palatino Linotype" w:hAnsi="Palatino Linotype" w:cs="Palatino Linotype"/>
          <w:i/>
          <w:sz w:val="22"/>
          <w:szCs w:val="22"/>
        </w:rPr>
        <w:t xml:space="preserve">. Los mecanismos, medios y procedimientos disponibles para ejercer los derechos ARCO, indicando la dirección electrónica del sistema para presentar sus solicitudes. </w:t>
      </w:r>
    </w:p>
    <w:p w14:paraId="2DA7D195" w14:textId="77777777" w:rsidR="00025300" w:rsidRPr="00976ED2" w:rsidRDefault="00025300" w:rsidP="00025300">
      <w:pPr>
        <w:tabs>
          <w:tab w:val="left" w:pos="2595"/>
        </w:tabs>
        <w:spacing w:after="120" w:line="276" w:lineRule="auto"/>
        <w:ind w:left="1134"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XI.</w:t>
      </w:r>
      <w:r w:rsidRPr="00976ED2">
        <w:rPr>
          <w:rFonts w:ascii="Palatino Linotype" w:eastAsia="Palatino Linotype" w:hAnsi="Palatino Linotype" w:cs="Palatino Linotype"/>
          <w:i/>
          <w:sz w:val="22"/>
          <w:szCs w:val="22"/>
        </w:rPr>
        <w:t xml:space="preserve"> La indicación por la cual la o el titular podrá revocar el consentimiento para el tratamiento de sus datos, detallando el procedimiento a seguir para tal efecto. </w:t>
      </w:r>
    </w:p>
    <w:p w14:paraId="1A201C2B" w14:textId="77777777" w:rsidR="00025300" w:rsidRPr="00976ED2" w:rsidRDefault="00025300" w:rsidP="00025300">
      <w:pPr>
        <w:tabs>
          <w:tab w:val="left" w:pos="2595"/>
        </w:tabs>
        <w:spacing w:after="120" w:line="276" w:lineRule="auto"/>
        <w:ind w:left="1134"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XI</w:t>
      </w:r>
      <w:r w:rsidRPr="00976ED2">
        <w:rPr>
          <w:rFonts w:ascii="Palatino Linotype" w:eastAsia="Palatino Linotype" w:hAnsi="Palatino Linotype" w:cs="Palatino Linotype"/>
          <w:i/>
          <w:sz w:val="22"/>
          <w:szCs w:val="22"/>
        </w:rPr>
        <w:t>I. Cuando aplique, las opciones y medios que el responsable ofrezca a las o los titulares para limitar el uso o divulgación, o la portabilidad de datos.</w:t>
      </w:r>
    </w:p>
    <w:p w14:paraId="5CE56BB2" w14:textId="77777777" w:rsidR="00025300" w:rsidRPr="00976ED2" w:rsidRDefault="00025300" w:rsidP="00025300">
      <w:pPr>
        <w:tabs>
          <w:tab w:val="left" w:pos="2595"/>
        </w:tabs>
        <w:spacing w:after="120" w:line="276" w:lineRule="auto"/>
        <w:ind w:left="1134"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XIII</w:t>
      </w:r>
      <w:r w:rsidRPr="00976ED2">
        <w:rPr>
          <w:rFonts w:ascii="Palatino Linotype" w:eastAsia="Palatino Linotype" w:hAnsi="Palatino Linotype" w:cs="Palatino Linotype"/>
          <w:i/>
          <w:sz w:val="22"/>
          <w:szCs w:val="22"/>
        </w:rPr>
        <w:t xml:space="preserve">. Los medios a través de los cuales el responsable comunicará a los titulares los cambios al aviso de privacidad. </w:t>
      </w:r>
    </w:p>
    <w:p w14:paraId="68616FD7" w14:textId="77777777" w:rsidR="00025300" w:rsidRPr="00976ED2" w:rsidRDefault="00025300" w:rsidP="00025300">
      <w:pPr>
        <w:tabs>
          <w:tab w:val="left" w:pos="2595"/>
        </w:tabs>
        <w:spacing w:after="120" w:line="276" w:lineRule="auto"/>
        <w:ind w:left="1134"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XIV</w:t>
      </w:r>
      <w:r w:rsidRPr="00976ED2">
        <w:rPr>
          <w:rFonts w:ascii="Palatino Linotype" w:eastAsia="Palatino Linotype" w:hAnsi="Palatino Linotype" w:cs="Palatino Linotype"/>
          <w:i/>
          <w:sz w:val="22"/>
          <w:szCs w:val="22"/>
        </w:rPr>
        <w:t xml:space="preserve">. El cargo y domicilio del encargado, indicando su nombre o el medio por el cual se pueda conocer su identidad. </w:t>
      </w:r>
    </w:p>
    <w:p w14:paraId="7D0C85AF" w14:textId="77777777" w:rsidR="00025300" w:rsidRPr="00976ED2" w:rsidRDefault="00025300" w:rsidP="00025300">
      <w:pPr>
        <w:tabs>
          <w:tab w:val="left" w:pos="2595"/>
        </w:tabs>
        <w:spacing w:after="120" w:line="276" w:lineRule="auto"/>
        <w:ind w:left="1134"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XV</w:t>
      </w:r>
      <w:r w:rsidRPr="00976ED2">
        <w:rPr>
          <w:rFonts w:ascii="Palatino Linotype" w:eastAsia="Palatino Linotype" w:hAnsi="Palatino Linotype" w:cs="Palatino Linotype"/>
          <w:i/>
          <w:sz w:val="22"/>
          <w:szCs w:val="22"/>
        </w:rPr>
        <w:t xml:space="preserve">. El domicilio del responsable, y en su caso, cargo y domicilio del encargado, indicando su nombre o el medio por el cual se pueda conocer su identidad. </w:t>
      </w:r>
    </w:p>
    <w:p w14:paraId="64719112" w14:textId="77777777" w:rsidR="00025300" w:rsidRPr="00976ED2" w:rsidRDefault="00025300" w:rsidP="00025300">
      <w:pPr>
        <w:tabs>
          <w:tab w:val="left" w:pos="2595"/>
        </w:tabs>
        <w:spacing w:after="120" w:line="276" w:lineRule="auto"/>
        <w:ind w:left="1134"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XVI.</w:t>
      </w:r>
      <w:r w:rsidRPr="00976ED2">
        <w:rPr>
          <w:rFonts w:ascii="Palatino Linotype" w:eastAsia="Palatino Linotype" w:hAnsi="Palatino Linotype" w:cs="Palatino Linotype"/>
          <w:i/>
          <w:sz w:val="22"/>
          <w:szCs w:val="22"/>
        </w:rPr>
        <w:t xml:space="preserve"> El fundamento legal que faculta al responsable para llevar a cabo el tratamiento. </w:t>
      </w:r>
    </w:p>
    <w:p w14:paraId="73D73B2C" w14:textId="77777777" w:rsidR="00025300" w:rsidRPr="00976ED2" w:rsidRDefault="00025300" w:rsidP="00025300">
      <w:pPr>
        <w:tabs>
          <w:tab w:val="left" w:pos="2595"/>
        </w:tabs>
        <w:spacing w:after="120" w:line="276" w:lineRule="auto"/>
        <w:ind w:left="1134"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XVII</w:t>
      </w:r>
      <w:r w:rsidRPr="00976ED2">
        <w:rPr>
          <w:rFonts w:ascii="Palatino Linotype" w:eastAsia="Palatino Linotype" w:hAnsi="Palatino Linotype" w:cs="Palatino Linotype"/>
          <w:i/>
          <w:sz w:val="22"/>
          <w:szCs w:val="22"/>
        </w:rPr>
        <w:t xml:space="preserve">. El procedimiento para que se ejerza el derecho a la portabilidad. </w:t>
      </w:r>
    </w:p>
    <w:p w14:paraId="23060CCF" w14:textId="77777777" w:rsidR="00025300" w:rsidRPr="00976ED2" w:rsidRDefault="00025300" w:rsidP="00025300">
      <w:pPr>
        <w:tabs>
          <w:tab w:val="left" w:pos="2595"/>
        </w:tabs>
        <w:spacing w:after="120" w:line="276" w:lineRule="auto"/>
        <w:ind w:left="1134"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XVIII.</w:t>
      </w:r>
      <w:r w:rsidRPr="00976ED2">
        <w:rPr>
          <w:rFonts w:ascii="Palatino Linotype" w:eastAsia="Palatino Linotype" w:hAnsi="Palatino Linotype" w:cs="Palatino Linotype"/>
          <w:i/>
          <w:sz w:val="22"/>
          <w:szCs w:val="22"/>
        </w:rPr>
        <w:t xml:space="preserve"> El domicilio de la Unidad de Transparencia. </w:t>
      </w:r>
    </w:p>
    <w:p w14:paraId="3A26248F" w14:textId="77777777" w:rsidR="00025300" w:rsidRPr="00976ED2" w:rsidRDefault="00025300" w:rsidP="00025300">
      <w:pPr>
        <w:tabs>
          <w:tab w:val="left" w:pos="2595"/>
        </w:tabs>
        <w:spacing w:after="120" w:line="276" w:lineRule="auto"/>
        <w:ind w:left="1134"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XIX</w:t>
      </w:r>
      <w:r w:rsidRPr="00976ED2">
        <w:rPr>
          <w:rFonts w:ascii="Palatino Linotype" w:eastAsia="Palatino Linotype" w:hAnsi="Palatino Linotype" w:cs="Palatino Linotype"/>
          <w:i/>
          <w:sz w:val="22"/>
          <w:szCs w:val="22"/>
        </w:rPr>
        <w:t>. Datos de contacto del Instituto, incluidos domicilio, dirección del portal informativo, correo electrónico y teléfono del Centro de Atención Telefónica, para que la o el titular pueda recibir asesoría o presentar denuncias por violaciones a las disposiciones de la Ley.</w:t>
      </w:r>
    </w:p>
    <w:p w14:paraId="6455671A" w14:textId="77777777" w:rsidR="00025300" w:rsidRPr="00976ED2" w:rsidRDefault="00025300" w:rsidP="00025300">
      <w:pPr>
        <w:spacing w:before="240" w:after="240" w:line="276" w:lineRule="auto"/>
        <w:ind w:left="851" w:right="900"/>
        <w:jc w:val="both"/>
        <w:rPr>
          <w:rFonts w:ascii="Palatino Linotype" w:eastAsia="Palatino Linotype" w:hAnsi="Palatino Linotype" w:cs="Palatino Linotype"/>
          <w:b/>
          <w:i/>
          <w:sz w:val="22"/>
          <w:szCs w:val="22"/>
        </w:rPr>
      </w:pPr>
      <w:r w:rsidRPr="00976ED2">
        <w:rPr>
          <w:rFonts w:ascii="Palatino Linotype" w:eastAsia="Palatino Linotype" w:hAnsi="Palatino Linotype" w:cs="Palatino Linotype"/>
          <w:b/>
          <w:i/>
          <w:sz w:val="22"/>
          <w:szCs w:val="22"/>
        </w:rPr>
        <w:t xml:space="preserve">Contenido del Aviso de Privacidad Simplificado </w:t>
      </w:r>
    </w:p>
    <w:p w14:paraId="3B613287" w14:textId="77777777" w:rsidR="00025300" w:rsidRPr="00976ED2" w:rsidRDefault="00025300" w:rsidP="00025300">
      <w:pPr>
        <w:spacing w:before="240" w:after="240" w:line="276" w:lineRule="auto"/>
        <w:ind w:left="851" w:right="900"/>
        <w:jc w:val="both"/>
        <w:rPr>
          <w:rFonts w:ascii="Palatino Linotype" w:eastAsia="Palatino Linotype" w:hAnsi="Palatino Linotype" w:cs="Palatino Linotype"/>
          <w:i/>
        </w:rPr>
      </w:pPr>
      <w:r w:rsidRPr="00976ED2">
        <w:rPr>
          <w:rFonts w:ascii="Palatino Linotype" w:eastAsia="Palatino Linotype" w:hAnsi="Palatino Linotype" w:cs="Palatino Linotype"/>
          <w:b/>
          <w:i/>
          <w:sz w:val="22"/>
          <w:szCs w:val="22"/>
        </w:rPr>
        <w:lastRenderedPageBreak/>
        <w:t>Artículo 3</w:t>
      </w:r>
      <w:r w:rsidRPr="00976ED2">
        <w:rPr>
          <w:rFonts w:ascii="Palatino Linotype" w:eastAsia="Palatino Linotype" w:hAnsi="Palatino Linotype" w:cs="Palatino Linotype"/>
          <w:i/>
          <w:sz w:val="22"/>
          <w:szCs w:val="22"/>
        </w:rPr>
        <w:t>3. El aviso de privacidad simplificado deberá contener, al menos, la información a que se</w:t>
      </w:r>
      <w:r w:rsidRPr="00976ED2">
        <w:rPr>
          <w:i/>
          <w:sz w:val="22"/>
          <w:szCs w:val="22"/>
        </w:rPr>
        <w:t xml:space="preserve"> </w:t>
      </w:r>
      <w:r w:rsidRPr="00976ED2">
        <w:rPr>
          <w:i/>
        </w:rPr>
        <w:t>refieren las fracciones I, VII, VIII y IX del artículo relativo al contenido del aviso de privacidad integral.”</w:t>
      </w:r>
    </w:p>
    <w:p w14:paraId="1ADC35F8" w14:textId="77777777" w:rsidR="00025300" w:rsidRPr="00976ED2" w:rsidRDefault="00025300" w:rsidP="00025300">
      <w:pPr>
        <w:widowControl w:val="0"/>
        <w:pBdr>
          <w:top w:val="nil"/>
          <w:left w:val="nil"/>
          <w:bottom w:val="nil"/>
          <w:right w:val="nil"/>
          <w:between w:val="nil"/>
        </w:pBdr>
        <w:tabs>
          <w:tab w:val="left" w:pos="1701"/>
          <w:tab w:val="left" w:pos="1843"/>
        </w:tabs>
        <w:spacing w:before="240" w:after="240"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t xml:space="preserve">En ese sentido, el </w:t>
      </w:r>
      <w:r w:rsidRPr="00976ED2">
        <w:rPr>
          <w:rFonts w:ascii="Palatino Linotype" w:eastAsia="Palatino Linotype" w:hAnsi="Palatino Linotype" w:cs="Palatino Linotype"/>
          <w:i/>
        </w:rPr>
        <w:t>aviso de privacidad integral</w:t>
      </w:r>
      <w:r w:rsidRPr="00976ED2">
        <w:rPr>
          <w:rFonts w:ascii="Palatino Linotype" w:eastAsia="Palatino Linotype" w:hAnsi="Palatino Linotype" w:cs="Palatino Linotype"/>
        </w:rPr>
        <w:t xml:space="preserve"> debe ser facilitado cuando los datos hayan sido obtenidos personalmente de la o el titular, en el momento en el que se recabe el dato de forma clara y fehaciente, a través de los formatos por los que se recaban, salvo que se hubiere facilitado el aviso con anterioridad, supuesto en el que podrá instrumentarse una señal de aviso para cumplir con el principio de responsabilidad. Cuando los datos se obtengan de manera indirecta, el responsable adoptará los mecanismos necesarios para que la o el titular acceda al aviso de privacidad integral, salvo que exista constancia de que la o el titular ya fue informado del contenido del aviso de privacidad.</w:t>
      </w:r>
    </w:p>
    <w:p w14:paraId="0D0F252B" w14:textId="77777777" w:rsidR="00025300" w:rsidRPr="00976ED2" w:rsidRDefault="00025300" w:rsidP="00025300">
      <w:pPr>
        <w:widowControl w:val="0"/>
        <w:pBdr>
          <w:top w:val="nil"/>
          <w:left w:val="nil"/>
          <w:bottom w:val="nil"/>
          <w:right w:val="nil"/>
          <w:between w:val="nil"/>
        </w:pBdr>
        <w:tabs>
          <w:tab w:val="left" w:pos="1701"/>
          <w:tab w:val="left" w:pos="1843"/>
        </w:tabs>
        <w:spacing w:before="240" w:after="240"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t xml:space="preserve">Mientras que, el </w:t>
      </w:r>
      <w:r w:rsidRPr="00976ED2">
        <w:rPr>
          <w:rFonts w:ascii="Palatino Linotype" w:eastAsia="Palatino Linotype" w:hAnsi="Palatino Linotype" w:cs="Palatino Linotype"/>
          <w:i/>
        </w:rPr>
        <w:t>aviso de privacidad simplificado</w:t>
      </w:r>
      <w:r w:rsidRPr="00976ED2">
        <w:rPr>
          <w:rFonts w:ascii="Palatino Linotype" w:eastAsia="Palatino Linotype" w:hAnsi="Palatino Linotype" w:cs="Palatino Linotype"/>
        </w:rPr>
        <w:t xml:space="preserve"> se realiza cuando los datos sean obtenidos directamente de la o el titular, por cualquier medio electrónico, óptico, sonoro, visual o a través de cualquier otra tecnología, y debe ser puesto a disposición en un lugar visible, previendo los medios o mecanismos para que la o el titular conozca el texto completo del aviso. La puesta a disposición del aviso de privacidad, no exime al responsable de su obligación de proveer los mecanismos para que la o el titular pueda conocer el contenido del aviso de privacidad. </w:t>
      </w:r>
    </w:p>
    <w:p w14:paraId="19118D55" w14:textId="77777777" w:rsidR="00025300" w:rsidRPr="00976ED2" w:rsidRDefault="00025300" w:rsidP="00025300">
      <w:pPr>
        <w:spacing w:line="360" w:lineRule="auto"/>
        <w:ind w:right="49"/>
        <w:jc w:val="both"/>
        <w:rPr>
          <w:rFonts w:ascii="Palatino Linotype" w:eastAsia="Palatino Linotype" w:hAnsi="Palatino Linotype" w:cs="Palatino Linotype"/>
        </w:rPr>
      </w:pPr>
      <w:r w:rsidRPr="00976ED2">
        <w:rPr>
          <w:rFonts w:ascii="Palatino Linotype" w:eastAsia="Palatino Linotype" w:hAnsi="Palatino Linotype" w:cs="Palatino Linotype"/>
        </w:rPr>
        <w:t xml:space="preserve">Bajo ese contexto, este Instituto no advierte de qué manera el aviso de privacidad impida al Sujeto Obligado proporcionar la información solicitada, pues como ya se ha referido en líneas anteriores, el aviso de privacidad tiene como objetivo informar al particular los propósitos del tratamiento al que serán sometidos sus datos </w:t>
      </w:r>
      <w:r w:rsidRPr="00976ED2">
        <w:rPr>
          <w:rFonts w:ascii="Palatino Linotype" w:eastAsia="Palatino Linotype" w:hAnsi="Palatino Linotype" w:cs="Palatino Linotype"/>
        </w:rPr>
        <w:lastRenderedPageBreak/>
        <w:t xml:space="preserve">personales, y por el contrario, la clasificación de la información como confidencial se lleva a cabo cuando se advierta que pudieran vulnerarse datos personales sensibles, los cuales son aquellos referentes de la esfera de su titular cuya utilización indebida pueda dar origen a discriminación o conlleve un riesgo grave para éste. </w:t>
      </w:r>
    </w:p>
    <w:p w14:paraId="5167BDE2" w14:textId="77777777" w:rsidR="00025300" w:rsidRPr="00976ED2" w:rsidRDefault="00025300" w:rsidP="00025300">
      <w:pPr>
        <w:spacing w:line="360" w:lineRule="auto"/>
        <w:ind w:right="49"/>
        <w:jc w:val="both"/>
        <w:rPr>
          <w:rFonts w:ascii="Palatino Linotype" w:eastAsia="Palatino Linotype" w:hAnsi="Palatino Linotype" w:cs="Palatino Linotype"/>
        </w:rPr>
      </w:pPr>
    </w:p>
    <w:p w14:paraId="470655F3" w14:textId="369EEC9C" w:rsidR="00473A2C" w:rsidRPr="00976ED2" w:rsidRDefault="00025300" w:rsidP="00B4523B">
      <w:pPr>
        <w:spacing w:line="360" w:lineRule="auto"/>
        <w:ind w:right="49"/>
        <w:jc w:val="both"/>
        <w:rPr>
          <w:rFonts w:ascii="Palatino Linotype" w:eastAsiaTheme="minorEastAsia" w:hAnsi="Palatino Linotype" w:cs="Arial"/>
          <w:szCs w:val="20"/>
          <w:lang w:val="es-ES_tradnl"/>
        </w:rPr>
      </w:pPr>
      <w:r w:rsidRPr="00976ED2">
        <w:rPr>
          <w:rFonts w:ascii="Palatino Linotype" w:eastAsia="Palatino Linotype" w:hAnsi="Palatino Linotype" w:cs="Palatino Linotype"/>
        </w:rPr>
        <w:t>Es así que, no existe un vínculo entre estos y la negativa de la información, ya que del estudio realizado a la información solicitada se advierte que, los requerimientos del particular colman con información que genera, posee y administra el Sujeto Obligado, e</w:t>
      </w:r>
      <w:r w:rsidR="008B15C1" w:rsidRPr="00976ED2">
        <w:rPr>
          <w:rFonts w:ascii="Palatino Linotype" w:eastAsia="Palatino Linotype" w:hAnsi="Palatino Linotype" w:cs="Palatino Linotype"/>
        </w:rPr>
        <w:t>n ejercicio de sus atribuciones</w:t>
      </w:r>
      <w:r w:rsidR="0064755D" w:rsidRPr="00976ED2">
        <w:rPr>
          <w:rFonts w:ascii="Palatino Linotype" w:eastAsia="Palatino Linotype" w:hAnsi="Palatino Linotype" w:cs="Palatino Linotype"/>
        </w:rPr>
        <w:t>.</w:t>
      </w:r>
    </w:p>
    <w:p w14:paraId="26760B30" w14:textId="00C84BD4" w:rsidR="00936F92" w:rsidRPr="00976ED2" w:rsidRDefault="00936F92" w:rsidP="00207407">
      <w:pPr>
        <w:spacing w:before="280" w:after="280"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t xml:space="preserve">Es por todo lo expuesto que se concluye que el </w:t>
      </w:r>
      <w:r w:rsidRPr="00976ED2">
        <w:rPr>
          <w:rFonts w:ascii="Palatino Linotype" w:eastAsia="Palatino Linotype" w:hAnsi="Palatino Linotype" w:cs="Palatino Linotype"/>
          <w:b/>
        </w:rPr>
        <w:t xml:space="preserve">Sujeto Obligado </w:t>
      </w:r>
      <w:r w:rsidRPr="00976ED2">
        <w:rPr>
          <w:rFonts w:ascii="Palatino Linotype" w:eastAsia="Palatino Linotype" w:hAnsi="Palatino Linotype" w:cs="Palatino Linotype"/>
        </w:rPr>
        <w:t xml:space="preserve">no garantizó el derecho de acceso a la información del particular, toda vez que, en términos del análisis planteado se determinó que no se satisface la solicitud de información, </w:t>
      </w:r>
      <w:r w:rsidR="003718E2" w:rsidRPr="00976ED2">
        <w:rPr>
          <w:rFonts w:ascii="Palatino Linotype" w:eastAsia="Palatino Linotype" w:hAnsi="Palatino Linotype" w:cs="Palatino Linotype"/>
        </w:rPr>
        <w:t xml:space="preserve">por lo que </w:t>
      </w:r>
      <w:r w:rsidRPr="00976ED2">
        <w:rPr>
          <w:rFonts w:ascii="Palatino Linotype" w:eastAsia="Palatino Linotype" w:hAnsi="Palatino Linotype" w:cs="Palatino Linotype"/>
        </w:rPr>
        <w:t xml:space="preserve">se estima procedente ordenar la entrega de </w:t>
      </w:r>
      <w:r w:rsidR="00207407" w:rsidRPr="00976ED2">
        <w:rPr>
          <w:rFonts w:ascii="Palatino Linotype" w:eastAsia="Palatino Linotype" w:hAnsi="Palatino Linotype" w:cs="Palatino Linotype"/>
        </w:rPr>
        <w:t xml:space="preserve">las </w:t>
      </w:r>
      <w:r w:rsidR="0079619A" w:rsidRPr="00976ED2">
        <w:rPr>
          <w:rFonts w:ascii="Palatino Linotype" w:eastAsia="Palatino Linotype" w:hAnsi="Palatino Linotype" w:cs="Palatino Linotype"/>
        </w:rPr>
        <w:t>actas de los Comités Ciudadanos de Control y Vigilancia, que se generaron con motivo de las obras supervisadas en el municipio, correspondientes al ejercicio fiscal dos mil veintidós</w:t>
      </w:r>
      <w:r w:rsidRPr="00976ED2">
        <w:rPr>
          <w:rFonts w:ascii="Palatino Linotype" w:eastAsia="Palatino Linotype" w:hAnsi="Palatino Linotype" w:cs="Palatino Linotype"/>
        </w:rPr>
        <w:t xml:space="preserve">, </w:t>
      </w:r>
      <w:r w:rsidR="003718E2" w:rsidRPr="00976ED2">
        <w:rPr>
          <w:rFonts w:ascii="Palatino Linotype" w:eastAsia="Palatino Linotype" w:hAnsi="Palatino Linotype" w:cs="Palatino Linotype"/>
        </w:rPr>
        <w:t>de ser procedente en versión pública</w:t>
      </w:r>
      <w:r w:rsidRPr="00976ED2">
        <w:rPr>
          <w:rFonts w:ascii="Palatino Linotype" w:eastAsia="Palatino Linotype" w:hAnsi="Palatino Linotype" w:cs="Palatino Linotype"/>
        </w:rPr>
        <w:t>.</w:t>
      </w:r>
    </w:p>
    <w:p w14:paraId="0994C8FB" w14:textId="0AC318B0" w:rsidR="008B15C1" w:rsidRPr="00976ED2" w:rsidRDefault="00AE07DA" w:rsidP="00AE07DA">
      <w:pPr>
        <w:spacing w:before="280" w:after="280"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t>Finalmente, no pasa desapercibido mencionar que la parte</w:t>
      </w:r>
      <w:r w:rsidRPr="00976ED2">
        <w:rPr>
          <w:rFonts w:ascii="Palatino Linotype" w:eastAsia="Palatino Linotype" w:hAnsi="Palatino Linotype" w:cs="Palatino Linotype"/>
          <w:b/>
        </w:rPr>
        <w:t xml:space="preserve"> RECURRENTE</w:t>
      </w:r>
      <w:r w:rsidRPr="00976ED2">
        <w:rPr>
          <w:rFonts w:ascii="Palatino Linotype" w:eastAsia="Palatino Linotype" w:hAnsi="Palatino Linotype" w:cs="Palatino Linotype"/>
        </w:rPr>
        <w:t xml:space="preserve">, señaló que requería la información en </w:t>
      </w:r>
      <w:r w:rsidRPr="00976ED2">
        <w:rPr>
          <w:rFonts w:ascii="Palatino Linotype" w:eastAsia="Palatino Linotype" w:hAnsi="Palatino Linotype" w:cs="Palatino Linotype"/>
          <w:b/>
        </w:rPr>
        <w:t>copias simples</w:t>
      </w:r>
      <w:r w:rsidRPr="00976ED2">
        <w:rPr>
          <w:rFonts w:ascii="Palatino Linotype" w:eastAsia="Palatino Linotype" w:hAnsi="Palatino Linotype" w:cs="Palatino Linotype"/>
        </w:rPr>
        <w:t>, sin</w:t>
      </w:r>
      <w:r w:rsidR="008B15C1" w:rsidRPr="00976ED2">
        <w:rPr>
          <w:rFonts w:ascii="Palatino Linotype" w:eastAsia="Palatino Linotype" w:hAnsi="Palatino Linotype" w:cs="Palatino Linotype"/>
        </w:rPr>
        <w:t xml:space="preserve"> embargo, en el caso particular, no es necesario que el </w:t>
      </w:r>
      <w:r w:rsidR="008B15C1" w:rsidRPr="00976ED2">
        <w:rPr>
          <w:rFonts w:ascii="Palatino Linotype" w:eastAsia="Palatino Linotype" w:hAnsi="Palatino Linotype" w:cs="Palatino Linotype"/>
          <w:b/>
        </w:rPr>
        <w:t>SUJETO OBLIGADO</w:t>
      </w:r>
      <w:r w:rsidR="008B15C1" w:rsidRPr="00976ED2">
        <w:rPr>
          <w:rFonts w:ascii="Palatino Linotype" w:eastAsia="Palatino Linotype" w:hAnsi="Palatino Linotype" w:cs="Palatino Linotype"/>
        </w:rPr>
        <w:t xml:space="preserve"> realice una reproducción física de la información que conserva en sus archivos, basta con hacer entrega a través del SAIMEX de aquellos documentos en formato electrónico, y en su caso, la digitalización o escaneo de aquella que se encuentre en medio físico.</w:t>
      </w:r>
    </w:p>
    <w:p w14:paraId="2BEF027A" w14:textId="77777777" w:rsidR="008B15C1" w:rsidRPr="00976ED2" w:rsidRDefault="008B15C1" w:rsidP="008B15C1">
      <w:pPr>
        <w:spacing w:after="240" w:line="360" w:lineRule="auto"/>
        <w:contextualSpacing/>
        <w:jc w:val="both"/>
        <w:rPr>
          <w:rFonts w:ascii="Palatino Linotype" w:eastAsia="Palatino Linotype" w:hAnsi="Palatino Linotype" w:cs="Palatino Linotype"/>
        </w:rPr>
      </w:pPr>
    </w:p>
    <w:p w14:paraId="0B3ECC21" w14:textId="29341FA4" w:rsidR="008B15C1" w:rsidRPr="00976ED2" w:rsidRDefault="008B15C1" w:rsidP="008B15C1">
      <w:pPr>
        <w:spacing w:after="240" w:line="360" w:lineRule="auto"/>
        <w:contextualSpacing/>
        <w:jc w:val="both"/>
        <w:rPr>
          <w:rFonts w:ascii="Palatino Linotype" w:eastAsia="Palatino Linotype" w:hAnsi="Palatino Linotype" w:cs="Palatino Linotype"/>
        </w:rPr>
      </w:pPr>
      <w:r w:rsidRPr="00976ED2">
        <w:rPr>
          <w:rFonts w:ascii="Palatino Linotype" w:eastAsia="Palatino Linotype" w:hAnsi="Palatino Linotype" w:cs="Palatino Linotype"/>
        </w:rPr>
        <w:t>Ya que la entrega de la información a través del SAIMEX, puede homologarse o hace las veces de la entrega de copias simples, y bastará con</w:t>
      </w:r>
      <w:r w:rsidR="00AE07DA" w:rsidRPr="00976ED2">
        <w:rPr>
          <w:rFonts w:ascii="Palatino Linotype" w:eastAsia="Palatino Linotype" w:hAnsi="Palatino Linotype" w:cs="Palatino Linotype"/>
        </w:rPr>
        <w:t xml:space="preserve"> que el particular descargue e </w:t>
      </w:r>
      <w:r w:rsidRPr="00976ED2">
        <w:rPr>
          <w:rFonts w:ascii="Palatino Linotype" w:eastAsia="Palatino Linotype" w:hAnsi="Palatino Linotype" w:cs="Palatino Linotype"/>
        </w:rPr>
        <w:t xml:space="preserve">imprima la información que estime necesaria para contar con ella en la modalidad referida, con la ventaja de que la entrega vía SAIMEX no conlleva la utilización de materiales, por lo que no que le generen un costo al particular, ni costos por la reproducción y envió de la información.  </w:t>
      </w:r>
    </w:p>
    <w:p w14:paraId="0329BE3F" w14:textId="77777777" w:rsidR="008B15C1" w:rsidRPr="00976ED2" w:rsidRDefault="008B15C1" w:rsidP="008B15C1">
      <w:pPr>
        <w:spacing w:after="240" w:line="360" w:lineRule="auto"/>
        <w:contextualSpacing/>
        <w:jc w:val="both"/>
        <w:rPr>
          <w:rFonts w:ascii="Palatino Linotype" w:eastAsia="Palatino Linotype" w:hAnsi="Palatino Linotype" w:cs="Palatino Linotype"/>
        </w:rPr>
      </w:pPr>
    </w:p>
    <w:p w14:paraId="73742976" w14:textId="77777777" w:rsidR="008B15C1" w:rsidRPr="00976ED2" w:rsidRDefault="008B15C1" w:rsidP="008B15C1">
      <w:pPr>
        <w:spacing w:after="240" w:line="360" w:lineRule="auto"/>
        <w:contextualSpacing/>
        <w:jc w:val="both"/>
        <w:rPr>
          <w:rFonts w:ascii="Palatino Linotype" w:eastAsia="Palatino Linotype" w:hAnsi="Palatino Linotype" w:cs="Palatino Linotype"/>
        </w:rPr>
      </w:pPr>
      <w:r w:rsidRPr="00976ED2">
        <w:rPr>
          <w:rFonts w:ascii="Palatino Linotype" w:eastAsia="Palatino Linotype" w:hAnsi="Palatino Linotype" w:cs="Palatino Linotype"/>
        </w:rPr>
        <w:t>Adicionalmente, la entrega de información vía SAIMEX otorga el beneficio de disponer inmediata y gratuitamente de la información solicitada; consecuentemente, se determina que en aras de privilegiar el derecho del particular se considera viable que la información se entregue a través del SAIMEX.</w:t>
      </w:r>
    </w:p>
    <w:p w14:paraId="2A2E85DC" w14:textId="77777777" w:rsidR="00AE07DA" w:rsidRPr="00976ED2" w:rsidRDefault="00AE07DA" w:rsidP="008B15C1">
      <w:pPr>
        <w:spacing w:after="240" w:line="360" w:lineRule="auto"/>
        <w:contextualSpacing/>
        <w:jc w:val="both"/>
        <w:rPr>
          <w:rFonts w:ascii="Palatino Linotype" w:eastAsia="Palatino Linotype" w:hAnsi="Palatino Linotype" w:cs="Palatino Linotype"/>
        </w:rPr>
      </w:pPr>
    </w:p>
    <w:p w14:paraId="5029AC7B" w14:textId="77777777" w:rsidR="00935AC1" w:rsidRPr="00976ED2" w:rsidRDefault="00935AC1" w:rsidP="00935AC1">
      <w:pPr>
        <w:spacing w:before="240" w:after="240" w:line="360" w:lineRule="auto"/>
        <w:ind w:right="49"/>
        <w:jc w:val="both"/>
        <w:rPr>
          <w:rFonts w:ascii="Palatino Linotype" w:eastAsia="Palatino Linotype" w:hAnsi="Palatino Linotype" w:cs="Palatino Linotype"/>
        </w:rPr>
      </w:pPr>
      <w:r w:rsidRPr="00976ED2">
        <w:rPr>
          <w:rFonts w:ascii="Palatino Linotype" w:eastAsia="Palatino Linotype" w:hAnsi="Palatino Linotype" w:cs="Palatino Linotype"/>
          <w:b/>
        </w:rPr>
        <w:t xml:space="preserve">Quinto. Versión Pública. </w:t>
      </w:r>
      <w:r w:rsidRPr="00976ED2">
        <w:rPr>
          <w:rFonts w:ascii="Palatino Linotype" w:eastAsia="Palatino Linotype" w:hAnsi="Palatino Linotype" w:cs="Palatino Linotype"/>
        </w:rPr>
        <w:t>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69CADA06" w14:textId="77777777" w:rsidR="00935AC1" w:rsidRPr="00976ED2" w:rsidRDefault="00935AC1" w:rsidP="00935AC1">
      <w:pPr>
        <w:spacing w:before="240" w:after="240" w:line="360" w:lineRule="auto"/>
        <w:ind w:right="50"/>
        <w:jc w:val="both"/>
        <w:rPr>
          <w:rFonts w:ascii="Palatino Linotype" w:eastAsia="Palatino Linotype" w:hAnsi="Palatino Linotype" w:cs="Palatino Linotype"/>
        </w:rPr>
      </w:pPr>
      <w:r w:rsidRPr="00976ED2">
        <w:rPr>
          <w:rFonts w:ascii="Palatino Linotype" w:eastAsia="Palatino Linotype" w:hAnsi="Palatino Linotype" w:cs="Palatino Linotype"/>
        </w:rPr>
        <w:lastRenderedPageBreak/>
        <w:t>Lo anterior, de conformidad a lo que señalan los artículos 3 fracciones IX, XX, XXI y XLV, 91, 132 fracciones II y III, y 143 fracción I de la Ley de Transparencia y Acceso a la Información Pública del Estado de México y Municipios que establecen:</w:t>
      </w:r>
    </w:p>
    <w:p w14:paraId="261B153D" w14:textId="77777777" w:rsidR="00935AC1" w:rsidRPr="00976ED2" w:rsidRDefault="00935AC1" w:rsidP="00935AC1">
      <w:pPr>
        <w:spacing w:before="120" w:after="120"/>
        <w:ind w:left="851"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i/>
          <w:sz w:val="22"/>
          <w:szCs w:val="22"/>
        </w:rPr>
        <w:t>“</w:t>
      </w:r>
      <w:r w:rsidRPr="00976ED2">
        <w:rPr>
          <w:rFonts w:ascii="Palatino Linotype" w:eastAsia="Palatino Linotype" w:hAnsi="Palatino Linotype" w:cs="Palatino Linotype"/>
          <w:b/>
          <w:i/>
          <w:sz w:val="22"/>
          <w:szCs w:val="22"/>
        </w:rPr>
        <w:t>Artículo 3</w:t>
      </w:r>
      <w:r w:rsidRPr="00976ED2">
        <w:rPr>
          <w:rFonts w:ascii="Palatino Linotype" w:eastAsia="Palatino Linotype" w:hAnsi="Palatino Linotype" w:cs="Palatino Linotype"/>
          <w:i/>
          <w:sz w:val="22"/>
          <w:szCs w:val="22"/>
        </w:rPr>
        <w:t>. Para los efectos de la presente Ley se entenderá por:</w:t>
      </w:r>
    </w:p>
    <w:p w14:paraId="780A7EB4" w14:textId="77777777" w:rsidR="00935AC1" w:rsidRPr="00976ED2" w:rsidRDefault="00935AC1" w:rsidP="00935AC1">
      <w:pPr>
        <w:spacing w:before="120" w:after="120"/>
        <w:ind w:left="993"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i/>
          <w:sz w:val="22"/>
          <w:szCs w:val="22"/>
        </w:rPr>
        <w:t>[…]</w:t>
      </w:r>
    </w:p>
    <w:p w14:paraId="45ABAC69" w14:textId="77777777" w:rsidR="00935AC1" w:rsidRPr="00976ED2" w:rsidRDefault="00935AC1" w:rsidP="00935AC1">
      <w:pPr>
        <w:spacing w:before="120" w:after="120"/>
        <w:ind w:left="993"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IX. Datos personales:</w:t>
      </w:r>
      <w:r w:rsidRPr="00976ED2">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66021D12" w14:textId="77777777" w:rsidR="00935AC1" w:rsidRPr="00976ED2" w:rsidRDefault="00935AC1" w:rsidP="00935AC1">
      <w:pPr>
        <w:spacing w:before="120" w:after="120"/>
        <w:ind w:left="993"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XX. Información clasificada</w:t>
      </w:r>
      <w:r w:rsidRPr="00976ED2">
        <w:rPr>
          <w:rFonts w:ascii="Palatino Linotype" w:eastAsia="Palatino Linotype" w:hAnsi="Palatino Linotype" w:cs="Palatino Linotype"/>
          <w:i/>
          <w:sz w:val="22"/>
          <w:szCs w:val="22"/>
        </w:rPr>
        <w:t>: Aquella considerada por la presente Ley como reservada o confidencial;</w:t>
      </w:r>
    </w:p>
    <w:p w14:paraId="7A222F13" w14:textId="77777777" w:rsidR="00935AC1" w:rsidRPr="00976ED2" w:rsidRDefault="00935AC1" w:rsidP="00935AC1">
      <w:pPr>
        <w:spacing w:before="120" w:after="120"/>
        <w:ind w:left="993"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XXI. Información confidencial:</w:t>
      </w:r>
      <w:r w:rsidRPr="00976ED2">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C74EF8E" w14:textId="77777777" w:rsidR="00935AC1" w:rsidRPr="00976ED2" w:rsidRDefault="00935AC1" w:rsidP="00935AC1">
      <w:pPr>
        <w:spacing w:before="120" w:after="120"/>
        <w:ind w:left="993"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XLV. Versión pública:</w:t>
      </w:r>
      <w:r w:rsidRPr="00976ED2">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7D16D39A" w14:textId="77777777" w:rsidR="00935AC1" w:rsidRPr="00976ED2" w:rsidRDefault="00935AC1" w:rsidP="00935AC1">
      <w:pPr>
        <w:spacing w:before="120" w:after="120"/>
        <w:ind w:left="993"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i/>
          <w:sz w:val="22"/>
          <w:szCs w:val="22"/>
        </w:rPr>
        <w:t>[…]</w:t>
      </w:r>
    </w:p>
    <w:p w14:paraId="6FC0C3E9" w14:textId="77777777" w:rsidR="00935AC1" w:rsidRPr="00976ED2" w:rsidRDefault="00935AC1" w:rsidP="00935AC1">
      <w:pPr>
        <w:spacing w:before="120" w:after="120"/>
        <w:ind w:left="851"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 xml:space="preserve">Artículo 91. </w:t>
      </w:r>
      <w:r w:rsidRPr="00976ED2">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5128C358" w14:textId="77777777" w:rsidR="00935AC1" w:rsidRPr="00976ED2" w:rsidRDefault="00935AC1" w:rsidP="00935AC1">
      <w:pPr>
        <w:spacing w:before="120" w:after="120"/>
        <w:ind w:left="851"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 xml:space="preserve">Artículo 132. </w:t>
      </w:r>
      <w:r w:rsidRPr="00976ED2">
        <w:rPr>
          <w:rFonts w:ascii="Palatino Linotype" w:eastAsia="Palatino Linotype" w:hAnsi="Palatino Linotype" w:cs="Palatino Linotype"/>
          <w:i/>
          <w:sz w:val="22"/>
          <w:szCs w:val="22"/>
        </w:rPr>
        <w:t>La clasificación de la información se llevará a cabo en el momento en que:</w:t>
      </w:r>
    </w:p>
    <w:p w14:paraId="23DAF0FF" w14:textId="77777777" w:rsidR="00935AC1" w:rsidRPr="00976ED2" w:rsidRDefault="00935AC1" w:rsidP="00935AC1">
      <w:pPr>
        <w:spacing w:before="120" w:after="120"/>
        <w:ind w:left="993"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I</w:t>
      </w:r>
      <w:r w:rsidRPr="00976ED2">
        <w:rPr>
          <w:rFonts w:ascii="Palatino Linotype" w:eastAsia="Palatino Linotype" w:hAnsi="Palatino Linotype" w:cs="Palatino Linotype"/>
          <w:i/>
          <w:sz w:val="22"/>
          <w:szCs w:val="22"/>
        </w:rPr>
        <w:t>. Se reciba una solicitud de acceso a la información;</w:t>
      </w:r>
    </w:p>
    <w:p w14:paraId="215C1AF0" w14:textId="77777777" w:rsidR="00935AC1" w:rsidRPr="00976ED2" w:rsidRDefault="00935AC1" w:rsidP="00935AC1">
      <w:pPr>
        <w:spacing w:before="120" w:after="120"/>
        <w:ind w:left="993"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II</w:t>
      </w:r>
      <w:r w:rsidRPr="00976ED2">
        <w:rPr>
          <w:rFonts w:ascii="Palatino Linotype" w:eastAsia="Palatino Linotype" w:hAnsi="Palatino Linotype" w:cs="Palatino Linotype"/>
          <w:i/>
          <w:sz w:val="22"/>
          <w:szCs w:val="22"/>
        </w:rPr>
        <w:t>. Se determine mediante resolución de autoridad competente; o</w:t>
      </w:r>
    </w:p>
    <w:p w14:paraId="65823AC8" w14:textId="77777777" w:rsidR="00935AC1" w:rsidRPr="00976ED2" w:rsidRDefault="00935AC1" w:rsidP="00935AC1">
      <w:pPr>
        <w:spacing w:before="120" w:after="120"/>
        <w:ind w:left="993"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III</w:t>
      </w:r>
      <w:r w:rsidRPr="00976ED2">
        <w:rPr>
          <w:rFonts w:ascii="Palatino Linotype" w:eastAsia="Palatino Linotype" w:hAnsi="Palatino Linotype" w:cs="Palatino Linotype"/>
          <w:i/>
          <w:sz w:val="22"/>
          <w:szCs w:val="22"/>
        </w:rPr>
        <w:t>. Se generen versiones públicas para dar cumplimiento a las obligaciones de transparencia previstas en esta Ley.</w:t>
      </w:r>
    </w:p>
    <w:p w14:paraId="50160371" w14:textId="77777777" w:rsidR="00935AC1" w:rsidRPr="00976ED2" w:rsidRDefault="00935AC1" w:rsidP="00935AC1">
      <w:pPr>
        <w:spacing w:before="120" w:after="120"/>
        <w:ind w:left="851"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i/>
          <w:sz w:val="22"/>
          <w:szCs w:val="22"/>
        </w:rPr>
        <w:t>[…]</w:t>
      </w:r>
    </w:p>
    <w:p w14:paraId="778ED865" w14:textId="77777777" w:rsidR="00935AC1" w:rsidRPr="00976ED2" w:rsidRDefault="00935AC1" w:rsidP="00935AC1">
      <w:pPr>
        <w:spacing w:before="120" w:after="120"/>
        <w:ind w:left="851"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Artículo 143</w:t>
      </w:r>
      <w:r w:rsidRPr="00976ED2">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E108C6F" w14:textId="77777777" w:rsidR="00935AC1" w:rsidRPr="00976ED2" w:rsidRDefault="00935AC1" w:rsidP="00935AC1">
      <w:pPr>
        <w:spacing w:before="120" w:after="120"/>
        <w:ind w:left="993"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I.</w:t>
      </w:r>
      <w:r w:rsidRPr="00976ED2">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1BE84DFA" w14:textId="77777777" w:rsidR="00935AC1" w:rsidRPr="00976ED2" w:rsidRDefault="00935AC1" w:rsidP="00935AC1">
      <w:pPr>
        <w:spacing w:before="120" w:after="120"/>
        <w:ind w:left="993"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lastRenderedPageBreak/>
        <w:t>II.</w:t>
      </w:r>
      <w:r w:rsidRPr="00976ED2">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A042685" w14:textId="77777777" w:rsidR="00935AC1" w:rsidRPr="00976ED2" w:rsidRDefault="00935AC1" w:rsidP="00935AC1">
      <w:pPr>
        <w:spacing w:before="120" w:after="120"/>
        <w:ind w:left="993"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III</w:t>
      </w:r>
      <w:r w:rsidRPr="00976ED2">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4C4686B8" w14:textId="77777777" w:rsidR="00935AC1" w:rsidRPr="00976ED2" w:rsidRDefault="00935AC1" w:rsidP="00935AC1">
      <w:pPr>
        <w:spacing w:before="120" w:after="120"/>
        <w:ind w:left="851"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48AB28D8" w14:textId="77777777" w:rsidR="00935AC1" w:rsidRPr="00976ED2" w:rsidRDefault="00935AC1" w:rsidP="00935AC1">
      <w:pPr>
        <w:spacing w:before="120" w:after="120"/>
        <w:ind w:left="851"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94AC4CD" w14:textId="77777777" w:rsidR="00935AC1" w:rsidRPr="00976ED2" w:rsidRDefault="00935AC1" w:rsidP="00935AC1">
      <w:pPr>
        <w:spacing w:before="240" w:after="240"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46CE09C" w14:textId="77777777" w:rsidR="00935AC1" w:rsidRPr="00976ED2" w:rsidRDefault="00935AC1" w:rsidP="00935AC1">
      <w:pPr>
        <w:spacing w:before="240" w:after="240"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0FF1AF58" w14:textId="77777777" w:rsidR="00935AC1" w:rsidRPr="00976ED2" w:rsidRDefault="00935AC1" w:rsidP="00935AC1">
      <w:pPr>
        <w:spacing w:before="120" w:after="120"/>
        <w:ind w:left="851"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i/>
          <w:sz w:val="22"/>
          <w:szCs w:val="22"/>
        </w:rPr>
        <w:t>“</w:t>
      </w:r>
      <w:r w:rsidRPr="00976ED2">
        <w:rPr>
          <w:rFonts w:ascii="Palatino Linotype" w:eastAsia="Palatino Linotype" w:hAnsi="Palatino Linotype" w:cs="Palatino Linotype"/>
          <w:b/>
          <w:i/>
          <w:sz w:val="22"/>
          <w:szCs w:val="22"/>
        </w:rPr>
        <w:t>Quincuagésimo sexto</w:t>
      </w:r>
      <w:r w:rsidRPr="00976ED2">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45E08162" w14:textId="77777777" w:rsidR="00935AC1" w:rsidRPr="00976ED2" w:rsidRDefault="00935AC1" w:rsidP="00935AC1">
      <w:pPr>
        <w:spacing w:before="120" w:after="120"/>
        <w:ind w:left="851"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lastRenderedPageBreak/>
        <w:t>Quincuagésimo séptimo</w:t>
      </w:r>
      <w:r w:rsidRPr="00976ED2">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50D07234" w14:textId="77777777" w:rsidR="00935AC1" w:rsidRPr="00976ED2" w:rsidRDefault="00935AC1" w:rsidP="00935AC1">
      <w:pPr>
        <w:spacing w:before="120" w:after="120"/>
        <w:ind w:left="993"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I</w:t>
      </w:r>
      <w:r w:rsidRPr="00976ED2">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67BA1A6B" w14:textId="77777777" w:rsidR="00935AC1" w:rsidRPr="00976ED2" w:rsidRDefault="00935AC1" w:rsidP="00935AC1">
      <w:pPr>
        <w:spacing w:before="120" w:after="120"/>
        <w:ind w:left="993"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II.</w:t>
      </w:r>
      <w:r w:rsidRPr="00976ED2">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6994596E" w14:textId="77777777" w:rsidR="00935AC1" w:rsidRPr="00976ED2" w:rsidRDefault="00935AC1" w:rsidP="00935AC1">
      <w:pPr>
        <w:spacing w:before="120" w:after="120"/>
        <w:ind w:left="993"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III.</w:t>
      </w:r>
      <w:r w:rsidRPr="00976ED2">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7B37B3A3" w14:textId="77777777" w:rsidR="00935AC1" w:rsidRPr="00976ED2" w:rsidRDefault="00935AC1" w:rsidP="00935AC1">
      <w:pPr>
        <w:spacing w:before="120" w:after="120"/>
        <w:ind w:left="851"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22F37CE3" w14:textId="77777777" w:rsidR="00935AC1" w:rsidRPr="00976ED2" w:rsidRDefault="00935AC1" w:rsidP="00935AC1">
      <w:pPr>
        <w:spacing w:before="120" w:after="120"/>
        <w:ind w:left="851" w:right="902"/>
        <w:jc w:val="both"/>
        <w:rPr>
          <w:rFonts w:ascii="Palatino Linotype" w:eastAsia="Palatino Linotype" w:hAnsi="Palatino Linotype" w:cs="Palatino Linotype"/>
          <w:i/>
          <w:sz w:val="22"/>
          <w:szCs w:val="22"/>
        </w:rPr>
      </w:pPr>
      <w:r w:rsidRPr="00976ED2">
        <w:rPr>
          <w:rFonts w:ascii="Palatino Linotype" w:eastAsia="Palatino Linotype" w:hAnsi="Palatino Linotype" w:cs="Palatino Linotype"/>
          <w:b/>
          <w:i/>
          <w:sz w:val="22"/>
          <w:szCs w:val="22"/>
        </w:rPr>
        <w:t>Quincuagésimo octavo</w:t>
      </w:r>
      <w:r w:rsidRPr="00976ED2">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720ACFED" w14:textId="77777777" w:rsidR="00935AC1" w:rsidRPr="00976ED2" w:rsidRDefault="00935AC1" w:rsidP="00935AC1">
      <w:pPr>
        <w:spacing w:before="240" w:after="240"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3D7B188" w14:textId="77777777" w:rsidR="00935AC1" w:rsidRPr="00976ED2" w:rsidRDefault="00935AC1" w:rsidP="00935AC1">
      <w:pPr>
        <w:spacing w:before="240" w:after="240"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lastRenderedPageBreak/>
        <w:t>En relación directa con ello, los Lineamientos en estudio establecen los formatos para la clasificación parcial y total de los documentos, que atienden a lo siguiente:</w:t>
      </w: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976ED2" w:rsidRPr="00976ED2" w14:paraId="1FA7AC46" w14:textId="77777777" w:rsidTr="00EA193A">
        <w:tc>
          <w:tcPr>
            <w:tcW w:w="4253" w:type="dxa"/>
            <w:gridSpan w:val="2"/>
            <w:tcBorders>
              <w:top w:val="nil"/>
              <w:left w:val="nil"/>
              <w:right w:val="nil"/>
            </w:tcBorders>
          </w:tcPr>
          <w:p w14:paraId="24C280C1" w14:textId="77777777" w:rsidR="00935AC1" w:rsidRPr="00976ED2" w:rsidRDefault="00935AC1" w:rsidP="00EA193A">
            <w:pPr>
              <w:jc w:val="center"/>
              <w:rPr>
                <w:rFonts w:ascii="Palatino Linotype" w:eastAsia="Palatino Linotype" w:hAnsi="Palatino Linotype" w:cs="Palatino Linotype"/>
                <w:b/>
                <w:sz w:val="12"/>
                <w:szCs w:val="12"/>
              </w:rPr>
            </w:pPr>
            <w:r w:rsidRPr="00976ED2">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54D2377D" w14:textId="77777777" w:rsidR="00935AC1" w:rsidRPr="00976ED2" w:rsidRDefault="00935AC1" w:rsidP="00EA193A">
            <w:pPr>
              <w:jc w:val="center"/>
              <w:rPr>
                <w:rFonts w:ascii="Palatino Linotype" w:eastAsia="Palatino Linotype" w:hAnsi="Palatino Linotype" w:cs="Palatino Linotype"/>
                <w:b/>
                <w:sz w:val="12"/>
                <w:szCs w:val="12"/>
              </w:rPr>
            </w:pPr>
            <w:r w:rsidRPr="00976ED2">
              <w:rPr>
                <w:rFonts w:ascii="Palatino Linotype" w:eastAsia="Palatino Linotype" w:hAnsi="Palatino Linotype" w:cs="Palatino Linotype"/>
                <w:b/>
                <w:sz w:val="12"/>
                <w:szCs w:val="12"/>
              </w:rPr>
              <w:t>Total</w:t>
            </w:r>
          </w:p>
        </w:tc>
      </w:tr>
      <w:tr w:rsidR="00976ED2" w:rsidRPr="00976ED2" w14:paraId="3897A928" w14:textId="77777777" w:rsidTr="00EA193A">
        <w:tc>
          <w:tcPr>
            <w:tcW w:w="1134" w:type="dxa"/>
          </w:tcPr>
          <w:p w14:paraId="7E88C88D" w14:textId="77777777" w:rsidR="00935AC1" w:rsidRPr="00976ED2" w:rsidRDefault="00935AC1" w:rsidP="00EA193A">
            <w:pPr>
              <w:jc w:val="center"/>
              <w:rPr>
                <w:rFonts w:ascii="Palatino Linotype" w:eastAsia="Palatino Linotype" w:hAnsi="Palatino Linotype" w:cs="Palatino Linotype"/>
                <w:b/>
                <w:sz w:val="12"/>
                <w:szCs w:val="12"/>
              </w:rPr>
            </w:pPr>
            <w:r w:rsidRPr="00976ED2">
              <w:rPr>
                <w:rFonts w:ascii="Palatino Linotype" w:eastAsia="Palatino Linotype" w:hAnsi="Palatino Linotype" w:cs="Palatino Linotype"/>
                <w:b/>
                <w:sz w:val="12"/>
                <w:szCs w:val="12"/>
              </w:rPr>
              <w:t>Concepto</w:t>
            </w:r>
          </w:p>
        </w:tc>
        <w:tc>
          <w:tcPr>
            <w:tcW w:w="3119" w:type="dxa"/>
          </w:tcPr>
          <w:p w14:paraId="6082C23B" w14:textId="77777777" w:rsidR="00935AC1" w:rsidRPr="00976ED2" w:rsidRDefault="00935AC1" w:rsidP="00EA193A">
            <w:pPr>
              <w:jc w:val="center"/>
              <w:rPr>
                <w:rFonts w:ascii="Palatino Linotype" w:eastAsia="Palatino Linotype" w:hAnsi="Palatino Linotype" w:cs="Palatino Linotype"/>
                <w:b/>
                <w:sz w:val="12"/>
                <w:szCs w:val="12"/>
              </w:rPr>
            </w:pPr>
            <w:r w:rsidRPr="00976ED2">
              <w:rPr>
                <w:rFonts w:ascii="Palatino Linotype" w:eastAsia="Palatino Linotype" w:hAnsi="Palatino Linotype" w:cs="Palatino Linotype"/>
                <w:b/>
                <w:sz w:val="12"/>
                <w:szCs w:val="12"/>
              </w:rPr>
              <w:t>Dónde</w:t>
            </w:r>
          </w:p>
        </w:tc>
        <w:tc>
          <w:tcPr>
            <w:tcW w:w="1129" w:type="dxa"/>
          </w:tcPr>
          <w:p w14:paraId="136238C3" w14:textId="77777777" w:rsidR="00935AC1" w:rsidRPr="00976ED2" w:rsidRDefault="00935AC1" w:rsidP="00EA193A">
            <w:pPr>
              <w:jc w:val="center"/>
              <w:rPr>
                <w:rFonts w:ascii="Palatino Linotype" w:eastAsia="Palatino Linotype" w:hAnsi="Palatino Linotype" w:cs="Palatino Linotype"/>
                <w:b/>
                <w:sz w:val="12"/>
                <w:szCs w:val="12"/>
              </w:rPr>
            </w:pPr>
            <w:r w:rsidRPr="00976ED2">
              <w:rPr>
                <w:rFonts w:ascii="Palatino Linotype" w:eastAsia="Palatino Linotype" w:hAnsi="Palatino Linotype" w:cs="Palatino Linotype"/>
                <w:b/>
                <w:sz w:val="12"/>
                <w:szCs w:val="12"/>
              </w:rPr>
              <w:t>Concepto</w:t>
            </w:r>
          </w:p>
        </w:tc>
        <w:tc>
          <w:tcPr>
            <w:tcW w:w="3446" w:type="dxa"/>
          </w:tcPr>
          <w:p w14:paraId="3A2856D3" w14:textId="77777777" w:rsidR="00935AC1" w:rsidRPr="00976ED2" w:rsidRDefault="00935AC1" w:rsidP="00EA193A">
            <w:pPr>
              <w:jc w:val="center"/>
              <w:rPr>
                <w:rFonts w:ascii="Palatino Linotype" w:eastAsia="Palatino Linotype" w:hAnsi="Palatino Linotype" w:cs="Palatino Linotype"/>
                <w:b/>
                <w:sz w:val="12"/>
                <w:szCs w:val="12"/>
              </w:rPr>
            </w:pPr>
            <w:r w:rsidRPr="00976ED2">
              <w:rPr>
                <w:rFonts w:ascii="Palatino Linotype" w:eastAsia="Palatino Linotype" w:hAnsi="Palatino Linotype" w:cs="Palatino Linotype"/>
                <w:b/>
                <w:sz w:val="12"/>
                <w:szCs w:val="12"/>
              </w:rPr>
              <w:t>Dónde</w:t>
            </w:r>
          </w:p>
        </w:tc>
      </w:tr>
      <w:tr w:rsidR="00976ED2" w:rsidRPr="00976ED2" w14:paraId="37BA3B44" w14:textId="77777777" w:rsidTr="00EA193A">
        <w:tc>
          <w:tcPr>
            <w:tcW w:w="8828" w:type="dxa"/>
            <w:gridSpan w:val="4"/>
          </w:tcPr>
          <w:p w14:paraId="2D412877" w14:textId="77777777" w:rsidR="00935AC1" w:rsidRPr="00976ED2" w:rsidRDefault="00935AC1" w:rsidP="00EA193A">
            <w:pPr>
              <w:jc w:val="center"/>
              <w:rPr>
                <w:rFonts w:ascii="Palatino Linotype" w:eastAsia="Palatino Linotype" w:hAnsi="Palatino Linotype" w:cs="Palatino Linotype"/>
                <w:b/>
                <w:sz w:val="12"/>
                <w:szCs w:val="12"/>
              </w:rPr>
            </w:pPr>
            <w:r w:rsidRPr="00976ED2">
              <w:rPr>
                <w:rFonts w:ascii="Palatino Linotype" w:eastAsia="Palatino Linotype" w:hAnsi="Palatino Linotype" w:cs="Palatino Linotype"/>
                <w:b/>
                <w:sz w:val="12"/>
                <w:szCs w:val="12"/>
              </w:rPr>
              <w:t>Sello oficial o logotipo del sujeto obligado</w:t>
            </w:r>
          </w:p>
        </w:tc>
      </w:tr>
      <w:tr w:rsidR="00976ED2" w:rsidRPr="00976ED2" w14:paraId="7A133551" w14:textId="77777777" w:rsidTr="00EA193A">
        <w:tc>
          <w:tcPr>
            <w:tcW w:w="1134" w:type="dxa"/>
          </w:tcPr>
          <w:p w14:paraId="7E8077F7" w14:textId="77777777" w:rsidR="00935AC1" w:rsidRPr="00976ED2" w:rsidRDefault="00935AC1" w:rsidP="00EA193A">
            <w:pPr>
              <w:jc w:val="both"/>
              <w:rPr>
                <w:rFonts w:ascii="Palatino Linotype" w:eastAsia="Palatino Linotype" w:hAnsi="Palatino Linotype" w:cs="Palatino Linotype"/>
                <w:b/>
                <w:sz w:val="12"/>
                <w:szCs w:val="12"/>
              </w:rPr>
            </w:pPr>
            <w:r w:rsidRPr="00976ED2">
              <w:rPr>
                <w:rFonts w:ascii="Palatino Linotype" w:eastAsia="Palatino Linotype" w:hAnsi="Palatino Linotype" w:cs="Palatino Linotype"/>
                <w:b/>
                <w:sz w:val="12"/>
                <w:szCs w:val="12"/>
              </w:rPr>
              <w:t>Fecha de clasificación</w:t>
            </w:r>
          </w:p>
        </w:tc>
        <w:tc>
          <w:tcPr>
            <w:tcW w:w="3119" w:type="dxa"/>
          </w:tcPr>
          <w:p w14:paraId="21873DE3" w14:textId="77777777" w:rsidR="00935AC1" w:rsidRPr="00976ED2" w:rsidRDefault="00935AC1" w:rsidP="00EA193A">
            <w:pPr>
              <w:jc w:val="both"/>
              <w:rPr>
                <w:rFonts w:ascii="Palatino Linotype" w:eastAsia="Palatino Linotype" w:hAnsi="Palatino Linotype" w:cs="Palatino Linotype"/>
                <w:sz w:val="12"/>
                <w:szCs w:val="12"/>
              </w:rPr>
            </w:pPr>
            <w:r w:rsidRPr="00976ED2">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5C5DEA61" w14:textId="77777777" w:rsidR="00935AC1" w:rsidRPr="00976ED2" w:rsidRDefault="00935AC1" w:rsidP="00EA193A">
            <w:pPr>
              <w:jc w:val="both"/>
              <w:rPr>
                <w:rFonts w:ascii="Palatino Linotype" w:eastAsia="Palatino Linotype" w:hAnsi="Palatino Linotype" w:cs="Palatino Linotype"/>
                <w:b/>
                <w:sz w:val="12"/>
                <w:szCs w:val="12"/>
              </w:rPr>
            </w:pPr>
            <w:r w:rsidRPr="00976ED2">
              <w:rPr>
                <w:rFonts w:ascii="Palatino Linotype" w:eastAsia="Palatino Linotype" w:hAnsi="Palatino Linotype" w:cs="Palatino Linotype"/>
                <w:b/>
                <w:sz w:val="12"/>
                <w:szCs w:val="12"/>
              </w:rPr>
              <w:t>Fecha de clasificación</w:t>
            </w:r>
          </w:p>
        </w:tc>
        <w:tc>
          <w:tcPr>
            <w:tcW w:w="3446" w:type="dxa"/>
          </w:tcPr>
          <w:p w14:paraId="19F57EEE" w14:textId="77777777" w:rsidR="00935AC1" w:rsidRPr="00976ED2" w:rsidRDefault="00935AC1" w:rsidP="00EA193A">
            <w:pPr>
              <w:jc w:val="both"/>
              <w:rPr>
                <w:rFonts w:ascii="Palatino Linotype" w:eastAsia="Palatino Linotype" w:hAnsi="Palatino Linotype" w:cs="Palatino Linotype"/>
                <w:sz w:val="12"/>
                <w:szCs w:val="12"/>
              </w:rPr>
            </w:pPr>
            <w:r w:rsidRPr="00976ED2">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976ED2" w:rsidRPr="00976ED2" w14:paraId="6FDDBCE4" w14:textId="77777777" w:rsidTr="00EA193A">
        <w:tc>
          <w:tcPr>
            <w:tcW w:w="1134" w:type="dxa"/>
          </w:tcPr>
          <w:p w14:paraId="4DF161DB" w14:textId="77777777" w:rsidR="00935AC1" w:rsidRPr="00976ED2" w:rsidRDefault="00935AC1" w:rsidP="00EA193A">
            <w:pPr>
              <w:jc w:val="both"/>
              <w:rPr>
                <w:rFonts w:ascii="Palatino Linotype" w:eastAsia="Palatino Linotype" w:hAnsi="Palatino Linotype" w:cs="Palatino Linotype"/>
                <w:b/>
                <w:sz w:val="12"/>
                <w:szCs w:val="12"/>
              </w:rPr>
            </w:pPr>
            <w:r w:rsidRPr="00976ED2">
              <w:rPr>
                <w:rFonts w:ascii="Palatino Linotype" w:eastAsia="Palatino Linotype" w:hAnsi="Palatino Linotype" w:cs="Palatino Linotype"/>
                <w:b/>
                <w:sz w:val="12"/>
                <w:szCs w:val="12"/>
              </w:rPr>
              <w:t>Área</w:t>
            </w:r>
          </w:p>
        </w:tc>
        <w:tc>
          <w:tcPr>
            <w:tcW w:w="3119" w:type="dxa"/>
          </w:tcPr>
          <w:p w14:paraId="4043EB18" w14:textId="77777777" w:rsidR="00935AC1" w:rsidRPr="00976ED2" w:rsidRDefault="00935AC1" w:rsidP="00EA193A">
            <w:pPr>
              <w:jc w:val="both"/>
              <w:rPr>
                <w:rFonts w:ascii="Palatino Linotype" w:eastAsia="Palatino Linotype" w:hAnsi="Palatino Linotype" w:cs="Palatino Linotype"/>
                <w:sz w:val="12"/>
                <w:szCs w:val="12"/>
              </w:rPr>
            </w:pPr>
            <w:r w:rsidRPr="00976ED2">
              <w:rPr>
                <w:rFonts w:ascii="Palatino Linotype" w:eastAsia="Palatino Linotype" w:hAnsi="Palatino Linotype" w:cs="Palatino Linotype"/>
                <w:sz w:val="12"/>
                <w:szCs w:val="12"/>
              </w:rPr>
              <w:t>Se señalará el nombre del área del cual es titular quien clasifica.</w:t>
            </w:r>
          </w:p>
        </w:tc>
        <w:tc>
          <w:tcPr>
            <w:tcW w:w="1129" w:type="dxa"/>
          </w:tcPr>
          <w:p w14:paraId="089EDE13" w14:textId="77777777" w:rsidR="00935AC1" w:rsidRPr="00976ED2" w:rsidRDefault="00935AC1" w:rsidP="00EA193A">
            <w:pPr>
              <w:jc w:val="both"/>
              <w:rPr>
                <w:rFonts w:ascii="Palatino Linotype" w:eastAsia="Palatino Linotype" w:hAnsi="Palatino Linotype" w:cs="Palatino Linotype"/>
                <w:b/>
                <w:sz w:val="12"/>
                <w:szCs w:val="12"/>
              </w:rPr>
            </w:pPr>
            <w:r w:rsidRPr="00976ED2">
              <w:rPr>
                <w:rFonts w:ascii="Palatino Linotype" w:eastAsia="Palatino Linotype" w:hAnsi="Palatino Linotype" w:cs="Palatino Linotype"/>
                <w:b/>
                <w:sz w:val="12"/>
                <w:szCs w:val="12"/>
              </w:rPr>
              <w:t>Área</w:t>
            </w:r>
          </w:p>
        </w:tc>
        <w:tc>
          <w:tcPr>
            <w:tcW w:w="3446" w:type="dxa"/>
          </w:tcPr>
          <w:p w14:paraId="51BA3706" w14:textId="77777777" w:rsidR="00935AC1" w:rsidRPr="00976ED2" w:rsidRDefault="00935AC1" w:rsidP="00EA193A">
            <w:pPr>
              <w:jc w:val="both"/>
              <w:rPr>
                <w:rFonts w:ascii="Palatino Linotype" w:eastAsia="Palatino Linotype" w:hAnsi="Palatino Linotype" w:cs="Palatino Linotype"/>
                <w:sz w:val="12"/>
                <w:szCs w:val="12"/>
              </w:rPr>
            </w:pPr>
            <w:r w:rsidRPr="00976ED2">
              <w:rPr>
                <w:rFonts w:ascii="Palatino Linotype" w:eastAsia="Palatino Linotype" w:hAnsi="Palatino Linotype" w:cs="Palatino Linotype"/>
                <w:sz w:val="12"/>
                <w:szCs w:val="12"/>
              </w:rPr>
              <w:t>Se señalará el nombre del área de la cual es el titular quien clasifica.</w:t>
            </w:r>
          </w:p>
        </w:tc>
      </w:tr>
      <w:tr w:rsidR="00976ED2" w:rsidRPr="00976ED2" w14:paraId="3AA89D93" w14:textId="77777777" w:rsidTr="00EA193A">
        <w:tc>
          <w:tcPr>
            <w:tcW w:w="1134" w:type="dxa"/>
          </w:tcPr>
          <w:p w14:paraId="28A45D42" w14:textId="77777777" w:rsidR="00935AC1" w:rsidRPr="00976ED2" w:rsidRDefault="00935AC1" w:rsidP="00EA193A">
            <w:pPr>
              <w:jc w:val="both"/>
              <w:rPr>
                <w:rFonts w:ascii="Palatino Linotype" w:eastAsia="Palatino Linotype" w:hAnsi="Palatino Linotype" w:cs="Palatino Linotype"/>
                <w:b/>
                <w:sz w:val="12"/>
                <w:szCs w:val="12"/>
              </w:rPr>
            </w:pPr>
            <w:r w:rsidRPr="00976ED2">
              <w:rPr>
                <w:rFonts w:ascii="Palatino Linotype" w:eastAsia="Palatino Linotype" w:hAnsi="Palatino Linotype" w:cs="Palatino Linotype"/>
                <w:b/>
                <w:sz w:val="12"/>
                <w:szCs w:val="12"/>
              </w:rPr>
              <w:t>Información reservada</w:t>
            </w:r>
          </w:p>
        </w:tc>
        <w:tc>
          <w:tcPr>
            <w:tcW w:w="3119" w:type="dxa"/>
          </w:tcPr>
          <w:p w14:paraId="449A6C24" w14:textId="77777777" w:rsidR="00935AC1" w:rsidRPr="00976ED2" w:rsidRDefault="00935AC1" w:rsidP="00EA193A">
            <w:pPr>
              <w:jc w:val="both"/>
              <w:rPr>
                <w:rFonts w:ascii="Palatino Linotype" w:eastAsia="Palatino Linotype" w:hAnsi="Palatino Linotype" w:cs="Palatino Linotype"/>
                <w:sz w:val="12"/>
                <w:szCs w:val="12"/>
              </w:rPr>
            </w:pPr>
            <w:r w:rsidRPr="00976ED2">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73337FA3" w14:textId="77777777" w:rsidR="00935AC1" w:rsidRPr="00976ED2" w:rsidRDefault="00935AC1" w:rsidP="00EA193A">
            <w:pPr>
              <w:jc w:val="both"/>
              <w:rPr>
                <w:rFonts w:ascii="Palatino Linotype" w:eastAsia="Palatino Linotype" w:hAnsi="Palatino Linotype" w:cs="Palatino Linotype"/>
                <w:b/>
                <w:sz w:val="12"/>
                <w:szCs w:val="12"/>
              </w:rPr>
            </w:pPr>
            <w:r w:rsidRPr="00976ED2">
              <w:rPr>
                <w:rFonts w:ascii="Palatino Linotype" w:eastAsia="Palatino Linotype" w:hAnsi="Palatino Linotype" w:cs="Palatino Linotype"/>
                <w:b/>
                <w:sz w:val="12"/>
                <w:szCs w:val="12"/>
              </w:rPr>
              <w:t>Reservado</w:t>
            </w:r>
          </w:p>
        </w:tc>
        <w:tc>
          <w:tcPr>
            <w:tcW w:w="3446" w:type="dxa"/>
          </w:tcPr>
          <w:p w14:paraId="19B472E6" w14:textId="77777777" w:rsidR="00935AC1" w:rsidRPr="00976ED2" w:rsidRDefault="00935AC1" w:rsidP="00EA193A">
            <w:pPr>
              <w:jc w:val="both"/>
              <w:rPr>
                <w:rFonts w:ascii="Palatino Linotype" w:eastAsia="Palatino Linotype" w:hAnsi="Palatino Linotype" w:cs="Palatino Linotype"/>
                <w:sz w:val="12"/>
                <w:szCs w:val="12"/>
              </w:rPr>
            </w:pPr>
            <w:r w:rsidRPr="00976ED2">
              <w:rPr>
                <w:rFonts w:ascii="Palatino Linotype" w:eastAsia="Palatino Linotype" w:hAnsi="Palatino Linotype" w:cs="Palatino Linotype"/>
                <w:sz w:val="12"/>
                <w:szCs w:val="12"/>
              </w:rPr>
              <w:t>Leyenda de información RESERVADA.</w:t>
            </w:r>
          </w:p>
        </w:tc>
      </w:tr>
      <w:tr w:rsidR="00976ED2" w:rsidRPr="00976ED2" w14:paraId="782002A2" w14:textId="77777777" w:rsidTr="00EA193A">
        <w:tc>
          <w:tcPr>
            <w:tcW w:w="1134" w:type="dxa"/>
          </w:tcPr>
          <w:p w14:paraId="71B1D6D5" w14:textId="77777777" w:rsidR="00935AC1" w:rsidRPr="00976ED2" w:rsidRDefault="00935AC1" w:rsidP="00EA193A">
            <w:pPr>
              <w:jc w:val="both"/>
              <w:rPr>
                <w:rFonts w:ascii="Palatino Linotype" w:eastAsia="Palatino Linotype" w:hAnsi="Palatino Linotype" w:cs="Palatino Linotype"/>
                <w:b/>
                <w:sz w:val="12"/>
                <w:szCs w:val="12"/>
              </w:rPr>
            </w:pPr>
            <w:r w:rsidRPr="00976ED2">
              <w:rPr>
                <w:rFonts w:ascii="Palatino Linotype" w:eastAsia="Palatino Linotype" w:hAnsi="Palatino Linotype" w:cs="Palatino Linotype"/>
                <w:b/>
                <w:sz w:val="12"/>
                <w:szCs w:val="12"/>
              </w:rPr>
              <w:t>Fundamento legal</w:t>
            </w:r>
          </w:p>
        </w:tc>
        <w:tc>
          <w:tcPr>
            <w:tcW w:w="3119" w:type="dxa"/>
          </w:tcPr>
          <w:p w14:paraId="4E8B9FB1" w14:textId="77777777" w:rsidR="00935AC1" w:rsidRPr="00976ED2" w:rsidRDefault="00935AC1" w:rsidP="00EA193A">
            <w:pPr>
              <w:jc w:val="both"/>
              <w:rPr>
                <w:rFonts w:ascii="Palatino Linotype" w:eastAsia="Palatino Linotype" w:hAnsi="Palatino Linotype" w:cs="Palatino Linotype"/>
                <w:sz w:val="12"/>
                <w:szCs w:val="12"/>
              </w:rPr>
            </w:pPr>
            <w:r w:rsidRPr="00976ED2">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5D7A1BF2" w14:textId="77777777" w:rsidR="00935AC1" w:rsidRPr="00976ED2" w:rsidRDefault="00935AC1" w:rsidP="00EA193A">
            <w:pPr>
              <w:jc w:val="both"/>
              <w:rPr>
                <w:rFonts w:ascii="Palatino Linotype" w:eastAsia="Palatino Linotype" w:hAnsi="Palatino Linotype" w:cs="Palatino Linotype"/>
                <w:b/>
                <w:sz w:val="12"/>
                <w:szCs w:val="12"/>
              </w:rPr>
            </w:pPr>
            <w:r w:rsidRPr="00976ED2">
              <w:rPr>
                <w:rFonts w:ascii="Palatino Linotype" w:eastAsia="Palatino Linotype" w:hAnsi="Palatino Linotype" w:cs="Palatino Linotype"/>
                <w:b/>
                <w:sz w:val="12"/>
                <w:szCs w:val="12"/>
              </w:rPr>
              <w:t>Periodo de reserva</w:t>
            </w:r>
          </w:p>
        </w:tc>
        <w:tc>
          <w:tcPr>
            <w:tcW w:w="3446" w:type="dxa"/>
          </w:tcPr>
          <w:p w14:paraId="308EFA2B" w14:textId="77777777" w:rsidR="00935AC1" w:rsidRPr="00976ED2" w:rsidRDefault="00935AC1" w:rsidP="00EA193A">
            <w:pPr>
              <w:jc w:val="both"/>
              <w:rPr>
                <w:rFonts w:ascii="Palatino Linotype" w:eastAsia="Palatino Linotype" w:hAnsi="Palatino Linotype" w:cs="Palatino Linotype"/>
                <w:sz w:val="12"/>
                <w:szCs w:val="12"/>
              </w:rPr>
            </w:pPr>
            <w:r w:rsidRPr="00976ED2">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976ED2" w:rsidRPr="00976ED2" w14:paraId="54359C94" w14:textId="77777777" w:rsidTr="00EA193A">
        <w:tc>
          <w:tcPr>
            <w:tcW w:w="1134" w:type="dxa"/>
          </w:tcPr>
          <w:p w14:paraId="7F11F7D6" w14:textId="77777777" w:rsidR="00935AC1" w:rsidRPr="00976ED2" w:rsidRDefault="00935AC1" w:rsidP="00EA193A">
            <w:pPr>
              <w:jc w:val="both"/>
              <w:rPr>
                <w:rFonts w:ascii="Palatino Linotype" w:eastAsia="Palatino Linotype" w:hAnsi="Palatino Linotype" w:cs="Palatino Linotype"/>
                <w:b/>
                <w:sz w:val="12"/>
                <w:szCs w:val="12"/>
              </w:rPr>
            </w:pPr>
            <w:r w:rsidRPr="00976ED2">
              <w:rPr>
                <w:rFonts w:ascii="Palatino Linotype" w:eastAsia="Palatino Linotype" w:hAnsi="Palatino Linotype" w:cs="Palatino Linotype"/>
                <w:b/>
                <w:sz w:val="12"/>
                <w:szCs w:val="12"/>
              </w:rPr>
              <w:t>Ampliación del periodo de reserva</w:t>
            </w:r>
          </w:p>
        </w:tc>
        <w:tc>
          <w:tcPr>
            <w:tcW w:w="3119" w:type="dxa"/>
          </w:tcPr>
          <w:p w14:paraId="6F5DB7AA" w14:textId="77777777" w:rsidR="00935AC1" w:rsidRPr="00976ED2" w:rsidRDefault="00935AC1" w:rsidP="00EA193A">
            <w:pPr>
              <w:jc w:val="both"/>
              <w:rPr>
                <w:rFonts w:ascii="Palatino Linotype" w:eastAsia="Palatino Linotype" w:hAnsi="Palatino Linotype" w:cs="Palatino Linotype"/>
                <w:sz w:val="12"/>
                <w:szCs w:val="12"/>
              </w:rPr>
            </w:pPr>
            <w:r w:rsidRPr="00976ED2">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795BD663" w14:textId="77777777" w:rsidR="00935AC1" w:rsidRPr="00976ED2" w:rsidRDefault="00935AC1" w:rsidP="00EA193A">
            <w:pPr>
              <w:jc w:val="both"/>
              <w:rPr>
                <w:rFonts w:ascii="Palatino Linotype" w:eastAsia="Palatino Linotype" w:hAnsi="Palatino Linotype" w:cs="Palatino Linotype"/>
                <w:b/>
                <w:sz w:val="12"/>
                <w:szCs w:val="12"/>
              </w:rPr>
            </w:pPr>
            <w:r w:rsidRPr="00976ED2">
              <w:rPr>
                <w:rFonts w:ascii="Palatino Linotype" w:eastAsia="Palatino Linotype" w:hAnsi="Palatino Linotype" w:cs="Palatino Linotype"/>
                <w:b/>
                <w:sz w:val="12"/>
                <w:szCs w:val="12"/>
              </w:rPr>
              <w:t>Fundamento legal</w:t>
            </w:r>
          </w:p>
        </w:tc>
        <w:tc>
          <w:tcPr>
            <w:tcW w:w="3446" w:type="dxa"/>
          </w:tcPr>
          <w:p w14:paraId="533C87E1" w14:textId="77777777" w:rsidR="00935AC1" w:rsidRPr="00976ED2" w:rsidRDefault="00935AC1" w:rsidP="00EA193A">
            <w:pPr>
              <w:jc w:val="both"/>
              <w:rPr>
                <w:rFonts w:ascii="Palatino Linotype" w:eastAsia="Palatino Linotype" w:hAnsi="Palatino Linotype" w:cs="Palatino Linotype"/>
                <w:sz w:val="12"/>
                <w:szCs w:val="12"/>
              </w:rPr>
            </w:pPr>
            <w:r w:rsidRPr="00976ED2">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976ED2" w:rsidRPr="00976ED2" w14:paraId="32929A05" w14:textId="77777777" w:rsidTr="00EA193A">
        <w:tc>
          <w:tcPr>
            <w:tcW w:w="1134" w:type="dxa"/>
          </w:tcPr>
          <w:p w14:paraId="27C4AB70" w14:textId="77777777" w:rsidR="00935AC1" w:rsidRPr="00976ED2" w:rsidRDefault="00935AC1" w:rsidP="00EA193A">
            <w:pPr>
              <w:jc w:val="both"/>
              <w:rPr>
                <w:rFonts w:ascii="Palatino Linotype" w:eastAsia="Palatino Linotype" w:hAnsi="Palatino Linotype" w:cs="Palatino Linotype"/>
                <w:b/>
                <w:sz w:val="12"/>
                <w:szCs w:val="12"/>
              </w:rPr>
            </w:pPr>
            <w:r w:rsidRPr="00976ED2">
              <w:rPr>
                <w:rFonts w:ascii="Palatino Linotype" w:eastAsia="Palatino Linotype" w:hAnsi="Palatino Linotype" w:cs="Palatino Linotype"/>
                <w:b/>
                <w:sz w:val="12"/>
                <w:szCs w:val="12"/>
              </w:rPr>
              <w:t>Confidencial</w:t>
            </w:r>
          </w:p>
        </w:tc>
        <w:tc>
          <w:tcPr>
            <w:tcW w:w="3119" w:type="dxa"/>
          </w:tcPr>
          <w:p w14:paraId="3EF1C114" w14:textId="77777777" w:rsidR="00935AC1" w:rsidRPr="00976ED2" w:rsidRDefault="00935AC1" w:rsidP="00EA193A">
            <w:pPr>
              <w:jc w:val="both"/>
              <w:rPr>
                <w:rFonts w:ascii="Palatino Linotype" w:eastAsia="Palatino Linotype" w:hAnsi="Palatino Linotype" w:cs="Palatino Linotype"/>
                <w:sz w:val="12"/>
                <w:szCs w:val="12"/>
              </w:rPr>
            </w:pPr>
            <w:r w:rsidRPr="00976ED2">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5B88EA7D" w14:textId="77777777" w:rsidR="00935AC1" w:rsidRPr="00976ED2" w:rsidRDefault="00935AC1" w:rsidP="00EA193A">
            <w:pPr>
              <w:jc w:val="both"/>
              <w:rPr>
                <w:rFonts w:ascii="Palatino Linotype" w:eastAsia="Palatino Linotype" w:hAnsi="Palatino Linotype" w:cs="Palatino Linotype"/>
                <w:b/>
                <w:sz w:val="12"/>
                <w:szCs w:val="12"/>
              </w:rPr>
            </w:pPr>
            <w:r w:rsidRPr="00976ED2">
              <w:rPr>
                <w:rFonts w:ascii="Palatino Linotype" w:eastAsia="Palatino Linotype" w:hAnsi="Palatino Linotype" w:cs="Palatino Linotype"/>
                <w:b/>
                <w:sz w:val="12"/>
                <w:szCs w:val="12"/>
              </w:rPr>
              <w:t>Ampliación del periodo de reserva</w:t>
            </w:r>
          </w:p>
        </w:tc>
        <w:tc>
          <w:tcPr>
            <w:tcW w:w="3446" w:type="dxa"/>
          </w:tcPr>
          <w:p w14:paraId="2E98AF87" w14:textId="77777777" w:rsidR="00935AC1" w:rsidRPr="00976ED2" w:rsidRDefault="00935AC1" w:rsidP="00EA193A">
            <w:pPr>
              <w:jc w:val="both"/>
              <w:rPr>
                <w:rFonts w:ascii="Palatino Linotype" w:eastAsia="Palatino Linotype" w:hAnsi="Palatino Linotype" w:cs="Palatino Linotype"/>
                <w:sz w:val="12"/>
                <w:szCs w:val="12"/>
              </w:rPr>
            </w:pPr>
            <w:r w:rsidRPr="00976ED2">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976ED2" w:rsidRPr="00976ED2" w14:paraId="0E20FFB1" w14:textId="77777777" w:rsidTr="00EA193A">
        <w:tc>
          <w:tcPr>
            <w:tcW w:w="1134" w:type="dxa"/>
          </w:tcPr>
          <w:p w14:paraId="3D2B92B3" w14:textId="77777777" w:rsidR="00935AC1" w:rsidRPr="00976ED2" w:rsidRDefault="00935AC1" w:rsidP="00EA193A">
            <w:pPr>
              <w:jc w:val="both"/>
              <w:rPr>
                <w:rFonts w:ascii="Palatino Linotype" w:eastAsia="Palatino Linotype" w:hAnsi="Palatino Linotype" w:cs="Palatino Linotype"/>
                <w:b/>
                <w:sz w:val="12"/>
                <w:szCs w:val="12"/>
              </w:rPr>
            </w:pPr>
            <w:r w:rsidRPr="00976ED2">
              <w:rPr>
                <w:rFonts w:ascii="Palatino Linotype" w:eastAsia="Palatino Linotype" w:hAnsi="Palatino Linotype" w:cs="Palatino Linotype"/>
                <w:b/>
                <w:sz w:val="12"/>
                <w:szCs w:val="12"/>
              </w:rPr>
              <w:t>Fundamento legal</w:t>
            </w:r>
          </w:p>
        </w:tc>
        <w:tc>
          <w:tcPr>
            <w:tcW w:w="3119" w:type="dxa"/>
          </w:tcPr>
          <w:p w14:paraId="4BA7B18C" w14:textId="77777777" w:rsidR="00935AC1" w:rsidRPr="00976ED2" w:rsidRDefault="00935AC1" w:rsidP="00EA193A">
            <w:pPr>
              <w:jc w:val="both"/>
              <w:rPr>
                <w:rFonts w:ascii="Palatino Linotype" w:eastAsia="Palatino Linotype" w:hAnsi="Palatino Linotype" w:cs="Palatino Linotype"/>
                <w:sz w:val="12"/>
                <w:szCs w:val="12"/>
              </w:rPr>
            </w:pPr>
            <w:r w:rsidRPr="00976ED2">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7B531D80" w14:textId="77777777" w:rsidR="00935AC1" w:rsidRPr="00976ED2" w:rsidRDefault="00935AC1" w:rsidP="00EA193A">
            <w:pPr>
              <w:jc w:val="both"/>
              <w:rPr>
                <w:rFonts w:ascii="Palatino Linotype" w:eastAsia="Palatino Linotype" w:hAnsi="Palatino Linotype" w:cs="Palatino Linotype"/>
                <w:b/>
                <w:sz w:val="12"/>
                <w:szCs w:val="12"/>
              </w:rPr>
            </w:pPr>
            <w:r w:rsidRPr="00976ED2">
              <w:rPr>
                <w:rFonts w:ascii="Palatino Linotype" w:eastAsia="Palatino Linotype" w:hAnsi="Palatino Linotype" w:cs="Palatino Linotype"/>
                <w:b/>
                <w:sz w:val="12"/>
                <w:szCs w:val="12"/>
              </w:rPr>
              <w:t>Confidencial</w:t>
            </w:r>
          </w:p>
        </w:tc>
        <w:tc>
          <w:tcPr>
            <w:tcW w:w="3446" w:type="dxa"/>
          </w:tcPr>
          <w:p w14:paraId="3E9FA8F1" w14:textId="77777777" w:rsidR="00935AC1" w:rsidRPr="00976ED2" w:rsidRDefault="00935AC1" w:rsidP="00EA193A">
            <w:pPr>
              <w:jc w:val="both"/>
              <w:rPr>
                <w:rFonts w:ascii="Palatino Linotype" w:eastAsia="Palatino Linotype" w:hAnsi="Palatino Linotype" w:cs="Palatino Linotype"/>
                <w:sz w:val="12"/>
                <w:szCs w:val="12"/>
              </w:rPr>
            </w:pPr>
            <w:r w:rsidRPr="00976ED2">
              <w:rPr>
                <w:rFonts w:ascii="Palatino Linotype" w:eastAsia="Palatino Linotype" w:hAnsi="Palatino Linotype" w:cs="Palatino Linotype"/>
                <w:sz w:val="12"/>
                <w:szCs w:val="12"/>
              </w:rPr>
              <w:t>Leyenda de información CONFIDENCIAL.</w:t>
            </w:r>
          </w:p>
        </w:tc>
      </w:tr>
      <w:tr w:rsidR="00976ED2" w:rsidRPr="00976ED2" w14:paraId="4906F736" w14:textId="77777777" w:rsidTr="00EA193A">
        <w:tc>
          <w:tcPr>
            <w:tcW w:w="1134" w:type="dxa"/>
          </w:tcPr>
          <w:p w14:paraId="22FDF07C" w14:textId="77777777" w:rsidR="00935AC1" w:rsidRPr="00976ED2" w:rsidRDefault="00935AC1" w:rsidP="00EA193A">
            <w:pPr>
              <w:jc w:val="both"/>
              <w:rPr>
                <w:rFonts w:ascii="Palatino Linotype" w:eastAsia="Palatino Linotype" w:hAnsi="Palatino Linotype" w:cs="Palatino Linotype"/>
                <w:b/>
                <w:sz w:val="12"/>
                <w:szCs w:val="12"/>
              </w:rPr>
            </w:pPr>
            <w:r w:rsidRPr="00976ED2">
              <w:rPr>
                <w:rFonts w:ascii="Palatino Linotype" w:eastAsia="Palatino Linotype" w:hAnsi="Palatino Linotype" w:cs="Palatino Linotype"/>
                <w:b/>
                <w:sz w:val="12"/>
                <w:szCs w:val="12"/>
              </w:rPr>
              <w:t>Rúbrica del titular del área</w:t>
            </w:r>
          </w:p>
        </w:tc>
        <w:tc>
          <w:tcPr>
            <w:tcW w:w="3119" w:type="dxa"/>
          </w:tcPr>
          <w:p w14:paraId="02FF8DF5" w14:textId="77777777" w:rsidR="00935AC1" w:rsidRPr="00976ED2" w:rsidRDefault="00935AC1" w:rsidP="00EA193A">
            <w:pPr>
              <w:jc w:val="both"/>
              <w:rPr>
                <w:rFonts w:ascii="Palatino Linotype" w:eastAsia="Palatino Linotype" w:hAnsi="Palatino Linotype" w:cs="Palatino Linotype"/>
                <w:sz w:val="12"/>
                <w:szCs w:val="12"/>
              </w:rPr>
            </w:pPr>
            <w:r w:rsidRPr="00976ED2">
              <w:rPr>
                <w:rFonts w:ascii="Palatino Linotype" w:eastAsia="Palatino Linotype" w:hAnsi="Palatino Linotype" w:cs="Palatino Linotype"/>
                <w:sz w:val="12"/>
                <w:szCs w:val="12"/>
              </w:rPr>
              <w:t>Rúbrica autógrafa de quien clasifica.</w:t>
            </w:r>
          </w:p>
        </w:tc>
        <w:tc>
          <w:tcPr>
            <w:tcW w:w="1129" w:type="dxa"/>
          </w:tcPr>
          <w:p w14:paraId="20F5995E" w14:textId="77777777" w:rsidR="00935AC1" w:rsidRPr="00976ED2" w:rsidRDefault="00935AC1" w:rsidP="00EA193A">
            <w:pPr>
              <w:jc w:val="both"/>
              <w:rPr>
                <w:rFonts w:ascii="Palatino Linotype" w:eastAsia="Palatino Linotype" w:hAnsi="Palatino Linotype" w:cs="Palatino Linotype"/>
                <w:b/>
                <w:sz w:val="12"/>
                <w:szCs w:val="12"/>
              </w:rPr>
            </w:pPr>
            <w:r w:rsidRPr="00976ED2">
              <w:rPr>
                <w:rFonts w:ascii="Palatino Linotype" w:eastAsia="Palatino Linotype" w:hAnsi="Palatino Linotype" w:cs="Palatino Linotype"/>
                <w:b/>
                <w:sz w:val="12"/>
                <w:szCs w:val="12"/>
              </w:rPr>
              <w:t>Fundamento legal</w:t>
            </w:r>
          </w:p>
        </w:tc>
        <w:tc>
          <w:tcPr>
            <w:tcW w:w="3446" w:type="dxa"/>
          </w:tcPr>
          <w:p w14:paraId="090968D2" w14:textId="77777777" w:rsidR="00935AC1" w:rsidRPr="00976ED2" w:rsidRDefault="00935AC1" w:rsidP="00EA193A">
            <w:pPr>
              <w:jc w:val="both"/>
              <w:rPr>
                <w:rFonts w:ascii="Palatino Linotype" w:eastAsia="Palatino Linotype" w:hAnsi="Palatino Linotype" w:cs="Palatino Linotype"/>
                <w:sz w:val="12"/>
                <w:szCs w:val="12"/>
              </w:rPr>
            </w:pPr>
            <w:r w:rsidRPr="00976ED2">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976ED2" w:rsidRPr="00976ED2" w14:paraId="09679728" w14:textId="77777777" w:rsidTr="00EA193A">
        <w:tc>
          <w:tcPr>
            <w:tcW w:w="1134" w:type="dxa"/>
          </w:tcPr>
          <w:p w14:paraId="2B46B1ED" w14:textId="77777777" w:rsidR="00935AC1" w:rsidRPr="00976ED2" w:rsidRDefault="00935AC1" w:rsidP="00EA193A">
            <w:pPr>
              <w:jc w:val="both"/>
              <w:rPr>
                <w:rFonts w:ascii="Palatino Linotype" w:eastAsia="Palatino Linotype" w:hAnsi="Palatino Linotype" w:cs="Palatino Linotype"/>
                <w:b/>
                <w:sz w:val="12"/>
                <w:szCs w:val="12"/>
              </w:rPr>
            </w:pPr>
            <w:r w:rsidRPr="00976ED2">
              <w:rPr>
                <w:rFonts w:ascii="Palatino Linotype" w:eastAsia="Palatino Linotype" w:hAnsi="Palatino Linotype" w:cs="Palatino Linotype"/>
                <w:b/>
                <w:sz w:val="12"/>
                <w:szCs w:val="12"/>
              </w:rPr>
              <w:t>Fecha de desclasificación</w:t>
            </w:r>
          </w:p>
        </w:tc>
        <w:tc>
          <w:tcPr>
            <w:tcW w:w="3119" w:type="dxa"/>
          </w:tcPr>
          <w:p w14:paraId="5224ACBC" w14:textId="77777777" w:rsidR="00935AC1" w:rsidRPr="00976ED2" w:rsidRDefault="00935AC1" w:rsidP="00EA193A">
            <w:pPr>
              <w:jc w:val="both"/>
              <w:rPr>
                <w:rFonts w:ascii="Palatino Linotype" w:eastAsia="Palatino Linotype" w:hAnsi="Palatino Linotype" w:cs="Palatino Linotype"/>
                <w:sz w:val="12"/>
                <w:szCs w:val="12"/>
              </w:rPr>
            </w:pPr>
            <w:r w:rsidRPr="00976ED2">
              <w:rPr>
                <w:rFonts w:ascii="Palatino Linotype" w:eastAsia="Palatino Linotype" w:hAnsi="Palatino Linotype" w:cs="Palatino Linotype"/>
                <w:sz w:val="12"/>
                <w:szCs w:val="12"/>
              </w:rPr>
              <w:t>Se anotará la fecha en que se desclasifica el documento.</w:t>
            </w:r>
          </w:p>
        </w:tc>
        <w:tc>
          <w:tcPr>
            <w:tcW w:w="1129" w:type="dxa"/>
          </w:tcPr>
          <w:p w14:paraId="640387C1" w14:textId="77777777" w:rsidR="00935AC1" w:rsidRPr="00976ED2" w:rsidRDefault="00935AC1" w:rsidP="00EA193A">
            <w:pPr>
              <w:jc w:val="both"/>
              <w:rPr>
                <w:rFonts w:ascii="Palatino Linotype" w:eastAsia="Palatino Linotype" w:hAnsi="Palatino Linotype" w:cs="Palatino Linotype"/>
                <w:b/>
                <w:sz w:val="12"/>
                <w:szCs w:val="12"/>
              </w:rPr>
            </w:pPr>
            <w:r w:rsidRPr="00976ED2">
              <w:rPr>
                <w:rFonts w:ascii="Palatino Linotype" w:eastAsia="Palatino Linotype" w:hAnsi="Palatino Linotype" w:cs="Palatino Linotype"/>
                <w:b/>
                <w:sz w:val="12"/>
                <w:szCs w:val="12"/>
              </w:rPr>
              <w:t>Rúbrica del titular del área</w:t>
            </w:r>
          </w:p>
        </w:tc>
        <w:tc>
          <w:tcPr>
            <w:tcW w:w="3446" w:type="dxa"/>
          </w:tcPr>
          <w:p w14:paraId="767BE0AF" w14:textId="77777777" w:rsidR="00935AC1" w:rsidRPr="00976ED2" w:rsidRDefault="00935AC1" w:rsidP="00EA193A">
            <w:pPr>
              <w:jc w:val="both"/>
              <w:rPr>
                <w:rFonts w:ascii="Palatino Linotype" w:eastAsia="Palatino Linotype" w:hAnsi="Palatino Linotype" w:cs="Palatino Linotype"/>
                <w:sz w:val="12"/>
                <w:szCs w:val="12"/>
              </w:rPr>
            </w:pPr>
            <w:r w:rsidRPr="00976ED2">
              <w:rPr>
                <w:rFonts w:ascii="Palatino Linotype" w:eastAsia="Palatino Linotype" w:hAnsi="Palatino Linotype" w:cs="Palatino Linotype"/>
                <w:sz w:val="12"/>
                <w:szCs w:val="12"/>
              </w:rPr>
              <w:t>Rúbrica autógrafa de quien clasifica.</w:t>
            </w:r>
          </w:p>
        </w:tc>
      </w:tr>
      <w:tr w:rsidR="00976ED2" w:rsidRPr="00976ED2" w14:paraId="4D7A5082" w14:textId="77777777" w:rsidTr="00EA193A">
        <w:tc>
          <w:tcPr>
            <w:tcW w:w="1134" w:type="dxa"/>
          </w:tcPr>
          <w:p w14:paraId="661E9D7D" w14:textId="77777777" w:rsidR="00935AC1" w:rsidRPr="00976ED2" w:rsidRDefault="00935AC1" w:rsidP="00EA193A">
            <w:pPr>
              <w:jc w:val="both"/>
              <w:rPr>
                <w:rFonts w:ascii="Palatino Linotype" w:eastAsia="Palatino Linotype" w:hAnsi="Palatino Linotype" w:cs="Palatino Linotype"/>
                <w:b/>
                <w:sz w:val="12"/>
                <w:szCs w:val="12"/>
              </w:rPr>
            </w:pPr>
            <w:r w:rsidRPr="00976ED2">
              <w:rPr>
                <w:rFonts w:ascii="Palatino Linotype" w:eastAsia="Palatino Linotype" w:hAnsi="Palatino Linotype" w:cs="Palatino Linotype"/>
                <w:b/>
                <w:sz w:val="12"/>
                <w:szCs w:val="12"/>
              </w:rPr>
              <w:t>Rúbrica y cargo del servidor público</w:t>
            </w:r>
          </w:p>
        </w:tc>
        <w:tc>
          <w:tcPr>
            <w:tcW w:w="3119" w:type="dxa"/>
          </w:tcPr>
          <w:p w14:paraId="3F8CBAF2" w14:textId="77777777" w:rsidR="00935AC1" w:rsidRPr="00976ED2" w:rsidRDefault="00935AC1" w:rsidP="00EA193A">
            <w:pPr>
              <w:jc w:val="both"/>
              <w:rPr>
                <w:rFonts w:ascii="Palatino Linotype" w:eastAsia="Palatino Linotype" w:hAnsi="Palatino Linotype" w:cs="Palatino Linotype"/>
                <w:sz w:val="12"/>
                <w:szCs w:val="12"/>
              </w:rPr>
            </w:pPr>
            <w:r w:rsidRPr="00976ED2">
              <w:rPr>
                <w:rFonts w:ascii="Palatino Linotype" w:eastAsia="Palatino Linotype" w:hAnsi="Palatino Linotype" w:cs="Palatino Linotype"/>
                <w:sz w:val="12"/>
                <w:szCs w:val="12"/>
              </w:rPr>
              <w:t>Rúbrica autógrafa de quien desclasifica.</w:t>
            </w:r>
          </w:p>
        </w:tc>
        <w:tc>
          <w:tcPr>
            <w:tcW w:w="1129" w:type="dxa"/>
          </w:tcPr>
          <w:p w14:paraId="14ECBD65" w14:textId="77777777" w:rsidR="00935AC1" w:rsidRPr="00976ED2" w:rsidRDefault="00935AC1" w:rsidP="00EA193A">
            <w:pPr>
              <w:jc w:val="both"/>
              <w:rPr>
                <w:rFonts w:ascii="Palatino Linotype" w:eastAsia="Palatino Linotype" w:hAnsi="Palatino Linotype" w:cs="Palatino Linotype"/>
                <w:b/>
                <w:sz w:val="12"/>
                <w:szCs w:val="12"/>
              </w:rPr>
            </w:pPr>
            <w:r w:rsidRPr="00976ED2">
              <w:rPr>
                <w:rFonts w:ascii="Palatino Linotype" w:eastAsia="Palatino Linotype" w:hAnsi="Palatino Linotype" w:cs="Palatino Linotype"/>
                <w:b/>
                <w:sz w:val="12"/>
                <w:szCs w:val="12"/>
              </w:rPr>
              <w:t>Fecha de desclasificación</w:t>
            </w:r>
          </w:p>
        </w:tc>
        <w:tc>
          <w:tcPr>
            <w:tcW w:w="3446" w:type="dxa"/>
          </w:tcPr>
          <w:p w14:paraId="592A793F" w14:textId="77777777" w:rsidR="00935AC1" w:rsidRPr="00976ED2" w:rsidRDefault="00935AC1" w:rsidP="00EA193A">
            <w:pPr>
              <w:jc w:val="both"/>
              <w:rPr>
                <w:rFonts w:ascii="Palatino Linotype" w:eastAsia="Palatino Linotype" w:hAnsi="Palatino Linotype" w:cs="Palatino Linotype"/>
                <w:sz w:val="12"/>
                <w:szCs w:val="12"/>
              </w:rPr>
            </w:pPr>
            <w:r w:rsidRPr="00976ED2">
              <w:rPr>
                <w:rFonts w:ascii="Palatino Linotype" w:eastAsia="Palatino Linotype" w:hAnsi="Palatino Linotype" w:cs="Palatino Linotype"/>
                <w:sz w:val="12"/>
                <w:szCs w:val="12"/>
              </w:rPr>
              <w:t>Se anotará la fecha en que se desclasifica.</w:t>
            </w:r>
          </w:p>
        </w:tc>
      </w:tr>
      <w:tr w:rsidR="00976ED2" w:rsidRPr="00976ED2" w14:paraId="423C1751" w14:textId="77777777" w:rsidTr="00EA193A">
        <w:tc>
          <w:tcPr>
            <w:tcW w:w="1134" w:type="dxa"/>
          </w:tcPr>
          <w:p w14:paraId="686F7745" w14:textId="77777777" w:rsidR="00935AC1" w:rsidRPr="00976ED2" w:rsidRDefault="00935AC1" w:rsidP="00EA193A">
            <w:pPr>
              <w:jc w:val="both"/>
              <w:rPr>
                <w:rFonts w:ascii="Palatino Linotype" w:eastAsia="Palatino Linotype" w:hAnsi="Palatino Linotype" w:cs="Palatino Linotype"/>
                <w:b/>
                <w:sz w:val="12"/>
                <w:szCs w:val="12"/>
              </w:rPr>
            </w:pPr>
          </w:p>
        </w:tc>
        <w:tc>
          <w:tcPr>
            <w:tcW w:w="3119" w:type="dxa"/>
          </w:tcPr>
          <w:p w14:paraId="173F8F6D" w14:textId="77777777" w:rsidR="00935AC1" w:rsidRPr="00976ED2" w:rsidRDefault="00935AC1" w:rsidP="00EA193A">
            <w:pPr>
              <w:jc w:val="both"/>
              <w:rPr>
                <w:rFonts w:ascii="Palatino Linotype" w:eastAsia="Palatino Linotype" w:hAnsi="Palatino Linotype" w:cs="Palatino Linotype"/>
                <w:sz w:val="12"/>
                <w:szCs w:val="12"/>
              </w:rPr>
            </w:pPr>
          </w:p>
        </w:tc>
        <w:tc>
          <w:tcPr>
            <w:tcW w:w="1129" w:type="dxa"/>
          </w:tcPr>
          <w:p w14:paraId="7C6DF7A6" w14:textId="77777777" w:rsidR="00935AC1" w:rsidRPr="00976ED2" w:rsidRDefault="00935AC1" w:rsidP="00EA193A">
            <w:pPr>
              <w:jc w:val="both"/>
              <w:rPr>
                <w:rFonts w:ascii="Palatino Linotype" w:eastAsia="Palatino Linotype" w:hAnsi="Palatino Linotype" w:cs="Palatino Linotype"/>
                <w:b/>
                <w:sz w:val="12"/>
                <w:szCs w:val="12"/>
              </w:rPr>
            </w:pPr>
            <w:r w:rsidRPr="00976ED2">
              <w:rPr>
                <w:rFonts w:ascii="Palatino Linotype" w:eastAsia="Palatino Linotype" w:hAnsi="Palatino Linotype" w:cs="Palatino Linotype"/>
                <w:b/>
                <w:sz w:val="12"/>
                <w:szCs w:val="12"/>
              </w:rPr>
              <w:t>Partes o secciones reservadas o confidenciales</w:t>
            </w:r>
          </w:p>
        </w:tc>
        <w:tc>
          <w:tcPr>
            <w:tcW w:w="3446" w:type="dxa"/>
          </w:tcPr>
          <w:p w14:paraId="21C29E35" w14:textId="77777777" w:rsidR="00935AC1" w:rsidRPr="00976ED2" w:rsidRDefault="00935AC1" w:rsidP="00EA193A">
            <w:pPr>
              <w:jc w:val="both"/>
              <w:rPr>
                <w:rFonts w:ascii="Palatino Linotype" w:eastAsia="Palatino Linotype" w:hAnsi="Palatino Linotype" w:cs="Palatino Linotype"/>
                <w:sz w:val="12"/>
                <w:szCs w:val="12"/>
              </w:rPr>
            </w:pPr>
            <w:r w:rsidRPr="00976ED2">
              <w:rPr>
                <w:rFonts w:ascii="Palatino Linotype" w:eastAsia="Palatino Linotype" w:hAnsi="Palatino Linotype" w:cs="Palatino Linotype"/>
                <w:sz w:val="12"/>
                <w:szCs w:val="12"/>
              </w:rPr>
              <w:t xml:space="preserve">En caso que una vez desclasificado el expediente, </w:t>
            </w:r>
            <w:proofErr w:type="spellStart"/>
            <w:r w:rsidRPr="00976ED2">
              <w:rPr>
                <w:rFonts w:ascii="Palatino Linotype" w:eastAsia="Palatino Linotype" w:hAnsi="Palatino Linotype" w:cs="Palatino Linotype"/>
                <w:sz w:val="12"/>
                <w:szCs w:val="12"/>
              </w:rPr>
              <w:t>subsistanpartes</w:t>
            </w:r>
            <w:proofErr w:type="spellEnd"/>
            <w:r w:rsidRPr="00976ED2">
              <w:rPr>
                <w:rFonts w:ascii="Palatino Linotype" w:eastAsia="Palatino Linotype" w:hAnsi="Palatino Linotype" w:cs="Palatino Linotype"/>
                <w:sz w:val="12"/>
                <w:szCs w:val="12"/>
              </w:rPr>
              <w:t xml:space="preserve"> o secciones del mismo reservadas o confidenciales, se señalará este hecho.</w:t>
            </w:r>
          </w:p>
        </w:tc>
      </w:tr>
      <w:tr w:rsidR="00976ED2" w:rsidRPr="00976ED2" w14:paraId="10092069" w14:textId="77777777" w:rsidTr="00EA193A">
        <w:tc>
          <w:tcPr>
            <w:tcW w:w="1134" w:type="dxa"/>
          </w:tcPr>
          <w:p w14:paraId="165763E2" w14:textId="77777777" w:rsidR="00935AC1" w:rsidRPr="00976ED2" w:rsidRDefault="00935AC1" w:rsidP="00EA193A">
            <w:pPr>
              <w:jc w:val="both"/>
              <w:rPr>
                <w:rFonts w:ascii="Palatino Linotype" w:eastAsia="Palatino Linotype" w:hAnsi="Palatino Linotype" w:cs="Palatino Linotype"/>
                <w:b/>
                <w:sz w:val="12"/>
                <w:szCs w:val="12"/>
              </w:rPr>
            </w:pPr>
          </w:p>
        </w:tc>
        <w:tc>
          <w:tcPr>
            <w:tcW w:w="3119" w:type="dxa"/>
          </w:tcPr>
          <w:p w14:paraId="319F8655" w14:textId="77777777" w:rsidR="00935AC1" w:rsidRPr="00976ED2" w:rsidRDefault="00935AC1" w:rsidP="00EA193A">
            <w:pPr>
              <w:jc w:val="both"/>
              <w:rPr>
                <w:rFonts w:ascii="Palatino Linotype" w:eastAsia="Palatino Linotype" w:hAnsi="Palatino Linotype" w:cs="Palatino Linotype"/>
                <w:sz w:val="12"/>
                <w:szCs w:val="12"/>
              </w:rPr>
            </w:pPr>
          </w:p>
        </w:tc>
        <w:tc>
          <w:tcPr>
            <w:tcW w:w="1129" w:type="dxa"/>
          </w:tcPr>
          <w:p w14:paraId="4FF12B51" w14:textId="77777777" w:rsidR="00935AC1" w:rsidRPr="00976ED2" w:rsidRDefault="00935AC1" w:rsidP="00EA193A">
            <w:pPr>
              <w:jc w:val="both"/>
              <w:rPr>
                <w:rFonts w:ascii="Palatino Linotype" w:eastAsia="Palatino Linotype" w:hAnsi="Palatino Linotype" w:cs="Palatino Linotype"/>
                <w:b/>
                <w:sz w:val="12"/>
                <w:szCs w:val="12"/>
              </w:rPr>
            </w:pPr>
            <w:r w:rsidRPr="00976ED2">
              <w:rPr>
                <w:rFonts w:ascii="Palatino Linotype" w:eastAsia="Palatino Linotype" w:hAnsi="Palatino Linotype" w:cs="Palatino Linotype"/>
                <w:b/>
                <w:sz w:val="12"/>
                <w:szCs w:val="12"/>
              </w:rPr>
              <w:t>Rúbrica y cargo del servidor público</w:t>
            </w:r>
          </w:p>
        </w:tc>
        <w:tc>
          <w:tcPr>
            <w:tcW w:w="3446" w:type="dxa"/>
          </w:tcPr>
          <w:p w14:paraId="7217A45B" w14:textId="77777777" w:rsidR="00935AC1" w:rsidRPr="00976ED2" w:rsidRDefault="00935AC1" w:rsidP="00EA193A">
            <w:pPr>
              <w:jc w:val="both"/>
              <w:rPr>
                <w:rFonts w:ascii="Palatino Linotype" w:eastAsia="Palatino Linotype" w:hAnsi="Palatino Linotype" w:cs="Palatino Linotype"/>
                <w:sz w:val="12"/>
                <w:szCs w:val="12"/>
              </w:rPr>
            </w:pPr>
            <w:r w:rsidRPr="00976ED2">
              <w:rPr>
                <w:rFonts w:ascii="Palatino Linotype" w:eastAsia="Palatino Linotype" w:hAnsi="Palatino Linotype" w:cs="Palatino Linotype"/>
                <w:sz w:val="12"/>
                <w:szCs w:val="12"/>
              </w:rPr>
              <w:t>Rúbrica autógrafa de quien desclasifica.</w:t>
            </w:r>
          </w:p>
        </w:tc>
      </w:tr>
    </w:tbl>
    <w:p w14:paraId="492D1E9B" w14:textId="77777777" w:rsidR="00935AC1" w:rsidRPr="00976ED2" w:rsidRDefault="00935AC1" w:rsidP="00935AC1">
      <w:pPr>
        <w:spacing w:before="240" w:after="240"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t xml:space="preserve">En consecuencia, resulta procedente modificar la respuesta en términos de la fracción III del artículo 186 de la Ley de Transparencia y Acceso a la Información Pública del Estado de México y Municipios, a efectos de que el </w:t>
      </w:r>
      <w:r w:rsidRPr="00976ED2">
        <w:rPr>
          <w:rFonts w:ascii="Palatino Linotype" w:eastAsia="Palatino Linotype" w:hAnsi="Palatino Linotype" w:cs="Palatino Linotype"/>
          <w:b/>
        </w:rPr>
        <w:t xml:space="preserve">Sujeto Obligado </w:t>
      </w:r>
      <w:r w:rsidRPr="00976ED2">
        <w:rPr>
          <w:rFonts w:ascii="Palatino Linotype" w:eastAsia="Palatino Linotype" w:hAnsi="Palatino Linotype" w:cs="Palatino Linotype"/>
        </w:rPr>
        <w:t>entregue la información requerida.</w:t>
      </w:r>
    </w:p>
    <w:p w14:paraId="683EAF09" w14:textId="7352DEA4" w:rsidR="00EB36FF" w:rsidRPr="00976ED2" w:rsidRDefault="00EB36FF" w:rsidP="00EB36FF">
      <w:pPr>
        <w:spacing w:line="360" w:lineRule="auto"/>
        <w:jc w:val="both"/>
        <w:rPr>
          <w:rFonts w:ascii="Palatino Linotype" w:eastAsia="Palatino Linotype" w:hAnsi="Palatino Linotype" w:cs="Palatino Linotype"/>
        </w:rPr>
      </w:pPr>
      <w:r w:rsidRPr="00976ED2">
        <w:rPr>
          <w:rFonts w:ascii="Palatino Linotype" w:eastAsia="Palatino Linotype" w:hAnsi="Palatino Linotype" w:cs="Palatino Linotype"/>
        </w:rPr>
        <w:lastRenderedPageBreak/>
        <w:t>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r w:rsidR="00486ED6" w:rsidRPr="00976ED2">
        <w:rPr>
          <w:rFonts w:ascii="Palatino Linotype" w:eastAsia="Palatino Linotype" w:hAnsi="Palatino Linotype" w:cs="Palatino Linotype"/>
        </w:rPr>
        <w:t>:</w:t>
      </w:r>
    </w:p>
    <w:p w14:paraId="7B17A65B" w14:textId="77777777" w:rsidR="00EE6FB1" w:rsidRPr="00976ED2" w:rsidRDefault="00EE6FB1" w:rsidP="00486ED6">
      <w:pPr>
        <w:spacing w:line="360" w:lineRule="auto"/>
        <w:ind w:left="567"/>
        <w:jc w:val="center"/>
        <w:rPr>
          <w:rFonts w:ascii="Palatino Linotype" w:eastAsia="Palatino Linotype" w:hAnsi="Palatino Linotype" w:cs="Palatino Linotype"/>
          <w:b/>
        </w:rPr>
      </w:pPr>
      <w:r w:rsidRPr="00976ED2">
        <w:rPr>
          <w:rFonts w:ascii="Palatino Linotype" w:eastAsia="Palatino Linotype" w:hAnsi="Palatino Linotype" w:cs="Palatino Linotype"/>
          <w:b/>
        </w:rPr>
        <w:t>R E S U E L V E</w:t>
      </w:r>
    </w:p>
    <w:p w14:paraId="597D9278" w14:textId="4FC1A4ED" w:rsidR="00EE6FB1" w:rsidRPr="00976ED2" w:rsidRDefault="00EE6FB1" w:rsidP="00EE6FB1">
      <w:pPr>
        <w:spacing w:line="360" w:lineRule="auto"/>
        <w:ind w:right="49"/>
        <w:jc w:val="both"/>
        <w:rPr>
          <w:rFonts w:ascii="Palatino Linotype" w:eastAsia="Palatino Linotype" w:hAnsi="Palatino Linotype" w:cs="Palatino Linotype"/>
        </w:rPr>
      </w:pPr>
      <w:r w:rsidRPr="00976ED2">
        <w:rPr>
          <w:rFonts w:ascii="Palatino Linotype" w:eastAsia="Palatino Linotype" w:hAnsi="Palatino Linotype" w:cs="Palatino Linotype"/>
          <w:b/>
        </w:rPr>
        <w:t>Primero.</w:t>
      </w:r>
      <w:r w:rsidRPr="00976ED2">
        <w:rPr>
          <w:rFonts w:ascii="Palatino Linotype" w:eastAsia="Palatino Linotype" w:hAnsi="Palatino Linotype" w:cs="Palatino Linotype"/>
        </w:rPr>
        <w:t xml:space="preserve"> Resultan</w:t>
      </w:r>
      <w:r w:rsidR="005659A9" w:rsidRPr="00976ED2">
        <w:rPr>
          <w:rFonts w:ascii="Palatino Linotype" w:eastAsia="Palatino Linotype" w:hAnsi="Palatino Linotype" w:cs="Palatino Linotype"/>
        </w:rPr>
        <w:t xml:space="preserve"> </w:t>
      </w:r>
      <w:r w:rsidRPr="00976ED2">
        <w:rPr>
          <w:rFonts w:ascii="Palatino Linotype" w:eastAsia="Palatino Linotype" w:hAnsi="Palatino Linotype" w:cs="Palatino Linotype"/>
          <w:b/>
        </w:rPr>
        <w:t>FUNDADOS</w:t>
      </w:r>
      <w:r w:rsidRPr="00976ED2">
        <w:rPr>
          <w:rFonts w:ascii="Palatino Linotype" w:eastAsia="Palatino Linotype" w:hAnsi="Palatino Linotype" w:cs="Palatino Linotype"/>
        </w:rPr>
        <w:t xml:space="preserve"> los motivos de inconformidad hechos valer por</w:t>
      </w:r>
      <w:r w:rsidR="0014425E" w:rsidRPr="00976ED2">
        <w:rPr>
          <w:rFonts w:ascii="Palatino Linotype" w:eastAsia="Palatino Linotype" w:hAnsi="Palatino Linotype" w:cs="Palatino Linotype"/>
        </w:rPr>
        <w:t xml:space="preserve"> la parte</w:t>
      </w:r>
      <w:r w:rsidRPr="00976ED2">
        <w:rPr>
          <w:rFonts w:ascii="Palatino Linotype" w:eastAsia="Palatino Linotype" w:hAnsi="Palatino Linotype" w:cs="Palatino Linotype"/>
        </w:rPr>
        <w:t xml:space="preserve"> </w:t>
      </w:r>
      <w:r w:rsidRPr="00976ED2">
        <w:rPr>
          <w:rFonts w:ascii="Palatino Linotype" w:eastAsia="Palatino Linotype" w:hAnsi="Palatino Linotype" w:cs="Palatino Linotype"/>
          <w:b/>
        </w:rPr>
        <w:t>RECURRENTE</w:t>
      </w:r>
      <w:r w:rsidRPr="00976ED2">
        <w:rPr>
          <w:rFonts w:ascii="Palatino Linotype" w:eastAsia="Palatino Linotype" w:hAnsi="Palatino Linotype" w:cs="Palatino Linotype"/>
        </w:rPr>
        <w:t xml:space="preserve"> en el Recurso de Revisión </w:t>
      </w:r>
      <w:r w:rsidR="00314971" w:rsidRPr="00976ED2">
        <w:rPr>
          <w:rFonts w:ascii="Palatino Linotype" w:eastAsia="Palatino Linotype" w:hAnsi="Palatino Linotype" w:cs="Palatino Linotype"/>
          <w:b/>
        </w:rPr>
        <w:t>0</w:t>
      </w:r>
      <w:r w:rsidR="00A445B5" w:rsidRPr="00976ED2">
        <w:rPr>
          <w:rFonts w:ascii="Palatino Linotype" w:eastAsia="Palatino Linotype" w:hAnsi="Palatino Linotype" w:cs="Palatino Linotype"/>
          <w:b/>
        </w:rPr>
        <w:t>4</w:t>
      </w:r>
      <w:r w:rsidR="008E4AD8" w:rsidRPr="00976ED2">
        <w:rPr>
          <w:rFonts w:ascii="Palatino Linotype" w:eastAsia="Palatino Linotype" w:hAnsi="Palatino Linotype" w:cs="Palatino Linotype"/>
          <w:b/>
        </w:rPr>
        <w:t>814</w:t>
      </w:r>
      <w:r w:rsidR="004A6331" w:rsidRPr="00976ED2">
        <w:rPr>
          <w:rFonts w:ascii="Palatino Linotype" w:eastAsia="Palatino Linotype" w:hAnsi="Palatino Linotype" w:cs="Palatino Linotype"/>
          <w:b/>
        </w:rPr>
        <w:t>/</w:t>
      </w:r>
      <w:r w:rsidRPr="00976ED2">
        <w:rPr>
          <w:rFonts w:ascii="Palatino Linotype" w:eastAsia="Palatino Linotype" w:hAnsi="Palatino Linotype" w:cs="Palatino Linotype"/>
          <w:b/>
        </w:rPr>
        <w:t>INFOEM/IP/</w:t>
      </w:r>
      <w:r w:rsidR="00CF4F0B" w:rsidRPr="00976ED2">
        <w:rPr>
          <w:rFonts w:ascii="Palatino Linotype" w:eastAsia="Palatino Linotype" w:hAnsi="Palatino Linotype" w:cs="Palatino Linotype"/>
          <w:b/>
        </w:rPr>
        <w:t>RR/2023</w:t>
      </w:r>
      <w:r w:rsidRPr="00976ED2">
        <w:rPr>
          <w:rFonts w:ascii="Palatino Linotype" w:eastAsia="Palatino Linotype" w:hAnsi="Palatino Linotype" w:cs="Palatino Linotype"/>
        </w:rPr>
        <w:t xml:space="preserve">, por lo que, en términos del </w:t>
      </w:r>
      <w:r w:rsidRPr="00976ED2">
        <w:rPr>
          <w:rFonts w:ascii="Palatino Linotype" w:eastAsia="Palatino Linotype" w:hAnsi="Palatino Linotype" w:cs="Palatino Linotype"/>
          <w:b/>
        </w:rPr>
        <w:t>Considerando Cuarto</w:t>
      </w:r>
      <w:r w:rsidR="00486ED6" w:rsidRPr="00976ED2">
        <w:rPr>
          <w:rFonts w:ascii="Palatino Linotype" w:eastAsia="Palatino Linotype" w:hAnsi="Palatino Linotype" w:cs="Palatino Linotype"/>
          <w:b/>
        </w:rPr>
        <w:t xml:space="preserve"> y Quinto</w:t>
      </w:r>
      <w:r w:rsidRPr="00976ED2">
        <w:rPr>
          <w:rFonts w:ascii="Palatino Linotype" w:eastAsia="Palatino Linotype" w:hAnsi="Palatino Linotype" w:cs="Palatino Linotype"/>
        </w:rPr>
        <w:t xml:space="preserve"> de esta resolución, se </w:t>
      </w:r>
      <w:r w:rsidRPr="00976ED2">
        <w:rPr>
          <w:rFonts w:ascii="Palatino Linotype" w:eastAsia="Palatino Linotype" w:hAnsi="Palatino Linotype" w:cs="Palatino Linotype"/>
          <w:b/>
          <w:bCs/>
        </w:rPr>
        <w:t>MODIFICA</w:t>
      </w:r>
      <w:r w:rsidRPr="00976ED2">
        <w:rPr>
          <w:rFonts w:ascii="Palatino Linotype" w:eastAsia="Palatino Linotype" w:hAnsi="Palatino Linotype" w:cs="Palatino Linotype"/>
        </w:rPr>
        <w:t xml:space="preserve"> la respuesta emitida por el </w:t>
      </w:r>
      <w:r w:rsidRPr="00976ED2">
        <w:rPr>
          <w:rFonts w:ascii="Palatino Linotype" w:eastAsia="Palatino Linotype" w:hAnsi="Palatino Linotype" w:cs="Palatino Linotype"/>
          <w:b/>
        </w:rPr>
        <w:t>SUJETO OBLIGADO</w:t>
      </w:r>
      <w:r w:rsidRPr="00976ED2">
        <w:rPr>
          <w:rFonts w:ascii="Palatino Linotype" w:eastAsia="Palatino Linotype" w:hAnsi="Palatino Linotype" w:cs="Palatino Linotype"/>
        </w:rPr>
        <w:t>.</w:t>
      </w:r>
    </w:p>
    <w:p w14:paraId="4168F457" w14:textId="77777777" w:rsidR="00EE6FB1" w:rsidRPr="00976ED2" w:rsidRDefault="00EE6FB1" w:rsidP="00EE6FB1">
      <w:pPr>
        <w:spacing w:line="360" w:lineRule="auto"/>
        <w:ind w:right="49"/>
        <w:jc w:val="both"/>
        <w:rPr>
          <w:rFonts w:ascii="Palatino Linotype" w:eastAsia="Palatino Linotype" w:hAnsi="Palatino Linotype" w:cs="Palatino Linotype"/>
        </w:rPr>
      </w:pPr>
    </w:p>
    <w:p w14:paraId="727272E9" w14:textId="7D0E380F" w:rsidR="00EE6FB1" w:rsidRPr="00976ED2" w:rsidRDefault="00EE6FB1" w:rsidP="00EE6FB1">
      <w:pPr>
        <w:spacing w:line="360" w:lineRule="auto"/>
        <w:ind w:right="49"/>
        <w:jc w:val="both"/>
        <w:rPr>
          <w:rFonts w:ascii="Palatino Linotype" w:eastAsia="Palatino Linotype" w:hAnsi="Palatino Linotype" w:cs="Palatino Linotype"/>
        </w:rPr>
      </w:pPr>
      <w:r w:rsidRPr="00976ED2">
        <w:rPr>
          <w:rFonts w:ascii="Palatino Linotype" w:eastAsia="Palatino Linotype" w:hAnsi="Palatino Linotype" w:cs="Palatino Linotype"/>
          <w:b/>
        </w:rPr>
        <w:t>Segundo</w:t>
      </w:r>
      <w:r w:rsidRPr="00976ED2">
        <w:rPr>
          <w:rFonts w:ascii="Palatino Linotype" w:eastAsia="Palatino Linotype" w:hAnsi="Palatino Linotype" w:cs="Palatino Linotype"/>
        </w:rPr>
        <w:t xml:space="preserve">. Se </w:t>
      </w:r>
      <w:r w:rsidRPr="00976ED2">
        <w:rPr>
          <w:rFonts w:ascii="Palatino Linotype" w:eastAsia="Palatino Linotype" w:hAnsi="Palatino Linotype" w:cs="Palatino Linotype"/>
          <w:b/>
        </w:rPr>
        <w:t>ORDENA</w:t>
      </w:r>
      <w:r w:rsidRPr="00976ED2">
        <w:rPr>
          <w:rFonts w:ascii="Palatino Linotype" w:eastAsia="Palatino Linotype" w:hAnsi="Palatino Linotype" w:cs="Palatino Linotype"/>
        </w:rPr>
        <w:t xml:space="preserve"> al </w:t>
      </w:r>
      <w:r w:rsidRPr="00976ED2">
        <w:rPr>
          <w:rFonts w:ascii="Palatino Linotype" w:eastAsia="Palatino Linotype" w:hAnsi="Palatino Linotype" w:cs="Palatino Linotype"/>
          <w:b/>
        </w:rPr>
        <w:t>SUJETO OBLIGADO</w:t>
      </w:r>
      <w:r w:rsidR="00220997" w:rsidRPr="00976ED2">
        <w:rPr>
          <w:rFonts w:ascii="Palatino Linotype" w:eastAsia="Palatino Linotype" w:hAnsi="Palatino Linotype" w:cs="Palatino Linotype"/>
        </w:rPr>
        <w:t xml:space="preserve"> </w:t>
      </w:r>
      <w:r w:rsidR="008E4AD8" w:rsidRPr="00976ED2">
        <w:rPr>
          <w:rFonts w:ascii="Palatino Linotype" w:eastAsia="Palatino Linotype" w:hAnsi="Palatino Linotype" w:cs="Palatino Linotype"/>
        </w:rPr>
        <w:t>que,</w:t>
      </w:r>
      <w:r w:rsidRPr="00976ED2">
        <w:rPr>
          <w:rFonts w:ascii="Palatino Linotype" w:eastAsia="Palatino Linotype" w:hAnsi="Palatino Linotype" w:cs="Palatino Linotype"/>
        </w:rPr>
        <w:t xml:space="preserve"> en términos del </w:t>
      </w:r>
      <w:r w:rsidRPr="00976ED2">
        <w:rPr>
          <w:rFonts w:ascii="Palatino Linotype" w:eastAsia="Palatino Linotype" w:hAnsi="Palatino Linotype" w:cs="Palatino Linotype"/>
          <w:b/>
        </w:rPr>
        <w:t>Considerando Cuarto</w:t>
      </w:r>
      <w:r w:rsidR="00486ED6" w:rsidRPr="00976ED2">
        <w:rPr>
          <w:rFonts w:ascii="Palatino Linotype" w:eastAsia="Palatino Linotype" w:hAnsi="Palatino Linotype" w:cs="Palatino Linotype"/>
          <w:b/>
        </w:rPr>
        <w:t xml:space="preserve"> y Quinto</w:t>
      </w:r>
      <w:r w:rsidR="00220997" w:rsidRPr="00976ED2">
        <w:rPr>
          <w:rFonts w:ascii="Palatino Linotype" w:eastAsia="Palatino Linotype" w:hAnsi="Palatino Linotype" w:cs="Palatino Linotype"/>
        </w:rPr>
        <w:t>, haga entrega</w:t>
      </w:r>
      <w:r w:rsidRPr="00976ED2">
        <w:rPr>
          <w:rFonts w:ascii="Palatino Linotype" w:eastAsia="Palatino Linotype" w:hAnsi="Palatino Linotype" w:cs="Palatino Linotype"/>
        </w:rPr>
        <w:t xml:space="preserve"> vía Sistema de Acce</w:t>
      </w:r>
      <w:r w:rsidR="00CF4F0B" w:rsidRPr="00976ED2">
        <w:rPr>
          <w:rFonts w:ascii="Palatino Linotype" w:eastAsia="Palatino Linotype" w:hAnsi="Palatino Linotype" w:cs="Palatino Linotype"/>
        </w:rPr>
        <w:t xml:space="preserve">so a la Información </w:t>
      </w:r>
      <w:r w:rsidR="00220997" w:rsidRPr="00976ED2">
        <w:rPr>
          <w:rFonts w:ascii="Palatino Linotype" w:eastAsia="Palatino Linotype" w:hAnsi="Palatino Linotype" w:cs="Palatino Linotype"/>
        </w:rPr>
        <w:t>Mexiquense</w:t>
      </w:r>
      <w:r w:rsidR="00BA562F" w:rsidRPr="00976ED2">
        <w:rPr>
          <w:rFonts w:ascii="Palatino Linotype" w:eastAsia="Palatino Linotype" w:hAnsi="Palatino Linotype" w:cs="Palatino Linotype"/>
        </w:rPr>
        <w:t xml:space="preserve">, </w:t>
      </w:r>
      <w:r w:rsidR="00486ED6" w:rsidRPr="00976ED2">
        <w:rPr>
          <w:rFonts w:ascii="Palatino Linotype" w:eastAsia="Palatino Linotype" w:hAnsi="Palatino Linotype" w:cs="Palatino Linotype"/>
          <w:b/>
        </w:rPr>
        <w:t>en versión pública</w:t>
      </w:r>
      <w:r w:rsidR="008E1CF7" w:rsidRPr="00976ED2">
        <w:rPr>
          <w:rFonts w:ascii="Palatino Linotype" w:eastAsia="Palatino Linotype" w:hAnsi="Palatino Linotype" w:cs="Palatino Linotype"/>
        </w:rPr>
        <w:t xml:space="preserve"> de ser procedente,</w:t>
      </w:r>
      <w:r w:rsidR="00486ED6" w:rsidRPr="00976ED2">
        <w:rPr>
          <w:rFonts w:ascii="Palatino Linotype" w:eastAsia="Palatino Linotype" w:hAnsi="Palatino Linotype" w:cs="Palatino Linotype"/>
        </w:rPr>
        <w:t xml:space="preserve"> </w:t>
      </w:r>
      <w:r w:rsidR="00707551" w:rsidRPr="00976ED2">
        <w:rPr>
          <w:rFonts w:ascii="Palatino Linotype" w:eastAsia="Palatino Linotype" w:hAnsi="Palatino Linotype" w:cs="Palatino Linotype"/>
        </w:rPr>
        <w:t xml:space="preserve">de </w:t>
      </w:r>
      <w:r w:rsidRPr="00976ED2">
        <w:rPr>
          <w:rFonts w:ascii="Palatino Linotype" w:eastAsia="Palatino Linotype" w:hAnsi="Palatino Linotype" w:cs="Palatino Linotype"/>
        </w:rPr>
        <w:t xml:space="preserve">lo siguiente: </w:t>
      </w:r>
    </w:p>
    <w:p w14:paraId="2BAF5586" w14:textId="77777777" w:rsidR="00EE6FB1" w:rsidRPr="00976ED2" w:rsidRDefault="00EE6FB1" w:rsidP="00314971">
      <w:pPr>
        <w:spacing w:line="360" w:lineRule="auto"/>
        <w:ind w:right="49"/>
        <w:jc w:val="both"/>
        <w:rPr>
          <w:rFonts w:ascii="Palatino Linotype" w:eastAsia="Palatino Linotype" w:hAnsi="Palatino Linotype" w:cs="Palatino Linotype"/>
        </w:rPr>
      </w:pPr>
    </w:p>
    <w:p w14:paraId="78AA2874" w14:textId="28FE16C1" w:rsidR="00A445B5" w:rsidRPr="00976ED2" w:rsidRDefault="008E1CF7" w:rsidP="00EA193A">
      <w:pPr>
        <w:pStyle w:val="Prrafodelista"/>
        <w:numPr>
          <w:ilvl w:val="0"/>
          <w:numId w:val="7"/>
        </w:numPr>
        <w:spacing w:line="276" w:lineRule="auto"/>
        <w:jc w:val="both"/>
        <w:rPr>
          <w:rFonts w:ascii="Palatino Linotype" w:hAnsi="Palatino Linotype" w:cs="Arial"/>
          <w:bCs/>
          <w:i/>
        </w:rPr>
      </w:pPr>
      <w:r w:rsidRPr="00976ED2">
        <w:rPr>
          <w:rFonts w:ascii="Palatino Linotype" w:hAnsi="Palatino Linotype" w:cs="Arial"/>
          <w:bCs/>
          <w:i/>
        </w:rPr>
        <w:t>Las actas de los Comités Ciudadanos de Control y Vigilancia</w:t>
      </w:r>
      <w:r w:rsidR="00473A2C" w:rsidRPr="00976ED2">
        <w:rPr>
          <w:rFonts w:ascii="Palatino Linotype" w:hAnsi="Palatino Linotype" w:cs="Arial"/>
          <w:bCs/>
          <w:i/>
        </w:rPr>
        <w:t xml:space="preserve">, </w:t>
      </w:r>
      <w:r w:rsidRPr="00976ED2">
        <w:rPr>
          <w:rFonts w:ascii="Palatino Linotype" w:hAnsi="Palatino Linotype" w:cs="Arial"/>
          <w:bCs/>
          <w:i/>
        </w:rPr>
        <w:t xml:space="preserve">que se generaron con motivo de las obras supervisadas en el municipio, correspondientes al ejercicio fiscal dos mil veintidós. </w:t>
      </w:r>
    </w:p>
    <w:p w14:paraId="66E8F51C" w14:textId="77777777" w:rsidR="008E1CF7" w:rsidRPr="00976ED2" w:rsidRDefault="008E1CF7" w:rsidP="008E1CF7">
      <w:pPr>
        <w:pStyle w:val="Prrafodelista"/>
        <w:spacing w:line="276" w:lineRule="auto"/>
        <w:ind w:left="720"/>
        <w:jc w:val="both"/>
        <w:rPr>
          <w:rFonts w:ascii="Palatino Linotype" w:hAnsi="Palatino Linotype" w:cs="Arial"/>
          <w:bCs/>
          <w:i/>
        </w:rPr>
      </w:pPr>
    </w:p>
    <w:p w14:paraId="48F0EFE8" w14:textId="731C370B" w:rsidR="00486ED6" w:rsidRPr="00976ED2" w:rsidRDefault="00486ED6" w:rsidP="00486ED6">
      <w:pPr>
        <w:pStyle w:val="Prrafodelista"/>
        <w:spacing w:line="276" w:lineRule="auto"/>
        <w:ind w:left="720"/>
        <w:jc w:val="both"/>
        <w:rPr>
          <w:rFonts w:ascii="Palatino Linotype" w:hAnsi="Palatino Linotype" w:cs="Arial"/>
          <w:bCs/>
          <w:i/>
        </w:rPr>
      </w:pPr>
      <w:r w:rsidRPr="00976ED2">
        <w:rPr>
          <w:rFonts w:ascii="Palatino Linotype" w:hAnsi="Palatino Linotype" w:cs="Arial"/>
          <w:bCs/>
          <w:i/>
        </w:rPr>
        <w:t xml:space="preserve">Debiendo acompañar con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w:t>
      </w:r>
      <w:r w:rsidRPr="00976ED2">
        <w:rPr>
          <w:rFonts w:ascii="Palatino Linotype" w:hAnsi="Palatino Linotype" w:cs="Arial"/>
          <w:b/>
          <w:bCs/>
          <w:i/>
        </w:rPr>
        <w:t>RECURRENTE</w:t>
      </w:r>
      <w:r w:rsidRPr="00976ED2">
        <w:rPr>
          <w:rFonts w:ascii="Palatino Linotype" w:hAnsi="Palatino Linotype" w:cs="Arial"/>
          <w:bCs/>
          <w:i/>
        </w:rPr>
        <w:t>, mismo que igualmente hará de su conocimiento.</w:t>
      </w:r>
    </w:p>
    <w:p w14:paraId="5C7FC0DD" w14:textId="77777777" w:rsidR="00E84A6B" w:rsidRPr="00976ED2" w:rsidRDefault="00E84A6B" w:rsidP="00486ED6">
      <w:pPr>
        <w:pStyle w:val="Prrafodelista"/>
        <w:spacing w:line="276" w:lineRule="auto"/>
        <w:ind w:left="720"/>
        <w:jc w:val="both"/>
        <w:rPr>
          <w:rFonts w:ascii="Palatino Linotype" w:hAnsi="Palatino Linotype" w:cs="Arial"/>
          <w:bCs/>
          <w:i/>
        </w:rPr>
      </w:pPr>
    </w:p>
    <w:p w14:paraId="73B41B36" w14:textId="77777777" w:rsidR="00634EF5" w:rsidRPr="00976ED2" w:rsidRDefault="00634EF5" w:rsidP="00634EF5">
      <w:pPr>
        <w:spacing w:line="360" w:lineRule="auto"/>
        <w:ind w:right="49"/>
        <w:jc w:val="both"/>
        <w:rPr>
          <w:rFonts w:ascii="Palatino Linotype" w:eastAsia="Palatino Linotype" w:hAnsi="Palatino Linotype" w:cs="Palatino Linotype"/>
          <w:b/>
          <w:lang w:eastAsia="es-MX"/>
        </w:rPr>
      </w:pPr>
      <w:r w:rsidRPr="00976ED2">
        <w:rPr>
          <w:rFonts w:ascii="Palatino Linotype" w:eastAsia="Palatino Linotype" w:hAnsi="Palatino Linotype" w:cs="Palatino Linotype"/>
          <w:b/>
        </w:rPr>
        <w:t>Tercero.</w:t>
      </w:r>
      <w:r w:rsidRPr="00976ED2">
        <w:rPr>
          <w:rFonts w:ascii="Palatino Linotype" w:eastAsia="Palatino Linotype" w:hAnsi="Palatino Linotype" w:cs="Palatino Linotype"/>
        </w:rPr>
        <w:t xml:space="preserve"> </w:t>
      </w:r>
      <w:r w:rsidRPr="00976ED2">
        <w:rPr>
          <w:rFonts w:ascii="Palatino Linotype" w:eastAsia="Palatino Linotype" w:hAnsi="Palatino Linotype" w:cs="Palatino Linotype"/>
          <w:b/>
        </w:rPr>
        <w:t xml:space="preserve">Notifíquese </w:t>
      </w:r>
      <w:r w:rsidRPr="00976ED2">
        <w:rPr>
          <w:rFonts w:ascii="Palatino Linotype" w:eastAsia="Palatino Linotype" w:hAnsi="Palatino Linotype" w:cs="Palatino Linotype"/>
        </w:rPr>
        <w:t>la presente resolución al T</w:t>
      </w:r>
      <w:r w:rsidRPr="00976ED2">
        <w:rPr>
          <w:rFonts w:ascii="Palatino Linotype" w:eastAsia="Palatino Linotype" w:hAnsi="Palatino Linotype" w:cs="Palatino Linotype"/>
          <w:b/>
        </w:rPr>
        <w:t xml:space="preserve">itular de la Unidad de Transparencia </w:t>
      </w:r>
      <w:r w:rsidRPr="00976ED2">
        <w:rPr>
          <w:rFonts w:ascii="Palatino Linotype" w:eastAsia="Palatino Linotype" w:hAnsi="Palatino Linotype" w:cs="Palatino Linotype"/>
        </w:rPr>
        <w:t xml:space="preserve">del </w:t>
      </w:r>
      <w:r w:rsidRPr="00976ED2">
        <w:rPr>
          <w:rFonts w:ascii="Palatino Linotype" w:eastAsia="Palatino Linotype" w:hAnsi="Palatino Linotype" w:cs="Palatino Linotype"/>
          <w:b/>
        </w:rPr>
        <w:t>SUJETO OBLIGADO</w:t>
      </w:r>
      <w:r w:rsidRPr="00976ED2">
        <w:rPr>
          <w:rFonts w:ascii="Palatino Linotype" w:eastAsia="Palatino Linotype" w:hAnsi="Palatino Linotype" w:cs="Palatino Linotype"/>
        </w:rPr>
        <w:t xml:space="preserve">, para que conforme al artículo 186 último </w:t>
      </w:r>
      <w:r w:rsidRPr="00976ED2">
        <w:rPr>
          <w:rFonts w:ascii="Palatino Linotype" w:eastAsia="Palatino Linotype" w:hAnsi="Palatino Linotype" w:cs="Palatino Linotype"/>
        </w:rPr>
        <w:lastRenderedPageBreak/>
        <w:t>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0E2BAC60" w14:textId="77777777" w:rsidR="00EE6FB1" w:rsidRPr="00976ED2" w:rsidRDefault="00EE6FB1" w:rsidP="00EE6FB1">
      <w:pPr>
        <w:spacing w:line="360" w:lineRule="auto"/>
        <w:ind w:right="49"/>
        <w:jc w:val="both"/>
        <w:rPr>
          <w:rFonts w:ascii="Palatino Linotype" w:eastAsia="Palatino Linotype" w:hAnsi="Palatino Linotype" w:cs="Palatino Linotype"/>
        </w:rPr>
      </w:pPr>
    </w:p>
    <w:p w14:paraId="3C809DAA" w14:textId="4DD31BF2" w:rsidR="00EE6FB1" w:rsidRPr="00976ED2" w:rsidRDefault="00EE6FB1" w:rsidP="00EE6FB1">
      <w:pPr>
        <w:spacing w:line="360" w:lineRule="auto"/>
        <w:ind w:right="49"/>
        <w:jc w:val="both"/>
        <w:rPr>
          <w:rFonts w:ascii="Palatino Linotype" w:eastAsia="Palatino Linotype" w:hAnsi="Palatino Linotype" w:cs="Palatino Linotype"/>
        </w:rPr>
      </w:pPr>
      <w:r w:rsidRPr="00976ED2">
        <w:rPr>
          <w:rFonts w:ascii="Palatino Linotype" w:eastAsia="Palatino Linotype" w:hAnsi="Palatino Linotype" w:cs="Palatino Linotype"/>
          <w:b/>
        </w:rPr>
        <w:t>Cuarto.</w:t>
      </w:r>
      <w:r w:rsidRPr="00976ED2">
        <w:rPr>
          <w:rFonts w:ascii="Palatino Linotype" w:eastAsia="Palatino Linotype" w:hAnsi="Palatino Linotype" w:cs="Palatino Linotype"/>
        </w:rPr>
        <w:t xml:space="preserve"> </w:t>
      </w:r>
      <w:r w:rsidRPr="00976ED2">
        <w:rPr>
          <w:rFonts w:ascii="Palatino Linotype" w:eastAsia="Palatino Linotype" w:hAnsi="Palatino Linotype" w:cs="Palatino Linotype"/>
          <w:b/>
        </w:rPr>
        <w:t>Notifíquese vía SAIMEX</w:t>
      </w:r>
      <w:r w:rsidR="005D30AB" w:rsidRPr="00976ED2">
        <w:rPr>
          <w:rFonts w:ascii="Palatino Linotype" w:eastAsia="Palatino Linotype" w:hAnsi="Palatino Linotype" w:cs="Palatino Linotype"/>
          <w:b/>
        </w:rPr>
        <w:t xml:space="preserve"> </w:t>
      </w:r>
      <w:r w:rsidRPr="00976ED2">
        <w:rPr>
          <w:rFonts w:ascii="Palatino Linotype" w:eastAsia="Palatino Linotype" w:hAnsi="Palatino Linotype" w:cs="Palatino Linotype"/>
        </w:rPr>
        <w:t xml:space="preserve">a la parte </w:t>
      </w:r>
      <w:r w:rsidRPr="00976ED2">
        <w:rPr>
          <w:rFonts w:ascii="Palatino Linotype" w:eastAsia="Palatino Linotype" w:hAnsi="Palatino Linotype" w:cs="Palatino Linotype"/>
          <w:b/>
        </w:rPr>
        <w:t xml:space="preserve">RECURRENTE </w:t>
      </w:r>
      <w:r w:rsidRPr="00976ED2">
        <w:rPr>
          <w:rFonts w:ascii="Palatino Linotype" w:eastAsia="Palatino Linotype" w:hAnsi="Palatino Linotype" w:cs="Palatino Linotype"/>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2D2D64D7" w14:textId="77777777" w:rsidR="00EE6FB1" w:rsidRPr="00976ED2" w:rsidRDefault="00EE6FB1" w:rsidP="00EE6FB1">
      <w:pPr>
        <w:spacing w:line="360" w:lineRule="auto"/>
        <w:ind w:right="49"/>
        <w:jc w:val="both"/>
        <w:rPr>
          <w:rFonts w:ascii="Palatino Linotype" w:eastAsia="Palatino Linotype" w:hAnsi="Palatino Linotype" w:cs="Palatino Linotype"/>
          <w:szCs w:val="52"/>
        </w:rPr>
      </w:pPr>
    </w:p>
    <w:p w14:paraId="41825D07" w14:textId="77777777" w:rsidR="00EE6FB1" w:rsidRPr="00976ED2" w:rsidRDefault="00EE6FB1" w:rsidP="00EE6FB1">
      <w:pPr>
        <w:spacing w:line="360" w:lineRule="auto"/>
        <w:ind w:right="49"/>
        <w:jc w:val="both"/>
        <w:rPr>
          <w:rFonts w:ascii="Palatino Linotype" w:eastAsia="Palatino Linotype" w:hAnsi="Palatino Linotype" w:cs="Palatino Linotype"/>
        </w:rPr>
      </w:pPr>
      <w:r w:rsidRPr="00976ED2">
        <w:rPr>
          <w:rFonts w:ascii="Palatino Linotype" w:eastAsia="Palatino Linotype" w:hAnsi="Palatino Linotype" w:cs="Palatino Linotype"/>
          <w:b/>
        </w:rPr>
        <w:t>Quinto.</w:t>
      </w:r>
      <w:r w:rsidRPr="00976ED2">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976ED2">
        <w:rPr>
          <w:rFonts w:ascii="Palatino Linotype" w:eastAsia="Palatino Linotype" w:hAnsi="Palatino Linotype" w:cs="Palatino Linotype"/>
          <w:b/>
        </w:rPr>
        <w:t>SUJETO OBLIGADO</w:t>
      </w:r>
      <w:r w:rsidRPr="00976ED2">
        <w:rPr>
          <w:rFonts w:ascii="Palatino Linotype" w:eastAsia="Palatino Linotype" w:hAnsi="Palatino Linotype" w:cs="Palatino Linotype"/>
        </w:rPr>
        <w:t xml:space="preserve"> de manera fundada y motivada, podrá solicitar una ampliación de plazo para el cumplimiento de la presente resolución.</w:t>
      </w:r>
    </w:p>
    <w:p w14:paraId="04523871" w14:textId="77777777" w:rsidR="008E4AD8" w:rsidRPr="00976ED2" w:rsidRDefault="008E4AD8">
      <w:pPr>
        <w:spacing w:line="360" w:lineRule="auto"/>
        <w:jc w:val="both"/>
        <w:rPr>
          <w:rFonts w:ascii="Palatino Linotype" w:eastAsia="Palatino Linotype" w:hAnsi="Palatino Linotype" w:cs="Palatino Linotype"/>
          <w:b/>
        </w:rPr>
      </w:pPr>
    </w:p>
    <w:p w14:paraId="1A1357A5" w14:textId="7BE36AD4" w:rsidR="00397333" w:rsidRPr="00976ED2" w:rsidRDefault="00B16908">
      <w:pPr>
        <w:spacing w:line="360" w:lineRule="auto"/>
        <w:jc w:val="both"/>
        <w:rPr>
          <w:rFonts w:ascii="Palatino Linotype" w:eastAsia="Palatino Linotype" w:hAnsi="Palatino Linotype" w:cs="Palatino Linotype"/>
        </w:rPr>
        <w:sectPr w:rsidR="00397333" w:rsidRPr="00976ED2">
          <w:headerReference w:type="default" r:id="rId15"/>
          <w:footerReference w:type="default" r:id="rId16"/>
          <w:headerReference w:type="first" r:id="rId17"/>
          <w:footerReference w:type="first" r:id="rId18"/>
          <w:pgSz w:w="12240" w:h="15840"/>
          <w:pgMar w:top="2041" w:right="1701" w:bottom="1701" w:left="1701" w:header="709" w:footer="709" w:gutter="0"/>
          <w:pgNumType w:start="1"/>
          <w:cols w:space="720"/>
          <w:titlePg/>
        </w:sectPr>
      </w:pPr>
      <w:r w:rsidRPr="00976ED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w:t>
      </w:r>
      <w:r w:rsidRPr="00976ED2">
        <w:rPr>
          <w:rFonts w:ascii="Palatino Linotype" w:eastAsia="Palatino Linotype" w:hAnsi="Palatino Linotype" w:cs="Palatino Linotype"/>
        </w:rPr>
        <w:lastRenderedPageBreak/>
        <w:t>MUNICIPIOS, CONFORMADO POR LOS COMISIONADOS JOSÉ MARTÍNEZ VILCHIS, MARÍA DEL ROSARIO MEJÍA AYALA, SHARON CRISTINA MORALES MARTÍNEZ, LUIS GUSTAVO PARRA NORIEGA Y</w:t>
      </w:r>
      <w:r w:rsidR="00E22C26" w:rsidRPr="00976ED2">
        <w:rPr>
          <w:rFonts w:ascii="Palatino Linotype" w:eastAsia="Palatino Linotype" w:hAnsi="Palatino Linotype" w:cs="Palatino Linotype"/>
        </w:rPr>
        <w:t xml:space="preserve"> GUADALUPE RAMÍREZ PEÑA; EN LA </w:t>
      </w:r>
      <w:r w:rsidR="008E4AD8" w:rsidRPr="00976ED2">
        <w:rPr>
          <w:rFonts w:ascii="Palatino Linotype" w:eastAsia="Palatino Linotype" w:hAnsi="Palatino Linotype" w:cs="Palatino Linotype"/>
        </w:rPr>
        <w:t xml:space="preserve">DÉCIMA </w:t>
      </w:r>
      <w:r w:rsidR="00CC2C64" w:rsidRPr="00976ED2">
        <w:rPr>
          <w:rFonts w:ascii="Palatino Linotype" w:eastAsia="Palatino Linotype" w:hAnsi="Palatino Linotype" w:cs="Palatino Linotype"/>
        </w:rPr>
        <w:t xml:space="preserve">PRIMERA </w:t>
      </w:r>
      <w:r w:rsidR="00CF4F0B" w:rsidRPr="00976ED2">
        <w:rPr>
          <w:rFonts w:ascii="Palatino Linotype" w:eastAsia="Palatino Linotype" w:hAnsi="Palatino Linotype" w:cs="Palatino Linotype"/>
        </w:rPr>
        <w:t xml:space="preserve">SESIÓN ORDINARIA CELEBRADA EL </w:t>
      </w:r>
      <w:r w:rsidR="00CC2C64" w:rsidRPr="00976ED2">
        <w:rPr>
          <w:rFonts w:ascii="Palatino Linotype" w:eastAsia="Palatino Linotype" w:hAnsi="Palatino Linotype" w:cs="Palatino Linotype"/>
        </w:rPr>
        <w:t>TRES DE ABRIL</w:t>
      </w:r>
      <w:r w:rsidR="00D8337B" w:rsidRPr="00976ED2">
        <w:rPr>
          <w:rFonts w:ascii="Palatino Linotype" w:eastAsia="Palatino Linotype" w:hAnsi="Palatino Linotype" w:cs="Palatino Linotype"/>
        </w:rPr>
        <w:t xml:space="preserve"> </w:t>
      </w:r>
      <w:r w:rsidR="00042166" w:rsidRPr="00976ED2">
        <w:rPr>
          <w:rFonts w:ascii="Palatino Linotype" w:eastAsia="Palatino Linotype" w:hAnsi="Palatino Linotype" w:cs="Palatino Linotype"/>
        </w:rPr>
        <w:t>DE DOS MIL VEINTICUATRO</w:t>
      </w:r>
      <w:r w:rsidRPr="00976ED2">
        <w:rPr>
          <w:rFonts w:ascii="Palatino Linotype" w:eastAsia="Palatino Linotype" w:hAnsi="Palatino Linotype" w:cs="Palatino Linotype"/>
        </w:rPr>
        <w:t>, ANTE EL SECRETARIO TÉCNICO DEL PLENO ALEXIS TAPIA RAMÍREZ</w:t>
      </w:r>
      <w:r w:rsidR="00E22C26" w:rsidRPr="00976ED2">
        <w:rPr>
          <w:rFonts w:ascii="Palatino Linotype" w:eastAsia="Palatino Linotype" w:hAnsi="Palatino Linotype" w:cs="Palatino Linotype"/>
        </w:rPr>
        <w:t xml:space="preserve">.                              </w:t>
      </w:r>
    </w:p>
    <w:p w14:paraId="731620FE" w14:textId="77777777" w:rsidR="00397333" w:rsidRPr="00976ED2" w:rsidRDefault="00397333">
      <w:pPr>
        <w:spacing w:line="360" w:lineRule="auto"/>
        <w:jc w:val="both"/>
        <w:rPr>
          <w:rFonts w:ascii="Palatino Linotype" w:eastAsia="Palatino Linotype" w:hAnsi="Palatino Linotype" w:cs="Palatino Linotype"/>
        </w:rPr>
      </w:pPr>
    </w:p>
    <w:sectPr w:rsidR="00397333" w:rsidRPr="00976ED2">
      <w:headerReference w:type="first" r:id="rId19"/>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B4CAE" w14:textId="77777777" w:rsidR="006724D0" w:rsidRDefault="006724D0">
      <w:r>
        <w:separator/>
      </w:r>
    </w:p>
  </w:endnote>
  <w:endnote w:type="continuationSeparator" w:id="0">
    <w:p w14:paraId="038FC99A" w14:textId="77777777" w:rsidR="006724D0" w:rsidRDefault="00672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15CAD" w14:textId="77777777" w:rsidR="00EA193A" w:rsidRDefault="00EA193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B4503">
      <w:rPr>
        <w:rFonts w:ascii="Arial" w:eastAsia="Arial" w:hAnsi="Arial" w:cs="Arial"/>
        <w:b/>
        <w:noProof/>
        <w:color w:val="000000"/>
        <w:sz w:val="20"/>
        <w:szCs w:val="20"/>
      </w:rPr>
      <w:t>41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B4503">
      <w:rPr>
        <w:rFonts w:ascii="Arial" w:eastAsia="Arial" w:hAnsi="Arial" w:cs="Arial"/>
        <w:b/>
        <w:noProof/>
        <w:color w:val="000000"/>
        <w:sz w:val="20"/>
        <w:szCs w:val="20"/>
      </w:rPr>
      <w:t>44</w:t>
    </w:r>
    <w:r>
      <w:rPr>
        <w:rFonts w:ascii="Arial" w:eastAsia="Arial" w:hAnsi="Arial" w:cs="Arial"/>
        <w:b/>
        <w:color w:val="000000"/>
        <w:sz w:val="20"/>
        <w:szCs w:val="20"/>
      </w:rPr>
      <w:fldChar w:fldCharType="end"/>
    </w:r>
  </w:p>
  <w:p w14:paraId="74FD0940" w14:textId="77777777" w:rsidR="00EA193A" w:rsidRDefault="00EA193A">
    <w:pPr>
      <w:pBdr>
        <w:top w:val="nil"/>
        <w:left w:val="nil"/>
        <w:bottom w:val="nil"/>
        <w:right w:val="nil"/>
        <w:between w:val="nil"/>
      </w:pBdr>
      <w:tabs>
        <w:tab w:val="center" w:pos="4252"/>
        <w:tab w:val="right" w:pos="8504"/>
      </w:tabs>
      <w:rPr>
        <w:color w:val="000000"/>
      </w:rPr>
    </w:pPr>
  </w:p>
  <w:p w14:paraId="2A58C321" w14:textId="77777777" w:rsidR="00EA193A" w:rsidRDefault="00EA193A">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B0492" w14:textId="77777777" w:rsidR="00EA193A" w:rsidRDefault="00EA193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B4503">
      <w:rPr>
        <w:rFonts w:ascii="Arial" w:eastAsia="Arial" w:hAnsi="Arial" w:cs="Arial"/>
        <w:b/>
        <w:noProof/>
        <w:color w:val="000000"/>
        <w:sz w:val="20"/>
        <w:szCs w:val="20"/>
      </w:rPr>
      <w:t>44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B4503">
      <w:rPr>
        <w:rFonts w:ascii="Arial" w:eastAsia="Arial" w:hAnsi="Arial" w:cs="Arial"/>
        <w:b/>
        <w:noProof/>
        <w:color w:val="000000"/>
        <w:sz w:val="20"/>
        <w:szCs w:val="20"/>
      </w:rPr>
      <w:t>44</w:t>
    </w:r>
    <w:r>
      <w:rPr>
        <w:rFonts w:ascii="Arial" w:eastAsia="Arial" w:hAnsi="Arial" w:cs="Arial"/>
        <w:b/>
        <w:color w:val="000000"/>
        <w:sz w:val="20"/>
        <w:szCs w:val="20"/>
      </w:rPr>
      <w:fldChar w:fldCharType="end"/>
    </w:r>
  </w:p>
  <w:p w14:paraId="086B091E" w14:textId="77777777" w:rsidR="00EA193A" w:rsidRDefault="00EA193A">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3D81D" w14:textId="77777777" w:rsidR="006724D0" w:rsidRDefault="006724D0">
      <w:r>
        <w:separator/>
      </w:r>
    </w:p>
  </w:footnote>
  <w:footnote w:type="continuationSeparator" w:id="0">
    <w:p w14:paraId="2EA87C21" w14:textId="77777777" w:rsidR="006724D0" w:rsidRDefault="006724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5A884" w14:textId="00E0108E" w:rsidR="00EA193A" w:rsidRDefault="00EA193A">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6A6EFE51" wp14:editId="034A774B">
          <wp:simplePos x="0" y="0"/>
          <wp:positionH relativeFrom="column">
            <wp:posOffset>-638175</wp:posOffset>
          </wp:positionH>
          <wp:positionV relativeFrom="paragraph">
            <wp:posOffset>-450215</wp:posOffset>
          </wp:positionV>
          <wp:extent cx="7809876" cy="10165823"/>
          <wp:effectExtent l="0" t="0" r="0" b="0"/>
          <wp:wrapNone/>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0"/>
      <w:tblW w:w="5528" w:type="dxa"/>
      <w:tblInd w:w="3261" w:type="dxa"/>
      <w:tblLayout w:type="fixed"/>
      <w:tblLook w:val="0400" w:firstRow="0" w:lastRow="0" w:firstColumn="0" w:lastColumn="0" w:noHBand="0" w:noVBand="1"/>
    </w:tblPr>
    <w:tblGrid>
      <w:gridCol w:w="2551"/>
      <w:gridCol w:w="2977"/>
    </w:tblGrid>
    <w:tr w:rsidR="00EA193A" w14:paraId="410F6866" w14:textId="77777777">
      <w:tc>
        <w:tcPr>
          <w:tcW w:w="2551" w:type="dxa"/>
          <w:vAlign w:val="center"/>
        </w:tcPr>
        <w:p w14:paraId="4F3EC25E" w14:textId="77777777" w:rsidR="00EA193A" w:rsidRDefault="00EA193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35B37800" w14:textId="614E8CEA" w:rsidR="00EA193A" w:rsidRDefault="00EA193A" w:rsidP="004F14D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04814/INFOEM/IP/RR/2023</w:t>
          </w:r>
        </w:p>
      </w:tc>
    </w:tr>
    <w:tr w:rsidR="00EA193A" w14:paraId="7FF3BFBA" w14:textId="77777777">
      <w:trPr>
        <w:trHeight w:val="228"/>
      </w:trPr>
      <w:tc>
        <w:tcPr>
          <w:tcW w:w="2551" w:type="dxa"/>
          <w:vAlign w:val="center"/>
        </w:tcPr>
        <w:p w14:paraId="2DC18B76" w14:textId="3ED92A85" w:rsidR="00EA193A" w:rsidRDefault="00EA193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750FF33F" w14:textId="4B84B5A2" w:rsidR="00EA193A" w:rsidRDefault="00EA193A" w:rsidP="00EB7982">
          <w:pPr>
            <w:jc w:val="both"/>
            <w:rPr>
              <w:rFonts w:ascii="Palatino Linotype" w:eastAsia="Palatino Linotype" w:hAnsi="Palatino Linotype" w:cs="Palatino Linotype"/>
              <w:b/>
              <w:sz w:val="22"/>
              <w:szCs w:val="22"/>
            </w:rPr>
          </w:pPr>
          <w:r w:rsidRPr="00450F17">
            <w:rPr>
              <w:rFonts w:ascii="Palatino Linotype" w:eastAsia="Palatino Linotype" w:hAnsi="Palatino Linotype" w:cs="Palatino Linotype"/>
              <w:b/>
              <w:sz w:val="22"/>
              <w:szCs w:val="22"/>
            </w:rPr>
            <w:t xml:space="preserve">Ayuntamiento de </w:t>
          </w:r>
          <w:r w:rsidRPr="00B072B9">
            <w:rPr>
              <w:rFonts w:ascii="Palatino Linotype" w:eastAsia="Palatino Linotype" w:hAnsi="Palatino Linotype" w:cs="Palatino Linotype"/>
              <w:b/>
              <w:sz w:val="22"/>
              <w:szCs w:val="22"/>
            </w:rPr>
            <w:t>Villa de Allende</w:t>
          </w:r>
        </w:p>
      </w:tc>
    </w:tr>
    <w:tr w:rsidR="00EA193A" w14:paraId="4B680A7E" w14:textId="77777777">
      <w:tc>
        <w:tcPr>
          <w:tcW w:w="2551" w:type="dxa"/>
          <w:vAlign w:val="center"/>
        </w:tcPr>
        <w:p w14:paraId="450F4EE9" w14:textId="77777777" w:rsidR="00EA193A" w:rsidRDefault="00EA193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775322B9" w14:textId="77777777" w:rsidR="00EA193A" w:rsidRDefault="00EA193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1676434" w14:textId="13F3891E" w:rsidR="00EA193A" w:rsidRDefault="00EA193A">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04DC" w14:textId="77777777" w:rsidR="00EA193A" w:rsidRDefault="00EA193A">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2EE867EB" wp14:editId="40EE2D0C">
          <wp:simplePos x="0" y="0"/>
          <wp:positionH relativeFrom="column">
            <wp:posOffset>-798194</wp:posOffset>
          </wp:positionH>
          <wp:positionV relativeFrom="paragraph">
            <wp:posOffset>-399414</wp:posOffset>
          </wp:positionV>
          <wp:extent cx="7809876" cy="10165823"/>
          <wp:effectExtent l="0" t="0" r="0" b="0"/>
          <wp:wrapNone/>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14:sizeRelH relativeFrom="margin">
            <wp14:pctWidth>0</wp14:pctWidth>
          </wp14:sizeRelH>
          <wp14:sizeRelV relativeFrom="margin">
            <wp14:pctHeight>0</wp14:pctHeight>
          </wp14:sizeRelV>
        </wp:anchor>
      </w:drawing>
    </w:r>
  </w:p>
  <w:tbl>
    <w:tblPr>
      <w:tblStyle w:val="af"/>
      <w:tblW w:w="5670" w:type="dxa"/>
      <w:tblInd w:w="3119" w:type="dxa"/>
      <w:tblLayout w:type="fixed"/>
      <w:tblLook w:val="0400" w:firstRow="0" w:lastRow="0" w:firstColumn="0" w:lastColumn="0" w:noHBand="0" w:noVBand="1"/>
    </w:tblPr>
    <w:tblGrid>
      <w:gridCol w:w="2551"/>
      <w:gridCol w:w="3119"/>
    </w:tblGrid>
    <w:tr w:rsidR="00EA193A" w14:paraId="0ABB4C37" w14:textId="77777777">
      <w:tc>
        <w:tcPr>
          <w:tcW w:w="2551" w:type="dxa"/>
          <w:vAlign w:val="center"/>
        </w:tcPr>
        <w:p w14:paraId="23A06263" w14:textId="77777777" w:rsidR="00EA193A" w:rsidRDefault="00EA193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AEB2A1C" w14:textId="3B34FC37" w:rsidR="00EA193A" w:rsidRDefault="00EA193A" w:rsidP="0079407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04814/INFOEM/IP/RR/2023 </w:t>
          </w:r>
        </w:p>
      </w:tc>
    </w:tr>
    <w:tr w:rsidR="00EA193A" w14:paraId="021994CC" w14:textId="77777777">
      <w:tc>
        <w:tcPr>
          <w:tcW w:w="2551" w:type="dxa"/>
          <w:vAlign w:val="center"/>
        </w:tcPr>
        <w:p w14:paraId="4E679DDD" w14:textId="77777777" w:rsidR="00EA193A" w:rsidRPr="00CF4F0B" w:rsidRDefault="00EA193A">
          <w:pPr>
            <w:ind w:left="35" w:hanging="35"/>
            <w:rPr>
              <w:rFonts w:ascii="Palatino Linotype" w:eastAsia="Palatino Linotype" w:hAnsi="Palatino Linotype" w:cs="Palatino Linotype"/>
              <w:b/>
              <w:sz w:val="22"/>
              <w:szCs w:val="22"/>
            </w:rPr>
          </w:pPr>
          <w:r w:rsidRPr="00CF4F0B">
            <w:rPr>
              <w:rFonts w:ascii="Palatino Linotype" w:eastAsia="Palatino Linotype" w:hAnsi="Palatino Linotype" w:cs="Palatino Linotype"/>
              <w:b/>
              <w:sz w:val="22"/>
              <w:szCs w:val="22"/>
            </w:rPr>
            <w:t>Recurrente:</w:t>
          </w:r>
        </w:p>
      </w:tc>
      <w:tc>
        <w:tcPr>
          <w:tcW w:w="3119" w:type="dxa"/>
          <w:vAlign w:val="center"/>
        </w:tcPr>
        <w:p w14:paraId="782016DA" w14:textId="066F3F07" w:rsidR="00EA193A" w:rsidRPr="00CF4F0B" w:rsidRDefault="00EA193A" w:rsidP="008D7E32">
          <w:pPr>
            <w:ind w:right="-533"/>
            <w:jc w:val="both"/>
            <w:rPr>
              <w:rFonts w:ascii="Palatino Linotype" w:eastAsia="Palatino Linotype" w:hAnsi="Palatino Linotype" w:cs="Palatino Linotype"/>
              <w:b/>
              <w:sz w:val="22"/>
              <w:szCs w:val="22"/>
            </w:rPr>
          </w:pPr>
        </w:p>
      </w:tc>
    </w:tr>
    <w:tr w:rsidR="00EA193A" w14:paraId="491D29D6" w14:textId="77777777">
      <w:trPr>
        <w:trHeight w:val="228"/>
      </w:trPr>
      <w:tc>
        <w:tcPr>
          <w:tcW w:w="2551" w:type="dxa"/>
          <w:vAlign w:val="center"/>
        </w:tcPr>
        <w:p w14:paraId="2A6E034B" w14:textId="1A8E0197" w:rsidR="00EA193A" w:rsidRDefault="00EA193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59811C07" w14:textId="41B5D8E0" w:rsidR="00EA193A" w:rsidRDefault="00EA193A" w:rsidP="00EB7982">
          <w:pPr>
            <w:ind w:right="27"/>
            <w:jc w:val="both"/>
            <w:rPr>
              <w:rFonts w:ascii="Palatino Linotype" w:eastAsia="Palatino Linotype" w:hAnsi="Palatino Linotype" w:cs="Palatino Linotype"/>
              <w:b/>
              <w:sz w:val="22"/>
              <w:szCs w:val="22"/>
            </w:rPr>
          </w:pPr>
          <w:r w:rsidRPr="00450F17">
            <w:rPr>
              <w:rFonts w:ascii="Palatino Linotype" w:eastAsia="Palatino Linotype" w:hAnsi="Palatino Linotype" w:cs="Palatino Linotype"/>
              <w:b/>
              <w:sz w:val="22"/>
              <w:szCs w:val="22"/>
            </w:rPr>
            <w:t xml:space="preserve">Ayuntamiento de </w:t>
          </w:r>
          <w:r w:rsidRPr="00B072B9">
            <w:rPr>
              <w:rFonts w:ascii="Palatino Linotype" w:eastAsia="Palatino Linotype" w:hAnsi="Palatino Linotype" w:cs="Palatino Linotype"/>
              <w:b/>
              <w:sz w:val="22"/>
              <w:szCs w:val="22"/>
            </w:rPr>
            <w:t>Villa de Allende</w:t>
          </w:r>
        </w:p>
      </w:tc>
    </w:tr>
    <w:tr w:rsidR="00EA193A" w14:paraId="412F3721" w14:textId="77777777">
      <w:tc>
        <w:tcPr>
          <w:tcW w:w="2551" w:type="dxa"/>
          <w:vAlign w:val="center"/>
        </w:tcPr>
        <w:p w14:paraId="7EDAC2CA" w14:textId="77777777" w:rsidR="00EA193A" w:rsidRDefault="00EA193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296FCD99" w14:textId="77777777" w:rsidR="00EA193A" w:rsidRDefault="00EA193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62D0F1" w14:textId="77777777" w:rsidR="00EA193A" w:rsidRDefault="00EA193A">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6FFA3" w14:textId="77777777" w:rsidR="00EA193A" w:rsidRDefault="00EA193A">
    <w:pPr>
      <w:pBdr>
        <w:top w:val="nil"/>
        <w:left w:val="nil"/>
        <w:bottom w:val="nil"/>
        <w:right w:val="nil"/>
        <w:between w:val="nil"/>
      </w:pBdr>
      <w:tabs>
        <w:tab w:val="center" w:pos="4252"/>
        <w:tab w:val="right" w:pos="8504"/>
      </w:tabs>
      <w:jc w:val="both"/>
      <w:rPr>
        <w:rFonts w:ascii="Calibri" w:eastAsia="Calibri" w:hAnsi="Calibri" w:cs="Calibri"/>
        <w:color w:val="000000"/>
      </w:rPr>
    </w:pPr>
  </w:p>
  <w:p w14:paraId="6E1A07CC" w14:textId="77777777" w:rsidR="00EA193A" w:rsidRDefault="00EA193A">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04E5C"/>
    <w:multiLevelType w:val="hybridMultilevel"/>
    <w:tmpl w:val="6B02CA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CB333E"/>
    <w:multiLevelType w:val="hybridMultilevel"/>
    <w:tmpl w:val="73D06E6C"/>
    <w:lvl w:ilvl="0" w:tplc="7ECAA388">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0370B3"/>
    <w:multiLevelType w:val="hybridMultilevel"/>
    <w:tmpl w:val="B43876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7F52B0"/>
    <w:multiLevelType w:val="hybridMultilevel"/>
    <w:tmpl w:val="5816D1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460FC9"/>
    <w:multiLevelType w:val="hybridMultilevel"/>
    <w:tmpl w:val="65C6CE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883F3F"/>
    <w:multiLevelType w:val="hybridMultilevel"/>
    <w:tmpl w:val="37123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370234"/>
    <w:multiLevelType w:val="hybridMultilevel"/>
    <w:tmpl w:val="473410B2"/>
    <w:lvl w:ilvl="0" w:tplc="8EDC0B0C">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533A68"/>
    <w:multiLevelType w:val="multilevel"/>
    <w:tmpl w:val="EDEE70B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32760FFD"/>
    <w:multiLevelType w:val="hybridMultilevel"/>
    <w:tmpl w:val="8A78A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973239D"/>
    <w:multiLevelType w:val="multilevel"/>
    <w:tmpl w:val="F3DCF2B4"/>
    <w:lvl w:ilvl="0">
      <w:start w:val="1"/>
      <w:numFmt w:val="bullet"/>
      <w:lvlText w:val="●"/>
      <w:lvlJc w:val="left"/>
      <w:pPr>
        <w:ind w:left="720" w:hanging="360"/>
      </w:pPr>
      <w:rPr>
        <w:rFonts w:ascii="Noto Sans Symbols" w:eastAsia="Noto Sans Symbols" w:hAnsi="Noto Sans Symbols" w:cs="Noto Sans Symbols"/>
        <w:color w:val="auto"/>
        <w:sz w:val="20"/>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18A1AEC"/>
    <w:multiLevelType w:val="hybridMultilevel"/>
    <w:tmpl w:val="E75065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464A3ED3"/>
    <w:multiLevelType w:val="hybridMultilevel"/>
    <w:tmpl w:val="08726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0EA5A3C"/>
    <w:multiLevelType w:val="multilevel"/>
    <w:tmpl w:val="FAE004B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53B6D56"/>
    <w:multiLevelType w:val="hybridMultilevel"/>
    <w:tmpl w:val="53C87220"/>
    <w:lvl w:ilvl="0" w:tplc="080A0015">
      <w:start w:val="1"/>
      <w:numFmt w:val="upp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4" w15:restartNumberingAfterBreak="0">
    <w:nsid w:val="55735D5C"/>
    <w:multiLevelType w:val="hybridMultilevel"/>
    <w:tmpl w:val="D626F0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CB30B5B"/>
    <w:multiLevelType w:val="hybridMultilevel"/>
    <w:tmpl w:val="CC1848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E6C2526"/>
    <w:multiLevelType w:val="hybridMultilevel"/>
    <w:tmpl w:val="C882B880"/>
    <w:lvl w:ilvl="0" w:tplc="C15EECDE">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35D2BE2"/>
    <w:multiLevelType w:val="multilevel"/>
    <w:tmpl w:val="6FBABAF2"/>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642D546B"/>
    <w:multiLevelType w:val="hybridMultilevel"/>
    <w:tmpl w:val="92D8E2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6267B50"/>
    <w:multiLevelType w:val="multilevel"/>
    <w:tmpl w:val="17F688E2"/>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0" w15:restartNumberingAfterBreak="0">
    <w:nsid w:val="6C7B68A8"/>
    <w:multiLevelType w:val="hybridMultilevel"/>
    <w:tmpl w:val="97D2CE4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7B0A7EE9"/>
    <w:multiLevelType w:val="hybridMultilevel"/>
    <w:tmpl w:val="5816D1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7"/>
  </w:num>
  <w:num w:numId="3">
    <w:abstractNumId w:val="9"/>
  </w:num>
  <w:num w:numId="4">
    <w:abstractNumId w:val="19"/>
  </w:num>
  <w:num w:numId="5">
    <w:abstractNumId w:val="17"/>
  </w:num>
  <w:num w:numId="6">
    <w:abstractNumId w:val="1"/>
  </w:num>
  <w:num w:numId="7">
    <w:abstractNumId w:val="14"/>
  </w:num>
  <w:num w:numId="8">
    <w:abstractNumId w:val="11"/>
  </w:num>
  <w:num w:numId="9">
    <w:abstractNumId w:val="8"/>
  </w:num>
  <w:num w:numId="10">
    <w:abstractNumId w:val="20"/>
  </w:num>
  <w:num w:numId="11">
    <w:abstractNumId w:val="0"/>
  </w:num>
  <w:num w:numId="12">
    <w:abstractNumId w:val="2"/>
  </w:num>
  <w:num w:numId="13">
    <w:abstractNumId w:val="15"/>
  </w:num>
  <w:num w:numId="14">
    <w:abstractNumId w:val="18"/>
  </w:num>
  <w:num w:numId="15">
    <w:abstractNumId w:val="16"/>
  </w:num>
  <w:num w:numId="16">
    <w:abstractNumId w:val="21"/>
  </w:num>
  <w:num w:numId="17">
    <w:abstractNumId w:val="3"/>
  </w:num>
  <w:num w:numId="18">
    <w:abstractNumId w:val="4"/>
  </w:num>
  <w:num w:numId="19">
    <w:abstractNumId w:val="10"/>
  </w:num>
  <w:num w:numId="20">
    <w:abstractNumId w:val="6"/>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333"/>
    <w:rsid w:val="000117BB"/>
    <w:rsid w:val="000246FA"/>
    <w:rsid w:val="00025300"/>
    <w:rsid w:val="00025FCE"/>
    <w:rsid w:val="000275DC"/>
    <w:rsid w:val="00042166"/>
    <w:rsid w:val="000523BC"/>
    <w:rsid w:val="0005655C"/>
    <w:rsid w:val="000679EF"/>
    <w:rsid w:val="00071508"/>
    <w:rsid w:val="000779A7"/>
    <w:rsid w:val="00085616"/>
    <w:rsid w:val="000A0DA5"/>
    <w:rsid w:val="000B3C3B"/>
    <w:rsid w:val="000B4503"/>
    <w:rsid w:val="000C308A"/>
    <w:rsid w:val="000D394F"/>
    <w:rsid w:val="000D4A9B"/>
    <w:rsid w:val="000E3910"/>
    <w:rsid w:val="000E596C"/>
    <w:rsid w:val="000F3784"/>
    <w:rsid w:val="00100008"/>
    <w:rsid w:val="00100EE5"/>
    <w:rsid w:val="00103742"/>
    <w:rsid w:val="00104B28"/>
    <w:rsid w:val="00105688"/>
    <w:rsid w:val="0011177E"/>
    <w:rsid w:val="00111D33"/>
    <w:rsid w:val="00123C2A"/>
    <w:rsid w:val="00124E9F"/>
    <w:rsid w:val="00130ADB"/>
    <w:rsid w:val="00135DB6"/>
    <w:rsid w:val="00140DCE"/>
    <w:rsid w:val="0014425E"/>
    <w:rsid w:val="0015352F"/>
    <w:rsid w:val="00171EB9"/>
    <w:rsid w:val="0017586E"/>
    <w:rsid w:val="00182F33"/>
    <w:rsid w:val="00184A43"/>
    <w:rsid w:val="00193025"/>
    <w:rsid w:val="001A2437"/>
    <w:rsid w:val="001A2789"/>
    <w:rsid w:val="001B0E75"/>
    <w:rsid w:val="001B63BE"/>
    <w:rsid w:val="001B6BF6"/>
    <w:rsid w:val="001C1D7D"/>
    <w:rsid w:val="001D1A3F"/>
    <w:rsid w:val="001D1D8B"/>
    <w:rsid w:val="001D33EF"/>
    <w:rsid w:val="001D39BA"/>
    <w:rsid w:val="001D7660"/>
    <w:rsid w:val="001E0464"/>
    <w:rsid w:val="001F0BAE"/>
    <w:rsid w:val="00207407"/>
    <w:rsid w:val="0021224F"/>
    <w:rsid w:val="00215DEF"/>
    <w:rsid w:val="00220997"/>
    <w:rsid w:val="00220D7F"/>
    <w:rsid w:val="00221DB5"/>
    <w:rsid w:val="002238B3"/>
    <w:rsid w:val="002266AD"/>
    <w:rsid w:val="00227026"/>
    <w:rsid w:val="00227508"/>
    <w:rsid w:val="00231BE6"/>
    <w:rsid w:val="00237EBD"/>
    <w:rsid w:val="00241E82"/>
    <w:rsid w:val="0024674D"/>
    <w:rsid w:val="00250736"/>
    <w:rsid w:val="00252E63"/>
    <w:rsid w:val="00255DCA"/>
    <w:rsid w:val="00257119"/>
    <w:rsid w:val="00264062"/>
    <w:rsid w:val="00272A4B"/>
    <w:rsid w:val="00272FE8"/>
    <w:rsid w:val="00274708"/>
    <w:rsid w:val="00280B17"/>
    <w:rsid w:val="002C5263"/>
    <w:rsid w:val="002C59DD"/>
    <w:rsid w:val="002D1EA9"/>
    <w:rsid w:val="002D466E"/>
    <w:rsid w:val="002F3CFA"/>
    <w:rsid w:val="002F5666"/>
    <w:rsid w:val="002F601B"/>
    <w:rsid w:val="00304749"/>
    <w:rsid w:val="00314971"/>
    <w:rsid w:val="0032097D"/>
    <w:rsid w:val="00322AE5"/>
    <w:rsid w:val="003251E5"/>
    <w:rsid w:val="00325732"/>
    <w:rsid w:val="00334DC9"/>
    <w:rsid w:val="00344842"/>
    <w:rsid w:val="00353426"/>
    <w:rsid w:val="003537BC"/>
    <w:rsid w:val="00354447"/>
    <w:rsid w:val="00357C24"/>
    <w:rsid w:val="00361A82"/>
    <w:rsid w:val="003658E9"/>
    <w:rsid w:val="003718E2"/>
    <w:rsid w:val="00372501"/>
    <w:rsid w:val="003776E1"/>
    <w:rsid w:val="003804FB"/>
    <w:rsid w:val="003839B4"/>
    <w:rsid w:val="00383E66"/>
    <w:rsid w:val="00385565"/>
    <w:rsid w:val="00385A18"/>
    <w:rsid w:val="00396EA9"/>
    <w:rsid w:val="00397333"/>
    <w:rsid w:val="00397CEF"/>
    <w:rsid w:val="003B108D"/>
    <w:rsid w:val="003C0A84"/>
    <w:rsid w:val="003C3E8C"/>
    <w:rsid w:val="003C479D"/>
    <w:rsid w:val="003E2AB0"/>
    <w:rsid w:val="003E4045"/>
    <w:rsid w:val="003F6749"/>
    <w:rsid w:val="003F6A4E"/>
    <w:rsid w:val="00400292"/>
    <w:rsid w:val="00420A90"/>
    <w:rsid w:val="004364A4"/>
    <w:rsid w:val="00450F17"/>
    <w:rsid w:val="0045248B"/>
    <w:rsid w:val="00452B2D"/>
    <w:rsid w:val="004601E2"/>
    <w:rsid w:val="00463BE0"/>
    <w:rsid w:val="004711FB"/>
    <w:rsid w:val="0047162B"/>
    <w:rsid w:val="00473A2C"/>
    <w:rsid w:val="00474A81"/>
    <w:rsid w:val="00477CB8"/>
    <w:rsid w:val="00484B25"/>
    <w:rsid w:val="00485BC1"/>
    <w:rsid w:val="00486ED6"/>
    <w:rsid w:val="004948E3"/>
    <w:rsid w:val="0049591B"/>
    <w:rsid w:val="00496DCD"/>
    <w:rsid w:val="004A1050"/>
    <w:rsid w:val="004A5D6F"/>
    <w:rsid w:val="004A6331"/>
    <w:rsid w:val="004A7AED"/>
    <w:rsid w:val="004C2CF7"/>
    <w:rsid w:val="004E0179"/>
    <w:rsid w:val="004E1D11"/>
    <w:rsid w:val="004E54B5"/>
    <w:rsid w:val="004F14D4"/>
    <w:rsid w:val="005022FB"/>
    <w:rsid w:val="00505D52"/>
    <w:rsid w:val="005065F2"/>
    <w:rsid w:val="00507AAF"/>
    <w:rsid w:val="005100F1"/>
    <w:rsid w:val="00513E97"/>
    <w:rsid w:val="00520791"/>
    <w:rsid w:val="00527423"/>
    <w:rsid w:val="00530576"/>
    <w:rsid w:val="0053215A"/>
    <w:rsid w:val="005357CD"/>
    <w:rsid w:val="00536B4D"/>
    <w:rsid w:val="00550C9E"/>
    <w:rsid w:val="00550F0E"/>
    <w:rsid w:val="005515A5"/>
    <w:rsid w:val="005532C7"/>
    <w:rsid w:val="00563DB4"/>
    <w:rsid w:val="005659A9"/>
    <w:rsid w:val="00565A5E"/>
    <w:rsid w:val="005667A4"/>
    <w:rsid w:val="005669D3"/>
    <w:rsid w:val="005747A4"/>
    <w:rsid w:val="00575353"/>
    <w:rsid w:val="005866FC"/>
    <w:rsid w:val="005A18AE"/>
    <w:rsid w:val="005C4884"/>
    <w:rsid w:val="005C5EA7"/>
    <w:rsid w:val="005D01D8"/>
    <w:rsid w:val="005D30AB"/>
    <w:rsid w:val="005E000B"/>
    <w:rsid w:val="005E2631"/>
    <w:rsid w:val="005E4438"/>
    <w:rsid w:val="005E5984"/>
    <w:rsid w:val="005F062B"/>
    <w:rsid w:val="005F320C"/>
    <w:rsid w:val="005F5389"/>
    <w:rsid w:val="00600BCF"/>
    <w:rsid w:val="006039B6"/>
    <w:rsid w:val="00606D77"/>
    <w:rsid w:val="00613B06"/>
    <w:rsid w:val="00622B90"/>
    <w:rsid w:val="00634EF5"/>
    <w:rsid w:val="00644DB5"/>
    <w:rsid w:val="00646715"/>
    <w:rsid w:val="0064755D"/>
    <w:rsid w:val="006544F0"/>
    <w:rsid w:val="00655336"/>
    <w:rsid w:val="00656B51"/>
    <w:rsid w:val="00660079"/>
    <w:rsid w:val="006724D0"/>
    <w:rsid w:val="00675E43"/>
    <w:rsid w:val="00684177"/>
    <w:rsid w:val="00687FCA"/>
    <w:rsid w:val="00695E22"/>
    <w:rsid w:val="006A5484"/>
    <w:rsid w:val="006A6D8A"/>
    <w:rsid w:val="006D0681"/>
    <w:rsid w:val="006D7BB5"/>
    <w:rsid w:val="006E24A6"/>
    <w:rsid w:val="006E44C6"/>
    <w:rsid w:val="006E6281"/>
    <w:rsid w:val="006F069F"/>
    <w:rsid w:val="006F2E28"/>
    <w:rsid w:val="006F608F"/>
    <w:rsid w:val="007063C1"/>
    <w:rsid w:val="00707551"/>
    <w:rsid w:val="00711B94"/>
    <w:rsid w:val="00714EEE"/>
    <w:rsid w:val="0072058A"/>
    <w:rsid w:val="00721FEA"/>
    <w:rsid w:val="00726023"/>
    <w:rsid w:val="00726088"/>
    <w:rsid w:val="007305F5"/>
    <w:rsid w:val="00753E24"/>
    <w:rsid w:val="007613D5"/>
    <w:rsid w:val="00762D17"/>
    <w:rsid w:val="00770319"/>
    <w:rsid w:val="007729C9"/>
    <w:rsid w:val="00784D09"/>
    <w:rsid w:val="00791314"/>
    <w:rsid w:val="0079282A"/>
    <w:rsid w:val="00794074"/>
    <w:rsid w:val="0079619A"/>
    <w:rsid w:val="007A09C7"/>
    <w:rsid w:val="007B2993"/>
    <w:rsid w:val="007B492E"/>
    <w:rsid w:val="007D2FD7"/>
    <w:rsid w:val="007D5982"/>
    <w:rsid w:val="007E1638"/>
    <w:rsid w:val="007E1876"/>
    <w:rsid w:val="007E68EA"/>
    <w:rsid w:val="007F6767"/>
    <w:rsid w:val="007F7DB0"/>
    <w:rsid w:val="008014E6"/>
    <w:rsid w:val="00807BFF"/>
    <w:rsid w:val="00813356"/>
    <w:rsid w:val="00817EBA"/>
    <w:rsid w:val="0082236C"/>
    <w:rsid w:val="008307DC"/>
    <w:rsid w:val="00831675"/>
    <w:rsid w:val="00834EE8"/>
    <w:rsid w:val="00836A8D"/>
    <w:rsid w:val="008373C1"/>
    <w:rsid w:val="00840FD7"/>
    <w:rsid w:val="008430DD"/>
    <w:rsid w:val="00846B9D"/>
    <w:rsid w:val="008517D2"/>
    <w:rsid w:val="0086793A"/>
    <w:rsid w:val="00871D7F"/>
    <w:rsid w:val="00873C8F"/>
    <w:rsid w:val="0087513D"/>
    <w:rsid w:val="00875944"/>
    <w:rsid w:val="00894575"/>
    <w:rsid w:val="008A3588"/>
    <w:rsid w:val="008A70A9"/>
    <w:rsid w:val="008B15C1"/>
    <w:rsid w:val="008B1733"/>
    <w:rsid w:val="008B3DA6"/>
    <w:rsid w:val="008B7BDE"/>
    <w:rsid w:val="008C2BED"/>
    <w:rsid w:val="008C5C02"/>
    <w:rsid w:val="008D3F76"/>
    <w:rsid w:val="008D4156"/>
    <w:rsid w:val="008D7E32"/>
    <w:rsid w:val="008E1CF7"/>
    <w:rsid w:val="008E4AD8"/>
    <w:rsid w:val="008F0FC6"/>
    <w:rsid w:val="009046F4"/>
    <w:rsid w:val="00905471"/>
    <w:rsid w:val="00907157"/>
    <w:rsid w:val="00921C12"/>
    <w:rsid w:val="00924DCD"/>
    <w:rsid w:val="009303DE"/>
    <w:rsid w:val="00935AC1"/>
    <w:rsid w:val="0093654B"/>
    <w:rsid w:val="00936F92"/>
    <w:rsid w:val="0093719C"/>
    <w:rsid w:val="0094563A"/>
    <w:rsid w:val="00961448"/>
    <w:rsid w:val="00963859"/>
    <w:rsid w:val="009734D4"/>
    <w:rsid w:val="009748C8"/>
    <w:rsid w:val="00976ED2"/>
    <w:rsid w:val="009807CD"/>
    <w:rsid w:val="0098260B"/>
    <w:rsid w:val="00984274"/>
    <w:rsid w:val="00987FBD"/>
    <w:rsid w:val="0099390D"/>
    <w:rsid w:val="00994BC1"/>
    <w:rsid w:val="00997C29"/>
    <w:rsid w:val="009A026A"/>
    <w:rsid w:val="009A05A3"/>
    <w:rsid w:val="009A52A2"/>
    <w:rsid w:val="009A5D26"/>
    <w:rsid w:val="009B51E1"/>
    <w:rsid w:val="009C2E15"/>
    <w:rsid w:val="009C722B"/>
    <w:rsid w:val="009C793E"/>
    <w:rsid w:val="009D40A7"/>
    <w:rsid w:val="009E54EE"/>
    <w:rsid w:val="009F2325"/>
    <w:rsid w:val="009F23B1"/>
    <w:rsid w:val="00A21492"/>
    <w:rsid w:val="00A27355"/>
    <w:rsid w:val="00A37015"/>
    <w:rsid w:val="00A435B3"/>
    <w:rsid w:val="00A445B5"/>
    <w:rsid w:val="00A44D5C"/>
    <w:rsid w:val="00A4534C"/>
    <w:rsid w:val="00A461E5"/>
    <w:rsid w:val="00A51BBB"/>
    <w:rsid w:val="00A61961"/>
    <w:rsid w:val="00A62C18"/>
    <w:rsid w:val="00A6555D"/>
    <w:rsid w:val="00A663F7"/>
    <w:rsid w:val="00A74A95"/>
    <w:rsid w:val="00A76D80"/>
    <w:rsid w:val="00A86253"/>
    <w:rsid w:val="00A90D86"/>
    <w:rsid w:val="00A9475D"/>
    <w:rsid w:val="00A94A15"/>
    <w:rsid w:val="00A95952"/>
    <w:rsid w:val="00AB1E03"/>
    <w:rsid w:val="00AD1890"/>
    <w:rsid w:val="00AE07DA"/>
    <w:rsid w:val="00AE3BA7"/>
    <w:rsid w:val="00AE6D18"/>
    <w:rsid w:val="00AF2B61"/>
    <w:rsid w:val="00AF370C"/>
    <w:rsid w:val="00B0004B"/>
    <w:rsid w:val="00B0008F"/>
    <w:rsid w:val="00B0446D"/>
    <w:rsid w:val="00B06BF3"/>
    <w:rsid w:val="00B072B9"/>
    <w:rsid w:val="00B13E35"/>
    <w:rsid w:val="00B15AFE"/>
    <w:rsid w:val="00B16908"/>
    <w:rsid w:val="00B174AF"/>
    <w:rsid w:val="00B265BB"/>
    <w:rsid w:val="00B2688B"/>
    <w:rsid w:val="00B303F9"/>
    <w:rsid w:val="00B4523B"/>
    <w:rsid w:val="00B47B61"/>
    <w:rsid w:val="00B54CB1"/>
    <w:rsid w:val="00B64787"/>
    <w:rsid w:val="00B71149"/>
    <w:rsid w:val="00B75E54"/>
    <w:rsid w:val="00B8287F"/>
    <w:rsid w:val="00B8744A"/>
    <w:rsid w:val="00B928F5"/>
    <w:rsid w:val="00BA0EC3"/>
    <w:rsid w:val="00BA259A"/>
    <w:rsid w:val="00BA3021"/>
    <w:rsid w:val="00BA562F"/>
    <w:rsid w:val="00BA5C49"/>
    <w:rsid w:val="00BB0BC6"/>
    <w:rsid w:val="00BB3E37"/>
    <w:rsid w:val="00BB3EFA"/>
    <w:rsid w:val="00BC7555"/>
    <w:rsid w:val="00BE4862"/>
    <w:rsid w:val="00BF2BDB"/>
    <w:rsid w:val="00C02820"/>
    <w:rsid w:val="00C03A78"/>
    <w:rsid w:val="00C10A1C"/>
    <w:rsid w:val="00C12140"/>
    <w:rsid w:val="00C12618"/>
    <w:rsid w:val="00C13B11"/>
    <w:rsid w:val="00C24CD1"/>
    <w:rsid w:val="00C33785"/>
    <w:rsid w:val="00C42377"/>
    <w:rsid w:val="00C45371"/>
    <w:rsid w:val="00C523B5"/>
    <w:rsid w:val="00C54DE3"/>
    <w:rsid w:val="00C54DE5"/>
    <w:rsid w:val="00C55542"/>
    <w:rsid w:val="00C5603F"/>
    <w:rsid w:val="00C63CE1"/>
    <w:rsid w:val="00C63FAA"/>
    <w:rsid w:val="00C6780D"/>
    <w:rsid w:val="00C757D6"/>
    <w:rsid w:val="00C81AB2"/>
    <w:rsid w:val="00C849E7"/>
    <w:rsid w:val="00C95C53"/>
    <w:rsid w:val="00C96224"/>
    <w:rsid w:val="00C963F2"/>
    <w:rsid w:val="00CA34D7"/>
    <w:rsid w:val="00CA657E"/>
    <w:rsid w:val="00CB78D3"/>
    <w:rsid w:val="00CC25EF"/>
    <w:rsid w:val="00CC2C64"/>
    <w:rsid w:val="00CC6666"/>
    <w:rsid w:val="00CD3E66"/>
    <w:rsid w:val="00CE0F1C"/>
    <w:rsid w:val="00CE0FF1"/>
    <w:rsid w:val="00CF4F0B"/>
    <w:rsid w:val="00CF5D6F"/>
    <w:rsid w:val="00D02185"/>
    <w:rsid w:val="00D05E85"/>
    <w:rsid w:val="00D061DF"/>
    <w:rsid w:val="00D126B9"/>
    <w:rsid w:val="00D13082"/>
    <w:rsid w:val="00D15337"/>
    <w:rsid w:val="00D155F3"/>
    <w:rsid w:val="00D230D5"/>
    <w:rsid w:val="00D279C1"/>
    <w:rsid w:val="00D331A0"/>
    <w:rsid w:val="00D3619A"/>
    <w:rsid w:val="00D36A8C"/>
    <w:rsid w:val="00D461EB"/>
    <w:rsid w:val="00D524D6"/>
    <w:rsid w:val="00D55CEB"/>
    <w:rsid w:val="00D55EE2"/>
    <w:rsid w:val="00D6232B"/>
    <w:rsid w:val="00D63CF7"/>
    <w:rsid w:val="00D71775"/>
    <w:rsid w:val="00D73947"/>
    <w:rsid w:val="00D76646"/>
    <w:rsid w:val="00D817F4"/>
    <w:rsid w:val="00D8337B"/>
    <w:rsid w:val="00D83F3A"/>
    <w:rsid w:val="00D9430A"/>
    <w:rsid w:val="00D94736"/>
    <w:rsid w:val="00D94F48"/>
    <w:rsid w:val="00DA55A9"/>
    <w:rsid w:val="00DA7213"/>
    <w:rsid w:val="00DB14CB"/>
    <w:rsid w:val="00DB3B8A"/>
    <w:rsid w:val="00DB46DD"/>
    <w:rsid w:val="00DB78DA"/>
    <w:rsid w:val="00DC0190"/>
    <w:rsid w:val="00DC0483"/>
    <w:rsid w:val="00DC1728"/>
    <w:rsid w:val="00DC496D"/>
    <w:rsid w:val="00DC61F0"/>
    <w:rsid w:val="00DE26A4"/>
    <w:rsid w:val="00DF0B65"/>
    <w:rsid w:val="00DF0EE7"/>
    <w:rsid w:val="00DF2496"/>
    <w:rsid w:val="00E06B79"/>
    <w:rsid w:val="00E07A93"/>
    <w:rsid w:val="00E15040"/>
    <w:rsid w:val="00E22C26"/>
    <w:rsid w:val="00E258F9"/>
    <w:rsid w:val="00E25A5C"/>
    <w:rsid w:val="00E3154F"/>
    <w:rsid w:val="00E31624"/>
    <w:rsid w:val="00E31A05"/>
    <w:rsid w:val="00E332A7"/>
    <w:rsid w:val="00E34508"/>
    <w:rsid w:val="00E37309"/>
    <w:rsid w:val="00E41ED1"/>
    <w:rsid w:val="00E45040"/>
    <w:rsid w:val="00E47A5A"/>
    <w:rsid w:val="00E47C7E"/>
    <w:rsid w:val="00E5019F"/>
    <w:rsid w:val="00E567CE"/>
    <w:rsid w:val="00E57BE8"/>
    <w:rsid w:val="00E63B4D"/>
    <w:rsid w:val="00E71CDE"/>
    <w:rsid w:val="00E77807"/>
    <w:rsid w:val="00E80ADB"/>
    <w:rsid w:val="00E84A6B"/>
    <w:rsid w:val="00E86A21"/>
    <w:rsid w:val="00E92928"/>
    <w:rsid w:val="00EA193A"/>
    <w:rsid w:val="00EA1FD1"/>
    <w:rsid w:val="00EA4234"/>
    <w:rsid w:val="00EA4893"/>
    <w:rsid w:val="00EB315A"/>
    <w:rsid w:val="00EB36FF"/>
    <w:rsid w:val="00EB7982"/>
    <w:rsid w:val="00ED52C5"/>
    <w:rsid w:val="00ED6757"/>
    <w:rsid w:val="00ED7E38"/>
    <w:rsid w:val="00EE05BB"/>
    <w:rsid w:val="00EE6FB1"/>
    <w:rsid w:val="00EF0C20"/>
    <w:rsid w:val="00F03038"/>
    <w:rsid w:val="00F0317C"/>
    <w:rsid w:val="00F12AF5"/>
    <w:rsid w:val="00F222C9"/>
    <w:rsid w:val="00F41B7B"/>
    <w:rsid w:val="00F4456C"/>
    <w:rsid w:val="00F60280"/>
    <w:rsid w:val="00F66A1B"/>
    <w:rsid w:val="00F73737"/>
    <w:rsid w:val="00F775C6"/>
    <w:rsid w:val="00F82574"/>
    <w:rsid w:val="00F901C0"/>
    <w:rsid w:val="00F9130E"/>
    <w:rsid w:val="00F92955"/>
    <w:rsid w:val="00F93F3A"/>
    <w:rsid w:val="00FA360E"/>
    <w:rsid w:val="00FA6F09"/>
    <w:rsid w:val="00FB1FC3"/>
    <w:rsid w:val="00FB584B"/>
    <w:rsid w:val="00FC0CC5"/>
    <w:rsid w:val="00FC37E5"/>
    <w:rsid w:val="00FC4DC6"/>
    <w:rsid w:val="00FC50E7"/>
    <w:rsid w:val="00FC6BD8"/>
    <w:rsid w:val="00FE199F"/>
    <w:rsid w:val="00FE53C5"/>
    <w:rsid w:val="00FE7DA3"/>
    <w:rsid w:val="00FF66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3C2808"/>
  <w15:docId w15:val="{36299130-6057-419E-A691-B35351238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631"/>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5"/>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82245">
      <w:bodyDiv w:val="1"/>
      <w:marLeft w:val="0"/>
      <w:marRight w:val="0"/>
      <w:marTop w:val="0"/>
      <w:marBottom w:val="0"/>
      <w:divBdr>
        <w:top w:val="none" w:sz="0" w:space="0" w:color="auto"/>
        <w:left w:val="none" w:sz="0" w:space="0" w:color="auto"/>
        <w:bottom w:val="none" w:sz="0" w:space="0" w:color="auto"/>
        <w:right w:val="none" w:sz="0" w:space="0" w:color="auto"/>
      </w:divBdr>
    </w:div>
    <w:div w:id="70809557">
      <w:bodyDiv w:val="1"/>
      <w:marLeft w:val="0"/>
      <w:marRight w:val="0"/>
      <w:marTop w:val="0"/>
      <w:marBottom w:val="0"/>
      <w:divBdr>
        <w:top w:val="none" w:sz="0" w:space="0" w:color="auto"/>
        <w:left w:val="none" w:sz="0" w:space="0" w:color="auto"/>
        <w:bottom w:val="none" w:sz="0" w:space="0" w:color="auto"/>
        <w:right w:val="none" w:sz="0" w:space="0" w:color="auto"/>
      </w:divBdr>
    </w:div>
    <w:div w:id="168065096">
      <w:bodyDiv w:val="1"/>
      <w:marLeft w:val="0"/>
      <w:marRight w:val="0"/>
      <w:marTop w:val="0"/>
      <w:marBottom w:val="0"/>
      <w:divBdr>
        <w:top w:val="none" w:sz="0" w:space="0" w:color="auto"/>
        <w:left w:val="none" w:sz="0" w:space="0" w:color="auto"/>
        <w:bottom w:val="none" w:sz="0" w:space="0" w:color="auto"/>
        <w:right w:val="none" w:sz="0" w:space="0" w:color="auto"/>
      </w:divBdr>
    </w:div>
    <w:div w:id="169223281">
      <w:bodyDiv w:val="1"/>
      <w:marLeft w:val="0"/>
      <w:marRight w:val="0"/>
      <w:marTop w:val="0"/>
      <w:marBottom w:val="0"/>
      <w:divBdr>
        <w:top w:val="none" w:sz="0" w:space="0" w:color="auto"/>
        <w:left w:val="none" w:sz="0" w:space="0" w:color="auto"/>
        <w:bottom w:val="none" w:sz="0" w:space="0" w:color="auto"/>
        <w:right w:val="none" w:sz="0" w:space="0" w:color="auto"/>
      </w:divBdr>
    </w:div>
    <w:div w:id="190073297">
      <w:bodyDiv w:val="1"/>
      <w:marLeft w:val="0"/>
      <w:marRight w:val="0"/>
      <w:marTop w:val="0"/>
      <w:marBottom w:val="0"/>
      <w:divBdr>
        <w:top w:val="none" w:sz="0" w:space="0" w:color="auto"/>
        <w:left w:val="none" w:sz="0" w:space="0" w:color="auto"/>
        <w:bottom w:val="none" w:sz="0" w:space="0" w:color="auto"/>
        <w:right w:val="none" w:sz="0" w:space="0" w:color="auto"/>
      </w:divBdr>
    </w:div>
    <w:div w:id="264460817">
      <w:bodyDiv w:val="1"/>
      <w:marLeft w:val="0"/>
      <w:marRight w:val="0"/>
      <w:marTop w:val="0"/>
      <w:marBottom w:val="0"/>
      <w:divBdr>
        <w:top w:val="none" w:sz="0" w:space="0" w:color="auto"/>
        <w:left w:val="none" w:sz="0" w:space="0" w:color="auto"/>
        <w:bottom w:val="none" w:sz="0" w:space="0" w:color="auto"/>
        <w:right w:val="none" w:sz="0" w:space="0" w:color="auto"/>
      </w:divBdr>
    </w:div>
    <w:div w:id="376783849">
      <w:bodyDiv w:val="1"/>
      <w:marLeft w:val="0"/>
      <w:marRight w:val="0"/>
      <w:marTop w:val="0"/>
      <w:marBottom w:val="0"/>
      <w:divBdr>
        <w:top w:val="none" w:sz="0" w:space="0" w:color="auto"/>
        <w:left w:val="none" w:sz="0" w:space="0" w:color="auto"/>
        <w:bottom w:val="none" w:sz="0" w:space="0" w:color="auto"/>
        <w:right w:val="none" w:sz="0" w:space="0" w:color="auto"/>
      </w:divBdr>
    </w:div>
    <w:div w:id="390272707">
      <w:bodyDiv w:val="1"/>
      <w:marLeft w:val="0"/>
      <w:marRight w:val="0"/>
      <w:marTop w:val="0"/>
      <w:marBottom w:val="0"/>
      <w:divBdr>
        <w:top w:val="none" w:sz="0" w:space="0" w:color="auto"/>
        <w:left w:val="none" w:sz="0" w:space="0" w:color="auto"/>
        <w:bottom w:val="none" w:sz="0" w:space="0" w:color="auto"/>
        <w:right w:val="none" w:sz="0" w:space="0" w:color="auto"/>
      </w:divBdr>
    </w:div>
    <w:div w:id="401832262">
      <w:bodyDiv w:val="1"/>
      <w:marLeft w:val="0"/>
      <w:marRight w:val="0"/>
      <w:marTop w:val="0"/>
      <w:marBottom w:val="0"/>
      <w:divBdr>
        <w:top w:val="none" w:sz="0" w:space="0" w:color="auto"/>
        <w:left w:val="none" w:sz="0" w:space="0" w:color="auto"/>
        <w:bottom w:val="none" w:sz="0" w:space="0" w:color="auto"/>
        <w:right w:val="none" w:sz="0" w:space="0" w:color="auto"/>
      </w:divBdr>
    </w:div>
    <w:div w:id="550074365">
      <w:bodyDiv w:val="1"/>
      <w:marLeft w:val="0"/>
      <w:marRight w:val="0"/>
      <w:marTop w:val="0"/>
      <w:marBottom w:val="0"/>
      <w:divBdr>
        <w:top w:val="none" w:sz="0" w:space="0" w:color="auto"/>
        <w:left w:val="none" w:sz="0" w:space="0" w:color="auto"/>
        <w:bottom w:val="none" w:sz="0" w:space="0" w:color="auto"/>
        <w:right w:val="none" w:sz="0" w:space="0" w:color="auto"/>
      </w:divBdr>
    </w:div>
    <w:div w:id="558172910">
      <w:bodyDiv w:val="1"/>
      <w:marLeft w:val="0"/>
      <w:marRight w:val="0"/>
      <w:marTop w:val="0"/>
      <w:marBottom w:val="0"/>
      <w:divBdr>
        <w:top w:val="none" w:sz="0" w:space="0" w:color="auto"/>
        <w:left w:val="none" w:sz="0" w:space="0" w:color="auto"/>
        <w:bottom w:val="none" w:sz="0" w:space="0" w:color="auto"/>
        <w:right w:val="none" w:sz="0" w:space="0" w:color="auto"/>
      </w:divBdr>
    </w:div>
    <w:div w:id="635837792">
      <w:bodyDiv w:val="1"/>
      <w:marLeft w:val="0"/>
      <w:marRight w:val="0"/>
      <w:marTop w:val="0"/>
      <w:marBottom w:val="0"/>
      <w:divBdr>
        <w:top w:val="none" w:sz="0" w:space="0" w:color="auto"/>
        <w:left w:val="none" w:sz="0" w:space="0" w:color="auto"/>
        <w:bottom w:val="none" w:sz="0" w:space="0" w:color="auto"/>
        <w:right w:val="none" w:sz="0" w:space="0" w:color="auto"/>
      </w:divBdr>
    </w:div>
    <w:div w:id="703016068">
      <w:bodyDiv w:val="1"/>
      <w:marLeft w:val="0"/>
      <w:marRight w:val="0"/>
      <w:marTop w:val="0"/>
      <w:marBottom w:val="0"/>
      <w:divBdr>
        <w:top w:val="none" w:sz="0" w:space="0" w:color="auto"/>
        <w:left w:val="none" w:sz="0" w:space="0" w:color="auto"/>
        <w:bottom w:val="none" w:sz="0" w:space="0" w:color="auto"/>
        <w:right w:val="none" w:sz="0" w:space="0" w:color="auto"/>
      </w:divBdr>
    </w:div>
    <w:div w:id="723867147">
      <w:bodyDiv w:val="1"/>
      <w:marLeft w:val="0"/>
      <w:marRight w:val="0"/>
      <w:marTop w:val="0"/>
      <w:marBottom w:val="0"/>
      <w:divBdr>
        <w:top w:val="none" w:sz="0" w:space="0" w:color="auto"/>
        <w:left w:val="none" w:sz="0" w:space="0" w:color="auto"/>
        <w:bottom w:val="none" w:sz="0" w:space="0" w:color="auto"/>
        <w:right w:val="none" w:sz="0" w:space="0" w:color="auto"/>
      </w:divBdr>
    </w:div>
    <w:div w:id="737215094">
      <w:bodyDiv w:val="1"/>
      <w:marLeft w:val="0"/>
      <w:marRight w:val="0"/>
      <w:marTop w:val="0"/>
      <w:marBottom w:val="0"/>
      <w:divBdr>
        <w:top w:val="none" w:sz="0" w:space="0" w:color="auto"/>
        <w:left w:val="none" w:sz="0" w:space="0" w:color="auto"/>
        <w:bottom w:val="none" w:sz="0" w:space="0" w:color="auto"/>
        <w:right w:val="none" w:sz="0" w:space="0" w:color="auto"/>
      </w:divBdr>
    </w:div>
    <w:div w:id="814570515">
      <w:bodyDiv w:val="1"/>
      <w:marLeft w:val="0"/>
      <w:marRight w:val="0"/>
      <w:marTop w:val="0"/>
      <w:marBottom w:val="0"/>
      <w:divBdr>
        <w:top w:val="none" w:sz="0" w:space="0" w:color="auto"/>
        <w:left w:val="none" w:sz="0" w:space="0" w:color="auto"/>
        <w:bottom w:val="none" w:sz="0" w:space="0" w:color="auto"/>
        <w:right w:val="none" w:sz="0" w:space="0" w:color="auto"/>
      </w:divBdr>
    </w:div>
    <w:div w:id="850484089">
      <w:bodyDiv w:val="1"/>
      <w:marLeft w:val="0"/>
      <w:marRight w:val="0"/>
      <w:marTop w:val="0"/>
      <w:marBottom w:val="0"/>
      <w:divBdr>
        <w:top w:val="none" w:sz="0" w:space="0" w:color="auto"/>
        <w:left w:val="none" w:sz="0" w:space="0" w:color="auto"/>
        <w:bottom w:val="none" w:sz="0" w:space="0" w:color="auto"/>
        <w:right w:val="none" w:sz="0" w:space="0" w:color="auto"/>
      </w:divBdr>
    </w:div>
    <w:div w:id="1089930554">
      <w:bodyDiv w:val="1"/>
      <w:marLeft w:val="0"/>
      <w:marRight w:val="0"/>
      <w:marTop w:val="0"/>
      <w:marBottom w:val="0"/>
      <w:divBdr>
        <w:top w:val="none" w:sz="0" w:space="0" w:color="auto"/>
        <w:left w:val="none" w:sz="0" w:space="0" w:color="auto"/>
        <w:bottom w:val="none" w:sz="0" w:space="0" w:color="auto"/>
        <w:right w:val="none" w:sz="0" w:space="0" w:color="auto"/>
      </w:divBdr>
    </w:div>
    <w:div w:id="1122504985">
      <w:bodyDiv w:val="1"/>
      <w:marLeft w:val="0"/>
      <w:marRight w:val="0"/>
      <w:marTop w:val="0"/>
      <w:marBottom w:val="0"/>
      <w:divBdr>
        <w:top w:val="none" w:sz="0" w:space="0" w:color="auto"/>
        <w:left w:val="none" w:sz="0" w:space="0" w:color="auto"/>
        <w:bottom w:val="none" w:sz="0" w:space="0" w:color="auto"/>
        <w:right w:val="none" w:sz="0" w:space="0" w:color="auto"/>
      </w:divBdr>
    </w:div>
    <w:div w:id="1126197363">
      <w:bodyDiv w:val="1"/>
      <w:marLeft w:val="0"/>
      <w:marRight w:val="0"/>
      <w:marTop w:val="0"/>
      <w:marBottom w:val="0"/>
      <w:divBdr>
        <w:top w:val="none" w:sz="0" w:space="0" w:color="auto"/>
        <w:left w:val="none" w:sz="0" w:space="0" w:color="auto"/>
        <w:bottom w:val="none" w:sz="0" w:space="0" w:color="auto"/>
        <w:right w:val="none" w:sz="0" w:space="0" w:color="auto"/>
      </w:divBdr>
    </w:div>
    <w:div w:id="1139614875">
      <w:bodyDiv w:val="1"/>
      <w:marLeft w:val="0"/>
      <w:marRight w:val="0"/>
      <w:marTop w:val="0"/>
      <w:marBottom w:val="0"/>
      <w:divBdr>
        <w:top w:val="none" w:sz="0" w:space="0" w:color="auto"/>
        <w:left w:val="none" w:sz="0" w:space="0" w:color="auto"/>
        <w:bottom w:val="none" w:sz="0" w:space="0" w:color="auto"/>
        <w:right w:val="none" w:sz="0" w:space="0" w:color="auto"/>
      </w:divBdr>
    </w:div>
    <w:div w:id="1149246574">
      <w:bodyDiv w:val="1"/>
      <w:marLeft w:val="0"/>
      <w:marRight w:val="0"/>
      <w:marTop w:val="0"/>
      <w:marBottom w:val="0"/>
      <w:divBdr>
        <w:top w:val="none" w:sz="0" w:space="0" w:color="auto"/>
        <w:left w:val="none" w:sz="0" w:space="0" w:color="auto"/>
        <w:bottom w:val="none" w:sz="0" w:space="0" w:color="auto"/>
        <w:right w:val="none" w:sz="0" w:space="0" w:color="auto"/>
      </w:divBdr>
    </w:div>
    <w:div w:id="1337884602">
      <w:bodyDiv w:val="1"/>
      <w:marLeft w:val="0"/>
      <w:marRight w:val="0"/>
      <w:marTop w:val="0"/>
      <w:marBottom w:val="0"/>
      <w:divBdr>
        <w:top w:val="none" w:sz="0" w:space="0" w:color="auto"/>
        <w:left w:val="none" w:sz="0" w:space="0" w:color="auto"/>
        <w:bottom w:val="none" w:sz="0" w:space="0" w:color="auto"/>
        <w:right w:val="none" w:sz="0" w:space="0" w:color="auto"/>
      </w:divBdr>
    </w:div>
    <w:div w:id="1356034440">
      <w:bodyDiv w:val="1"/>
      <w:marLeft w:val="0"/>
      <w:marRight w:val="0"/>
      <w:marTop w:val="0"/>
      <w:marBottom w:val="0"/>
      <w:divBdr>
        <w:top w:val="none" w:sz="0" w:space="0" w:color="auto"/>
        <w:left w:val="none" w:sz="0" w:space="0" w:color="auto"/>
        <w:bottom w:val="none" w:sz="0" w:space="0" w:color="auto"/>
        <w:right w:val="none" w:sz="0" w:space="0" w:color="auto"/>
      </w:divBdr>
    </w:div>
    <w:div w:id="1568032878">
      <w:bodyDiv w:val="1"/>
      <w:marLeft w:val="0"/>
      <w:marRight w:val="0"/>
      <w:marTop w:val="0"/>
      <w:marBottom w:val="0"/>
      <w:divBdr>
        <w:top w:val="none" w:sz="0" w:space="0" w:color="auto"/>
        <w:left w:val="none" w:sz="0" w:space="0" w:color="auto"/>
        <w:bottom w:val="none" w:sz="0" w:space="0" w:color="auto"/>
        <w:right w:val="none" w:sz="0" w:space="0" w:color="auto"/>
      </w:divBdr>
    </w:div>
    <w:div w:id="1624997191">
      <w:bodyDiv w:val="1"/>
      <w:marLeft w:val="0"/>
      <w:marRight w:val="0"/>
      <w:marTop w:val="0"/>
      <w:marBottom w:val="0"/>
      <w:divBdr>
        <w:top w:val="none" w:sz="0" w:space="0" w:color="auto"/>
        <w:left w:val="none" w:sz="0" w:space="0" w:color="auto"/>
        <w:bottom w:val="none" w:sz="0" w:space="0" w:color="auto"/>
        <w:right w:val="none" w:sz="0" w:space="0" w:color="auto"/>
      </w:divBdr>
    </w:div>
    <w:div w:id="1710031747">
      <w:bodyDiv w:val="1"/>
      <w:marLeft w:val="0"/>
      <w:marRight w:val="0"/>
      <w:marTop w:val="0"/>
      <w:marBottom w:val="0"/>
      <w:divBdr>
        <w:top w:val="none" w:sz="0" w:space="0" w:color="auto"/>
        <w:left w:val="none" w:sz="0" w:space="0" w:color="auto"/>
        <w:bottom w:val="none" w:sz="0" w:space="0" w:color="auto"/>
        <w:right w:val="none" w:sz="0" w:space="0" w:color="auto"/>
      </w:divBdr>
    </w:div>
    <w:div w:id="1760713046">
      <w:bodyDiv w:val="1"/>
      <w:marLeft w:val="0"/>
      <w:marRight w:val="0"/>
      <w:marTop w:val="0"/>
      <w:marBottom w:val="0"/>
      <w:divBdr>
        <w:top w:val="none" w:sz="0" w:space="0" w:color="auto"/>
        <w:left w:val="none" w:sz="0" w:space="0" w:color="auto"/>
        <w:bottom w:val="none" w:sz="0" w:space="0" w:color="auto"/>
        <w:right w:val="none" w:sz="0" w:space="0" w:color="auto"/>
      </w:divBdr>
    </w:div>
    <w:div w:id="1955211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ortal.secogem.gob.mx/sites/default/files/doctos/ActaConstitucionObraPublicaV07.pdf"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Des95</b:Tag>
    <b:SourceType>Report</b:SourceType>
    <b:Guid>{8CF39635-3466-46BF-B622-0D274889218D}</b:Guid>
    <b:Title>Políticas básicas y procedimientos de adquisiciones del BID</b:Title>
    <b:Year>1995</b:Year>
    <b:Author>
      <b:Author>
        <b:NameList>
          <b:Person>
            <b:Last>Desarrollo</b:Last>
            <b:First>Banco</b:First>
            <b:Middle>Interamericano de</b:Middle>
          </b:Person>
        </b:NameList>
      </b:Author>
    </b:Author>
    <b:RefOrder>1</b:RefOrder>
  </b:Source>
</b:Sources>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ljYDFJOlflV5KCS2pAb63pvpijQ==">AMUW2mXa3FqXrKpXIzQUA3jEIb683JR1w6KpMzUNOBF30pez84Qr9ATzkAZsrGhNZP/8AlAEB8vdf3E1Cfp2a5rwqXqa83VH0Gcqmar5a1bivJBtWKiwScdV4viuvDvRwnTOAaoMxmbaAOUNCqr8VDxEd4kmVr3kg8irGyd9NJigMlStLPnqJSM=</go:docsCustomData>
</go:gDocsCustomXmlDataStorage>
</file>

<file path=customXml/itemProps1.xml><?xml version="1.0" encoding="utf-8"?>
<ds:datastoreItem xmlns:ds="http://schemas.openxmlformats.org/officeDocument/2006/customXml" ds:itemID="{0E4D9E3C-8B52-4380-BED2-802652C01CD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44</Pages>
  <Words>10013</Words>
  <Characters>55076</Characters>
  <Application>Microsoft Office Word</Application>
  <DocSecurity>0</DocSecurity>
  <Lines>458</Lines>
  <Paragraphs>129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Maricela Villagómez Martínez</cp:lastModifiedBy>
  <cp:revision>2</cp:revision>
  <cp:lastPrinted>2024-04-05T18:45:00Z</cp:lastPrinted>
  <dcterms:created xsi:type="dcterms:W3CDTF">2024-04-22T20:13:00Z</dcterms:created>
  <dcterms:modified xsi:type="dcterms:W3CDTF">2024-04-22T20:13:00Z</dcterms:modified>
</cp:coreProperties>
</file>