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63079" w:rsidRDefault="00AE3DA7" w:rsidP="00063079">
          <w:pPr>
            <w:pStyle w:val="TtulodeTDC"/>
            <w:spacing w:before="0" w:line="240" w:lineRule="auto"/>
            <w:rPr>
              <w:rFonts w:ascii="Palatino Linotype" w:hAnsi="Palatino Linotype"/>
              <w:color w:val="auto"/>
              <w:sz w:val="24"/>
              <w:szCs w:val="24"/>
              <w:lang w:val="es-ES"/>
            </w:rPr>
          </w:pPr>
          <w:r w:rsidRPr="00063079">
            <w:rPr>
              <w:rFonts w:ascii="Palatino Linotype" w:hAnsi="Palatino Linotype"/>
              <w:color w:val="auto"/>
              <w:sz w:val="24"/>
              <w:szCs w:val="24"/>
              <w:lang w:val="es-ES"/>
            </w:rPr>
            <w:t>Contenido</w:t>
          </w:r>
        </w:p>
        <w:p w14:paraId="3EB312A7" w14:textId="77777777" w:rsidR="00AA6EA9" w:rsidRPr="00063079" w:rsidRDefault="00AA6EA9" w:rsidP="00063079">
          <w:pPr>
            <w:spacing w:line="240" w:lineRule="auto"/>
            <w:rPr>
              <w:sz w:val="16"/>
              <w:szCs w:val="16"/>
              <w:lang w:val="es-ES" w:eastAsia="es-MX"/>
            </w:rPr>
          </w:pPr>
        </w:p>
        <w:p w14:paraId="4510656B" w14:textId="77777777" w:rsidR="00063079" w:rsidRDefault="00AE3DA7">
          <w:pPr>
            <w:pStyle w:val="TDC1"/>
            <w:tabs>
              <w:tab w:val="right" w:leader="dot" w:pos="9034"/>
            </w:tabs>
            <w:rPr>
              <w:rFonts w:asciiTheme="minorHAnsi" w:eastAsiaTheme="minorEastAsia" w:hAnsiTheme="minorHAnsi" w:cstheme="minorBidi"/>
              <w:noProof/>
              <w:szCs w:val="22"/>
              <w:lang w:eastAsia="es-MX"/>
            </w:rPr>
          </w:pPr>
          <w:r w:rsidRPr="00063079">
            <w:rPr>
              <w:sz w:val="16"/>
              <w:szCs w:val="16"/>
            </w:rPr>
            <w:fldChar w:fldCharType="begin"/>
          </w:r>
          <w:r w:rsidRPr="00063079">
            <w:rPr>
              <w:sz w:val="16"/>
              <w:szCs w:val="16"/>
            </w:rPr>
            <w:instrText xml:space="preserve"> TOC \o "1-3" \h \z \u </w:instrText>
          </w:r>
          <w:r w:rsidRPr="00063079">
            <w:rPr>
              <w:sz w:val="16"/>
              <w:szCs w:val="16"/>
            </w:rPr>
            <w:fldChar w:fldCharType="separate"/>
          </w:r>
          <w:hyperlink w:anchor="_Toc180589029" w:history="1">
            <w:r w:rsidR="00063079" w:rsidRPr="00113F0B">
              <w:rPr>
                <w:rStyle w:val="Hipervnculo"/>
                <w:noProof/>
              </w:rPr>
              <w:t>ANTECEDENTES</w:t>
            </w:r>
            <w:r w:rsidR="00063079">
              <w:rPr>
                <w:noProof/>
                <w:webHidden/>
              </w:rPr>
              <w:tab/>
            </w:r>
            <w:r w:rsidR="00063079">
              <w:rPr>
                <w:noProof/>
                <w:webHidden/>
              </w:rPr>
              <w:fldChar w:fldCharType="begin"/>
            </w:r>
            <w:r w:rsidR="00063079">
              <w:rPr>
                <w:noProof/>
                <w:webHidden/>
              </w:rPr>
              <w:instrText xml:space="preserve"> PAGEREF _Toc180589029 \h </w:instrText>
            </w:r>
            <w:r w:rsidR="00063079">
              <w:rPr>
                <w:noProof/>
                <w:webHidden/>
              </w:rPr>
            </w:r>
            <w:r w:rsidR="00063079">
              <w:rPr>
                <w:noProof/>
                <w:webHidden/>
              </w:rPr>
              <w:fldChar w:fldCharType="separate"/>
            </w:r>
            <w:r w:rsidR="00E65D70">
              <w:rPr>
                <w:noProof/>
                <w:webHidden/>
              </w:rPr>
              <w:t>1</w:t>
            </w:r>
            <w:r w:rsidR="00063079">
              <w:rPr>
                <w:noProof/>
                <w:webHidden/>
              </w:rPr>
              <w:fldChar w:fldCharType="end"/>
            </w:r>
          </w:hyperlink>
        </w:p>
        <w:p w14:paraId="210F9B0E" w14:textId="77777777" w:rsidR="00063079" w:rsidRDefault="004E05E4">
          <w:pPr>
            <w:pStyle w:val="TDC2"/>
            <w:rPr>
              <w:rFonts w:asciiTheme="minorHAnsi" w:eastAsiaTheme="minorEastAsia" w:hAnsiTheme="minorHAnsi" w:cstheme="minorBidi"/>
              <w:noProof/>
              <w:szCs w:val="22"/>
              <w:lang w:eastAsia="es-MX"/>
            </w:rPr>
          </w:pPr>
          <w:hyperlink w:anchor="_Toc180589030" w:history="1">
            <w:r w:rsidR="00063079" w:rsidRPr="00113F0B">
              <w:rPr>
                <w:rStyle w:val="Hipervnculo"/>
                <w:noProof/>
              </w:rPr>
              <w:t>DE LA SOLICITUD DE INFORMACIÓN</w:t>
            </w:r>
            <w:r w:rsidR="00063079">
              <w:rPr>
                <w:noProof/>
                <w:webHidden/>
              </w:rPr>
              <w:tab/>
            </w:r>
            <w:r w:rsidR="00063079">
              <w:rPr>
                <w:noProof/>
                <w:webHidden/>
              </w:rPr>
              <w:fldChar w:fldCharType="begin"/>
            </w:r>
            <w:r w:rsidR="00063079">
              <w:rPr>
                <w:noProof/>
                <w:webHidden/>
              </w:rPr>
              <w:instrText xml:space="preserve"> PAGEREF _Toc180589030 \h </w:instrText>
            </w:r>
            <w:r w:rsidR="00063079">
              <w:rPr>
                <w:noProof/>
                <w:webHidden/>
              </w:rPr>
            </w:r>
            <w:r w:rsidR="00063079">
              <w:rPr>
                <w:noProof/>
                <w:webHidden/>
              </w:rPr>
              <w:fldChar w:fldCharType="separate"/>
            </w:r>
            <w:r w:rsidR="00E65D70">
              <w:rPr>
                <w:noProof/>
                <w:webHidden/>
              </w:rPr>
              <w:t>1</w:t>
            </w:r>
            <w:r w:rsidR="00063079">
              <w:rPr>
                <w:noProof/>
                <w:webHidden/>
              </w:rPr>
              <w:fldChar w:fldCharType="end"/>
            </w:r>
          </w:hyperlink>
        </w:p>
        <w:p w14:paraId="6EBC321D" w14:textId="77777777" w:rsidR="00063079" w:rsidRDefault="004E05E4">
          <w:pPr>
            <w:pStyle w:val="TDC3"/>
            <w:rPr>
              <w:rFonts w:asciiTheme="minorHAnsi" w:eastAsiaTheme="minorEastAsia" w:hAnsiTheme="minorHAnsi" w:cstheme="minorBidi"/>
              <w:noProof/>
              <w:szCs w:val="22"/>
              <w:lang w:eastAsia="es-MX"/>
            </w:rPr>
          </w:pPr>
          <w:hyperlink w:anchor="_Toc180589031" w:history="1">
            <w:r w:rsidR="00063079" w:rsidRPr="00113F0B">
              <w:rPr>
                <w:rStyle w:val="Hipervnculo"/>
                <w:noProof/>
              </w:rPr>
              <w:t>a) Solicitud de información</w:t>
            </w:r>
            <w:r w:rsidR="00063079">
              <w:rPr>
                <w:noProof/>
                <w:webHidden/>
              </w:rPr>
              <w:tab/>
            </w:r>
            <w:r w:rsidR="00063079">
              <w:rPr>
                <w:noProof/>
                <w:webHidden/>
              </w:rPr>
              <w:fldChar w:fldCharType="begin"/>
            </w:r>
            <w:r w:rsidR="00063079">
              <w:rPr>
                <w:noProof/>
                <w:webHidden/>
              </w:rPr>
              <w:instrText xml:space="preserve"> PAGEREF _Toc180589031 \h </w:instrText>
            </w:r>
            <w:r w:rsidR="00063079">
              <w:rPr>
                <w:noProof/>
                <w:webHidden/>
              </w:rPr>
            </w:r>
            <w:r w:rsidR="00063079">
              <w:rPr>
                <w:noProof/>
                <w:webHidden/>
              </w:rPr>
              <w:fldChar w:fldCharType="separate"/>
            </w:r>
            <w:r w:rsidR="00E65D70">
              <w:rPr>
                <w:noProof/>
                <w:webHidden/>
              </w:rPr>
              <w:t>1</w:t>
            </w:r>
            <w:r w:rsidR="00063079">
              <w:rPr>
                <w:noProof/>
                <w:webHidden/>
              </w:rPr>
              <w:fldChar w:fldCharType="end"/>
            </w:r>
          </w:hyperlink>
        </w:p>
        <w:p w14:paraId="44DB6E0F" w14:textId="77777777" w:rsidR="00063079" w:rsidRDefault="004E05E4">
          <w:pPr>
            <w:pStyle w:val="TDC3"/>
            <w:rPr>
              <w:rFonts w:asciiTheme="minorHAnsi" w:eastAsiaTheme="minorEastAsia" w:hAnsiTheme="minorHAnsi" w:cstheme="minorBidi"/>
              <w:noProof/>
              <w:szCs w:val="22"/>
              <w:lang w:eastAsia="es-MX"/>
            </w:rPr>
          </w:pPr>
          <w:hyperlink w:anchor="_Toc180589032" w:history="1">
            <w:r w:rsidR="00063079" w:rsidRPr="00113F0B">
              <w:rPr>
                <w:rStyle w:val="Hipervnculo"/>
                <w:noProof/>
              </w:rPr>
              <w:t xml:space="preserve">b) </w:t>
            </w:r>
            <w:r w:rsidR="00063079" w:rsidRPr="00113F0B">
              <w:rPr>
                <w:rStyle w:val="Hipervnculo"/>
                <w:noProof/>
                <w:lang w:val="es-ES"/>
              </w:rPr>
              <w:t xml:space="preserve">Respuesta </w:t>
            </w:r>
            <w:r w:rsidR="00063079" w:rsidRPr="00113F0B">
              <w:rPr>
                <w:rStyle w:val="Hipervnculo"/>
                <w:rFonts w:eastAsia="Calibri"/>
                <w:noProof/>
                <w:lang w:eastAsia="en-US"/>
              </w:rPr>
              <w:t>del Sujeto Obligado</w:t>
            </w:r>
            <w:r w:rsidR="00063079">
              <w:rPr>
                <w:noProof/>
                <w:webHidden/>
              </w:rPr>
              <w:tab/>
            </w:r>
            <w:r w:rsidR="00063079">
              <w:rPr>
                <w:noProof/>
                <w:webHidden/>
              </w:rPr>
              <w:fldChar w:fldCharType="begin"/>
            </w:r>
            <w:r w:rsidR="00063079">
              <w:rPr>
                <w:noProof/>
                <w:webHidden/>
              </w:rPr>
              <w:instrText xml:space="preserve"> PAGEREF _Toc180589032 \h </w:instrText>
            </w:r>
            <w:r w:rsidR="00063079">
              <w:rPr>
                <w:noProof/>
                <w:webHidden/>
              </w:rPr>
            </w:r>
            <w:r w:rsidR="00063079">
              <w:rPr>
                <w:noProof/>
                <w:webHidden/>
              </w:rPr>
              <w:fldChar w:fldCharType="separate"/>
            </w:r>
            <w:r w:rsidR="00E65D70">
              <w:rPr>
                <w:noProof/>
                <w:webHidden/>
              </w:rPr>
              <w:t>2</w:t>
            </w:r>
            <w:r w:rsidR="00063079">
              <w:rPr>
                <w:noProof/>
                <w:webHidden/>
              </w:rPr>
              <w:fldChar w:fldCharType="end"/>
            </w:r>
          </w:hyperlink>
        </w:p>
        <w:p w14:paraId="311A021A" w14:textId="77777777" w:rsidR="00063079" w:rsidRDefault="004E05E4">
          <w:pPr>
            <w:pStyle w:val="TDC2"/>
            <w:rPr>
              <w:rFonts w:asciiTheme="minorHAnsi" w:eastAsiaTheme="minorEastAsia" w:hAnsiTheme="minorHAnsi" w:cstheme="minorBidi"/>
              <w:noProof/>
              <w:szCs w:val="22"/>
              <w:lang w:eastAsia="es-MX"/>
            </w:rPr>
          </w:pPr>
          <w:hyperlink w:anchor="_Toc180589033" w:history="1">
            <w:r w:rsidR="00063079" w:rsidRPr="00113F0B">
              <w:rPr>
                <w:rStyle w:val="Hipervnculo"/>
                <w:noProof/>
              </w:rPr>
              <w:t>DEL RECURSO DE REVISIÓN</w:t>
            </w:r>
            <w:r w:rsidR="00063079">
              <w:rPr>
                <w:noProof/>
                <w:webHidden/>
              </w:rPr>
              <w:tab/>
            </w:r>
            <w:r w:rsidR="00063079">
              <w:rPr>
                <w:noProof/>
                <w:webHidden/>
              </w:rPr>
              <w:fldChar w:fldCharType="begin"/>
            </w:r>
            <w:r w:rsidR="00063079">
              <w:rPr>
                <w:noProof/>
                <w:webHidden/>
              </w:rPr>
              <w:instrText xml:space="preserve"> PAGEREF _Toc180589033 \h </w:instrText>
            </w:r>
            <w:r w:rsidR="00063079">
              <w:rPr>
                <w:noProof/>
                <w:webHidden/>
              </w:rPr>
            </w:r>
            <w:r w:rsidR="00063079">
              <w:rPr>
                <w:noProof/>
                <w:webHidden/>
              </w:rPr>
              <w:fldChar w:fldCharType="separate"/>
            </w:r>
            <w:r w:rsidR="00E65D70">
              <w:rPr>
                <w:noProof/>
                <w:webHidden/>
              </w:rPr>
              <w:t>3</w:t>
            </w:r>
            <w:r w:rsidR="00063079">
              <w:rPr>
                <w:noProof/>
                <w:webHidden/>
              </w:rPr>
              <w:fldChar w:fldCharType="end"/>
            </w:r>
          </w:hyperlink>
        </w:p>
        <w:p w14:paraId="4DCF7251" w14:textId="77777777" w:rsidR="00063079" w:rsidRDefault="004E05E4">
          <w:pPr>
            <w:pStyle w:val="TDC3"/>
            <w:rPr>
              <w:rFonts w:asciiTheme="minorHAnsi" w:eastAsiaTheme="minorEastAsia" w:hAnsiTheme="minorHAnsi" w:cstheme="minorBidi"/>
              <w:noProof/>
              <w:szCs w:val="22"/>
              <w:lang w:eastAsia="es-MX"/>
            </w:rPr>
          </w:pPr>
          <w:hyperlink w:anchor="_Toc180589034" w:history="1">
            <w:r w:rsidR="00063079" w:rsidRPr="00113F0B">
              <w:rPr>
                <w:rStyle w:val="Hipervnculo"/>
                <w:noProof/>
              </w:rPr>
              <w:t>a) Interposición del Recurso de Revisión</w:t>
            </w:r>
            <w:r w:rsidR="00063079">
              <w:rPr>
                <w:noProof/>
                <w:webHidden/>
              </w:rPr>
              <w:tab/>
            </w:r>
            <w:r w:rsidR="00063079">
              <w:rPr>
                <w:noProof/>
                <w:webHidden/>
              </w:rPr>
              <w:fldChar w:fldCharType="begin"/>
            </w:r>
            <w:r w:rsidR="00063079">
              <w:rPr>
                <w:noProof/>
                <w:webHidden/>
              </w:rPr>
              <w:instrText xml:space="preserve"> PAGEREF _Toc180589034 \h </w:instrText>
            </w:r>
            <w:r w:rsidR="00063079">
              <w:rPr>
                <w:noProof/>
                <w:webHidden/>
              </w:rPr>
            </w:r>
            <w:r w:rsidR="00063079">
              <w:rPr>
                <w:noProof/>
                <w:webHidden/>
              </w:rPr>
              <w:fldChar w:fldCharType="separate"/>
            </w:r>
            <w:r w:rsidR="00E65D70">
              <w:rPr>
                <w:noProof/>
                <w:webHidden/>
              </w:rPr>
              <w:t>3</w:t>
            </w:r>
            <w:r w:rsidR="00063079">
              <w:rPr>
                <w:noProof/>
                <w:webHidden/>
              </w:rPr>
              <w:fldChar w:fldCharType="end"/>
            </w:r>
          </w:hyperlink>
        </w:p>
        <w:p w14:paraId="2A616338" w14:textId="77777777" w:rsidR="00063079" w:rsidRDefault="004E05E4">
          <w:pPr>
            <w:pStyle w:val="TDC3"/>
            <w:rPr>
              <w:rFonts w:asciiTheme="minorHAnsi" w:eastAsiaTheme="minorEastAsia" w:hAnsiTheme="minorHAnsi" w:cstheme="minorBidi"/>
              <w:noProof/>
              <w:szCs w:val="22"/>
              <w:lang w:eastAsia="es-MX"/>
            </w:rPr>
          </w:pPr>
          <w:hyperlink w:anchor="_Toc180589035" w:history="1">
            <w:r w:rsidR="00063079" w:rsidRPr="00113F0B">
              <w:rPr>
                <w:rStyle w:val="Hipervnculo"/>
                <w:noProof/>
              </w:rPr>
              <w:t>b) Turno del Recurso de Revisión</w:t>
            </w:r>
            <w:r w:rsidR="00063079">
              <w:rPr>
                <w:noProof/>
                <w:webHidden/>
              </w:rPr>
              <w:tab/>
            </w:r>
            <w:r w:rsidR="00063079">
              <w:rPr>
                <w:noProof/>
                <w:webHidden/>
              </w:rPr>
              <w:fldChar w:fldCharType="begin"/>
            </w:r>
            <w:r w:rsidR="00063079">
              <w:rPr>
                <w:noProof/>
                <w:webHidden/>
              </w:rPr>
              <w:instrText xml:space="preserve"> PAGEREF _Toc180589035 \h </w:instrText>
            </w:r>
            <w:r w:rsidR="00063079">
              <w:rPr>
                <w:noProof/>
                <w:webHidden/>
              </w:rPr>
            </w:r>
            <w:r w:rsidR="00063079">
              <w:rPr>
                <w:noProof/>
                <w:webHidden/>
              </w:rPr>
              <w:fldChar w:fldCharType="separate"/>
            </w:r>
            <w:r w:rsidR="00E65D70">
              <w:rPr>
                <w:noProof/>
                <w:webHidden/>
              </w:rPr>
              <w:t>4</w:t>
            </w:r>
            <w:r w:rsidR="00063079">
              <w:rPr>
                <w:noProof/>
                <w:webHidden/>
              </w:rPr>
              <w:fldChar w:fldCharType="end"/>
            </w:r>
          </w:hyperlink>
        </w:p>
        <w:p w14:paraId="7528345B" w14:textId="77777777" w:rsidR="00063079" w:rsidRDefault="004E05E4">
          <w:pPr>
            <w:pStyle w:val="TDC3"/>
            <w:rPr>
              <w:rFonts w:asciiTheme="minorHAnsi" w:eastAsiaTheme="minorEastAsia" w:hAnsiTheme="minorHAnsi" w:cstheme="minorBidi"/>
              <w:noProof/>
              <w:szCs w:val="22"/>
              <w:lang w:eastAsia="es-MX"/>
            </w:rPr>
          </w:pPr>
          <w:hyperlink w:anchor="_Toc180589036" w:history="1">
            <w:r w:rsidR="00063079" w:rsidRPr="00113F0B">
              <w:rPr>
                <w:rStyle w:val="Hipervnculo"/>
                <w:noProof/>
              </w:rPr>
              <w:t>c) Admisión del Recurso de Revisión</w:t>
            </w:r>
            <w:r w:rsidR="00063079">
              <w:rPr>
                <w:noProof/>
                <w:webHidden/>
              </w:rPr>
              <w:tab/>
            </w:r>
            <w:r w:rsidR="00063079">
              <w:rPr>
                <w:noProof/>
                <w:webHidden/>
              </w:rPr>
              <w:fldChar w:fldCharType="begin"/>
            </w:r>
            <w:r w:rsidR="00063079">
              <w:rPr>
                <w:noProof/>
                <w:webHidden/>
              </w:rPr>
              <w:instrText xml:space="preserve"> PAGEREF _Toc180589036 \h </w:instrText>
            </w:r>
            <w:r w:rsidR="00063079">
              <w:rPr>
                <w:noProof/>
                <w:webHidden/>
              </w:rPr>
            </w:r>
            <w:r w:rsidR="00063079">
              <w:rPr>
                <w:noProof/>
                <w:webHidden/>
              </w:rPr>
              <w:fldChar w:fldCharType="separate"/>
            </w:r>
            <w:r w:rsidR="00E65D70">
              <w:rPr>
                <w:noProof/>
                <w:webHidden/>
              </w:rPr>
              <w:t>4</w:t>
            </w:r>
            <w:r w:rsidR="00063079">
              <w:rPr>
                <w:noProof/>
                <w:webHidden/>
              </w:rPr>
              <w:fldChar w:fldCharType="end"/>
            </w:r>
          </w:hyperlink>
        </w:p>
        <w:p w14:paraId="226D7F2C" w14:textId="77777777" w:rsidR="00063079" w:rsidRDefault="004E05E4">
          <w:pPr>
            <w:pStyle w:val="TDC3"/>
            <w:rPr>
              <w:rFonts w:asciiTheme="minorHAnsi" w:eastAsiaTheme="minorEastAsia" w:hAnsiTheme="minorHAnsi" w:cstheme="minorBidi"/>
              <w:noProof/>
              <w:szCs w:val="22"/>
              <w:lang w:eastAsia="es-MX"/>
            </w:rPr>
          </w:pPr>
          <w:hyperlink w:anchor="_Toc180589037" w:history="1">
            <w:r w:rsidR="00063079" w:rsidRPr="00113F0B">
              <w:rPr>
                <w:rStyle w:val="Hipervnculo"/>
                <w:noProof/>
              </w:rPr>
              <w:t>d) Informe Justificado del Sujeto Obligado</w:t>
            </w:r>
            <w:r w:rsidR="00063079">
              <w:rPr>
                <w:noProof/>
                <w:webHidden/>
              </w:rPr>
              <w:tab/>
            </w:r>
            <w:r w:rsidR="00063079">
              <w:rPr>
                <w:noProof/>
                <w:webHidden/>
              </w:rPr>
              <w:fldChar w:fldCharType="begin"/>
            </w:r>
            <w:r w:rsidR="00063079">
              <w:rPr>
                <w:noProof/>
                <w:webHidden/>
              </w:rPr>
              <w:instrText xml:space="preserve"> PAGEREF _Toc180589037 \h </w:instrText>
            </w:r>
            <w:r w:rsidR="00063079">
              <w:rPr>
                <w:noProof/>
                <w:webHidden/>
              </w:rPr>
            </w:r>
            <w:r w:rsidR="00063079">
              <w:rPr>
                <w:noProof/>
                <w:webHidden/>
              </w:rPr>
              <w:fldChar w:fldCharType="separate"/>
            </w:r>
            <w:r w:rsidR="00E65D70">
              <w:rPr>
                <w:noProof/>
                <w:webHidden/>
              </w:rPr>
              <w:t>5</w:t>
            </w:r>
            <w:r w:rsidR="00063079">
              <w:rPr>
                <w:noProof/>
                <w:webHidden/>
              </w:rPr>
              <w:fldChar w:fldCharType="end"/>
            </w:r>
          </w:hyperlink>
        </w:p>
        <w:p w14:paraId="5DB4750D" w14:textId="77777777" w:rsidR="00063079" w:rsidRDefault="004E05E4">
          <w:pPr>
            <w:pStyle w:val="TDC3"/>
            <w:rPr>
              <w:rFonts w:asciiTheme="minorHAnsi" w:eastAsiaTheme="minorEastAsia" w:hAnsiTheme="minorHAnsi" w:cstheme="minorBidi"/>
              <w:noProof/>
              <w:szCs w:val="22"/>
              <w:lang w:eastAsia="es-MX"/>
            </w:rPr>
          </w:pPr>
          <w:hyperlink w:anchor="_Toc180589038" w:history="1">
            <w:r w:rsidR="00063079" w:rsidRPr="00113F0B">
              <w:rPr>
                <w:rStyle w:val="Hipervnculo"/>
                <w:rFonts w:eastAsia="Calibri"/>
                <w:bCs/>
                <w:noProof/>
                <w:lang w:eastAsia="en-US"/>
              </w:rPr>
              <w:t>e)</w:t>
            </w:r>
            <w:r w:rsidR="00063079" w:rsidRPr="00113F0B">
              <w:rPr>
                <w:rStyle w:val="Hipervnculo"/>
                <w:noProof/>
              </w:rPr>
              <w:t xml:space="preserve"> </w:t>
            </w:r>
            <w:r w:rsidR="00063079" w:rsidRPr="00113F0B">
              <w:rPr>
                <w:rStyle w:val="Hipervnculo"/>
                <w:noProof/>
                <w:lang w:val="es-ES"/>
              </w:rPr>
              <w:t>Manifestaciones de la Parte Recurrente</w:t>
            </w:r>
            <w:r w:rsidR="00063079">
              <w:rPr>
                <w:noProof/>
                <w:webHidden/>
              </w:rPr>
              <w:tab/>
            </w:r>
            <w:r w:rsidR="00063079">
              <w:rPr>
                <w:noProof/>
                <w:webHidden/>
              </w:rPr>
              <w:fldChar w:fldCharType="begin"/>
            </w:r>
            <w:r w:rsidR="00063079">
              <w:rPr>
                <w:noProof/>
                <w:webHidden/>
              </w:rPr>
              <w:instrText xml:space="preserve"> PAGEREF _Toc180589038 \h </w:instrText>
            </w:r>
            <w:r w:rsidR="00063079">
              <w:rPr>
                <w:noProof/>
                <w:webHidden/>
              </w:rPr>
            </w:r>
            <w:r w:rsidR="00063079">
              <w:rPr>
                <w:noProof/>
                <w:webHidden/>
              </w:rPr>
              <w:fldChar w:fldCharType="separate"/>
            </w:r>
            <w:r w:rsidR="00E65D70">
              <w:rPr>
                <w:noProof/>
                <w:webHidden/>
              </w:rPr>
              <w:t>5</w:t>
            </w:r>
            <w:r w:rsidR="00063079">
              <w:rPr>
                <w:noProof/>
                <w:webHidden/>
              </w:rPr>
              <w:fldChar w:fldCharType="end"/>
            </w:r>
          </w:hyperlink>
        </w:p>
        <w:p w14:paraId="6EFB6B28" w14:textId="77777777" w:rsidR="00063079" w:rsidRDefault="004E05E4">
          <w:pPr>
            <w:pStyle w:val="TDC3"/>
            <w:rPr>
              <w:rFonts w:asciiTheme="minorHAnsi" w:eastAsiaTheme="minorEastAsia" w:hAnsiTheme="minorHAnsi" w:cstheme="minorBidi"/>
              <w:noProof/>
              <w:szCs w:val="22"/>
              <w:lang w:eastAsia="es-MX"/>
            </w:rPr>
          </w:pPr>
          <w:hyperlink w:anchor="_Toc180589039" w:history="1">
            <w:r w:rsidR="00063079" w:rsidRPr="00113F0B">
              <w:rPr>
                <w:rStyle w:val="Hipervnculo"/>
                <w:rFonts w:eastAsia="Calibri"/>
                <w:noProof/>
              </w:rPr>
              <w:t>f) Ampliación de plazo para resolver el Recurso de Revisión</w:t>
            </w:r>
            <w:r w:rsidR="00063079">
              <w:rPr>
                <w:noProof/>
                <w:webHidden/>
              </w:rPr>
              <w:tab/>
            </w:r>
            <w:r w:rsidR="00063079">
              <w:rPr>
                <w:noProof/>
                <w:webHidden/>
              </w:rPr>
              <w:fldChar w:fldCharType="begin"/>
            </w:r>
            <w:r w:rsidR="00063079">
              <w:rPr>
                <w:noProof/>
                <w:webHidden/>
              </w:rPr>
              <w:instrText xml:space="preserve"> PAGEREF _Toc180589039 \h </w:instrText>
            </w:r>
            <w:r w:rsidR="00063079">
              <w:rPr>
                <w:noProof/>
                <w:webHidden/>
              </w:rPr>
            </w:r>
            <w:r w:rsidR="00063079">
              <w:rPr>
                <w:noProof/>
                <w:webHidden/>
              </w:rPr>
              <w:fldChar w:fldCharType="separate"/>
            </w:r>
            <w:r w:rsidR="00E65D70">
              <w:rPr>
                <w:noProof/>
                <w:webHidden/>
              </w:rPr>
              <w:t>5</w:t>
            </w:r>
            <w:r w:rsidR="00063079">
              <w:rPr>
                <w:noProof/>
                <w:webHidden/>
              </w:rPr>
              <w:fldChar w:fldCharType="end"/>
            </w:r>
          </w:hyperlink>
        </w:p>
        <w:p w14:paraId="3E4ACBE7" w14:textId="77777777" w:rsidR="00063079" w:rsidRDefault="004E05E4">
          <w:pPr>
            <w:pStyle w:val="TDC3"/>
            <w:rPr>
              <w:rFonts w:asciiTheme="minorHAnsi" w:eastAsiaTheme="minorEastAsia" w:hAnsiTheme="minorHAnsi" w:cstheme="minorBidi"/>
              <w:noProof/>
              <w:szCs w:val="22"/>
              <w:lang w:eastAsia="es-MX"/>
            </w:rPr>
          </w:pPr>
          <w:hyperlink w:anchor="_Toc180589040" w:history="1">
            <w:r w:rsidR="00063079" w:rsidRPr="00113F0B">
              <w:rPr>
                <w:rStyle w:val="Hipervnculo"/>
                <w:noProof/>
              </w:rPr>
              <w:t>g) Cierre de instrucción</w:t>
            </w:r>
            <w:r w:rsidR="00063079">
              <w:rPr>
                <w:noProof/>
                <w:webHidden/>
              </w:rPr>
              <w:tab/>
            </w:r>
            <w:r w:rsidR="00063079">
              <w:rPr>
                <w:noProof/>
                <w:webHidden/>
              </w:rPr>
              <w:fldChar w:fldCharType="begin"/>
            </w:r>
            <w:r w:rsidR="00063079">
              <w:rPr>
                <w:noProof/>
                <w:webHidden/>
              </w:rPr>
              <w:instrText xml:space="preserve"> PAGEREF _Toc180589040 \h </w:instrText>
            </w:r>
            <w:r w:rsidR="00063079">
              <w:rPr>
                <w:noProof/>
                <w:webHidden/>
              </w:rPr>
            </w:r>
            <w:r w:rsidR="00063079">
              <w:rPr>
                <w:noProof/>
                <w:webHidden/>
              </w:rPr>
              <w:fldChar w:fldCharType="separate"/>
            </w:r>
            <w:r w:rsidR="00E65D70">
              <w:rPr>
                <w:noProof/>
                <w:webHidden/>
              </w:rPr>
              <w:t>8</w:t>
            </w:r>
            <w:r w:rsidR="00063079">
              <w:rPr>
                <w:noProof/>
                <w:webHidden/>
              </w:rPr>
              <w:fldChar w:fldCharType="end"/>
            </w:r>
          </w:hyperlink>
        </w:p>
        <w:p w14:paraId="567D25D2" w14:textId="77777777" w:rsidR="00063079" w:rsidRDefault="004E05E4">
          <w:pPr>
            <w:pStyle w:val="TDC1"/>
            <w:tabs>
              <w:tab w:val="right" w:leader="dot" w:pos="9034"/>
            </w:tabs>
            <w:rPr>
              <w:rFonts w:asciiTheme="minorHAnsi" w:eastAsiaTheme="minorEastAsia" w:hAnsiTheme="minorHAnsi" w:cstheme="minorBidi"/>
              <w:noProof/>
              <w:szCs w:val="22"/>
              <w:lang w:eastAsia="es-MX"/>
            </w:rPr>
          </w:pPr>
          <w:hyperlink w:anchor="_Toc180589041" w:history="1">
            <w:r w:rsidR="00063079" w:rsidRPr="00113F0B">
              <w:rPr>
                <w:rStyle w:val="Hipervnculo"/>
                <w:rFonts w:eastAsiaTheme="minorHAnsi"/>
                <w:noProof/>
                <w:lang w:eastAsia="en-US"/>
              </w:rPr>
              <w:t>CONSIDERANDOS</w:t>
            </w:r>
            <w:r w:rsidR="00063079">
              <w:rPr>
                <w:noProof/>
                <w:webHidden/>
              </w:rPr>
              <w:tab/>
            </w:r>
            <w:r w:rsidR="00063079">
              <w:rPr>
                <w:noProof/>
                <w:webHidden/>
              </w:rPr>
              <w:fldChar w:fldCharType="begin"/>
            </w:r>
            <w:r w:rsidR="00063079">
              <w:rPr>
                <w:noProof/>
                <w:webHidden/>
              </w:rPr>
              <w:instrText xml:space="preserve"> PAGEREF _Toc180589041 \h </w:instrText>
            </w:r>
            <w:r w:rsidR="00063079">
              <w:rPr>
                <w:noProof/>
                <w:webHidden/>
              </w:rPr>
            </w:r>
            <w:r w:rsidR="00063079">
              <w:rPr>
                <w:noProof/>
                <w:webHidden/>
              </w:rPr>
              <w:fldChar w:fldCharType="separate"/>
            </w:r>
            <w:r w:rsidR="00E65D70">
              <w:rPr>
                <w:noProof/>
                <w:webHidden/>
              </w:rPr>
              <w:t>8</w:t>
            </w:r>
            <w:r w:rsidR="00063079">
              <w:rPr>
                <w:noProof/>
                <w:webHidden/>
              </w:rPr>
              <w:fldChar w:fldCharType="end"/>
            </w:r>
          </w:hyperlink>
        </w:p>
        <w:p w14:paraId="1A20DF61" w14:textId="77777777" w:rsidR="00063079" w:rsidRDefault="004E05E4">
          <w:pPr>
            <w:pStyle w:val="TDC2"/>
            <w:rPr>
              <w:rFonts w:asciiTheme="minorHAnsi" w:eastAsiaTheme="minorEastAsia" w:hAnsiTheme="minorHAnsi" w:cstheme="minorBidi"/>
              <w:noProof/>
              <w:szCs w:val="22"/>
              <w:lang w:eastAsia="es-MX"/>
            </w:rPr>
          </w:pPr>
          <w:hyperlink w:anchor="_Toc180589042" w:history="1">
            <w:r w:rsidR="00063079" w:rsidRPr="00113F0B">
              <w:rPr>
                <w:rStyle w:val="Hipervnculo"/>
                <w:rFonts w:eastAsia="Batang"/>
                <w:noProof/>
              </w:rPr>
              <w:t>PRIMERO. Procedibilidad</w:t>
            </w:r>
            <w:r w:rsidR="00063079">
              <w:rPr>
                <w:noProof/>
                <w:webHidden/>
              </w:rPr>
              <w:tab/>
            </w:r>
            <w:r w:rsidR="00063079">
              <w:rPr>
                <w:noProof/>
                <w:webHidden/>
              </w:rPr>
              <w:fldChar w:fldCharType="begin"/>
            </w:r>
            <w:r w:rsidR="00063079">
              <w:rPr>
                <w:noProof/>
                <w:webHidden/>
              </w:rPr>
              <w:instrText xml:space="preserve"> PAGEREF _Toc180589042 \h </w:instrText>
            </w:r>
            <w:r w:rsidR="00063079">
              <w:rPr>
                <w:noProof/>
                <w:webHidden/>
              </w:rPr>
            </w:r>
            <w:r w:rsidR="00063079">
              <w:rPr>
                <w:noProof/>
                <w:webHidden/>
              </w:rPr>
              <w:fldChar w:fldCharType="separate"/>
            </w:r>
            <w:r w:rsidR="00E65D70">
              <w:rPr>
                <w:noProof/>
                <w:webHidden/>
              </w:rPr>
              <w:t>8</w:t>
            </w:r>
            <w:r w:rsidR="00063079">
              <w:rPr>
                <w:noProof/>
                <w:webHidden/>
              </w:rPr>
              <w:fldChar w:fldCharType="end"/>
            </w:r>
          </w:hyperlink>
        </w:p>
        <w:p w14:paraId="7A2649E7" w14:textId="77777777" w:rsidR="00063079" w:rsidRDefault="004E05E4">
          <w:pPr>
            <w:pStyle w:val="TDC3"/>
            <w:rPr>
              <w:rFonts w:asciiTheme="minorHAnsi" w:eastAsiaTheme="minorEastAsia" w:hAnsiTheme="minorHAnsi" w:cstheme="minorBidi"/>
              <w:noProof/>
              <w:szCs w:val="22"/>
              <w:lang w:eastAsia="es-MX"/>
            </w:rPr>
          </w:pPr>
          <w:hyperlink w:anchor="_Toc180589043" w:history="1">
            <w:r w:rsidR="00063079" w:rsidRPr="00113F0B">
              <w:rPr>
                <w:rStyle w:val="Hipervnculo"/>
                <w:noProof/>
              </w:rPr>
              <w:t>a) Competencia del Instituto</w:t>
            </w:r>
            <w:r w:rsidR="00063079">
              <w:rPr>
                <w:noProof/>
                <w:webHidden/>
              </w:rPr>
              <w:tab/>
            </w:r>
            <w:r w:rsidR="00063079">
              <w:rPr>
                <w:noProof/>
                <w:webHidden/>
              </w:rPr>
              <w:fldChar w:fldCharType="begin"/>
            </w:r>
            <w:r w:rsidR="00063079">
              <w:rPr>
                <w:noProof/>
                <w:webHidden/>
              </w:rPr>
              <w:instrText xml:space="preserve"> PAGEREF _Toc180589043 \h </w:instrText>
            </w:r>
            <w:r w:rsidR="00063079">
              <w:rPr>
                <w:noProof/>
                <w:webHidden/>
              </w:rPr>
            </w:r>
            <w:r w:rsidR="00063079">
              <w:rPr>
                <w:noProof/>
                <w:webHidden/>
              </w:rPr>
              <w:fldChar w:fldCharType="separate"/>
            </w:r>
            <w:r w:rsidR="00E65D70">
              <w:rPr>
                <w:noProof/>
                <w:webHidden/>
              </w:rPr>
              <w:t>8</w:t>
            </w:r>
            <w:r w:rsidR="00063079">
              <w:rPr>
                <w:noProof/>
                <w:webHidden/>
              </w:rPr>
              <w:fldChar w:fldCharType="end"/>
            </w:r>
          </w:hyperlink>
        </w:p>
        <w:p w14:paraId="29EE0F91" w14:textId="77777777" w:rsidR="00063079" w:rsidRDefault="004E05E4">
          <w:pPr>
            <w:pStyle w:val="TDC3"/>
            <w:rPr>
              <w:rFonts w:asciiTheme="minorHAnsi" w:eastAsiaTheme="minorEastAsia" w:hAnsiTheme="minorHAnsi" w:cstheme="minorBidi"/>
              <w:noProof/>
              <w:szCs w:val="22"/>
              <w:lang w:eastAsia="es-MX"/>
            </w:rPr>
          </w:pPr>
          <w:hyperlink w:anchor="_Toc180589044" w:history="1">
            <w:r w:rsidR="00063079" w:rsidRPr="00113F0B">
              <w:rPr>
                <w:rStyle w:val="Hipervnculo"/>
                <w:noProof/>
              </w:rPr>
              <w:t>b) Legitimidad de la parte recurrente</w:t>
            </w:r>
            <w:r w:rsidR="00063079">
              <w:rPr>
                <w:noProof/>
                <w:webHidden/>
              </w:rPr>
              <w:tab/>
            </w:r>
            <w:r w:rsidR="00063079">
              <w:rPr>
                <w:noProof/>
                <w:webHidden/>
              </w:rPr>
              <w:fldChar w:fldCharType="begin"/>
            </w:r>
            <w:r w:rsidR="00063079">
              <w:rPr>
                <w:noProof/>
                <w:webHidden/>
              </w:rPr>
              <w:instrText xml:space="preserve"> PAGEREF _Toc180589044 \h </w:instrText>
            </w:r>
            <w:r w:rsidR="00063079">
              <w:rPr>
                <w:noProof/>
                <w:webHidden/>
              </w:rPr>
            </w:r>
            <w:r w:rsidR="00063079">
              <w:rPr>
                <w:noProof/>
                <w:webHidden/>
              </w:rPr>
              <w:fldChar w:fldCharType="separate"/>
            </w:r>
            <w:r w:rsidR="00E65D70">
              <w:rPr>
                <w:noProof/>
                <w:webHidden/>
              </w:rPr>
              <w:t>9</w:t>
            </w:r>
            <w:r w:rsidR="00063079">
              <w:rPr>
                <w:noProof/>
                <w:webHidden/>
              </w:rPr>
              <w:fldChar w:fldCharType="end"/>
            </w:r>
          </w:hyperlink>
        </w:p>
        <w:p w14:paraId="2CD7EFD7" w14:textId="77777777" w:rsidR="00063079" w:rsidRDefault="004E05E4">
          <w:pPr>
            <w:pStyle w:val="TDC3"/>
            <w:rPr>
              <w:rFonts w:asciiTheme="minorHAnsi" w:eastAsiaTheme="minorEastAsia" w:hAnsiTheme="minorHAnsi" w:cstheme="minorBidi"/>
              <w:noProof/>
              <w:szCs w:val="22"/>
              <w:lang w:eastAsia="es-MX"/>
            </w:rPr>
          </w:pPr>
          <w:hyperlink w:anchor="_Toc180589045" w:history="1">
            <w:r w:rsidR="00063079" w:rsidRPr="00113F0B">
              <w:rPr>
                <w:rStyle w:val="Hipervnculo"/>
                <w:rFonts w:eastAsia="Calibri"/>
                <w:noProof/>
                <w:lang w:eastAsia="es-ES_tradnl"/>
              </w:rPr>
              <w:t>c) Plazo para interponer el recurso</w:t>
            </w:r>
            <w:r w:rsidR="00063079">
              <w:rPr>
                <w:noProof/>
                <w:webHidden/>
              </w:rPr>
              <w:tab/>
            </w:r>
            <w:r w:rsidR="00063079">
              <w:rPr>
                <w:noProof/>
                <w:webHidden/>
              </w:rPr>
              <w:fldChar w:fldCharType="begin"/>
            </w:r>
            <w:r w:rsidR="00063079">
              <w:rPr>
                <w:noProof/>
                <w:webHidden/>
              </w:rPr>
              <w:instrText xml:space="preserve"> PAGEREF _Toc180589045 \h </w:instrText>
            </w:r>
            <w:r w:rsidR="00063079">
              <w:rPr>
                <w:noProof/>
                <w:webHidden/>
              </w:rPr>
            </w:r>
            <w:r w:rsidR="00063079">
              <w:rPr>
                <w:noProof/>
                <w:webHidden/>
              </w:rPr>
              <w:fldChar w:fldCharType="separate"/>
            </w:r>
            <w:r w:rsidR="00E65D70">
              <w:rPr>
                <w:noProof/>
                <w:webHidden/>
              </w:rPr>
              <w:t>9</w:t>
            </w:r>
            <w:r w:rsidR="00063079">
              <w:rPr>
                <w:noProof/>
                <w:webHidden/>
              </w:rPr>
              <w:fldChar w:fldCharType="end"/>
            </w:r>
          </w:hyperlink>
        </w:p>
        <w:p w14:paraId="7318CD7D" w14:textId="77777777" w:rsidR="00063079" w:rsidRDefault="004E05E4">
          <w:pPr>
            <w:pStyle w:val="TDC3"/>
            <w:rPr>
              <w:rFonts w:asciiTheme="minorHAnsi" w:eastAsiaTheme="minorEastAsia" w:hAnsiTheme="minorHAnsi" w:cstheme="minorBidi"/>
              <w:noProof/>
              <w:szCs w:val="22"/>
              <w:lang w:eastAsia="es-MX"/>
            </w:rPr>
          </w:pPr>
          <w:hyperlink w:anchor="_Toc180589046" w:history="1">
            <w:r w:rsidR="00063079" w:rsidRPr="00113F0B">
              <w:rPr>
                <w:rStyle w:val="Hipervnculo"/>
                <w:rFonts w:eastAsia="Calibri"/>
                <w:noProof/>
                <w:lang w:eastAsia="es-ES_tradnl"/>
              </w:rPr>
              <w:t>d) Causal de Procedencia</w:t>
            </w:r>
            <w:r w:rsidR="00063079">
              <w:rPr>
                <w:noProof/>
                <w:webHidden/>
              </w:rPr>
              <w:tab/>
            </w:r>
            <w:r w:rsidR="00063079">
              <w:rPr>
                <w:noProof/>
                <w:webHidden/>
              </w:rPr>
              <w:fldChar w:fldCharType="begin"/>
            </w:r>
            <w:r w:rsidR="00063079">
              <w:rPr>
                <w:noProof/>
                <w:webHidden/>
              </w:rPr>
              <w:instrText xml:space="preserve"> PAGEREF _Toc180589046 \h </w:instrText>
            </w:r>
            <w:r w:rsidR="00063079">
              <w:rPr>
                <w:noProof/>
                <w:webHidden/>
              </w:rPr>
            </w:r>
            <w:r w:rsidR="00063079">
              <w:rPr>
                <w:noProof/>
                <w:webHidden/>
              </w:rPr>
              <w:fldChar w:fldCharType="separate"/>
            </w:r>
            <w:r w:rsidR="00E65D70">
              <w:rPr>
                <w:noProof/>
                <w:webHidden/>
              </w:rPr>
              <w:t>9</w:t>
            </w:r>
            <w:r w:rsidR="00063079">
              <w:rPr>
                <w:noProof/>
                <w:webHidden/>
              </w:rPr>
              <w:fldChar w:fldCharType="end"/>
            </w:r>
          </w:hyperlink>
        </w:p>
        <w:p w14:paraId="19903211" w14:textId="77777777" w:rsidR="00063079" w:rsidRDefault="004E05E4">
          <w:pPr>
            <w:pStyle w:val="TDC3"/>
            <w:rPr>
              <w:rFonts w:asciiTheme="minorHAnsi" w:eastAsiaTheme="minorEastAsia" w:hAnsiTheme="minorHAnsi" w:cstheme="minorBidi"/>
              <w:noProof/>
              <w:szCs w:val="22"/>
              <w:lang w:eastAsia="es-MX"/>
            </w:rPr>
          </w:pPr>
          <w:hyperlink w:anchor="_Toc180589047" w:history="1">
            <w:r w:rsidR="00063079" w:rsidRPr="00113F0B">
              <w:rPr>
                <w:rStyle w:val="Hipervnculo"/>
                <w:noProof/>
              </w:rPr>
              <w:t>e) Requisitos formales para la interposición del recurso</w:t>
            </w:r>
            <w:r w:rsidR="00063079">
              <w:rPr>
                <w:noProof/>
                <w:webHidden/>
              </w:rPr>
              <w:tab/>
            </w:r>
            <w:r w:rsidR="00063079">
              <w:rPr>
                <w:noProof/>
                <w:webHidden/>
              </w:rPr>
              <w:fldChar w:fldCharType="begin"/>
            </w:r>
            <w:r w:rsidR="00063079">
              <w:rPr>
                <w:noProof/>
                <w:webHidden/>
              </w:rPr>
              <w:instrText xml:space="preserve"> PAGEREF _Toc180589047 \h </w:instrText>
            </w:r>
            <w:r w:rsidR="00063079">
              <w:rPr>
                <w:noProof/>
                <w:webHidden/>
              </w:rPr>
            </w:r>
            <w:r w:rsidR="00063079">
              <w:rPr>
                <w:noProof/>
                <w:webHidden/>
              </w:rPr>
              <w:fldChar w:fldCharType="separate"/>
            </w:r>
            <w:r w:rsidR="00E65D70">
              <w:rPr>
                <w:noProof/>
                <w:webHidden/>
              </w:rPr>
              <w:t>10</w:t>
            </w:r>
            <w:r w:rsidR="00063079">
              <w:rPr>
                <w:noProof/>
                <w:webHidden/>
              </w:rPr>
              <w:fldChar w:fldCharType="end"/>
            </w:r>
          </w:hyperlink>
        </w:p>
        <w:p w14:paraId="4BDD812E" w14:textId="77777777" w:rsidR="00063079" w:rsidRDefault="004E05E4">
          <w:pPr>
            <w:pStyle w:val="TDC2"/>
            <w:rPr>
              <w:rFonts w:asciiTheme="minorHAnsi" w:eastAsiaTheme="minorEastAsia" w:hAnsiTheme="minorHAnsi" w:cstheme="minorBidi"/>
              <w:noProof/>
              <w:szCs w:val="22"/>
              <w:lang w:eastAsia="es-MX"/>
            </w:rPr>
          </w:pPr>
          <w:hyperlink w:anchor="_Toc180589048" w:history="1">
            <w:r w:rsidR="00063079" w:rsidRPr="00113F0B">
              <w:rPr>
                <w:rStyle w:val="Hipervnculo"/>
                <w:noProof/>
              </w:rPr>
              <w:t>SEGUNDO. Estudio de Fondo</w:t>
            </w:r>
            <w:r w:rsidR="00063079">
              <w:rPr>
                <w:noProof/>
                <w:webHidden/>
              </w:rPr>
              <w:tab/>
            </w:r>
            <w:r w:rsidR="00063079">
              <w:rPr>
                <w:noProof/>
                <w:webHidden/>
              </w:rPr>
              <w:fldChar w:fldCharType="begin"/>
            </w:r>
            <w:r w:rsidR="00063079">
              <w:rPr>
                <w:noProof/>
                <w:webHidden/>
              </w:rPr>
              <w:instrText xml:space="preserve"> PAGEREF _Toc180589048 \h </w:instrText>
            </w:r>
            <w:r w:rsidR="00063079">
              <w:rPr>
                <w:noProof/>
                <w:webHidden/>
              </w:rPr>
            </w:r>
            <w:r w:rsidR="00063079">
              <w:rPr>
                <w:noProof/>
                <w:webHidden/>
              </w:rPr>
              <w:fldChar w:fldCharType="separate"/>
            </w:r>
            <w:r w:rsidR="00E65D70">
              <w:rPr>
                <w:noProof/>
                <w:webHidden/>
              </w:rPr>
              <w:t>11</w:t>
            </w:r>
            <w:r w:rsidR="00063079">
              <w:rPr>
                <w:noProof/>
                <w:webHidden/>
              </w:rPr>
              <w:fldChar w:fldCharType="end"/>
            </w:r>
          </w:hyperlink>
        </w:p>
        <w:p w14:paraId="0BB194BC" w14:textId="77777777" w:rsidR="00063079" w:rsidRDefault="004E05E4">
          <w:pPr>
            <w:pStyle w:val="TDC3"/>
            <w:rPr>
              <w:rFonts w:asciiTheme="minorHAnsi" w:eastAsiaTheme="minorEastAsia" w:hAnsiTheme="minorHAnsi" w:cstheme="minorBidi"/>
              <w:noProof/>
              <w:szCs w:val="22"/>
              <w:lang w:eastAsia="es-MX"/>
            </w:rPr>
          </w:pPr>
          <w:hyperlink w:anchor="_Toc180589049" w:history="1">
            <w:r w:rsidR="00063079" w:rsidRPr="00113F0B">
              <w:rPr>
                <w:rStyle w:val="Hipervnculo"/>
                <w:noProof/>
              </w:rPr>
              <w:t>a) Mandato de transparencia y responsabilidad del Sujeto Obligado</w:t>
            </w:r>
            <w:r w:rsidR="00063079">
              <w:rPr>
                <w:noProof/>
                <w:webHidden/>
              </w:rPr>
              <w:tab/>
            </w:r>
            <w:r w:rsidR="00063079">
              <w:rPr>
                <w:noProof/>
                <w:webHidden/>
              </w:rPr>
              <w:fldChar w:fldCharType="begin"/>
            </w:r>
            <w:r w:rsidR="00063079">
              <w:rPr>
                <w:noProof/>
                <w:webHidden/>
              </w:rPr>
              <w:instrText xml:space="preserve"> PAGEREF _Toc180589049 \h </w:instrText>
            </w:r>
            <w:r w:rsidR="00063079">
              <w:rPr>
                <w:noProof/>
                <w:webHidden/>
              </w:rPr>
            </w:r>
            <w:r w:rsidR="00063079">
              <w:rPr>
                <w:noProof/>
                <w:webHidden/>
              </w:rPr>
              <w:fldChar w:fldCharType="separate"/>
            </w:r>
            <w:r w:rsidR="00E65D70">
              <w:rPr>
                <w:noProof/>
                <w:webHidden/>
              </w:rPr>
              <w:t>11</w:t>
            </w:r>
            <w:r w:rsidR="00063079">
              <w:rPr>
                <w:noProof/>
                <w:webHidden/>
              </w:rPr>
              <w:fldChar w:fldCharType="end"/>
            </w:r>
          </w:hyperlink>
        </w:p>
        <w:p w14:paraId="36A3ADAA" w14:textId="77777777" w:rsidR="00063079" w:rsidRDefault="004E05E4">
          <w:pPr>
            <w:pStyle w:val="TDC3"/>
            <w:rPr>
              <w:rFonts w:asciiTheme="minorHAnsi" w:eastAsiaTheme="minorEastAsia" w:hAnsiTheme="minorHAnsi" w:cstheme="minorBidi"/>
              <w:noProof/>
              <w:szCs w:val="22"/>
              <w:lang w:eastAsia="es-MX"/>
            </w:rPr>
          </w:pPr>
          <w:hyperlink w:anchor="_Toc180589050" w:history="1">
            <w:r w:rsidR="00063079" w:rsidRPr="00113F0B">
              <w:rPr>
                <w:rStyle w:val="Hipervnculo"/>
                <w:rFonts w:eastAsia="Calibri"/>
                <w:noProof/>
                <w:lang w:eastAsia="es-ES_tradnl"/>
              </w:rPr>
              <w:t>b) Controversia a resolver</w:t>
            </w:r>
            <w:r w:rsidR="00063079">
              <w:rPr>
                <w:noProof/>
                <w:webHidden/>
              </w:rPr>
              <w:tab/>
            </w:r>
            <w:r w:rsidR="00063079">
              <w:rPr>
                <w:noProof/>
                <w:webHidden/>
              </w:rPr>
              <w:fldChar w:fldCharType="begin"/>
            </w:r>
            <w:r w:rsidR="00063079">
              <w:rPr>
                <w:noProof/>
                <w:webHidden/>
              </w:rPr>
              <w:instrText xml:space="preserve"> PAGEREF _Toc180589050 \h </w:instrText>
            </w:r>
            <w:r w:rsidR="00063079">
              <w:rPr>
                <w:noProof/>
                <w:webHidden/>
              </w:rPr>
            </w:r>
            <w:r w:rsidR="00063079">
              <w:rPr>
                <w:noProof/>
                <w:webHidden/>
              </w:rPr>
              <w:fldChar w:fldCharType="separate"/>
            </w:r>
            <w:r w:rsidR="00E65D70">
              <w:rPr>
                <w:noProof/>
                <w:webHidden/>
              </w:rPr>
              <w:t>13</w:t>
            </w:r>
            <w:r w:rsidR="00063079">
              <w:rPr>
                <w:noProof/>
                <w:webHidden/>
              </w:rPr>
              <w:fldChar w:fldCharType="end"/>
            </w:r>
          </w:hyperlink>
        </w:p>
        <w:p w14:paraId="404A2388" w14:textId="77777777" w:rsidR="00063079" w:rsidRDefault="004E05E4">
          <w:pPr>
            <w:pStyle w:val="TDC3"/>
            <w:rPr>
              <w:rFonts w:asciiTheme="minorHAnsi" w:eastAsiaTheme="minorEastAsia" w:hAnsiTheme="minorHAnsi" w:cstheme="minorBidi"/>
              <w:noProof/>
              <w:szCs w:val="22"/>
              <w:lang w:eastAsia="es-MX"/>
            </w:rPr>
          </w:pPr>
          <w:hyperlink w:anchor="_Toc180589051" w:history="1">
            <w:r w:rsidR="00063079" w:rsidRPr="00113F0B">
              <w:rPr>
                <w:rStyle w:val="Hipervnculo"/>
                <w:noProof/>
              </w:rPr>
              <w:t>c) Estudio de la controversia</w:t>
            </w:r>
            <w:r w:rsidR="00063079">
              <w:rPr>
                <w:noProof/>
                <w:webHidden/>
              </w:rPr>
              <w:tab/>
            </w:r>
            <w:r w:rsidR="00063079">
              <w:rPr>
                <w:noProof/>
                <w:webHidden/>
              </w:rPr>
              <w:fldChar w:fldCharType="begin"/>
            </w:r>
            <w:r w:rsidR="00063079">
              <w:rPr>
                <w:noProof/>
                <w:webHidden/>
              </w:rPr>
              <w:instrText xml:space="preserve"> PAGEREF _Toc180589051 \h </w:instrText>
            </w:r>
            <w:r w:rsidR="00063079">
              <w:rPr>
                <w:noProof/>
                <w:webHidden/>
              </w:rPr>
            </w:r>
            <w:r w:rsidR="00063079">
              <w:rPr>
                <w:noProof/>
                <w:webHidden/>
              </w:rPr>
              <w:fldChar w:fldCharType="separate"/>
            </w:r>
            <w:r w:rsidR="00E65D70">
              <w:rPr>
                <w:noProof/>
                <w:webHidden/>
              </w:rPr>
              <w:t>14</w:t>
            </w:r>
            <w:r w:rsidR="00063079">
              <w:rPr>
                <w:noProof/>
                <w:webHidden/>
              </w:rPr>
              <w:fldChar w:fldCharType="end"/>
            </w:r>
          </w:hyperlink>
        </w:p>
        <w:p w14:paraId="7741EAE6" w14:textId="77777777" w:rsidR="00063079" w:rsidRDefault="004E05E4">
          <w:pPr>
            <w:pStyle w:val="TDC3"/>
            <w:rPr>
              <w:rFonts w:asciiTheme="minorHAnsi" w:eastAsiaTheme="minorEastAsia" w:hAnsiTheme="minorHAnsi" w:cstheme="minorBidi"/>
              <w:noProof/>
              <w:szCs w:val="22"/>
              <w:lang w:eastAsia="es-MX"/>
            </w:rPr>
          </w:pPr>
          <w:hyperlink w:anchor="_Toc180589052" w:history="1">
            <w:r w:rsidR="00063079" w:rsidRPr="00113F0B">
              <w:rPr>
                <w:rStyle w:val="Hipervnculo"/>
                <w:noProof/>
              </w:rPr>
              <w:t>d) Conclusión</w:t>
            </w:r>
            <w:r w:rsidR="00063079">
              <w:rPr>
                <w:noProof/>
                <w:webHidden/>
              </w:rPr>
              <w:tab/>
            </w:r>
            <w:r w:rsidR="00063079">
              <w:rPr>
                <w:noProof/>
                <w:webHidden/>
              </w:rPr>
              <w:fldChar w:fldCharType="begin"/>
            </w:r>
            <w:r w:rsidR="00063079">
              <w:rPr>
                <w:noProof/>
                <w:webHidden/>
              </w:rPr>
              <w:instrText xml:space="preserve"> PAGEREF _Toc180589052 \h </w:instrText>
            </w:r>
            <w:r w:rsidR="00063079">
              <w:rPr>
                <w:noProof/>
                <w:webHidden/>
              </w:rPr>
            </w:r>
            <w:r w:rsidR="00063079">
              <w:rPr>
                <w:noProof/>
                <w:webHidden/>
              </w:rPr>
              <w:fldChar w:fldCharType="separate"/>
            </w:r>
            <w:r w:rsidR="00E65D70">
              <w:rPr>
                <w:noProof/>
                <w:webHidden/>
              </w:rPr>
              <w:t>25</w:t>
            </w:r>
            <w:r w:rsidR="00063079">
              <w:rPr>
                <w:noProof/>
                <w:webHidden/>
              </w:rPr>
              <w:fldChar w:fldCharType="end"/>
            </w:r>
          </w:hyperlink>
        </w:p>
        <w:p w14:paraId="36DD793C" w14:textId="77777777" w:rsidR="00063079" w:rsidRDefault="004E05E4">
          <w:pPr>
            <w:pStyle w:val="TDC1"/>
            <w:tabs>
              <w:tab w:val="right" w:leader="dot" w:pos="9034"/>
            </w:tabs>
            <w:rPr>
              <w:rFonts w:asciiTheme="minorHAnsi" w:eastAsiaTheme="minorEastAsia" w:hAnsiTheme="minorHAnsi" w:cstheme="minorBidi"/>
              <w:noProof/>
              <w:szCs w:val="22"/>
              <w:lang w:eastAsia="es-MX"/>
            </w:rPr>
          </w:pPr>
          <w:hyperlink w:anchor="_Toc180589053" w:history="1">
            <w:r w:rsidR="00063079" w:rsidRPr="00113F0B">
              <w:rPr>
                <w:rStyle w:val="Hipervnculo"/>
                <w:noProof/>
              </w:rPr>
              <w:t>RESUELVE</w:t>
            </w:r>
            <w:r w:rsidR="00063079">
              <w:rPr>
                <w:noProof/>
                <w:webHidden/>
              </w:rPr>
              <w:tab/>
            </w:r>
            <w:r w:rsidR="00063079">
              <w:rPr>
                <w:noProof/>
                <w:webHidden/>
              </w:rPr>
              <w:fldChar w:fldCharType="begin"/>
            </w:r>
            <w:r w:rsidR="00063079">
              <w:rPr>
                <w:noProof/>
                <w:webHidden/>
              </w:rPr>
              <w:instrText xml:space="preserve"> PAGEREF _Toc180589053 \h </w:instrText>
            </w:r>
            <w:r w:rsidR="00063079">
              <w:rPr>
                <w:noProof/>
                <w:webHidden/>
              </w:rPr>
            </w:r>
            <w:r w:rsidR="00063079">
              <w:rPr>
                <w:noProof/>
                <w:webHidden/>
              </w:rPr>
              <w:fldChar w:fldCharType="separate"/>
            </w:r>
            <w:r w:rsidR="00E65D70">
              <w:rPr>
                <w:noProof/>
                <w:webHidden/>
              </w:rPr>
              <w:t>25</w:t>
            </w:r>
            <w:r w:rsidR="00063079">
              <w:rPr>
                <w:noProof/>
                <w:webHidden/>
              </w:rPr>
              <w:fldChar w:fldCharType="end"/>
            </w:r>
          </w:hyperlink>
        </w:p>
        <w:p w14:paraId="0C82FD7A" w14:textId="765B314D" w:rsidR="009B2945" w:rsidRPr="00063079" w:rsidRDefault="00AE3DA7" w:rsidP="00063079">
          <w:pPr>
            <w:spacing w:line="240" w:lineRule="auto"/>
            <w:rPr>
              <w:b/>
              <w:bCs/>
              <w:lang w:val="es-ES"/>
            </w:rPr>
          </w:pPr>
          <w:r w:rsidRPr="00063079">
            <w:rPr>
              <w:b/>
              <w:bCs/>
              <w:sz w:val="16"/>
              <w:szCs w:val="16"/>
              <w:lang w:val="es-ES"/>
            </w:rPr>
            <w:fldChar w:fldCharType="end"/>
          </w:r>
        </w:p>
      </w:sdtContent>
    </w:sdt>
    <w:p w14:paraId="603A07E2" w14:textId="77777777" w:rsidR="00646436" w:rsidRPr="00063079" w:rsidRDefault="00646436" w:rsidP="00063079">
      <w:pPr>
        <w:rPr>
          <w:rFonts w:cs="Tahoma"/>
          <w:szCs w:val="22"/>
        </w:rPr>
        <w:sectPr w:rsidR="00646436" w:rsidRPr="0006307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69613CB" w:rsidR="00775BFC" w:rsidRPr="00063079" w:rsidRDefault="00775BFC" w:rsidP="00063079">
      <w:r w:rsidRPr="00063079">
        <w:lastRenderedPageBreak/>
        <w:t>Resolución del Pleno del Instituto de Transparencia, Acceso a la Información Pública y Protección de Datos Personales del Estado de México y Municipios, con domicilio en Metepec, Estado de México, de</w:t>
      </w:r>
      <w:r w:rsidR="002A3C83" w:rsidRPr="00063079">
        <w:t xml:space="preserve">l </w:t>
      </w:r>
      <w:r w:rsidR="00424985" w:rsidRPr="00063079">
        <w:rPr>
          <w:b/>
        </w:rPr>
        <w:t>seis de noviembre</w:t>
      </w:r>
      <w:r w:rsidR="002A3C83" w:rsidRPr="00063079">
        <w:rPr>
          <w:b/>
        </w:rPr>
        <w:t xml:space="preserve"> </w:t>
      </w:r>
      <w:r w:rsidRPr="00063079">
        <w:rPr>
          <w:b/>
        </w:rPr>
        <w:t xml:space="preserve">de dos mil </w:t>
      </w:r>
      <w:r w:rsidR="002A3C83" w:rsidRPr="00063079">
        <w:rPr>
          <w:b/>
        </w:rPr>
        <w:t>veinticuatro</w:t>
      </w:r>
      <w:r w:rsidRPr="00063079">
        <w:t>.</w:t>
      </w:r>
    </w:p>
    <w:p w14:paraId="0AF3AAC4" w14:textId="77777777" w:rsidR="00775BFC" w:rsidRPr="00063079" w:rsidRDefault="00775BFC" w:rsidP="00063079"/>
    <w:p w14:paraId="40EAE038" w14:textId="5D96265A" w:rsidR="00775BFC" w:rsidRPr="00063079" w:rsidRDefault="00775BFC" w:rsidP="00063079">
      <w:r w:rsidRPr="00063079">
        <w:rPr>
          <w:b/>
        </w:rPr>
        <w:t xml:space="preserve">VISTO </w:t>
      </w:r>
      <w:r w:rsidRPr="00063079">
        <w:t xml:space="preserve">el expediente formado con motivo del Recurso de Revisión </w:t>
      </w:r>
      <w:r w:rsidR="002A3C83" w:rsidRPr="00063079">
        <w:rPr>
          <w:rFonts w:eastAsia="Calibri"/>
          <w:b/>
          <w:lang w:eastAsia="en-US"/>
        </w:rPr>
        <w:t>01282/</w:t>
      </w:r>
      <w:r w:rsidRPr="00063079">
        <w:rPr>
          <w:rFonts w:eastAsia="Calibri"/>
          <w:b/>
          <w:lang w:eastAsia="en-US"/>
        </w:rPr>
        <w:t>INFOEM/IP/RR</w:t>
      </w:r>
      <w:r w:rsidR="002A3C83" w:rsidRPr="00063079">
        <w:rPr>
          <w:rFonts w:eastAsia="Calibri"/>
          <w:b/>
          <w:lang w:eastAsia="en-US"/>
        </w:rPr>
        <w:t>/2024</w:t>
      </w:r>
      <w:r w:rsidRPr="00063079">
        <w:rPr>
          <w:rFonts w:eastAsia="Calibri"/>
          <w:lang w:eastAsia="en-US"/>
        </w:rPr>
        <w:t xml:space="preserve"> </w:t>
      </w:r>
      <w:r w:rsidRPr="00063079">
        <w:t xml:space="preserve">interpuesto por </w:t>
      </w:r>
      <w:r w:rsidR="00134AA5">
        <w:rPr>
          <w:b/>
          <w:bCs/>
        </w:rPr>
        <w:t>XXXXXXX XXXX XXXXXXXXX</w:t>
      </w:r>
      <w:r w:rsidRPr="00063079">
        <w:t xml:space="preserve">, a quien en lo subsecuente se le denominará </w:t>
      </w:r>
      <w:r w:rsidRPr="00063079">
        <w:rPr>
          <w:b/>
          <w:bCs/>
        </w:rPr>
        <w:t>LA PARTE RECURRENTE</w:t>
      </w:r>
      <w:r w:rsidRPr="00063079">
        <w:t>, en contra de la respuesta emitida por</w:t>
      </w:r>
      <w:r w:rsidR="002A3C83" w:rsidRPr="00063079">
        <w:t xml:space="preserve"> la</w:t>
      </w:r>
      <w:r w:rsidRPr="00063079">
        <w:t xml:space="preserve"> </w:t>
      </w:r>
      <w:r w:rsidR="002A3C83" w:rsidRPr="00063079">
        <w:rPr>
          <w:b/>
          <w:bCs/>
        </w:rPr>
        <w:t>Consejería Jurídica</w:t>
      </w:r>
      <w:r w:rsidRPr="00063079">
        <w:t xml:space="preserve">, en adelante </w:t>
      </w:r>
      <w:r w:rsidRPr="00063079">
        <w:rPr>
          <w:b/>
          <w:bCs/>
        </w:rPr>
        <w:t>EL SUJETO OBLIGADO</w:t>
      </w:r>
      <w:r w:rsidRPr="00063079">
        <w:rPr>
          <w:rFonts w:eastAsia="Calibri"/>
          <w:lang w:eastAsia="en-US"/>
        </w:rPr>
        <w:t xml:space="preserve">, </w:t>
      </w:r>
      <w:r w:rsidRPr="00063079">
        <w:t>se emite la presente Resolución con base en los Antecedentes y Considerandos que se exponen a continuación:</w:t>
      </w:r>
    </w:p>
    <w:p w14:paraId="2116968C" w14:textId="77777777" w:rsidR="00775BFC" w:rsidRPr="00063079" w:rsidRDefault="00775BFC" w:rsidP="00063079"/>
    <w:p w14:paraId="5A444FB6" w14:textId="639D3567" w:rsidR="00664420" w:rsidRPr="00063079" w:rsidRDefault="00664420" w:rsidP="00063079">
      <w:pPr>
        <w:pStyle w:val="Ttulo1"/>
      </w:pPr>
      <w:bookmarkStart w:id="2" w:name="_Toc180589029"/>
      <w:r w:rsidRPr="00063079">
        <w:t>ANTECEDENTES</w:t>
      </w:r>
      <w:bookmarkEnd w:id="2"/>
    </w:p>
    <w:p w14:paraId="5CB5034E" w14:textId="77777777" w:rsidR="00AC2DB8" w:rsidRPr="00063079" w:rsidRDefault="00AC2DB8" w:rsidP="00063079"/>
    <w:p w14:paraId="09B2D38F" w14:textId="6E49D146" w:rsidR="00664420" w:rsidRPr="00063079" w:rsidRDefault="00E37A3F" w:rsidP="00063079">
      <w:pPr>
        <w:pStyle w:val="Ttulo2"/>
      </w:pPr>
      <w:bookmarkStart w:id="3" w:name="_Toc180589030"/>
      <w:r w:rsidRPr="00063079">
        <w:t>DE LA SOLICITUD DE INFORMACIÓN</w:t>
      </w:r>
      <w:bookmarkEnd w:id="3"/>
    </w:p>
    <w:p w14:paraId="7B7535DF" w14:textId="77777777" w:rsidR="00E37A3F" w:rsidRPr="00063079" w:rsidRDefault="00E37A3F" w:rsidP="00063079"/>
    <w:p w14:paraId="2C6AD1A5" w14:textId="0405B3CD" w:rsidR="00664420" w:rsidRPr="00063079" w:rsidRDefault="00E37A3F" w:rsidP="00063079">
      <w:pPr>
        <w:pStyle w:val="Ttulo3"/>
      </w:pPr>
      <w:bookmarkStart w:id="4" w:name="_Toc180589031"/>
      <w:r w:rsidRPr="00063079">
        <w:t xml:space="preserve">a) </w:t>
      </w:r>
      <w:r w:rsidR="006B10B0" w:rsidRPr="00063079">
        <w:t>S</w:t>
      </w:r>
      <w:r w:rsidR="00664420" w:rsidRPr="00063079">
        <w:t xml:space="preserve">olicitud de </w:t>
      </w:r>
      <w:r w:rsidR="006B10B0" w:rsidRPr="00063079">
        <w:t>i</w:t>
      </w:r>
      <w:r w:rsidR="00664420" w:rsidRPr="00063079">
        <w:t>nformación</w:t>
      </w:r>
      <w:bookmarkEnd w:id="4"/>
    </w:p>
    <w:p w14:paraId="06DCD29D" w14:textId="48450D9D" w:rsidR="009A2D78" w:rsidRPr="00063079" w:rsidRDefault="006B10B0" w:rsidP="00063079">
      <w:pPr>
        <w:pStyle w:val="Prrafodelista"/>
        <w:tabs>
          <w:tab w:val="left" w:pos="0"/>
        </w:tabs>
        <w:ind w:left="0"/>
        <w:contextualSpacing w:val="0"/>
        <w:rPr>
          <w:rFonts w:cs="Tahoma"/>
        </w:rPr>
      </w:pPr>
      <w:r w:rsidRPr="00063079">
        <w:rPr>
          <w:rFonts w:cs="Tahoma"/>
        </w:rPr>
        <w:t>El</w:t>
      </w:r>
      <w:r w:rsidR="00664420" w:rsidRPr="00063079">
        <w:rPr>
          <w:rFonts w:cs="Tahoma"/>
        </w:rPr>
        <w:t xml:space="preserve"> </w:t>
      </w:r>
      <w:r w:rsidR="002A3C83" w:rsidRPr="00063079">
        <w:rPr>
          <w:rFonts w:cs="Tahoma"/>
          <w:b/>
          <w:bCs/>
        </w:rPr>
        <w:t>quince</w:t>
      </w:r>
      <w:r w:rsidR="00664420" w:rsidRPr="00063079">
        <w:rPr>
          <w:rFonts w:cs="Tahoma"/>
          <w:b/>
          <w:bCs/>
        </w:rPr>
        <w:t xml:space="preserve"> de </w:t>
      </w:r>
      <w:r w:rsidR="002A3C83" w:rsidRPr="00063079">
        <w:rPr>
          <w:rFonts w:cs="Tahoma"/>
          <w:b/>
          <w:bCs/>
        </w:rPr>
        <w:t xml:space="preserve">febrero </w:t>
      </w:r>
      <w:r w:rsidR="00664420" w:rsidRPr="00063079">
        <w:rPr>
          <w:rFonts w:cs="Tahoma"/>
          <w:b/>
          <w:bCs/>
        </w:rPr>
        <w:t xml:space="preserve">de dos mil </w:t>
      </w:r>
      <w:r w:rsidR="002A3C83" w:rsidRPr="00063079">
        <w:rPr>
          <w:rFonts w:cs="Tahoma"/>
          <w:b/>
          <w:bCs/>
        </w:rPr>
        <w:t>veinticuatro</w:t>
      </w:r>
      <w:r w:rsidR="00664420" w:rsidRPr="00063079">
        <w:rPr>
          <w:rFonts w:cs="Tahoma"/>
        </w:rPr>
        <w:t xml:space="preserve">, </w:t>
      </w:r>
      <w:r w:rsidRPr="00063079">
        <w:rPr>
          <w:b/>
          <w:bCs/>
        </w:rPr>
        <w:t>LA PARTE RECURRENTE</w:t>
      </w:r>
      <w:r w:rsidR="00664420" w:rsidRPr="00063079">
        <w:rPr>
          <w:rFonts w:cs="Tahoma"/>
        </w:rPr>
        <w:t xml:space="preserve"> presentó una solicitud de acceso a la información pública </w:t>
      </w:r>
      <w:r w:rsidR="001F3515" w:rsidRPr="00063079">
        <w:rPr>
          <w:rFonts w:cs="Tahoma"/>
        </w:rPr>
        <w:t xml:space="preserve">ante el </w:t>
      </w:r>
      <w:r w:rsidR="001F3515" w:rsidRPr="00063079">
        <w:rPr>
          <w:rFonts w:cs="Tahoma"/>
          <w:b/>
          <w:bCs/>
        </w:rPr>
        <w:t>SUJETO OBLIGADO</w:t>
      </w:r>
      <w:r w:rsidR="001F3515" w:rsidRPr="00063079">
        <w:rPr>
          <w:rFonts w:cs="Tahoma"/>
        </w:rPr>
        <w:t xml:space="preserve">, </w:t>
      </w:r>
      <w:r w:rsidR="00664420" w:rsidRPr="00063079">
        <w:rPr>
          <w:rFonts w:cs="Tahoma"/>
        </w:rPr>
        <w:t>a través del Sistema de Acceso a la Información Mexiquense</w:t>
      </w:r>
      <w:r w:rsidRPr="00063079">
        <w:rPr>
          <w:rFonts w:cs="Tahoma"/>
        </w:rPr>
        <w:t xml:space="preserve"> </w:t>
      </w:r>
      <w:r w:rsidR="009A2D78" w:rsidRPr="00063079">
        <w:rPr>
          <w:rFonts w:cs="Tahoma"/>
        </w:rPr>
        <w:t>(</w:t>
      </w:r>
      <w:r w:rsidRPr="00063079">
        <w:rPr>
          <w:rFonts w:cs="Tahoma"/>
        </w:rPr>
        <w:t>SAIMEX</w:t>
      </w:r>
      <w:r w:rsidR="009A2D78" w:rsidRPr="00063079">
        <w:rPr>
          <w:rFonts w:cs="Tahoma"/>
        </w:rPr>
        <w:t>). Dicha solicitud quedó</w:t>
      </w:r>
      <w:r w:rsidRPr="00063079">
        <w:rPr>
          <w:rFonts w:cs="Tahoma"/>
        </w:rPr>
        <w:t xml:space="preserve"> registrada c</w:t>
      </w:r>
      <w:r w:rsidR="00664420" w:rsidRPr="00063079">
        <w:rPr>
          <w:rFonts w:cs="Tahoma"/>
        </w:rPr>
        <w:t>on el número de folio</w:t>
      </w:r>
      <w:r w:rsidR="00664420" w:rsidRPr="00063079">
        <w:rPr>
          <w:rFonts w:cs="Tahoma"/>
          <w:b/>
          <w:bCs/>
        </w:rPr>
        <w:t xml:space="preserve"> </w:t>
      </w:r>
      <w:r w:rsidR="002A3C83" w:rsidRPr="00063079">
        <w:rPr>
          <w:rFonts w:cs="Tahoma"/>
          <w:b/>
          <w:bCs/>
        </w:rPr>
        <w:t xml:space="preserve">00018/CJ/IP/2024 </w:t>
      </w:r>
      <w:r w:rsidR="002A3601" w:rsidRPr="00063079">
        <w:rPr>
          <w:rFonts w:cs="Tahoma"/>
        </w:rPr>
        <w:t xml:space="preserve">y en ella </w:t>
      </w:r>
      <w:r w:rsidR="009A2D78" w:rsidRPr="00063079">
        <w:rPr>
          <w:rFonts w:cs="Tahoma"/>
        </w:rPr>
        <w:t>se requirió la siguiente información:</w:t>
      </w:r>
    </w:p>
    <w:p w14:paraId="0459D6AC" w14:textId="77777777" w:rsidR="00664420" w:rsidRPr="00063079" w:rsidRDefault="00664420" w:rsidP="00063079">
      <w:pPr>
        <w:tabs>
          <w:tab w:val="left" w:pos="4667"/>
        </w:tabs>
        <w:ind w:left="567" w:right="567"/>
        <w:rPr>
          <w:rFonts w:cs="Tahoma"/>
          <w:b/>
          <w:bCs/>
        </w:rPr>
      </w:pPr>
    </w:p>
    <w:p w14:paraId="179FB369" w14:textId="17415BE7" w:rsidR="00664420" w:rsidRPr="00063079" w:rsidRDefault="002A3C83" w:rsidP="00063079">
      <w:pPr>
        <w:pStyle w:val="Puesto"/>
      </w:pPr>
      <w:r w:rsidRPr="00063079">
        <w:t>“Favor de remitirse al documento anexo, en el que se encuentra mi solicitud de información”.</w:t>
      </w:r>
    </w:p>
    <w:p w14:paraId="0C14D495" w14:textId="77777777" w:rsidR="002A3C83" w:rsidRPr="00063079" w:rsidRDefault="002A3C83" w:rsidP="00063079"/>
    <w:p w14:paraId="31FCD409" w14:textId="37FC03F0" w:rsidR="002A3C83" w:rsidRPr="00063079" w:rsidRDefault="002A3C83" w:rsidP="00063079">
      <w:r w:rsidRPr="00063079">
        <w:t xml:space="preserve">Adjunto a su solicitud </w:t>
      </w:r>
      <w:r w:rsidRPr="00063079">
        <w:rPr>
          <w:b/>
          <w:bCs/>
        </w:rPr>
        <w:t xml:space="preserve">LA PARTE RECURRENTE </w:t>
      </w:r>
      <w:r w:rsidRPr="00063079">
        <w:t>anexó el archivo denominado “</w:t>
      </w:r>
      <w:r w:rsidRPr="00063079">
        <w:rPr>
          <w:i/>
          <w:iCs/>
        </w:rPr>
        <w:t>Solicitud Edomex.docx”</w:t>
      </w:r>
      <w:r w:rsidRPr="00063079">
        <w:t xml:space="preserve"> el cual contiene lo siguiente:</w:t>
      </w:r>
    </w:p>
    <w:p w14:paraId="7A07D02B" w14:textId="77777777" w:rsidR="002A3C83" w:rsidRPr="00063079" w:rsidRDefault="002A3C83" w:rsidP="00063079"/>
    <w:p w14:paraId="309D10A7" w14:textId="77777777" w:rsidR="002A3C83" w:rsidRPr="00063079" w:rsidRDefault="002A3C83" w:rsidP="00063079">
      <w:pPr>
        <w:pStyle w:val="Puesto"/>
      </w:pPr>
      <w:r w:rsidRPr="00063079">
        <w:lastRenderedPageBreak/>
        <w:t xml:space="preserve">“En apego a la Ley general de transparencia y demás normativa local aplicable, solicito: </w:t>
      </w:r>
    </w:p>
    <w:p w14:paraId="1848481A" w14:textId="77777777" w:rsidR="002A3C83" w:rsidRPr="00063079" w:rsidRDefault="002A3C83" w:rsidP="00063079"/>
    <w:p w14:paraId="0093DD45" w14:textId="21CEBBAE" w:rsidR="002A3C83" w:rsidRPr="00063079" w:rsidRDefault="002A3C83" w:rsidP="00063079">
      <w:pPr>
        <w:pStyle w:val="Puesto"/>
      </w:pPr>
      <w:r w:rsidRPr="00063079">
        <w:t xml:space="preserve">La documentación en la que se me proporcionen los requisitos indicados en el artículo </w:t>
      </w:r>
      <w:r w:rsidRPr="00063079">
        <w:rPr>
          <w:b/>
          <w:bCs/>
        </w:rPr>
        <w:t>18, fracción IV de la Ley del Notariado del Estado de México (sello de autorizar, el sello electrónico, su firma autógrafa y su firma electrónica notarial)</w:t>
      </w:r>
      <w:r w:rsidRPr="00063079">
        <w:t>, que cada una de las notarías de dicho estado entregó en su momento para poder brindar sus funciones y servicios a la población.”</w:t>
      </w:r>
    </w:p>
    <w:p w14:paraId="204B3D0F" w14:textId="77777777" w:rsidR="002A3C83" w:rsidRPr="00063079" w:rsidRDefault="002A3C83" w:rsidP="00063079"/>
    <w:p w14:paraId="011239A1" w14:textId="37F4932C" w:rsidR="002A3C83" w:rsidRPr="00063079" w:rsidRDefault="002A3C83" w:rsidP="00063079">
      <w:pPr>
        <w:ind w:left="567" w:right="539"/>
        <w:rPr>
          <w:i/>
          <w:iCs/>
        </w:rPr>
      </w:pPr>
      <w:r w:rsidRPr="00063079">
        <w:rPr>
          <w:i/>
          <w:iCs/>
        </w:rPr>
        <w:t>IV. Registrar el sello de autorizar, el sello electrónico, su firma autógrafa y su firma electrónica notarial, ante la Consejería Jurídica, el Archivo y el Colegio;</w:t>
      </w:r>
    </w:p>
    <w:p w14:paraId="64B27DE3" w14:textId="77777777" w:rsidR="00664420" w:rsidRPr="00063079" w:rsidRDefault="00664420" w:rsidP="00063079">
      <w:pPr>
        <w:tabs>
          <w:tab w:val="left" w:pos="4667"/>
        </w:tabs>
        <w:ind w:left="567" w:right="567"/>
        <w:rPr>
          <w:rFonts w:cs="Tahoma"/>
          <w:bCs/>
          <w:i/>
          <w:szCs w:val="22"/>
        </w:rPr>
      </w:pPr>
    </w:p>
    <w:p w14:paraId="0BD6321D" w14:textId="56D9ABBC" w:rsidR="00664420" w:rsidRPr="00063079" w:rsidRDefault="009A2D78" w:rsidP="00063079">
      <w:pPr>
        <w:tabs>
          <w:tab w:val="left" w:pos="4667"/>
        </w:tabs>
        <w:ind w:left="567" w:right="567"/>
        <w:rPr>
          <w:rFonts w:cs="Tahoma"/>
          <w:bCs/>
          <w:szCs w:val="22"/>
        </w:rPr>
      </w:pPr>
      <w:r w:rsidRPr="00063079">
        <w:rPr>
          <w:rFonts w:cs="Tahoma"/>
          <w:b/>
          <w:bCs/>
          <w:szCs w:val="22"/>
        </w:rPr>
        <w:t>Modalidad de entrega</w:t>
      </w:r>
      <w:r w:rsidRPr="00063079">
        <w:rPr>
          <w:rFonts w:cs="Tahoma"/>
          <w:bCs/>
          <w:szCs w:val="22"/>
        </w:rPr>
        <w:t>: a</w:t>
      </w:r>
      <w:r w:rsidR="00664420" w:rsidRPr="00063079">
        <w:rPr>
          <w:rFonts w:cs="Tahoma"/>
          <w:bCs/>
          <w:i/>
          <w:szCs w:val="22"/>
        </w:rPr>
        <w:t xml:space="preserve"> través del SAIMEX</w:t>
      </w:r>
      <w:r w:rsidRPr="00063079">
        <w:rPr>
          <w:rFonts w:cs="Tahoma"/>
          <w:bCs/>
          <w:i/>
          <w:szCs w:val="22"/>
        </w:rPr>
        <w:t>.</w:t>
      </w:r>
    </w:p>
    <w:p w14:paraId="334D2860" w14:textId="77777777" w:rsidR="00664420" w:rsidRPr="00063079" w:rsidRDefault="00664420" w:rsidP="00063079">
      <w:pPr>
        <w:autoSpaceDE w:val="0"/>
        <w:autoSpaceDN w:val="0"/>
        <w:adjustRightInd w:val="0"/>
        <w:ind w:right="-28"/>
        <w:rPr>
          <w:rFonts w:cs="Tahoma"/>
          <w:bCs/>
          <w:i/>
          <w:szCs w:val="22"/>
        </w:rPr>
      </w:pPr>
    </w:p>
    <w:p w14:paraId="3212BA4D" w14:textId="5F1639B0" w:rsidR="00664420" w:rsidRPr="00063079" w:rsidRDefault="00E37A3F" w:rsidP="00063079">
      <w:pPr>
        <w:pStyle w:val="Ttulo3"/>
        <w:rPr>
          <w:rFonts w:eastAsia="Calibri"/>
          <w:lang w:eastAsia="en-US"/>
        </w:rPr>
      </w:pPr>
      <w:bookmarkStart w:id="5" w:name="_Toc180589032"/>
      <w:r w:rsidRPr="00063079">
        <w:t xml:space="preserve">b) </w:t>
      </w:r>
      <w:r w:rsidR="00664420" w:rsidRPr="00063079">
        <w:rPr>
          <w:lang w:val="es-ES"/>
        </w:rPr>
        <w:t xml:space="preserve">Respuesta </w:t>
      </w:r>
      <w:r w:rsidR="00664420" w:rsidRPr="00063079">
        <w:rPr>
          <w:rFonts w:eastAsia="Calibri"/>
          <w:lang w:eastAsia="en-US"/>
        </w:rPr>
        <w:t>del Sujeto Obligado</w:t>
      </w:r>
      <w:bookmarkEnd w:id="5"/>
    </w:p>
    <w:p w14:paraId="79199CC1" w14:textId="47EF99ED" w:rsidR="00664420" w:rsidRPr="00063079" w:rsidRDefault="00664420" w:rsidP="00063079">
      <w:pPr>
        <w:pStyle w:val="Sinespaciado"/>
        <w:spacing w:line="360" w:lineRule="auto"/>
        <w:rPr>
          <w:lang w:val="es-ES"/>
        </w:rPr>
      </w:pPr>
      <w:r w:rsidRPr="00063079">
        <w:rPr>
          <w:lang w:val="es-ES"/>
        </w:rPr>
        <w:t xml:space="preserve">El </w:t>
      </w:r>
      <w:r w:rsidR="00AE21B4" w:rsidRPr="00063079">
        <w:rPr>
          <w:rFonts w:eastAsia="Palatino Linotype" w:cs="Palatino Linotype"/>
          <w:b/>
        </w:rPr>
        <w:t>veintisiete de febrero de dos mil veinticuatro</w:t>
      </w:r>
      <w:r w:rsidRPr="00063079">
        <w:rPr>
          <w:lang w:val="es-ES"/>
        </w:rPr>
        <w:t xml:space="preserve">, </w:t>
      </w:r>
      <w:r w:rsidR="00F07EE6" w:rsidRPr="00063079">
        <w:rPr>
          <w:lang w:val="es-ES"/>
        </w:rPr>
        <w:t xml:space="preserve">el Titular de la Unidad de Transparencia del </w:t>
      </w:r>
      <w:r w:rsidR="00F07EE6" w:rsidRPr="00063079">
        <w:rPr>
          <w:b/>
          <w:lang w:val="es-ES"/>
        </w:rPr>
        <w:t>SUJETO OBLIGADO</w:t>
      </w:r>
      <w:r w:rsidR="00F07EE6" w:rsidRPr="00063079">
        <w:rPr>
          <w:lang w:val="es-ES"/>
        </w:rPr>
        <w:t xml:space="preserve"> notificó la siguiente respuesta a través del </w:t>
      </w:r>
      <w:r w:rsidRPr="00063079">
        <w:rPr>
          <w:lang w:val="es-ES"/>
        </w:rPr>
        <w:t>SAIMEX</w:t>
      </w:r>
      <w:r w:rsidR="00F07EE6" w:rsidRPr="00063079">
        <w:rPr>
          <w:lang w:val="es-ES"/>
        </w:rPr>
        <w:t>:</w:t>
      </w:r>
    </w:p>
    <w:p w14:paraId="669F7EFD" w14:textId="77777777" w:rsidR="00664420" w:rsidRPr="00063079" w:rsidRDefault="00664420" w:rsidP="00063079">
      <w:pPr>
        <w:tabs>
          <w:tab w:val="left" w:pos="4667"/>
        </w:tabs>
        <w:ind w:left="567" w:right="567"/>
        <w:rPr>
          <w:rFonts w:cs="Tahoma"/>
          <w:b/>
          <w:bCs/>
          <w:lang w:val="es-ES"/>
        </w:rPr>
      </w:pPr>
    </w:p>
    <w:p w14:paraId="042FE73D" w14:textId="53CBAA82" w:rsidR="00F07EE6" w:rsidRPr="00063079" w:rsidRDefault="00AE21B4" w:rsidP="00063079">
      <w:pPr>
        <w:pStyle w:val="Puesto"/>
      </w:pPr>
      <w:r w:rsidRPr="00063079">
        <w:t xml:space="preserve">En caso de que la respuesta no sea legible, favor de comunicarse al teléfono 722 213 75 11, </w:t>
      </w:r>
      <w:proofErr w:type="spellStart"/>
      <w:r w:rsidRPr="00063079">
        <w:t>exts</w:t>
      </w:r>
      <w:proofErr w:type="spellEnd"/>
      <w:r w:rsidRPr="00063079">
        <w:t>: 106 y 110</w:t>
      </w:r>
      <w:r w:rsidR="00F07EE6" w:rsidRPr="00063079">
        <w:t>.</w:t>
      </w:r>
    </w:p>
    <w:p w14:paraId="5D11024C" w14:textId="77777777" w:rsidR="00664420" w:rsidRPr="00063079" w:rsidRDefault="00664420" w:rsidP="00063079">
      <w:pPr>
        <w:autoSpaceDE w:val="0"/>
        <w:autoSpaceDN w:val="0"/>
        <w:adjustRightInd w:val="0"/>
        <w:ind w:right="-28"/>
        <w:rPr>
          <w:rFonts w:cs="Tahoma"/>
          <w:bCs/>
          <w:szCs w:val="22"/>
        </w:rPr>
      </w:pPr>
    </w:p>
    <w:p w14:paraId="70920289" w14:textId="1734249B" w:rsidR="00664420" w:rsidRPr="00063079" w:rsidRDefault="00F07EE6" w:rsidP="00063079">
      <w:pPr>
        <w:autoSpaceDE w:val="0"/>
        <w:autoSpaceDN w:val="0"/>
        <w:adjustRightInd w:val="0"/>
        <w:ind w:right="-28"/>
        <w:rPr>
          <w:rFonts w:cs="Tahoma"/>
          <w:bCs/>
          <w:szCs w:val="22"/>
          <w:lang w:val="es-ES"/>
        </w:rPr>
      </w:pPr>
      <w:r w:rsidRPr="00063079">
        <w:rPr>
          <w:rFonts w:cs="Tahoma"/>
          <w:bCs/>
          <w:szCs w:val="22"/>
          <w:lang w:val="es-ES"/>
        </w:rPr>
        <w:t xml:space="preserve">Asimismo, </w:t>
      </w:r>
      <w:r w:rsidRPr="00063079">
        <w:rPr>
          <w:rFonts w:cs="Tahoma"/>
          <w:b/>
          <w:szCs w:val="22"/>
          <w:lang w:val="es-ES"/>
        </w:rPr>
        <w:t xml:space="preserve">EL SUJETO OBLIGADO </w:t>
      </w:r>
      <w:r w:rsidRPr="00063079">
        <w:rPr>
          <w:rFonts w:cs="Tahoma"/>
          <w:bCs/>
          <w:szCs w:val="22"/>
          <w:lang w:val="es-ES"/>
        </w:rPr>
        <w:t>adjuntó a su respuesta los archivos electrónicos que se describen a continuación</w:t>
      </w:r>
      <w:r w:rsidR="00664420" w:rsidRPr="00063079">
        <w:rPr>
          <w:rFonts w:cs="Tahoma"/>
          <w:bCs/>
          <w:szCs w:val="22"/>
          <w:lang w:val="es-ES"/>
        </w:rPr>
        <w:t>:</w:t>
      </w:r>
    </w:p>
    <w:p w14:paraId="2C78354F" w14:textId="77777777" w:rsidR="00664420" w:rsidRPr="00063079" w:rsidRDefault="00664420" w:rsidP="00063079">
      <w:pPr>
        <w:autoSpaceDE w:val="0"/>
        <w:autoSpaceDN w:val="0"/>
        <w:adjustRightInd w:val="0"/>
        <w:ind w:right="-28"/>
        <w:rPr>
          <w:rFonts w:cs="Tahoma"/>
          <w:bCs/>
          <w:szCs w:val="22"/>
          <w:lang w:val="es-ES"/>
        </w:rPr>
      </w:pPr>
    </w:p>
    <w:p w14:paraId="2ED4B04A" w14:textId="294C1A48" w:rsidR="00DE1133" w:rsidRPr="00063079" w:rsidRDefault="00AE21B4" w:rsidP="00063079">
      <w:pPr>
        <w:autoSpaceDE w:val="0"/>
        <w:autoSpaceDN w:val="0"/>
        <w:adjustRightInd w:val="0"/>
        <w:ind w:right="-28"/>
        <w:rPr>
          <w:rFonts w:cs="Tahoma"/>
          <w:bCs/>
          <w:szCs w:val="22"/>
        </w:rPr>
      </w:pPr>
      <w:r w:rsidRPr="00063079">
        <w:rPr>
          <w:rFonts w:cs="Tahoma"/>
          <w:b/>
          <w:szCs w:val="22"/>
        </w:rPr>
        <w:t xml:space="preserve">RES.DGPAN.18.pdf </w:t>
      </w:r>
      <w:r w:rsidRPr="00063079">
        <w:rPr>
          <w:rFonts w:cs="Tahoma"/>
          <w:bCs/>
          <w:szCs w:val="22"/>
        </w:rPr>
        <w:t>Archivo de 4 hojas que contiene lo siguiente:</w:t>
      </w:r>
    </w:p>
    <w:p w14:paraId="698BBFA0" w14:textId="77777777" w:rsidR="00AE21B4" w:rsidRPr="00063079" w:rsidRDefault="00AE21B4" w:rsidP="00063079">
      <w:pPr>
        <w:autoSpaceDE w:val="0"/>
        <w:autoSpaceDN w:val="0"/>
        <w:adjustRightInd w:val="0"/>
        <w:ind w:right="-28"/>
        <w:rPr>
          <w:rFonts w:cs="Tahoma"/>
          <w:bCs/>
          <w:szCs w:val="22"/>
        </w:rPr>
      </w:pPr>
    </w:p>
    <w:p w14:paraId="7ED662E7" w14:textId="0D96926E" w:rsidR="00AE21B4" w:rsidRPr="00063079" w:rsidRDefault="00AE21B4" w:rsidP="00063079">
      <w:pPr>
        <w:pStyle w:val="Prrafodelista"/>
        <w:numPr>
          <w:ilvl w:val="0"/>
          <w:numId w:val="16"/>
        </w:numPr>
        <w:autoSpaceDE w:val="0"/>
        <w:autoSpaceDN w:val="0"/>
        <w:adjustRightInd w:val="0"/>
        <w:ind w:right="-28"/>
        <w:rPr>
          <w:rFonts w:cs="Tahoma"/>
          <w:bCs/>
          <w:szCs w:val="22"/>
        </w:rPr>
      </w:pPr>
      <w:r w:rsidRPr="00063079">
        <w:rPr>
          <w:rFonts w:cs="Tahoma"/>
          <w:bCs/>
          <w:szCs w:val="22"/>
        </w:rPr>
        <w:t xml:space="preserve">Documento firmado por la Titular de la Unidad de Transparencia mediante el cual le informa a </w:t>
      </w:r>
      <w:r w:rsidRPr="00063079">
        <w:rPr>
          <w:rFonts w:cs="Tahoma"/>
          <w:b/>
          <w:szCs w:val="22"/>
        </w:rPr>
        <w:t>LA PARTE RECURRENTE</w:t>
      </w:r>
      <w:r w:rsidRPr="00063079">
        <w:rPr>
          <w:rFonts w:cs="Tahoma"/>
          <w:bCs/>
          <w:szCs w:val="22"/>
        </w:rPr>
        <w:t xml:space="preserve"> que remite la respuesta del servidor público habilitado.</w:t>
      </w:r>
    </w:p>
    <w:p w14:paraId="654E76BB" w14:textId="297DF786" w:rsidR="00AE21B4" w:rsidRPr="00063079" w:rsidRDefault="00AE21B4" w:rsidP="00063079">
      <w:pPr>
        <w:pStyle w:val="Prrafodelista"/>
        <w:numPr>
          <w:ilvl w:val="0"/>
          <w:numId w:val="16"/>
        </w:numPr>
        <w:autoSpaceDE w:val="0"/>
        <w:autoSpaceDN w:val="0"/>
        <w:adjustRightInd w:val="0"/>
        <w:ind w:right="-28"/>
        <w:rPr>
          <w:rFonts w:cs="Tahoma"/>
          <w:bCs/>
          <w:szCs w:val="22"/>
        </w:rPr>
      </w:pPr>
      <w:r w:rsidRPr="00063079">
        <w:rPr>
          <w:rFonts w:cs="Tahoma"/>
          <w:bCs/>
          <w:szCs w:val="22"/>
        </w:rPr>
        <w:lastRenderedPageBreak/>
        <w:t xml:space="preserve">Oficio emitido por la Directora General de Procedimientos y Asuntos Notariales mediante el cual informa que dicha área es la encargada de verificar que los fedatarios públicos de la entidad cumplan con la normatividad vigente y anexa un formato en forma de </w:t>
      </w:r>
      <w:proofErr w:type="spellStart"/>
      <w:r w:rsidRPr="00063079">
        <w:rPr>
          <w:rFonts w:cs="Tahoma"/>
          <w:bCs/>
          <w:szCs w:val="22"/>
        </w:rPr>
        <w:t>checklist</w:t>
      </w:r>
      <w:proofErr w:type="spellEnd"/>
      <w:r w:rsidRPr="00063079">
        <w:rPr>
          <w:rFonts w:cs="Tahoma"/>
          <w:bCs/>
          <w:szCs w:val="22"/>
        </w:rPr>
        <w:t xml:space="preserve"> el cual contiene lo que conforma un expediente de Notario Público.</w:t>
      </w:r>
    </w:p>
    <w:p w14:paraId="18890BFD" w14:textId="77777777" w:rsidR="00DE1133" w:rsidRPr="00063079" w:rsidRDefault="00DE1133" w:rsidP="00063079">
      <w:pPr>
        <w:autoSpaceDE w:val="0"/>
        <w:autoSpaceDN w:val="0"/>
        <w:adjustRightInd w:val="0"/>
        <w:ind w:right="-28"/>
        <w:rPr>
          <w:rFonts w:cs="Tahoma"/>
          <w:bCs/>
          <w:szCs w:val="22"/>
        </w:rPr>
      </w:pPr>
    </w:p>
    <w:p w14:paraId="5A5DAB9E" w14:textId="77777777" w:rsidR="00E37A3F" w:rsidRPr="00063079" w:rsidRDefault="00E37A3F" w:rsidP="00063079">
      <w:pPr>
        <w:pStyle w:val="Ttulo2"/>
        <w:jc w:val="left"/>
      </w:pPr>
      <w:bookmarkStart w:id="6" w:name="_Toc180589033"/>
      <w:r w:rsidRPr="00063079">
        <w:t>DEL RECURSO DE REVISIÓN</w:t>
      </w:r>
      <w:bookmarkEnd w:id="6"/>
    </w:p>
    <w:p w14:paraId="0B17CD08" w14:textId="77777777" w:rsidR="00664420" w:rsidRPr="00063079" w:rsidRDefault="00664420" w:rsidP="00063079">
      <w:pPr>
        <w:autoSpaceDE w:val="0"/>
        <w:autoSpaceDN w:val="0"/>
        <w:adjustRightInd w:val="0"/>
        <w:ind w:right="-28"/>
        <w:rPr>
          <w:rFonts w:cs="Tahoma"/>
          <w:bCs/>
          <w:szCs w:val="22"/>
          <w:lang w:val="es-ES"/>
        </w:rPr>
      </w:pPr>
    </w:p>
    <w:p w14:paraId="2B216813" w14:textId="61ADBB2B" w:rsidR="00664420" w:rsidRPr="00063079" w:rsidRDefault="006E25BC" w:rsidP="00063079">
      <w:pPr>
        <w:pStyle w:val="Ttulo3"/>
      </w:pPr>
      <w:bookmarkStart w:id="7" w:name="_Toc180589034"/>
      <w:r w:rsidRPr="00063079">
        <w:rPr>
          <w:szCs w:val="32"/>
        </w:rPr>
        <w:t>a)</w:t>
      </w:r>
      <w:r w:rsidRPr="00063079">
        <w:t xml:space="preserve"> </w:t>
      </w:r>
      <w:r w:rsidR="00664420" w:rsidRPr="00063079">
        <w:t>Interposición del Recurso de Revisión</w:t>
      </w:r>
      <w:bookmarkEnd w:id="7"/>
    </w:p>
    <w:p w14:paraId="6279C622" w14:textId="014ACA6E" w:rsidR="00664420" w:rsidRPr="00063079" w:rsidRDefault="00664420" w:rsidP="00063079">
      <w:pPr>
        <w:autoSpaceDE w:val="0"/>
        <w:autoSpaceDN w:val="0"/>
        <w:adjustRightInd w:val="0"/>
        <w:ind w:right="-28"/>
        <w:rPr>
          <w:rFonts w:cs="Tahoma"/>
          <w:szCs w:val="22"/>
        </w:rPr>
      </w:pPr>
      <w:r w:rsidRPr="00063079">
        <w:rPr>
          <w:rFonts w:cs="Tahoma"/>
          <w:szCs w:val="22"/>
        </w:rPr>
        <w:t xml:space="preserve">El </w:t>
      </w:r>
      <w:r w:rsidR="00AE21B4" w:rsidRPr="00063079">
        <w:rPr>
          <w:rFonts w:cs="Tahoma"/>
          <w:b/>
          <w:bCs/>
          <w:szCs w:val="22"/>
        </w:rPr>
        <w:t>seis</w:t>
      </w:r>
      <w:r w:rsidRPr="00063079">
        <w:rPr>
          <w:rFonts w:cs="Tahoma"/>
          <w:b/>
          <w:bCs/>
          <w:szCs w:val="22"/>
        </w:rPr>
        <w:t xml:space="preserve"> de </w:t>
      </w:r>
      <w:r w:rsidR="00AE21B4" w:rsidRPr="00063079">
        <w:rPr>
          <w:rFonts w:cs="Tahoma"/>
          <w:b/>
          <w:bCs/>
          <w:szCs w:val="22"/>
        </w:rPr>
        <w:t xml:space="preserve">marzo </w:t>
      </w:r>
      <w:r w:rsidRPr="00063079">
        <w:rPr>
          <w:rFonts w:cs="Tahoma"/>
          <w:b/>
          <w:bCs/>
          <w:szCs w:val="22"/>
        </w:rPr>
        <w:t xml:space="preserve">de dos mil </w:t>
      </w:r>
      <w:r w:rsidR="00AE21B4" w:rsidRPr="00063079">
        <w:rPr>
          <w:rFonts w:cs="Tahoma"/>
          <w:b/>
          <w:bCs/>
          <w:szCs w:val="22"/>
        </w:rPr>
        <w:t>veinticuatro</w:t>
      </w:r>
      <w:r w:rsidRPr="00063079">
        <w:rPr>
          <w:rFonts w:cs="Tahoma"/>
          <w:szCs w:val="22"/>
        </w:rPr>
        <w:t xml:space="preserve"> </w:t>
      </w:r>
      <w:r w:rsidR="00F75D23" w:rsidRPr="00063079">
        <w:rPr>
          <w:rFonts w:cs="Tahoma"/>
          <w:b/>
          <w:bCs/>
          <w:szCs w:val="22"/>
        </w:rPr>
        <w:t>LA PARTE RECURRENTE</w:t>
      </w:r>
      <w:r w:rsidR="00F75D23" w:rsidRPr="00063079">
        <w:rPr>
          <w:rFonts w:cs="Tahoma"/>
          <w:szCs w:val="22"/>
        </w:rPr>
        <w:t xml:space="preserve"> interpuso el recurso de revisión en contra de la respuesta emitida por el </w:t>
      </w:r>
      <w:r w:rsidR="00F75D23" w:rsidRPr="00063079">
        <w:rPr>
          <w:rFonts w:cs="Tahoma"/>
          <w:b/>
          <w:bCs/>
          <w:szCs w:val="22"/>
        </w:rPr>
        <w:t>SUJETO OBLIGADO</w:t>
      </w:r>
      <w:r w:rsidR="00953430" w:rsidRPr="00063079">
        <w:rPr>
          <w:rFonts w:cs="Tahoma"/>
          <w:szCs w:val="22"/>
        </w:rPr>
        <w:t xml:space="preserve">, mismo que fue registrado en el SAIMEX con el número de expediente </w:t>
      </w:r>
      <w:r w:rsidR="00AE21B4" w:rsidRPr="00063079">
        <w:rPr>
          <w:rFonts w:cs="Tahoma"/>
          <w:b/>
          <w:bCs/>
          <w:szCs w:val="22"/>
        </w:rPr>
        <w:t>01282/</w:t>
      </w:r>
      <w:r w:rsidR="00953430" w:rsidRPr="00063079">
        <w:rPr>
          <w:rFonts w:cs="Tahoma"/>
          <w:b/>
          <w:bCs/>
          <w:szCs w:val="22"/>
        </w:rPr>
        <w:t>INFOEM/IP/RR</w:t>
      </w:r>
      <w:r w:rsidR="00AE21B4" w:rsidRPr="00063079">
        <w:rPr>
          <w:rFonts w:cs="Tahoma"/>
          <w:b/>
          <w:bCs/>
          <w:szCs w:val="22"/>
        </w:rPr>
        <w:t>/2024</w:t>
      </w:r>
      <w:r w:rsidR="00953430" w:rsidRPr="00063079">
        <w:rPr>
          <w:rFonts w:cs="Tahoma"/>
          <w:szCs w:val="22"/>
        </w:rPr>
        <w:t xml:space="preserve"> y en el cual manifiesta lo siguiente</w:t>
      </w:r>
      <w:r w:rsidRPr="00063079">
        <w:rPr>
          <w:rFonts w:cs="Tahoma"/>
          <w:szCs w:val="22"/>
        </w:rPr>
        <w:t>:</w:t>
      </w:r>
    </w:p>
    <w:p w14:paraId="74B30008" w14:textId="77777777" w:rsidR="00664420" w:rsidRPr="00063079" w:rsidRDefault="00664420" w:rsidP="00063079">
      <w:pPr>
        <w:tabs>
          <w:tab w:val="left" w:pos="4667"/>
        </w:tabs>
        <w:ind w:right="539"/>
        <w:rPr>
          <w:rFonts w:cs="Tahoma"/>
          <w:szCs w:val="22"/>
        </w:rPr>
      </w:pPr>
    </w:p>
    <w:p w14:paraId="12153283" w14:textId="77777777" w:rsidR="00664420" w:rsidRPr="00063079" w:rsidRDefault="00664420" w:rsidP="00063079">
      <w:pPr>
        <w:tabs>
          <w:tab w:val="left" w:pos="4667"/>
        </w:tabs>
        <w:ind w:left="567" w:right="539"/>
        <w:rPr>
          <w:rFonts w:cs="Tahoma"/>
          <w:b/>
          <w:iCs/>
        </w:rPr>
      </w:pPr>
      <w:r w:rsidRPr="00063079">
        <w:rPr>
          <w:rFonts w:cs="Tahoma"/>
          <w:b/>
          <w:iCs/>
        </w:rPr>
        <w:t>ACTO IMPUGNADO</w:t>
      </w:r>
      <w:r w:rsidRPr="00063079">
        <w:rPr>
          <w:rFonts w:cs="Tahoma"/>
          <w:b/>
          <w:iCs/>
        </w:rPr>
        <w:tab/>
      </w:r>
    </w:p>
    <w:p w14:paraId="523F8BF4" w14:textId="1CCF8B02" w:rsidR="00664420" w:rsidRPr="00063079" w:rsidRDefault="008C76AD" w:rsidP="00063079">
      <w:pPr>
        <w:tabs>
          <w:tab w:val="left" w:pos="4667"/>
        </w:tabs>
        <w:ind w:left="567" w:right="539"/>
        <w:rPr>
          <w:rFonts w:cs="Tahoma"/>
          <w:b/>
          <w:i/>
        </w:rPr>
      </w:pPr>
      <w:r w:rsidRPr="00063079">
        <w:rPr>
          <w:rFonts w:cs="Tahoma"/>
          <w:bCs/>
          <w:i/>
        </w:rPr>
        <w:t xml:space="preserve">Presenté la solicitud con No de folio 00018/CJ/IP/2024, que a la letra dice: "En apego a la Ley general de transparencia y demás normativa local aplicable, solicito: La documentación en la que se me proporcionen los requisitos indicados en el artículo 18, fracción IV de la Ley del Notariado del Estado de México (sello de autorizar, el sello electrónico, su firma autógrafa y su firma electrónica notarial), que cada una de las </w:t>
      </w:r>
      <w:proofErr w:type="spellStart"/>
      <w:r w:rsidRPr="00063079">
        <w:rPr>
          <w:rFonts w:cs="Tahoma"/>
          <w:bCs/>
          <w:i/>
        </w:rPr>
        <w:t>notarias</w:t>
      </w:r>
      <w:proofErr w:type="spellEnd"/>
      <w:r w:rsidRPr="00063079">
        <w:rPr>
          <w:rFonts w:cs="Tahoma"/>
          <w:bCs/>
          <w:i/>
        </w:rPr>
        <w:t xml:space="preserve"> de dicho estado entregó en su momento para poder brindar sus funciones y servicios a la población" (Sic). El sujeto obligado me mandó como respuesta, los requisitos que la propia Ley del Notariado del Estado de México indica, cuando yo fui claro en referir: "... que cada una de las </w:t>
      </w:r>
      <w:proofErr w:type="spellStart"/>
      <w:r w:rsidRPr="00063079">
        <w:rPr>
          <w:rFonts w:cs="Tahoma"/>
          <w:bCs/>
          <w:i/>
        </w:rPr>
        <w:t>notarias</w:t>
      </w:r>
      <w:proofErr w:type="spellEnd"/>
      <w:r w:rsidRPr="00063079">
        <w:rPr>
          <w:rFonts w:cs="Tahoma"/>
          <w:bCs/>
          <w:i/>
        </w:rPr>
        <w:t xml:space="preserve"> de dicho estado entregó en su momento para poder brindar sus funciones y servicios a la población..." </w:t>
      </w:r>
      <w:r w:rsidRPr="00063079">
        <w:rPr>
          <w:rFonts w:cs="Tahoma"/>
          <w:b/>
          <w:i/>
        </w:rPr>
        <w:t xml:space="preserve">Es decir, requiero visualizar los 15 puntos (a través de la documentación que corresponda) que enlistan en la </w:t>
      </w:r>
      <w:proofErr w:type="spellStart"/>
      <w:r w:rsidRPr="00063079">
        <w:rPr>
          <w:rFonts w:cs="Tahoma"/>
          <w:b/>
          <w:i/>
        </w:rPr>
        <w:t>ultima</w:t>
      </w:r>
      <w:proofErr w:type="spellEnd"/>
      <w:r w:rsidRPr="00063079">
        <w:rPr>
          <w:rFonts w:cs="Tahoma"/>
          <w:b/>
          <w:i/>
        </w:rPr>
        <w:t xml:space="preserve"> hoja de respuesta, que </w:t>
      </w:r>
      <w:r w:rsidRPr="00063079">
        <w:rPr>
          <w:rFonts w:cs="Tahoma"/>
          <w:b/>
          <w:i/>
        </w:rPr>
        <w:lastRenderedPageBreak/>
        <w:t xml:space="preserve">en su momento, cada una de las </w:t>
      </w:r>
      <w:proofErr w:type="spellStart"/>
      <w:r w:rsidRPr="00063079">
        <w:rPr>
          <w:rFonts w:cs="Tahoma"/>
          <w:b/>
          <w:i/>
        </w:rPr>
        <w:t>notarias</w:t>
      </w:r>
      <w:proofErr w:type="spellEnd"/>
      <w:r w:rsidRPr="00063079">
        <w:rPr>
          <w:rFonts w:cs="Tahoma"/>
          <w:b/>
          <w:i/>
        </w:rPr>
        <w:t xml:space="preserve"> les entregó, no un listado de requisitos que la misma ley local indica</w:t>
      </w:r>
      <w:r w:rsidR="00664420" w:rsidRPr="00063079">
        <w:rPr>
          <w:rFonts w:cs="Tahoma"/>
          <w:b/>
          <w:i/>
        </w:rPr>
        <w:t>.</w:t>
      </w:r>
    </w:p>
    <w:p w14:paraId="6AE8EA9A" w14:textId="77777777" w:rsidR="00664420" w:rsidRPr="00063079" w:rsidRDefault="00664420" w:rsidP="00063079">
      <w:pPr>
        <w:tabs>
          <w:tab w:val="left" w:pos="4667"/>
        </w:tabs>
        <w:ind w:left="567" w:right="539"/>
        <w:rPr>
          <w:rFonts w:cs="Tahoma"/>
          <w:bCs/>
          <w:i/>
        </w:rPr>
      </w:pPr>
    </w:p>
    <w:p w14:paraId="047D036B" w14:textId="77777777" w:rsidR="00664420" w:rsidRPr="00063079" w:rsidRDefault="00664420" w:rsidP="00063079">
      <w:pPr>
        <w:tabs>
          <w:tab w:val="left" w:pos="4667"/>
        </w:tabs>
        <w:ind w:left="567" w:right="539"/>
        <w:rPr>
          <w:rFonts w:cs="Tahoma"/>
          <w:b/>
          <w:iCs/>
        </w:rPr>
      </w:pPr>
      <w:r w:rsidRPr="00063079">
        <w:rPr>
          <w:rFonts w:cs="Tahoma"/>
          <w:b/>
          <w:iCs/>
        </w:rPr>
        <w:t>RAZONES O MOTIVOS DE LA INCONFORMIDAD</w:t>
      </w:r>
      <w:r w:rsidRPr="00063079">
        <w:rPr>
          <w:rFonts w:cs="Tahoma"/>
          <w:b/>
          <w:iCs/>
        </w:rPr>
        <w:tab/>
      </w:r>
    </w:p>
    <w:p w14:paraId="1DAE2563" w14:textId="39F23480" w:rsidR="00953430" w:rsidRPr="00063079" w:rsidRDefault="008C76AD" w:rsidP="00063079">
      <w:pPr>
        <w:tabs>
          <w:tab w:val="left" w:pos="4667"/>
        </w:tabs>
        <w:ind w:left="567" w:right="539"/>
        <w:rPr>
          <w:rFonts w:cs="Tahoma"/>
          <w:bCs/>
          <w:i/>
        </w:rPr>
      </w:pPr>
      <w:r w:rsidRPr="00063079">
        <w:rPr>
          <w:rFonts w:cs="Tahoma"/>
          <w:bCs/>
          <w:i/>
        </w:rPr>
        <w:t xml:space="preserve">Lo anterior me es de relevancia para evitar fraudes de personas que mencionan que tienen contratos registrados ante algún notario del Estado de México. ¿Las personas como podemos saber si el sello, nombre y firma que enseña un posible vendedor corresponde a la notaria? A través de la documentación que se pidió y la cual hoy se impugna. Pido al </w:t>
      </w:r>
      <w:proofErr w:type="spellStart"/>
      <w:r w:rsidRPr="00063079">
        <w:rPr>
          <w:rFonts w:cs="Tahoma"/>
          <w:bCs/>
          <w:i/>
        </w:rPr>
        <w:t>infoem</w:t>
      </w:r>
      <w:proofErr w:type="spellEnd"/>
      <w:r w:rsidRPr="00063079">
        <w:rPr>
          <w:rFonts w:cs="Tahoma"/>
          <w:bCs/>
          <w:i/>
        </w:rPr>
        <w:t xml:space="preserve"> que verifique esta respuesta e instruya sujeto obligado a realizar la búsqueda de la información solicitada en sus diferentes unidades administrativas y me haga entrega de la misma</w:t>
      </w:r>
      <w:r w:rsidR="00953430" w:rsidRPr="00063079">
        <w:rPr>
          <w:rFonts w:cs="Tahoma"/>
          <w:bCs/>
          <w:i/>
        </w:rPr>
        <w:t>.</w:t>
      </w:r>
    </w:p>
    <w:p w14:paraId="48FE75EA" w14:textId="77777777" w:rsidR="00664420" w:rsidRPr="00063079" w:rsidRDefault="00664420" w:rsidP="00063079">
      <w:pPr>
        <w:tabs>
          <w:tab w:val="left" w:pos="4667"/>
        </w:tabs>
        <w:ind w:right="567"/>
        <w:rPr>
          <w:rFonts w:cs="Tahoma"/>
          <w:b/>
          <w:bCs/>
        </w:rPr>
      </w:pPr>
    </w:p>
    <w:p w14:paraId="6804DEF1" w14:textId="3C4F6CB5" w:rsidR="00664420" w:rsidRPr="00063079" w:rsidRDefault="006E25BC" w:rsidP="00063079">
      <w:pPr>
        <w:pStyle w:val="Ttulo3"/>
      </w:pPr>
      <w:bookmarkStart w:id="8" w:name="_Toc180589035"/>
      <w:r w:rsidRPr="00063079">
        <w:t>b</w:t>
      </w:r>
      <w:r w:rsidR="00664420" w:rsidRPr="00063079">
        <w:t>) Turno del Recurso de Revisión</w:t>
      </w:r>
      <w:bookmarkEnd w:id="8"/>
    </w:p>
    <w:p w14:paraId="1173671B" w14:textId="336DA118" w:rsidR="00C72DAA" w:rsidRPr="00063079" w:rsidRDefault="00C72DAA" w:rsidP="00063079">
      <w:r w:rsidRPr="00063079">
        <w:t>Con fundamento en el artículo 185, fracción I de la Ley de Transparencia y Acceso a la Información Pública del Estado de México y Municipios, el</w:t>
      </w:r>
      <w:r w:rsidRPr="00063079">
        <w:rPr>
          <w:b/>
          <w:bCs/>
        </w:rPr>
        <w:t xml:space="preserve"> </w:t>
      </w:r>
      <w:r w:rsidR="008C76AD" w:rsidRPr="00063079">
        <w:rPr>
          <w:rFonts w:eastAsia="Palatino Linotype" w:cs="Palatino Linotype"/>
          <w:b/>
        </w:rPr>
        <w:t>seis</w:t>
      </w:r>
      <w:r w:rsidRPr="00063079">
        <w:rPr>
          <w:rFonts w:eastAsia="Palatino Linotype" w:cs="Palatino Linotype"/>
          <w:b/>
        </w:rPr>
        <w:t xml:space="preserve"> de </w:t>
      </w:r>
      <w:r w:rsidR="008C76AD" w:rsidRPr="00063079">
        <w:rPr>
          <w:rFonts w:eastAsia="Palatino Linotype" w:cs="Palatino Linotype"/>
          <w:b/>
        </w:rPr>
        <w:t xml:space="preserve">marzo </w:t>
      </w:r>
      <w:r w:rsidRPr="00063079">
        <w:rPr>
          <w:rFonts w:eastAsia="Palatino Linotype" w:cs="Palatino Linotype"/>
          <w:b/>
        </w:rPr>
        <w:t xml:space="preserve">de dos mil </w:t>
      </w:r>
      <w:r w:rsidR="008C76AD" w:rsidRPr="00063079">
        <w:rPr>
          <w:rFonts w:eastAsia="Palatino Linotype" w:cs="Palatino Linotype"/>
          <w:b/>
        </w:rPr>
        <w:t>veinticuatro</w:t>
      </w:r>
      <w:r w:rsidRPr="00063079">
        <w:t xml:space="preserve"> se turnó el recurso de revisión a través del</w:t>
      </w:r>
      <w:r w:rsidRPr="00063079">
        <w:rPr>
          <w:rFonts w:eastAsia="Arial Unicode MS"/>
        </w:rPr>
        <w:t xml:space="preserve"> </w:t>
      </w:r>
      <w:r w:rsidRPr="00063079">
        <w:rPr>
          <w:rFonts w:eastAsia="Arial Unicode MS"/>
          <w:bCs/>
        </w:rPr>
        <w:t>SAIMEX</w:t>
      </w:r>
      <w:r w:rsidRPr="00063079">
        <w:t xml:space="preserve"> a la </w:t>
      </w:r>
      <w:r w:rsidRPr="00063079">
        <w:rPr>
          <w:b/>
        </w:rPr>
        <w:t>Comisionada Sharon Cristina Morales Martínez</w:t>
      </w:r>
      <w:r w:rsidRPr="00063079">
        <w:rPr>
          <w:bCs/>
        </w:rPr>
        <w:t xml:space="preserve">, </w:t>
      </w:r>
      <w:r w:rsidRPr="00063079">
        <w:t xml:space="preserve">a efecto de decretar su admisión o desechamiento. </w:t>
      </w:r>
    </w:p>
    <w:p w14:paraId="18F305CB" w14:textId="77777777" w:rsidR="00664420" w:rsidRPr="00063079" w:rsidRDefault="00664420" w:rsidP="00063079">
      <w:pPr>
        <w:rPr>
          <w:rFonts w:eastAsia="Batang" w:cs="Tahoma"/>
          <w:bCs/>
          <w:szCs w:val="22"/>
        </w:rPr>
      </w:pPr>
    </w:p>
    <w:p w14:paraId="3E31EC2D" w14:textId="295256A1" w:rsidR="00664420" w:rsidRPr="00063079" w:rsidRDefault="006E25BC" w:rsidP="00063079">
      <w:pPr>
        <w:pStyle w:val="Ttulo3"/>
      </w:pPr>
      <w:bookmarkStart w:id="9" w:name="_Toc180589036"/>
      <w:r w:rsidRPr="00063079">
        <w:t>c</w:t>
      </w:r>
      <w:r w:rsidR="00664420" w:rsidRPr="00063079">
        <w:t>) Admisión del Recurso de Revisión</w:t>
      </w:r>
      <w:bookmarkEnd w:id="9"/>
    </w:p>
    <w:p w14:paraId="240447D5" w14:textId="009CD8DD" w:rsidR="000E09C4" w:rsidRPr="00063079" w:rsidRDefault="000E09C4" w:rsidP="00063079">
      <w:pPr>
        <w:rPr>
          <w:rFonts w:cs="Arial"/>
        </w:rPr>
      </w:pPr>
      <w:r w:rsidRPr="00063079">
        <w:rPr>
          <w:rFonts w:cs="Arial"/>
        </w:rPr>
        <w:t xml:space="preserve">El </w:t>
      </w:r>
      <w:r w:rsidR="008C76AD" w:rsidRPr="00063079">
        <w:rPr>
          <w:rFonts w:eastAsia="Palatino Linotype" w:cs="Palatino Linotype"/>
          <w:b/>
        </w:rPr>
        <w:t>ocho de marzo de dos mil veinticuatro</w:t>
      </w:r>
      <w:r w:rsidR="008C76AD" w:rsidRPr="00063079">
        <w:rPr>
          <w:rFonts w:cs="Arial"/>
        </w:rPr>
        <w:t xml:space="preserve"> </w:t>
      </w:r>
      <w:r w:rsidRPr="00063079">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63079">
        <w:rPr>
          <w:rFonts w:cs="Arial"/>
        </w:rPr>
        <w:t>, fracción II</w:t>
      </w:r>
      <w:r w:rsidRPr="00063079">
        <w:rPr>
          <w:rFonts w:cs="Arial"/>
        </w:rPr>
        <w:t xml:space="preserve"> de la Ley de Transparencia y Acceso a la Información Pública del Estado de México y Municipios.</w:t>
      </w:r>
    </w:p>
    <w:p w14:paraId="34EC3F86" w14:textId="77777777" w:rsidR="00D2790D" w:rsidRPr="00063079" w:rsidRDefault="00D2790D" w:rsidP="00063079">
      <w:pPr>
        <w:rPr>
          <w:rFonts w:cs="Arial"/>
        </w:rPr>
      </w:pPr>
    </w:p>
    <w:p w14:paraId="3B820F58" w14:textId="376E47CD" w:rsidR="00865CF4" w:rsidRPr="00063079" w:rsidRDefault="006E25BC" w:rsidP="00063079">
      <w:pPr>
        <w:pStyle w:val="Ttulo3"/>
      </w:pPr>
      <w:bookmarkStart w:id="10" w:name="_Toc180589037"/>
      <w:r w:rsidRPr="00063079">
        <w:lastRenderedPageBreak/>
        <w:t>d</w:t>
      </w:r>
      <w:r w:rsidR="00D2790D" w:rsidRPr="00063079">
        <w:t xml:space="preserve">) </w:t>
      </w:r>
      <w:r w:rsidR="00865CF4" w:rsidRPr="00063079">
        <w:t>Informe Justificado del Sujeto Obligado</w:t>
      </w:r>
      <w:bookmarkEnd w:id="10"/>
    </w:p>
    <w:p w14:paraId="14A706BE" w14:textId="77777777" w:rsidR="00865CF4" w:rsidRPr="00063079" w:rsidRDefault="00865CF4" w:rsidP="00063079">
      <w:pPr>
        <w:rPr>
          <w:rFonts w:eastAsia="Arial Unicode MS" w:cs="Arial"/>
        </w:rPr>
      </w:pPr>
      <w:r w:rsidRPr="00063079">
        <w:rPr>
          <w:rFonts w:cs="Tahoma"/>
          <w:b/>
          <w:szCs w:val="24"/>
        </w:rPr>
        <w:t xml:space="preserve">EL SUJETO OBLIGADO </w:t>
      </w:r>
      <w:r w:rsidRPr="00063079">
        <w:rPr>
          <w:rFonts w:eastAsia="Arial Unicode MS" w:cs="Arial"/>
        </w:rPr>
        <w:t>no rindió su informe justificado dentro del término legalmente concedido para tal efecto.</w:t>
      </w:r>
    </w:p>
    <w:p w14:paraId="66BA6FC7" w14:textId="77777777" w:rsidR="00865CF4" w:rsidRPr="00063079" w:rsidRDefault="00865CF4" w:rsidP="00063079">
      <w:pPr>
        <w:rPr>
          <w:rFonts w:cs="Tahoma"/>
          <w:bCs/>
          <w:szCs w:val="24"/>
        </w:rPr>
      </w:pPr>
    </w:p>
    <w:p w14:paraId="755B7730" w14:textId="5B267165" w:rsidR="00664420" w:rsidRPr="00063079" w:rsidRDefault="008C76AD" w:rsidP="00063079">
      <w:pPr>
        <w:pStyle w:val="Ttulo3"/>
        <w:rPr>
          <w:lang w:val="es-ES"/>
        </w:rPr>
      </w:pPr>
      <w:bookmarkStart w:id="11" w:name="_Toc180589038"/>
      <w:r w:rsidRPr="00063079">
        <w:rPr>
          <w:rFonts w:eastAsia="Calibri"/>
          <w:bCs/>
          <w:lang w:eastAsia="en-US"/>
        </w:rPr>
        <w:t>e</w:t>
      </w:r>
      <w:r w:rsidR="00664420" w:rsidRPr="00063079">
        <w:rPr>
          <w:rFonts w:eastAsia="Calibri"/>
          <w:bCs/>
          <w:lang w:eastAsia="en-US"/>
        </w:rPr>
        <w:t>)</w:t>
      </w:r>
      <w:r w:rsidR="00664420" w:rsidRPr="00063079">
        <w:t xml:space="preserve"> </w:t>
      </w:r>
      <w:r w:rsidR="00865CF4" w:rsidRPr="00063079">
        <w:rPr>
          <w:lang w:val="es-ES"/>
        </w:rPr>
        <w:t>Manifestaciones de la Parte Recurrente</w:t>
      </w:r>
      <w:bookmarkEnd w:id="11"/>
    </w:p>
    <w:p w14:paraId="4E8AF011" w14:textId="77777777" w:rsidR="00865CF4" w:rsidRPr="00063079" w:rsidRDefault="00865CF4" w:rsidP="00063079">
      <w:pPr>
        <w:rPr>
          <w:rFonts w:eastAsia="Arial Unicode MS" w:cs="Arial"/>
        </w:rPr>
      </w:pPr>
      <w:r w:rsidRPr="00063079">
        <w:rPr>
          <w:rFonts w:cs="Tahoma"/>
          <w:b/>
          <w:szCs w:val="24"/>
        </w:rPr>
        <w:t xml:space="preserve">LA PARTE RECURRENTE </w:t>
      </w:r>
      <w:r w:rsidRPr="00063079">
        <w:rPr>
          <w:rFonts w:eastAsia="Arial Unicode MS" w:cs="Arial"/>
        </w:rPr>
        <w:t>no realizó manifestación alguna dentro del término legalmente concedido para tal efecto, ni presentó pruebas o alegatos.</w:t>
      </w:r>
    </w:p>
    <w:p w14:paraId="43289D82" w14:textId="77777777" w:rsidR="00865CF4" w:rsidRPr="00063079" w:rsidRDefault="00865CF4" w:rsidP="00063079">
      <w:pPr>
        <w:rPr>
          <w:rFonts w:eastAsia="Arial Unicode MS" w:cs="Arial"/>
        </w:rPr>
      </w:pPr>
    </w:p>
    <w:p w14:paraId="6B09022E" w14:textId="6179E819" w:rsidR="00664420" w:rsidRPr="00063079" w:rsidRDefault="008C76AD" w:rsidP="00063079">
      <w:pPr>
        <w:pStyle w:val="Ttulo3"/>
        <w:rPr>
          <w:rFonts w:eastAsia="Calibri"/>
        </w:rPr>
      </w:pPr>
      <w:bookmarkStart w:id="12" w:name="_Toc180589039"/>
      <w:r w:rsidRPr="00063079">
        <w:rPr>
          <w:rFonts w:eastAsia="Calibri"/>
        </w:rPr>
        <w:t>f</w:t>
      </w:r>
      <w:r w:rsidR="00664420" w:rsidRPr="00063079">
        <w:rPr>
          <w:rFonts w:eastAsia="Calibri"/>
        </w:rPr>
        <w:t>) Ampliación de plazo</w:t>
      </w:r>
      <w:r w:rsidR="00865CF4" w:rsidRPr="00063079">
        <w:rPr>
          <w:rFonts w:eastAsia="Calibri"/>
        </w:rPr>
        <w:t xml:space="preserve"> para resolver el Recurso de Revisión</w:t>
      </w:r>
      <w:bookmarkEnd w:id="12"/>
    </w:p>
    <w:p w14:paraId="10B20CA8" w14:textId="6E370A39" w:rsidR="00664420" w:rsidRPr="00063079" w:rsidRDefault="00865CF4" w:rsidP="00063079">
      <w:pPr>
        <w:tabs>
          <w:tab w:val="left" w:pos="3261"/>
        </w:tabs>
        <w:rPr>
          <w:rFonts w:eastAsia="Calibri" w:cs="Tahoma"/>
          <w:szCs w:val="22"/>
        </w:rPr>
      </w:pPr>
      <w:r w:rsidRPr="00063079">
        <w:rPr>
          <w:rFonts w:eastAsia="Calibri" w:cs="Tahoma"/>
          <w:szCs w:val="22"/>
        </w:rPr>
        <w:t xml:space="preserve">Con fundamento en lo dispuesto en el artículo 181, párrafo tercero, de la Ley de Transparencia y Acceso a la Información Pública del Estado de México y Municipios, </w:t>
      </w:r>
      <w:r w:rsidRPr="00063079">
        <w:rPr>
          <w:rFonts w:eastAsia="Calibri" w:cs="Tahoma"/>
          <w:b/>
          <w:bCs/>
          <w:szCs w:val="22"/>
        </w:rPr>
        <w:t>e</w:t>
      </w:r>
      <w:r w:rsidR="00664420" w:rsidRPr="00063079">
        <w:rPr>
          <w:rFonts w:eastAsia="Calibri" w:cs="Tahoma"/>
          <w:b/>
          <w:bCs/>
          <w:szCs w:val="22"/>
        </w:rPr>
        <w:t xml:space="preserve">l </w:t>
      </w:r>
      <w:r w:rsidR="008C76AD" w:rsidRPr="00063079">
        <w:rPr>
          <w:rFonts w:eastAsia="Palatino Linotype" w:cs="Palatino Linotype"/>
          <w:b/>
        </w:rPr>
        <w:t>ocho de mayo de dos mil veinticuatro</w:t>
      </w:r>
      <w:r w:rsidR="008C76AD" w:rsidRPr="00063079">
        <w:rPr>
          <w:rFonts w:eastAsia="Calibri" w:cs="Tahoma"/>
          <w:szCs w:val="22"/>
        </w:rPr>
        <w:t xml:space="preserve"> </w:t>
      </w:r>
      <w:r w:rsidR="005723CB" w:rsidRPr="00063079">
        <w:rPr>
          <w:rFonts w:eastAsia="Calibri" w:cs="Tahoma"/>
          <w:szCs w:val="22"/>
        </w:rPr>
        <w:t xml:space="preserve">se </w:t>
      </w:r>
      <w:r w:rsidR="00664420" w:rsidRPr="00063079">
        <w:rPr>
          <w:rFonts w:eastAsia="Calibri" w:cs="Tahoma"/>
          <w:szCs w:val="22"/>
        </w:rPr>
        <w:t xml:space="preserve">acordó ampliar por un periodo razonable el plazo para resolver el </w:t>
      </w:r>
      <w:r w:rsidR="005723CB" w:rsidRPr="00063079">
        <w:rPr>
          <w:rFonts w:eastAsia="Calibri" w:cs="Tahoma"/>
          <w:szCs w:val="22"/>
        </w:rPr>
        <w:t xml:space="preserve">presente </w:t>
      </w:r>
      <w:r w:rsidR="00664420" w:rsidRPr="00063079">
        <w:rPr>
          <w:rFonts w:eastAsia="Calibri" w:cs="Tahoma"/>
          <w:szCs w:val="22"/>
        </w:rPr>
        <w:t>Recurso de Revisión</w:t>
      </w:r>
      <w:r w:rsidR="00606A65" w:rsidRPr="00063079">
        <w:rPr>
          <w:rFonts w:eastAsia="Calibri" w:cs="Tahoma"/>
          <w:szCs w:val="22"/>
        </w:rPr>
        <w:t>.</w:t>
      </w:r>
    </w:p>
    <w:p w14:paraId="199C40A1" w14:textId="77777777" w:rsidR="00664420" w:rsidRPr="00063079" w:rsidRDefault="00664420" w:rsidP="00063079">
      <w:pPr>
        <w:tabs>
          <w:tab w:val="left" w:pos="3261"/>
        </w:tabs>
        <w:rPr>
          <w:rFonts w:eastAsia="Calibri" w:cs="Tahoma"/>
          <w:szCs w:val="22"/>
        </w:rPr>
      </w:pPr>
    </w:p>
    <w:p w14:paraId="1A6831CA" w14:textId="2E616716" w:rsidR="00664420" w:rsidRPr="00063079" w:rsidRDefault="005723CB" w:rsidP="00063079">
      <w:pPr>
        <w:pStyle w:val="paragraph"/>
        <w:spacing w:before="0" w:beforeAutospacing="0" w:after="0" w:afterAutospacing="0"/>
        <w:textAlignment w:val="baseline"/>
        <w:rPr>
          <w:rStyle w:val="eop"/>
          <w:rFonts w:cs="Segoe UI"/>
          <w:sz w:val="22"/>
          <w:szCs w:val="22"/>
        </w:rPr>
      </w:pPr>
      <w:r w:rsidRPr="00063079">
        <w:rPr>
          <w:rStyle w:val="eop"/>
          <w:rFonts w:cs="Segoe UI"/>
          <w:sz w:val="22"/>
          <w:szCs w:val="22"/>
        </w:rPr>
        <w:t>E</w:t>
      </w:r>
      <w:r w:rsidR="00664420" w:rsidRPr="00063079">
        <w:rPr>
          <w:rStyle w:val="eop"/>
          <w:rFonts w:cs="Segoe UI"/>
          <w:sz w:val="22"/>
          <w:szCs w:val="22"/>
        </w:rPr>
        <w:t>l plazo para emitir resolución en el presente asunto encuentra justificación en el alto número de recursos de revisión recibidos</w:t>
      </w:r>
      <w:r w:rsidRPr="00063079">
        <w:rPr>
          <w:rStyle w:val="eop"/>
          <w:rFonts w:cs="Segoe UI"/>
          <w:sz w:val="22"/>
          <w:szCs w:val="22"/>
        </w:rPr>
        <w:t xml:space="preserve"> por este Instituto</w:t>
      </w:r>
      <w:r w:rsidR="00664420" w:rsidRPr="00063079">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p>
    <w:p w14:paraId="120B354B" w14:textId="2CC39431" w:rsidR="00664420" w:rsidRPr="00063079" w:rsidRDefault="005723CB" w:rsidP="00063079">
      <w:pPr>
        <w:pStyle w:val="paragraph"/>
        <w:spacing w:before="0" w:beforeAutospacing="0" w:after="0" w:afterAutospacing="0"/>
        <w:textAlignment w:val="baseline"/>
        <w:rPr>
          <w:rStyle w:val="eop"/>
          <w:rFonts w:cs="Segoe UI"/>
          <w:sz w:val="22"/>
          <w:szCs w:val="22"/>
        </w:rPr>
      </w:pPr>
      <w:r w:rsidRPr="00063079">
        <w:rPr>
          <w:rStyle w:val="eop"/>
          <w:rFonts w:cs="Segoe UI"/>
          <w:sz w:val="22"/>
          <w:szCs w:val="22"/>
        </w:rPr>
        <w:t>Es importante</w:t>
      </w:r>
      <w:r w:rsidR="00664420" w:rsidRPr="00063079">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p>
    <w:p w14:paraId="163DD970" w14:textId="5C982D0D" w:rsidR="00664420" w:rsidRPr="00063079" w:rsidRDefault="00664420" w:rsidP="00063079">
      <w:pPr>
        <w:pStyle w:val="paragraph"/>
        <w:spacing w:before="0" w:beforeAutospacing="0" w:after="0" w:afterAutospacing="0"/>
        <w:textAlignment w:val="baseline"/>
        <w:rPr>
          <w:rStyle w:val="eop"/>
          <w:rFonts w:cs="Segoe UI"/>
          <w:sz w:val="22"/>
          <w:szCs w:val="22"/>
        </w:rPr>
      </w:pPr>
      <w:r w:rsidRPr="00063079">
        <w:rPr>
          <w:rStyle w:val="eop"/>
          <w:rFonts w:cs="Segoe UI"/>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063079">
        <w:rPr>
          <w:rStyle w:val="eop"/>
          <w:rFonts w:cs="Segoe UI"/>
          <w:sz w:val="22"/>
          <w:szCs w:val="22"/>
        </w:rPr>
        <w:t xml:space="preserve"> </w:t>
      </w:r>
      <w:r w:rsidRPr="00063079">
        <w:rPr>
          <w:rStyle w:val="eop"/>
          <w:rFonts w:cs="Segoe UI"/>
          <w:sz w:val="22"/>
          <w:szCs w:val="22"/>
        </w:rPr>
        <w:t xml:space="preserve">En ese sentido, el legislador </w:t>
      </w:r>
      <w:r w:rsidR="005723CB" w:rsidRPr="00063079">
        <w:rPr>
          <w:rStyle w:val="eop"/>
          <w:rFonts w:cs="Segoe UI"/>
          <w:sz w:val="22"/>
          <w:szCs w:val="22"/>
        </w:rPr>
        <w:t>estableció</w:t>
      </w:r>
      <w:r w:rsidRPr="00063079">
        <w:rPr>
          <w:rStyle w:val="eop"/>
          <w:rFonts w:cs="Segoe UI"/>
          <w:sz w:val="22"/>
          <w:szCs w:val="22"/>
        </w:rPr>
        <w:t xml:space="preserve"> los términos procesales </w:t>
      </w:r>
      <w:r w:rsidR="005723CB" w:rsidRPr="00063079">
        <w:rPr>
          <w:rStyle w:val="eop"/>
          <w:rFonts w:cs="Segoe UI"/>
          <w:sz w:val="22"/>
          <w:szCs w:val="22"/>
        </w:rPr>
        <w:t>de forma general</w:t>
      </w:r>
      <w:r w:rsidRPr="00063079">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p>
    <w:p w14:paraId="5F81E110" w14:textId="4B11413C" w:rsidR="00664420" w:rsidRPr="00063079" w:rsidRDefault="00664420" w:rsidP="00063079">
      <w:pPr>
        <w:pStyle w:val="paragraph"/>
        <w:spacing w:before="0" w:beforeAutospacing="0" w:after="0" w:afterAutospacing="0"/>
        <w:textAlignment w:val="baseline"/>
        <w:rPr>
          <w:rStyle w:val="eop"/>
          <w:rFonts w:cs="Segoe UI"/>
          <w:sz w:val="22"/>
          <w:szCs w:val="22"/>
        </w:rPr>
      </w:pPr>
      <w:r w:rsidRPr="00063079">
        <w:rPr>
          <w:rStyle w:val="eop"/>
          <w:rFonts w:cs="Segoe UI"/>
          <w:sz w:val="22"/>
          <w:szCs w:val="22"/>
        </w:rPr>
        <w:t>Por ello, excepcionalmente, si un asunto es resuelto con posterioridad a los plazos señalados por la norma</w:t>
      </w:r>
      <w:r w:rsidR="00BF091A" w:rsidRPr="00063079">
        <w:rPr>
          <w:rStyle w:val="eop"/>
          <w:rFonts w:cs="Segoe UI"/>
          <w:sz w:val="22"/>
          <w:szCs w:val="22"/>
        </w:rPr>
        <w:t>,</w:t>
      </w:r>
      <w:r w:rsidRPr="00063079">
        <w:rPr>
          <w:rStyle w:val="eop"/>
          <w:rFonts w:cs="Segoe UI"/>
          <w:sz w:val="22"/>
          <w:szCs w:val="22"/>
        </w:rPr>
        <w:t xml:space="preserve"> debe analizarse la razonabilidad del tiempo necesario para su resolución, atentos a los siguientes criterios:</w:t>
      </w:r>
    </w:p>
    <w:p w14:paraId="14A3FE4E"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p>
    <w:p w14:paraId="725FA17E" w14:textId="1C9900DC" w:rsidR="00664420" w:rsidRPr="00063079" w:rsidRDefault="00664420" w:rsidP="00063079">
      <w:pPr>
        <w:pStyle w:val="paragraph"/>
        <w:spacing w:before="0" w:beforeAutospacing="0" w:after="0" w:afterAutospacing="0"/>
        <w:ind w:left="567" w:right="539"/>
        <w:textAlignment w:val="baseline"/>
        <w:rPr>
          <w:rStyle w:val="eop"/>
          <w:rFonts w:cs="Segoe UI"/>
          <w:sz w:val="22"/>
          <w:szCs w:val="22"/>
        </w:rPr>
      </w:pPr>
      <w:r w:rsidRPr="00063079">
        <w:rPr>
          <w:rStyle w:val="eop"/>
          <w:rFonts w:cs="Segoe UI"/>
          <w:b/>
          <w:bCs/>
          <w:sz w:val="22"/>
          <w:szCs w:val="22"/>
        </w:rPr>
        <w:t>Complejidad del asunto:</w:t>
      </w:r>
      <w:r w:rsidRPr="00063079">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063079" w:rsidRDefault="00664420" w:rsidP="00063079">
      <w:pPr>
        <w:pStyle w:val="paragraph"/>
        <w:spacing w:before="0" w:beforeAutospacing="0" w:after="0" w:afterAutospacing="0"/>
        <w:ind w:left="567" w:right="539"/>
        <w:textAlignment w:val="baseline"/>
        <w:rPr>
          <w:rStyle w:val="eop"/>
          <w:rFonts w:cs="Segoe UI"/>
          <w:sz w:val="22"/>
          <w:szCs w:val="22"/>
        </w:rPr>
      </w:pPr>
      <w:r w:rsidRPr="00063079">
        <w:rPr>
          <w:rStyle w:val="eop"/>
          <w:rFonts w:cs="Segoe UI"/>
          <w:b/>
          <w:bCs/>
          <w:sz w:val="22"/>
          <w:szCs w:val="22"/>
        </w:rPr>
        <w:t>Actividad Procesal del interesado:</w:t>
      </w:r>
      <w:r w:rsidRPr="00063079">
        <w:rPr>
          <w:rStyle w:val="eop"/>
          <w:rFonts w:cs="Segoe UI"/>
          <w:sz w:val="22"/>
          <w:szCs w:val="22"/>
        </w:rPr>
        <w:t xml:space="preserve"> Acciones u omisiones del interesado.</w:t>
      </w:r>
    </w:p>
    <w:p w14:paraId="34F78766" w14:textId="2037AF76" w:rsidR="00664420" w:rsidRPr="00063079" w:rsidRDefault="00664420" w:rsidP="00063079">
      <w:pPr>
        <w:pStyle w:val="paragraph"/>
        <w:spacing w:before="0" w:beforeAutospacing="0" w:after="0" w:afterAutospacing="0"/>
        <w:ind w:left="567" w:right="539"/>
        <w:textAlignment w:val="baseline"/>
        <w:rPr>
          <w:rStyle w:val="eop"/>
          <w:rFonts w:cs="Segoe UI"/>
          <w:sz w:val="22"/>
          <w:szCs w:val="22"/>
        </w:rPr>
      </w:pPr>
      <w:r w:rsidRPr="00063079">
        <w:rPr>
          <w:rStyle w:val="eop"/>
          <w:rFonts w:cs="Segoe UI"/>
          <w:b/>
          <w:bCs/>
          <w:sz w:val="22"/>
          <w:szCs w:val="22"/>
        </w:rPr>
        <w:t>Conducta de la Autoridad:</w:t>
      </w:r>
      <w:r w:rsidRPr="00063079">
        <w:rPr>
          <w:rStyle w:val="eop"/>
          <w:rFonts w:cs="Segoe UI"/>
          <w:sz w:val="22"/>
          <w:szCs w:val="22"/>
        </w:rPr>
        <w:t xml:space="preserve"> Las Acciones u omisiones realizadas en el</w:t>
      </w:r>
      <w:r w:rsidR="00BF091A" w:rsidRPr="00063079">
        <w:rPr>
          <w:rStyle w:val="eop"/>
          <w:rFonts w:cs="Segoe UI"/>
          <w:sz w:val="22"/>
          <w:szCs w:val="22"/>
        </w:rPr>
        <w:t xml:space="preserve"> </w:t>
      </w:r>
      <w:r w:rsidRPr="00063079">
        <w:rPr>
          <w:rStyle w:val="eop"/>
          <w:rFonts w:cs="Segoe UI"/>
          <w:sz w:val="22"/>
          <w:szCs w:val="22"/>
        </w:rPr>
        <w:t>procedimiento. Así como si la autoridad actuó con la debida diligencia.</w:t>
      </w:r>
    </w:p>
    <w:p w14:paraId="17122607" w14:textId="30536F04" w:rsidR="00664420" w:rsidRPr="00063079" w:rsidRDefault="00664420" w:rsidP="00063079">
      <w:pPr>
        <w:pStyle w:val="paragraph"/>
        <w:spacing w:before="0" w:beforeAutospacing="0" w:after="0" w:afterAutospacing="0"/>
        <w:ind w:left="567" w:right="539"/>
        <w:textAlignment w:val="baseline"/>
        <w:rPr>
          <w:rStyle w:val="eop"/>
          <w:rFonts w:cs="Segoe UI"/>
          <w:sz w:val="22"/>
          <w:szCs w:val="22"/>
        </w:rPr>
      </w:pPr>
      <w:r w:rsidRPr="00063079">
        <w:rPr>
          <w:rStyle w:val="eop"/>
          <w:rFonts w:cs="Segoe UI"/>
          <w:b/>
          <w:bCs/>
          <w:sz w:val="22"/>
          <w:szCs w:val="22"/>
        </w:rPr>
        <w:t>La afectación generada en la situación jurídica de la persona involucrada en el proceso:</w:t>
      </w:r>
      <w:r w:rsidRPr="00063079">
        <w:rPr>
          <w:rStyle w:val="eop"/>
          <w:rFonts w:cs="Segoe UI"/>
          <w:sz w:val="22"/>
          <w:szCs w:val="22"/>
        </w:rPr>
        <w:t xml:space="preserve"> Violación a sus derechos humanos.</w:t>
      </w:r>
    </w:p>
    <w:p w14:paraId="2E49A972" w14:textId="77777777" w:rsidR="00664420" w:rsidRPr="00063079" w:rsidRDefault="00664420" w:rsidP="00063079">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r w:rsidRPr="00063079">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p>
    <w:p w14:paraId="35CA93E9"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r w:rsidRPr="00063079">
        <w:rPr>
          <w:rStyle w:val="eop"/>
          <w:rFonts w:cs="Segoe UI"/>
          <w:sz w:val="22"/>
          <w:szCs w:val="22"/>
        </w:rPr>
        <w:lastRenderedPageBreak/>
        <w:t>Argumento que encuentra sustento en la jurisprudencia P./J. 32/92 emitida por el Pleno de la Suprema Corte de Justicia de la Nación de rubro “</w:t>
      </w:r>
      <w:r w:rsidRPr="00063079">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063079">
        <w:rPr>
          <w:rStyle w:val="eop"/>
          <w:rFonts w:cs="Segoe UI"/>
          <w:sz w:val="22"/>
          <w:szCs w:val="22"/>
        </w:rPr>
        <w:t>.”, visible en la Gaceta del Seminario Judicial de la Federación con el registro digital 205635.</w:t>
      </w:r>
    </w:p>
    <w:p w14:paraId="37992CD5"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p>
    <w:p w14:paraId="0A59C365" w14:textId="5FE746C3" w:rsidR="00664420" w:rsidRPr="00063079" w:rsidRDefault="00664420" w:rsidP="00063079">
      <w:pPr>
        <w:pStyle w:val="paragraph"/>
        <w:spacing w:before="0" w:beforeAutospacing="0" w:after="0" w:afterAutospacing="0"/>
        <w:textAlignment w:val="baseline"/>
        <w:rPr>
          <w:rStyle w:val="eop"/>
          <w:rFonts w:cs="Segoe UI"/>
          <w:sz w:val="22"/>
          <w:szCs w:val="22"/>
        </w:rPr>
      </w:pPr>
      <w:r w:rsidRPr="00063079">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p>
    <w:p w14:paraId="78B598AB" w14:textId="01D1B1AD" w:rsidR="00664420" w:rsidRPr="00063079" w:rsidRDefault="00664420" w:rsidP="00063079">
      <w:pPr>
        <w:pStyle w:val="paragraph"/>
        <w:spacing w:before="0" w:beforeAutospacing="0" w:after="0" w:afterAutospacing="0"/>
        <w:textAlignment w:val="baseline"/>
        <w:rPr>
          <w:rStyle w:val="eop"/>
          <w:rFonts w:cs="Segoe UI"/>
          <w:sz w:val="22"/>
          <w:szCs w:val="22"/>
        </w:rPr>
      </w:pPr>
      <w:r w:rsidRPr="00063079">
        <w:rPr>
          <w:rStyle w:val="eop"/>
          <w:rFonts w:cs="Segoe UI"/>
          <w:sz w:val="22"/>
          <w:szCs w:val="22"/>
        </w:rPr>
        <w:t>Al respecto</w:t>
      </w:r>
      <w:r w:rsidR="00BF091A" w:rsidRPr="00063079">
        <w:rPr>
          <w:rStyle w:val="eop"/>
          <w:rFonts w:cs="Segoe UI"/>
          <w:sz w:val="22"/>
          <w:szCs w:val="22"/>
        </w:rPr>
        <w:t>,</w:t>
      </w:r>
      <w:r w:rsidRPr="00063079">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p>
    <w:p w14:paraId="7390FB31" w14:textId="77777777" w:rsidR="00664420" w:rsidRPr="00063079" w:rsidRDefault="00664420" w:rsidP="00063079">
      <w:pPr>
        <w:pStyle w:val="paragraph"/>
        <w:spacing w:before="0" w:beforeAutospacing="0" w:after="0" w:afterAutospacing="0"/>
        <w:ind w:left="567" w:right="539"/>
        <w:textAlignment w:val="baseline"/>
        <w:rPr>
          <w:rStyle w:val="eop"/>
          <w:rFonts w:cs="Segoe UI"/>
          <w:sz w:val="20"/>
          <w:szCs w:val="20"/>
        </w:rPr>
      </w:pPr>
      <w:r w:rsidRPr="00063079">
        <w:rPr>
          <w:rStyle w:val="eop"/>
          <w:rFonts w:cs="Segoe UI"/>
          <w:b/>
          <w:bCs/>
          <w:sz w:val="20"/>
          <w:szCs w:val="20"/>
        </w:rPr>
        <w:t>“PLAZO RAZONABLE PARA RESOLVER. DIMENSIÓN Y EFECTOS DE ESTE CONCEPTO CUANDO SE ADUCE EXCESIVA CARGA DE TRABAJO.”</w:t>
      </w:r>
      <w:r w:rsidRPr="00063079">
        <w:rPr>
          <w:rStyle w:val="eop"/>
          <w:rFonts w:cs="Segoe UI"/>
          <w:sz w:val="20"/>
          <w:szCs w:val="20"/>
        </w:rPr>
        <w:t xml:space="preserve"> consultable en el Seminario Judicial de la Federación y su gaceta, con el registro digital 2002351.</w:t>
      </w:r>
    </w:p>
    <w:p w14:paraId="7D07BF4B" w14:textId="77777777" w:rsidR="00BF091A" w:rsidRPr="00063079" w:rsidRDefault="00BF091A" w:rsidP="00063079">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063079" w:rsidRDefault="00664420" w:rsidP="00063079">
      <w:pPr>
        <w:pStyle w:val="paragraph"/>
        <w:spacing w:before="0" w:beforeAutospacing="0" w:after="0" w:afterAutospacing="0"/>
        <w:ind w:left="567" w:right="539"/>
        <w:textAlignment w:val="baseline"/>
        <w:rPr>
          <w:rStyle w:val="eop"/>
          <w:rFonts w:cs="Segoe UI"/>
          <w:sz w:val="20"/>
          <w:szCs w:val="20"/>
        </w:rPr>
      </w:pPr>
      <w:r w:rsidRPr="00063079">
        <w:rPr>
          <w:rStyle w:val="eop"/>
          <w:rFonts w:cs="Segoe UI"/>
          <w:b/>
          <w:bCs/>
          <w:sz w:val="20"/>
          <w:szCs w:val="20"/>
        </w:rPr>
        <w:lastRenderedPageBreak/>
        <w:t>“PLAZO RAZONABLE PARA RESOLVER. CONCEPTO Y ELEMENTOS QUE LO INTEGRAN A LA LUZ DEL DERECHO INTERNACIONAL DE LOS DERECHOS HUMANOS</w:t>
      </w:r>
      <w:r w:rsidRPr="00063079">
        <w:rPr>
          <w:rStyle w:val="eop"/>
          <w:rFonts w:cs="Segoe UI"/>
          <w:sz w:val="20"/>
          <w:szCs w:val="20"/>
        </w:rPr>
        <w:t>.”, visible en el Seminario Judicial de la Federación y su gaceta, con el registro digital 2002350.</w:t>
      </w:r>
    </w:p>
    <w:p w14:paraId="7D4C9515" w14:textId="77777777" w:rsidR="00664420" w:rsidRPr="00063079" w:rsidRDefault="00664420" w:rsidP="00063079">
      <w:pPr>
        <w:pStyle w:val="paragraph"/>
        <w:spacing w:before="0" w:beforeAutospacing="0" w:after="0" w:afterAutospacing="0"/>
        <w:textAlignment w:val="baseline"/>
        <w:rPr>
          <w:rStyle w:val="eop"/>
          <w:rFonts w:cs="Segoe UI"/>
          <w:sz w:val="22"/>
          <w:szCs w:val="22"/>
        </w:rPr>
      </w:pPr>
    </w:p>
    <w:p w14:paraId="7E0035F8" w14:textId="7BFAED68" w:rsidR="00664420" w:rsidRPr="00063079" w:rsidRDefault="00664420" w:rsidP="00063079">
      <w:pPr>
        <w:pStyle w:val="paragraph"/>
        <w:spacing w:before="0" w:beforeAutospacing="0" w:after="0" w:afterAutospacing="0"/>
        <w:textAlignment w:val="baseline"/>
        <w:rPr>
          <w:rStyle w:val="eop"/>
          <w:rFonts w:cs="Segoe UI"/>
          <w:sz w:val="22"/>
          <w:szCs w:val="22"/>
        </w:rPr>
      </w:pPr>
      <w:r w:rsidRPr="00063079">
        <w:rPr>
          <w:rStyle w:val="eop"/>
          <w:rFonts w:cs="Segoe UI"/>
          <w:sz w:val="22"/>
          <w:szCs w:val="22"/>
        </w:rPr>
        <w:t xml:space="preserve">Por ello, este organismo garante comprometido con la tutela de los derechos humanos </w:t>
      </w:r>
      <w:r w:rsidR="00BF091A" w:rsidRPr="00063079">
        <w:rPr>
          <w:rStyle w:val="eop"/>
          <w:rFonts w:cs="Segoe UI"/>
          <w:sz w:val="22"/>
          <w:szCs w:val="22"/>
        </w:rPr>
        <w:t>confiados</w:t>
      </w:r>
      <w:r w:rsidRPr="00063079">
        <w:rPr>
          <w:rStyle w:val="eop"/>
          <w:rFonts w:cs="Segoe UI"/>
          <w:sz w:val="22"/>
          <w:szCs w:val="22"/>
        </w:rPr>
        <w:t xml:space="preserve"> señala que este exceso del plazo legal para resolver el asunto resulta de carácter excepcional.</w:t>
      </w:r>
    </w:p>
    <w:p w14:paraId="6923684C" w14:textId="77777777" w:rsidR="00664420" w:rsidRPr="00063079" w:rsidRDefault="00664420" w:rsidP="00063079">
      <w:pPr>
        <w:rPr>
          <w:rFonts w:cs="Tahoma"/>
          <w:szCs w:val="22"/>
        </w:rPr>
      </w:pPr>
    </w:p>
    <w:p w14:paraId="0E651988" w14:textId="480F68D9" w:rsidR="00664420" w:rsidRPr="00063079" w:rsidRDefault="008C76AD" w:rsidP="00063079">
      <w:pPr>
        <w:pStyle w:val="Ttulo3"/>
      </w:pPr>
      <w:bookmarkStart w:id="13" w:name="_Toc180589040"/>
      <w:r w:rsidRPr="00063079">
        <w:t>g</w:t>
      </w:r>
      <w:r w:rsidR="00664420" w:rsidRPr="00063079">
        <w:t>) Cierre de instrucción</w:t>
      </w:r>
      <w:bookmarkEnd w:id="13"/>
    </w:p>
    <w:p w14:paraId="79AF95DC" w14:textId="2CF3C162" w:rsidR="00664420" w:rsidRPr="00063079" w:rsidRDefault="00BF091A" w:rsidP="00063079">
      <w:r w:rsidRPr="00063079">
        <w:rPr>
          <w:rFonts w:cs="Tahoma"/>
          <w:szCs w:val="22"/>
        </w:rPr>
        <w:t>Al no existir diligencias pendientes por desahogar</w:t>
      </w:r>
      <w:r w:rsidRPr="00063079">
        <w:rPr>
          <w:rFonts w:cs="Arial"/>
        </w:rPr>
        <w:t xml:space="preserve">, el </w:t>
      </w:r>
      <w:bookmarkStart w:id="14" w:name="_Hlk104892386"/>
      <w:r w:rsidR="008C76AD" w:rsidRPr="00063079">
        <w:rPr>
          <w:rFonts w:cs="Arial"/>
          <w:b/>
        </w:rPr>
        <w:t>ocho</w:t>
      </w:r>
      <w:r w:rsidRPr="00063079">
        <w:rPr>
          <w:rFonts w:cs="Arial"/>
          <w:b/>
        </w:rPr>
        <w:t xml:space="preserve"> de </w:t>
      </w:r>
      <w:bookmarkEnd w:id="14"/>
      <w:r w:rsidR="008C76AD" w:rsidRPr="00063079">
        <w:rPr>
          <w:rFonts w:cs="Arial"/>
          <w:b/>
        </w:rPr>
        <w:t>octubre</w:t>
      </w:r>
      <w:r w:rsidRPr="00063079">
        <w:rPr>
          <w:rFonts w:cs="Arial"/>
          <w:b/>
        </w:rPr>
        <w:t xml:space="preserve"> de dos mil </w:t>
      </w:r>
      <w:r w:rsidR="008C76AD" w:rsidRPr="00063079">
        <w:rPr>
          <w:rFonts w:cs="Arial"/>
          <w:b/>
        </w:rPr>
        <w:t>veinticuatro</w:t>
      </w:r>
      <w:r w:rsidRPr="00063079">
        <w:rPr>
          <w:rFonts w:cs="Arial"/>
        </w:rPr>
        <w:t xml:space="preserve"> la </w:t>
      </w:r>
      <w:r w:rsidRPr="00063079">
        <w:rPr>
          <w:rFonts w:cs="Arial"/>
          <w:b/>
          <w:bCs/>
        </w:rPr>
        <w:t xml:space="preserve">Comisionada </w:t>
      </w:r>
      <w:r w:rsidRPr="00063079">
        <w:rPr>
          <w:b/>
        </w:rPr>
        <w:t xml:space="preserve">Sharon Cristina Morales Martínez </w:t>
      </w:r>
      <w:r w:rsidRPr="00063079">
        <w:rPr>
          <w:rFonts w:cs="Arial"/>
        </w:rPr>
        <w:t>acordó el cierre de instrucción</w:t>
      </w:r>
      <w:r w:rsidR="0011350D" w:rsidRPr="00063079">
        <w:rPr>
          <w:rFonts w:cs="Arial"/>
        </w:rPr>
        <w:t xml:space="preserve"> y</w:t>
      </w:r>
      <w:r w:rsidRPr="00063079">
        <w:rPr>
          <w:rFonts w:cs="Arial"/>
        </w:rPr>
        <w:t xml:space="preserve"> </w:t>
      </w:r>
      <w:r w:rsidR="0011350D" w:rsidRPr="00063079">
        <w:rPr>
          <w:rFonts w:cs="Arial"/>
        </w:rPr>
        <w:t xml:space="preserve">la </w:t>
      </w:r>
      <w:r w:rsidRPr="00063079">
        <w:rPr>
          <w:rFonts w:cs="Arial"/>
        </w:rPr>
        <w:t>remisión del expediente a efecto de ser resuelto, de conformidad con lo establecido en el artículo 185 fracciones VI y VIII de la Ley de Transparencia y Acceso a la Información Pública del Estado de México y Municipios</w:t>
      </w:r>
      <w:r w:rsidRPr="00063079">
        <w:t>.</w:t>
      </w:r>
      <w:r w:rsidR="0011350D" w:rsidRPr="00063079">
        <w:t xml:space="preserve"> Dicho acuerdo </w:t>
      </w:r>
      <w:r w:rsidR="00664420" w:rsidRPr="00063079">
        <w:rPr>
          <w:rFonts w:cs="Tahoma"/>
          <w:szCs w:val="22"/>
        </w:rPr>
        <w:t xml:space="preserve">fue notificado a las partes el mismo día a través del </w:t>
      </w:r>
      <w:r w:rsidR="00664420" w:rsidRPr="00063079">
        <w:rPr>
          <w:rFonts w:cs="Tahoma"/>
          <w:szCs w:val="22"/>
          <w:lang w:val="es-ES"/>
        </w:rPr>
        <w:t>SAIMEX</w:t>
      </w:r>
      <w:r w:rsidR="00664420" w:rsidRPr="00063079">
        <w:rPr>
          <w:rFonts w:cs="Tahoma"/>
          <w:szCs w:val="22"/>
        </w:rPr>
        <w:t>.</w:t>
      </w:r>
    </w:p>
    <w:p w14:paraId="741683E3" w14:textId="77777777" w:rsidR="0011350D" w:rsidRPr="00063079" w:rsidRDefault="0011350D" w:rsidP="00063079">
      <w:pPr>
        <w:rPr>
          <w:rFonts w:cs="Tahoma"/>
          <w:szCs w:val="22"/>
        </w:rPr>
      </w:pPr>
    </w:p>
    <w:p w14:paraId="7A9629DE" w14:textId="77777777" w:rsidR="00664420" w:rsidRPr="00063079" w:rsidRDefault="00664420" w:rsidP="00063079">
      <w:pPr>
        <w:pStyle w:val="Ttulo1"/>
        <w:rPr>
          <w:rFonts w:eastAsiaTheme="minorHAnsi"/>
          <w:lang w:eastAsia="en-US"/>
        </w:rPr>
      </w:pPr>
      <w:bookmarkStart w:id="15" w:name="_Toc180589041"/>
      <w:r w:rsidRPr="00063079">
        <w:rPr>
          <w:rFonts w:eastAsiaTheme="minorHAnsi"/>
          <w:lang w:eastAsia="en-US"/>
        </w:rPr>
        <w:t>CONSIDERANDOS</w:t>
      </w:r>
      <w:bookmarkEnd w:id="15"/>
    </w:p>
    <w:p w14:paraId="6DD1243B" w14:textId="77777777" w:rsidR="00664420" w:rsidRPr="00063079" w:rsidRDefault="00664420" w:rsidP="00063079">
      <w:pPr>
        <w:contextualSpacing/>
        <w:jc w:val="center"/>
        <w:rPr>
          <w:rFonts w:eastAsiaTheme="minorHAnsi" w:cs="Tahoma"/>
          <w:b/>
          <w:szCs w:val="22"/>
          <w:lang w:eastAsia="en-US"/>
        </w:rPr>
      </w:pPr>
    </w:p>
    <w:p w14:paraId="0B67CB92" w14:textId="2E307D3B" w:rsidR="00664420" w:rsidRPr="00063079" w:rsidRDefault="00664420" w:rsidP="00063079">
      <w:pPr>
        <w:pStyle w:val="Ttulo2"/>
        <w:rPr>
          <w:rFonts w:eastAsia="Batang"/>
        </w:rPr>
      </w:pPr>
      <w:bookmarkStart w:id="16" w:name="_Toc180589042"/>
      <w:r w:rsidRPr="00063079">
        <w:rPr>
          <w:rFonts w:eastAsia="Batang"/>
        </w:rPr>
        <w:t xml:space="preserve">PRIMERO. </w:t>
      </w:r>
      <w:r w:rsidR="00BA55A8" w:rsidRPr="00063079">
        <w:rPr>
          <w:rFonts w:eastAsia="Batang"/>
        </w:rPr>
        <w:t>Procedibilidad</w:t>
      </w:r>
      <w:bookmarkEnd w:id="16"/>
    </w:p>
    <w:p w14:paraId="39C52BC1" w14:textId="56FCC20D" w:rsidR="00BA55A8" w:rsidRPr="00063079" w:rsidRDefault="00BA55A8" w:rsidP="00063079">
      <w:pPr>
        <w:pStyle w:val="Ttulo3"/>
      </w:pPr>
      <w:bookmarkStart w:id="17" w:name="_Toc180589043"/>
      <w:r w:rsidRPr="00063079">
        <w:t>a) Competencia</w:t>
      </w:r>
      <w:r w:rsidR="00150C49" w:rsidRPr="00063079">
        <w:t xml:space="preserve"> del Instituto</w:t>
      </w:r>
      <w:bookmarkEnd w:id="17"/>
    </w:p>
    <w:p w14:paraId="56E64942" w14:textId="6572EDF7" w:rsidR="0011350D" w:rsidRPr="00063079" w:rsidRDefault="0011350D" w:rsidP="00063079">
      <w:pPr>
        <w:rPr>
          <w:rFonts w:cs="Arial"/>
        </w:rPr>
      </w:pPr>
      <w:r w:rsidRPr="00063079">
        <w:t xml:space="preserve">Este Instituto de Transparencia, Acceso a la Información Pública y Protección de Datos Personales del Estado de México y Municipios es competente para conocer y resolver </w:t>
      </w:r>
      <w:r w:rsidR="005F65B7" w:rsidRPr="00063079">
        <w:t xml:space="preserve">el </w:t>
      </w:r>
      <w:r w:rsidRPr="00063079">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063079">
        <w:lastRenderedPageBreak/>
        <w:t>Libre y Soberano de México; ordinal 2, fracción II, 13, 29, 36, fracciones I y II, 176, 178, 179, 181 párrafo tercero y 185 de la Ley de Transparencia y Acceso a la Información Pública del Estado de México y Municipios</w:t>
      </w:r>
      <w:r w:rsidRPr="0006307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63079" w:rsidRDefault="00DB1C09" w:rsidP="00063079">
      <w:pPr>
        <w:rPr>
          <w:rFonts w:cs="Arial"/>
        </w:rPr>
      </w:pPr>
    </w:p>
    <w:p w14:paraId="517A2DD6" w14:textId="4169BE4D" w:rsidR="00664420" w:rsidRPr="00063079" w:rsidRDefault="00BA55A8" w:rsidP="00063079">
      <w:pPr>
        <w:pStyle w:val="Ttulo3"/>
      </w:pPr>
      <w:bookmarkStart w:id="18" w:name="_Toc180589044"/>
      <w:r w:rsidRPr="00063079">
        <w:t>b)</w:t>
      </w:r>
      <w:r w:rsidR="00664420" w:rsidRPr="00063079">
        <w:t xml:space="preserve"> </w:t>
      </w:r>
      <w:r w:rsidR="00D91CB4" w:rsidRPr="00063079">
        <w:t>Legitimidad</w:t>
      </w:r>
      <w:r w:rsidRPr="00063079">
        <w:t xml:space="preserve"> de la parte recurrente</w:t>
      </w:r>
      <w:bookmarkEnd w:id="18"/>
    </w:p>
    <w:p w14:paraId="26FEA382" w14:textId="0B06695C" w:rsidR="00D91CB4" w:rsidRPr="00063079" w:rsidRDefault="00D91CB4" w:rsidP="00063079">
      <w:pPr>
        <w:rPr>
          <w:rFonts w:cs="Arial"/>
          <w:bCs/>
        </w:rPr>
      </w:pPr>
      <w:r w:rsidRPr="00063079">
        <w:rPr>
          <w:rFonts w:cs="Arial"/>
          <w:bCs/>
        </w:rPr>
        <w:t>El recurso de revisión fue interpuesto por parte legítima, ya que se presentó por la misma persona que formuló la solicitud de acceso a la Información Pública,</w:t>
      </w:r>
      <w:r w:rsidRPr="00063079">
        <w:rPr>
          <w:rFonts w:cs="Arial"/>
          <w:b/>
          <w:bCs/>
        </w:rPr>
        <w:t xml:space="preserve"> </w:t>
      </w:r>
      <w:r w:rsidRPr="00063079">
        <w:rPr>
          <w:rFonts w:cs="Arial"/>
        </w:rPr>
        <w:t>debido a que los datos de acceso</w:t>
      </w:r>
      <w:r w:rsidRPr="00063079">
        <w:rPr>
          <w:rFonts w:cs="Arial"/>
          <w:b/>
          <w:bCs/>
        </w:rPr>
        <w:t xml:space="preserve"> </w:t>
      </w:r>
      <w:r w:rsidRPr="00063079">
        <w:rPr>
          <w:rFonts w:cs="Arial"/>
        </w:rPr>
        <w:t>SAIMEX</w:t>
      </w:r>
      <w:r w:rsidRPr="00063079">
        <w:rPr>
          <w:rFonts w:eastAsia="Calibri" w:cs="Arial"/>
          <w:lang w:eastAsia="en-US"/>
        </w:rPr>
        <w:t xml:space="preserve"> son personales e irrepetibles.</w:t>
      </w:r>
    </w:p>
    <w:p w14:paraId="2C367810" w14:textId="77777777" w:rsidR="00D91CB4" w:rsidRPr="00063079" w:rsidRDefault="00D91CB4" w:rsidP="00063079"/>
    <w:p w14:paraId="496490FC" w14:textId="1A5F3FDB" w:rsidR="00D91CB4" w:rsidRPr="00063079" w:rsidRDefault="00BA55A8" w:rsidP="00063079">
      <w:pPr>
        <w:pStyle w:val="Ttulo3"/>
        <w:rPr>
          <w:rFonts w:eastAsia="Calibri"/>
          <w:lang w:eastAsia="es-ES_tradnl"/>
        </w:rPr>
      </w:pPr>
      <w:bookmarkStart w:id="19" w:name="_Toc180589045"/>
      <w:r w:rsidRPr="00063079">
        <w:rPr>
          <w:rFonts w:eastAsia="Calibri"/>
          <w:lang w:eastAsia="es-ES_tradnl"/>
        </w:rPr>
        <w:t>c)</w:t>
      </w:r>
      <w:r w:rsidR="00664420" w:rsidRPr="00063079">
        <w:rPr>
          <w:rFonts w:eastAsia="Calibri"/>
          <w:lang w:eastAsia="es-ES_tradnl"/>
        </w:rPr>
        <w:t xml:space="preserve"> </w:t>
      </w:r>
      <w:r w:rsidR="00D91CB4" w:rsidRPr="00063079">
        <w:rPr>
          <w:rFonts w:eastAsia="Calibri"/>
          <w:lang w:eastAsia="es-ES_tradnl"/>
        </w:rPr>
        <w:t>Plazo para interponer el recurso</w:t>
      </w:r>
      <w:bookmarkEnd w:id="19"/>
    </w:p>
    <w:p w14:paraId="106D37EE" w14:textId="2E9DF186" w:rsidR="00D91CB4" w:rsidRPr="00063079" w:rsidRDefault="00D91CB4" w:rsidP="00063079">
      <w:pPr>
        <w:rPr>
          <w:rFonts w:eastAsiaTheme="minorEastAsia" w:cs="Arial"/>
          <w:lang w:val="es-ES_tradnl"/>
        </w:rPr>
      </w:pPr>
      <w:r w:rsidRPr="00063079">
        <w:rPr>
          <w:rFonts w:cs="Arial"/>
          <w:b/>
        </w:rPr>
        <w:t>EL SUJETO OBLIGADO</w:t>
      </w:r>
      <w:r w:rsidRPr="00063079">
        <w:rPr>
          <w:rFonts w:cs="Arial"/>
        </w:rPr>
        <w:t xml:space="preserve"> notificó la respuesta a la solicitud de acceso a la Información Pública el </w:t>
      </w:r>
      <w:r w:rsidR="008C76AD" w:rsidRPr="00063079">
        <w:rPr>
          <w:rFonts w:eastAsia="Palatino Linotype" w:cs="Palatino Linotype"/>
          <w:b/>
        </w:rPr>
        <w:t>veintisiete</w:t>
      </w:r>
      <w:r w:rsidRPr="00063079">
        <w:rPr>
          <w:rFonts w:eastAsia="Palatino Linotype" w:cs="Palatino Linotype"/>
          <w:b/>
        </w:rPr>
        <w:t xml:space="preserve"> de </w:t>
      </w:r>
      <w:r w:rsidR="008C76AD" w:rsidRPr="00063079">
        <w:rPr>
          <w:rFonts w:eastAsia="Palatino Linotype" w:cs="Palatino Linotype"/>
          <w:b/>
        </w:rPr>
        <w:t xml:space="preserve">febrero </w:t>
      </w:r>
      <w:r w:rsidRPr="00063079">
        <w:rPr>
          <w:rFonts w:eastAsia="Palatino Linotype" w:cs="Palatino Linotype"/>
          <w:b/>
        </w:rPr>
        <w:t xml:space="preserve">de dos mil </w:t>
      </w:r>
      <w:r w:rsidR="008C76AD" w:rsidRPr="00063079">
        <w:rPr>
          <w:rFonts w:eastAsia="Palatino Linotype" w:cs="Palatino Linotype"/>
          <w:b/>
        </w:rPr>
        <w:t>veinticuatro</w:t>
      </w:r>
      <w:r w:rsidRPr="00063079">
        <w:rPr>
          <w:rFonts w:cs="Arial"/>
        </w:rPr>
        <w:t xml:space="preserve"> </w:t>
      </w:r>
      <w:r w:rsidR="00A53315" w:rsidRPr="00063079">
        <w:rPr>
          <w:rFonts w:cs="Arial"/>
        </w:rPr>
        <w:t xml:space="preserve">y el recurso </w:t>
      </w:r>
      <w:r w:rsidR="00A53315" w:rsidRPr="00063079">
        <w:rPr>
          <w:rFonts w:eastAsia="Palatino Linotype" w:cs="Palatino Linotype"/>
        </w:rPr>
        <w:t xml:space="preserve">que nos ocupa se interpuso el </w:t>
      </w:r>
      <w:r w:rsidR="008C76AD" w:rsidRPr="00063079">
        <w:rPr>
          <w:rFonts w:eastAsia="Palatino Linotype" w:cs="Palatino Linotype"/>
          <w:b/>
        </w:rPr>
        <w:t>seis</w:t>
      </w:r>
      <w:r w:rsidR="00A53315" w:rsidRPr="00063079">
        <w:rPr>
          <w:rFonts w:eastAsia="Palatino Linotype" w:cs="Palatino Linotype"/>
          <w:b/>
        </w:rPr>
        <w:t xml:space="preserve"> de </w:t>
      </w:r>
      <w:r w:rsidR="008C76AD" w:rsidRPr="00063079">
        <w:rPr>
          <w:rFonts w:eastAsia="Palatino Linotype" w:cs="Palatino Linotype"/>
          <w:b/>
        </w:rPr>
        <w:t>marzo</w:t>
      </w:r>
      <w:r w:rsidR="00A53315" w:rsidRPr="00063079">
        <w:rPr>
          <w:rFonts w:eastAsia="Palatino Linotype" w:cs="Palatino Linotype"/>
          <w:b/>
        </w:rPr>
        <w:t xml:space="preserve"> de dos mil </w:t>
      </w:r>
      <w:r w:rsidR="008C76AD" w:rsidRPr="00063079">
        <w:rPr>
          <w:rFonts w:eastAsia="Palatino Linotype" w:cs="Palatino Linotype"/>
          <w:b/>
        </w:rPr>
        <w:t>veinticuatro</w:t>
      </w:r>
      <w:r w:rsidR="00A53315" w:rsidRPr="00063079">
        <w:rPr>
          <w:rFonts w:eastAsia="Palatino Linotype" w:cs="Palatino Linotype"/>
          <w:bCs/>
        </w:rPr>
        <w:t>;</w:t>
      </w:r>
      <w:r w:rsidR="00A53315" w:rsidRPr="00063079">
        <w:rPr>
          <w:rFonts w:eastAsia="Palatino Linotype" w:cs="Palatino Linotype"/>
        </w:rPr>
        <w:t xml:space="preserve"> por lo tanto, éste se encuentra dentro del margen temporal previsto en el artículo 178 de la </w:t>
      </w:r>
      <w:r w:rsidR="00A53315" w:rsidRPr="00063079">
        <w:rPr>
          <w:rFonts w:cs="Arial"/>
        </w:rPr>
        <w:t>Ley de Transparencia y Acceso a la Información Pública del Estado de México y Municipios</w:t>
      </w:r>
      <w:r w:rsidR="00163D12" w:rsidRPr="00063079">
        <w:rPr>
          <w:rFonts w:cs="Arial"/>
        </w:rPr>
        <w:t>.</w:t>
      </w:r>
    </w:p>
    <w:p w14:paraId="49076992" w14:textId="77777777" w:rsidR="00D91CB4" w:rsidRPr="00063079" w:rsidRDefault="00D91CB4" w:rsidP="00063079">
      <w:pPr>
        <w:rPr>
          <w:rFonts w:eastAsia="Palatino Linotype" w:cs="Palatino Linotype"/>
        </w:rPr>
      </w:pPr>
    </w:p>
    <w:p w14:paraId="46C0EB3A" w14:textId="15F1A919" w:rsidR="00A53315" w:rsidRPr="00063079" w:rsidRDefault="00BA55A8" w:rsidP="00063079">
      <w:pPr>
        <w:pStyle w:val="Ttulo3"/>
        <w:rPr>
          <w:rFonts w:eastAsia="Calibri"/>
          <w:lang w:eastAsia="es-ES_tradnl"/>
        </w:rPr>
      </w:pPr>
      <w:bookmarkStart w:id="20" w:name="_Toc180589046"/>
      <w:r w:rsidRPr="00063079">
        <w:rPr>
          <w:rFonts w:eastAsia="Calibri"/>
          <w:lang w:eastAsia="es-ES_tradnl"/>
        </w:rPr>
        <w:t>d)</w:t>
      </w:r>
      <w:r w:rsidR="00D91CB4" w:rsidRPr="00063079">
        <w:rPr>
          <w:rFonts w:eastAsia="Calibri"/>
          <w:lang w:eastAsia="es-ES_tradnl"/>
        </w:rPr>
        <w:t xml:space="preserve"> </w:t>
      </w:r>
      <w:r w:rsidR="009A0277" w:rsidRPr="00063079">
        <w:rPr>
          <w:rFonts w:eastAsia="Calibri"/>
          <w:lang w:eastAsia="es-ES_tradnl"/>
        </w:rPr>
        <w:t>Causal de Procedencia</w:t>
      </w:r>
      <w:bookmarkEnd w:id="20"/>
    </w:p>
    <w:p w14:paraId="190404A6" w14:textId="7D65A34A" w:rsidR="00BA55A8" w:rsidRPr="00063079" w:rsidRDefault="00BA55A8" w:rsidP="00063079">
      <w:r w:rsidRPr="00063079">
        <w:rPr>
          <w:rFonts w:cs="Arial"/>
        </w:rPr>
        <w:t xml:space="preserve">Resulta procedente la interposición del recurso de revisión, ya que </w:t>
      </w:r>
      <w:r w:rsidRPr="00063079">
        <w:rPr>
          <w:rFonts w:eastAsia="Calibri" w:cs="Tahoma"/>
          <w:szCs w:val="22"/>
          <w:lang w:eastAsia="es-MX"/>
        </w:rPr>
        <w:t xml:space="preserve">se actualiza la causal de procedencia señalada en el artículo 179, fracción </w:t>
      </w:r>
      <w:r w:rsidR="008C76AD" w:rsidRPr="00063079">
        <w:rPr>
          <w:rFonts w:eastAsia="Calibri" w:cs="Tahoma"/>
          <w:szCs w:val="22"/>
          <w:lang w:eastAsia="es-MX"/>
        </w:rPr>
        <w:t>VI</w:t>
      </w:r>
      <w:r w:rsidRPr="00063079">
        <w:rPr>
          <w:rFonts w:cs="Arial"/>
        </w:rPr>
        <w:t xml:space="preserve"> de la </w:t>
      </w:r>
      <w:r w:rsidRPr="00063079">
        <w:t>Ley de Transparencia y Acceso a la Información Pública del Estado de México y Municipios.</w:t>
      </w:r>
    </w:p>
    <w:p w14:paraId="0EFF7141" w14:textId="77777777" w:rsidR="00362A11" w:rsidRPr="00063079" w:rsidRDefault="00362A11" w:rsidP="00063079"/>
    <w:p w14:paraId="2284D7EB" w14:textId="3EE1D036" w:rsidR="00BA55A8" w:rsidRPr="00063079" w:rsidRDefault="00362A11" w:rsidP="00063079">
      <w:pPr>
        <w:pStyle w:val="Ttulo3"/>
      </w:pPr>
      <w:bookmarkStart w:id="21" w:name="_Toc180589047"/>
      <w:r w:rsidRPr="00063079">
        <w:lastRenderedPageBreak/>
        <w:t>e) Requisitos formales para la interposición del recurso</w:t>
      </w:r>
      <w:bookmarkEnd w:id="21"/>
    </w:p>
    <w:p w14:paraId="6390674A" w14:textId="78A894DD" w:rsidR="00BA55A8" w:rsidRPr="00063079" w:rsidRDefault="00BA55A8" w:rsidP="00063079">
      <w:pPr>
        <w:rPr>
          <w:rFonts w:cs="Arial"/>
        </w:rPr>
      </w:pPr>
      <w:r w:rsidRPr="00063079">
        <w:rPr>
          <w:rFonts w:cs="Arial"/>
          <w:b/>
          <w:bCs/>
        </w:rPr>
        <w:t xml:space="preserve">LA PARTE RECURRENTE </w:t>
      </w:r>
      <w:r w:rsidRPr="00063079">
        <w:rPr>
          <w:rFonts w:cs="Arial"/>
        </w:rPr>
        <w:t>acreditó todos y cada uno de los elementos formales exigidos por el artículo 180 de la misma normatividad.</w:t>
      </w:r>
    </w:p>
    <w:p w14:paraId="20BDA7EE" w14:textId="77777777" w:rsidR="005F5301" w:rsidRPr="00063079" w:rsidRDefault="005F5301" w:rsidP="00063079">
      <w:pPr>
        <w:rPr>
          <w:rFonts w:cs="Arial"/>
        </w:rPr>
      </w:pPr>
    </w:p>
    <w:p w14:paraId="1E5C9B96" w14:textId="77777777" w:rsidR="005F5301" w:rsidRPr="00063079" w:rsidRDefault="005F5301" w:rsidP="00063079">
      <w:pPr>
        <w:rPr>
          <w:rFonts w:cs="Arial"/>
          <w:sz w:val="24"/>
          <w:szCs w:val="24"/>
          <w:lang w:val="es-ES"/>
        </w:rPr>
      </w:pPr>
      <w:r w:rsidRPr="00063079">
        <w:rPr>
          <w:sz w:val="24"/>
          <w:szCs w:val="24"/>
          <w:lang w:val="es-ES"/>
        </w:rPr>
        <w:t xml:space="preserve">Es importante mencionar que, de la revisión del expediente electrónico del </w:t>
      </w:r>
      <w:r w:rsidRPr="00063079">
        <w:rPr>
          <w:bCs/>
          <w:sz w:val="24"/>
          <w:szCs w:val="24"/>
          <w:lang w:val="es-ES"/>
        </w:rPr>
        <w:t>SAIMEX,</w:t>
      </w:r>
      <w:r w:rsidRPr="00063079">
        <w:rPr>
          <w:sz w:val="24"/>
          <w:szCs w:val="24"/>
          <w:lang w:val="es-ES"/>
        </w:rPr>
        <w:t xml:space="preserve"> se observa que </w:t>
      </w:r>
      <w:r w:rsidRPr="00063079">
        <w:rPr>
          <w:b/>
          <w:bCs/>
          <w:sz w:val="24"/>
          <w:szCs w:val="24"/>
          <w:lang w:val="es-ES"/>
        </w:rPr>
        <w:t>LA PARTE RECURRENTE</w:t>
      </w:r>
      <w:r w:rsidRPr="00063079">
        <w:rPr>
          <w:sz w:val="24"/>
          <w:szCs w:val="24"/>
          <w:lang w:val="es-ES"/>
        </w:rPr>
        <w:t xml:space="preserve"> no proporcionó su nombre para ser identificado, lo que en estricto sentido provoca que </w:t>
      </w:r>
      <w:r w:rsidRPr="00063079">
        <w:rPr>
          <w:rFonts w:cs="Arial"/>
          <w:sz w:val="24"/>
          <w:szCs w:val="24"/>
          <w:lang w:val="es-ES"/>
        </w:rPr>
        <w:t>no</w:t>
      </w:r>
      <w:r w:rsidRPr="00063079">
        <w:rPr>
          <w:sz w:val="24"/>
          <w:szCs w:val="24"/>
          <w:lang w:val="es-ES"/>
        </w:rPr>
        <w:t xml:space="preserve"> se colmen los requisitos establecidos en el artículo 180 de la Ley de Transparencia; sin embargo, el artículo 15 de </w:t>
      </w:r>
      <w:r w:rsidRPr="00063079">
        <w:rPr>
          <w:rFonts w:cs="Arial"/>
          <w:sz w:val="24"/>
          <w:szCs w:val="24"/>
          <w:lang w:val="es-ES" w:eastAsia="es-MX"/>
        </w:rPr>
        <w:t xml:space="preserve">Ley de Transparencia y Acceso a la </w:t>
      </w:r>
      <w:r w:rsidRPr="00063079">
        <w:rPr>
          <w:rFonts w:cs="Arial"/>
          <w:sz w:val="24"/>
          <w:szCs w:val="24"/>
          <w:lang w:val="es-ES"/>
        </w:rPr>
        <w:t>Información</w:t>
      </w:r>
      <w:r w:rsidRPr="00063079">
        <w:rPr>
          <w:rFonts w:cs="Arial"/>
          <w:sz w:val="24"/>
          <w:szCs w:val="24"/>
          <w:lang w:val="es-ES" w:eastAsia="es-MX"/>
        </w:rPr>
        <w:t xml:space="preserve"> Pública del Estado de México y Municipios </w:t>
      </w:r>
      <w:r w:rsidRPr="00063079">
        <w:rPr>
          <w:rFonts w:cs="Arial"/>
          <w:iCs/>
          <w:sz w:val="24"/>
          <w:szCs w:val="24"/>
          <w:lang w:val="es-ES"/>
        </w:rPr>
        <w:t xml:space="preserve">prevé que </w:t>
      </w:r>
      <w:r w:rsidRPr="00063079">
        <w:rPr>
          <w:sz w:val="24"/>
          <w:szCs w:val="24"/>
          <w:lang w:val="es-ES"/>
        </w:rPr>
        <w:t xml:space="preserve">toda persona tendrá acceso a la información </w:t>
      </w:r>
      <w:r w:rsidRPr="00063079">
        <w:rPr>
          <w:rFonts w:cs="Arial"/>
          <w:sz w:val="24"/>
          <w:szCs w:val="24"/>
          <w:lang w:val="es-ES"/>
        </w:rPr>
        <w:t xml:space="preserve">sin necesidad de acreditar interés alguno o justificar su utilización, de lo que se infiere que </w:t>
      </w:r>
      <w:r w:rsidRPr="00063079">
        <w:rPr>
          <w:rFonts w:cs="Arial"/>
          <w:b/>
          <w:sz w:val="24"/>
          <w:szCs w:val="24"/>
          <w:u w:val="single"/>
          <w:lang w:val="es-ES"/>
        </w:rPr>
        <w:t xml:space="preserve">el nombre no es un requisito </w:t>
      </w:r>
      <w:r w:rsidRPr="00063079">
        <w:rPr>
          <w:rFonts w:cs="Arial"/>
          <w:b/>
          <w:iCs/>
          <w:sz w:val="24"/>
          <w:szCs w:val="24"/>
          <w:u w:val="single"/>
          <w:lang w:val="es-ES"/>
        </w:rPr>
        <w:t>indispensable</w:t>
      </w:r>
      <w:r w:rsidRPr="00063079">
        <w:rPr>
          <w:rFonts w:cs="Arial"/>
          <w:sz w:val="24"/>
          <w:szCs w:val="24"/>
          <w:lang w:val="es-ES"/>
        </w:rPr>
        <w:t xml:space="preserve"> para que las y los ciudadanos ejerzan el derecho de acceso a la información pública. </w:t>
      </w:r>
    </w:p>
    <w:p w14:paraId="0DBCFA60" w14:textId="77777777" w:rsidR="005F5301" w:rsidRPr="00063079" w:rsidRDefault="005F5301" w:rsidP="00063079">
      <w:pPr>
        <w:rPr>
          <w:rFonts w:cs="Arial"/>
          <w:sz w:val="24"/>
          <w:szCs w:val="24"/>
          <w:lang w:val="es-ES"/>
        </w:rPr>
      </w:pPr>
    </w:p>
    <w:p w14:paraId="476A8C05" w14:textId="5366CE89" w:rsidR="006159AD" w:rsidRPr="00063079" w:rsidRDefault="005F5301" w:rsidP="00063079">
      <w:pPr>
        <w:rPr>
          <w:sz w:val="24"/>
          <w:szCs w:val="24"/>
          <w:lang w:val="es-ES"/>
        </w:rPr>
      </w:pPr>
      <w:r w:rsidRPr="00063079">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063079">
        <w:rPr>
          <w:sz w:val="24"/>
          <w:szCs w:val="24"/>
          <w:lang w:val="es-ES"/>
        </w:rPr>
        <w:t xml:space="preserve"> </w:t>
      </w:r>
      <w:r w:rsidRPr="00063079">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063079">
        <w:rPr>
          <w:sz w:val="24"/>
          <w:szCs w:val="24"/>
          <w:lang w:val="es-ES"/>
        </w:rPr>
        <w:t>algunos</w:t>
      </w:r>
      <w:r w:rsidRPr="00063079">
        <w:rPr>
          <w:sz w:val="24"/>
          <w:szCs w:val="24"/>
          <w:lang w:val="es-ES"/>
        </w:rPr>
        <w:t xml:space="preserve"> requisitos, entre ellos, el nombre de</w:t>
      </w:r>
      <w:r w:rsidR="00057B2D" w:rsidRPr="00063079">
        <w:rPr>
          <w:sz w:val="24"/>
          <w:szCs w:val="24"/>
          <w:lang w:val="es-ES"/>
        </w:rPr>
        <w:t xml:space="preserve"> </w:t>
      </w:r>
      <w:r w:rsidR="00057B2D" w:rsidRPr="00063079">
        <w:rPr>
          <w:b/>
          <w:bCs/>
          <w:sz w:val="24"/>
          <w:szCs w:val="24"/>
          <w:lang w:val="es-ES"/>
        </w:rPr>
        <w:t>LA PARTE RECURRENTE</w:t>
      </w:r>
      <w:r w:rsidRPr="00063079">
        <w:rPr>
          <w:rFonts w:cs="Arial"/>
          <w:b/>
          <w:sz w:val="24"/>
          <w:szCs w:val="24"/>
          <w:lang w:val="es-ES"/>
        </w:rPr>
        <w:t>;</w:t>
      </w:r>
      <w:r w:rsidRPr="00063079">
        <w:rPr>
          <w:sz w:val="24"/>
          <w:szCs w:val="24"/>
          <w:lang w:val="es-ES"/>
        </w:rPr>
        <w:t xml:space="preserve"> por lo que, en el presente caso, al haber sido presentado el recurso de revisión vía </w:t>
      </w:r>
      <w:r w:rsidRPr="00063079">
        <w:rPr>
          <w:bCs/>
          <w:sz w:val="24"/>
          <w:szCs w:val="24"/>
          <w:lang w:val="es-ES"/>
        </w:rPr>
        <w:t>SAIMEX</w:t>
      </w:r>
      <w:r w:rsidRPr="00063079">
        <w:rPr>
          <w:sz w:val="24"/>
          <w:szCs w:val="24"/>
          <w:lang w:val="es-ES"/>
        </w:rPr>
        <w:t>, dicho requisito resulta innecesario.</w:t>
      </w:r>
    </w:p>
    <w:p w14:paraId="3A121826" w14:textId="77777777" w:rsidR="00C461EC" w:rsidRPr="00063079" w:rsidRDefault="00C461EC" w:rsidP="00063079">
      <w:pPr>
        <w:ind w:left="-57"/>
        <w:rPr>
          <w:bCs/>
          <w:lang w:val="es-ES_tradnl"/>
        </w:rPr>
      </w:pPr>
    </w:p>
    <w:p w14:paraId="457548E9" w14:textId="3F7AF03B" w:rsidR="00C71CEF" w:rsidRPr="00063079" w:rsidRDefault="00C71CEF" w:rsidP="00063079">
      <w:pPr>
        <w:pStyle w:val="Ttulo2"/>
      </w:pPr>
      <w:bookmarkStart w:id="22" w:name="_Toc180589048"/>
      <w:r w:rsidRPr="00063079">
        <w:lastRenderedPageBreak/>
        <w:t>SEGUNDO. Estudio de Fondo</w:t>
      </w:r>
      <w:bookmarkEnd w:id="22"/>
    </w:p>
    <w:p w14:paraId="2A308F59" w14:textId="0FF373F0" w:rsidR="00C049E2" w:rsidRPr="00063079" w:rsidRDefault="00C71CEF" w:rsidP="00063079">
      <w:pPr>
        <w:pStyle w:val="Ttulo3"/>
      </w:pPr>
      <w:bookmarkStart w:id="23" w:name="_Toc180589049"/>
      <w:r w:rsidRPr="00063079">
        <w:t>a</w:t>
      </w:r>
      <w:r w:rsidR="00C049E2" w:rsidRPr="00063079">
        <w:t>) Mandato de transparencia y responsabilidad del Sujeto Obligado</w:t>
      </w:r>
      <w:bookmarkEnd w:id="23"/>
    </w:p>
    <w:p w14:paraId="6901A889" w14:textId="59EEDAE1" w:rsidR="00C049E2" w:rsidRPr="00063079" w:rsidRDefault="00C049E2" w:rsidP="00063079">
      <w:pPr>
        <w:rPr>
          <w:rFonts w:eastAsia="Palatino Linotype"/>
        </w:rPr>
      </w:pPr>
      <w:r w:rsidRPr="00063079">
        <w:rPr>
          <w:rFonts w:eastAsia="Palatino Linotype"/>
        </w:rPr>
        <w:t xml:space="preserve">El </w:t>
      </w:r>
      <w:r w:rsidR="00717E59" w:rsidRPr="00063079">
        <w:rPr>
          <w:rFonts w:eastAsia="Palatino Linotype"/>
        </w:rPr>
        <w:t>d</w:t>
      </w:r>
      <w:r w:rsidRPr="00063079">
        <w:rPr>
          <w:rFonts w:eastAsia="Palatino Linotype"/>
        </w:rPr>
        <w:t xml:space="preserve">erecho de </w:t>
      </w:r>
      <w:r w:rsidR="00717E59" w:rsidRPr="00063079">
        <w:rPr>
          <w:rFonts w:eastAsia="Palatino Linotype"/>
        </w:rPr>
        <w:t>a</w:t>
      </w:r>
      <w:r w:rsidRPr="00063079">
        <w:rPr>
          <w:rFonts w:eastAsia="Palatino Linotype"/>
        </w:rPr>
        <w:t xml:space="preserve">cceso a la </w:t>
      </w:r>
      <w:r w:rsidR="00717E59" w:rsidRPr="00063079">
        <w:rPr>
          <w:rFonts w:eastAsia="Palatino Linotype"/>
        </w:rPr>
        <w:t>i</w:t>
      </w:r>
      <w:r w:rsidRPr="00063079">
        <w:rPr>
          <w:rFonts w:eastAsia="Palatino Linotype"/>
        </w:rPr>
        <w:t xml:space="preserve">nformación </w:t>
      </w:r>
      <w:r w:rsidR="00717E59" w:rsidRPr="00063079">
        <w:rPr>
          <w:rFonts w:eastAsia="Palatino Linotype"/>
        </w:rPr>
        <w:t>p</w:t>
      </w:r>
      <w:r w:rsidRPr="0006307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63079">
        <w:rPr>
          <w:rFonts w:eastAsia="Palatino Linotype"/>
        </w:rPr>
        <w:t>:</w:t>
      </w:r>
    </w:p>
    <w:p w14:paraId="7FAB8D32" w14:textId="77777777" w:rsidR="00C049E2" w:rsidRPr="00063079" w:rsidRDefault="00C049E2" w:rsidP="00063079">
      <w:pPr>
        <w:rPr>
          <w:rFonts w:eastAsia="Palatino Linotype"/>
        </w:rPr>
      </w:pPr>
    </w:p>
    <w:p w14:paraId="05320813" w14:textId="77777777" w:rsidR="00C049E2" w:rsidRPr="00063079" w:rsidRDefault="00C049E2" w:rsidP="00063079">
      <w:pPr>
        <w:spacing w:line="240" w:lineRule="auto"/>
        <w:ind w:left="567" w:right="539"/>
        <w:rPr>
          <w:rFonts w:eastAsia="Palatino Linotype"/>
          <w:b/>
          <w:i/>
        </w:rPr>
      </w:pPr>
      <w:r w:rsidRPr="00063079">
        <w:rPr>
          <w:rFonts w:eastAsia="Palatino Linotype"/>
          <w:b/>
          <w:i/>
        </w:rPr>
        <w:t>Constitución Política de los Estados Unidos Mexicanos</w:t>
      </w:r>
    </w:p>
    <w:p w14:paraId="6B6C67B6" w14:textId="77777777" w:rsidR="00C049E2" w:rsidRPr="00063079" w:rsidRDefault="00C049E2" w:rsidP="00063079">
      <w:pPr>
        <w:spacing w:line="240" w:lineRule="auto"/>
        <w:ind w:left="567" w:right="539"/>
        <w:rPr>
          <w:rFonts w:eastAsia="Palatino Linotype"/>
          <w:b/>
          <w:i/>
        </w:rPr>
      </w:pPr>
      <w:r w:rsidRPr="00063079">
        <w:rPr>
          <w:rFonts w:eastAsia="Palatino Linotype"/>
          <w:b/>
          <w:i/>
        </w:rPr>
        <w:t>“Artículo 6.</w:t>
      </w:r>
    </w:p>
    <w:p w14:paraId="38D3B4C4" w14:textId="77777777" w:rsidR="00C049E2" w:rsidRPr="00063079" w:rsidRDefault="00C049E2" w:rsidP="00063079">
      <w:pPr>
        <w:spacing w:line="240" w:lineRule="auto"/>
        <w:ind w:left="567" w:right="539"/>
        <w:rPr>
          <w:rFonts w:eastAsia="Palatino Linotype"/>
          <w:i/>
        </w:rPr>
      </w:pPr>
      <w:r w:rsidRPr="00063079">
        <w:rPr>
          <w:rFonts w:eastAsia="Palatino Linotype"/>
          <w:i/>
        </w:rPr>
        <w:t>(…)</w:t>
      </w:r>
    </w:p>
    <w:p w14:paraId="2CCAA297" w14:textId="6602827B" w:rsidR="00C049E2" w:rsidRPr="00063079" w:rsidRDefault="00C049E2" w:rsidP="00063079">
      <w:pPr>
        <w:spacing w:line="240" w:lineRule="auto"/>
        <w:ind w:left="567" w:right="539"/>
        <w:rPr>
          <w:rFonts w:eastAsia="Palatino Linotype"/>
          <w:i/>
        </w:rPr>
      </w:pPr>
      <w:r w:rsidRPr="00063079">
        <w:rPr>
          <w:rFonts w:eastAsia="Palatino Linotype"/>
          <w:i/>
        </w:rPr>
        <w:t>Para efectos de lo dispuesto en el presente artículo se observará lo siguiente:</w:t>
      </w:r>
    </w:p>
    <w:p w14:paraId="74CC3718" w14:textId="77777777" w:rsidR="00C049E2" w:rsidRPr="00063079" w:rsidRDefault="00C049E2" w:rsidP="00063079">
      <w:pPr>
        <w:spacing w:line="240" w:lineRule="auto"/>
        <w:ind w:left="567" w:right="539"/>
        <w:rPr>
          <w:rFonts w:eastAsia="Palatino Linotype"/>
          <w:b/>
          <w:i/>
        </w:rPr>
      </w:pPr>
      <w:r w:rsidRPr="00063079">
        <w:rPr>
          <w:rFonts w:eastAsia="Palatino Linotype"/>
          <w:b/>
          <w:i/>
        </w:rPr>
        <w:t>A</w:t>
      </w:r>
      <w:r w:rsidRPr="00063079">
        <w:rPr>
          <w:rFonts w:eastAsia="Palatino Linotype"/>
          <w:i/>
        </w:rPr>
        <w:t xml:space="preserve">. </w:t>
      </w:r>
      <w:r w:rsidRPr="00063079">
        <w:rPr>
          <w:rFonts w:eastAsia="Palatino Linotype"/>
          <w:b/>
          <w:i/>
        </w:rPr>
        <w:t>Para el ejercicio del derecho de acceso a la información</w:t>
      </w:r>
      <w:r w:rsidRPr="00063079">
        <w:rPr>
          <w:rFonts w:eastAsia="Palatino Linotype"/>
          <w:i/>
        </w:rPr>
        <w:t xml:space="preserve">, la Federación y </w:t>
      </w:r>
      <w:r w:rsidRPr="00063079">
        <w:rPr>
          <w:rFonts w:eastAsia="Palatino Linotype"/>
          <w:b/>
          <w:i/>
        </w:rPr>
        <w:t>las entidades federativas, en el ámbito de sus respectivas competencias, se regirán por los siguientes principios y bases:</w:t>
      </w:r>
    </w:p>
    <w:p w14:paraId="596A956B" w14:textId="77777777" w:rsidR="00C049E2" w:rsidRPr="00063079" w:rsidRDefault="00C049E2" w:rsidP="00063079">
      <w:pPr>
        <w:spacing w:line="240" w:lineRule="auto"/>
        <w:ind w:left="567" w:right="539"/>
        <w:rPr>
          <w:rFonts w:eastAsia="Palatino Linotype"/>
          <w:i/>
        </w:rPr>
      </w:pPr>
      <w:r w:rsidRPr="00063079">
        <w:rPr>
          <w:rFonts w:eastAsia="Palatino Linotype"/>
          <w:b/>
          <w:i/>
        </w:rPr>
        <w:t xml:space="preserve">I. </w:t>
      </w:r>
      <w:r w:rsidRPr="00063079">
        <w:rPr>
          <w:rFonts w:eastAsia="Palatino Linotype"/>
          <w:b/>
          <w:i/>
        </w:rPr>
        <w:tab/>
        <w:t>Toda la información en posesión de cualquier</w:t>
      </w:r>
      <w:r w:rsidRPr="00063079">
        <w:rPr>
          <w:rFonts w:eastAsia="Palatino Linotype"/>
          <w:i/>
        </w:rPr>
        <w:t xml:space="preserve"> </w:t>
      </w:r>
      <w:r w:rsidRPr="00063079">
        <w:rPr>
          <w:rFonts w:eastAsia="Palatino Linotype"/>
          <w:b/>
          <w:i/>
        </w:rPr>
        <w:t>autoridad</w:t>
      </w:r>
      <w:r w:rsidRPr="0006307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63079">
        <w:rPr>
          <w:rFonts w:eastAsia="Palatino Linotype"/>
          <w:b/>
          <w:i/>
        </w:rPr>
        <w:t>municipal</w:t>
      </w:r>
      <w:r w:rsidRPr="00063079">
        <w:rPr>
          <w:rFonts w:eastAsia="Palatino Linotype"/>
          <w:i/>
        </w:rPr>
        <w:t xml:space="preserve">, </w:t>
      </w:r>
      <w:r w:rsidRPr="00063079">
        <w:rPr>
          <w:rFonts w:eastAsia="Palatino Linotype"/>
          <w:b/>
          <w:i/>
        </w:rPr>
        <w:t>es pública</w:t>
      </w:r>
      <w:r w:rsidRPr="00063079">
        <w:rPr>
          <w:rFonts w:eastAsia="Palatino Linotype"/>
          <w:i/>
        </w:rPr>
        <w:t xml:space="preserve"> y sólo podrá ser reservada temporalmente por razones de interés público y seguridad nacional, en los términos que fijen las leyes. </w:t>
      </w:r>
      <w:r w:rsidRPr="0006307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63079">
        <w:rPr>
          <w:rFonts w:eastAsia="Palatino Linotype"/>
          <w:i/>
        </w:rPr>
        <w:t>, la ley determinará los supuestos específicos bajo los cuales procederá la declaración de inexistencia de la información.”</w:t>
      </w:r>
    </w:p>
    <w:p w14:paraId="68F313E4" w14:textId="77777777" w:rsidR="00C049E2" w:rsidRPr="00063079" w:rsidRDefault="00C049E2" w:rsidP="00063079">
      <w:pPr>
        <w:spacing w:line="240" w:lineRule="auto"/>
        <w:ind w:left="567" w:right="539"/>
        <w:rPr>
          <w:rFonts w:eastAsia="Palatino Linotype"/>
          <w:b/>
          <w:i/>
        </w:rPr>
      </w:pPr>
    </w:p>
    <w:p w14:paraId="504F12DB" w14:textId="77777777" w:rsidR="00C049E2" w:rsidRPr="00063079" w:rsidRDefault="00C049E2" w:rsidP="00063079">
      <w:pPr>
        <w:spacing w:line="240" w:lineRule="auto"/>
        <w:ind w:left="567" w:right="539"/>
        <w:rPr>
          <w:rFonts w:eastAsia="Palatino Linotype"/>
          <w:b/>
          <w:i/>
        </w:rPr>
      </w:pPr>
      <w:r w:rsidRPr="00063079">
        <w:rPr>
          <w:rFonts w:eastAsia="Palatino Linotype"/>
          <w:b/>
          <w:i/>
        </w:rPr>
        <w:t>Constitución Política del Estado Libre y Soberano de México</w:t>
      </w:r>
    </w:p>
    <w:p w14:paraId="04932D29" w14:textId="77777777" w:rsidR="00C049E2" w:rsidRPr="00063079" w:rsidRDefault="00C049E2" w:rsidP="00063079">
      <w:pPr>
        <w:spacing w:line="240" w:lineRule="auto"/>
        <w:ind w:left="567" w:right="539"/>
        <w:rPr>
          <w:rFonts w:eastAsia="Palatino Linotype"/>
          <w:i/>
        </w:rPr>
      </w:pPr>
      <w:r w:rsidRPr="00063079">
        <w:rPr>
          <w:rFonts w:eastAsia="Palatino Linotype"/>
          <w:b/>
          <w:i/>
        </w:rPr>
        <w:t>“Artículo 5</w:t>
      </w:r>
      <w:r w:rsidRPr="00063079">
        <w:rPr>
          <w:rFonts w:eastAsia="Palatino Linotype"/>
          <w:i/>
        </w:rPr>
        <w:t xml:space="preserve">.- </w:t>
      </w:r>
    </w:p>
    <w:p w14:paraId="1D3829F4" w14:textId="77777777" w:rsidR="00C049E2" w:rsidRPr="00063079" w:rsidRDefault="00C049E2" w:rsidP="00063079">
      <w:pPr>
        <w:spacing w:line="240" w:lineRule="auto"/>
        <w:ind w:left="567" w:right="539"/>
        <w:rPr>
          <w:rFonts w:eastAsia="Palatino Linotype"/>
          <w:i/>
        </w:rPr>
      </w:pPr>
      <w:r w:rsidRPr="00063079">
        <w:rPr>
          <w:rFonts w:eastAsia="Palatino Linotype"/>
          <w:i/>
        </w:rPr>
        <w:t>(…)</w:t>
      </w:r>
    </w:p>
    <w:p w14:paraId="0EAE47FD" w14:textId="77777777" w:rsidR="00C049E2" w:rsidRPr="00063079" w:rsidRDefault="00C049E2" w:rsidP="00063079">
      <w:pPr>
        <w:spacing w:line="240" w:lineRule="auto"/>
        <w:ind w:left="567" w:right="539"/>
        <w:rPr>
          <w:rFonts w:eastAsia="Palatino Linotype"/>
          <w:i/>
        </w:rPr>
      </w:pPr>
      <w:r w:rsidRPr="00063079">
        <w:rPr>
          <w:rFonts w:eastAsia="Palatino Linotype"/>
          <w:b/>
          <w:i/>
        </w:rPr>
        <w:t>El derecho a la información será garantizado por el Estado. La ley establecerá las previsiones que permitan asegurar la protección, el respeto y la difusión de este derecho</w:t>
      </w:r>
      <w:r w:rsidRPr="00063079">
        <w:rPr>
          <w:rFonts w:eastAsia="Palatino Linotype"/>
          <w:i/>
        </w:rPr>
        <w:t>.</w:t>
      </w:r>
    </w:p>
    <w:p w14:paraId="4F0C804A" w14:textId="77777777" w:rsidR="00C049E2" w:rsidRPr="00063079" w:rsidRDefault="00C049E2" w:rsidP="00063079">
      <w:pPr>
        <w:spacing w:line="240" w:lineRule="auto"/>
        <w:ind w:left="567" w:right="539"/>
        <w:rPr>
          <w:rFonts w:eastAsia="Palatino Linotype"/>
          <w:i/>
        </w:rPr>
      </w:pPr>
      <w:r w:rsidRPr="0006307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63079" w:rsidRDefault="00C049E2" w:rsidP="00063079">
      <w:pPr>
        <w:spacing w:line="240" w:lineRule="auto"/>
        <w:ind w:left="567" w:right="539"/>
        <w:rPr>
          <w:rFonts w:eastAsia="Palatino Linotype"/>
          <w:i/>
        </w:rPr>
      </w:pPr>
      <w:r w:rsidRPr="00063079">
        <w:rPr>
          <w:rFonts w:eastAsia="Palatino Linotype"/>
          <w:b/>
          <w:i/>
        </w:rPr>
        <w:t>Este derecho se regirá por los principios y bases siguientes</w:t>
      </w:r>
      <w:r w:rsidRPr="00063079">
        <w:rPr>
          <w:rFonts w:eastAsia="Palatino Linotype"/>
          <w:i/>
        </w:rPr>
        <w:t>:</w:t>
      </w:r>
    </w:p>
    <w:p w14:paraId="4A3E8CBA" w14:textId="77777777" w:rsidR="00C049E2" w:rsidRPr="00063079" w:rsidRDefault="00C049E2" w:rsidP="00063079">
      <w:pPr>
        <w:spacing w:line="240" w:lineRule="auto"/>
        <w:ind w:left="567" w:right="539"/>
        <w:rPr>
          <w:rFonts w:eastAsia="Palatino Linotype"/>
          <w:i/>
        </w:rPr>
      </w:pPr>
      <w:r w:rsidRPr="00063079">
        <w:rPr>
          <w:rFonts w:eastAsia="Palatino Linotype"/>
          <w:b/>
          <w:i/>
        </w:rPr>
        <w:lastRenderedPageBreak/>
        <w:t>I. Toda la información en posesión de cualquier autoridad, entidad, órgano y organismos de los</w:t>
      </w:r>
      <w:r w:rsidRPr="00063079">
        <w:rPr>
          <w:rFonts w:eastAsia="Palatino Linotype"/>
          <w:i/>
        </w:rPr>
        <w:t xml:space="preserve"> Poderes Ejecutivo, Legislativo y Judicial, órganos autónomos, partidos políticos, fideicomisos y fondos públicos estatales y </w:t>
      </w:r>
      <w:r w:rsidRPr="00063079">
        <w:rPr>
          <w:rFonts w:eastAsia="Palatino Linotype"/>
          <w:b/>
          <w:i/>
        </w:rPr>
        <w:t>municipales</w:t>
      </w:r>
      <w:r w:rsidRPr="0006307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63079">
        <w:rPr>
          <w:rFonts w:eastAsia="Palatino Linotype"/>
          <w:b/>
          <w:i/>
        </w:rPr>
        <w:t>es pública</w:t>
      </w:r>
      <w:r w:rsidRPr="0006307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63079">
        <w:rPr>
          <w:rFonts w:eastAsia="Palatino Linotype"/>
          <w:b/>
          <w:i/>
        </w:rPr>
        <w:t>En la interpretación de este derecho deberá prevalecer el principio de máxima publicidad</w:t>
      </w:r>
      <w:r w:rsidRPr="00063079">
        <w:rPr>
          <w:rFonts w:eastAsia="Palatino Linotype"/>
          <w:i/>
        </w:rPr>
        <w:t xml:space="preserve">. </w:t>
      </w:r>
      <w:r w:rsidRPr="00063079">
        <w:rPr>
          <w:rFonts w:eastAsia="Palatino Linotype"/>
          <w:b/>
          <w:i/>
        </w:rPr>
        <w:t>Los sujetos obligados deberán documentar todo acto que derive del ejercicio de sus facultades, competencias o funciones</w:t>
      </w:r>
      <w:r w:rsidRPr="00063079">
        <w:rPr>
          <w:rFonts w:eastAsia="Palatino Linotype"/>
          <w:i/>
        </w:rPr>
        <w:t>, la ley determinará los supuestos específicos bajo los cuales procederá la declaración de inexistencia de la información.”</w:t>
      </w:r>
    </w:p>
    <w:p w14:paraId="5CA98E37" w14:textId="77777777" w:rsidR="00C049E2" w:rsidRPr="00063079" w:rsidRDefault="00C049E2" w:rsidP="00063079">
      <w:pPr>
        <w:rPr>
          <w:rFonts w:eastAsia="Palatino Linotype"/>
          <w:b/>
          <w:i/>
        </w:rPr>
      </w:pPr>
    </w:p>
    <w:p w14:paraId="6FC1BB3B" w14:textId="3BF4A33D" w:rsidR="00C049E2" w:rsidRPr="00063079" w:rsidRDefault="00717E59" w:rsidP="00063079">
      <w:pPr>
        <w:rPr>
          <w:rFonts w:eastAsia="Palatino Linotype"/>
          <w:i/>
        </w:rPr>
      </w:pPr>
      <w:r w:rsidRPr="00063079">
        <w:rPr>
          <w:rFonts w:eastAsia="Palatino Linotype"/>
        </w:rPr>
        <w:t xml:space="preserve">Asimismo, </w:t>
      </w:r>
      <w:r w:rsidR="00C049E2" w:rsidRPr="00063079">
        <w:rPr>
          <w:rFonts w:eastAsia="Palatino Linotype"/>
        </w:rPr>
        <w:t>el artículo 150 de la Ley de Transparencia y Acceso a la Información Pública del Estado de México y Municipios</w:t>
      </w:r>
      <w:r w:rsidR="00057B2D" w:rsidRPr="00063079">
        <w:rPr>
          <w:rFonts w:eastAsia="Palatino Linotype"/>
        </w:rPr>
        <w:t xml:space="preserve"> </w:t>
      </w:r>
      <w:r w:rsidR="00E9335C" w:rsidRPr="00063079">
        <w:rPr>
          <w:rFonts w:eastAsia="Palatino Linotype"/>
        </w:rPr>
        <w:t xml:space="preserve">indica </w:t>
      </w:r>
      <w:r w:rsidR="00057B2D" w:rsidRPr="00063079">
        <w:rPr>
          <w:rFonts w:eastAsia="Palatino Linotype"/>
        </w:rPr>
        <w:t>que</w:t>
      </w:r>
      <w:r w:rsidR="00C049E2" w:rsidRPr="00063079">
        <w:rPr>
          <w:rFonts w:eastAsia="Palatino Linotype"/>
        </w:rPr>
        <w:t xml:space="preserve"> la solicitud es la garantía primaria del Derecho de Acceso a la Información, además, establece que se regirá </w:t>
      </w:r>
      <w:r w:rsidR="00C049E2" w:rsidRPr="00063079">
        <w:rPr>
          <w:rFonts w:eastAsia="Palatino Linotype"/>
          <w:i/>
        </w:rPr>
        <w:t>por los principios de simplicidad, rapidez</w:t>
      </w:r>
      <w:r w:rsidR="005F65B7" w:rsidRPr="00063079">
        <w:rPr>
          <w:rFonts w:eastAsia="Palatino Linotype"/>
          <w:i/>
        </w:rPr>
        <w:t>,</w:t>
      </w:r>
      <w:r w:rsidR="00C049E2" w:rsidRPr="00063079">
        <w:rPr>
          <w:rFonts w:eastAsia="Palatino Linotype"/>
          <w:i/>
        </w:rPr>
        <w:t xml:space="preserve"> gratuidad del procedimiento, auxilio y orientación a los particulare</w:t>
      </w:r>
      <w:r w:rsidR="001A58B3" w:rsidRPr="00063079">
        <w:rPr>
          <w:rFonts w:eastAsia="Palatino Linotype"/>
          <w:i/>
        </w:rPr>
        <w:t>s.</w:t>
      </w:r>
    </w:p>
    <w:p w14:paraId="033466A6" w14:textId="77777777" w:rsidR="001A58B3" w:rsidRPr="00063079" w:rsidRDefault="001A58B3" w:rsidP="00063079">
      <w:pPr>
        <w:rPr>
          <w:rFonts w:eastAsia="Palatino Linotype"/>
          <w:i/>
        </w:rPr>
      </w:pPr>
    </w:p>
    <w:p w14:paraId="04ADA10B" w14:textId="574A944A" w:rsidR="001A58B3" w:rsidRPr="00063079" w:rsidRDefault="00233F17" w:rsidP="00063079">
      <w:pPr>
        <w:rPr>
          <w:rFonts w:eastAsia="Palatino Linotype" w:cs="Palatino Linotype"/>
          <w:i/>
          <w:szCs w:val="22"/>
        </w:rPr>
      </w:pPr>
      <w:r w:rsidRPr="00063079">
        <w:rPr>
          <w:rFonts w:eastAsia="Palatino Linotype" w:cs="Palatino Linotype"/>
        </w:rPr>
        <w:t xml:space="preserve">Por su parte, el artículo 4 de </w:t>
      </w:r>
      <w:r w:rsidR="001A58B3" w:rsidRPr="0006307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63079">
        <w:rPr>
          <w:rFonts w:eastAsia="Palatino Linotype" w:cs="Palatino Linotype"/>
        </w:rPr>
        <w:t>.</w:t>
      </w:r>
    </w:p>
    <w:p w14:paraId="1407DBB8" w14:textId="77777777" w:rsidR="001A58B3" w:rsidRPr="00063079" w:rsidRDefault="001A58B3" w:rsidP="00063079">
      <w:pPr>
        <w:rPr>
          <w:rFonts w:eastAsia="Palatino Linotype" w:cs="Palatino Linotype"/>
        </w:rPr>
      </w:pPr>
    </w:p>
    <w:p w14:paraId="7552AA79" w14:textId="5C52E4A4" w:rsidR="001A58B3" w:rsidRPr="00063079" w:rsidRDefault="001A58B3" w:rsidP="00063079">
      <w:pPr>
        <w:rPr>
          <w:rFonts w:eastAsia="Palatino Linotype" w:cs="Palatino Linotype"/>
        </w:rPr>
      </w:pPr>
      <w:r w:rsidRPr="00063079">
        <w:rPr>
          <w:rFonts w:eastAsia="Palatino Linotype" w:cs="Palatino Linotype"/>
        </w:rPr>
        <w:t xml:space="preserve">Esto es, que los Sujetos Obligados </w:t>
      </w:r>
      <w:r w:rsidR="00FA5957" w:rsidRPr="00063079">
        <w:rPr>
          <w:rFonts w:eastAsia="Palatino Linotype" w:cs="Palatino Linotype"/>
        </w:rPr>
        <w:t>deben</w:t>
      </w:r>
      <w:r w:rsidRPr="00063079">
        <w:rPr>
          <w:rFonts w:eastAsia="Palatino Linotype" w:cs="Palatino Linotype"/>
        </w:rPr>
        <w:t xml:space="preserve"> atender las solicitudes de acceso a la información pública que se les </w:t>
      </w:r>
      <w:r w:rsidR="00FA5957" w:rsidRPr="00063079">
        <w:rPr>
          <w:rFonts w:eastAsia="Palatino Linotype" w:cs="Palatino Linotype"/>
        </w:rPr>
        <w:t>sean realizadas,</w:t>
      </w:r>
      <w:r w:rsidRPr="00063079">
        <w:rPr>
          <w:rFonts w:eastAsia="Palatino Linotype" w:cs="Palatino Linotype"/>
        </w:rPr>
        <w:t xml:space="preserve"> y proporcionar la información pública que obre en su poder</w:t>
      </w:r>
      <w:r w:rsidR="00FA5957" w:rsidRPr="00063079">
        <w:rPr>
          <w:rFonts w:eastAsia="Palatino Linotype" w:cs="Palatino Linotype"/>
        </w:rPr>
        <w:t>,</w:t>
      </w:r>
      <w:r w:rsidRPr="00063079">
        <w:rPr>
          <w:rFonts w:eastAsia="Palatino Linotype" w:cs="Palatino Linotype"/>
        </w:rPr>
        <w:t xml:space="preserve"> conforme </w:t>
      </w:r>
      <w:r w:rsidR="00FA5957" w:rsidRPr="00063079">
        <w:rPr>
          <w:rFonts w:eastAsia="Palatino Linotype" w:cs="Palatino Linotype"/>
        </w:rPr>
        <w:t>a</w:t>
      </w:r>
      <w:r w:rsidRPr="00063079">
        <w:rPr>
          <w:rFonts w:eastAsia="Palatino Linotype" w:cs="Palatino Linotype"/>
        </w:rPr>
        <w:t xml:space="preserve">l estado </w:t>
      </w:r>
      <w:r w:rsidR="00FA5957" w:rsidRPr="00063079">
        <w:rPr>
          <w:rFonts w:eastAsia="Palatino Linotype" w:cs="Palatino Linotype"/>
        </w:rPr>
        <w:t xml:space="preserve">en </w:t>
      </w:r>
      <w:r w:rsidRPr="00063079">
        <w:rPr>
          <w:rFonts w:eastAsia="Palatino Linotype" w:cs="Palatino Linotype"/>
        </w:rPr>
        <w:t>que se encuentr</w:t>
      </w:r>
      <w:r w:rsidR="00FA5957" w:rsidRPr="00063079">
        <w:rPr>
          <w:rFonts w:eastAsia="Palatino Linotype" w:cs="Palatino Linotype"/>
        </w:rPr>
        <w:t>e, sin que sea necesario</w:t>
      </w:r>
      <w:r w:rsidRPr="00063079">
        <w:rPr>
          <w:rFonts w:eastAsia="Palatino Linotype" w:cs="Palatino Linotype"/>
        </w:rPr>
        <w:t xml:space="preserve"> </w:t>
      </w:r>
      <w:r w:rsidR="00FA5957" w:rsidRPr="00063079">
        <w:rPr>
          <w:rFonts w:eastAsia="Palatino Linotype" w:cs="Palatino Linotype"/>
        </w:rPr>
        <w:t>procesar</w:t>
      </w:r>
      <w:r w:rsidRPr="00063079">
        <w:rPr>
          <w:rFonts w:eastAsia="Palatino Linotype" w:cs="Palatino Linotype"/>
        </w:rPr>
        <w:t xml:space="preserve"> la misma, ni presentarla conforme al interés del solicitante; </w:t>
      </w:r>
      <w:r w:rsidR="00FA5957" w:rsidRPr="00063079">
        <w:rPr>
          <w:rFonts w:eastAsia="Palatino Linotype" w:cs="Palatino Linotype"/>
        </w:rPr>
        <w:t>tal y como</w:t>
      </w:r>
      <w:r w:rsidRPr="00063079">
        <w:rPr>
          <w:rFonts w:eastAsia="Palatino Linotype" w:cs="Palatino Linotype"/>
        </w:rPr>
        <w:t xml:space="preserve"> lo establece el artículo 12 de la Ley de Transparencia y Acceso a la Información Pública del Estado de México y Municipios</w:t>
      </w:r>
      <w:r w:rsidR="00970EB3" w:rsidRPr="00063079">
        <w:rPr>
          <w:rFonts w:eastAsia="Palatino Linotype" w:cs="Palatino Linotype"/>
        </w:rPr>
        <w:t>.</w:t>
      </w:r>
    </w:p>
    <w:p w14:paraId="73245195" w14:textId="77777777" w:rsidR="00970EB3" w:rsidRPr="00063079" w:rsidRDefault="00970EB3" w:rsidP="00063079">
      <w:pPr>
        <w:rPr>
          <w:rFonts w:eastAsia="Palatino Linotype" w:cs="Palatino Linotype"/>
        </w:rPr>
      </w:pPr>
    </w:p>
    <w:p w14:paraId="7F62D4DF" w14:textId="775730E1" w:rsidR="001A58B3" w:rsidRPr="00063079" w:rsidRDefault="001A58B3" w:rsidP="00063079">
      <w:pPr>
        <w:rPr>
          <w:rFonts w:eastAsia="Palatino Linotype" w:cs="Palatino Linotype"/>
        </w:rPr>
      </w:pPr>
      <w:r w:rsidRPr="00063079">
        <w:rPr>
          <w:rFonts w:eastAsia="Palatino Linotype" w:cs="Palatino Linotype"/>
        </w:rPr>
        <w:lastRenderedPageBreak/>
        <w:t>Es decir, que todo sujeto obligado que genere, recopile, administre, procese, archive, posea o conserven, son responsables de la misma</w:t>
      </w:r>
      <w:r w:rsidR="00970EB3" w:rsidRPr="00063079">
        <w:rPr>
          <w:rFonts w:eastAsia="Palatino Linotype" w:cs="Palatino Linotype"/>
        </w:rPr>
        <w:t>,</w:t>
      </w:r>
      <w:r w:rsidRPr="0006307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63079">
        <w:rPr>
          <w:rFonts w:eastAsia="Palatino Linotype" w:cs="Palatino Linotype"/>
        </w:rPr>
        <w:t>o</w:t>
      </w:r>
      <w:r w:rsidRPr="0006307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63079" w:rsidRDefault="001A58B3" w:rsidP="00063079">
      <w:pPr>
        <w:rPr>
          <w:rFonts w:eastAsia="Palatino Linotype" w:cs="Palatino Linotype"/>
        </w:rPr>
      </w:pPr>
    </w:p>
    <w:p w14:paraId="04E42DFE" w14:textId="573F1198" w:rsidR="001A58B3" w:rsidRPr="00063079" w:rsidRDefault="001A58B3" w:rsidP="00063079">
      <w:pPr>
        <w:rPr>
          <w:rFonts w:eastAsia="Palatino Linotype" w:cs="Palatino Linotype"/>
        </w:rPr>
      </w:pPr>
      <w:r w:rsidRPr="0006307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63079">
        <w:rPr>
          <w:rFonts w:eastAsia="Palatino Linotype" w:cs="Palatino Linotype"/>
        </w:rPr>
        <w:t>, s</w:t>
      </w:r>
      <w:r w:rsidRPr="00063079">
        <w:rPr>
          <w:rFonts w:eastAsia="Palatino Linotype" w:cs="Palatino Linotype"/>
        </w:rPr>
        <w:t xml:space="preserve">iempre y cuando no se trate de información reservada o </w:t>
      </w:r>
      <w:r w:rsidR="00331F35" w:rsidRPr="00063079">
        <w:rPr>
          <w:rFonts w:eastAsia="Palatino Linotype" w:cs="Palatino Linotype"/>
        </w:rPr>
        <w:t>confidencial.</w:t>
      </w:r>
    </w:p>
    <w:p w14:paraId="40C5219F" w14:textId="77777777" w:rsidR="001A58B3" w:rsidRPr="00063079" w:rsidRDefault="001A58B3" w:rsidP="00063079">
      <w:pPr>
        <w:rPr>
          <w:rFonts w:eastAsia="Palatino Linotype" w:cs="Palatino Linotype"/>
        </w:rPr>
      </w:pPr>
    </w:p>
    <w:p w14:paraId="2E629608" w14:textId="01727E15" w:rsidR="00C049E2" w:rsidRPr="00063079" w:rsidRDefault="006067C7" w:rsidP="00063079">
      <w:pPr>
        <w:rPr>
          <w:rFonts w:eastAsia="Palatino Linotype"/>
        </w:rPr>
      </w:pPr>
      <w:bookmarkStart w:id="24" w:name="_heading=h.2s8eyo1" w:colFirst="0" w:colLast="0"/>
      <w:bookmarkEnd w:id="24"/>
      <w:r w:rsidRPr="00063079">
        <w:rPr>
          <w:rFonts w:eastAsia="Palatino Linotype"/>
        </w:rPr>
        <w:t>Con base en lo anterior</w:t>
      </w:r>
      <w:r w:rsidR="00B22A80" w:rsidRPr="00063079">
        <w:rPr>
          <w:rFonts w:eastAsia="Palatino Linotype"/>
        </w:rPr>
        <w:t>, se considera que</w:t>
      </w:r>
      <w:r w:rsidR="00C049E2" w:rsidRPr="00063079">
        <w:rPr>
          <w:rFonts w:eastAsia="Palatino Linotype"/>
        </w:rPr>
        <w:t xml:space="preserve"> </w:t>
      </w:r>
      <w:r w:rsidR="00B22A80" w:rsidRPr="00063079">
        <w:rPr>
          <w:rFonts w:eastAsia="Palatino Linotype"/>
          <w:b/>
          <w:bCs/>
        </w:rPr>
        <w:t>EL</w:t>
      </w:r>
      <w:r w:rsidR="00C049E2" w:rsidRPr="00063079">
        <w:rPr>
          <w:rFonts w:eastAsia="Palatino Linotype"/>
        </w:rPr>
        <w:t xml:space="preserve"> </w:t>
      </w:r>
      <w:r w:rsidR="00C049E2" w:rsidRPr="00063079">
        <w:rPr>
          <w:rFonts w:eastAsia="Palatino Linotype"/>
          <w:b/>
        </w:rPr>
        <w:t>SUJETO OBLIGADO</w:t>
      </w:r>
      <w:r w:rsidR="00C049E2" w:rsidRPr="00063079">
        <w:rPr>
          <w:rFonts w:eastAsia="Palatino Linotype"/>
        </w:rPr>
        <w:t xml:space="preserve"> </w:t>
      </w:r>
      <w:r w:rsidR="00B22A80" w:rsidRPr="00063079">
        <w:rPr>
          <w:rFonts w:eastAsia="Palatino Linotype"/>
        </w:rPr>
        <w:t xml:space="preserve">se </w:t>
      </w:r>
      <w:r w:rsidR="00717E59" w:rsidRPr="00063079">
        <w:rPr>
          <w:rFonts w:eastAsia="Palatino Linotype"/>
        </w:rPr>
        <w:t>encontraba</w:t>
      </w:r>
      <w:r w:rsidR="00B22A80" w:rsidRPr="00063079">
        <w:rPr>
          <w:rFonts w:eastAsia="Palatino Linotype"/>
        </w:rPr>
        <w:t xml:space="preserve"> compelido a</w:t>
      </w:r>
      <w:r w:rsidR="00C049E2" w:rsidRPr="00063079">
        <w:rPr>
          <w:rFonts w:eastAsia="Palatino Linotype"/>
        </w:rPr>
        <w:t xml:space="preserve"> atender la solicitud de acceso a la información </w:t>
      </w:r>
      <w:r w:rsidR="00B22A80" w:rsidRPr="00063079">
        <w:rPr>
          <w:rFonts w:eastAsia="Palatino Linotype"/>
        </w:rPr>
        <w:t xml:space="preserve">realizada por </w:t>
      </w:r>
      <w:r w:rsidR="00B22A80" w:rsidRPr="00063079">
        <w:rPr>
          <w:rFonts w:eastAsia="Palatino Linotype"/>
          <w:b/>
          <w:bCs/>
        </w:rPr>
        <w:t>LA PARTE RECURRENTE</w:t>
      </w:r>
      <w:r w:rsidR="00331F35" w:rsidRPr="00063079">
        <w:rPr>
          <w:rFonts w:eastAsia="Palatino Linotype"/>
        </w:rPr>
        <w:t>.</w:t>
      </w:r>
    </w:p>
    <w:p w14:paraId="1611F147" w14:textId="77777777" w:rsidR="00BD5A7C" w:rsidRPr="00063079" w:rsidRDefault="00BD5A7C" w:rsidP="00063079">
      <w:pPr>
        <w:rPr>
          <w:rFonts w:eastAsia="Palatino Linotype"/>
        </w:rPr>
      </w:pPr>
    </w:p>
    <w:p w14:paraId="51A0E8B4" w14:textId="676DCA47" w:rsidR="00664420" w:rsidRPr="00063079" w:rsidRDefault="00C71CEF" w:rsidP="00063079">
      <w:pPr>
        <w:pStyle w:val="Ttulo3"/>
        <w:rPr>
          <w:rFonts w:eastAsia="Calibri"/>
          <w:lang w:eastAsia="es-ES_tradnl"/>
        </w:rPr>
      </w:pPr>
      <w:bookmarkStart w:id="25" w:name="_Toc180589050"/>
      <w:r w:rsidRPr="00063079">
        <w:rPr>
          <w:rFonts w:eastAsia="Calibri"/>
          <w:lang w:eastAsia="es-ES_tradnl"/>
        </w:rPr>
        <w:t>b)</w:t>
      </w:r>
      <w:r w:rsidR="00A53315" w:rsidRPr="00063079">
        <w:rPr>
          <w:rFonts w:eastAsia="Calibri"/>
          <w:lang w:eastAsia="es-ES_tradnl"/>
        </w:rPr>
        <w:t xml:space="preserve"> </w:t>
      </w:r>
      <w:r w:rsidR="00A21A20" w:rsidRPr="00063079">
        <w:rPr>
          <w:rFonts w:eastAsia="Calibri"/>
          <w:lang w:eastAsia="es-ES_tradnl"/>
        </w:rPr>
        <w:t>Controversia a resolver</w:t>
      </w:r>
      <w:bookmarkEnd w:id="25"/>
    </w:p>
    <w:p w14:paraId="5DAE2A65" w14:textId="382C31A9" w:rsidR="00664420" w:rsidRPr="00063079" w:rsidRDefault="00664420" w:rsidP="00063079">
      <w:pPr>
        <w:rPr>
          <w:rFonts w:eastAsia="Calibri"/>
          <w:lang w:eastAsia="es-ES_tradnl"/>
        </w:rPr>
      </w:pPr>
      <w:r w:rsidRPr="0006307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63079">
        <w:rPr>
          <w:rFonts w:eastAsia="Calibri"/>
          <w:b/>
          <w:bCs/>
          <w:lang w:eastAsia="es-ES_tradnl"/>
        </w:rPr>
        <w:t>LA PARTE RECURRENTE</w:t>
      </w:r>
      <w:r w:rsidRPr="00063079">
        <w:rPr>
          <w:rFonts w:eastAsia="Calibri"/>
          <w:lang w:eastAsia="es-ES_tradnl"/>
        </w:rPr>
        <w:t xml:space="preserve"> solicitó lo siguiente:</w:t>
      </w:r>
    </w:p>
    <w:p w14:paraId="7D9D559B" w14:textId="77777777" w:rsidR="00664420" w:rsidRPr="00063079" w:rsidRDefault="00664420" w:rsidP="00063079">
      <w:pPr>
        <w:tabs>
          <w:tab w:val="left" w:pos="4962"/>
        </w:tabs>
        <w:contextualSpacing/>
        <w:rPr>
          <w:rFonts w:eastAsia="Calibri" w:cs="Tahoma"/>
          <w:iCs/>
          <w:szCs w:val="22"/>
          <w:lang w:eastAsia="es-ES_tradnl"/>
        </w:rPr>
      </w:pPr>
    </w:p>
    <w:p w14:paraId="0507F274" w14:textId="362C9EC2" w:rsidR="00664420" w:rsidRPr="00063079" w:rsidRDefault="00FE2525" w:rsidP="00063079">
      <w:pPr>
        <w:tabs>
          <w:tab w:val="left" w:pos="4962"/>
        </w:tabs>
        <w:rPr>
          <w:rFonts w:cs="Tahoma"/>
          <w:bCs/>
          <w:iCs/>
          <w:szCs w:val="22"/>
        </w:rPr>
      </w:pPr>
      <w:r w:rsidRPr="00063079">
        <w:rPr>
          <w:rFonts w:cs="Tahoma"/>
          <w:bCs/>
          <w:iCs/>
          <w:szCs w:val="22"/>
        </w:rPr>
        <w:t xml:space="preserve">La documentación en la que se me proporcionen los requisitos indicados en el artículo 18, fracción IV de la Ley del Notariado del Estado de México  (sello de autorizar, el sello electrónico, su firma autógrafa y su firma electrónica notarial), que cada una de las </w:t>
      </w:r>
      <w:r w:rsidR="008E2610" w:rsidRPr="00063079">
        <w:rPr>
          <w:rFonts w:cs="Tahoma"/>
          <w:bCs/>
          <w:iCs/>
          <w:szCs w:val="22"/>
        </w:rPr>
        <w:t>notarías</w:t>
      </w:r>
      <w:r w:rsidRPr="00063079">
        <w:rPr>
          <w:rFonts w:cs="Tahoma"/>
          <w:bCs/>
          <w:iCs/>
          <w:szCs w:val="22"/>
        </w:rPr>
        <w:t xml:space="preserve"> </w:t>
      </w:r>
      <w:r w:rsidRPr="00063079">
        <w:rPr>
          <w:rFonts w:cs="Tahoma"/>
          <w:bCs/>
          <w:iCs/>
          <w:szCs w:val="22"/>
        </w:rPr>
        <w:lastRenderedPageBreak/>
        <w:t xml:space="preserve">de dicho estado entregó en su momento para poder brindar sus funciones y servicios a la población.  </w:t>
      </w:r>
    </w:p>
    <w:p w14:paraId="4C96011B" w14:textId="77777777" w:rsidR="00FE2525" w:rsidRPr="00063079" w:rsidRDefault="00FE2525" w:rsidP="00063079">
      <w:pPr>
        <w:tabs>
          <w:tab w:val="left" w:pos="4962"/>
        </w:tabs>
        <w:contextualSpacing/>
        <w:rPr>
          <w:rFonts w:eastAsiaTheme="minorHAnsi" w:cs="Tahoma"/>
          <w:bCs/>
          <w:iCs/>
          <w:szCs w:val="22"/>
          <w:lang w:eastAsia="en-US"/>
        </w:rPr>
      </w:pPr>
    </w:p>
    <w:p w14:paraId="4BEBD880" w14:textId="7AA3ADB4" w:rsidR="00664420" w:rsidRPr="00063079" w:rsidRDefault="00664420" w:rsidP="00063079">
      <w:pPr>
        <w:tabs>
          <w:tab w:val="left" w:pos="4962"/>
        </w:tabs>
        <w:contextualSpacing/>
        <w:rPr>
          <w:rFonts w:eastAsiaTheme="minorHAnsi" w:cs="Tahoma"/>
          <w:bCs/>
          <w:iCs/>
          <w:szCs w:val="22"/>
          <w:lang w:eastAsia="en-US"/>
        </w:rPr>
      </w:pPr>
      <w:r w:rsidRPr="00063079">
        <w:rPr>
          <w:rFonts w:eastAsiaTheme="minorHAnsi" w:cs="Tahoma"/>
          <w:bCs/>
          <w:iCs/>
          <w:szCs w:val="22"/>
          <w:lang w:eastAsia="en-US"/>
        </w:rPr>
        <w:t xml:space="preserve">En respuesta, </w:t>
      </w:r>
      <w:r w:rsidR="005D5A50" w:rsidRPr="00063079">
        <w:rPr>
          <w:rFonts w:eastAsiaTheme="minorHAnsi" w:cs="Tahoma"/>
          <w:b/>
          <w:iCs/>
          <w:szCs w:val="22"/>
          <w:lang w:eastAsia="en-US"/>
        </w:rPr>
        <w:t>EL SUJETO OBLIGADO</w:t>
      </w:r>
      <w:r w:rsidRPr="00063079">
        <w:rPr>
          <w:rFonts w:eastAsiaTheme="minorHAnsi" w:cs="Tahoma"/>
          <w:bCs/>
          <w:iCs/>
          <w:szCs w:val="22"/>
          <w:lang w:eastAsia="en-US"/>
        </w:rPr>
        <w:t xml:space="preserve"> se pronunció por conducto de</w:t>
      </w:r>
      <w:r w:rsidR="00FE2525" w:rsidRPr="00063079">
        <w:rPr>
          <w:rFonts w:eastAsiaTheme="minorHAnsi" w:cs="Tahoma"/>
          <w:bCs/>
          <w:iCs/>
          <w:szCs w:val="22"/>
          <w:lang w:eastAsia="en-US"/>
        </w:rPr>
        <w:t xml:space="preserve"> la Directora General de Procedimientos Notariales quien refirió que dicha área es la encargada de verificar se cumpla con la normatividad señalada por el recurrente y remite un </w:t>
      </w:r>
      <w:proofErr w:type="spellStart"/>
      <w:r w:rsidR="00FE2525" w:rsidRPr="00063079">
        <w:rPr>
          <w:rFonts w:eastAsiaTheme="minorHAnsi" w:cs="Tahoma"/>
          <w:bCs/>
          <w:iCs/>
          <w:szCs w:val="22"/>
          <w:lang w:eastAsia="en-US"/>
        </w:rPr>
        <w:t>checklist</w:t>
      </w:r>
      <w:proofErr w:type="spellEnd"/>
      <w:r w:rsidR="00FE2525" w:rsidRPr="00063079">
        <w:rPr>
          <w:rFonts w:eastAsiaTheme="minorHAnsi" w:cs="Tahoma"/>
          <w:bCs/>
          <w:iCs/>
          <w:szCs w:val="22"/>
          <w:lang w:eastAsia="en-US"/>
        </w:rPr>
        <w:t xml:space="preserve"> con los documentos que tiene cada expediente de los Notarios.</w:t>
      </w:r>
    </w:p>
    <w:p w14:paraId="15FE2A97" w14:textId="77777777" w:rsidR="00FE2525" w:rsidRPr="00063079" w:rsidRDefault="00FE2525" w:rsidP="00063079">
      <w:pPr>
        <w:tabs>
          <w:tab w:val="left" w:pos="4962"/>
        </w:tabs>
        <w:contextualSpacing/>
        <w:rPr>
          <w:rFonts w:eastAsiaTheme="minorHAnsi" w:cs="Tahoma"/>
          <w:bCs/>
          <w:iCs/>
          <w:szCs w:val="22"/>
          <w:lang w:eastAsia="en-US"/>
        </w:rPr>
      </w:pPr>
    </w:p>
    <w:p w14:paraId="72607B88" w14:textId="3995577D" w:rsidR="00FE2525" w:rsidRPr="00063079" w:rsidRDefault="00CF7586" w:rsidP="00063079">
      <w:pPr>
        <w:tabs>
          <w:tab w:val="left" w:pos="4962"/>
        </w:tabs>
        <w:contextualSpacing/>
        <w:rPr>
          <w:rFonts w:eastAsiaTheme="minorHAnsi" w:cs="Tahoma"/>
          <w:bCs/>
          <w:iCs/>
          <w:szCs w:val="22"/>
          <w:lang w:eastAsia="en-US"/>
        </w:rPr>
      </w:pPr>
      <w:r w:rsidRPr="00063079">
        <w:rPr>
          <w:rFonts w:eastAsiaTheme="minorHAnsi" w:cs="Tahoma"/>
          <w:bCs/>
          <w:iCs/>
          <w:szCs w:val="22"/>
          <w:lang w:eastAsia="en-US"/>
        </w:rPr>
        <w:t xml:space="preserve">Ahora bien, en la interposición del presente recurso </w:t>
      </w:r>
      <w:r w:rsidRPr="00063079">
        <w:rPr>
          <w:rFonts w:eastAsiaTheme="minorHAnsi" w:cs="Tahoma"/>
          <w:b/>
          <w:iCs/>
          <w:szCs w:val="22"/>
          <w:lang w:eastAsia="en-US"/>
        </w:rPr>
        <w:t>LA PARTE RECURRENTE</w:t>
      </w:r>
      <w:r w:rsidR="00664420" w:rsidRPr="00063079">
        <w:rPr>
          <w:rFonts w:eastAsiaTheme="minorHAnsi" w:cs="Tahoma"/>
          <w:bCs/>
          <w:iCs/>
          <w:szCs w:val="22"/>
          <w:lang w:eastAsia="en-US"/>
        </w:rPr>
        <w:t xml:space="preserve"> se inconformó de</w:t>
      </w:r>
      <w:r w:rsidR="00FE2525" w:rsidRPr="00063079">
        <w:rPr>
          <w:rFonts w:eastAsiaTheme="minorHAnsi" w:cs="Tahoma"/>
          <w:bCs/>
          <w:iCs/>
          <w:szCs w:val="22"/>
          <w:lang w:eastAsia="en-US"/>
        </w:rPr>
        <w:t xml:space="preserve"> que entregó el </w:t>
      </w:r>
      <w:proofErr w:type="spellStart"/>
      <w:r w:rsidR="00FE2525" w:rsidRPr="00063079">
        <w:rPr>
          <w:rFonts w:eastAsiaTheme="minorHAnsi" w:cs="Tahoma"/>
          <w:bCs/>
          <w:iCs/>
          <w:szCs w:val="22"/>
          <w:lang w:eastAsia="en-US"/>
        </w:rPr>
        <w:t>checklist</w:t>
      </w:r>
      <w:proofErr w:type="spellEnd"/>
      <w:r w:rsidR="00FE2525" w:rsidRPr="00063079">
        <w:rPr>
          <w:rFonts w:eastAsiaTheme="minorHAnsi" w:cs="Tahoma"/>
          <w:bCs/>
          <w:iCs/>
          <w:szCs w:val="22"/>
          <w:lang w:eastAsia="en-US"/>
        </w:rPr>
        <w:t xml:space="preserve"> pero el pidió los documentos no solo que se informe el contenido de los expedientes</w:t>
      </w:r>
      <w:r w:rsidRPr="00063079">
        <w:rPr>
          <w:rFonts w:eastAsiaTheme="minorHAnsi" w:cs="Tahoma"/>
          <w:bCs/>
          <w:iCs/>
          <w:szCs w:val="22"/>
          <w:lang w:eastAsia="en-US"/>
        </w:rPr>
        <w:t xml:space="preserve">, por lo cual, el estudio </w:t>
      </w:r>
      <w:r w:rsidR="005B18AF" w:rsidRPr="00063079">
        <w:rPr>
          <w:rFonts w:eastAsiaTheme="minorHAnsi" w:cs="Tahoma"/>
          <w:bCs/>
          <w:iCs/>
          <w:szCs w:val="22"/>
          <w:lang w:eastAsia="en-US"/>
        </w:rPr>
        <w:t xml:space="preserve">se centrará en determinar </w:t>
      </w:r>
      <w:r w:rsidR="00FE2525" w:rsidRPr="00063079">
        <w:rPr>
          <w:rFonts w:eastAsiaTheme="minorHAnsi" w:cs="Tahoma"/>
          <w:bCs/>
          <w:iCs/>
          <w:szCs w:val="22"/>
          <w:lang w:eastAsia="en-US"/>
        </w:rPr>
        <w:t xml:space="preserve">se colmó o no con la pretensión de la </w:t>
      </w:r>
      <w:r w:rsidR="00FE2525" w:rsidRPr="00063079">
        <w:rPr>
          <w:rFonts w:eastAsiaTheme="minorHAnsi" w:cs="Tahoma"/>
          <w:b/>
          <w:iCs/>
          <w:szCs w:val="22"/>
          <w:lang w:eastAsia="en-US"/>
        </w:rPr>
        <w:t>PARTE RECURRENTE</w:t>
      </w:r>
      <w:r w:rsidR="00FE2525" w:rsidRPr="00063079">
        <w:rPr>
          <w:rFonts w:eastAsiaTheme="minorHAnsi" w:cs="Tahoma"/>
          <w:bCs/>
          <w:iCs/>
          <w:szCs w:val="22"/>
          <w:lang w:eastAsia="en-US"/>
        </w:rPr>
        <w:t>.</w:t>
      </w:r>
    </w:p>
    <w:p w14:paraId="0252C528" w14:textId="77777777" w:rsidR="00FE2525" w:rsidRPr="00063079" w:rsidRDefault="00FE2525" w:rsidP="00063079">
      <w:pPr>
        <w:tabs>
          <w:tab w:val="left" w:pos="4962"/>
        </w:tabs>
        <w:contextualSpacing/>
        <w:rPr>
          <w:rFonts w:eastAsiaTheme="minorHAnsi" w:cs="Tahoma"/>
          <w:bCs/>
          <w:iCs/>
          <w:szCs w:val="22"/>
          <w:lang w:eastAsia="en-US"/>
        </w:rPr>
      </w:pPr>
    </w:p>
    <w:p w14:paraId="414FD2D5" w14:textId="4408E416" w:rsidR="00664420" w:rsidRPr="00063079" w:rsidRDefault="00A21A20" w:rsidP="00063079">
      <w:pPr>
        <w:pStyle w:val="Ttulo3"/>
      </w:pPr>
      <w:bookmarkStart w:id="26" w:name="_Toc180589051"/>
      <w:r w:rsidRPr="00063079">
        <w:t>c)</w:t>
      </w:r>
      <w:r w:rsidR="00664420" w:rsidRPr="00063079">
        <w:t xml:space="preserve"> </w:t>
      </w:r>
      <w:r w:rsidRPr="00063079">
        <w:t>Estudio de la controversia</w:t>
      </w:r>
      <w:bookmarkEnd w:id="26"/>
    </w:p>
    <w:p w14:paraId="2A78598B" w14:textId="15017035" w:rsidR="00491DC7" w:rsidRPr="00063079" w:rsidRDefault="00CF2D8B" w:rsidP="00063079">
      <w:pPr>
        <w:ind w:right="-93"/>
        <w:rPr>
          <w:rFonts w:cs="Tahoma"/>
          <w:bCs/>
          <w:szCs w:val="22"/>
        </w:rPr>
      </w:pPr>
      <w:r w:rsidRPr="00063079">
        <w:rPr>
          <w:rFonts w:cs="Tahoma"/>
          <w:bCs/>
          <w:szCs w:val="22"/>
        </w:rPr>
        <w:t xml:space="preserve">Una vez determinada la controversia a resolver, </w:t>
      </w:r>
      <w:r w:rsidR="00491DC7" w:rsidRPr="00063079">
        <w:rPr>
          <w:rFonts w:cs="Tahoma"/>
          <w:bCs/>
          <w:szCs w:val="22"/>
        </w:rPr>
        <w:t xml:space="preserve">es menester precisar que mediante </w:t>
      </w:r>
      <w:r w:rsidR="009D21AB" w:rsidRPr="00063079">
        <w:rPr>
          <w:rFonts w:cs="Tahoma"/>
          <w:bCs/>
          <w:szCs w:val="22"/>
        </w:rPr>
        <w:t>solicitud</w:t>
      </w:r>
      <w:r w:rsidR="00491DC7" w:rsidRPr="00063079">
        <w:rPr>
          <w:rFonts w:cs="Tahoma"/>
          <w:bCs/>
          <w:szCs w:val="22"/>
        </w:rPr>
        <w:t xml:space="preserve"> inicial </w:t>
      </w:r>
      <w:r w:rsidR="00491DC7" w:rsidRPr="00063079">
        <w:rPr>
          <w:rFonts w:cs="Tahoma"/>
          <w:b/>
          <w:szCs w:val="22"/>
        </w:rPr>
        <w:t>LA PARTE RECURRENTE</w:t>
      </w:r>
      <w:r w:rsidR="00491DC7" w:rsidRPr="00063079">
        <w:rPr>
          <w:rFonts w:cs="Tahoma"/>
          <w:bCs/>
          <w:szCs w:val="22"/>
        </w:rPr>
        <w:t xml:space="preserve"> solicitó únicamente la documentación de los requisitos establecidos en el artículo 18 fracción IV de la Ley del Notariado del Estado de México, sin embargo, posterior a la respuesta emitida por el </w:t>
      </w:r>
      <w:r w:rsidR="00491DC7" w:rsidRPr="00063079">
        <w:rPr>
          <w:rFonts w:cs="Tahoma"/>
          <w:b/>
          <w:szCs w:val="22"/>
        </w:rPr>
        <w:t>SUJETO OBLIGADO</w:t>
      </w:r>
      <w:r w:rsidR="00491DC7" w:rsidRPr="00063079">
        <w:rPr>
          <w:rFonts w:cs="Tahoma"/>
          <w:bCs/>
          <w:szCs w:val="22"/>
        </w:rPr>
        <w:t xml:space="preserve">, la parte recurrente pretendió ampliar su solicitud </w:t>
      </w:r>
      <w:r w:rsidR="009D21AB" w:rsidRPr="00063079">
        <w:rPr>
          <w:rFonts w:cs="Tahoma"/>
          <w:bCs/>
          <w:szCs w:val="22"/>
        </w:rPr>
        <w:t>queriendo</w:t>
      </w:r>
      <w:r w:rsidR="00491DC7" w:rsidRPr="00063079">
        <w:rPr>
          <w:rFonts w:cs="Tahoma"/>
          <w:bCs/>
          <w:szCs w:val="22"/>
        </w:rPr>
        <w:t xml:space="preserve"> obtener todos los documentos que conforman el </w:t>
      </w:r>
      <w:proofErr w:type="spellStart"/>
      <w:r w:rsidR="00491DC7" w:rsidRPr="00063079">
        <w:rPr>
          <w:rFonts w:cs="Tahoma"/>
          <w:bCs/>
          <w:szCs w:val="22"/>
        </w:rPr>
        <w:t>checklist</w:t>
      </w:r>
      <w:proofErr w:type="spellEnd"/>
      <w:r w:rsidR="00491DC7" w:rsidRPr="00063079">
        <w:rPr>
          <w:rFonts w:cs="Tahoma"/>
          <w:bCs/>
          <w:szCs w:val="22"/>
        </w:rPr>
        <w:t xml:space="preserve"> que remitió mediante respuesta el </w:t>
      </w:r>
      <w:r w:rsidR="00491DC7" w:rsidRPr="00063079">
        <w:rPr>
          <w:rFonts w:cs="Tahoma"/>
          <w:b/>
          <w:szCs w:val="22"/>
        </w:rPr>
        <w:t>SUJETO OBLIGADO</w:t>
      </w:r>
      <w:r w:rsidR="00491DC7" w:rsidRPr="00063079">
        <w:rPr>
          <w:rFonts w:cs="Tahoma"/>
          <w:bCs/>
          <w:szCs w:val="22"/>
        </w:rPr>
        <w:t>, a saber los siguientes:</w:t>
      </w:r>
    </w:p>
    <w:p w14:paraId="341AFF74" w14:textId="77777777" w:rsidR="00491DC7" w:rsidRPr="00063079" w:rsidRDefault="00491DC7" w:rsidP="00063079">
      <w:pPr>
        <w:ind w:right="-93"/>
        <w:rPr>
          <w:rFonts w:cs="Tahoma"/>
          <w:bCs/>
          <w:szCs w:val="22"/>
        </w:rPr>
      </w:pPr>
    </w:p>
    <w:p w14:paraId="21D32145" w14:textId="6102DB17" w:rsidR="002A7858" w:rsidRPr="00063079" w:rsidRDefault="00491DC7" w:rsidP="00063079">
      <w:pPr>
        <w:ind w:right="-93"/>
        <w:rPr>
          <w:rFonts w:cs="Tahoma"/>
          <w:bCs/>
          <w:szCs w:val="22"/>
        </w:rPr>
      </w:pPr>
      <w:r w:rsidRPr="00063079">
        <w:rPr>
          <w:rFonts w:cs="Tahoma"/>
          <w:bCs/>
          <w:noProof/>
          <w:szCs w:val="22"/>
          <w:lang w:eastAsia="es-MX"/>
        </w:rPr>
        <w:lastRenderedPageBreak/>
        <w:drawing>
          <wp:inline distT="0" distB="0" distL="0" distR="0" wp14:anchorId="459BFC03" wp14:editId="211B2015">
            <wp:extent cx="5676900" cy="6715125"/>
            <wp:effectExtent l="0" t="0" r="0" b="9525"/>
            <wp:docPr id="1845629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29305" name=""/>
                    <pic:cNvPicPr/>
                  </pic:nvPicPr>
                  <pic:blipFill>
                    <a:blip r:embed="rId14"/>
                    <a:stretch>
                      <a:fillRect/>
                    </a:stretch>
                  </pic:blipFill>
                  <pic:spPr>
                    <a:xfrm>
                      <a:off x="0" y="0"/>
                      <a:ext cx="5676900" cy="6715125"/>
                    </a:xfrm>
                    <a:prstGeom prst="rect">
                      <a:avLst/>
                    </a:prstGeom>
                  </pic:spPr>
                </pic:pic>
              </a:graphicData>
            </a:graphic>
          </wp:inline>
        </w:drawing>
      </w:r>
    </w:p>
    <w:p w14:paraId="2623835C" w14:textId="77777777" w:rsidR="002A7858" w:rsidRPr="00063079" w:rsidRDefault="002A7858" w:rsidP="00063079">
      <w:pPr>
        <w:ind w:right="-93"/>
        <w:rPr>
          <w:rFonts w:cs="Tahoma"/>
          <w:bCs/>
          <w:szCs w:val="22"/>
        </w:rPr>
      </w:pPr>
    </w:p>
    <w:p w14:paraId="72EEF50D" w14:textId="284786B2" w:rsidR="001A3117" w:rsidRPr="00063079" w:rsidRDefault="001A3117" w:rsidP="00063079">
      <w:pPr>
        <w:spacing w:before="100" w:beforeAutospacing="1" w:after="100" w:afterAutospacing="1"/>
        <w:rPr>
          <w:rFonts w:eastAsia="Palatino Linotype" w:cs="Palatino Linotype"/>
          <w:b/>
        </w:rPr>
      </w:pPr>
      <w:r w:rsidRPr="00063079">
        <w:rPr>
          <w:bCs/>
        </w:rPr>
        <w:lastRenderedPageBreak/>
        <w:t xml:space="preserve">Como podemos advertir, las razones y motivos de inconformidad planteadas por </w:t>
      </w:r>
      <w:r w:rsidRPr="00063079">
        <w:rPr>
          <w:b/>
          <w:bCs/>
          <w:iCs/>
        </w:rPr>
        <w:t>LA PARTE RECURRENTE</w:t>
      </w:r>
      <w:r w:rsidRPr="00063079">
        <w:rPr>
          <w:bCs/>
          <w:iCs/>
        </w:rPr>
        <w:t xml:space="preserve"> </w:t>
      </w:r>
      <w:r w:rsidR="00F9652C" w:rsidRPr="00063079">
        <w:rPr>
          <w:bCs/>
        </w:rPr>
        <w:t xml:space="preserve">por lo que hace a </w:t>
      </w:r>
      <w:r w:rsidR="00F9652C" w:rsidRPr="00063079">
        <w:rPr>
          <w:bCs/>
          <w:i/>
          <w:iCs/>
        </w:rPr>
        <w:t xml:space="preserve">“requiero visualizar los 15 puntos (a través de la documentación que corresponda) que enlistan en la </w:t>
      </w:r>
      <w:proofErr w:type="spellStart"/>
      <w:r w:rsidR="00F9652C" w:rsidRPr="00063079">
        <w:rPr>
          <w:bCs/>
          <w:i/>
          <w:iCs/>
        </w:rPr>
        <w:t>ultima</w:t>
      </w:r>
      <w:proofErr w:type="spellEnd"/>
      <w:r w:rsidR="00F9652C" w:rsidRPr="00063079">
        <w:rPr>
          <w:bCs/>
          <w:i/>
          <w:iCs/>
        </w:rPr>
        <w:t xml:space="preserve"> hoja de respuesta, que en su momento, cada una de las </w:t>
      </w:r>
      <w:proofErr w:type="spellStart"/>
      <w:r w:rsidR="00F9652C" w:rsidRPr="00063079">
        <w:rPr>
          <w:bCs/>
          <w:i/>
          <w:iCs/>
        </w:rPr>
        <w:t>notarias</w:t>
      </w:r>
      <w:proofErr w:type="spellEnd"/>
      <w:r w:rsidR="00F9652C" w:rsidRPr="00063079">
        <w:rPr>
          <w:bCs/>
          <w:i/>
          <w:iCs/>
        </w:rPr>
        <w:t xml:space="preserve"> les entregó, no un listado de requisitos que la misma ley local indica”</w:t>
      </w:r>
      <w:r w:rsidRPr="00063079">
        <w:rPr>
          <w:bCs/>
        </w:rPr>
        <w:t xml:space="preserve"> constituyen </w:t>
      </w:r>
      <w:r w:rsidRPr="00063079">
        <w:rPr>
          <w:rFonts w:eastAsia="Palatino Linotype" w:cs="Palatino Linotype"/>
        </w:rPr>
        <w:t xml:space="preserve">lo que se conoce como </w:t>
      </w:r>
      <w:r w:rsidRPr="00063079">
        <w:rPr>
          <w:rFonts w:eastAsia="Palatino Linotype" w:cs="Palatino Linotype"/>
          <w:i/>
        </w:rPr>
        <w:t xml:space="preserve">plus </w:t>
      </w:r>
      <w:proofErr w:type="spellStart"/>
      <w:r w:rsidRPr="00063079">
        <w:rPr>
          <w:rFonts w:eastAsia="Palatino Linotype" w:cs="Palatino Linotype"/>
          <w:i/>
        </w:rPr>
        <w:t>petitio</w:t>
      </w:r>
      <w:proofErr w:type="spellEnd"/>
      <w:r w:rsidRPr="00063079">
        <w:rPr>
          <w:rFonts w:eastAsia="Palatino Linotype" w:cs="Palatino Linotype"/>
          <w:b/>
          <w:i/>
        </w:rPr>
        <w:t xml:space="preserve">, </w:t>
      </w:r>
      <w:r w:rsidRPr="00063079">
        <w:rPr>
          <w:rFonts w:eastAsia="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063079">
        <w:rPr>
          <w:rFonts w:eastAsia="Palatino Linotype" w:cs="Palatino Linotype"/>
          <w:b/>
          <w:iCs/>
        </w:rPr>
        <w:t>LA PARTE RECURRENTE</w:t>
      </w:r>
      <w:r w:rsidRPr="00063079">
        <w:rPr>
          <w:rFonts w:eastAsia="Palatino Linotype" w:cs="Palatino Linotype"/>
          <w:b/>
          <w:bCs/>
          <w:iCs/>
        </w:rPr>
        <w:t xml:space="preserve"> </w:t>
      </w:r>
      <w:r w:rsidRPr="00063079">
        <w:rPr>
          <w:rFonts w:eastAsia="Palatino Linotype" w:cs="Palatino Linotype"/>
        </w:rPr>
        <w:t xml:space="preserve"> amplíe su solicitud en el Recurso de Revisión, cuestión que tuvo lugar en el presente caso, pues formuló nuevos cuestionamientos, en los que solicitó información que no formó parte de su solicitud inicial y por lo tanto son inatendibles a través del recurso de revisión. </w:t>
      </w:r>
    </w:p>
    <w:p w14:paraId="543BF7BF" w14:textId="77777777" w:rsidR="001A3117" w:rsidRPr="00063079" w:rsidRDefault="001A3117" w:rsidP="00063079">
      <w:r w:rsidRPr="00063079">
        <w:rPr>
          <w:rFonts w:eastAsia="Palatino Linotype" w:cs="Palatino Linotype"/>
        </w:rPr>
        <w:t xml:space="preserve">En este tenor, es posible determinar que dichos argumentos son una ampliación a la solicitud inicial y corresponden a nuevos requerimientos de información, que no se encuentran relacionados con lo solicitado en un primer momento; </w:t>
      </w:r>
      <w:r w:rsidRPr="00063079">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1B9C3654" w14:textId="77777777" w:rsidR="001A3117" w:rsidRPr="00063079" w:rsidRDefault="001A3117" w:rsidP="00063079">
      <w:pPr>
        <w:pBdr>
          <w:top w:val="nil"/>
          <w:left w:val="nil"/>
          <w:bottom w:val="nil"/>
          <w:right w:val="nil"/>
          <w:between w:val="nil"/>
        </w:pBdr>
        <w:spacing w:before="240" w:after="240"/>
        <w:rPr>
          <w:rFonts w:eastAsia="Palatino Linotype" w:cs="Palatino Linotype"/>
        </w:rPr>
      </w:pPr>
      <w:r w:rsidRPr="00063079">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52DCE31F" w14:textId="77777777" w:rsidR="001A3117" w:rsidRPr="00063079" w:rsidRDefault="001A3117" w:rsidP="00063079">
      <w:pPr>
        <w:spacing w:before="240" w:after="240"/>
        <w:ind w:left="851" w:right="900"/>
        <w:rPr>
          <w:rFonts w:eastAsia="Palatino Linotype" w:cs="Palatino Linotype"/>
        </w:rPr>
      </w:pPr>
      <w:r w:rsidRPr="00063079">
        <w:rPr>
          <w:rFonts w:eastAsia="Palatino Linotype" w:cs="Palatino Linotype"/>
          <w:i/>
          <w:szCs w:val="22"/>
        </w:rPr>
        <w:t>“</w:t>
      </w:r>
      <w:r w:rsidRPr="00063079">
        <w:rPr>
          <w:rFonts w:eastAsia="Palatino Linotype" w:cs="Palatino Linotype"/>
          <w:b/>
          <w:i/>
          <w:szCs w:val="22"/>
        </w:rPr>
        <w:t xml:space="preserve">Es improcedente ampliar las solicitudes de acceso a información, a través de la interposición del recurso de revisión. </w:t>
      </w:r>
      <w:r w:rsidRPr="00063079">
        <w:rPr>
          <w:rFonts w:eastAsia="Palatino Linotype" w:cs="Palatino Linotype"/>
          <w:i/>
          <w:szCs w:val="22"/>
        </w:rPr>
        <w:t xml:space="preserve">En términos de los artículos 155, fracción VII de la Ley General de Transparencia y Acceso a la Información Pública, </w:t>
      </w:r>
      <w:r w:rsidRPr="00063079">
        <w:rPr>
          <w:rFonts w:eastAsia="Palatino Linotype" w:cs="Palatino Linotype"/>
          <w:i/>
          <w:szCs w:val="22"/>
        </w:rPr>
        <w:lastRenderedPageBreak/>
        <w:t>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063079">
        <w:rPr>
          <w:rFonts w:eastAsia="Palatino Linotype" w:cs="Palatino Linotype"/>
          <w:b/>
          <w:i/>
          <w:szCs w:val="22"/>
        </w:rPr>
        <w:t>.</w:t>
      </w:r>
      <w:r w:rsidRPr="00063079">
        <w:rPr>
          <w:rFonts w:eastAsia="Palatino Linotype" w:cs="Palatino Linotype"/>
          <w:i/>
          <w:szCs w:val="22"/>
        </w:rPr>
        <w:t>”(Sic)</w:t>
      </w:r>
    </w:p>
    <w:p w14:paraId="7F01F559" w14:textId="50B19BF7" w:rsidR="001A3117" w:rsidRPr="00063079" w:rsidRDefault="001A3117" w:rsidP="00063079">
      <w:pPr>
        <w:spacing w:before="100" w:beforeAutospacing="1" w:after="100" w:afterAutospacing="1"/>
        <w:rPr>
          <w:bCs/>
          <w:i/>
        </w:rPr>
      </w:pPr>
      <w:r w:rsidRPr="00063079">
        <w:rPr>
          <w:bCs/>
          <w:iCs/>
        </w:rPr>
        <w:t xml:space="preserve">Por consecuencia como se asentó líneas arriba el </w:t>
      </w:r>
      <w:r w:rsidR="00F9652C" w:rsidRPr="00063079">
        <w:rPr>
          <w:bCs/>
          <w:iCs/>
        </w:rPr>
        <w:t xml:space="preserve">estudio únicamente se centrará por lo que respecta a la solicitud inicial a saber </w:t>
      </w:r>
      <w:r w:rsidR="00F9652C" w:rsidRPr="00063079">
        <w:rPr>
          <w:bCs/>
          <w:i/>
        </w:rPr>
        <w:t xml:space="preserve">“La documentación en la que se me proporcionen los requisitos indicados en el artículo 18, fracción IV de la Ley del Notariado del Estado de México  (sello de autorizar, el sello electrónico, su firma autógrafa y su firma electrónica notarial), que cada una de las </w:t>
      </w:r>
      <w:proofErr w:type="spellStart"/>
      <w:r w:rsidR="00F9652C" w:rsidRPr="00063079">
        <w:rPr>
          <w:bCs/>
          <w:i/>
        </w:rPr>
        <w:t>notarias</w:t>
      </w:r>
      <w:proofErr w:type="spellEnd"/>
      <w:r w:rsidR="00F9652C" w:rsidRPr="00063079">
        <w:rPr>
          <w:bCs/>
          <w:i/>
        </w:rPr>
        <w:t xml:space="preserve"> de dicho estado entregó en su momento para poder brindar sus funciones y servicios a la población.“</w:t>
      </w:r>
    </w:p>
    <w:p w14:paraId="2C3553D0" w14:textId="02B70EA8" w:rsidR="00F9652C" w:rsidRPr="00063079" w:rsidRDefault="00F9652C" w:rsidP="00063079">
      <w:pPr>
        <w:ind w:right="-93"/>
        <w:rPr>
          <w:rFonts w:cs="Tahoma"/>
          <w:bCs/>
        </w:rPr>
      </w:pPr>
      <w:r w:rsidRPr="00063079">
        <w:rPr>
          <w:rFonts w:cs="Tahoma"/>
          <w:bCs/>
          <w:szCs w:val="22"/>
        </w:rPr>
        <w:t>Ahora bien, por lo que hace a la parte de la solicitud que si es objeto de estudio</w:t>
      </w:r>
      <w:r w:rsidRPr="00063079">
        <w:rPr>
          <w:bCs/>
        </w:rPr>
        <w:t xml:space="preserve">, es importante resaltar que la respuesta del </w:t>
      </w:r>
      <w:r w:rsidRPr="00063079">
        <w:rPr>
          <w:b/>
          <w:bCs/>
        </w:rPr>
        <w:t xml:space="preserve">SUJETO OBLIGADO </w:t>
      </w:r>
      <w:r w:rsidRPr="00063079">
        <w:rPr>
          <w:bCs/>
        </w:rPr>
        <w:t>fue proporcionada por la Directora General de Procedimientos y Asuntos Notariales</w:t>
      </w:r>
      <w:r w:rsidRPr="00063079">
        <w:rPr>
          <w:rFonts w:eastAsia="Palatino Linotype" w:cs="Palatino Linotype"/>
        </w:rPr>
        <w:t>, por lo que</w:t>
      </w:r>
      <w:r w:rsidRPr="00063079">
        <w:t xml:space="preserve"> </w:t>
      </w:r>
      <w:r w:rsidRPr="00063079">
        <w:rPr>
          <w:rFonts w:cs="Tahoma"/>
        </w:rPr>
        <w:t xml:space="preserve">es </w:t>
      </w:r>
      <w:r w:rsidRPr="00063079">
        <w:rPr>
          <w:rFonts w:cs="Tahoma"/>
          <w:bCs/>
        </w:rPr>
        <w:t xml:space="preserve">necesario hacer referencia </w:t>
      </w:r>
      <w:r w:rsidRPr="00063079">
        <w:rPr>
          <w:rFonts w:cs="Tahoma"/>
        </w:rPr>
        <w:t xml:space="preserve">al </w:t>
      </w:r>
      <w:r w:rsidRPr="00063079">
        <w:rPr>
          <w:rFonts w:cs="Tahoma"/>
          <w:b/>
        </w:rPr>
        <w:t>procedimiento de búsqueda que deben de seguir los Sujetos Obligados para localizar la información</w:t>
      </w:r>
      <w:r w:rsidRPr="00063079">
        <w:rPr>
          <w:rFonts w:cs="Tahoma"/>
        </w:rPr>
        <w:t>, el cual se encuentra previsto en los artículos</w:t>
      </w:r>
      <w:r w:rsidRPr="00063079">
        <w:rPr>
          <w:rFonts w:cs="Tahoma"/>
          <w:bCs/>
        </w:rPr>
        <w:t xml:space="preserve"> 160 y 162 de la Ley de Transparencia y Acceso a la Información Pública del Estado de México y Municipios, mismo que es el siguiente:</w:t>
      </w:r>
    </w:p>
    <w:p w14:paraId="14DD225D" w14:textId="77777777" w:rsidR="00F9652C" w:rsidRPr="00063079" w:rsidRDefault="00F9652C" w:rsidP="00063079">
      <w:pPr>
        <w:rPr>
          <w:rFonts w:cs="Tahoma"/>
        </w:rPr>
      </w:pPr>
    </w:p>
    <w:p w14:paraId="027C0E6C" w14:textId="77777777" w:rsidR="00F9652C" w:rsidRPr="00063079" w:rsidRDefault="00F9652C" w:rsidP="00063079">
      <w:pPr>
        <w:numPr>
          <w:ilvl w:val="0"/>
          <w:numId w:val="17"/>
        </w:numPr>
        <w:rPr>
          <w:rFonts w:cs="Tahoma"/>
          <w:bCs/>
        </w:rPr>
      </w:pPr>
      <w:r w:rsidRPr="00063079">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C420765" w14:textId="77777777" w:rsidR="00F9652C" w:rsidRPr="00063079" w:rsidRDefault="00F9652C" w:rsidP="00063079">
      <w:pPr>
        <w:rPr>
          <w:rFonts w:cs="Tahoma"/>
          <w:bCs/>
        </w:rPr>
      </w:pPr>
    </w:p>
    <w:p w14:paraId="3C229672" w14:textId="77777777" w:rsidR="00F9652C" w:rsidRPr="00063079" w:rsidRDefault="00F9652C" w:rsidP="00063079">
      <w:pPr>
        <w:numPr>
          <w:ilvl w:val="0"/>
          <w:numId w:val="17"/>
        </w:numPr>
        <w:rPr>
          <w:rFonts w:cs="Tahoma"/>
          <w:bCs/>
        </w:rPr>
      </w:pPr>
      <w:r w:rsidRPr="00063079">
        <w:rPr>
          <w:rFonts w:cs="Tahoma"/>
          <w:bC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5F25B6C" w14:textId="77777777" w:rsidR="00F9652C" w:rsidRPr="00063079" w:rsidRDefault="00F9652C" w:rsidP="00063079">
      <w:pPr>
        <w:rPr>
          <w:rFonts w:cs="Tahoma"/>
          <w:b/>
          <w:bCs/>
        </w:rPr>
      </w:pPr>
    </w:p>
    <w:p w14:paraId="0DAA0711" w14:textId="7ABE99C4" w:rsidR="00F9652C" w:rsidRPr="00063079" w:rsidRDefault="00F9652C" w:rsidP="00063079">
      <w:r w:rsidRPr="00063079">
        <w:t xml:space="preserve">Así, este Órgano Garante considera que el Sujeto Obligado cumplió con el procedimiento de búsqueda exhaustiva y razonable, pues gestionó la solicitud de información en las diversas unidades en donde pudiera obrar la citada información, tal como puede advertirse en las facultades de la </w:t>
      </w:r>
      <w:r w:rsidRPr="00063079">
        <w:rPr>
          <w:bCs/>
        </w:rPr>
        <w:t>Dirección General de Procedimientos y Asuntos Notariales</w:t>
      </w:r>
      <w:r w:rsidRPr="00063079">
        <w:t>, mismas que se insertan a continuación:</w:t>
      </w:r>
    </w:p>
    <w:p w14:paraId="4EDDDFEE" w14:textId="77777777" w:rsidR="00F9652C" w:rsidRPr="00063079" w:rsidRDefault="00F9652C" w:rsidP="00063079"/>
    <w:p w14:paraId="6EA74BD0" w14:textId="77777777" w:rsidR="00F9652C" w:rsidRPr="00063079" w:rsidRDefault="00F9652C" w:rsidP="00063079">
      <w:pPr>
        <w:ind w:left="567" w:right="1106"/>
        <w:rPr>
          <w:b/>
          <w:bCs/>
          <w:i/>
          <w:iCs/>
        </w:rPr>
      </w:pPr>
      <w:r w:rsidRPr="00063079">
        <w:rPr>
          <w:b/>
          <w:bCs/>
          <w:i/>
          <w:iCs/>
        </w:rPr>
        <w:t xml:space="preserve">REGLAMENTO INTERIOR DE LA CONSEJERÍA JURÍDICA, PUBLICADO EN EL PERIÓDICO OFICIAL “GACETA DEL GOBIERNO” EL 20 DE DICIEMBRE DE 2023 </w:t>
      </w:r>
    </w:p>
    <w:p w14:paraId="692086C5" w14:textId="77777777" w:rsidR="00F9652C" w:rsidRPr="00063079" w:rsidRDefault="00F9652C" w:rsidP="00063079">
      <w:pPr>
        <w:ind w:left="567" w:right="1106"/>
        <w:rPr>
          <w:rFonts w:cs="Tahoma"/>
          <w:bCs/>
          <w:i/>
          <w:szCs w:val="22"/>
        </w:rPr>
      </w:pPr>
      <w:r w:rsidRPr="00063079">
        <w:rPr>
          <w:rFonts w:cs="Tahoma"/>
          <w:bCs/>
          <w:i/>
          <w:szCs w:val="22"/>
        </w:rPr>
        <w:t>Artículo 14. Corresponden a la Dirección General de Procedimientos y Asuntos Notariales, las atribuciones siguientes:</w:t>
      </w:r>
    </w:p>
    <w:p w14:paraId="511EBFDB" w14:textId="77777777" w:rsidR="00F9652C" w:rsidRPr="00063079" w:rsidRDefault="00F9652C" w:rsidP="00063079">
      <w:pPr>
        <w:ind w:left="567" w:right="1106"/>
        <w:rPr>
          <w:rFonts w:cs="Tahoma"/>
          <w:bCs/>
          <w:i/>
          <w:szCs w:val="22"/>
        </w:rPr>
      </w:pPr>
    </w:p>
    <w:p w14:paraId="5677CC22" w14:textId="77777777" w:rsidR="00F9652C" w:rsidRPr="00063079" w:rsidRDefault="00F9652C" w:rsidP="00063079">
      <w:pPr>
        <w:ind w:left="567" w:right="1106"/>
        <w:rPr>
          <w:rFonts w:cs="Tahoma"/>
          <w:bCs/>
          <w:i/>
          <w:szCs w:val="22"/>
        </w:rPr>
      </w:pPr>
      <w:r w:rsidRPr="00063079">
        <w:rPr>
          <w:rFonts w:cs="Tahoma"/>
          <w:bCs/>
          <w:i/>
          <w:szCs w:val="22"/>
        </w:rPr>
        <w:t xml:space="preserve">I. Proporcionar asesoría jurídica en relación con trámites y servicios notariales de calidad, cumpliendo las disposiciones legales aplicables a fin de lograr la satisfacción de las personas usuarias, a través de la mejora continua; </w:t>
      </w:r>
    </w:p>
    <w:p w14:paraId="36CDCDA2" w14:textId="77777777" w:rsidR="00C51644" w:rsidRPr="00063079" w:rsidRDefault="00F9652C" w:rsidP="00063079">
      <w:pPr>
        <w:ind w:left="567" w:right="1106"/>
        <w:rPr>
          <w:rFonts w:cs="Tahoma"/>
          <w:bCs/>
          <w:i/>
          <w:szCs w:val="22"/>
        </w:rPr>
      </w:pPr>
      <w:r w:rsidRPr="00063079">
        <w:rPr>
          <w:rFonts w:cs="Tahoma"/>
          <w:bCs/>
          <w:i/>
          <w:szCs w:val="22"/>
        </w:rPr>
        <w:t xml:space="preserve">II. Gestionar los trámites y procedimientos administrativos relativos a los nombramientos de Notarios y a la expedición de las constancias de aspirantes; </w:t>
      </w:r>
    </w:p>
    <w:p w14:paraId="61BB165B" w14:textId="77777777" w:rsidR="00C51644" w:rsidRPr="00063079" w:rsidRDefault="00F9652C" w:rsidP="00063079">
      <w:pPr>
        <w:ind w:left="567" w:right="1106"/>
        <w:rPr>
          <w:rFonts w:cs="Tahoma"/>
          <w:bCs/>
          <w:i/>
          <w:szCs w:val="22"/>
        </w:rPr>
      </w:pPr>
      <w:r w:rsidRPr="00063079">
        <w:rPr>
          <w:rFonts w:cs="Tahoma"/>
          <w:bCs/>
          <w:i/>
          <w:szCs w:val="22"/>
        </w:rPr>
        <w:t xml:space="preserve">III. Coordinar la celebración de los exámenes y tramitar los nombramientos para el ejercicio de la función notarial, que le instruya la persona que sea su superior jerárquico; </w:t>
      </w:r>
    </w:p>
    <w:p w14:paraId="296F432C" w14:textId="77777777" w:rsidR="00C51644" w:rsidRPr="00063079" w:rsidRDefault="00F9652C" w:rsidP="00063079">
      <w:pPr>
        <w:ind w:left="567" w:right="1106"/>
        <w:rPr>
          <w:rFonts w:cs="Tahoma"/>
          <w:bCs/>
          <w:i/>
          <w:szCs w:val="22"/>
        </w:rPr>
      </w:pPr>
      <w:r w:rsidRPr="00063079">
        <w:rPr>
          <w:rFonts w:cs="Tahoma"/>
          <w:bCs/>
          <w:i/>
          <w:szCs w:val="22"/>
        </w:rPr>
        <w:lastRenderedPageBreak/>
        <w:t xml:space="preserve">IV. Coordinar, organizar, vigilar y evaluar la función notarial en el territorio del Estado de México, de conformidad con las disposiciones jurídicas aplicables; </w:t>
      </w:r>
    </w:p>
    <w:p w14:paraId="7DE097CE" w14:textId="77777777" w:rsidR="00C51644" w:rsidRPr="00063079" w:rsidRDefault="00F9652C" w:rsidP="00063079">
      <w:pPr>
        <w:ind w:left="567" w:right="1106"/>
        <w:rPr>
          <w:rFonts w:cs="Tahoma"/>
          <w:bCs/>
          <w:i/>
          <w:szCs w:val="22"/>
        </w:rPr>
      </w:pPr>
      <w:r w:rsidRPr="00063079">
        <w:rPr>
          <w:rFonts w:cs="Tahoma"/>
          <w:bCs/>
          <w:i/>
          <w:szCs w:val="22"/>
        </w:rPr>
        <w:t xml:space="preserve">V. Realizar las supervisiones a las Notarías en funciones de la entidad, mediante visitas de inspección ordinarias y especiales; </w:t>
      </w:r>
    </w:p>
    <w:p w14:paraId="4860409B" w14:textId="77777777" w:rsidR="00C51644" w:rsidRPr="00063079" w:rsidRDefault="00F9652C" w:rsidP="00063079">
      <w:pPr>
        <w:ind w:left="567" w:right="1106"/>
        <w:rPr>
          <w:rFonts w:cs="Tahoma"/>
          <w:bCs/>
          <w:i/>
          <w:szCs w:val="22"/>
        </w:rPr>
      </w:pPr>
      <w:r w:rsidRPr="00063079">
        <w:rPr>
          <w:rFonts w:cs="Tahoma"/>
          <w:bCs/>
          <w:i/>
          <w:szCs w:val="22"/>
        </w:rPr>
        <w:t xml:space="preserve">VI. Elaborar el calendario de las guardias que deberán realizar los Notarios del Estado durante el fin de semana y días festivos e inhábiles, en los casos previstos por la ley en la materia; </w:t>
      </w:r>
    </w:p>
    <w:p w14:paraId="778A49DC" w14:textId="77777777" w:rsidR="00C51644" w:rsidRPr="00063079" w:rsidRDefault="00F9652C" w:rsidP="00063079">
      <w:pPr>
        <w:ind w:left="567" w:right="1106"/>
        <w:rPr>
          <w:rFonts w:cs="Tahoma"/>
          <w:bCs/>
          <w:i/>
          <w:szCs w:val="22"/>
        </w:rPr>
      </w:pPr>
      <w:r w:rsidRPr="00063079">
        <w:rPr>
          <w:rFonts w:cs="Tahoma"/>
          <w:bCs/>
          <w:i/>
          <w:szCs w:val="22"/>
        </w:rPr>
        <w:t xml:space="preserve">VII. Gestionar, previo acuerdo con la persona que sea su superior jerárquico, la intervención de los notarios públicos en la ejecución de acciones de Gobierno; </w:t>
      </w:r>
    </w:p>
    <w:p w14:paraId="34894EED" w14:textId="77777777" w:rsidR="00C51644" w:rsidRPr="00063079" w:rsidRDefault="00F9652C" w:rsidP="00063079">
      <w:pPr>
        <w:ind w:left="567" w:right="1106"/>
        <w:rPr>
          <w:rFonts w:cs="Tahoma"/>
          <w:bCs/>
          <w:i/>
          <w:szCs w:val="22"/>
        </w:rPr>
      </w:pPr>
      <w:r w:rsidRPr="00063079">
        <w:rPr>
          <w:rFonts w:cs="Tahoma"/>
          <w:bCs/>
          <w:i/>
          <w:szCs w:val="22"/>
        </w:rPr>
        <w:t xml:space="preserve">VIII. Intervenir en la entrega y recepción de las Notarías, así como en la clausura extraordinaria del protocolo y remitir la evidencia al Archivo General de Notarías; </w:t>
      </w:r>
    </w:p>
    <w:p w14:paraId="79CF718A" w14:textId="77777777" w:rsidR="00C51644" w:rsidRPr="00063079" w:rsidRDefault="00F9652C" w:rsidP="00063079">
      <w:pPr>
        <w:ind w:left="567" w:right="1106"/>
        <w:rPr>
          <w:rFonts w:cs="Tahoma"/>
          <w:bCs/>
          <w:i/>
          <w:szCs w:val="22"/>
        </w:rPr>
      </w:pPr>
      <w:r w:rsidRPr="00063079">
        <w:rPr>
          <w:rFonts w:cs="Tahoma"/>
          <w:bCs/>
          <w:i/>
          <w:szCs w:val="22"/>
        </w:rPr>
        <w:t xml:space="preserve">IX. Elaborar estudios y proyectos para simplificar y modernizar la supervisión de la función notarial; </w:t>
      </w:r>
    </w:p>
    <w:p w14:paraId="0BED2CA8" w14:textId="77777777" w:rsidR="00C51644" w:rsidRPr="00063079" w:rsidRDefault="00F9652C" w:rsidP="00063079">
      <w:pPr>
        <w:ind w:left="567" w:right="1106"/>
        <w:rPr>
          <w:rFonts w:cs="Tahoma"/>
          <w:bCs/>
          <w:i/>
          <w:szCs w:val="22"/>
        </w:rPr>
      </w:pPr>
      <w:r w:rsidRPr="00063079">
        <w:rPr>
          <w:rFonts w:cs="Tahoma"/>
          <w:bCs/>
          <w:i/>
          <w:szCs w:val="22"/>
        </w:rPr>
        <w:t xml:space="preserve">X. Recibir, procesar y resolver, previo acuerdo con la persona que sea su superior jerárquico, los procedimientos administrativos y las quejas en contra de los Notarios, imponiendo las sanciones que se deriven de ellas; </w:t>
      </w:r>
    </w:p>
    <w:p w14:paraId="60D66468" w14:textId="77777777" w:rsidR="00C51644" w:rsidRPr="00063079" w:rsidRDefault="00F9652C" w:rsidP="00063079">
      <w:pPr>
        <w:ind w:left="567" w:right="1106"/>
        <w:rPr>
          <w:rFonts w:cs="Tahoma"/>
          <w:bCs/>
          <w:i/>
          <w:szCs w:val="22"/>
        </w:rPr>
      </w:pPr>
      <w:r w:rsidRPr="00063079">
        <w:rPr>
          <w:rFonts w:cs="Tahoma"/>
          <w:bCs/>
          <w:i/>
          <w:szCs w:val="22"/>
        </w:rPr>
        <w:t xml:space="preserve">XI. Elaborar los lineamientos y criterios técnico-jurídicos a los que se sujetarán los procedimientos administrativos y las quejas en contra de los Notarios públicos, supervisando y vigilando el funcionamiento de estos; </w:t>
      </w:r>
    </w:p>
    <w:p w14:paraId="1C433818" w14:textId="77777777" w:rsidR="00C51644" w:rsidRPr="00063079" w:rsidRDefault="00F9652C" w:rsidP="00063079">
      <w:pPr>
        <w:ind w:left="567" w:right="1106"/>
        <w:rPr>
          <w:rFonts w:cs="Tahoma"/>
          <w:bCs/>
          <w:i/>
          <w:szCs w:val="22"/>
        </w:rPr>
      </w:pPr>
      <w:r w:rsidRPr="00063079">
        <w:rPr>
          <w:rFonts w:cs="Tahoma"/>
          <w:bCs/>
          <w:i/>
          <w:szCs w:val="22"/>
        </w:rPr>
        <w:t xml:space="preserve">XII. Realizar los proyectos de resoluciones de los procedimientos administrativos y de las quejas en materia notarial, de conformidad con las disposiciones jurídicas aplicables; </w:t>
      </w:r>
    </w:p>
    <w:p w14:paraId="79044EAE" w14:textId="77777777" w:rsidR="00C51644" w:rsidRPr="00063079" w:rsidRDefault="00F9652C" w:rsidP="00063079">
      <w:pPr>
        <w:ind w:left="567" w:right="1106"/>
        <w:rPr>
          <w:rFonts w:cs="Tahoma"/>
          <w:bCs/>
          <w:i/>
          <w:szCs w:val="22"/>
        </w:rPr>
      </w:pPr>
      <w:r w:rsidRPr="00063079">
        <w:rPr>
          <w:rFonts w:cs="Tahoma"/>
          <w:bCs/>
          <w:i/>
          <w:szCs w:val="22"/>
        </w:rPr>
        <w:t xml:space="preserve">XIII. Autorizar, previo acuerdo con la persona que sea su superior jerárquico, los volúmenes del protocolo que utilizan los Notarios públicos para su actuación; </w:t>
      </w:r>
    </w:p>
    <w:p w14:paraId="282943EA" w14:textId="77777777" w:rsidR="00C51644" w:rsidRPr="00063079" w:rsidRDefault="00F9652C" w:rsidP="00063079">
      <w:pPr>
        <w:ind w:left="567" w:right="1106"/>
        <w:rPr>
          <w:rFonts w:cs="Tahoma"/>
          <w:bCs/>
          <w:i/>
          <w:szCs w:val="22"/>
        </w:rPr>
      </w:pPr>
      <w:r w:rsidRPr="00063079">
        <w:rPr>
          <w:rFonts w:cs="Tahoma"/>
          <w:bCs/>
          <w:i/>
          <w:szCs w:val="22"/>
        </w:rPr>
        <w:lastRenderedPageBreak/>
        <w:t xml:space="preserve">XIV. Realizar las acciones necesarias para el control de la actividad notarial mediante el registro y resguardo de expedientes y directorios del notariado en el Estado de México, y </w:t>
      </w:r>
    </w:p>
    <w:p w14:paraId="2B22A273" w14:textId="2924FEF2" w:rsidR="00F9652C" w:rsidRPr="00063079" w:rsidRDefault="00F9652C" w:rsidP="00063079">
      <w:pPr>
        <w:ind w:left="567" w:right="1106"/>
        <w:rPr>
          <w:i/>
          <w:iCs/>
        </w:rPr>
      </w:pPr>
      <w:r w:rsidRPr="00063079">
        <w:rPr>
          <w:rFonts w:cs="Tahoma"/>
          <w:bCs/>
          <w:i/>
          <w:szCs w:val="22"/>
        </w:rPr>
        <w:t xml:space="preserve">XV. Las demás que señalen las disposiciones jurídicas aplicables y las que le encomiende la persona titular de la Consejería o de la </w:t>
      </w:r>
      <w:proofErr w:type="spellStart"/>
      <w:r w:rsidRPr="00063079">
        <w:rPr>
          <w:rFonts w:cs="Tahoma"/>
          <w:bCs/>
          <w:i/>
          <w:szCs w:val="22"/>
        </w:rPr>
        <w:t>Subconsejería</w:t>
      </w:r>
      <w:proofErr w:type="spellEnd"/>
      <w:r w:rsidR="00C51644" w:rsidRPr="00063079">
        <w:rPr>
          <w:rFonts w:cs="Tahoma"/>
          <w:bCs/>
          <w:i/>
          <w:szCs w:val="22"/>
        </w:rPr>
        <w:t>…</w:t>
      </w:r>
      <w:r w:rsidRPr="00063079">
        <w:rPr>
          <w:i/>
          <w:iCs/>
        </w:rPr>
        <w:t>”</w:t>
      </w:r>
    </w:p>
    <w:p w14:paraId="6ABEDED5" w14:textId="77777777" w:rsidR="00F9652C" w:rsidRPr="00063079" w:rsidRDefault="00F9652C" w:rsidP="00063079"/>
    <w:p w14:paraId="37776F0A" w14:textId="77777777" w:rsidR="00F9652C" w:rsidRPr="00063079" w:rsidRDefault="00F9652C" w:rsidP="00063079">
      <w:pPr>
        <w:rPr>
          <w:rFonts w:cs="Tahoma"/>
        </w:rPr>
      </w:pPr>
      <w:r w:rsidRPr="00063079">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063079">
        <w:rPr>
          <w:rFonts w:cs="Tahoma"/>
          <w:bCs/>
        </w:rPr>
        <w:t xml:space="preserve">Criterio de interpretación con clave de registro </w:t>
      </w:r>
      <w:r w:rsidRPr="00063079">
        <w:rPr>
          <w:rFonts w:cs="Tahoma"/>
        </w:rPr>
        <w:t>SO/002/2017, de la Segunda Época</w:t>
      </w:r>
      <w:r w:rsidRPr="00063079">
        <w:rPr>
          <w:rFonts w:cs="Tahoma"/>
          <w:bCs/>
        </w:rPr>
        <w:t>, emitido por el Instituto Nacional de Transparencia, Acceso a la Información y Protección de Datos Personales</w:t>
      </w:r>
      <w:r w:rsidRPr="00063079">
        <w:rPr>
          <w:rFonts w:cs="Tahoma"/>
        </w:rPr>
        <w:t>, del Instituto Nacional de Transparencia, Acceso a la Información y Protección de Datos Personales, precisa lo siguiente:</w:t>
      </w:r>
    </w:p>
    <w:p w14:paraId="7BEBAE6B" w14:textId="77777777" w:rsidR="00F9652C" w:rsidRPr="00063079" w:rsidRDefault="00F9652C" w:rsidP="00063079">
      <w:pPr>
        <w:rPr>
          <w:rFonts w:cs="Tahoma"/>
        </w:rPr>
      </w:pPr>
    </w:p>
    <w:p w14:paraId="1B8F2C45" w14:textId="77777777" w:rsidR="00F9652C" w:rsidRPr="00063079" w:rsidRDefault="00F9652C" w:rsidP="00063079">
      <w:pPr>
        <w:ind w:left="567" w:right="567"/>
        <w:rPr>
          <w:i/>
          <w:iCs/>
        </w:rPr>
      </w:pPr>
      <w:r w:rsidRPr="00063079">
        <w:rPr>
          <w:b/>
          <w:bCs/>
          <w:i/>
          <w:iCs/>
        </w:rPr>
        <w:t xml:space="preserve">Congruencia y exhaustividad. Sus alcances para garantizar el derecho de acceso a la información. </w:t>
      </w:r>
      <w:r w:rsidRPr="00063079">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063079">
        <w:rPr>
          <w:i/>
          <w:iCs/>
          <w:u w:val="single"/>
        </w:rPr>
        <w:t>la exhaustividad significa que dicha respuesta se refiera expresamente a cada uno de los puntos solicitados</w:t>
      </w:r>
      <w:r w:rsidRPr="00063079">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A01473D" w14:textId="77777777" w:rsidR="00F9652C" w:rsidRPr="00063079" w:rsidRDefault="00F9652C" w:rsidP="00063079">
      <w:pPr>
        <w:rPr>
          <w:rFonts w:cs="Tahoma"/>
          <w:bCs/>
          <w:lang w:val="es-ES_tradnl"/>
        </w:rPr>
      </w:pPr>
      <w:r w:rsidRPr="00063079">
        <w:rPr>
          <w:rFonts w:cs="Tahoma"/>
        </w:rPr>
        <w:lastRenderedPageBreak/>
        <w:t xml:space="preserve">Conforme al criterio referido, se logra vislumbrar que </w:t>
      </w:r>
      <w:r w:rsidRPr="00063079">
        <w:rPr>
          <w:rFonts w:cs="Tahoma"/>
          <w:bCs/>
        </w:rPr>
        <w:t xml:space="preserve">todo acto administrativo debe apegarse al </w:t>
      </w:r>
      <w:r w:rsidRPr="00063079">
        <w:rPr>
          <w:rFonts w:cs="Tahoma"/>
          <w:b/>
          <w:bCs/>
        </w:rPr>
        <w:t>principio de exhaustividad</w:t>
      </w:r>
      <w:r w:rsidRPr="00063079">
        <w:rPr>
          <w:rFonts w:cs="Tahoma"/>
          <w:bCs/>
        </w:rPr>
        <w:t xml:space="preserve">, </w:t>
      </w:r>
      <w:r w:rsidRPr="00063079">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E16AC13" w14:textId="77777777" w:rsidR="00F9652C" w:rsidRPr="00063079" w:rsidRDefault="00F9652C" w:rsidP="00063079">
      <w:pPr>
        <w:rPr>
          <w:rFonts w:cs="Tahoma"/>
        </w:rPr>
      </w:pPr>
    </w:p>
    <w:p w14:paraId="76725E85" w14:textId="02DFC1A0" w:rsidR="00335CDF" w:rsidRPr="00063079" w:rsidRDefault="00F9652C" w:rsidP="00063079">
      <w:pPr>
        <w:rPr>
          <w:rFonts w:eastAsia="Calibri" w:cs="Tahoma"/>
        </w:rPr>
      </w:pPr>
      <w:r w:rsidRPr="00063079">
        <w:rPr>
          <w:rFonts w:cs="Tahoma"/>
          <w:lang w:eastAsia="es-MX"/>
        </w:rPr>
        <w:t xml:space="preserve">En esa tesitura, se concluye que el </w:t>
      </w:r>
      <w:r w:rsidRPr="00063079">
        <w:rPr>
          <w:rFonts w:cs="Tahoma"/>
          <w:b/>
          <w:bCs/>
          <w:lang w:eastAsia="es-MX"/>
        </w:rPr>
        <w:t>SUJETO OBLIGADO</w:t>
      </w:r>
      <w:r w:rsidRPr="00063079">
        <w:rPr>
          <w:rFonts w:cs="Tahoma"/>
          <w:lang w:eastAsia="es-MX"/>
        </w:rPr>
        <w:t xml:space="preserve"> satisfizo el derecho de acceso </w:t>
      </w:r>
      <w:r w:rsidRPr="00063079">
        <w:rPr>
          <w:rFonts w:eastAsia="Calibri" w:cs="Tahoma"/>
          <w:bCs/>
        </w:rPr>
        <w:t xml:space="preserve">a la información de </w:t>
      </w:r>
      <w:r w:rsidRPr="00063079">
        <w:rPr>
          <w:rFonts w:eastAsia="Calibri" w:cs="Tahoma"/>
          <w:b/>
          <w:bCs/>
          <w:iCs/>
        </w:rPr>
        <w:t>LA PARTE RECURRENTE</w:t>
      </w:r>
      <w:r w:rsidRPr="00063079">
        <w:rPr>
          <w:rFonts w:eastAsia="Calibri" w:cs="Tahoma"/>
          <w:bCs/>
        </w:rPr>
        <w:t xml:space="preserve">, </w:t>
      </w:r>
      <w:r w:rsidRPr="00063079">
        <w:rPr>
          <w:rFonts w:eastAsia="Calibri" w:cs="Tahoma"/>
          <w:b/>
          <w:bCs/>
        </w:rPr>
        <w:t xml:space="preserve">al cumplir dicho principio, </w:t>
      </w:r>
      <w:r w:rsidRPr="00063079">
        <w:rPr>
          <w:rFonts w:eastAsia="Calibri" w:cs="Tahoma"/>
        </w:rPr>
        <w:t xml:space="preserve">pues al turnar la solicitud de información a todas las áreas que pudieran tener la información, éstas se pronunciaron respecto a la información requerida, </w:t>
      </w:r>
      <w:r w:rsidR="00C51644" w:rsidRPr="00063079">
        <w:rPr>
          <w:rFonts w:eastAsia="Calibri" w:cs="Tahoma"/>
        </w:rPr>
        <w:t xml:space="preserve">sin embargo, la respuesta emitida no colma la pretensión de </w:t>
      </w:r>
      <w:r w:rsidR="00C51644" w:rsidRPr="00063079">
        <w:rPr>
          <w:rFonts w:eastAsia="Calibri" w:cs="Tahoma"/>
          <w:b/>
          <w:bCs/>
        </w:rPr>
        <w:t>LA PARTE RECURRENTE</w:t>
      </w:r>
      <w:r w:rsidR="00C51644" w:rsidRPr="00063079">
        <w:rPr>
          <w:rFonts w:eastAsia="Calibri" w:cs="Tahoma"/>
        </w:rPr>
        <w:t xml:space="preserve">, ya que únicamente se remitió el </w:t>
      </w:r>
      <w:proofErr w:type="spellStart"/>
      <w:r w:rsidR="00C51644" w:rsidRPr="00063079">
        <w:rPr>
          <w:rFonts w:eastAsia="Calibri" w:cs="Tahoma"/>
        </w:rPr>
        <w:t>checklist</w:t>
      </w:r>
      <w:proofErr w:type="spellEnd"/>
      <w:r w:rsidR="00C51644" w:rsidRPr="00063079">
        <w:rPr>
          <w:rFonts w:eastAsia="Calibri" w:cs="Tahoma"/>
        </w:rPr>
        <w:t xml:space="preserve"> de la información que contienen los expedientes notariales pero no se remitió la información tal cual </w:t>
      </w:r>
      <w:r w:rsidR="00683930" w:rsidRPr="00063079">
        <w:rPr>
          <w:rFonts w:eastAsia="Calibri" w:cs="Tahoma"/>
        </w:rPr>
        <w:t xml:space="preserve">o bien se realizó pronunciamiento alguno del porque no habría de entregarse. </w:t>
      </w:r>
    </w:p>
    <w:p w14:paraId="5BA9639C" w14:textId="77777777" w:rsidR="00683930" w:rsidRPr="00063079" w:rsidRDefault="00683930" w:rsidP="00063079">
      <w:pPr>
        <w:rPr>
          <w:rFonts w:eastAsia="Calibri" w:cs="Tahoma"/>
        </w:rPr>
      </w:pPr>
    </w:p>
    <w:p w14:paraId="57B65769" w14:textId="60283EE7" w:rsidR="005D6C5F" w:rsidRPr="00063079" w:rsidRDefault="005D6C5F" w:rsidP="00063079">
      <w:pPr>
        <w:rPr>
          <w:rFonts w:cs="Tahoma"/>
          <w:bCs/>
          <w:szCs w:val="22"/>
        </w:rPr>
      </w:pPr>
      <w:r w:rsidRPr="00063079">
        <w:rPr>
          <w:rFonts w:cs="Tahoma"/>
          <w:bCs/>
          <w:szCs w:val="22"/>
        </w:rPr>
        <w:t xml:space="preserve">Como se señaló multicitadas ocasiones </w:t>
      </w:r>
      <w:r w:rsidRPr="00063079">
        <w:rPr>
          <w:rFonts w:eastAsia="Calibri" w:cs="Tahoma"/>
          <w:b/>
          <w:bCs/>
        </w:rPr>
        <w:t xml:space="preserve">LA PARTE RECURRENTE </w:t>
      </w:r>
      <w:r w:rsidRPr="00063079">
        <w:rPr>
          <w:rFonts w:eastAsia="Calibri" w:cs="Tahoma"/>
        </w:rPr>
        <w:t>pretende acceder al sello y firma de los notarios, sin embargo, l</w:t>
      </w:r>
      <w:r w:rsidRPr="00063079">
        <w:rPr>
          <w:rFonts w:cs="Tahoma"/>
          <w:bCs/>
          <w:szCs w:val="22"/>
        </w:rPr>
        <w:t>a Firma Electrónica Notarial y Sello Electrónico, son elementos instituidos en los artículos 5 fracciones XII y XII bis, 60 fracción V de la Ley de Gobierno Digital del Estado de México y Municipios, y 3 fracción I bis de la Ley del Notariado del Estado de México, refiriendo que la Firma Electrónica Notarial es el "conjunto de datos y caracteres que permiten la identificación del firmante (Notario), que ha sido creada por medios electrónicos bajo su exclusivo control, de manera que está vinculada únicamente al mismo y a los datos a los que se refiere" y el Sello es el "conjunto de datos electrónicos asociados a una CUTS, a través del cual se reconoce la identidad electrónica de los Notarios</w:t>
      </w:r>
    </w:p>
    <w:p w14:paraId="7FB59E88" w14:textId="77777777" w:rsidR="005D6C5F" w:rsidRDefault="005D6C5F" w:rsidP="00063079">
      <w:pPr>
        <w:rPr>
          <w:rFonts w:cs="Tahoma"/>
          <w:bCs/>
          <w:szCs w:val="22"/>
        </w:rPr>
      </w:pPr>
    </w:p>
    <w:p w14:paraId="0FCE3DCB" w14:textId="77777777" w:rsidR="00063079" w:rsidRPr="00063079" w:rsidRDefault="00063079" w:rsidP="00063079">
      <w:pPr>
        <w:rPr>
          <w:rFonts w:cs="Tahoma"/>
          <w:bCs/>
          <w:szCs w:val="22"/>
        </w:rPr>
      </w:pPr>
    </w:p>
    <w:p w14:paraId="09442C31" w14:textId="77777777" w:rsidR="005D6C5F" w:rsidRPr="00063079" w:rsidRDefault="005D6C5F" w:rsidP="00063079">
      <w:pPr>
        <w:spacing w:line="240" w:lineRule="auto"/>
        <w:ind w:left="851" w:right="822"/>
        <w:contextualSpacing/>
        <w:rPr>
          <w:rFonts w:cs="Tahoma"/>
          <w:bCs/>
          <w:i/>
          <w:iCs/>
          <w:szCs w:val="22"/>
        </w:rPr>
      </w:pPr>
      <w:r w:rsidRPr="00063079">
        <w:rPr>
          <w:rFonts w:cs="Tahoma"/>
          <w:bCs/>
          <w:i/>
          <w:iCs/>
          <w:szCs w:val="22"/>
        </w:rPr>
        <w:lastRenderedPageBreak/>
        <w:t>"Ley de Gobierno Digital del Estado de México y Municipios</w:t>
      </w:r>
    </w:p>
    <w:p w14:paraId="17600D80" w14:textId="77777777" w:rsidR="005D6C5F" w:rsidRPr="00063079" w:rsidRDefault="005D6C5F" w:rsidP="00063079">
      <w:pPr>
        <w:spacing w:line="240" w:lineRule="auto"/>
        <w:ind w:left="851" w:right="822"/>
        <w:contextualSpacing/>
        <w:rPr>
          <w:rFonts w:cs="Tahoma"/>
          <w:bCs/>
          <w:i/>
          <w:iCs/>
          <w:szCs w:val="22"/>
        </w:rPr>
      </w:pPr>
      <w:r w:rsidRPr="00063079">
        <w:rPr>
          <w:rFonts w:cs="Tahoma"/>
          <w:bCs/>
          <w:i/>
          <w:iCs/>
          <w:szCs w:val="22"/>
        </w:rPr>
        <w:t>Artículo 60. Serán titulares de un sello electrónico:</w:t>
      </w:r>
    </w:p>
    <w:p w14:paraId="5AF295BB" w14:textId="758FC1D7" w:rsidR="005D6C5F" w:rsidRPr="00063079" w:rsidRDefault="005D6C5F" w:rsidP="00063079">
      <w:pPr>
        <w:spacing w:line="240" w:lineRule="auto"/>
        <w:ind w:left="851" w:right="822"/>
        <w:contextualSpacing/>
        <w:rPr>
          <w:rFonts w:cs="Tahoma"/>
          <w:bCs/>
          <w:i/>
          <w:iCs/>
          <w:szCs w:val="22"/>
        </w:rPr>
      </w:pPr>
      <w:r w:rsidRPr="00063079">
        <w:rPr>
          <w:rFonts w:cs="Tahoma"/>
          <w:bCs/>
          <w:i/>
          <w:iCs/>
          <w:szCs w:val="22"/>
        </w:rPr>
        <w:t>V. Los notarios públicos del Estado de México.</w:t>
      </w:r>
    </w:p>
    <w:p w14:paraId="1BC1F106" w14:textId="77777777" w:rsidR="005D6C5F" w:rsidRPr="00063079" w:rsidRDefault="005D6C5F" w:rsidP="00063079">
      <w:pPr>
        <w:contextualSpacing/>
        <w:rPr>
          <w:rFonts w:cs="Tahoma"/>
          <w:bCs/>
          <w:i/>
          <w:iCs/>
          <w:szCs w:val="22"/>
        </w:rPr>
      </w:pPr>
    </w:p>
    <w:p w14:paraId="2767038C" w14:textId="77777777" w:rsidR="005D6C5F" w:rsidRPr="00063079" w:rsidRDefault="005D6C5F" w:rsidP="00063079">
      <w:pPr>
        <w:contextualSpacing/>
        <w:rPr>
          <w:rFonts w:cs="Tahoma"/>
          <w:bCs/>
          <w:szCs w:val="22"/>
        </w:rPr>
      </w:pPr>
      <w:r w:rsidRPr="00063079">
        <w:rPr>
          <w:rFonts w:cs="Tahoma"/>
          <w:bCs/>
          <w:szCs w:val="22"/>
        </w:rPr>
        <w:t>Las Firmas Electrónicas avanzadas y los Sellos Digitales están respaldados por infraestructuras de seguridad y sistemas criptográficos que garantizan su integridad, autenticidad y confidencialidad, vinculados a la identidad del Notario, acreditando su autoría en los documentos. Las llaves privadas y contraseñas de las mismas son datos confidenciales, privados, de posesión y control exclusivos de los titulares.</w:t>
      </w:r>
    </w:p>
    <w:p w14:paraId="3D3C29FD" w14:textId="77777777" w:rsidR="005D6C5F" w:rsidRPr="00063079" w:rsidRDefault="005D6C5F" w:rsidP="00063079">
      <w:pPr>
        <w:contextualSpacing/>
        <w:rPr>
          <w:rFonts w:cs="Tahoma"/>
          <w:bCs/>
          <w:szCs w:val="22"/>
        </w:rPr>
      </w:pPr>
    </w:p>
    <w:p w14:paraId="35FFD8D1" w14:textId="1986B103" w:rsidR="005D6C5F" w:rsidRPr="00063079" w:rsidRDefault="005D6C5F" w:rsidP="00063079">
      <w:pPr>
        <w:contextualSpacing/>
        <w:rPr>
          <w:rFonts w:cs="Tahoma"/>
          <w:bCs/>
          <w:szCs w:val="22"/>
        </w:rPr>
      </w:pPr>
      <w:r w:rsidRPr="00063079">
        <w:rPr>
          <w:rFonts w:cs="Tahoma"/>
          <w:bCs/>
          <w:szCs w:val="22"/>
        </w:rPr>
        <w:t>Compartir estos elementos con terceros comprometer a la seguridad y la confianza en la validez de los documentos firmados digitalmente, por lo que técnica y tecnológicamente se ocasiona la invalidez de los certificados de Firma Electrónica avanzada, al poner en riesgo la confidencialidad de los datos de creación.</w:t>
      </w:r>
    </w:p>
    <w:p w14:paraId="706AEBC5" w14:textId="77777777" w:rsidR="005D6C5F" w:rsidRPr="00063079" w:rsidRDefault="005D6C5F" w:rsidP="00063079">
      <w:pPr>
        <w:contextualSpacing/>
        <w:rPr>
          <w:rFonts w:cs="Tahoma"/>
          <w:bCs/>
          <w:szCs w:val="22"/>
        </w:rPr>
      </w:pPr>
    </w:p>
    <w:p w14:paraId="332DA44A" w14:textId="77777777" w:rsidR="005D6C5F" w:rsidRPr="00063079" w:rsidRDefault="005D6C5F" w:rsidP="00063079">
      <w:pPr>
        <w:contextualSpacing/>
        <w:rPr>
          <w:rFonts w:cs="Tahoma"/>
          <w:bCs/>
          <w:szCs w:val="22"/>
        </w:rPr>
      </w:pPr>
      <w:r w:rsidRPr="00063079">
        <w:rPr>
          <w:rFonts w:cs="Tahoma"/>
          <w:bCs/>
          <w:szCs w:val="22"/>
        </w:rPr>
        <w:t>El que otra persona distinta al titular del certificado posea la información, compromete la seguridad y la integridad de los instrumentos públicos y documentos notariales, ya que en terceros podían falsificar documentos utilizando estas herramientas, sin ser detectable en virtud del uso de los datos asociados a la firma.</w:t>
      </w:r>
    </w:p>
    <w:p w14:paraId="5278A38E" w14:textId="77777777" w:rsidR="005D6C5F" w:rsidRPr="00063079" w:rsidRDefault="005D6C5F" w:rsidP="00063079">
      <w:pPr>
        <w:contextualSpacing/>
        <w:rPr>
          <w:rFonts w:cs="Tahoma"/>
          <w:bCs/>
          <w:szCs w:val="22"/>
        </w:rPr>
      </w:pPr>
    </w:p>
    <w:p w14:paraId="790486F7" w14:textId="77777777" w:rsidR="005D6C5F" w:rsidRPr="00063079" w:rsidRDefault="005D6C5F" w:rsidP="00063079">
      <w:pPr>
        <w:contextualSpacing/>
        <w:rPr>
          <w:rFonts w:cs="Tahoma"/>
          <w:bCs/>
          <w:szCs w:val="22"/>
        </w:rPr>
      </w:pPr>
      <w:r w:rsidRPr="00063079">
        <w:rPr>
          <w:rFonts w:cs="Tahoma"/>
          <w:bCs/>
          <w:szCs w:val="22"/>
        </w:rPr>
        <w:t xml:space="preserve">Las Firmas Electrónicas avanzadas y los Sellos Digitales de los Notarios son elementos de seguridad para garantizar la autenticidad e integridad de los documentos, que a la vez son de naturaleza pública. La legislación aplicable a los mismos, a nivel estatal como nacional, establece que estos elementos son confidenciales y solo pueden ser utilizados por el titular autorizado, razón por la cual, la autoridad tampoco tiene acceso a éstos, y por lo cual se encuentra en imposibilidad material de compartirlos. Por lo que no es jurídicamente factible </w:t>
      </w:r>
      <w:r w:rsidRPr="00063079">
        <w:rPr>
          <w:rFonts w:cs="Tahoma"/>
          <w:bCs/>
          <w:szCs w:val="22"/>
        </w:rPr>
        <w:lastRenderedPageBreak/>
        <w:t>compartir las Firmas Electrónicas avanzadas y los Sellos Digitales de los Notarios con terceros por ningún motivo.</w:t>
      </w:r>
    </w:p>
    <w:p w14:paraId="531911F5" w14:textId="77777777" w:rsidR="00562378" w:rsidRPr="00063079" w:rsidRDefault="00562378" w:rsidP="00063079">
      <w:pPr>
        <w:contextualSpacing/>
        <w:rPr>
          <w:rFonts w:cs="Tahoma"/>
          <w:bCs/>
          <w:szCs w:val="22"/>
        </w:rPr>
      </w:pPr>
    </w:p>
    <w:p w14:paraId="18A18343" w14:textId="1DCA24F6" w:rsidR="00562378" w:rsidRPr="00063079" w:rsidRDefault="00562378" w:rsidP="00063079">
      <w:pPr>
        <w:contextualSpacing/>
        <w:rPr>
          <w:rFonts w:cs="Tahoma"/>
          <w:bCs/>
          <w:szCs w:val="22"/>
        </w:rPr>
      </w:pPr>
      <w:r w:rsidRPr="00063079">
        <w:rPr>
          <w:rFonts w:cs="Tahoma"/>
          <w:bCs/>
          <w:szCs w:val="22"/>
        </w:rPr>
        <w:t xml:space="preserve">Es conviene resaltar que si bien ha quedado asentado que las atribuciones conferidas al </w:t>
      </w:r>
      <w:r w:rsidRPr="00063079">
        <w:rPr>
          <w:rFonts w:cs="Tahoma"/>
          <w:b/>
          <w:bCs/>
          <w:szCs w:val="22"/>
        </w:rPr>
        <w:t>SUJETO OBLIGADO</w:t>
      </w:r>
      <w:r w:rsidRPr="00063079">
        <w:rPr>
          <w:rFonts w:cs="Tahoma"/>
          <w:bCs/>
          <w:szCs w:val="22"/>
        </w:rPr>
        <w:t xml:space="preserve"> a través de las disposiciones legales que fueron referidas con antelación, le permiten proporcionar la información solicitada, no obstante el derecho de acceso a la información puede ser restringido de manera excepcional por razones de interés público, en los términos de las leyes aplicables, a través de la clasificación de la información como confidencial o reservada para permitir el acceso, como se desprende del artículo 91 de la Ley de la Materia que es del tenor literal siguiente:</w:t>
      </w:r>
    </w:p>
    <w:p w14:paraId="5337CB62" w14:textId="77777777" w:rsidR="00562378" w:rsidRPr="00063079" w:rsidRDefault="00562378" w:rsidP="00063079">
      <w:pPr>
        <w:contextualSpacing/>
        <w:rPr>
          <w:rFonts w:cs="Tahoma"/>
          <w:bCs/>
          <w:szCs w:val="22"/>
        </w:rPr>
      </w:pPr>
    </w:p>
    <w:p w14:paraId="07355EC9" w14:textId="77777777" w:rsidR="00562378" w:rsidRPr="00063079" w:rsidRDefault="00562378" w:rsidP="00063079">
      <w:pPr>
        <w:contextualSpacing/>
        <w:rPr>
          <w:rFonts w:cs="Tahoma"/>
          <w:bCs/>
          <w:i/>
          <w:szCs w:val="22"/>
        </w:rPr>
      </w:pPr>
      <w:r w:rsidRPr="00063079">
        <w:rPr>
          <w:rFonts w:cs="Tahoma"/>
          <w:b/>
          <w:bCs/>
          <w:i/>
          <w:szCs w:val="22"/>
        </w:rPr>
        <w:t xml:space="preserve">“Artículo 91. </w:t>
      </w:r>
      <w:r w:rsidRPr="00063079">
        <w:rPr>
          <w:rFonts w:cs="Tahoma"/>
          <w:bCs/>
          <w:i/>
          <w:szCs w:val="22"/>
        </w:rPr>
        <w:t>El acceso a la información pública será restringido  excepcionalmente, cuando ésta sea clasificada como reservada o confidencial.”</w:t>
      </w:r>
    </w:p>
    <w:p w14:paraId="2581F666" w14:textId="77777777" w:rsidR="00562378" w:rsidRPr="00063079" w:rsidRDefault="00562378" w:rsidP="00063079">
      <w:pPr>
        <w:contextualSpacing/>
        <w:rPr>
          <w:rFonts w:cs="Tahoma"/>
          <w:bCs/>
          <w:szCs w:val="22"/>
        </w:rPr>
      </w:pPr>
    </w:p>
    <w:p w14:paraId="05D6756F" w14:textId="77777777" w:rsidR="00562378" w:rsidRPr="00063079" w:rsidRDefault="00562378" w:rsidP="00063079">
      <w:pPr>
        <w:contextualSpacing/>
        <w:rPr>
          <w:rFonts w:cs="Tahoma"/>
          <w:bCs/>
          <w:szCs w:val="22"/>
        </w:rPr>
      </w:pPr>
      <w:r w:rsidRPr="00063079">
        <w:rPr>
          <w:rFonts w:cs="Tahoma"/>
          <w:bCs/>
          <w:szCs w:val="22"/>
        </w:rPr>
        <w:t xml:space="preserve">Entendiéndose como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F63D6A7" w14:textId="77777777" w:rsidR="00562378" w:rsidRPr="00063079" w:rsidRDefault="00562378" w:rsidP="00063079">
      <w:pPr>
        <w:contextualSpacing/>
        <w:rPr>
          <w:rFonts w:cs="Tahoma"/>
          <w:bCs/>
          <w:szCs w:val="22"/>
        </w:rPr>
      </w:pPr>
    </w:p>
    <w:p w14:paraId="042E8868" w14:textId="05616C40" w:rsidR="00562378" w:rsidRPr="00063079" w:rsidRDefault="00562378" w:rsidP="00063079">
      <w:pPr>
        <w:contextualSpacing/>
        <w:rPr>
          <w:rFonts w:cs="Tahoma"/>
          <w:bCs/>
          <w:szCs w:val="22"/>
        </w:rPr>
      </w:pPr>
      <w:r w:rsidRPr="00063079">
        <w:rPr>
          <w:rFonts w:cs="Tahoma"/>
          <w:bCs/>
          <w:szCs w:val="22"/>
        </w:rPr>
        <w:t>De manera que, la Ley de Transparencia y Acceso a la Información Pública del Estado de México y Municipios, en su 143</w:t>
      </w:r>
      <w:r w:rsidR="005E3C84" w:rsidRPr="00063079">
        <w:rPr>
          <w:rFonts w:cs="Tahoma"/>
          <w:bCs/>
          <w:szCs w:val="22"/>
        </w:rPr>
        <w:t>, fracción I,</w:t>
      </w:r>
      <w:r w:rsidRPr="00063079">
        <w:rPr>
          <w:rFonts w:cs="Tahoma"/>
          <w:bCs/>
          <w:szCs w:val="22"/>
        </w:rPr>
        <w:t xml:space="preserve"> prevé los siguientes supuestos para clasificar la información como confidencial:</w:t>
      </w:r>
    </w:p>
    <w:p w14:paraId="0833B90E" w14:textId="77777777" w:rsidR="00562378" w:rsidRPr="00063079" w:rsidRDefault="00562378" w:rsidP="00063079">
      <w:pPr>
        <w:contextualSpacing/>
        <w:rPr>
          <w:rFonts w:cs="Tahoma"/>
          <w:bCs/>
          <w:szCs w:val="22"/>
        </w:rPr>
      </w:pPr>
    </w:p>
    <w:p w14:paraId="434EF533" w14:textId="77777777" w:rsidR="00562378" w:rsidRPr="00063079" w:rsidRDefault="00562378" w:rsidP="00063079">
      <w:pPr>
        <w:contextualSpacing/>
        <w:rPr>
          <w:rFonts w:cs="Tahoma"/>
          <w:bCs/>
          <w:i/>
          <w:szCs w:val="22"/>
        </w:rPr>
      </w:pPr>
      <w:r w:rsidRPr="00063079">
        <w:rPr>
          <w:rFonts w:cs="Tahoma"/>
          <w:b/>
          <w:bCs/>
          <w:i/>
          <w:szCs w:val="22"/>
        </w:rPr>
        <w:lastRenderedPageBreak/>
        <w:t xml:space="preserve">“Artículo 143. </w:t>
      </w:r>
      <w:r w:rsidRPr="00063079">
        <w:rPr>
          <w:rFonts w:cs="Tahoma"/>
          <w:bCs/>
          <w:i/>
          <w:szCs w:val="22"/>
        </w:rPr>
        <w:t>Para los efectos de esta Ley se considera información confidencial, la clasificada como tal, de manera permanente, por su naturaleza, cuando:</w:t>
      </w:r>
    </w:p>
    <w:p w14:paraId="47217853" w14:textId="77777777" w:rsidR="00562378" w:rsidRPr="00063079" w:rsidRDefault="00562378" w:rsidP="00063079">
      <w:pPr>
        <w:contextualSpacing/>
        <w:rPr>
          <w:rFonts w:cs="Tahoma"/>
          <w:b/>
          <w:bCs/>
          <w:i/>
          <w:szCs w:val="22"/>
        </w:rPr>
      </w:pPr>
    </w:p>
    <w:p w14:paraId="6A11D6FA" w14:textId="77777777" w:rsidR="00562378" w:rsidRPr="00063079" w:rsidRDefault="00562378" w:rsidP="00063079">
      <w:pPr>
        <w:contextualSpacing/>
        <w:rPr>
          <w:rFonts w:cs="Tahoma"/>
          <w:bCs/>
          <w:i/>
          <w:szCs w:val="22"/>
        </w:rPr>
      </w:pPr>
      <w:r w:rsidRPr="00063079">
        <w:rPr>
          <w:rFonts w:cs="Tahoma"/>
          <w:b/>
          <w:bCs/>
          <w:i/>
          <w:szCs w:val="22"/>
        </w:rPr>
        <w:t xml:space="preserve">I. </w:t>
      </w:r>
      <w:r w:rsidRPr="00063079">
        <w:rPr>
          <w:rFonts w:cs="Tahoma"/>
          <w:b/>
          <w:i/>
          <w:szCs w:val="22"/>
        </w:rPr>
        <w:t>Se refiera a la información privada y los datos personales concernientes a una persona física o jurídico colectiva identificada o identificable</w:t>
      </w:r>
      <w:r w:rsidRPr="00063079">
        <w:rPr>
          <w:rFonts w:cs="Tahoma"/>
          <w:bCs/>
          <w:i/>
          <w:szCs w:val="22"/>
        </w:rPr>
        <w:t>;</w:t>
      </w:r>
    </w:p>
    <w:p w14:paraId="072D6836" w14:textId="77777777" w:rsidR="00562378" w:rsidRPr="00063079" w:rsidRDefault="00562378" w:rsidP="00063079">
      <w:pPr>
        <w:contextualSpacing/>
        <w:rPr>
          <w:rFonts w:cs="Tahoma"/>
          <w:b/>
          <w:bCs/>
          <w:i/>
          <w:szCs w:val="22"/>
        </w:rPr>
      </w:pPr>
    </w:p>
    <w:p w14:paraId="613487AC" w14:textId="4953BBB1" w:rsidR="005E3C84" w:rsidRPr="00063079" w:rsidRDefault="005E3C84" w:rsidP="00063079">
      <w:pPr>
        <w:contextualSpacing/>
        <w:rPr>
          <w:rFonts w:cs="Tahoma"/>
          <w:b/>
          <w:bCs/>
          <w:i/>
          <w:szCs w:val="22"/>
        </w:rPr>
      </w:pPr>
      <w:r w:rsidRPr="00063079">
        <w:rPr>
          <w:rFonts w:cs="Tahoma"/>
          <w:b/>
          <w:bCs/>
          <w:i/>
          <w:szCs w:val="22"/>
        </w:rPr>
        <w:t>(…)</w:t>
      </w:r>
    </w:p>
    <w:p w14:paraId="289D07C2" w14:textId="77777777" w:rsidR="00562378" w:rsidRPr="00063079" w:rsidRDefault="00562378" w:rsidP="00063079">
      <w:pPr>
        <w:contextualSpacing/>
        <w:rPr>
          <w:rFonts w:cs="Tahoma"/>
          <w:b/>
          <w:bCs/>
          <w:i/>
          <w:szCs w:val="22"/>
        </w:rPr>
      </w:pPr>
      <w:r w:rsidRPr="00063079">
        <w:rPr>
          <w:rFonts w:cs="Tahoma"/>
          <w:b/>
          <w:bCs/>
          <w:i/>
          <w:szCs w:val="22"/>
        </w:rPr>
        <w:t xml:space="preserve">La información confidencial </w:t>
      </w:r>
      <w:r w:rsidRPr="00063079">
        <w:rPr>
          <w:rFonts w:cs="Tahoma"/>
          <w:b/>
          <w:bCs/>
          <w:i/>
          <w:szCs w:val="22"/>
          <w:u w:val="single"/>
        </w:rPr>
        <w:t>no estará sujeta a temporalidad alguna</w:t>
      </w:r>
      <w:r w:rsidRPr="00063079">
        <w:rPr>
          <w:rFonts w:cs="Tahoma"/>
          <w:bCs/>
          <w:i/>
          <w:szCs w:val="22"/>
        </w:rPr>
        <w:t xml:space="preserve"> y </w:t>
      </w:r>
      <w:r w:rsidRPr="00063079">
        <w:rPr>
          <w:rFonts w:cs="Tahoma"/>
          <w:b/>
          <w:bCs/>
          <w:i/>
          <w:szCs w:val="22"/>
        </w:rPr>
        <w:t>sólo podrán tener acceso a ella los titulares de la misma, sus representantes y los servidores públicos facultados para ello.</w:t>
      </w:r>
    </w:p>
    <w:p w14:paraId="2B3F55D3" w14:textId="77777777" w:rsidR="00562378" w:rsidRPr="00063079" w:rsidRDefault="00562378" w:rsidP="00063079">
      <w:pPr>
        <w:contextualSpacing/>
        <w:rPr>
          <w:rFonts w:cs="Tahoma"/>
          <w:bCs/>
          <w:i/>
          <w:szCs w:val="22"/>
        </w:rPr>
      </w:pPr>
      <w:r w:rsidRPr="00063079">
        <w:rPr>
          <w:rFonts w:cs="Tahoma"/>
          <w:bCs/>
          <w:i/>
          <w:szCs w:val="22"/>
        </w:rPr>
        <w:t>No se considerará confidencial la información que se encuentre en los registros públicos o en fuentes de acceso público, ni tampoco la que sea considerada por la presente ley como información pública.”</w:t>
      </w:r>
    </w:p>
    <w:p w14:paraId="37CC49E8" w14:textId="77777777" w:rsidR="00562378" w:rsidRPr="00063079" w:rsidRDefault="00562378" w:rsidP="00063079">
      <w:pPr>
        <w:contextualSpacing/>
        <w:rPr>
          <w:rFonts w:cs="Tahoma"/>
          <w:bCs/>
          <w:i/>
          <w:szCs w:val="22"/>
        </w:rPr>
      </w:pPr>
    </w:p>
    <w:p w14:paraId="333C2359" w14:textId="5C45BA76" w:rsidR="00562378" w:rsidRPr="00063079" w:rsidRDefault="00562378" w:rsidP="00063079">
      <w:pPr>
        <w:contextualSpacing/>
        <w:rPr>
          <w:rFonts w:cs="Tahoma"/>
          <w:bCs/>
          <w:szCs w:val="22"/>
        </w:rPr>
      </w:pPr>
      <w:r w:rsidRPr="00063079">
        <w:rPr>
          <w:rFonts w:cs="Tahoma"/>
          <w:bCs/>
          <w:szCs w:val="22"/>
        </w:rPr>
        <w:t xml:space="preserve">A partir de lo anterior, tomando en consideración la materia de los requerimientos de la parte </w:t>
      </w:r>
      <w:r w:rsidRPr="00063079">
        <w:rPr>
          <w:rFonts w:cs="Tahoma"/>
          <w:b/>
          <w:bCs/>
          <w:szCs w:val="22"/>
        </w:rPr>
        <w:t>RECURRENTE</w:t>
      </w:r>
      <w:r w:rsidRPr="00063079">
        <w:rPr>
          <w:rFonts w:cs="Tahoma"/>
          <w:bCs/>
          <w:szCs w:val="22"/>
        </w:rPr>
        <w:t xml:space="preserve">, este Órgano Garante estima que la información a la que se pretende acceder, actualiza los supuestos de clasificación previstos en el artículo 143 fracción I de la ley de la materia, siendo </w:t>
      </w:r>
      <w:r w:rsidR="00C46B7E" w:rsidRPr="00063079">
        <w:rPr>
          <w:rFonts w:cs="Tahoma"/>
          <w:bCs/>
          <w:szCs w:val="22"/>
        </w:rPr>
        <w:t>esta</w:t>
      </w:r>
      <w:r w:rsidRPr="00063079">
        <w:rPr>
          <w:rFonts w:cs="Tahoma"/>
          <w:bCs/>
          <w:szCs w:val="22"/>
        </w:rPr>
        <w:t xml:space="preserve"> información confidencial atendiendo a su naturaleza.</w:t>
      </w:r>
    </w:p>
    <w:p w14:paraId="73E2D180" w14:textId="77777777" w:rsidR="005D6C5F" w:rsidRPr="00063079" w:rsidRDefault="005D6C5F" w:rsidP="00063079">
      <w:pPr>
        <w:contextualSpacing/>
        <w:rPr>
          <w:rFonts w:cs="Tahoma"/>
          <w:bCs/>
          <w:szCs w:val="22"/>
        </w:rPr>
      </w:pPr>
    </w:p>
    <w:p w14:paraId="782D8AA4" w14:textId="39CADBCE" w:rsidR="005D6C5F" w:rsidRPr="00063079" w:rsidRDefault="005D6C5F" w:rsidP="00063079">
      <w:pPr>
        <w:contextualSpacing/>
        <w:rPr>
          <w:rFonts w:cs="Tahoma"/>
          <w:bCs/>
          <w:szCs w:val="22"/>
        </w:rPr>
      </w:pPr>
      <w:r w:rsidRPr="00063079">
        <w:rPr>
          <w:rFonts w:cs="Tahoma"/>
          <w:bCs/>
          <w:szCs w:val="22"/>
        </w:rPr>
        <w:t xml:space="preserve">Por lo tanto, cualquier intento de comprometer la identidad electrónica de los Notarios no solo infringe las normas específicas relacionadas con la firma electrónica y la seguridad de información, sino también socavaría la confianza en el sistema notarial, financiero y fiscal y pondría en riesgo la seguridad jurídica de los actos y contratos formalizados ante Notario. En consecuencia, es fundamental respetar y proteger la identidad electrónica de los Notarios como parte integral del orden jurídico establecido, </w:t>
      </w:r>
      <w:r w:rsidRPr="00063079">
        <w:rPr>
          <w:rFonts w:cs="Tahoma"/>
          <w:b/>
          <w:bCs/>
          <w:szCs w:val="22"/>
        </w:rPr>
        <w:t>en consecuencia se ordena el acuerdo de clasificación del Sello de autorizar, Sello electrónico, Firma autógrafa y Firma electrónica notarial como confidencial.</w:t>
      </w:r>
    </w:p>
    <w:p w14:paraId="6CD05AC4" w14:textId="3BC898E9" w:rsidR="00BD5A7C" w:rsidRPr="00063079" w:rsidRDefault="00C51644" w:rsidP="00063079">
      <w:pPr>
        <w:pStyle w:val="Ttulo3"/>
      </w:pPr>
      <w:bookmarkStart w:id="27" w:name="_Toc180589052"/>
      <w:r w:rsidRPr="00063079">
        <w:lastRenderedPageBreak/>
        <w:t>d</w:t>
      </w:r>
      <w:r w:rsidR="00BD5A7C" w:rsidRPr="00063079">
        <w:t>) Conclusión</w:t>
      </w:r>
      <w:bookmarkEnd w:id="27"/>
    </w:p>
    <w:p w14:paraId="64474B5E" w14:textId="77777777" w:rsidR="00F264C1" w:rsidRPr="00063079" w:rsidRDefault="00F264C1" w:rsidP="00063079">
      <w:pPr>
        <w:widowControl w:val="0"/>
        <w:tabs>
          <w:tab w:val="left" w:pos="1701"/>
          <w:tab w:val="left" w:pos="1843"/>
        </w:tabs>
        <w:autoSpaceDE w:val="0"/>
        <w:autoSpaceDN w:val="0"/>
        <w:adjustRightInd w:val="0"/>
        <w:rPr>
          <w:rFonts w:cs="Arial"/>
        </w:rPr>
      </w:pPr>
      <w:r w:rsidRPr="00063079">
        <w:rPr>
          <w:rFonts w:cs="Arial"/>
        </w:rPr>
        <w:t xml:space="preserve">En conclusión y con base en lo anteriormente expuesto, este Instituto estima que las razones o motivos de inconformidad hechos valer por </w:t>
      </w:r>
      <w:r w:rsidRPr="00063079">
        <w:rPr>
          <w:rFonts w:cs="Arial"/>
          <w:b/>
          <w:bCs/>
          <w:iCs/>
        </w:rPr>
        <w:t xml:space="preserve">LA PARTE RECURRENTE </w:t>
      </w:r>
      <w:r w:rsidRPr="00063079">
        <w:rPr>
          <w:rFonts w:cs="Arial"/>
        </w:rPr>
        <w:t xml:space="preserve">devienen </w:t>
      </w:r>
      <w:r w:rsidRPr="00063079">
        <w:rPr>
          <w:rFonts w:cs="Arial"/>
          <w:b/>
        </w:rPr>
        <w:t>fundadas</w:t>
      </w:r>
      <w:r w:rsidRPr="00063079">
        <w:rPr>
          <w:rFonts w:cs="Arial"/>
        </w:rPr>
        <w:t xml:space="preserve"> y suficientes para </w:t>
      </w:r>
      <w:r w:rsidRPr="00063079">
        <w:rPr>
          <w:rFonts w:cs="Arial"/>
          <w:b/>
        </w:rPr>
        <w:t xml:space="preserve">MODIFICAR </w:t>
      </w:r>
      <w:r w:rsidRPr="00063079">
        <w:rPr>
          <w:rFonts w:cs="Arial"/>
        </w:rPr>
        <w:t xml:space="preserve">la respuesta del </w:t>
      </w:r>
      <w:r w:rsidRPr="00063079">
        <w:rPr>
          <w:rFonts w:cs="Arial"/>
          <w:b/>
        </w:rPr>
        <w:t>SUJETO OBLIGADO</w:t>
      </w:r>
      <w:r w:rsidRPr="00063079">
        <w:rPr>
          <w:rFonts w:cs="Arial"/>
        </w:rPr>
        <w:t xml:space="preserve"> y ordenarle haga entrega de la información descrita en el presente Considerando.</w:t>
      </w:r>
    </w:p>
    <w:p w14:paraId="04EC9FD7" w14:textId="77777777" w:rsidR="00C51644" w:rsidRPr="00063079" w:rsidRDefault="00C51644" w:rsidP="00063079">
      <w:pPr>
        <w:widowControl w:val="0"/>
        <w:tabs>
          <w:tab w:val="left" w:pos="1701"/>
          <w:tab w:val="left" w:pos="1843"/>
        </w:tabs>
        <w:autoSpaceDE w:val="0"/>
        <w:autoSpaceDN w:val="0"/>
        <w:adjustRightInd w:val="0"/>
        <w:rPr>
          <w:rFonts w:cs="Arial"/>
        </w:rPr>
      </w:pPr>
    </w:p>
    <w:p w14:paraId="6C4C444E" w14:textId="16F1DC79" w:rsidR="00BD5A7C" w:rsidRDefault="00BD5A7C" w:rsidP="00063079">
      <w:pPr>
        <w:ind w:right="-93"/>
        <w:rPr>
          <w:rFonts w:cs="Tahoma"/>
          <w:bCs/>
          <w:szCs w:val="22"/>
        </w:rPr>
      </w:pPr>
      <w:bookmarkStart w:id="28" w:name="_Hlk165381027"/>
      <w:r w:rsidRPr="0006307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063079" w:rsidRDefault="00664420" w:rsidP="00063079">
      <w:pPr>
        <w:pStyle w:val="Ttulo1"/>
      </w:pPr>
      <w:bookmarkStart w:id="29" w:name="_Toc180589053"/>
      <w:bookmarkEnd w:id="28"/>
      <w:r w:rsidRPr="00063079">
        <w:t>RESUELVE</w:t>
      </w:r>
      <w:bookmarkEnd w:id="29"/>
    </w:p>
    <w:p w14:paraId="203B7093" w14:textId="77777777" w:rsidR="00664420" w:rsidRPr="00063079" w:rsidRDefault="00664420" w:rsidP="00063079">
      <w:pPr>
        <w:ind w:right="113"/>
        <w:rPr>
          <w:rFonts w:cs="Arial"/>
          <w:b/>
          <w:szCs w:val="22"/>
        </w:rPr>
      </w:pPr>
    </w:p>
    <w:p w14:paraId="40DE562B" w14:textId="15C9ACA8" w:rsidR="00FC3CE0" w:rsidRPr="00063079" w:rsidRDefault="00FC3CE0" w:rsidP="00063079">
      <w:pPr>
        <w:widowControl w:val="0"/>
        <w:rPr>
          <w:rFonts w:eastAsia="Calibri" w:cs="Tahoma"/>
          <w:bCs/>
          <w:szCs w:val="22"/>
          <w:lang w:eastAsia="en-US"/>
        </w:rPr>
      </w:pPr>
      <w:r w:rsidRPr="00063079">
        <w:rPr>
          <w:b/>
          <w:bCs/>
        </w:rPr>
        <w:t>PRIMERO.</w:t>
      </w:r>
      <w:r w:rsidRPr="00063079">
        <w:t xml:space="preserve"> </w:t>
      </w:r>
      <w:r w:rsidRPr="00063079">
        <w:rPr>
          <w:rFonts w:cs="Tahoma"/>
          <w:szCs w:val="22"/>
        </w:rPr>
        <w:t xml:space="preserve">Se </w:t>
      </w:r>
      <w:r w:rsidR="004E5068" w:rsidRPr="00063079">
        <w:rPr>
          <w:rFonts w:cs="Tahoma"/>
          <w:b/>
          <w:bCs/>
          <w:szCs w:val="22"/>
        </w:rPr>
        <w:t xml:space="preserve">MODIFICA </w:t>
      </w:r>
      <w:r w:rsidRPr="00063079">
        <w:rPr>
          <w:rFonts w:cs="Tahoma"/>
          <w:szCs w:val="22"/>
        </w:rPr>
        <w:t xml:space="preserve">la respuesta entregada por el </w:t>
      </w:r>
      <w:r w:rsidR="004E5068" w:rsidRPr="00063079">
        <w:rPr>
          <w:rFonts w:cs="Tahoma"/>
          <w:b/>
          <w:bCs/>
          <w:szCs w:val="22"/>
        </w:rPr>
        <w:t>SUJETO OBLIGADO</w:t>
      </w:r>
      <w:r w:rsidR="004E5068" w:rsidRPr="00063079">
        <w:rPr>
          <w:rFonts w:cs="Tahoma"/>
          <w:szCs w:val="22"/>
        </w:rPr>
        <w:t xml:space="preserve"> </w:t>
      </w:r>
      <w:r w:rsidR="0041385B" w:rsidRPr="00063079">
        <w:rPr>
          <w:rFonts w:cs="Tahoma"/>
          <w:szCs w:val="22"/>
        </w:rPr>
        <w:t>en</w:t>
      </w:r>
      <w:r w:rsidRPr="00063079">
        <w:rPr>
          <w:rFonts w:cs="Tahoma"/>
          <w:szCs w:val="22"/>
        </w:rPr>
        <w:t xml:space="preserve"> la solicitud de información </w:t>
      </w:r>
      <w:r w:rsidR="00C51644" w:rsidRPr="00063079">
        <w:rPr>
          <w:rFonts w:cs="Tahoma"/>
        </w:rPr>
        <w:t>00018/CJ/IP/2024</w:t>
      </w:r>
      <w:r w:rsidRPr="00063079">
        <w:rPr>
          <w:rFonts w:cs="Tahoma"/>
          <w:bCs/>
          <w:szCs w:val="22"/>
        </w:rPr>
        <w:t xml:space="preserve">, </w:t>
      </w:r>
      <w:r w:rsidRPr="00063079">
        <w:rPr>
          <w:rFonts w:eastAsia="Calibri" w:cs="Tahoma"/>
          <w:bCs/>
          <w:szCs w:val="22"/>
          <w:lang w:eastAsia="en-US"/>
        </w:rPr>
        <w:t xml:space="preserve">por resultar </w:t>
      </w:r>
      <w:r w:rsidRPr="00063079">
        <w:rPr>
          <w:rFonts w:eastAsia="Calibri" w:cs="Tahoma"/>
          <w:b/>
          <w:bCs/>
          <w:szCs w:val="22"/>
          <w:lang w:eastAsia="en-US"/>
        </w:rPr>
        <w:t>FUNDADAS</w:t>
      </w:r>
      <w:r w:rsidRPr="00063079">
        <w:rPr>
          <w:rFonts w:eastAsia="Calibri" w:cs="Tahoma"/>
          <w:bCs/>
          <w:szCs w:val="22"/>
          <w:lang w:eastAsia="en-US"/>
        </w:rPr>
        <w:t xml:space="preserve"> las razones o motivos de inconformidad hechos valer por </w:t>
      </w:r>
      <w:r w:rsidRPr="00063079">
        <w:rPr>
          <w:rFonts w:eastAsia="Calibri" w:cs="Tahoma"/>
          <w:b/>
          <w:szCs w:val="22"/>
          <w:lang w:eastAsia="en-US"/>
        </w:rPr>
        <w:t>LA PARTE RECURRENTE</w:t>
      </w:r>
      <w:r w:rsidRPr="00063079">
        <w:rPr>
          <w:rFonts w:eastAsia="Calibri" w:cs="Tahoma"/>
          <w:bCs/>
          <w:szCs w:val="22"/>
          <w:lang w:eastAsia="en-US"/>
        </w:rPr>
        <w:t xml:space="preserve"> en el Recurso de Revisión </w:t>
      </w:r>
      <w:r w:rsidR="00C51644" w:rsidRPr="00063079">
        <w:rPr>
          <w:rFonts w:eastAsiaTheme="minorHAnsi" w:cstheme="minorBidi"/>
          <w:b/>
          <w:bCs/>
          <w:szCs w:val="22"/>
          <w:lang w:eastAsia="en-US"/>
        </w:rPr>
        <w:t>01282/</w:t>
      </w:r>
      <w:r w:rsidRPr="00063079">
        <w:rPr>
          <w:rFonts w:eastAsiaTheme="minorHAnsi" w:cstheme="minorBidi"/>
          <w:b/>
          <w:bCs/>
          <w:szCs w:val="22"/>
          <w:lang w:eastAsia="en-US"/>
        </w:rPr>
        <w:t>INFOEM/IP/RR/</w:t>
      </w:r>
      <w:r w:rsidR="00C51644" w:rsidRPr="00063079">
        <w:rPr>
          <w:rFonts w:eastAsiaTheme="minorHAnsi" w:cstheme="minorBidi"/>
          <w:b/>
          <w:bCs/>
          <w:szCs w:val="22"/>
          <w:lang w:eastAsia="en-US"/>
        </w:rPr>
        <w:t>2024</w:t>
      </w:r>
      <w:r w:rsidRPr="00063079">
        <w:rPr>
          <w:rFonts w:eastAsiaTheme="minorHAnsi" w:cstheme="minorBidi"/>
          <w:szCs w:val="22"/>
          <w:lang w:eastAsia="en-US"/>
        </w:rPr>
        <w:t>,</w:t>
      </w:r>
      <w:r w:rsidRPr="00063079">
        <w:rPr>
          <w:rFonts w:cs="Tahoma"/>
          <w:b/>
          <w:szCs w:val="22"/>
        </w:rPr>
        <w:t xml:space="preserve"> </w:t>
      </w:r>
      <w:r w:rsidRPr="00063079">
        <w:rPr>
          <w:rFonts w:eastAsia="Calibri" w:cs="Tahoma"/>
          <w:bCs/>
          <w:szCs w:val="22"/>
          <w:lang w:eastAsia="en-US"/>
        </w:rPr>
        <w:t xml:space="preserve">en términos del considerando </w:t>
      </w:r>
      <w:r w:rsidRPr="00063079">
        <w:rPr>
          <w:rFonts w:eastAsia="Calibri" w:cs="Tahoma"/>
          <w:b/>
          <w:szCs w:val="22"/>
          <w:lang w:eastAsia="en-US"/>
        </w:rPr>
        <w:t>SEGUNDO</w:t>
      </w:r>
      <w:r w:rsidRPr="00063079">
        <w:rPr>
          <w:rFonts w:eastAsia="Calibri" w:cs="Tahoma"/>
          <w:bCs/>
          <w:szCs w:val="22"/>
          <w:lang w:eastAsia="en-US"/>
        </w:rPr>
        <w:t xml:space="preserve"> de la presente Resolución.</w:t>
      </w:r>
    </w:p>
    <w:p w14:paraId="78D4A482" w14:textId="77777777" w:rsidR="00FC3CE0" w:rsidRPr="00063079" w:rsidRDefault="00FC3CE0" w:rsidP="00063079">
      <w:pPr>
        <w:widowControl w:val="0"/>
        <w:rPr>
          <w:rFonts w:eastAsia="Calibri" w:cs="Tahoma"/>
          <w:bCs/>
          <w:szCs w:val="22"/>
          <w:lang w:eastAsia="en-US"/>
        </w:rPr>
      </w:pPr>
    </w:p>
    <w:p w14:paraId="16CF919C" w14:textId="3AF22406" w:rsidR="00FC3CE0" w:rsidRDefault="00FC3CE0" w:rsidP="00063079">
      <w:pPr>
        <w:ind w:right="-93"/>
        <w:rPr>
          <w:rFonts w:eastAsia="Calibri" w:cs="Tahoma"/>
          <w:bCs/>
          <w:szCs w:val="22"/>
          <w:lang w:eastAsia="en-US"/>
        </w:rPr>
      </w:pPr>
      <w:r w:rsidRPr="00063079">
        <w:rPr>
          <w:rFonts w:eastAsia="Calibri" w:cs="Tahoma"/>
          <w:b/>
          <w:bCs/>
          <w:szCs w:val="22"/>
          <w:lang w:eastAsia="en-US"/>
        </w:rPr>
        <w:t>SEGUNDO.</w:t>
      </w:r>
      <w:r w:rsidRPr="00063079">
        <w:rPr>
          <w:rFonts w:eastAsia="Calibri" w:cs="Tahoma"/>
          <w:szCs w:val="22"/>
          <w:lang w:eastAsia="es-MX"/>
        </w:rPr>
        <w:t xml:space="preserve"> Se </w:t>
      </w:r>
      <w:r w:rsidRPr="00063079">
        <w:rPr>
          <w:rFonts w:eastAsia="Calibri" w:cs="Tahoma"/>
          <w:b/>
          <w:szCs w:val="22"/>
          <w:lang w:eastAsia="es-MX"/>
        </w:rPr>
        <w:t xml:space="preserve">ORDENA </w:t>
      </w:r>
      <w:r w:rsidRPr="00063079">
        <w:rPr>
          <w:rFonts w:eastAsia="Calibri" w:cs="Tahoma"/>
          <w:szCs w:val="22"/>
          <w:lang w:eastAsia="es-MX"/>
        </w:rPr>
        <w:t xml:space="preserve">al </w:t>
      </w:r>
      <w:r w:rsidRPr="00063079">
        <w:rPr>
          <w:rFonts w:eastAsia="Calibri" w:cs="Tahoma"/>
          <w:b/>
          <w:bCs/>
          <w:szCs w:val="22"/>
          <w:lang w:eastAsia="es-MX"/>
        </w:rPr>
        <w:t>SUJETO OBLIGADO</w:t>
      </w:r>
      <w:r w:rsidRPr="00063079">
        <w:rPr>
          <w:rFonts w:eastAsia="Calibri" w:cs="Tahoma"/>
          <w:szCs w:val="22"/>
          <w:lang w:eastAsia="es-MX"/>
        </w:rPr>
        <w:t xml:space="preserve">, </w:t>
      </w:r>
      <w:r w:rsidRPr="00063079">
        <w:rPr>
          <w:rFonts w:eastAsia="Calibri" w:cs="Tahoma"/>
          <w:bCs/>
          <w:szCs w:val="22"/>
          <w:lang w:eastAsia="en-US"/>
        </w:rPr>
        <w:t xml:space="preserve">a efecto de que, entregue a través del </w:t>
      </w:r>
      <w:r w:rsidR="00233005" w:rsidRPr="00063079">
        <w:rPr>
          <w:rFonts w:eastAsia="Calibri" w:cs="Tahoma"/>
          <w:bCs/>
          <w:szCs w:val="22"/>
          <w:lang w:eastAsia="en-US"/>
        </w:rPr>
        <w:t xml:space="preserve">SAIMEX, </w:t>
      </w:r>
      <w:r w:rsidRPr="00063079">
        <w:rPr>
          <w:rFonts w:eastAsia="Calibri" w:cs="Tahoma"/>
          <w:bCs/>
          <w:szCs w:val="22"/>
          <w:lang w:eastAsia="en-US"/>
        </w:rPr>
        <w:t>los documentos que den cuenta de lo siguiente:</w:t>
      </w:r>
    </w:p>
    <w:p w14:paraId="05EDA42F" w14:textId="77777777" w:rsidR="00192FEF" w:rsidRPr="00063079" w:rsidRDefault="00192FEF" w:rsidP="00063079">
      <w:pPr>
        <w:ind w:right="-93"/>
        <w:rPr>
          <w:rFonts w:eastAsia="Calibri" w:cs="Tahoma"/>
          <w:bCs/>
          <w:szCs w:val="22"/>
          <w:lang w:eastAsia="en-US"/>
        </w:rPr>
      </w:pPr>
    </w:p>
    <w:p w14:paraId="7E68D565" w14:textId="6782D5B6" w:rsidR="00FC3CE0" w:rsidRPr="00063079" w:rsidRDefault="005D6C5F" w:rsidP="00063079">
      <w:pPr>
        <w:widowControl w:val="0"/>
        <w:ind w:left="851" w:right="539"/>
        <w:rPr>
          <w:rFonts w:eastAsia="Calibri" w:cs="Tahoma"/>
          <w:bCs/>
          <w:i/>
          <w:iCs/>
          <w:szCs w:val="22"/>
          <w:lang w:eastAsia="en-US"/>
        </w:rPr>
      </w:pPr>
      <w:r w:rsidRPr="00063079">
        <w:rPr>
          <w:rFonts w:eastAsia="Calibri" w:cs="Tahoma"/>
          <w:bCs/>
          <w:i/>
          <w:iCs/>
          <w:szCs w:val="22"/>
          <w:lang w:eastAsia="en-US"/>
        </w:rPr>
        <w:t xml:space="preserve">Acuerdo emitido por el Comité de Transparencia donde de manera fundada y motivada  clasifique como confidencial </w:t>
      </w:r>
      <w:r w:rsidR="00D46DC5" w:rsidRPr="00063079">
        <w:rPr>
          <w:rFonts w:eastAsia="Calibri" w:cs="Tahoma"/>
          <w:bCs/>
          <w:i/>
          <w:iCs/>
          <w:szCs w:val="22"/>
          <w:lang w:eastAsia="en-US"/>
        </w:rPr>
        <w:t>el Sello de autorizar, Sello electrónico, Firma autógrafa y Firma electrónica notarial</w:t>
      </w:r>
      <w:r w:rsidRPr="00063079">
        <w:rPr>
          <w:rFonts w:eastAsia="Calibri" w:cs="Tahoma"/>
          <w:bCs/>
          <w:i/>
          <w:iCs/>
          <w:szCs w:val="22"/>
          <w:lang w:eastAsia="en-US"/>
        </w:rPr>
        <w:t>,</w:t>
      </w:r>
      <w:r w:rsidR="00D46DC5" w:rsidRPr="00063079">
        <w:rPr>
          <w:rFonts w:eastAsia="Calibri" w:cs="Tahoma"/>
          <w:bCs/>
          <w:i/>
          <w:iCs/>
          <w:szCs w:val="22"/>
          <w:lang w:eastAsia="en-US"/>
        </w:rPr>
        <w:t xml:space="preserve"> de los notarios del Estado de México</w:t>
      </w:r>
      <w:r w:rsidRPr="00063079">
        <w:rPr>
          <w:rFonts w:eastAsia="Calibri" w:cs="Tahoma"/>
          <w:bCs/>
          <w:i/>
          <w:iCs/>
          <w:szCs w:val="22"/>
          <w:lang w:eastAsia="en-US"/>
        </w:rPr>
        <w:t>.</w:t>
      </w:r>
    </w:p>
    <w:p w14:paraId="7EED3D41" w14:textId="77777777" w:rsidR="005D6C5F" w:rsidRPr="00063079" w:rsidRDefault="005D6C5F" w:rsidP="00063079">
      <w:pPr>
        <w:widowControl w:val="0"/>
        <w:rPr>
          <w:rFonts w:eastAsia="Calibri" w:cs="Tahoma"/>
          <w:bCs/>
          <w:szCs w:val="22"/>
          <w:lang w:eastAsia="en-US"/>
        </w:rPr>
      </w:pPr>
    </w:p>
    <w:p w14:paraId="3230BFEF" w14:textId="77777777" w:rsidR="009A0277" w:rsidRPr="00063079" w:rsidRDefault="009A0277" w:rsidP="00063079">
      <w:r w:rsidRPr="00063079">
        <w:rPr>
          <w:b/>
          <w:bCs/>
        </w:rPr>
        <w:lastRenderedPageBreak/>
        <w:t>TERCERO.</w:t>
      </w:r>
      <w:r w:rsidRPr="00063079">
        <w:t xml:space="preserve"> </w:t>
      </w:r>
      <w:r w:rsidRPr="00063079">
        <w:rPr>
          <w:rFonts w:eastAsia="Palatino Linotype" w:cs="Palatino Linotype"/>
          <w:b/>
          <w:lang w:eastAsia="es-MX"/>
        </w:rPr>
        <w:t xml:space="preserve">Notifíquese </w:t>
      </w:r>
      <w:r w:rsidRPr="00063079">
        <w:rPr>
          <w:szCs w:val="17"/>
          <w:lang w:eastAsia="es-ES_tradnl"/>
        </w:rPr>
        <w:t xml:space="preserve">vía </w:t>
      </w:r>
      <w:r w:rsidRPr="00063079">
        <w:rPr>
          <w:rFonts w:cs="Arial"/>
        </w:rPr>
        <w:t>Sistema de Acceso a la Información Mexiquense (</w:t>
      </w:r>
      <w:r w:rsidRPr="00063079">
        <w:rPr>
          <w:rFonts w:cs="Arial"/>
          <w:b/>
          <w:bCs/>
        </w:rPr>
        <w:t>SAIMEX)</w:t>
      </w:r>
      <w:r w:rsidRPr="00063079">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063079" w:rsidRDefault="00FC3CE0" w:rsidP="00063079"/>
    <w:p w14:paraId="16A4F4E2" w14:textId="64DF9CE2" w:rsidR="00FC3CE0" w:rsidRPr="00063079" w:rsidRDefault="00FC3CE0" w:rsidP="00063079">
      <w:r w:rsidRPr="00063079">
        <w:rPr>
          <w:b/>
          <w:bCs/>
        </w:rPr>
        <w:t>CUARTO.</w:t>
      </w:r>
      <w:r w:rsidRPr="00063079">
        <w:t xml:space="preserve"> Notifíquese a </w:t>
      </w:r>
      <w:r w:rsidRPr="00063079">
        <w:rPr>
          <w:b/>
          <w:bCs/>
        </w:rPr>
        <w:t>LA PARTE RECURRENTE</w:t>
      </w:r>
      <w:r w:rsidRPr="00063079">
        <w:t xml:space="preserve"> la presente resolución vía Sistema de Acceso a la Información Mexiquense </w:t>
      </w:r>
      <w:r w:rsidR="008B1E16" w:rsidRPr="00063079">
        <w:t>(</w:t>
      </w:r>
      <w:r w:rsidRPr="00063079">
        <w:t>SAIMEX</w:t>
      </w:r>
      <w:r w:rsidR="008B1E16" w:rsidRPr="00063079">
        <w:t>)</w:t>
      </w:r>
      <w:r w:rsidRPr="00063079">
        <w:t>.</w:t>
      </w:r>
    </w:p>
    <w:p w14:paraId="515336ED" w14:textId="77777777" w:rsidR="00FC3CE0" w:rsidRPr="00063079" w:rsidRDefault="00FC3CE0" w:rsidP="00063079"/>
    <w:p w14:paraId="54934DB5" w14:textId="77777777" w:rsidR="004972DC" w:rsidRPr="00063079" w:rsidRDefault="00FC3CE0" w:rsidP="00063079">
      <w:pPr>
        <w:widowControl w:val="0"/>
        <w:autoSpaceDE w:val="0"/>
        <w:autoSpaceDN w:val="0"/>
        <w:adjustRightInd w:val="0"/>
        <w:rPr>
          <w:b/>
        </w:rPr>
      </w:pPr>
      <w:r w:rsidRPr="00063079">
        <w:rPr>
          <w:b/>
          <w:bCs/>
        </w:rPr>
        <w:t>QUINTO</w:t>
      </w:r>
      <w:r w:rsidRPr="00063079">
        <w:t xml:space="preserve">. </w:t>
      </w:r>
      <w:r w:rsidR="004972DC" w:rsidRPr="00063079">
        <w:rPr>
          <w:b/>
          <w:szCs w:val="17"/>
          <w:lang w:eastAsia="es-ES_tradnl"/>
        </w:rPr>
        <w:t>Hágase</w:t>
      </w:r>
      <w:r w:rsidR="004972DC" w:rsidRPr="00063079">
        <w:rPr>
          <w:szCs w:val="17"/>
          <w:lang w:eastAsia="es-ES_tradnl"/>
        </w:rPr>
        <w:t xml:space="preserve"> </w:t>
      </w:r>
      <w:r w:rsidR="004972DC" w:rsidRPr="00063079">
        <w:rPr>
          <w:b/>
          <w:szCs w:val="17"/>
          <w:lang w:eastAsia="es-ES_tradnl"/>
        </w:rPr>
        <w:t>del conocimiento</w:t>
      </w:r>
      <w:r w:rsidR="004972DC" w:rsidRPr="00063079">
        <w:rPr>
          <w:szCs w:val="17"/>
          <w:lang w:eastAsia="es-ES_tradnl"/>
        </w:rPr>
        <w:t xml:space="preserve"> </w:t>
      </w:r>
      <w:r w:rsidR="004972DC" w:rsidRPr="00063079">
        <w:t>del</w:t>
      </w:r>
      <w:r w:rsidR="004972DC" w:rsidRPr="00063079">
        <w:rPr>
          <w:rFonts w:cs="Arial"/>
          <w:b/>
        </w:rPr>
        <w:t xml:space="preserve"> RECURRENTE</w:t>
      </w:r>
      <w:r w:rsidR="004972DC" w:rsidRPr="00063079">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3218F7B0" w14:textId="77777777" w:rsidR="004972DC" w:rsidRPr="00063079" w:rsidRDefault="004972DC" w:rsidP="00063079"/>
    <w:p w14:paraId="43DF9D99" w14:textId="4C6E52F9" w:rsidR="00FC3CE0" w:rsidRPr="00063079" w:rsidRDefault="00FC3CE0" w:rsidP="00063079">
      <w:r w:rsidRPr="00063079">
        <w:rPr>
          <w:b/>
          <w:bCs/>
        </w:rPr>
        <w:t>SEXTO.</w:t>
      </w:r>
      <w:r w:rsidRPr="00063079">
        <w:t xml:space="preserve"> De conformidad con el artículo 198 de la Ley de Transparencia y Acceso a la Información Pública del Estado de México y Municipios, el </w:t>
      </w:r>
      <w:r w:rsidR="008B1E16" w:rsidRPr="00063079">
        <w:rPr>
          <w:b/>
          <w:bCs/>
        </w:rPr>
        <w:t>SUJETO OBLIGADO</w:t>
      </w:r>
      <w:r w:rsidR="008B1E16" w:rsidRPr="00063079">
        <w:t xml:space="preserve"> </w:t>
      </w:r>
      <w:r w:rsidRPr="00063079">
        <w:t>podrá solicitar</w:t>
      </w:r>
      <w:r w:rsidR="008B1E16" w:rsidRPr="00063079">
        <w:t xml:space="preserve"> </w:t>
      </w:r>
      <w:r w:rsidRPr="00063079">
        <w:t xml:space="preserve">una ampliación de plazo </w:t>
      </w:r>
      <w:r w:rsidR="008B1E16" w:rsidRPr="00063079">
        <w:t xml:space="preserve">de manera fundada y motivada, </w:t>
      </w:r>
      <w:r w:rsidRPr="00063079">
        <w:t>para el cumplimiento de la presente resolución.</w:t>
      </w:r>
    </w:p>
    <w:p w14:paraId="2BC8564F" w14:textId="77777777" w:rsidR="00FC3CE0" w:rsidRPr="00063079" w:rsidRDefault="00FC3CE0" w:rsidP="00063079">
      <w:pPr>
        <w:ind w:right="113"/>
        <w:rPr>
          <w:rFonts w:cs="Arial"/>
          <w:b/>
          <w:szCs w:val="22"/>
        </w:rPr>
      </w:pPr>
    </w:p>
    <w:p w14:paraId="719A5C63" w14:textId="1DE6F08B" w:rsidR="00664420" w:rsidRPr="00063079" w:rsidRDefault="00664420" w:rsidP="00063079">
      <w:pPr>
        <w:rPr>
          <w:rFonts w:eastAsia="Palatino Linotype" w:cs="Palatino Linotype"/>
          <w:szCs w:val="22"/>
        </w:rPr>
      </w:pPr>
      <w:r w:rsidRPr="0006307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96DB9" w:rsidRPr="00063079">
        <w:rPr>
          <w:rFonts w:eastAsia="Palatino Linotype" w:cs="Palatino Linotype"/>
          <w:szCs w:val="22"/>
        </w:rPr>
        <w:t xml:space="preserve">TRIGÉSIMA </w:t>
      </w:r>
      <w:r w:rsidR="00A15D1F" w:rsidRPr="00063079">
        <w:rPr>
          <w:rFonts w:eastAsia="Palatino Linotype" w:cs="Palatino Linotype"/>
          <w:szCs w:val="22"/>
        </w:rPr>
        <w:t>OCTAVA</w:t>
      </w:r>
      <w:r w:rsidRPr="00063079">
        <w:rPr>
          <w:rFonts w:eastAsia="Palatino Linotype" w:cs="Palatino Linotype"/>
          <w:szCs w:val="22"/>
        </w:rPr>
        <w:t xml:space="preserve"> SESIÓN ORDINARIA, CELEBRADA EL </w:t>
      </w:r>
      <w:r w:rsidR="00134AA5">
        <w:rPr>
          <w:rFonts w:eastAsia="Palatino Linotype" w:cs="Palatino Linotype"/>
          <w:szCs w:val="22"/>
        </w:rPr>
        <w:t>SEI</w:t>
      </w:r>
      <w:bookmarkStart w:id="30" w:name="_GoBack"/>
      <w:bookmarkEnd w:id="30"/>
      <w:r w:rsidR="008E2610" w:rsidRPr="00063079">
        <w:rPr>
          <w:rFonts w:eastAsia="Palatino Linotype" w:cs="Palatino Linotype"/>
          <w:szCs w:val="22"/>
        </w:rPr>
        <w:t>S DE NOVIEMBRE</w:t>
      </w:r>
      <w:r w:rsidR="00096DB9" w:rsidRPr="00063079">
        <w:rPr>
          <w:rFonts w:eastAsia="Palatino Linotype" w:cs="Palatino Linotype"/>
          <w:szCs w:val="22"/>
        </w:rPr>
        <w:t xml:space="preserve"> </w:t>
      </w:r>
      <w:r w:rsidRPr="00063079">
        <w:rPr>
          <w:rFonts w:eastAsia="Palatino Linotype" w:cs="Palatino Linotype"/>
          <w:szCs w:val="22"/>
        </w:rPr>
        <w:t xml:space="preserve">DE DOS MIL </w:t>
      </w:r>
      <w:r w:rsidR="00096DB9" w:rsidRPr="00063079">
        <w:rPr>
          <w:rFonts w:eastAsia="Palatino Linotype" w:cs="Palatino Linotype"/>
          <w:szCs w:val="22"/>
        </w:rPr>
        <w:t>VEINTICUATRO,</w:t>
      </w:r>
      <w:r w:rsidRPr="00063079">
        <w:rPr>
          <w:rFonts w:eastAsia="Palatino Linotype" w:cs="Palatino Linotype"/>
          <w:szCs w:val="22"/>
        </w:rPr>
        <w:t xml:space="preserve"> ANTE EL SECRETARIO TÉCNICO DEL PLENO, ALEXIS TAPIA RAMÍREZ.</w:t>
      </w:r>
    </w:p>
    <w:p w14:paraId="2AB73DBD" w14:textId="77777777" w:rsidR="009A0277" w:rsidRPr="00063079" w:rsidRDefault="009A0277" w:rsidP="00063079">
      <w:pPr>
        <w:widowControl w:val="0"/>
        <w:autoSpaceDE w:val="0"/>
        <w:autoSpaceDN w:val="0"/>
        <w:adjustRightInd w:val="0"/>
        <w:rPr>
          <w:rFonts w:eastAsiaTheme="minorEastAsia"/>
          <w:sz w:val="18"/>
          <w:szCs w:val="18"/>
          <w:lang w:val="it-IT"/>
        </w:rPr>
      </w:pPr>
      <w:r w:rsidRPr="00063079">
        <w:rPr>
          <w:rFonts w:eastAsiaTheme="minorEastAsia"/>
          <w:sz w:val="18"/>
          <w:szCs w:val="18"/>
          <w:lang w:val="it-IT"/>
        </w:rPr>
        <w:t>SCMM/AGZ/DEMF/JMMO</w:t>
      </w:r>
    </w:p>
    <w:p w14:paraId="49D72DA3" w14:textId="77777777" w:rsidR="00664420" w:rsidRPr="00063079" w:rsidRDefault="00664420" w:rsidP="00063079">
      <w:pPr>
        <w:ind w:right="-93"/>
        <w:rPr>
          <w:rFonts w:eastAsia="Calibri" w:cs="Tahoma"/>
          <w:bCs/>
          <w:szCs w:val="22"/>
          <w:lang w:eastAsia="en-US"/>
        </w:rPr>
      </w:pPr>
    </w:p>
    <w:p w14:paraId="5EFEA0CD" w14:textId="77777777" w:rsidR="00664420" w:rsidRPr="00063079" w:rsidRDefault="00664420" w:rsidP="00063079">
      <w:pPr>
        <w:ind w:right="-93"/>
        <w:rPr>
          <w:rFonts w:eastAsia="Calibri" w:cs="Tahoma"/>
          <w:szCs w:val="22"/>
          <w:lang w:val="es-ES"/>
        </w:rPr>
      </w:pPr>
    </w:p>
    <w:p w14:paraId="696BC976" w14:textId="77777777" w:rsidR="00664420" w:rsidRPr="00063079" w:rsidRDefault="00664420" w:rsidP="00063079">
      <w:pPr>
        <w:ind w:right="-93"/>
        <w:rPr>
          <w:rFonts w:eastAsia="Calibri" w:cs="Tahoma"/>
          <w:bCs/>
          <w:szCs w:val="22"/>
          <w:lang w:val="es-ES" w:eastAsia="en-US"/>
        </w:rPr>
      </w:pPr>
    </w:p>
    <w:p w14:paraId="671CB0C5" w14:textId="77777777" w:rsidR="00664420" w:rsidRPr="00063079" w:rsidRDefault="00664420" w:rsidP="00063079">
      <w:pPr>
        <w:ind w:right="-93"/>
        <w:rPr>
          <w:rFonts w:eastAsia="Calibri" w:cs="Tahoma"/>
          <w:bCs/>
          <w:szCs w:val="22"/>
          <w:lang w:val="es-ES_tradnl" w:eastAsia="en-US"/>
        </w:rPr>
      </w:pPr>
    </w:p>
    <w:p w14:paraId="52B66DE7" w14:textId="77777777" w:rsidR="00664420" w:rsidRPr="00063079" w:rsidRDefault="00664420" w:rsidP="00063079">
      <w:pPr>
        <w:ind w:right="-93"/>
        <w:rPr>
          <w:rFonts w:eastAsia="Calibri" w:cs="Tahoma"/>
          <w:bCs/>
          <w:szCs w:val="22"/>
          <w:lang w:val="es-ES_tradnl" w:eastAsia="en-US"/>
        </w:rPr>
      </w:pPr>
    </w:p>
    <w:p w14:paraId="3BA305D1" w14:textId="77777777" w:rsidR="00664420" w:rsidRPr="00063079" w:rsidRDefault="00664420" w:rsidP="00063079">
      <w:pPr>
        <w:ind w:right="-93"/>
        <w:rPr>
          <w:rFonts w:eastAsia="Calibri" w:cs="Tahoma"/>
          <w:bCs/>
          <w:szCs w:val="22"/>
          <w:lang w:val="es-ES_tradnl" w:eastAsia="en-US"/>
        </w:rPr>
      </w:pPr>
    </w:p>
    <w:p w14:paraId="78230707" w14:textId="77777777" w:rsidR="00664420" w:rsidRPr="00063079" w:rsidRDefault="00664420" w:rsidP="00063079">
      <w:pPr>
        <w:ind w:right="-93"/>
        <w:rPr>
          <w:rFonts w:eastAsia="Calibri" w:cs="Tahoma"/>
          <w:bCs/>
          <w:szCs w:val="22"/>
          <w:lang w:val="es-ES_tradnl" w:eastAsia="en-US"/>
        </w:rPr>
      </w:pPr>
    </w:p>
    <w:p w14:paraId="72D18B28" w14:textId="77777777" w:rsidR="00664420" w:rsidRPr="00063079" w:rsidRDefault="00664420" w:rsidP="00063079">
      <w:pPr>
        <w:ind w:right="-93"/>
        <w:rPr>
          <w:rFonts w:eastAsia="Calibri" w:cs="Tahoma"/>
          <w:bCs/>
          <w:szCs w:val="22"/>
          <w:lang w:val="es-ES_tradnl" w:eastAsia="en-US"/>
        </w:rPr>
      </w:pPr>
    </w:p>
    <w:p w14:paraId="6BD461DC" w14:textId="77777777" w:rsidR="00664420" w:rsidRPr="00063079" w:rsidRDefault="00664420" w:rsidP="00063079">
      <w:pPr>
        <w:tabs>
          <w:tab w:val="center" w:pos="4568"/>
        </w:tabs>
        <w:ind w:right="-93"/>
        <w:rPr>
          <w:rFonts w:eastAsia="Calibri" w:cs="Tahoma"/>
          <w:bCs/>
          <w:szCs w:val="22"/>
          <w:lang w:eastAsia="en-US"/>
        </w:rPr>
      </w:pPr>
    </w:p>
    <w:p w14:paraId="4DBB1727" w14:textId="77777777" w:rsidR="00664420" w:rsidRPr="00063079" w:rsidRDefault="00664420" w:rsidP="00063079">
      <w:pPr>
        <w:tabs>
          <w:tab w:val="center" w:pos="4568"/>
        </w:tabs>
        <w:ind w:right="-93"/>
        <w:rPr>
          <w:rFonts w:eastAsia="Calibri" w:cs="Tahoma"/>
          <w:bCs/>
          <w:szCs w:val="22"/>
          <w:lang w:eastAsia="en-US"/>
        </w:rPr>
      </w:pPr>
    </w:p>
    <w:p w14:paraId="1D74121B" w14:textId="77777777" w:rsidR="00664420" w:rsidRPr="00063079" w:rsidRDefault="00664420" w:rsidP="00063079">
      <w:pPr>
        <w:tabs>
          <w:tab w:val="center" w:pos="4568"/>
        </w:tabs>
        <w:ind w:right="-93"/>
        <w:rPr>
          <w:rFonts w:eastAsia="Calibri" w:cs="Tahoma"/>
          <w:bCs/>
          <w:szCs w:val="22"/>
          <w:lang w:eastAsia="en-US"/>
        </w:rPr>
      </w:pPr>
    </w:p>
    <w:p w14:paraId="08E74E9C" w14:textId="77777777" w:rsidR="00664420" w:rsidRPr="00063079" w:rsidRDefault="00664420" w:rsidP="00063079">
      <w:pPr>
        <w:tabs>
          <w:tab w:val="center" w:pos="4568"/>
        </w:tabs>
        <w:ind w:right="-93"/>
        <w:rPr>
          <w:rFonts w:eastAsia="Calibri" w:cs="Tahoma"/>
          <w:bCs/>
          <w:szCs w:val="22"/>
          <w:lang w:eastAsia="en-US"/>
        </w:rPr>
      </w:pPr>
    </w:p>
    <w:p w14:paraId="2CBF5E03" w14:textId="77777777" w:rsidR="00664420" w:rsidRPr="00063079" w:rsidRDefault="00664420" w:rsidP="00063079">
      <w:pPr>
        <w:tabs>
          <w:tab w:val="center" w:pos="4568"/>
        </w:tabs>
        <w:ind w:right="-93"/>
        <w:rPr>
          <w:rFonts w:eastAsia="Calibri" w:cs="Tahoma"/>
          <w:bCs/>
          <w:szCs w:val="22"/>
          <w:lang w:eastAsia="en-US"/>
        </w:rPr>
      </w:pPr>
    </w:p>
    <w:p w14:paraId="44865A6D" w14:textId="77777777" w:rsidR="00664420" w:rsidRPr="00063079" w:rsidRDefault="00664420" w:rsidP="00063079">
      <w:pPr>
        <w:tabs>
          <w:tab w:val="center" w:pos="4568"/>
        </w:tabs>
        <w:ind w:right="-93"/>
        <w:rPr>
          <w:rFonts w:eastAsia="Calibri" w:cs="Tahoma"/>
          <w:bCs/>
          <w:szCs w:val="22"/>
          <w:lang w:eastAsia="en-US"/>
        </w:rPr>
      </w:pPr>
    </w:p>
    <w:p w14:paraId="7147F06B" w14:textId="77777777" w:rsidR="00664420" w:rsidRPr="00063079" w:rsidRDefault="00664420" w:rsidP="00063079">
      <w:pPr>
        <w:tabs>
          <w:tab w:val="center" w:pos="4568"/>
        </w:tabs>
        <w:ind w:right="-93"/>
        <w:rPr>
          <w:rFonts w:eastAsia="Calibri" w:cs="Tahoma"/>
          <w:bCs/>
          <w:szCs w:val="22"/>
          <w:lang w:eastAsia="en-US"/>
        </w:rPr>
      </w:pPr>
    </w:p>
    <w:p w14:paraId="6FDF3D7E" w14:textId="77777777" w:rsidR="00664420" w:rsidRPr="00063079" w:rsidRDefault="00664420" w:rsidP="00063079">
      <w:pPr>
        <w:tabs>
          <w:tab w:val="center" w:pos="4568"/>
        </w:tabs>
        <w:ind w:right="-93"/>
        <w:rPr>
          <w:rFonts w:eastAsia="Calibri" w:cs="Tahoma"/>
          <w:bCs/>
          <w:szCs w:val="22"/>
          <w:lang w:eastAsia="en-US"/>
        </w:rPr>
      </w:pPr>
    </w:p>
    <w:p w14:paraId="6246F818" w14:textId="77777777" w:rsidR="00664420" w:rsidRPr="00063079" w:rsidRDefault="00664420" w:rsidP="00063079">
      <w:pPr>
        <w:tabs>
          <w:tab w:val="center" w:pos="4568"/>
        </w:tabs>
        <w:ind w:right="-93"/>
        <w:rPr>
          <w:rFonts w:eastAsia="Calibri" w:cs="Tahoma"/>
          <w:bCs/>
          <w:szCs w:val="22"/>
          <w:lang w:eastAsia="en-US"/>
        </w:rPr>
      </w:pPr>
    </w:p>
    <w:p w14:paraId="57A88B28" w14:textId="77777777" w:rsidR="00664420" w:rsidRPr="00063079" w:rsidRDefault="00664420" w:rsidP="00063079">
      <w:pPr>
        <w:tabs>
          <w:tab w:val="center" w:pos="4568"/>
        </w:tabs>
        <w:ind w:right="-93"/>
        <w:rPr>
          <w:rFonts w:eastAsia="Calibri" w:cs="Tahoma"/>
          <w:bCs/>
          <w:szCs w:val="22"/>
          <w:lang w:eastAsia="en-US"/>
        </w:rPr>
      </w:pPr>
    </w:p>
    <w:p w14:paraId="77EF6095" w14:textId="77777777" w:rsidR="00664420" w:rsidRPr="00063079" w:rsidRDefault="00664420" w:rsidP="00063079">
      <w:pPr>
        <w:tabs>
          <w:tab w:val="center" w:pos="4568"/>
        </w:tabs>
        <w:ind w:right="-93"/>
        <w:rPr>
          <w:rFonts w:eastAsia="Calibri" w:cs="Tahoma"/>
          <w:bCs/>
          <w:szCs w:val="22"/>
          <w:lang w:eastAsia="en-US"/>
        </w:rPr>
      </w:pPr>
    </w:p>
    <w:p w14:paraId="35593947" w14:textId="77777777" w:rsidR="00664420" w:rsidRPr="00063079" w:rsidRDefault="00664420" w:rsidP="00063079">
      <w:pPr>
        <w:tabs>
          <w:tab w:val="center" w:pos="4568"/>
        </w:tabs>
        <w:ind w:right="-93"/>
        <w:rPr>
          <w:rFonts w:eastAsia="Calibri" w:cs="Tahoma"/>
          <w:bCs/>
          <w:szCs w:val="22"/>
          <w:lang w:eastAsia="en-US"/>
        </w:rPr>
      </w:pPr>
    </w:p>
    <w:p w14:paraId="3AF72A17" w14:textId="77777777" w:rsidR="00664420" w:rsidRPr="00063079" w:rsidRDefault="00664420" w:rsidP="00063079">
      <w:pPr>
        <w:tabs>
          <w:tab w:val="center" w:pos="4568"/>
        </w:tabs>
        <w:ind w:right="-93"/>
        <w:rPr>
          <w:rFonts w:eastAsia="Calibri" w:cs="Tahoma"/>
          <w:bCs/>
          <w:szCs w:val="22"/>
          <w:lang w:eastAsia="en-US"/>
        </w:rPr>
      </w:pPr>
    </w:p>
    <w:p w14:paraId="37169144" w14:textId="77777777" w:rsidR="00664420" w:rsidRPr="00063079" w:rsidRDefault="00664420" w:rsidP="00063079">
      <w:pPr>
        <w:tabs>
          <w:tab w:val="center" w:pos="4568"/>
        </w:tabs>
        <w:ind w:right="-93"/>
        <w:rPr>
          <w:rFonts w:eastAsia="Calibri" w:cs="Tahoma"/>
          <w:bCs/>
          <w:szCs w:val="22"/>
          <w:lang w:eastAsia="en-US"/>
        </w:rPr>
      </w:pPr>
    </w:p>
    <w:p w14:paraId="77CFC088" w14:textId="77777777" w:rsidR="00664420" w:rsidRPr="00063079" w:rsidRDefault="00664420" w:rsidP="00063079">
      <w:pPr>
        <w:tabs>
          <w:tab w:val="center" w:pos="4568"/>
        </w:tabs>
        <w:ind w:right="-93"/>
        <w:rPr>
          <w:rFonts w:eastAsia="Calibri" w:cs="Tahoma"/>
          <w:bCs/>
          <w:szCs w:val="22"/>
          <w:lang w:eastAsia="en-US"/>
        </w:rPr>
      </w:pPr>
    </w:p>
    <w:p w14:paraId="781A11A5" w14:textId="77777777" w:rsidR="00664420" w:rsidRPr="00063079" w:rsidRDefault="00664420" w:rsidP="00063079">
      <w:pPr>
        <w:tabs>
          <w:tab w:val="center" w:pos="4568"/>
        </w:tabs>
        <w:ind w:right="-93"/>
        <w:rPr>
          <w:rFonts w:eastAsia="Calibri" w:cs="Tahoma"/>
          <w:bCs/>
          <w:szCs w:val="22"/>
          <w:lang w:eastAsia="en-US"/>
        </w:rPr>
      </w:pPr>
    </w:p>
    <w:p w14:paraId="5B4ADFF3" w14:textId="77777777" w:rsidR="00A131AC" w:rsidRPr="00063079" w:rsidRDefault="00A131AC" w:rsidP="00063079"/>
    <w:sectPr w:rsidR="00A131AC" w:rsidRPr="00063079"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40849" w14:textId="77777777" w:rsidR="004E05E4" w:rsidRDefault="004E05E4" w:rsidP="00664420">
      <w:pPr>
        <w:spacing w:line="240" w:lineRule="auto"/>
      </w:pPr>
      <w:r>
        <w:separator/>
      </w:r>
    </w:p>
  </w:endnote>
  <w:endnote w:type="continuationSeparator" w:id="0">
    <w:p w14:paraId="38F1C15C" w14:textId="77777777" w:rsidR="004E05E4" w:rsidRDefault="004E05E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34AA5" w:rsidRPr="00134AA5">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34AA5" w:rsidRPr="00134AA5">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EA9A7" w14:textId="77777777" w:rsidR="004E05E4" w:rsidRDefault="004E05E4" w:rsidP="00664420">
      <w:pPr>
        <w:spacing w:line="240" w:lineRule="auto"/>
      </w:pPr>
      <w:r>
        <w:separator/>
      </w:r>
    </w:p>
  </w:footnote>
  <w:footnote w:type="continuationSeparator" w:id="0">
    <w:p w14:paraId="1D4F45FE" w14:textId="77777777" w:rsidR="004E05E4" w:rsidRDefault="004E05E4"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3D69FF3" w:rsidR="003F35FD" w:rsidRPr="00A90C72" w:rsidRDefault="002A3C83" w:rsidP="003F35FD">
          <w:pPr>
            <w:tabs>
              <w:tab w:val="right" w:pos="8838"/>
            </w:tabs>
            <w:ind w:left="-74" w:right="-105"/>
            <w:rPr>
              <w:rFonts w:eastAsia="Calibri" w:cs="Tahoma"/>
              <w:szCs w:val="22"/>
              <w:lang w:eastAsia="en-US"/>
            </w:rPr>
          </w:pPr>
          <w:r>
            <w:rPr>
              <w:rFonts w:eastAsia="Calibri" w:cs="Tahoma"/>
              <w:szCs w:val="22"/>
              <w:lang w:eastAsia="en-US"/>
            </w:rPr>
            <w:t>01282/</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9130DAC" w:rsidR="003F35FD" w:rsidRPr="00952DD0" w:rsidRDefault="002A3C83" w:rsidP="003F35FD">
          <w:pPr>
            <w:tabs>
              <w:tab w:val="left" w:pos="2834"/>
              <w:tab w:val="right" w:pos="8838"/>
            </w:tabs>
            <w:ind w:left="-108" w:right="-105"/>
            <w:rPr>
              <w:rFonts w:eastAsia="Calibri" w:cs="Tahoma"/>
              <w:szCs w:val="22"/>
              <w:lang w:eastAsia="en-US"/>
            </w:rPr>
          </w:pPr>
          <w:r w:rsidRPr="002A3C83">
            <w:rPr>
              <w:rFonts w:eastAsia="Calibri" w:cs="Tahoma"/>
              <w:szCs w:val="22"/>
              <w:lang w:eastAsia="en-US"/>
            </w:rPr>
            <w:t>Consejería Jurídica</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4972D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4972DC"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B01EFC2" w:rsidR="00CE29D3" w:rsidRPr="00A90C72" w:rsidRDefault="002A3C83" w:rsidP="002C2524">
                <w:pPr>
                  <w:tabs>
                    <w:tab w:val="right" w:pos="8838"/>
                  </w:tabs>
                  <w:ind w:left="-74" w:right="-105"/>
                  <w:rPr>
                    <w:rFonts w:eastAsia="Calibri" w:cs="Tahoma"/>
                    <w:szCs w:val="22"/>
                    <w:lang w:eastAsia="en-US"/>
                  </w:rPr>
                </w:pPr>
                <w:r>
                  <w:rPr>
                    <w:rFonts w:eastAsia="Calibri" w:cs="Tahoma"/>
                    <w:szCs w:val="22"/>
                    <w:lang w:eastAsia="en-US"/>
                  </w:rPr>
                  <w:t>01282/</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4972DC"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BE5231A" w:rsidR="00CE29D3" w:rsidRPr="005F19B1" w:rsidRDefault="00134AA5" w:rsidP="00E85AD8">
                <w:pPr>
                  <w:tabs>
                    <w:tab w:val="left" w:pos="3122"/>
                    <w:tab w:val="right" w:pos="8838"/>
                  </w:tabs>
                  <w:ind w:left="-105" w:right="-105"/>
                  <w:rPr>
                    <w:rFonts w:eastAsia="Calibri" w:cs="Tahoma"/>
                    <w:szCs w:val="22"/>
                    <w:lang w:eastAsia="en-US"/>
                  </w:rPr>
                </w:pPr>
                <w:r>
                  <w:rPr>
                    <w:rFonts w:eastAsia="Calibri" w:cs="Tahoma"/>
                    <w:szCs w:val="22"/>
                    <w:lang w:eastAsia="en-US"/>
                  </w:rPr>
                  <w:t>XXXXXXX XXXX XXXXXXXXX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4972DC"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73B97D5" w:rsidR="00CE29D3" w:rsidRPr="00952DD0" w:rsidRDefault="002A3C83" w:rsidP="00952DD0">
                <w:pPr>
                  <w:tabs>
                    <w:tab w:val="left" w:pos="2834"/>
                    <w:tab w:val="right" w:pos="8838"/>
                  </w:tabs>
                  <w:ind w:left="-108" w:right="-105"/>
                  <w:rPr>
                    <w:rFonts w:eastAsia="Calibri" w:cs="Tahoma"/>
                    <w:szCs w:val="22"/>
                    <w:lang w:eastAsia="en-US"/>
                  </w:rPr>
                </w:pPr>
                <w:r w:rsidRPr="002A3C83">
                  <w:rPr>
                    <w:rFonts w:eastAsia="Calibri" w:cs="Tahoma"/>
                    <w:szCs w:val="22"/>
                    <w:lang w:eastAsia="en-US"/>
                  </w:rPr>
                  <w:t>Consejería Jurídica</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4972DC"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4E05E4"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F64C0A"/>
    <w:multiLevelType w:val="hybridMultilevel"/>
    <w:tmpl w:val="B5203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3079"/>
    <w:rsid w:val="00080071"/>
    <w:rsid w:val="00096DB9"/>
    <w:rsid w:val="000C27CE"/>
    <w:rsid w:val="000D0D67"/>
    <w:rsid w:val="000E09C4"/>
    <w:rsid w:val="0011350D"/>
    <w:rsid w:val="00134AA5"/>
    <w:rsid w:val="00141876"/>
    <w:rsid w:val="0014207B"/>
    <w:rsid w:val="00150C49"/>
    <w:rsid w:val="00163D12"/>
    <w:rsid w:val="00192FEF"/>
    <w:rsid w:val="001A3117"/>
    <w:rsid w:val="001A58B3"/>
    <w:rsid w:val="001C7688"/>
    <w:rsid w:val="001D30FA"/>
    <w:rsid w:val="001D70FD"/>
    <w:rsid w:val="001F3515"/>
    <w:rsid w:val="001F5C8C"/>
    <w:rsid w:val="00233005"/>
    <w:rsid w:val="00233F17"/>
    <w:rsid w:val="002A3601"/>
    <w:rsid w:val="002A3C83"/>
    <w:rsid w:val="002A7858"/>
    <w:rsid w:val="002B7C6F"/>
    <w:rsid w:val="002D111C"/>
    <w:rsid w:val="002F4BBA"/>
    <w:rsid w:val="00302476"/>
    <w:rsid w:val="00331F35"/>
    <w:rsid w:val="00335CDF"/>
    <w:rsid w:val="00337F4D"/>
    <w:rsid w:val="00362A11"/>
    <w:rsid w:val="00363903"/>
    <w:rsid w:val="003A40C1"/>
    <w:rsid w:val="003B3C73"/>
    <w:rsid w:val="003B5D3E"/>
    <w:rsid w:val="003E4F98"/>
    <w:rsid w:val="003F35FD"/>
    <w:rsid w:val="003F6FBF"/>
    <w:rsid w:val="004124E9"/>
    <w:rsid w:val="0041385B"/>
    <w:rsid w:val="00424985"/>
    <w:rsid w:val="00441BFA"/>
    <w:rsid w:val="00454FBD"/>
    <w:rsid w:val="00491DC7"/>
    <w:rsid w:val="004972DC"/>
    <w:rsid w:val="004D7CD8"/>
    <w:rsid w:val="004E05E4"/>
    <w:rsid w:val="004E5068"/>
    <w:rsid w:val="004F7A00"/>
    <w:rsid w:val="00523F48"/>
    <w:rsid w:val="005365FA"/>
    <w:rsid w:val="0056064A"/>
    <w:rsid w:val="00562378"/>
    <w:rsid w:val="005723CB"/>
    <w:rsid w:val="00575400"/>
    <w:rsid w:val="005A251F"/>
    <w:rsid w:val="005B18AF"/>
    <w:rsid w:val="005D5A50"/>
    <w:rsid w:val="005D6C5F"/>
    <w:rsid w:val="005E3C84"/>
    <w:rsid w:val="005F5301"/>
    <w:rsid w:val="005F65B7"/>
    <w:rsid w:val="006067C7"/>
    <w:rsid w:val="00606A65"/>
    <w:rsid w:val="006159AD"/>
    <w:rsid w:val="00625EB1"/>
    <w:rsid w:val="00646436"/>
    <w:rsid w:val="00664420"/>
    <w:rsid w:val="00683930"/>
    <w:rsid w:val="006A646A"/>
    <w:rsid w:val="006B10B0"/>
    <w:rsid w:val="006E25BC"/>
    <w:rsid w:val="006E6BBC"/>
    <w:rsid w:val="006F7768"/>
    <w:rsid w:val="00717E59"/>
    <w:rsid w:val="00775BFC"/>
    <w:rsid w:val="007A3459"/>
    <w:rsid w:val="007B6074"/>
    <w:rsid w:val="007D1C55"/>
    <w:rsid w:val="007D29D7"/>
    <w:rsid w:val="007D317F"/>
    <w:rsid w:val="007F5D06"/>
    <w:rsid w:val="007F7EDC"/>
    <w:rsid w:val="00805A6E"/>
    <w:rsid w:val="00852A31"/>
    <w:rsid w:val="00865CF4"/>
    <w:rsid w:val="00876DBC"/>
    <w:rsid w:val="008A6003"/>
    <w:rsid w:val="008A6F88"/>
    <w:rsid w:val="008B1E16"/>
    <w:rsid w:val="008C76AD"/>
    <w:rsid w:val="008E1316"/>
    <w:rsid w:val="008E1CA9"/>
    <w:rsid w:val="008E2610"/>
    <w:rsid w:val="00902EE5"/>
    <w:rsid w:val="00910FD2"/>
    <w:rsid w:val="00931437"/>
    <w:rsid w:val="00947102"/>
    <w:rsid w:val="00953430"/>
    <w:rsid w:val="00970EB3"/>
    <w:rsid w:val="009718B6"/>
    <w:rsid w:val="009A0277"/>
    <w:rsid w:val="009A2D78"/>
    <w:rsid w:val="009A7C10"/>
    <w:rsid w:val="009B2945"/>
    <w:rsid w:val="009D21AB"/>
    <w:rsid w:val="009E2DEE"/>
    <w:rsid w:val="009F797C"/>
    <w:rsid w:val="00A131AC"/>
    <w:rsid w:val="00A15D1F"/>
    <w:rsid w:val="00A16D85"/>
    <w:rsid w:val="00A21A20"/>
    <w:rsid w:val="00A36A99"/>
    <w:rsid w:val="00A53315"/>
    <w:rsid w:val="00A70EF0"/>
    <w:rsid w:val="00A9208D"/>
    <w:rsid w:val="00AA6EA9"/>
    <w:rsid w:val="00AC2DB8"/>
    <w:rsid w:val="00AC3CA0"/>
    <w:rsid w:val="00AD16CC"/>
    <w:rsid w:val="00AD2762"/>
    <w:rsid w:val="00AE21B4"/>
    <w:rsid w:val="00AE3DA7"/>
    <w:rsid w:val="00AE5943"/>
    <w:rsid w:val="00AF03C4"/>
    <w:rsid w:val="00B22A80"/>
    <w:rsid w:val="00B37103"/>
    <w:rsid w:val="00B94487"/>
    <w:rsid w:val="00BA55A8"/>
    <w:rsid w:val="00BA7B9C"/>
    <w:rsid w:val="00BB2ABF"/>
    <w:rsid w:val="00BB64F4"/>
    <w:rsid w:val="00BD3F4F"/>
    <w:rsid w:val="00BD5A7C"/>
    <w:rsid w:val="00BE7A1B"/>
    <w:rsid w:val="00BF0221"/>
    <w:rsid w:val="00BF091A"/>
    <w:rsid w:val="00BF4EAD"/>
    <w:rsid w:val="00C049E2"/>
    <w:rsid w:val="00C23548"/>
    <w:rsid w:val="00C36795"/>
    <w:rsid w:val="00C461EC"/>
    <w:rsid w:val="00C46B7E"/>
    <w:rsid w:val="00C507D4"/>
    <w:rsid w:val="00C51644"/>
    <w:rsid w:val="00C71CEF"/>
    <w:rsid w:val="00C72DAA"/>
    <w:rsid w:val="00C80B14"/>
    <w:rsid w:val="00CB7E9A"/>
    <w:rsid w:val="00CC1D4B"/>
    <w:rsid w:val="00CD0B92"/>
    <w:rsid w:val="00CE29D3"/>
    <w:rsid w:val="00CF2D8B"/>
    <w:rsid w:val="00CF378F"/>
    <w:rsid w:val="00CF7586"/>
    <w:rsid w:val="00D036D3"/>
    <w:rsid w:val="00D2790D"/>
    <w:rsid w:val="00D46DC5"/>
    <w:rsid w:val="00D51ECD"/>
    <w:rsid w:val="00D6170E"/>
    <w:rsid w:val="00D91CB4"/>
    <w:rsid w:val="00DB1C09"/>
    <w:rsid w:val="00DB5539"/>
    <w:rsid w:val="00DC2048"/>
    <w:rsid w:val="00DE1133"/>
    <w:rsid w:val="00E16BF5"/>
    <w:rsid w:val="00E31767"/>
    <w:rsid w:val="00E37A3F"/>
    <w:rsid w:val="00E37D3C"/>
    <w:rsid w:val="00E40A98"/>
    <w:rsid w:val="00E62E6A"/>
    <w:rsid w:val="00E65D70"/>
    <w:rsid w:val="00E83EF5"/>
    <w:rsid w:val="00E86E5D"/>
    <w:rsid w:val="00E9335C"/>
    <w:rsid w:val="00ED1C1E"/>
    <w:rsid w:val="00EE2AF2"/>
    <w:rsid w:val="00EF165E"/>
    <w:rsid w:val="00F02888"/>
    <w:rsid w:val="00F07EE6"/>
    <w:rsid w:val="00F264C1"/>
    <w:rsid w:val="00F33CC8"/>
    <w:rsid w:val="00F4481C"/>
    <w:rsid w:val="00F75D23"/>
    <w:rsid w:val="00F9652C"/>
    <w:rsid w:val="00FA5957"/>
    <w:rsid w:val="00FC3CE0"/>
    <w:rsid w:val="00FD06A8"/>
    <w:rsid w:val="00FE2525"/>
    <w:rsid w:val="00FE7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alfinal">
    <w:name w:val="endnote text"/>
    <w:basedOn w:val="Normal"/>
    <w:link w:val="TextonotaalfinalCar"/>
    <w:uiPriority w:val="99"/>
    <w:semiHidden/>
    <w:unhideWhenUsed/>
    <w:rsid w:val="00491DC7"/>
    <w:pPr>
      <w:spacing w:line="240" w:lineRule="auto"/>
      <w:jc w:val="left"/>
    </w:pPr>
    <w:rPr>
      <w:rFonts w:asciiTheme="minorHAnsi" w:hAnsiTheme="minorHAnsi"/>
      <w:sz w:val="20"/>
      <w:lang w:eastAsia="en-US"/>
    </w:rPr>
  </w:style>
  <w:style w:type="character" w:customStyle="1" w:styleId="TextonotaalfinalCar">
    <w:name w:val="Texto nota al final Car"/>
    <w:basedOn w:val="Fuentedeprrafopredeter"/>
    <w:link w:val="Textonotaalfinal"/>
    <w:uiPriority w:val="99"/>
    <w:semiHidden/>
    <w:rsid w:val="00491DC7"/>
    <w:rPr>
      <w:rFonts w:eastAsia="Times New Roman" w:cs="Times New Roman"/>
      <w:kern w:val="0"/>
      <w:sz w:val="20"/>
      <w:szCs w:val="20"/>
      <w14:ligatures w14:val="none"/>
    </w:rPr>
  </w:style>
  <w:style w:type="character" w:styleId="Refdenotaalfinal">
    <w:name w:val="endnote reference"/>
    <w:basedOn w:val="Fuentedeprrafopredeter"/>
    <w:uiPriority w:val="99"/>
    <w:semiHidden/>
    <w:unhideWhenUsed/>
    <w:rsid w:val="00491DC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79B40F4-EF84-4ACF-944B-3CA4BB26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6842</Words>
  <Characters>37635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2024-10-25T17:06:00Z</cp:lastPrinted>
  <dcterms:created xsi:type="dcterms:W3CDTF">2024-10-17T17:56:00Z</dcterms:created>
  <dcterms:modified xsi:type="dcterms:W3CDTF">2025-01-13T15:43:00Z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