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5C72E" w14:textId="77777777" w:rsidR="00BB390C" w:rsidRPr="00870A45" w:rsidRDefault="00E40C6A">
      <w:pPr>
        <w:spacing w:before="240" w:after="240"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4D1A79" w:rsidRPr="00870A45">
        <w:rPr>
          <w:rFonts w:ascii="Palatino Linotype" w:eastAsia="Palatino Linotype" w:hAnsi="Palatino Linotype" w:cs="Palatino Linotype"/>
        </w:rPr>
        <w:t xml:space="preserve">veintiocho de febrero </w:t>
      </w:r>
      <w:r w:rsidRPr="00870A45">
        <w:rPr>
          <w:rFonts w:ascii="Palatino Linotype" w:eastAsia="Palatino Linotype" w:hAnsi="Palatino Linotype" w:cs="Palatino Linotype"/>
        </w:rPr>
        <w:t xml:space="preserve">de dos mil veinticuatro. </w:t>
      </w:r>
    </w:p>
    <w:p w14:paraId="3886F206" w14:textId="13406BD8" w:rsidR="00BB390C" w:rsidRPr="00870A45" w:rsidRDefault="00E40C6A">
      <w:pPr>
        <w:spacing w:before="240" w:after="240"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b/>
        </w:rPr>
        <w:t>VISTO</w:t>
      </w:r>
      <w:r w:rsidRPr="00870A45">
        <w:rPr>
          <w:rFonts w:ascii="Palatino Linotype" w:eastAsia="Palatino Linotype" w:hAnsi="Palatino Linotype" w:cs="Palatino Linotype"/>
        </w:rPr>
        <w:t xml:space="preserve"> el expediente formado con motivo del recurso de revisión </w:t>
      </w:r>
      <w:r w:rsidR="005C6BF1" w:rsidRPr="00870A45">
        <w:rPr>
          <w:rFonts w:ascii="Palatino Linotype" w:eastAsia="Palatino Linotype" w:hAnsi="Palatino Linotype" w:cs="Palatino Linotype"/>
          <w:b/>
        </w:rPr>
        <w:t>07964</w:t>
      </w:r>
      <w:r w:rsidRPr="00870A45">
        <w:rPr>
          <w:rFonts w:ascii="Palatino Linotype" w:eastAsia="Palatino Linotype" w:hAnsi="Palatino Linotype" w:cs="Palatino Linotype"/>
          <w:b/>
        </w:rPr>
        <w:t>/INFOEM/IP/RR/2023</w:t>
      </w:r>
      <w:r w:rsidRPr="00870A45">
        <w:rPr>
          <w:rFonts w:ascii="Palatino Linotype" w:eastAsia="Palatino Linotype" w:hAnsi="Palatino Linotype" w:cs="Palatino Linotype"/>
        </w:rPr>
        <w:t xml:space="preserve">, interpuesto por </w:t>
      </w:r>
      <w:r w:rsidR="00283CF7">
        <w:rPr>
          <w:rFonts w:ascii="Palatino Linotype" w:eastAsia="Palatino Linotype" w:hAnsi="Palatino Linotype" w:cs="Palatino Linotype"/>
          <w:b/>
        </w:rPr>
        <w:t>XXXXX XXXXXXX XXXXXX</w:t>
      </w:r>
      <w:r w:rsidRPr="00870A45">
        <w:rPr>
          <w:rFonts w:ascii="Palatino Linotype" w:eastAsia="Palatino Linotype" w:hAnsi="Palatino Linotype" w:cs="Palatino Linotype"/>
          <w:b/>
        </w:rPr>
        <w:t>,</w:t>
      </w:r>
      <w:r w:rsidRPr="00870A45">
        <w:rPr>
          <w:rFonts w:ascii="Palatino Linotype" w:eastAsia="Palatino Linotype" w:hAnsi="Palatino Linotype" w:cs="Palatino Linotype"/>
        </w:rPr>
        <w:t xml:space="preserve"> en lo sucesivo</w:t>
      </w:r>
      <w:r w:rsidRPr="00870A45">
        <w:rPr>
          <w:rFonts w:ascii="Palatino Linotype" w:eastAsia="Palatino Linotype" w:hAnsi="Palatino Linotype" w:cs="Palatino Linotype"/>
          <w:b/>
        </w:rPr>
        <w:t xml:space="preserve"> </w:t>
      </w:r>
      <w:r w:rsidRPr="00870A45">
        <w:rPr>
          <w:rFonts w:ascii="Palatino Linotype" w:eastAsia="Palatino Linotype" w:hAnsi="Palatino Linotype" w:cs="Palatino Linotype"/>
        </w:rPr>
        <w:t xml:space="preserve">la parte </w:t>
      </w:r>
      <w:r w:rsidRPr="00870A45">
        <w:rPr>
          <w:rFonts w:ascii="Palatino Linotype" w:eastAsia="Palatino Linotype" w:hAnsi="Palatino Linotype" w:cs="Palatino Linotype"/>
          <w:b/>
        </w:rPr>
        <w:t>Recurrente,</w:t>
      </w:r>
      <w:r w:rsidRPr="00870A45">
        <w:rPr>
          <w:rFonts w:ascii="Palatino Linotype" w:eastAsia="Palatino Linotype" w:hAnsi="Palatino Linotype" w:cs="Palatino Linotype"/>
        </w:rPr>
        <w:t xml:space="preserve"> en contra de la respuesta a su solicitud por parte del </w:t>
      </w:r>
      <w:r w:rsidR="005C6BF1" w:rsidRPr="00870A45">
        <w:rPr>
          <w:rFonts w:ascii="Palatino Linotype" w:eastAsia="Palatino Linotype" w:hAnsi="Palatino Linotype" w:cs="Palatino Linotype"/>
          <w:b/>
        </w:rPr>
        <w:t>Sistema Municipal Para el Desarrollo Integral de la Familia de Huixquilucan</w:t>
      </w:r>
      <w:r w:rsidRPr="00870A45">
        <w:rPr>
          <w:rFonts w:ascii="Palatino Linotype" w:eastAsia="Palatino Linotype" w:hAnsi="Palatino Linotype" w:cs="Palatino Linotype"/>
          <w:b/>
        </w:rPr>
        <w:t xml:space="preserve">, </w:t>
      </w:r>
      <w:r w:rsidRPr="00870A45">
        <w:rPr>
          <w:rFonts w:ascii="Palatino Linotype" w:eastAsia="Palatino Linotype" w:hAnsi="Palatino Linotype" w:cs="Palatino Linotype"/>
        </w:rPr>
        <w:t xml:space="preserve">en lo sucesivo el </w:t>
      </w:r>
      <w:r w:rsidRPr="00870A45">
        <w:rPr>
          <w:rFonts w:ascii="Palatino Linotype" w:eastAsia="Palatino Linotype" w:hAnsi="Palatino Linotype" w:cs="Palatino Linotype"/>
          <w:b/>
        </w:rPr>
        <w:t xml:space="preserve">Sujeto Obligado, </w:t>
      </w:r>
      <w:r w:rsidRPr="00870A45">
        <w:rPr>
          <w:rFonts w:ascii="Palatino Linotype" w:eastAsia="Palatino Linotype" w:hAnsi="Palatino Linotype" w:cs="Palatino Linotype"/>
        </w:rPr>
        <w:t xml:space="preserve">se procede a dictar la presente resolución con base en los siguientes: </w:t>
      </w:r>
    </w:p>
    <w:p w14:paraId="2BFFA081" w14:textId="77777777" w:rsidR="00BB390C" w:rsidRPr="00870A45" w:rsidRDefault="00E40C6A">
      <w:pPr>
        <w:spacing w:before="240" w:after="240" w:line="360" w:lineRule="auto"/>
        <w:jc w:val="center"/>
        <w:rPr>
          <w:rFonts w:ascii="Palatino Linotype" w:eastAsia="Palatino Linotype" w:hAnsi="Palatino Linotype" w:cs="Palatino Linotype"/>
          <w:b/>
        </w:rPr>
      </w:pPr>
      <w:r w:rsidRPr="00870A45">
        <w:rPr>
          <w:rFonts w:ascii="Palatino Linotype" w:eastAsia="Palatino Linotype" w:hAnsi="Palatino Linotype" w:cs="Palatino Linotype"/>
          <w:b/>
        </w:rPr>
        <w:t>I. A N T E C E D E N T E S</w:t>
      </w:r>
    </w:p>
    <w:p w14:paraId="08BD43EB" w14:textId="77777777" w:rsidR="00BB390C" w:rsidRPr="00870A45" w:rsidRDefault="00E40C6A">
      <w:pPr>
        <w:spacing w:before="240" w:after="240"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b/>
        </w:rPr>
        <w:t>1. Solicitud de acceso a la información.</w:t>
      </w:r>
      <w:r w:rsidRPr="00870A45">
        <w:rPr>
          <w:rFonts w:ascii="Palatino Linotype" w:eastAsia="Palatino Linotype" w:hAnsi="Palatino Linotype" w:cs="Palatino Linotype"/>
        </w:rPr>
        <w:t xml:space="preserve"> Con fecha </w:t>
      </w:r>
      <w:r w:rsidR="005C6BF1" w:rsidRPr="00870A45">
        <w:rPr>
          <w:rFonts w:ascii="Palatino Linotype" w:eastAsia="Palatino Linotype" w:hAnsi="Palatino Linotype" w:cs="Palatino Linotype"/>
          <w:b/>
        </w:rPr>
        <w:t>veintiséis de octubre d</w:t>
      </w:r>
      <w:r w:rsidRPr="00870A45">
        <w:rPr>
          <w:rFonts w:ascii="Palatino Linotype" w:eastAsia="Palatino Linotype" w:hAnsi="Palatino Linotype" w:cs="Palatino Linotype"/>
          <w:b/>
        </w:rPr>
        <w:t>e dos mil veintitrés,</w:t>
      </w:r>
      <w:r w:rsidRPr="00870A45">
        <w:rPr>
          <w:rFonts w:ascii="Palatino Linotype" w:eastAsia="Palatino Linotype" w:hAnsi="Palatino Linotype" w:cs="Palatino Linotype"/>
        </w:rPr>
        <w:t xml:space="preserve"> la parte </w:t>
      </w:r>
      <w:r w:rsidRPr="00870A45">
        <w:rPr>
          <w:rFonts w:ascii="Palatino Linotype" w:eastAsia="Palatino Linotype" w:hAnsi="Palatino Linotype" w:cs="Palatino Linotype"/>
          <w:b/>
        </w:rPr>
        <w:t xml:space="preserve">Recurrente </w:t>
      </w:r>
      <w:r w:rsidRPr="00870A45">
        <w:rPr>
          <w:rFonts w:ascii="Palatino Linotype" w:eastAsia="Palatino Linotype" w:hAnsi="Palatino Linotype" w:cs="Palatino Linotype"/>
        </w:rPr>
        <w:t xml:space="preserve">presentó, a través del Sistema de Acceso a la Información Mexiquense, en lo subsecuente el </w:t>
      </w:r>
      <w:r w:rsidRPr="00870A45">
        <w:rPr>
          <w:rFonts w:ascii="Palatino Linotype" w:eastAsia="Palatino Linotype" w:hAnsi="Palatino Linotype" w:cs="Palatino Linotype"/>
          <w:b/>
        </w:rPr>
        <w:t>SAIMEX,</w:t>
      </w:r>
      <w:r w:rsidRPr="00870A45">
        <w:rPr>
          <w:rFonts w:ascii="Palatino Linotype" w:eastAsia="Palatino Linotype" w:hAnsi="Palatino Linotype" w:cs="Palatino Linotype"/>
        </w:rPr>
        <w:t xml:space="preserve"> ante el </w:t>
      </w:r>
      <w:r w:rsidRPr="00870A45">
        <w:rPr>
          <w:rFonts w:ascii="Palatino Linotype" w:eastAsia="Palatino Linotype" w:hAnsi="Palatino Linotype" w:cs="Palatino Linotype"/>
          <w:b/>
        </w:rPr>
        <w:t>Sujeto Obligado</w:t>
      </w:r>
      <w:r w:rsidRPr="00870A45">
        <w:rPr>
          <w:rFonts w:ascii="Palatino Linotype" w:eastAsia="Palatino Linotype" w:hAnsi="Palatino Linotype" w:cs="Palatino Linotype"/>
        </w:rPr>
        <w:t>, la solicitud de acceso a la información pública, a la que se le asignó el número</w:t>
      </w:r>
      <w:r w:rsidRPr="00870A45">
        <w:rPr>
          <w:rFonts w:ascii="Palatino Linotype" w:eastAsia="Palatino Linotype" w:hAnsi="Palatino Linotype" w:cs="Palatino Linotype"/>
          <w:b/>
        </w:rPr>
        <w:t xml:space="preserve"> </w:t>
      </w:r>
      <w:r w:rsidR="005C6BF1" w:rsidRPr="00870A45">
        <w:rPr>
          <w:rFonts w:ascii="Palatino Linotype" w:eastAsia="Palatino Linotype" w:hAnsi="Palatino Linotype" w:cs="Palatino Linotype"/>
          <w:b/>
        </w:rPr>
        <w:t>00083/DIFHUIXQUI/IP/2023</w:t>
      </w:r>
      <w:r w:rsidRPr="00870A45">
        <w:rPr>
          <w:rFonts w:ascii="Palatino Linotype" w:eastAsia="Palatino Linotype" w:hAnsi="Palatino Linotype" w:cs="Palatino Linotype"/>
          <w:b/>
        </w:rPr>
        <w:t xml:space="preserve">, </w:t>
      </w:r>
      <w:r w:rsidRPr="00870A45">
        <w:rPr>
          <w:rFonts w:ascii="Palatino Linotype" w:eastAsia="Palatino Linotype" w:hAnsi="Palatino Linotype" w:cs="Palatino Linotype"/>
        </w:rPr>
        <w:t xml:space="preserve">mediante la cual requirió la información siguiente: </w:t>
      </w:r>
    </w:p>
    <w:p w14:paraId="5FE333AF" w14:textId="77777777" w:rsidR="00BB390C" w:rsidRPr="00870A45" w:rsidRDefault="00E40C6A">
      <w:pPr>
        <w:spacing w:before="240" w:after="240"/>
        <w:ind w:left="851" w:right="902"/>
        <w:jc w:val="both"/>
        <w:rPr>
          <w:rFonts w:ascii="Palatino Linotype" w:eastAsia="Palatino Linotype" w:hAnsi="Palatino Linotype" w:cs="Palatino Linotype"/>
          <w:b/>
          <w:i/>
          <w:sz w:val="22"/>
          <w:szCs w:val="22"/>
        </w:rPr>
      </w:pPr>
      <w:bookmarkStart w:id="0" w:name="_heading=h.gjdgxs" w:colFirst="0" w:colLast="0"/>
      <w:bookmarkEnd w:id="0"/>
      <w:r w:rsidRPr="00870A45">
        <w:rPr>
          <w:rFonts w:ascii="Palatino Linotype" w:eastAsia="Palatino Linotype" w:hAnsi="Palatino Linotype" w:cs="Palatino Linotype"/>
          <w:i/>
          <w:sz w:val="22"/>
          <w:szCs w:val="22"/>
        </w:rPr>
        <w:t>“</w:t>
      </w:r>
      <w:r w:rsidR="005C6BF1" w:rsidRPr="00870A45">
        <w:rPr>
          <w:rFonts w:ascii="Palatino Linotype" w:eastAsia="Palatino Linotype" w:hAnsi="Palatino Linotype" w:cs="Palatino Linotype"/>
          <w:i/>
          <w:sz w:val="22"/>
          <w:szCs w:val="22"/>
        </w:rPr>
        <w:t>solicito nombre completo, sueldo bruto y neto del personal que integra la contraloría Interna</w:t>
      </w:r>
      <w:r w:rsidRPr="00870A45">
        <w:rPr>
          <w:rFonts w:ascii="Palatino Linotype" w:eastAsia="Palatino Linotype" w:hAnsi="Palatino Linotype" w:cs="Palatino Linotype"/>
          <w:b/>
          <w:i/>
          <w:sz w:val="22"/>
          <w:szCs w:val="22"/>
        </w:rPr>
        <w:t>”</w:t>
      </w:r>
      <w:r w:rsidRPr="00870A45">
        <w:rPr>
          <w:rFonts w:ascii="Palatino Linotype" w:eastAsia="Palatino Linotype" w:hAnsi="Palatino Linotype" w:cs="Palatino Linotype"/>
          <w:i/>
          <w:sz w:val="22"/>
          <w:szCs w:val="22"/>
        </w:rPr>
        <w:t xml:space="preserve"> (sic) </w:t>
      </w:r>
    </w:p>
    <w:p w14:paraId="2A42ABF3" w14:textId="77777777" w:rsidR="00BB390C" w:rsidRPr="00870A45" w:rsidRDefault="00E40C6A">
      <w:pPr>
        <w:spacing w:before="240" w:after="240"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b/>
        </w:rPr>
        <w:t>Modalidad de Entrega:</w:t>
      </w:r>
      <w:r w:rsidRPr="00870A45">
        <w:rPr>
          <w:rFonts w:ascii="Palatino Linotype" w:eastAsia="Palatino Linotype" w:hAnsi="Palatino Linotype" w:cs="Palatino Linotype"/>
        </w:rPr>
        <w:t xml:space="preserve"> a través </w:t>
      </w:r>
      <w:r w:rsidRPr="00870A45">
        <w:rPr>
          <w:rFonts w:ascii="Palatino Linotype" w:eastAsia="Palatino Linotype" w:hAnsi="Palatino Linotype" w:cs="Palatino Linotype"/>
          <w:b/>
        </w:rPr>
        <w:t>de SAIMEX</w:t>
      </w:r>
    </w:p>
    <w:p w14:paraId="5ACB47EB" w14:textId="77777777" w:rsidR="00BB390C" w:rsidRPr="00870A45" w:rsidRDefault="00E40C6A">
      <w:pPr>
        <w:spacing w:before="240" w:after="240" w:line="360" w:lineRule="auto"/>
        <w:jc w:val="both"/>
        <w:rPr>
          <w:rFonts w:ascii="Palatino Linotype" w:eastAsia="Palatino Linotype" w:hAnsi="Palatino Linotype" w:cs="Palatino Linotype"/>
          <w:b/>
        </w:rPr>
      </w:pPr>
      <w:bookmarkStart w:id="1" w:name="_heading=h.3dy6vkm" w:colFirst="0" w:colLast="0"/>
      <w:bookmarkEnd w:id="1"/>
      <w:r w:rsidRPr="00870A45">
        <w:rPr>
          <w:rFonts w:ascii="Palatino Linotype" w:eastAsia="Palatino Linotype" w:hAnsi="Palatino Linotype" w:cs="Palatino Linotype"/>
          <w:b/>
        </w:rPr>
        <w:lastRenderedPageBreak/>
        <w:t xml:space="preserve">2. Respuesta. </w:t>
      </w:r>
      <w:r w:rsidRPr="00870A45">
        <w:rPr>
          <w:rFonts w:ascii="Palatino Linotype" w:eastAsia="Palatino Linotype" w:hAnsi="Palatino Linotype" w:cs="Palatino Linotype"/>
        </w:rPr>
        <w:t>Con fecha</w:t>
      </w:r>
      <w:r w:rsidRPr="00870A45">
        <w:rPr>
          <w:rFonts w:ascii="Palatino Linotype" w:eastAsia="Palatino Linotype" w:hAnsi="Palatino Linotype" w:cs="Palatino Linotype"/>
          <w:b/>
        </w:rPr>
        <w:t xml:space="preserve"> </w:t>
      </w:r>
      <w:r w:rsidR="005C6BF1" w:rsidRPr="00870A45">
        <w:rPr>
          <w:rFonts w:ascii="Palatino Linotype" w:eastAsia="Palatino Linotype" w:hAnsi="Palatino Linotype" w:cs="Palatino Linotype"/>
          <w:b/>
        </w:rPr>
        <w:t xml:space="preserve">diez de noviembre </w:t>
      </w:r>
      <w:r w:rsidRPr="00870A45">
        <w:rPr>
          <w:rFonts w:ascii="Palatino Linotype" w:eastAsia="Palatino Linotype" w:hAnsi="Palatino Linotype" w:cs="Palatino Linotype"/>
          <w:b/>
        </w:rPr>
        <w:t>de dos mil veintitrés</w:t>
      </w:r>
      <w:r w:rsidRPr="00870A45">
        <w:rPr>
          <w:rFonts w:ascii="Palatino Linotype" w:eastAsia="Palatino Linotype" w:hAnsi="Palatino Linotype" w:cs="Palatino Linotype"/>
        </w:rPr>
        <w:t xml:space="preserve">, el </w:t>
      </w:r>
      <w:r w:rsidRPr="00870A45">
        <w:rPr>
          <w:rFonts w:ascii="Palatino Linotype" w:eastAsia="Palatino Linotype" w:hAnsi="Palatino Linotype" w:cs="Palatino Linotype"/>
          <w:b/>
        </w:rPr>
        <w:t xml:space="preserve">Sujeto Obligado </w:t>
      </w:r>
      <w:r w:rsidRPr="00870A45">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4392D684" w14:textId="77777777" w:rsidR="00BB390C" w:rsidRPr="00870A45" w:rsidRDefault="00E40C6A">
      <w:pPr>
        <w:spacing w:before="240" w:after="240"/>
        <w:ind w:left="851" w:right="902"/>
        <w:jc w:val="both"/>
        <w:rPr>
          <w:rFonts w:ascii="Palatino Linotype" w:eastAsia="Palatino Linotype" w:hAnsi="Palatino Linotype" w:cs="Palatino Linotype"/>
          <w:b/>
          <w:i/>
          <w:sz w:val="22"/>
          <w:szCs w:val="22"/>
        </w:rPr>
      </w:pPr>
      <w:r w:rsidRPr="00870A45">
        <w:rPr>
          <w:rFonts w:ascii="Palatino Linotype" w:eastAsia="Palatino Linotype" w:hAnsi="Palatino Linotype" w:cs="Palatino Linotype"/>
          <w:i/>
          <w:sz w:val="22"/>
          <w:szCs w:val="22"/>
        </w:rPr>
        <w:t>“…</w:t>
      </w:r>
      <w:r w:rsidR="005C6BF1" w:rsidRPr="00870A45">
        <w:rPr>
          <w:rFonts w:ascii="Palatino Linotype" w:eastAsia="Palatino Linotype" w:hAnsi="Palatino Linotype" w:cs="Palatino Linotype"/>
          <w:i/>
          <w:sz w:val="22"/>
          <w:szCs w:val="22"/>
        </w:rPr>
        <w:t>En atención a su solicitud de información, se anexa respuesta del Servidor Público Habilitado de la Dirección de Administración.</w:t>
      </w:r>
      <w:r w:rsidRPr="00870A45">
        <w:rPr>
          <w:rFonts w:ascii="Palatino Linotype" w:eastAsia="Palatino Linotype" w:hAnsi="Palatino Linotype" w:cs="Palatino Linotype"/>
          <w:i/>
          <w:sz w:val="22"/>
          <w:szCs w:val="22"/>
        </w:rPr>
        <w:t>...” (sic)</w:t>
      </w:r>
    </w:p>
    <w:p w14:paraId="733C5F1D" w14:textId="77777777" w:rsidR="00BB390C" w:rsidRPr="00870A45" w:rsidRDefault="00E40C6A">
      <w:pPr>
        <w:spacing w:before="240" w:after="240" w:line="360" w:lineRule="auto"/>
        <w:ind w:right="49"/>
        <w:jc w:val="both"/>
        <w:rPr>
          <w:rFonts w:ascii="Palatino Linotype" w:eastAsia="Palatino Linotype" w:hAnsi="Palatino Linotype" w:cs="Palatino Linotype"/>
        </w:rPr>
      </w:pPr>
      <w:r w:rsidRPr="00870A45">
        <w:rPr>
          <w:rFonts w:ascii="Palatino Linotype" w:eastAsia="Palatino Linotype" w:hAnsi="Palatino Linotype" w:cs="Palatino Linotype"/>
        </w:rPr>
        <w:t xml:space="preserve">El </w:t>
      </w:r>
      <w:r w:rsidRPr="00870A45">
        <w:rPr>
          <w:rFonts w:ascii="Palatino Linotype" w:eastAsia="Palatino Linotype" w:hAnsi="Palatino Linotype" w:cs="Palatino Linotype"/>
          <w:b/>
        </w:rPr>
        <w:t xml:space="preserve">Sujeto Obligado </w:t>
      </w:r>
      <w:r w:rsidRPr="00870A45">
        <w:rPr>
          <w:rFonts w:ascii="Palatino Linotype" w:eastAsia="Palatino Linotype" w:hAnsi="Palatino Linotype" w:cs="Palatino Linotype"/>
        </w:rPr>
        <w:t>adjuntó lo siguiente:</w:t>
      </w:r>
    </w:p>
    <w:p w14:paraId="6E19E194" w14:textId="77777777" w:rsidR="005C6BF1" w:rsidRPr="00870A45" w:rsidRDefault="00E40C6A" w:rsidP="002607C9">
      <w:pPr>
        <w:spacing w:before="240" w:after="240" w:line="360" w:lineRule="auto"/>
        <w:ind w:right="49"/>
        <w:jc w:val="both"/>
        <w:rPr>
          <w:rFonts w:ascii="Palatino Linotype" w:eastAsia="Palatino Linotype" w:hAnsi="Palatino Linotype" w:cs="Palatino Linotype"/>
        </w:rPr>
      </w:pPr>
      <w:r w:rsidRPr="00870A45">
        <w:rPr>
          <w:rFonts w:ascii="Palatino Linotype" w:eastAsia="Palatino Linotype" w:hAnsi="Palatino Linotype" w:cs="Palatino Linotype"/>
        </w:rPr>
        <w:t xml:space="preserve">- Oficio número </w:t>
      </w:r>
      <w:r w:rsidR="005C6BF1" w:rsidRPr="00870A45">
        <w:rPr>
          <w:rFonts w:ascii="Palatino Linotype" w:eastAsia="Palatino Linotype" w:hAnsi="Palatino Linotype" w:cs="Palatino Linotype"/>
        </w:rPr>
        <w:t>SMDIF/DA/2622/2023</w:t>
      </w:r>
      <w:r w:rsidRPr="00870A45">
        <w:rPr>
          <w:rFonts w:ascii="Palatino Linotype" w:eastAsia="Palatino Linotype" w:hAnsi="Palatino Linotype" w:cs="Palatino Linotype"/>
        </w:rPr>
        <w:t xml:space="preserve">, de fecha </w:t>
      </w:r>
      <w:r w:rsidR="005C6BF1" w:rsidRPr="00870A45">
        <w:rPr>
          <w:rFonts w:ascii="Palatino Linotype" w:eastAsia="Palatino Linotype" w:hAnsi="Palatino Linotype" w:cs="Palatino Linotype"/>
        </w:rPr>
        <w:t>nueve de noviembre</w:t>
      </w:r>
      <w:r w:rsidRPr="00870A45">
        <w:rPr>
          <w:rFonts w:ascii="Palatino Linotype" w:eastAsia="Palatino Linotype" w:hAnsi="Palatino Linotype" w:cs="Palatino Linotype"/>
        </w:rPr>
        <w:t xml:space="preserve"> de dos mil veintitrés, signado por</w:t>
      </w:r>
      <w:r w:rsidR="005C6BF1" w:rsidRPr="00870A45">
        <w:rPr>
          <w:rFonts w:ascii="Palatino Linotype" w:eastAsia="Palatino Linotype" w:hAnsi="Palatino Linotype" w:cs="Palatino Linotype"/>
        </w:rPr>
        <w:t xml:space="preserve"> el Director de Administración, </w:t>
      </w:r>
      <w:r w:rsidRPr="00870A45">
        <w:rPr>
          <w:rFonts w:ascii="Palatino Linotype" w:eastAsia="Palatino Linotype" w:hAnsi="Palatino Linotype" w:cs="Palatino Linotype"/>
        </w:rPr>
        <w:t>mediante el cual</w:t>
      </w:r>
      <w:r w:rsidR="005C6BF1" w:rsidRPr="00870A45">
        <w:rPr>
          <w:rFonts w:ascii="Palatino Linotype" w:eastAsia="Palatino Linotype" w:hAnsi="Palatino Linotype" w:cs="Palatino Linotype"/>
        </w:rPr>
        <w:t xml:space="preserve">, con fundamento en el artículo 92 de la Ley de Transparencia y Acceso a la Información Pública del Estado de México y Municipios, y de conformidad con las atribuciones conferidas a la Dirección a su cargo, refiere que la información solicitada por el peticionario se encuentra pública en la página del Sistema de Información Pública de Oficio Mexiquense, IPOMEX, del Sujeto Obligado, en la Fracción VIII A Remuneraciones, la cual se encuentra en el hipervínculo: </w:t>
      </w:r>
      <w:hyperlink r:id="rId8" w:history="1">
        <w:r w:rsidR="005C6BF1" w:rsidRPr="00870A45">
          <w:rPr>
            <w:rStyle w:val="Hipervnculo"/>
            <w:rFonts w:ascii="Palatino Linotype" w:eastAsia="Palatino Linotype" w:hAnsi="Palatino Linotype" w:cs="Palatino Linotype"/>
            <w:color w:val="auto"/>
          </w:rPr>
          <w:t>https://ipomex.org.mx/ipo3/lgt/indice/DIFHUIXQUILUCAN.web</w:t>
        </w:r>
      </w:hyperlink>
      <w:r w:rsidR="005C6BF1" w:rsidRPr="00870A45">
        <w:rPr>
          <w:rFonts w:ascii="Palatino Linotype" w:eastAsia="Palatino Linotype" w:hAnsi="Palatino Linotype" w:cs="Palatino Linotype"/>
        </w:rPr>
        <w:t xml:space="preserve">  </w:t>
      </w:r>
    </w:p>
    <w:p w14:paraId="71EFE951" w14:textId="77777777" w:rsidR="00BB390C" w:rsidRPr="00870A45" w:rsidRDefault="00E40C6A">
      <w:pPr>
        <w:spacing w:before="240" w:after="240" w:line="360" w:lineRule="auto"/>
        <w:ind w:right="49"/>
        <w:jc w:val="both"/>
        <w:rPr>
          <w:rFonts w:ascii="Palatino Linotype" w:eastAsia="Palatino Linotype" w:hAnsi="Palatino Linotype" w:cs="Palatino Linotype"/>
          <w:b/>
        </w:rPr>
      </w:pPr>
      <w:r w:rsidRPr="00870A45">
        <w:rPr>
          <w:rFonts w:ascii="Palatino Linotype" w:eastAsia="Palatino Linotype" w:hAnsi="Palatino Linotype" w:cs="Palatino Linotype"/>
          <w:b/>
        </w:rPr>
        <w:t xml:space="preserve">3. Interposición del recurso de revisión. </w:t>
      </w:r>
      <w:r w:rsidRPr="00870A45">
        <w:rPr>
          <w:rFonts w:ascii="Palatino Linotype" w:eastAsia="Palatino Linotype" w:hAnsi="Palatino Linotype" w:cs="Palatino Linotype"/>
        </w:rPr>
        <w:t xml:space="preserve">Inconforme con los términos de la respuesta emitida por parte del </w:t>
      </w:r>
      <w:r w:rsidRPr="00870A45">
        <w:rPr>
          <w:rFonts w:ascii="Palatino Linotype" w:eastAsia="Palatino Linotype" w:hAnsi="Palatino Linotype" w:cs="Palatino Linotype"/>
          <w:b/>
        </w:rPr>
        <w:t>Sujeto Obligado</w:t>
      </w:r>
      <w:r w:rsidRPr="00870A45">
        <w:rPr>
          <w:rFonts w:ascii="Palatino Linotype" w:eastAsia="Palatino Linotype" w:hAnsi="Palatino Linotype" w:cs="Palatino Linotype"/>
        </w:rPr>
        <w:t xml:space="preserve">, el </w:t>
      </w:r>
      <w:r w:rsidR="005C6BF1" w:rsidRPr="00870A45">
        <w:rPr>
          <w:rFonts w:ascii="Palatino Linotype" w:eastAsia="Palatino Linotype" w:hAnsi="Palatino Linotype" w:cs="Palatino Linotype"/>
          <w:b/>
        </w:rPr>
        <w:t xml:space="preserve">quince de noviembre </w:t>
      </w:r>
      <w:r w:rsidRPr="00870A45">
        <w:rPr>
          <w:rFonts w:ascii="Palatino Linotype" w:eastAsia="Palatino Linotype" w:hAnsi="Palatino Linotype" w:cs="Palatino Linotype"/>
          <w:b/>
        </w:rPr>
        <w:t>de dos mil veintitrés,</w:t>
      </w:r>
      <w:r w:rsidRPr="00870A45">
        <w:rPr>
          <w:rFonts w:ascii="Palatino Linotype" w:eastAsia="Palatino Linotype" w:hAnsi="Palatino Linotype" w:cs="Palatino Linotype"/>
        </w:rPr>
        <w:t xml:space="preserve"> la parte </w:t>
      </w:r>
      <w:r w:rsidRPr="00870A45">
        <w:rPr>
          <w:rFonts w:ascii="Palatino Linotype" w:eastAsia="Palatino Linotype" w:hAnsi="Palatino Linotype" w:cs="Palatino Linotype"/>
          <w:b/>
        </w:rPr>
        <w:t>Recurrente</w:t>
      </w:r>
      <w:r w:rsidRPr="00870A45">
        <w:rPr>
          <w:rFonts w:ascii="Palatino Linotype" w:eastAsia="Palatino Linotype" w:hAnsi="Palatino Linotype" w:cs="Palatino Linotype"/>
        </w:rPr>
        <w:t xml:space="preserve"> interpuso el recurso de revisión a través de </w:t>
      </w:r>
      <w:r w:rsidRPr="00870A45">
        <w:rPr>
          <w:rFonts w:ascii="Palatino Linotype" w:eastAsia="Palatino Linotype" w:hAnsi="Palatino Linotype" w:cs="Palatino Linotype"/>
          <w:b/>
        </w:rPr>
        <w:t xml:space="preserve">SAIMEX, </w:t>
      </w:r>
      <w:r w:rsidRPr="00870A45">
        <w:rPr>
          <w:rFonts w:ascii="Palatino Linotype" w:eastAsia="Palatino Linotype" w:hAnsi="Palatino Linotype" w:cs="Palatino Linotype"/>
        </w:rPr>
        <w:t>en donde se manifestó de la siguiente manera:</w:t>
      </w:r>
    </w:p>
    <w:p w14:paraId="1BD6C0B0" w14:textId="77777777" w:rsidR="00BB390C" w:rsidRPr="00870A45" w:rsidRDefault="00E40C6A">
      <w:pPr>
        <w:tabs>
          <w:tab w:val="left" w:pos="2745"/>
        </w:tabs>
        <w:spacing w:before="240" w:after="240" w:line="360" w:lineRule="auto"/>
        <w:jc w:val="both"/>
        <w:rPr>
          <w:rFonts w:ascii="Palatino Linotype" w:eastAsia="Palatino Linotype" w:hAnsi="Palatino Linotype" w:cs="Palatino Linotype"/>
          <w:b/>
        </w:rPr>
      </w:pPr>
      <w:r w:rsidRPr="00870A45">
        <w:rPr>
          <w:rFonts w:ascii="Palatino Linotype" w:eastAsia="Palatino Linotype" w:hAnsi="Palatino Linotype" w:cs="Palatino Linotype"/>
          <w:b/>
        </w:rPr>
        <w:t xml:space="preserve">Acto impugnado: </w:t>
      </w:r>
    </w:p>
    <w:p w14:paraId="18AAE7F2" w14:textId="77777777" w:rsidR="00BB390C" w:rsidRPr="00870A45" w:rsidRDefault="00E40C6A">
      <w:pPr>
        <w:tabs>
          <w:tab w:val="left" w:pos="2745"/>
        </w:tabs>
        <w:spacing w:before="240" w:after="240"/>
        <w:ind w:left="851" w:right="900"/>
        <w:jc w:val="both"/>
        <w:rPr>
          <w:rFonts w:ascii="Palatino Linotype" w:eastAsia="Palatino Linotype" w:hAnsi="Palatino Linotype" w:cs="Palatino Linotype"/>
          <w:i/>
          <w:sz w:val="22"/>
          <w:szCs w:val="22"/>
        </w:rPr>
      </w:pPr>
      <w:r w:rsidRPr="00870A45">
        <w:rPr>
          <w:rFonts w:ascii="Palatino Linotype" w:eastAsia="Palatino Linotype" w:hAnsi="Palatino Linotype" w:cs="Palatino Linotype"/>
          <w:i/>
          <w:sz w:val="22"/>
          <w:szCs w:val="22"/>
        </w:rPr>
        <w:t>“</w:t>
      </w:r>
      <w:r w:rsidR="005C6BF1" w:rsidRPr="00870A45">
        <w:rPr>
          <w:rFonts w:ascii="Palatino Linotype" w:eastAsia="Palatino Linotype" w:hAnsi="Palatino Linotype" w:cs="Palatino Linotype"/>
          <w:i/>
          <w:sz w:val="22"/>
          <w:szCs w:val="22"/>
        </w:rPr>
        <w:t>información incompleta</w:t>
      </w:r>
      <w:r w:rsidRPr="00870A45">
        <w:rPr>
          <w:rFonts w:ascii="Palatino Linotype" w:eastAsia="Palatino Linotype" w:hAnsi="Palatino Linotype" w:cs="Palatino Linotype"/>
          <w:i/>
          <w:sz w:val="22"/>
          <w:szCs w:val="22"/>
        </w:rPr>
        <w:t>” (sic)</w:t>
      </w:r>
    </w:p>
    <w:p w14:paraId="6F90F7BE" w14:textId="77777777" w:rsidR="00BB390C" w:rsidRPr="00870A45" w:rsidRDefault="00E40C6A">
      <w:pPr>
        <w:spacing w:line="360" w:lineRule="auto"/>
        <w:jc w:val="both"/>
        <w:rPr>
          <w:rFonts w:ascii="Palatino Linotype" w:eastAsia="Palatino Linotype" w:hAnsi="Palatino Linotype" w:cs="Palatino Linotype"/>
        </w:rPr>
      </w:pPr>
      <w:bookmarkStart w:id="2" w:name="_heading=h.30j0zll" w:colFirst="0" w:colLast="0"/>
      <w:bookmarkEnd w:id="2"/>
      <w:r w:rsidRPr="00870A45">
        <w:rPr>
          <w:rFonts w:ascii="Palatino Linotype" w:eastAsia="Palatino Linotype" w:hAnsi="Palatino Linotype" w:cs="Palatino Linotype"/>
          <w:b/>
        </w:rPr>
        <w:lastRenderedPageBreak/>
        <w:t>Y Razones o motivos de inconformidad</w:t>
      </w:r>
      <w:r w:rsidRPr="00870A45">
        <w:rPr>
          <w:rFonts w:ascii="Palatino Linotype" w:eastAsia="Palatino Linotype" w:hAnsi="Palatino Linotype" w:cs="Palatino Linotype"/>
        </w:rPr>
        <w:t xml:space="preserve">: </w:t>
      </w:r>
    </w:p>
    <w:p w14:paraId="277D2325" w14:textId="77777777" w:rsidR="00BB390C" w:rsidRPr="00870A45" w:rsidRDefault="00E40C6A">
      <w:pPr>
        <w:tabs>
          <w:tab w:val="left" w:pos="2745"/>
        </w:tabs>
        <w:spacing w:before="240" w:after="240"/>
        <w:ind w:left="851" w:right="900"/>
        <w:jc w:val="both"/>
        <w:rPr>
          <w:rFonts w:ascii="Palatino Linotype" w:eastAsia="Palatino Linotype" w:hAnsi="Palatino Linotype" w:cs="Palatino Linotype"/>
          <w:i/>
          <w:sz w:val="22"/>
          <w:szCs w:val="22"/>
        </w:rPr>
      </w:pPr>
      <w:bookmarkStart w:id="3" w:name="_heading=h.2et92p0" w:colFirst="0" w:colLast="0"/>
      <w:bookmarkEnd w:id="3"/>
      <w:r w:rsidRPr="00870A45">
        <w:rPr>
          <w:rFonts w:ascii="Palatino Linotype" w:eastAsia="Palatino Linotype" w:hAnsi="Palatino Linotype" w:cs="Palatino Linotype"/>
          <w:i/>
          <w:sz w:val="22"/>
          <w:szCs w:val="22"/>
        </w:rPr>
        <w:t>“</w:t>
      </w:r>
      <w:r w:rsidR="005C6BF1" w:rsidRPr="00870A45">
        <w:rPr>
          <w:rFonts w:ascii="Palatino Linotype" w:eastAsia="Palatino Linotype" w:hAnsi="Palatino Linotype" w:cs="Palatino Linotype"/>
          <w:i/>
          <w:sz w:val="22"/>
          <w:szCs w:val="22"/>
        </w:rPr>
        <w:t xml:space="preserve">ya que </w:t>
      </w:r>
      <w:r w:rsidR="005C6BF1" w:rsidRPr="00870A45">
        <w:rPr>
          <w:rFonts w:ascii="Palatino Linotype" w:eastAsia="Palatino Linotype" w:hAnsi="Palatino Linotype" w:cs="Palatino Linotype"/>
          <w:b/>
          <w:i/>
          <w:sz w:val="22"/>
          <w:szCs w:val="22"/>
          <w:u w:val="single"/>
        </w:rPr>
        <w:t>remiten una liga en la que se estipula solamente los sueldos brutos</w:t>
      </w:r>
      <w:r w:rsidR="005C6BF1" w:rsidRPr="00870A45">
        <w:rPr>
          <w:rFonts w:ascii="Palatino Linotype" w:eastAsia="Palatino Linotype" w:hAnsi="Palatino Linotype" w:cs="Palatino Linotype"/>
          <w:i/>
          <w:sz w:val="22"/>
          <w:szCs w:val="22"/>
        </w:rPr>
        <w:t xml:space="preserve"> y </w:t>
      </w:r>
      <w:r w:rsidR="005C6BF1" w:rsidRPr="00870A45">
        <w:rPr>
          <w:rFonts w:ascii="Palatino Linotype" w:eastAsia="Palatino Linotype" w:hAnsi="Palatino Linotype" w:cs="Palatino Linotype"/>
          <w:b/>
          <w:i/>
          <w:sz w:val="22"/>
          <w:szCs w:val="22"/>
          <w:u w:val="single"/>
        </w:rPr>
        <w:t>no registran las gratificaciones</w:t>
      </w:r>
      <w:r w:rsidR="005C6BF1" w:rsidRPr="00870A45">
        <w:rPr>
          <w:rFonts w:ascii="Palatino Linotype" w:eastAsia="Palatino Linotype" w:hAnsi="Palatino Linotype" w:cs="Palatino Linotype"/>
          <w:i/>
          <w:sz w:val="22"/>
          <w:szCs w:val="22"/>
        </w:rPr>
        <w:t xml:space="preserve"> que tienen los servidores públicos que laboran en la contraloría interna del </w:t>
      </w:r>
      <w:proofErr w:type="spellStart"/>
      <w:r w:rsidR="005C6BF1" w:rsidRPr="00870A45">
        <w:rPr>
          <w:rFonts w:ascii="Palatino Linotype" w:eastAsia="Palatino Linotype" w:hAnsi="Palatino Linotype" w:cs="Palatino Linotype"/>
          <w:i/>
          <w:sz w:val="22"/>
          <w:szCs w:val="22"/>
        </w:rPr>
        <w:t>smdif</w:t>
      </w:r>
      <w:proofErr w:type="spellEnd"/>
      <w:r w:rsidR="005C6BF1" w:rsidRPr="00870A45">
        <w:rPr>
          <w:rFonts w:ascii="Palatino Linotype" w:eastAsia="Palatino Linotype" w:hAnsi="Palatino Linotype" w:cs="Palatino Linotype"/>
          <w:i/>
          <w:sz w:val="22"/>
          <w:szCs w:val="22"/>
        </w:rPr>
        <w:t xml:space="preserve"> </w:t>
      </w:r>
      <w:proofErr w:type="spellStart"/>
      <w:r w:rsidR="005C6BF1" w:rsidRPr="00870A45">
        <w:rPr>
          <w:rFonts w:ascii="Palatino Linotype" w:eastAsia="Palatino Linotype" w:hAnsi="Palatino Linotype" w:cs="Palatino Linotype"/>
          <w:i/>
          <w:sz w:val="22"/>
          <w:szCs w:val="22"/>
        </w:rPr>
        <w:t>huiquilucan</w:t>
      </w:r>
      <w:proofErr w:type="spellEnd"/>
      <w:r w:rsidR="005C6BF1" w:rsidRPr="00870A45">
        <w:rPr>
          <w:rFonts w:ascii="Palatino Linotype" w:eastAsia="Palatino Linotype" w:hAnsi="Palatino Linotype" w:cs="Palatino Linotype"/>
          <w:i/>
          <w:sz w:val="22"/>
          <w:szCs w:val="22"/>
        </w:rPr>
        <w:t>, adicional a eso, se solicitó por este medio la información, no por medio de ligas</w:t>
      </w:r>
      <w:r w:rsidRPr="00870A45">
        <w:rPr>
          <w:rFonts w:ascii="Palatino Linotype" w:eastAsia="Palatino Linotype" w:hAnsi="Palatino Linotype" w:cs="Palatino Linotype"/>
          <w:i/>
          <w:sz w:val="22"/>
          <w:szCs w:val="22"/>
        </w:rPr>
        <w:t>” (sic)</w:t>
      </w:r>
    </w:p>
    <w:p w14:paraId="06BA044F" w14:textId="77777777" w:rsidR="00BB390C" w:rsidRPr="00870A45" w:rsidRDefault="00E40C6A">
      <w:pPr>
        <w:spacing w:before="240" w:after="240" w:line="360" w:lineRule="auto"/>
        <w:ind w:right="51"/>
        <w:jc w:val="both"/>
        <w:rPr>
          <w:rFonts w:ascii="Palatino Linotype" w:eastAsia="Palatino Linotype" w:hAnsi="Palatino Linotype" w:cs="Palatino Linotype"/>
        </w:rPr>
      </w:pPr>
      <w:r w:rsidRPr="00870A45">
        <w:rPr>
          <w:rFonts w:ascii="Palatino Linotype" w:eastAsia="Palatino Linotype" w:hAnsi="Palatino Linotype" w:cs="Palatino Linotype"/>
          <w:b/>
        </w:rPr>
        <w:t xml:space="preserve">4. Turno. </w:t>
      </w:r>
      <w:r w:rsidRPr="00870A45">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w:t>
      </w:r>
      <w:r w:rsidR="009764BE" w:rsidRPr="00870A45">
        <w:rPr>
          <w:rFonts w:ascii="Palatino Linotype" w:eastAsia="Palatino Linotype" w:hAnsi="Palatino Linotype" w:cs="Palatino Linotype"/>
        </w:rPr>
        <w:t xml:space="preserve">en </w:t>
      </w:r>
      <w:r w:rsidRPr="00870A45">
        <w:rPr>
          <w:rFonts w:ascii="Palatino Linotype" w:eastAsia="Palatino Linotype" w:hAnsi="Palatino Linotype" w:cs="Palatino Linotype"/>
        </w:rPr>
        <w:t xml:space="preserve">la Comisionada </w:t>
      </w:r>
      <w:r w:rsidRPr="00870A45">
        <w:rPr>
          <w:rFonts w:ascii="Palatino Linotype" w:eastAsia="Palatino Linotype" w:hAnsi="Palatino Linotype" w:cs="Palatino Linotype"/>
          <w:b/>
        </w:rPr>
        <w:t xml:space="preserve">Guadalupe Ramírez Peña, </w:t>
      </w:r>
      <w:r w:rsidRPr="00870A45">
        <w:rPr>
          <w:rFonts w:ascii="Palatino Linotype" w:eastAsia="Palatino Linotype" w:hAnsi="Palatino Linotype" w:cs="Palatino Linotype"/>
        </w:rPr>
        <w:t xml:space="preserve">a efecto de que analizara sobre su admisión o su </w:t>
      </w:r>
      <w:proofErr w:type="spellStart"/>
      <w:r w:rsidRPr="00870A45">
        <w:rPr>
          <w:rFonts w:ascii="Palatino Linotype" w:eastAsia="Palatino Linotype" w:hAnsi="Palatino Linotype" w:cs="Palatino Linotype"/>
        </w:rPr>
        <w:t>desechamiento</w:t>
      </w:r>
      <w:proofErr w:type="spellEnd"/>
      <w:r w:rsidRPr="00870A45">
        <w:rPr>
          <w:rFonts w:ascii="Palatino Linotype" w:eastAsia="Palatino Linotype" w:hAnsi="Palatino Linotype" w:cs="Palatino Linotype"/>
        </w:rPr>
        <w:t>.</w:t>
      </w:r>
    </w:p>
    <w:p w14:paraId="2943F137" w14:textId="77777777" w:rsidR="00BB390C" w:rsidRPr="00870A45" w:rsidRDefault="00E40C6A">
      <w:pPr>
        <w:spacing w:before="240" w:after="240"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b/>
        </w:rPr>
        <w:t>5. Admisión del Recurso de revisión.</w:t>
      </w:r>
      <w:r w:rsidRPr="00870A45">
        <w:rPr>
          <w:rFonts w:ascii="Palatino Linotype" w:eastAsia="Palatino Linotype" w:hAnsi="Palatino Linotype" w:cs="Palatino Linotype"/>
        </w:rPr>
        <w:t xml:space="preserve"> Con fecha</w:t>
      </w:r>
      <w:r w:rsidRPr="00870A45">
        <w:rPr>
          <w:rFonts w:ascii="Palatino Linotype" w:eastAsia="Palatino Linotype" w:hAnsi="Palatino Linotype" w:cs="Palatino Linotype"/>
          <w:b/>
        </w:rPr>
        <w:t xml:space="preserve"> </w:t>
      </w:r>
      <w:r w:rsidR="00EE0790" w:rsidRPr="00870A45">
        <w:rPr>
          <w:rFonts w:ascii="Palatino Linotype" w:eastAsia="Palatino Linotype" w:hAnsi="Palatino Linotype" w:cs="Palatino Linotype"/>
          <w:b/>
        </w:rPr>
        <w:t>veintiuno de noviembre</w:t>
      </w:r>
      <w:r w:rsidRPr="00870A45">
        <w:rPr>
          <w:rFonts w:ascii="Palatino Linotype" w:eastAsia="Palatino Linotype" w:hAnsi="Palatino Linotype" w:cs="Palatino Linotype"/>
          <w:b/>
        </w:rPr>
        <w:t xml:space="preserve"> de dos mil veintitrés, </w:t>
      </w:r>
      <w:r w:rsidRPr="00870A45">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870A45">
        <w:rPr>
          <w:rFonts w:ascii="Palatino Linotype" w:eastAsia="Palatino Linotype" w:hAnsi="Palatino Linotype" w:cs="Palatino Linotype"/>
          <w:b/>
        </w:rPr>
        <w:t xml:space="preserve">Sujeto Obligado </w:t>
      </w:r>
      <w:r w:rsidRPr="00870A45">
        <w:rPr>
          <w:rFonts w:ascii="Palatino Linotype" w:eastAsia="Palatino Linotype" w:hAnsi="Palatino Linotype" w:cs="Palatino Linotype"/>
        </w:rPr>
        <w:t>presentara su informe justificado.</w:t>
      </w:r>
    </w:p>
    <w:p w14:paraId="2E898C65" w14:textId="77777777" w:rsidR="00EE0790" w:rsidRPr="00870A45" w:rsidRDefault="00E40C6A">
      <w:pPr>
        <w:spacing w:before="240" w:after="240" w:line="360" w:lineRule="auto"/>
        <w:jc w:val="both"/>
        <w:rPr>
          <w:rFonts w:ascii="Palatino Linotype" w:eastAsia="Palatino Linotype" w:hAnsi="Palatino Linotype" w:cs="Palatino Linotype"/>
        </w:rPr>
      </w:pPr>
      <w:bookmarkStart w:id="4" w:name="_heading=h.2s8eyo1" w:colFirst="0" w:colLast="0"/>
      <w:bookmarkEnd w:id="4"/>
      <w:r w:rsidRPr="00870A45">
        <w:rPr>
          <w:rFonts w:ascii="Palatino Linotype" w:eastAsia="Palatino Linotype" w:hAnsi="Palatino Linotype" w:cs="Palatino Linotype"/>
          <w:b/>
        </w:rPr>
        <w:t>6. Manifestaciones</w:t>
      </w:r>
      <w:r w:rsidRPr="00870A45">
        <w:rPr>
          <w:rFonts w:ascii="Palatino Linotype" w:eastAsia="Palatino Linotype" w:hAnsi="Palatino Linotype" w:cs="Palatino Linotype"/>
        </w:rPr>
        <w:t xml:space="preserve">. En fecha </w:t>
      </w:r>
      <w:r w:rsidR="00EE0790" w:rsidRPr="00870A45">
        <w:rPr>
          <w:rFonts w:ascii="Palatino Linotype" w:eastAsia="Palatino Linotype" w:hAnsi="Palatino Linotype" w:cs="Palatino Linotype"/>
          <w:b/>
        </w:rPr>
        <w:t>veintiocho de noviembre</w:t>
      </w:r>
      <w:r w:rsidRPr="00870A45">
        <w:rPr>
          <w:rFonts w:ascii="Palatino Linotype" w:eastAsia="Palatino Linotype" w:hAnsi="Palatino Linotype" w:cs="Palatino Linotype"/>
          <w:b/>
        </w:rPr>
        <w:t xml:space="preserve"> de dos mil veintitrés, </w:t>
      </w:r>
      <w:r w:rsidRPr="00870A45">
        <w:rPr>
          <w:rFonts w:ascii="Palatino Linotype" w:eastAsia="Palatino Linotype" w:hAnsi="Palatino Linotype" w:cs="Palatino Linotype"/>
        </w:rPr>
        <w:t xml:space="preserve">el </w:t>
      </w:r>
      <w:r w:rsidRPr="00870A45">
        <w:rPr>
          <w:rFonts w:ascii="Palatino Linotype" w:eastAsia="Palatino Linotype" w:hAnsi="Palatino Linotype" w:cs="Palatino Linotype"/>
          <w:b/>
        </w:rPr>
        <w:t xml:space="preserve">Sujeto Obligado </w:t>
      </w:r>
      <w:r w:rsidRPr="00870A45">
        <w:rPr>
          <w:rFonts w:ascii="Palatino Linotype" w:eastAsia="Palatino Linotype" w:hAnsi="Palatino Linotype" w:cs="Palatino Linotype"/>
        </w:rPr>
        <w:t xml:space="preserve">remitió, a través de SAIMEX, su informe justificado, mediante el cual </w:t>
      </w:r>
      <w:r w:rsidR="00EE0790" w:rsidRPr="00870A45">
        <w:rPr>
          <w:rFonts w:ascii="Palatino Linotype" w:eastAsia="Palatino Linotype" w:hAnsi="Palatino Linotype" w:cs="Palatino Linotype"/>
        </w:rPr>
        <w:t xml:space="preserve">el Titular de la Unidad de Transparencia refiere que en atención a los motivos de inconformidad de la parte </w:t>
      </w:r>
      <w:r w:rsidR="00EE0790" w:rsidRPr="00870A45">
        <w:rPr>
          <w:rFonts w:ascii="Palatino Linotype" w:eastAsia="Palatino Linotype" w:hAnsi="Palatino Linotype" w:cs="Palatino Linotype"/>
          <w:b/>
        </w:rPr>
        <w:t>Recurrente</w:t>
      </w:r>
      <w:r w:rsidR="00EE0790" w:rsidRPr="00870A45">
        <w:rPr>
          <w:rFonts w:ascii="Palatino Linotype" w:eastAsia="Palatino Linotype" w:hAnsi="Palatino Linotype" w:cs="Palatino Linotype"/>
        </w:rPr>
        <w:t>, solicitó a la Dirección de Administración remitiera sus manifestaciones, mismas que fueron anexadas al informe.</w:t>
      </w:r>
    </w:p>
    <w:p w14:paraId="6DDBC81E" w14:textId="77777777" w:rsidR="00EE0790" w:rsidRPr="00870A45" w:rsidRDefault="002607C9">
      <w:pPr>
        <w:spacing w:before="240" w:after="240"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rPr>
        <w:lastRenderedPageBreak/>
        <w:t>Anexos:</w:t>
      </w:r>
    </w:p>
    <w:p w14:paraId="23992767" w14:textId="77777777" w:rsidR="00EE0790" w:rsidRPr="00870A45" w:rsidRDefault="00EE0790">
      <w:pPr>
        <w:spacing w:before="240" w:after="240"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rPr>
        <w:t xml:space="preserve">- Oficio SMDIF-HXQ/UT/241/2023, de fecha veintiuno de noviembre de dos mil veintitrés, signado por el Titular de la Unidad de Transparencia, mediante el cual solicita al Director de Administración </w:t>
      </w:r>
      <w:r w:rsidR="00A808A4" w:rsidRPr="00870A45">
        <w:rPr>
          <w:rFonts w:ascii="Palatino Linotype" w:eastAsia="Palatino Linotype" w:hAnsi="Palatino Linotype" w:cs="Palatino Linotype"/>
        </w:rPr>
        <w:t xml:space="preserve">remitir en un término de 5 días contados a partir de la notificación, los alegatos o manifestaciones que estime convenientes con respecto al recurso de revisión 07964/INFOEM/IP/RR/2023, a efecto de que el </w:t>
      </w:r>
      <w:r w:rsidR="00A808A4" w:rsidRPr="00870A45">
        <w:rPr>
          <w:rFonts w:ascii="Palatino Linotype" w:eastAsia="Palatino Linotype" w:hAnsi="Palatino Linotype" w:cs="Palatino Linotype"/>
          <w:b/>
        </w:rPr>
        <w:t>Sujeto Obligado</w:t>
      </w:r>
      <w:r w:rsidR="00A808A4" w:rsidRPr="00870A45">
        <w:rPr>
          <w:rFonts w:ascii="Palatino Linotype" w:eastAsia="Palatino Linotype" w:hAnsi="Palatino Linotype" w:cs="Palatino Linotype"/>
        </w:rPr>
        <w:t xml:space="preserve"> se encuentre en condiciones de integrar el informe justificado en los plazos legales establecidos.</w:t>
      </w:r>
    </w:p>
    <w:p w14:paraId="458961AD" w14:textId="77777777" w:rsidR="00890C5B" w:rsidRPr="00870A45" w:rsidRDefault="00A808A4">
      <w:pPr>
        <w:spacing w:before="240" w:after="240"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rPr>
        <w:t xml:space="preserve">- Oficio SMDIF/DA/2755/2023, de fecha veintitrés de noviembre de dos mil veintitrés, signado por el Director de Administración, mediante el cual, en atención a los motivos de inconformidad alegados por la </w:t>
      </w:r>
      <w:r w:rsidR="00FF74C5" w:rsidRPr="00870A45">
        <w:rPr>
          <w:rFonts w:ascii="Palatino Linotype" w:eastAsia="Palatino Linotype" w:hAnsi="Palatino Linotype" w:cs="Palatino Linotype"/>
        </w:rPr>
        <w:t xml:space="preserve">parte </w:t>
      </w:r>
      <w:r w:rsidR="00FF74C5" w:rsidRPr="00870A45">
        <w:rPr>
          <w:rFonts w:ascii="Palatino Linotype" w:eastAsia="Palatino Linotype" w:hAnsi="Palatino Linotype" w:cs="Palatino Linotype"/>
          <w:b/>
        </w:rPr>
        <w:t>Recurrente</w:t>
      </w:r>
      <w:r w:rsidRPr="00870A45">
        <w:rPr>
          <w:rFonts w:ascii="Palatino Linotype" w:eastAsia="Palatino Linotype" w:hAnsi="Palatino Linotype" w:cs="Palatino Linotype"/>
        </w:rPr>
        <w:t xml:space="preserve">, </w:t>
      </w:r>
      <w:r w:rsidR="00FF74C5" w:rsidRPr="00870A45">
        <w:rPr>
          <w:rFonts w:ascii="Palatino Linotype" w:eastAsia="Palatino Linotype" w:hAnsi="Palatino Linotype" w:cs="Palatino Linotype"/>
        </w:rPr>
        <w:t xml:space="preserve">reitera que la información </w:t>
      </w:r>
      <w:r w:rsidR="00890C5B" w:rsidRPr="00870A45">
        <w:rPr>
          <w:rFonts w:ascii="Palatino Linotype" w:eastAsia="Palatino Linotype" w:hAnsi="Palatino Linotype" w:cs="Palatino Linotype"/>
        </w:rPr>
        <w:t>solicitada se encuentra publicada en el portal de Información Pública de Oficio Mexiquense, IPOMEX, en la fracción VIII A Remuneraciones, asimismo, refiere que en dicho apartado, se precisa, de cada servidor público adscrito al Sistema Municipal para el Desarrollo Integral de la F</w:t>
      </w:r>
      <w:r w:rsidR="002A4303" w:rsidRPr="00870A45">
        <w:rPr>
          <w:rFonts w:ascii="Palatino Linotype" w:eastAsia="Palatino Linotype" w:hAnsi="Palatino Linotype" w:cs="Palatino Linotype"/>
        </w:rPr>
        <w:t xml:space="preserve">amilia, </w:t>
      </w:r>
      <w:r w:rsidR="00890C5B" w:rsidRPr="00870A45">
        <w:rPr>
          <w:rFonts w:ascii="Palatino Linotype" w:eastAsia="Palatino Linotype" w:hAnsi="Palatino Linotype" w:cs="Palatino Linotype"/>
        </w:rPr>
        <w:t xml:space="preserve">la denominación de puesto, área de adscripción, </w:t>
      </w:r>
      <w:r w:rsidR="00890C5B" w:rsidRPr="00870A45">
        <w:rPr>
          <w:rFonts w:ascii="Palatino Linotype" w:eastAsia="Palatino Linotype" w:hAnsi="Palatino Linotype" w:cs="Palatino Linotype"/>
          <w:b/>
        </w:rPr>
        <w:t xml:space="preserve">nombre, </w:t>
      </w:r>
      <w:r w:rsidR="002A4303" w:rsidRPr="00870A45">
        <w:rPr>
          <w:rFonts w:ascii="Palatino Linotype" w:eastAsia="Palatino Linotype" w:hAnsi="Palatino Linotype" w:cs="Palatino Linotype"/>
          <w:b/>
        </w:rPr>
        <w:t xml:space="preserve">monto mensual bruto </w:t>
      </w:r>
      <w:r w:rsidR="002A4303" w:rsidRPr="00870A45">
        <w:rPr>
          <w:rFonts w:ascii="Palatino Linotype" w:eastAsia="Palatino Linotype" w:hAnsi="Palatino Linotype" w:cs="Palatino Linotype"/>
        </w:rPr>
        <w:t xml:space="preserve">y </w:t>
      </w:r>
      <w:r w:rsidR="002A4303" w:rsidRPr="00870A45">
        <w:rPr>
          <w:rFonts w:ascii="Palatino Linotype" w:eastAsia="Palatino Linotype" w:hAnsi="Palatino Linotype" w:cs="Palatino Linotype"/>
          <w:b/>
        </w:rPr>
        <w:t>monto mensual</w:t>
      </w:r>
      <w:r w:rsidR="002A4303" w:rsidRPr="00870A45">
        <w:rPr>
          <w:rFonts w:ascii="Palatino Linotype" w:eastAsia="Palatino Linotype" w:hAnsi="Palatino Linotype" w:cs="Palatino Linotype"/>
        </w:rPr>
        <w:t xml:space="preserve"> neto; información que cumple con lo solicitado.</w:t>
      </w:r>
    </w:p>
    <w:p w14:paraId="4274F9B9" w14:textId="77777777" w:rsidR="00EE0790" w:rsidRPr="00870A45" w:rsidRDefault="002A4303">
      <w:pPr>
        <w:spacing w:before="240" w:after="240"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rPr>
        <w:t xml:space="preserve">Asimismo, respecto a las gratificaciones, </w:t>
      </w:r>
      <w:r w:rsidR="002607C9" w:rsidRPr="00870A45">
        <w:rPr>
          <w:rFonts w:ascii="Palatino Linotype" w:eastAsia="Palatino Linotype" w:hAnsi="Palatino Linotype" w:cs="Palatino Linotype"/>
        </w:rPr>
        <w:t xml:space="preserve">puntualiza que en la solicitud inicial no se incluyó dicho requerimiento, sin embargo, a fin de garantizar el Derecho de la persona solicitante, refiere que se encuentran integradas en el sueldo mensual bruto y neto de la remuneración, información que también se encuentra en el artículo y fracción proporcionada, en el hipervínculo proporcionado, específicamente en el </w:t>
      </w:r>
      <w:r w:rsidR="002607C9" w:rsidRPr="00870A45">
        <w:rPr>
          <w:rFonts w:ascii="Palatino Linotype" w:eastAsia="Palatino Linotype" w:hAnsi="Palatino Linotype" w:cs="Palatino Linotype"/>
        </w:rPr>
        <w:lastRenderedPageBreak/>
        <w:t>apartado: ingresos, monto bruto y neto, tipo de moneda y su periodicidad, como acredita con la captura de pantalla de uno de los registros del IPOMEX, y remite de manera electrónica en formato Excel la información de la fracción correspondiente.</w:t>
      </w:r>
    </w:p>
    <w:p w14:paraId="1C9CF9D0" w14:textId="77777777" w:rsidR="002607C9" w:rsidRPr="00870A45" w:rsidRDefault="002607C9">
      <w:pPr>
        <w:spacing w:before="240" w:after="240"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rPr>
        <w:t>- Registros en formato Excel de las remuneraciones de veintidós servidores públicos adscritos a la Contraloría Interna.</w:t>
      </w:r>
    </w:p>
    <w:p w14:paraId="4D285E9A" w14:textId="77777777" w:rsidR="00BB390C" w:rsidRPr="00870A45" w:rsidRDefault="00E40C6A">
      <w:pPr>
        <w:spacing w:before="240" w:after="240"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rPr>
        <w:t xml:space="preserve">Una vez analizados los documentos referidos, se determinó hacerlos del conocimiento de la </w:t>
      </w:r>
      <w:r w:rsidR="002607C9" w:rsidRPr="00870A45">
        <w:rPr>
          <w:rFonts w:ascii="Palatino Linotype" w:eastAsia="Palatino Linotype" w:hAnsi="Palatino Linotype" w:cs="Palatino Linotype"/>
        </w:rPr>
        <w:t xml:space="preserve">parte </w:t>
      </w:r>
      <w:r w:rsidR="002607C9" w:rsidRPr="00870A45">
        <w:rPr>
          <w:rFonts w:ascii="Palatino Linotype" w:eastAsia="Palatino Linotype" w:hAnsi="Palatino Linotype" w:cs="Palatino Linotype"/>
          <w:b/>
        </w:rPr>
        <w:t>Recurrente</w:t>
      </w:r>
      <w:r w:rsidRPr="00870A45">
        <w:rPr>
          <w:rFonts w:ascii="Palatino Linotype" w:eastAsia="Palatino Linotype" w:hAnsi="Palatino Linotype" w:cs="Palatino Linotype"/>
        </w:rPr>
        <w:t xml:space="preserve"> con la finalidad de que manifestara lo que a su derecho estimara conveniente, siendo omisa en ejercer dicha prerrogativa.</w:t>
      </w:r>
    </w:p>
    <w:p w14:paraId="20C22312" w14:textId="77777777" w:rsidR="00BB390C" w:rsidRPr="00870A45" w:rsidRDefault="00E40C6A">
      <w:pPr>
        <w:spacing w:before="240" w:after="240"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b/>
        </w:rPr>
        <w:t>7. Ampliación del término para resolver</w:t>
      </w:r>
      <w:r w:rsidRPr="00870A45">
        <w:rPr>
          <w:rFonts w:ascii="Palatino Linotype" w:eastAsia="Palatino Linotype" w:hAnsi="Palatino Linotype" w:cs="Palatino Linotype"/>
        </w:rPr>
        <w:t xml:space="preserve">. En fecha </w:t>
      </w:r>
      <w:r w:rsidR="002607C9" w:rsidRPr="00870A45">
        <w:rPr>
          <w:rFonts w:ascii="Palatino Linotype" w:eastAsia="Palatino Linotype" w:hAnsi="Palatino Linotype" w:cs="Palatino Linotype"/>
          <w:b/>
        </w:rPr>
        <w:t>veintidós de febrero</w:t>
      </w:r>
      <w:r w:rsidRPr="00870A45">
        <w:rPr>
          <w:rFonts w:ascii="Palatino Linotype" w:eastAsia="Palatino Linotype" w:hAnsi="Palatino Linotype" w:cs="Palatino Linotype"/>
          <w:b/>
        </w:rPr>
        <w:t xml:space="preserve"> de dos mil veinti</w:t>
      </w:r>
      <w:r w:rsidR="002607C9" w:rsidRPr="00870A45">
        <w:rPr>
          <w:rFonts w:ascii="Palatino Linotype" w:eastAsia="Palatino Linotype" w:hAnsi="Palatino Linotype" w:cs="Palatino Linotype"/>
          <w:b/>
        </w:rPr>
        <w:t>cuatro</w:t>
      </w:r>
      <w:r w:rsidRPr="00870A45">
        <w:rPr>
          <w:rFonts w:ascii="Palatino Linotype" w:eastAsia="Palatino Linotype" w:hAnsi="Palatino Linotype" w:cs="Palatino Linotype"/>
        </w:rPr>
        <w:t>, se amplió el término para resolver el recurso de revisión en términos del artículo 181 párrafo tercero de la Ley de Transparencia y Acceso a la Información Pública del Estado de México y Municipios.</w:t>
      </w:r>
    </w:p>
    <w:p w14:paraId="52C83D4F" w14:textId="77777777" w:rsidR="00BB390C" w:rsidRPr="00870A45" w:rsidRDefault="00E40C6A">
      <w:pPr>
        <w:spacing w:before="240" w:after="240"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66E4DC62" w14:textId="77777777" w:rsidR="00BB390C" w:rsidRPr="00870A45" w:rsidRDefault="00E40C6A">
      <w:pPr>
        <w:spacing w:before="240" w:after="240"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rPr>
        <w:t xml:space="preserve">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w:t>
      </w:r>
      <w:r w:rsidRPr="00870A45">
        <w:rPr>
          <w:rFonts w:ascii="Palatino Linotype" w:eastAsia="Palatino Linotype" w:hAnsi="Palatino Linotype" w:cs="Palatino Linotype"/>
        </w:rPr>
        <w:lastRenderedPageBreak/>
        <w:t>órganos jurisdiccionales federales, aplicables también en procedimientos análogos, como el que nos ocupa.</w:t>
      </w:r>
    </w:p>
    <w:p w14:paraId="74E78FE3" w14:textId="77777777" w:rsidR="00BB390C" w:rsidRPr="00870A45" w:rsidRDefault="00E40C6A">
      <w:pPr>
        <w:spacing w:before="240" w:after="240"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287F411" w14:textId="77777777" w:rsidR="00BB390C" w:rsidRPr="00870A45" w:rsidRDefault="00E40C6A">
      <w:pPr>
        <w:spacing w:before="240" w:after="240"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64AB3313" w14:textId="77777777" w:rsidR="00BB390C" w:rsidRPr="00870A45" w:rsidRDefault="00E40C6A">
      <w:pPr>
        <w:spacing w:before="240" w:after="240" w:line="360" w:lineRule="auto"/>
        <w:jc w:val="both"/>
        <w:rPr>
          <w:rFonts w:ascii="Palatino Linotype" w:eastAsia="Palatino Linotype" w:hAnsi="Palatino Linotype" w:cs="Palatino Linotype"/>
          <w:strike/>
        </w:rPr>
      </w:pPr>
      <w:r w:rsidRPr="00870A45">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16D34655" w14:textId="77777777" w:rsidR="00BB390C" w:rsidRPr="00870A45" w:rsidRDefault="00E40C6A">
      <w:pPr>
        <w:numPr>
          <w:ilvl w:val="0"/>
          <w:numId w:val="1"/>
        </w:numPr>
        <w:spacing w:before="240" w:after="240"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423DE9F8" w14:textId="77777777" w:rsidR="00BB390C" w:rsidRPr="00870A45" w:rsidRDefault="00E40C6A">
      <w:pPr>
        <w:numPr>
          <w:ilvl w:val="0"/>
          <w:numId w:val="1"/>
        </w:numPr>
        <w:spacing w:before="240" w:after="240"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rPr>
        <w:t>Actividad Procesal del interesado. Acciones u omisiones del interesado.</w:t>
      </w:r>
    </w:p>
    <w:p w14:paraId="5C45A6AF" w14:textId="77777777" w:rsidR="00BB390C" w:rsidRPr="00870A45" w:rsidRDefault="00E40C6A">
      <w:pPr>
        <w:numPr>
          <w:ilvl w:val="0"/>
          <w:numId w:val="1"/>
        </w:numPr>
        <w:spacing w:before="240" w:after="240"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rPr>
        <w:t>Conducta de la Autoridad: Las Acciones u omisiones realizadas en el procedimiento. Así como si la autoridad actuó con la debida diligencia.</w:t>
      </w:r>
    </w:p>
    <w:p w14:paraId="77186E5F" w14:textId="77777777" w:rsidR="00BB390C" w:rsidRPr="00870A45" w:rsidRDefault="00E40C6A">
      <w:pPr>
        <w:spacing w:before="240" w:after="240" w:line="360" w:lineRule="auto"/>
        <w:ind w:left="567"/>
        <w:jc w:val="both"/>
        <w:rPr>
          <w:rFonts w:ascii="Palatino Linotype" w:eastAsia="Palatino Linotype" w:hAnsi="Palatino Linotype" w:cs="Palatino Linotype"/>
        </w:rPr>
      </w:pPr>
      <w:r w:rsidRPr="00870A45">
        <w:rPr>
          <w:rFonts w:ascii="Palatino Linotype" w:eastAsia="Palatino Linotype" w:hAnsi="Palatino Linotype" w:cs="Palatino Linotype"/>
        </w:rPr>
        <w:lastRenderedPageBreak/>
        <w:t>d) La afectación generada en la situación jurídica de la persona involucrada en el proceso: Violación a sus derechos humanos.</w:t>
      </w:r>
    </w:p>
    <w:p w14:paraId="7F4F3ACE" w14:textId="77777777" w:rsidR="00BB390C" w:rsidRPr="00870A45" w:rsidRDefault="00E40C6A">
      <w:pPr>
        <w:spacing w:before="240" w:after="240"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D8FDA43" w14:textId="77777777" w:rsidR="00BB390C" w:rsidRPr="00870A45" w:rsidRDefault="00E40C6A">
      <w:pPr>
        <w:spacing w:before="240" w:after="240" w:line="360" w:lineRule="auto"/>
        <w:jc w:val="both"/>
        <w:rPr>
          <w:rFonts w:ascii="Palatino Linotype" w:eastAsia="Palatino Linotype" w:hAnsi="Palatino Linotype" w:cs="Palatino Linotype"/>
          <w:b/>
        </w:rPr>
      </w:pPr>
      <w:r w:rsidRPr="00870A45">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870A45">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870A45">
        <w:rPr>
          <w:rFonts w:ascii="Palatino Linotype" w:eastAsia="Palatino Linotype" w:hAnsi="Palatino Linotype" w:cs="Palatino Linotype"/>
        </w:rPr>
        <w:t>, visible en la Gaceta del Seminario Judicial de la Federación con el registro digital 205635.</w:t>
      </w:r>
    </w:p>
    <w:p w14:paraId="32B505B2" w14:textId="77777777" w:rsidR="00BB390C" w:rsidRPr="00870A45" w:rsidRDefault="00E40C6A">
      <w:pPr>
        <w:spacing w:before="240" w:after="240"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w:t>
      </w:r>
      <w:r w:rsidRPr="00870A45">
        <w:rPr>
          <w:rFonts w:ascii="Palatino Linotype" w:eastAsia="Palatino Linotype" w:hAnsi="Palatino Linotype" w:cs="Palatino Linotype"/>
        </w:rPr>
        <w:lastRenderedPageBreak/>
        <w:t>desahogadas por las partes; lo que impide la tramitación de los recursos dentro de los términos legales previamente establecidos por la Ley, por tratarse de causas de fuerza mayor.</w:t>
      </w:r>
    </w:p>
    <w:p w14:paraId="65A850D5" w14:textId="77777777" w:rsidR="00BB390C" w:rsidRPr="00870A45" w:rsidRDefault="00E40C6A">
      <w:pPr>
        <w:spacing w:before="240" w:after="240"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0531ED0D" w14:textId="77777777" w:rsidR="00BB390C" w:rsidRPr="00870A45" w:rsidRDefault="00E40C6A">
      <w:pPr>
        <w:spacing w:before="240" w:after="240"/>
        <w:ind w:left="851" w:right="902"/>
        <w:jc w:val="both"/>
        <w:rPr>
          <w:rFonts w:ascii="Palatino Linotype" w:eastAsia="Palatino Linotype" w:hAnsi="Palatino Linotype" w:cs="Palatino Linotype"/>
          <w:sz w:val="22"/>
          <w:szCs w:val="22"/>
        </w:rPr>
      </w:pPr>
      <w:r w:rsidRPr="00870A45">
        <w:rPr>
          <w:rFonts w:ascii="Palatino Linotype" w:eastAsia="Palatino Linotype" w:hAnsi="Palatino Linotype" w:cs="Palatino Linotype"/>
        </w:rPr>
        <w:t xml:space="preserve"> </w:t>
      </w:r>
      <w:r w:rsidRPr="00870A45">
        <w:rPr>
          <w:rFonts w:ascii="Palatino Linotype" w:eastAsia="Palatino Linotype" w:hAnsi="Palatino Linotype" w:cs="Palatino Linotype"/>
          <w:i/>
          <w:sz w:val="22"/>
          <w:szCs w:val="22"/>
        </w:rPr>
        <w:t>“</w:t>
      </w:r>
      <w:r w:rsidRPr="00870A45">
        <w:rPr>
          <w:rFonts w:ascii="Palatino Linotype" w:eastAsia="Palatino Linotype" w:hAnsi="Palatino Linotype" w:cs="Palatino Linotype"/>
          <w:b/>
          <w:i/>
          <w:sz w:val="22"/>
          <w:szCs w:val="22"/>
        </w:rPr>
        <w:t>PLAZO RAZONABLE PARA RESOLVER. DIMENSIÓN Y EFECTOS DE ESTE CONCEPTO CUANDO SE ADUCE EXCESIVA CARGA DE TRABAJO</w:t>
      </w:r>
      <w:r w:rsidRPr="00870A45">
        <w:rPr>
          <w:rFonts w:ascii="Palatino Linotype" w:eastAsia="Palatino Linotype" w:hAnsi="Palatino Linotype" w:cs="Palatino Linotype"/>
          <w:i/>
          <w:sz w:val="22"/>
          <w:szCs w:val="22"/>
        </w:rPr>
        <w:t>.”</w:t>
      </w:r>
      <w:r w:rsidRPr="00870A45">
        <w:rPr>
          <w:rFonts w:ascii="Palatino Linotype" w:eastAsia="Palatino Linotype" w:hAnsi="Palatino Linotype" w:cs="Palatino Linotype"/>
          <w:sz w:val="22"/>
          <w:szCs w:val="22"/>
        </w:rPr>
        <w:t xml:space="preserve"> consultable en el Seminario Judicial de la Federación y su gaceta, con el registro digital 2002351.</w:t>
      </w:r>
    </w:p>
    <w:p w14:paraId="675FADE3" w14:textId="77777777" w:rsidR="00BB390C" w:rsidRPr="00870A45" w:rsidRDefault="00E40C6A">
      <w:pPr>
        <w:spacing w:before="240" w:after="240"/>
        <w:ind w:left="851" w:right="902"/>
        <w:jc w:val="both"/>
        <w:rPr>
          <w:rFonts w:ascii="Palatino Linotype" w:eastAsia="Palatino Linotype" w:hAnsi="Palatino Linotype" w:cs="Palatino Linotype"/>
          <w:sz w:val="22"/>
          <w:szCs w:val="22"/>
        </w:rPr>
      </w:pPr>
      <w:r w:rsidRPr="00870A45">
        <w:rPr>
          <w:rFonts w:ascii="Palatino Linotype" w:eastAsia="Palatino Linotype" w:hAnsi="Palatino Linotype" w:cs="Palatino Linotype"/>
          <w:i/>
          <w:sz w:val="22"/>
          <w:szCs w:val="22"/>
        </w:rPr>
        <w:t>“</w:t>
      </w:r>
      <w:r w:rsidRPr="00870A45">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870A45">
        <w:rPr>
          <w:rFonts w:ascii="Palatino Linotype" w:eastAsia="Palatino Linotype" w:hAnsi="Palatino Linotype" w:cs="Palatino Linotype"/>
          <w:i/>
          <w:sz w:val="22"/>
          <w:szCs w:val="22"/>
        </w:rPr>
        <w:t>.”</w:t>
      </w:r>
      <w:r w:rsidRPr="00870A45">
        <w:rPr>
          <w:rFonts w:ascii="Palatino Linotype" w:eastAsia="Palatino Linotype" w:hAnsi="Palatino Linotype" w:cs="Palatino Linotype"/>
          <w:sz w:val="22"/>
          <w:szCs w:val="22"/>
        </w:rPr>
        <w:t>, visible en el Seminario Judicial de la Federación y su gaceta, con el registro digital 2002350.</w:t>
      </w:r>
    </w:p>
    <w:p w14:paraId="5C9ED712" w14:textId="77777777" w:rsidR="00BB390C" w:rsidRPr="00870A45" w:rsidRDefault="00E40C6A">
      <w:pPr>
        <w:spacing w:before="240" w:after="240"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54ADC62C" w14:textId="77777777" w:rsidR="00BB390C" w:rsidRPr="00870A45" w:rsidRDefault="00E40C6A">
      <w:pPr>
        <w:spacing w:before="240" w:after="240"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b/>
        </w:rPr>
        <w:t xml:space="preserve">8. Cierre de instrucción. </w:t>
      </w:r>
      <w:r w:rsidRPr="00870A45">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002607C9" w:rsidRPr="00870A45">
        <w:rPr>
          <w:rFonts w:ascii="Palatino Linotype" w:eastAsia="Palatino Linotype" w:hAnsi="Palatino Linotype" w:cs="Palatino Linotype"/>
          <w:b/>
        </w:rPr>
        <w:t xml:space="preserve">veintiséis de febrero de dos mil veinticuatro </w:t>
      </w:r>
      <w:r w:rsidRPr="00870A45">
        <w:rPr>
          <w:rFonts w:ascii="Palatino Linotype" w:eastAsia="Palatino Linotype" w:hAnsi="Palatino Linotype" w:cs="Palatino Linotype"/>
        </w:rPr>
        <w:t>la Comisionada Ponente determinó el cierre de instrucción en términos de la fracción VI del artículo 185 de la Ley de Transparencia y Acceso a la Información Pública del Estado de México y Municipios</w:t>
      </w:r>
    </w:p>
    <w:p w14:paraId="299870C2" w14:textId="77777777" w:rsidR="00BB390C" w:rsidRPr="00870A45" w:rsidRDefault="00E40C6A">
      <w:pPr>
        <w:spacing w:before="240" w:after="240"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rPr>
        <w:lastRenderedPageBreak/>
        <w:t xml:space="preserve">En razón de que fue debidamente sustanciado el expediente electrónico y no existe diligencia pendiente de desahogo, se emite la Resolución que conforme a Derecho proceda, de acuerdo con los siguientes: </w:t>
      </w:r>
    </w:p>
    <w:p w14:paraId="582A9618" w14:textId="77777777" w:rsidR="00BB390C" w:rsidRPr="00870A45" w:rsidRDefault="00E40C6A">
      <w:pPr>
        <w:widowControl w:val="0"/>
        <w:spacing w:before="240" w:after="240" w:line="360" w:lineRule="auto"/>
        <w:jc w:val="center"/>
        <w:rPr>
          <w:rFonts w:ascii="Palatino Linotype" w:eastAsia="Palatino Linotype" w:hAnsi="Palatino Linotype" w:cs="Palatino Linotype"/>
          <w:b/>
        </w:rPr>
      </w:pPr>
      <w:r w:rsidRPr="00870A45">
        <w:rPr>
          <w:rFonts w:ascii="Palatino Linotype" w:eastAsia="Palatino Linotype" w:hAnsi="Palatino Linotype" w:cs="Palatino Linotype"/>
          <w:b/>
        </w:rPr>
        <w:t>II. C O N S I D E R A N D O S</w:t>
      </w:r>
    </w:p>
    <w:p w14:paraId="74CD0BD4" w14:textId="77777777" w:rsidR="00BB390C" w:rsidRPr="00870A45" w:rsidRDefault="00E40C6A">
      <w:pPr>
        <w:spacing w:before="240" w:after="240"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b/>
        </w:rPr>
        <w:t>Primero. Competencia.</w:t>
      </w:r>
      <w:r w:rsidRPr="00870A45">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94BC08B" w14:textId="77777777" w:rsidR="00BB390C" w:rsidRPr="00870A45" w:rsidRDefault="00E40C6A">
      <w:pPr>
        <w:spacing w:before="240" w:after="240" w:line="360" w:lineRule="auto"/>
        <w:jc w:val="both"/>
        <w:rPr>
          <w:rFonts w:ascii="Palatino Linotype" w:eastAsia="Palatino Linotype" w:hAnsi="Palatino Linotype" w:cs="Palatino Linotype"/>
        </w:rPr>
      </w:pPr>
      <w:bookmarkStart w:id="5" w:name="_heading=h.tyjcwt" w:colFirst="0" w:colLast="0"/>
      <w:bookmarkEnd w:id="5"/>
      <w:r w:rsidRPr="00870A45">
        <w:rPr>
          <w:rFonts w:ascii="Palatino Linotype" w:eastAsia="Palatino Linotype" w:hAnsi="Palatino Linotype" w:cs="Palatino Linotype"/>
          <w:b/>
        </w:rPr>
        <w:t>Segundo. Oportunidad y Procedibilidad del Recurso de Revisión</w:t>
      </w:r>
      <w:r w:rsidRPr="00870A45">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6A269080" w14:textId="77777777" w:rsidR="00BB390C" w:rsidRPr="00870A45" w:rsidRDefault="00E40C6A">
      <w:pPr>
        <w:spacing w:before="240" w:after="240"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rPr>
        <w:lastRenderedPageBreak/>
        <w:t xml:space="preserve">El recurso de revisión fue interpuesto dentro del plazo de quince días hábiles, previsto en el artículo 178 de la Ley de Transparencia y Acceso a la Información Pública del Estado de México y Municipios, toda vez que el </w:t>
      </w:r>
      <w:r w:rsidRPr="00870A45">
        <w:rPr>
          <w:rFonts w:ascii="Palatino Linotype" w:eastAsia="Palatino Linotype" w:hAnsi="Palatino Linotype" w:cs="Palatino Linotype"/>
          <w:b/>
        </w:rPr>
        <w:t xml:space="preserve">Sujeto Obligado </w:t>
      </w:r>
      <w:r w:rsidRPr="00870A45">
        <w:rPr>
          <w:rFonts w:ascii="Palatino Linotype" w:eastAsia="Palatino Linotype" w:hAnsi="Palatino Linotype" w:cs="Palatino Linotype"/>
        </w:rPr>
        <w:t xml:space="preserve">remitió la respuesta a la solicitud de información el día </w:t>
      </w:r>
      <w:r w:rsidR="008066B8" w:rsidRPr="00870A45">
        <w:rPr>
          <w:rFonts w:ascii="Palatino Linotype" w:eastAsia="Palatino Linotype" w:hAnsi="Palatino Linotype" w:cs="Palatino Linotype"/>
          <w:b/>
        </w:rPr>
        <w:t xml:space="preserve">diez de noviembre </w:t>
      </w:r>
      <w:r w:rsidRPr="00870A45">
        <w:rPr>
          <w:rFonts w:ascii="Palatino Linotype" w:eastAsia="Palatino Linotype" w:hAnsi="Palatino Linotype" w:cs="Palatino Linotype"/>
          <w:b/>
        </w:rPr>
        <w:t xml:space="preserve">dos mil veintitrés, </w:t>
      </w:r>
      <w:r w:rsidRPr="00870A45">
        <w:rPr>
          <w:rFonts w:ascii="Palatino Linotype" w:eastAsia="Palatino Linotype" w:hAnsi="Palatino Linotype" w:cs="Palatino Linotype"/>
        </w:rPr>
        <w:t xml:space="preserve">mientras que el recurso de revisión interpuesto por la parte </w:t>
      </w:r>
      <w:r w:rsidRPr="00870A45">
        <w:rPr>
          <w:rFonts w:ascii="Palatino Linotype" w:eastAsia="Palatino Linotype" w:hAnsi="Palatino Linotype" w:cs="Palatino Linotype"/>
          <w:b/>
        </w:rPr>
        <w:t>Recurrente</w:t>
      </w:r>
      <w:r w:rsidRPr="00870A45">
        <w:rPr>
          <w:rFonts w:ascii="Palatino Linotype" w:eastAsia="Palatino Linotype" w:hAnsi="Palatino Linotype" w:cs="Palatino Linotype"/>
        </w:rPr>
        <w:t xml:space="preserve">, se tuvo por presentado el día </w:t>
      </w:r>
      <w:r w:rsidR="008066B8" w:rsidRPr="00870A45">
        <w:rPr>
          <w:rFonts w:ascii="Palatino Linotype" w:eastAsia="Palatino Linotype" w:hAnsi="Palatino Linotype" w:cs="Palatino Linotype"/>
          <w:b/>
        </w:rPr>
        <w:t xml:space="preserve">quince de </w:t>
      </w:r>
      <w:r w:rsidRPr="00870A45">
        <w:rPr>
          <w:rFonts w:ascii="Palatino Linotype" w:eastAsia="Palatino Linotype" w:hAnsi="Palatino Linotype" w:cs="Palatino Linotype"/>
          <w:b/>
        </w:rPr>
        <w:t xml:space="preserve"> </w:t>
      </w:r>
      <w:r w:rsidR="008066B8" w:rsidRPr="00870A45">
        <w:rPr>
          <w:rFonts w:ascii="Palatino Linotype" w:eastAsia="Palatino Linotype" w:hAnsi="Palatino Linotype" w:cs="Palatino Linotype"/>
          <w:b/>
        </w:rPr>
        <w:t xml:space="preserve">noviembre </w:t>
      </w:r>
      <w:r w:rsidRPr="00870A45">
        <w:rPr>
          <w:rFonts w:ascii="Palatino Linotype" w:eastAsia="Palatino Linotype" w:hAnsi="Palatino Linotype" w:cs="Palatino Linotype"/>
          <w:b/>
        </w:rPr>
        <w:t>de dos mil veintitrés</w:t>
      </w:r>
      <w:r w:rsidRPr="00870A45">
        <w:rPr>
          <w:rFonts w:ascii="Palatino Linotype" w:eastAsia="Palatino Linotype" w:hAnsi="Palatino Linotype" w:cs="Palatino Linotype"/>
        </w:rPr>
        <w:t xml:space="preserve">, esto es </w:t>
      </w:r>
      <w:r w:rsidR="008066B8" w:rsidRPr="00870A45">
        <w:rPr>
          <w:rFonts w:ascii="Palatino Linotype" w:eastAsia="Palatino Linotype" w:hAnsi="Palatino Linotype" w:cs="Palatino Linotype"/>
        </w:rPr>
        <w:t xml:space="preserve">al tercer día hábil posterior </w:t>
      </w:r>
      <w:r w:rsidRPr="00870A45">
        <w:rPr>
          <w:rFonts w:ascii="Palatino Linotype" w:eastAsia="Palatino Linotype" w:hAnsi="Palatino Linotype" w:cs="Palatino Linotype"/>
        </w:rPr>
        <w:t>en que tuvo conocimiento de la respuesta impugnada. En este sentido, se concluye que el presente recurso de revisión se encuentra dentro de los márgenes temporales previstos en las disposiciones legales referidas.</w:t>
      </w:r>
    </w:p>
    <w:p w14:paraId="64827004" w14:textId="77777777" w:rsidR="00BB390C" w:rsidRPr="00870A45" w:rsidRDefault="00E40C6A">
      <w:pPr>
        <w:tabs>
          <w:tab w:val="left" w:pos="7938"/>
        </w:tabs>
        <w:spacing w:before="240" w:after="240" w:line="360" w:lineRule="auto"/>
        <w:jc w:val="both"/>
        <w:rPr>
          <w:rFonts w:ascii="Palatino Linotype" w:eastAsia="Palatino Linotype" w:hAnsi="Palatino Linotype" w:cs="Palatino Linotype"/>
        </w:rPr>
      </w:pPr>
      <w:bookmarkStart w:id="6" w:name="_heading=h.3znysh7" w:colFirst="0" w:colLast="0"/>
      <w:bookmarkEnd w:id="6"/>
      <w:r w:rsidRPr="00870A45">
        <w:rPr>
          <w:rFonts w:ascii="Palatino Linotype" w:eastAsia="Palatino Linotype" w:hAnsi="Palatino Linotype" w:cs="Palatino Linotype"/>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7B102A68" w14:textId="77777777" w:rsidR="00BB390C" w:rsidRPr="00870A45" w:rsidRDefault="00E40C6A">
      <w:pPr>
        <w:spacing w:before="240" w:after="240"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rPr>
        <w:t xml:space="preserve">Finalmente, se advierte que resulta procedente la interposición del recurso, según lo manifestado por la parte </w:t>
      </w:r>
      <w:r w:rsidRPr="00870A45">
        <w:rPr>
          <w:rFonts w:ascii="Palatino Linotype" w:eastAsia="Palatino Linotype" w:hAnsi="Palatino Linotype" w:cs="Palatino Linotype"/>
          <w:b/>
        </w:rPr>
        <w:t>Recurrente</w:t>
      </w:r>
      <w:r w:rsidRPr="00870A45">
        <w:rPr>
          <w:rFonts w:ascii="Palatino Linotype" w:eastAsia="Palatino Linotype" w:hAnsi="Palatino Linotype" w:cs="Palatino Linotype"/>
        </w:rPr>
        <w:t xml:space="preserve"> en sus motivos de inconformidad, de acuerdo al artículo 179, fracción V del ordenamiento legal citado, que a la letra dice: </w:t>
      </w:r>
    </w:p>
    <w:p w14:paraId="3637D9A2" w14:textId="77777777" w:rsidR="00BB390C" w:rsidRPr="00870A45" w:rsidRDefault="00E40C6A">
      <w:pPr>
        <w:spacing w:before="120" w:after="120"/>
        <w:ind w:left="851" w:right="902"/>
        <w:jc w:val="both"/>
        <w:rPr>
          <w:rFonts w:ascii="Palatino Linotype" w:eastAsia="Palatino Linotype" w:hAnsi="Palatino Linotype" w:cs="Palatino Linotype"/>
          <w:i/>
          <w:sz w:val="22"/>
          <w:szCs w:val="22"/>
        </w:rPr>
      </w:pPr>
      <w:r w:rsidRPr="00870A45">
        <w:rPr>
          <w:rFonts w:ascii="Palatino Linotype" w:eastAsia="Palatino Linotype" w:hAnsi="Palatino Linotype" w:cs="Palatino Linotype"/>
          <w:i/>
          <w:sz w:val="22"/>
          <w:szCs w:val="22"/>
        </w:rPr>
        <w:t>“</w:t>
      </w:r>
      <w:r w:rsidRPr="00870A45">
        <w:rPr>
          <w:rFonts w:ascii="Palatino Linotype" w:eastAsia="Palatino Linotype" w:hAnsi="Palatino Linotype" w:cs="Palatino Linotype"/>
          <w:b/>
          <w:i/>
          <w:sz w:val="22"/>
          <w:szCs w:val="22"/>
        </w:rPr>
        <w:t>Artículo 179.</w:t>
      </w:r>
      <w:r w:rsidRPr="00870A45">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17A4ED74" w14:textId="77777777" w:rsidR="00BB390C" w:rsidRPr="00870A45" w:rsidRDefault="00E40C6A">
      <w:pPr>
        <w:spacing w:before="120" w:after="120"/>
        <w:ind w:left="1134"/>
        <w:rPr>
          <w:rFonts w:ascii="Palatino Linotype" w:eastAsia="Palatino Linotype" w:hAnsi="Palatino Linotype" w:cs="Palatino Linotype"/>
          <w:b/>
          <w:i/>
          <w:sz w:val="22"/>
          <w:szCs w:val="22"/>
        </w:rPr>
      </w:pPr>
      <w:r w:rsidRPr="00870A45">
        <w:rPr>
          <w:rFonts w:ascii="Palatino Linotype" w:eastAsia="Palatino Linotype" w:hAnsi="Palatino Linotype" w:cs="Palatino Linotype"/>
          <w:b/>
          <w:i/>
          <w:sz w:val="22"/>
          <w:szCs w:val="22"/>
        </w:rPr>
        <w:t>...</w:t>
      </w:r>
    </w:p>
    <w:p w14:paraId="2D362733" w14:textId="77777777" w:rsidR="00BB390C" w:rsidRPr="00870A45" w:rsidRDefault="00E40C6A">
      <w:pPr>
        <w:spacing w:before="120" w:after="120"/>
        <w:ind w:left="1134"/>
        <w:rPr>
          <w:rFonts w:ascii="Palatino Linotype" w:eastAsia="Palatino Linotype" w:hAnsi="Palatino Linotype" w:cs="Palatino Linotype"/>
          <w:i/>
          <w:sz w:val="22"/>
          <w:szCs w:val="22"/>
        </w:rPr>
      </w:pPr>
      <w:r w:rsidRPr="00870A45">
        <w:rPr>
          <w:rFonts w:ascii="Palatino Linotype" w:eastAsia="Palatino Linotype" w:hAnsi="Palatino Linotype" w:cs="Palatino Linotype"/>
          <w:b/>
          <w:i/>
          <w:sz w:val="22"/>
          <w:szCs w:val="22"/>
        </w:rPr>
        <w:t xml:space="preserve">V. </w:t>
      </w:r>
      <w:r w:rsidRPr="00870A45">
        <w:rPr>
          <w:rFonts w:ascii="Palatino Linotype" w:eastAsia="Palatino Linotype" w:hAnsi="Palatino Linotype" w:cs="Palatino Linotype"/>
          <w:i/>
          <w:sz w:val="22"/>
          <w:szCs w:val="22"/>
        </w:rPr>
        <w:t>La entrega de información incompleta;”</w:t>
      </w:r>
    </w:p>
    <w:p w14:paraId="118AA1E0" w14:textId="77777777" w:rsidR="00FF6CC5" w:rsidRPr="00870A45" w:rsidRDefault="00E40C6A" w:rsidP="00FF6CC5">
      <w:pPr>
        <w:spacing w:before="240" w:after="240" w:line="360" w:lineRule="auto"/>
        <w:jc w:val="both"/>
      </w:pPr>
      <w:r w:rsidRPr="00870A45">
        <w:rPr>
          <w:rFonts w:ascii="Palatino Linotype" w:eastAsia="Palatino Linotype" w:hAnsi="Palatino Linotype" w:cs="Palatino Linotype"/>
          <w:b/>
        </w:rPr>
        <w:lastRenderedPageBreak/>
        <w:t>Tercero. Análisis de las causales de sobreseimiento del recurso de revisión.</w:t>
      </w:r>
      <w:r w:rsidRPr="00870A45">
        <w:rPr>
          <w:rFonts w:ascii="Palatino Linotype" w:eastAsia="Palatino Linotype" w:hAnsi="Palatino Linotype" w:cs="Palatino Linotype"/>
        </w:rPr>
        <w:t xml:space="preserve"> </w:t>
      </w:r>
      <w:r w:rsidR="00FF6CC5" w:rsidRPr="00870A45">
        <w:rPr>
          <w:rFonts w:ascii="Palatino Linotype" w:eastAsia="Palatino Linotype" w:hAnsi="Palatino Linotype" w:cs="Palatino Linotype"/>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E70D9C2" w14:textId="77777777" w:rsidR="00FF6CC5" w:rsidRPr="00870A45" w:rsidRDefault="00FF6CC5" w:rsidP="00FF6CC5">
      <w:pPr>
        <w:spacing w:before="240" w:after="240" w:line="360" w:lineRule="auto"/>
        <w:jc w:val="both"/>
      </w:pPr>
      <w:r w:rsidRPr="00870A45">
        <w:rPr>
          <w:rFonts w:ascii="Palatino Linotype" w:eastAsia="Palatino Linotype" w:hAnsi="Palatino Linotype" w:cs="Palatino Linotype"/>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este no se coarta por regular causas de improcedencia y sobreseimiento con tales fines.</w:t>
      </w:r>
    </w:p>
    <w:p w14:paraId="1A5E909D" w14:textId="77777777" w:rsidR="00FF6CC5" w:rsidRPr="00870A45" w:rsidRDefault="00FF6CC5" w:rsidP="00FF6CC5">
      <w:pPr>
        <w:spacing w:before="240" w:after="240" w:line="360" w:lineRule="auto"/>
        <w:ind w:right="51"/>
        <w:jc w:val="both"/>
        <w:rPr>
          <w:rFonts w:ascii="Palatino Linotype" w:eastAsia="Palatino Linotype" w:hAnsi="Palatino Linotype" w:cs="Palatino Linotype"/>
        </w:rPr>
      </w:pPr>
      <w:r w:rsidRPr="00870A45">
        <w:rPr>
          <w:rFonts w:ascii="Palatino Linotype" w:eastAsia="Palatino Linotype" w:hAnsi="Palatino Linotype" w:cs="Palatino Linotype"/>
        </w:rPr>
        <w:t>De manera preliminar en el caso concreto conviene analizar si se actualiza alguna de las causales de sobreseimiento del recurso de revisión.</w:t>
      </w:r>
    </w:p>
    <w:p w14:paraId="38DEA629" w14:textId="77777777" w:rsidR="00FF6CC5" w:rsidRPr="00870A45" w:rsidRDefault="00FF6CC5" w:rsidP="00FF6CC5">
      <w:pPr>
        <w:spacing w:before="240" w:after="240" w:line="360" w:lineRule="auto"/>
        <w:ind w:right="51"/>
        <w:jc w:val="both"/>
        <w:rPr>
          <w:rFonts w:ascii="Palatino Linotype" w:eastAsia="Palatino Linotype" w:hAnsi="Palatino Linotype" w:cs="Palatino Linotype"/>
        </w:rPr>
      </w:pPr>
      <w:r w:rsidRPr="00870A45">
        <w:rPr>
          <w:rFonts w:ascii="Palatino Linotype" w:eastAsia="Palatino Linotype" w:hAnsi="Palatino Linotype" w:cs="Palatino Linotype"/>
        </w:rPr>
        <w:t xml:space="preserve">En tal contexto, del análisis de la solicitud de información motivo del recurso de revisión que ahora se resuelve, se advierte que la persona solicitante requirió al </w:t>
      </w:r>
      <w:r w:rsidRPr="00870A45">
        <w:rPr>
          <w:rFonts w:ascii="Palatino Linotype" w:eastAsia="Palatino Linotype" w:hAnsi="Palatino Linotype" w:cs="Palatino Linotype"/>
          <w:b/>
        </w:rPr>
        <w:lastRenderedPageBreak/>
        <w:t>Sujeto Obligado</w:t>
      </w:r>
      <w:r w:rsidRPr="00870A45">
        <w:rPr>
          <w:rFonts w:ascii="Palatino Linotype" w:eastAsia="Palatino Linotype" w:hAnsi="Palatino Linotype" w:cs="Palatino Linotype"/>
        </w:rPr>
        <w:t xml:space="preserve"> le proporcione información que consiste medularmente en lo siguiente:</w:t>
      </w:r>
    </w:p>
    <w:p w14:paraId="5099458A" w14:textId="77777777" w:rsidR="00FF6CC5" w:rsidRPr="00870A45" w:rsidRDefault="00FF6CC5" w:rsidP="00FF6CC5">
      <w:pPr>
        <w:pBdr>
          <w:top w:val="nil"/>
          <w:left w:val="nil"/>
          <w:bottom w:val="nil"/>
          <w:right w:val="nil"/>
          <w:between w:val="nil"/>
        </w:pBdr>
        <w:spacing w:before="240" w:after="240" w:line="360" w:lineRule="auto"/>
        <w:ind w:left="426"/>
        <w:jc w:val="both"/>
        <w:rPr>
          <w:rFonts w:ascii="Palatino Linotype" w:eastAsia="Palatino Linotype" w:hAnsi="Palatino Linotype" w:cs="Palatino Linotype"/>
        </w:rPr>
      </w:pPr>
      <w:r w:rsidRPr="00870A45">
        <w:rPr>
          <w:rFonts w:ascii="Palatino Linotype" w:eastAsia="Palatino Linotype" w:hAnsi="Palatino Linotype" w:cs="Palatino Linotype"/>
        </w:rPr>
        <w:t>1. Nombre completo, sueldo bruto y neto del personal que integra la Contraloría Interna.</w:t>
      </w:r>
    </w:p>
    <w:p w14:paraId="230DA663" w14:textId="16ABC168" w:rsidR="00FF6CC5" w:rsidRPr="00870A45" w:rsidRDefault="00FF6CC5" w:rsidP="00FF6CC5">
      <w:pPr>
        <w:spacing w:before="240" w:after="240" w:line="360" w:lineRule="auto"/>
        <w:ind w:right="49"/>
        <w:jc w:val="both"/>
        <w:rPr>
          <w:rFonts w:ascii="Palatino Linotype" w:eastAsia="Palatino Linotype" w:hAnsi="Palatino Linotype" w:cs="Palatino Linotype"/>
        </w:rPr>
      </w:pPr>
      <w:r w:rsidRPr="00870A45">
        <w:rPr>
          <w:rFonts w:ascii="Palatino Linotype" w:eastAsia="Palatino Linotype" w:hAnsi="Palatino Linotype" w:cs="Palatino Linotype"/>
        </w:rPr>
        <w:t xml:space="preserve">En respuesta, el </w:t>
      </w:r>
      <w:r w:rsidRPr="00870A45">
        <w:rPr>
          <w:rFonts w:ascii="Palatino Linotype" w:eastAsia="Palatino Linotype" w:hAnsi="Palatino Linotype" w:cs="Palatino Linotype"/>
          <w:b/>
        </w:rPr>
        <w:t xml:space="preserve">Sujeto Obligado, </w:t>
      </w:r>
      <w:r w:rsidRPr="00870A45">
        <w:rPr>
          <w:rFonts w:ascii="Palatino Linotype" w:eastAsia="Palatino Linotype" w:hAnsi="Palatino Linotype" w:cs="Palatino Linotype"/>
        </w:rPr>
        <w:t xml:space="preserve">a través de la Unidad de Transparencia notificó el pronunciamiento de la Dirección de Administración, cuyo servidor público habilitado de conformidad con las atribuciones conferidas a la Dirección, manifestó, con fundamento en el artículo 92 de la Ley de Transparencia y Acceso a la Información Pública del Estado de México y Municipios, que la información solicitada por el peticionario se encuentra pública en la página del Sistema de Información Pública de Oficio Mexiquense, IPOMEX, del Sujeto Obligado, en la Fracción VIII A Remuneraciones, la cual se encuentra en el hipervínculo: </w:t>
      </w:r>
      <w:hyperlink r:id="rId9" w:history="1">
        <w:r w:rsidRPr="00870A45">
          <w:rPr>
            <w:rStyle w:val="Hipervnculo"/>
            <w:rFonts w:ascii="Palatino Linotype" w:eastAsia="Palatino Linotype" w:hAnsi="Palatino Linotype" w:cs="Palatino Linotype"/>
            <w:color w:val="auto"/>
          </w:rPr>
          <w:t>https://ipomex.org.mx/ipo3/lgt/indice/DIFHUIXQUILUCAN.web</w:t>
        </w:r>
      </w:hyperlink>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70A45" w:rsidRPr="00870A45" w14:paraId="348AD4C2" w14:textId="77777777" w:rsidTr="00FF6CC5">
        <w:tc>
          <w:tcPr>
            <w:tcW w:w="4414" w:type="dxa"/>
          </w:tcPr>
          <w:p w14:paraId="5DB4E2FA" w14:textId="77777777" w:rsidR="00FF6CC5" w:rsidRPr="00870A45" w:rsidRDefault="00FF6CC5" w:rsidP="00FF6CC5">
            <w:pPr>
              <w:spacing w:before="240" w:after="240" w:line="360" w:lineRule="auto"/>
              <w:ind w:right="49"/>
              <w:jc w:val="center"/>
              <w:rPr>
                <w:rFonts w:ascii="Palatino Linotype" w:eastAsia="Palatino Linotype" w:hAnsi="Palatino Linotype" w:cs="Palatino Linotype"/>
              </w:rPr>
            </w:pPr>
            <w:r w:rsidRPr="00870A45">
              <w:rPr>
                <w:rFonts w:ascii="Palatino Linotype" w:eastAsia="Palatino Linotype" w:hAnsi="Palatino Linotype" w:cs="Palatino Linotype"/>
                <w:noProof/>
              </w:rPr>
              <w:drawing>
                <wp:inline distT="0" distB="0" distL="0" distR="0" wp14:anchorId="19FE0512" wp14:editId="411534B1">
                  <wp:extent cx="2520000" cy="229417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20000" cy="2294176"/>
                          </a:xfrm>
                          <a:prstGeom prst="rect">
                            <a:avLst/>
                          </a:prstGeom>
                        </pic:spPr>
                      </pic:pic>
                    </a:graphicData>
                  </a:graphic>
                </wp:inline>
              </w:drawing>
            </w:r>
          </w:p>
        </w:tc>
        <w:tc>
          <w:tcPr>
            <w:tcW w:w="4414" w:type="dxa"/>
          </w:tcPr>
          <w:p w14:paraId="7F7487CE" w14:textId="77777777" w:rsidR="00FF6CC5" w:rsidRPr="00870A45" w:rsidRDefault="00FF6CC5" w:rsidP="00FF6CC5">
            <w:pPr>
              <w:spacing w:before="240" w:after="240" w:line="360" w:lineRule="auto"/>
              <w:ind w:right="49"/>
              <w:jc w:val="center"/>
              <w:rPr>
                <w:rFonts w:ascii="Palatino Linotype" w:eastAsia="Palatino Linotype" w:hAnsi="Palatino Linotype" w:cs="Palatino Linotype"/>
              </w:rPr>
            </w:pPr>
            <w:r w:rsidRPr="00870A45">
              <w:rPr>
                <w:rFonts w:ascii="Palatino Linotype" w:eastAsia="Palatino Linotype" w:hAnsi="Palatino Linotype" w:cs="Palatino Linotype"/>
                <w:noProof/>
              </w:rPr>
              <w:drawing>
                <wp:inline distT="0" distB="0" distL="0" distR="0" wp14:anchorId="65934A22" wp14:editId="5E8FE067">
                  <wp:extent cx="2520000" cy="223686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20000" cy="2236864"/>
                          </a:xfrm>
                          <a:prstGeom prst="rect">
                            <a:avLst/>
                          </a:prstGeom>
                        </pic:spPr>
                      </pic:pic>
                    </a:graphicData>
                  </a:graphic>
                </wp:inline>
              </w:drawing>
            </w:r>
          </w:p>
        </w:tc>
      </w:tr>
    </w:tbl>
    <w:p w14:paraId="1F0B17A6" w14:textId="2678735B" w:rsidR="00FF6CC5" w:rsidRPr="00870A45" w:rsidRDefault="00FF6CC5" w:rsidP="00EA3120">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rPr>
        <w:lastRenderedPageBreak/>
        <w:t>Una vez notificada la respuesta, la persona solicitante</w:t>
      </w:r>
      <w:r w:rsidRPr="00870A45">
        <w:rPr>
          <w:rFonts w:ascii="Palatino Linotype" w:eastAsia="Palatino Linotype" w:hAnsi="Palatino Linotype" w:cs="Palatino Linotype"/>
          <w:b/>
        </w:rPr>
        <w:t xml:space="preserve"> </w:t>
      </w:r>
      <w:r w:rsidRPr="00870A45">
        <w:rPr>
          <w:rFonts w:ascii="Palatino Linotype" w:eastAsia="Palatino Linotype" w:hAnsi="Palatino Linotype" w:cs="Palatino Linotype"/>
        </w:rPr>
        <w:t>interpuso el recurso de revisión que nos ocupa, en el cual señaló como motivo de inconformidad, lo siguiente:</w:t>
      </w:r>
    </w:p>
    <w:p w14:paraId="07970E1B" w14:textId="77777777" w:rsidR="00FF6CC5" w:rsidRPr="00870A45" w:rsidRDefault="00FF6CC5" w:rsidP="00FF6CC5">
      <w:pPr>
        <w:tabs>
          <w:tab w:val="left" w:pos="2745"/>
        </w:tabs>
        <w:spacing w:before="240" w:after="240"/>
        <w:ind w:left="851" w:right="900"/>
        <w:jc w:val="both"/>
        <w:rPr>
          <w:rFonts w:ascii="Palatino Linotype" w:eastAsia="Palatino Linotype" w:hAnsi="Palatino Linotype" w:cs="Palatino Linotype"/>
          <w:i/>
          <w:sz w:val="22"/>
          <w:szCs w:val="22"/>
        </w:rPr>
      </w:pPr>
      <w:r w:rsidRPr="00870A45">
        <w:rPr>
          <w:rFonts w:ascii="Palatino Linotype" w:eastAsia="Palatino Linotype" w:hAnsi="Palatino Linotype" w:cs="Palatino Linotype"/>
          <w:i/>
          <w:sz w:val="22"/>
          <w:szCs w:val="22"/>
        </w:rPr>
        <w:t xml:space="preserve">“ya que </w:t>
      </w:r>
      <w:r w:rsidRPr="00870A45">
        <w:rPr>
          <w:rFonts w:ascii="Palatino Linotype" w:eastAsia="Palatino Linotype" w:hAnsi="Palatino Linotype" w:cs="Palatino Linotype"/>
          <w:b/>
          <w:i/>
          <w:sz w:val="22"/>
          <w:szCs w:val="22"/>
          <w:u w:val="single"/>
        </w:rPr>
        <w:t>remiten una liga en la que se estipula solamente los sueldos brutos</w:t>
      </w:r>
      <w:r w:rsidRPr="00870A45">
        <w:rPr>
          <w:rFonts w:ascii="Palatino Linotype" w:eastAsia="Palatino Linotype" w:hAnsi="Palatino Linotype" w:cs="Palatino Linotype"/>
          <w:i/>
          <w:sz w:val="22"/>
          <w:szCs w:val="22"/>
        </w:rPr>
        <w:t xml:space="preserve"> y </w:t>
      </w:r>
      <w:r w:rsidRPr="00870A45">
        <w:rPr>
          <w:rFonts w:ascii="Palatino Linotype" w:eastAsia="Palatino Linotype" w:hAnsi="Palatino Linotype" w:cs="Palatino Linotype"/>
          <w:b/>
          <w:i/>
          <w:sz w:val="22"/>
          <w:szCs w:val="22"/>
          <w:u w:val="single"/>
        </w:rPr>
        <w:t>no registran las gratificaciones</w:t>
      </w:r>
      <w:r w:rsidRPr="00870A45">
        <w:rPr>
          <w:rFonts w:ascii="Palatino Linotype" w:eastAsia="Palatino Linotype" w:hAnsi="Palatino Linotype" w:cs="Palatino Linotype"/>
          <w:i/>
          <w:sz w:val="22"/>
          <w:szCs w:val="22"/>
        </w:rPr>
        <w:t xml:space="preserve"> que tienen los servidores públicos que laboran en la contraloría interna del </w:t>
      </w:r>
      <w:proofErr w:type="spellStart"/>
      <w:r w:rsidRPr="00870A45">
        <w:rPr>
          <w:rFonts w:ascii="Palatino Linotype" w:eastAsia="Palatino Linotype" w:hAnsi="Palatino Linotype" w:cs="Palatino Linotype"/>
          <w:i/>
          <w:sz w:val="22"/>
          <w:szCs w:val="22"/>
        </w:rPr>
        <w:t>smdif</w:t>
      </w:r>
      <w:proofErr w:type="spellEnd"/>
      <w:r w:rsidRPr="00870A45">
        <w:rPr>
          <w:rFonts w:ascii="Palatino Linotype" w:eastAsia="Palatino Linotype" w:hAnsi="Palatino Linotype" w:cs="Palatino Linotype"/>
          <w:i/>
          <w:sz w:val="22"/>
          <w:szCs w:val="22"/>
        </w:rPr>
        <w:t xml:space="preserve"> </w:t>
      </w:r>
      <w:proofErr w:type="spellStart"/>
      <w:r w:rsidRPr="00870A45">
        <w:rPr>
          <w:rFonts w:ascii="Palatino Linotype" w:eastAsia="Palatino Linotype" w:hAnsi="Palatino Linotype" w:cs="Palatino Linotype"/>
          <w:i/>
          <w:sz w:val="22"/>
          <w:szCs w:val="22"/>
        </w:rPr>
        <w:t>huiquilucan</w:t>
      </w:r>
      <w:proofErr w:type="spellEnd"/>
      <w:r w:rsidRPr="00870A45">
        <w:rPr>
          <w:rFonts w:ascii="Palatino Linotype" w:eastAsia="Palatino Linotype" w:hAnsi="Palatino Linotype" w:cs="Palatino Linotype"/>
          <w:i/>
          <w:sz w:val="22"/>
          <w:szCs w:val="22"/>
        </w:rPr>
        <w:t>, adicional a eso, se solicitó por este medio la información, no por medio de ligas” (sic)</w:t>
      </w:r>
    </w:p>
    <w:p w14:paraId="4904CA45" w14:textId="77777777" w:rsidR="000F6452" w:rsidRPr="00870A45" w:rsidRDefault="00FF6CC5" w:rsidP="000F6452">
      <w:pPr>
        <w:spacing w:before="240" w:after="240"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rPr>
        <w:t>Atentos a la inconformidad planteada resulta necesario señalar, en primer l</w:t>
      </w:r>
      <w:r w:rsidR="000F6452" w:rsidRPr="00870A45">
        <w:rPr>
          <w:rFonts w:ascii="Palatino Linotype" w:eastAsia="Palatino Linotype" w:hAnsi="Palatino Linotype" w:cs="Palatino Linotype"/>
        </w:rPr>
        <w:t xml:space="preserve">ugar, que la parte </w:t>
      </w:r>
      <w:r w:rsidR="000F6452" w:rsidRPr="00870A45">
        <w:rPr>
          <w:rFonts w:ascii="Palatino Linotype" w:eastAsia="Palatino Linotype" w:hAnsi="Palatino Linotype" w:cs="Palatino Linotype"/>
          <w:b/>
        </w:rPr>
        <w:t>Recurrente</w:t>
      </w:r>
      <w:r w:rsidRPr="00870A45">
        <w:rPr>
          <w:rFonts w:ascii="Palatino Linotype" w:eastAsia="Palatino Linotype" w:hAnsi="Palatino Linotype" w:cs="Palatino Linotype"/>
        </w:rPr>
        <w:t xml:space="preserve"> no expresó moti</w:t>
      </w:r>
      <w:r w:rsidR="000F6452" w:rsidRPr="00870A45">
        <w:rPr>
          <w:rFonts w:ascii="Palatino Linotype" w:eastAsia="Palatino Linotype" w:hAnsi="Palatino Linotype" w:cs="Palatino Linotype"/>
        </w:rPr>
        <w:t xml:space="preserve">vo de inconformidad respecto del nombre, sueldo bruto y sueldo neto de los servidores públicos adscritos a la Contraloría Interna, por lo que la respuesta debe declararse consentida, toda vez que, al no haber realizado manifestaciones de inconformidad al respecto, no pueden producirse efectos jurídicos tendentes a revocar, confirmar o modificar el acto reclamado, ya que, en el caso concreto se infiere que la información proporcionada por el </w:t>
      </w:r>
      <w:r w:rsidR="000F6452" w:rsidRPr="00870A45">
        <w:rPr>
          <w:rFonts w:ascii="Palatino Linotype" w:eastAsia="Palatino Linotype" w:hAnsi="Palatino Linotype" w:cs="Palatino Linotype"/>
          <w:b/>
        </w:rPr>
        <w:t>Sujeto Obligado</w:t>
      </w:r>
      <w:r w:rsidR="000F6452" w:rsidRPr="00870A45">
        <w:rPr>
          <w:rFonts w:ascii="Palatino Linotype" w:eastAsia="Palatino Linotype" w:hAnsi="Palatino Linotype" w:cs="Palatino Linotype"/>
        </w:rPr>
        <w:t>, satisface la solicitud presentada.</w:t>
      </w:r>
    </w:p>
    <w:p w14:paraId="57D09633" w14:textId="77777777" w:rsidR="000F6452" w:rsidRPr="00870A45" w:rsidRDefault="000F6452" w:rsidP="000F6452">
      <w:pPr>
        <w:spacing w:before="240" w:after="240"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rPr>
        <w:t xml:space="preserve">En este orden de ideas, al no haber realizado manifestaciones de inconformidad respecto de la información remitida, no pueden producirse efectos jurídicos tendentes a revocar, confirmar o modificar el acto reclamado, ya que, en el caso concreto se infiere que la información proporcionada por el </w:t>
      </w:r>
      <w:r w:rsidRPr="00870A45">
        <w:rPr>
          <w:rFonts w:ascii="Palatino Linotype" w:eastAsia="Palatino Linotype" w:hAnsi="Palatino Linotype" w:cs="Palatino Linotype"/>
          <w:b/>
        </w:rPr>
        <w:t>Sujeto Obligado</w:t>
      </w:r>
      <w:r w:rsidRPr="00870A45">
        <w:rPr>
          <w:rFonts w:ascii="Palatino Linotype" w:eastAsia="Palatino Linotype" w:hAnsi="Palatino Linotype" w:cs="Palatino Linotype"/>
        </w:rPr>
        <w:t>, satisface la solicitud presentada.</w:t>
      </w:r>
    </w:p>
    <w:p w14:paraId="781F1A42" w14:textId="77777777" w:rsidR="000F6452" w:rsidRPr="00870A45" w:rsidRDefault="000F6452" w:rsidP="000F6452">
      <w:pPr>
        <w:spacing w:before="240" w:after="360"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rPr>
        <w:t xml:space="preserve">Lo anterior es así, debido a que cuando la parte </w:t>
      </w:r>
      <w:r w:rsidRPr="00870A45">
        <w:rPr>
          <w:rFonts w:ascii="Palatino Linotype" w:eastAsia="Palatino Linotype" w:hAnsi="Palatino Linotype" w:cs="Palatino Linotype"/>
          <w:b/>
          <w:bCs/>
        </w:rPr>
        <w:t>Recurrente</w:t>
      </w:r>
      <w:r w:rsidRPr="00870A45">
        <w:rPr>
          <w:rFonts w:ascii="Palatino Linotype" w:eastAsia="Palatino Linotype" w:hAnsi="Palatino Linotype" w:cs="Palatino Linotype"/>
        </w:rPr>
        <w:t xml:space="preserve"> impugna la respuesta del </w:t>
      </w:r>
      <w:r w:rsidRPr="00870A45">
        <w:rPr>
          <w:rFonts w:ascii="Palatino Linotype" w:eastAsia="Palatino Linotype" w:hAnsi="Palatino Linotype" w:cs="Palatino Linotype"/>
          <w:b/>
        </w:rPr>
        <w:t>Sujeto Obligado</w:t>
      </w:r>
      <w:r w:rsidRPr="00870A45">
        <w:rPr>
          <w:rFonts w:ascii="Palatino Linotype" w:eastAsia="Palatino Linotype" w:hAnsi="Palatino Linotype" w:cs="Palatino Linotype"/>
        </w:rPr>
        <w:t xml:space="preserve">, y este no expresa Razón o Motivo de Inconformidad en contra de todos los rubros solicitados, dichos rubros deben declararse atendidos, pues se </w:t>
      </w:r>
      <w:r w:rsidRPr="00870A45">
        <w:rPr>
          <w:rFonts w:ascii="Palatino Linotype" w:eastAsia="Palatino Linotype" w:hAnsi="Palatino Linotype" w:cs="Palatino Linotype"/>
        </w:rPr>
        <w:lastRenderedPageBreak/>
        <w:t xml:space="preserve">entiende que la parte </w:t>
      </w:r>
      <w:r w:rsidRPr="00870A45">
        <w:rPr>
          <w:rFonts w:ascii="Palatino Linotype" w:eastAsia="Palatino Linotype" w:hAnsi="Palatino Linotype" w:cs="Palatino Linotype"/>
          <w:b/>
          <w:bCs/>
        </w:rPr>
        <w:t>Recurrente</w:t>
      </w:r>
      <w:r w:rsidRPr="00870A45">
        <w:rPr>
          <w:rFonts w:ascii="Palatino Linotype" w:eastAsia="Palatino Linotype" w:hAnsi="Palatino Linotype" w:cs="Palatino Linotype"/>
        </w:rPr>
        <w:t xml:space="preserv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5C3F6038" w14:textId="77777777" w:rsidR="000F6452" w:rsidRPr="00870A45" w:rsidRDefault="000F6452" w:rsidP="000F6452">
      <w:pPr>
        <w:spacing w:before="240" w:after="360"/>
        <w:ind w:left="851" w:right="900"/>
        <w:jc w:val="both"/>
        <w:rPr>
          <w:rFonts w:ascii="Palatino Linotype" w:eastAsia="Palatino Linotype" w:hAnsi="Palatino Linotype" w:cs="Palatino Linotype"/>
          <w:i/>
          <w:sz w:val="22"/>
          <w:szCs w:val="22"/>
        </w:rPr>
      </w:pPr>
      <w:r w:rsidRPr="00870A45">
        <w:rPr>
          <w:rFonts w:ascii="Palatino Linotype" w:eastAsia="Palatino Linotype" w:hAnsi="Palatino Linotype" w:cs="Palatino Linotype"/>
          <w:b/>
          <w:i/>
          <w:sz w:val="22"/>
          <w:szCs w:val="22"/>
        </w:rPr>
        <w:t xml:space="preserve">“REVISIÓN EN AMPARO. LOS RESOLUTIVOS NO COMBATIDOS DEBEN DECLARARSE FIRMES. </w:t>
      </w:r>
      <w:r w:rsidRPr="00870A45">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065B2322" w14:textId="77777777" w:rsidR="000F6452" w:rsidRPr="00870A45" w:rsidRDefault="000F6452" w:rsidP="000F6452">
      <w:pPr>
        <w:spacing w:before="240" w:after="240"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rPr>
        <w:t xml:space="preserve">Consecuentemente, se insiste, ante la falta de impugnación eficaz, </w:t>
      </w:r>
      <w:r w:rsidRPr="00870A45">
        <w:rPr>
          <w:rFonts w:ascii="Palatino Linotype" w:eastAsia="Palatino Linotype" w:hAnsi="Palatino Linotype" w:cs="Palatino Linotype"/>
          <w:b/>
        </w:rPr>
        <w:t>la respuesta entregada debe declararse consentida por la persona solicitante.</w:t>
      </w:r>
    </w:p>
    <w:p w14:paraId="715F7A35" w14:textId="77777777" w:rsidR="000F6452" w:rsidRPr="00870A45" w:rsidRDefault="000F6452" w:rsidP="000F6452">
      <w:pPr>
        <w:spacing w:before="240" w:after="240"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rPr>
        <w:t xml:space="preserve">Lo anterior se sustenta con lo plasmado en el criterio 01/20 emitido por el Instituto Nacional de Transparencia, Acceso a la Información, y Protección de Datos Personales, INAI, que lleva por rubro y texto los siguientes: </w:t>
      </w:r>
    </w:p>
    <w:p w14:paraId="76E03F8F" w14:textId="77777777" w:rsidR="000F6452" w:rsidRPr="00870A45" w:rsidRDefault="000F6452" w:rsidP="000F6452">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870A45">
        <w:rPr>
          <w:rFonts w:ascii="Palatino Linotype" w:eastAsia="Palatino Linotype" w:hAnsi="Palatino Linotype" w:cs="Palatino Linotype"/>
          <w:i/>
          <w:sz w:val="22"/>
          <w:szCs w:val="22"/>
        </w:rPr>
        <w:t>“</w:t>
      </w:r>
      <w:r w:rsidRPr="00870A45">
        <w:rPr>
          <w:rFonts w:ascii="Palatino Linotype" w:eastAsia="Palatino Linotype" w:hAnsi="Palatino Linotype" w:cs="Palatino Linotype"/>
          <w:b/>
          <w:i/>
          <w:sz w:val="22"/>
          <w:szCs w:val="22"/>
        </w:rPr>
        <w:t xml:space="preserve">Actos consentidos tácitamente. Improcedencia de su análisis. </w:t>
      </w:r>
      <w:r w:rsidRPr="00870A45">
        <w:rPr>
          <w:rFonts w:ascii="Palatino Linotype" w:eastAsia="Palatino Linotype" w:hAnsi="Palatino Linotype" w:cs="Palatino Linotype"/>
          <w:i/>
          <w:sz w:val="22"/>
          <w:szCs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13F337FB" w14:textId="77777777" w:rsidR="000F6452" w:rsidRPr="00870A45" w:rsidRDefault="000F6452" w:rsidP="000F6452">
      <w:pPr>
        <w:spacing w:before="240" w:after="240"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rPr>
        <w:t>Asimismo, resulta aplicable por analogía la tesis jurisprudencial número VI.3o.C. J/60, publicada en el Semanario Judicial de la Federación y su Gaceta bajo el número de registro 176,608 que a la letra dice:</w:t>
      </w:r>
    </w:p>
    <w:p w14:paraId="74B7425E" w14:textId="77777777" w:rsidR="000F6452" w:rsidRPr="00870A45" w:rsidRDefault="000F6452" w:rsidP="000F6452">
      <w:pPr>
        <w:ind w:left="851" w:right="900"/>
        <w:jc w:val="both"/>
        <w:rPr>
          <w:rFonts w:ascii="Palatino Linotype" w:eastAsia="Palatino Linotype" w:hAnsi="Palatino Linotype" w:cs="Palatino Linotype"/>
          <w:i/>
          <w:sz w:val="22"/>
          <w:szCs w:val="22"/>
        </w:rPr>
      </w:pPr>
      <w:r w:rsidRPr="00870A45">
        <w:rPr>
          <w:rFonts w:ascii="Palatino Linotype" w:eastAsia="Palatino Linotype" w:hAnsi="Palatino Linotype" w:cs="Palatino Linotype"/>
          <w:b/>
          <w:i/>
          <w:smallCaps/>
          <w:sz w:val="22"/>
          <w:szCs w:val="22"/>
        </w:rPr>
        <w:lastRenderedPageBreak/>
        <w:t xml:space="preserve">“ACTOS CONSENTIDOS. SON LOS QUE NO SE IMPUGNAN MEDIANTE EL RECURSO IDÓNEO. </w:t>
      </w:r>
      <w:r w:rsidRPr="00870A45">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579F41B" w14:textId="77777777" w:rsidR="000F6452" w:rsidRPr="00870A45" w:rsidRDefault="000F6452" w:rsidP="007C3292">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rPr>
        <w:t xml:space="preserve">Respecto a la inconformidad relacionada con la entrega de información a través de una liga electrónica y no por SAIMEX, es oportuno mencionar que de conformidad con el artículo 161 de la Ley de Transparencia y Acceso a la Información Pública del Estado de México y Municipios, </w:t>
      </w:r>
      <w:r w:rsidR="007C3292" w:rsidRPr="00870A45">
        <w:rPr>
          <w:rFonts w:ascii="Palatino Linotype" w:eastAsia="Palatino Linotype" w:hAnsi="Palatino Linotype" w:cs="Palatino Linotype"/>
        </w:rPr>
        <w:t xml:space="preserve">cuando la información que es del interés de las personas solicitantes ya se encuentre disponible al público en medios impresos, tales como libros, compendios, trípticos, registros públicos, en formatos electrónicos disponibles en internet o en cualquier otro medio, los Sujetos Obligados cuentan con la prerrogativa de informar </w:t>
      </w:r>
      <w:r w:rsidR="00396EAA" w:rsidRPr="00870A45">
        <w:rPr>
          <w:rFonts w:ascii="Palatino Linotype" w:eastAsia="Palatino Linotype" w:hAnsi="Palatino Linotype" w:cs="Palatino Linotype"/>
        </w:rPr>
        <w:t xml:space="preserve">a los peticionarios </w:t>
      </w:r>
      <w:r w:rsidR="007C3292" w:rsidRPr="00870A45">
        <w:rPr>
          <w:rFonts w:ascii="Palatino Linotype" w:eastAsia="Palatino Linotype" w:hAnsi="Palatino Linotype" w:cs="Palatino Linotype"/>
        </w:rPr>
        <w:t xml:space="preserve">por el medio requerido la fuente, el lugar y la forma en que puede consultar, reproducir o adquirir dicha información; en este caso </w:t>
      </w:r>
      <w:r w:rsidR="00396EAA" w:rsidRPr="00870A45">
        <w:rPr>
          <w:rFonts w:ascii="Palatino Linotype" w:eastAsia="Palatino Linotype" w:hAnsi="Palatino Linotype" w:cs="Palatino Linotype"/>
        </w:rPr>
        <w:t xml:space="preserve">el sistema </w:t>
      </w:r>
      <w:r w:rsidR="007C3292" w:rsidRPr="00870A45">
        <w:rPr>
          <w:rFonts w:ascii="Palatino Linotype" w:eastAsia="Palatino Linotype" w:hAnsi="Palatino Linotype" w:cs="Palatino Linotype"/>
        </w:rPr>
        <w:t>SAIMEX</w:t>
      </w:r>
      <w:r w:rsidR="00396EAA" w:rsidRPr="00870A45">
        <w:rPr>
          <w:rFonts w:ascii="Palatino Linotype" w:eastAsia="Palatino Linotype" w:hAnsi="Palatino Linotype" w:cs="Palatino Linotype"/>
        </w:rPr>
        <w:t>.</w:t>
      </w:r>
    </w:p>
    <w:p w14:paraId="22966F46" w14:textId="4E7FDE22" w:rsidR="00E85488" w:rsidRPr="00870A45" w:rsidRDefault="00E85488" w:rsidP="007C3292">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rPr>
        <w:t>Situación que en el presente cas</w:t>
      </w:r>
      <w:r w:rsidR="00F6570F" w:rsidRPr="00870A45">
        <w:rPr>
          <w:rFonts w:ascii="Palatino Linotype" w:eastAsia="Palatino Linotype" w:hAnsi="Palatino Linotype" w:cs="Palatino Linotype"/>
        </w:rPr>
        <w:t>o</w:t>
      </w:r>
      <w:r w:rsidRPr="00870A45">
        <w:rPr>
          <w:rFonts w:ascii="Palatino Linotype" w:eastAsia="Palatino Linotype" w:hAnsi="Palatino Linotype" w:cs="Palatino Linotype"/>
        </w:rPr>
        <w:t xml:space="preserve"> acontece, toda vez que como lo refirió el servidor público habilitado d</w:t>
      </w:r>
      <w:r w:rsidR="00BB64CE" w:rsidRPr="00870A45">
        <w:rPr>
          <w:rFonts w:ascii="Palatino Linotype" w:eastAsia="Palatino Linotype" w:hAnsi="Palatino Linotype" w:cs="Palatino Linotype"/>
        </w:rPr>
        <w:t>e la Dirección de A</w:t>
      </w:r>
      <w:r w:rsidRPr="00870A45">
        <w:rPr>
          <w:rFonts w:ascii="Palatino Linotype" w:eastAsia="Palatino Linotype" w:hAnsi="Palatino Linotype" w:cs="Palatino Linotype"/>
        </w:rPr>
        <w:t>dministración, la información que es del interés de la persona solicitante se relaciona con la obligación de transparencia prevista en el artículo 92, fracción VIII de la Ley de Transparencia y Acceso a la Información Pública del Estado de México y Municipios, que es del tenor literal siguiente:</w:t>
      </w:r>
    </w:p>
    <w:p w14:paraId="0037A481" w14:textId="77777777" w:rsidR="00E85488" w:rsidRPr="00870A45" w:rsidRDefault="00E85488" w:rsidP="00E85488">
      <w:pPr>
        <w:pBdr>
          <w:top w:val="nil"/>
          <w:left w:val="nil"/>
          <w:bottom w:val="nil"/>
          <w:right w:val="nil"/>
          <w:between w:val="nil"/>
        </w:pBdr>
        <w:spacing w:before="120" w:after="120"/>
        <w:ind w:left="851" w:right="902"/>
        <w:jc w:val="both"/>
        <w:rPr>
          <w:rFonts w:ascii="Palatino Linotype" w:hAnsi="Palatino Linotype"/>
          <w:i/>
          <w:sz w:val="22"/>
        </w:rPr>
      </w:pPr>
      <w:r w:rsidRPr="00870A45">
        <w:rPr>
          <w:rFonts w:ascii="Palatino Linotype" w:hAnsi="Palatino Linotype"/>
          <w:i/>
          <w:sz w:val="22"/>
        </w:rPr>
        <w:t>“</w:t>
      </w:r>
      <w:r w:rsidRPr="00870A45">
        <w:rPr>
          <w:rFonts w:ascii="Palatino Linotype" w:hAnsi="Palatino Linotype"/>
          <w:b/>
          <w:i/>
          <w:sz w:val="22"/>
        </w:rPr>
        <w:t>Artículo 92.</w:t>
      </w:r>
      <w:r w:rsidRPr="00870A45">
        <w:rPr>
          <w:rFonts w:ascii="Palatino Linotype" w:hAnsi="Palatino Linotype"/>
          <w:i/>
          <w:sz w:val="22"/>
        </w:rPr>
        <w:t xml:space="preserve"> </w:t>
      </w:r>
      <w:r w:rsidRPr="00870A45">
        <w:rPr>
          <w:rFonts w:ascii="Palatino Linotype" w:hAnsi="Palatino Linotype"/>
          <w:b/>
          <w:i/>
          <w:sz w:val="22"/>
        </w:rPr>
        <w:t>Los sujetos obligados deberán poner a disposición del público</w:t>
      </w:r>
      <w:r w:rsidRPr="00870A45">
        <w:rPr>
          <w:rFonts w:ascii="Palatino Linotype" w:hAnsi="Palatino Linotype"/>
          <w:i/>
          <w:sz w:val="22"/>
        </w:rPr>
        <w:t xml:space="preserve"> </w:t>
      </w:r>
      <w:r w:rsidRPr="00870A45">
        <w:rPr>
          <w:rFonts w:ascii="Palatino Linotype" w:hAnsi="Palatino Linotype"/>
          <w:b/>
          <w:i/>
          <w:sz w:val="22"/>
        </w:rPr>
        <w:t xml:space="preserve">de manera permanente y actualizada de forma sencilla, precisa y </w:t>
      </w:r>
      <w:r w:rsidRPr="00870A45">
        <w:rPr>
          <w:rFonts w:ascii="Palatino Linotype" w:hAnsi="Palatino Linotype"/>
          <w:b/>
          <w:i/>
          <w:sz w:val="22"/>
        </w:rPr>
        <w:lastRenderedPageBreak/>
        <w:t>entendible,</w:t>
      </w:r>
      <w:r w:rsidRPr="00870A45">
        <w:rPr>
          <w:rFonts w:ascii="Palatino Linotype" w:hAnsi="Palatino Linotype"/>
          <w:i/>
          <w:sz w:val="22"/>
        </w:rPr>
        <w:t xml:space="preserve"> </w:t>
      </w:r>
      <w:r w:rsidRPr="00870A45">
        <w:rPr>
          <w:rFonts w:ascii="Palatino Linotype" w:hAnsi="Palatino Linotype"/>
          <w:b/>
          <w:i/>
          <w:sz w:val="22"/>
          <w:u w:val="single"/>
        </w:rPr>
        <w:t>en los respectivos medios electrónicos</w:t>
      </w:r>
      <w:r w:rsidRPr="00870A45">
        <w:rPr>
          <w:rFonts w:ascii="Palatino Linotype" w:hAnsi="Palatino Linotype"/>
          <w:i/>
          <w:sz w:val="22"/>
        </w:rPr>
        <w:t>, de acuerdo con sus facultades, atribuciones, funciones u objeto social, según corresponda, la información, por lo menos, de los temas, documentos y políticas que a continuación se señalan:</w:t>
      </w:r>
    </w:p>
    <w:p w14:paraId="71AE94B2" w14:textId="77777777" w:rsidR="00E85488" w:rsidRPr="00870A45" w:rsidRDefault="00E85488" w:rsidP="00E85488">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rPr>
      </w:pPr>
      <w:r w:rsidRPr="00870A45">
        <w:rPr>
          <w:rFonts w:ascii="Palatino Linotype" w:hAnsi="Palatino Linotype"/>
          <w:i/>
          <w:sz w:val="22"/>
        </w:rPr>
        <w:t>…</w:t>
      </w:r>
    </w:p>
    <w:p w14:paraId="518B5478" w14:textId="77777777" w:rsidR="00E85488" w:rsidRPr="00870A45" w:rsidRDefault="00E85488" w:rsidP="00E85488">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rPr>
      </w:pPr>
      <w:r w:rsidRPr="00870A45">
        <w:rPr>
          <w:rFonts w:ascii="Palatino Linotype" w:hAnsi="Palatino Linotype"/>
          <w:b/>
          <w:i/>
          <w:sz w:val="22"/>
        </w:rPr>
        <w:t>VIII</w:t>
      </w:r>
      <w:r w:rsidRPr="00870A45">
        <w:rPr>
          <w:rFonts w:ascii="Palatino Linotype" w:hAnsi="Palatino Linotype"/>
          <w:i/>
          <w:sz w:val="22"/>
        </w:rPr>
        <w:t xml:space="preserve">. </w:t>
      </w:r>
      <w:r w:rsidRPr="00870A45">
        <w:rPr>
          <w:rFonts w:ascii="Palatino Linotype" w:hAnsi="Palatino Linotype"/>
          <w:b/>
          <w:i/>
          <w:sz w:val="22"/>
          <w:u w:val="single"/>
        </w:rPr>
        <w:t>La remuneración bruta y neta de todos los servidores públicos</w:t>
      </w:r>
      <w:r w:rsidRPr="00870A45">
        <w:rPr>
          <w:rFonts w:ascii="Palatino Linotype" w:hAnsi="Palatino Linotype"/>
          <w:i/>
          <w:sz w:val="22"/>
        </w:rPr>
        <w:t xml:space="preserve"> </w:t>
      </w:r>
      <w:r w:rsidRPr="00870A45">
        <w:rPr>
          <w:rFonts w:ascii="Palatino Linotype" w:hAnsi="Palatino Linotype"/>
          <w:b/>
          <w:i/>
          <w:sz w:val="22"/>
        </w:rPr>
        <w:t>de base o de confianza,</w:t>
      </w:r>
      <w:r w:rsidRPr="00870A45">
        <w:rPr>
          <w:rFonts w:ascii="Palatino Linotype" w:hAnsi="Palatino Linotype"/>
          <w:i/>
          <w:sz w:val="22"/>
        </w:rPr>
        <w:t xml:space="preserve"> </w:t>
      </w:r>
      <w:r w:rsidRPr="00870A45">
        <w:rPr>
          <w:rFonts w:ascii="Palatino Linotype" w:hAnsi="Palatino Linotype"/>
          <w:b/>
          <w:i/>
          <w:sz w:val="22"/>
          <w:u w:val="single"/>
        </w:rPr>
        <w:t>de todas las percepciones</w:t>
      </w:r>
      <w:r w:rsidRPr="00870A45">
        <w:rPr>
          <w:rFonts w:ascii="Palatino Linotype" w:hAnsi="Palatino Linotype"/>
          <w:b/>
          <w:i/>
          <w:sz w:val="22"/>
        </w:rPr>
        <w:t>,</w:t>
      </w:r>
      <w:r w:rsidRPr="00870A45">
        <w:rPr>
          <w:rFonts w:ascii="Palatino Linotype" w:hAnsi="Palatino Linotype"/>
          <w:i/>
          <w:sz w:val="22"/>
        </w:rPr>
        <w:t xml:space="preserve"> incluyendo sueldos, prestaciones, gratificaciones, primas, comisiones, dietas, bonos, estímulos, ingresos y sistemas de compensación, señalando la periodicidad de dicha remuneración;”</w:t>
      </w:r>
    </w:p>
    <w:p w14:paraId="693465B8" w14:textId="77777777" w:rsidR="000F6452" w:rsidRPr="00870A45" w:rsidRDefault="0066779F">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rPr>
        <w:t xml:space="preserve">Por consiguiente, el </w:t>
      </w:r>
      <w:r w:rsidRPr="00870A45">
        <w:rPr>
          <w:rFonts w:ascii="Palatino Linotype" w:eastAsia="Palatino Linotype" w:hAnsi="Palatino Linotype" w:cs="Palatino Linotype"/>
          <w:b/>
        </w:rPr>
        <w:t xml:space="preserve">Sujeto Obligado </w:t>
      </w:r>
      <w:r w:rsidRPr="00870A45">
        <w:rPr>
          <w:rFonts w:ascii="Palatino Linotype" w:eastAsia="Palatino Linotype" w:hAnsi="Palatino Linotype" w:cs="Palatino Linotype"/>
        </w:rPr>
        <w:t xml:space="preserve">cuenta con el deber de publicar la información relacionada con la remuneración bruta y neta de todos los servidores públicos a través de su sitio de internet y de la Plataforma Nacional de Transparencia. </w:t>
      </w:r>
    </w:p>
    <w:p w14:paraId="1A2F33CA" w14:textId="77777777" w:rsidR="004E6BAF" w:rsidRPr="00870A45" w:rsidRDefault="004E6BAF" w:rsidP="004E6BAF">
      <w:pPr>
        <w:spacing w:before="240" w:after="240" w:line="360" w:lineRule="auto"/>
        <w:jc w:val="both"/>
        <w:rPr>
          <w:rFonts w:ascii="Palatino Linotype" w:hAnsi="Palatino Linotype"/>
        </w:rPr>
      </w:pPr>
      <w:r w:rsidRPr="00870A45">
        <w:rPr>
          <w:rFonts w:ascii="Palatino Linotype" w:eastAsia="Palatino Linotype" w:hAnsi="Palatino Linotype" w:cs="Palatino Linotype"/>
        </w:rPr>
        <w:t xml:space="preserve">No obsta mencionar que la publicación de dicha información se debe hacer </w:t>
      </w:r>
      <w:r w:rsidRPr="00870A45">
        <w:rPr>
          <w:rFonts w:ascii="Palatino Linotype" w:hAnsi="Palatino Linotype"/>
          <w:iCs/>
          <w:szCs w:val="28"/>
        </w:rPr>
        <w:t xml:space="preserve">conforme a lo establecido en el Anexo I, de los </w:t>
      </w:r>
      <w:r w:rsidRPr="00870A45">
        <w:rPr>
          <w:rFonts w:ascii="Palatino Linotype" w:hAnsi="Palatino Linotype"/>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para el cumplimiento de la obligación de transparencia prevista en el artículo 70, fracción VIII, de la Ley General de Transparencia y Acceso a la Información Pública, a saber:</w:t>
      </w:r>
    </w:p>
    <w:p w14:paraId="3E32B14A" w14:textId="39C82CA4" w:rsidR="00EA3120" w:rsidRPr="00870A45" w:rsidRDefault="004E6BAF" w:rsidP="00EA3120">
      <w:pPr>
        <w:spacing w:before="120" w:after="120"/>
        <w:ind w:left="851" w:right="902"/>
        <w:jc w:val="both"/>
        <w:rPr>
          <w:rFonts w:ascii="Palatino Linotype" w:hAnsi="Palatino Linotype"/>
          <w:i/>
          <w:sz w:val="22"/>
        </w:rPr>
      </w:pPr>
      <w:r w:rsidRPr="00870A45">
        <w:rPr>
          <w:rFonts w:ascii="Palatino Linotype" w:hAnsi="Palatino Linotype"/>
          <w:i/>
          <w:sz w:val="22"/>
        </w:rPr>
        <w:t>“</w:t>
      </w:r>
      <w:r w:rsidR="00EA3120" w:rsidRPr="00870A45">
        <w:rPr>
          <w:rFonts w:ascii="Palatino Linotype" w:hAnsi="Palatino Linotype"/>
          <w:b/>
          <w:i/>
          <w:sz w:val="22"/>
        </w:rPr>
        <w:t xml:space="preserve">Artículo 70. </w:t>
      </w:r>
      <w:r w:rsidR="00EA3120" w:rsidRPr="00870A45">
        <w:rPr>
          <w:rFonts w:ascii="Palatino Linotype" w:hAnsi="Palatino Linotype"/>
          <w:i/>
          <w:sz w:val="22"/>
        </w:rPr>
        <w:t xml:space="preserve">En la Ley Federal y de las </w:t>
      </w:r>
      <w:r w:rsidR="00EA3120" w:rsidRPr="00870A45">
        <w:rPr>
          <w:rFonts w:ascii="Palatino Linotype" w:hAnsi="Palatino Linotype"/>
          <w:b/>
          <w:i/>
          <w:sz w:val="22"/>
        </w:rPr>
        <w:t>Entidades Federativas se contemplará que los sujetos obligados pongan a disposición del público</w:t>
      </w:r>
      <w:r w:rsidR="00EA3120" w:rsidRPr="00870A45">
        <w:rPr>
          <w:rFonts w:ascii="Palatino Linotype" w:hAnsi="Palatino Linotype"/>
          <w:i/>
          <w:sz w:val="22"/>
        </w:rPr>
        <w:t xml:space="preserve"> y mantengan actualizada, en los respectivos medios electrónicos, de acuerdo con sus facultades, atribuciones, funciones u objeto social, según corresponda, la </w:t>
      </w:r>
      <w:r w:rsidR="00EA3120" w:rsidRPr="00870A45">
        <w:rPr>
          <w:rFonts w:ascii="Palatino Linotype" w:hAnsi="Palatino Linotype"/>
          <w:i/>
          <w:sz w:val="22"/>
        </w:rPr>
        <w:lastRenderedPageBreak/>
        <w:t>información, por lo menos, de los temas, documentos y políticas que a continuación se señalan:</w:t>
      </w:r>
    </w:p>
    <w:p w14:paraId="51721405" w14:textId="6F7D8A61" w:rsidR="004E6BAF" w:rsidRPr="00870A45" w:rsidRDefault="004E6BAF" w:rsidP="00EA3120">
      <w:pPr>
        <w:spacing w:before="120" w:after="120"/>
        <w:ind w:left="851" w:right="902"/>
        <w:jc w:val="both"/>
        <w:rPr>
          <w:rFonts w:ascii="Palatino Linotype" w:hAnsi="Palatino Linotype"/>
          <w:i/>
          <w:sz w:val="22"/>
        </w:rPr>
      </w:pPr>
      <w:r w:rsidRPr="00870A45">
        <w:rPr>
          <w:rFonts w:ascii="Palatino Linotype" w:hAnsi="Palatino Linotype"/>
          <w:i/>
          <w:sz w:val="22"/>
        </w:rPr>
        <w:t>…</w:t>
      </w:r>
    </w:p>
    <w:p w14:paraId="2076F3D6" w14:textId="77777777" w:rsidR="004E6BAF" w:rsidRPr="00870A45" w:rsidRDefault="004E6BAF" w:rsidP="004E6BAF">
      <w:pPr>
        <w:spacing w:before="120" w:after="120"/>
        <w:ind w:left="1134" w:right="902"/>
        <w:jc w:val="both"/>
        <w:rPr>
          <w:rFonts w:ascii="Palatino Linotype" w:hAnsi="Palatino Linotype"/>
          <w:i/>
          <w:sz w:val="22"/>
        </w:rPr>
      </w:pPr>
      <w:r w:rsidRPr="00870A45">
        <w:rPr>
          <w:rFonts w:ascii="Palatino Linotype" w:hAnsi="Palatino Linotype"/>
          <w:b/>
          <w:i/>
          <w:sz w:val="22"/>
        </w:rPr>
        <w:t xml:space="preserve">VIII. </w:t>
      </w:r>
      <w:r w:rsidRPr="00870A45">
        <w:rPr>
          <w:rFonts w:ascii="Palatino Linotype" w:hAnsi="Palatino Linotype"/>
          <w:b/>
          <w:i/>
          <w:sz w:val="22"/>
          <w:u w:val="single"/>
        </w:rPr>
        <w:t>La remuneración bruta y neta de todos los Servidores Públicos</w:t>
      </w:r>
      <w:r w:rsidRPr="00870A45">
        <w:rPr>
          <w:rFonts w:ascii="Palatino Linotype" w:hAnsi="Palatino Linotype"/>
          <w:b/>
          <w:i/>
          <w:sz w:val="22"/>
        </w:rPr>
        <w:t xml:space="preserve"> de base o de confianza</w:t>
      </w:r>
      <w:r w:rsidRPr="00870A45">
        <w:rPr>
          <w:rFonts w:ascii="Palatino Linotype" w:hAnsi="Palatino Linotype"/>
          <w:i/>
          <w:sz w:val="22"/>
        </w:rPr>
        <w:t xml:space="preserve">, </w:t>
      </w:r>
      <w:r w:rsidRPr="00870A45">
        <w:rPr>
          <w:rFonts w:ascii="Palatino Linotype" w:hAnsi="Palatino Linotype"/>
          <w:b/>
          <w:i/>
          <w:sz w:val="22"/>
          <w:u w:val="single"/>
        </w:rPr>
        <w:t>de todas las percepciones</w:t>
      </w:r>
      <w:r w:rsidRPr="00870A45">
        <w:rPr>
          <w:rFonts w:ascii="Palatino Linotype" w:hAnsi="Palatino Linotype"/>
          <w:i/>
          <w:sz w:val="22"/>
        </w:rPr>
        <w:t>, incluyendo sueldos, prestaciones, gratificaciones, primas, comisiones, dietas, bonos, estímulos, ingresos y sistemas de compensación, señalando la periodicidad de dicha remuneración</w:t>
      </w:r>
      <w:r w:rsidRPr="00870A45">
        <w:rPr>
          <w:rFonts w:ascii="Palatino Linotype" w:hAnsi="Palatino Linotype"/>
          <w:b/>
          <w:i/>
          <w:sz w:val="22"/>
        </w:rPr>
        <w:t>;</w:t>
      </w:r>
      <w:r w:rsidRPr="00870A45">
        <w:rPr>
          <w:rFonts w:ascii="Palatino Linotype" w:hAnsi="Palatino Linotype"/>
          <w:i/>
          <w:sz w:val="22"/>
        </w:rPr>
        <w:t>...”</w:t>
      </w:r>
    </w:p>
    <w:p w14:paraId="0E75216D" w14:textId="77777777" w:rsidR="00457C62" w:rsidRPr="00870A45" w:rsidRDefault="004E6BAF" w:rsidP="00107EE8">
      <w:pPr>
        <w:spacing w:before="240" w:after="240" w:line="360" w:lineRule="auto"/>
        <w:jc w:val="both"/>
        <w:rPr>
          <w:rFonts w:ascii="Palatino Linotype" w:hAnsi="Palatino Linotype"/>
        </w:rPr>
      </w:pPr>
      <w:r w:rsidRPr="00870A45">
        <w:rPr>
          <w:rFonts w:ascii="Palatino Linotype" w:hAnsi="Palatino Linotype"/>
        </w:rPr>
        <w:t>En este tenor, los Lineamientos Técnicos Generales disponen que</w:t>
      </w:r>
      <w:r w:rsidRPr="00870A45">
        <w:rPr>
          <w:rFonts w:ascii="Palatino Linotype" w:eastAsia="Palatino Linotype" w:hAnsi="Palatino Linotype" w:cs="Palatino Linotype"/>
        </w:rPr>
        <w:t xml:space="preserve"> </w:t>
      </w:r>
      <w:r w:rsidR="00107EE8" w:rsidRPr="00870A45">
        <w:rPr>
          <w:rFonts w:ascii="Palatino Linotype" w:eastAsia="Palatino Linotype" w:hAnsi="Palatino Linotype" w:cs="Palatino Linotype"/>
        </w:rPr>
        <w:t xml:space="preserve">la </w:t>
      </w:r>
      <w:r w:rsidR="00107EE8" w:rsidRPr="00870A45">
        <w:rPr>
          <w:rFonts w:ascii="Palatino Linotype" w:hAnsi="Palatino Linotype"/>
        </w:rPr>
        <w:t>información se publicará conforme a los datos y formatos establecidos en los criterios sustantivos de contenido, adjetivos de actualización, adjetivos de confiabilidad y adjetivos de formato</w:t>
      </w:r>
      <w:r w:rsidR="00457C62" w:rsidRPr="00870A45">
        <w:rPr>
          <w:rFonts w:ascii="Palatino Linotype" w:hAnsi="Palatino Linotype"/>
        </w:rPr>
        <w:t>.</w:t>
      </w:r>
    </w:p>
    <w:p w14:paraId="3E900D6B" w14:textId="77777777" w:rsidR="00107EE8" w:rsidRPr="00870A45" w:rsidRDefault="00515A2B" w:rsidP="00107EE8">
      <w:pPr>
        <w:spacing w:before="240" w:after="240" w:line="360" w:lineRule="auto"/>
        <w:jc w:val="both"/>
        <w:rPr>
          <w:rFonts w:ascii="Palatino Linotype" w:hAnsi="Palatino Linotype"/>
        </w:rPr>
      </w:pPr>
      <w:r w:rsidRPr="00870A45">
        <w:rPr>
          <w:rFonts w:ascii="Palatino Linotype" w:hAnsi="Palatino Linotype"/>
        </w:rPr>
        <w:t>Los c</w:t>
      </w:r>
      <w:r w:rsidR="00457C62" w:rsidRPr="00870A45">
        <w:rPr>
          <w:rFonts w:ascii="Palatino Linotype" w:hAnsi="Palatino Linotype"/>
        </w:rPr>
        <w:t>riterios adjetivos de formato, deben incluir todos los campos especificados en los criterios sustantivos de contenido:</w:t>
      </w:r>
    </w:p>
    <w:p w14:paraId="375F8BE7" w14:textId="77777777" w:rsidR="00107EE8" w:rsidRPr="00870A45" w:rsidRDefault="00457C62" w:rsidP="00107EE8">
      <w:pPr>
        <w:spacing w:before="240" w:after="240" w:line="360" w:lineRule="auto"/>
        <w:jc w:val="both"/>
        <w:rPr>
          <w:rFonts w:ascii="Palatino Linotype" w:hAnsi="Palatino Linotype"/>
        </w:rPr>
      </w:pPr>
      <w:r w:rsidRPr="00870A45">
        <w:rPr>
          <w:rFonts w:ascii="Palatino Linotype" w:hAnsi="Palatino Linotype"/>
          <w:noProof/>
        </w:rPr>
        <w:drawing>
          <wp:inline distT="0" distB="0" distL="0" distR="0" wp14:anchorId="50A0B864" wp14:editId="40CEC086">
            <wp:extent cx="5612130" cy="812165"/>
            <wp:effectExtent l="0" t="0" r="7620" b="698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812165"/>
                    </a:xfrm>
                    <a:prstGeom prst="rect">
                      <a:avLst/>
                    </a:prstGeom>
                  </pic:spPr>
                </pic:pic>
              </a:graphicData>
            </a:graphic>
          </wp:inline>
        </w:drawing>
      </w:r>
    </w:p>
    <w:p w14:paraId="6786E213" w14:textId="77777777" w:rsidR="00457C62" w:rsidRPr="00870A45" w:rsidRDefault="00515A2B" w:rsidP="00457C62">
      <w:pPr>
        <w:spacing w:before="240" w:after="240" w:line="360" w:lineRule="auto"/>
        <w:jc w:val="center"/>
        <w:rPr>
          <w:rFonts w:ascii="Palatino Linotype" w:hAnsi="Palatino Linotype"/>
        </w:rPr>
      </w:pPr>
      <w:r w:rsidRPr="00870A45">
        <w:rPr>
          <w:rFonts w:ascii="Palatino Linotype" w:hAnsi="Palatino Linotype"/>
          <w:noProof/>
        </w:rPr>
        <mc:AlternateContent>
          <mc:Choice Requires="wps">
            <w:drawing>
              <wp:anchor distT="0" distB="0" distL="114300" distR="114300" simplePos="0" relativeHeight="251662336" behindDoc="0" locked="0" layoutInCell="1" allowOverlap="1" wp14:anchorId="56BCB99B" wp14:editId="212962DA">
                <wp:simplePos x="0" y="0"/>
                <wp:positionH relativeFrom="margin">
                  <wp:posOffset>47625</wp:posOffset>
                </wp:positionH>
                <wp:positionV relativeFrom="paragraph">
                  <wp:posOffset>4803140</wp:posOffset>
                </wp:positionV>
                <wp:extent cx="2143125" cy="742950"/>
                <wp:effectExtent l="57150" t="38100" r="85725" b="95250"/>
                <wp:wrapNone/>
                <wp:docPr id="14" name="Rectángulo 14"/>
                <wp:cNvGraphicFramePr/>
                <a:graphic xmlns:a="http://schemas.openxmlformats.org/drawingml/2006/main">
                  <a:graphicData uri="http://schemas.microsoft.com/office/word/2010/wordprocessingShape">
                    <wps:wsp>
                      <wps:cNvSpPr/>
                      <wps:spPr>
                        <a:xfrm>
                          <a:off x="0" y="0"/>
                          <a:ext cx="2143125" cy="742950"/>
                        </a:xfrm>
                        <a:prstGeom prst="rect">
                          <a:avLst/>
                        </a:prstGeom>
                        <a:noFill/>
                        <a:ln w="38100">
                          <a:solidFill>
                            <a:schemeClr val="accent2">
                              <a:lumMod val="60000"/>
                              <a:lumOff val="40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0A81F1C" id="Rectángulo 14" o:spid="_x0000_s1026" style="position:absolute;margin-left:3.75pt;margin-top:378.2pt;width:168.75pt;height:5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" filled="f" strokecolor="#d99594 [1941]" strokeweight="3pt">
                <v:shadow on="t" color="black" opacity="22937f" origin=",.5" offset="0,.63889mm"/>
                <w10:wrap anchorx="margin"/>
              </v:rect>
            </w:pict>
          </mc:Fallback>
        </mc:AlternateContent>
      </w:r>
      <w:r w:rsidRPr="00870A45">
        <w:rPr>
          <w:rFonts w:ascii="Palatino Linotype" w:hAnsi="Palatino Linotype"/>
          <w:noProof/>
        </w:rPr>
        <mc:AlternateContent>
          <mc:Choice Requires="wps">
            <w:drawing>
              <wp:anchor distT="0" distB="0" distL="114300" distR="114300" simplePos="0" relativeHeight="251660288" behindDoc="0" locked="0" layoutInCell="1" allowOverlap="1" wp14:anchorId="4BC1FC1E" wp14:editId="6BF1EA34">
                <wp:simplePos x="0" y="0"/>
                <wp:positionH relativeFrom="column">
                  <wp:posOffset>2165985</wp:posOffset>
                </wp:positionH>
                <wp:positionV relativeFrom="paragraph">
                  <wp:posOffset>4060190</wp:posOffset>
                </wp:positionV>
                <wp:extent cx="3430905" cy="742950"/>
                <wp:effectExtent l="57150" t="38100" r="74295" b="95250"/>
                <wp:wrapNone/>
                <wp:docPr id="13" name="Rectángulo 13"/>
                <wp:cNvGraphicFramePr/>
                <a:graphic xmlns:a="http://schemas.openxmlformats.org/drawingml/2006/main">
                  <a:graphicData uri="http://schemas.microsoft.com/office/word/2010/wordprocessingShape">
                    <wps:wsp>
                      <wps:cNvSpPr/>
                      <wps:spPr>
                        <a:xfrm>
                          <a:off x="0" y="0"/>
                          <a:ext cx="3430905" cy="742950"/>
                        </a:xfrm>
                        <a:prstGeom prst="rect">
                          <a:avLst/>
                        </a:prstGeom>
                        <a:noFill/>
                        <a:ln w="38100">
                          <a:solidFill>
                            <a:schemeClr val="accent2">
                              <a:lumMod val="60000"/>
                              <a:lumOff val="40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F9205BA" id="Rectángulo 13" o:spid="_x0000_s1026" style="position:absolute;margin-left:170.55pt;margin-top:319.7pt;width:270.1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" filled="f" strokecolor="#d99594 [1941]" strokeweight="3pt">
                <v:shadow on="t" color="black" opacity="22937f" origin=",.5" offset="0,.63889mm"/>
              </v:rect>
            </w:pict>
          </mc:Fallback>
        </mc:AlternateContent>
      </w:r>
      <w:r w:rsidR="00457C62" w:rsidRPr="00870A45">
        <w:rPr>
          <w:rFonts w:ascii="Palatino Linotype" w:hAnsi="Palatino Linotype"/>
          <w:noProof/>
        </w:rPr>
        <mc:AlternateContent>
          <mc:Choice Requires="wps">
            <w:drawing>
              <wp:anchor distT="0" distB="0" distL="114300" distR="114300" simplePos="0" relativeHeight="251659264" behindDoc="0" locked="0" layoutInCell="1" allowOverlap="1" wp14:anchorId="3AB2CEE4" wp14:editId="78B7E05C">
                <wp:simplePos x="0" y="0"/>
                <wp:positionH relativeFrom="margin">
                  <wp:posOffset>-3810</wp:posOffset>
                </wp:positionH>
                <wp:positionV relativeFrom="paragraph">
                  <wp:posOffset>-45085</wp:posOffset>
                </wp:positionV>
                <wp:extent cx="5600700" cy="1704975"/>
                <wp:effectExtent l="57150" t="38100" r="76200" b="104775"/>
                <wp:wrapNone/>
                <wp:docPr id="12" name="Rectángulo 12"/>
                <wp:cNvGraphicFramePr/>
                <a:graphic xmlns:a="http://schemas.openxmlformats.org/drawingml/2006/main">
                  <a:graphicData uri="http://schemas.microsoft.com/office/word/2010/wordprocessingShape">
                    <wps:wsp>
                      <wps:cNvSpPr/>
                      <wps:spPr>
                        <a:xfrm>
                          <a:off x="0" y="0"/>
                          <a:ext cx="5600700" cy="1704975"/>
                        </a:xfrm>
                        <a:prstGeom prst="rect">
                          <a:avLst/>
                        </a:prstGeom>
                        <a:noFill/>
                        <a:ln w="38100">
                          <a:solidFill>
                            <a:srgbClr val="C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5946B5F" id="Rectángulo 12" o:spid="_x0000_s1026" style="position:absolute;margin-left:-.3pt;margin-top:-3.55pt;width:441pt;height:13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" filled="f" strokecolor="#c00000" strokeweight="3pt">
                <v:shadow on="t" color="black" opacity="22937f" origin=",.5" offset="0,.63889mm"/>
                <w10:wrap anchorx="margin"/>
              </v:rect>
            </w:pict>
          </mc:Fallback>
        </mc:AlternateContent>
      </w:r>
      <w:r w:rsidR="00457C62" w:rsidRPr="00870A45">
        <w:rPr>
          <w:rFonts w:ascii="Palatino Linotype" w:hAnsi="Palatino Linotype"/>
          <w:noProof/>
        </w:rPr>
        <w:drawing>
          <wp:inline distT="0" distB="0" distL="0" distR="0" wp14:anchorId="412719F7" wp14:editId="02D289FD">
            <wp:extent cx="5612130" cy="1666875"/>
            <wp:effectExtent l="0" t="0" r="762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76036"/>
                    <a:stretch/>
                  </pic:blipFill>
                  <pic:spPr bwMode="auto">
                    <a:xfrm>
                      <a:off x="0" y="0"/>
                      <a:ext cx="5612130" cy="1666875"/>
                    </a:xfrm>
                    <a:prstGeom prst="rect">
                      <a:avLst/>
                    </a:prstGeom>
                    <a:ln>
                      <a:noFill/>
                    </a:ln>
                    <a:extLst>
                      <a:ext uri="{53640926-AAD7-44D8-BBD7-CCE9431645EC}">
                        <a14:shadowObscured xmlns:a14="http://schemas.microsoft.com/office/drawing/2010/main"/>
                      </a:ext>
                    </a:extLst>
                  </pic:spPr>
                </pic:pic>
              </a:graphicData>
            </a:graphic>
          </wp:inline>
        </w:drawing>
      </w:r>
    </w:p>
    <w:p w14:paraId="7013BA07" w14:textId="3FD48964" w:rsidR="00EA3120" w:rsidRPr="00870A45" w:rsidRDefault="00EA3120" w:rsidP="00457C62">
      <w:pPr>
        <w:spacing w:before="240" w:after="240" w:line="360" w:lineRule="auto"/>
        <w:jc w:val="center"/>
        <w:rPr>
          <w:rFonts w:ascii="Palatino Linotype" w:hAnsi="Palatino Linotype"/>
        </w:rPr>
      </w:pPr>
      <w:r w:rsidRPr="00870A45">
        <w:rPr>
          <w:rFonts w:ascii="Palatino Linotype" w:hAnsi="Palatino Linotype"/>
          <w:noProof/>
        </w:rPr>
        <w:lastRenderedPageBreak/>
        <w:drawing>
          <wp:inline distT="0" distB="0" distL="0" distR="0" wp14:anchorId="57A79C11" wp14:editId="40D407C1">
            <wp:extent cx="5612130" cy="697230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3" b="-240"/>
                    <a:stretch/>
                  </pic:blipFill>
                  <pic:spPr bwMode="auto">
                    <a:xfrm>
                      <a:off x="0" y="0"/>
                      <a:ext cx="5612130" cy="6972300"/>
                    </a:xfrm>
                    <a:prstGeom prst="rect">
                      <a:avLst/>
                    </a:prstGeom>
                    <a:ln>
                      <a:noFill/>
                    </a:ln>
                    <a:extLst>
                      <a:ext uri="{53640926-AAD7-44D8-BBD7-CCE9431645EC}">
                        <a14:shadowObscured xmlns:a14="http://schemas.microsoft.com/office/drawing/2010/main"/>
                      </a:ext>
                    </a:extLst>
                  </pic:spPr>
                </pic:pic>
              </a:graphicData>
            </a:graphic>
          </wp:inline>
        </w:drawing>
      </w:r>
    </w:p>
    <w:p w14:paraId="3C9BE5D8" w14:textId="77777777" w:rsidR="00457C62" w:rsidRPr="00870A45" w:rsidRDefault="00457C62" w:rsidP="00107EE8">
      <w:pPr>
        <w:spacing w:before="240" w:after="240" w:line="360" w:lineRule="auto"/>
        <w:jc w:val="both"/>
        <w:rPr>
          <w:rFonts w:ascii="Palatino Linotype" w:hAnsi="Palatino Linotype"/>
        </w:rPr>
      </w:pPr>
      <w:r w:rsidRPr="00870A45">
        <w:rPr>
          <w:rFonts w:ascii="Palatino Linotype" w:hAnsi="Palatino Linotype"/>
          <w:noProof/>
        </w:rPr>
        <w:lastRenderedPageBreak/>
        <w:drawing>
          <wp:inline distT="0" distB="0" distL="0" distR="0" wp14:anchorId="0E38A818" wp14:editId="2E956521">
            <wp:extent cx="5612130" cy="4718050"/>
            <wp:effectExtent l="0" t="0" r="7620"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2130" cy="4718050"/>
                    </a:xfrm>
                    <a:prstGeom prst="rect">
                      <a:avLst/>
                    </a:prstGeom>
                  </pic:spPr>
                </pic:pic>
              </a:graphicData>
            </a:graphic>
          </wp:inline>
        </w:drawing>
      </w:r>
    </w:p>
    <w:p w14:paraId="43CD5B5F" w14:textId="77777777" w:rsidR="00687458" w:rsidRPr="00870A45" w:rsidRDefault="00457C62" w:rsidP="004E6BAF">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rPr>
        <w:t xml:space="preserve">Como se advierte, la información que corresponde con la obligación </w:t>
      </w:r>
      <w:r w:rsidR="0075726D" w:rsidRPr="00870A45">
        <w:rPr>
          <w:rFonts w:ascii="Palatino Linotype" w:eastAsia="Palatino Linotype" w:hAnsi="Palatino Linotype" w:cs="Palatino Linotype"/>
        </w:rPr>
        <w:t xml:space="preserve">de transparencia relativa a las remuneraciones, contiene el nombre, sueldo bruto y neto, así como el área de adscripción de los servidores públicos, </w:t>
      </w:r>
      <w:r w:rsidR="008F65CD" w:rsidRPr="00870A45">
        <w:rPr>
          <w:rFonts w:ascii="Palatino Linotype" w:eastAsia="Palatino Linotype" w:hAnsi="Palatino Linotype" w:cs="Palatino Linotype"/>
        </w:rPr>
        <w:t xml:space="preserve">información que resulta coincidente con lo </w:t>
      </w:r>
      <w:r w:rsidR="00687458" w:rsidRPr="00870A45">
        <w:rPr>
          <w:rFonts w:ascii="Palatino Linotype" w:eastAsia="Palatino Linotype" w:hAnsi="Palatino Linotype" w:cs="Palatino Linotype"/>
        </w:rPr>
        <w:t>requerido en la solicitud primigenia.</w:t>
      </w:r>
    </w:p>
    <w:p w14:paraId="3837256D" w14:textId="77777777" w:rsidR="00687458" w:rsidRPr="00870A45" w:rsidRDefault="009764BE" w:rsidP="004E6BAF">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rPr>
        <w:t xml:space="preserve">Aunado a lo anterior, es de señalar que de la lectura del motivo de inconformidad de la parte </w:t>
      </w:r>
      <w:r w:rsidRPr="00870A45">
        <w:rPr>
          <w:rFonts w:ascii="Palatino Linotype" w:eastAsia="Palatino Linotype" w:hAnsi="Palatino Linotype" w:cs="Palatino Linotype"/>
          <w:b/>
        </w:rPr>
        <w:t xml:space="preserve">Recurrente, </w:t>
      </w:r>
      <w:r w:rsidRPr="00870A45">
        <w:rPr>
          <w:rFonts w:ascii="Palatino Linotype" w:eastAsia="Palatino Linotype" w:hAnsi="Palatino Linotype" w:cs="Palatino Linotype"/>
        </w:rPr>
        <w:t xml:space="preserve">no se advierte que esta hubiera manifestado agravios respecto a la imposibilidad de consultar la información requerida en las solicitud a </w:t>
      </w:r>
      <w:r w:rsidRPr="00870A45">
        <w:rPr>
          <w:rFonts w:ascii="Palatino Linotype" w:eastAsia="Palatino Linotype" w:hAnsi="Palatino Linotype" w:cs="Palatino Linotype"/>
        </w:rPr>
        <w:lastRenderedPageBreak/>
        <w:t xml:space="preserve">través de la dirección electrónica proporcionada, así como tampoco manifestó que no se encontrara información de todos los servidores públicos adscritos a la Contraloría Interna, por el contrario, en su recurso de revisión refirió que en la misma </w:t>
      </w:r>
      <w:r w:rsidRPr="00870A45">
        <w:rPr>
          <w:rFonts w:ascii="Palatino Linotype" w:eastAsia="Palatino Linotype" w:hAnsi="Palatino Linotype" w:cs="Palatino Linotype"/>
          <w:i/>
        </w:rPr>
        <w:t>“</w:t>
      </w:r>
      <w:r w:rsidR="001C7DA3" w:rsidRPr="00870A45">
        <w:rPr>
          <w:rFonts w:ascii="Palatino Linotype" w:eastAsia="Palatino Linotype" w:hAnsi="Palatino Linotype" w:cs="Palatino Linotype"/>
          <w:i/>
        </w:rPr>
        <w:t xml:space="preserve">…remiten una liga </w:t>
      </w:r>
      <w:r w:rsidR="001C7DA3" w:rsidRPr="00870A45">
        <w:rPr>
          <w:rFonts w:ascii="Palatino Linotype" w:eastAsia="Palatino Linotype" w:hAnsi="Palatino Linotype" w:cs="Palatino Linotype"/>
          <w:b/>
          <w:bCs/>
          <w:i/>
        </w:rPr>
        <w:t>en la que se estipula solamente los sueldos brutos</w:t>
      </w:r>
      <w:r w:rsidR="001C7DA3" w:rsidRPr="00870A45">
        <w:rPr>
          <w:rFonts w:ascii="Palatino Linotype" w:eastAsia="Palatino Linotype" w:hAnsi="Palatino Linotype" w:cs="Palatino Linotype"/>
          <w:i/>
        </w:rPr>
        <w:t xml:space="preserve"> y no registran las gratificaciones que tienen los servidores públicos que laboran en la contraloría interna del </w:t>
      </w:r>
      <w:proofErr w:type="spellStart"/>
      <w:r w:rsidR="001C7DA3" w:rsidRPr="00870A45">
        <w:rPr>
          <w:rFonts w:ascii="Palatino Linotype" w:eastAsia="Palatino Linotype" w:hAnsi="Palatino Linotype" w:cs="Palatino Linotype"/>
          <w:i/>
        </w:rPr>
        <w:t>smdif</w:t>
      </w:r>
      <w:proofErr w:type="spellEnd"/>
      <w:r w:rsidR="001C7DA3" w:rsidRPr="00870A45">
        <w:rPr>
          <w:rFonts w:ascii="Palatino Linotype" w:eastAsia="Palatino Linotype" w:hAnsi="Palatino Linotype" w:cs="Palatino Linotype"/>
          <w:i/>
        </w:rPr>
        <w:t xml:space="preserve"> </w:t>
      </w:r>
      <w:proofErr w:type="spellStart"/>
      <w:r w:rsidR="001C7DA3" w:rsidRPr="00870A45">
        <w:rPr>
          <w:rFonts w:ascii="Palatino Linotype" w:eastAsia="Palatino Linotype" w:hAnsi="Palatino Linotype" w:cs="Palatino Linotype"/>
          <w:i/>
        </w:rPr>
        <w:t>huiquilucan</w:t>
      </w:r>
      <w:proofErr w:type="spellEnd"/>
      <w:r w:rsidR="001C7DA3" w:rsidRPr="00870A45">
        <w:rPr>
          <w:rFonts w:ascii="Palatino Linotype" w:eastAsia="Palatino Linotype" w:hAnsi="Palatino Linotype" w:cs="Palatino Linotype"/>
          <w:i/>
        </w:rPr>
        <w:t>…</w:t>
      </w:r>
      <w:r w:rsidR="001C7DA3" w:rsidRPr="00870A45">
        <w:rPr>
          <w:rFonts w:ascii="Palatino Linotype" w:eastAsia="Palatino Linotype" w:hAnsi="Palatino Linotype" w:cs="Palatino Linotype"/>
        </w:rPr>
        <w:t>”</w:t>
      </w:r>
      <w:r w:rsidRPr="00870A45">
        <w:rPr>
          <w:rFonts w:ascii="Palatino Linotype" w:eastAsia="Palatino Linotype" w:hAnsi="Palatino Linotype" w:cs="Palatino Linotype"/>
        </w:rPr>
        <w:t xml:space="preserve"> </w:t>
      </w:r>
      <w:r w:rsidRPr="00870A45">
        <w:rPr>
          <w:rFonts w:ascii="Palatino Linotype" w:eastAsia="Palatino Linotype" w:hAnsi="Palatino Linotype" w:cs="Palatino Linotype"/>
          <w:i/>
        </w:rPr>
        <w:t xml:space="preserve">(sic), </w:t>
      </w:r>
      <w:r w:rsidRPr="00870A45">
        <w:rPr>
          <w:rFonts w:ascii="Palatino Linotype" w:eastAsia="Palatino Linotype" w:hAnsi="Palatino Linotype" w:cs="Palatino Linotype"/>
        </w:rPr>
        <w:t>situación que permite</w:t>
      </w:r>
      <w:r w:rsidR="001C7DA3" w:rsidRPr="00870A45">
        <w:rPr>
          <w:rFonts w:ascii="Palatino Linotype" w:eastAsia="Palatino Linotype" w:hAnsi="Palatino Linotype" w:cs="Palatino Linotype"/>
        </w:rPr>
        <w:t xml:space="preserve"> a este Organismo Garante </w:t>
      </w:r>
      <w:r w:rsidRPr="00870A45">
        <w:rPr>
          <w:rFonts w:ascii="Palatino Linotype" w:eastAsia="Palatino Linotype" w:hAnsi="Palatino Linotype" w:cs="Palatino Linotype"/>
        </w:rPr>
        <w:t xml:space="preserve">inferir que tuvo acceso a los datos que son de su interés, no obstante, a su consideración </w:t>
      </w:r>
      <w:r w:rsidR="001C7DA3" w:rsidRPr="00870A45">
        <w:rPr>
          <w:rFonts w:ascii="Palatino Linotype" w:eastAsia="Palatino Linotype" w:hAnsi="Palatino Linotype" w:cs="Palatino Linotype"/>
        </w:rPr>
        <w:t>falta</w:t>
      </w:r>
      <w:r w:rsidRPr="00870A45">
        <w:rPr>
          <w:rFonts w:ascii="Palatino Linotype" w:eastAsia="Palatino Linotype" w:hAnsi="Palatino Linotype" w:cs="Palatino Linotype"/>
        </w:rPr>
        <w:t xml:space="preserve"> lo rel</w:t>
      </w:r>
      <w:r w:rsidR="001C7DA3" w:rsidRPr="00870A45">
        <w:rPr>
          <w:rFonts w:ascii="Palatino Linotype" w:eastAsia="Palatino Linotype" w:hAnsi="Palatino Linotype" w:cs="Palatino Linotype"/>
        </w:rPr>
        <w:t>ativo a las gratificaciones.</w:t>
      </w:r>
    </w:p>
    <w:p w14:paraId="36A39F3D" w14:textId="77777777" w:rsidR="0067659D" w:rsidRPr="00870A45" w:rsidRDefault="0067659D" w:rsidP="0067659D">
      <w:pPr>
        <w:spacing w:before="240" w:after="240"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rPr>
        <w:t>Atentos a la inconformidad planteada, es oportuno traer a colación el contenido los artículos 186, 191 y 192 de la Ley en cita, disponen lo siguiente:</w:t>
      </w:r>
    </w:p>
    <w:p w14:paraId="3E20BC6E" w14:textId="77777777" w:rsidR="0067659D" w:rsidRPr="00870A45" w:rsidRDefault="0067659D" w:rsidP="0067659D">
      <w:pPr>
        <w:spacing w:before="120" w:after="120"/>
        <w:ind w:left="851" w:right="902"/>
        <w:jc w:val="both"/>
        <w:rPr>
          <w:rFonts w:ascii="Palatino Linotype" w:eastAsia="Palatino Linotype" w:hAnsi="Palatino Linotype" w:cs="Palatino Linotype"/>
          <w:i/>
          <w:sz w:val="22"/>
          <w:szCs w:val="22"/>
        </w:rPr>
      </w:pPr>
      <w:r w:rsidRPr="00870A45">
        <w:rPr>
          <w:rFonts w:ascii="Palatino Linotype" w:eastAsia="Palatino Linotype" w:hAnsi="Palatino Linotype" w:cs="Palatino Linotype"/>
          <w:b/>
          <w:i/>
          <w:sz w:val="22"/>
          <w:szCs w:val="22"/>
        </w:rPr>
        <w:t xml:space="preserve">“Artículo 186. </w:t>
      </w:r>
      <w:r w:rsidRPr="00870A45">
        <w:rPr>
          <w:rFonts w:ascii="Palatino Linotype" w:eastAsia="Palatino Linotype" w:hAnsi="Palatino Linotype" w:cs="Palatino Linotype"/>
          <w:i/>
          <w:sz w:val="22"/>
          <w:szCs w:val="22"/>
        </w:rPr>
        <w:t>Las resoluciones del Instituto podrán:</w:t>
      </w:r>
    </w:p>
    <w:p w14:paraId="08E99690" w14:textId="77777777" w:rsidR="0067659D" w:rsidRPr="00870A45" w:rsidRDefault="0067659D" w:rsidP="0067659D">
      <w:pPr>
        <w:spacing w:before="120" w:after="120"/>
        <w:ind w:left="1134" w:right="902"/>
        <w:jc w:val="both"/>
        <w:rPr>
          <w:rFonts w:ascii="Palatino Linotype" w:eastAsia="Palatino Linotype" w:hAnsi="Palatino Linotype" w:cs="Palatino Linotype"/>
          <w:i/>
          <w:sz w:val="22"/>
          <w:szCs w:val="22"/>
        </w:rPr>
      </w:pPr>
      <w:r w:rsidRPr="00870A45">
        <w:rPr>
          <w:rFonts w:ascii="Palatino Linotype" w:eastAsia="Palatino Linotype" w:hAnsi="Palatino Linotype" w:cs="Palatino Linotype"/>
          <w:b/>
          <w:i/>
          <w:sz w:val="22"/>
          <w:szCs w:val="22"/>
        </w:rPr>
        <w:t>I. Desechar o sobreseer el recurso;</w:t>
      </w:r>
    </w:p>
    <w:p w14:paraId="0441DA8C" w14:textId="77777777" w:rsidR="0067659D" w:rsidRPr="00870A45" w:rsidRDefault="0067659D" w:rsidP="0067659D">
      <w:pPr>
        <w:spacing w:before="120" w:after="120"/>
        <w:ind w:left="1134" w:right="902"/>
        <w:jc w:val="both"/>
        <w:rPr>
          <w:rFonts w:ascii="Palatino Linotype" w:eastAsia="Palatino Linotype" w:hAnsi="Palatino Linotype" w:cs="Palatino Linotype"/>
          <w:i/>
          <w:sz w:val="22"/>
          <w:szCs w:val="22"/>
        </w:rPr>
      </w:pPr>
      <w:r w:rsidRPr="00870A45">
        <w:rPr>
          <w:rFonts w:ascii="Palatino Linotype" w:eastAsia="Palatino Linotype" w:hAnsi="Palatino Linotype" w:cs="Palatino Linotype"/>
          <w:b/>
          <w:i/>
          <w:sz w:val="22"/>
          <w:szCs w:val="22"/>
        </w:rPr>
        <w:t xml:space="preserve">II. </w:t>
      </w:r>
      <w:r w:rsidRPr="00870A45">
        <w:rPr>
          <w:rFonts w:ascii="Palatino Linotype" w:eastAsia="Palatino Linotype" w:hAnsi="Palatino Linotype" w:cs="Palatino Linotype"/>
          <w:i/>
          <w:sz w:val="22"/>
          <w:szCs w:val="22"/>
        </w:rPr>
        <w:t>Confirmar la respuesta del sujeto obligado;</w:t>
      </w:r>
    </w:p>
    <w:p w14:paraId="6D69E43B" w14:textId="77777777" w:rsidR="0067659D" w:rsidRPr="00870A45" w:rsidRDefault="0067659D" w:rsidP="0067659D">
      <w:pPr>
        <w:spacing w:before="120" w:after="120"/>
        <w:ind w:left="1134" w:right="902"/>
        <w:jc w:val="both"/>
        <w:rPr>
          <w:rFonts w:ascii="Palatino Linotype" w:eastAsia="Palatino Linotype" w:hAnsi="Palatino Linotype" w:cs="Palatino Linotype"/>
          <w:i/>
          <w:sz w:val="22"/>
          <w:szCs w:val="22"/>
        </w:rPr>
      </w:pPr>
      <w:r w:rsidRPr="00870A45">
        <w:rPr>
          <w:rFonts w:ascii="Palatino Linotype" w:eastAsia="Palatino Linotype" w:hAnsi="Palatino Linotype" w:cs="Palatino Linotype"/>
          <w:b/>
          <w:i/>
          <w:sz w:val="22"/>
          <w:szCs w:val="22"/>
        </w:rPr>
        <w:t xml:space="preserve">III. </w:t>
      </w:r>
      <w:r w:rsidRPr="00870A45">
        <w:rPr>
          <w:rFonts w:ascii="Palatino Linotype" w:eastAsia="Palatino Linotype" w:hAnsi="Palatino Linotype" w:cs="Palatino Linotype"/>
          <w:i/>
          <w:sz w:val="22"/>
          <w:szCs w:val="22"/>
        </w:rPr>
        <w:t>Revocar o modificar la respuesta del sujeto obligado; y</w:t>
      </w:r>
    </w:p>
    <w:p w14:paraId="12658E31" w14:textId="77777777" w:rsidR="0067659D" w:rsidRPr="00870A45" w:rsidRDefault="0067659D" w:rsidP="0067659D">
      <w:pPr>
        <w:spacing w:before="120" w:after="120"/>
        <w:ind w:left="1134" w:right="902"/>
        <w:jc w:val="both"/>
        <w:rPr>
          <w:rFonts w:ascii="Palatino Linotype" w:eastAsia="Palatino Linotype" w:hAnsi="Palatino Linotype" w:cs="Palatino Linotype"/>
          <w:i/>
          <w:sz w:val="22"/>
          <w:szCs w:val="22"/>
        </w:rPr>
      </w:pPr>
      <w:r w:rsidRPr="00870A45">
        <w:rPr>
          <w:rFonts w:ascii="Palatino Linotype" w:eastAsia="Palatino Linotype" w:hAnsi="Palatino Linotype" w:cs="Palatino Linotype"/>
          <w:b/>
          <w:i/>
          <w:sz w:val="22"/>
          <w:szCs w:val="22"/>
        </w:rPr>
        <w:t xml:space="preserve">IV. </w:t>
      </w:r>
      <w:r w:rsidRPr="00870A45">
        <w:rPr>
          <w:rFonts w:ascii="Palatino Linotype" w:eastAsia="Palatino Linotype" w:hAnsi="Palatino Linotype" w:cs="Palatino Linotype"/>
          <w:i/>
          <w:sz w:val="22"/>
          <w:szCs w:val="22"/>
        </w:rPr>
        <w:t>Ordenar la entrega de la información…</w:t>
      </w:r>
    </w:p>
    <w:p w14:paraId="5D0CB0DC" w14:textId="77777777" w:rsidR="0067659D" w:rsidRPr="00870A45" w:rsidRDefault="0067659D" w:rsidP="0067659D">
      <w:pPr>
        <w:spacing w:before="120" w:after="120"/>
        <w:ind w:left="851" w:right="902"/>
        <w:jc w:val="both"/>
        <w:rPr>
          <w:rFonts w:ascii="Palatino Linotype" w:eastAsia="Palatino Linotype" w:hAnsi="Palatino Linotype" w:cs="Palatino Linotype"/>
          <w:b/>
          <w:i/>
          <w:sz w:val="22"/>
          <w:szCs w:val="22"/>
        </w:rPr>
      </w:pPr>
      <w:r w:rsidRPr="00870A45">
        <w:rPr>
          <w:rFonts w:ascii="Palatino Linotype" w:eastAsia="Palatino Linotype" w:hAnsi="Palatino Linotype" w:cs="Palatino Linotype"/>
          <w:b/>
          <w:i/>
          <w:sz w:val="22"/>
          <w:szCs w:val="22"/>
        </w:rPr>
        <w:t>...</w:t>
      </w:r>
    </w:p>
    <w:p w14:paraId="4AE9D791" w14:textId="77777777" w:rsidR="0067659D" w:rsidRPr="00870A45" w:rsidRDefault="0067659D" w:rsidP="0067659D">
      <w:pPr>
        <w:spacing w:before="120" w:after="120"/>
        <w:ind w:left="851" w:right="902"/>
        <w:jc w:val="both"/>
        <w:rPr>
          <w:rFonts w:ascii="Palatino Linotype" w:eastAsia="Palatino Linotype" w:hAnsi="Palatino Linotype" w:cs="Palatino Linotype"/>
          <w:i/>
          <w:sz w:val="22"/>
          <w:szCs w:val="22"/>
        </w:rPr>
      </w:pPr>
      <w:r w:rsidRPr="00870A45">
        <w:rPr>
          <w:rFonts w:ascii="Palatino Linotype" w:eastAsia="Palatino Linotype" w:hAnsi="Palatino Linotype" w:cs="Palatino Linotype"/>
          <w:b/>
          <w:i/>
          <w:sz w:val="22"/>
          <w:szCs w:val="22"/>
        </w:rPr>
        <w:t xml:space="preserve">Artículo 191. </w:t>
      </w:r>
      <w:r w:rsidRPr="00870A45">
        <w:rPr>
          <w:rFonts w:ascii="Palatino Linotype" w:eastAsia="Palatino Linotype" w:hAnsi="Palatino Linotype" w:cs="Palatino Linotype"/>
          <w:i/>
          <w:sz w:val="22"/>
          <w:szCs w:val="22"/>
        </w:rPr>
        <w:t>El recurso será desechado por improcedente cuando:</w:t>
      </w:r>
    </w:p>
    <w:p w14:paraId="07FFA1E2" w14:textId="77777777" w:rsidR="0067659D" w:rsidRPr="00870A45" w:rsidRDefault="0067659D" w:rsidP="0067659D">
      <w:pPr>
        <w:tabs>
          <w:tab w:val="left" w:pos="1276"/>
        </w:tabs>
        <w:spacing w:before="120" w:after="120"/>
        <w:ind w:left="1134" w:right="902"/>
        <w:jc w:val="both"/>
        <w:rPr>
          <w:rFonts w:ascii="Palatino Linotype" w:eastAsia="Palatino Linotype" w:hAnsi="Palatino Linotype" w:cs="Palatino Linotype"/>
          <w:i/>
          <w:sz w:val="22"/>
          <w:szCs w:val="22"/>
        </w:rPr>
      </w:pPr>
      <w:r w:rsidRPr="00870A45">
        <w:rPr>
          <w:rFonts w:ascii="Palatino Linotype" w:eastAsia="Palatino Linotype" w:hAnsi="Palatino Linotype" w:cs="Palatino Linotype"/>
          <w:b/>
          <w:i/>
          <w:sz w:val="22"/>
          <w:szCs w:val="22"/>
        </w:rPr>
        <w:t xml:space="preserve">I. </w:t>
      </w:r>
      <w:r w:rsidRPr="00870A45">
        <w:rPr>
          <w:rFonts w:ascii="Palatino Linotype" w:eastAsia="Palatino Linotype" w:hAnsi="Palatino Linotype" w:cs="Palatino Linotype"/>
          <w:i/>
          <w:sz w:val="22"/>
          <w:szCs w:val="22"/>
        </w:rPr>
        <w:t>Sea extemporáneo por haber transcurrido el plazo establecido en la presente Ley, a partir de la respuesta;</w:t>
      </w:r>
    </w:p>
    <w:p w14:paraId="74F20429" w14:textId="77777777" w:rsidR="0067659D" w:rsidRPr="00870A45" w:rsidRDefault="0067659D" w:rsidP="0067659D">
      <w:pPr>
        <w:tabs>
          <w:tab w:val="left" w:pos="1276"/>
        </w:tabs>
        <w:spacing w:before="120" w:after="120"/>
        <w:ind w:left="1134" w:right="902"/>
        <w:jc w:val="both"/>
        <w:rPr>
          <w:rFonts w:ascii="Palatino Linotype" w:eastAsia="Palatino Linotype" w:hAnsi="Palatino Linotype" w:cs="Palatino Linotype"/>
          <w:i/>
          <w:sz w:val="22"/>
          <w:szCs w:val="22"/>
        </w:rPr>
      </w:pPr>
      <w:r w:rsidRPr="00870A45">
        <w:rPr>
          <w:rFonts w:ascii="Palatino Linotype" w:eastAsia="Palatino Linotype" w:hAnsi="Palatino Linotype" w:cs="Palatino Linotype"/>
          <w:b/>
          <w:i/>
          <w:sz w:val="22"/>
          <w:szCs w:val="22"/>
        </w:rPr>
        <w:t xml:space="preserve">II. </w:t>
      </w:r>
      <w:r w:rsidRPr="00870A45">
        <w:rPr>
          <w:rFonts w:ascii="Palatino Linotype" w:eastAsia="Palatino Linotype" w:hAnsi="Palatino Linotype" w:cs="Palatino Linotype"/>
          <w:i/>
          <w:sz w:val="22"/>
          <w:szCs w:val="22"/>
        </w:rPr>
        <w:t>Se esté tramitando ante el Poder Judicial de la Federación algún recurso o medio de defensa interpuesto por el recurrente;</w:t>
      </w:r>
    </w:p>
    <w:p w14:paraId="0396876B" w14:textId="77777777" w:rsidR="0067659D" w:rsidRPr="00870A45" w:rsidRDefault="0067659D" w:rsidP="0067659D">
      <w:pPr>
        <w:tabs>
          <w:tab w:val="left" w:pos="1276"/>
        </w:tabs>
        <w:spacing w:before="120" w:after="120"/>
        <w:ind w:left="1134" w:right="902"/>
        <w:jc w:val="both"/>
        <w:rPr>
          <w:rFonts w:ascii="Palatino Linotype" w:eastAsia="Palatino Linotype" w:hAnsi="Palatino Linotype" w:cs="Palatino Linotype"/>
          <w:i/>
          <w:sz w:val="22"/>
          <w:szCs w:val="22"/>
        </w:rPr>
      </w:pPr>
      <w:r w:rsidRPr="00870A45">
        <w:rPr>
          <w:rFonts w:ascii="Palatino Linotype" w:eastAsia="Palatino Linotype" w:hAnsi="Palatino Linotype" w:cs="Palatino Linotype"/>
          <w:b/>
          <w:i/>
          <w:sz w:val="22"/>
          <w:szCs w:val="22"/>
        </w:rPr>
        <w:t xml:space="preserve">III. </w:t>
      </w:r>
      <w:r w:rsidRPr="00870A45">
        <w:rPr>
          <w:rFonts w:ascii="Palatino Linotype" w:eastAsia="Palatino Linotype" w:hAnsi="Palatino Linotype" w:cs="Palatino Linotype"/>
          <w:i/>
          <w:sz w:val="22"/>
          <w:szCs w:val="22"/>
        </w:rPr>
        <w:t>No actualice alguno de los supuestos previstos en la presente Ley;</w:t>
      </w:r>
    </w:p>
    <w:p w14:paraId="40D5C45A" w14:textId="77777777" w:rsidR="0067659D" w:rsidRPr="00870A45" w:rsidRDefault="0067659D" w:rsidP="0067659D">
      <w:pPr>
        <w:tabs>
          <w:tab w:val="left" w:pos="1276"/>
        </w:tabs>
        <w:spacing w:before="120" w:after="120"/>
        <w:ind w:left="1134" w:right="902"/>
        <w:jc w:val="both"/>
        <w:rPr>
          <w:rFonts w:ascii="Palatino Linotype" w:eastAsia="Palatino Linotype" w:hAnsi="Palatino Linotype" w:cs="Palatino Linotype"/>
          <w:i/>
          <w:sz w:val="22"/>
          <w:szCs w:val="22"/>
        </w:rPr>
      </w:pPr>
      <w:r w:rsidRPr="00870A45">
        <w:rPr>
          <w:rFonts w:ascii="Palatino Linotype" w:eastAsia="Palatino Linotype" w:hAnsi="Palatino Linotype" w:cs="Palatino Linotype"/>
          <w:b/>
          <w:i/>
          <w:sz w:val="22"/>
          <w:szCs w:val="22"/>
        </w:rPr>
        <w:t xml:space="preserve">IV. </w:t>
      </w:r>
      <w:r w:rsidRPr="00870A45">
        <w:rPr>
          <w:rFonts w:ascii="Palatino Linotype" w:eastAsia="Palatino Linotype" w:hAnsi="Palatino Linotype" w:cs="Palatino Linotype"/>
          <w:i/>
          <w:sz w:val="22"/>
          <w:szCs w:val="22"/>
        </w:rPr>
        <w:t>No se haya desahogado la prevención en los términos establecidos en la presente Ley;</w:t>
      </w:r>
    </w:p>
    <w:p w14:paraId="63DA782D" w14:textId="77777777" w:rsidR="0067659D" w:rsidRPr="00870A45" w:rsidRDefault="0067659D" w:rsidP="0067659D">
      <w:pPr>
        <w:tabs>
          <w:tab w:val="left" w:pos="1276"/>
        </w:tabs>
        <w:spacing w:before="120" w:after="120"/>
        <w:ind w:left="1134" w:right="902"/>
        <w:jc w:val="both"/>
        <w:rPr>
          <w:rFonts w:ascii="Palatino Linotype" w:eastAsia="Palatino Linotype" w:hAnsi="Palatino Linotype" w:cs="Palatino Linotype"/>
          <w:i/>
          <w:sz w:val="22"/>
          <w:szCs w:val="22"/>
        </w:rPr>
      </w:pPr>
      <w:r w:rsidRPr="00870A45">
        <w:rPr>
          <w:rFonts w:ascii="Palatino Linotype" w:eastAsia="Palatino Linotype" w:hAnsi="Palatino Linotype" w:cs="Palatino Linotype"/>
          <w:b/>
          <w:i/>
          <w:sz w:val="22"/>
          <w:szCs w:val="22"/>
        </w:rPr>
        <w:t xml:space="preserve">V. </w:t>
      </w:r>
      <w:r w:rsidRPr="00870A45">
        <w:rPr>
          <w:rFonts w:ascii="Palatino Linotype" w:eastAsia="Palatino Linotype" w:hAnsi="Palatino Linotype" w:cs="Palatino Linotype"/>
          <w:i/>
          <w:sz w:val="22"/>
          <w:szCs w:val="22"/>
        </w:rPr>
        <w:t>Se impugne la veracidad de la información proporcionada</w:t>
      </w:r>
      <w:r w:rsidRPr="00870A45">
        <w:rPr>
          <w:rFonts w:ascii="Palatino Linotype" w:eastAsia="Palatino Linotype" w:hAnsi="Palatino Linotype" w:cs="Palatino Linotype"/>
          <w:b/>
          <w:i/>
          <w:sz w:val="22"/>
          <w:szCs w:val="22"/>
        </w:rPr>
        <w:t>;</w:t>
      </w:r>
    </w:p>
    <w:p w14:paraId="4F413B20" w14:textId="77777777" w:rsidR="0067659D" w:rsidRPr="00870A45" w:rsidRDefault="0067659D" w:rsidP="0067659D">
      <w:pPr>
        <w:tabs>
          <w:tab w:val="left" w:pos="1276"/>
        </w:tabs>
        <w:spacing w:before="120" w:after="120"/>
        <w:ind w:left="1134" w:right="902"/>
        <w:jc w:val="both"/>
        <w:rPr>
          <w:rFonts w:ascii="Palatino Linotype" w:eastAsia="Palatino Linotype" w:hAnsi="Palatino Linotype" w:cs="Palatino Linotype"/>
          <w:i/>
          <w:sz w:val="22"/>
          <w:szCs w:val="22"/>
        </w:rPr>
      </w:pPr>
      <w:r w:rsidRPr="00870A45">
        <w:rPr>
          <w:rFonts w:ascii="Palatino Linotype" w:eastAsia="Palatino Linotype" w:hAnsi="Palatino Linotype" w:cs="Palatino Linotype"/>
          <w:b/>
          <w:i/>
          <w:sz w:val="22"/>
          <w:szCs w:val="22"/>
        </w:rPr>
        <w:lastRenderedPageBreak/>
        <w:t xml:space="preserve">VI. </w:t>
      </w:r>
      <w:r w:rsidRPr="00870A45">
        <w:rPr>
          <w:rFonts w:ascii="Palatino Linotype" w:eastAsia="Palatino Linotype" w:hAnsi="Palatino Linotype" w:cs="Palatino Linotype"/>
          <w:i/>
          <w:sz w:val="22"/>
          <w:szCs w:val="22"/>
        </w:rPr>
        <w:t>Se trate de una consulta, o trámite en específico; y</w:t>
      </w:r>
    </w:p>
    <w:p w14:paraId="1486203B" w14:textId="77777777" w:rsidR="0067659D" w:rsidRPr="00870A45" w:rsidRDefault="0067659D" w:rsidP="0067659D">
      <w:pPr>
        <w:tabs>
          <w:tab w:val="left" w:pos="1276"/>
        </w:tabs>
        <w:spacing w:before="120" w:after="120"/>
        <w:ind w:left="1134" w:right="902"/>
        <w:jc w:val="both"/>
        <w:rPr>
          <w:rFonts w:ascii="Palatino Linotype" w:eastAsia="Palatino Linotype" w:hAnsi="Palatino Linotype" w:cs="Palatino Linotype"/>
          <w:b/>
          <w:i/>
          <w:sz w:val="22"/>
          <w:szCs w:val="22"/>
        </w:rPr>
      </w:pPr>
      <w:r w:rsidRPr="00870A45">
        <w:rPr>
          <w:rFonts w:ascii="Palatino Linotype" w:eastAsia="Palatino Linotype" w:hAnsi="Palatino Linotype" w:cs="Palatino Linotype"/>
          <w:b/>
          <w:i/>
          <w:sz w:val="22"/>
          <w:szCs w:val="22"/>
        </w:rPr>
        <w:t>VII. El recurrente amplíe su solicitud en el recurso de revisión, únicamente respecto de los nuevos contenidos.</w:t>
      </w:r>
    </w:p>
    <w:p w14:paraId="788F3698" w14:textId="77777777" w:rsidR="0067659D" w:rsidRPr="00870A45" w:rsidRDefault="0067659D" w:rsidP="0067659D">
      <w:pPr>
        <w:spacing w:before="120" w:after="120"/>
        <w:ind w:left="851" w:right="902"/>
        <w:jc w:val="both"/>
        <w:rPr>
          <w:rFonts w:ascii="Palatino Linotype" w:eastAsia="Palatino Linotype" w:hAnsi="Palatino Linotype" w:cs="Palatino Linotype"/>
          <w:b/>
          <w:i/>
          <w:sz w:val="22"/>
          <w:szCs w:val="22"/>
        </w:rPr>
      </w:pPr>
      <w:r w:rsidRPr="00870A45">
        <w:rPr>
          <w:rFonts w:ascii="Palatino Linotype" w:eastAsia="Palatino Linotype" w:hAnsi="Palatino Linotype" w:cs="Palatino Linotype"/>
          <w:b/>
          <w:i/>
          <w:sz w:val="22"/>
          <w:szCs w:val="22"/>
        </w:rPr>
        <w:t>...</w:t>
      </w:r>
    </w:p>
    <w:p w14:paraId="292E6A25" w14:textId="77777777" w:rsidR="0067659D" w:rsidRPr="00870A45" w:rsidRDefault="0067659D" w:rsidP="0067659D">
      <w:pPr>
        <w:spacing w:before="120" w:after="120"/>
        <w:ind w:left="851" w:right="902"/>
        <w:jc w:val="both"/>
        <w:rPr>
          <w:rFonts w:ascii="Palatino Linotype" w:eastAsia="Palatino Linotype" w:hAnsi="Palatino Linotype" w:cs="Palatino Linotype"/>
          <w:i/>
          <w:sz w:val="22"/>
          <w:szCs w:val="22"/>
        </w:rPr>
      </w:pPr>
      <w:r w:rsidRPr="00870A45">
        <w:rPr>
          <w:rFonts w:ascii="Palatino Linotype" w:eastAsia="Palatino Linotype" w:hAnsi="Palatino Linotype" w:cs="Palatino Linotype"/>
          <w:b/>
          <w:i/>
          <w:sz w:val="22"/>
          <w:szCs w:val="22"/>
        </w:rPr>
        <w:t xml:space="preserve">Artículo 192. </w:t>
      </w:r>
      <w:r w:rsidRPr="00870A45">
        <w:rPr>
          <w:rFonts w:ascii="Palatino Linotype" w:eastAsia="Palatino Linotype" w:hAnsi="Palatino Linotype" w:cs="Palatino Linotype"/>
          <w:i/>
          <w:sz w:val="22"/>
          <w:szCs w:val="22"/>
        </w:rPr>
        <w:t>El recurso será sobreseído, en todo o en parte, cuando una vez admitido, se actualicen alguno de los siguientes supuestos:</w:t>
      </w:r>
    </w:p>
    <w:p w14:paraId="74AAC9E8" w14:textId="77777777" w:rsidR="0067659D" w:rsidRPr="00870A45" w:rsidRDefault="0067659D" w:rsidP="0067659D">
      <w:pPr>
        <w:spacing w:before="120" w:after="120"/>
        <w:ind w:left="1134" w:right="902"/>
        <w:jc w:val="both"/>
        <w:rPr>
          <w:rFonts w:ascii="Palatino Linotype" w:eastAsia="Palatino Linotype" w:hAnsi="Palatino Linotype" w:cs="Palatino Linotype"/>
          <w:i/>
          <w:sz w:val="22"/>
          <w:szCs w:val="22"/>
        </w:rPr>
      </w:pPr>
      <w:r w:rsidRPr="00870A45">
        <w:rPr>
          <w:rFonts w:ascii="Palatino Linotype" w:eastAsia="Palatino Linotype" w:hAnsi="Palatino Linotype" w:cs="Palatino Linotype"/>
          <w:b/>
          <w:i/>
          <w:sz w:val="22"/>
          <w:szCs w:val="22"/>
        </w:rPr>
        <w:t xml:space="preserve">I. </w:t>
      </w:r>
      <w:r w:rsidRPr="00870A45">
        <w:rPr>
          <w:rFonts w:ascii="Palatino Linotype" w:eastAsia="Palatino Linotype" w:hAnsi="Palatino Linotype" w:cs="Palatino Linotype"/>
          <w:i/>
          <w:sz w:val="22"/>
          <w:szCs w:val="22"/>
        </w:rPr>
        <w:t>El recurrente se desista expresamente del recurso;</w:t>
      </w:r>
    </w:p>
    <w:p w14:paraId="5710B986" w14:textId="77777777" w:rsidR="0067659D" w:rsidRPr="00870A45" w:rsidRDefault="0067659D" w:rsidP="0067659D">
      <w:pPr>
        <w:spacing w:before="120" w:after="120"/>
        <w:ind w:left="1134" w:right="902"/>
        <w:jc w:val="both"/>
        <w:rPr>
          <w:rFonts w:ascii="Palatino Linotype" w:eastAsia="Palatino Linotype" w:hAnsi="Palatino Linotype" w:cs="Palatino Linotype"/>
          <w:i/>
          <w:sz w:val="22"/>
          <w:szCs w:val="22"/>
        </w:rPr>
      </w:pPr>
      <w:r w:rsidRPr="00870A45">
        <w:rPr>
          <w:rFonts w:ascii="Palatino Linotype" w:eastAsia="Palatino Linotype" w:hAnsi="Palatino Linotype" w:cs="Palatino Linotype"/>
          <w:b/>
          <w:i/>
          <w:sz w:val="22"/>
          <w:szCs w:val="22"/>
        </w:rPr>
        <w:t xml:space="preserve">II. </w:t>
      </w:r>
      <w:r w:rsidRPr="00870A45">
        <w:rPr>
          <w:rFonts w:ascii="Palatino Linotype" w:eastAsia="Palatino Linotype" w:hAnsi="Palatino Linotype" w:cs="Palatino Linotype"/>
          <w:i/>
          <w:sz w:val="22"/>
          <w:szCs w:val="22"/>
        </w:rPr>
        <w:t>El recurrente fallezca o, tratándose de personas jurídicas colectivas, se disuelva;</w:t>
      </w:r>
    </w:p>
    <w:p w14:paraId="37AA276A" w14:textId="77777777" w:rsidR="0067659D" w:rsidRPr="00870A45" w:rsidRDefault="0067659D" w:rsidP="0067659D">
      <w:pPr>
        <w:spacing w:before="120" w:after="120"/>
        <w:ind w:left="1134" w:right="902"/>
        <w:jc w:val="both"/>
        <w:rPr>
          <w:rFonts w:ascii="Palatino Linotype" w:eastAsia="Palatino Linotype" w:hAnsi="Palatino Linotype" w:cs="Palatino Linotype"/>
          <w:i/>
          <w:sz w:val="22"/>
          <w:szCs w:val="22"/>
        </w:rPr>
      </w:pPr>
      <w:r w:rsidRPr="00870A45">
        <w:rPr>
          <w:rFonts w:ascii="Palatino Linotype" w:eastAsia="Palatino Linotype" w:hAnsi="Palatino Linotype" w:cs="Palatino Linotype"/>
          <w:b/>
          <w:i/>
          <w:sz w:val="22"/>
          <w:szCs w:val="22"/>
        </w:rPr>
        <w:t xml:space="preserve">III. </w:t>
      </w:r>
      <w:r w:rsidRPr="00870A45">
        <w:rPr>
          <w:rFonts w:ascii="Palatino Linotype" w:eastAsia="Palatino Linotype" w:hAnsi="Palatino Linotype" w:cs="Palatino Linotype"/>
          <w:i/>
          <w:sz w:val="22"/>
          <w:szCs w:val="22"/>
        </w:rPr>
        <w:t>El sujeto obligado responsable del acto lo modifique o revoque de tal manera que el recurso de revisión quede sin materia;</w:t>
      </w:r>
    </w:p>
    <w:p w14:paraId="15B6F044" w14:textId="77777777" w:rsidR="0067659D" w:rsidRPr="00870A45" w:rsidRDefault="0067659D" w:rsidP="0067659D">
      <w:pPr>
        <w:spacing w:before="120" w:after="120"/>
        <w:ind w:left="1134" w:right="902"/>
        <w:jc w:val="both"/>
        <w:rPr>
          <w:rFonts w:ascii="Palatino Linotype" w:eastAsia="Palatino Linotype" w:hAnsi="Palatino Linotype" w:cs="Palatino Linotype"/>
          <w:b/>
          <w:i/>
          <w:sz w:val="22"/>
          <w:szCs w:val="22"/>
        </w:rPr>
      </w:pPr>
      <w:r w:rsidRPr="00870A45">
        <w:rPr>
          <w:rFonts w:ascii="Palatino Linotype" w:eastAsia="Palatino Linotype" w:hAnsi="Palatino Linotype" w:cs="Palatino Linotype"/>
          <w:b/>
          <w:i/>
          <w:sz w:val="22"/>
          <w:szCs w:val="22"/>
        </w:rPr>
        <w:t>IV. Admitido el recurso de revisión, aparezca alguna causal de improcedencia en los términos de la presente Ley; y</w:t>
      </w:r>
    </w:p>
    <w:p w14:paraId="262C239E" w14:textId="77777777" w:rsidR="0067659D" w:rsidRPr="00870A45" w:rsidRDefault="0067659D" w:rsidP="0067659D">
      <w:pPr>
        <w:spacing w:before="120" w:after="120"/>
        <w:ind w:left="1134" w:right="902"/>
        <w:jc w:val="both"/>
        <w:rPr>
          <w:rFonts w:ascii="Palatino Linotype" w:eastAsia="Palatino Linotype" w:hAnsi="Palatino Linotype" w:cs="Palatino Linotype"/>
          <w:sz w:val="22"/>
          <w:szCs w:val="22"/>
        </w:rPr>
      </w:pPr>
      <w:r w:rsidRPr="00870A45">
        <w:rPr>
          <w:rFonts w:ascii="Palatino Linotype" w:eastAsia="Palatino Linotype" w:hAnsi="Palatino Linotype" w:cs="Palatino Linotype"/>
          <w:b/>
          <w:i/>
          <w:sz w:val="22"/>
          <w:szCs w:val="22"/>
        </w:rPr>
        <w:t xml:space="preserve">V. </w:t>
      </w:r>
      <w:r w:rsidRPr="00870A45">
        <w:rPr>
          <w:rFonts w:ascii="Palatino Linotype" w:eastAsia="Palatino Linotype" w:hAnsi="Palatino Linotype" w:cs="Palatino Linotype"/>
          <w:i/>
          <w:sz w:val="22"/>
          <w:szCs w:val="22"/>
        </w:rPr>
        <w:t>Cuando por cualquier motivo quede sin materia el recurso</w:t>
      </w:r>
      <w:r w:rsidRPr="00870A45">
        <w:rPr>
          <w:rFonts w:ascii="Palatino Linotype" w:eastAsia="Palatino Linotype" w:hAnsi="Palatino Linotype" w:cs="Palatino Linotype"/>
          <w:sz w:val="22"/>
          <w:szCs w:val="22"/>
        </w:rPr>
        <w:t>.”</w:t>
      </w:r>
    </w:p>
    <w:p w14:paraId="065F1FBF" w14:textId="77777777" w:rsidR="0067659D" w:rsidRPr="00870A45" w:rsidRDefault="0067659D" w:rsidP="0067659D">
      <w:pPr>
        <w:spacing w:before="240" w:after="240"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rPr>
        <w:t>En el presente caso, es de mencionar que del análisis de las constancias que obran en el expediente de mérito, se advierte que se actualiza la causal de sobreseimiento enunciada en la fracción IV del artículo 192 de la Ley de Transparencia y Acceso a la Información Pública del Estado de México y Municipios, en relación directa con la fracción VII del artículo 191 de la misma Ley citado con antelación, al no existir elementos de procedencia.</w:t>
      </w:r>
    </w:p>
    <w:p w14:paraId="0A519079" w14:textId="77777777" w:rsidR="0067659D" w:rsidRPr="00870A45" w:rsidRDefault="0067659D" w:rsidP="0067659D">
      <w:pPr>
        <w:spacing w:before="240" w:after="240"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rPr>
        <w:t xml:space="preserve">Lo anterior se afirma así toda vez que la parte </w:t>
      </w:r>
      <w:r w:rsidRPr="00870A45">
        <w:rPr>
          <w:rFonts w:ascii="Palatino Linotype" w:eastAsia="Palatino Linotype" w:hAnsi="Palatino Linotype" w:cs="Palatino Linotype"/>
          <w:b/>
        </w:rPr>
        <w:t>Recurrente</w:t>
      </w:r>
      <w:r w:rsidRPr="00870A45">
        <w:rPr>
          <w:rFonts w:ascii="Palatino Linotype" w:eastAsia="Palatino Linotype" w:hAnsi="Palatino Linotype" w:cs="Palatino Linotype"/>
        </w:rPr>
        <w:t xml:space="preserve">, mediante el recurso de revisión </w:t>
      </w:r>
      <w:r w:rsidRPr="00870A45">
        <w:rPr>
          <w:rFonts w:ascii="Palatino Linotype" w:eastAsia="Palatino Linotype" w:hAnsi="Palatino Linotype" w:cs="Palatino Linotype"/>
          <w:b/>
          <w:u w:val="single"/>
        </w:rPr>
        <w:t>solicita le sea entregada información que no formó parte de la solicitud primigenia</w:t>
      </w:r>
      <w:r w:rsidRPr="00870A45">
        <w:rPr>
          <w:rFonts w:ascii="Palatino Linotype" w:eastAsia="Palatino Linotype" w:hAnsi="Palatino Linotype" w:cs="Palatino Linotype"/>
          <w:b/>
        </w:rPr>
        <w:t xml:space="preserve">, </w:t>
      </w:r>
      <w:r w:rsidRPr="00870A45">
        <w:rPr>
          <w:rFonts w:ascii="Palatino Linotype" w:eastAsia="Palatino Linotype" w:hAnsi="Palatino Linotype" w:cs="Palatino Linotype"/>
        </w:rPr>
        <w:t xml:space="preserve">como tuvo a bien señalar el servidor público habilitado de la Dirección de Administración, pues de la confronta a la solicitud de información y las razones o motivos de inconformidad aducidos, se advierte que el requerimiento de información consistió en la entrega del nombre y sueldo bruto y neto de los </w:t>
      </w:r>
      <w:r w:rsidRPr="00870A45">
        <w:rPr>
          <w:rFonts w:ascii="Palatino Linotype" w:eastAsia="Palatino Linotype" w:hAnsi="Palatino Linotype" w:cs="Palatino Linotype"/>
        </w:rPr>
        <w:lastRenderedPageBreak/>
        <w:t xml:space="preserve">servidores públicos adscritos a la Contraloría Interna, </w:t>
      </w:r>
      <w:r w:rsidRPr="00870A45">
        <w:rPr>
          <w:rFonts w:ascii="Palatino Linotype" w:eastAsia="Palatino Linotype" w:hAnsi="Palatino Linotype" w:cs="Palatino Linotype"/>
          <w:b/>
          <w:u w:val="single"/>
        </w:rPr>
        <w:t>no así en la entrega de las gratificaciones de los mismos.</w:t>
      </w:r>
    </w:p>
    <w:p w14:paraId="76201A44" w14:textId="77777777" w:rsidR="0067659D" w:rsidRPr="00870A45" w:rsidRDefault="0067659D" w:rsidP="0067659D">
      <w:pPr>
        <w:spacing w:before="240" w:after="240"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rPr>
        <w:t>Para un mejor entendimiento, dicho análisis se realiza a través de la siguiente tabla:</w:t>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870A45" w:rsidRPr="00870A45" w14:paraId="6521E06D" w14:textId="77777777" w:rsidTr="0084382B">
        <w:tc>
          <w:tcPr>
            <w:tcW w:w="4414" w:type="dxa"/>
          </w:tcPr>
          <w:p w14:paraId="489C9844" w14:textId="77777777" w:rsidR="0067659D" w:rsidRPr="00870A45" w:rsidRDefault="0067659D" w:rsidP="0084382B">
            <w:pPr>
              <w:spacing w:before="120" w:after="120"/>
              <w:jc w:val="center"/>
              <w:rPr>
                <w:rFonts w:ascii="Palatino Linotype" w:eastAsia="Palatino Linotype" w:hAnsi="Palatino Linotype" w:cs="Palatino Linotype"/>
                <w:b/>
                <w:sz w:val="20"/>
                <w:szCs w:val="20"/>
              </w:rPr>
            </w:pPr>
            <w:r w:rsidRPr="00870A45">
              <w:rPr>
                <w:rFonts w:ascii="Palatino Linotype" w:eastAsia="Palatino Linotype" w:hAnsi="Palatino Linotype" w:cs="Palatino Linotype"/>
                <w:b/>
                <w:sz w:val="20"/>
                <w:szCs w:val="20"/>
              </w:rPr>
              <w:t>SOLICITUD DE INFORMACIÓN</w:t>
            </w:r>
          </w:p>
        </w:tc>
        <w:tc>
          <w:tcPr>
            <w:tcW w:w="4414" w:type="dxa"/>
          </w:tcPr>
          <w:p w14:paraId="3A8A4265" w14:textId="77777777" w:rsidR="0067659D" w:rsidRPr="00870A45" w:rsidRDefault="0067659D" w:rsidP="0084382B">
            <w:pPr>
              <w:spacing w:before="120" w:after="120"/>
              <w:jc w:val="center"/>
              <w:rPr>
                <w:rFonts w:ascii="Palatino Linotype" w:eastAsia="Palatino Linotype" w:hAnsi="Palatino Linotype" w:cs="Palatino Linotype"/>
                <w:b/>
                <w:sz w:val="20"/>
                <w:szCs w:val="20"/>
              </w:rPr>
            </w:pPr>
            <w:r w:rsidRPr="00870A45">
              <w:rPr>
                <w:rFonts w:ascii="Palatino Linotype" w:eastAsia="Palatino Linotype" w:hAnsi="Palatino Linotype" w:cs="Palatino Linotype"/>
                <w:b/>
                <w:sz w:val="20"/>
                <w:szCs w:val="20"/>
              </w:rPr>
              <w:t>RECURSO DE REVISIÓN</w:t>
            </w:r>
          </w:p>
        </w:tc>
      </w:tr>
      <w:tr w:rsidR="00870A45" w:rsidRPr="00870A45" w14:paraId="44312DF6" w14:textId="77777777" w:rsidTr="0084382B">
        <w:tc>
          <w:tcPr>
            <w:tcW w:w="4414" w:type="dxa"/>
          </w:tcPr>
          <w:p w14:paraId="5FAB973A" w14:textId="77777777" w:rsidR="0067659D" w:rsidRPr="00870A45" w:rsidRDefault="0067659D" w:rsidP="0084382B">
            <w:pPr>
              <w:spacing w:before="120" w:after="120"/>
              <w:jc w:val="both"/>
              <w:rPr>
                <w:rFonts w:ascii="Palatino Linotype" w:eastAsia="Palatino Linotype" w:hAnsi="Palatino Linotype" w:cs="Palatino Linotype"/>
                <w:i/>
              </w:rPr>
            </w:pPr>
            <w:r w:rsidRPr="00870A45">
              <w:rPr>
                <w:rFonts w:ascii="Palatino Linotype" w:eastAsia="Palatino Linotype" w:hAnsi="Palatino Linotype" w:cs="Palatino Linotype"/>
                <w:i/>
                <w:sz w:val="20"/>
                <w:szCs w:val="20"/>
              </w:rPr>
              <w:t xml:space="preserve">“solicito nombre completo, </w:t>
            </w:r>
            <w:r w:rsidRPr="00870A45">
              <w:rPr>
                <w:rFonts w:ascii="Palatino Linotype" w:eastAsia="Palatino Linotype" w:hAnsi="Palatino Linotype" w:cs="Palatino Linotype"/>
                <w:b/>
                <w:bCs/>
                <w:i/>
                <w:sz w:val="20"/>
                <w:szCs w:val="20"/>
                <w:u w:val="single"/>
              </w:rPr>
              <w:t>sueldo bruto y neto</w:t>
            </w:r>
            <w:r w:rsidRPr="00870A45">
              <w:rPr>
                <w:rFonts w:ascii="Palatino Linotype" w:eastAsia="Palatino Linotype" w:hAnsi="Palatino Linotype" w:cs="Palatino Linotype"/>
                <w:i/>
                <w:sz w:val="20"/>
                <w:szCs w:val="20"/>
              </w:rPr>
              <w:t xml:space="preserve"> del personal que integra la contraloría Interna” (sic)</w:t>
            </w:r>
          </w:p>
        </w:tc>
        <w:tc>
          <w:tcPr>
            <w:tcW w:w="4414" w:type="dxa"/>
          </w:tcPr>
          <w:p w14:paraId="54D57FE9" w14:textId="77777777" w:rsidR="0067659D" w:rsidRPr="00870A45" w:rsidRDefault="0067659D" w:rsidP="0067659D">
            <w:pPr>
              <w:tabs>
                <w:tab w:val="left" w:pos="2745"/>
              </w:tabs>
              <w:spacing w:before="120" w:after="120"/>
              <w:ind w:left="11"/>
              <w:jc w:val="both"/>
              <w:rPr>
                <w:rFonts w:ascii="Palatino Linotype" w:eastAsia="Palatino Linotype" w:hAnsi="Palatino Linotype" w:cs="Palatino Linotype"/>
                <w:b/>
                <w:sz w:val="20"/>
                <w:szCs w:val="20"/>
              </w:rPr>
            </w:pPr>
            <w:r w:rsidRPr="00870A45">
              <w:rPr>
                <w:rFonts w:ascii="Palatino Linotype" w:eastAsia="Palatino Linotype" w:hAnsi="Palatino Linotype" w:cs="Palatino Linotype"/>
                <w:b/>
              </w:rPr>
              <w:t>A</w:t>
            </w:r>
            <w:r w:rsidRPr="00870A45">
              <w:rPr>
                <w:rFonts w:ascii="Palatino Linotype" w:eastAsia="Palatino Linotype" w:hAnsi="Palatino Linotype" w:cs="Palatino Linotype"/>
                <w:b/>
                <w:sz w:val="20"/>
                <w:szCs w:val="20"/>
              </w:rPr>
              <w:t xml:space="preserve">cto impugnado: </w:t>
            </w:r>
          </w:p>
          <w:p w14:paraId="1D98E071" w14:textId="77777777" w:rsidR="0067659D" w:rsidRPr="00870A45" w:rsidRDefault="0067659D" w:rsidP="0067659D">
            <w:pPr>
              <w:tabs>
                <w:tab w:val="left" w:pos="2745"/>
              </w:tabs>
              <w:spacing w:before="120" w:after="120"/>
              <w:ind w:left="11"/>
              <w:jc w:val="both"/>
              <w:rPr>
                <w:rFonts w:ascii="Palatino Linotype" w:eastAsia="Palatino Linotype" w:hAnsi="Palatino Linotype" w:cs="Palatino Linotype"/>
                <w:i/>
                <w:sz w:val="20"/>
                <w:szCs w:val="20"/>
              </w:rPr>
            </w:pPr>
            <w:r w:rsidRPr="00870A45">
              <w:rPr>
                <w:rFonts w:ascii="Palatino Linotype" w:eastAsia="Palatino Linotype" w:hAnsi="Palatino Linotype" w:cs="Palatino Linotype"/>
                <w:i/>
                <w:sz w:val="20"/>
                <w:szCs w:val="20"/>
              </w:rPr>
              <w:t>“información incompleta” (sic)</w:t>
            </w:r>
          </w:p>
          <w:p w14:paraId="0CE71DE1" w14:textId="77777777" w:rsidR="0067659D" w:rsidRPr="00870A45" w:rsidRDefault="0067659D" w:rsidP="0067659D">
            <w:pPr>
              <w:spacing w:before="120" w:after="120"/>
              <w:ind w:left="11"/>
              <w:jc w:val="both"/>
              <w:rPr>
                <w:rFonts w:ascii="Palatino Linotype" w:eastAsia="Palatino Linotype" w:hAnsi="Palatino Linotype" w:cs="Palatino Linotype"/>
                <w:sz w:val="20"/>
                <w:szCs w:val="20"/>
              </w:rPr>
            </w:pPr>
            <w:r w:rsidRPr="00870A45">
              <w:rPr>
                <w:rFonts w:ascii="Palatino Linotype" w:eastAsia="Palatino Linotype" w:hAnsi="Palatino Linotype" w:cs="Palatino Linotype"/>
                <w:b/>
                <w:sz w:val="20"/>
                <w:szCs w:val="20"/>
              </w:rPr>
              <w:t>Y Razones o motivos de inconformidad</w:t>
            </w:r>
            <w:r w:rsidRPr="00870A45">
              <w:rPr>
                <w:rFonts w:ascii="Palatino Linotype" w:eastAsia="Palatino Linotype" w:hAnsi="Palatino Linotype" w:cs="Palatino Linotype"/>
                <w:sz w:val="20"/>
                <w:szCs w:val="20"/>
              </w:rPr>
              <w:t xml:space="preserve">: </w:t>
            </w:r>
          </w:p>
          <w:p w14:paraId="1971F783" w14:textId="77777777" w:rsidR="0067659D" w:rsidRPr="00870A45" w:rsidRDefault="0067659D" w:rsidP="0067659D">
            <w:pPr>
              <w:tabs>
                <w:tab w:val="left" w:pos="2745"/>
              </w:tabs>
              <w:spacing w:before="120" w:after="120"/>
              <w:ind w:left="11"/>
              <w:jc w:val="both"/>
              <w:rPr>
                <w:rFonts w:ascii="Palatino Linotype" w:eastAsia="Palatino Linotype" w:hAnsi="Palatino Linotype" w:cs="Palatino Linotype"/>
                <w:i/>
                <w:sz w:val="20"/>
                <w:szCs w:val="20"/>
              </w:rPr>
            </w:pPr>
            <w:r w:rsidRPr="00870A45">
              <w:rPr>
                <w:rFonts w:ascii="Palatino Linotype" w:eastAsia="Palatino Linotype" w:hAnsi="Palatino Linotype" w:cs="Palatino Linotype"/>
                <w:i/>
                <w:sz w:val="20"/>
                <w:szCs w:val="20"/>
              </w:rPr>
              <w:t xml:space="preserve">“ya que </w:t>
            </w:r>
            <w:r w:rsidRPr="00870A45">
              <w:rPr>
                <w:rFonts w:ascii="Palatino Linotype" w:eastAsia="Palatino Linotype" w:hAnsi="Palatino Linotype" w:cs="Palatino Linotype"/>
                <w:b/>
                <w:i/>
                <w:sz w:val="20"/>
                <w:szCs w:val="20"/>
                <w:u w:val="single"/>
              </w:rPr>
              <w:t>remiten una liga en la que se estipula solamente los sueldos brutos</w:t>
            </w:r>
            <w:r w:rsidRPr="00870A45">
              <w:rPr>
                <w:rFonts w:ascii="Palatino Linotype" w:eastAsia="Palatino Linotype" w:hAnsi="Palatino Linotype" w:cs="Palatino Linotype"/>
                <w:i/>
                <w:sz w:val="20"/>
                <w:szCs w:val="20"/>
              </w:rPr>
              <w:t xml:space="preserve"> y no registran las gratificaciones que tienen los servidores públicos que laboran en la contraloría interna del </w:t>
            </w:r>
            <w:proofErr w:type="spellStart"/>
            <w:r w:rsidRPr="00870A45">
              <w:rPr>
                <w:rFonts w:ascii="Palatino Linotype" w:eastAsia="Palatino Linotype" w:hAnsi="Palatino Linotype" w:cs="Palatino Linotype"/>
                <w:i/>
                <w:sz w:val="20"/>
                <w:szCs w:val="20"/>
              </w:rPr>
              <w:t>smdif</w:t>
            </w:r>
            <w:proofErr w:type="spellEnd"/>
            <w:r w:rsidRPr="00870A45">
              <w:rPr>
                <w:rFonts w:ascii="Palatino Linotype" w:eastAsia="Palatino Linotype" w:hAnsi="Palatino Linotype" w:cs="Palatino Linotype"/>
                <w:i/>
                <w:sz w:val="20"/>
                <w:szCs w:val="20"/>
              </w:rPr>
              <w:t xml:space="preserve"> </w:t>
            </w:r>
            <w:proofErr w:type="spellStart"/>
            <w:r w:rsidRPr="00870A45">
              <w:rPr>
                <w:rFonts w:ascii="Palatino Linotype" w:eastAsia="Palatino Linotype" w:hAnsi="Palatino Linotype" w:cs="Palatino Linotype"/>
                <w:i/>
                <w:sz w:val="20"/>
                <w:szCs w:val="20"/>
              </w:rPr>
              <w:t>huiquilucan</w:t>
            </w:r>
            <w:proofErr w:type="spellEnd"/>
            <w:r w:rsidRPr="00870A45">
              <w:rPr>
                <w:rFonts w:ascii="Palatino Linotype" w:eastAsia="Palatino Linotype" w:hAnsi="Palatino Linotype" w:cs="Palatino Linotype"/>
                <w:i/>
                <w:sz w:val="20"/>
                <w:szCs w:val="20"/>
              </w:rPr>
              <w:t>, adicional a eso, se solicitó por este medio la información, no por medio de ligas” (sic)</w:t>
            </w:r>
          </w:p>
        </w:tc>
      </w:tr>
    </w:tbl>
    <w:p w14:paraId="2DBD1A3F" w14:textId="77777777" w:rsidR="0067659D" w:rsidRPr="00870A45" w:rsidRDefault="0067659D" w:rsidP="0067659D">
      <w:pPr>
        <w:spacing w:before="240" w:after="240"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rPr>
        <w:t xml:space="preserve">Así, toda vez que las gratificaciones de los servidores públicos adscritos a la Contraloría Interna no fueron  solicitadas desde el primer momento como se advierte en la tabla anterior, los motivos de inconformidad constituyen en su totalidad nuevos requerimientos de información, configurándose lo que se conoce como </w:t>
      </w:r>
      <w:r w:rsidRPr="00870A45">
        <w:rPr>
          <w:rFonts w:ascii="Palatino Linotype" w:eastAsia="Palatino Linotype" w:hAnsi="Palatino Linotype" w:cs="Palatino Linotype"/>
          <w:i/>
        </w:rPr>
        <w:t xml:space="preserve">plus </w:t>
      </w:r>
      <w:proofErr w:type="spellStart"/>
      <w:r w:rsidRPr="00870A45">
        <w:rPr>
          <w:rFonts w:ascii="Palatino Linotype" w:eastAsia="Palatino Linotype" w:hAnsi="Palatino Linotype" w:cs="Palatino Linotype"/>
          <w:i/>
        </w:rPr>
        <w:t>petitio</w:t>
      </w:r>
      <w:proofErr w:type="spellEnd"/>
      <w:r w:rsidRPr="00870A45">
        <w:rPr>
          <w:rFonts w:ascii="Palatino Linotype" w:eastAsia="Palatino Linotype" w:hAnsi="Palatino Linotype" w:cs="Palatino Linotype"/>
          <w:b/>
          <w:i/>
        </w:rPr>
        <w:t xml:space="preserve">, </w:t>
      </w:r>
      <w:r w:rsidRPr="00870A45">
        <w:rPr>
          <w:rFonts w:ascii="Palatino Linotype" w:eastAsia="Palatino Linotype" w:hAnsi="Palatino Linotype" w:cs="Palatino Linotype"/>
        </w:rPr>
        <w:t xml:space="preserve">que consiste en una ampliación a un requerimiento informativo, argumentos que no son susceptibles de ser valorados en términos de la fracción VII del Artículo 191 de la Ley de Transparencia y Acceso a la Información Pública del Estado de México y Municipios, el cual señala la improcedencia cuando la parte Recurrente amplíe su solicitud en el Recurso de Revisión, </w:t>
      </w:r>
      <w:r w:rsidRPr="00870A45">
        <w:rPr>
          <w:rFonts w:ascii="Palatino Linotype" w:eastAsia="Palatino Linotype" w:hAnsi="Palatino Linotype" w:cs="Palatino Linotype"/>
          <w:b/>
          <w:u w:val="single"/>
        </w:rPr>
        <w:t>únicamente respecto de los nuevos contenidos</w:t>
      </w:r>
      <w:r w:rsidRPr="00870A45">
        <w:rPr>
          <w:rFonts w:ascii="Palatino Linotype" w:eastAsia="Palatino Linotype" w:hAnsi="Palatino Linotype" w:cs="Palatino Linotype"/>
          <w:b/>
        </w:rPr>
        <w:t xml:space="preserve">; </w:t>
      </w:r>
      <w:r w:rsidRPr="00870A45">
        <w:rPr>
          <w:rFonts w:ascii="Palatino Linotype" w:eastAsia="Palatino Linotype" w:hAnsi="Palatino Linotype" w:cs="Palatino Linotype"/>
        </w:rPr>
        <w:t xml:space="preserve">cuestión que tuvo lugar en el presente caso, pues la parte </w:t>
      </w:r>
      <w:r w:rsidRPr="00870A45">
        <w:rPr>
          <w:rFonts w:ascii="Palatino Linotype" w:eastAsia="Palatino Linotype" w:hAnsi="Palatino Linotype" w:cs="Palatino Linotype"/>
          <w:b/>
        </w:rPr>
        <w:t>Recurrente</w:t>
      </w:r>
      <w:r w:rsidRPr="00870A45">
        <w:rPr>
          <w:rFonts w:ascii="Palatino Linotype" w:eastAsia="Palatino Linotype" w:hAnsi="Palatino Linotype" w:cs="Palatino Linotype"/>
        </w:rPr>
        <w:t xml:space="preserve"> formuló nuevos cuestionamientos, en los que solicitó información que </w:t>
      </w:r>
      <w:r w:rsidRPr="00870A45">
        <w:rPr>
          <w:rFonts w:ascii="Palatino Linotype" w:eastAsia="Palatino Linotype" w:hAnsi="Palatino Linotype" w:cs="Palatino Linotype"/>
        </w:rPr>
        <w:lastRenderedPageBreak/>
        <w:t>no formó parte de su solicitud inicial y por lo tanto son inatendibles a través del recurso de revisión.</w:t>
      </w:r>
    </w:p>
    <w:p w14:paraId="4AA4C199" w14:textId="77777777" w:rsidR="0067659D" w:rsidRPr="00870A45" w:rsidRDefault="0067659D" w:rsidP="0067659D">
      <w:pPr>
        <w:spacing w:before="240" w:after="240"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rPr>
        <w:t>Con base en lo anterior, es posible determinar que para el caso que nos ocupa, los argumentos formulados como motivos o razones de inconformidad son una ampliación a la solicitud inicial y corresponden a nuevos requerimientos de información, que no se encuentran relacionados con lo solicitado en un primer momento.</w:t>
      </w:r>
    </w:p>
    <w:p w14:paraId="2DA3D4D6" w14:textId="77777777" w:rsidR="0067659D" w:rsidRPr="00870A45" w:rsidRDefault="0067659D" w:rsidP="0067659D">
      <w:pPr>
        <w:spacing w:before="240" w:after="240"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rPr>
        <w:t>Asimismo, es importante señalar que una vez formulada una solicitud, los particulares no pueden modificarla o ampliarla a través de posteriores promociones o en el momento de ingresar su recurso de revisión; por tanto, la materia de las solicitudes de información se circunscribe a que se permita el acceso a los documentos inicialmente solicitados y en su caso a los aclarados o corregidos, de ahí que tampoco resulte procedente atender sus requerimientos realizados a través de las razones o motivos de inconformidad.</w:t>
      </w:r>
    </w:p>
    <w:p w14:paraId="0128EFCF" w14:textId="77777777" w:rsidR="0067659D" w:rsidRPr="00870A45" w:rsidRDefault="0067659D" w:rsidP="0067659D">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rPr>
        <w:t>Robustece lo anterior lo plasmado en el criterio orientador número 01/17 emitido por el Instituto Nacional de Transparencia, Acceso a la Información y Protección de Datos Personales, INAI, que lleva por rubro y texto lo que a continuación se transcribe:</w:t>
      </w:r>
    </w:p>
    <w:p w14:paraId="1A84986A" w14:textId="77777777" w:rsidR="0067659D" w:rsidRPr="00870A45" w:rsidRDefault="0067659D" w:rsidP="0067659D">
      <w:pPr>
        <w:spacing w:before="240" w:after="240"/>
        <w:ind w:left="851" w:right="900"/>
        <w:jc w:val="both"/>
        <w:rPr>
          <w:rFonts w:ascii="Palatino Linotype" w:eastAsia="Palatino Linotype" w:hAnsi="Palatino Linotype" w:cs="Palatino Linotype"/>
        </w:rPr>
      </w:pPr>
      <w:r w:rsidRPr="00870A45">
        <w:rPr>
          <w:rFonts w:ascii="Palatino Linotype" w:eastAsia="Palatino Linotype" w:hAnsi="Palatino Linotype" w:cs="Palatino Linotype"/>
          <w:i/>
          <w:sz w:val="22"/>
          <w:szCs w:val="22"/>
        </w:rPr>
        <w:t>“</w:t>
      </w:r>
      <w:r w:rsidRPr="00870A45">
        <w:rPr>
          <w:rFonts w:ascii="Palatino Linotype" w:eastAsia="Palatino Linotype" w:hAnsi="Palatino Linotype" w:cs="Palatino Linotype"/>
          <w:b/>
          <w:i/>
          <w:sz w:val="22"/>
          <w:szCs w:val="22"/>
        </w:rPr>
        <w:t xml:space="preserve">Es improcedente ampliar las solicitudes de acceso a información, a través de la interposición del recurso de revisión. </w:t>
      </w:r>
      <w:r w:rsidRPr="00870A45">
        <w:rPr>
          <w:rFonts w:ascii="Palatino Linotype" w:eastAsia="Palatino Linotype" w:hAnsi="Palatino Linotype" w:cs="Palatino Linotype"/>
          <w:i/>
          <w:sz w:val="22"/>
          <w:szCs w:val="22"/>
        </w:rPr>
        <w:t xml:space="preserve">En términos de los artículos 155, fracción VII de la Ley General de Transparencia y Acceso a la Información Pública, y 161, fracción VII de la Ley Federal de Transparencia y Acceso a la Información Pública, en aquellos casos en que los recurrentes, </w:t>
      </w:r>
      <w:r w:rsidRPr="00870A45">
        <w:rPr>
          <w:rFonts w:ascii="Palatino Linotype" w:eastAsia="Palatino Linotype" w:hAnsi="Palatino Linotype" w:cs="Palatino Linotype"/>
          <w:i/>
          <w:sz w:val="22"/>
          <w:szCs w:val="22"/>
        </w:rPr>
        <w:lastRenderedPageBreak/>
        <w:t>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sidRPr="00870A45">
        <w:rPr>
          <w:rFonts w:ascii="Palatino Linotype" w:eastAsia="Palatino Linotype" w:hAnsi="Palatino Linotype" w:cs="Palatino Linotype"/>
          <w:b/>
          <w:i/>
          <w:sz w:val="22"/>
          <w:szCs w:val="22"/>
        </w:rPr>
        <w:t>.</w:t>
      </w:r>
      <w:r w:rsidRPr="00870A45">
        <w:rPr>
          <w:rFonts w:ascii="Palatino Linotype" w:eastAsia="Palatino Linotype" w:hAnsi="Palatino Linotype" w:cs="Palatino Linotype"/>
          <w:i/>
          <w:sz w:val="22"/>
          <w:szCs w:val="22"/>
        </w:rPr>
        <w:t>”</w:t>
      </w:r>
    </w:p>
    <w:p w14:paraId="6BD7E788" w14:textId="27151DD1" w:rsidR="00515A2B" w:rsidRPr="00870A45" w:rsidRDefault="0067659D" w:rsidP="0067659D">
      <w:pPr>
        <w:widowControl w:val="0"/>
        <w:spacing w:before="240" w:after="240" w:line="360" w:lineRule="auto"/>
        <w:ind w:right="51"/>
        <w:jc w:val="both"/>
        <w:rPr>
          <w:rFonts w:ascii="Palatino Linotype" w:eastAsia="Palatino Linotype" w:hAnsi="Palatino Linotype" w:cs="Palatino Linotype"/>
        </w:rPr>
      </w:pPr>
      <w:r w:rsidRPr="00870A45">
        <w:rPr>
          <w:rFonts w:ascii="Palatino Linotype" w:eastAsia="Palatino Linotype" w:hAnsi="Palatino Linotype" w:cs="Palatino Linotype"/>
        </w:rPr>
        <w:t xml:space="preserve">A pesar de </w:t>
      </w:r>
      <w:r w:rsidR="00515A2B" w:rsidRPr="00870A45">
        <w:rPr>
          <w:rFonts w:ascii="Palatino Linotype" w:eastAsia="Palatino Linotype" w:hAnsi="Palatino Linotype" w:cs="Palatino Linotype"/>
        </w:rPr>
        <w:t xml:space="preserve">lo anterior, cabe mencionar que con la finalidad de garantizar el Derecho humano de acceso a la información público de la persona solicitante, el </w:t>
      </w:r>
      <w:r w:rsidR="00515A2B" w:rsidRPr="00870A45">
        <w:rPr>
          <w:rFonts w:ascii="Palatino Linotype" w:eastAsia="Palatino Linotype" w:hAnsi="Palatino Linotype" w:cs="Palatino Linotype"/>
          <w:b/>
        </w:rPr>
        <w:t>Sujeto Obligado</w:t>
      </w:r>
      <w:r w:rsidR="00515A2B" w:rsidRPr="00870A45">
        <w:rPr>
          <w:rFonts w:ascii="Palatino Linotype" w:eastAsia="Palatino Linotype" w:hAnsi="Palatino Linotype" w:cs="Palatino Linotype"/>
        </w:rPr>
        <w:t>, a través del servidor público habilitado de la Dirección de Administración, sin tener obligación de ello, en la etapa de manifestaciones precisó que las gratificaciones se encuentran integradas en el sueldo mensual bruto y neto de la remuneración, información que también se encuentra en el artículo y fracción proporcionada, en el hipervínculo proporcionado, específicamente en el apartado: ingresos, monto bruto y neto, tipo de moneda y su periodicidad, como acreditó con la captura de pantalla de uno de los registros de IPOMEX</w:t>
      </w:r>
      <w:r w:rsidR="006970C0" w:rsidRPr="00870A45">
        <w:rPr>
          <w:rFonts w:ascii="Palatino Linotype" w:eastAsia="Palatino Linotype" w:hAnsi="Palatino Linotype" w:cs="Palatino Linotype"/>
        </w:rPr>
        <w:t xml:space="preserve"> y como se advierte en el</w:t>
      </w:r>
      <w:r w:rsidR="00515A2B" w:rsidRPr="00870A45">
        <w:rPr>
          <w:rFonts w:ascii="Palatino Linotype" w:eastAsia="Palatino Linotype" w:hAnsi="Palatino Linotype" w:cs="Palatino Linotype"/>
        </w:rPr>
        <w:t xml:space="preserve"> </w:t>
      </w:r>
      <w:r w:rsidR="00515A2B" w:rsidRPr="00870A45">
        <w:rPr>
          <w:rFonts w:ascii="Palatino Linotype" w:hAnsi="Palatino Linotype"/>
        </w:rPr>
        <w:t>formato</w:t>
      </w:r>
      <w:r w:rsidR="00515A2B" w:rsidRPr="00870A45">
        <w:rPr>
          <w:rFonts w:ascii="Palatino Linotype" w:eastAsia="Palatino Linotype" w:hAnsi="Palatino Linotype" w:cs="Palatino Linotype"/>
        </w:rPr>
        <w:t xml:space="preserve"> que establece </w:t>
      </w:r>
      <w:r w:rsidR="00515A2B" w:rsidRPr="00870A45">
        <w:rPr>
          <w:rFonts w:ascii="Palatino Linotype" w:hAnsi="Palatino Linotype"/>
        </w:rPr>
        <w:t>los Lineamientos Técnicos Generales</w:t>
      </w:r>
      <w:r w:rsidR="00EA3120" w:rsidRPr="00870A45">
        <w:rPr>
          <w:rFonts w:ascii="Palatino Linotype" w:hAnsi="Palatino Linotype"/>
        </w:rPr>
        <w:t xml:space="preserve"> agregado en páginas anteriores de </w:t>
      </w:r>
      <w:r w:rsidR="00515A2B" w:rsidRPr="00870A45">
        <w:rPr>
          <w:rFonts w:ascii="Palatino Linotype" w:hAnsi="Palatino Linotype"/>
        </w:rPr>
        <w:t>la presente resolución. A</w:t>
      </w:r>
      <w:r w:rsidR="00515A2B" w:rsidRPr="00870A45">
        <w:rPr>
          <w:rFonts w:ascii="Palatino Linotype" w:eastAsia="Palatino Linotype" w:hAnsi="Palatino Linotype" w:cs="Palatino Linotype"/>
        </w:rPr>
        <w:t xml:space="preserve">simismo, </w:t>
      </w:r>
      <w:r w:rsidR="006970C0" w:rsidRPr="00870A45">
        <w:rPr>
          <w:rFonts w:ascii="Palatino Linotype" w:eastAsia="Palatino Linotype" w:hAnsi="Palatino Linotype" w:cs="Palatino Linotype"/>
        </w:rPr>
        <w:t>remitió</w:t>
      </w:r>
      <w:r w:rsidR="00515A2B" w:rsidRPr="00870A45">
        <w:rPr>
          <w:rFonts w:ascii="Palatino Linotype" w:eastAsia="Palatino Linotype" w:hAnsi="Palatino Linotype" w:cs="Palatino Linotype"/>
        </w:rPr>
        <w:t xml:space="preserve"> de manera electrónica en formato Excel</w:t>
      </w:r>
      <w:r w:rsidR="00EA3120" w:rsidRPr="00870A45">
        <w:rPr>
          <w:rFonts w:ascii="Palatino Linotype" w:eastAsia="Palatino Linotype" w:hAnsi="Palatino Linotype" w:cs="Palatino Linotype"/>
        </w:rPr>
        <w:t>,</w:t>
      </w:r>
      <w:r w:rsidR="00515A2B" w:rsidRPr="00870A45">
        <w:rPr>
          <w:rFonts w:ascii="Palatino Linotype" w:eastAsia="Palatino Linotype" w:hAnsi="Palatino Linotype" w:cs="Palatino Linotype"/>
        </w:rPr>
        <w:t xml:space="preserve"> la información de las remuneracio</w:t>
      </w:r>
      <w:r w:rsidR="00EA3120" w:rsidRPr="00870A45">
        <w:rPr>
          <w:rFonts w:ascii="Palatino Linotype" w:eastAsia="Palatino Linotype" w:hAnsi="Palatino Linotype" w:cs="Palatino Linotype"/>
        </w:rPr>
        <w:t>nes del personal adscrito a la C</w:t>
      </w:r>
      <w:r w:rsidR="00515A2B" w:rsidRPr="00870A45">
        <w:rPr>
          <w:rFonts w:ascii="Palatino Linotype" w:eastAsia="Palatino Linotype" w:hAnsi="Palatino Linotype" w:cs="Palatino Linotype"/>
        </w:rPr>
        <w:t>ontraloría Interna en términos de la fracción VIII del artículo 92 de la Ley de la materia.</w:t>
      </w:r>
    </w:p>
    <w:p w14:paraId="55E09CB6" w14:textId="77777777" w:rsidR="006970C0" w:rsidRPr="00870A45" w:rsidRDefault="006970C0" w:rsidP="006970C0">
      <w:pPr>
        <w:widowControl w:val="0"/>
        <w:spacing w:before="240" w:after="240" w:line="360" w:lineRule="auto"/>
        <w:ind w:right="51"/>
        <w:jc w:val="both"/>
        <w:rPr>
          <w:rFonts w:ascii="Palatino Linotype" w:eastAsia="Palatino Linotype" w:hAnsi="Palatino Linotype" w:cs="Palatino Linotype"/>
        </w:rPr>
      </w:pPr>
      <w:r w:rsidRPr="00870A45">
        <w:rPr>
          <w:rFonts w:ascii="Palatino Linotype" w:eastAsia="Palatino Linotype" w:hAnsi="Palatino Linotype" w:cs="Palatino Linotype"/>
        </w:rPr>
        <w:t>Derivado de lo anterior, se concluye que el presente caso actualiza la causal de sobreseimiento prevista en la fracción IV del artículo 192 de la Ley de Transparencia y Acceso a la Información Pública del Estado de México y Municipios, en relación con la fracción VII del artículo 191 del mismo ordenamiento, citados con antelación.</w:t>
      </w:r>
    </w:p>
    <w:p w14:paraId="24E8C4B1" w14:textId="77777777" w:rsidR="006970C0" w:rsidRPr="00870A45" w:rsidRDefault="006970C0" w:rsidP="006970C0">
      <w:pPr>
        <w:spacing w:before="240" w:after="240" w:line="360" w:lineRule="auto"/>
        <w:ind w:right="49"/>
        <w:jc w:val="both"/>
        <w:rPr>
          <w:rFonts w:ascii="Palatino Linotype" w:eastAsia="Palatino Linotype" w:hAnsi="Palatino Linotype" w:cs="Palatino Linotype"/>
        </w:rPr>
      </w:pPr>
      <w:r w:rsidRPr="00870A45">
        <w:rPr>
          <w:rFonts w:ascii="Palatino Linotype" w:eastAsia="Palatino Linotype" w:hAnsi="Palatino Linotype" w:cs="Palatino Linotype"/>
        </w:rPr>
        <w:lastRenderedPageBreak/>
        <w:t>Asimismo, cabe destacar que la Ley da la posibilidad de desechar el recurso de revisión en el momento procesal en que también se puede admitir, por alguno de los supuestos previstos en el artículo 191 de la Ley en la Materia, artículo que tiene un momento de aplicabilidad previo a la admisión del recurso de revisión por no reunir los requisitos de procedibilidad previstos en el artículo 179 de la misma Ley.</w:t>
      </w:r>
    </w:p>
    <w:p w14:paraId="10CE7439" w14:textId="77777777" w:rsidR="006970C0" w:rsidRPr="00870A45" w:rsidRDefault="006970C0" w:rsidP="006970C0">
      <w:pPr>
        <w:spacing w:before="240" w:after="240" w:line="360" w:lineRule="auto"/>
        <w:ind w:right="49"/>
        <w:jc w:val="both"/>
        <w:rPr>
          <w:rFonts w:ascii="Palatino Linotype" w:eastAsia="Palatino Linotype" w:hAnsi="Palatino Linotype" w:cs="Palatino Linotype"/>
        </w:rPr>
      </w:pPr>
      <w:r w:rsidRPr="00870A45">
        <w:rPr>
          <w:rFonts w:ascii="Palatino Linotype" w:eastAsia="Palatino Linotype" w:hAnsi="Palatino Linotype" w:cs="Palatino Linotype"/>
        </w:rPr>
        <w:t xml:space="preserve">Dentro de este orden de ideas, es evidente que no se puede invocar el precepto legal 191 de la Ley en cita ulteriormente a que ha sido admitido, determinando la actualización de un </w:t>
      </w:r>
      <w:proofErr w:type="spellStart"/>
      <w:r w:rsidRPr="00870A45">
        <w:rPr>
          <w:rFonts w:ascii="Palatino Linotype" w:eastAsia="Palatino Linotype" w:hAnsi="Palatino Linotype" w:cs="Palatino Linotype"/>
        </w:rPr>
        <w:t>desechamiento</w:t>
      </w:r>
      <w:proofErr w:type="spellEnd"/>
      <w:r w:rsidRPr="00870A45">
        <w:rPr>
          <w:rFonts w:ascii="Palatino Linotype" w:eastAsia="Palatino Linotype" w:hAnsi="Palatino Linotype" w:cs="Palatino Linotype"/>
          <w:vertAlign w:val="superscript"/>
        </w:rPr>
        <w:footnoteReference w:id="1"/>
      </w:r>
      <w:r w:rsidRPr="00870A45">
        <w:rPr>
          <w:rFonts w:ascii="Palatino Linotype" w:eastAsia="Palatino Linotype" w:hAnsi="Palatino Linotype" w:cs="Palatino Linotype"/>
        </w:rPr>
        <w:t>, porque está ya sería posterior a la etapa procedimental en la que debió desecharse.</w:t>
      </w:r>
    </w:p>
    <w:p w14:paraId="5B4D71D7" w14:textId="77777777" w:rsidR="006970C0" w:rsidRPr="00870A45" w:rsidRDefault="006970C0" w:rsidP="006970C0">
      <w:pPr>
        <w:spacing w:before="240" w:after="240" w:line="360" w:lineRule="auto"/>
        <w:ind w:right="49"/>
        <w:jc w:val="both"/>
        <w:rPr>
          <w:rFonts w:ascii="Palatino Linotype" w:eastAsia="Palatino Linotype" w:hAnsi="Palatino Linotype" w:cs="Palatino Linotype"/>
        </w:rPr>
      </w:pPr>
      <w:r w:rsidRPr="00870A45">
        <w:rPr>
          <w:rFonts w:ascii="Palatino Linotype" w:eastAsia="Palatino Linotype" w:hAnsi="Palatino Linotype" w:cs="Palatino Linotype"/>
        </w:rPr>
        <w:t xml:space="preserve">Cobrando aplicación lo previsto en la fracción IV del artículo 192, en razón a que al haber sido admitido el recurso de revisión y al actualizarse una causal de improcedencia, en este caso la establecida en la fracción VII del artículo 191 de la misma Ley, éste debe ser </w:t>
      </w:r>
      <w:r w:rsidRPr="00870A45">
        <w:rPr>
          <w:rFonts w:ascii="Palatino Linotype" w:eastAsia="Palatino Linotype" w:hAnsi="Palatino Linotype" w:cs="Palatino Linotype"/>
          <w:i/>
        </w:rPr>
        <w:t>sobreseído</w:t>
      </w:r>
      <w:r w:rsidRPr="00870A45">
        <w:rPr>
          <w:rFonts w:ascii="Palatino Linotype" w:eastAsia="Palatino Linotype" w:hAnsi="Palatino Linotype" w:cs="Palatino Linotype"/>
        </w:rPr>
        <w:t xml:space="preserve">. </w:t>
      </w:r>
    </w:p>
    <w:p w14:paraId="45153BB8" w14:textId="77777777" w:rsidR="006970C0" w:rsidRPr="00870A45" w:rsidRDefault="006970C0" w:rsidP="006970C0">
      <w:pPr>
        <w:spacing w:before="240" w:after="240" w:line="360" w:lineRule="auto"/>
        <w:jc w:val="both"/>
        <w:rPr>
          <w:rFonts w:ascii="Palatino Linotype" w:eastAsia="Palatino Linotype" w:hAnsi="Palatino Linotype" w:cs="Palatino Linotype"/>
          <w:b/>
        </w:rPr>
      </w:pPr>
      <w:r w:rsidRPr="00870A45">
        <w:rPr>
          <w:rFonts w:ascii="Palatino Linotype" w:eastAsia="Palatino Linotype" w:hAnsi="Palatino Linotype" w:cs="Palatino Linotype"/>
        </w:rPr>
        <w:t xml:space="preserve">Atento a los razonamientos lógico jurídicos que han quedado precisados y toda vez que el  </w:t>
      </w:r>
      <w:r w:rsidRPr="00870A45">
        <w:rPr>
          <w:rFonts w:ascii="Palatino Linotype" w:eastAsia="Palatino Linotype" w:hAnsi="Palatino Linotype" w:cs="Palatino Linotype"/>
          <w:i/>
        </w:rPr>
        <w:t xml:space="preserve">sobreseimiento </w:t>
      </w:r>
      <w:r w:rsidRPr="00870A45">
        <w:rPr>
          <w:rFonts w:ascii="Palatino Linotype" w:eastAsia="Palatino Linotype" w:hAnsi="Palatino Linotype" w:cs="Palatino Linotype"/>
        </w:rPr>
        <w:t xml:space="preserve">es un acto que da por terminado el procedimiento administrativo de impugnación por alguna causa que sobreviniente en el juicio de </w:t>
      </w:r>
      <w:r w:rsidRPr="00870A45">
        <w:rPr>
          <w:rFonts w:ascii="Palatino Linotype" w:eastAsia="Palatino Linotype" w:hAnsi="Palatino Linotype" w:cs="Palatino Linotype"/>
        </w:rPr>
        <w:lastRenderedPageBreak/>
        <w:t xml:space="preserve">que se trate, que impide a la autoridad referirse a lo sustancial de lo planteado por el recurrente teniendo como consecuencia dar por concluido el medio de impugnación, este Instituto se encuentra imposibilitado para entrar al estudio de fondo del recurso de revisión, lo anterior con apoyo en el criterio del Poder Judicial de la Federación con rubro: </w:t>
      </w:r>
      <w:r w:rsidRPr="00870A45">
        <w:rPr>
          <w:rFonts w:ascii="Palatino Linotype" w:eastAsia="Palatino Linotype" w:hAnsi="Palatino Linotype" w:cs="Palatino Linotype"/>
          <w:b/>
        </w:rPr>
        <w:t>SOBRESEIMIENTO, NO PERMITE ENTRAR AL ESTUDIO DE LAS CUESTIONES DE FONDO</w:t>
      </w:r>
      <w:r w:rsidRPr="00870A45">
        <w:rPr>
          <w:rFonts w:ascii="Palatino Linotype" w:eastAsia="Palatino Linotype" w:hAnsi="Palatino Linotype" w:cs="Palatino Linotype"/>
          <w:vertAlign w:val="superscript"/>
        </w:rPr>
        <w:footnoteReference w:id="2"/>
      </w:r>
      <w:r w:rsidRPr="00870A45">
        <w:rPr>
          <w:rFonts w:ascii="Palatino Linotype" w:eastAsia="Palatino Linotype" w:hAnsi="Palatino Linotype" w:cs="Palatino Linotype"/>
          <w:b/>
        </w:rPr>
        <w:t>.</w:t>
      </w:r>
    </w:p>
    <w:p w14:paraId="5AA0C9EC" w14:textId="77777777" w:rsidR="006970C0" w:rsidRPr="00870A45" w:rsidRDefault="006970C0" w:rsidP="006970C0">
      <w:pPr>
        <w:spacing w:before="240" w:after="240"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656F58E5" w14:textId="77777777" w:rsidR="006970C0" w:rsidRPr="00870A45" w:rsidRDefault="006970C0" w:rsidP="006970C0">
      <w:pPr>
        <w:spacing w:before="120" w:after="120"/>
        <w:ind w:left="851" w:right="902"/>
        <w:jc w:val="both"/>
        <w:rPr>
          <w:rFonts w:ascii="Palatino Linotype" w:eastAsia="Palatino Linotype" w:hAnsi="Palatino Linotype" w:cs="Palatino Linotype"/>
          <w:b/>
          <w:i/>
          <w:sz w:val="22"/>
          <w:szCs w:val="22"/>
        </w:rPr>
      </w:pPr>
      <w:r w:rsidRPr="00870A45">
        <w:rPr>
          <w:rFonts w:ascii="Palatino Linotype" w:eastAsia="Palatino Linotype" w:hAnsi="Palatino Linotype" w:cs="Palatino Linotype"/>
          <w:b/>
          <w:i/>
          <w:sz w:val="22"/>
          <w:szCs w:val="22"/>
        </w:rPr>
        <w:t xml:space="preserve">“DESECHAMIENTO O SOBRESEIMIENTO EN EL JUICIO DE AMPARO. NO IMPLICA DENEGACIÓN DE JUSTICIA NI GENERA INSEGURIDAD JURÍDICA” </w:t>
      </w:r>
    </w:p>
    <w:p w14:paraId="7BB23430" w14:textId="77777777" w:rsidR="006970C0" w:rsidRPr="00870A45" w:rsidRDefault="006970C0" w:rsidP="006970C0">
      <w:pPr>
        <w:spacing w:before="120" w:after="120"/>
        <w:ind w:left="851" w:right="902"/>
        <w:jc w:val="both"/>
        <w:rPr>
          <w:rFonts w:ascii="Palatino Linotype" w:eastAsia="Palatino Linotype" w:hAnsi="Palatino Linotype" w:cs="Palatino Linotype"/>
          <w:i/>
          <w:sz w:val="22"/>
          <w:szCs w:val="22"/>
        </w:rPr>
      </w:pPr>
      <w:r w:rsidRPr="00870A45">
        <w:rPr>
          <w:rFonts w:ascii="Palatino Linotype" w:eastAsia="Palatino Linotype" w:hAnsi="Palatino Linotype" w:cs="Palatino Linotype"/>
          <w:i/>
          <w:sz w:val="22"/>
          <w:szCs w:val="22"/>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w:t>
      </w:r>
      <w:r w:rsidRPr="00870A45">
        <w:rPr>
          <w:rFonts w:ascii="Palatino Linotype" w:eastAsia="Palatino Linotype" w:hAnsi="Palatino Linotype" w:cs="Palatino Linotype"/>
          <w:i/>
          <w:sz w:val="22"/>
          <w:szCs w:val="22"/>
        </w:rPr>
        <w:lastRenderedPageBreak/>
        <w:t>sentido de la resolución, dado que de esa forma quien imparte justicia se pronuncia sobre la acción, diciendo así el derecho y permitiendo que impere el orden jurídico.” (Sic)</w:t>
      </w:r>
      <w:r w:rsidRPr="00870A45">
        <w:rPr>
          <w:rFonts w:ascii="Palatino Linotype" w:eastAsia="Palatino Linotype" w:hAnsi="Palatino Linotype" w:cs="Palatino Linotype"/>
        </w:rPr>
        <w:tab/>
      </w:r>
    </w:p>
    <w:p w14:paraId="7E88FDF5" w14:textId="77777777" w:rsidR="006970C0" w:rsidRPr="00870A45" w:rsidRDefault="006970C0" w:rsidP="006970C0">
      <w:pPr>
        <w:spacing w:before="120"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rPr>
        <w:t xml:space="preserve">Bajo ese tenor con fundamento en la segunda hipótesis de la fracción I del artículo 186, de la Ley de Transparencia y Acceso a la Información Pública del Estado de México y Municipios, se </w:t>
      </w:r>
      <w:r w:rsidRPr="00870A45">
        <w:rPr>
          <w:rFonts w:ascii="Palatino Linotype" w:eastAsia="Palatino Linotype" w:hAnsi="Palatino Linotype" w:cs="Palatino Linotype"/>
          <w:i/>
        </w:rPr>
        <w:t>Sobresee</w:t>
      </w:r>
      <w:r w:rsidRPr="00870A45">
        <w:rPr>
          <w:rFonts w:ascii="Palatino Linotype" w:eastAsia="Palatino Linotype" w:hAnsi="Palatino Linotype" w:cs="Palatino Linotype"/>
          <w:b/>
        </w:rPr>
        <w:t xml:space="preserve"> </w:t>
      </w:r>
      <w:r w:rsidRPr="00870A45">
        <w:rPr>
          <w:rFonts w:ascii="Palatino Linotype" w:eastAsia="Palatino Linotype" w:hAnsi="Palatino Linotype" w:cs="Palatino Linotype"/>
        </w:rPr>
        <w:t xml:space="preserve">el recurso de revisión </w:t>
      </w:r>
      <w:r w:rsidRPr="00870A45">
        <w:rPr>
          <w:rFonts w:ascii="Palatino Linotype" w:eastAsia="Palatino Linotype" w:hAnsi="Palatino Linotype" w:cs="Palatino Linotype"/>
          <w:b/>
        </w:rPr>
        <w:t>07964/INFOEM/IP/RR/2023</w:t>
      </w:r>
      <w:r w:rsidRPr="00870A45">
        <w:rPr>
          <w:rFonts w:ascii="Palatino Linotype" w:eastAsia="Palatino Linotype" w:hAnsi="Palatino Linotype" w:cs="Palatino Linotype"/>
        </w:rPr>
        <w:t>, que ha sido materia del presente fallo.</w:t>
      </w:r>
    </w:p>
    <w:p w14:paraId="6883AF31" w14:textId="77777777" w:rsidR="002B1530" w:rsidRPr="00870A45" w:rsidRDefault="002B1530" w:rsidP="002B1530">
      <w:pPr>
        <w:pBdr>
          <w:top w:val="nil"/>
          <w:left w:val="nil"/>
          <w:bottom w:val="nil"/>
          <w:right w:val="nil"/>
          <w:between w:val="nil"/>
        </w:pBdr>
        <w:spacing w:before="240" w:after="240" w:line="360" w:lineRule="auto"/>
        <w:jc w:val="both"/>
        <w:rPr>
          <w:rFonts w:ascii="Palatino Linotype" w:eastAsia="Palatino Linotype" w:hAnsi="Palatino Linotype" w:cs="Palatino Linotype"/>
          <w:b/>
        </w:rPr>
      </w:pPr>
      <w:r w:rsidRPr="00870A45">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1EE4C923" w14:textId="77777777" w:rsidR="00BB390C" w:rsidRPr="00870A45" w:rsidRDefault="00E40C6A">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bookmarkStart w:id="7" w:name="_heading=h.lnxbz9" w:colFirst="0" w:colLast="0"/>
      <w:bookmarkEnd w:id="7"/>
      <w:r w:rsidRPr="00870A45">
        <w:rPr>
          <w:rFonts w:ascii="Palatino Linotype" w:eastAsia="Palatino Linotype" w:hAnsi="Palatino Linotype" w:cs="Palatino Linotype"/>
          <w:b/>
        </w:rPr>
        <w:t>III. R E S U E L V E</w:t>
      </w:r>
    </w:p>
    <w:p w14:paraId="4A05117D" w14:textId="77777777" w:rsidR="006970C0" w:rsidRPr="00870A45" w:rsidRDefault="006970C0" w:rsidP="006970C0">
      <w:pPr>
        <w:tabs>
          <w:tab w:val="left" w:pos="7936"/>
        </w:tabs>
        <w:spacing w:before="240" w:after="240" w:line="360" w:lineRule="auto"/>
        <w:jc w:val="both"/>
        <w:rPr>
          <w:rFonts w:ascii="Palatino Linotype" w:eastAsia="Palatino Linotype" w:hAnsi="Palatino Linotype" w:cs="Palatino Linotype"/>
        </w:rPr>
      </w:pPr>
      <w:bookmarkStart w:id="8" w:name="_heading=h.1fob9te" w:colFirst="0" w:colLast="0"/>
      <w:bookmarkStart w:id="9" w:name="_heading=h.3rdcrjn" w:colFirst="0" w:colLast="0"/>
      <w:bookmarkEnd w:id="8"/>
      <w:bookmarkEnd w:id="9"/>
      <w:r w:rsidRPr="00870A45">
        <w:rPr>
          <w:rFonts w:ascii="Palatino Linotype" w:eastAsia="Palatino Linotype" w:hAnsi="Palatino Linotype" w:cs="Palatino Linotype"/>
          <w:b/>
        </w:rPr>
        <w:t xml:space="preserve">Primero. </w:t>
      </w:r>
      <w:r w:rsidRPr="00870A45">
        <w:rPr>
          <w:rFonts w:ascii="Palatino Linotype" w:eastAsia="Palatino Linotype" w:hAnsi="Palatino Linotype" w:cs="Palatino Linotype"/>
        </w:rPr>
        <w:t>Se</w:t>
      </w:r>
      <w:r w:rsidRPr="00870A45">
        <w:rPr>
          <w:rFonts w:ascii="Palatino Linotype" w:eastAsia="Palatino Linotype" w:hAnsi="Palatino Linotype" w:cs="Palatino Linotype"/>
          <w:b/>
        </w:rPr>
        <w:t xml:space="preserve"> Sobresee </w:t>
      </w:r>
      <w:r w:rsidRPr="00870A45">
        <w:rPr>
          <w:rFonts w:ascii="Palatino Linotype" w:eastAsia="Palatino Linotype" w:hAnsi="Palatino Linotype" w:cs="Palatino Linotype"/>
        </w:rPr>
        <w:t xml:space="preserve">el recurso de revisión número </w:t>
      </w:r>
      <w:r w:rsidRPr="00870A45">
        <w:rPr>
          <w:rFonts w:ascii="Palatino Linotype" w:eastAsia="Palatino Linotype" w:hAnsi="Palatino Linotype" w:cs="Palatino Linotype"/>
          <w:b/>
        </w:rPr>
        <w:t xml:space="preserve">07964/INFOEM/IP/RR/2023, </w:t>
      </w:r>
      <w:r w:rsidRPr="00870A45">
        <w:rPr>
          <w:rFonts w:ascii="Palatino Linotype" w:eastAsia="Palatino Linotype" w:hAnsi="Palatino Linotype" w:cs="Palatino Linotype"/>
        </w:rPr>
        <w:t>por improcedente</w:t>
      </w:r>
      <w:r w:rsidRPr="00870A45">
        <w:rPr>
          <w:rFonts w:ascii="Palatino Linotype" w:eastAsia="Palatino Linotype" w:hAnsi="Palatino Linotype" w:cs="Palatino Linotype"/>
          <w:b/>
        </w:rPr>
        <w:t xml:space="preserve">, </w:t>
      </w:r>
      <w:r w:rsidRPr="00870A45">
        <w:rPr>
          <w:rFonts w:ascii="Palatino Linotype" w:eastAsia="Palatino Linotype" w:hAnsi="Palatino Linotype" w:cs="Palatino Linotype"/>
        </w:rPr>
        <w:t xml:space="preserve">por actualizarse la fracción IV del artículo 192, en relación con la fracción VII del artículo 191, ambos, de la Ley de Transparencia y Acceso a la Información Pública del Estado de México y Municipios, en términos del </w:t>
      </w:r>
      <w:r w:rsidRPr="00870A45">
        <w:rPr>
          <w:rFonts w:ascii="Palatino Linotype" w:eastAsia="Palatino Linotype" w:hAnsi="Palatino Linotype" w:cs="Palatino Linotype"/>
          <w:b/>
        </w:rPr>
        <w:t>Considerando Tercero</w:t>
      </w:r>
      <w:r w:rsidRPr="00870A45">
        <w:rPr>
          <w:rFonts w:ascii="Palatino Linotype" w:eastAsia="Palatino Linotype" w:hAnsi="Palatino Linotype" w:cs="Palatino Linotype"/>
        </w:rPr>
        <w:t xml:space="preserve"> de la presente resolución.</w:t>
      </w:r>
    </w:p>
    <w:p w14:paraId="3F7CD714" w14:textId="77777777" w:rsidR="006970C0" w:rsidRPr="00870A45" w:rsidRDefault="006970C0" w:rsidP="006970C0">
      <w:pPr>
        <w:spacing w:before="160"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b/>
        </w:rPr>
        <w:t xml:space="preserve">Segundo. Notifíquese, </w:t>
      </w:r>
      <w:r w:rsidRPr="00870A45">
        <w:rPr>
          <w:rFonts w:ascii="Palatino Linotype" w:eastAsia="Palatino Linotype" w:hAnsi="Palatino Linotype" w:cs="Palatino Linotype"/>
        </w:rPr>
        <w:t>vía</w:t>
      </w:r>
      <w:r w:rsidRPr="00870A45">
        <w:rPr>
          <w:rFonts w:ascii="Palatino Linotype" w:eastAsia="Palatino Linotype" w:hAnsi="Palatino Linotype" w:cs="Palatino Linotype"/>
          <w:b/>
        </w:rPr>
        <w:t xml:space="preserve"> SAIMEX</w:t>
      </w:r>
      <w:r w:rsidRPr="00870A45">
        <w:rPr>
          <w:rFonts w:ascii="Palatino Linotype" w:eastAsia="Palatino Linotype" w:hAnsi="Palatino Linotype" w:cs="Palatino Linotype"/>
          <w:b/>
          <w:i/>
        </w:rPr>
        <w:t xml:space="preserve">, </w:t>
      </w:r>
      <w:r w:rsidRPr="00870A45">
        <w:rPr>
          <w:rFonts w:ascii="Palatino Linotype" w:eastAsia="Palatino Linotype" w:hAnsi="Palatino Linotype" w:cs="Palatino Linotype"/>
        </w:rPr>
        <w:t xml:space="preserve">al Titular de la Unidad de Transparencia del </w:t>
      </w:r>
      <w:r w:rsidRPr="00870A45">
        <w:rPr>
          <w:rFonts w:ascii="Palatino Linotype" w:eastAsia="Palatino Linotype" w:hAnsi="Palatino Linotype" w:cs="Palatino Linotype"/>
          <w:b/>
        </w:rPr>
        <w:t>Sujeto Obligado</w:t>
      </w:r>
      <w:r w:rsidRPr="00870A45">
        <w:rPr>
          <w:rFonts w:ascii="Palatino Linotype" w:eastAsia="Palatino Linotype" w:hAnsi="Palatino Linotype" w:cs="Palatino Linotype"/>
        </w:rPr>
        <w:t xml:space="preserve"> la presente resolución, para su conocimiento.</w:t>
      </w:r>
    </w:p>
    <w:p w14:paraId="3353FEF8" w14:textId="77777777" w:rsidR="006970C0" w:rsidRPr="00870A45" w:rsidRDefault="006970C0" w:rsidP="006970C0">
      <w:pPr>
        <w:spacing w:before="240" w:after="240" w:line="360" w:lineRule="auto"/>
        <w:jc w:val="both"/>
        <w:rPr>
          <w:rFonts w:ascii="Palatino Linotype" w:eastAsia="Palatino Linotype" w:hAnsi="Palatino Linotype" w:cs="Palatino Linotype"/>
        </w:rPr>
      </w:pPr>
      <w:bookmarkStart w:id="10" w:name="_heading=h.26in1rg" w:colFirst="0" w:colLast="0"/>
      <w:bookmarkEnd w:id="10"/>
      <w:r w:rsidRPr="00870A45">
        <w:rPr>
          <w:rFonts w:ascii="Palatino Linotype" w:eastAsia="Palatino Linotype" w:hAnsi="Palatino Linotype" w:cs="Palatino Linotype"/>
          <w:b/>
        </w:rPr>
        <w:t xml:space="preserve">Tercero. Notifíquese, </w:t>
      </w:r>
      <w:r w:rsidRPr="00870A45">
        <w:rPr>
          <w:rFonts w:ascii="Palatino Linotype" w:eastAsia="Palatino Linotype" w:hAnsi="Palatino Linotype" w:cs="Palatino Linotype"/>
        </w:rPr>
        <w:t>vía</w:t>
      </w:r>
      <w:r w:rsidRPr="00870A45">
        <w:rPr>
          <w:rFonts w:ascii="Palatino Linotype" w:eastAsia="Palatino Linotype" w:hAnsi="Palatino Linotype" w:cs="Palatino Linotype"/>
          <w:b/>
        </w:rPr>
        <w:t xml:space="preserve"> SAIMEX</w:t>
      </w:r>
      <w:r w:rsidRPr="00870A45">
        <w:rPr>
          <w:rFonts w:ascii="Palatino Linotype" w:eastAsia="Palatino Linotype" w:hAnsi="Palatino Linotype" w:cs="Palatino Linotype"/>
        </w:rPr>
        <w:t>, a</w:t>
      </w:r>
      <w:r w:rsidRPr="00870A45">
        <w:rPr>
          <w:rFonts w:ascii="Palatino Linotype" w:eastAsia="Palatino Linotype" w:hAnsi="Palatino Linotype" w:cs="Palatino Linotype"/>
          <w:b/>
        </w:rPr>
        <w:t xml:space="preserve"> </w:t>
      </w:r>
      <w:r w:rsidRPr="00870A45">
        <w:rPr>
          <w:rFonts w:ascii="Palatino Linotype" w:eastAsia="Palatino Linotype" w:hAnsi="Palatino Linotype" w:cs="Palatino Linotype"/>
        </w:rPr>
        <w:t xml:space="preserve">la parte </w:t>
      </w:r>
      <w:r w:rsidRPr="00870A45">
        <w:rPr>
          <w:rFonts w:ascii="Palatino Linotype" w:eastAsia="Palatino Linotype" w:hAnsi="Palatino Linotype" w:cs="Palatino Linotype"/>
          <w:b/>
        </w:rPr>
        <w:t>Recurrente</w:t>
      </w:r>
      <w:r w:rsidRPr="00870A45">
        <w:rPr>
          <w:rFonts w:ascii="Palatino Linotype" w:eastAsia="Palatino Linotype" w:hAnsi="Palatino Linotype" w:cs="Palatino Linotype"/>
        </w:rPr>
        <w:t xml:space="preserve"> la presente resolución, así como, que de conformidad con lo establecido en el artículo 196 de la Ley de </w:t>
      </w:r>
      <w:r w:rsidRPr="00870A45">
        <w:rPr>
          <w:rFonts w:ascii="Palatino Linotype" w:eastAsia="Palatino Linotype" w:hAnsi="Palatino Linotype" w:cs="Palatino Linotype"/>
        </w:rPr>
        <w:lastRenderedPageBreak/>
        <w:t>Transparencia y Acceso a la Información Pública del Estado de México y Municipios, podrá impugnarla vía el Juicio de Amparo en los términos de las leyes aplicables.</w:t>
      </w:r>
    </w:p>
    <w:p w14:paraId="38694EBB" w14:textId="765D51B9" w:rsidR="00BB390C" w:rsidRPr="00870A45" w:rsidRDefault="00E40C6A">
      <w:pPr>
        <w:spacing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rPr>
        <w:t xml:space="preserve">ASÍ LO RESUELVE, POR </w:t>
      </w:r>
      <w:r w:rsidR="00EA3120" w:rsidRPr="00870A45">
        <w:rPr>
          <w:rFonts w:ascii="Palatino Linotype" w:eastAsia="Palatino Linotype" w:hAnsi="Palatino Linotype" w:cs="Palatino Linotype"/>
        </w:rPr>
        <w:t>UNANIMIDAD DE VOTOS</w:t>
      </w:r>
      <w:r w:rsidRPr="00870A45">
        <w:rPr>
          <w:rFonts w:ascii="Palatino Linotype" w:eastAsia="Palatino Linotype" w:hAnsi="Palatino Linotype" w:cs="Palatino Linotype"/>
        </w:rPr>
        <w:t>, EL PLENO DEL INSTITUTO DE TRANSPARENCIA, ACCESO A LA INFORMACIÓN PÚBLICA Y PROTECCIÓN DE DATOS PERSONALES DEL ESTADO DE MÉXICO Y MUNICIPIOS, CONFORMADO POR LOS COMISIONADOS JOSÉ MARTÍNEZ VILCHIS, MARÍA DEL ROSARIO MEJÍA AYALA</w:t>
      </w:r>
      <w:r w:rsidR="002F4C45" w:rsidRPr="00870A45">
        <w:rPr>
          <w:rFonts w:ascii="Palatino Linotype" w:eastAsia="Palatino Linotype" w:hAnsi="Palatino Linotype" w:cs="Palatino Linotype"/>
        </w:rPr>
        <w:t xml:space="preserve">; </w:t>
      </w:r>
      <w:r w:rsidRPr="00870A45">
        <w:rPr>
          <w:rFonts w:ascii="Palatino Linotype" w:eastAsia="Palatino Linotype" w:hAnsi="Palatino Linotype" w:cs="Palatino Linotype"/>
        </w:rPr>
        <w:t xml:space="preserve">SHARON CRISTINA MORALES MARTÍNEZ, LUIS GUSTAVO PARRA NORIEGA Y GUADALUPE RAMÍREZ PEÑA; EN LA </w:t>
      </w:r>
      <w:r w:rsidR="004D1A79" w:rsidRPr="00870A45">
        <w:rPr>
          <w:rFonts w:ascii="Palatino Linotype" w:eastAsia="Palatino Linotype" w:hAnsi="Palatino Linotype" w:cs="Palatino Linotype"/>
        </w:rPr>
        <w:t>SÉPTIMA</w:t>
      </w:r>
      <w:r w:rsidRPr="00870A45">
        <w:rPr>
          <w:rFonts w:ascii="Palatino Linotype" w:eastAsia="Palatino Linotype" w:hAnsi="Palatino Linotype" w:cs="Palatino Linotype"/>
        </w:rPr>
        <w:t xml:space="preserve"> SESIÓN ORDINARIA, CELEBRADA EL </w:t>
      </w:r>
      <w:r w:rsidR="004D1A79" w:rsidRPr="00870A45">
        <w:rPr>
          <w:rFonts w:ascii="Palatino Linotype" w:eastAsia="Palatino Linotype" w:hAnsi="Palatino Linotype" w:cs="Palatino Linotype"/>
        </w:rPr>
        <w:t xml:space="preserve">VENTIOCHO DE FEBREBRO </w:t>
      </w:r>
      <w:r w:rsidRPr="00870A45">
        <w:rPr>
          <w:rFonts w:ascii="Palatino Linotype" w:eastAsia="Palatino Linotype" w:hAnsi="Palatino Linotype" w:cs="Palatino Linotype"/>
        </w:rPr>
        <w:t>DOS MIL VEINTICUATRO, ANTE EL SECRETARIO TÉCNICO DEL PLENO ALEXIS TAPIA RAMÍREZ.</w:t>
      </w:r>
    </w:p>
    <w:bookmarkStart w:id="11" w:name="_heading=h.1t3h5sf" w:colFirst="0" w:colLast="0"/>
    <w:bookmarkEnd w:id="11"/>
    <w:p w14:paraId="3AFE1F38" w14:textId="19BE2923" w:rsidR="00BB390C" w:rsidRPr="00870A45" w:rsidRDefault="00FE6468">
      <w:pPr>
        <w:spacing w:line="360" w:lineRule="auto"/>
        <w:jc w:val="both"/>
        <w:rPr>
          <w:rFonts w:ascii="Palatino Linotype" w:eastAsia="Palatino Linotype" w:hAnsi="Palatino Linotype" w:cs="Palatino Linotype"/>
        </w:rPr>
      </w:pPr>
      <w:r w:rsidRPr="00870A45">
        <w:rPr>
          <w:rFonts w:ascii="Palatino Linotype" w:eastAsia="Palatino Linotype" w:hAnsi="Palatino Linotype" w:cs="Palatino Linotype"/>
          <w:noProof/>
        </w:rPr>
        <mc:AlternateContent>
          <mc:Choice Requires="wps">
            <w:drawing>
              <wp:anchor distT="0" distB="0" distL="114300" distR="114300" simplePos="0" relativeHeight="251663360" behindDoc="0" locked="0" layoutInCell="1" allowOverlap="1" wp14:anchorId="2F3CE547" wp14:editId="7E0EC65E">
                <wp:simplePos x="0" y="0"/>
                <wp:positionH relativeFrom="margin">
                  <wp:align>right</wp:align>
                </wp:positionH>
                <wp:positionV relativeFrom="paragraph">
                  <wp:posOffset>29845</wp:posOffset>
                </wp:positionV>
                <wp:extent cx="5514975" cy="3543300"/>
                <wp:effectExtent l="38100" t="19050" r="66675" b="95250"/>
                <wp:wrapNone/>
                <wp:docPr id="4" name="Conector recto 4"/>
                <wp:cNvGraphicFramePr/>
                <a:graphic xmlns:a="http://schemas.openxmlformats.org/drawingml/2006/main">
                  <a:graphicData uri="http://schemas.microsoft.com/office/word/2010/wordprocessingShape">
                    <wps:wsp>
                      <wps:cNvCnPr/>
                      <wps:spPr>
                        <a:xfrm>
                          <a:off x="0" y="0"/>
                          <a:ext cx="5514975" cy="3543300"/>
                        </a:xfrm>
                        <a:prstGeom prst="line">
                          <a:avLst/>
                        </a:prstGeom>
                        <a:ln w="1270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05B425" id="Conector recto 4"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3.05pt,2.35pt" to="817.3pt,2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" strokecolor="black [3200]" strokeweight="1pt">
                <v:shadow on="t" color="black" opacity="24903f" origin=",.5" offset="0,.55556mm"/>
                <w10:wrap anchorx="margin"/>
              </v:line>
            </w:pict>
          </mc:Fallback>
        </mc:AlternateContent>
      </w:r>
    </w:p>
    <w:p w14:paraId="42008587" w14:textId="77777777" w:rsidR="00BB390C" w:rsidRPr="00870A45" w:rsidRDefault="00BB390C">
      <w:pPr>
        <w:spacing w:line="360" w:lineRule="auto"/>
        <w:jc w:val="both"/>
        <w:rPr>
          <w:rFonts w:ascii="Palatino Linotype" w:eastAsia="Palatino Linotype" w:hAnsi="Palatino Linotype" w:cs="Palatino Linotype"/>
        </w:rPr>
      </w:pPr>
    </w:p>
    <w:p w14:paraId="290F723F" w14:textId="77777777" w:rsidR="00BB390C" w:rsidRPr="00870A45" w:rsidRDefault="00BB390C">
      <w:pPr>
        <w:spacing w:line="360" w:lineRule="auto"/>
        <w:jc w:val="both"/>
        <w:rPr>
          <w:rFonts w:ascii="Palatino Linotype" w:eastAsia="Palatino Linotype" w:hAnsi="Palatino Linotype" w:cs="Palatino Linotype"/>
        </w:rPr>
      </w:pPr>
    </w:p>
    <w:p w14:paraId="509EAB6F" w14:textId="77777777" w:rsidR="00BB390C" w:rsidRPr="00870A45" w:rsidRDefault="00BB390C">
      <w:pPr>
        <w:spacing w:line="360" w:lineRule="auto"/>
        <w:jc w:val="both"/>
        <w:rPr>
          <w:rFonts w:ascii="Palatino Linotype" w:eastAsia="Palatino Linotype" w:hAnsi="Palatino Linotype" w:cs="Palatino Linotype"/>
        </w:rPr>
      </w:pPr>
    </w:p>
    <w:p w14:paraId="7223A547" w14:textId="77777777" w:rsidR="00BB390C" w:rsidRPr="00870A45" w:rsidRDefault="00BB390C">
      <w:pPr>
        <w:spacing w:line="360" w:lineRule="auto"/>
        <w:jc w:val="both"/>
        <w:rPr>
          <w:rFonts w:ascii="Palatino Linotype" w:eastAsia="Palatino Linotype" w:hAnsi="Palatino Linotype" w:cs="Palatino Linotype"/>
        </w:rPr>
      </w:pPr>
    </w:p>
    <w:p w14:paraId="5C887A78" w14:textId="77777777" w:rsidR="00BB390C" w:rsidRPr="00870A45" w:rsidRDefault="00BB390C">
      <w:pPr>
        <w:spacing w:line="360" w:lineRule="auto"/>
        <w:jc w:val="both"/>
        <w:rPr>
          <w:rFonts w:ascii="Palatino Linotype" w:eastAsia="Palatino Linotype" w:hAnsi="Palatino Linotype" w:cs="Palatino Linotype"/>
        </w:rPr>
      </w:pPr>
    </w:p>
    <w:p w14:paraId="7ACF3A29" w14:textId="77777777" w:rsidR="00BB390C" w:rsidRPr="00870A45" w:rsidRDefault="00BB390C">
      <w:pPr>
        <w:spacing w:line="360" w:lineRule="auto"/>
        <w:jc w:val="both"/>
        <w:rPr>
          <w:rFonts w:ascii="Palatino Linotype" w:eastAsia="Palatino Linotype" w:hAnsi="Palatino Linotype" w:cs="Palatino Linotype"/>
        </w:rPr>
      </w:pPr>
    </w:p>
    <w:p w14:paraId="7AF73EA9" w14:textId="77777777" w:rsidR="00BB390C" w:rsidRPr="00870A45" w:rsidRDefault="00BB390C">
      <w:pPr>
        <w:spacing w:line="360" w:lineRule="auto"/>
        <w:jc w:val="both"/>
        <w:rPr>
          <w:rFonts w:ascii="Palatino Linotype" w:eastAsia="Palatino Linotype" w:hAnsi="Palatino Linotype" w:cs="Palatino Linotype"/>
        </w:rPr>
      </w:pPr>
    </w:p>
    <w:p w14:paraId="7A2BDEB0" w14:textId="77777777" w:rsidR="00BB390C" w:rsidRPr="00870A45" w:rsidRDefault="00BB390C">
      <w:pPr>
        <w:spacing w:line="360" w:lineRule="auto"/>
        <w:jc w:val="both"/>
        <w:rPr>
          <w:rFonts w:ascii="Palatino Linotype" w:eastAsia="Palatino Linotype" w:hAnsi="Palatino Linotype" w:cs="Palatino Linotype"/>
        </w:rPr>
      </w:pPr>
    </w:p>
    <w:p w14:paraId="000B0B8A" w14:textId="77777777" w:rsidR="00BB390C" w:rsidRPr="00870A45" w:rsidRDefault="00BB390C">
      <w:pPr>
        <w:spacing w:line="360" w:lineRule="auto"/>
        <w:jc w:val="both"/>
        <w:rPr>
          <w:rFonts w:ascii="Palatino Linotype" w:eastAsia="Palatino Linotype" w:hAnsi="Palatino Linotype" w:cs="Palatino Linotype"/>
        </w:rPr>
      </w:pPr>
    </w:p>
    <w:p w14:paraId="42C65B83" w14:textId="77777777" w:rsidR="00BB390C" w:rsidRPr="00870A45" w:rsidRDefault="00BB390C">
      <w:pPr>
        <w:spacing w:line="360" w:lineRule="auto"/>
        <w:jc w:val="both"/>
        <w:rPr>
          <w:rFonts w:ascii="Palatino Linotype" w:eastAsia="Palatino Linotype" w:hAnsi="Palatino Linotype" w:cs="Palatino Linotype"/>
        </w:rPr>
      </w:pPr>
    </w:p>
    <w:p w14:paraId="4EB19B24" w14:textId="77777777" w:rsidR="00BB390C" w:rsidRPr="00870A45" w:rsidRDefault="00BB390C">
      <w:pPr>
        <w:spacing w:line="360" w:lineRule="auto"/>
        <w:jc w:val="both"/>
        <w:rPr>
          <w:rFonts w:ascii="Palatino Linotype" w:eastAsia="Palatino Linotype" w:hAnsi="Palatino Linotype" w:cs="Palatino Linotype"/>
        </w:rPr>
      </w:pPr>
    </w:p>
    <w:p w14:paraId="0E99806F" w14:textId="77777777" w:rsidR="00BB390C" w:rsidRPr="00870A45" w:rsidRDefault="00BB390C">
      <w:pPr>
        <w:spacing w:line="360" w:lineRule="auto"/>
        <w:jc w:val="both"/>
        <w:rPr>
          <w:rFonts w:ascii="Palatino Linotype" w:eastAsia="Palatino Linotype" w:hAnsi="Palatino Linotype" w:cs="Palatino Linotype"/>
        </w:rPr>
      </w:pPr>
    </w:p>
    <w:p w14:paraId="31E0D953" w14:textId="77777777" w:rsidR="00BB390C" w:rsidRPr="00870A45" w:rsidRDefault="00BB390C">
      <w:pPr>
        <w:spacing w:line="360" w:lineRule="auto"/>
        <w:jc w:val="both"/>
        <w:rPr>
          <w:rFonts w:ascii="Palatino Linotype" w:eastAsia="Palatino Linotype" w:hAnsi="Palatino Linotype" w:cs="Palatino Linotype"/>
        </w:rPr>
      </w:pPr>
    </w:p>
    <w:sectPr w:rsidR="00BB390C" w:rsidRPr="00870A45">
      <w:headerReference w:type="default" r:id="rId15"/>
      <w:footerReference w:type="default" r:id="rId16"/>
      <w:headerReference w:type="first" r:id="rId17"/>
      <w:footerReference w:type="first" r:id="rId18"/>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DADF6" w14:textId="77777777" w:rsidR="00C73193" w:rsidRDefault="00C73193">
      <w:r>
        <w:separator/>
      </w:r>
    </w:p>
  </w:endnote>
  <w:endnote w:type="continuationSeparator" w:id="0">
    <w:p w14:paraId="4F53A71A" w14:textId="77777777" w:rsidR="00C73193" w:rsidRDefault="00C73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4AD2" w14:textId="77777777" w:rsidR="0075726D" w:rsidRDefault="0075726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7521A">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7521A">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2D7D59F8" w14:textId="77777777" w:rsidR="0075726D" w:rsidRDefault="0075726D">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3873" w14:textId="77777777" w:rsidR="0075726D" w:rsidRDefault="0075726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7521A">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7521A">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52C073C2" w14:textId="77777777" w:rsidR="0075726D" w:rsidRDefault="0075726D">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4744C" w14:textId="77777777" w:rsidR="00C73193" w:rsidRDefault="00C73193">
      <w:r>
        <w:separator/>
      </w:r>
    </w:p>
  </w:footnote>
  <w:footnote w:type="continuationSeparator" w:id="0">
    <w:p w14:paraId="54D1442F" w14:textId="77777777" w:rsidR="00C73193" w:rsidRDefault="00C73193">
      <w:r>
        <w:continuationSeparator/>
      </w:r>
    </w:p>
  </w:footnote>
  <w:footnote w:id="1">
    <w:p w14:paraId="2D925110" w14:textId="77777777" w:rsidR="006970C0" w:rsidRDefault="006970C0" w:rsidP="006970C0">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“DESISTIMIENTO DE LA DEMANDA DE AMPARO. CORRESPONDE PROVEER RESPECTO DE ÉL AL JUEZ DE DISTRITO CUANDO SE PLANTEA ESTANDO PENDIENTE LA RESOLUCIÓN DEL RECURSO DE REVISIÓN Y ÉSTE SE DESECHA. El desechamiento del recurso de revisión implica, por una parte, la inexistencia de la apertura de la segunda instancia, ya que, en todo caso, la sola interposición del citado medio de defensa sólo originó el trámite de un expediente y, por otra, que quede firme la sentencia recurrida, en términos del artículo 356, fracción II, del Código Federal de Procedimientos Civiles, de aplicación supletoria conforme al artículo 2o., de la Ley de Amparo. En consecuencia, cuando se presenta ante el Juez de primera instancia el desistimiento de la demanda de amparo durante el trámite del recurso de revisión, y éste sea desechado por la falta de legitimación de la parte que lo interpuso, corresponderá a ese juzgador, quien dictó la sentencia impugnada, conocer de dicha manifestación en el ámbito de su competencia, en virtud de que el tribunal revisor carecerá de jurisdicción sobre el asunto al no haberse colmado uno de los presupuestos procesales de dicho recurso.”</w:t>
      </w:r>
    </w:p>
  </w:footnote>
  <w:footnote w:id="2">
    <w:p w14:paraId="613CA036" w14:textId="77777777" w:rsidR="006970C0" w:rsidRDefault="006970C0" w:rsidP="006970C0">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Cuerpo de tesis:</w:t>
      </w:r>
      <w:r>
        <w:rPr>
          <w:rFonts w:ascii="Palatino Linotype" w:eastAsia="Palatino Linotype" w:hAnsi="Palatino Linotype" w:cs="Palatino Linotype"/>
          <w:color w:val="000000"/>
          <w:sz w:val="16"/>
          <w:szCs w:val="16"/>
        </w:rPr>
        <w:t xml:space="preserve"> No causa agravio la sentencia que no se ocupa de los razonamientos tendientes a demostrar la inconstitucionalidad de los actos reclamados de las autoridades responsables, que constituyen el problema de fondo, si se decreta el sobreseimiento del juicio.</w:t>
      </w:r>
    </w:p>
    <w:p w14:paraId="6DDB29CE" w14:textId="77777777" w:rsidR="006970C0" w:rsidRDefault="006970C0" w:rsidP="006970C0">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b/>
          <w:color w:val="000000"/>
          <w:sz w:val="16"/>
          <w:szCs w:val="16"/>
        </w:rPr>
        <w:t>Localización</w:t>
      </w:r>
      <w:r>
        <w:rPr>
          <w:rFonts w:ascii="Palatino Linotype" w:eastAsia="Palatino Linotype" w:hAnsi="Palatino Linotype" w:cs="Palatino Linotype"/>
          <w:color w:val="000000"/>
          <w:sz w:val="16"/>
          <w:szCs w:val="16"/>
        </w:rPr>
        <w:t>: 2</w:t>
      </w:r>
      <w:r>
        <w:rPr>
          <w:rFonts w:ascii="Palatino Linotype" w:eastAsia="Palatino Linotype" w:hAnsi="Palatino Linotype" w:cs="Palatino Linotype"/>
          <w:color w:val="000000"/>
          <w:sz w:val="16"/>
          <w:szCs w:val="16"/>
          <w:highlight w:val="white"/>
        </w:rPr>
        <w:t>13609. II.2o.183 K. Tribunales Colegiados de Circuito. Octava Época. Semanario Judicial de la Federación. Tomo XIII, Febrero de 1994, Pág. 420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D0E6D" w14:textId="77777777" w:rsidR="0075726D" w:rsidRDefault="0075726D">
    <w:pPr>
      <w:rPr>
        <w:rFonts w:ascii="Cambria" w:eastAsia="Cambria" w:hAnsi="Cambria" w:cs="Cambria"/>
        <w:color w:val="000000"/>
      </w:rPr>
    </w:pPr>
    <w:r>
      <w:rPr>
        <w:noProof/>
      </w:rPr>
      <w:drawing>
        <wp:anchor distT="0" distB="0" distL="0" distR="0" simplePos="0" relativeHeight="251658240" behindDoc="1" locked="0" layoutInCell="1" hidden="0" allowOverlap="1" wp14:anchorId="193E8051" wp14:editId="0DCD5AF3">
          <wp:simplePos x="0" y="0"/>
          <wp:positionH relativeFrom="column">
            <wp:posOffset>-1080119</wp:posOffset>
          </wp:positionH>
          <wp:positionV relativeFrom="paragraph">
            <wp:posOffset>-488297</wp:posOffset>
          </wp:positionV>
          <wp:extent cx="7809865" cy="10165715"/>
          <wp:effectExtent l="0" t="0" r="0" b="0"/>
          <wp:wrapNone/>
          <wp:docPr id="201975761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p>
  <w:tbl>
    <w:tblPr>
      <w:tblStyle w:val="af"/>
      <w:tblW w:w="5953" w:type="dxa"/>
      <w:tblInd w:w="3261" w:type="dxa"/>
      <w:tblLayout w:type="fixed"/>
      <w:tblLook w:val="0400" w:firstRow="0" w:lastRow="0" w:firstColumn="0" w:lastColumn="0" w:noHBand="0" w:noVBand="1"/>
    </w:tblPr>
    <w:tblGrid>
      <w:gridCol w:w="2489"/>
      <w:gridCol w:w="3464"/>
    </w:tblGrid>
    <w:tr w:rsidR="0075726D" w14:paraId="00447F92" w14:textId="77777777">
      <w:tc>
        <w:tcPr>
          <w:tcW w:w="2489" w:type="dxa"/>
          <w:shd w:val="clear" w:color="auto" w:fill="auto"/>
        </w:tcPr>
        <w:p w14:paraId="111F2CF0" w14:textId="77777777" w:rsidR="0075726D" w:rsidRDefault="0075726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740BB5A5" w14:textId="77777777" w:rsidR="0075726D" w:rsidRDefault="0075726D" w:rsidP="0069681D">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07964/INFOEM/IP/RR/2023</w:t>
          </w:r>
        </w:p>
      </w:tc>
    </w:tr>
    <w:tr w:rsidR="0075726D" w14:paraId="325AE974" w14:textId="77777777">
      <w:trPr>
        <w:trHeight w:val="228"/>
      </w:trPr>
      <w:tc>
        <w:tcPr>
          <w:tcW w:w="2489" w:type="dxa"/>
          <w:shd w:val="clear" w:color="auto" w:fill="auto"/>
          <w:vAlign w:val="center"/>
        </w:tcPr>
        <w:p w14:paraId="5EDEA4A2" w14:textId="77777777" w:rsidR="0075726D" w:rsidRDefault="0075726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1E5EB538" w14:textId="77777777" w:rsidR="0075726D" w:rsidRDefault="0075726D">
          <w:pPr>
            <w:ind w:left="-45" w:right="176"/>
            <w:jc w:val="both"/>
            <w:rPr>
              <w:rFonts w:ascii="Palatino Linotype" w:eastAsia="Palatino Linotype" w:hAnsi="Palatino Linotype" w:cs="Palatino Linotype"/>
              <w:b/>
              <w:sz w:val="22"/>
              <w:szCs w:val="22"/>
            </w:rPr>
          </w:pPr>
          <w:r w:rsidRPr="0069681D">
            <w:rPr>
              <w:rFonts w:ascii="Palatino Linotype" w:eastAsia="Palatino Linotype" w:hAnsi="Palatino Linotype" w:cs="Palatino Linotype"/>
              <w:b/>
              <w:sz w:val="22"/>
              <w:szCs w:val="22"/>
            </w:rPr>
            <w:t>Sistema Municipal Para el Desarrollo Integral de la Familia de Huixquilucan</w:t>
          </w:r>
        </w:p>
      </w:tc>
    </w:tr>
    <w:tr w:rsidR="0075726D" w14:paraId="349B14B8" w14:textId="77777777">
      <w:tc>
        <w:tcPr>
          <w:tcW w:w="2489" w:type="dxa"/>
          <w:shd w:val="clear" w:color="auto" w:fill="auto"/>
          <w:vAlign w:val="center"/>
        </w:tcPr>
        <w:p w14:paraId="64BAE540" w14:textId="77777777" w:rsidR="0075726D" w:rsidRDefault="0075726D">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70F9A77B" w14:textId="77777777" w:rsidR="0075726D" w:rsidRDefault="0075726D">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C769436" w14:textId="77777777" w:rsidR="0075726D" w:rsidRDefault="0075726D">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BA92" w14:textId="77777777" w:rsidR="0075726D" w:rsidRDefault="0075726D">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1A26E69C" wp14:editId="6169A957">
          <wp:simplePos x="0" y="0"/>
          <wp:positionH relativeFrom="column">
            <wp:posOffset>-1079497</wp:posOffset>
          </wp:positionH>
          <wp:positionV relativeFrom="paragraph">
            <wp:posOffset>-328927</wp:posOffset>
          </wp:positionV>
          <wp:extent cx="7809865" cy="10165715"/>
          <wp:effectExtent l="0" t="0" r="0" b="0"/>
          <wp:wrapNone/>
          <wp:docPr id="201975760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p>
  <w:tbl>
    <w:tblPr>
      <w:tblStyle w:val="ae"/>
      <w:tblW w:w="5670" w:type="dxa"/>
      <w:tblInd w:w="3261" w:type="dxa"/>
      <w:tblLayout w:type="fixed"/>
      <w:tblLook w:val="0400" w:firstRow="0" w:lastRow="0" w:firstColumn="0" w:lastColumn="0" w:noHBand="0" w:noVBand="1"/>
    </w:tblPr>
    <w:tblGrid>
      <w:gridCol w:w="2551"/>
      <w:gridCol w:w="3119"/>
    </w:tblGrid>
    <w:tr w:rsidR="0075726D" w14:paraId="0DB56F50" w14:textId="77777777">
      <w:tc>
        <w:tcPr>
          <w:tcW w:w="2551" w:type="dxa"/>
          <w:shd w:val="clear" w:color="auto" w:fill="auto"/>
          <w:vAlign w:val="center"/>
        </w:tcPr>
        <w:p w14:paraId="0F163EA5" w14:textId="77777777" w:rsidR="0075726D" w:rsidRDefault="0075726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636DFDFB" w14:textId="77777777" w:rsidR="0075726D" w:rsidRDefault="0075726D" w:rsidP="0069681D">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07964/INFOEM/IP/RR/2023</w:t>
          </w:r>
        </w:p>
      </w:tc>
    </w:tr>
    <w:tr w:rsidR="0075726D" w14:paraId="5B7EB515" w14:textId="77777777">
      <w:trPr>
        <w:trHeight w:val="130"/>
      </w:trPr>
      <w:tc>
        <w:tcPr>
          <w:tcW w:w="2551" w:type="dxa"/>
          <w:shd w:val="clear" w:color="auto" w:fill="auto"/>
          <w:vAlign w:val="center"/>
        </w:tcPr>
        <w:p w14:paraId="047BFD79" w14:textId="77777777" w:rsidR="0075726D" w:rsidRDefault="0075726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23B7C148" w14:textId="71A377E2" w:rsidR="0075726D" w:rsidRDefault="00283CF7">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 XXXXXXX XXXXXX</w:t>
          </w:r>
        </w:p>
      </w:tc>
    </w:tr>
    <w:tr w:rsidR="0075726D" w14:paraId="20356858" w14:textId="77777777">
      <w:trPr>
        <w:trHeight w:val="228"/>
      </w:trPr>
      <w:tc>
        <w:tcPr>
          <w:tcW w:w="2551" w:type="dxa"/>
          <w:shd w:val="clear" w:color="auto" w:fill="auto"/>
          <w:vAlign w:val="center"/>
        </w:tcPr>
        <w:p w14:paraId="26F5BCE0" w14:textId="77777777" w:rsidR="0075726D" w:rsidRDefault="0075726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3C5B9379" w14:textId="77777777" w:rsidR="0075726D" w:rsidRDefault="0075726D">
          <w:pPr>
            <w:ind w:left="-45" w:right="176"/>
            <w:jc w:val="both"/>
            <w:rPr>
              <w:rFonts w:ascii="Palatino Linotype" w:eastAsia="Palatino Linotype" w:hAnsi="Palatino Linotype" w:cs="Palatino Linotype"/>
              <w:b/>
              <w:sz w:val="22"/>
              <w:szCs w:val="22"/>
            </w:rPr>
          </w:pPr>
          <w:r w:rsidRPr="0069681D">
            <w:rPr>
              <w:rFonts w:ascii="Palatino Linotype" w:eastAsia="Palatino Linotype" w:hAnsi="Palatino Linotype" w:cs="Palatino Linotype"/>
              <w:b/>
              <w:sz w:val="22"/>
              <w:szCs w:val="22"/>
            </w:rPr>
            <w:t>Sistema Municipal Para el Desarrollo Integral de la Familia de Huixquilucan</w:t>
          </w:r>
        </w:p>
      </w:tc>
    </w:tr>
    <w:tr w:rsidR="0075726D" w14:paraId="1E9AB897" w14:textId="77777777">
      <w:tc>
        <w:tcPr>
          <w:tcW w:w="2551" w:type="dxa"/>
          <w:shd w:val="clear" w:color="auto" w:fill="auto"/>
          <w:vAlign w:val="center"/>
        </w:tcPr>
        <w:p w14:paraId="3BF0B436" w14:textId="77777777" w:rsidR="0075726D" w:rsidRDefault="0075726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1C3E56F5" w14:textId="77777777" w:rsidR="0075726D" w:rsidRDefault="0075726D">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0A84C8D" w14:textId="77777777" w:rsidR="0075726D" w:rsidRDefault="0075726D">
    <w:pPr>
      <w:pBdr>
        <w:top w:val="nil"/>
        <w:left w:val="nil"/>
        <w:bottom w:val="nil"/>
        <w:right w:val="nil"/>
        <w:between w:val="nil"/>
      </w:pBdr>
      <w:tabs>
        <w:tab w:val="center" w:pos="4252"/>
        <w:tab w:val="right" w:pos="8504"/>
      </w:tabs>
      <w:rPr>
        <w:rFonts w:ascii="Cambria" w:eastAsia="Cambria" w:hAnsi="Cambria" w:cs="Cambria"/>
        <w:color w:val="000000"/>
      </w:rPr>
    </w:pPr>
  </w:p>
  <w:p w14:paraId="438D92F1" w14:textId="77777777" w:rsidR="0075726D" w:rsidRDefault="007572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A4069"/>
    <w:multiLevelType w:val="multilevel"/>
    <w:tmpl w:val="7E4487B2"/>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E60E8"/>
    <w:multiLevelType w:val="multilevel"/>
    <w:tmpl w:val="EA88FCF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90C"/>
    <w:rsid w:val="0002327C"/>
    <w:rsid w:val="000D688E"/>
    <w:rsid w:val="000F6452"/>
    <w:rsid w:val="00107EE8"/>
    <w:rsid w:val="001C7DA3"/>
    <w:rsid w:val="001F5616"/>
    <w:rsid w:val="002607C9"/>
    <w:rsid w:val="00276735"/>
    <w:rsid w:val="00283CF7"/>
    <w:rsid w:val="002A4303"/>
    <w:rsid w:val="002B1530"/>
    <w:rsid w:val="002F4C45"/>
    <w:rsid w:val="0031006F"/>
    <w:rsid w:val="00350AF1"/>
    <w:rsid w:val="00396EAA"/>
    <w:rsid w:val="003E438D"/>
    <w:rsid w:val="00457C62"/>
    <w:rsid w:val="004D1A79"/>
    <w:rsid w:val="004E6BAF"/>
    <w:rsid w:val="00515A2B"/>
    <w:rsid w:val="005C6BF1"/>
    <w:rsid w:val="00665820"/>
    <w:rsid w:val="0066779F"/>
    <w:rsid w:val="0067659D"/>
    <w:rsid w:val="00687458"/>
    <w:rsid w:val="0069681D"/>
    <w:rsid w:val="006970C0"/>
    <w:rsid w:val="0075726D"/>
    <w:rsid w:val="007839FD"/>
    <w:rsid w:val="007C3292"/>
    <w:rsid w:val="008066B8"/>
    <w:rsid w:val="00870A45"/>
    <w:rsid w:val="00890C5B"/>
    <w:rsid w:val="008F65CD"/>
    <w:rsid w:val="0094785B"/>
    <w:rsid w:val="009764BE"/>
    <w:rsid w:val="009D2D80"/>
    <w:rsid w:val="00A808A4"/>
    <w:rsid w:val="00BB390C"/>
    <w:rsid w:val="00BB64CE"/>
    <w:rsid w:val="00C60FAB"/>
    <w:rsid w:val="00C64627"/>
    <w:rsid w:val="00C73193"/>
    <w:rsid w:val="00CF05FB"/>
    <w:rsid w:val="00D7521A"/>
    <w:rsid w:val="00D950F3"/>
    <w:rsid w:val="00DC4D34"/>
    <w:rsid w:val="00E40C6A"/>
    <w:rsid w:val="00E60E9E"/>
    <w:rsid w:val="00E66960"/>
    <w:rsid w:val="00E85488"/>
    <w:rsid w:val="00EA3120"/>
    <w:rsid w:val="00EA4C10"/>
    <w:rsid w:val="00EE0790"/>
    <w:rsid w:val="00F02AF5"/>
    <w:rsid w:val="00F6570F"/>
    <w:rsid w:val="00FE6468"/>
    <w:rsid w:val="00FF6CC5"/>
    <w:rsid w:val="00FF74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BACA8"/>
  <w15:docId w15:val="{CB31C3C2-3B96-4B5B-B660-B5D62E38F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0">
    <w:name w:val="Table Normal5"/>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9">
    <w:name w:val="9"/>
    <w:basedOn w:val="TableNormal20"/>
    <w:tblPr>
      <w:tblStyleRowBandSize w:val="1"/>
      <w:tblStyleColBandSize w:val="1"/>
      <w:tblCellMar>
        <w:left w:w="115" w:type="dxa"/>
        <w:right w:w="115" w:type="dxa"/>
      </w:tblCellMar>
    </w:tblPr>
  </w:style>
  <w:style w:type="table" w:customStyle="1" w:styleId="8">
    <w:name w:val="8"/>
    <w:basedOn w:val="TableNormal20"/>
    <w:tblPr>
      <w:tblStyleRowBandSize w:val="1"/>
      <w:tblStyleColBandSize w:val="1"/>
      <w:tblCellMar>
        <w:left w:w="115" w:type="dxa"/>
        <w:right w:w="115" w:type="dxa"/>
      </w:tblCellMar>
    </w:tblPr>
  </w:style>
  <w:style w:type="table" w:customStyle="1" w:styleId="7">
    <w:name w:val="7"/>
    <w:basedOn w:val="TableNormal30"/>
    <w:tblPr>
      <w:tblStyleRowBandSize w:val="1"/>
      <w:tblStyleColBandSize w:val="1"/>
      <w:tblCellMar>
        <w:left w:w="115" w:type="dxa"/>
        <w:right w:w="115" w:type="dxa"/>
      </w:tblCellMar>
    </w:tblPr>
  </w:style>
  <w:style w:type="table" w:customStyle="1" w:styleId="6">
    <w:name w:val="6"/>
    <w:basedOn w:val="TableNormal30"/>
    <w:tblPr>
      <w:tblStyleRowBandSize w:val="1"/>
      <w:tblStyleColBandSize w:val="1"/>
      <w:tblCellMar>
        <w:left w:w="115" w:type="dxa"/>
        <w:right w:w="115" w:type="dxa"/>
      </w:tblCellMar>
    </w:tblPr>
  </w:style>
  <w:style w:type="table" w:customStyle="1" w:styleId="20">
    <w:name w:val="20"/>
    <w:basedOn w:val="TableNormal40"/>
    <w:tblPr>
      <w:tblStyleRowBandSize w:val="1"/>
      <w:tblStyleColBandSize w:val="1"/>
      <w:tblCellMar>
        <w:left w:w="115" w:type="dxa"/>
        <w:right w:w="115" w:type="dxa"/>
      </w:tblCellMar>
    </w:tblPr>
  </w:style>
  <w:style w:type="table" w:customStyle="1" w:styleId="19">
    <w:name w:val="19"/>
    <w:basedOn w:val="TableNormal40"/>
    <w:tblPr>
      <w:tblStyleRowBandSize w:val="1"/>
      <w:tblStyleColBandSize w:val="1"/>
      <w:tblCellMar>
        <w:left w:w="115" w:type="dxa"/>
        <w:right w:w="115" w:type="dxa"/>
      </w:tblCellMar>
    </w:tblPr>
  </w:style>
  <w:style w:type="table" w:customStyle="1" w:styleId="18">
    <w:name w:val="18"/>
    <w:basedOn w:val="TableNormal50"/>
    <w:tblPr>
      <w:tblStyleRowBandSize w:val="1"/>
      <w:tblStyleColBandSize w:val="1"/>
      <w:tblCellMar>
        <w:left w:w="115" w:type="dxa"/>
        <w:right w:w="115" w:type="dxa"/>
      </w:tblCellMar>
    </w:tblPr>
  </w:style>
  <w:style w:type="table" w:customStyle="1" w:styleId="17">
    <w:name w:val="17"/>
    <w:basedOn w:val="TableNormal50"/>
    <w:tblPr>
      <w:tblStyleRowBandSize w:val="1"/>
      <w:tblStyleColBandSize w:val="1"/>
      <w:tblCellMar>
        <w:left w:w="115" w:type="dxa"/>
        <w:right w:w="115" w:type="dxa"/>
      </w:tblCellMar>
    </w:tblPr>
  </w:style>
  <w:style w:type="table" w:customStyle="1" w:styleId="16">
    <w:name w:val="16"/>
    <w:basedOn w:val="TableNormal6"/>
    <w:tblPr>
      <w:tblStyleRowBandSize w:val="1"/>
      <w:tblStyleColBandSize w:val="1"/>
      <w:tblCellMar>
        <w:left w:w="115" w:type="dxa"/>
        <w:right w:w="115" w:type="dxa"/>
      </w:tblCellMar>
    </w:tblPr>
  </w:style>
  <w:style w:type="table" w:customStyle="1" w:styleId="15">
    <w:name w:val="15"/>
    <w:basedOn w:val="TableNormal6"/>
    <w:tblPr>
      <w:tblStyleRowBandSize w:val="1"/>
      <w:tblStyleColBandSize w:val="1"/>
      <w:tblCellMar>
        <w:left w:w="115" w:type="dxa"/>
        <w:right w:w="115" w:type="dxa"/>
      </w:tblCellMar>
    </w:tblPr>
  </w:style>
  <w:style w:type="table" w:customStyle="1" w:styleId="14">
    <w:name w:val="14"/>
    <w:basedOn w:val="TableNormal7"/>
    <w:tblPr>
      <w:tblStyleRowBandSize w:val="1"/>
      <w:tblStyleColBandSize w:val="1"/>
      <w:tblCellMar>
        <w:left w:w="115" w:type="dxa"/>
        <w:right w:w="115" w:type="dxa"/>
      </w:tblCellMar>
    </w:tblPr>
  </w:style>
  <w:style w:type="table" w:customStyle="1" w:styleId="13">
    <w:name w:val="13"/>
    <w:basedOn w:val="TableNormal7"/>
    <w:tblPr>
      <w:tblStyleRowBandSize w:val="1"/>
      <w:tblStyleColBandSize w:val="1"/>
      <w:tblCellMar>
        <w:left w:w="115" w:type="dxa"/>
        <w:right w:w="115" w:type="dxa"/>
      </w:tblCellMar>
    </w:tblPr>
  </w:style>
  <w:style w:type="character" w:customStyle="1" w:styleId="rse6dlih">
    <w:name w:val="rse6dlih"/>
    <w:basedOn w:val="Fuentedeprrafopredeter"/>
    <w:rsid w:val="00190860"/>
  </w:style>
  <w:style w:type="table" w:customStyle="1" w:styleId="12">
    <w:name w:val="12"/>
    <w:basedOn w:val="TableNormal8"/>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1">
    <w:name w:val="11"/>
    <w:basedOn w:val="TableNormal8"/>
    <w:tblPr>
      <w:tblStyleRowBandSize w:val="1"/>
      <w:tblStyleColBandSize w:val="1"/>
      <w:tblCellMar>
        <w:left w:w="115" w:type="dxa"/>
        <w:right w:w="115" w:type="dxa"/>
      </w:tblCellMar>
    </w:tblPr>
  </w:style>
  <w:style w:type="table" w:customStyle="1" w:styleId="10">
    <w:name w:val="10"/>
    <w:basedOn w:val="TableNormal8"/>
    <w:tblPr>
      <w:tblStyleRowBandSize w:val="1"/>
      <w:tblStyleColBandSize w:val="1"/>
      <w:tblCellMar>
        <w:left w:w="115" w:type="dxa"/>
        <w:right w:w="115" w:type="dxa"/>
      </w:tblCellMar>
    </w:tblPr>
  </w:style>
  <w:style w:type="table" w:customStyle="1" w:styleId="24">
    <w:name w:val="24"/>
    <w:basedOn w:val="TableNormal9"/>
    <w:tblPr>
      <w:tblStyleRowBandSize w:val="1"/>
      <w:tblStyleColBandSize w:val="1"/>
      <w:tblCellMar>
        <w:left w:w="115" w:type="dxa"/>
        <w:right w:w="115" w:type="dxa"/>
      </w:tblCellMar>
    </w:tblPr>
  </w:style>
  <w:style w:type="table" w:customStyle="1" w:styleId="23">
    <w:name w:val="23"/>
    <w:basedOn w:val="TableNormal9"/>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2">
    <w:name w:val="22"/>
    <w:basedOn w:val="TableNormal9"/>
    <w:tblPr>
      <w:tblStyleRowBandSize w:val="1"/>
      <w:tblStyleColBandSize w:val="1"/>
      <w:tblCellMar>
        <w:left w:w="115" w:type="dxa"/>
        <w:right w:w="115" w:type="dxa"/>
      </w:tblCellMar>
    </w:tblPr>
  </w:style>
  <w:style w:type="table" w:customStyle="1" w:styleId="21">
    <w:name w:val="21"/>
    <w:basedOn w:val="TableNormal9"/>
    <w:tblPr>
      <w:tblStyleRowBandSize w:val="1"/>
      <w:tblStyleColBandSize w:val="1"/>
      <w:tblCellMar>
        <w:left w:w="115" w:type="dxa"/>
        <w:right w:w="115" w:type="dxa"/>
      </w:tblCellMar>
    </w:tblPr>
  </w:style>
  <w:style w:type="table" w:customStyle="1" w:styleId="a">
    <w:basedOn w:val="TableNormal5"/>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5"/>
    <w:tblPr>
      <w:tblStyleRowBandSize w:val="1"/>
      <w:tblStyleColBandSize w:val="1"/>
      <w:tblCellMar>
        <w:left w:w="115" w:type="dxa"/>
        <w:right w:w="115" w:type="dxa"/>
      </w:tblCellMar>
    </w:tblPr>
  </w:style>
  <w:style w:type="table" w:customStyle="1" w:styleId="a2">
    <w:basedOn w:val="TableNormal5"/>
    <w:tblPr>
      <w:tblStyleRowBandSize w:val="1"/>
      <w:tblStyleColBandSize w:val="1"/>
      <w:tblCellMar>
        <w:left w:w="115" w:type="dxa"/>
        <w:right w:w="115" w:type="dxa"/>
      </w:tblCellMar>
    </w:tblPr>
  </w:style>
  <w:style w:type="table" w:customStyle="1" w:styleId="a3">
    <w:basedOn w:val="TableNormal4"/>
    <w:tblPr>
      <w:tblStyleRowBandSize w:val="1"/>
      <w:tblStyleColBandSize w:val="1"/>
      <w:tblCellMar>
        <w:left w:w="115" w:type="dxa"/>
        <w:right w:w="115"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4">
    <w:basedOn w:val="TableNormal4"/>
    <w:tblPr>
      <w:tblStyleRowBandSize w:val="1"/>
      <w:tblStyleColBandSize w:val="1"/>
      <w:tblCellMar>
        <w:left w:w="115" w:type="dxa"/>
        <w:right w:w="115" w:type="dxa"/>
      </w:tblCellMar>
    </w:tblPr>
  </w:style>
  <w:style w:type="table" w:customStyle="1" w:styleId="a5">
    <w:basedOn w:val="TableNormal4"/>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B70D09"/>
    <w:rPr>
      <w:color w:val="605E5C"/>
      <w:shd w:val="clear" w:color="auto" w:fill="E1DFDD"/>
    </w:rPr>
  </w:style>
  <w:style w:type="character" w:customStyle="1" w:styleId="Mencinsinresolver5">
    <w:name w:val="Mención sin resolver5"/>
    <w:basedOn w:val="Fuentedeprrafopredeter"/>
    <w:uiPriority w:val="99"/>
    <w:semiHidden/>
    <w:unhideWhenUsed/>
    <w:rsid w:val="00160ABB"/>
    <w:rPr>
      <w:color w:val="605E5C"/>
      <w:shd w:val="clear" w:color="auto" w:fill="E1DFDD"/>
    </w:r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character" w:customStyle="1" w:styleId="Mencinsinresolver6">
    <w:name w:val="Mención sin resolver6"/>
    <w:basedOn w:val="Fuentedeprrafopredeter"/>
    <w:uiPriority w:val="99"/>
    <w:semiHidden/>
    <w:unhideWhenUsed/>
    <w:rsid w:val="00D20DA7"/>
    <w:rPr>
      <w:color w:val="605E5C"/>
      <w:shd w:val="clear" w:color="auto" w:fill="E1DFDD"/>
    </w:r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pomex.org.mx/ipo3/lgt/indice/DIFHUIXQUILUCAN.web"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pomex.org.mx/ipo3/lgt/indice/DIFHUIXQUILUCAN.web"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TnYKErAtCH99zL5qvsnONk08KA==">CgMxLjAyCGguZ2pkZ3hzMgloLjNkeTZ2a20yCWguMzBqMHpsbDIJaC4yZXQ5MnAwMgloLjJzOGV5bzEyCGgudHlqY3d0MgloLjN6bnlzaDcyCWguMTdkcDh2dTIJaC40ZDM0b2c4MghoLmxueGJ6OTIJaC4xZm9iOXRlMgloLjI2aW4xcmcyCWguM3JkY3JqbjIJaC4xdDNoNXNmOAByITEwTHNXV3JSME0tTXhkbXZsYkNWaDdhNmxxSHVOTUFMeA==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6067</Words>
  <Characters>33373</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BC</Company>
  <LinksUpToDate>false</LinksUpToDate>
  <CharactersWithSpaces>39362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Maricela Villagómez Martínez</cp:lastModifiedBy>
  <cp:revision>2</cp:revision>
  <cp:lastPrinted>2024-03-04T15:52:00Z</cp:lastPrinted>
  <dcterms:created xsi:type="dcterms:W3CDTF">2024-03-08T19:49:00Z</dcterms:created>
  <dcterms:modified xsi:type="dcterms:W3CDTF">2024-03-08T19:49:00Z</dcterms:modified>
</cp:coreProperties>
</file>