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CBDAC" w14:textId="74C34136"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r w:rsidRPr="007E0E56">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México, </w:t>
      </w:r>
      <w:r w:rsidR="00520F95" w:rsidRPr="007E0E56">
        <w:rPr>
          <w:rFonts w:eastAsia="Palatino Linotype" w:cs="Palatino Linotype"/>
          <w:color w:val="000000"/>
          <w:szCs w:val="24"/>
        </w:rPr>
        <w:t xml:space="preserve">a </w:t>
      </w:r>
      <w:r w:rsidR="001755F4" w:rsidRPr="007E0E56">
        <w:rPr>
          <w:rFonts w:eastAsia="Palatino Linotype" w:cs="Palatino Linotype"/>
          <w:color w:val="000000"/>
          <w:szCs w:val="24"/>
        </w:rPr>
        <w:t>veintiuno</w:t>
      </w:r>
      <w:r w:rsidR="00A07F6F" w:rsidRPr="007E0E56">
        <w:rPr>
          <w:rFonts w:eastAsia="Palatino Linotype" w:cs="Palatino Linotype"/>
          <w:color w:val="000000"/>
          <w:szCs w:val="24"/>
        </w:rPr>
        <w:t xml:space="preserve"> de febrero </w:t>
      </w:r>
      <w:r w:rsidR="00197291" w:rsidRPr="007E0E56">
        <w:rPr>
          <w:rFonts w:eastAsia="Palatino Linotype" w:cs="Palatino Linotype"/>
          <w:color w:val="000000"/>
          <w:szCs w:val="24"/>
        </w:rPr>
        <w:t>de dos mil veinticuatro</w:t>
      </w:r>
      <w:r w:rsidRPr="007E0E56">
        <w:rPr>
          <w:rFonts w:eastAsia="Palatino Linotype" w:cs="Palatino Linotype"/>
          <w:color w:val="000000"/>
          <w:szCs w:val="24"/>
        </w:rPr>
        <w:t>.</w:t>
      </w:r>
    </w:p>
    <w:p w14:paraId="39E52A61" w14:textId="77777777"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p>
    <w:p w14:paraId="27979C3D" w14:textId="054600F2"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r w:rsidRPr="007E0E56">
        <w:rPr>
          <w:rFonts w:eastAsia="Palatino Linotype" w:cs="Palatino Linotype"/>
          <w:b/>
          <w:color w:val="000000"/>
          <w:szCs w:val="24"/>
        </w:rPr>
        <w:t>VISTO</w:t>
      </w:r>
      <w:r w:rsidRPr="007E0E56">
        <w:rPr>
          <w:rFonts w:eastAsia="Palatino Linotype" w:cs="Palatino Linotype"/>
          <w:color w:val="000000"/>
          <w:szCs w:val="24"/>
        </w:rPr>
        <w:t xml:space="preserve"> el expediente electrónico formado con motivo del recurso de revisión número </w:t>
      </w:r>
      <w:r w:rsidR="00CE58BD" w:rsidRPr="007E0E56">
        <w:rPr>
          <w:rFonts w:eastAsia="Palatino Linotype" w:cs="Palatino Linotype"/>
          <w:b/>
          <w:color w:val="000000"/>
          <w:szCs w:val="24"/>
        </w:rPr>
        <w:t>05860</w:t>
      </w:r>
      <w:r w:rsidRPr="007E0E56">
        <w:rPr>
          <w:rFonts w:eastAsia="Palatino Linotype" w:cs="Palatino Linotype"/>
          <w:b/>
          <w:color w:val="000000"/>
          <w:szCs w:val="24"/>
        </w:rPr>
        <w:t>/INFOEM/IP/RR/2023</w:t>
      </w:r>
      <w:r w:rsidRPr="007E0E56">
        <w:rPr>
          <w:rFonts w:eastAsia="Palatino Linotype" w:cs="Palatino Linotype"/>
          <w:color w:val="000000"/>
          <w:szCs w:val="24"/>
        </w:rPr>
        <w:t>, interpuesto por</w:t>
      </w:r>
      <w:r w:rsidR="00520F95" w:rsidRPr="007E0E56">
        <w:rPr>
          <w:rFonts w:cs="Arial"/>
          <w:b/>
          <w:szCs w:val="24"/>
        </w:rPr>
        <w:t xml:space="preserve"> </w:t>
      </w:r>
      <w:r w:rsidR="00A276A2" w:rsidRPr="007E0E56">
        <w:rPr>
          <w:rFonts w:cs="Arial"/>
          <w:b/>
          <w:szCs w:val="24"/>
        </w:rPr>
        <w:t>XXXXXXXXX</w:t>
      </w:r>
      <w:r w:rsidRPr="007E0E56">
        <w:rPr>
          <w:rFonts w:cs="Arial"/>
          <w:szCs w:val="24"/>
        </w:rPr>
        <w:t xml:space="preserve">, </w:t>
      </w:r>
      <w:r w:rsidRPr="007E0E56">
        <w:rPr>
          <w:rFonts w:eastAsia="Palatino Linotype" w:cs="Palatino Linotype"/>
          <w:color w:val="000000"/>
          <w:szCs w:val="24"/>
        </w:rPr>
        <w:t xml:space="preserve">en lo sucesivo el </w:t>
      </w:r>
      <w:r w:rsidRPr="007E0E56">
        <w:rPr>
          <w:rFonts w:eastAsia="Palatino Linotype" w:cs="Palatino Linotype"/>
          <w:b/>
          <w:color w:val="000000"/>
          <w:szCs w:val="24"/>
        </w:rPr>
        <w:t>Recurrente</w:t>
      </w:r>
      <w:r w:rsidRPr="007E0E56">
        <w:rPr>
          <w:rFonts w:eastAsia="Palatino Linotype" w:cs="Palatino Linotype"/>
          <w:color w:val="000000"/>
          <w:szCs w:val="24"/>
        </w:rPr>
        <w:t>, en contra de la respuesta del</w:t>
      </w:r>
      <w:r w:rsidR="00E6703A" w:rsidRPr="007E0E56">
        <w:rPr>
          <w:rFonts w:eastAsia="Palatino Linotype" w:cs="Palatino Linotype"/>
          <w:color w:val="000000"/>
          <w:szCs w:val="24"/>
        </w:rPr>
        <w:t xml:space="preserve"> </w:t>
      </w:r>
      <w:r w:rsidR="00E6703A" w:rsidRPr="007E0E56">
        <w:rPr>
          <w:b/>
          <w:bCs/>
          <w:color w:val="000000"/>
          <w:szCs w:val="24"/>
        </w:rPr>
        <w:t>Ayuntamiento de</w:t>
      </w:r>
      <w:r w:rsidR="00520F95" w:rsidRPr="007E0E56">
        <w:rPr>
          <w:b/>
          <w:bCs/>
          <w:color w:val="000000"/>
          <w:szCs w:val="24"/>
        </w:rPr>
        <w:t xml:space="preserve"> Ixtapaluca</w:t>
      </w:r>
      <w:r w:rsidRPr="007E0E56">
        <w:rPr>
          <w:rFonts w:eastAsia="Palatino Linotype" w:cs="Palatino Linotype"/>
          <w:color w:val="000000"/>
          <w:szCs w:val="24"/>
        </w:rPr>
        <w:t>, en lo subsecuente</w:t>
      </w:r>
      <w:r w:rsidRPr="007E0E56">
        <w:rPr>
          <w:rFonts w:eastAsia="Palatino Linotype" w:cs="Palatino Linotype"/>
          <w:b/>
          <w:color w:val="000000"/>
          <w:szCs w:val="24"/>
        </w:rPr>
        <w:t xml:space="preserve"> </w:t>
      </w:r>
      <w:r w:rsidRPr="007E0E56">
        <w:rPr>
          <w:rFonts w:eastAsia="Palatino Linotype" w:cs="Palatino Linotype"/>
          <w:color w:val="000000"/>
          <w:szCs w:val="24"/>
        </w:rPr>
        <w:t>el</w:t>
      </w:r>
      <w:r w:rsidRPr="007E0E56">
        <w:rPr>
          <w:rFonts w:eastAsia="Palatino Linotype" w:cs="Palatino Linotype"/>
          <w:b/>
          <w:color w:val="000000"/>
          <w:szCs w:val="24"/>
        </w:rPr>
        <w:t xml:space="preserve"> Sujeto Obligado, </w:t>
      </w:r>
      <w:r w:rsidRPr="007E0E56">
        <w:rPr>
          <w:rFonts w:eastAsia="Palatino Linotype" w:cs="Palatino Linotype"/>
          <w:color w:val="000000"/>
          <w:szCs w:val="24"/>
        </w:rPr>
        <w:t>se procede a dictar la presente resolución.</w:t>
      </w:r>
    </w:p>
    <w:p w14:paraId="7E519132" w14:textId="77777777"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p>
    <w:p w14:paraId="1A3C1E7B" w14:textId="77777777" w:rsidR="00F77945" w:rsidRPr="007E0E56" w:rsidRDefault="00F77945" w:rsidP="00F77945">
      <w:pPr>
        <w:pStyle w:val="Ttulo1"/>
        <w:rPr>
          <w:rFonts w:eastAsia="Palatino Linotype"/>
          <w:lang w:val="es-ES_tradnl"/>
        </w:rPr>
      </w:pPr>
      <w:r w:rsidRPr="007E0E56">
        <w:rPr>
          <w:rFonts w:eastAsia="Palatino Linotype"/>
          <w:lang w:val="es-ES_tradnl"/>
        </w:rPr>
        <w:t>A N T E C E D E N T E S</w:t>
      </w:r>
    </w:p>
    <w:p w14:paraId="0F6A1D24" w14:textId="77777777"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p>
    <w:p w14:paraId="74ECBA5A" w14:textId="77777777" w:rsidR="00F77945" w:rsidRPr="007E0E56" w:rsidRDefault="00F77945" w:rsidP="00F77945">
      <w:pPr>
        <w:pStyle w:val="Ttulo2"/>
        <w:rPr>
          <w:rFonts w:eastAsia="Palatino Linotype"/>
        </w:rPr>
      </w:pPr>
      <w:r w:rsidRPr="007E0E56">
        <w:rPr>
          <w:rFonts w:eastAsia="Palatino Linotype"/>
        </w:rPr>
        <w:t>PRIMERO. De la Solicitud de Información.</w:t>
      </w:r>
    </w:p>
    <w:p w14:paraId="38B60B74" w14:textId="5095D897"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r w:rsidRPr="007E0E56">
        <w:rPr>
          <w:rFonts w:eastAsia="Palatino Linotype" w:cs="Palatino Linotype"/>
          <w:color w:val="000000"/>
          <w:szCs w:val="24"/>
        </w:rPr>
        <w:t xml:space="preserve">Con fecha </w:t>
      </w:r>
      <w:r w:rsidR="00520F95" w:rsidRPr="007E0E56">
        <w:rPr>
          <w:rFonts w:eastAsia="Palatino Linotype" w:cs="Palatino Linotype"/>
          <w:color w:val="000000"/>
          <w:szCs w:val="24"/>
        </w:rPr>
        <w:t xml:space="preserve">veintidós de agosto </w:t>
      </w:r>
      <w:r w:rsidRPr="007E0E56">
        <w:rPr>
          <w:rFonts w:eastAsia="Palatino Linotype" w:cs="Palatino Linotype"/>
          <w:color w:val="000000"/>
          <w:szCs w:val="24"/>
        </w:rPr>
        <w:t xml:space="preserve">de dos mil veintitrés, el Recurrente presentó mediante el Sistema de Acceso a la Información Mexiquense (SAIMEX), solicitud de información registrada con el número de </w:t>
      </w:r>
      <w:r w:rsidRPr="007E0E56">
        <w:rPr>
          <w:rFonts w:eastAsia="Palatino Linotype" w:cs="Palatino Linotype"/>
          <w:szCs w:val="24"/>
        </w:rPr>
        <w:t>expediente</w:t>
      </w:r>
      <w:r w:rsidRPr="007E0E56">
        <w:rPr>
          <w:rFonts w:ascii="Verdana" w:hAnsi="Verdana"/>
          <w:b/>
          <w:bCs/>
          <w:color w:val="FF0000"/>
        </w:rPr>
        <w:t> </w:t>
      </w:r>
      <w:r w:rsidR="00520F95" w:rsidRPr="007E0E56">
        <w:rPr>
          <w:b/>
          <w:bCs/>
        </w:rPr>
        <w:t>00395/IXTAPALU/IP/2023</w:t>
      </w:r>
      <w:r w:rsidRPr="007E0E56">
        <w:rPr>
          <w:rFonts w:eastAsia="Palatino Linotype" w:cs="Palatino Linotype"/>
          <w:szCs w:val="24"/>
        </w:rPr>
        <w:t>,</w:t>
      </w:r>
      <w:r w:rsidRPr="007E0E56">
        <w:rPr>
          <w:rFonts w:eastAsia="Palatino Linotype" w:cs="Palatino Linotype"/>
          <w:b/>
          <w:szCs w:val="24"/>
        </w:rPr>
        <w:t xml:space="preserve"> </w:t>
      </w:r>
      <w:r w:rsidRPr="007E0E56">
        <w:rPr>
          <w:rFonts w:eastAsia="Palatino Linotype" w:cs="Palatino Linotype"/>
          <w:color w:val="000000"/>
          <w:szCs w:val="24"/>
        </w:rPr>
        <w:t>mediante la cual solicitó información en el tenor siguiente:</w:t>
      </w:r>
    </w:p>
    <w:p w14:paraId="3AE22540" w14:textId="77777777"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p>
    <w:p w14:paraId="10BBE65D" w14:textId="734CBD9B" w:rsidR="00F77945" w:rsidRPr="007E0E56" w:rsidRDefault="00F77945" w:rsidP="00587992">
      <w:pPr>
        <w:pStyle w:val="Fundamentos"/>
        <w:spacing w:line="360" w:lineRule="auto"/>
      </w:pPr>
      <w:r w:rsidRPr="007E0E56">
        <w:rPr>
          <w:szCs w:val="22"/>
        </w:rPr>
        <w:t>“</w:t>
      </w:r>
      <w:r w:rsidR="00520F95" w:rsidRPr="007E0E56">
        <w:rPr>
          <w:szCs w:val="22"/>
        </w:rPr>
        <w:t>MUY BUENAS TARDES SOLICITO DEL AYUNTAMIENTO DE IXTAPALUCA 2022-2024 LAS ACTAS QUE HA LLEVADO LA COORDINACION GENERAL O DIRECCION DE MEJORA REGULATORIA SEGUN SU ORGANIGRAMA LAS ACTAS QUE HA LLEVADO ACABO DE LOS AÑOS 2021, 2022, Y 2023 HASTA EL MES DE AGOSTO</w:t>
      </w:r>
      <w:r w:rsidR="00E6703A" w:rsidRPr="007E0E56">
        <w:rPr>
          <w:rFonts w:ascii="Verdana" w:hAnsi="Verdana"/>
          <w:szCs w:val="22"/>
        </w:rPr>
        <w:t>.</w:t>
      </w:r>
      <w:r w:rsidRPr="007E0E56">
        <w:rPr>
          <w:szCs w:val="22"/>
        </w:rPr>
        <w:t>”</w:t>
      </w:r>
      <w:r w:rsidRPr="007E0E56">
        <w:rPr>
          <w:rFonts w:ascii="Verdana" w:hAnsi="Verdana"/>
          <w:szCs w:val="22"/>
        </w:rPr>
        <w:t xml:space="preserve"> </w:t>
      </w:r>
      <w:r w:rsidRPr="007E0E56">
        <w:rPr>
          <w:szCs w:val="22"/>
        </w:rPr>
        <w:t xml:space="preserve"> (Sic)</w:t>
      </w:r>
    </w:p>
    <w:p w14:paraId="138136A9" w14:textId="77777777"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p>
    <w:p w14:paraId="1B6D799C" w14:textId="0AE617B0" w:rsidR="00F77945" w:rsidRPr="007E0E56" w:rsidRDefault="00F77945" w:rsidP="00F77945">
      <w:pPr>
        <w:pBdr>
          <w:top w:val="nil"/>
          <w:left w:val="nil"/>
          <w:bottom w:val="nil"/>
          <w:right w:val="nil"/>
          <w:between w:val="nil"/>
        </w:pBdr>
        <w:contextualSpacing/>
        <w:rPr>
          <w:rFonts w:eastAsia="Palatino Linotype" w:cs="Palatino Linotype"/>
          <w:b/>
          <w:color w:val="000000"/>
          <w:szCs w:val="24"/>
        </w:rPr>
      </w:pPr>
      <w:r w:rsidRPr="007E0E56">
        <w:rPr>
          <w:rFonts w:eastAsia="Palatino Linotype" w:cs="Palatino Linotype"/>
          <w:color w:val="000000"/>
          <w:szCs w:val="24"/>
        </w:rPr>
        <w:t xml:space="preserve">Modalidad de entrega: </w:t>
      </w:r>
      <w:r w:rsidRPr="007E0E56">
        <w:rPr>
          <w:rFonts w:eastAsia="Palatino Linotype" w:cs="Palatino Linotype"/>
          <w:b/>
          <w:color w:val="000000"/>
          <w:szCs w:val="24"/>
        </w:rPr>
        <w:t>A través del SAIMEX</w:t>
      </w:r>
      <w:r w:rsidRPr="007E0E56">
        <w:rPr>
          <w:rFonts w:eastAsia="Palatino Linotype" w:cs="Palatino Linotype"/>
          <w:color w:val="000000"/>
          <w:szCs w:val="24"/>
        </w:rPr>
        <w:t>.</w:t>
      </w:r>
    </w:p>
    <w:p w14:paraId="51DF1882" w14:textId="77777777" w:rsidR="00F77945" w:rsidRPr="007E0E56" w:rsidRDefault="00F77945" w:rsidP="00F77945">
      <w:pPr>
        <w:pStyle w:val="Ttulo2"/>
        <w:rPr>
          <w:rFonts w:eastAsia="Palatino Linotype"/>
        </w:rPr>
      </w:pPr>
      <w:r w:rsidRPr="007E0E56">
        <w:rPr>
          <w:rFonts w:eastAsia="Palatino Linotype"/>
        </w:rPr>
        <w:lastRenderedPageBreak/>
        <w:t>SEGUNDO. De la respuesta del Sujeto Obligado.</w:t>
      </w:r>
    </w:p>
    <w:p w14:paraId="76BC0DF6" w14:textId="7FA1165D" w:rsidR="00F77945" w:rsidRPr="007E0E56" w:rsidRDefault="00F77945" w:rsidP="00587992">
      <w:pPr>
        <w:pBdr>
          <w:top w:val="nil"/>
          <w:left w:val="nil"/>
          <w:bottom w:val="nil"/>
          <w:right w:val="nil"/>
          <w:between w:val="nil"/>
        </w:pBdr>
        <w:contextualSpacing/>
        <w:rPr>
          <w:rFonts w:eastAsia="Palatino Linotype" w:cs="Palatino Linotype"/>
          <w:color w:val="000000"/>
          <w:szCs w:val="24"/>
        </w:rPr>
      </w:pPr>
      <w:r w:rsidRPr="007E0E56">
        <w:rPr>
          <w:rFonts w:eastAsia="Palatino Linotype" w:cs="Palatino Linotype"/>
          <w:color w:val="000000"/>
          <w:szCs w:val="24"/>
        </w:rPr>
        <w:t xml:space="preserve">De las constancias que obran en el expediente electrónico, se observa que el día </w:t>
      </w:r>
      <w:r w:rsidR="00520F95" w:rsidRPr="007E0E56">
        <w:rPr>
          <w:rFonts w:eastAsia="Palatino Linotype" w:cs="Palatino Linotype"/>
          <w:color w:val="000000"/>
          <w:szCs w:val="24"/>
        </w:rPr>
        <w:t xml:space="preserve">once de septiembre </w:t>
      </w:r>
      <w:r w:rsidRPr="007E0E56">
        <w:rPr>
          <w:rFonts w:eastAsia="Palatino Linotype" w:cs="Palatino Linotype"/>
          <w:color w:val="000000"/>
          <w:szCs w:val="24"/>
        </w:rPr>
        <w:t>de dos mil veintitrés, el Sujeto Obligado dio respuesta a la solicitud de información manifestando lo siguiente:</w:t>
      </w:r>
    </w:p>
    <w:p w14:paraId="2770954C" w14:textId="77777777" w:rsidR="00587992" w:rsidRPr="007E0E56" w:rsidRDefault="00587992" w:rsidP="00587992">
      <w:pPr>
        <w:pBdr>
          <w:top w:val="nil"/>
          <w:left w:val="nil"/>
          <w:bottom w:val="nil"/>
          <w:right w:val="nil"/>
          <w:between w:val="nil"/>
        </w:pBdr>
        <w:contextualSpacing/>
        <w:rPr>
          <w:rFonts w:eastAsia="Palatino Linotype" w:cs="Palatino Linotype"/>
          <w:color w:val="000000"/>
          <w:szCs w:val="24"/>
        </w:rPr>
      </w:pPr>
    </w:p>
    <w:tbl>
      <w:tblPr>
        <w:tblW w:w="8471" w:type="dxa"/>
        <w:jc w:val="center"/>
        <w:tblCellSpacing w:w="0" w:type="dxa"/>
        <w:tblCellMar>
          <w:left w:w="0" w:type="dxa"/>
          <w:right w:w="0" w:type="dxa"/>
        </w:tblCellMar>
        <w:tblLook w:val="04A0" w:firstRow="1" w:lastRow="0" w:firstColumn="1" w:lastColumn="0" w:noHBand="0" w:noVBand="1"/>
      </w:tblPr>
      <w:tblGrid>
        <w:gridCol w:w="8471"/>
      </w:tblGrid>
      <w:tr w:rsidR="00520F95" w:rsidRPr="007E0E56" w14:paraId="42401FEB" w14:textId="77777777" w:rsidTr="00520F95">
        <w:trPr>
          <w:trHeight w:val="300"/>
          <w:tblCellSpacing w:w="0" w:type="dxa"/>
          <w:jc w:val="center"/>
        </w:trPr>
        <w:tc>
          <w:tcPr>
            <w:tcW w:w="0" w:type="auto"/>
            <w:vAlign w:val="center"/>
            <w:hideMark/>
          </w:tcPr>
          <w:p w14:paraId="525FDA22" w14:textId="77777777" w:rsidR="00520F95" w:rsidRPr="007E0E56" w:rsidRDefault="00520F95" w:rsidP="00520F95">
            <w:pPr>
              <w:spacing w:line="240" w:lineRule="auto"/>
              <w:jc w:val="right"/>
              <w:rPr>
                <w:rFonts w:eastAsia="Times New Roman" w:cs="Times New Roman"/>
                <w:i/>
                <w:iCs/>
                <w:sz w:val="22"/>
                <w:lang w:val="es-MX"/>
              </w:rPr>
            </w:pPr>
            <w:r w:rsidRPr="007E0E56">
              <w:rPr>
                <w:rFonts w:eastAsia="Times New Roman" w:cs="Times New Roman"/>
                <w:i/>
                <w:iCs/>
                <w:sz w:val="22"/>
                <w:lang w:val="es-MX"/>
              </w:rPr>
              <w:t>Ixtapaluca, México a 11 de Septiembre de 2023</w:t>
            </w:r>
          </w:p>
        </w:tc>
      </w:tr>
      <w:tr w:rsidR="00520F95" w:rsidRPr="007E0E56" w14:paraId="1CCA9095" w14:textId="77777777" w:rsidTr="00520F95">
        <w:trPr>
          <w:trHeight w:val="300"/>
          <w:tblCellSpacing w:w="0" w:type="dxa"/>
          <w:jc w:val="center"/>
        </w:trPr>
        <w:tc>
          <w:tcPr>
            <w:tcW w:w="0" w:type="auto"/>
            <w:vAlign w:val="center"/>
            <w:hideMark/>
          </w:tcPr>
          <w:p w14:paraId="311564D8" w14:textId="77777777" w:rsidR="00520F95" w:rsidRPr="007E0E56" w:rsidRDefault="00520F95" w:rsidP="00520F95">
            <w:pPr>
              <w:spacing w:line="240" w:lineRule="auto"/>
              <w:jc w:val="right"/>
              <w:rPr>
                <w:rFonts w:eastAsia="Times New Roman" w:cs="Times New Roman"/>
                <w:i/>
                <w:iCs/>
                <w:sz w:val="22"/>
                <w:lang w:val="es-MX"/>
              </w:rPr>
            </w:pPr>
            <w:r w:rsidRPr="007E0E56">
              <w:rPr>
                <w:rFonts w:eastAsia="Times New Roman" w:cs="Times New Roman"/>
                <w:i/>
                <w:iCs/>
                <w:sz w:val="22"/>
                <w:lang w:val="es-MX"/>
              </w:rPr>
              <w:t>Nombre del solicitante: C. Solicitante</w:t>
            </w:r>
          </w:p>
        </w:tc>
      </w:tr>
      <w:tr w:rsidR="00520F95" w:rsidRPr="007E0E56" w14:paraId="42119DAB" w14:textId="77777777" w:rsidTr="00520F95">
        <w:trPr>
          <w:trHeight w:val="300"/>
          <w:tblCellSpacing w:w="0" w:type="dxa"/>
          <w:jc w:val="center"/>
        </w:trPr>
        <w:tc>
          <w:tcPr>
            <w:tcW w:w="0" w:type="auto"/>
            <w:vAlign w:val="center"/>
            <w:hideMark/>
          </w:tcPr>
          <w:p w14:paraId="22195D00" w14:textId="77777777" w:rsidR="00520F95" w:rsidRPr="007E0E56" w:rsidRDefault="00520F95" w:rsidP="00520F95">
            <w:pPr>
              <w:spacing w:line="240" w:lineRule="auto"/>
              <w:jc w:val="right"/>
              <w:rPr>
                <w:rFonts w:eastAsia="Times New Roman" w:cs="Times New Roman"/>
                <w:i/>
                <w:iCs/>
                <w:sz w:val="22"/>
                <w:lang w:val="es-MX"/>
              </w:rPr>
            </w:pPr>
            <w:r w:rsidRPr="007E0E56">
              <w:rPr>
                <w:rFonts w:eastAsia="Times New Roman" w:cs="Times New Roman"/>
                <w:i/>
                <w:iCs/>
                <w:sz w:val="22"/>
                <w:lang w:val="es-MX"/>
              </w:rPr>
              <w:t>Folio de la solicitud: 00395/IXTAPALU/IP/2023</w:t>
            </w:r>
          </w:p>
        </w:tc>
      </w:tr>
      <w:tr w:rsidR="00520F95" w:rsidRPr="007E0E56" w14:paraId="3354983A" w14:textId="77777777" w:rsidTr="00520F95">
        <w:trPr>
          <w:trHeight w:val="450"/>
          <w:tblCellSpacing w:w="0" w:type="dxa"/>
          <w:jc w:val="center"/>
        </w:trPr>
        <w:tc>
          <w:tcPr>
            <w:tcW w:w="0" w:type="auto"/>
            <w:vAlign w:val="center"/>
            <w:hideMark/>
          </w:tcPr>
          <w:p w14:paraId="38DA8CB4" w14:textId="77777777" w:rsidR="00520F95" w:rsidRPr="007E0E56" w:rsidRDefault="00520F95" w:rsidP="00520F95">
            <w:pPr>
              <w:spacing w:line="240" w:lineRule="auto"/>
              <w:jc w:val="right"/>
              <w:rPr>
                <w:rFonts w:eastAsia="Times New Roman" w:cs="Times New Roman"/>
                <w:i/>
                <w:iCs/>
                <w:sz w:val="22"/>
                <w:lang w:val="es-MX"/>
              </w:rPr>
            </w:pPr>
          </w:p>
        </w:tc>
      </w:tr>
      <w:tr w:rsidR="00520F95" w:rsidRPr="007E0E56" w14:paraId="4E44B4C4" w14:textId="77777777" w:rsidTr="00520F95">
        <w:trPr>
          <w:trHeight w:val="150"/>
          <w:tblCellSpacing w:w="0" w:type="dxa"/>
          <w:jc w:val="center"/>
        </w:trPr>
        <w:tc>
          <w:tcPr>
            <w:tcW w:w="0" w:type="auto"/>
            <w:vAlign w:val="center"/>
            <w:hideMark/>
          </w:tcPr>
          <w:p w14:paraId="4F60C3CF" w14:textId="77777777" w:rsidR="00520F95" w:rsidRPr="007E0E56" w:rsidRDefault="00520F95" w:rsidP="00520F95">
            <w:pPr>
              <w:spacing w:line="240" w:lineRule="auto"/>
              <w:rPr>
                <w:rFonts w:eastAsia="Times New Roman" w:cs="Times New Roman"/>
                <w:i/>
                <w:iCs/>
                <w:sz w:val="22"/>
                <w:lang w:val="es-MX"/>
              </w:rPr>
            </w:pPr>
            <w:r w:rsidRPr="007E0E56">
              <w:rPr>
                <w:rFonts w:eastAsia="Times New Roman" w:cs="Times New Roman"/>
                <w:i/>
                <w:iCs/>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61C3865F" w14:textId="77777777" w:rsidR="00F77945" w:rsidRPr="007E0E56" w:rsidRDefault="00F77945" w:rsidP="00F77945">
      <w:pPr>
        <w:pBdr>
          <w:top w:val="nil"/>
          <w:left w:val="nil"/>
          <w:bottom w:val="nil"/>
          <w:right w:val="nil"/>
          <w:between w:val="nil"/>
        </w:pBdr>
        <w:contextualSpacing/>
        <w:rPr>
          <w:rFonts w:eastAsia="Palatino Linotype" w:cs="Palatino Linotype"/>
          <w:color w:val="000000"/>
          <w:szCs w:val="24"/>
          <w:lang w:val="es-MX"/>
        </w:rPr>
      </w:pPr>
    </w:p>
    <w:p w14:paraId="2506D8BC" w14:textId="2E7C2024" w:rsidR="00E6703A" w:rsidRPr="007E0E56" w:rsidRDefault="00E6703A" w:rsidP="00E6703A">
      <w:pPr>
        <w:contextualSpacing/>
        <w:rPr>
          <w:rFonts w:eastAsia="Times New Roman"/>
          <w:szCs w:val="24"/>
        </w:rPr>
      </w:pPr>
      <w:r w:rsidRPr="007E0E56">
        <w:rPr>
          <w:rFonts w:eastAsia="Times New Roman" w:cs="Palatino Linotype"/>
          <w:color w:val="000000"/>
          <w:szCs w:val="24"/>
        </w:rPr>
        <w:t>El Sujeto Obligado adjuntó a su respuesta el documento denominado</w:t>
      </w:r>
      <w:r w:rsidRPr="007E0E56">
        <w:rPr>
          <w:rFonts w:eastAsia="Times New Roman" w:cs="Palatino Linotype"/>
          <w:b/>
          <w:bCs/>
          <w:color w:val="000000"/>
          <w:szCs w:val="24"/>
        </w:rPr>
        <w:t xml:space="preserve"> </w:t>
      </w:r>
      <w:r w:rsidRPr="007E0E56">
        <w:rPr>
          <w:rFonts w:eastAsia="Times New Roman" w:cs="Palatino Linotype"/>
          <w:b/>
          <w:bCs/>
          <w:i/>
          <w:szCs w:val="24"/>
        </w:rPr>
        <w:t>“</w:t>
      </w:r>
      <w:hyperlink r:id="rId7" w:tgtFrame="_blank" w:history="1">
        <w:r w:rsidR="00520F95" w:rsidRPr="007E0E56">
          <w:rPr>
            <w:rStyle w:val="Hipervnculo"/>
            <w:rFonts w:cs="Arial"/>
            <w:b/>
            <w:bCs/>
            <w:color w:val="auto"/>
            <w:szCs w:val="24"/>
          </w:rPr>
          <w:t>RESPUESTA 395 MEJORA.pdf</w:t>
        </w:r>
      </w:hyperlink>
      <w:r w:rsidRPr="007E0E56">
        <w:rPr>
          <w:rFonts w:eastAsia="Times New Roman"/>
          <w:i/>
          <w:szCs w:val="24"/>
        </w:rPr>
        <w:t>”</w:t>
      </w:r>
      <w:r w:rsidRPr="007E0E56">
        <w:rPr>
          <w:rFonts w:eastAsia="Times New Roman" w:cs="Palatino Linotype"/>
          <w:szCs w:val="24"/>
        </w:rPr>
        <w:t xml:space="preserve">, </w:t>
      </w:r>
      <w:r w:rsidRPr="007E0E56">
        <w:rPr>
          <w:rFonts w:eastAsia="Times New Roman" w:cs="Palatino Linotype"/>
          <w:color w:val="000000"/>
          <w:szCs w:val="24"/>
        </w:rPr>
        <w:t>el cual no se reproduce por ser del conocimiento de las partes; no obstante, su contenido será motivo de análisis en el estudio correspondiente.</w:t>
      </w:r>
    </w:p>
    <w:p w14:paraId="12B55F32" w14:textId="77777777" w:rsidR="00E6703A" w:rsidRPr="007E0E56" w:rsidRDefault="00E6703A" w:rsidP="00F77945">
      <w:pPr>
        <w:pStyle w:val="Ttulo2"/>
        <w:rPr>
          <w:rFonts w:eastAsia="Palatino Linotype"/>
        </w:rPr>
      </w:pPr>
    </w:p>
    <w:p w14:paraId="5311ABCC" w14:textId="77777777" w:rsidR="00F77945" w:rsidRPr="007E0E56" w:rsidRDefault="00F77945" w:rsidP="00F77945">
      <w:pPr>
        <w:pStyle w:val="Ttulo2"/>
        <w:rPr>
          <w:rFonts w:eastAsia="Palatino Linotype"/>
        </w:rPr>
      </w:pPr>
      <w:r w:rsidRPr="007E0E56">
        <w:rPr>
          <w:rFonts w:eastAsia="Palatino Linotype"/>
        </w:rPr>
        <w:t>TERCERO. Del recurso de revisión.</w:t>
      </w:r>
    </w:p>
    <w:p w14:paraId="67F89882" w14:textId="5D9721B9"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r w:rsidRPr="007E0E56">
        <w:rPr>
          <w:rFonts w:eastAsia="Palatino Linotype" w:cs="Palatino Linotype"/>
          <w:color w:val="000000"/>
          <w:szCs w:val="24"/>
        </w:rPr>
        <w:t xml:space="preserve">Inconforme con la respuesta emitida por el Sujeto Obligado, el Recurrente interpuso el presente recurso de revisión el día </w:t>
      </w:r>
      <w:r w:rsidR="00520F95" w:rsidRPr="007E0E56">
        <w:rPr>
          <w:rFonts w:eastAsia="Palatino Linotype" w:cs="Palatino Linotype"/>
          <w:b/>
          <w:color w:val="000000"/>
          <w:szCs w:val="24"/>
        </w:rPr>
        <w:t xml:space="preserve">once de septiembre </w:t>
      </w:r>
      <w:r w:rsidRPr="007E0E56">
        <w:rPr>
          <w:rFonts w:eastAsia="Palatino Linotype" w:cs="Palatino Linotype"/>
          <w:b/>
          <w:color w:val="000000"/>
          <w:szCs w:val="24"/>
        </w:rPr>
        <w:t>de dos mil veintitrés</w:t>
      </w:r>
      <w:r w:rsidRPr="007E0E56">
        <w:rPr>
          <w:rFonts w:eastAsia="Palatino Linotype" w:cs="Palatino Linotype"/>
          <w:color w:val="000000"/>
          <w:szCs w:val="24"/>
        </w:rPr>
        <w:t xml:space="preserve">, el cual se registró con el expediente número </w:t>
      </w:r>
      <w:r w:rsidR="00E6703A" w:rsidRPr="007E0E56">
        <w:rPr>
          <w:rFonts w:eastAsia="Palatino Linotype" w:cs="Palatino Linotype"/>
          <w:b/>
          <w:color w:val="000000"/>
          <w:szCs w:val="24"/>
        </w:rPr>
        <w:t>0</w:t>
      </w:r>
      <w:r w:rsidR="00520F95" w:rsidRPr="007E0E56">
        <w:rPr>
          <w:rFonts w:eastAsia="Palatino Linotype" w:cs="Palatino Linotype"/>
          <w:b/>
          <w:color w:val="000000"/>
          <w:szCs w:val="24"/>
        </w:rPr>
        <w:t>5860</w:t>
      </w:r>
      <w:r w:rsidRPr="007E0E56">
        <w:rPr>
          <w:rFonts w:eastAsia="Palatino Linotype" w:cs="Palatino Linotype"/>
          <w:b/>
          <w:color w:val="000000"/>
          <w:szCs w:val="24"/>
        </w:rPr>
        <w:t>/INFOEM/IP/RR/2023</w:t>
      </w:r>
      <w:r w:rsidRPr="007E0E56">
        <w:rPr>
          <w:rFonts w:eastAsia="Palatino Linotype" w:cs="Palatino Linotype"/>
          <w:color w:val="000000"/>
          <w:szCs w:val="24"/>
        </w:rPr>
        <w:t>, manifestando lo siguiente:</w:t>
      </w:r>
    </w:p>
    <w:p w14:paraId="46FFA68B" w14:textId="77777777"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p>
    <w:p w14:paraId="58A4EAE0" w14:textId="77777777" w:rsidR="00F77945" w:rsidRPr="007E0E56" w:rsidRDefault="00F77945" w:rsidP="00F77945">
      <w:pPr>
        <w:contextualSpacing/>
        <w:rPr>
          <w:rFonts w:eastAsia="Palatino Linotype" w:cs="Palatino Linotype"/>
          <w:b/>
        </w:rPr>
      </w:pPr>
      <w:r w:rsidRPr="007E0E56">
        <w:rPr>
          <w:rFonts w:eastAsia="Palatino Linotype" w:cs="Palatino Linotype"/>
          <w:b/>
        </w:rPr>
        <w:t xml:space="preserve">Acto Impugnado: </w:t>
      </w:r>
    </w:p>
    <w:p w14:paraId="49D37F0C" w14:textId="2009689A" w:rsidR="00F77945" w:rsidRPr="007E0E56" w:rsidRDefault="00F77945" w:rsidP="00F77945">
      <w:pPr>
        <w:pStyle w:val="Fundamentos"/>
        <w:rPr>
          <w:b/>
          <w:color w:val="auto"/>
          <w:sz w:val="24"/>
        </w:rPr>
      </w:pPr>
      <w:r w:rsidRPr="007E0E56">
        <w:rPr>
          <w:color w:val="auto"/>
          <w:szCs w:val="22"/>
        </w:rPr>
        <w:t>“</w:t>
      </w:r>
      <w:r w:rsidR="00520F95" w:rsidRPr="007E0E56">
        <w:rPr>
          <w:szCs w:val="22"/>
        </w:rPr>
        <w:t xml:space="preserve">solicite las actas mas no que me dijeran como respuesta el numero de actas, asi mismo usted menciona que estan en la pagina al meterme a ella no aparece la pestaña acciones, y se me debio </w:t>
      </w:r>
      <w:r w:rsidR="00520F95" w:rsidRPr="007E0E56">
        <w:rPr>
          <w:szCs w:val="22"/>
        </w:rPr>
        <w:lastRenderedPageBreak/>
        <w:t>notificar como lo establece la ley cuando ya existe en internet o estan publicadas, asi mismo no me muestra el acuerdo de clasificación</w:t>
      </w:r>
      <w:r w:rsidRPr="007E0E56">
        <w:rPr>
          <w:color w:val="auto"/>
          <w:szCs w:val="22"/>
        </w:rPr>
        <w:t>”</w:t>
      </w:r>
      <w:r w:rsidRPr="007E0E56">
        <w:rPr>
          <w:color w:val="auto"/>
          <w:sz w:val="24"/>
        </w:rPr>
        <w:t xml:space="preserve"> </w:t>
      </w:r>
      <w:r w:rsidR="00E6703A" w:rsidRPr="007E0E56">
        <w:rPr>
          <w:color w:val="auto"/>
          <w:sz w:val="24"/>
        </w:rPr>
        <w:t>(</w:t>
      </w:r>
      <w:r w:rsidRPr="007E0E56">
        <w:rPr>
          <w:color w:val="auto"/>
          <w:sz w:val="24"/>
        </w:rPr>
        <w:t>Sic)</w:t>
      </w:r>
    </w:p>
    <w:p w14:paraId="51BDC9DF" w14:textId="77777777" w:rsidR="00F77945" w:rsidRPr="007E0E56" w:rsidRDefault="00F77945" w:rsidP="00F77945">
      <w:pPr>
        <w:contextualSpacing/>
        <w:rPr>
          <w:rFonts w:eastAsia="Palatino Linotype" w:cs="Palatino Linotype"/>
          <w:iCs/>
          <w:szCs w:val="24"/>
        </w:rPr>
      </w:pPr>
    </w:p>
    <w:p w14:paraId="78F65A08" w14:textId="77777777" w:rsidR="00F77945" w:rsidRPr="007E0E56" w:rsidRDefault="00F77945" w:rsidP="00F77945">
      <w:pPr>
        <w:contextualSpacing/>
        <w:rPr>
          <w:rFonts w:eastAsia="Palatino Linotype" w:cs="Palatino Linotype"/>
        </w:rPr>
      </w:pPr>
      <w:r w:rsidRPr="007E0E56">
        <w:rPr>
          <w:rFonts w:eastAsia="Palatino Linotype" w:cs="Palatino Linotype"/>
          <w:b/>
        </w:rPr>
        <w:t>Razones o Motivos de Inconformidad</w:t>
      </w:r>
      <w:r w:rsidRPr="007E0E56">
        <w:rPr>
          <w:rFonts w:eastAsia="Palatino Linotype" w:cs="Palatino Linotype"/>
        </w:rPr>
        <w:t>:</w:t>
      </w:r>
    </w:p>
    <w:p w14:paraId="1DE8E5EF" w14:textId="717B70D9" w:rsidR="00F77945" w:rsidRPr="007E0E56" w:rsidRDefault="00F77945" w:rsidP="00F77945">
      <w:pPr>
        <w:pStyle w:val="Fundamentos"/>
        <w:rPr>
          <w:sz w:val="24"/>
        </w:rPr>
      </w:pPr>
      <w:r w:rsidRPr="007E0E56">
        <w:rPr>
          <w:sz w:val="24"/>
        </w:rPr>
        <w:t>“</w:t>
      </w:r>
      <w:r w:rsidR="00520F95" w:rsidRPr="007E0E56">
        <w:rPr>
          <w:szCs w:val="22"/>
        </w:rPr>
        <w:t>no cumple con la ley en la materia solicite las actas mas no que me dijeran como respuesta el numero de actas, asi mismo usted menciona que estan en la pagina al meterme a ella no aparece la pestaña acciones, y se me debio notificar como lo establece la ley cuando ya existe en internet o estan publicadas, asi mismo no me muestra el acuerdo de clasificación, falta declaracion de inexistencia</w:t>
      </w:r>
      <w:r w:rsidR="008720B7" w:rsidRPr="007E0E56">
        <w:rPr>
          <w:sz w:val="24"/>
        </w:rPr>
        <w:t>.</w:t>
      </w:r>
      <w:r w:rsidRPr="007E0E56">
        <w:rPr>
          <w:sz w:val="24"/>
        </w:rPr>
        <w:t>”</w:t>
      </w:r>
      <w:r w:rsidRPr="007E0E56">
        <w:rPr>
          <w:szCs w:val="22"/>
        </w:rPr>
        <w:t xml:space="preserve"> </w:t>
      </w:r>
      <w:r w:rsidRPr="007E0E56">
        <w:rPr>
          <w:sz w:val="24"/>
        </w:rPr>
        <w:t>(Sic)</w:t>
      </w:r>
    </w:p>
    <w:p w14:paraId="0AC9D393" w14:textId="77777777"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p>
    <w:p w14:paraId="7BC66865" w14:textId="77777777" w:rsidR="00F77945" w:rsidRPr="007E0E56" w:rsidRDefault="00F77945" w:rsidP="00F77945">
      <w:pPr>
        <w:pStyle w:val="Ttulo2"/>
        <w:rPr>
          <w:rFonts w:eastAsia="Palatino Linotype"/>
        </w:rPr>
      </w:pPr>
      <w:r w:rsidRPr="007E0E56">
        <w:rPr>
          <w:rFonts w:eastAsia="Palatino Linotype"/>
        </w:rPr>
        <w:t>CUARTO. Del turno y admisión del recurso de revisión.</w:t>
      </w:r>
    </w:p>
    <w:p w14:paraId="059FDB2A" w14:textId="29AE4332"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r w:rsidRPr="007E0E56">
        <w:rPr>
          <w:rFonts w:eastAsia="Palatino Linotype" w:cs="Palatino Linotype"/>
          <w:color w:val="000000"/>
          <w:szCs w:val="24"/>
        </w:rPr>
        <w:t xml:space="preserve">Medio de impugnación que le fue turnado al </w:t>
      </w:r>
      <w:r w:rsidRPr="007E0E56">
        <w:rPr>
          <w:rFonts w:eastAsia="Palatino Linotype" w:cs="Palatino Linotype"/>
          <w:b/>
          <w:color w:val="000000"/>
          <w:szCs w:val="24"/>
        </w:rPr>
        <w:t>Comisionado Presidente José Martínez Vilchis</w:t>
      </w:r>
      <w:r w:rsidRPr="007E0E56">
        <w:rPr>
          <w:rFonts w:eastAsia="Palatino Linotype" w:cs="Palatino Linotype"/>
          <w:color w:val="000000"/>
          <w:szCs w:val="24"/>
        </w:rPr>
        <w:t xml:space="preserve">, por medio del sistema electrónico en términos del numeral 185 fracción I de la Ley de Transparencia y Acceso a la información Pública del Estado de México y Municipios, al cual recayó acuerdo de admisión de fecha </w:t>
      </w:r>
      <w:r w:rsidR="00C8118B" w:rsidRPr="007E0E56">
        <w:rPr>
          <w:rFonts w:eastAsia="Palatino Linotype" w:cs="Palatino Linotype"/>
          <w:b/>
          <w:color w:val="000000"/>
          <w:szCs w:val="24"/>
        </w:rPr>
        <w:t>catorce septiembre</w:t>
      </w:r>
      <w:r w:rsidR="00520F95" w:rsidRPr="007E0E56">
        <w:rPr>
          <w:rFonts w:eastAsia="Palatino Linotype" w:cs="Palatino Linotype"/>
          <w:b/>
          <w:color w:val="000000"/>
          <w:szCs w:val="24"/>
        </w:rPr>
        <w:t xml:space="preserve"> </w:t>
      </w:r>
      <w:r w:rsidRPr="007E0E56">
        <w:rPr>
          <w:rFonts w:eastAsia="Palatino Linotype" w:cs="Palatino Linotype"/>
          <w:color w:val="000000"/>
          <w:szCs w:val="24"/>
        </w:rPr>
        <w:t xml:space="preserve">de dos mil veintitrés, </w:t>
      </w:r>
      <w:r w:rsidRPr="007E0E56">
        <w:rPr>
          <w:rFonts w:eastAsia="Palatino Linotype" w:cs="Palatino Linotype"/>
          <w:szCs w:val="24"/>
        </w:rPr>
        <w:t>otorgándose</w:t>
      </w:r>
      <w:r w:rsidRPr="007E0E56">
        <w:rPr>
          <w:rFonts w:eastAsia="Palatino Linotype" w:cs="Palatino Linotype"/>
          <w:color w:val="000000"/>
          <w:szCs w:val="24"/>
        </w:rPr>
        <w:t xml:space="preserve"> en él un plazo de siete días para que las partes manifestaran lo que a su derecho corresponda en términos del numeral ya citado.</w:t>
      </w:r>
    </w:p>
    <w:p w14:paraId="60A78018" w14:textId="77777777"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p>
    <w:p w14:paraId="14EA0E82" w14:textId="77777777" w:rsidR="00F77945" w:rsidRPr="007E0E56" w:rsidRDefault="00F77945" w:rsidP="00F77945">
      <w:pPr>
        <w:pStyle w:val="Ttulo2"/>
        <w:rPr>
          <w:rFonts w:eastAsia="Palatino Linotype"/>
        </w:rPr>
      </w:pPr>
      <w:r w:rsidRPr="007E0E56">
        <w:rPr>
          <w:rFonts w:eastAsia="Palatino Linotype"/>
        </w:rPr>
        <w:t>QUINTO. De la etapa de instrucción.</w:t>
      </w:r>
    </w:p>
    <w:p w14:paraId="723B5961" w14:textId="77777777"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r w:rsidRPr="007E0E56">
        <w:rPr>
          <w:rFonts w:eastAsia="Palatino Linotype" w:cs="Palatino Linotype"/>
          <w:color w:val="000000"/>
          <w:szCs w:val="24"/>
        </w:rPr>
        <w:t>Una vez abierta la etapa de instruc</w:t>
      </w:r>
      <w:r w:rsidR="00E6703A" w:rsidRPr="007E0E56">
        <w:rPr>
          <w:rFonts w:eastAsia="Palatino Linotype" w:cs="Palatino Linotype"/>
          <w:color w:val="000000"/>
          <w:szCs w:val="24"/>
        </w:rPr>
        <w:t>ción, el Sujeto Obligado fue omiso para rendir informe j</w:t>
      </w:r>
      <w:r w:rsidRPr="007E0E56">
        <w:rPr>
          <w:rFonts w:eastAsia="Palatino Linotype" w:cs="Palatino Linotype"/>
          <w:color w:val="000000"/>
          <w:szCs w:val="24"/>
        </w:rPr>
        <w:t>ustificado</w:t>
      </w:r>
      <w:r w:rsidR="00E6703A" w:rsidRPr="007E0E56">
        <w:rPr>
          <w:rFonts w:eastAsia="Palatino Linotype" w:cs="Palatino Linotype"/>
          <w:color w:val="000000"/>
          <w:szCs w:val="24"/>
        </w:rPr>
        <w:t xml:space="preserve">. </w:t>
      </w:r>
      <w:r w:rsidRPr="007E0E56">
        <w:rPr>
          <w:rFonts w:eastAsia="Palatino Linotype" w:cs="Palatino Linotype"/>
          <w:color w:val="000000"/>
          <w:szCs w:val="24"/>
        </w:rPr>
        <w:t>Por su parte, el Recurrente no realizó manifestaciones, vertió alegatos ni presentó pruebas que a su derecho convinieran. El contenido de los documentos referidos será analizado en el estudio correspondiente.</w:t>
      </w:r>
    </w:p>
    <w:p w14:paraId="69E0DB5E" w14:textId="77777777"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p>
    <w:p w14:paraId="724C8C2C" w14:textId="77777777" w:rsidR="00F77945" w:rsidRPr="007E0E56" w:rsidRDefault="00F77945" w:rsidP="00F77945">
      <w:pPr>
        <w:pStyle w:val="Ttulo2"/>
        <w:rPr>
          <w:rFonts w:eastAsia="Palatino Linotype"/>
        </w:rPr>
      </w:pPr>
      <w:r w:rsidRPr="007E0E56">
        <w:rPr>
          <w:rFonts w:eastAsia="Palatino Linotype"/>
        </w:rPr>
        <w:lastRenderedPageBreak/>
        <w:t>SEXTO. Del cierre de instrucción.</w:t>
      </w:r>
    </w:p>
    <w:p w14:paraId="7DAA6AD1" w14:textId="09CC1804"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r w:rsidRPr="007E0E56">
        <w:rPr>
          <w:rFonts w:eastAsia="Palatino Linotype" w:cs="Palatino Linotype"/>
          <w:color w:val="000000"/>
          <w:szCs w:val="24"/>
        </w:rPr>
        <w:t xml:space="preserve">Así, una vez transcurrido el término legal, se decretó el cierre de instrucción en fecha </w:t>
      </w:r>
      <w:r w:rsidR="00520F95" w:rsidRPr="007E0E56">
        <w:rPr>
          <w:rFonts w:eastAsia="Palatino Linotype" w:cs="Palatino Linotype"/>
          <w:b/>
          <w:color w:val="000000"/>
          <w:szCs w:val="24"/>
        </w:rPr>
        <w:t xml:space="preserve">siete de diciembre </w:t>
      </w:r>
      <w:r w:rsidRPr="007E0E56">
        <w:rPr>
          <w:rFonts w:eastAsia="Palatino Linotype" w:cs="Palatino Linotype"/>
          <w:color w:val="000000"/>
          <w:szCs w:val="24"/>
        </w:rPr>
        <w:t>de dos mil veintitrés, en términos del artículo 185 fracción VI de la Ley de Transparencia y Acceso a la Información Pública del Estado de México y Municipios, iniciando el término legal para dictar resolución definitiva del asunto.</w:t>
      </w:r>
    </w:p>
    <w:p w14:paraId="76310C80" w14:textId="77777777" w:rsidR="00520F95" w:rsidRPr="007E0E56" w:rsidRDefault="00520F95" w:rsidP="00F77945">
      <w:pPr>
        <w:pBdr>
          <w:top w:val="nil"/>
          <w:left w:val="nil"/>
          <w:bottom w:val="nil"/>
          <w:right w:val="nil"/>
          <w:between w:val="nil"/>
        </w:pBdr>
        <w:contextualSpacing/>
        <w:rPr>
          <w:rFonts w:eastAsia="Palatino Linotype" w:cs="Palatino Linotype"/>
          <w:color w:val="000000"/>
          <w:szCs w:val="24"/>
        </w:rPr>
      </w:pPr>
    </w:p>
    <w:p w14:paraId="0DD0D76E" w14:textId="77777777" w:rsidR="00E6703A" w:rsidRPr="007E0E56" w:rsidRDefault="00E6703A" w:rsidP="00E6703A">
      <w:pPr>
        <w:keepNext/>
        <w:keepLines/>
        <w:outlineLvl w:val="1"/>
        <w:rPr>
          <w:rFonts w:eastAsia="Times New Roman" w:cs="Times New Roman"/>
          <w:b/>
          <w:color w:val="000000" w:themeColor="text1"/>
          <w:sz w:val="26"/>
          <w:szCs w:val="26"/>
          <w:lang w:eastAsia="en-US"/>
        </w:rPr>
      </w:pPr>
      <w:r w:rsidRPr="007E0E56">
        <w:rPr>
          <w:rFonts w:eastAsia="Times New Roman" w:cs="Times New Roman"/>
          <w:b/>
          <w:color w:val="000000" w:themeColor="text1"/>
          <w:sz w:val="26"/>
          <w:szCs w:val="26"/>
          <w:lang w:eastAsia="en-US"/>
        </w:rPr>
        <w:t>SÉPTIMO. De la ampliación del término para resolver.</w:t>
      </w:r>
    </w:p>
    <w:p w14:paraId="1FE5420C" w14:textId="07EA786E" w:rsidR="00E6703A" w:rsidRPr="007E0E56" w:rsidRDefault="00E6703A" w:rsidP="00E6703A">
      <w:pPr>
        <w:rPr>
          <w:rFonts w:eastAsia="Times New Roman" w:cs="Times New Roman"/>
          <w:szCs w:val="24"/>
          <w:lang w:eastAsia="en-US"/>
        </w:rPr>
      </w:pPr>
      <w:r w:rsidRPr="007E0E56">
        <w:rPr>
          <w:rFonts w:eastAsia="Times New Roman" w:cs="Times New Roman"/>
          <w:szCs w:val="24"/>
          <w:lang w:eastAsia="en-US"/>
        </w:rPr>
        <w:t xml:space="preserve">En fecha </w:t>
      </w:r>
      <w:r w:rsidR="00520F95" w:rsidRPr="007E0E56">
        <w:rPr>
          <w:rFonts w:eastAsia="Times New Roman" w:cs="Times New Roman"/>
          <w:szCs w:val="24"/>
          <w:lang w:eastAsia="en-US"/>
        </w:rPr>
        <w:t xml:space="preserve">siete de diciembre </w:t>
      </w:r>
      <w:r w:rsidRPr="007E0E56">
        <w:rPr>
          <w:rFonts w:eastAsia="Times New Roman" w:cs="Times New Roman"/>
          <w:szCs w:val="24"/>
          <w:lang w:eastAsia="en-US"/>
        </w:rPr>
        <w:t>de dos mil veintitrés, se amplió el término para resolver el recurso de revisión en términos del artículo 181 párrafo tercero de la Ley de Transparencia y Acceso a la Información Pública del Estado de México y Municipios.</w:t>
      </w:r>
    </w:p>
    <w:p w14:paraId="39238AD8" w14:textId="77777777" w:rsidR="00E6703A" w:rsidRPr="007E0E56" w:rsidRDefault="00E6703A" w:rsidP="00E6703A">
      <w:pPr>
        <w:contextualSpacing/>
        <w:rPr>
          <w:rFonts w:eastAsia="Times New Roman" w:cs="Palatino Linotype"/>
          <w:color w:val="000000"/>
          <w:szCs w:val="24"/>
        </w:rPr>
      </w:pPr>
    </w:p>
    <w:p w14:paraId="23925B0F" w14:textId="77777777" w:rsidR="00E6703A" w:rsidRPr="007E0E56" w:rsidRDefault="00E6703A" w:rsidP="00E6703A">
      <w:pPr>
        <w:contextualSpacing/>
        <w:rPr>
          <w:rFonts w:eastAsia="Times New Roman" w:cs="Times New Roman"/>
          <w:szCs w:val="24"/>
          <w:lang w:eastAsia="en-US"/>
        </w:rPr>
      </w:pPr>
      <w:r w:rsidRPr="007E0E56">
        <w:rPr>
          <w:rFonts w:eastAsia="Times New Roman" w:cs="Times New Roman"/>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40BC1914" w14:textId="77777777" w:rsidR="00E6703A" w:rsidRPr="007E0E56" w:rsidRDefault="00E6703A" w:rsidP="00E6703A">
      <w:pPr>
        <w:contextualSpacing/>
        <w:rPr>
          <w:rFonts w:eastAsia="Times New Roman" w:cs="Times New Roman"/>
          <w:szCs w:val="24"/>
          <w:lang w:eastAsia="en-US"/>
        </w:rPr>
      </w:pPr>
      <w:r w:rsidRPr="007E0E56">
        <w:rPr>
          <w:rFonts w:eastAsia="Times New Roman" w:cs="Times New Roman"/>
          <w:szCs w:val="24"/>
          <w:lang w:eastAsia="en-US"/>
        </w:rPr>
        <w:t xml:space="preserve"> </w:t>
      </w:r>
    </w:p>
    <w:p w14:paraId="0B1AEAD0" w14:textId="77777777" w:rsidR="00E6703A" w:rsidRPr="007E0E56" w:rsidRDefault="00E6703A" w:rsidP="00E6703A">
      <w:pPr>
        <w:contextualSpacing/>
        <w:rPr>
          <w:rFonts w:eastAsia="Times New Roman" w:cs="Times New Roman"/>
          <w:szCs w:val="24"/>
          <w:lang w:eastAsia="en-US"/>
        </w:rPr>
      </w:pPr>
      <w:r w:rsidRPr="007E0E56">
        <w:rPr>
          <w:rFonts w:eastAsia="Times New Roman" w:cs="Times New Roman"/>
          <w:szCs w:val="24"/>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2AED92C" w14:textId="77777777" w:rsidR="00E6703A" w:rsidRPr="007E0E56" w:rsidRDefault="00E6703A" w:rsidP="00E6703A">
      <w:pPr>
        <w:contextualSpacing/>
        <w:rPr>
          <w:rFonts w:eastAsia="Times New Roman" w:cs="Times New Roman"/>
          <w:szCs w:val="24"/>
          <w:lang w:eastAsia="en-US"/>
        </w:rPr>
      </w:pPr>
      <w:r w:rsidRPr="007E0E56">
        <w:rPr>
          <w:rFonts w:eastAsia="Times New Roman" w:cs="Times New Roman"/>
          <w:szCs w:val="24"/>
          <w:lang w:eastAsia="en-US"/>
        </w:rPr>
        <w:lastRenderedPageBreak/>
        <w:t xml:space="preserve"> </w:t>
      </w:r>
    </w:p>
    <w:p w14:paraId="28CE3BE3" w14:textId="77777777" w:rsidR="00E6703A" w:rsidRPr="007E0E56" w:rsidRDefault="00E6703A" w:rsidP="00E6703A">
      <w:pPr>
        <w:contextualSpacing/>
        <w:rPr>
          <w:rFonts w:eastAsia="Times New Roman" w:cs="Times New Roman"/>
          <w:szCs w:val="24"/>
          <w:lang w:eastAsia="en-US"/>
        </w:rPr>
      </w:pPr>
      <w:r w:rsidRPr="007E0E56">
        <w:rPr>
          <w:rFonts w:eastAsia="Times New Roman" w:cs="Times New Roman"/>
          <w:szCs w:val="24"/>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ADC3136" w14:textId="77777777" w:rsidR="00E6703A" w:rsidRPr="007E0E56" w:rsidRDefault="00E6703A" w:rsidP="00E6703A">
      <w:pPr>
        <w:contextualSpacing/>
        <w:rPr>
          <w:rFonts w:eastAsia="Times New Roman" w:cs="Times New Roman"/>
          <w:szCs w:val="24"/>
          <w:lang w:eastAsia="en-US"/>
        </w:rPr>
      </w:pPr>
      <w:r w:rsidRPr="007E0E56">
        <w:rPr>
          <w:rFonts w:eastAsia="Times New Roman" w:cs="Times New Roman"/>
          <w:szCs w:val="24"/>
          <w:lang w:eastAsia="en-US"/>
        </w:rPr>
        <w:t xml:space="preserve"> </w:t>
      </w:r>
    </w:p>
    <w:p w14:paraId="3C588B81" w14:textId="77777777" w:rsidR="00E6703A" w:rsidRPr="007E0E56" w:rsidRDefault="00E6703A" w:rsidP="00E6703A">
      <w:pPr>
        <w:contextualSpacing/>
        <w:rPr>
          <w:rFonts w:eastAsia="Times New Roman" w:cs="Times New Roman"/>
          <w:szCs w:val="24"/>
          <w:lang w:eastAsia="en-US"/>
        </w:rPr>
      </w:pPr>
      <w:r w:rsidRPr="007E0E56">
        <w:rPr>
          <w:rFonts w:eastAsia="Times New Roman" w:cs="Times New Roman"/>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BECB81E" w14:textId="77777777" w:rsidR="00E6703A" w:rsidRPr="007E0E56" w:rsidRDefault="00E6703A" w:rsidP="00E6703A">
      <w:pPr>
        <w:contextualSpacing/>
        <w:rPr>
          <w:rFonts w:eastAsia="Times New Roman" w:cs="Times New Roman"/>
          <w:szCs w:val="24"/>
          <w:lang w:eastAsia="en-US"/>
        </w:rPr>
      </w:pPr>
      <w:r w:rsidRPr="007E0E56">
        <w:rPr>
          <w:rFonts w:eastAsia="Times New Roman" w:cs="Times New Roman"/>
          <w:szCs w:val="24"/>
          <w:lang w:eastAsia="en-US"/>
        </w:rPr>
        <w:t xml:space="preserve"> </w:t>
      </w:r>
    </w:p>
    <w:p w14:paraId="33603216" w14:textId="77777777" w:rsidR="00E6703A" w:rsidRPr="007E0E56" w:rsidRDefault="00E6703A" w:rsidP="00E6703A">
      <w:pPr>
        <w:contextualSpacing/>
        <w:rPr>
          <w:rFonts w:eastAsia="Times New Roman" w:cs="Times New Roman"/>
          <w:szCs w:val="24"/>
          <w:lang w:eastAsia="en-US"/>
        </w:rPr>
      </w:pPr>
      <w:r w:rsidRPr="007E0E56">
        <w:rPr>
          <w:rFonts w:eastAsia="Times New Roman" w:cs="Times New Roman"/>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0C6E5202" w14:textId="77777777" w:rsidR="00E6703A" w:rsidRPr="007E0E56" w:rsidRDefault="00E6703A" w:rsidP="00E6703A">
      <w:pPr>
        <w:contextualSpacing/>
        <w:rPr>
          <w:rFonts w:eastAsia="Times New Roman" w:cs="Times New Roman"/>
          <w:szCs w:val="24"/>
          <w:lang w:eastAsia="en-US"/>
        </w:rPr>
      </w:pPr>
    </w:p>
    <w:p w14:paraId="7F4CCC4C" w14:textId="77777777" w:rsidR="00E6703A" w:rsidRPr="007E0E56" w:rsidRDefault="00E6703A" w:rsidP="00E6703A">
      <w:pPr>
        <w:numPr>
          <w:ilvl w:val="0"/>
          <w:numId w:val="8"/>
        </w:numPr>
        <w:contextualSpacing/>
        <w:rPr>
          <w:rFonts w:eastAsia="Times New Roman" w:cs="Times New Roman"/>
          <w:szCs w:val="24"/>
          <w:lang w:val="es-ES" w:eastAsia="en-US"/>
        </w:rPr>
      </w:pPr>
      <w:r w:rsidRPr="007E0E56">
        <w:rPr>
          <w:rFonts w:eastAsia="Times New Roman" w:cs="Times New Roman"/>
          <w:szCs w:val="24"/>
          <w:lang w:val="es-ES" w:eastAsia="en-US"/>
        </w:rPr>
        <w:t>Complejidad del asunto: La complejidad de la prueba, la pluralidad de sujetos procesales, el tiempo transcurrido, las características y contexto del recurso.</w:t>
      </w:r>
    </w:p>
    <w:p w14:paraId="40467AF1" w14:textId="77777777" w:rsidR="00E6703A" w:rsidRPr="007E0E56" w:rsidRDefault="00E6703A" w:rsidP="00E6703A">
      <w:pPr>
        <w:numPr>
          <w:ilvl w:val="0"/>
          <w:numId w:val="8"/>
        </w:numPr>
        <w:contextualSpacing/>
        <w:rPr>
          <w:rFonts w:eastAsia="Times New Roman" w:cs="Times New Roman"/>
          <w:szCs w:val="24"/>
          <w:lang w:val="es-ES" w:eastAsia="en-US"/>
        </w:rPr>
      </w:pPr>
      <w:r w:rsidRPr="007E0E56">
        <w:rPr>
          <w:rFonts w:eastAsia="Times New Roman" w:cs="Times New Roman"/>
          <w:szCs w:val="24"/>
          <w:lang w:val="es-ES" w:eastAsia="en-US"/>
        </w:rPr>
        <w:t>Actividad Procesal del interesado: Acciones u omisiones del interesado.</w:t>
      </w:r>
    </w:p>
    <w:p w14:paraId="6AE748CA" w14:textId="77777777" w:rsidR="00E6703A" w:rsidRPr="007E0E56" w:rsidRDefault="00E6703A" w:rsidP="00E6703A">
      <w:pPr>
        <w:numPr>
          <w:ilvl w:val="0"/>
          <w:numId w:val="8"/>
        </w:numPr>
        <w:contextualSpacing/>
        <w:rPr>
          <w:rFonts w:eastAsia="Times New Roman" w:cs="Times New Roman"/>
          <w:szCs w:val="24"/>
          <w:lang w:val="es-ES" w:eastAsia="en-US"/>
        </w:rPr>
      </w:pPr>
      <w:r w:rsidRPr="007E0E56">
        <w:rPr>
          <w:rFonts w:eastAsia="Times New Roman" w:cs="Times New Roman"/>
          <w:szCs w:val="24"/>
          <w:lang w:val="es-ES" w:eastAsia="en-US"/>
        </w:rPr>
        <w:t>Conducta de la Autoridad: Las Acciones u omisiones realizadas en el procedimiento. Así como si la autoridad actuó con la debida diligencia.</w:t>
      </w:r>
    </w:p>
    <w:p w14:paraId="45E05409" w14:textId="77777777" w:rsidR="00E6703A" w:rsidRPr="007E0E56" w:rsidRDefault="00E6703A" w:rsidP="00E6703A">
      <w:pPr>
        <w:numPr>
          <w:ilvl w:val="0"/>
          <w:numId w:val="8"/>
        </w:numPr>
        <w:contextualSpacing/>
        <w:rPr>
          <w:rFonts w:eastAsia="Times New Roman" w:cs="Times New Roman"/>
          <w:szCs w:val="24"/>
          <w:lang w:val="es-ES" w:eastAsia="en-US"/>
        </w:rPr>
      </w:pPr>
      <w:r w:rsidRPr="007E0E56">
        <w:rPr>
          <w:rFonts w:eastAsia="Times New Roman" w:cs="Times New Roman"/>
          <w:szCs w:val="24"/>
          <w:lang w:val="es-ES" w:eastAsia="en-US"/>
        </w:rPr>
        <w:t>La afectación generada en la situación jurídica de la persona involucrada en el proceso: Violación a sus derechos humanos.</w:t>
      </w:r>
    </w:p>
    <w:p w14:paraId="4A04B16A" w14:textId="77777777" w:rsidR="00E6703A" w:rsidRPr="007E0E56" w:rsidRDefault="00E6703A" w:rsidP="00E6703A">
      <w:pPr>
        <w:contextualSpacing/>
        <w:rPr>
          <w:rFonts w:eastAsia="Times New Roman" w:cs="Times New Roman"/>
          <w:szCs w:val="24"/>
          <w:lang w:eastAsia="en-US"/>
        </w:rPr>
      </w:pPr>
    </w:p>
    <w:p w14:paraId="311708AC" w14:textId="77777777" w:rsidR="00E6703A" w:rsidRPr="007E0E56" w:rsidRDefault="00E6703A" w:rsidP="00E6703A">
      <w:pPr>
        <w:contextualSpacing/>
        <w:rPr>
          <w:rFonts w:eastAsia="Times New Roman" w:cs="Times New Roman"/>
          <w:szCs w:val="24"/>
          <w:lang w:eastAsia="en-US"/>
        </w:rPr>
      </w:pPr>
      <w:r w:rsidRPr="007E0E56">
        <w:rPr>
          <w:rFonts w:eastAsia="Times New Roman" w:cs="Times New Roman"/>
          <w:szCs w:val="24"/>
          <w:lang w:eastAsia="en-US"/>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BB48E2B" w14:textId="77777777" w:rsidR="00E6703A" w:rsidRPr="007E0E56" w:rsidRDefault="00E6703A" w:rsidP="00E6703A">
      <w:pPr>
        <w:contextualSpacing/>
        <w:rPr>
          <w:rFonts w:eastAsia="Times New Roman" w:cs="Times New Roman"/>
          <w:szCs w:val="24"/>
          <w:lang w:eastAsia="en-US"/>
        </w:rPr>
      </w:pPr>
    </w:p>
    <w:p w14:paraId="38BEDFBD" w14:textId="77777777" w:rsidR="00E6703A" w:rsidRPr="007E0E56" w:rsidRDefault="00E6703A" w:rsidP="00E6703A">
      <w:pPr>
        <w:contextualSpacing/>
        <w:rPr>
          <w:rFonts w:eastAsia="Times New Roman" w:cs="Times New Roman"/>
          <w:szCs w:val="24"/>
          <w:lang w:eastAsia="en-US"/>
        </w:rPr>
      </w:pPr>
      <w:r w:rsidRPr="007E0E56">
        <w:rPr>
          <w:rFonts w:eastAsia="Times New Roman" w:cs="Times New Roman"/>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D9A2084" w14:textId="77777777" w:rsidR="00E6703A" w:rsidRPr="007E0E56" w:rsidRDefault="00E6703A" w:rsidP="00E6703A">
      <w:pPr>
        <w:contextualSpacing/>
        <w:rPr>
          <w:rFonts w:eastAsia="Times New Roman" w:cs="Times New Roman"/>
          <w:szCs w:val="24"/>
          <w:lang w:eastAsia="en-US"/>
        </w:rPr>
      </w:pPr>
    </w:p>
    <w:p w14:paraId="6CDE2D09" w14:textId="77777777" w:rsidR="00E6703A" w:rsidRPr="007E0E56" w:rsidRDefault="00E6703A" w:rsidP="00E6703A">
      <w:pPr>
        <w:contextualSpacing/>
        <w:rPr>
          <w:rFonts w:eastAsia="Times New Roman" w:cs="Times New Roman"/>
          <w:szCs w:val="24"/>
          <w:lang w:eastAsia="en-US"/>
        </w:rPr>
      </w:pPr>
      <w:r w:rsidRPr="007E0E56">
        <w:rPr>
          <w:rFonts w:eastAsia="Times New Roman" w:cs="Times New Roman"/>
          <w:szCs w:val="24"/>
          <w:lang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22729E3E" w14:textId="77777777" w:rsidR="00E6703A" w:rsidRPr="007E0E56" w:rsidRDefault="00E6703A" w:rsidP="00E6703A">
      <w:pPr>
        <w:contextualSpacing/>
        <w:rPr>
          <w:rFonts w:eastAsia="Times New Roman" w:cs="Times New Roman"/>
          <w:szCs w:val="24"/>
          <w:lang w:eastAsia="en-US"/>
        </w:rPr>
      </w:pPr>
    </w:p>
    <w:p w14:paraId="222D80A0" w14:textId="77777777" w:rsidR="00E6703A" w:rsidRPr="007E0E56" w:rsidRDefault="00E6703A" w:rsidP="00E6703A">
      <w:pPr>
        <w:contextualSpacing/>
        <w:rPr>
          <w:rFonts w:eastAsia="Times New Roman" w:cs="Times New Roman"/>
          <w:szCs w:val="24"/>
          <w:lang w:eastAsia="en-US"/>
        </w:rPr>
      </w:pPr>
      <w:r w:rsidRPr="007E0E56">
        <w:rPr>
          <w:rFonts w:eastAsia="Times New Roman" w:cs="Times New Roman"/>
          <w:szCs w:val="24"/>
          <w:lang w:eastAsia="en-US"/>
        </w:rPr>
        <w:t>«PLAZO RAZONABLE PARA RESOLVER. DIMENSIÓN Y EFECTOS DE ESTE CONCEPTO CUANDO SE ADUCE EXCESIVA CARGA DE TRABAJO», consultable en el Seminario Judicial de la Federación y su gaceta, con el registro digital 2002351.</w:t>
      </w:r>
    </w:p>
    <w:p w14:paraId="46AC3445" w14:textId="77777777" w:rsidR="00E6703A" w:rsidRPr="007E0E56" w:rsidRDefault="00E6703A" w:rsidP="00E6703A">
      <w:pPr>
        <w:contextualSpacing/>
        <w:rPr>
          <w:rFonts w:eastAsia="Times New Roman" w:cs="Times New Roman"/>
          <w:szCs w:val="24"/>
          <w:lang w:eastAsia="en-US"/>
        </w:rPr>
      </w:pPr>
    </w:p>
    <w:p w14:paraId="575E131B" w14:textId="77777777" w:rsidR="00E6703A" w:rsidRPr="007E0E56" w:rsidRDefault="00E6703A" w:rsidP="00E6703A">
      <w:pPr>
        <w:contextualSpacing/>
        <w:rPr>
          <w:rFonts w:eastAsia="Times New Roman" w:cs="Times New Roman"/>
          <w:szCs w:val="24"/>
          <w:lang w:eastAsia="en-US"/>
        </w:rPr>
      </w:pPr>
      <w:r w:rsidRPr="007E0E56">
        <w:rPr>
          <w:rFonts w:eastAsia="Times New Roman" w:cs="Times New Roman"/>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4F0FDD0E" w14:textId="77777777" w:rsidR="00F77945" w:rsidRPr="007E0E56" w:rsidRDefault="00F77945" w:rsidP="00F77945">
      <w:pPr>
        <w:pBdr>
          <w:top w:val="nil"/>
          <w:left w:val="nil"/>
          <w:bottom w:val="nil"/>
          <w:right w:val="nil"/>
          <w:between w:val="nil"/>
        </w:pBdr>
        <w:contextualSpacing/>
        <w:rPr>
          <w:rFonts w:eastAsiaTheme="minorHAnsi" w:cstheme="minorBidi"/>
          <w:szCs w:val="24"/>
          <w:lang w:eastAsia="en-US"/>
        </w:rPr>
      </w:pPr>
    </w:p>
    <w:p w14:paraId="2EA051A8" w14:textId="77777777" w:rsidR="00F77945" w:rsidRPr="007E0E56" w:rsidRDefault="00F77945" w:rsidP="00F77945">
      <w:pPr>
        <w:pStyle w:val="Ttulo1"/>
        <w:rPr>
          <w:rFonts w:eastAsia="Palatino Linotype"/>
          <w:lang w:val="es-ES_tradnl"/>
        </w:rPr>
      </w:pPr>
      <w:r w:rsidRPr="007E0E56">
        <w:rPr>
          <w:rFonts w:eastAsia="Palatino Linotype"/>
          <w:lang w:val="es-ES_tradnl"/>
        </w:rPr>
        <w:t>C O N S I D E R A N D O</w:t>
      </w:r>
    </w:p>
    <w:p w14:paraId="57695F44" w14:textId="77777777"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p>
    <w:p w14:paraId="00788741" w14:textId="77777777" w:rsidR="00F77945" w:rsidRPr="007E0E56" w:rsidRDefault="00F77945" w:rsidP="00F77945">
      <w:pPr>
        <w:pStyle w:val="Ttulo2"/>
        <w:rPr>
          <w:rFonts w:eastAsia="Palatino Linotype"/>
        </w:rPr>
      </w:pPr>
      <w:r w:rsidRPr="007E0E56">
        <w:rPr>
          <w:rFonts w:eastAsia="Palatino Linotype"/>
        </w:rPr>
        <w:t>PRIMERO. De la competencia.</w:t>
      </w:r>
    </w:p>
    <w:p w14:paraId="2AE96A08" w14:textId="77777777"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r w:rsidRPr="007E0E56">
        <w:rPr>
          <w:rFonts w:eastAsia="Palatino Linotype" w:cs="Palatino Linotype"/>
          <w:color w:val="000000"/>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7958F32" w14:textId="77777777"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p>
    <w:p w14:paraId="1FA351C9" w14:textId="77777777" w:rsidR="00F77945" w:rsidRPr="007E0E56" w:rsidRDefault="00F77945" w:rsidP="00F77945">
      <w:pPr>
        <w:pStyle w:val="Ttulo2"/>
        <w:rPr>
          <w:rFonts w:eastAsia="Palatino Linotype"/>
        </w:rPr>
      </w:pPr>
      <w:r w:rsidRPr="007E0E56">
        <w:rPr>
          <w:rFonts w:eastAsia="Palatino Linotype"/>
        </w:rPr>
        <w:t xml:space="preserve">SEGUNDO. Sobre los alcances del recurso de revisión. </w:t>
      </w:r>
    </w:p>
    <w:p w14:paraId="57855B4B" w14:textId="77777777" w:rsidR="00F77945" w:rsidRPr="007E0E56" w:rsidRDefault="00F77945" w:rsidP="00F77945">
      <w:r w:rsidRPr="007E0E56">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20C2CD4" w14:textId="77777777" w:rsidR="00F77945" w:rsidRPr="007E0E56" w:rsidRDefault="00F77945" w:rsidP="00F77945"/>
    <w:p w14:paraId="1820A007" w14:textId="77777777" w:rsidR="00F77945" w:rsidRPr="007E0E56" w:rsidRDefault="00F77945" w:rsidP="00CC2A8D">
      <w:pPr>
        <w:pStyle w:val="Prrafodelista"/>
        <w:autoSpaceDE w:val="0"/>
        <w:autoSpaceDN w:val="0"/>
        <w:adjustRightInd w:val="0"/>
        <w:spacing w:before="240" w:after="160"/>
        <w:ind w:left="0"/>
        <w:rPr>
          <w:rFonts w:cs="Arial"/>
          <w:b/>
          <w:sz w:val="28"/>
        </w:rPr>
      </w:pPr>
      <w:r w:rsidRPr="007E0E56">
        <w:rPr>
          <w:rFonts w:cs="Arial"/>
          <w:b/>
          <w:sz w:val="28"/>
        </w:rPr>
        <w:t>TERCERO. De las causas de improcedencia.</w:t>
      </w:r>
    </w:p>
    <w:p w14:paraId="36A7EC4F" w14:textId="77777777" w:rsidR="00F77945" w:rsidRPr="007E0E56" w:rsidRDefault="00F77945" w:rsidP="00F77945">
      <w:pPr>
        <w:pStyle w:val="Prrafodelista"/>
        <w:autoSpaceDE w:val="0"/>
        <w:autoSpaceDN w:val="0"/>
        <w:adjustRightInd w:val="0"/>
        <w:ind w:left="0"/>
        <w:rPr>
          <w:rFonts w:cs="Arial"/>
        </w:rPr>
      </w:pPr>
      <w:r w:rsidRPr="007E0E56">
        <w:rPr>
          <w:rFonts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3215C47" w14:textId="77777777" w:rsidR="00F77945" w:rsidRPr="007E0E56" w:rsidRDefault="00F77945" w:rsidP="00F77945">
      <w:pPr>
        <w:pStyle w:val="Prrafodelista"/>
        <w:autoSpaceDE w:val="0"/>
        <w:autoSpaceDN w:val="0"/>
        <w:adjustRightInd w:val="0"/>
        <w:ind w:left="0"/>
        <w:rPr>
          <w:rFonts w:cs="Arial"/>
        </w:rPr>
      </w:pPr>
    </w:p>
    <w:p w14:paraId="11DDF7DF" w14:textId="77777777" w:rsidR="00F77945" w:rsidRPr="007E0E56" w:rsidRDefault="00F77945" w:rsidP="00F77945">
      <w:pPr>
        <w:pStyle w:val="Prrafodelista"/>
        <w:autoSpaceDE w:val="0"/>
        <w:autoSpaceDN w:val="0"/>
        <w:adjustRightInd w:val="0"/>
        <w:ind w:left="0"/>
        <w:rPr>
          <w:rFonts w:cs="Arial"/>
        </w:rPr>
      </w:pPr>
      <w:r w:rsidRPr="007E0E56">
        <w:rPr>
          <w:rFonts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w:t>
      </w:r>
      <w:r w:rsidRPr="007E0E56">
        <w:rPr>
          <w:rFonts w:cs="Arial"/>
        </w:rPr>
        <w:lastRenderedPageBreak/>
        <w:t>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E0E56">
        <w:rPr>
          <w:rStyle w:val="Refdenotaalpie"/>
          <w:rFonts w:cs="Arial"/>
        </w:rPr>
        <w:footnoteReference w:id="1"/>
      </w:r>
      <w:r w:rsidRPr="007E0E56">
        <w:rPr>
          <w:rFonts w:cs="Arial"/>
        </w:rPr>
        <w:t>.</w:t>
      </w:r>
    </w:p>
    <w:p w14:paraId="0B7AE4F4" w14:textId="77777777" w:rsidR="00F77945" w:rsidRPr="007E0E56" w:rsidRDefault="00F77945" w:rsidP="00F77945">
      <w:pPr>
        <w:pStyle w:val="Prrafodelista"/>
        <w:autoSpaceDE w:val="0"/>
        <w:autoSpaceDN w:val="0"/>
        <w:adjustRightInd w:val="0"/>
        <w:ind w:left="0"/>
        <w:rPr>
          <w:rFonts w:cs="Arial"/>
        </w:rPr>
      </w:pPr>
    </w:p>
    <w:p w14:paraId="13529780" w14:textId="77777777" w:rsidR="00CE58BD" w:rsidRPr="007E0E56" w:rsidRDefault="00F77945" w:rsidP="00CE58BD">
      <w:pPr>
        <w:pStyle w:val="Prrafodelista"/>
        <w:autoSpaceDE w:val="0"/>
        <w:autoSpaceDN w:val="0"/>
        <w:adjustRightInd w:val="0"/>
        <w:ind w:left="0"/>
        <w:rPr>
          <w:rFonts w:cs="Arial"/>
        </w:rPr>
      </w:pPr>
      <w:r w:rsidRPr="007E0E56">
        <w:rPr>
          <w:rFonts w:cs="Arial"/>
        </w:rPr>
        <w:t>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w:t>
      </w:r>
      <w:r w:rsidR="00CE58BD" w:rsidRPr="007E0E56">
        <w:rPr>
          <w:rFonts w:cs="Arial"/>
        </w:rPr>
        <w:t>nos del considerando posterior.</w:t>
      </w:r>
    </w:p>
    <w:p w14:paraId="7ED41C40" w14:textId="77777777" w:rsidR="00CE58BD" w:rsidRPr="007E0E56" w:rsidRDefault="00CE58BD" w:rsidP="00CE58BD">
      <w:pPr>
        <w:pStyle w:val="Prrafodelista"/>
        <w:autoSpaceDE w:val="0"/>
        <w:autoSpaceDN w:val="0"/>
        <w:adjustRightInd w:val="0"/>
        <w:ind w:left="0"/>
        <w:rPr>
          <w:rFonts w:cs="Arial"/>
        </w:rPr>
      </w:pPr>
    </w:p>
    <w:p w14:paraId="0961E035" w14:textId="628AB87A" w:rsidR="00F77945" w:rsidRPr="007E0E56" w:rsidRDefault="00CC2A8D" w:rsidP="00CE58BD">
      <w:pPr>
        <w:pStyle w:val="Prrafodelista"/>
        <w:autoSpaceDE w:val="0"/>
        <w:autoSpaceDN w:val="0"/>
        <w:adjustRightInd w:val="0"/>
        <w:ind w:left="0"/>
        <w:rPr>
          <w:rFonts w:cs="Arial"/>
        </w:rPr>
      </w:pPr>
      <w:r w:rsidRPr="007E0E56">
        <w:rPr>
          <w:rFonts w:eastAsia="Palatino Linotype"/>
          <w:b/>
          <w:sz w:val="28"/>
          <w:szCs w:val="28"/>
        </w:rPr>
        <w:t>CUARTO.</w:t>
      </w:r>
      <w:r w:rsidR="00F77945" w:rsidRPr="007E0E56">
        <w:rPr>
          <w:rFonts w:eastAsia="Palatino Linotype"/>
          <w:b/>
        </w:rPr>
        <w:t xml:space="preserve"> </w:t>
      </w:r>
      <w:r w:rsidR="00F77945" w:rsidRPr="007E0E56">
        <w:rPr>
          <w:rFonts w:eastAsia="Palatino Linotype"/>
          <w:b/>
          <w:sz w:val="28"/>
          <w:szCs w:val="28"/>
        </w:rPr>
        <w:t>Estudio y resolución del asunto</w:t>
      </w:r>
      <w:r w:rsidR="00F77945" w:rsidRPr="007E0E56">
        <w:rPr>
          <w:rFonts w:eastAsia="Palatino Linotype"/>
          <w:sz w:val="28"/>
          <w:szCs w:val="28"/>
        </w:rPr>
        <w:t>.</w:t>
      </w:r>
    </w:p>
    <w:p w14:paraId="0AE3166B" w14:textId="77777777"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r w:rsidRPr="007E0E56">
        <w:rPr>
          <w:rFonts w:eastAsia="Palatino Linotype" w:cs="Palatino Linotype"/>
          <w:color w:val="000000"/>
          <w:szCs w:val="24"/>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4DFAD16" w14:textId="77777777" w:rsidR="00F77945" w:rsidRPr="007E0E56" w:rsidRDefault="00F77945" w:rsidP="00F77945">
      <w:pPr>
        <w:pBdr>
          <w:top w:val="nil"/>
          <w:left w:val="nil"/>
          <w:bottom w:val="nil"/>
          <w:right w:val="nil"/>
          <w:between w:val="nil"/>
        </w:pBdr>
        <w:contextualSpacing/>
        <w:rPr>
          <w:rFonts w:eastAsia="Palatino Linotype" w:cs="Palatino Linotype"/>
          <w:color w:val="000000"/>
          <w:szCs w:val="24"/>
        </w:rPr>
      </w:pPr>
    </w:p>
    <w:p w14:paraId="53FFF0E5" w14:textId="77777777" w:rsidR="00CC2A8D" w:rsidRPr="007E0E56" w:rsidRDefault="00CC2A8D" w:rsidP="00CC2A8D">
      <w:pPr>
        <w:pBdr>
          <w:top w:val="nil"/>
          <w:left w:val="nil"/>
          <w:bottom w:val="nil"/>
          <w:right w:val="nil"/>
          <w:between w:val="nil"/>
        </w:pBdr>
        <w:contextualSpacing/>
        <w:rPr>
          <w:rFonts w:eastAsia="Palatino Linotype" w:cs="Palatino Linotype"/>
          <w:color w:val="000000"/>
          <w:szCs w:val="24"/>
        </w:rPr>
      </w:pPr>
      <w:r w:rsidRPr="007E0E56">
        <w:rPr>
          <w:rFonts w:eastAsia="Palatino Linotype" w:cs="Palatino Linotype"/>
          <w:color w:val="000000"/>
          <w:szCs w:val="24"/>
        </w:rPr>
        <w:t>Por tanto, es conveniente recordar que el hoy Recurrente requirió del Sujeto Obligado, de la actual administración, lo siguiente:</w:t>
      </w:r>
    </w:p>
    <w:p w14:paraId="1CC95B1C" w14:textId="77777777" w:rsidR="00CC2A8D" w:rsidRPr="007E0E56" w:rsidRDefault="00CC2A8D" w:rsidP="00CC2A8D">
      <w:pPr>
        <w:pBdr>
          <w:top w:val="nil"/>
          <w:left w:val="nil"/>
          <w:bottom w:val="nil"/>
          <w:right w:val="nil"/>
          <w:between w:val="nil"/>
        </w:pBdr>
        <w:contextualSpacing/>
        <w:rPr>
          <w:rFonts w:eastAsia="Palatino Linotype" w:cs="Palatino Linotype"/>
          <w:color w:val="000000"/>
          <w:szCs w:val="24"/>
        </w:rPr>
      </w:pPr>
    </w:p>
    <w:p w14:paraId="73B8F372" w14:textId="194D4881" w:rsidR="00A739E5" w:rsidRPr="007E0E56" w:rsidRDefault="00520F95" w:rsidP="00E02E32">
      <w:pPr>
        <w:pStyle w:val="Prrafodelista"/>
        <w:numPr>
          <w:ilvl w:val="0"/>
          <w:numId w:val="2"/>
        </w:numPr>
        <w:pBdr>
          <w:top w:val="nil"/>
          <w:left w:val="nil"/>
          <w:bottom w:val="nil"/>
          <w:right w:val="nil"/>
          <w:between w:val="nil"/>
        </w:pBdr>
        <w:contextualSpacing/>
        <w:rPr>
          <w:rFonts w:eastAsia="Palatino Linotype" w:cs="Palatino Linotype"/>
          <w:i/>
          <w:iCs/>
          <w:color w:val="000000"/>
        </w:rPr>
      </w:pPr>
      <w:r w:rsidRPr="007E0E56">
        <w:rPr>
          <w:i/>
          <w:iCs/>
          <w:color w:val="000000"/>
        </w:rPr>
        <w:t>Las actas que ha llevado la coordinación general o dirección de mejora regulatoria de los años 2021, 2022, y 2023 hasta el mes de agosto</w:t>
      </w:r>
    </w:p>
    <w:p w14:paraId="1960580C" w14:textId="77777777" w:rsidR="00E02E32" w:rsidRPr="007E0E56" w:rsidRDefault="00E02E32" w:rsidP="00E02E32">
      <w:pPr>
        <w:pStyle w:val="Prrafodelista"/>
        <w:pBdr>
          <w:top w:val="nil"/>
          <w:left w:val="nil"/>
          <w:bottom w:val="nil"/>
          <w:right w:val="nil"/>
          <w:between w:val="nil"/>
        </w:pBdr>
        <w:ind w:left="1069"/>
        <w:contextualSpacing/>
        <w:rPr>
          <w:rFonts w:eastAsia="Palatino Linotype" w:cs="Palatino Linotype"/>
          <w:color w:val="000000"/>
        </w:rPr>
      </w:pPr>
    </w:p>
    <w:p w14:paraId="201E931C" w14:textId="77777777" w:rsidR="00E02E32" w:rsidRPr="007E0E56" w:rsidRDefault="00CC2A8D" w:rsidP="00CC2A8D">
      <w:pPr>
        <w:pBdr>
          <w:top w:val="nil"/>
          <w:left w:val="nil"/>
          <w:bottom w:val="nil"/>
          <w:right w:val="nil"/>
          <w:between w:val="nil"/>
        </w:pBdr>
        <w:contextualSpacing/>
      </w:pPr>
      <w:r w:rsidRPr="007E0E56">
        <w:rPr>
          <w:rFonts w:eastAsia="Palatino Linotype" w:cs="Palatino Linotype"/>
          <w:color w:val="000000"/>
          <w:szCs w:val="24"/>
        </w:rPr>
        <w:t>Por lo que atento a la solicitud de información el Sujeto Obligado</w:t>
      </w:r>
      <w:r w:rsidRPr="007E0E56">
        <w:t xml:space="preserve"> </w:t>
      </w:r>
      <w:r w:rsidR="00E02E32" w:rsidRPr="007E0E56">
        <w:t>brindo respuesta en los temimos siguientes;</w:t>
      </w:r>
    </w:p>
    <w:p w14:paraId="6E1495CB" w14:textId="77777777" w:rsidR="00F013F3" w:rsidRPr="007E0E56" w:rsidRDefault="00520F95" w:rsidP="00E02E32">
      <w:pPr>
        <w:pStyle w:val="Prrafodelista"/>
        <w:numPr>
          <w:ilvl w:val="0"/>
          <w:numId w:val="9"/>
        </w:numPr>
        <w:pBdr>
          <w:top w:val="nil"/>
          <w:left w:val="nil"/>
          <w:bottom w:val="nil"/>
          <w:right w:val="nil"/>
          <w:between w:val="nil"/>
        </w:pBdr>
        <w:contextualSpacing/>
      </w:pPr>
      <w:r w:rsidRPr="007E0E56">
        <w:rPr>
          <w:rFonts w:eastAsiaTheme="majorEastAsia" w:cs="Arial"/>
          <w:b/>
          <w:bCs/>
        </w:rPr>
        <w:t>RESPUESTA 395 MEJORA.pdf:</w:t>
      </w:r>
      <w:r w:rsidR="00F013F3" w:rsidRPr="007E0E56">
        <w:rPr>
          <w:rFonts w:eastAsiaTheme="majorEastAsia" w:cs="Arial"/>
          <w:b/>
          <w:bCs/>
        </w:rPr>
        <w:t xml:space="preserve"> </w:t>
      </w:r>
      <w:r w:rsidR="00F013F3" w:rsidRPr="007E0E56">
        <w:rPr>
          <w:rFonts w:eastAsiaTheme="majorEastAsia" w:cs="Arial"/>
        </w:rPr>
        <w:t xml:space="preserve">Documento que consta de tres fojas en formato PDF  en los siguientes términos; </w:t>
      </w:r>
    </w:p>
    <w:p w14:paraId="09751C58" w14:textId="4AE2EBFC" w:rsidR="00CE58BD" w:rsidRPr="007E0E56" w:rsidRDefault="00F013F3" w:rsidP="00CE58BD">
      <w:pPr>
        <w:pStyle w:val="Prrafodelista"/>
        <w:numPr>
          <w:ilvl w:val="0"/>
          <w:numId w:val="13"/>
        </w:numPr>
        <w:pBdr>
          <w:top w:val="nil"/>
          <w:left w:val="nil"/>
          <w:bottom w:val="nil"/>
          <w:right w:val="nil"/>
          <w:between w:val="nil"/>
        </w:pBdr>
        <w:contextualSpacing/>
      </w:pPr>
      <w:r w:rsidRPr="007E0E56">
        <w:rPr>
          <w:rFonts w:eastAsiaTheme="majorEastAsia" w:cs="Arial"/>
          <w:b/>
          <w:bCs/>
        </w:rPr>
        <w:t>Foja uno:</w:t>
      </w:r>
      <w:r w:rsidRPr="007E0E56">
        <w:rPr>
          <w:rFonts w:eastAsiaTheme="majorEastAsia" w:cs="Arial"/>
        </w:rPr>
        <w:t xml:space="preserve"> con número de oficio IXTA/MR/386/2023 de fecha cuatro de septiembre de dos mil veintitrés mediante el cual el coordinador municipal de mejora regulatoria informa que no se tiene conocimiento de lo solicitado derivado que no se </w:t>
      </w:r>
      <w:r w:rsidR="00CE58BD" w:rsidRPr="007E0E56">
        <w:rPr>
          <w:rFonts w:eastAsiaTheme="majorEastAsia" w:cs="Arial"/>
        </w:rPr>
        <w:t>entregó</w:t>
      </w:r>
      <w:r w:rsidRPr="007E0E56">
        <w:rPr>
          <w:rFonts w:eastAsiaTheme="majorEastAsia" w:cs="Arial"/>
        </w:rPr>
        <w:t xml:space="preserve"> información de la administración pasada, respecto al año 2022 se cuenta con cinco actas ordinarias y una extraordinaria y en el </w:t>
      </w:r>
      <w:r w:rsidRPr="007E0E56">
        <w:rPr>
          <w:rFonts w:eastAsiaTheme="majorEastAsia" w:cs="Arial"/>
        </w:rPr>
        <w:lastRenderedPageBreak/>
        <w:t>año 2023 se cuenta con dos actas ordinarias y dos extraordinarias</w:t>
      </w:r>
      <w:r w:rsidR="00CE58BD" w:rsidRPr="007E0E56">
        <w:rPr>
          <w:rFonts w:eastAsiaTheme="majorEastAsia" w:cs="Arial"/>
        </w:rPr>
        <w:t xml:space="preserve"> las cuales pueden ser consultadas en la </w:t>
      </w:r>
      <w:r w:rsidR="00635033" w:rsidRPr="007E0E56">
        <w:rPr>
          <w:rFonts w:eastAsiaTheme="majorEastAsia" w:cs="Arial"/>
        </w:rPr>
        <w:t>página</w:t>
      </w:r>
      <w:r w:rsidR="00CE58BD" w:rsidRPr="007E0E56">
        <w:rPr>
          <w:rFonts w:eastAsiaTheme="majorEastAsia" w:cs="Arial"/>
        </w:rPr>
        <w:t xml:space="preserve"> temporal del ayuntamiento en el apartado de mejora regulatoria en la pestaña de acciones.</w:t>
      </w:r>
    </w:p>
    <w:p w14:paraId="28E0F372" w14:textId="6CCD0D0B" w:rsidR="00CE58BD" w:rsidRPr="007E0E56" w:rsidRDefault="00F013F3" w:rsidP="00CE58BD">
      <w:pPr>
        <w:pStyle w:val="Prrafodelista"/>
        <w:pBdr>
          <w:top w:val="nil"/>
          <w:left w:val="nil"/>
          <w:bottom w:val="nil"/>
          <w:right w:val="nil"/>
          <w:between w:val="nil"/>
        </w:pBdr>
        <w:ind w:left="1080"/>
        <w:contextualSpacing/>
      </w:pPr>
      <w:r w:rsidRPr="007E0E56">
        <w:rPr>
          <w:rFonts w:eastAsiaTheme="majorEastAsia" w:cs="Arial"/>
        </w:rPr>
        <w:t xml:space="preserve"> </w:t>
      </w:r>
    </w:p>
    <w:p w14:paraId="35DCA654" w14:textId="058AFC83" w:rsidR="00CE58BD" w:rsidRPr="007E0E56" w:rsidRDefault="00CE58BD" w:rsidP="00CE58BD">
      <w:pPr>
        <w:pStyle w:val="Prrafodelista"/>
        <w:pBdr>
          <w:top w:val="nil"/>
          <w:left w:val="nil"/>
          <w:bottom w:val="nil"/>
          <w:right w:val="nil"/>
          <w:between w:val="nil"/>
        </w:pBdr>
        <w:ind w:left="1080"/>
        <w:contextualSpacing/>
      </w:pPr>
      <w:r w:rsidRPr="007E0E56">
        <w:rPr>
          <w:rFonts w:eastAsiaTheme="majorEastAsia" w:cs="Arial"/>
          <w:bCs/>
        </w:rPr>
        <w:t>Del mismo modo por</w:t>
      </w:r>
      <w:r w:rsidRPr="007E0E56">
        <w:rPr>
          <w:rFonts w:eastAsiaTheme="majorEastAsia" w:cs="Arial"/>
        </w:rPr>
        <w:t xml:space="preserve"> medio del oficio IXTA/MR/381/2022 solicitó al área de la secretaria del ayuntamiento información del año 2021 refiriendo que no hay información en el archivo del año mencionado</w:t>
      </w:r>
    </w:p>
    <w:p w14:paraId="7CBFCF50" w14:textId="77777777" w:rsidR="00F013F3" w:rsidRPr="007E0E56" w:rsidRDefault="00F013F3" w:rsidP="00CE58BD">
      <w:pPr>
        <w:pBdr>
          <w:top w:val="nil"/>
          <w:left w:val="nil"/>
          <w:bottom w:val="nil"/>
          <w:right w:val="nil"/>
          <w:between w:val="nil"/>
        </w:pBdr>
        <w:contextualSpacing/>
      </w:pPr>
    </w:p>
    <w:p w14:paraId="24D4035F" w14:textId="16134D07" w:rsidR="00F013F3" w:rsidRPr="007E0E56" w:rsidRDefault="00F013F3" w:rsidP="00F013F3">
      <w:pPr>
        <w:pStyle w:val="Prrafodelista"/>
        <w:numPr>
          <w:ilvl w:val="0"/>
          <w:numId w:val="13"/>
        </w:numPr>
        <w:pBdr>
          <w:top w:val="nil"/>
          <w:left w:val="nil"/>
          <w:bottom w:val="nil"/>
          <w:right w:val="nil"/>
          <w:between w:val="nil"/>
        </w:pBdr>
        <w:contextualSpacing/>
        <w:rPr>
          <w:b/>
          <w:bCs/>
        </w:rPr>
      </w:pPr>
      <w:r w:rsidRPr="007E0E56">
        <w:rPr>
          <w:b/>
          <w:bCs/>
        </w:rPr>
        <w:t xml:space="preserve">Foja dos </w:t>
      </w:r>
      <w:r w:rsidRPr="007E0E56">
        <w:t>oficio SHA/1044/2023 de fecha treinta y uno de agosto de dos mil veintitrés mediante el cual la secretaria del ayuntamiento de Ixtapaluca informa que con respecto a la búsqueda en el archivo municipal de l</w:t>
      </w:r>
      <w:r w:rsidRPr="007E0E56">
        <w:rPr>
          <w:color w:val="000000"/>
        </w:rPr>
        <w:t xml:space="preserve">as actas que ha llevado la coordinación general o dirección de mejora regulatoria </w:t>
      </w:r>
      <w:r w:rsidRPr="007E0E56">
        <w:t>correspondiente al año 2021 la información se considera como “información en trámite”.</w:t>
      </w:r>
    </w:p>
    <w:p w14:paraId="6CF304F3" w14:textId="77777777" w:rsidR="00F013F3" w:rsidRPr="007E0E56" w:rsidRDefault="00F013F3" w:rsidP="00F013F3">
      <w:pPr>
        <w:pStyle w:val="Prrafodelista"/>
        <w:pBdr>
          <w:top w:val="nil"/>
          <w:left w:val="nil"/>
          <w:bottom w:val="nil"/>
          <w:right w:val="nil"/>
          <w:between w:val="nil"/>
        </w:pBdr>
        <w:ind w:left="1080"/>
        <w:contextualSpacing/>
        <w:rPr>
          <w:b/>
          <w:bCs/>
        </w:rPr>
      </w:pPr>
    </w:p>
    <w:p w14:paraId="66CAB778" w14:textId="15F52371" w:rsidR="00F013F3" w:rsidRPr="007E0E56" w:rsidRDefault="00F013F3" w:rsidP="00F013F3">
      <w:pPr>
        <w:pStyle w:val="Prrafodelista"/>
        <w:numPr>
          <w:ilvl w:val="0"/>
          <w:numId w:val="13"/>
        </w:numPr>
        <w:pBdr>
          <w:top w:val="nil"/>
          <w:left w:val="nil"/>
          <w:bottom w:val="nil"/>
          <w:right w:val="nil"/>
          <w:between w:val="nil"/>
        </w:pBdr>
        <w:contextualSpacing/>
        <w:rPr>
          <w:b/>
          <w:bCs/>
        </w:rPr>
      </w:pPr>
      <w:r w:rsidRPr="007E0E56">
        <w:rPr>
          <w:b/>
          <w:bCs/>
        </w:rPr>
        <w:t xml:space="preserve">Foja tres </w:t>
      </w:r>
      <w:r w:rsidRPr="007E0E56">
        <w:t>oficio IXTA/MR/381/2023 de fecha veintiocho de agosto de dos mil veintitrés por medio del cual el coordinador de mejora regulatoria solicita a la secretaria del ayuntamiento l</w:t>
      </w:r>
      <w:r w:rsidRPr="007E0E56">
        <w:rPr>
          <w:color w:val="000000"/>
        </w:rPr>
        <w:t xml:space="preserve">as actas que ha llevado la coordinación general o dirección de mejora regulatoria de los años 2021 que se encuentren en el archivo municipal y en caso de </w:t>
      </w:r>
      <w:r w:rsidR="000241D4" w:rsidRPr="007E0E56">
        <w:rPr>
          <w:color w:val="000000"/>
        </w:rPr>
        <w:t xml:space="preserve">que no se encuentre </w:t>
      </w:r>
      <w:r w:rsidRPr="007E0E56">
        <w:rPr>
          <w:color w:val="000000"/>
        </w:rPr>
        <w:t xml:space="preserve">dicha información lo informe. </w:t>
      </w:r>
    </w:p>
    <w:p w14:paraId="4A3DDAFF" w14:textId="77777777" w:rsidR="00F013F3" w:rsidRPr="007E0E56" w:rsidRDefault="00F013F3" w:rsidP="00F013F3">
      <w:pPr>
        <w:pBdr>
          <w:top w:val="nil"/>
          <w:left w:val="nil"/>
          <w:bottom w:val="nil"/>
          <w:right w:val="nil"/>
          <w:between w:val="nil"/>
        </w:pBdr>
        <w:contextualSpacing/>
      </w:pPr>
    </w:p>
    <w:p w14:paraId="7DDD78B8" w14:textId="7F5C4F2B" w:rsidR="00E02E32" w:rsidRPr="007E0E56" w:rsidRDefault="00CC2A8D" w:rsidP="00E02E32">
      <w:pPr>
        <w:pBdr>
          <w:top w:val="nil"/>
          <w:left w:val="nil"/>
          <w:bottom w:val="nil"/>
          <w:right w:val="nil"/>
          <w:between w:val="nil"/>
        </w:pBdr>
        <w:contextualSpacing/>
        <w:rPr>
          <w:rFonts w:eastAsia="Palatino Linotype" w:cs="Palatino Linotype"/>
          <w:i/>
          <w:iCs/>
          <w:color w:val="000000"/>
          <w:szCs w:val="24"/>
        </w:rPr>
      </w:pPr>
      <w:r w:rsidRPr="007E0E56">
        <w:rPr>
          <w:rFonts w:eastAsia="Palatino Linotype" w:cs="Palatino Linotype"/>
          <w:color w:val="000000"/>
        </w:rPr>
        <w:t xml:space="preserve">Ante la respuesta emitida por el Sujeto Obligado, el Recurrente consideró que su derecho a la información pública había sido conculcado, por lo que interpuso el recurso de </w:t>
      </w:r>
      <w:r w:rsidRPr="007E0E56">
        <w:rPr>
          <w:rFonts w:eastAsia="Palatino Linotype" w:cs="Palatino Linotype"/>
          <w:color w:val="000000"/>
        </w:rPr>
        <w:lastRenderedPageBreak/>
        <w:t>revisión al rubro citado, señalando como acto impugnado</w:t>
      </w:r>
      <w:r w:rsidR="00A739E5" w:rsidRPr="007E0E56">
        <w:rPr>
          <w:rFonts w:eastAsia="Palatino Linotype" w:cs="Palatino Linotype"/>
          <w:color w:val="000000"/>
        </w:rPr>
        <w:t xml:space="preserve"> </w:t>
      </w:r>
      <w:r w:rsidR="00E02E32" w:rsidRPr="007E0E56">
        <w:rPr>
          <w:rFonts w:eastAsia="Palatino Linotype" w:cs="Palatino Linotype"/>
          <w:color w:val="000000"/>
        </w:rPr>
        <w:t>“</w:t>
      </w:r>
      <w:r w:rsidR="00F013F3" w:rsidRPr="007E0E56">
        <w:rPr>
          <w:i/>
          <w:iCs/>
          <w:color w:val="000000"/>
          <w:szCs w:val="24"/>
        </w:rPr>
        <w:t>solicite las actas mas no que me dijeran como respuesta el numero de actas, asi mismo usted menciona que estan en la pagina al meterme a ella no aparece la pestaña acciones, y se me debio notificar como lo establece la ley cuando ya existe en internet o estan publicadas, asi mismo no me muestra el acuerdo de clasificación</w:t>
      </w:r>
      <w:r w:rsidR="00E02E32" w:rsidRPr="007E0E56">
        <w:rPr>
          <w:rFonts w:eastAsia="Palatino Linotype" w:cs="Palatino Linotype"/>
          <w:i/>
          <w:color w:val="000000"/>
        </w:rPr>
        <w:t xml:space="preserve">” </w:t>
      </w:r>
      <w:r w:rsidR="00A739E5" w:rsidRPr="007E0E56">
        <w:rPr>
          <w:rFonts w:eastAsia="Palatino Linotype" w:cs="Palatino Linotype"/>
          <w:color w:val="000000"/>
        </w:rPr>
        <w:t xml:space="preserve">y como razones de inconformidad </w:t>
      </w:r>
      <w:r w:rsidR="00E02E32" w:rsidRPr="007E0E56">
        <w:rPr>
          <w:rFonts w:eastAsia="Palatino Linotype" w:cs="Palatino Linotype"/>
          <w:color w:val="000000"/>
        </w:rPr>
        <w:t>“</w:t>
      </w:r>
      <w:r w:rsidR="00F013F3" w:rsidRPr="007E0E56">
        <w:rPr>
          <w:i/>
          <w:iCs/>
          <w:color w:val="000000"/>
          <w:szCs w:val="24"/>
        </w:rPr>
        <w:t>no cumple con la ley en la materia solicite las actas mas no que me dijeran como respuesta el numero de actas, asi mismo usted menciona que estan en la pagina al meterme a ella no aparece la pestaña acciones, y se me debio notificar como lo establece la ley cuando ya existe en internet o estan publicadas, asi mismo no me muestra el acuerdo de clasificación, falta declaracion de inexistencia</w:t>
      </w:r>
      <w:r w:rsidR="00E02E32" w:rsidRPr="007E0E56">
        <w:rPr>
          <w:rFonts w:eastAsia="Palatino Linotype" w:cs="Palatino Linotype"/>
          <w:i/>
          <w:color w:val="000000"/>
        </w:rPr>
        <w:t>”</w:t>
      </w:r>
      <w:r w:rsidR="00CF626F" w:rsidRPr="007E0E56">
        <w:rPr>
          <w:rFonts w:eastAsia="Palatino Linotype" w:cs="Palatino Linotype"/>
          <w:i/>
          <w:color w:val="000000"/>
        </w:rPr>
        <w:t xml:space="preserve"> </w:t>
      </w:r>
      <w:r w:rsidRPr="007E0E56">
        <w:rPr>
          <w:rFonts w:eastAsia="Palatino Linotype" w:cs="Palatino Linotype"/>
          <w:color w:val="000000"/>
        </w:rPr>
        <w:t>en este sentido</w:t>
      </w:r>
      <w:r w:rsidR="0089555E" w:rsidRPr="007E0E56">
        <w:rPr>
          <w:rFonts w:eastAsia="Palatino Linotype" w:cs="Palatino Linotype"/>
          <w:color w:val="000000"/>
        </w:rPr>
        <w:t xml:space="preserve"> el Recurrente considero que </w:t>
      </w:r>
      <w:r w:rsidR="00E02E32" w:rsidRPr="007E0E56">
        <w:rPr>
          <w:rFonts w:eastAsia="Palatino Linotype" w:cs="Palatino Linotype"/>
          <w:color w:val="000000"/>
        </w:rPr>
        <w:t>el ayunta</w:t>
      </w:r>
      <w:r w:rsidR="00CF626F" w:rsidRPr="007E0E56">
        <w:rPr>
          <w:rFonts w:eastAsia="Palatino Linotype" w:cs="Palatino Linotype"/>
          <w:color w:val="000000"/>
        </w:rPr>
        <w:t>miento de</w:t>
      </w:r>
      <w:r w:rsidR="00F013F3" w:rsidRPr="007E0E56">
        <w:rPr>
          <w:rFonts w:eastAsia="Palatino Linotype" w:cs="Palatino Linotype"/>
          <w:color w:val="000000"/>
        </w:rPr>
        <w:t xml:space="preserve"> Ixtapaluca no le brindó </w:t>
      </w:r>
      <w:r w:rsidR="00F013F3" w:rsidRPr="007E0E56">
        <w:rPr>
          <w:color w:val="000000"/>
        </w:rPr>
        <w:t>las actas que ha llevado la coordinación general o dirección de mejora regulatoria de los años 2021, 2022, y 2023 hasta el mes de agosto</w:t>
      </w:r>
      <w:r w:rsidR="00F013F3" w:rsidRPr="007E0E56">
        <w:rPr>
          <w:rFonts w:eastAsia="Palatino Linotype" w:cs="Palatino Linotype"/>
          <w:i/>
          <w:iCs/>
          <w:color w:val="000000"/>
          <w:szCs w:val="24"/>
        </w:rPr>
        <w:t>.</w:t>
      </w:r>
    </w:p>
    <w:p w14:paraId="676B013C" w14:textId="68AAE692" w:rsidR="002A6597" w:rsidRPr="007E0E56" w:rsidRDefault="002A6597" w:rsidP="002A6597">
      <w:pPr>
        <w:spacing w:before="240"/>
        <w:rPr>
          <w:rFonts w:cs="Arial"/>
          <w:szCs w:val="24"/>
        </w:rPr>
      </w:pPr>
      <w:r w:rsidRPr="007E0E56">
        <w:rPr>
          <w:szCs w:val="24"/>
        </w:rPr>
        <w:t xml:space="preserve">Una vez sentado lo anterior, </w:t>
      </w:r>
      <w:r w:rsidRPr="007E0E56">
        <w:rPr>
          <w:rFonts w:cs="Arial"/>
          <w:szCs w:val="24"/>
        </w:rPr>
        <w:t xml:space="preserve">de una interpretación armónica a la solicitud de información </w:t>
      </w:r>
      <w:r w:rsidRPr="007E0E56">
        <w:rPr>
          <w:b/>
          <w:bCs/>
        </w:rPr>
        <w:t>00395/IXTAPALU/IP/2023</w:t>
      </w:r>
      <w:r w:rsidRPr="007E0E56">
        <w:rPr>
          <w:rFonts w:ascii="Verdana" w:hAnsi="Verdana"/>
          <w:b/>
          <w:bCs/>
        </w:rPr>
        <w:t xml:space="preserve"> </w:t>
      </w:r>
      <w:r w:rsidRPr="007E0E56">
        <w:rPr>
          <w:rFonts w:cs="Arial"/>
          <w:szCs w:val="24"/>
        </w:rPr>
        <w:t xml:space="preserve">se desprenden las siguientes consideraciones: </w:t>
      </w:r>
    </w:p>
    <w:p w14:paraId="0F1B498B" w14:textId="77777777" w:rsidR="002A6597" w:rsidRPr="007E0E56" w:rsidRDefault="002A6597" w:rsidP="002A6597">
      <w:pPr>
        <w:pStyle w:val="Prrafodelista"/>
        <w:numPr>
          <w:ilvl w:val="0"/>
          <w:numId w:val="14"/>
        </w:numPr>
        <w:autoSpaceDE w:val="0"/>
        <w:autoSpaceDN w:val="0"/>
        <w:adjustRightInd w:val="0"/>
        <w:rPr>
          <w:rFonts w:cs="Arial"/>
        </w:rPr>
      </w:pPr>
      <w:r w:rsidRPr="007E0E56">
        <w:rPr>
          <w:rFonts w:cs="Arial"/>
        </w:rPr>
        <w:t xml:space="preserve">Que el derecho de acceso a la información pública estriba en la prerrogativa de carácter constitucional que reconoce la potestad de los ciudadanos para solicitar soportes documentales generados, poseídos o administrados por los </w:t>
      </w:r>
      <w:r w:rsidRPr="007E0E56">
        <w:rPr>
          <w:rFonts w:cs="Arial"/>
          <w:b/>
          <w:bCs/>
        </w:rPr>
        <w:t>Sujetos Obligados.</w:t>
      </w:r>
    </w:p>
    <w:p w14:paraId="24E11ECF" w14:textId="785D65A9" w:rsidR="002A6597" w:rsidRPr="007E0E56" w:rsidRDefault="002A6597" w:rsidP="002A6597">
      <w:pPr>
        <w:pStyle w:val="Prrafodelista"/>
        <w:numPr>
          <w:ilvl w:val="0"/>
          <w:numId w:val="14"/>
        </w:numPr>
        <w:spacing w:before="240"/>
      </w:pPr>
      <w:r w:rsidRPr="007E0E56">
        <w:t xml:space="preserve"> Que fue formulado </w:t>
      </w:r>
      <w:r w:rsidRPr="007E0E56">
        <w:rPr>
          <w:b/>
          <w:bCs/>
        </w:rPr>
        <w:t xml:space="preserve">1 -un- </w:t>
      </w:r>
      <w:r w:rsidRPr="007E0E56">
        <w:t xml:space="preserve">requerimiento respecto del cual fue señalado como elemento temporal </w:t>
      </w:r>
      <w:r w:rsidRPr="007E0E56">
        <w:rPr>
          <w:i/>
          <w:iCs/>
        </w:rPr>
        <w:t xml:space="preserve">“2023 hasta </w:t>
      </w:r>
      <w:r w:rsidR="000241D4" w:rsidRPr="007E0E56">
        <w:rPr>
          <w:i/>
          <w:iCs/>
        </w:rPr>
        <w:t xml:space="preserve">el mes de </w:t>
      </w:r>
      <w:r w:rsidRPr="007E0E56">
        <w:rPr>
          <w:i/>
          <w:iCs/>
        </w:rPr>
        <w:t xml:space="preserve">agosto”. </w:t>
      </w:r>
    </w:p>
    <w:p w14:paraId="6B679F59" w14:textId="77777777" w:rsidR="002A6597" w:rsidRPr="007E0E56" w:rsidRDefault="002A6597" w:rsidP="002A6597">
      <w:pPr>
        <w:pStyle w:val="Prrafodelista"/>
        <w:numPr>
          <w:ilvl w:val="0"/>
          <w:numId w:val="14"/>
        </w:numPr>
        <w:spacing w:before="240"/>
      </w:pPr>
      <w:r w:rsidRPr="007E0E56">
        <w:t xml:space="preserve">Que el derecho de acceso a la información estriba respecto de aquellos soportes documentales generados, poseídos o administrados por </w:t>
      </w:r>
      <w:r w:rsidRPr="007E0E56">
        <w:rPr>
          <w:b/>
          <w:bCs/>
        </w:rPr>
        <w:t xml:space="preserve">El Sujeto Obligado </w:t>
      </w:r>
      <w:r w:rsidRPr="007E0E56">
        <w:t xml:space="preserve">que </w:t>
      </w:r>
      <w:r w:rsidRPr="007E0E56">
        <w:lastRenderedPageBreak/>
        <w:t>se encuentren disponibles al momento de ejercer dicha prerrogativa, es decir, excluye los siguientes actos:</w:t>
      </w:r>
    </w:p>
    <w:p w14:paraId="0159035C" w14:textId="77777777" w:rsidR="002A6597" w:rsidRPr="007E0E56" w:rsidRDefault="002A6597" w:rsidP="002A6597">
      <w:pPr>
        <w:pStyle w:val="Prrafodelista"/>
        <w:spacing w:before="240"/>
        <w:ind w:left="720"/>
      </w:pPr>
      <w:r w:rsidRPr="007E0E56">
        <w:rPr>
          <w:b/>
          <w:bCs/>
        </w:rPr>
        <w:t xml:space="preserve">Actos futuros inminentes: </w:t>
      </w:r>
      <w:r w:rsidRPr="007E0E56">
        <w:t xml:space="preserve">Son aquellos cuyo mandamiento ya se ha dictado y su ejecución puede realizarse de un momento a otro. </w:t>
      </w:r>
    </w:p>
    <w:p w14:paraId="4EE294CC" w14:textId="77777777" w:rsidR="002A6597" w:rsidRPr="007E0E56" w:rsidRDefault="002A6597" w:rsidP="002A6597">
      <w:pPr>
        <w:pStyle w:val="Prrafodelista"/>
        <w:spacing w:before="240"/>
        <w:ind w:left="720"/>
      </w:pPr>
      <w:r w:rsidRPr="007E0E56">
        <w:rPr>
          <w:b/>
          <w:bCs/>
        </w:rPr>
        <w:t xml:space="preserve">Actos futuros probables: </w:t>
      </w:r>
      <w:r w:rsidRPr="007E0E56">
        <w:t xml:space="preserve">Son aquellos que pueden o no suceder, es decir, son de remota realización. </w:t>
      </w:r>
    </w:p>
    <w:p w14:paraId="0ED27C9D" w14:textId="7DDB2430" w:rsidR="002A6597" w:rsidRPr="007E0E56" w:rsidRDefault="002A6597" w:rsidP="002A6597">
      <w:pPr>
        <w:spacing w:before="240"/>
      </w:pPr>
      <w:r w:rsidRPr="007E0E56">
        <w:t xml:space="preserve">En este sentido, al tomar en consideración que el derecho de acceso a la información fue ejercido el 22 de agosto de dos mil veintitrés, el elemento temporal debe de ser fijado del uno de enero de dos mil veintitrés al 22 de agosto de dos mil veintitrés. </w:t>
      </w:r>
    </w:p>
    <w:p w14:paraId="3C035DBD" w14:textId="77777777" w:rsidR="002A6597" w:rsidRPr="007E0E56" w:rsidRDefault="002A6597" w:rsidP="002A6597">
      <w:pPr>
        <w:spacing w:before="240"/>
        <w:rPr>
          <w:szCs w:val="24"/>
        </w:rPr>
      </w:pPr>
      <w:r w:rsidRPr="007E0E56">
        <w:rPr>
          <w:szCs w:val="24"/>
        </w:rPr>
        <w:t xml:space="preserve">Dichas precisiones, con fundamento en los artículos 13 y 181 cuarto párrafo de la Ley en materia, los cuales a la letra rezan: </w:t>
      </w:r>
    </w:p>
    <w:p w14:paraId="682FF92B" w14:textId="77777777" w:rsidR="002A6597" w:rsidRPr="007E0E56" w:rsidRDefault="002A6597" w:rsidP="002A6597">
      <w:pPr>
        <w:pStyle w:val="Citas"/>
      </w:pPr>
      <w:r w:rsidRPr="007E0E56">
        <w:rPr>
          <w:b/>
          <w:bCs/>
        </w:rPr>
        <w:t xml:space="preserve">“Artículo 13. </w:t>
      </w:r>
      <w:r w:rsidRPr="007E0E56">
        <w:t>El Instituto, en el ámbito de sus atribuciones, deberá suplir cualquier deficiencia para garantizar el ejercicio del derecho de acceso a la información.</w:t>
      </w:r>
    </w:p>
    <w:p w14:paraId="1376DAD7" w14:textId="77777777" w:rsidR="002A6597" w:rsidRPr="007E0E56" w:rsidRDefault="002A6597" w:rsidP="002A6597">
      <w:pPr>
        <w:pStyle w:val="Citas"/>
        <w:rPr>
          <w:b/>
        </w:rPr>
      </w:pPr>
      <w:r w:rsidRPr="007E0E56">
        <w:rPr>
          <w:b/>
        </w:rPr>
        <w:t xml:space="preserve">Artículo 181. … </w:t>
      </w:r>
    </w:p>
    <w:p w14:paraId="41C94F3B" w14:textId="5B0843FD" w:rsidR="002A6597" w:rsidRPr="007E0E56" w:rsidRDefault="002A6597" w:rsidP="002A6597">
      <w:pPr>
        <w:pStyle w:val="Citas"/>
        <w:rPr>
          <w:b/>
        </w:rPr>
      </w:pPr>
      <w:r w:rsidRPr="007E0E56">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7E0E56">
        <w:rPr>
          <w:b/>
        </w:rPr>
        <w:t>[Sic]</w:t>
      </w:r>
    </w:p>
    <w:p w14:paraId="6B171902" w14:textId="77777777" w:rsidR="00FC516A" w:rsidRPr="007E0E56" w:rsidRDefault="00FC516A" w:rsidP="00CC2A8D">
      <w:pPr>
        <w:pBdr>
          <w:top w:val="nil"/>
          <w:left w:val="nil"/>
          <w:bottom w:val="nil"/>
          <w:right w:val="nil"/>
          <w:between w:val="nil"/>
        </w:pBdr>
        <w:contextualSpacing/>
      </w:pPr>
    </w:p>
    <w:p w14:paraId="4D6A066B" w14:textId="36AE4C1E" w:rsidR="00FC516A" w:rsidRPr="007E0E56" w:rsidRDefault="00FC516A" w:rsidP="00FC516A">
      <w:pPr>
        <w:pBdr>
          <w:top w:val="nil"/>
          <w:left w:val="nil"/>
          <w:bottom w:val="nil"/>
          <w:right w:val="nil"/>
          <w:between w:val="nil"/>
        </w:pBdr>
        <w:contextualSpacing/>
      </w:pPr>
      <w:r w:rsidRPr="007E0E56">
        <w:t xml:space="preserve">Resulta de relevancia establecer que de acuerdo con el artículo 71 del Bando Municipal del Sujeto Obligado  el ayuntamiento no cuenta con una “coordinación general” por lo que conforme lo establecido por el artículo 13 de la Ley de Transparencia Local </w:t>
      </w:r>
      <w:r w:rsidRPr="007E0E56">
        <w:lastRenderedPageBreak/>
        <w:t xml:space="preserve">atendiendo a que el Recurrente no es experto en la materia y que al momento de hacer su solicitud de información tuvo una confusión respecto a la coordinación a la que dirigía </w:t>
      </w:r>
      <w:r w:rsidRPr="007E0E56">
        <w:rPr>
          <w:szCs w:val="24"/>
        </w:rPr>
        <w:t>su solicitud  este Órgano Garante determina que la información solicitada va dirigida a la Coordinación Municipal de Mejora Regulatoria atendiendo al artículo 72 fracciones VIII y IX de su Reglamento Orgánico, conforme lo siguiente;</w:t>
      </w:r>
      <w:r w:rsidRPr="007E0E56">
        <w:rPr>
          <w:sz w:val="22"/>
        </w:rPr>
        <w:t xml:space="preserve"> </w:t>
      </w:r>
    </w:p>
    <w:p w14:paraId="77851C65" w14:textId="77777777" w:rsidR="00FC516A" w:rsidRPr="007E0E56" w:rsidRDefault="00FC516A" w:rsidP="00FC516A">
      <w:pPr>
        <w:pBdr>
          <w:top w:val="nil"/>
          <w:left w:val="nil"/>
          <w:bottom w:val="nil"/>
          <w:right w:val="nil"/>
          <w:between w:val="nil"/>
        </w:pBdr>
        <w:contextualSpacing/>
      </w:pPr>
    </w:p>
    <w:p w14:paraId="7FAA854D" w14:textId="77777777" w:rsidR="00FC516A" w:rsidRPr="007E0E56" w:rsidRDefault="00FC516A" w:rsidP="00FC516A">
      <w:pPr>
        <w:pBdr>
          <w:top w:val="nil"/>
          <w:left w:val="nil"/>
          <w:bottom w:val="nil"/>
          <w:right w:val="nil"/>
          <w:between w:val="nil"/>
        </w:pBdr>
        <w:ind w:left="708"/>
        <w:contextualSpacing/>
        <w:jc w:val="center"/>
        <w:rPr>
          <w:b/>
          <w:i/>
          <w:sz w:val="22"/>
        </w:rPr>
      </w:pPr>
      <w:r w:rsidRPr="007E0E56">
        <w:rPr>
          <w:i/>
          <w:sz w:val="22"/>
        </w:rPr>
        <w:t>“</w:t>
      </w:r>
      <w:r w:rsidRPr="007E0E56">
        <w:rPr>
          <w:b/>
          <w:i/>
          <w:sz w:val="22"/>
        </w:rPr>
        <w:t xml:space="preserve">DE LA ADMINISTRACIÓN PÚBLICA MUNICIPAL. SECCIÓN PRIMERA. </w:t>
      </w:r>
    </w:p>
    <w:p w14:paraId="489F539D" w14:textId="27B44AFA" w:rsidR="00FC516A" w:rsidRPr="007E0E56" w:rsidRDefault="00FC516A" w:rsidP="00FC516A">
      <w:pPr>
        <w:pBdr>
          <w:top w:val="nil"/>
          <w:left w:val="nil"/>
          <w:bottom w:val="nil"/>
          <w:right w:val="nil"/>
          <w:between w:val="nil"/>
        </w:pBdr>
        <w:ind w:left="708"/>
        <w:contextualSpacing/>
        <w:jc w:val="center"/>
        <w:rPr>
          <w:b/>
          <w:i/>
          <w:sz w:val="22"/>
        </w:rPr>
      </w:pPr>
      <w:r w:rsidRPr="007E0E56">
        <w:rPr>
          <w:b/>
          <w:i/>
          <w:sz w:val="22"/>
        </w:rPr>
        <w:t xml:space="preserve">DE LA ADMINISTRACIÓN PÚBLICA CENTRALIZADA </w:t>
      </w:r>
    </w:p>
    <w:p w14:paraId="14363C0D" w14:textId="77777777" w:rsidR="00FC516A" w:rsidRPr="007E0E56" w:rsidRDefault="00FC516A" w:rsidP="00FC516A">
      <w:pPr>
        <w:pBdr>
          <w:top w:val="nil"/>
          <w:left w:val="nil"/>
          <w:bottom w:val="nil"/>
          <w:right w:val="nil"/>
          <w:between w:val="nil"/>
        </w:pBdr>
        <w:ind w:left="708"/>
        <w:contextualSpacing/>
        <w:jc w:val="center"/>
        <w:rPr>
          <w:i/>
          <w:sz w:val="22"/>
        </w:rPr>
      </w:pPr>
    </w:p>
    <w:p w14:paraId="235790DE" w14:textId="4AAD1F41" w:rsidR="00FC516A" w:rsidRPr="007E0E56" w:rsidRDefault="00FC516A" w:rsidP="00FC516A">
      <w:pPr>
        <w:pBdr>
          <w:top w:val="nil"/>
          <w:left w:val="nil"/>
          <w:bottom w:val="nil"/>
          <w:right w:val="nil"/>
          <w:between w:val="nil"/>
        </w:pBdr>
        <w:ind w:left="708"/>
        <w:contextualSpacing/>
        <w:rPr>
          <w:i/>
          <w:sz w:val="22"/>
        </w:rPr>
      </w:pPr>
      <w:r w:rsidRPr="007E0E56">
        <w:rPr>
          <w:b/>
          <w:i/>
          <w:sz w:val="22"/>
        </w:rPr>
        <w:t>ARTÍCULO 71.-</w:t>
      </w:r>
      <w:r w:rsidRPr="007E0E56">
        <w:rPr>
          <w:i/>
          <w:sz w:val="22"/>
        </w:rPr>
        <w:t xml:space="preserve"> Para el despacho de los asuntos de la Administración Pública Municipal, el Presidente Municipal, se auxiliará de las dependencias de la administración pública municipal centralizada, mismas que estarán subordinadas directamente a ella, y son las siguientes: </w:t>
      </w:r>
    </w:p>
    <w:p w14:paraId="715D5E86" w14:textId="77777777" w:rsidR="00FC516A" w:rsidRPr="007E0E56" w:rsidRDefault="00FC516A" w:rsidP="00FC516A">
      <w:pPr>
        <w:pBdr>
          <w:top w:val="nil"/>
          <w:left w:val="nil"/>
          <w:bottom w:val="nil"/>
          <w:right w:val="nil"/>
          <w:between w:val="nil"/>
        </w:pBdr>
        <w:ind w:left="708"/>
        <w:contextualSpacing/>
        <w:rPr>
          <w:b/>
          <w:i/>
          <w:sz w:val="22"/>
        </w:rPr>
      </w:pPr>
      <w:r w:rsidRPr="007E0E56">
        <w:rPr>
          <w:b/>
          <w:i/>
          <w:sz w:val="22"/>
        </w:rPr>
        <w:t xml:space="preserve">I.Direcciones: </w:t>
      </w:r>
    </w:p>
    <w:p w14:paraId="26003EA1"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A.La Oficina de la Presidencia; </w:t>
      </w:r>
    </w:p>
    <w:p w14:paraId="726F7B61"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B.La Secretaría del Ayuntamiento (en su función administrativa); </w:t>
      </w:r>
    </w:p>
    <w:p w14:paraId="39DD30B9"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C.La Dirección de Gobierno. </w:t>
      </w:r>
    </w:p>
    <w:p w14:paraId="75A3060A"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D.La Dirección de Administración y Finanzas. (atribuciones de Tesorería;</w:t>
      </w:r>
    </w:p>
    <w:p w14:paraId="0A2BAFDD"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 E.El Órgano Interno de Control Municipal; </w:t>
      </w:r>
    </w:p>
    <w:p w14:paraId="49065912"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F.La Dirección de Comunicación Social y Eventos Institucionales; </w:t>
      </w:r>
    </w:p>
    <w:p w14:paraId="1393F2B1"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G.La Dirección General de Seguridad y Prevención Ciudadana; </w:t>
      </w:r>
    </w:p>
    <w:p w14:paraId="2DD21A0A"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H.La Dirección de Desarrollo Territorial y Urbano; </w:t>
      </w:r>
    </w:p>
    <w:p w14:paraId="703DABC6"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I.La Dirección de Ecología. </w:t>
      </w:r>
    </w:p>
    <w:p w14:paraId="08F3C956"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J.La Dirección de Fomento y Desarrollo Económico</w:t>
      </w:r>
    </w:p>
    <w:p w14:paraId="0B7FAC35"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K.La Dirección de Turismo </w:t>
      </w:r>
    </w:p>
    <w:p w14:paraId="3BFE1711"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L.La Dirección de Infraestructura y Obras Públicas; </w:t>
      </w:r>
    </w:p>
    <w:p w14:paraId="1DC7A84A"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M.La Dirección de Asuntos Jurídicos; </w:t>
      </w:r>
    </w:p>
    <w:p w14:paraId="0F8FF2CE"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lastRenderedPageBreak/>
        <w:t xml:space="preserve">N.La Dirección de Educación; </w:t>
      </w:r>
    </w:p>
    <w:p w14:paraId="20628D19"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O.La Dirección de Cultura; </w:t>
      </w:r>
    </w:p>
    <w:p w14:paraId="7FCBBDC3"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P.La Dirección de Salud; </w:t>
      </w:r>
    </w:p>
    <w:p w14:paraId="463BDF32"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Q.La Dirección de Bienestar e Inclusión Social;</w:t>
      </w:r>
    </w:p>
    <w:p w14:paraId="01EE56A9"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 R.La Dirección de Desarrollo Rural. </w:t>
      </w:r>
    </w:p>
    <w:p w14:paraId="2F7F4E8A"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S.La Unidad de Transparencia y acceso a la Información Pública de Ixtapaluca; T.La Dirección de Planeación, Programación y Evaluación;</w:t>
      </w:r>
    </w:p>
    <w:p w14:paraId="41F4C001"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 U.La Dirección de Servicios Públicos.</w:t>
      </w:r>
    </w:p>
    <w:p w14:paraId="6576B5DC"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 V.El Instituto Municipal para la Atención de la Juventud; </w:t>
      </w:r>
    </w:p>
    <w:p w14:paraId="162BAE6A"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W.El Instituto de la Mujer para la Igualdad Sustantiva de Ixtapaluca; y</w:t>
      </w:r>
    </w:p>
    <w:p w14:paraId="24CEC4CB"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 X.La Defensoría Municipal de Derechos Humanos de Ixtapaluca.</w:t>
      </w:r>
    </w:p>
    <w:p w14:paraId="2B6060A3"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 Y.La Dirección de Asuntos Indígenas y Atención a la Población Afromexicana. </w:t>
      </w:r>
    </w:p>
    <w:p w14:paraId="2B680C3B" w14:textId="77777777" w:rsidR="00FC516A" w:rsidRPr="007E0E56" w:rsidRDefault="00FC516A" w:rsidP="00FC516A">
      <w:pPr>
        <w:pBdr>
          <w:top w:val="nil"/>
          <w:left w:val="nil"/>
          <w:bottom w:val="nil"/>
          <w:right w:val="nil"/>
          <w:between w:val="nil"/>
        </w:pBdr>
        <w:ind w:left="708"/>
        <w:contextualSpacing/>
        <w:rPr>
          <w:i/>
          <w:sz w:val="22"/>
        </w:rPr>
      </w:pPr>
    </w:p>
    <w:p w14:paraId="51AA040E" w14:textId="77777777" w:rsidR="00FC516A" w:rsidRPr="007E0E56" w:rsidRDefault="00FC516A" w:rsidP="00FC516A">
      <w:pPr>
        <w:pBdr>
          <w:top w:val="nil"/>
          <w:left w:val="nil"/>
          <w:bottom w:val="nil"/>
          <w:right w:val="nil"/>
          <w:between w:val="nil"/>
        </w:pBdr>
        <w:ind w:left="708"/>
        <w:contextualSpacing/>
        <w:rPr>
          <w:b/>
          <w:i/>
          <w:sz w:val="22"/>
        </w:rPr>
      </w:pPr>
      <w:r w:rsidRPr="007E0E56">
        <w:rPr>
          <w:b/>
          <w:i/>
          <w:sz w:val="22"/>
        </w:rPr>
        <w:t>II.Coordinaciones:</w:t>
      </w:r>
    </w:p>
    <w:p w14:paraId="026A7803"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 xml:space="preserve"> A.Coordinación Municipal de Protección Civil y Atención a Riesgos; </w:t>
      </w:r>
    </w:p>
    <w:p w14:paraId="498AC648" w14:textId="77777777" w:rsidR="00FC516A" w:rsidRPr="007E0E56" w:rsidRDefault="00FC516A" w:rsidP="00FC516A">
      <w:pPr>
        <w:pBdr>
          <w:top w:val="nil"/>
          <w:left w:val="nil"/>
          <w:bottom w:val="nil"/>
          <w:right w:val="nil"/>
          <w:between w:val="nil"/>
        </w:pBdr>
        <w:ind w:left="708"/>
        <w:contextualSpacing/>
        <w:rPr>
          <w:b/>
          <w:i/>
          <w:sz w:val="22"/>
          <w:u w:val="single"/>
        </w:rPr>
      </w:pPr>
      <w:r w:rsidRPr="007E0E56">
        <w:rPr>
          <w:b/>
          <w:i/>
          <w:sz w:val="22"/>
          <w:u w:val="single"/>
        </w:rPr>
        <w:t xml:space="preserve">B.Coordinación Municipal de Mejora Regulatoria. </w:t>
      </w:r>
    </w:p>
    <w:p w14:paraId="6BE5A507" w14:textId="77777777" w:rsidR="00FC516A" w:rsidRPr="007E0E56" w:rsidRDefault="00FC516A" w:rsidP="00FC516A">
      <w:pPr>
        <w:pBdr>
          <w:top w:val="nil"/>
          <w:left w:val="nil"/>
          <w:bottom w:val="nil"/>
          <w:right w:val="nil"/>
          <w:between w:val="nil"/>
        </w:pBdr>
        <w:ind w:left="708"/>
        <w:contextualSpacing/>
        <w:rPr>
          <w:i/>
          <w:sz w:val="22"/>
        </w:rPr>
      </w:pPr>
    </w:p>
    <w:p w14:paraId="63F8EB76" w14:textId="77777777" w:rsidR="00FC516A" w:rsidRPr="007E0E56" w:rsidRDefault="00FC516A" w:rsidP="00FC516A">
      <w:pPr>
        <w:pBdr>
          <w:top w:val="nil"/>
          <w:left w:val="nil"/>
          <w:bottom w:val="nil"/>
          <w:right w:val="nil"/>
          <w:between w:val="nil"/>
        </w:pBdr>
        <w:ind w:left="708"/>
        <w:contextualSpacing/>
        <w:rPr>
          <w:i/>
          <w:sz w:val="22"/>
        </w:rPr>
      </w:pPr>
      <w:r w:rsidRPr="007E0E56">
        <w:rPr>
          <w:i/>
          <w:sz w:val="22"/>
        </w:rPr>
        <w:t>Quienes tendrán las atribuciones y funciones que les otorgan las Leyes, el presente Bando, Reglamentos, Manuales y demás ordenamientos jurídicos, en el ámbito de su competencia.”</w:t>
      </w:r>
    </w:p>
    <w:p w14:paraId="5F6DF9B0" w14:textId="77777777" w:rsidR="00FC516A" w:rsidRPr="007E0E56" w:rsidRDefault="00FC516A" w:rsidP="00FC516A">
      <w:pPr>
        <w:pBdr>
          <w:top w:val="nil"/>
          <w:left w:val="nil"/>
          <w:bottom w:val="nil"/>
          <w:right w:val="nil"/>
          <w:between w:val="nil"/>
        </w:pBdr>
        <w:contextualSpacing/>
        <w:rPr>
          <w:b/>
        </w:rPr>
      </w:pPr>
    </w:p>
    <w:p w14:paraId="57AADB69" w14:textId="049ABE27" w:rsidR="00FC516A" w:rsidRPr="007E0E56" w:rsidRDefault="00FC516A" w:rsidP="00FC516A">
      <w:pPr>
        <w:pBdr>
          <w:top w:val="nil"/>
          <w:left w:val="nil"/>
          <w:bottom w:val="nil"/>
          <w:right w:val="nil"/>
          <w:between w:val="nil"/>
        </w:pBdr>
        <w:ind w:left="708"/>
        <w:contextualSpacing/>
        <w:jc w:val="center"/>
        <w:rPr>
          <w:b/>
          <w:i/>
          <w:sz w:val="22"/>
        </w:rPr>
      </w:pPr>
      <w:r w:rsidRPr="007E0E56">
        <w:rPr>
          <w:b/>
          <w:i/>
          <w:sz w:val="22"/>
        </w:rPr>
        <w:t>“SECCIÓN SEGUNDA COORDINACIÓN MUNICIPAL DE MEJORA REGULATORIA</w:t>
      </w:r>
    </w:p>
    <w:p w14:paraId="41E1E11C" w14:textId="4BCDF182" w:rsidR="00FC516A" w:rsidRPr="007E0E56" w:rsidRDefault="00FC516A" w:rsidP="00FC516A">
      <w:pPr>
        <w:pBdr>
          <w:top w:val="nil"/>
          <w:left w:val="nil"/>
          <w:bottom w:val="nil"/>
          <w:right w:val="nil"/>
          <w:between w:val="nil"/>
        </w:pBdr>
        <w:ind w:left="708"/>
        <w:contextualSpacing/>
        <w:rPr>
          <w:i/>
          <w:sz w:val="22"/>
        </w:rPr>
      </w:pPr>
      <w:r w:rsidRPr="007E0E56">
        <w:rPr>
          <w:b/>
          <w:i/>
          <w:sz w:val="22"/>
        </w:rPr>
        <w:t>Artículo 72</w:t>
      </w:r>
      <w:r w:rsidRPr="007E0E56">
        <w:rPr>
          <w:i/>
          <w:sz w:val="22"/>
        </w:rPr>
        <w:t>. La coordinación Municipal de Mejora Regulatoria tendrá las siguientes atribuciones, además de las establecidas en la Ley para la mejora Regulatoria del Estado de México y Municipios, la Ley Orgánica Municipal y el Bando Municipal:</w:t>
      </w:r>
    </w:p>
    <w:p w14:paraId="36B6DB19" w14:textId="7E176C71" w:rsidR="00FC516A" w:rsidRPr="007E0E56" w:rsidRDefault="00FC516A" w:rsidP="00FC516A">
      <w:pPr>
        <w:pBdr>
          <w:top w:val="nil"/>
          <w:left w:val="nil"/>
          <w:bottom w:val="nil"/>
          <w:right w:val="nil"/>
          <w:between w:val="nil"/>
        </w:pBdr>
        <w:ind w:left="708"/>
        <w:contextualSpacing/>
        <w:rPr>
          <w:i/>
          <w:sz w:val="22"/>
        </w:rPr>
      </w:pPr>
      <w:r w:rsidRPr="007E0E56">
        <w:rPr>
          <w:i/>
          <w:sz w:val="22"/>
        </w:rPr>
        <w:t>(…)</w:t>
      </w:r>
    </w:p>
    <w:p w14:paraId="0F4BF881" w14:textId="77777777" w:rsidR="00FC516A" w:rsidRPr="007E0E56" w:rsidRDefault="00FC516A" w:rsidP="00FC516A">
      <w:pPr>
        <w:pBdr>
          <w:top w:val="nil"/>
          <w:left w:val="nil"/>
          <w:bottom w:val="nil"/>
          <w:right w:val="nil"/>
          <w:between w:val="nil"/>
        </w:pBdr>
        <w:ind w:left="708"/>
        <w:contextualSpacing/>
        <w:rPr>
          <w:b/>
          <w:i/>
          <w:sz w:val="22"/>
        </w:rPr>
      </w:pPr>
      <w:r w:rsidRPr="007E0E56">
        <w:rPr>
          <w:b/>
          <w:i/>
          <w:sz w:val="22"/>
        </w:rPr>
        <w:lastRenderedPageBreak/>
        <w:t xml:space="preserve">VIII. Convocar a sesiones ordinarias de la Comisión Municipal y a sesiones extraordinarias cuando así lo instruya el Presidente de la misma; </w:t>
      </w:r>
    </w:p>
    <w:p w14:paraId="234330A3" w14:textId="77777777" w:rsidR="00FC516A" w:rsidRPr="007E0E56" w:rsidRDefault="00FC516A" w:rsidP="00FC516A">
      <w:pPr>
        <w:pBdr>
          <w:top w:val="nil"/>
          <w:left w:val="nil"/>
          <w:bottom w:val="nil"/>
          <w:right w:val="nil"/>
          <w:between w:val="nil"/>
        </w:pBdr>
        <w:ind w:left="708"/>
        <w:contextualSpacing/>
        <w:rPr>
          <w:b/>
          <w:i/>
          <w:sz w:val="22"/>
        </w:rPr>
      </w:pPr>
    </w:p>
    <w:p w14:paraId="63A81D8A" w14:textId="70893564" w:rsidR="00FC516A" w:rsidRPr="007E0E56" w:rsidRDefault="00FC516A" w:rsidP="00FC516A">
      <w:pPr>
        <w:pBdr>
          <w:top w:val="nil"/>
          <w:left w:val="nil"/>
          <w:bottom w:val="nil"/>
          <w:right w:val="nil"/>
          <w:between w:val="nil"/>
        </w:pBdr>
        <w:ind w:left="708"/>
        <w:contextualSpacing/>
        <w:rPr>
          <w:b/>
          <w:i/>
          <w:sz w:val="22"/>
        </w:rPr>
      </w:pPr>
      <w:r w:rsidRPr="007E0E56">
        <w:rPr>
          <w:b/>
          <w:i/>
          <w:sz w:val="22"/>
        </w:rPr>
        <w:t>IX. Elaborar las actas de las sesiones y llevar el libro respectivo;</w:t>
      </w:r>
    </w:p>
    <w:p w14:paraId="3F7D874E" w14:textId="4A2FB518" w:rsidR="00FC516A" w:rsidRPr="007E0E56" w:rsidRDefault="00FC516A" w:rsidP="00FC516A">
      <w:pPr>
        <w:pBdr>
          <w:top w:val="nil"/>
          <w:left w:val="nil"/>
          <w:bottom w:val="nil"/>
          <w:right w:val="nil"/>
          <w:between w:val="nil"/>
        </w:pBdr>
        <w:ind w:left="708"/>
        <w:contextualSpacing/>
        <w:rPr>
          <w:i/>
          <w:sz w:val="22"/>
        </w:rPr>
      </w:pPr>
      <w:r w:rsidRPr="007E0E56">
        <w:rPr>
          <w:i/>
          <w:sz w:val="22"/>
        </w:rPr>
        <w:t>(…)”</w:t>
      </w:r>
    </w:p>
    <w:p w14:paraId="50B0340B" w14:textId="77777777" w:rsidR="00FC516A" w:rsidRPr="007E0E56" w:rsidRDefault="00FC516A" w:rsidP="00FC516A">
      <w:pPr>
        <w:pBdr>
          <w:top w:val="nil"/>
          <w:left w:val="nil"/>
          <w:bottom w:val="nil"/>
          <w:right w:val="nil"/>
          <w:between w:val="nil"/>
        </w:pBdr>
        <w:contextualSpacing/>
      </w:pPr>
    </w:p>
    <w:p w14:paraId="1910BD64" w14:textId="77777777" w:rsidR="00FC516A" w:rsidRPr="007E0E56" w:rsidRDefault="00FC516A" w:rsidP="00FC516A">
      <w:pPr>
        <w:pBdr>
          <w:top w:val="nil"/>
          <w:left w:val="nil"/>
          <w:bottom w:val="nil"/>
          <w:right w:val="nil"/>
          <w:between w:val="nil"/>
        </w:pBdr>
        <w:ind w:firstLine="708"/>
        <w:contextualSpacing/>
        <w:jc w:val="center"/>
        <w:rPr>
          <w:b/>
          <w:i/>
          <w:sz w:val="22"/>
        </w:rPr>
      </w:pPr>
      <w:r w:rsidRPr="007E0E56">
        <w:rPr>
          <w:b/>
          <w:i/>
          <w:sz w:val="22"/>
        </w:rPr>
        <w:t>“Sección Segunda De los Principios en Materia de Transparencia y Acceso a la Información Pública</w:t>
      </w:r>
    </w:p>
    <w:p w14:paraId="323E60BF" w14:textId="77777777" w:rsidR="00FC516A" w:rsidRPr="007E0E56" w:rsidRDefault="00FC516A" w:rsidP="00FC516A">
      <w:pPr>
        <w:pBdr>
          <w:top w:val="nil"/>
          <w:left w:val="nil"/>
          <w:bottom w:val="nil"/>
          <w:right w:val="nil"/>
          <w:between w:val="nil"/>
        </w:pBdr>
        <w:ind w:left="708"/>
        <w:contextualSpacing/>
        <w:rPr>
          <w:i/>
          <w:sz w:val="22"/>
        </w:rPr>
      </w:pPr>
      <w:r w:rsidRPr="007E0E56">
        <w:rPr>
          <w:b/>
          <w:i/>
          <w:sz w:val="22"/>
        </w:rPr>
        <w:t>Artículo 13.</w:t>
      </w:r>
      <w:r w:rsidRPr="007E0E56">
        <w:rPr>
          <w:i/>
          <w:sz w:val="22"/>
        </w:rPr>
        <w:t xml:space="preserve"> El Instituto, en el ámbito de sus atribuciones, deberá suplir cualquier deficiencia para garantizar el ejercicio del derecho de acceso a la información.”</w:t>
      </w:r>
    </w:p>
    <w:p w14:paraId="3F35241C" w14:textId="77777777" w:rsidR="00754616" w:rsidRPr="007E0E56" w:rsidRDefault="00754616" w:rsidP="00754616">
      <w:pPr>
        <w:pBdr>
          <w:top w:val="nil"/>
          <w:left w:val="nil"/>
          <w:bottom w:val="nil"/>
          <w:right w:val="nil"/>
          <w:between w:val="nil"/>
        </w:pBdr>
        <w:contextualSpacing/>
      </w:pPr>
    </w:p>
    <w:p w14:paraId="3B0230E2" w14:textId="3901BD7C" w:rsidR="00FC516A" w:rsidRPr="007E0E56" w:rsidRDefault="00754616" w:rsidP="00754616">
      <w:pPr>
        <w:pBdr>
          <w:top w:val="nil"/>
          <w:left w:val="nil"/>
          <w:bottom w:val="nil"/>
          <w:right w:val="nil"/>
          <w:between w:val="nil"/>
        </w:pBdr>
        <w:contextualSpacing/>
      </w:pPr>
      <w:r w:rsidRPr="007E0E56">
        <w:t xml:space="preserve">En </w:t>
      </w:r>
      <w:r w:rsidR="00CE58BD" w:rsidRPr="007E0E56">
        <w:t>consecuencia, como</w:t>
      </w:r>
      <w:r w:rsidR="0089555E" w:rsidRPr="007E0E56">
        <w:t xml:space="preserve"> podemos apreciar de la documental en análisis, el sujeto obligado no niega contar con la información solicitada, por el contrario acepta de forma expresa poseerla, en consecuencia se omite el estudio de la fuente obligacional que impone al sujeto obligado a generarla, administrarla o poseerla.</w:t>
      </w:r>
    </w:p>
    <w:p w14:paraId="74D687BE" w14:textId="77777777" w:rsidR="00FC516A" w:rsidRPr="007E0E56" w:rsidRDefault="00FC516A" w:rsidP="00CC2A8D">
      <w:pPr>
        <w:pBdr>
          <w:top w:val="nil"/>
          <w:left w:val="nil"/>
          <w:bottom w:val="nil"/>
          <w:right w:val="nil"/>
          <w:between w:val="nil"/>
        </w:pBdr>
        <w:contextualSpacing/>
      </w:pPr>
    </w:p>
    <w:p w14:paraId="6A5A4433" w14:textId="32120CC4" w:rsidR="0089555E" w:rsidRPr="007E0E56" w:rsidRDefault="0089555E" w:rsidP="00CC2A8D">
      <w:pPr>
        <w:pBdr>
          <w:top w:val="nil"/>
          <w:left w:val="nil"/>
          <w:bottom w:val="nil"/>
          <w:right w:val="nil"/>
          <w:between w:val="nil"/>
        </w:pBdr>
        <w:contextualSpacing/>
      </w:pPr>
      <w:r w:rsidRPr="007E0E56">
        <w:t xml:space="preserve"> De lo anterior se colige que, el hecho de que el Sujeto Obligado haya manifestado al Recurrente que</w:t>
      </w:r>
      <w:r w:rsidR="00E02E32" w:rsidRPr="007E0E56">
        <w:t xml:space="preserve"> </w:t>
      </w:r>
      <w:r w:rsidR="00F013F3" w:rsidRPr="007E0E56">
        <w:rPr>
          <w:rFonts w:eastAsiaTheme="majorEastAsia" w:cs="Arial"/>
        </w:rPr>
        <w:t>respecto al año 2022 se cuenta con cinco actas ordinarias y una extraordinaria y en el año 2023 se cuenta con dos actas ordinarias y dos extraordinarias</w:t>
      </w:r>
      <w:r w:rsidRPr="007E0E56">
        <w:t>,</w:t>
      </w:r>
      <w:r w:rsidR="00F013F3" w:rsidRPr="007E0E56">
        <w:t xml:space="preserve"> </w:t>
      </w:r>
      <w:r w:rsidRPr="007E0E56">
        <w:t xml:space="preserve">comprueba fehacientemente que dicha autoridad acepta que la </w:t>
      </w:r>
      <w:r w:rsidR="00E02E32" w:rsidRPr="007E0E56">
        <w:t>genera, posee y/o administra los</w:t>
      </w:r>
      <w:r w:rsidRPr="007E0E56">
        <w:t xml:space="preserve"> documentos solicitados,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obvia dado que a nada práctico llevaría el alcance del mismo. </w:t>
      </w:r>
    </w:p>
    <w:p w14:paraId="23F745A0" w14:textId="77777777" w:rsidR="0089555E" w:rsidRPr="007E0E56" w:rsidRDefault="0089555E" w:rsidP="00CC2A8D">
      <w:pPr>
        <w:pBdr>
          <w:top w:val="nil"/>
          <w:left w:val="nil"/>
          <w:bottom w:val="nil"/>
          <w:right w:val="nil"/>
          <w:between w:val="nil"/>
        </w:pBdr>
        <w:contextualSpacing/>
      </w:pPr>
      <w:r w:rsidRPr="007E0E56">
        <w:lastRenderedPageBreak/>
        <w:t>De hecho, el estudio de la naturaleza jurídica de la información pública solicitada, tiene por objeto determinar si ésta la genera, posee o administra el Sujeto Obligado; sin embargo, en aquellos casos en que éste la asume, implica en automático que la genera, posee o administra; por consiguiente, a nada práctico nos conduciría su estudio, ya que se insiste la información pública solicitada, ya fue asumida por el Sujeto Obligado.</w:t>
      </w:r>
    </w:p>
    <w:p w14:paraId="426A6A88" w14:textId="77777777" w:rsidR="00635033" w:rsidRPr="007E0E56" w:rsidRDefault="00635033" w:rsidP="00CC2A8D">
      <w:pPr>
        <w:pBdr>
          <w:top w:val="nil"/>
          <w:left w:val="nil"/>
          <w:bottom w:val="nil"/>
          <w:right w:val="nil"/>
          <w:between w:val="nil"/>
        </w:pBdr>
        <w:contextualSpacing/>
      </w:pPr>
    </w:p>
    <w:p w14:paraId="2ED1418C" w14:textId="41B800D7" w:rsidR="00635033" w:rsidRPr="007E0E56" w:rsidRDefault="00635033" w:rsidP="00CC2A8D">
      <w:pPr>
        <w:pBdr>
          <w:top w:val="nil"/>
          <w:left w:val="nil"/>
          <w:bottom w:val="nil"/>
          <w:right w:val="nil"/>
          <w:between w:val="nil"/>
        </w:pBdr>
        <w:contextualSpacing/>
      </w:pPr>
      <w:r w:rsidRPr="007E0E56">
        <w:t>Respecto lo manifestado por el secreta</w:t>
      </w:r>
      <w:r w:rsidR="000241D4" w:rsidRPr="007E0E56">
        <w:t xml:space="preserve">rio del ayuntamiento de </w:t>
      </w:r>
      <w:r w:rsidRPr="007E0E56">
        <w:t>la búsqueda realizada en el archivo municipal de l</w:t>
      </w:r>
      <w:r w:rsidRPr="007E0E56">
        <w:rPr>
          <w:color w:val="000000"/>
        </w:rPr>
        <w:t xml:space="preserve">as actas que ha llevado la coordinación de mejora regulatoria </w:t>
      </w:r>
      <w:r w:rsidRPr="007E0E56">
        <w:t>correspondiente al año 2021 la información se considera como “información en trámite”; de lo anterior se desprende que el archivo en trámite es aquel integrado por documentos de archivo de uso cotidiano y necesario para el ejercicio de las atribuciones y funciones de los sujetos obligados.</w:t>
      </w:r>
    </w:p>
    <w:p w14:paraId="4843F6DB" w14:textId="77777777" w:rsidR="00635033" w:rsidRPr="007E0E56" w:rsidRDefault="00635033" w:rsidP="00CC2A8D">
      <w:pPr>
        <w:pBdr>
          <w:top w:val="nil"/>
          <w:left w:val="nil"/>
          <w:bottom w:val="nil"/>
          <w:right w:val="nil"/>
          <w:between w:val="nil"/>
        </w:pBdr>
        <w:contextualSpacing/>
      </w:pPr>
    </w:p>
    <w:p w14:paraId="07912D9C" w14:textId="284C0DFA" w:rsidR="00A703A5" w:rsidRPr="007E0E56" w:rsidRDefault="00A703A5" w:rsidP="00CC2A8D">
      <w:pPr>
        <w:pBdr>
          <w:top w:val="nil"/>
          <w:left w:val="nil"/>
          <w:bottom w:val="nil"/>
          <w:right w:val="nil"/>
          <w:between w:val="nil"/>
        </w:pBdr>
        <w:contextualSpacing/>
      </w:pPr>
      <w:r w:rsidRPr="007E0E56">
        <w:t>Respecto</w:t>
      </w:r>
      <w:r w:rsidR="00C136BE" w:rsidRPr="007E0E56">
        <w:t xml:space="preserve"> a lo anterior</w:t>
      </w:r>
      <w:r w:rsidRPr="007E0E56">
        <w:t xml:space="preserve"> la Ley General de Archivo establece </w:t>
      </w:r>
      <w:r w:rsidR="00C136BE" w:rsidRPr="007E0E56">
        <w:t xml:space="preserve">que </w:t>
      </w:r>
      <w:r w:rsidRPr="007E0E56">
        <w:t>las funciones del archivo en trámite es integrar y organizar los expedientes que cada área o unidad produzca</w:t>
      </w:r>
      <w:r w:rsidR="00C136BE" w:rsidRPr="007E0E56">
        <w:t xml:space="preserve"> así como resguardar los archivos, conforme lo plasmado en su art</w:t>
      </w:r>
      <w:r w:rsidR="00207295" w:rsidRPr="007E0E56">
        <w:t>ículo 30 que</w:t>
      </w:r>
      <w:r w:rsidR="00C136BE" w:rsidRPr="007E0E56">
        <w:t xml:space="preserve"> a la letra establece lo siguiente;   </w:t>
      </w:r>
    </w:p>
    <w:p w14:paraId="0418FF74" w14:textId="77777777" w:rsidR="00A703A5" w:rsidRPr="007E0E56" w:rsidRDefault="00A703A5" w:rsidP="00CC2A8D">
      <w:pPr>
        <w:pBdr>
          <w:top w:val="nil"/>
          <w:left w:val="nil"/>
          <w:bottom w:val="nil"/>
          <w:right w:val="nil"/>
          <w:between w:val="nil"/>
        </w:pBdr>
        <w:contextualSpacing/>
      </w:pPr>
    </w:p>
    <w:p w14:paraId="0F3D1412" w14:textId="66E8845F" w:rsidR="00635033" w:rsidRPr="007E0E56" w:rsidRDefault="00C136BE" w:rsidP="00C136BE">
      <w:pPr>
        <w:pBdr>
          <w:top w:val="nil"/>
          <w:left w:val="nil"/>
          <w:bottom w:val="nil"/>
          <w:right w:val="nil"/>
          <w:between w:val="nil"/>
        </w:pBdr>
        <w:contextualSpacing/>
        <w:jc w:val="center"/>
        <w:rPr>
          <w:b/>
          <w:i/>
          <w:sz w:val="22"/>
        </w:rPr>
      </w:pPr>
      <w:r w:rsidRPr="007E0E56">
        <w:rPr>
          <w:b/>
          <w:i/>
          <w:sz w:val="22"/>
        </w:rPr>
        <w:t>“CAPÍTULO VII DE LAS ÁREAS OPERATIVAS</w:t>
      </w:r>
    </w:p>
    <w:p w14:paraId="012B2421" w14:textId="77777777" w:rsidR="00C136BE" w:rsidRPr="007E0E56" w:rsidRDefault="00C136BE" w:rsidP="00C136BE">
      <w:pPr>
        <w:pBdr>
          <w:top w:val="nil"/>
          <w:left w:val="nil"/>
          <w:bottom w:val="nil"/>
          <w:right w:val="nil"/>
          <w:between w:val="nil"/>
        </w:pBdr>
        <w:tabs>
          <w:tab w:val="left" w:pos="2826"/>
        </w:tabs>
        <w:ind w:left="708"/>
        <w:contextualSpacing/>
        <w:rPr>
          <w:i/>
          <w:sz w:val="22"/>
        </w:rPr>
      </w:pPr>
      <w:r w:rsidRPr="007E0E56">
        <w:rPr>
          <w:b/>
          <w:i/>
          <w:sz w:val="22"/>
        </w:rPr>
        <w:t>Artículo 30</w:t>
      </w:r>
      <w:r w:rsidRPr="007E0E56">
        <w:rPr>
          <w:i/>
          <w:sz w:val="22"/>
        </w:rPr>
        <w:t xml:space="preserve">. Cada área o unidad administrativa debe contar con un archivo de trámite que tendrá las siguientes funciones: </w:t>
      </w:r>
    </w:p>
    <w:p w14:paraId="310869EE" w14:textId="37C0EB10" w:rsidR="00C136BE" w:rsidRPr="007E0E56" w:rsidRDefault="00C136BE" w:rsidP="00C136BE">
      <w:pPr>
        <w:pStyle w:val="Prrafodelista"/>
        <w:numPr>
          <w:ilvl w:val="0"/>
          <w:numId w:val="18"/>
        </w:numPr>
        <w:pBdr>
          <w:top w:val="nil"/>
          <w:left w:val="nil"/>
          <w:bottom w:val="nil"/>
          <w:right w:val="nil"/>
          <w:between w:val="nil"/>
        </w:pBdr>
        <w:tabs>
          <w:tab w:val="left" w:pos="2826"/>
        </w:tabs>
        <w:contextualSpacing/>
        <w:rPr>
          <w:i/>
          <w:sz w:val="22"/>
        </w:rPr>
      </w:pPr>
      <w:r w:rsidRPr="007E0E56">
        <w:rPr>
          <w:i/>
          <w:sz w:val="22"/>
        </w:rPr>
        <w:t xml:space="preserve">Integrar y organizar los expedientes que cada área o unidad produzca, use y reciba; </w:t>
      </w:r>
    </w:p>
    <w:p w14:paraId="64D6ED34" w14:textId="412515BA" w:rsidR="00C136BE" w:rsidRPr="007E0E56" w:rsidRDefault="00C136BE" w:rsidP="00C136BE">
      <w:pPr>
        <w:pStyle w:val="Prrafodelista"/>
        <w:numPr>
          <w:ilvl w:val="0"/>
          <w:numId w:val="18"/>
        </w:numPr>
        <w:pBdr>
          <w:top w:val="nil"/>
          <w:left w:val="nil"/>
          <w:bottom w:val="nil"/>
          <w:right w:val="nil"/>
          <w:between w:val="nil"/>
        </w:pBdr>
        <w:tabs>
          <w:tab w:val="left" w:pos="2826"/>
        </w:tabs>
        <w:contextualSpacing/>
        <w:rPr>
          <w:i/>
          <w:sz w:val="22"/>
        </w:rPr>
      </w:pPr>
      <w:r w:rsidRPr="007E0E56">
        <w:rPr>
          <w:i/>
          <w:sz w:val="22"/>
        </w:rPr>
        <w:t xml:space="preserve">Asegurar la localización y consulta de los expedientes mediante la elaboración de los inventarios documentales; </w:t>
      </w:r>
    </w:p>
    <w:p w14:paraId="2FED12C5" w14:textId="54CFC0D2" w:rsidR="00C136BE" w:rsidRPr="007E0E56" w:rsidRDefault="00C136BE" w:rsidP="00C136BE">
      <w:pPr>
        <w:pStyle w:val="Prrafodelista"/>
        <w:numPr>
          <w:ilvl w:val="0"/>
          <w:numId w:val="18"/>
        </w:numPr>
        <w:pBdr>
          <w:top w:val="nil"/>
          <w:left w:val="nil"/>
          <w:bottom w:val="nil"/>
          <w:right w:val="nil"/>
          <w:between w:val="nil"/>
        </w:pBdr>
        <w:tabs>
          <w:tab w:val="left" w:pos="2826"/>
        </w:tabs>
        <w:contextualSpacing/>
        <w:rPr>
          <w:i/>
          <w:sz w:val="22"/>
        </w:rPr>
      </w:pPr>
      <w:r w:rsidRPr="007E0E56">
        <w:rPr>
          <w:i/>
          <w:sz w:val="22"/>
        </w:rPr>
        <w:lastRenderedPageBreak/>
        <w:t xml:space="preserve">Resguardar los archivos y la información que haya sido clasificada de acuerdo con la legislación en materia de transparencia y acceso a la información pública, en tanto conserve tal carácter; </w:t>
      </w:r>
    </w:p>
    <w:p w14:paraId="561F8DF3" w14:textId="510FA961" w:rsidR="00C136BE" w:rsidRPr="007E0E56" w:rsidRDefault="00C136BE" w:rsidP="00C136BE">
      <w:pPr>
        <w:pStyle w:val="Prrafodelista"/>
        <w:numPr>
          <w:ilvl w:val="0"/>
          <w:numId w:val="18"/>
        </w:numPr>
        <w:pBdr>
          <w:top w:val="nil"/>
          <w:left w:val="nil"/>
          <w:bottom w:val="nil"/>
          <w:right w:val="nil"/>
          <w:between w:val="nil"/>
        </w:pBdr>
        <w:tabs>
          <w:tab w:val="left" w:pos="2826"/>
        </w:tabs>
        <w:contextualSpacing/>
        <w:rPr>
          <w:i/>
          <w:sz w:val="22"/>
        </w:rPr>
      </w:pPr>
      <w:r w:rsidRPr="007E0E56">
        <w:rPr>
          <w:i/>
          <w:sz w:val="22"/>
        </w:rPr>
        <w:t xml:space="preserve">Colaborar con el área coordinadora de archivos en la elaboración de los instrumentos de control archivístico previstos en esta Ley, las leyes locales y sus disposiciones reglamentarias; </w:t>
      </w:r>
    </w:p>
    <w:p w14:paraId="67D6E61D" w14:textId="46DAC04A" w:rsidR="00C136BE" w:rsidRPr="007E0E56" w:rsidRDefault="00C136BE" w:rsidP="00C136BE">
      <w:pPr>
        <w:pStyle w:val="Prrafodelista"/>
        <w:numPr>
          <w:ilvl w:val="0"/>
          <w:numId w:val="18"/>
        </w:numPr>
        <w:pBdr>
          <w:top w:val="nil"/>
          <w:left w:val="nil"/>
          <w:bottom w:val="nil"/>
          <w:right w:val="nil"/>
          <w:between w:val="nil"/>
        </w:pBdr>
        <w:tabs>
          <w:tab w:val="left" w:pos="2826"/>
        </w:tabs>
        <w:contextualSpacing/>
        <w:rPr>
          <w:i/>
          <w:sz w:val="22"/>
        </w:rPr>
      </w:pPr>
      <w:r w:rsidRPr="007E0E56">
        <w:rPr>
          <w:i/>
          <w:sz w:val="22"/>
        </w:rPr>
        <w:t xml:space="preserve">Trabajar de acuerdo con los criterios específicos y recomendaciones dictados por el área coordinadora de archivos; </w:t>
      </w:r>
    </w:p>
    <w:p w14:paraId="49A7B984" w14:textId="02DF2D55" w:rsidR="00C136BE" w:rsidRPr="007E0E56" w:rsidRDefault="00C136BE" w:rsidP="00C136BE">
      <w:pPr>
        <w:pStyle w:val="Prrafodelista"/>
        <w:numPr>
          <w:ilvl w:val="0"/>
          <w:numId w:val="18"/>
        </w:numPr>
        <w:pBdr>
          <w:top w:val="nil"/>
          <w:left w:val="nil"/>
          <w:bottom w:val="nil"/>
          <w:right w:val="nil"/>
          <w:between w:val="nil"/>
        </w:pBdr>
        <w:tabs>
          <w:tab w:val="left" w:pos="2826"/>
        </w:tabs>
        <w:contextualSpacing/>
        <w:rPr>
          <w:i/>
          <w:sz w:val="22"/>
        </w:rPr>
      </w:pPr>
      <w:r w:rsidRPr="007E0E56">
        <w:rPr>
          <w:i/>
          <w:sz w:val="22"/>
        </w:rPr>
        <w:t xml:space="preserve">Realizar las transferencias primarias al archivo de concentración, y </w:t>
      </w:r>
    </w:p>
    <w:p w14:paraId="43039442" w14:textId="4284EB66" w:rsidR="00C136BE" w:rsidRPr="007E0E56" w:rsidRDefault="00C136BE" w:rsidP="00C136BE">
      <w:pPr>
        <w:pStyle w:val="Prrafodelista"/>
        <w:numPr>
          <w:ilvl w:val="0"/>
          <w:numId w:val="18"/>
        </w:numPr>
        <w:pBdr>
          <w:top w:val="nil"/>
          <w:left w:val="nil"/>
          <w:bottom w:val="nil"/>
          <w:right w:val="nil"/>
          <w:between w:val="nil"/>
        </w:pBdr>
        <w:tabs>
          <w:tab w:val="left" w:pos="2826"/>
        </w:tabs>
        <w:contextualSpacing/>
        <w:rPr>
          <w:i/>
          <w:sz w:val="22"/>
        </w:rPr>
      </w:pPr>
      <w:r w:rsidRPr="007E0E56">
        <w:rPr>
          <w:i/>
          <w:sz w:val="22"/>
        </w:rPr>
        <w:t>Las que establezcan las disposiciones jurídicas aplicables.</w:t>
      </w:r>
    </w:p>
    <w:p w14:paraId="0785B083" w14:textId="77777777" w:rsidR="00635033" w:rsidRPr="007E0E56" w:rsidRDefault="00635033" w:rsidP="00CC2A8D">
      <w:pPr>
        <w:pBdr>
          <w:top w:val="nil"/>
          <w:left w:val="nil"/>
          <w:bottom w:val="nil"/>
          <w:right w:val="nil"/>
          <w:between w:val="nil"/>
        </w:pBdr>
        <w:contextualSpacing/>
      </w:pPr>
    </w:p>
    <w:p w14:paraId="45385AF0" w14:textId="57C71FA0" w:rsidR="00207295" w:rsidRPr="007E0E56" w:rsidRDefault="00207295" w:rsidP="00CC2A8D">
      <w:pPr>
        <w:pBdr>
          <w:top w:val="nil"/>
          <w:left w:val="nil"/>
          <w:bottom w:val="nil"/>
          <w:right w:val="nil"/>
          <w:between w:val="nil"/>
        </w:pBdr>
        <w:contextualSpacing/>
        <w:rPr>
          <w:rFonts w:cs="Segoe UI"/>
          <w:color w:val="1D2125"/>
          <w:szCs w:val="24"/>
          <w:shd w:val="clear" w:color="auto" w:fill="FFFFFF"/>
        </w:rPr>
      </w:pPr>
      <w:r w:rsidRPr="007E0E56">
        <w:t>Resulta de relevancia establecer que cada Sujeto Obligado debe de contar con un archivo de concentración la cual será</w:t>
      </w:r>
      <w:r w:rsidRPr="007E0E56">
        <w:rPr>
          <w:rFonts w:cs="Segoe UI"/>
          <w:color w:val="1D2125"/>
          <w:szCs w:val="24"/>
          <w:shd w:val="clear" w:color="auto" w:fill="FFFFFF"/>
        </w:rPr>
        <w:t xml:space="preserve"> la responsable de la administración de documentos cuya consulta es esporádica por parte de las unidades administrativas de los sujetos obligados, y que permanecen en él hasta su destino final, que conforme lo establecido a los artículos 4 fracción IV y 31 </w:t>
      </w:r>
      <w:r w:rsidRPr="007E0E56">
        <w:t xml:space="preserve">que a la letra establecen lo siguiente;   </w:t>
      </w:r>
    </w:p>
    <w:p w14:paraId="3D7211A4" w14:textId="77777777" w:rsidR="00207295" w:rsidRPr="007E0E56" w:rsidRDefault="00207295" w:rsidP="00207295">
      <w:pPr>
        <w:pBdr>
          <w:top w:val="nil"/>
          <w:left w:val="nil"/>
          <w:bottom w:val="nil"/>
          <w:right w:val="nil"/>
          <w:between w:val="nil"/>
        </w:pBdr>
        <w:tabs>
          <w:tab w:val="left" w:pos="1380"/>
        </w:tabs>
        <w:contextualSpacing/>
      </w:pPr>
    </w:p>
    <w:p w14:paraId="47D5AC10" w14:textId="598B56ED" w:rsidR="00207295" w:rsidRPr="007E0E56" w:rsidRDefault="00207295" w:rsidP="00207295">
      <w:pPr>
        <w:pBdr>
          <w:top w:val="nil"/>
          <w:left w:val="nil"/>
          <w:bottom w:val="nil"/>
          <w:right w:val="nil"/>
          <w:between w:val="nil"/>
        </w:pBdr>
        <w:tabs>
          <w:tab w:val="left" w:pos="1380"/>
        </w:tabs>
        <w:contextualSpacing/>
        <w:rPr>
          <w:i/>
          <w:sz w:val="22"/>
        </w:rPr>
      </w:pPr>
      <w:r w:rsidRPr="007E0E56">
        <w:tab/>
      </w:r>
      <w:r w:rsidRPr="007E0E56">
        <w:rPr>
          <w:i/>
          <w:sz w:val="22"/>
        </w:rPr>
        <w:t>“Artículo 4. Para los efectos de esta Ley se entenderá por:</w:t>
      </w:r>
    </w:p>
    <w:p w14:paraId="7B3AEBF1" w14:textId="452FDFC6" w:rsidR="00207295" w:rsidRPr="007E0E56" w:rsidRDefault="00207295" w:rsidP="00207295">
      <w:pPr>
        <w:pBdr>
          <w:top w:val="nil"/>
          <w:left w:val="nil"/>
          <w:bottom w:val="nil"/>
          <w:right w:val="nil"/>
          <w:between w:val="nil"/>
        </w:pBdr>
        <w:tabs>
          <w:tab w:val="left" w:pos="1380"/>
        </w:tabs>
        <w:contextualSpacing/>
        <w:rPr>
          <w:i/>
          <w:sz w:val="22"/>
        </w:rPr>
      </w:pPr>
      <w:r w:rsidRPr="007E0E56">
        <w:rPr>
          <w:i/>
          <w:sz w:val="22"/>
        </w:rPr>
        <w:tab/>
        <w:t>(…)</w:t>
      </w:r>
    </w:p>
    <w:p w14:paraId="59DC962D" w14:textId="51062479" w:rsidR="00207295" w:rsidRPr="007E0E56" w:rsidRDefault="00207295" w:rsidP="00207295">
      <w:pPr>
        <w:pBdr>
          <w:top w:val="nil"/>
          <w:left w:val="nil"/>
          <w:bottom w:val="nil"/>
          <w:right w:val="nil"/>
          <w:between w:val="nil"/>
        </w:pBdr>
        <w:tabs>
          <w:tab w:val="left" w:pos="1380"/>
        </w:tabs>
        <w:ind w:left="1380"/>
        <w:contextualSpacing/>
        <w:rPr>
          <w:i/>
          <w:sz w:val="22"/>
        </w:rPr>
      </w:pPr>
      <w:r w:rsidRPr="007E0E56">
        <w:rPr>
          <w:i/>
          <w:sz w:val="22"/>
        </w:rPr>
        <w:tab/>
        <w:t>IV. Archivo de concentración: Al integrado por documentos transferidos desde las áreas o unidades productoras, cuyo uso y consulta es esporádica y que permanecen en él hasta su disposición documental;</w:t>
      </w:r>
    </w:p>
    <w:p w14:paraId="73B226DF" w14:textId="1668F6C8" w:rsidR="00207295" w:rsidRPr="007E0E56" w:rsidRDefault="00207295" w:rsidP="00207295">
      <w:pPr>
        <w:pBdr>
          <w:top w:val="nil"/>
          <w:left w:val="nil"/>
          <w:bottom w:val="nil"/>
          <w:right w:val="nil"/>
          <w:between w:val="nil"/>
        </w:pBdr>
        <w:tabs>
          <w:tab w:val="left" w:pos="1380"/>
        </w:tabs>
        <w:ind w:left="1380"/>
        <w:contextualSpacing/>
        <w:rPr>
          <w:i/>
          <w:sz w:val="22"/>
        </w:rPr>
      </w:pPr>
      <w:r w:rsidRPr="007E0E56">
        <w:rPr>
          <w:i/>
          <w:sz w:val="22"/>
        </w:rPr>
        <w:t>(…)”</w:t>
      </w:r>
    </w:p>
    <w:p w14:paraId="0D15170B" w14:textId="77777777" w:rsidR="00207295" w:rsidRPr="007E0E56" w:rsidRDefault="00207295" w:rsidP="00207295">
      <w:pPr>
        <w:pBdr>
          <w:top w:val="nil"/>
          <w:left w:val="nil"/>
          <w:bottom w:val="nil"/>
          <w:right w:val="nil"/>
          <w:between w:val="nil"/>
        </w:pBdr>
        <w:tabs>
          <w:tab w:val="left" w:pos="1380"/>
        </w:tabs>
        <w:ind w:left="1380"/>
        <w:contextualSpacing/>
      </w:pPr>
    </w:p>
    <w:p w14:paraId="5192A454" w14:textId="77777777" w:rsidR="00207295" w:rsidRPr="007E0E56" w:rsidRDefault="00207295" w:rsidP="00207295">
      <w:pPr>
        <w:pBdr>
          <w:top w:val="nil"/>
          <w:left w:val="nil"/>
          <w:bottom w:val="nil"/>
          <w:right w:val="nil"/>
          <w:between w:val="nil"/>
        </w:pBdr>
        <w:ind w:left="1380"/>
        <w:contextualSpacing/>
        <w:rPr>
          <w:b/>
          <w:i/>
          <w:sz w:val="22"/>
        </w:rPr>
      </w:pPr>
      <w:r w:rsidRPr="007E0E56">
        <w:rPr>
          <w:b/>
          <w:i/>
          <w:sz w:val="22"/>
        </w:rPr>
        <w:lastRenderedPageBreak/>
        <w:t xml:space="preserve">Artículo 31. Cada sujeto obligado debe contar con un archivo de concentración, que tendrá las siguientes funciones: </w:t>
      </w:r>
    </w:p>
    <w:p w14:paraId="65EF8010" w14:textId="12217DF8" w:rsidR="00207295" w:rsidRPr="007E0E56" w:rsidRDefault="00207295" w:rsidP="00207295">
      <w:pPr>
        <w:pStyle w:val="Prrafodelista"/>
        <w:numPr>
          <w:ilvl w:val="0"/>
          <w:numId w:val="19"/>
        </w:numPr>
        <w:pBdr>
          <w:top w:val="nil"/>
          <w:left w:val="nil"/>
          <w:bottom w:val="nil"/>
          <w:right w:val="nil"/>
          <w:between w:val="nil"/>
        </w:pBdr>
        <w:contextualSpacing/>
        <w:rPr>
          <w:i/>
          <w:sz w:val="22"/>
          <w:szCs w:val="22"/>
        </w:rPr>
      </w:pPr>
      <w:r w:rsidRPr="007E0E56">
        <w:rPr>
          <w:i/>
          <w:sz w:val="22"/>
          <w:szCs w:val="22"/>
        </w:rPr>
        <w:t xml:space="preserve">Asegurar y describir los fondos bajo su resguardo, así como la consulta de los expedientes; </w:t>
      </w:r>
    </w:p>
    <w:p w14:paraId="0B0F437C" w14:textId="46509820" w:rsidR="00207295" w:rsidRPr="007E0E56" w:rsidRDefault="00207295" w:rsidP="00207295">
      <w:pPr>
        <w:pStyle w:val="Prrafodelista"/>
        <w:numPr>
          <w:ilvl w:val="0"/>
          <w:numId w:val="19"/>
        </w:numPr>
        <w:pBdr>
          <w:top w:val="nil"/>
          <w:left w:val="nil"/>
          <w:bottom w:val="nil"/>
          <w:right w:val="nil"/>
          <w:between w:val="nil"/>
        </w:pBdr>
        <w:contextualSpacing/>
        <w:rPr>
          <w:i/>
          <w:sz w:val="22"/>
          <w:szCs w:val="22"/>
        </w:rPr>
      </w:pPr>
      <w:r w:rsidRPr="007E0E56">
        <w:rPr>
          <w:i/>
          <w:sz w:val="22"/>
          <w:szCs w:val="22"/>
        </w:rPr>
        <w:t xml:space="preserve">Recibir las transferencias primarias y brindar servicios de préstamo y consulta a las unidades o áreas administrativas productoras de la documentación que resguarda; </w:t>
      </w:r>
    </w:p>
    <w:p w14:paraId="1CE8D3CD" w14:textId="475F1CC4" w:rsidR="00207295" w:rsidRPr="007E0E56" w:rsidRDefault="00207295" w:rsidP="00207295">
      <w:pPr>
        <w:pStyle w:val="Prrafodelista"/>
        <w:numPr>
          <w:ilvl w:val="0"/>
          <w:numId w:val="19"/>
        </w:numPr>
        <w:pBdr>
          <w:top w:val="nil"/>
          <w:left w:val="nil"/>
          <w:bottom w:val="nil"/>
          <w:right w:val="nil"/>
          <w:between w:val="nil"/>
        </w:pBdr>
        <w:contextualSpacing/>
        <w:rPr>
          <w:i/>
          <w:sz w:val="22"/>
          <w:szCs w:val="22"/>
        </w:rPr>
      </w:pPr>
      <w:r w:rsidRPr="007E0E56">
        <w:rPr>
          <w:i/>
          <w:sz w:val="22"/>
          <w:szCs w:val="22"/>
        </w:rPr>
        <w:t xml:space="preserve">Conservar los expedientes hasta cumplir su vigencia documental de acuerdo con lo establecido en el catálogo de disposición documental; </w:t>
      </w:r>
    </w:p>
    <w:p w14:paraId="62C8105A" w14:textId="0F095075" w:rsidR="00207295" w:rsidRPr="007E0E56" w:rsidRDefault="00207295" w:rsidP="00207295">
      <w:pPr>
        <w:pStyle w:val="Prrafodelista"/>
        <w:numPr>
          <w:ilvl w:val="0"/>
          <w:numId w:val="19"/>
        </w:numPr>
        <w:pBdr>
          <w:top w:val="nil"/>
          <w:left w:val="nil"/>
          <w:bottom w:val="nil"/>
          <w:right w:val="nil"/>
          <w:between w:val="nil"/>
        </w:pBdr>
        <w:contextualSpacing/>
        <w:rPr>
          <w:i/>
          <w:sz w:val="22"/>
          <w:szCs w:val="22"/>
        </w:rPr>
      </w:pPr>
      <w:r w:rsidRPr="007E0E56">
        <w:rPr>
          <w:i/>
          <w:sz w:val="22"/>
          <w:szCs w:val="22"/>
        </w:rPr>
        <w:t>Colaborar con el área coordinadora de archivos en la elaboración de los instrumentos de control archivístico previstos en esta Ley, las leyes locales y en sus disposiciones reglamentarias;</w:t>
      </w:r>
    </w:p>
    <w:p w14:paraId="73604529" w14:textId="287E2EEE" w:rsidR="00207295" w:rsidRPr="007E0E56" w:rsidRDefault="00207295" w:rsidP="00207295">
      <w:pPr>
        <w:pStyle w:val="Prrafodelista"/>
        <w:numPr>
          <w:ilvl w:val="0"/>
          <w:numId w:val="19"/>
        </w:numPr>
        <w:pBdr>
          <w:top w:val="nil"/>
          <w:left w:val="nil"/>
          <w:bottom w:val="nil"/>
          <w:right w:val="nil"/>
          <w:between w:val="nil"/>
        </w:pBdr>
        <w:contextualSpacing/>
        <w:rPr>
          <w:i/>
          <w:sz w:val="22"/>
          <w:szCs w:val="22"/>
        </w:rPr>
      </w:pPr>
      <w:r w:rsidRPr="007E0E56">
        <w:rPr>
          <w:i/>
          <w:sz w:val="22"/>
          <w:szCs w:val="22"/>
        </w:rPr>
        <w:t xml:space="preserve">Participar con el área coordinadora de archivos en la elaboración de los criterios de valoración documental y disposición documental; </w:t>
      </w:r>
    </w:p>
    <w:p w14:paraId="121F8A45" w14:textId="77777777" w:rsidR="00207295" w:rsidRPr="007E0E56" w:rsidRDefault="00207295" w:rsidP="00207295">
      <w:pPr>
        <w:pStyle w:val="Prrafodelista"/>
        <w:numPr>
          <w:ilvl w:val="0"/>
          <w:numId w:val="19"/>
        </w:numPr>
        <w:pBdr>
          <w:top w:val="nil"/>
          <w:left w:val="nil"/>
          <w:bottom w:val="nil"/>
          <w:right w:val="nil"/>
          <w:between w:val="nil"/>
        </w:pBdr>
        <w:contextualSpacing/>
        <w:rPr>
          <w:i/>
          <w:sz w:val="22"/>
          <w:szCs w:val="22"/>
        </w:rPr>
      </w:pPr>
      <w:r w:rsidRPr="007E0E56">
        <w:rPr>
          <w:i/>
          <w:sz w:val="22"/>
          <w:szCs w:val="22"/>
        </w:rPr>
        <w:t xml:space="preserve">Promover la baja documental de los expedientes que integran las series documentales que hayan cumplido su vigencia documental y, en su caso, plazos de conservación y que no posean valores históricos, conforme a las disposiciones jurídicas aplicables; </w:t>
      </w:r>
    </w:p>
    <w:p w14:paraId="56E9AA72" w14:textId="645D835C" w:rsidR="00207295" w:rsidRPr="007E0E56" w:rsidRDefault="00207295" w:rsidP="00207295">
      <w:pPr>
        <w:pStyle w:val="Prrafodelista"/>
        <w:numPr>
          <w:ilvl w:val="0"/>
          <w:numId w:val="19"/>
        </w:numPr>
        <w:pBdr>
          <w:top w:val="nil"/>
          <w:left w:val="nil"/>
          <w:bottom w:val="nil"/>
          <w:right w:val="nil"/>
          <w:between w:val="nil"/>
        </w:pBdr>
        <w:contextualSpacing/>
        <w:rPr>
          <w:i/>
          <w:sz w:val="22"/>
          <w:szCs w:val="22"/>
        </w:rPr>
      </w:pPr>
      <w:r w:rsidRPr="007E0E56">
        <w:rPr>
          <w:i/>
          <w:sz w:val="22"/>
          <w:szCs w:val="22"/>
        </w:rPr>
        <w:t xml:space="preserve"> Identificar los expedientes que integran las series documentales que hayan cumplido su vigencia documental y que cuenten con valores históricos, y que serán transferidos a los archivos históricos de los sujetos obligados, según corresponda; </w:t>
      </w:r>
    </w:p>
    <w:p w14:paraId="72855049" w14:textId="201C2667" w:rsidR="00207295" w:rsidRPr="007E0E56" w:rsidRDefault="00207295" w:rsidP="00207295">
      <w:pPr>
        <w:pStyle w:val="Prrafodelista"/>
        <w:numPr>
          <w:ilvl w:val="0"/>
          <w:numId w:val="19"/>
        </w:numPr>
        <w:pBdr>
          <w:top w:val="nil"/>
          <w:left w:val="nil"/>
          <w:bottom w:val="nil"/>
          <w:right w:val="nil"/>
          <w:between w:val="nil"/>
        </w:pBdr>
        <w:contextualSpacing/>
        <w:rPr>
          <w:i/>
          <w:sz w:val="22"/>
          <w:szCs w:val="22"/>
        </w:rPr>
      </w:pPr>
      <w:r w:rsidRPr="007E0E56">
        <w:rPr>
          <w:i/>
          <w:sz w:val="22"/>
          <w:szCs w:val="22"/>
        </w:rPr>
        <w:t xml:space="preserve"> Integrar a sus respectivos expedientes, el registro de los procesos de disposición documental, incluyendo dictámenes, actas e inventarios; </w:t>
      </w:r>
    </w:p>
    <w:p w14:paraId="084D5E57" w14:textId="08240AC2" w:rsidR="00207295" w:rsidRPr="007E0E56" w:rsidRDefault="00207295" w:rsidP="00207295">
      <w:pPr>
        <w:pStyle w:val="Prrafodelista"/>
        <w:numPr>
          <w:ilvl w:val="0"/>
          <w:numId w:val="19"/>
        </w:numPr>
        <w:pBdr>
          <w:top w:val="nil"/>
          <w:left w:val="nil"/>
          <w:bottom w:val="nil"/>
          <w:right w:val="nil"/>
          <w:between w:val="nil"/>
        </w:pBdr>
        <w:contextualSpacing/>
        <w:rPr>
          <w:i/>
          <w:sz w:val="22"/>
          <w:szCs w:val="22"/>
        </w:rPr>
      </w:pPr>
      <w:r w:rsidRPr="007E0E56">
        <w:rPr>
          <w:i/>
          <w:sz w:val="22"/>
          <w:szCs w:val="22"/>
        </w:rPr>
        <w:t xml:space="preserve">Publicar, al final de cada año, los dictámenes y actas de baja documental y transferencia secundaria, en los términos que establezcan las disposiciones en la </w:t>
      </w:r>
      <w:r w:rsidRPr="007E0E56">
        <w:rPr>
          <w:i/>
          <w:sz w:val="22"/>
          <w:szCs w:val="22"/>
        </w:rPr>
        <w:lastRenderedPageBreak/>
        <w:t xml:space="preserve">materia y conservarlos en el archivo de concentración por un periodo mínimo de siete años a partir de la fecha de su elaboración; </w:t>
      </w:r>
    </w:p>
    <w:p w14:paraId="7E5E1C07" w14:textId="6C6284D5" w:rsidR="00207295" w:rsidRPr="007E0E56" w:rsidRDefault="00207295" w:rsidP="00207295">
      <w:pPr>
        <w:pStyle w:val="Prrafodelista"/>
        <w:numPr>
          <w:ilvl w:val="0"/>
          <w:numId w:val="19"/>
        </w:numPr>
        <w:pBdr>
          <w:top w:val="nil"/>
          <w:left w:val="nil"/>
          <w:bottom w:val="nil"/>
          <w:right w:val="nil"/>
          <w:between w:val="nil"/>
        </w:pBdr>
        <w:contextualSpacing/>
        <w:rPr>
          <w:i/>
          <w:sz w:val="22"/>
          <w:szCs w:val="22"/>
        </w:rPr>
      </w:pPr>
      <w:r w:rsidRPr="007E0E56">
        <w:rPr>
          <w:i/>
          <w:sz w:val="22"/>
          <w:szCs w:val="22"/>
        </w:rPr>
        <w:t>Realizar la transferencia secundaria de las series documentales que hayan cumplido su vigencia documental y posean valores evidenciales, testimoniales e informativos al archivo histórico del sujeto obligado, o al Archivo General, o equivalente en las entidades federativas, según corresponda, y</w:t>
      </w:r>
    </w:p>
    <w:p w14:paraId="15E48ADE" w14:textId="7B662376" w:rsidR="00207295" w:rsidRPr="007E0E56" w:rsidRDefault="00207295" w:rsidP="00207295">
      <w:pPr>
        <w:pStyle w:val="Prrafodelista"/>
        <w:numPr>
          <w:ilvl w:val="0"/>
          <w:numId w:val="19"/>
        </w:numPr>
        <w:pBdr>
          <w:top w:val="nil"/>
          <w:left w:val="nil"/>
          <w:bottom w:val="nil"/>
          <w:right w:val="nil"/>
          <w:between w:val="nil"/>
        </w:pBdr>
        <w:contextualSpacing/>
        <w:rPr>
          <w:i/>
          <w:sz w:val="22"/>
          <w:szCs w:val="22"/>
        </w:rPr>
      </w:pPr>
      <w:r w:rsidRPr="007E0E56">
        <w:rPr>
          <w:i/>
          <w:sz w:val="22"/>
          <w:szCs w:val="22"/>
        </w:rPr>
        <w:t>Las que establezca el Consejo Nacional y las disposiciones jurídicas aplicables.</w:t>
      </w:r>
    </w:p>
    <w:p w14:paraId="7BB03552" w14:textId="77777777" w:rsidR="00207295" w:rsidRPr="007E0E56" w:rsidRDefault="00207295" w:rsidP="00CC2A8D">
      <w:pPr>
        <w:pBdr>
          <w:top w:val="nil"/>
          <w:left w:val="nil"/>
          <w:bottom w:val="nil"/>
          <w:right w:val="nil"/>
          <w:between w:val="nil"/>
        </w:pBdr>
        <w:contextualSpacing/>
      </w:pPr>
    </w:p>
    <w:p w14:paraId="40D3D692" w14:textId="7D269D2D" w:rsidR="00C136BE" w:rsidRPr="007E0E56" w:rsidRDefault="00C136BE" w:rsidP="00C136BE">
      <w:pPr>
        <w:tabs>
          <w:tab w:val="left" w:pos="426"/>
        </w:tabs>
        <w:ind w:right="49"/>
        <w:contextualSpacing/>
        <w:rPr>
          <w:rFonts w:cs="Tahoma"/>
        </w:rPr>
      </w:pPr>
      <w:r w:rsidRPr="007E0E56">
        <w:rPr>
          <w:rFonts w:cs="Tahoma"/>
        </w:rPr>
        <w:t xml:space="preserve">Por lo que, conforme lo manifestado mediante respuesta del Secretario del Ayuntamiento se colige que la información solicitada no se encuentra en el archivo municipal de concentración entonces resulta dable ordenar el </w:t>
      </w:r>
      <w:r w:rsidRPr="007E0E56">
        <w:t xml:space="preserve">Acuerdo que emita el Comité de Transparencia por el cual se declare formalmente la inexistencia respecto de </w:t>
      </w:r>
      <w:r w:rsidRPr="007E0E56">
        <w:rPr>
          <w:iCs/>
        </w:rPr>
        <w:t xml:space="preserve">las sesiones ordinarias y extraordinarias de la </w:t>
      </w:r>
      <w:r w:rsidRPr="007E0E56">
        <w:rPr>
          <w:iCs/>
          <w:color w:val="000000"/>
        </w:rPr>
        <w:t>Comisión Municipal de Mejora Regulatoria del ejercicio 2021</w:t>
      </w:r>
      <w:r w:rsidRPr="007E0E56">
        <w:rPr>
          <w:iCs/>
        </w:rPr>
        <w:t>.</w:t>
      </w:r>
    </w:p>
    <w:p w14:paraId="19DB6687" w14:textId="77777777" w:rsidR="00C136BE" w:rsidRPr="007E0E56" w:rsidRDefault="00C136BE" w:rsidP="00C136BE">
      <w:pPr>
        <w:rPr>
          <w:rFonts w:eastAsia="MS Mincho" w:cs="Tahoma"/>
        </w:rPr>
      </w:pPr>
    </w:p>
    <w:p w14:paraId="10F8F81A" w14:textId="77777777" w:rsidR="00C136BE" w:rsidRPr="007E0E56" w:rsidRDefault="00C136BE" w:rsidP="00C136BE">
      <w:pPr>
        <w:rPr>
          <w:rFonts w:eastAsia="Palatino Linotype" w:cs="Palatino Linotype"/>
        </w:rPr>
      </w:pPr>
      <w:r w:rsidRPr="007E0E56">
        <w:rPr>
          <w:rFonts w:eastAsia="Palatino Linotype" w:cs="Palatino Linotype"/>
        </w:rPr>
        <w:t>En tal caso, la declaratoria de inexistencia a que se ha hace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3A52B39F" w14:textId="77777777" w:rsidR="00C136BE" w:rsidRPr="007E0E56" w:rsidRDefault="00C136BE" w:rsidP="00C136BE">
      <w:pPr>
        <w:rPr>
          <w:rFonts w:eastAsia="Palatino Linotype" w:cs="Palatino Linotype"/>
        </w:rPr>
      </w:pPr>
    </w:p>
    <w:p w14:paraId="11C19AC1" w14:textId="77777777" w:rsidR="00C136BE" w:rsidRPr="007E0E56" w:rsidRDefault="00C136BE" w:rsidP="00C136BE">
      <w:pPr>
        <w:shd w:val="clear" w:color="auto" w:fill="FFFFFF"/>
        <w:rPr>
          <w:rFonts w:eastAsia="Palatino Linotype" w:cs="Palatino Linotype"/>
        </w:rPr>
      </w:pPr>
      <w:r w:rsidRPr="007E0E56">
        <w:rPr>
          <w:rFonts w:eastAsia="Palatino Linotype" w:cs="Palatino Linotype"/>
        </w:rPr>
        <w:t xml:space="preserve">Resulta aplicable el criterio reiterado número </w:t>
      </w:r>
      <w:r w:rsidRPr="007E0E56">
        <w:rPr>
          <w:rFonts w:eastAsia="Palatino Linotype" w:cs="Palatino Linotype"/>
          <w:b/>
        </w:rPr>
        <w:t>08/19</w:t>
      </w:r>
      <w:r w:rsidRPr="007E0E56">
        <w:rPr>
          <w:rFonts w:eastAsia="Palatino Linotype" w:cs="Palatino Linotype"/>
        </w:rPr>
        <w:t>, emitidos por Acuerdo del Pleno del Instituto de Transparencia y Acceso a la Información Pública del Estado de México y Municipios, que a la letra dice:</w:t>
      </w:r>
    </w:p>
    <w:p w14:paraId="4B5A963C" w14:textId="77777777" w:rsidR="00C136BE" w:rsidRPr="007E0E56" w:rsidRDefault="00C136BE" w:rsidP="00C136BE">
      <w:pPr>
        <w:shd w:val="clear" w:color="auto" w:fill="FFFFFF"/>
        <w:rPr>
          <w:rFonts w:eastAsia="Palatino Linotype" w:cs="Palatino Linotype"/>
        </w:rPr>
      </w:pPr>
    </w:p>
    <w:p w14:paraId="6D425782" w14:textId="77777777" w:rsidR="00C136BE" w:rsidRPr="007E0E56" w:rsidRDefault="00C136BE" w:rsidP="00C136BE">
      <w:pPr>
        <w:shd w:val="clear" w:color="auto" w:fill="FFFFFF"/>
        <w:ind w:left="567" w:right="567"/>
        <w:rPr>
          <w:rFonts w:eastAsia="Palatino Linotype" w:cs="Palatino Linotype"/>
          <w:i/>
          <w:sz w:val="22"/>
        </w:rPr>
      </w:pPr>
      <w:r w:rsidRPr="007E0E56">
        <w:rPr>
          <w:rFonts w:eastAsia="Palatino Linotype" w:cs="Palatino Linotype"/>
          <w:b/>
          <w:i/>
          <w:sz w:val="22"/>
        </w:rPr>
        <w:t>“INEXISTENCIA DE LA INFORMACIÓN. SUPUESTOS PARA EMITIR LA RESOLUCIÓN DE LA</w:t>
      </w:r>
      <w:r w:rsidRPr="007E0E56">
        <w:rPr>
          <w:rFonts w:eastAsia="Palatino Linotype" w:cs="Palatino Linotype"/>
          <w:i/>
          <w:sz w:val="22"/>
        </w:rPr>
        <w:t>.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7E0E56">
        <w:rPr>
          <w:rFonts w:eastAsia="Palatino Linotype" w:cs="Palatino Linotype"/>
          <w:b/>
          <w:i/>
          <w:sz w:val="22"/>
        </w:rPr>
        <w:t>”</w:t>
      </w:r>
    </w:p>
    <w:p w14:paraId="2523FCA8" w14:textId="77777777" w:rsidR="00C136BE" w:rsidRPr="007E0E56" w:rsidRDefault="00C136BE" w:rsidP="00C136BE">
      <w:pPr>
        <w:shd w:val="clear" w:color="auto" w:fill="FFFFFF"/>
        <w:ind w:left="567" w:right="567" w:firstLine="851"/>
        <w:jc w:val="right"/>
        <w:rPr>
          <w:rFonts w:eastAsia="Palatino Linotype" w:cs="Palatino Linotype"/>
          <w:i/>
          <w:sz w:val="22"/>
        </w:rPr>
      </w:pPr>
      <w:r w:rsidRPr="007E0E56">
        <w:rPr>
          <w:rFonts w:eastAsia="Palatino Linotype" w:cs="Palatino Linotype"/>
          <w:i/>
          <w:sz w:val="22"/>
        </w:rPr>
        <w:t>(Énfasis añadido)</w:t>
      </w:r>
    </w:p>
    <w:p w14:paraId="70A07831" w14:textId="77777777" w:rsidR="00C136BE" w:rsidRPr="007E0E56" w:rsidRDefault="00C136BE" w:rsidP="00C136BE">
      <w:pPr>
        <w:rPr>
          <w:rFonts w:eastAsia="Palatino Linotype" w:cs="Palatino Linotype"/>
        </w:rPr>
      </w:pPr>
    </w:p>
    <w:p w14:paraId="572FF4B9" w14:textId="77777777" w:rsidR="00C136BE" w:rsidRPr="007E0E56" w:rsidRDefault="00C136BE" w:rsidP="00C136BE">
      <w:pPr>
        <w:rPr>
          <w:rFonts w:eastAsia="Palatino Linotype" w:cs="Palatino Linotype"/>
        </w:rPr>
      </w:pPr>
      <w:r w:rsidRPr="007E0E56">
        <w:rPr>
          <w:rFonts w:eastAsia="Palatino Linotype" w:cs="Palatino Linotype"/>
        </w:rPr>
        <w:t xml:space="preserve">Ello obedece a que, conforme al artículo 12, de la Ley de Transparencia y Acceso a la Información Pública del Estado de México y Municipios se destaca que quienes generen, recopilen, administren, manejen, procesen, archiven o conserven información pública serán responsables de ésta; vinculando inminentemente al servidor público con los </w:t>
      </w:r>
      <w:r w:rsidRPr="007E0E56">
        <w:rPr>
          <w:rFonts w:eastAsia="Palatino Linotype" w:cs="Palatino Linotype"/>
        </w:rPr>
        <w:lastRenderedPageBreak/>
        <w:t>documentos que por el ejercicio de sus funciones obra en su poder, por lo que, impone un compromiso en su cuidado y resguardo.</w:t>
      </w:r>
    </w:p>
    <w:p w14:paraId="65CC4009" w14:textId="77777777" w:rsidR="00C136BE" w:rsidRPr="007E0E56" w:rsidRDefault="00C136BE" w:rsidP="00C136BE">
      <w:pPr>
        <w:rPr>
          <w:rFonts w:eastAsia="Palatino Linotype" w:cs="Palatino Linotype"/>
        </w:rPr>
      </w:pPr>
    </w:p>
    <w:p w14:paraId="67C18983" w14:textId="77777777" w:rsidR="00C136BE" w:rsidRPr="007E0E56" w:rsidRDefault="00C136BE" w:rsidP="00C136BE">
      <w:pPr>
        <w:rPr>
          <w:rFonts w:eastAsia="Palatino Linotype" w:cs="Palatino Linotype"/>
        </w:rPr>
      </w:pPr>
      <w:r w:rsidRPr="007E0E56">
        <w:rPr>
          <w:rFonts w:eastAsia="Palatino Linotype" w:cs="Palatino Linotype"/>
        </w:rPr>
        <w:t xml:space="preserve">Robustece lo anterior, lo establecido en el artículo 169, relativo a que cuando la información no se encuentre en los archivos del </w:t>
      </w:r>
      <w:r w:rsidRPr="007E0E56">
        <w:rPr>
          <w:rFonts w:eastAsia="Palatino Linotype" w:cs="Palatino Linotype"/>
          <w:b/>
        </w:rPr>
        <w:t>Sujeto Obligado</w:t>
      </w:r>
      <w:r w:rsidRPr="007E0E56">
        <w:rPr>
          <w:rFonts w:eastAsia="Palatino Linotype" w:cs="Palatino Linotype"/>
        </w:rPr>
        <w:t>, el Comité de Transparencia en consecuencia deberá proceder a la emisión de un Acuerdo de Inexistencia, debidamente fundado y motivado en el que se detallen las razones por las cuales no existe la información a través del siguiente procedimiento:</w:t>
      </w:r>
    </w:p>
    <w:p w14:paraId="06C5442E" w14:textId="77777777" w:rsidR="00C136BE" w:rsidRPr="007E0E56" w:rsidRDefault="00C136BE" w:rsidP="00C136BE">
      <w:pPr>
        <w:rPr>
          <w:rFonts w:eastAsia="Palatino Linotype" w:cs="Palatino Linotype"/>
        </w:rPr>
      </w:pPr>
    </w:p>
    <w:p w14:paraId="58D5472A" w14:textId="77777777" w:rsidR="00C136BE" w:rsidRPr="007E0E56" w:rsidRDefault="00C136BE" w:rsidP="00C136BE">
      <w:pPr>
        <w:ind w:left="850" w:right="901"/>
        <w:rPr>
          <w:rFonts w:eastAsia="Palatino Linotype" w:cs="Palatino Linotype"/>
          <w:i/>
          <w:sz w:val="22"/>
        </w:rPr>
      </w:pPr>
      <w:r w:rsidRPr="007E0E56">
        <w:rPr>
          <w:rFonts w:eastAsia="Palatino Linotype" w:cs="Palatino Linotype"/>
          <w:b/>
          <w:i/>
          <w:sz w:val="22"/>
        </w:rPr>
        <w:t>I.</w:t>
      </w:r>
      <w:r w:rsidRPr="007E0E56">
        <w:rPr>
          <w:rFonts w:eastAsia="Palatino Linotype" w:cs="Palatino Linotype"/>
          <w:i/>
          <w:sz w:val="22"/>
        </w:rPr>
        <w:t xml:space="preserve"> Analizará el caso y tomará las medidas necesarias para localizar la información;</w:t>
      </w:r>
    </w:p>
    <w:p w14:paraId="091807C7" w14:textId="77777777" w:rsidR="00C136BE" w:rsidRPr="007E0E56" w:rsidRDefault="00C136BE" w:rsidP="00C136BE">
      <w:pPr>
        <w:ind w:left="850" w:right="901"/>
        <w:rPr>
          <w:rFonts w:eastAsia="Palatino Linotype" w:cs="Palatino Linotype"/>
          <w:i/>
          <w:sz w:val="22"/>
        </w:rPr>
      </w:pPr>
      <w:r w:rsidRPr="007E0E56">
        <w:rPr>
          <w:rFonts w:eastAsia="Palatino Linotype" w:cs="Palatino Linotype"/>
          <w:b/>
          <w:i/>
          <w:sz w:val="22"/>
        </w:rPr>
        <w:t>II.</w:t>
      </w:r>
      <w:r w:rsidRPr="007E0E56">
        <w:rPr>
          <w:rFonts w:eastAsia="Palatino Linotype" w:cs="Palatino Linotype"/>
          <w:i/>
          <w:sz w:val="22"/>
        </w:rPr>
        <w:t xml:space="preserve"> </w:t>
      </w:r>
      <w:r w:rsidRPr="007E0E56">
        <w:rPr>
          <w:rFonts w:eastAsia="Palatino Linotype" w:cs="Palatino Linotype"/>
          <w:b/>
          <w:i/>
          <w:sz w:val="22"/>
          <w:u w:val="single"/>
        </w:rPr>
        <w:t>Expedirá una resolución que confirme la inexistencia del documento</w:t>
      </w:r>
      <w:r w:rsidRPr="007E0E56">
        <w:rPr>
          <w:rFonts w:eastAsia="Palatino Linotype" w:cs="Palatino Linotype"/>
          <w:i/>
          <w:sz w:val="22"/>
        </w:rPr>
        <w:t>;</w:t>
      </w:r>
    </w:p>
    <w:p w14:paraId="79EF17E2" w14:textId="77777777" w:rsidR="00C136BE" w:rsidRPr="007E0E56" w:rsidRDefault="00C136BE" w:rsidP="00C136BE">
      <w:pPr>
        <w:ind w:left="850" w:right="901"/>
        <w:rPr>
          <w:rFonts w:eastAsia="Palatino Linotype" w:cs="Palatino Linotype"/>
          <w:i/>
          <w:sz w:val="22"/>
        </w:rPr>
      </w:pPr>
      <w:r w:rsidRPr="007E0E56">
        <w:rPr>
          <w:rFonts w:eastAsia="Palatino Linotype" w:cs="Palatino Linotype"/>
          <w:b/>
          <w:i/>
          <w:sz w:val="22"/>
        </w:rPr>
        <w:t>III.</w:t>
      </w:r>
      <w:r w:rsidRPr="007E0E56">
        <w:rPr>
          <w:rFonts w:eastAsia="Palatino Linotype" w:cs="Palatino Linotype"/>
          <w:i/>
          <w:sz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64743AF3" w14:textId="77777777" w:rsidR="00C136BE" w:rsidRPr="007E0E56" w:rsidRDefault="00C136BE" w:rsidP="00C136BE">
      <w:pPr>
        <w:ind w:left="850" w:right="901"/>
        <w:rPr>
          <w:rFonts w:eastAsia="Palatino Linotype" w:cs="Palatino Linotype"/>
          <w:i/>
          <w:sz w:val="22"/>
        </w:rPr>
      </w:pPr>
      <w:r w:rsidRPr="007E0E56">
        <w:rPr>
          <w:rFonts w:eastAsia="Palatino Linotype" w:cs="Palatino Linotype"/>
          <w:b/>
          <w:i/>
          <w:sz w:val="22"/>
        </w:rPr>
        <w:t>IV.</w:t>
      </w:r>
      <w:r w:rsidRPr="007E0E56">
        <w:rPr>
          <w:rFonts w:eastAsia="Palatino Linotype" w:cs="Palatino Linotype"/>
          <w:i/>
          <w:sz w:val="22"/>
        </w:rPr>
        <w:t xml:space="preserve"> Notificará al órgano interno de control o equivalente del sujeto obligado quien, en su caso, deberá iniciar el procedimiento de responsabilidad administrativa que corresponda.</w:t>
      </w:r>
    </w:p>
    <w:p w14:paraId="5A06743C" w14:textId="77777777" w:rsidR="00C136BE" w:rsidRPr="007E0E56" w:rsidRDefault="00C136BE" w:rsidP="00C136BE">
      <w:pPr>
        <w:rPr>
          <w:sz w:val="22"/>
        </w:rPr>
      </w:pPr>
    </w:p>
    <w:p w14:paraId="44A61A95" w14:textId="77777777" w:rsidR="00C136BE" w:rsidRPr="007E0E56" w:rsidRDefault="00C136BE" w:rsidP="00C136BE">
      <w:pPr>
        <w:tabs>
          <w:tab w:val="left" w:pos="709"/>
        </w:tabs>
        <w:rPr>
          <w:b/>
          <w:i/>
          <w:sz w:val="28"/>
          <w:szCs w:val="28"/>
        </w:rPr>
      </w:pPr>
      <w:r w:rsidRPr="007E0E56">
        <w:rPr>
          <w:b/>
          <w:i/>
          <w:sz w:val="28"/>
          <w:szCs w:val="28"/>
        </w:rPr>
        <w:t>De la declaratoria de inexistencia</w:t>
      </w:r>
    </w:p>
    <w:p w14:paraId="3356987A" w14:textId="77777777" w:rsidR="00C136BE" w:rsidRPr="007E0E56" w:rsidRDefault="00C136BE" w:rsidP="00C136BE">
      <w:pPr>
        <w:tabs>
          <w:tab w:val="left" w:pos="709"/>
        </w:tabs>
        <w:rPr>
          <w:szCs w:val="24"/>
        </w:rPr>
      </w:pPr>
      <w:r w:rsidRPr="007E0E56">
        <w:rPr>
          <w:bCs/>
          <w:szCs w:val="24"/>
        </w:rPr>
        <w:t xml:space="preserve">Declaratoria que </w:t>
      </w:r>
      <w:r w:rsidRPr="007E0E56">
        <w:rPr>
          <w:szCs w:val="24"/>
        </w:rPr>
        <w:t>deberá realizarse conforme a lo establecido en lo dispuesto por los artículos 19, 49 fracciones II y XIII, 169 y 170 de la Ley de Transparencia y Acceso a la Información Pública del Estado de México y Municipios, cuyo contenido es el siguiente:</w:t>
      </w:r>
    </w:p>
    <w:p w14:paraId="1C244BB3" w14:textId="77777777" w:rsidR="00C136BE" w:rsidRPr="007E0E56" w:rsidRDefault="00C136BE" w:rsidP="00C136BE">
      <w:pPr>
        <w:tabs>
          <w:tab w:val="left" w:pos="709"/>
        </w:tabs>
        <w:spacing w:before="240"/>
        <w:ind w:left="851" w:right="851"/>
        <w:rPr>
          <w:i/>
          <w:sz w:val="22"/>
        </w:rPr>
      </w:pPr>
      <w:r w:rsidRPr="007E0E56">
        <w:rPr>
          <w:b/>
          <w:bCs/>
          <w:i/>
          <w:iCs/>
          <w:sz w:val="22"/>
        </w:rPr>
        <w:lastRenderedPageBreak/>
        <w:t xml:space="preserve">“Artículo 19. </w:t>
      </w:r>
      <w:r w:rsidRPr="007E0E56">
        <w:rPr>
          <w:i/>
          <w:iCs/>
          <w:sz w:val="22"/>
          <w:u w:val="single"/>
        </w:rPr>
        <w:t>Se presume que la información debe existir si se refiere a las facultades, competencias y funciones que los ordenamientos jurídicos aplicables otorgan a los sujetos obligados. </w:t>
      </w:r>
    </w:p>
    <w:p w14:paraId="3778E187" w14:textId="77777777" w:rsidR="00C136BE" w:rsidRPr="007E0E56" w:rsidRDefault="00C136BE" w:rsidP="00C136BE">
      <w:pPr>
        <w:tabs>
          <w:tab w:val="left" w:pos="709"/>
        </w:tabs>
        <w:spacing w:before="240"/>
        <w:ind w:left="851" w:right="851"/>
        <w:rPr>
          <w:i/>
          <w:sz w:val="22"/>
        </w:rPr>
      </w:pPr>
      <w:r w:rsidRPr="007E0E56">
        <w:rPr>
          <w:i/>
          <w:iCs/>
          <w:sz w:val="22"/>
        </w:rPr>
        <w:t>(…)</w:t>
      </w:r>
    </w:p>
    <w:p w14:paraId="3370C72B" w14:textId="77777777" w:rsidR="00C136BE" w:rsidRPr="007E0E56" w:rsidRDefault="00C136BE" w:rsidP="00C136BE">
      <w:pPr>
        <w:tabs>
          <w:tab w:val="left" w:pos="709"/>
        </w:tabs>
        <w:spacing w:before="240"/>
        <w:ind w:left="851" w:right="851"/>
        <w:rPr>
          <w:i/>
          <w:sz w:val="22"/>
        </w:rPr>
      </w:pPr>
      <w:r w:rsidRPr="007E0E56">
        <w:rPr>
          <w:i/>
          <w:iCs/>
          <w:sz w:val="22"/>
        </w:rPr>
        <w:t xml:space="preserve">Si el sujeto obligado, en el ejercicio de sus atribuciones, debía generar, poseer o administrar la información, pero ésta no se encuentra, </w:t>
      </w:r>
      <w:r w:rsidRPr="007E0E56">
        <w:rPr>
          <w:i/>
          <w:iCs/>
          <w:sz w:val="22"/>
          <w:u w:val="single"/>
        </w:rPr>
        <w:t>el Comité de transparencia deberá emitir un acuerdo de inexistencia, debidamente fundado y motivado, en el que detalle las razones del por qué no obra en sus archivos.</w:t>
      </w:r>
    </w:p>
    <w:p w14:paraId="08958F45" w14:textId="77777777" w:rsidR="00C136BE" w:rsidRPr="007E0E56" w:rsidRDefault="00C136BE" w:rsidP="00C136BE">
      <w:pPr>
        <w:tabs>
          <w:tab w:val="left" w:pos="709"/>
        </w:tabs>
        <w:spacing w:before="240"/>
        <w:ind w:left="851" w:right="851"/>
        <w:rPr>
          <w:i/>
          <w:sz w:val="22"/>
        </w:rPr>
      </w:pPr>
      <w:r w:rsidRPr="007E0E56">
        <w:rPr>
          <w:b/>
          <w:bCs/>
          <w:i/>
          <w:iCs/>
          <w:sz w:val="22"/>
        </w:rPr>
        <w:t>Artículo 49.</w:t>
      </w:r>
      <w:r w:rsidRPr="007E0E56">
        <w:rPr>
          <w:i/>
          <w:iCs/>
          <w:sz w:val="22"/>
        </w:rPr>
        <w:t xml:space="preserve"> Los </w:t>
      </w:r>
      <w:r w:rsidRPr="007E0E56">
        <w:rPr>
          <w:i/>
          <w:iCs/>
          <w:sz w:val="22"/>
          <w:u w:val="single"/>
        </w:rPr>
        <w:t xml:space="preserve">Comités de Transparencia </w:t>
      </w:r>
      <w:r w:rsidRPr="007E0E56">
        <w:rPr>
          <w:i/>
          <w:iCs/>
          <w:sz w:val="22"/>
        </w:rPr>
        <w:t>tendrán las siguientes atribuciones:</w:t>
      </w:r>
    </w:p>
    <w:p w14:paraId="6CA60AF4" w14:textId="77777777" w:rsidR="00C136BE" w:rsidRPr="007E0E56" w:rsidRDefault="00C136BE" w:rsidP="00C136BE">
      <w:pPr>
        <w:tabs>
          <w:tab w:val="left" w:pos="709"/>
        </w:tabs>
        <w:spacing w:before="240"/>
        <w:ind w:left="851" w:right="851"/>
        <w:rPr>
          <w:i/>
          <w:sz w:val="22"/>
        </w:rPr>
      </w:pPr>
      <w:r w:rsidRPr="007E0E56">
        <w:rPr>
          <w:i/>
          <w:sz w:val="22"/>
        </w:rPr>
        <w:t>II. Confirmar, modificar o revocar las determinaciones que en materia de ampliación del plazo de respuesta, clasificación de la información</w:t>
      </w:r>
      <w:r w:rsidRPr="007E0E56">
        <w:rPr>
          <w:i/>
          <w:sz w:val="22"/>
          <w:u w:val="single"/>
        </w:rPr>
        <w:t xml:space="preserve"> y declaración de inexistencia </w:t>
      </w:r>
      <w:r w:rsidRPr="007E0E56">
        <w:rPr>
          <w:i/>
          <w:sz w:val="22"/>
        </w:rPr>
        <w:t>o de incompetencia realicen los titulares de las áreas de los sujetos obligados;</w:t>
      </w:r>
    </w:p>
    <w:p w14:paraId="38FF1805" w14:textId="77777777" w:rsidR="00C136BE" w:rsidRPr="007E0E56" w:rsidRDefault="00C136BE" w:rsidP="00C136BE">
      <w:pPr>
        <w:tabs>
          <w:tab w:val="left" w:pos="709"/>
        </w:tabs>
        <w:spacing w:before="240"/>
        <w:ind w:left="851" w:right="851"/>
        <w:rPr>
          <w:i/>
          <w:sz w:val="22"/>
        </w:rPr>
      </w:pPr>
      <w:r w:rsidRPr="007E0E56">
        <w:rPr>
          <w:i/>
          <w:sz w:val="22"/>
        </w:rPr>
        <w:t xml:space="preserve">XIII. </w:t>
      </w:r>
      <w:r w:rsidRPr="007E0E56">
        <w:rPr>
          <w:i/>
          <w:sz w:val="22"/>
          <w:u w:val="single"/>
        </w:rPr>
        <w:t>Dictaminar las declaratorias de inexistencia de la información que les remitan las unidades administrativas y resolver en consecuencia</w:t>
      </w:r>
      <w:r w:rsidRPr="007E0E56">
        <w:rPr>
          <w:i/>
          <w:sz w:val="22"/>
        </w:rPr>
        <w:t>;</w:t>
      </w:r>
    </w:p>
    <w:p w14:paraId="2D494884" w14:textId="77777777" w:rsidR="00C136BE" w:rsidRPr="007E0E56" w:rsidRDefault="00C136BE" w:rsidP="00C136BE">
      <w:pPr>
        <w:tabs>
          <w:tab w:val="left" w:pos="709"/>
        </w:tabs>
        <w:spacing w:before="240"/>
        <w:ind w:left="851" w:right="851"/>
        <w:rPr>
          <w:b/>
          <w:i/>
          <w:sz w:val="22"/>
          <w:u w:val="single"/>
        </w:rPr>
      </w:pPr>
      <w:r w:rsidRPr="007E0E56">
        <w:rPr>
          <w:b/>
          <w:i/>
          <w:sz w:val="22"/>
          <w:u w:val="single"/>
        </w:rPr>
        <w:t>Artículo 169. Cuando la información no se encuentre en los archivos del sujeto obligado, el Comité de Transparencia:</w:t>
      </w:r>
    </w:p>
    <w:p w14:paraId="6F6FBB7A" w14:textId="77777777" w:rsidR="00C136BE" w:rsidRPr="007E0E56" w:rsidRDefault="00C136BE" w:rsidP="00C136BE">
      <w:pPr>
        <w:tabs>
          <w:tab w:val="left" w:pos="709"/>
        </w:tabs>
        <w:spacing w:before="240"/>
        <w:ind w:left="851" w:right="851"/>
        <w:rPr>
          <w:b/>
          <w:i/>
          <w:sz w:val="22"/>
        </w:rPr>
      </w:pPr>
      <w:r w:rsidRPr="007E0E56">
        <w:rPr>
          <w:b/>
          <w:bCs/>
          <w:i/>
          <w:sz w:val="22"/>
        </w:rPr>
        <w:t xml:space="preserve">I. </w:t>
      </w:r>
      <w:r w:rsidRPr="007E0E56">
        <w:rPr>
          <w:i/>
          <w:sz w:val="22"/>
          <w:u w:val="single"/>
        </w:rPr>
        <w:t>Analizará el caso y tomará las medidas necesarias para localizar la información;</w:t>
      </w:r>
    </w:p>
    <w:p w14:paraId="2C783B1F" w14:textId="77777777" w:rsidR="00C136BE" w:rsidRPr="007E0E56" w:rsidRDefault="00C136BE" w:rsidP="00C136BE">
      <w:pPr>
        <w:tabs>
          <w:tab w:val="left" w:pos="709"/>
        </w:tabs>
        <w:spacing w:before="240"/>
        <w:ind w:left="851" w:right="851"/>
        <w:rPr>
          <w:b/>
          <w:i/>
          <w:sz w:val="22"/>
        </w:rPr>
      </w:pPr>
      <w:r w:rsidRPr="007E0E56">
        <w:rPr>
          <w:b/>
          <w:bCs/>
          <w:i/>
          <w:sz w:val="22"/>
        </w:rPr>
        <w:t xml:space="preserve">II. </w:t>
      </w:r>
      <w:r w:rsidRPr="007E0E56">
        <w:rPr>
          <w:i/>
          <w:sz w:val="22"/>
          <w:u w:val="single"/>
        </w:rPr>
        <w:t>Expedirá una resolución que confirme la inexistencia del documento;</w:t>
      </w:r>
    </w:p>
    <w:p w14:paraId="1B80DB39" w14:textId="77777777" w:rsidR="00C136BE" w:rsidRPr="007E0E56" w:rsidRDefault="00C136BE" w:rsidP="00C136BE">
      <w:pPr>
        <w:tabs>
          <w:tab w:val="left" w:pos="709"/>
        </w:tabs>
        <w:spacing w:before="240"/>
        <w:ind w:left="851" w:right="851"/>
        <w:rPr>
          <w:b/>
          <w:i/>
          <w:sz w:val="22"/>
        </w:rPr>
      </w:pPr>
      <w:r w:rsidRPr="007E0E56">
        <w:rPr>
          <w:b/>
          <w:bCs/>
          <w:i/>
          <w:sz w:val="22"/>
        </w:rPr>
        <w:t xml:space="preserve">III. </w:t>
      </w:r>
      <w:r w:rsidRPr="007E0E56">
        <w:rPr>
          <w:i/>
          <w:sz w:val="22"/>
          <w:u w:val="single"/>
        </w:rPr>
        <w:t xml:space="preserve">Ordenará, siempre que sea materialmente posible, que se genere o se reponga la información en caso de que ésta tuviera que existir en la medida que deriva del ejercicio de sus facultades, competencias o funciones, o que previa acreditación de la </w:t>
      </w:r>
      <w:r w:rsidRPr="007E0E56">
        <w:rPr>
          <w:i/>
          <w:sz w:val="22"/>
          <w:u w:val="single"/>
        </w:rPr>
        <w:lastRenderedPageBreak/>
        <w:t>imposibilidad de su generación, exponga de forma fundada y motivada, las razones por las cuales en el caso particular no ejerció dichas facultades, competencias o funciones, lo cual notificará al solicitante a través de la Unidad de Transparencia; y</w:t>
      </w:r>
    </w:p>
    <w:p w14:paraId="3966CDB5" w14:textId="77777777" w:rsidR="00C136BE" w:rsidRPr="007E0E56" w:rsidRDefault="00C136BE" w:rsidP="00C136BE">
      <w:pPr>
        <w:tabs>
          <w:tab w:val="left" w:pos="709"/>
        </w:tabs>
        <w:spacing w:before="240"/>
        <w:ind w:left="851" w:right="851"/>
        <w:rPr>
          <w:i/>
          <w:sz w:val="22"/>
          <w:u w:val="single"/>
        </w:rPr>
      </w:pPr>
      <w:r w:rsidRPr="007E0E56">
        <w:rPr>
          <w:b/>
          <w:bCs/>
          <w:i/>
          <w:sz w:val="22"/>
        </w:rPr>
        <w:t xml:space="preserve">IV. </w:t>
      </w:r>
      <w:r w:rsidRPr="007E0E56">
        <w:rPr>
          <w:i/>
          <w:sz w:val="22"/>
          <w:u w:val="single"/>
        </w:rPr>
        <w:t>Notificará al órgano interno de control o equivalente del sujeto obligado quien, en su caso, deberá iniciar el procedimiento de responsabilidad administrativa que corresponda.</w:t>
      </w:r>
    </w:p>
    <w:p w14:paraId="37EE74D7" w14:textId="77777777" w:rsidR="00C136BE" w:rsidRPr="007E0E56" w:rsidRDefault="00C136BE" w:rsidP="00C136BE">
      <w:pPr>
        <w:tabs>
          <w:tab w:val="left" w:pos="709"/>
        </w:tabs>
        <w:spacing w:before="240"/>
        <w:ind w:left="851" w:right="851"/>
        <w:rPr>
          <w:i/>
          <w:sz w:val="22"/>
          <w:u w:val="single"/>
        </w:rPr>
      </w:pPr>
      <w:r w:rsidRPr="007E0E56">
        <w:rPr>
          <w:i/>
          <w:sz w:val="22"/>
          <w:u w:val="single"/>
        </w:rPr>
        <w:t>La Unidad de Transparencia deberá notificarlo al solicitante por escrito, en un plazo que no exceda de quince días hábiles contados a partir del día siguiente a la presentación de la solicitud.</w:t>
      </w:r>
    </w:p>
    <w:p w14:paraId="52053F03" w14:textId="77777777" w:rsidR="00C136BE" w:rsidRPr="007E0E56" w:rsidRDefault="00C136BE" w:rsidP="00C136BE">
      <w:pPr>
        <w:tabs>
          <w:tab w:val="left" w:pos="709"/>
        </w:tabs>
        <w:spacing w:before="240"/>
        <w:ind w:left="851" w:right="851"/>
        <w:rPr>
          <w:i/>
          <w:sz w:val="22"/>
          <w:u w:val="single"/>
        </w:rPr>
      </w:pPr>
      <w:r w:rsidRPr="007E0E56">
        <w:rPr>
          <w:i/>
          <w:sz w:val="22"/>
          <w:u w:val="single"/>
        </w:rPr>
        <w:t>Este plazo podrá ampliarse hasta por otros siete días hábiles, siempre que existan razones para ello, debiendo notificarse por escrito al solicitante.</w:t>
      </w:r>
    </w:p>
    <w:p w14:paraId="2E4F26F0" w14:textId="77777777" w:rsidR="00C136BE" w:rsidRPr="007E0E56" w:rsidRDefault="00C136BE" w:rsidP="00C136BE">
      <w:pPr>
        <w:tabs>
          <w:tab w:val="left" w:pos="709"/>
        </w:tabs>
        <w:spacing w:before="240"/>
        <w:ind w:left="851" w:right="851"/>
        <w:rPr>
          <w:b/>
          <w:i/>
          <w:iCs/>
          <w:sz w:val="22"/>
        </w:rPr>
      </w:pPr>
      <w:r w:rsidRPr="007E0E56">
        <w:rPr>
          <w:b/>
          <w:i/>
          <w:sz w:val="22"/>
        </w:rPr>
        <w:t>Artículo 170</w:t>
      </w:r>
      <w:r w:rsidRPr="007E0E56">
        <w:rPr>
          <w:b/>
          <w:bCs/>
          <w:i/>
          <w:iCs/>
          <w:sz w:val="22"/>
        </w:rPr>
        <w:t>.</w:t>
      </w:r>
      <w:r w:rsidRPr="007E0E56">
        <w:rPr>
          <w:i/>
          <w:iCs/>
          <w:sz w:val="22"/>
        </w:rPr>
        <w:t xml:space="preserve"> </w:t>
      </w:r>
      <w:r w:rsidRPr="007E0E56">
        <w:rPr>
          <w:i/>
          <w:iCs/>
          <w:sz w:val="22"/>
          <w:u w:val="single"/>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7E0E56">
        <w:rPr>
          <w:i/>
          <w:iCs/>
          <w:sz w:val="22"/>
        </w:rPr>
        <w:t xml:space="preserve">” </w:t>
      </w:r>
      <w:r w:rsidRPr="007E0E56">
        <w:rPr>
          <w:b/>
          <w:i/>
          <w:iCs/>
          <w:sz w:val="22"/>
        </w:rPr>
        <w:t>[Sic]</w:t>
      </w:r>
    </w:p>
    <w:p w14:paraId="2D959EA7" w14:textId="77777777" w:rsidR="00C136BE" w:rsidRPr="007E0E56" w:rsidRDefault="00C136BE" w:rsidP="00C136BE">
      <w:pPr>
        <w:tabs>
          <w:tab w:val="left" w:pos="709"/>
        </w:tabs>
        <w:spacing w:line="240" w:lineRule="auto"/>
        <w:ind w:left="567" w:right="567"/>
        <w:rPr>
          <w:i/>
          <w:szCs w:val="24"/>
        </w:rPr>
      </w:pPr>
    </w:p>
    <w:p w14:paraId="5FF441DC" w14:textId="77777777" w:rsidR="00C136BE" w:rsidRPr="007E0E56" w:rsidRDefault="00C136BE" w:rsidP="00C136BE">
      <w:pPr>
        <w:rPr>
          <w:rFonts w:cs="Arial"/>
          <w:szCs w:val="24"/>
        </w:rPr>
      </w:pPr>
      <w:r w:rsidRPr="007E0E56">
        <w:rPr>
          <w:rFonts w:cs="Arial"/>
          <w:szCs w:val="24"/>
        </w:rPr>
        <w:t>Por otra parte, en observancia a lo anterior tiene aplicación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w:t>
      </w:r>
    </w:p>
    <w:p w14:paraId="388F82EB" w14:textId="77777777" w:rsidR="00C136BE" w:rsidRPr="007E0E56" w:rsidRDefault="00C136BE" w:rsidP="00C136BE">
      <w:pPr>
        <w:rPr>
          <w:rFonts w:eastAsia="Times New Roman" w:cs="Times New Roman"/>
          <w:szCs w:val="24"/>
          <w:lang w:eastAsia="es-ES"/>
        </w:rPr>
      </w:pPr>
    </w:p>
    <w:p w14:paraId="749E3DB8" w14:textId="77777777" w:rsidR="00C136BE" w:rsidRPr="007E0E56" w:rsidRDefault="00C136BE" w:rsidP="00C136BE">
      <w:pPr>
        <w:contextualSpacing/>
        <w:rPr>
          <w:rFonts w:eastAsia="Palatino Linotype" w:cs="Palatino Linotype"/>
          <w:szCs w:val="24"/>
        </w:rPr>
      </w:pPr>
      <w:r w:rsidRPr="007E0E56">
        <w:rPr>
          <w:rFonts w:eastAsia="Palatino Linotype" w:cs="Palatino Linotype"/>
          <w:szCs w:val="24"/>
        </w:rPr>
        <w:t>Al respecto, es aplicable el Criterio 04/19 emitido por el Instituto Nacional de Transparencia, Acceso a la Información y Protección de Datos Personales, que a la letra estipula lo siguiente:</w:t>
      </w:r>
    </w:p>
    <w:p w14:paraId="75B2BF91" w14:textId="77777777" w:rsidR="00C136BE" w:rsidRPr="007E0E56" w:rsidRDefault="00C136BE" w:rsidP="00C136BE">
      <w:pPr>
        <w:pStyle w:val="Citas"/>
        <w:rPr>
          <w:b/>
        </w:rPr>
      </w:pPr>
      <w:r w:rsidRPr="007E0E56">
        <w:rPr>
          <w:b/>
        </w:rPr>
        <w:t xml:space="preserve">“PROPÓSITO DE LA DECLARACIÓN FORMAL DE INEXISTENCIA. </w:t>
      </w:r>
    </w:p>
    <w:p w14:paraId="656C041A" w14:textId="77777777" w:rsidR="00C136BE" w:rsidRPr="007E0E56" w:rsidRDefault="00C136BE" w:rsidP="00C136BE">
      <w:pPr>
        <w:pStyle w:val="Citas"/>
        <w:rPr>
          <w:b/>
        </w:rPr>
      </w:pPr>
      <w:r w:rsidRPr="007E0E56">
        <w:t>El propósito de que los Comités de Transparencia emitan una declaración que confirme la inexistencia de la información solicitada,</w:t>
      </w:r>
      <w:r w:rsidRPr="007E0E56">
        <w:rPr>
          <w:b/>
          <w:bCs/>
        </w:rPr>
        <w:t xml:space="preserve"> </w:t>
      </w:r>
      <w:r w:rsidRPr="007E0E56">
        <w:rPr>
          <w:b/>
          <w:bCs/>
          <w:u w:val="single"/>
        </w:rPr>
        <w:t>es garantizar al solicitante que se realizaron las gestiones necesarias para la ubicación de la información de su interés; por lo cual, el acta en el que se haga constar esa declaración formal de inexistencia</w:t>
      </w:r>
      <w:r w:rsidRPr="007E0E56">
        <w:t xml:space="preserve">, debe contener los elementos suficientes para generar en los solicitantes la certeza del carácter exhaustivo de la búsqueda de lo solicitado.” </w:t>
      </w:r>
      <w:r w:rsidRPr="007E0E56">
        <w:rPr>
          <w:b/>
        </w:rPr>
        <w:t xml:space="preserve">[Sic] </w:t>
      </w:r>
    </w:p>
    <w:p w14:paraId="7BE63EF8" w14:textId="77777777" w:rsidR="00C136BE" w:rsidRPr="007E0E56" w:rsidRDefault="00C136BE" w:rsidP="00C136BE">
      <w:pPr>
        <w:contextualSpacing/>
        <w:rPr>
          <w:rFonts w:eastAsia="Palatino Linotype" w:cs="Palatino Linotype"/>
          <w:szCs w:val="24"/>
        </w:rPr>
      </w:pPr>
    </w:p>
    <w:p w14:paraId="1A63BCF6" w14:textId="38DB6DD0" w:rsidR="00C136BE" w:rsidRPr="007E0E56" w:rsidRDefault="00C136BE" w:rsidP="00C136BE">
      <w:pPr>
        <w:contextualSpacing/>
        <w:rPr>
          <w:rFonts w:eastAsia="Palatino Linotype" w:cs="Palatino Linotype"/>
          <w:szCs w:val="24"/>
        </w:rPr>
      </w:pPr>
      <w:r w:rsidRPr="007E0E56">
        <w:rPr>
          <w:rFonts w:eastAsia="Palatino Linotype" w:cs="Palatino Linotype"/>
          <w:szCs w:val="24"/>
        </w:rPr>
        <w:t xml:space="preserve">De tal forma que, con el propósito de otorgarle certeza jurídica a </w:t>
      </w:r>
      <w:r w:rsidR="00207295" w:rsidRPr="007E0E56">
        <w:rPr>
          <w:rFonts w:eastAsia="Palatino Linotype" w:cs="Palatino Linotype"/>
          <w:bCs/>
          <w:szCs w:val="24"/>
        </w:rPr>
        <w:t>el</w:t>
      </w:r>
      <w:r w:rsidRPr="007E0E56">
        <w:rPr>
          <w:rFonts w:eastAsia="Palatino Linotype" w:cs="Palatino Linotype"/>
          <w:b/>
          <w:bCs/>
          <w:szCs w:val="24"/>
        </w:rPr>
        <w:t xml:space="preserve"> Recurrente</w:t>
      </w:r>
      <w:r w:rsidRPr="007E0E56">
        <w:rPr>
          <w:rFonts w:eastAsia="Palatino Linotype" w:cs="Palatino Linotype"/>
          <w:szCs w:val="24"/>
        </w:rPr>
        <w:t xml:space="preserve"> de que se realizaron las acciones necesarias durante la búsqueda exhaustiva y razonable de la información, sin que esta fuera localizada, resulta procedente ordenar la entrega del acuerdo en cita. </w:t>
      </w:r>
    </w:p>
    <w:p w14:paraId="32169DCB" w14:textId="77777777" w:rsidR="00C136BE" w:rsidRPr="007E0E56" w:rsidRDefault="00C136BE" w:rsidP="00C136BE">
      <w:pPr>
        <w:contextualSpacing/>
        <w:rPr>
          <w:rFonts w:eastAsia="Palatino Linotype" w:cs="Palatino Linotype"/>
          <w:szCs w:val="24"/>
        </w:rPr>
      </w:pPr>
    </w:p>
    <w:p w14:paraId="55441450" w14:textId="41236147" w:rsidR="000241D4" w:rsidRPr="007E0E56" w:rsidRDefault="00245FB3" w:rsidP="000241D4">
      <w:pPr>
        <w:tabs>
          <w:tab w:val="left" w:pos="426"/>
        </w:tabs>
        <w:ind w:right="49"/>
        <w:contextualSpacing/>
        <w:rPr>
          <w:iCs/>
        </w:rPr>
      </w:pPr>
      <w:r w:rsidRPr="007E0E56">
        <w:rPr>
          <w:rFonts w:eastAsia="Arial Unicode MS" w:cs="Arial"/>
        </w:rPr>
        <w:t>En mérito de lo ex</w:t>
      </w:r>
      <w:r w:rsidRPr="007E0E56">
        <w:rPr>
          <w:rFonts w:cs="Arial"/>
        </w:rPr>
        <w:t>puesto en líneas anteriores</w:t>
      </w:r>
      <w:r w:rsidRPr="007E0E56">
        <w:t xml:space="preserve">, </w:t>
      </w:r>
      <w:r w:rsidRPr="007E0E56">
        <w:rPr>
          <w:szCs w:val="24"/>
        </w:rPr>
        <w:t xml:space="preserve">se estima que las manifestaciones vertidas por </w:t>
      </w:r>
      <w:r w:rsidR="00D44D26" w:rsidRPr="007E0E56">
        <w:rPr>
          <w:b/>
          <w:szCs w:val="24"/>
        </w:rPr>
        <w:t>el</w:t>
      </w:r>
      <w:r w:rsidRPr="007E0E56">
        <w:rPr>
          <w:b/>
          <w:szCs w:val="24"/>
        </w:rPr>
        <w:t xml:space="preserve"> parte Recurrente </w:t>
      </w:r>
      <w:r w:rsidRPr="007E0E56">
        <w:rPr>
          <w:bCs/>
          <w:szCs w:val="24"/>
        </w:rPr>
        <w:t>en</w:t>
      </w:r>
      <w:r w:rsidRPr="007E0E56">
        <w:rPr>
          <w:szCs w:val="24"/>
        </w:rPr>
        <w:t xml:space="preserve"> el presente</w:t>
      </w:r>
      <w:r w:rsidR="00D44D26" w:rsidRPr="007E0E56">
        <w:rPr>
          <w:szCs w:val="24"/>
        </w:rPr>
        <w:t xml:space="preserve"> recurso se encuentran fundadas, </w:t>
      </w:r>
      <w:r w:rsidRPr="007E0E56">
        <w:t xml:space="preserve">por lo que es dable ordenar </w:t>
      </w:r>
      <w:r w:rsidR="00D44D26" w:rsidRPr="007E0E56">
        <w:t xml:space="preserve">al Sujeto Ordenado </w:t>
      </w:r>
      <w:r w:rsidRPr="007E0E56">
        <w:t>se hag</w:t>
      </w:r>
      <w:r w:rsidR="00711CB9" w:rsidRPr="007E0E56">
        <w:t xml:space="preserve">a entrega </w:t>
      </w:r>
      <w:r w:rsidR="00F013F3" w:rsidRPr="007E0E56">
        <w:t xml:space="preserve">de ser procedente </w:t>
      </w:r>
      <w:r w:rsidR="00711CB9" w:rsidRPr="007E0E56">
        <w:t xml:space="preserve">en versión pública </w:t>
      </w:r>
      <w:r w:rsidR="002A6597" w:rsidRPr="007E0E56">
        <w:t xml:space="preserve">de  </w:t>
      </w:r>
      <w:r w:rsidR="002A6597" w:rsidRPr="007E0E56">
        <w:rPr>
          <w:color w:val="000000"/>
        </w:rPr>
        <w:t xml:space="preserve">las actas </w:t>
      </w:r>
      <w:r w:rsidR="00F42A2D" w:rsidRPr="007E0E56">
        <w:rPr>
          <w:color w:val="000000"/>
        </w:rPr>
        <w:t xml:space="preserve">ordinarias y extraordinarias </w:t>
      </w:r>
      <w:r w:rsidR="002A6597" w:rsidRPr="007E0E56">
        <w:rPr>
          <w:color w:val="000000"/>
        </w:rPr>
        <w:t>que ha</w:t>
      </w:r>
      <w:r w:rsidR="00F42A2D" w:rsidRPr="007E0E56">
        <w:rPr>
          <w:color w:val="000000"/>
        </w:rPr>
        <w:t>ya</w:t>
      </w:r>
      <w:r w:rsidR="002A6597" w:rsidRPr="007E0E56">
        <w:rPr>
          <w:color w:val="000000"/>
        </w:rPr>
        <w:t xml:space="preserve"> llevado la dirección de mejora regulatoria de los años 2022, y del 01 de enero de 2023 hasta el 22 agosto de 2023</w:t>
      </w:r>
      <w:r w:rsidR="002A6597" w:rsidRPr="007E0E56">
        <w:rPr>
          <w:rFonts w:eastAsia="Palatino Linotype" w:cs="Palatino Linotype"/>
          <w:i/>
          <w:iCs/>
          <w:color w:val="000000"/>
          <w:szCs w:val="24"/>
        </w:rPr>
        <w:t xml:space="preserve"> </w:t>
      </w:r>
      <w:r w:rsidRPr="007E0E56">
        <w:rPr>
          <w:color w:val="000000"/>
        </w:rPr>
        <w:t>acompañados del acuerdo de clasificación emitido por el Comité de Transparencia</w:t>
      </w:r>
      <w:r w:rsidR="000241D4" w:rsidRPr="007E0E56">
        <w:rPr>
          <w:color w:val="000000"/>
        </w:rPr>
        <w:t xml:space="preserve"> </w:t>
      </w:r>
      <w:r w:rsidR="00B3380F" w:rsidRPr="007E0E56">
        <w:rPr>
          <w:color w:val="000000"/>
        </w:rPr>
        <w:t>así</w:t>
      </w:r>
      <w:r w:rsidR="000241D4" w:rsidRPr="007E0E56">
        <w:rPr>
          <w:color w:val="000000"/>
        </w:rPr>
        <w:t xml:space="preserve"> </w:t>
      </w:r>
      <w:r w:rsidR="000241D4" w:rsidRPr="007E0E56">
        <w:rPr>
          <w:color w:val="000000"/>
        </w:rPr>
        <w:lastRenderedPageBreak/>
        <w:t xml:space="preserve">como </w:t>
      </w:r>
      <w:r w:rsidR="000241D4" w:rsidRPr="007E0E56">
        <w:rPr>
          <w:iCs/>
        </w:rPr>
        <w:t xml:space="preserve">el acuerdo de inexistencia de las actas de las sesiones ordinarias y extraordinarias de la </w:t>
      </w:r>
      <w:r w:rsidR="000241D4" w:rsidRPr="007E0E56">
        <w:rPr>
          <w:iCs/>
          <w:color w:val="000000"/>
        </w:rPr>
        <w:t>Comisión Municipal de Mejora Regulatoria del ejercicio 2021.</w:t>
      </w:r>
    </w:p>
    <w:p w14:paraId="31ECCC95" w14:textId="713D3C6D" w:rsidR="00245FB3" w:rsidRPr="007E0E56" w:rsidRDefault="00245FB3" w:rsidP="00245FB3">
      <w:pPr>
        <w:pBdr>
          <w:top w:val="nil"/>
          <w:left w:val="nil"/>
          <w:bottom w:val="nil"/>
          <w:right w:val="nil"/>
          <w:between w:val="nil"/>
        </w:pBdr>
        <w:contextualSpacing/>
        <w:rPr>
          <w:rFonts w:eastAsia="Palatino Linotype" w:cs="Palatino Linotype"/>
          <w:i/>
          <w:iCs/>
          <w:color w:val="000000"/>
          <w:szCs w:val="24"/>
        </w:rPr>
      </w:pPr>
    </w:p>
    <w:p w14:paraId="64712B8C" w14:textId="77777777" w:rsidR="00F77945" w:rsidRPr="007E0E56" w:rsidRDefault="00F77945" w:rsidP="00F77945">
      <w:pPr>
        <w:pBdr>
          <w:top w:val="nil"/>
          <w:left w:val="nil"/>
          <w:bottom w:val="nil"/>
          <w:right w:val="nil"/>
          <w:between w:val="nil"/>
        </w:pBdr>
        <w:contextualSpacing/>
        <w:rPr>
          <w:szCs w:val="24"/>
        </w:rPr>
      </w:pPr>
    </w:p>
    <w:p w14:paraId="7ABFC8FB" w14:textId="4771D768" w:rsidR="00245FB3" w:rsidRPr="007E0E56" w:rsidRDefault="00245FB3" w:rsidP="00245FB3">
      <w:pPr>
        <w:rPr>
          <w:rFonts w:eastAsia="Times New Roman" w:cs="Times New Roman"/>
          <w:b/>
          <w:bCs/>
          <w:i/>
          <w:iCs/>
          <w:szCs w:val="24"/>
          <w:u w:val="single"/>
        </w:rPr>
      </w:pPr>
      <w:r w:rsidRPr="007E0E56">
        <w:rPr>
          <w:rFonts w:eastAsia="Times New Roman" w:cs="Times New Roman"/>
          <w:b/>
          <w:bCs/>
          <w:i/>
          <w:iCs/>
          <w:szCs w:val="24"/>
          <w:u w:val="single"/>
        </w:rPr>
        <w:t>DE LA VERSIÓN PÚBLICA</w:t>
      </w:r>
    </w:p>
    <w:p w14:paraId="2A8E3B1F" w14:textId="77777777" w:rsidR="00245FB3" w:rsidRPr="007E0E56" w:rsidRDefault="00245FB3" w:rsidP="00245FB3">
      <w:pPr>
        <w:rPr>
          <w:rFonts w:eastAsia="Arial Unicode MS"/>
          <w:szCs w:val="24"/>
        </w:rPr>
      </w:pPr>
      <w:r w:rsidRPr="007E0E56">
        <w:rPr>
          <w:rFonts w:eastAsia="Arial Unicode MS"/>
          <w:szCs w:val="24"/>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2D7EEA81" w14:textId="77777777" w:rsidR="00245FB3" w:rsidRPr="007E0E56" w:rsidRDefault="00245FB3" w:rsidP="00245FB3">
      <w:pPr>
        <w:rPr>
          <w:bCs/>
          <w:szCs w:val="24"/>
        </w:rPr>
      </w:pPr>
    </w:p>
    <w:p w14:paraId="78F73352" w14:textId="77777777" w:rsidR="00245FB3" w:rsidRPr="007E0E56" w:rsidRDefault="00245FB3" w:rsidP="00245FB3">
      <w:pPr>
        <w:rPr>
          <w:szCs w:val="24"/>
        </w:rPr>
      </w:pPr>
      <w:r w:rsidRPr="007E0E56">
        <w:rPr>
          <w:bCs/>
          <w:szCs w:val="24"/>
        </w:rPr>
        <w:t>A este respecto, los</w:t>
      </w:r>
      <w:r w:rsidRPr="007E0E56">
        <w:rPr>
          <w:szCs w:val="24"/>
        </w:rPr>
        <w:t xml:space="preserve"> artículos 3, fracciones IX, XX, XXI y XLV; 51 y 52de la Ley de Transparencia y Acceso a la Información Pública del Estado de México y Municipios establecen:</w:t>
      </w:r>
    </w:p>
    <w:p w14:paraId="3E78D689" w14:textId="77777777" w:rsidR="00245FB3" w:rsidRPr="007E0E56" w:rsidRDefault="00245FB3" w:rsidP="00245FB3">
      <w:pPr>
        <w:rPr>
          <w:noProof/>
          <w:sz w:val="22"/>
        </w:rPr>
      </w:pPr>
    </w:p>
    <w:p w14:paraId="3CCB2873" w14:textId="77777777" w:rsidR="00245FB3" w:rsidRPr="007E0E56" w:rsidRDefault="00245FB3" w:rsidP="00245FB3">
      <w:pPr>
        <w:ind w:left="567" w:right="616"/>
        <w:rPr>
          <w:i/>
          <w:sz w:val="22"/>
        </w:rPr>
      </w:pPr>
      <w:r w:rsidRPr="007E0E56">
        <w:rPr>
          <w:rFonts w:cs="Arial"/>
          <w:b/>
          <w:bCs/>
          <w:i/>
          <w:sz w:val="22"/>
        </w:rPr>
        <w:t xml:space="preserve">Artículo 3. </w:t>
      </w:r>
      <w:r w:rsidRPr="007E0E56">
        <w:rPr>
          <w:i/>
          <w:sz w:val="22"/>
        </w:rPr>
        <w:t xml:space="preserve">Para los efectos de la presente Ley se entenderá por: </w:t>
      </w:r>
    </w:p>
    <w:p w14:paraId="58DBA615" w14:textId="77777777" w:rsidR="00245FB3" w:rsidRPr="007E0E56" w:rsidRDefault="00245FB3" w:rsidP="00245FB3">
      <w:pPr>
        <w:ind w:left="567" w:right="616"/>
        <w:rPr>
          <w:i/>
          <w:sz w:val="22"/>
        </w:rPr>
      </w:pPr>
      <w:r w:rsidRPr="007E0E56">
        <w:rPr>
          <w:rFonts w:cs="Arial"/>
          <w:i/>
          <w:sz w:val="22"/>
        </w:rPr>
        <w:t>(…</w:t>
      </w:r>
      <w:r w:rsidRPr="007E0E56">
        <w:rPr>
          <w:i/>
          <w:sz w:val="22"/>
        </w:rPr>
        <w:t>)</w:t>
      </w:r>
    </w:p>
    <w:p w14:paraId="7D7F5974" w14:textId="77777777" w:rsidR="00245FB3" w:rsidRPr="007E0E56" w:rsidRDefault="00245FB3" w:rsidP="00245FB3">
      <w:pPr>
        <w:ind w:left="567" w:right="616"/>
        <w:rPr>
          <w:rFonts w:cs="Arial"/>
          <w:i/>
          <w:sz w:val="22"/>
        </w:rPr>
      </w:pPr>
      <w:r w:rsidRPr="007E0E56">
        <w:rPr>
          <w:rFonts w:cs="Arial"/>
          <w:b/>
          <w:i/>
          <w:sz w:val="22"/>
        </w:rPr>
        <w:t>IX.</w:t>
      </w:r>
      <w:r w:rsidRPr="007E0E56">
        <w:rPr>
          <w:rFonts w:cs="Arial"/>
          <w:i/>
          <w:sz w:val="22"/>
        </w:rPr>
        <w:t xml:space="preserve"> </w:t>
      </w:r>
      <w:r w:rsidRPr="007E0E56">
        <w:rPr>
          <w:rFonts w:cs="Arial"/>
          <w:b/>
          <w:i/>
          <w:sz w:val="22"/>
        </w:rPr>
        <w:t xml:space="preserve">Datos personales: </w:t>
      </w:r>
      <w:r w:rsidRPr="007E0E56">
        <w:rPr>
          <w:rFonts w:cs="Arial"/>
          <w:i/>
          <w:sz w:val="22"/>
        </w:rPr>
        <w:t xml:space="preserve">La información concerniente a una persona, identificada o identificable según lo dispuesto por la Ley de Protección de Datos Personales del Estado de México; </w:t>
      </w:r>
    </w:p>
    <w:p w14:paraId="1997B193" w14:textId="77777777" w:rsidR="00245FB3" w:rsidRPr="007E0E56" w:rsidRDefault="00245FB3" w:rsidP="00245FB3">
      <w:pPr>
        <w:ind w:left="567" w:right="616"/>
        <w:rPr>
          <w:rFonts w:cs="Arial"/>
          <w:i/>
          <w:sz w:val="22"/>
        </w:rPr>
      </w:pPr>
      <w:r w:rsidRPr="007E0E56">
        <w:rPr>
          <w:rFonts w:cs="Arial"/>
          <w:i/>
          <w:sz w:val="22"/>
        </w:rPr>
        <w:t>(…)</w:t>
      </w:r>
    </w:p>
    <w:p w14:paraId="6B8426BF" w14:textId="77777777" w:rsidR="00245FB3" w:rsidRPr="007E0E56" w:rsidRDefault="00245FB3" w:rsidP="00245FB3">
      <w:pPr>
        <w:ind w:left="567" w:right="616"/>
        <w:rPr>
          <w:rFonts w:cs="Arial"/>
          <w:i/>
          <w:sz w:val="22"/>
        </w:rPr>
      </w:pPr>
      <w:r w:rsidRPr="007E0E56">
        <w:rPr>
          <w:rFonts w:cs="Arial"/>
          <w:b/>
          <w:i/>
          <w:sz w:val="22"/>
        </w:rPr>
        <w:t>XX.</w:t>
      </w:r>
      <w:r w:rsidRPr="007E0E56">
        <w:rPr>
          <w:rFonts w:cs="Arial"/>
          <w:i/>
          <w:sz w:val="22"/>
        </w:rPr>
        <w:t xml:space="preserve"> </w:t>
      </w:r>
      <w:r w:rsidRPr="007E0E56">
        <w:rPr>
          <w:rFonts w:cs="Arial"/>
          <w:b/>
          <w:i/>
          <w:sz w:val="22"/>
        </w:rPr>
        <w:t>Información clasificada:</w:t>
      </w:r>
      <w:r w:rsidRPr="007E0E56">
        <w:rPr>
          <w:rFonts w:cs="Arial"/>
          <w:i/>
          <w:sz w:val="22"/>
        </w:rPr>
        <w:t xml:space="preserve"> Aquella considerada por la presente Ley como reservada o confidencial; </w:t>
      </w:r>
    </w:p>
    <w:p w14:paraId="47CF5F21" w14:textId="77777777" w:rsidR="00245FB3" w:rsidRPr="007E0E56" w:rsidRDefault="00245FB3" w:rsidP="00245FB3">
      <w:pPr>
        <w:ind w:left="567" w:right="616"/>
        <w:rPr>
          <w:rFonts w:cs="Arial"/>
          <w:i/>
          <w:sz w:val="22"/>
        </w:rPr>
      </w:pPr>
      <w:r w:rsidRPr="007E0E56">
        <w:rPr>
          <w:rFonts w:cs="Arial"/>
          <w:b/>
          <w:i/>
          <w:sz w:val="22"/>
        </w:rPr>
        <w:lastRenderedPageBreak/>
        <w:t>XXI.</w:t>
      </w:r>
      <w:r w:rsidRPr="007E0E56">
        <w:rPr>
          <w:rFonts w:cs="Arial"/>
          <w:i/>
          <w:sz w:val="22"/>
        </w:rPr>
        <w:t xml:space="preserve"> </w:t>
      </w:r>
      <w:r w:rsidRPr="007E0E56">
        <w:rPr>
          <w:rFonts w:cs="Arial"/>
          <w:b/>
          <w:i/>
          <w:sz w:val="22"/>
        </w:rPr>
        <w:t>Información confidencial</w:t>
      </w:r>
      <w:r w:rsidRPr="007E0E56">
        <w:rPr>
          <w:rFonts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98144A2" w14:textId="77777777" w:rsidR="00245FB3" w:rsidRPr="007E0E56" w:rsidRDefault="00245FB3" w:rsidP="00245FB3">
      <w:pPr>
        <w:ind w:left="567" w:right="616"/>
        <w:rPr>
          <w:rFonts w:cs="Arial"/>
          <w:i/>
          <w:sz w:val="22"/>
        </w:rPr>
      </w:pPr>
      <w:r w:rsidRPr="007E0E56">
        <w:rPr>
          <w:rFonts w:cs="Arial"/>
          <w:i/>
          <w:sz w:val="22"/>
        </w:rPr>
        <w:t>(…)</w:t>
      </w:r>
    </w:p>
    <w:p w14:paraId="6F32FE46" w14:textId="77777777" w:rsidR="00245FB3" w:rsidRPr="007E0E56" w:rsidRDefault="00245FB3" w:rsidP="00245FB3">
      <w:pPr>
        <w:ind w:left="567" w:right="616"/>
        <w:rPr>
          <w:rFonts w:cs="Arial"/>
          <w:i/>
          <w:sz w:val="22"/>
        </w:rPr>
      </w:pPr>
      <w:r w:rsidRPr="007E0E56">
        <w:rPr>
          <w:rFonts w:cs="Arial"/>
          <w:b/>
          <w:i/>
          <w:sz w:val="22"/>
        </w:rPr>
        <w:t>XLV. Versión pública:</w:t>
      </w:r>
      <w:r w:rsidRPr="007E0E56">
        <w:rPr>
          <w:rFonts w:cs="Arial"/>
          <w:i/>
          <w:sz w:val="22"/>
        </w:rPr>
        <w:t xml:space="preserve"> Documento en el que se elimine, suprime o borra la información clasificada como reservada o confidencial para permitir su acceso. </w:t>
      </w:r>
    </w:p>
    <w:p w14:paraId="1251B45A" w14:textId="77777777" w:rsidR="00245FB3" w:rsidRPr="007E0E56" w:rsidRDefault="00245FB3" w:rsidP="00245FB3">
      <w:pPr>
        <w:ind w:left="567" w:right="616"/>
        <w:rPr>
          <w:rFonts w:cs="Arial"/>
          <w:i/>
          <w:sz w:val="22"/>
        </w:rPr>
      </w:pPr>
    </w:p>
    <w:p w14:paraId="638089FB" w14:textId="77777777" w:rsidR="00245FB3" w:rsidRPr="007E0E56" w:rsidRDefault="00245FB3" w:rsidP="00245FB3">
      <w:pPr>
        <w:ind w:left="567" w:right="616"/>
        <w:rPr>
          <w:rFonts w:cs="Arial"/>
          <w:i/>
          <w:sz w:val="22"/>
        </w:rPr>
      </w:pPr>
      <w:r w:rsidRPr="007E0E56">
        <w:rPr>
          <w:rFonts w:cs="Arial"/>
          <w:b/>
          <w:i/>
          <w:sz w:val="22"/>
        </w:rPr>
        <w:t>Artículo 51.</w:t>
      </w:r>
      <w:r w:rsidRPr="007E0E56">
        <w:rPr>
          <w:rFonts w:cs="Arial"/>
          <w:i/>
          <w:sz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E0E56">
        <w:rPr>
          <w:rFonts w:cs="Arial"/>
          <w:b/>
          <w:i/>
          <w:sz w:val="22"/>
        </w:rPr>
        <w:t xml:space="preserve">y tendrá la responsabilidad de verificar en cada caso que la misma no sea confidencial o reservada. </w:t>
      </w:r>
      <w:r w:rsidRPr="007E0E56">
        <w:rPr>
          <w:rFonts w:cs="Arial"/>
          <w:i/>
          <w:sz w:val="22"/>
        </w:rPr>
        <w:t xml:space="preserve">Dicha Unidad contará con las facultades internas necesarias para gestionar la atención a las solicitudes de información en los términos de la Ley General y la presente Ley. </w:t>
      </w:r>
    </w:p>
    <w:p w14:paraId="553A3F3E" w14:textId="77777777" w:rsidR="00245FB3" w:rsidRPr="007E0E56" w:rsidRDefault="00245FB3" w:rsidP="00245FB3">
      <w:pPr>
        <w:ind w:left="567" w:right="616"/>
        <w:rPr>
          <w:rFonts w:cs="Arial"/>
          <w:i/>
          <w:sz w:val="22"/>
        </w:rPr>
      </w:pPr>
    </w:p>
    <w:p w14:paraId="36991E4B" w14:textId="77777777" w:rsidR="00245FB3" w:rsidRPr="007E0E56" w:rsidRDefault="00245FB3" w:rsidP="00245FB3">
      <w:pPr>
        <w:ind w:left="567" w:right="616"/>
        <w:rPr>
          <w:rFonts w:cs="Arial"/>
          <w:bCs/>
          <w:i/>
          <w:noProof/>
          <w:sz w:val="22"/>
        </w:rPr>
      </w:pPr>
      <w:r w:rsidRPr="007E0E56">
        <w:rPr>
          <w:rFonts w:cs="Arial"/>
          <w:b/>
          <w:i/>
          <w:sz w:val="22"/>
        </w:rPr>
        <w:t>Artículo 52.</w:t>
      </w:r>
      <w:r w:rsidRPr="007E0E56">
        <w:rPr>
          <w:rFonts w:cs="Arial"/>
          <w:i/>
          <w:sz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2B2BE4E3" w14:textId="77777777" w:rsidR="00245FB3" w:rsidRPr="007E0E56" w:rsidRDefault="00245FB3" w:rsidP="00245FB3">
      <w:pPr>
        <w:rPr>
          <w:noProof/>
          <w:sz w:val="22"/>
        </w:rPr>
      </w:pPr>
    </w:p>
    <w:p w14:paraId="4DF89070" w14:textId="77777777" w:rsidR="00245FB3" w:rsidRPr="007E0E56" w:rsidRDefault="00245FB3" w:rsidP="004C77A2">
      <w:pPr>
        <w:rPr>
          <w:szCs w:val="24"/>
        </w:rPr>
      </w:pPr>
      <w:r w:rsidRPr="007E0E56">
        <w:rPr>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w:t>
      </w:r>
      <w:r w:rsidRPr="007E0E56">
        <w:rPr>
          <w:szCs w:val="24"/>
        </w:rPr>
        <w:lastRenderedPageBreak/>
        <w:t xml:space="preserve">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53C9E676" w14:textId="77777777" w:rsidR="00711CB9" w:rsidRPr="007E0E56" w:rsidRDefault="00711CB9" w:rsidP="004C77A2">
      <w:pPr>
        <w:rPr>
          <w:szCs w:val="24"/>
        </w:rPr>
      </w:pPr>
    </w:p>
    <w:p w14:paraId="039B2B8A" w14:textId="77777777" w:rsidR="00245FB3" w:rsidRPr="007E0E56" w:rsidRDefault="00245FB3" w:rsidP="00245FB3">
      <w:pPr>
        <w:ind w:left="567" w:right="616"/>
        <w:rPr>
          <w:rFonts w:eastAsia="Arial Unicode MS" w:cs="Arial"/>
          <w:i/>
          <w:sz w:val="22"/>
        </w:rPr>
      </w:pPr>
      <w:r w:rsidRPr="007E0E56">
        <w:rPr>
          <w:rFonts w:eastAsia="Arial Unicode MS" w:cs="Arial"/>
          <w:b/>
          <w:i/>
          <w:sz w:val="22"/>
        </w:rPr>
        <w:t>Artículo</w:t>
      </w:r>
      <w:r w:rsidRPr="007E0E56">
        <w:rPr>
          <w:rFonts w:eastAsia="Arial Unicode MS" w:cs="Arial"/>
          <w:i/>
          <w:sz w:val="22"/>
        </w:rPr>
        <w:t xml:space="preserve"> </w:t>
      </w:r>
      <w:r w:rsidRPr="007E0E56">
        <w:rPr>
          <w:rFonts w:eastAsia="Arial Unicode MS" w:cs="Arial"/>
          <w:b/>
          <w:i/>
          <w:sz w:val="22"/>
        </w:rPr>
        <w:t>22</w:t>
      </w:r>
      <w:r w:rsidRPr="007E0E56">
        <w:rPr>
          <w:rFonts w:eastAsia="Arial Unicode MS" w:cs="Arial"/>
          <w:i/>
          <w:sz w:val="22"/>
        </w:rPr>
        <w:t>. Todo tratamiento de datos personales que efectúe el responsable deberá estar justificado por finalidades concretas, lícitas, explícitas y legítimas, relacionadas con las atribuciones que la normatividad aplicable les confiera.</w:t>
      </w:r>
    </w:p>
    <w:p w14:paraId="72E20B78" w14:textId="77777777" w:rsidR="00245FB3" w:rsidRPr="007E0E56" w:rsidRDefault="00245FB3" w:rsidP="00245FB3">
      <w:pPr>
        <w:ind w:left="567" w:right="616"/>
        <w:rPr>
          <w:rFonts w:eastAsia="Arial Unicode MS" w:cs="Arial"/>
          <w:i/>
          <w:sz w:val="22"/>
        </w:rPr>
      </w:pPr>
    </w:p>
    <w:p w14:paraId="64DEFF97" w14:textId="77777777" w:rsidR="00245FB3" w:rsidRPr="007E0E56" w:rsidRDefault="00245FB3" w:rsidP="00245FB3">
      <w:pPr>
        <w:ind w:left="567" w:right="616"/>
        <w:rPr>
          <w:rFonts w:eastAsia="Arial Unicode MS" w:cs="Arial"/>
          <w:i/>
          <w:sz w:val="22"/>
        </w:rPr>
      </w:pPr>
      <w:r w:rsidRPr="007E0E56">
        <w:rPr>
          <w:rFonts w:eastAsia="Arial Unicode MS" w:cs="Arial"/>
          <w:i/>
          <w:sz w:val="22"/>
        </w:rPr>
        <w:t>El responsable podrá tratar datos personales para finalidades distintas a aquéllas establecidas en el aviso de privacidad, en los casos siguientes:</w:t>
      </w:r>
    </w:p>
    <w:p w14:paraId="5A002D94" w14:textId="77777777" w:rsidR="00245FB3" w:rsidRPr="007E0E56" w:rsidRDefault="00245FB3" w:rsidP="00245FB3">
      <w:pPr>
        <w:ind w:left="567" w:right="616"/>
        <w:rPr>
          <w:rFonts w:eastAsia="Arial Unicode MS" w:cs="Arial"/>
          <w:i/>
          <w:sz w:val="22"/>
        </w:rPr>
      </w:pPr>
    </w:p>
    <w:p w14:paraId="53E16BEB" w14:textId="77777777" w:rsidR="00245FB3" w:rsidRPr="007E0E56" w:rsidRDefault="00245FB3" w:rsidP="00245FB3">
      <w:pPr>
        <w:ind w:left="567" w:right="616"/>
        <w:rPr>
          <w:rFonts w:eastAsia="Arial Unicode MS" w:cs="Arial"/>
          <w:i/>
          <w:sz w:val="22"/>
        </w:rPr>
      </w:pPr>
      <w:r w:rsidRPr="007E0E56">
        <w:rPr>
          <w:rFonts w:eastAsia="Arial Unicode MS" w:cs="Arial"/>
          <w:i/>
          <w:sz w:val="22"/>
        </w:rPr>
        <w:t>I. Cuente con atribuciones conferidas en ley y medie el consentimiento del titular.</w:t>
      </w:r>
    </w:p>
    <w:p w14:paraId="09F5F875" w14:textId="77777777" w:rsidR="00245FB3" w:rsidRPr="007E0E56" w:rsidRDefault="00245FB3" w:rsidP="00245FB3">
      <w:pPr>
        <w:ind w:left="567" w:right="616"/>
        <w:rPr>
          <w:rFonts w:eastAsia="Arial Unicode MS" w:cs="Arial"/>
          <w:i/>
          <w:sz w:val="22"/>
        </w:rPr>
      </w:pPr>
      <w:r w:rsidRPr="007E0E56">
        <w:rPr>
          <w:rFonts w:eastAsia="Arial Unicode MS" w:cs="Arial"/>
          <w:i/>
          <w:sz w:val="22"/>
        </w:rPr>
        <w:t>II. Se trate de una persona reportada como desaparecida, en los términos previstos en la presente Ley y demás disposiciones legales aplicables...</w:t>
      </w:r>
    </w:p>
    <w:p w14:paraId="3C494B10" w14:textId="77777777" w:rsidR="00245FB3" w:rsidRPr="007E0E56" w:rsidRDefault="00245FB3" w:rsidP="00245FB3">
      <w:pPr>
        <w:ind w:left="567" w:right="616"/>
        <w:rPr>
          <w:rFonts w:eastAsia="Arial Unicode MS" w:cs="Arial"/>
          <w:i/>
          <w:sz w:val="22"/>
        </w:rPr>
      </w:pPr>
    </w:p>
    <w:p w14:paraId="62D1853E" w14:textId="77777777" w:rsidR="00245FB3" w:rsidRPr="007E0E56" w:rsidRDefault="00245FB3" w:rsidP="00245FB3">
      <w:pPr>
        <w:ind w:left="567" w:right="616"/>
        <w:rPr>
          <w:rFonts w:eastAsia="Arial Unicode MS" w:cs="Arial"/>
          <w:i/>
          <w:sz w:val="22"/>
        </w:rPr>
      </w:pPr>
      <w:r w:rsidRPr="007E0E56">
        <w:rPr>
          <w:rFonts w:eastAsia="Arial Unicode MS" w:cs="Arial"/>
          <w:b/>
          <w:i/>
          <w:sz w:val="22"/>
        </w:rPr>
        <w:t>Artículo</w:t>
      </w:r>
      <w:r w:rsidRPr="007E0E56">
        <w:rPr>
          <w:rFonts w:eastAsia="Arial Unicode MS" w:cs="Arial"/>
          <w:i/>
          <w:sz w:val="22"/>
        </w:rPr>
        <w:t xml:space="preserve"> </w:t>
      </w:r>
      <w:r w:rsidRPr="007E0E56">
        <w:rPr>
          <w:rFonts w:eastAsia="Arial Unicode MS" w:cs="Arial"/>
          <w:b/>
          <w:i/>
          <w:sz w:val="22"/>
        </w:rPr>
        <w:t>38</w:t>
      </w:r>
      <w:r w:rsidRPr="007E0E56">
        <w:rPr>
          <w:rFonts w:eastAsia="Arial Unicode MS" w:cs="Arial"/>
          <w:i/>
          <w:sz w:val="22"/>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1AF192F6" w14:textId="77777777" w:rsidR="00245FB3" w:rsidRPr="007E0E56" w:rsidRDefault="00245FB3" w:rsidP="00245FB3">
      <w:pPr>
        <w:ind w:left="567" w:right="616"/>
        <w:rPr>
          <w:rFonts w:eastAsia="Arial Unicode MS" w:cs="Arial"/>
          <w:i/>
        </w:rPr>
      </w:pPr>
    </w:p>
    <w:p w14:paraId="409FAF60" w14:textId="77777777" w:rsidR="00245FB3" w:rsidRPr="007E0E56" w:rsidRDefault="00245FB3" w:rsidP="00245FB3">
      <w:pPr>
        <w:rPr>
          <w:szCs w:val="24"/>
        </w:rPr>
      </w:pPr>
      <w:r w:rsidRPr="007E0E56">
        <w:rPr>
          <w:szCs w:val="24"/>
        </w:rPr>
        <w:lastRenderedPageBreak/>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4917BEB4" w14:textId="77777777" w:rsidR="00245FB3" w:rsidRPr="007E0E56" w:rsidRDefault="00245FB3" w:rsidP="00245FB3">
      <w:pPr>
        <w:rPr>
          <w:szCs w:val="24"/>
        </w:rPr>
      </w:pPr>
    </w:p>
    <w:p w14:paraId="2EFBEE83" w14:textId="77777777" w:rsidR="00245FB3" w:rsidRPr="007E0E56" w:rsidRDefault="00245FB3" w:rsidP="00245FB3">
      <w:pPr>
        <w:rPr>
          <w:rFonts w:eastAsia="Arial Unicode MS"/>
          <w:szCs w:val="24"/>
        </w:rPr>
      </w:pPr>
      <w:r w:rsidRPr="007E0E56">
        <w:rPr>
          <w:rFonts w:eastAsia="Arial Unicode MS"/>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7E0E56">
        <w:rPr>
          <w:rFonts w:eastAsia="Arial Unicode MS"/>
          <w:color w:val="000000"/>
          <w:szCs w:val="24"/>
        </w:rPr>
        <w:t>el Sujeto Obligado</w:t>
      </w:r>
      <w:r w:rsidRPr="007E0E56">
        <w:rPr>
          <w:rFonts w:eastAsia="Arial Unicode MS"/>
          <w:szCs w:val="24"/>
        </w:rPr>
        <w:t xml:space="preserve">, en ese contexto, todo dato personal susceptible de clasificación debe ser protegido. </w:t>
      </w:r>
    </w:p>
    <w:p w14:paraId="11F9D961" w14:textId="77777777" w:rsidR="00245FB3" w:rsidRPr="007E0E56" w:rsidRDefault="00245FB3" w:rsidP="00245FB3">
      <w:pPr>
        <w:rPr>
          <w:rFonts w:eastAsia="Arial Unicode MS"/>
          <w:szCs w:val="24"/>
        </w:rPr>
      </w:pPr>
    </w:p>
    <w:p w14:paraId="39152426" w14:textId="77777777" w:rsidR="00245FB3" w:rsidRPr="007E0E56" w:rsidRDefault="00245FB3" w:rsidP="00245FB3">
      <w:pPr>
        <w:rPr>
          <w:szCs w:val="24"/>
        </w:rPr>
      </w:pPr>
      <w:r w:rsidRPr="007E0E56">
        <w:rPr>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7E0E56">
        <w:rPr>
          <w:b/>
          <w:szCs w:val="24"/>
        </w:rPr>
        <w:t>Lineamientos Generales en Materia de Clasificación y Desclasificación de la Información, así como para la Elaboración de Versiones Públicas</w:t>
      </w:r>
      <w:r w:rsidRPr="007E0E56">
        <w:rPr>
          <w:szCs w:val="24"/>
        </w:rPr>
        <w:t xml:space="preserve">, publicados en el Diario Oficial de la Federación en fecha quince de abril del año dos mil dieciséis, </w:t>
      </w:r>
      <w:r w:rsidRPr="007E0E56">
        <w:rPr>
          <w:szCs w:val="24"/>
        </w:rPr>
        <w:lastRenderedPageBreak/>
        <w:t>mediante Acuerdo del Consejo Nacional del Sistema Nacional de Transparencia, Acceso a la Información Pública y Protección de Datos Personales.</w:t>
      </w:r>
    </w:p>
    <w:p w14:paraId="020CA8C8" w14:textId="77777777" w:rsidR="00711CB9" w:rsidRPr="007E0E56" w:rsidRDefault="00711CB9" w:rsidP="00711CB9">
      <w:pPr>
        <w:ind w:right="-93"/>
        <w:rPr>
          <w:rFonts w:eastAsia="Times New Roman" w:cs="Times New Roman"/>
          <w:color w:val="000000" w:themeColor="text1"/>
          <w:szCs w:val="24"/>
          <w:lang w:val="es-MX" w:eastAsia="en-US"/>
        </w:rPr>
      </w:pPr>
    </w:p>
    <w:p w14:paraId="3AB3A0CD" w14:textId="77777777" w:rsidR="00711CB9" w:rsidRPr="007E0E56" w:rsidRDefault="00711CB9" w:rsidP="00711CB9">
      <w:pPr>
        <w:ind w:right="-93"/>
        <w:rPr>
          <w:rFonts w:eastAsia="Times New Roman" w:cs="Times New Roman"/>
          <w:color w:val="000000" w:themeColor="text1"/>
          <w:szCs w:val="24"/>
          <w:lang w:val="es-MX" w:eastAsia="en-US"/>
        </w:rPr>
      </w:pPr>
      <w:r w:rsidRPr="007E0E56">
        <w:rPr>
          <w:rFonts w:eastAsia="Times New Roman" w:cs="Times New Roman"/>
          <w:color w:val="000000" w:themeColor="text1"/>
          <w:szCs w:val="24"/>
          <w:lang w:val="es-MX" w:eastAsia="en-U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82CAF65" w14:textId="77777777" w:rsidR="00711CB9" w:rsidRPr="007E0E56" w:rsidRDefault="00711CB9" w:rsidP="00245FB3">
      <w:pPr>
        <w:rPr>
          <w:rFonts w:cs="Arial"/>
          <w:szCs w:val="24"/>
          <w:lang w:val="es-MX"/>
        </w:rPr>
      </w:pPr>
    </w:p>
    <w:p w14:paraId="055174C9" w14:textId="77777777" w:rsidR="00245FB3" w:rsidRPr="007E0E56" w:rsidRDefault="00245FB3" w:rsidP="00245FB3">
      <w:pPr>
        <w:rPr>
          <w:szCs w:val="24"/>
        </w:rPr>
      </w:pPr>
      <w:r w:rsidRPr="007E0E56">
        <w:rPr>
          <w:rFonts w:cs="Arial"/>
          <w:szCs w:val="24"/>
        </w:rPr>
        <w:t xml:space="preserve">En el mismo sentido, en el </w:t>
      </w:r>
      <w:r w:rsidRPr="007E0E56">
        <w:rPr>
          <w:szCs w:val="24"/>
        </w:rPr>
        <w:t xml:space="preserve">caso específico, </w:t>
      </w:r>
      <w:r w:rsidRPr="007E0E56">
        <w:rPr>
          <w:rFonts w:cs="Arial"/>
          <w:szCs w:val="24"/>
        </w:rPr>
        <w:t xml:space="preserve">se advierte que </w:t>
      </w:r>
      <w:r w:rsidRPr="007E0E56">
        <w:rPr>
          <w:szCs w:val="24"/>
        </w:rPr>
        <w:t xml:space="preserve">en los documentos solicitados obran datos que son considerados confidenciales, cuyo acceso debe ser restringido, los cuales deben testarse al momento de la elaboración de versiones públicas, como es el caso del </w:t>
      </w:r>
      <w:r w:rsidRPr="007E0E56">
        <w:rPr>
          <w:b/>
          <w:szCs w:val="24"/>
        </w:rPr>
        <w:t>Registro Federal de Contribuyentes</w:t>
      </w:r>
      <w:r w:rsidRPr="007E0E56">
        <w:rPr>
          <w:szCs w:val="24"/>
        </w:rPr>
        <w:t xml:space="preserve"> (RFC), la </w:t>
      </w:r>
      <w:r w:rsidRPr="007E0E56">
        <w:rPr>
          <w:b/>
          <w:szCs w:val="24"/>
        </w:rPr>
        <w:t>Clave Única de Registro de Población</w:t>
      </w:r>
      <w:r w:rsidRPr="007E0E56">
        <w:rPr>
          <w:szCs w:val="24"/>
        </w:rPr>
        <w:t xml:space="preserve"> (CURP), la </w:t>
      </w:r>
      <w:r w:rsidRPr="007E0E56">
        <w:rPr>
          <w:b/>
          <w:szCs w:val="24"/>
        </w:rPr>
        <w:t>Clave de cualquier tipo de seguridad social</w:t>
      </w:r>
      <w:r w:rsidRPr="007E0E56">
        <w:rPr>
          <w:szCs w:val="24"/>
        </w:rPr>
        <w:t xml:space="preserve"> (ISSEMYM, u otros), así como, los </w:t>
      </w:r>
      <w:r w:rsidRPr="007E0E56">
        <w:rPr>
          <w:b/>
          <w:szCs w:val="24"/>
        </w:rPr>
        <w:t xml:space="preserve">préstamos o descuentos </w:t>
      </w:r>
      <w:r w:rsidRPr="007E0E56">
        <w:rPr>
          <w:szCs w:val="24"/>
        </w:rPr>
        <w:t xml:space="preserve">que se le hagan al servidor público, que no se encuentren relacionados con </w:t>
      </w:r>
      <w:r w:rsidRPr="007E0E56">
        <w:rPr>
          <w:b/>
          <w:szCs w:val="24"/>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7E0E56">
        <w:rPr>
          <w:szCs w:val="24"/>
        </w:rPr>
        <w:t>, cuando de estos se desprendan o sean visibles datos personales correspondientes a los servidores públicos.</w:t>
      </w:r>
    </w:p>
    <w:p w14:paraId="20F9F440" w14:textId="77777777" w:rsidR="00245FB3" w:rsidRPr="007E0E56" w:rsidRDefault="00245FB3" w:rsidP="00245FB3">
      <w:pPr>
        <w:rPr>
          <w:szCs w:val="24"/>
        </w:rPr>
      </w:pPr>
    </w:p>
    <w:p w14:paraId="301BFBB1" w14:textId="77777777" w:rsidR="00245FB3" w:rsidRPr="007E0E56" w:rsidRDefault="00245FB3" w:rsidP="00245FB3">
      <w:pPr>
        <w:rPr>
          <w:szCs w:val="24"/>
        </w:rPr>
      </w:pPr>
      <w:r w:rsidRPr="007E0E56">
        <w:rPr>
          <w:b/>
          <w:szCs w:val="24"/>
        </w:rPr>
        <w:t xml:space="preserve">Cuando de la secuencia de números y letras no se advierta un Registro Federal de Contribuyentes o una Clave Única de Registro de Población, que pueda hacer </w:t>
      </w:r>
      <w:r w:rsidRPr="007E0E56">
        <w:rPr>
          <w:b/>
          <w:szCs w:val="24"/>
        </w:rPr>
        <w:lastRenderedPageBreak/>
        <w:t>identificable al titular del dato personal, no puede tenerse como dato personal y por ende información confidencial</w:t>
      </w:r>
      <w:r w:rsidRPr="007E0E56">
        <w:rPr>
          <w:szCs w:val="24"/>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w:t>
      </w:r>
      <w:r w:rsidR="00D72000" w:rsidRPr="007E0E56">
        <w:rPr>
          <w:szCs w:val="24"/>
        </w:rPr>
        <w:t>da como se verá a continuación.</w:t>
      </w:r>
    </w:p>
    <w:p w14:paraId="3C9370DF" w14:textId="77777777" w:rsidR="00D72000" w:rsidRPr="007E0E56" w:rsidRDefault="00D72000" w:rsidP="00245FB3">
      <w:pPr>
        <w:rPr>
          <w:szCs w:val="24"/>
        </w:rPr>
      </w:pPr>
    </w:p>
    <w:p w14:paraId="7F5DDDFE" w14:textId="77777777" w:rsidR="00245FB3" w:rsidRPr="007E0E56" w:rsidRDefault="00245FB3" w:rsidP="00245FB3">
      <w:pPr>
        <w:rPr>
          <w:szCs w:val="24"/>
        </w:rPr>
      </w:pPr>
      <w:r w:rsidRPr="007E0E56">
        <w:rPr>
          <w:szCs w:val="24"/>
        </w:rPr>
        <w:t xml:space="preserve">Por cuanto hace a la </w:t>
      </w:r>
      <w:r w:rsidRPr="007E0E56">
        <w:rPr>
          <w:b/>
          <w:szCs w:val="24"/>
        </w:rPr>
        <w:t xml:space="preserve">Clave Única de Registro de Población, </w:t>
      </w:r>
      <w:r w:rsidRPr="007E0E56">
        <w:rPr>
          <w:szCs w:val="24"/>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4F1A6850" w14:textId="77777777" w:rsidR="00245FB3" w:rsidRPr="007E0E56" w:rsidRDefault="00245FB3" w:rsidP="00245FB3">
      <w:pPr>
        <w:rPr>
          <w:szCs w:val="24"/>
        </w:rPr>
      </w:pPr>
    </w:p>
    <w:p w14:paraId="43209576" w14:textId="77777777" w:rsidR="00245FB3" w:rsidRPr="007E0E56" w:rsidRDefault="00245FB3" w:rsidP="00245FB3">
      <w:pPr>
        <w:rPr>
          <w:szCs w:val="24"/>
        </w:rPr>
      </w:pPr>
      <w:r w:rsidRPr="007E0E56">
        <w:rPr>
          <w:szCs w:val="24"/>
        </w:rPr>
        <w:t>Lo anterior, tiene sustento en los artículos 86 y 91, de la Ley General de Población, la cual señala lo siguiente:</w:t>
      </w:r>
    </w:p>
    <w:p w14:paraId="5412A5E2" w14:textId="77777777" w:rsidR="00245FB3" w:rsidRPr="007E0E56" w:rsidRDefault="00245FB3" w:rsidP="00245FB3">
      <w:pPr>
        <w:ind w:left="709" w:right="757"/>
        <w:rPr>
          <w:rFonts w:cs="Arial,Bold"/>
          <w:b/>
          <w:bCs/>
          <w:i/>
          <w:szCs w:val="24"/>
        </w:rPr>
      </w:pPr>
    </w:p>
    <w:p w14:paraId="6A72BD05" w14:textId="77777777" w:rsidR="00245FB3" w:rsidRPr="007E0E56" w:rsidRDefault="00245FB3" w:rsidP="00245FB3">
      <w:pPr>
        <w:ind w:left="709" w:right="757"/>
        <w:rPr>
          <w:rFonts w:cs="Arial"/>
          <w:i/>
          <w:sz w:val="22"/>
        </w:rPr>
      </w:pPr>
      <w:r w:rsidRPr="007E0E56">
        <w:rPr>
          <w:rFonts w:cs="Arial,Bold"/>
          <w:b/>
          <w:bCs/>
          <w:i/>
          <w:sz w:val="22"/>
        </w:rPr>
        <w:t xml:space="preserve">Artículo 86. </w:t>
      </w:r>
      <w:r w:rsidRPr="007E0E56">
        <w:rPr>
          <w:rFonts w:cs="Arial"/>
          <w:i/>
          <w:sz w:val="22"/>
        </w:rPr>
        <w:t>El Registro Nacional de Población tiene como finalidad registrar a cada una de las personas que integran la población del país, con los datos que permitan certificar y acreditar fehacientemente su identidad.</w:t>
      </w:r>
    </w:p>
    <w:p w14:paraId="4ECA5490" w14:textId="77777777" w:rsidR="00245FB3" w:rsidRPr="007E0E56" w:rsidRDefault="00245FB3" w:rsidP="00245FB3">
      <w:pPr>
        <w:ind w:left="709" w:right="757"/>
        <w:rPr>
          <w:rFonts w:cs="Arial"/>
          <w:i/>
          <w:sz w:val="22"/>
        </w:rPr>
      </w:pPr>
    </w:p>
    <w:p w14:paraId="431AF9CB" w14:textId="77777777" w:rsidR="00245FB3" w:rsidRPr="007E0E56" w:rsidRDefault="00245FB3" w:rsidP="00245FB3">
      <w:pPr>
        <w:ind w:left="709" w:right="757"/>
        <w:rPr>
          <w:rFonts w:cs="Arial"/>
          <w:i/>
          <w:sz w:val="22"/>
        </w:rPr>
      </w:pPr>
      <w:r w:rsidRPr="007E0E56">
        <w:rPr>
          <w:rFonts w:cs="Arial,Bold"/>
          <w:b/>
          <w:bCs/>
          <w:i/>
          <w:sz w:val="22"/>
        </w:rPr>
        <w:lastRenderedPageBreak/>
        <w:t xml:space="preserve">Artículo 91. </w:t>
      </w:r>
      <w:r w:rsidRPr="007E0E56">
        <w:rPr>
          <w:rFonts w:cs="Arial"/>
          <w:i/>
          <w:sz w:val="22"/>
        </w:rPr>
        <w:t>Al incorporar a una persona en el Registro Nacional de Población, se le asignará una clave que se denominará Clave Única de Registro de Población. Esta servirá para registrarla e identificarla en forma individual.</w:t>
      </w:r>
    </w:p>
    <w:p w14:paraId="7CEDC6A5" w14:textId="77777777" w:rsidR="00245FB3" w:rsidRPr="007E0E56" w:rsidRDefault="00245FB3" w:rsidP="00245FB3">
      <w:pPr>
        <w:rPr>
          <w:szCs w:val="24"/>
        </w:rPr>
      </w:pPr>
    </w:p>
    <w:p w14:paraId="48EAA958" w14:textId="77777777" w:rsidR="00245FB3" w:rsidRPr="007E0E56" w:rsidRDefault="00245FB3" w:rsidP="00245FB3">
      <w:pPr>
        <w:rPr>
          <w:szCs w:val="24"/>
        </w:rPr>
      </w:pPr>
      <w:r w:rsidRPr="007E0E56">
        <w:rPr>
          <w:szCs w:val="24"/>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6D6F631E" w14:textId="77777777" w:rsidR="00245FB3" w:rsidRPr="007E0E56" w:rsidRDefault="00245FB3" w:rsidP="00245FB3">
      <w:pPr>
        <w:rPr>
          <w:szCs w:val="24"/>
        </w:rPr>
      </w:pPr>
    </w:p>
    <w:p w14:paraId="653A610B" w14:textId="77777777" w:rsidR="00245FB3" w:rsidRPr="007E0E56" w:rsidRDefault="00245FB3" w:rsidP="00245FB3">
      <w:pPr>
        <w:rPr>
          <w:szCs w:val="24"/>
        </w:rPr>
      </w:pPr>
      <w:r w:rsidRPr="007E0E56">
        <w:rPr>
          <w:szCs w:val="24"/>
        </w:rPr>
        <w:t>Al respecto, el Instituto Nacional de Transparencia, Acceso a la Información y Protección de Datos Personales (INAI) a través del Criterio 18/17, señala literalmente lo siguiente:</w:t>
      </w:r>
    </w:p>
    <w:p w14:paraId="0BA9D99C" w14:textId="77777777" w:rsidR="00245FB3" w:rsidRPr="007E0E56" w:rsidRDefault="00245FB3" w:rsidP="00245FB3">
      <w:pPr>
        <w:rPr>
          <w:sz w:val="22"/>
        </w:rPr>
      </w:pPr>
    </w:p>
    <w:p w14:paraId="0E0DFDC2" w14:textId="77777777" w:rsidR="00245FB3" w:rsidRPr="007E0E56" w:rsidRDefault="00245FB3" w:rsidP="00245FB3">
      <w:pPr>
        <w:ind w:left="567" w:right="616"/>
        <w:rPr>
          <w:i/>
          <w:sz w:val="22"/>
        </w:rPr>
      </w:pPr>
      <w:r w:rsidRPr="007E0E56">
        <w:rPr>
          <w:b/>
          <w:i/>
          <w:sz w:val="22"/>
        </w:rPr>
        <w:t>Clave Única de Registro de Población (CURP)</w:t>
      </w:r>
      <w:r w:rsidRPr="007E0E56">
        <w:rPr>
          <w:i/>
          <w:sz w:val="22"/>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9CCA4E9" w14:textId="77777777" w:rsidR="00245FB3" w:rsidRPr="007E0E56" w:rsidRDefault="00245FB3" w:rsidP="00245FB3">
      <w:pPr>
        <w:ind w:right="616"/>
        <w:rPr>
          <w:rFonts w:cs="Arial"/>
          <w:bCs/>
          <w:i/>
          <w:sz w:val="22"/>
        </w:rPr>
      </w:pPr>
    </w:p>
    <w:p w14:paraId="4ADF69A4" w14:textId="77777777" w:rsidR="00245FB3" w:rsidRPr="007E0E56" w:rsidRDefault="00245FB3" w:rsidP="00245FB3">
      <w:pPr>
        <w:rPr>
          <w:szCs w:val="24"/>
        </w:rPr>
      </w:pPr>
      <w:r w:rsidRPr="007E0E56">
        <w:rPr>
          <w:szCs w:val="24"/>
        </w:rPr>
        <w:t xml:space="preserve">De lo anterior, se desprende que la Clave Única de Registro de Población, se encuentra vinculada al nombre de la persona, permitiendo identificar la edad, fecha de nacimiento, </w:t>
      </w:r>
      <w:r w:rsidRPr="007E0E56">
        <w:rPr>
          <w:szCs w:val="24"/>
        </w:rPr>
        <w:lastRenderedPageBreak/>
        <w:t>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2AD62350" w14:textId="77777777" w:rsidR="00245FB3" w:rsidRPr="007E0E56" w:rsidRDefault="00245FB3" w:rsidP="00245FB3">
      <w:pPr>
        <w:rPr>
          <w:szCs w:val="24"/>
        </w:rPr>
      </w:pPr>
    </w:p>
    <w:p w14:paraId="7415826F" w14:textId="77777777" w:rsidR="00245FB3" w:rsidRPr="007E0E56" w:rsidRDefault="00245FB3" w:rsidP="00245FB3">
      <w:pPr>
        <w:rPr>
          <w:szCs w:val="24"/>
        </w:rPr>
      </w:pPr>
      <w:r w:rsidRPr="007E0E56">
        <w:rPr>
          <w:szCs w:val="24"/>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7839DC60" w14:textId="77777777" w:rsidR="00245FB3" w:rsidRPr="007E0E56" w:rsidRDefault="00245FB3" w:rsidP="00245FB3">
      <w:pPr>
        <w:rPr>
          <w:szCs w:val="24"/>
        </w:rPr>
      </w:pPr>
    </w:p>
    <w:p w14:paraId="5EC8390C" w14:textId="77777777" w:rsidR="00245FB3" w:rsidRPr="007E0E56" w:rsidRDefault="00245FB3" w:rsidP="00245FB3">
      <w:pPr>
        <w:rPr>
          <w:szCs w:val="24"/>
        </w:rPr>
      </w:pPr>
      <w:r w:rsidRPr="007E0E56">
        <w:rPr>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42416A09" w14:textId="77777777" w:rsidR="00245FB3" w:rsidRPr="007E0E56" w:rsidRDefault="00245FB3" w:rsidP="00245FB3"/>
    <w:p w14:paraId="628DAB97" w14:textId="77777777" w:rsidR="00245FB3" w:rsidRPr="007E0E56" w:rsidRDefault="00245FB3" w:rsidP="00245FB3">
      <w:pPr>
        <w:ind w:left="567" w:right="616"/>
        <w:rPr>
          <w:i/>
          <w:sz w:val="22"/>
        </w:rPr>
      </w:pPr>
      <w:r w:rsidRPr="007E0E56">
        <w:rPr>
          <w:b/>
          <w:i/>
          <w:sz w:val="22"/>
        </w:rPr>
        <w:t xml:space="preserve">Artículo 49. </w:t>
      </w:r>
      <w:r w:rsidRPr="007E0E56">
        <w:rPr>
          <w:i/>
          <w:sz w:val="22"/>
        </w:rPr>
        <w:t>Los Comités de Transparencia tendrán las siguientes atribuciones:</w:t>
      </w:r>
    </w:p>
    <w:p w14:paraId="6FFCB544" w14:textId="77777777" w:rsidR="00245FB3" w:rsidRPr="007E0E56" w:rsidRDefault="00245FB3" w:rsidP="00245FB3">
      <w:pPr>
        <w:ind w:left="567" w:right="616"/>
        <w:rPr>
          <w:bCs/>
          <w:i/>
          <w:sz w:val="22"/>
        </w:rPr>
      </w:pPr>
      <w:r w:rsidRPr="007E0E56">
        <w:rPr>
          <w:bCs/>
          <w:i/>
          <w:sz w:val="22"/>
        </w:rPr>
        <w:t>(…)</w:t>
      </w:r>
    </w:p>
    <w:p w14:paraId="4CC2E3BE" w14:textId="77777777" w:rsidR="00245FB3" w:rsidRPr="007E0E56" w:rsidRDefault="00245FB3" w:rsidP="00245FB3">
      <w:pPr>
        <w:ind w:left="567" w:right="616"/>
        <w:rPr>
          <w:i/>
          <w:sz w:val="22"/>
        </w:rPr>
      </w:pPr>
      <w:r w:rsidRPr="007E0E56">
        <w:rPr>
          <w:b/>
          <w:i/>
          <w:sz w:val="22"/>
        </w:rPr>
        <w:t>VIII.</w:t>
      </w:r>
      <w:r w:rsidRPr="007E0E56">
        <w:rPr>
          <w:i/>
          <w:sz w:val="22"/>
        </w:rPr>
        <w:t xml:space="preserve"> Aprobar, modificar o revocar la clasificación de la información;</w:t>
      </w:r>
    </w:p>
    <w:p w14:paraId="6BA7DB8B" w14:textId="77777777" w:rsidR="00245FB3" w:rsidRPr="007E0E56" w:rsidRDefault="00245FB3" w:rsidP="00245FB3">
      <w:pPr>
        <w:ind w:left="567" w:right="616"/>
        <w:rPr>
          <w:bCs/>
          <w:i/>
          <w:sz w:val="22"/>
        </w:rPr>
      </w:pPr>
      <w:r w:rsidRPr="007E0E56">
        <w:rPr>
          <w:bCs/>
          <w:i/>
          <w:sz w:val="22"/>
        </w:rPr>
        <w:t>(…)</w:t>
      </w:r>
    </w:p>
    <w:p w14:paraId="219E5670" w14:textId="77777777" w:rsidR="00245FB3" w:rsidRPr="007E0E56" w:rsidRDefault="00245FB3" w:rsidP="00245FB3">
      <w:pPr>
        <w:ind w:left="567" w:right="616"/>
        <w:rPr>
          <w:i/>
          <w:sz w:val="22"/>
        </w:rPr>
      </w:pPr>
    </w:p>
    <w:p w14:paraId="5266D2BD" w14:textId="77777777" w:rsidR="00245FB3" w:rsidRPr="007E0E56" w:rsidRDefault="00245FB3" w:rsidP="00245FB3">
      <w:pPr>
        <w:ind w:left="567" w:right="616"/>
        <w:rPr>
          <w:i/>
          <w:sz w:val="22"/>
        </w:rPr>
      </w:pPr>
      <w:r w:rsidRPr="007E0E56">
        <w:rPr>
          <w:b/>
          <w:i/>
          <w:sz w:val="22"/>
        </w:rPr>
        <w:t>Artículo 132.</w:t>
      </w:r>
      <w:r w:rsidRPr="007E0E56">
        <w:rPr>
          <w:i/>
          <w:sz w:val="22"/>
        </w:rPr>
        <w:t xml:space="preserve"> La clasificación de la información se llevará a cabo en el momento en que:</w:t>
      </w:r>
    </w:p>
    <w:p w14:paraId="4DAF8483" w14:textId="77777777" w:rsidR="00245FB3" w:rsidRPr="007E0E56" w:rsidRDefault="00245FB3" w:rsidP="00245FB3">
      <w:pPr>
        <w:ind w:left="567" w:right="616"/>
        <w:rPr>
          <w:b/>
          <w:i/>
          <w:sz w:val="22"/>
        </w:rPr>
      </w:pPr>
    </w:p>
    <w:p w14:paraId="617B65FC" w14:textId="77777777" w:rsidR="00245FB3" w:rsidRPr="007E0E56" w:rsidRDefault="00245FB3" w:rsidP="00245FB3">
      <w:pPr>
        <w:ind w:left="567" w:right="616"/>
        <w:rPr>
          <w:i/>
          <w:sz w:val="22"/>
        </w:rPr>
      </w:pPr>
      <w:r w:rsidRPr="007E0E56">
        <w:rPr>
          <w:b/>
          <w:i/>
          <w:sz w:val="22"/>
        </w:rPr>
        <w:t>I.</w:t>
      </w:r>
      <w:r w:rsidRPr="007E0E56">
        <w:rPr>
          <w:i/>
          <w:sz w:val="22"/>
        </w:rPr>
        <w:t xml:space="preserve"> Se reciba una solicitud de acceso a la información;</w:t>
      </w:r>
    </w:p>
    <w:p w14:paraId="560470ED" w14:textId="77777777" w:rsidR="00245FB3" w:rsidRPr="007E0E56" w:rsidRDefault="00245FB3" w:rsidP="00245FB3">
      <w:pPr>
        <w:ind w:left="567" w:right="616"/>
        <w:rPr>
          <w:i/>
          <w:sz w:val="22"/>
        </w:rPr>
      </w:pPr>
      <w:r w:rsidRPr="007E0E56">
        <w:rPr>
          <w:b/>
          <w:i/>
          <w:sz w:val="22"/>
        </w:rPr>
        <w:t>II.</w:t>
      </w:r>
      <w:r w:rsidRPr="007E0E56">
        <w:rPr>
          <w:i/>
          <w:sz w:val="22"/>
        </w:rPr>
        <w:t xml:space="preserve"> Se determine mediante resolución de autoridad competente; o</w:t>
      </w:r>
    </w:p>
    <w:p w14:paraId="036D2205" w14:textId="77777777" w:rsidR="00245FB3" w:rsidRPr="007E0E56" w:rsidRDefault="00245FB3" w:rsidP="00245FB3">
      <w:pPr>
        <w:ind w:left="567" w:right="616"/>
        <w:rPr>
          <w:b/>
          <w:i/>
          <w:sz w:val="22"/>
        </w:rPr>
      </w:pPr>
      <w:r w:rsidRPr="007E0E56">
        <w:rPr>
          <w:b/>
          <w:bCs/>
          <w:i/>
          <w:sz w:val="22"/>
        </w:rPr>
        <w:t>III.</w:t>
      </w:r>
      <w:r w:rsidRPr="007E0E56">
        <w:rPr>
          <w:i/>
          <w:sz w:val="22"/>
        </w:rPr>
        <w:t xml:space="preserve"> Se generen versiones públicas para dar cumplimiento a las obligaciones de transparencia previstas en esta Ley.</w:t>
      </w:r>
      <w:r w:rsidRPr="007E0E56">
        <w:rPr>
          <w:b/>
          <w:i/>
          <w:sz w:val="22"/>
        </w:rPr>
        <w:t>”</w:t>
      </w:r>
    </w:p>
    <w:p w14:paraId="0CBEDF34" w14:textId="77777777" w:rsidR="00245FB3" w:rsidRPr="007E0E56" w:rsidRDefault="00245FB3" w:rsidP="00245FB3">
      <w:pPr>
        <w:ind w:left="567" w:right="616"/>
        <w:rPr>
          <w:b/>
          <w:i/>
          <w:sz w:val="22"/>
        </w:rPr>
      </w:pPr>
    </w:p>
    <w:p w14:paraId="11858903" w14:textId="77777777" w:rsidR="00245FB3" w:rsidRPr="007E0E56" w:rsidRDefault="00245FB3" w:rsidP="00245FB3">
      <w:pPr>
        <w:ind w:left="567" w:right="616"/>
        <w:rPr>
          <w:i/>
          <w:sz w:val="22"/>
        </w:rPr>
      </w:pPr>
      <w:r w:rsidRPr="007E0E56">
        <w:rPr>
          <w:b/>
          <w:i/>
          <w:sz w:val="22"/>
        </w:rPr>
        <w:t>Segundo.-</w:t>
      </w:r>
      <w:r w:rsidRPr="007E0E56">
        <w:rPr>
          <w:i/>
          <w:sz w:val="22"/>
        </w:rPr>
        <w:t xml:space="preserve"> Para efectos de los presentes Lineamientos Generales, se entenderá por:</w:t>
      </w:r>
    </w:p>
    <w:p w14:paraId="4AE5F7A1" w14:textId="77777777" w:rsidR="00245FB3" w:rsidRPr="007E0E56" w:rsidRDefault="00245FB3" w:rsidP="00245FB3">
      <w:pPr>
        <w:ind w:left="567" w:right="616"/>
        <w:rPr>
          <w:i/>
          <w:sz w:val="22"/>
        </w:rPr>
      </w:pPr>
      <w:r w:rsidRPr="007E0E56">
        <w:rPr>
          <w:b/>
          <w:i/>
          <w:sz w:val="22"/>
        </w:rPr>
        <w:t>XVIII.</w:t>
      </w:r>
      <w:r w:rsidRPr="007E0E56">
        <w:rPr>
          <w:i/>
          <w:sz w:val="22"/>
        </w:rPr>
        <w:t xml:space="preserve"> </w:t>
      </w:r>
      <w:r w:rsidRPr="007E0E56">
        <w:rPr>
          <w:b/>
          <w:i/>
          <w:sz w:val="22"/>
        </w:rPr>
        <w:t>Versión pública:</w:t>
      </w:r>
      <w:r w:rsidRPr="007E0E56">
        <w:rPr>
          <w:i/>
          <w:sz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359B686" w14:textId="77777777" w:rsidR="00245FB3" w:rsidRPr="007E0E56" w:rsidRDefault="00245FB3" w:rsidP="00245FB3">
      <w:pPr>
        <w:ind w:left="567" w:right="616"/>
        <w:rPr>
          <w:b/>
          <w:i/>
          <w:sz w:val="22"/>
        </w:rPr>
      </w:pPr>
    </w:p>
    <w:p w14:paraId="53BC271E" w14:textId="77777777" w:rsidR="00245FB3" w:rsidRPr="007E0E56" w:rsidRDefault="00245FB3" w:rsidP="00245FB3">
      <w:pPr>
        <w:ind w:left="567" w:right="616"/>
        <w:rPr>
          <w:i/>
          <w:sz w:val="22"/>
        </w:rPr>
      </w:pPr>
      <w:r w:rsidRPr="007E0E56">
        <w:rPr>
          <w:b/>
          <w:i/>
          <w:sz w:val="22"/>
        </w:rPr>
        <w:t>Cuarto.</w:t>
      </w:r>
      <w:r w:rsidRPr="007E0E56">
        <w:rPr>
          <w:i/>
          <w:sz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4358E39" w14:textId="77777777" w:rsidR="00245FB3" w:rsidRPr="007E0E56" w:rsidRDefault="00245FB3" w:rsidP="00245FB3">
      <w:pPr>
        <w:ind w:left="567" w:right="616"/>
        <w:rPr>
          <w:i/>
          <w:sz w:val="22"/>
        </w:rPr>
      </w:pPr>
      <w:r w:rsidRPr="007E0E56">
        <w:rPr>
          <w:i/>
          <w:sz w:val="22"/>
        </w:rPr>
        <w:lastRenderedPageBreak/>
        <w:t>Los Sujetos Obligados deberán aplicar, de manera estricta, las excepciones al derecho de acceso a la información y sólo podrán invocarlas cuando acrediten su procedencia.</w:t>
      </w:r>
    </w:p>
    <w:p w14:paraId="459E293A" w14:textId="77777777" w:rsidR="00245FB3" w:rsidRPr="007E0E56" w:rsidRDefault="00245FB3" w:rsidP="00245FB3">
      <w:pPr>
        <w:ind w:left="567" w:right="616"/>
        <w:rPr>
          <w:b/>
          <w:i/>
          <w:sz w:val="22"/>
        </w:rPr>
      </w:pPr>
    </w:p>
    <w:p w14:paraId="5FA06E1C" w14:textId="77777777" w:rsidR="00245FB3" w:rsidRPr="007E0E56" w:rsidRDefault="00245FB3" w:rsidP="00245FB3">
      <w:pPr>
        <w:ind w:left="567" w:right="616"/>
        <w:rPr>
          <w:i/>
          <w:sz w:val="22"/>
        </w:rPr>
      </w:pPr>
      <w:r w:rsidRPr="007E0E56">
        <w:rPr>
          <w:b/>
          <w:i/>
          <w:sz w:val="22"/>
        </w:rPr>
        <w:t>Quinto.</w:t>
      </w:r>
      <w:r w:rsidRPr="007E0E56">
        <w:rPr>
          <w:i/>
          <w:sz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8AD126C" w14:textId="77777777" w:rsidR="00245FB3" w:rsidRPr="007E0E56" w:rsidRDefault="00245FB3" w:rsidP="00245FB3">
      <w:pPr>
        <w:ind w:left="567" w:right="616"/>
        <w:rPr>
          <w:b/>
          <w:i/>
          <w:sz w:val="22"/>
        </w:rPr>
      </w:pPr>
    </w:p>
    <w:p w14:paraId="12A88271" w14:textId="77777777" w:rsidR="00245FB3" w:rsidRPr="007E0E56" w:rsidRDefault="00245FB3" w:rsidP="00245FB3">
      <w:pPr>
        <w:ind w:left="567" w:right="616"/>
        <w:rPr>
          <w:i/>
          <w:sz w:val="22"/>
        </w:rPr>
      </w:pPr>
      <w:r w:rsidRPr="007E0E56">
        <w:rPr>
          <w:b/>
          <w:i/>
          <w:sz w:val="22"/>
        </w:rPr>
        <w:t>Sexto.</w:t>
      </w:r>
      <w:r w:rsidRPr="007E0E56">
        <w:rPr>
          <w:i/>
          <w:sz w:val="22"/>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65A0EE48" w14:textId="77777777" w:rsidR="00245FB3" w:rsidRPr="007E0E56" w:rsidRDefault="00245FB3" w:rsidP="00245FB3">
      <w:pPr>
        <w:ind w:left="567" w:right="616"/>
        <w:rPr>
          <w:i/>
          <w:sz w:val="22"/>
        </w:rPr>
      </w:pPr>
      <w:r w:rsidRPr="007E0E56">
        <w:rPr>
          <w:i/>
          <w:sz w:val="22"/>
        </w:rPr>
        <w:t>La clasificación de información se realizará conforme a un análisis caso por caso, mediante la aplicación de la prueba de daño y de interés público.</w:t>
      </w:r>
    </w:p>
    <w:p w14:paraId="69E23A10" w14:textId="77777777" w:rsidR="00245FB3" w:rsidRPr="007E0E56" w:rsidRDefault="00245FB3" w:rsidP="00245FB3">
      <w:pPr>
        <w:ind w:left="567" w:right="616"/>
        <w:rPr>
          <w:b/>
          <w:i/>
          <w:sz w:val="22"/>
        </w:rPr>
      </w:pPr>
    </w:p>
    <w:p w14:paraId="26DA65F5" w14:textId="77777777" w:rsidR="00245FB3" w:rsidRPr="007E0E56" w:rsidRDefault="00245FB3" w:rsidP="00245FB3">
      <w:pPr>
        <w:ind w:left="567" w:right="616"/>
        <w:rPr>
          <w:i/>
          <w:sz w:val="22"/>
        </w:rPr>
      </w:pPr>
      <w:r w:rsidRPr="007E0E56">
        <w:rPr>
          <w:b/>
          <w:i/>
          <w:sz w:val="22"/>
        </w:rPr>
        <w:t>Séptimo.</w:t>
      </w:r>
      <w:r w:rsidRPr="007E0E56">
        <w:rPr>
          <w:i/>
          <w:sz w:val="22"/>
        </w:rPr>
        <w:t xml:space="preserve"> La clasificación de la información se llevará a cabo en el momento en que:</w:t>
      </w:r>
    </w:p>
    <w:p w14:paraId="2386424B" w14:textId="77777777" w:rsidR="00245FB3" w:rsidRPr="007E0E56" w:rsidRDefault="00245FB3" w:rsidP="00245FB3">
      <w:pPr>
        <w:ind w:left="567" w:right="616"/>
        <w:rPr>
          <w:i/>
          <w:sz w:val="22"/>
        </w:rPr>
      </w:pPr>
      <w:r w:rsidRPr="007E0E56">
        <w:rPr>
          <w:b/>
          <w:i/>
          <w:sz w:val="22"/>
        </w:rPr>
        <w:t>I.</w:t>
      </w:r>
      <w:r w:rsidRPr="007E0E56">
        <w:rPr>
          <w:i/>
          <w:sz w:val="22"/>
        </w:rPr>
        <w:t xml:space="preserve"> Se reciba una solicitud de acceso a la información;</w:t>
      </w:r>
    </w:p>
    <w:p w14:paraId="70AA0C5D" w14:textId="77777777" w:rsidR="00245FB3" w:rsidRPr="007E0E56" w:rsidRDefault="00245FB3" w:rsidP="00245FB3">
      <w:pPr>
        <w:ind w:left="567" w:right="616"/>
        <w:rPr>
          <w:b/>
          <w:i/>
          <w:sz w:val="22"/>
        </w:rPr>
      </w:pPr>
    </w:p>
    <w:p w14:paraId="46A932D0" w14:textId="77777777" w:rsidR="00245FB3" w:rsidRPr="007E0E56" w:rsidRDefault="00245FB3" w:rsidP="00245FB3">
      <w:pPr>
        <w:ind w:left="567" w:right="616"/>
        <w:rPr>
          <w:i/>
          <w:sz w:val="22"/>
        </w:rPr>
      </w:pPr>
      <w:r w:rsidRPr="007E0E56">
        <w:rPr>
          <w:b/>
          <w:i/>
          <w:sz w:val="22"/>
        </w:rPr>
        <w:t>II.</w:t>
      </w:r>
      <w:r w:rsidRPr="007E0E56">
        <w:rPr>
          <w:i/>
          <w:sz w:val="22"/>
        </w:rPr>
        <w:t xml:space="preserve"> Se determine mediante resolución de autoridad competente, o</w:t>
      </w:r>
    </w:p>
    <w:p w14:paraId="640F261C" w14:textId="77777777" w:rsidR="00245FB3" w:rsidRPr="007E0E56" w:rsidRDefault="00245FB3" w:rsidP="00245FB3">
      <w:pPr>
        <w:ind w:left="567" w:right="616"/>
        <w:rPr>
          <w:i/>
          <w:sz w:val="22"/>
        </w:rPr>
      </w:pPr>
      <w:r w:rsidRPr="007E0E56">
        <w:rPr>
          <w:b/>
          <w:i/>
          <w:sz w:val="22"/>
        </w:rPr>
        <w:t>III.</w:t>
      </w:r>
      <w:r w:rsidRPr="007E0E56">
        <w:rPr>
          <w:i/>
          <w:sz w:val="22"/>
        </w:rPr>
        <w:t xml:space="preserve"> Se generen versiones públicas para dar cumplimiento a las obligaciones de transparencia previstas en la Ley General, la Ley Federal y las correspondientes de las entidades federativas.</w:t>
      </w:r>
    </w:p>
    <w:p w14:paraId="127D854E" w14:textId="33835F4D" w:rsidR="00245FB3" w:rsidRPr="007E0E56" w:rsidRDefault="00245FB3" w:rsidP="002A6597">
      <w:pPr>
        <w:ind w:left="567" w:right="616"/>
        <w:rPr>
          <w:i/>
          <w:sz w:val="22"/>
        </w:rPr>
      </w:pPr>
      <w:r w:rsidRPr="007E0E56">
        <w:rPr>
          <w:i/>
          <w:sz w:val="22"/>
        </w:rPr>
        <w:t>Los titulares de las áreas deberán revisar la clasificación al momento de la recepción de una solicitud de acceso a la información, para verificar si encuadra en una causal de reserva o de confidencialidad.</w:t>
      </w:r>
    </w:p>
    <w:p w14:paraId="746FC777" w14:textId="77777777" w:rsidR="00245FB3" w:rsidRPr="007E0E56" w:rsidRDefault="00245FB3" w:rsidP="00245FB3">
      <w:pPr>
        <w:ind w:left="567" w:right="616"/>
        <w:rPr>
          <w:i/>
          <w:sz w:val="22"/>
        </w:rPr>
      </w:pPr>
      <w:r w:rsidRPr="007E0E56">
        <w:rPr>
          <w:b/>
          <w:i/>
          <w:sz w:val="22"/>
        </w:rPr>
        <w:lastRenderedPageBreak/>
        <w:t>Octavo.</w:t>
      </w:r>
      <w:r w:rsidRPr="007E0E56">
        <w:rPr>
          <w:i/>
          <w:sz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F442107" w14:textId="77777777" w:rsidR="00245FB3" w:rsidRPr="007E0E56" w:rsidRDefault="00245FB3" w:rsidP="00245FB3">
      <w:pPr>
        <w:ind w:left="567" w:right="616"/>
        <w:rPr>
          <w:i/>
          <w:sz w:val="22"/>
        </w:rPr>
      </w:pPr>
      <w:r w:rsidRPr="007E0E56">
        <w:rPr>
          <w:i/>
          <w:sz w:val="22"/>
        </w:rPr>
        <w:t>Para motivar la clasificación se deberán señalar las razones o circunstancias especiales que lo llevaron a concluir que el caso particular se ajusta al supuesto previsto por la norma legal invocada como fundamento.</w:t>
      </w:r>
    </w:p>
    <w:p w14:paraId="73B41309" w14:textId="77777777" w:rsidR="00245FB3" w:rsidRPr="007E0E56" w:rsidRDefault="00245FB3" w:rsidP="00245FB3">
      <w:pPr>
        <w:ind w:left="567" w:right="616"/>
        <w:rPr>
          <w:i/>
          <w:sz w:val="22"/>
        </w:rPr>
      </w:pPr>
      <w:r w:rsidRPr="007E0E56">
        <w:rPr>
          <w:i/>
          <w:sz w:val="22"/>
        </w:rPr>
        <w:t>En caso de referirse a información reservada, la motivación de la clasificación también deberá comprender las circunstancias que justifican el establecimiento de determinado plazo de reserva.</w:t>
      </w:r>
    </w:p>
    <w:p w14:paraId="5E4B2618" w14:textId="77777777" w:rsidR="00245FB3" w:rsidRPr="007E0E56" w:rsidRDefault="00245FB3" w:rsidP="00245FB3">
      <w:pPr>
        <w:ind w:left="567" w:right="616"/>
        <w:rPr>
          <w:i/>
          <w:sz w:val="22"/>
        </w:rPr>
      </w:pPr>
    </w:p>
    <w:p w14:paraId="0401613B" w14:textId="77777777" w:rsidR="00245FB3" w:rsidRPr="007E0E56" w:rsidRDefault="00245FB3" w:rsidP="00245FB3">
      <w:pPr>
        <w:ind w:left="567" w:right="616"/>
        <w:rPr>
          <w:i/>
          <w:sz w:val="22"/>
        </w:rPr>
      </w:pPr>
      <w:r w:rsidRPr="007E0E56">
        <w:rPr>
          <w:i/>
          <w:sz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43FBC73C" w14:textId="77777777" w:rsidR="00245FB3" w:rsidRPr="007E0E56" w:rsidRDefault="00245FB3" w:rsidP="00245FB3">
      <w:pPr>
        <w:ind w:left="567" w:right="616"/>
        <w:rPr>
          <w:i/>
          <w:sz w:val="22"/>
        </w:rPr>
      </w:pPr>
      <w:r w:rsidRPr="007E0E56">
        <w:rPr>
          <w:i/>
          <w:sz w:val="22"/>
        </w:rPr>
        <w:t>Los documentos contenidos en los archivos históricos y los identificados como históricos confidenciales no serán susceptibles de clasificación como reservados.</w:t>
      </w:r>
    </w:p>
    <w:p w14:paraId="2D17287B" w14:textId="77777777" w:rsidR="00245FB3" w:rsidRPr="007E0E56" w:rsidRDefault="00245FB3" w:rsidP="00245FB3">
      <w:pPr>
        <w:ind w:left="567" w:right="616"/>
        <w:rPr>
          <w:b/>
          <w:i/>
          <w:sz w:val="22"/>
        </w:rPr>
      </w:pPr>
    </w:p>
    <w:p w14:paraId="6C78CECC" w14:textId="77777777" w:rsidR="00245FB3" w:rsidRPr="007E0E56" w:rsidRDefault="00245FB3" w:rsidP="00245FB3">
      <w:pPr>
        <w:ind w:left="567" w:right="616"/>
        <w:rPr>
          <w:i/>
          <w:sz w:val="22"/>
        </w:rPr>
      </w:pPr>
      <w:r w:rsidRPr="007E0E56">
        <w:rPr>
          <w:b/>
          <w:i/>
          <w:sz w:val="22"/>
        </w:rPr>
        <w:t>Noveno.</w:t>
      </w:r>
      <w:r w:rsidRPr="007E0E56">
        <w:rPr>
          <w:i/>
          <w:sz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1A25953" w14:textId="77777777" w:rsidR="00245FB3" w:rsidRPr="007E0E56" w:rsidRDefault="00245FB3" w:rsidP="00245FB3">
      <w:pPr>
        <w:ind w:left="567" w:right="616"/>
        <w:rPr>
          <w:b/>
          <w:i/>
          <w:sz w:val="22"/>
        </w:rPr>
      </w:pPr>
    </w:p>
    <w:p w14:paraId="7C49B0AC" w14:textId="77777777" w:rsidR="00245FB3" w:rsidRPr="007E0E56" w:rsidRDefault="00245FB3" w:rsidP="00245FB3">
      <w:pPr>
        <w:ind w:left="567" w:right="616"/>
        <w:rPr>
          <w:i/>
          <w:sz w:val="22"/>
        </w:rPr>
      </w:pPr>
      <w:r w:rsidRPr="007E0E56">
        <w:rPr>
          <w:b/>
          <w:i/>
          <w:sz w:val="22"/>
        </w:rPr>
        <w:t>Décimo.</w:t>
      </w:r>
      <w:r w:rsidRPr="007E0E56">
        <w:rPr>
          <w:i/>
          <w:sz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320BA980" w14:textId="77777777" w:rsidR="00245FB3" w:rsidRPr="007E0E56" w:rsidRDefault="00245FB3" w:rsidP="00245FB3">
      <w:pPr>
        <w:ind w:left="567" w:right="616"/>
        <w:rPr>
          <w:i/>
          <w:sz w:val="22"/>
        </w:rPr>
      </w:pPr>
    </w:p>
    <w:p w14:paraId="04726673" w14:textId="77777777" w:rsidR="00245FB3" w:rsidRPr="007E0E56" w:rsidRDefault="00245FB3" w:rsidP="00245FB3">
      <w:pPr>
        <w:ind w:left="567" w:right="616"/>
        <w:rPr>
          <w:i/>
          <w:sz w:val="22"/>
        </w:rPr>
      </w:pPr>
      <w:r w:rsidRPr="007E0E56">
        <w:rPr>
          <w:i/>
          <w:sz w:val="22"/>
        </w:rPr>
        <w:t>En ausencia de los titulares de las áreas, la información será clasificada o desclasificada por la persona que lo supla, en términos de la normativa que rija la actuación del sujeto obligado.</w:t>
      </w:r>
    </w:p>
    <w:p w14:paraId="33D1002D" w14:textId="77777777" w:rsidR="00245FB3" w:rsidRPr="007E0E56" w:rsidRDefault="00245FB3" w:rsidP="00245FB3">
      <w:pPr>
        <w:ind w:left="567" w:right="616"/>
        <w:rPr>
          <w:b/>
          <w:i/>
          <w:sz w:val="22"/>
        </w:rPr>
      </w:pPr>
    </w:p>
    <w:p w14:paraId="7400933D" w14:textId="77777777" w:rsidR="00245FB3" w:rsidRPr="007E0E56" w:rsidRDefault="00245FB3" w:rsidP="00245FB3">
      <w:pPr>
        <w:ind w:left="567" w:right="616"/>
        <w:rPr>
          <w:b/>
          <w:sz w:val="22"/>
        </w:rPr>
      </w:pPr>
      <w:r w:rsidRPr="007E0E56">
        <w:rPr>
          <w:b/>
          <w:i/>
          <w:sz w:val="22"/>
        </w:rPr>
        <w:t>Décimo primero.</w:t>
      </w:r>
      <w:r w:rsidRPr="007E0E56">
        <w:rPr>
          <w:i/>
          <w:sz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51D83A5" w14:textId="77777777" w:rsidR="00245FB3" w:rsidRPr="007E0E56" w:rsidRDefault="00245FB3" w:rsidP="00245FB3">
      <w:pPr>
        <w:rPr>
          <w:rFonts w:cs="Arial"/>
          <w:i/>
          <w:szCs w:val="24"/>
        </w:rPr>
      </w:pPr>
    </w:p>
    <w:p w14:paraId="68502DC7" w14:textId="77777777" w:rsidR="00245FB3" w:rsidRPr="007E0E56" w:rsidRDefault="00245FB3" w:rsidP="00245FB3">
      <w:pPr>
        <w:rPr>
          <w:szCs w:val="24"/>
        </w:rPr>
      </w:pPr>
      <w:r w:rsidRPr="007E0E56">
        <w:rPr>
          <w:szCs w:val="24"/>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6F90727" w14:textId="77777777" w:rsidR="00245FB3" w:rsidRPr="007E0E56" w:rsidRDefault="00245FB3" w:rsidP="00245FB3">
      <w:pPr>
        <w:rPr>
          <w:szCs w:val="24"/>
        </w:rPr>
      </w:pPr>
    </w:p>
    <w:p w14:paraId="7A945787" w14:textId="77777777" w:rsidR="00245FB3" w:rsidRPr="007E0E56" w:rsidRDefault="00245FB3" w:rsidP="00245FB3">
      <w:pPr>
        <w:rPr>
          <w:szCs w:val="24"/>
        </w:rPr>
      </w:pPr>
      <w:r w:rsidRPr="007E0E56">
        <w:rPr>
          <w:szCs w:val="24"/>
        </w:rPr>
        <w:t>Por tanto, la fundamentación y motivación consiste en la obligación que tiene todo ente público de expresar los preceptos jurídicos aplicables al asunto motivo del acto y las razones o argumentos de su actuar.</w:t>
      </w:r>
    </w:p>
    <w:p w14:paraId="27EED99E" w14:textId="77777777" w:rsidR="00245FB3" w:rsidRPr="007E0E56" w:rsidRDefault="00245FB3" w:rsidP="00245FB3">
      <w:pPr>
        <w:rPr>
          <w:szCs w:val="24"/>
        </w:rPr>
      </w:pPr>
    </w:p>
    <w:p w14:paraId="111F5ABE" w14:textId="77777777" w:rsidR="00245FB3" w:rsidRPr="007E0E56" w:rsidRDefault="00245FB3" w:rsidP="00245FB3">
      <w:pPr>
        <w:rPr>
          <w:szCs w:val="24"/>
        </w:rPr>
      </w:pPr>
      <w:r w:rsidRPr="007E0E56">
        <w:rPr>
          <w:szCs w:val="24"/>
        </w:rPr>
        <w:lastRenderedPageBreak/>
        <w:t>Al respecto, el máximo tribunal del país ha establecido jurisprudencia respecto a qué debe entenderse por fundamentación y motivación, en los siguientes términos:</w:t>
      </w:r>
    </w:p>
    <w:p w14:paraId="7AE8E46A" w14:textId="77777777" w:rsidR="00245FB3" w:rsidRPr="007E0E56" w:rsidRDefault="00245FB3" w:rsidP="00245FB3">
      <w:pPr>
        <w:rPr>
          <w:szCs w:val="24"/>
        </w:rPr>
      </w:pPr>
    </w:p>
    <w:p w14:paraId="538FBBF4" w14:textId="77777777" w:rsidR="00245FB3" w:rsidRPr="007E0E56" w:rsidRDefault="00245FB3" w:rsidP="00245FB3">
      <w:pPr>
        <w:ind w:left="567" w:right="616"/>
        <w:rPr>
          <w:b/>
          <w:i/>
          <w:sz w:val="22"/>
        </w:rPr>
      </w:pPr>
      <w:r w:rsidRPr="007E0E56">
        <w:rPr>
          <w:b/>
          <w:i/>
          <w:sz w:val="22"/>
        </w:rPr>
        <w:t xml:space="preserve">FUNDAMENTACIÓN Y MOTIVACIÓN. </w:t>
      </w:r>
    </w:p>
    <w:p w14:paraId="4C2A6CD0" w14:textId="77777777" w:rsidR="00245FB3" w:rsidRPr="007E0E56" w:rsidRDefault="00245FB3" w:rsidP="004C77A2">
      <w:pPr>
        <w:ind w:left="567" w:right="616"/>
        <w:rPr>
          <w:i/>
          <w:sz w:val="22"/>
        </w:rPr>
      </w:pPr>
      <w:r w:rsidRPr="007E0E56">
        <w:rPr>
          <w:i/>
          <w:sz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129D33FE" w14:textId="77777777" w:rsidR="00073E58" w:rsidRPr="007E0E56" w:rsidRDefault="00073E58" w:rsidP="004C77A2">
      <w:pPr>
        <w:ind w:left="567" w:right="616"/>
        <w:rPr>
          <w:i/>
          <w:sz w:val="22"/>
        </w:rPr>
      </w:pPr>
    </w:p>
    <w:p w14:paraId="33E0553D" w14:textId="77777777" w:rsidR="00245FB3" w:rsidRPr="007E0E56" w:rsidRDefault="00245FB3" w:rsidP="00245FB3">
      <w:pPr>
        <w:rPr>
          <w:szCs w:val="24"/>
        </w:rPr>
      </w:pPr>
      <w:r w:rsidRPr="007E0E56">
        <w:rPr>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032E751" w14:textId="77777777" w:rsidR="00245FB3" w:rsidRPr="007E0E56" w:rsidRDefault="00245FB3" w:rsidP="00245FB3">
      <w:pPr>
        <w:rPr>
          <w:szCs w:val="24"/>
        </w:rPr>
      </w:pPr>
    </w:p>
    <w:p w14:paraId="7BE0E650" w14:textId="77777777" w:rsidR="00245FB3" w:rsidRPr="007E0E56" w:rsidRDefault="00245FB3" w:rsidP="00245FB3">
      <w:pPr>
        <w:rPr>
          <w:szCs w:val="24"/>
        </w:rPr>
      </w:pPr>
      <w:r w:rsidRPr="007E0E56">
        <w:rPr>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DF08DBC" w14:textId="77777777" w:rsidR="00245FB3" w:rsidRPr="007E0E56" w:rsidRDefault="00245FB3" w:rsidP="00245FB3">
      <w:pPr>
        <w:rPr>
          <w:szCs w:val="24"/>
        </w:rPr>
      </w:pPr>
    </w:p>
    <w:p w14:paraId="107A5D1C" w14:textId="77777777" w:rsidR="00245FB3" w:rsidRPr="007E0E56" w:rsidRDefault="00245FB3" w:rsidP="00245FB3">
      <w:pPr>
        <w:ind w:left="567" w:right="616"/>
        <w:rPr>
          <w:i/>
          <w:sz w:val="22"/>
        </w:rPr>
      </w:pPr>
      <w:r w:rsidRPr="007E0E56">
        <w:rPr>
          <w:b/>
          <w:i/>
          <w:sz w:val="22"/>
        </w:rPr>
        <w:t>FUNDAMENTACIÓN Y MOTIVACIÓN. EL ASPECTO FORMAL DE LA GARANTÍA Y SU FINALIDAD SE TRADUCEN EN EXPLICAR, JUSTIFICAR, POSIBILITAR LA DEFENSA Y COMUNICAR LA DECISIÓN</w:t>
      </w:r>
      <w:r w:rsidRPr="007E0E56">
        <w:rPr>
          <w:i/>
          <w:sz w:val="22"/>
        </w:rPr>
        <w:t xml:space="preserve">. </w:t>
      </w:r>
    </w:p>
    <w:p w14:paraId="4152BFBB" w14:textId="77777777" w:rsidR="00245FB3" w:rsidRPr="007E0E56" w:rsidRDefault="00245FB3" w:rsidP="00245FB3">
      <w:pPr>
        <w:ind w:left="567" w:right="616"/>
        <w:rPr>
          <w:i/>
          <w:sz w:val="22"/>
        </w:rPr>
      </w:pPr>
      <w:r w:rsidRPr="007E0E56">
        <w:rPr>
          <w:i/>
          <w:sz w:val="22"/>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w:t>
      </w:r>
      <w:r w:rsidRPr="007E0E56">
        <w:rPr>
          <w:i/>
          <w:sz w:val="22"/>
        </w:rPr>
        <w:lastRenderedPageBreak/>
        <w:t>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1E924A7E" w14:textId="77777777" w:rsidR="00245FB3" w:rsidRPr="007E0E56" w:rsidRDefault="00245FB3" w:rsidP="00245FB3">
      <w:pPr>
        <w:rPr>
          <w:szCs w:val="24"/>
        </w:rPr>
      </w:pPr>
    </w:p>
    <w:p w14:paraId="6D408A47" w14:textId="77777777" w:rsidR="00245FB3" w:rsidRPr="007E0E56" w:rsidRDefault="00245FB3" w:rsidP="00245FB3">
      <w:pPr>
        <w:rPr>
          <w:szCs w:val="24"/>
        </w:rPr>
      </w:pPr>
      <w:r w:rsidRPr="007E0E56">
        <w:rPr>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6005C312" w14:textId="77777777" w:rsidR="00245FB3" w:rsidRPr="007E0E56" w:rsidRDefault="00245FB3" w:rsidP="00245FB3">
      <w:pPr>
        <w:rPr>
          <w:szCs w:val="24"/>
        </w:rPr>
      </w:pPr>
    </w:p>
    <w:p w14:paraId="58197E5A" w14:textId="77777777" w:rsidR="00245FB3" w:rsidRPr="007E0E56" w:rsidRDefault="00245FB3" w:rsidP="00245FB3">
      <w:pPr>
        <w:rPr>
          <w:szCs w:val="24"/>
        </w:rPr>
      </w:pPr>
      <w:r w:rsidRPr="007E0E56">
        <w:rPr>
          <w:szCs w:val="24"/>
        </w:rPr>
        <w:t>Por lo tanto, la entrega de documentos en su versión pública debe acompañarse necesariamente del Acuerdo del Comité de Transparencia del Sujeto Obligado</w:t>
      </w:r>
      <w:r w:rsidRPr="007E0E56">
        <w:rPr>
          <w:b/>
          <w:szCs w:val="24"/>
        </w:rPr>
        <w:t xml:space="preserve"> </w:t>
      </w:r>
      <w:r w:rsidRPr="007E0E56">
        <w:rPr>
          <w:szCs w:val="24"/>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w:t>
      </w:r>
      <w:r w:rsidRPr="007E0E56">
        <w:rPr>
          <w:szCs w:val="24"/>
        </w:rPr>
        <w:lastRenderedPageBreak/>
        <w:t>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6072FD35" w14:textId="77777777" w:rsidR="002A6597" w:rsidRPr="007E0E56" w:rsidRDefault="002A6597" w:rsidP="00245FB3">
      <w:pPr>
        <w:rPr>
          <w:szCs w:val="24"/>
        </w:rPr>
      </w:pPr>
    </w:p>
    <w:p w14:paraId="026663C4" w14:textId="1DF18229" w:rsidR="00E32EDB" w:rsidRPr="007E0E56" w:rsidRDefault="00E32EDB" w:rsidP="00E32EDB">
      <w:pPr>
        <w:pBdr>
          <w:top w:val="nil"/>
          <w:left w:val="nil"/>
          <w:bottom w:val="nil"/>
          <w:right w:val="nil"/>
          <w:between w:val="nil"/>
        </w:pBdr>
        <w:rPr>
          <w:rFonts w:eastAsia="Palatino Linotype" w:cs="Palatino Linotype"/>
          <w:color w:val="000000"/>
          <w:szCs w:val="24"/>
        </w:rPr>
      </w:pPr>
      <w:r w:rsidRPr="007E0E56">
        <w:rPr>
          <w:rFonts w:eastAsia="Palatino Linotype" w:cs="Palatino Linotype"/>
          <w:color w:val="000000"/>
          <w:szCs w:val="24"/>
        </w:rPr>
        <w:t xml:space="preserve">En mérito de lo expuesto en líneas anteriores, este Instituto considera que los motivos de inconformidad planteados por la Recurrente resultan fundados en el recurso de revisión que es materia de esta resolución; por ello </w:t>
      </w:r>
      <w:r w:rsidRPr="007E0E56">
        <w:rPr>
          <w:rFonts w:eastAsia="Palatino Linotype" w:cs="Palatino Linotype"/>
          <w:b/>
          <w:color w:val="000000"/>
          <w:szCs w:val="24"/>
        </w:rPr>
        <w:t xml:space="preserve">con fundamento en la segunda hipótesis de la fracción III del artículo 186 </w:t>
      </w:r>
      <w:r w:rsidRPr="007E0E56">
        <w:rPr>
          <w:rFonts w:eastAsia="Palatino Linotype" w:cs="Palatino Linotype"/>
          <w:color w:val="000000"/>
          <w:szCs w:val="24"/>
        </w:rPr>
        <w:t xml:space="preserve">de la Ley de Transparencia y Acceso a la Información Pública del Estado de México y Municipios, se </w:t>
      </w:r>
      <w:r w:rsidRPr="007E0E56">
        <w:rPr>
          <w:rFonts w:eastAsia="Palatino Linotype" w:cs="Palatino Linotype"/>
          <w:b/>
          <w:color w:val="000000"/>
          <w:szCs w:val="24"/>
        </w:rPr>
        <w:t xml:space="preserve">MODIFICA </w:t>
      </w:r>
      <w:r w:rsidRPr="007E0E56">
        <w:rPr>
          <w:rFonts w:eastAsia="Palatino Linotype" w:cs="Palatino Linotype"/>
          <w:color w:val="000000"/>
          <w:szCs w:val="24"/>
        </w:rPr>
        <w:t>la respuesta a la solicitud de información número</w:t>
      </w:r>
      <w:r w:rsidR="002A6597" w:rsidRPr="007E0E56">
        <w:rPr>
          <w:rFonts w:ascii="Verdana" w:hAnsi="Verdana"/>
          <w:b/>
          <w:bCs/>
          <w:color w:val="FF0000"/>
        </w:rPr>
        <w:t xml:space="preserve"> </w:t>
      </w:r>
      <w:r w:rsidR="002A6597" w:rsidRPr="007E0E56">
        <w:rPr>
          <w:b/>
          <w:bCs/>
        </w:rPr>
        <w:t>00395/IXTAPALU/IP/2023</w:t>
      </w:r>
      <w:r w:rsidRPr="007E0E56">
        <w:rPr>
          <w:rFonts w:eastAsia="Palatino Linotype" w:cs="Palatino Linotype"/>
          <w:color w:val="000000"/>
          <w:szCs w:val="24"/>
        </w:rPr>
        <w:t>, que ha sido materia del presente estudio.</w:t>
      </w:r>
    </w:p>
    <w:p w14:paraId="0E534649" w14:textId="77777777" w:rsidR="00E32EDB" w:rsidRPr="007E0E56" w:rsidRDefault="00E32EDB" w:rsidP="00E32EDB">
      <w:pPr>
        <w:pBdr>
          <w:top w:val="nil"/>
          <w:left w:val="nil"/>
          <w:bottom w:val="nil"/>
          <w:right w:val="nil"/>
          <w:between w:val="nil"/>
        </w:pBdr>
        <w:rPr>
          <w:rFonts w:eastAsia="Palatino Linotype" w:cs="Palatino Linotype"/>
          <w:color w:val="000000"/>
          <w:szCs w:val="24"/>
        </w:rPr>
      </w:pPr>
    </w:p>
    <w:p w14:paraId="748F8CBB" w14:textId="77777777" w:rsidR="00E32EDB" w:rsidRPr="007E0E56" w:rsidRDefault="00E32EDB" w:rsidP="00E32EDB">
      <w:pPr>
        <w:pBdr>
          <w:top w:val="nil"/>
          <w:left w:val="nil"/>
          <w:bottom w:val="nil"/>
          <w:right w:val="nil"/>
          <w:between w:val="nil"/>
        </w:pBdr>
        <w:rPr>
          <w:rFonts w:eastAsia="Palatino Linotype" w:cs="Palatino Linotype"/>
          <w:color w:val="000000"/>
          <w:szCs w:val="24"/>
        </w:rPr>
      </w:pPr>
      <w:r w:rsidRPr="007E0E56">
        <w:rPr>
          <w:rFonts w:eastAsia="Palatino Linotype" w:cs="Palatino Linotype"/>
          <w:color w:val="000000"/>
          <w:szCs w:val="24"/>
        </w:rPr>
        <w:t>Por lo antes expuesto y fundado es de resolverse y,</w:t>
      </w:r>
    </w:p>
    <w:p w14:paraId="7C93BD7D" w14:textId="77777777" w:rsidR="00E42356" w:rsidRPr="007E0E56" w:rsidRDefault="00E42356" w:rsidP="00F77945">
      <w:pPr>
        <w:tabs>
          <w:tab w:val="left" w:pos="426"/>
        </w:tabs>
        <w:ind w:right="49"/>
        <w:contextualSpacing/>
        <w:rPr>
          <w:rFonts w:cs="Arial"/>
        </w:rPr>
      </w:pPr>
    </w:p>
    <w:p w14:paraId="4AD954BA" w14:textId="77777777" w:rsidR="00245FB3" w:rsidRPr="007E0E56" w:rsidRDefault="00245FB3" w:rsidP="00245FB3">
      <w:pPr>
        <w:tabs>
          <w:tab w:val="left" w:pos="426"/>
        </w:tabs>
        <w:ind w:right="49"/>
        <w:contextualSpacing/>
        <w:jc w:val="center"/>
        <w:rPr>
          <w:b/>
        </w:rPr>
      </w:pPr>
      <w:r w:rsidRPr="007E0E56">
        <w:rPr>
          <w:b/>
        </w:rPr>
        <w:t>S E        R E S U E L V E</w:t>
      </w:r>
    </w:p>
    <w:p w14:paraId="0E944834" w14:textId="77777777" w:rsidR="00245FB3" w:rsidRPr="007E0E56" w:rsidRDefault="00245FB3" w:rsidP="00245FB3">
      <w:pPr>
        <w:tabs>
          <w:tab w:val="left" w:pos="426"/>
        </w:tabs>
        <w:ind w:right="49"/>
        <w:contextualSpacing/>
      </w:pPr>
    </w:p>
    <w:p w14:paraId="69A2A431" w14:textId="6E85531D" w:rsidR="00E97188" w:rsidRPr="007E0E56" w:rsidRDefault="00245FB3" w:rsidP="00245FB3">
      <w:pPr>
        <w:tabs>
          <w:tab w:val="left" w:pos="426"/>
        </w:tabs>
        <w:ind w:right="49"/>
        <w:contextualSpacing/>
      </w:pPr>
      <w:r w:rsidRPr="007E0E56">
        <w:rPr>
          <w:b/>
          <w:bCs/>
          <w:sz w:val="28"/>
          <w:szCs w:val="24"/>
        </w:rPr>
        <w:t>PRIMERO.</w:t>
      </w:r>
      <w:r w:rsidRPr="007E0E56">
        <w:rPr>
          <w:sz w:val="28"/>
          <w:szCs w:val="24"/>
        </w:rPr>
        <w:t xml:space="preserve"> </w:t>
      </w:r>
      <w:r w:rsidR="00E32EDB" w:rsidRPr="007E0E56">
        <w:rPr>
          <w:rFonts w:eastAsia="Palatino Linotype" w:cs="Palatino Linotype"/>
          <w:color w:val="000000"/>
          <w:szCs w:val="24"/>
        </w:rPr>
        <w:t xml:space="preserve">Se </w:t>
      </w:r>
      <w:r w:rsidR="00E32EDB" w:rsidRPr="007E0E56">
        <w:rPr>
          <w:rFonts w:eastAsia="Palatino Linotype" w:cs="Palatino Linotype"/>
          <w:b/>
          <w:color w:val="000000"/>
          <w:sz w:val="26"/>
          <w:szCs w:val="26"/>
        </w:rPr>
        <w:t>MODIFICA</w:t>
      </w:r>
      <w:r w:rsidR="00E32EDB" w:rsidRPr="007E0E56">
        <w:rPr>
          <w:rFonts w:eastAsia="Palatino Linotype" w:cs="Palatino Linotype"/>
          <w:color w:val="000000"/>
          <w:szCs w:val="24"/>
        </w:rPr>
        <w:t xml:space="preserve"> la respuesta entregada por el Sujeto Obligado</w:t>
      </w:r>
      <w:r w:rsidR="00E32EDB" w:rsidRPr="007E0E56">
        <w:rPr>
          <w:rFonts w:eastAsia="Palatino Linotype" w:cs="Palatino Linotype"/>
          <w:b/>
          <w:color w:val="000000"/>
          <w:szCs w:val="24"/>
        </w:rPr>
        <w:t xml:space="preserve"> </w:t>
      </w:r>
      <w:r w:rsidR="00E32EDB" w:rsidRPr="007E0E56">
        <w:rPr>
          <w:rFonts w:eastAsia="Palatino Linotype" w:cs="Palatino Linotype"/>
          <w:color w:val="000000"/>
          <w:szCs w:val="24"/>
        </w:rPr>
        <w:t>a la solicitud de información número</w:t>
      </w:r>
      <w:r w:rsidR="002A6597" w:rsidRPr="007E0E56">
        <w:rPr>
          <w:rFonts w:eastAsia="Palatino Linotype" w:cs="Palatino Linotype"/>
          <w:color w:val="000000"/>
          <w:szCs w:val="24"/>
        </w:rPr>
        <w:t xml:space="preserve"> </w:t>
      </w:r>
      <w:r w:rsidR="002A6597" w:rsidRPr="007E0E56">
        <w:rPr>
          <w:b/>
          <w:bCs/>
        </w:rPr>
        <w:t>00395/IXTAPALU/IP/2023</w:t>
      </w:r>
      <w:r w:rsidR="00E32EDB" w:rsidRPr="007E0E56">
        <w:rPr>
          <w:rFonts w:eastAsia="Palatino Linotype" w:cs="Palatino Linotype"/>
          <w:color w:val="000000"/>
          <w:szCs w:val="24"/>
        </w:rPr>
        <w:t>, por resultar fundados los motivos de inconformidad argüidos por el Recurrente, en términos del</w:t>
      </w:r>
      <w:r w:rsidR="00E32EDB" w:rsidRPr="007E0E56">
        <w:rPr>
          <w:rFonts w:eastAsia="Palatino Linotype" w:cs="Palatino Linotype"/>
          <w:b/>
          <w:color w:val="000000"/>
          <w:szCs w:val="24"/>
        </w:rPr>
        <w:t xml:space="preserve"> Considerando CUARTO </w:t>
      </w:r>
      <w:r w:rsidR="00E32EDB" w:rsidRPr="007E0E56">
        <w:rPr>
          <w:rFonts w:eastAsia="Palatino Linotype" w:cs="Palatino Linotype"/>
          <w:color w:val="000000"/>
          <w:szCs w:val="24"/>
        </w:rPr>
        <w:t>de la presente resolución</w:t>
      </w:r>
    </w:p>
    <w:p w14:paraId="1F81D993" w14:textId="77777777" w:rsidR="00E97188" w:rsidRPr="007E0E56" w:rsidRDefault="00E97188" w:rsidP="00245FB3">
      <w:pPr>
        <w:tabs>
          <w:tab w:val="left" w:pos="426"/>
        </w:tabs>
        <w:ind w:right="49"/>
        <w:contextualSpacing/>
      </w:pPr>
    </w:p>
    <w:p w14:paraId="2028D58F" w14:textId="7A367672" w:rsidR="00E97188" w:rsidRPr="007E0E56" w:rsidRDefault="00245FB3" w:rsidP="00245FB3">
      <w:pPr>
        <w:tabs>
          <w:tab w:val="left" w:pos="426"/>
        </w:tabs>
        <w:ind w:right="49"/>
        <w:contextualSpacing/>
      </w:pPr>
      <w:r w:rsidRPr="007E0E56">
        <w:rPr>
          <w:b/>
          <w:sz w:val="28"/>
          <w:szCs w:val="28"/>
        </w:rPr>
        <w:t>SEGUNDO</w:t>
      </w:r>
      <w:r w:rsidRPr="007E0E56">
        <w:t xml:space="preserve">. Se ordena al Sujeto Obligado, haga entrega a la recurrente en términos del Considerando </w:t>
      </w:r>
      <w:r w:rsidR="00073E58" w:rsidRPr="007E0E56">
        <w:rPr>
          <w:b/>
        </w:rPr>
        <w:t>CUARTO</w:t>
      </w:r>
      <w:r w:rsidRPr="007E0E56">
        <w:t xml:space="preserve"> de la presente resolución, a través del Sistema de Acceso a </w:t>
      </w:r>
      <w:r w:rsidRPr="007E0E56">
        <w:lastRenderedPageBreak/>
        <w:t xml:space="preserve">la Información Mexiquense (SAIMEX), en versión pública de ser procedente, de lo siguiente: </w:t>
      </w:r>
    </w:p>
    <w:p w14:paraId="418C77A1" w14:textId="15E0F6DB" w:rsidR="00A07F6F" w:rsidRPr="007E0E56" w:rsidRDefault="00A07F6F" w:rsidP="00A07F6F">
      <w:pPr>
        <w:pStyle w:val="Prrafodelista"/>
        <w:numPr>
          <w:ilvl w:val="0"/>
          <w:numId w:val="17"/>
        </w:numPr>
        <w:tabs>
          <w:tab w:val="left" w:pos="426"/>
        </w:tabs>
        <w:ind w:right="49"/>
        <w:contextualSpacing/>
        <w:rPr>
          <w:iCs/>
        </w:rPr>
      </w:pPr>
      <w:r w:rsidRPr="007E0E56">
        <w:rPr>
          <w:iCs/>
        </w:rPr>
        <w:t xml:space="preserve">Acuerdo de inexistencia de las actas de las sesiones ordinarias y extraordinarias de la </w:t>
      </w:r>
      <w:r w:rsidRPr="007E0E56">
        <w:rPr>
          <w:iCs/>
          <w:color w:val="000000"/>
        </w:rPr>
        <w:t xml:space="preserve">Comisión Municipal de Mejora Regulatoria del ejercicio </w:t>
      </w:r>
      <w:r w:rsidR="00635033" w:rsidRPr="007E0E56">
        <w:rPr>
          <w:iCs/>
          <w:color w:val="000000"/>
        </w:rPr>
        <w:t>2021</w:t>
      </w:r>
      <w:r w:rsidR="00AD5F1B" w:rsidRPr="007E0E56">
        <w:rPr>
          <w:iCs/>
          <w:color w:val="000000"/>
        </w:rPr>
        <w:t>.</w:t>
      </w:r>
    </w:p>
    <w:p w14:paraId="26A7FEA6" w14:textId="77777777" w:rsidR="00AD5F1B" w:rsidRPr="007E0E56" w:rsidRDefault="00AD5F1B" w:rsidP="00AD5F1B">
      <w:pPr>
        <w:pStyle w:val="Prrafodelista"/>
        <w:tabs>
          <w:tab w:val="left" w:pos="426"/>
        </w:tabs>
        <w:ind w:left="1431" w:right="49"/>
        <w:contextualSpacing/>
        <w:rPr>
          <w:iCs/>
        </w:rPr>
      </w:pPr>
    </w:p>
    <w:p w14:paraId="7FBC9393" w14:textId="726AED26" w:rsidR="002A6597" w:rsidRPr="007E0E56" w:rsidRDefault="00A07F6F" w:rsidP="00A07F6F">
      <w:pPr>
        <w:pStyle w:val="Prrafodelista"/>
        <w:numPr>
          <w:ilvl w:val="0"/>
          <w:numId w:val="17"/>
        </w:numPr>
        <w:tabs>
          <w:tab w:val="left" w:pos="426"/>
        </w:tabs>
        <w:ind w:right="49"/>
        <w:contextualSpacing/>
        <w:rPr>
          <w:iCs/>
        </w:rPr>
      </w:pPr>
      <w:r w:rsidRPr="007E0E56">
        <w:rPr>
          <w:iCs/>
          <w:color w:val="000000"/>
        </w:rPr>
        <w:t xml:space="preserve">Las actas de las sesiones ordinarias </w:t>
      </w:r>
      <w:r w:rsidR="00AD5F1B" w:rsidRPr="007E0E56">
        <w:rPr>
          <w:iCs/>
          <w:color w:val="000000"/>
        </w:rPr>
        <w:t xml:space="preserve">y extraordinarias </w:t>
      </w:r>
      <w:r w:rsidRPr="007E0E56">
        <w:rPr>
          <w:iCs/>
          <w:color w:val="000000"/>
        </w:rPr>
        <w:t>de la Comisión Municipal de Mejora Regulatoria del ejercicio 2022 y del 01 de enero de 2023 hasta el 22 agosto de 2023</w:t>
      </w:r>
      <w:r w:rsidR="00AD5F1B" w:rsidRPr="007E0E56">
        <w:rPr>
          <w:iCs/>
          <w:color w:val="000000"/>
        </w:rPr>
        <w:t>.</w:t>
      </w:r>
    </w:p>
    <w:p w14:paraId="71BACF1A" w14:textId="77777777" w:rsidR="00AD5F1B" w:rsidRPr="007E0E56" w:rsidRDefault="00AD5F1B" w:rsidP="00AD5F1B">
      <w:pPr>
        <w:pStyle w:val="Prrafodelista"/>
        <w:tabs>
          <w:tab w:val="left" w:pos="426"/>
        </w:tabs>
        <w:ind w:left="1431" w:right="49"/>
        <w:contextualSpacing/>
        <w:rPr>
          <w:iCs/>
        </w:rPr>
      </w:pPr>
    </w:p>
    <w:p w14:paraId="0DDDF793" w14:textId="7D6E3EFE" w:rsidR="00A07F6F" w:rsidRPr="007E0E56" w:rsidRDefault="00245FB3" w:rsidP="00A07F6F">
      <w:pPr>
        <w:pStyle w:val="Prrafodelista"/>
        <w:tabs>
          <w:tab w:val="left" w:pos="426"/>
        </w:tabs>
        <w:ind w:left="1071" w:right="49"/>
        <w:contextualSpacing/>
        <w:rPr>
          <w:i/>
        </w:rPr>
      </w:pPr>
      <w:r w:rsidRPr="007E0E56">
        <w:rPr>
          <w:i/>
          <w:sz w:val="22"/>
          <w:szCs w:val="22"/>
        </w:rPr>
        <w:t>Para el caso de la clasificación de la información, se deberá emitir el Acuerdo del Comité de Transparencia en términos de los artículos 49, fracción VIII, 122 y 132 fracciones II y III de la Ley de Transparencia y Acceso a la Información Pública del Estado de México y Municipios, en el que funde y motive las razones sobre los datos</w:t>
      </w:r>
      <w:r w:rsidR="00E97188" w:rsidRPr="007E0E56">
        <w:rPr>
          <w:i/>
          <w:sz w:val="22"/>
          <w:szCs w:val="22"/>
        </w:rPr>
        <w:t xml:space="preserve"> que se supriman o eliminen dentro del soporte documental respectivo objeto de las versiones públicas que se formulen y se ponga a disposición de la recurrente</w:t>
      </w:r>
      <w:r w:rsidR="00E97188" w:rsidRPr="007E0E56">
        <w:rPr>
          <w:i/>
        </w:rPr>
        <w:t>.</w:t>
      </w:r>
    </w:p>
    <w:p w14:paraId="71D83E58" w14:textId="77777777" w:rsidR="00F77945" w:rsidRPr="007E0E56" w:rsidRDefault="00F77945" w:rsidP="00F77945">
      <w:pPr>
        <w:rPr>
          <w:rFonts w:eastAsia="Arial Unicode MS" w:cs="Arial"/>
          <w:sz w:val="28"/>
          <w:szCs w:val="24"/>
        </w:rPr>
      </w:pPr>
    </w:p>
    <w:p w14:paraId="0FDCAD68" w14:textId="77777777" w:rsidR="00E97188" w:rsidRPr="007E0E56" w:rsidRDefault="00E97188" w:rsidP="00F77945">
      <w:pPr>
        <w:rPr>
          <w:b/>
        </w:rPr>
      </w:pPr>
      <w:r w:rsidRPr="007E0E56">
        <w:rPr>
          <w:b/>
          <w:sz w:val="28"/>
          <w:szCs w:val="24"/>
        </w:rPr>
        <w:t xml:space="preserve">TERCERO. </w:t>
      </w:r>
      <w:r w:rsidRPr="007E0E56">
        <w:rPr>
          <w:b/>
        </w:rPr>
        <w:t>Notifíquese</w:t>
      </w:r>
      <w:r w:rsidRPr="007E0E56">
        <w:t xml:space="preserve"> al Titular de la Unidad de Transparencia del </w:t>
      </w:r>
      <w:r w:rsidRPr="007E0E56">
        <w:rPr>
          <w:b/>
        </w:rPr>
        <w:t>Sujeto Obligado</w:t>
      </w:r>
      <w:r w:rsidRPr="007E0E56">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y </w:t>
      </w:r>
      <w:r w:rsidRPr="007E0E56">
        <w:rPr>
          <w:b/>
        </w:rPr>
        <w:t xml:space="preserve">se le apercibe que en caso de negarse a cumplir la presente resolución o hacerlo de manera parcial, se le impondrá una medida </w:t>
      </w:r>
      <w:r w:rsidRPr="007E0E56">
        <w:rPr>
          <w:b/>
        </w:rPr>
        <w:lastRenderedPageBreak/>
        <w:t xml:space="preserve">de apremio de conformidad con lo previsto en los artículos 198, 200, fracción III; 214, 215 y 216 de la Ley de Transparencia y Acceso a la Información Pública del Estado de México y Municipios. </w:t>
      </w:r>
    </w:p>
    <w:p w14:paraId="1FF536F1" w14:textId="77777777" w:rsidR="00E97188" w:rsidRPr="007E0E56" w:rsidRDefault="00E97188" w:rsidP="00F77945"/>
    <w:p w14:paraId="1D496BF5" w14:textId="77777777" w:rsidR="00E97188" w:rsidRPr="007E0E56" w:rsidRDefault="00E97188" w:rsidP="00F77945">
      <w:r w:rsidRPr="007E0E56">
        <w:rPr>
          <w:b/>
          <w:sz w:val="28"/>
          <w:szCs w:val="24"/>
        </w:rPr>
        <w:t>CUARTO.</w:t>
      </w:r>
      <w:r w:rsidRPr="007E0E56">
        <w:rPr>
          <w:sz w:val="28"/>
          <w:szCs w:val="24"/>
        </w:rPr>
        <w:t xml:space="preserve"> </w:t>
      </w:r>
      <w:r w:rsidRPr="007E0E56">
        <w:t xml:space="preserve">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 </w:t>
      </w:r>
    </w:p>
    <w:p w14:paraId="24BF5685" w14:textId="77777777" w:rsidR="00E97188" w:rsidRPr="007E0E56" w:rsidRDefault="00E97188" w:rsidP="00F77945"/>
    <w:p w14:paraId="104BD184" w14:textId="77777777" w:rsidR="00AD5F1B" w:rsidRPr="007E0E56" w:rsidRDefault="00E97188" w:rsidP="00F77945">
      <w:pPr>
        <w:rPr>
          <w:rFonts w:cs="Arial"/>
        </w:rPr>
      </w:pPr>
      <w:r w:rsidRPr="007E0E56">
        <w:rPr>
          <w:b/>
          <w:sz w:val="28"/>
          <w:szCs w:val="24"/>
        </w:rPr>
        <w:t>QUINTO.</w:t>
      </w:r>
      <w:r w:rsidRPr="007E0E56">
        <w:t xml:space="preserve"> </w:t>
      </w:r>
      <w:r w:rsidRPr="007E0E56">
        <w:rPr>
          <w:b/>
        </w:rPr>
        <w:t>Notifíquese al Recurrente</w:t>
      </w:r>
      <w:r w:rsidRPr="007E0E56">
        <w:t xml:space="preserve"> la presente resolución a través del Sistema de Acceso a la Información Mexiquense (SAIMEX),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rsidR="00E32EDB" w:rsidRPr="007E0E56">
        <w:t xml:space="preserve"> </w:t>
      </w:r>
      <w:r w:rsidR="00E32EDB" w:rsidRPr="007E0E56">
        <w:rPr>
          <w:rFonts w:cs="Arial"/>
        </w:rPr>
        <w:t>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r w:rsidR="00AD5F1B" w:rsidRPr="007E0E56">
        <w:rPr>
          <w:rFonts w:cs="Arial"/>
        </w:rPr>
        <w:t xml:space="preserve"> o en su caso, interponer recurso de inconformidad, de acuerdo con los artículos 159 y 160, fracción II, de la Ley General de Transparencia y Acceso a la Información Pública.</w:t>
      </w:r>
    </w:p>
    <w:p w14:paraId="16E6066D" w14:textId="47B15EC3" w:rsidR="00245FB3" w:rsidRPr="007E0E56" w:rsidRDefault="00AD5F1B" w:rsidP="00F77945">
      <w:pPr>
        <w:rPr>
          <w:rFonts w:cs="Arial"/>
          <w:color w:val="000000"/>
          <w:szCs w:val="24"/>
        </w:rPr>
      </w:pPr>
      <w:r w:rsidRPr="007E0E56">
        <w:rPr>
          <w:rFonts w:cs="Arial"/>
          <w:color w:val="000000"/>
          <w:szCs w:val="24"/>
        </w:rPr>
        <w:t xml:space="preserve"> </w:t>
      </w:r>
    </w:p>
    <w:p w14:paraId="5A642638" w14:textId="77777777" w:rsidR="0064691D" w:rsidRPr="007E0E56" w:rsidRDefault="0064691D" w:rsidP="00F77945">
      <w:pPr>
        <w:rPr>
          <w:rFonts w:cs="Arial"/>
          <w:color w:val="000000"/>
          <w:szCs w:val="24"/>
        </w:rPr>
      </w:pPr>
    </w:p>
    <w:p w14:paraId="5C9AEE24" w14:textId="77777777" w:rsidR="0064691D" w:rsidRPr="007E0E56" w:rsidRDefault="0064691D" w:rsidP="00F77945">
      <w:pPr>
        <w:rPr>
          <w:rFonts w:cs="Arial"/>
          <w:color w:val="000000"/>
          <w:szCs w:val="24"/>
        </w:rPr>
      </w:pPr>
    </w:p>
    <w:p w14:paraId="0736C023" w14:textId="362B34F5" w:rsidR="00F77945" w:rsidRPr="007E0E56" w:rsidRDefault="00F77945" w:rsidP="00F77945">
      <w:pPr>
        <w:rPr>
          <w:rFonts w:cs="Arial"/>
          <w:szCs w:val="24"/>
          <w:lang w:val="es-MX"/>
        </w:rPr>
      </w:pPr>
      <w:r w:rsidRPr="007E0E56">
        <w:rPr>
          <w:rFonts w:cs="Arial"/>
          <w:szCs w:val="24"/>
        </w:rPr>
        <w:lastRenderedPageBreak/>
        <w:t>ASÍ LO RESUELVE, POR UNANIMIDAD DE VOTOS EL PLENO DEL</w:t>
      </w:r>
      <w:r w:rsidRPr="007E0E56">
        <w:rPr>
          <w:rFonts w:eastAsia="Arial Unicode MS" w:cs="Arial"/>
          <w:szCs w:val="24"/>
        </w:rPr>
        <w:t xml:space="preserve"> INSTITUTO DE TRANSPARENCIA, ACCESO A LA INFORMACIÓN PÚBLICA Y PROTECCIÓN DE DATOS PERSONALES DEL ESTADO DE MÉXICO Y MUNICIPIOS</w:t>
      </w:r>
      <w:r w:rsidRPr="007E0E56">
        <w:rPr>
          <w:rFonts w:cs="Arial"/>
          <w:szCs w:val="24"/>
        </w:rPr>
        <w:t xml:space="preserve">, CONFORMADO POR LOS COMISIONADOS JOSÉ MARTÍNEZ VILCHIS, MARÍA DEL ROSARIO MEJÍA AYALA, SHARON CRISTINA MORALES MARTÍNEZ, LUIS GUSTAVO PARRA NORIEGA Y GUADALUPE RAMÍREZ PEÑA, EN LA </w:t>
      </w:r>
      <w:r w:rsidR="001755F4" w:rsidRPr="007E0E56">
        <w:rPr>
          <w:rFonts w:cs="Arial"/>
          <w:szCs w:val="24"/>
          <w:lang w:val="es-419"/>
        </w:rPr>
        <w:t xml:space="preserve">SEXTA </w:t>
      </w:r>
      <w:r w:rsidR="00D72000" w:rsidRPr="007E0E56">
        <w:rPr>
          <w:rFonts w:cs="Arial"/>
          <w:szCs w:val="24"/>
          <w:lang w:val="es-419"/>
        </w:rPr>
        <w:t xml:space="preserve">SESIÓN ORDINARIA CELEBRADA EL </w:t>
      </w:r>
      <w:r w:rsidR="001755F4" w:rsidRPr="007E0E56">
        <w:rPr>
          <w:rFonts w:cs="Arial"/>
          <w:szCs w:val="24"/>
          <w:lang w:val="es-419"/>
        </w:rPr>
        <w:t>VEINTI</w:t>
      </w:r>
      <w:r w:rsidR="0064691D" w:rsidRPr="007E0E56">
        <w:rPr>
          <w:rFonts w:cs="Arial"/>
          <w:szCs w:val="24"/>
          <w:lang w:val="es-419"/>
        </w:rPr>
        <w:t>UNO</w:t>
      </w:r>
      <w:r w:rsidR="0066339D" w:rsidRPr="007E0E56">
        <w:rPr>
          <w:rFonts w:cs="Arial"/>
          <w:szCs w:val="24"/>
          <w:lang w:val="es-419"/>
        </w:rPr>
        <w:t xml:space="preserve"> </w:t>
      </w:r>
      <w:r w:rsidR="002A6597" w:rsidRPr="007E0E56">
        <w:rPr>
          <w:rFonts w:cs="Arial"/>
          <w:szCs w:val="24"/>
          <w:lang w:val="es-419"/>
        </w:rPr>
        <w:t xml:space="preserve">DE FEBRERO </w:t>
      </w:r>
      <w:r w:rsidRPr="007E0E56">
        <w:rPr>
          <w:rFonts w:cs="Arial"/>
          <w:szCs w:val="24"/>
        </w:rPr>
        <w:t xml:space="preserve">DE DOS MIL </w:t>
      </w:r>
      <w:r w:rsidRPr="007E0E56">
        <w:rPr>
          <w:rFonts w:cs="Arial"/>
          <w:szCs w:val="24"/>
          <w:lang w:val="es-419"/>
        </w:rPr>
        <w:t>VE</w:t>
      </w:r>
      <w:r w:rsidR="00197291" w:rsidRPr="007E0E56">
        <w:rPr>
          <w:rFonts w:cs="Arial"/>
          <w:szCs w:val="24"/>
          <w:lang w:val="es-419"/>
        </w:rPr>
        <w:t>INTICUATRO</w:t>
      </w:r>
      <w:r w:rsidRPr="007E0E56">
        <w:rPr>
          <w:rFonts w:cs="Arial"/>
          <w:szCs w:val="24"/>
        </w:rPr>
        <w:t>, ANTE EL SECRETARIO TÉCNICO DEL PLENO, ALEXIS TAPIA RAMÍREZ. ------------------------------------------------------------------------------------------------------------------------------------------------------------------------------------------------------------------------------------------------------------------------------------------------------------------------------------------------------------------------------------------------------------------------------------------------------------------------------------------------------------------------------------------------------------------------------------------------------------------------------------------------------------------------------------------------------------------</w:t>
      </w:r>
      <w:r w:rsidR="0064691D" w:rsidRPr="007E0E56">
        <w:rPr>
          <w:rFonts w:cs="Arial"/>
        </w:rPr>
        <w:t>------------------------------------------------------------------------------------------------------------------------------------------------------------------------------------------------------------------------------------------------------------------------------------------------------------------------------------------------------------------------------------------------------------------------------------------------------------------------------------------------------------------------------------------------------------------------------------------------------------------------------------------------------------------------------------------------------------------------------------------------------------------------------------------------------------------------------------------------------------------------------------------------------------------------------------------------------------------------------------------------------------------------------------------------------------------------------------------------------------------------------------</w:t>
      </w:r>
    </w:p>
    <w:p w14:paraId="5A75B21D" w14:textId="77777777" w:rsidR="00F77945" w:rsidRDefault="00F77945" w:rsidP="00F77945">
      <w:pPr>
        <w:rPr>
          <w:rFonts w:cs="Arial"/>
          <w:sz w:val="20"/>
        </w:rPr>
      </w:pPr>
      <w:r w:rsidRPr="007E0E56">
        <w:rPr>
          <w:rFonts w:cs="Arial"/>
          <w:sz w:val="20"/>
        </w:rPr>
        <w:t>JMV/CCR/NJMB</w:t>
      </w:r>
      <w:bookmarkStart w:id="0" w:name="_GoBack"/>
      <w:bookmarkEnd w:id="0"/>
    </w:p>
    <w:p w14:paraId="703EF399" w14:textId="77777777" w:rsidR="00F77945" w:rsidRDefault="00F77945" w:rsidP="00F77945">
      <w:pPr>
        <w:rPr>
          <w:rFonts w:cs="Arial"/>
          <w:sz w:val="20"/>
        </w:rPr>
      </w:pPr>
    </w:p>
    <w:p w14:paraId="3A143875" w14:textId="77777777" w:rsidR="00F77945" w:rsidRDefault="00F77945" w:rsidP="00F77945">
      <w:pPr>
        <w:rPr>
          <w:rFonts w:cs="Arial"/>
          <w:sz w:val="20"/>
        </w:rPr>
      </w:pPr>
    </w:p>
    <w:p w14:paraId="34C6AE5B"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451BA855"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5115A576"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46797EE0"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3E053D81"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6A154771"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4D62A220"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5BF28AED"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02C8961F" w14:textId="77777777" w:rsidR="00F77945" w:rsidRPr="004B7011" w:rsidRDefault="00F77945" w:rsidP="00F77945">
      <w:pPr>
        <w:pBdr>
          <w:top w:val="nil"/>
          <w:left w:val="nil"/>
          <w:bottom w:val="nil"/>
          <w:right w:val="nil"/>
          <w:between w:val="nil"/>
        </w:pBdr>
        <w:contextualSpacing/>
        <w:rPr>
          <w:rFonts w:eastAsia="Palatino Linotype" w:cs="Palatino Linotype"/>
          <w:color w:val="000000"/>
          <w:sz w:val="20"/>
          <w:szCs w:val="20"/>
        </w:rPr>
      </w:pPr>
    </w:p>
    <w:p w14:paraId="6433C594" w14:textId="77777777" w:rsidR="00F77945" w:rsidRPr="004B7011" w:rsidRDefault="00F77945" w:rsidP="00F77945"/>
    <w:p w14:paraId="312F9FF4" w14:textId="77777777" w:rsidR="00F77945" w:rsidRDefault="00F77945" w:rsidP="00F77945"/>
    <w:p w14:paraId="0B180E50" w14:textId="77777777" w:rsidR="00F77945" w:rsidRDefault="00F77945" w:rsidP="00F77945"/>
    <w:p w14:paraId="34E9CF28" w14:textId="77777777" w:rsidR="0070643B" w:rsidRDefault="0070643B"/>
    <w:sectPr w:rsidR="0070643B" w:rsidSect="00454D89">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84083" w14:textId="77777777" w:rsidR="005A4077" w:rsidRDefault="005A4077" w:rsidP="00F77945">
      <w:pPr>
        <w:spacing w:line="240" w:lineRule="auto"/>
      </w:pPr>
      <w:r>
        <w:separator/>
      </w:r>
    </w:p>
  </w:endnote>
  <w:endnote w:type="continuationSeparator" w:id="0">
    <w:p w14:paraId="6F5D7182" w14:textId="77777777" w:rsidR="005A4077" w:rsidRDefault="005A4077" w:rsidP="00F77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573FC" w14:textId="77777777" w:rsidR="00207295" w:rsidRPr="00871A91" w:rsidRDefault="00207295" w:rsidP="00E02E3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E0E56">
      <w:rPr>
        <w:rFonts w:ascii="Palatino Linotype" w:hAnsi="Palatino Linotype"/>
        <w:b/>
        <w:bCs/>
        <w:noProof/>
        <w:sz w:val="20"/>
      </w:rPr>
      <w:t>13</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E0E56">
      <w:rPr>
        <w:rFonts w:ascii="Palatino Linotype" w:hAnsi="Palatino Linotype"/>
        <w:b/>
        <w:bCs/>
        <w:noProof/>
        <w:sz w:val="20"/>
      </w:rPr>
      <w:t>44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4042D" w14:textId="77777777" w:rsidR="00207295" w:rsidRPr="00871A91" w:rsidRDefault="00207295" w:rsidP="00E02E3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E0E56">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E0E56">
      <w:rPr>
        <w:rFonts w:ascii="Palatino Linotype" w:hAnsi="Palatino Linotype"/>
        <w:b/>
        <w:bCs/>
        <w:noProof/>
        <w:sz w:val="20"/>
      </w:rPr>
      <w:t>44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D5A49" w14:textId="77777777" w:rsidR="005A4077" w:rsidRDefault="005A4077" w:rsidP="00F77945">
      <w:pPr>
        <w:spacing w:line="240" w:lineRule="auto"/>
      </w:pPr>
      <w:r>
        <w:separator/>
      </w:r>
    </w:p>
  </w:footnote>
  <w:footnote w:type="continuationSeparator" w:id="0">
    <w:p w14:paraId="65D05859" w14:textId="77777777" w:rsidR="005A4077" w:rsidRDefault="005A4077" w:rsidP="00F77945">
      <w:pPr>
        <w:spacing w:line="240" w:lineRule="auto"/>
      </w:pPr>
      <w:r>
        <w:continuationSeparator/>
      </w:r>
    </w:p>
  </w:footnote>
  <w:footnote w:id="1">
    <w:p w14:paraId="5D68F177" w14:textId="77777777" w:rsidR="00207295" w:rsidRPr="00481AAF" w:rsidRDefault="00207295" w:rsidP="00F77945">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1E044CB5" w14:textId="77777777" w:rsidR="00207295" w:rsidRPr="00946E1F" w:rsidRDefault="00207295" w:rsidP="00F77945">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172E3" w14:textId="77777777" w:rsidR="00207295" w:rsidRDefault="007E0E56">
    <w:pPr>
      <w:pStyle w:val="Encabezado"/>
    </w:pPr>
    <w:r>
      <w:rPr>
        <w:noProof/>
        <w:lang w:val="es-MX" w:eastAsia="es-MX"/>
      </w:rPr>
      <w:pict w14:anchorId="4A8B8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9FAD3" w14:textId="6F626CE6" w:rsidR="00207295" w:rsidRDefault="00207295">
    <w:pPr>
      <w:pStyle w:val="Encabezado"/>
    </w:pPr>
  </w:p>
  <w:tbl>
    <w:tblPr>
      <w:tblW w:w="9498" w:type="dxa"/>
      <w:tblLayout w:type="fixed"/>
      <w:tblCellMar>
        <w:left w:w="70" w:type="dxa"/>
        <w:right w:w="70" w:type="dxa"/>
      </w:tblCellMar>
      <w:tblLook w:val="04A0" w:firstRow="1" w:lastRow="0" w:firstColumn="1" w:lastColumn="0" w:noHBand="0" w:noVBand="1"/>
    </w:tblPr>
    <w:tblGrid>
      <w:gridCol w:w="5103"/>
      <w:gridCol w:w="4395"/>
    </w:tblGrid>
    <w:tr w:rsidR="00207295" w:rsidRPr="00B17577" w14:paraId="092A5A69" w14:textId="77777777" w:rsidTr="00E02E32">
      <w:trPr>
        <w:trHeight w:val="227"/>
      </w:trPr>
      <w:tc>
        <w:tcPr>
          <w:tcW w:w="5103" w:type="dxa"/>
          <w:hideMark/>
        </w:tcPr>
        <w:p w14:paraId="4D482254" w14:textId="77777777" w:rsidR="00207295" w:rsidRPr="00096248" w:rsidRDefault="00207295" w:rsidP="00F77945">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6359DAC3" w14:textId="692F2B4A" w:rsidR="00207295" w:rsidRPr="00096248" w:rsidRDefault="00207295" w:rsidP="00F77945">
          <w:pPr>
            <w:spacing w:after="120" w:line="240" w:lineRule="auto"/>
            <w:ind w:right="71"/>
            <w:jc w:val="right"/>
            <w:rPr>
              <w:rFonts w:cs="Arial"/>
              <w:b/>
              <w:szCs w:val="24"/>
            </w:rPr>
          </w:pPr>
          <w:r>
            <w:rPr>
              <w:rFonts w:cs="Arial"/>
              <w:b/>
              <w:bCs/>
              <w:szCs w:val="24"/>
            </w:rPr>
            <w:t>05860</w:t>
          </w:r>
          <w:r w:rsidRPr="00096248">
            <w:rPr>
              <w:rFonts w:cs="Arial"/>
              <w:b/>
              <w:bCs/>
              <w:szCs w:val="24"/>
            </w:rPr>
            <w:t>/INFOEM/IP/RR/202</w:t>
          </w:r>
          <w:r>
            <w:rPr>
              <w:rFonts w:cs="Arial"/>
              <w:b/>
              <w:bCs/>
              <w:szCs w:val="24"/>
            </w:rPr>
            <w:t>3</w:t>
          </w:r>
        </w:p>
      </w:tc>
    </w:tr>
    <w:tr w:rsidR="00207295" w14:paraId="09855DCE" w14:textId="77777777" w:rsidTr="00E02E32">
      <w:trPr>
        <w:trHeight w:val="242"/>
      </w:trPr>
      <w:tc>
        <w:tcPr>
          <w:tcW w:w="5103" w:type="dxa"/>
          <w:hideMark/>
        </w:tcPr>
        <w:p w14:paraId="38DB3361" w14:textId="77777777" w:rsidR="00207295" w:rsidRPr="00096248" w:rsidRDefault="00207295" w:rsidP="00F77945">
          <w:pPr>
            <w:spacing w:after="120" w:line="240" w:lineRule="auto"/>
            <w:ind w:right="69"/>
            <w:jc w:val="right"/>
            <w:rPr>
              <w:rFonts w:cs="Arial"/>
              <w:b/>
              <w:szCs w:val="24"/>
            </w:rPr>
          </w:pPr>
          <w:r w:rsidRPr="00096248">
            <w:rPr>
              <w:rFonts w:cs="Arial"/>
              <w:b/>
              <w:szCs w:val="24"/>
            </w:rPr>
            <w:t>Sujeto Obligado:</w:t>
          </w:r>
        </w:p>
      </w:tc>
      <w:tc>
        <w:tcPr>
          <w:tcW w:w="4395" w:type="dxa"/>
          <w:hideMark/>
        </w:tcPr>
        <w:p w14:paraId="4C4EE3C8" w14:textId="1B9D7416" w:rsidR="00207295" w:rsidRPr="00096248" w:rsidRDefault="00207295" w:rsidP="00E6703A">
          <w:pPr>
            <w:spacing w:after="120" w:line="240" w:lineRule="auto"/>
            <w:ind w:left="-81" w:right="71"/>
            <w:jc w:val="right"/>
            <w:rPr>
              <w:rFonts w:cs="Arial"/>
              <w:szCs w:val="24"/>
            </w:rPr>
          </w:pPr>
          <w:r>
            <w:rPr>
              <w:bCs/>
              <w:color w:val="000000"/>
              <w:szCs w:val="24"/>
            </w:rPr>
            <w:t>Ayuntamiento de Ixtapaluca</w:t>
          </w:r>
        </w:p>
      </w:tc>
    </w:tr>
    <w:tr w:rsidR="00207295" w:rsidRPr="00F63239" w14:paraId="625B6561" w14:textId="77777777" w:rsidTr="00E02E32">
      <w:trPr>
        <w:trHeight w:val="342"/>
      </w:trPr>
      <w:tc>
        <w:tcPr>
          <w:tcW w:w="5103" w:type="dxa"/>
          <w:hideMark/>
        </w:tcPr>
        <w:p w14:paraId="5C6C5BC3" w14:textId="77777777" w:rsidR="00207295" w:rsidRPr="00096248" w:rsidRDefault="00207295" w:rsidP="00F77945">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44091CF5" w14:textId="77777777" w:rsidR="00207295" w:rsidRDefault="00207295" w:rsidP="00F77945">
          <w:pPr>
            <w:spacing w:after="120" w:line="240" w:lineRule="auto"/>
            <w:ind w:left="-486" w:right="71" w:firstLine="567"/>
            <w:jc w:val="right"/>
            <w:rPr>
              <w:rFonts w:cs="Arial"/>
              <w:szCs w:val="24"/>
            </w:rPr>
          </w:pPr>
          <w:r w:rsidRPr="00096248">
            <w:rPr>
              <w:rFonts w:cs="Arial"/>
              <w:szCs w:val="24"/>
            </w:rPr>
            <w:t>José Martínez Vilchis</w:t>
          </w:r>
        </w:p>
        <w:p w14:paraId="2CA8CA08" w14:textId="77777777" w:rsidR="00207295" w:rsidRPr="00711916" w:rsidRDefault="00207295" w:rsidP="00F77945">
          <w:pPr>
            <w:spacing w:after="120" w:line="240" w:lineRule="auto"/>
            <w:ind w:left="-486" w:right="71" w:firstLine="567"/>
            <w:jc w:val="right"/>
            <w:rPr>
              <w:rFonts w:cs="Arial"/>
              <w:sz w:val="2"/>
              <w:szCs w:val="2"/>
            </w:rPr>
          </w:pPr>
        </w:p>
      </w:tc>
    </w:tr>
  </w:tbl>
  <w:p w14:paraId="674D1739" w14:textId="77777777" w:rsidR="00207295" w:rsidRPr="00871A91" w:rsidRDefault="007E0E56">
    <w:pPr>
      <w:pStyle w:val="Encabezado"/>
      <w:rPr>
        <w:sz w:val="2"/>
      </w:rPr>
    </w:pPr>
    <w:r>
      <w:rPr>
        <w:noProof/>
        <w:lang w:val="es-MX" w:eastAsia="es-MX"/>
      </w:rPr>
      <w:pict w14:anchorId="64D01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4pt;margin-top:-141.3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91485" w14:textId="77777777" w:rsidR="00207295" w:rsidRDefault="00207295">
    <w:pPr>
      <w:pStyle w:val="Encabezado"/>
    </w:pPr>
  </w:p>
  <w:tbl>
    <w:tblPr>
      <w:tblW w:w="9356" w:type="dxa"/>
      <w:tblLayout w:type="fixed"/>
      <w:tblCellMar>
        <w:left w:w="70" w:type="dxa"/>
        <w:right w:w="70" w:type="dxa"/>
      </w:tblCellMar>
      <w:tblLook w:val="04A0" w:firstRow="1" w:lastRow="0" w:firstColumn="1" w:lastColumn="0" w:noHBand="0" w:noVBand="1"/>
    </w:tblPr>
    <w:tblGrid>
      <w:gridCol w:w="5103"/>
      <w:gridCol w:w="4253"/>
    </w:tblGrid>
    <w:tr w:rsidR="00207295" w14:paraId="2B075DD2" w14:textId="77777777" w:rsidTr="00F77945">
      <w:trPr>
        <w:trHeight w:val="227"/>
      </w:trPr>
      <w:tc>
        <w:tcPr>
          <w:tcW w:w="5103" w:type="dxa"/>
          <w:hideMark/>
        </w:tcPr>
        <w:p w14:paraId="34D53597" w14:textId="77777777" w:rsidR="00207295" w:rsidRPr="00663A37" w:rsidRDefault="00207295" w:rsidP="00F77945">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253" w:type="dxa"/>
          <w:hideMark/>
        </w:tcPr>
        <w:p w14:paraId="7275C4AF" w14:textId="697A6640" w:rsidR="00207295" w:rsidRPr="00C81ECD" w:rsidRDefault="00207295" w:rsidP="00F77945">
          <w:pPr>
            <w:spacing w:after="120" w:line="240" w:lineRule="auto"/>
            <w:ind w:left="-486" w:right="68" w:firstLine="558"/>
            <w:jc w:val="right"/>
            <w:rPr>
              <w:rFonts w:cs="Arial"/>
              <w:b/>
              <w:szCs w:val="24"/>
            </w:rPr>
          </w:pPr>
          <w:r>
            <w:rPr>
              <w:rFonts w:cs="Arial"/>
              <w:b/>
              <w:bCs/>
              <w:szCs w:val="24"/>
            </w:rPr>
            <w:t>05860/INFOEM/IP/RR/2023</w:t>
          </w:r>
        </w:p>
      </w:tc>
    </w:tr>
    <w:tr w:rsidR="00207295" w:rsidRPr="001F57CD" w14:paraId="6828F114" w14:textId="77777777" w:rsidTr="00F77945">
      <w:trPr>
        <w:trHeight w:val="196"/>
      </w:trPr>
      <w:tc>
        <w:tcPr>
          <w:tcW w:w="5103" w:type="dxa"/>
          <w:hideMark/>
        </w:tcPr>
        <w:p w14:paraId="54A6F8A9" w14:textId="77777777" w:rsidR="00207295" w:rsidRPr="00663A37" w:rsidRDefault="00207295" w:rsidP="00F77945">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253" w:type="dxa"/>
          <w:hideMark/>
        </w:tcPr>
        <w:p w14:paraId="249E4E27" w14:textId="6A1080F4" w:rsidR="00207295" w:rsidRPr="00663A37" w:rsidRDefault="00A276A2" w:rsidP="00F77945">
          <w:pPr>
            <w:spacing w:after="120" w:line="240" w:lineRule="auto"/>
            <w:ind w:right="68"/>
            <w:jc w:val="right"/>
            <w:rPr>
              <w:rFonts w:cs="Arial"/>
              <w:szCs w:val="24"/>
            </w:rPr>
          </w:pPr>
          <w:r>
            <w:rPr>
              <w:rFonts w:cs="Arial"/>
              <w:szCs w:val="24"/>
            </w:rPr>
            <w:t>XXXXXXXXX</w:t>
          </w:r>
        </w:p>
      </w:tc>
    </w:tr>
    <w:tr w:rsidR="00207295" w14:paraId="2DAA1598" w14:textId="77777777" w:rsidTr="00F77945">
      <w:trPr>
        <w:trHeight w:val="242"/>
      </w:trPr>
      <w:tc>
        <w:tcPr>
          <w:tcW w:w="5103" w:type="dxa"/>
          <w:hideMark/>
        </w:tcPr>
        <w:p w14:paraId="05B56DFA" w14:textId="77777777" w:rsidR="00207295" w:rsidRPr="00663A37" w:rsidRDefault="00207295" w:rsidP="00F77945">
          <w:pPr>
            <w:spacing w:after="120" w:line="240" w:lineRule="auto"/>
            <w:ind w:right="68"/>
            <w:jc w:val="right"/>
            <w:rPr>
              <w:rFonts w:cs="Arial"/>
              <w:b/>
              <w:szCs w:val="24"/>
            </w:rPr>
          </w:pPr>
          <w:r w:rsidRPr="00663A37">
            <w:rPr>
              <w:rFonts w:cs="Arial"/>
              <w:b/>
              <w:szCs w:val="24"/>
            </w:rPr>
            <w:t>Sujeto Obligado:</w:t>
          </w:r>
        </w:p>
      </w:tc>
      <w:tc>
        <w:tcPr>
          <w:tcW w:w="4253" w:type="dxa"/>
          <w:hideMark/>
        </w:tcPr>
        <w:p w14:paraId="1C48BDE7" w14:textId="2C677054" w:rsidR="00207295" w:rsidRPr="00F77945" w:rsidRDefault="00207295" w:rsidP="00E6703A">
          <w:pPr>
            <w:spacing w:after="120" w:line="240" w:lineRule="auto"/>
            <w:ind w:left="-70" w:right="68"/>
            <w:jc w:val="right"/>
            <w:rPr>
              <w:rFonts w:cs="Arial"/>
              <w:szCs w:val="24"/>
            </w:rPr>
          </w:pPr>
          <w:r>
            <w:rPr>
              <w:bCs/>
              <w:color w:val="000000"/>
              <w:szCs w:val="24"/>
            </w:rPr>
            <w:t>Ayuntamiento de Ixtapaluca</w:t>
          </w:r>
        </w:p>
      </w:tc>
    </w:tr>
    <w:tr w:rsidR="00207295" w14:paraId="5092C12D" w14:textId="77777777" w:rsidTr="00F77945">
      <w:trPr>
        <w:trHeight w:val="342"/>
      </w:trPr>
      <w:tc>
        <w:tcPr>
          <w:tcW w:w="5103" w:type="dxa"/>
          <w:hideMark/>
        </w:tcPr>
        <w:p w14:paraId="710B376A" w14:textId="77777777" w:rsidR="00207295" w:rsidRPr="00663A37" w:rsidRDefault="00207295" w:rsidP="00F77945">
          <w:pPr>
            <w:tabs>
              <w:tab w:val="left" w:pos="4892"/>
            </w:tabs>
            <w:spacing w:after="120" w:line="240" w:lineRule="auto"/>
            <w:ind w:right="68"/>
            <w:jc w:val="right"/>
            <w:rPr>
              <w:rFonts w:cs="Arial"/>
              <w:b/>
              <w:szCs w:val="24"/>
            </w:rPr>
          </w:pPr>
          <w:r w:rsidRPr="00663A37">
            <w:rPr>
              <w:rFonts w:cs="Arial"/>
              <w:b/>
              <w:szCs w:val="24"/>
            </w:rPr>
            <w:t>Comisionado Ponente:</w:t>
          </w:r>
        </w:p>
      </w:tc>
      <w:tc>
        <w:tcPr>
          <w:tcW w:w="4253" w:type="dxa"/>
          <w:hideMark/>
        </w:tcPr>
        <w:p w14:paraId="5659DD7C" w14:textId="77777777" w:rsidR="00207295" w:rsidRPr="00663A37" w:rsidRDefault="00207295" w:rsidP="00F77945">
          <w:pPr>
            <w:spacing w:after="120" w:line="240" w:lineRule="auto"/>
            <w:ind w:left="-486" w:right="68" w:firstLine="567"/>
            <w:jc w:val="right"/>
            <w:rPr>
              <w:rFonts w:cs="Arial"/>
              <w:szCs w:val="24"/>
            </w:rPr>
          </w:pPr>
          <w:r w:rsidRPr="00663A37">
            <w:rPr>
              <w:rFonts w:cs="Arial"/>
              <w:szCs w:val="24"/>
            </w:rPr>
            <w:t>José Martínez Vilchis</w:t>
          </w:r>
        </w:p>
      </w:tc>
    </w:tr>
  </w:tbl>
  <w:p w14:paraId="2909C11A" w14:textId="77777777" w:rsidR="00207295" w:rsidRPr="00871A91" w:rsidRDefault="007E0E56">
    <w:pPr>
      <w:pStyle w:val="Encabezado"/>
      <w:rPr>
        <w:sz w:val="2"/>
      </w:rPr>
    </w:pPr>
    <w:r>
      <w:rPr>
        <w:noProof/>
        <w:sz w:val="2"/>
        <w:lang w:val="es-MX" w:eastAsia="es-MX"/>
        <w14:ligatures w14:val="standardContextual"/>
      </w:rPr>
      <w:pict w14:anchorId="1D624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69.55pt;margin-top:-130.95pt;width:609.4pt;height:793.75pt;z-index:-251655168;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F6271"/>
    <w:multiLevelType w:val="hybridMultilevel"/>
    <w:tmpl w:val="89064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61580A"/>
    <w:multiLevelType w:val="hybridMultilevel"/>
    <w:tmpl w:val="515CA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22251D47"/>
    <w:multiLevelType w:val="hybridMultilevel"/>
    <w:tmpl w:val="C1404E76"/>
    <w:lvl w:ilvl="0" w:tplc="D45A2E18">
      <w:start w:val="1"/>
      <w:numFmt w:val="decimal"/>
      <w:lvlText w:val="%1."/>
      <w:lvlJc w:val="left"/>
      <w:pPr>
        <w:ind w:left="1431" w:hanging="360"/>
      </w:pPr>
      <w:rPr>
        <w:rFonts w:hint="default"/>
        <w:i/>
      </w:rPr>
    </w:lvl>
    <w:lvl w:ilvl="1" w:tplc="080A0019" w:tentative="1">
      <w:start w:val="1"/>
      <w:numFmt w:val="lowerLetter"/>
      <w:lvlText w:val="%2."/>
      <w:lvlJc w:val="left"/>
      <w:pPr>
        <w:ind w:left="2151" w:hanging="360"/>
      </w:pPr>
    </w:lvl>
    <w:lvl w:ilvl="2" w:tplc="080A001B" w:tentative="1">
      <w:start w:val="1"/>
      <w:numFmt w:val="lowerRoman"/>
      <w:lvlText w:val="%3."/>
      <w:lvlJc w:val="right"/>
      <w:pPr>
        <w:ind w:left="2871" w:hanging="180"/>
      </w:pPr>
    </w:lvl>
    <w:lvl w:ilvl="3" w:tplc="080A000F" w:tentative="1">
      <w:start w:val="1"/>
      <w:numFmt w:val="decimal"/>
      <w:lvlText w:val="%4."/>
      <w:lvlJc w:val="left"/>
      <w:pPr>
        <w:ind w:left="3591" w:hanging="360"/>
      </w:pPr>
    </w:lvl>
    <w:lvl w:ilvl="4" w:tplc="080A0019" w:tentative="1">
      <w:start w:val="1"/>
      <w:numFmt w:val="lowerLetter"/>
      <w:lvlText w:val="%5."/>
      <w:lvlJc w:val="left"/>
      <w:pPr>
        <w:ind w:left="4311" w:hanging="360"/>
      </w:pPr>
    </w:lvl>
    <w:lvl w:ilvl="5" w:tplc="080A001B" w:tentative="1">
      <w:start w:val="1"/>
      <w:numFmt w:val="lowerRoman"/>
      <w:lvlText w:val="%6."/>
      <w:lvlJc w:val="right"/>
      <w:pPr>
        <w:ind w:left="5031" w:hanging="180"/>
      </w:pPr>
    </w:lvl>
    <w:lvl w:ilvl="6" w:tplc="080A000F" w:tentative="1">
      <w:start w:val="1"/>
      <w:numFmt w:val="decimal"/>
      <w:lvlText w:val="%7."/>
      <w:lvlJc w:val="left"/>
      <w:pPr>
        <w:ind w:left="5751" w:hanging="360"/>
      </w:pPr>
    </w:lvl>
    <w:lvl w:ilvl="7" w:tplc="080A0019" w:tentative="1">
      <w:start w:val="1"/>
      <w:numFmt w:val="lowerLetter"/>
      <w:lvlText w:val="%8."/>
      <w:lvlJc w:val="left"/>
      <w:pPr>
        <w:ind w:left="6471" w:hanging="360"/>
      </w:pPr>
    </w:lvl>
    <w:lvl w:ilvl="8" w:tplc="080A001B" w:tentative="1">
      <w:start w:val="1"/>
      <w:numFmt w:val="lowerRoman"/>
      <w:lvlText w:val="%9."/>
      <w:lvlJc w:val="right"/>
      <w:pPr>
        <w:ind w:left="7191" w:hanging="180"/>
      </w:pPr>
    </w:lvl>
  </w:abstractNum>
  <w:abstractNum w:abstractNumId="4">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5">
    <w:nsid w:val="2DA70A11"/>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0543778"/>
    <w:multiLevelType w:val="hybridMultilevel"/>
    <w:tmpl w:val="E3E0C432"/>
    <w:lvl w:ilvl="0" w:tplc="FF668BF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358865DB"/>
    <w:multiLevelType w:val="hybridMultilevel"/>
    <w:tmpl w:val="83E676F4"/>
    <w:lvl w:ilvl="0" w:tplc="212E4CEC">
      <w:start w:val="1"/>
      <w:numFmt w:val="bullet"/>
      <w:lvlText w:val="-"/>
      <w:lvlJc w:val="left"/>
      <w:pPr>
        <w:ind w:left="1080" w:hanging="360"/>
      </w:pPr>
      <w:rPr>
        <w:rFonts w:ascii="Palatino Linotype" w:eastAsiaTheme="majorEastAsia"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3ABA2DF4"/>
    <w:multiLevelType w:val="hybridMultilevel"/>
    <w:tmpl w:val="26D638C4"/>
    <w:lvl w:ilvl="0" w:tplc="FFFFFFFF">
      <w:start w:val="1"/>
      <w:numFmt w:val="decimal"/>
      <w:lvlText w:val="%1."/>
      <w:lvlJc w:val="left"/>
      <w:pPr>
        <w:ind w:left="1069" w:hanging="360"/>
      </w:pPr>
      <w:rPr>
        <w:rFonts w:eastAsia="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20E5A80"/>
    <w:multiLevelType w:val="hybridMultilevel"/>
    <w:tmpl w:val="5426BDD4"/>
    <w:lvl w:ilvl="0" w:tplc="A4026EB4">
      <w:start w:val="1"/>
      <w:numFmt w:val="decimal"/>
      <w:lvlText w:val="%1."/>
      <w:lvlJc w:val="left"/>
      <w:pPr>
        <w:ind w:left="1431" w:hanging="360"/>
      </w:pPr>
      <w:rPr>
        <w:rFonts w:hint="default"/>
      </w:rPr>
    </w:lvl>
    <w:lvl w:ilvl="1" w:tplc="080A0019" w:tentative="1">
      <w:start w:val="1"/>
      <w:numFmt w:val="lowerLetter"/>
      <w:lvlText w:val="%2."/>
      <w:lvlJc w:val="left"/>
      <w:pPr>
        <w:ind w:left="2151" w:hanging="360"/>
      </w:pPr>
    </w:lvl>
    <w:lvl w:ilvl="2" w:tplc="080A001B" w:tentative="1">
      <w:start w:val="1"/>
      <w:numFmt w:val="lowerRoman"/>
      <w:lvlText w:val="%3."/>
      <w:lvlJc w:val="right"/>
      <w:pPr>
        <w:ind w:left="2871" w:hanging="180"/>
      </w:pPr>
    </w:lvl>
    <w:lvl w:ilvl="3" w:tplc="080A000F" w:tentative="1">
      <w:start w:val="1"/>
      <w:numFmt w:val="decimal"/>
      <w:lvlText w:val="%4."/>
      <w:lvlJc w:val="left"/>
      <w:pPr>
        <w:ind w:left="3591" w:hanging="360"/>
      </w:pPr>
    </w:lvl>
    <w:lvl w:ilvl="4" w:tplc="080A0019" w:tentative="1">
      <w:start w:val="1"/>
      <w:numFmt w:val="lowerLetter"/>
      <w:lvlText w:val="%5."/>
      <w:lvlJc w:val="left"/>
      <w:pPr>
        <w:ind w:left="4311" w:hanging="360"/>
      </w:pPr>
    </w:lvl>
    <w:lvl w:ilvl="5" w:tplc="080A001B" w:tentative="1">
      <w:start w:val="1"/>
      <w:numFmt w:val="lowerRoman"/>
      <w:lvlText w:val="%6."/>
      <w:lvlJc w:val="right"/>
      <w:pPr>
        <w:ind w:left="5031" w:hanging="180"/>
      </w:pPr>
    </w:lvl>
    <w:lvl w:ilvl="6" w:tplc="080A000F" w:tentative="1">
      <w:start w:val="1"/>
      <w:numFmt w:val="decimal"/>
      <w:lvlText w:val="%7."/>
      <w:lvlJc w:val="left"/>
      <w:pPr>
        <w:ind w:left="5751" w:hanging="360"/>
      </w:pPr>
    </w:lvl>
    <w:lvl w:ilvl="7" w:tplc="080A0019" w:tentative="1">
      <w:start w:val="1"/>
      <w:numFmt w:val="lowerLetter"/>
      <w:lvlText w:val="%8."/>
      <w:lvlJc w:val="left"/>
      <w:pPr>
        <w:ind w:left="6471" w:hanging="360"/>
      </w:pPr>
    </w:lvl>
    <w:lvl w:ilvl="8" w:tplc="080A001B" w:tentative="1">
      <w:start w:val="1"/>
      <w:numFmt w:val="lowerRoman"/>
      <w:lvlText w:val="%9."/>
      <w:lvlJc w:val="right"/>
      <w:pPr>
        <w:ind w:left="7191" w:hanging="180"/>
      </w:pPr>
    </w:lvl>
  </w:abstractNum>
  <w:abstractNum w:abstractNumId="11">
    <w:nsid w:val="49F9093B"/>
    <w:multiLevelType w:val="hybridMultilevel"/>
    <w:tmpl w:val="DB723316"/>
    <w:lvl w:ilvl="0" w:tplc="B31837AA">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3F406B1"/>
    <w:multiLevelType w:val="hybridMultilevel"/>
    <w:tmpl w:val="E2AA56B4"/>
    <w:lvl w:ilvl="0" w:tplc="C89821AA">
      <w:start w:val="53"/>
      <w:numFmt w:val="bullet"/>
      <w:lvlText w:val=""/>
      <w:lvlJc w:val="left"/>
      <w:pPr>
        <w:ind w:left="780" w:hanging="360"/>
      </w:pPr>
      <w:rPr>
        <w:rFonts w:ascii="Symbol" w:eastAsia="Times New Roman" w:hAnsi="Symbol" w:cs="Times New Roman"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nsid w:val="576D49CA"/>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59013DFC"/>
    <w:multiLevelType w:val="hybridMultilevel"/>
    <w:tmpl w:val="45BEE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EFA2B1A"/>
    <w:multiLevelType w:val="hybridMultilevel"/>
    <w:tmpl w:val="FFFFFFFF"/>
    <w:lvl w:ilvl="0" w:tplc="8AAA2ED4">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72840C5A"/>
    <w:multiLevelType w:val="hybridMultilevel"/>
    <w:tmpl w:val="420070A0"/>
    <w:lvl w:ilvl="0" w:tplc="ED382E14">
      <w:start w:val="1"/>
      <w:numFmt w:val="decimal"/>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7">
    <w:nsid w:val="7D7F3A64"/>
    <w:multiLevelType w:val="hybridMultilevel"/>
    <w:tmpl w:val="7C5EB3C4"/>
    <w:lvl w:ilvl="0" w:tplc="09764048">
      <w:start w:val="4"/>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9"/>
  </w:num>
  <w:num w:numId="3">
    <w:abstractNumId w:val="12"/>
  </w:num>
  <w:num w:numId="4">
    <w:abstractNumId w:val="16"/>
  </w:num>
  <w:num w:numId="5">
    <w:abstractNumId w:val="17"/>
  </w:num>
  <w:num w:numId="6">
    <w:abstractNumId w:val="13"/>
  </w:num>
  <w:num w:numId="7">
    <w:abstractNumId w:val="10"/>
  </w:num>
  <w:num w:numId="8">
    <w:abstractNumId w:val="15"/>
  </w:num>
  <w:num w:numId="9">
    <w:abstractNumId w:val="11"/>
  </w:num>
  <w:num w:numId="10">
    <w:abstractNumId w:val="5"/>
  </w:num>
  <w:num w:numId="11">
    <w:abstractNumId w:val="1"/>
  </w:num>
  <w:num w:numId="12">
    <w:abstractNumId w:val="2"/>
  </w:num>
  <w:num w:numId="13">
    <w:abstractNumId w:val="7"/>
  </w:num>
  <w:num w:numId="14">
    <w:abstractNumId w:val="14"/>
  </w:num>
  <w:num w:numId="15">
    <w:abstractNumId w:val="0"/>
  </w:num>
  <w:num w:numId="16">
    <w:abstractNumId w:val="8"/>
  </w:num>
  <w:num w:numId="17">
    <w:abstractNumId w:val="3"/>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45"/>
    <w:rsid w:val="00017445"/>
    <w:rsid w:val="000241D4"/>
    <w:rsid w:val="000512D4"/>
    <w:rsid w:val="00073E58"/>
    <w:rsid w:val="000D1BBA"/>
    <w:rsid w:val="001755F4"/>
    <w:rsid w:val="00197291"/>
    <w:rsid w:val="001B1B40"/>
    <w:rsid w:val="00207295"/>
    <w:rsid w:val="00245FB3"/>
    <w:rsid w:val="002A6597"/>
    <w:rsid w:val="00454D89"/>
    <w:rsid w:val="004C77A2"/>
    <w:rsid w:val="00520F95"/>
    <w:rsid w:val="00587992"/>
    <w:rsid w:val="005A4077"/>
    <w:rsid w:val="005C7A30"/>
    <w:rsid w:val="005E3697"/>
    <w:rsid w:val="00635033"/>
    <w:rsid w:val="0064691D"/>
    <w:rsid w:val="0066339D"/>
    <w:rsid w:val="0070643B"/>
    <w:rsid w:val="00711CB9"/>
    <w:rsid w:val="00754616"/>
    <w:rsid w:val="007B29CA"/>
    <w:rsid w:val="007E0E56"/>
    <w:rsid w:val="00857F8C"/>
    <w:rsid w:val="008720B7"/>
    <w:rsid w:val="0089555E"/>
    <w:rsid w:val="009873E4"/>
    <w:rsid w:val="00A07F6F"/>
    <w:rsid w:val="00A276A2"/>
    <w:rsid w:val="00A703A5"/>
    <w:rsid w:val="00A739E5"/>
    <w:rsid w:val="00AD5F1B"/>
    <w:rsid w:val="00B26438"/>
    <w:rsid w:val="00B3380F"/>
    <w:rsid w:val="00C136BE"/>
    <w:rsid w:val="00C41979"/>
    <w:rsid w:val="00C8118B"/>
    <w:rsid w:val="00CC2A8D"/>
    <w:rsid w:val="00CE58BD"/>
    <w:rsid w:val="00CF626F"/>
    <w:rsid w:val="00D44D26"/>
    <w:rsid w:val="00D72000"/>
    <w:rsid w:val="00DE059D"/>
    <w:rsid w:val="00E02E32"/>
    <w:rsid w:val="00E32EDB"/>
    <w:rsid w:val="00E42356"/>
    <w:rsid w:val="00E6703A"/>
    <w:rsid w:val="00E97188"/>
    <w:rsid w:val="00EA4A1C"/>
    <w:rsid w:val="00EB29B3"/>
    <w:rsid w:val="00F013F3"/>
    <w:rsid w:val="00F16C20"/>
    <w:rsid w:val="00F42A2D"/>
    <w:rsid w:val="00F459B7"/>
    <w:rsid w:val="00F77945"/>
    <w:rsid w:val="00FC516A"/>
    <w:rsid w:val="00FD77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3404F7"/>
  <w15:chartTrackingRefBased/>
  <w15:docId w15:val="{F246FBEB-2EC0-4F80-BA9D-EBDAB005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945"/>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F77945"/>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F77945"/>
    <w:pPr>
      <w:keepNext/>
      <w:keepLines/>
      <w:outlineLvl w:val="1"/>
    </w:pPr>
    <w:rPr>
      <w:rFonts w:eastAsiaTheme="majorEastAsia" w:cstheme="majorBidi"/>
      <w:b/>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F77945"/>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F77945"/>
    <w:rPr>
      <w:rFonts w:ascii="Palatino Linotype" w:eastAsiaTheme="majorEastAsia" w:hAnsi="Palatino Linotype" w:cstheme="majorBidi"/>
      <w:b/>
      <w:color w:val="000000" w:themeColor="text1"/>
      <w:sz w:val="26"/>
      <w:szCs w:val="26"/>
      <w:lang w:val="es-ES_tradnl" w:eastAsia="es-MX"/>
    </w:rPr>
  </w:style>
  <w:style w:type="paragraph" w:styleId="Encabezado">
    <w:name w:val="header"/>
    <w:basedOn w:val="Normal"/>
    <w:link w:val="EncabezadoCar"/>
    <w:uiPriority w:val="99"/>
    <w:unhideWhenUsed/>
    <w:rsid w:val="00F77945"/>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77945"/>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77945"/>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77945"/>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77945"/>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77945"/>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77945"/>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77945"/>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F77945"/>
    <w:rPr>
      <w:color w:val="0563C1" w:themeColor="hyperlink"/>
      <w:u w:val="single"/>
    </w:rPr>
  </w:style>
  <w:style w:type="paragraph" w:customStyle="1" w:styleId="Fundamentos">
    <w:name w:val="Fundamentos"/>
    <w:basedOn w:val="Normal"/>
    <w:qFormat/>
    <w:rsid w:val="00F77945"/>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styleId="Sinespaciado">
    <w:name w:val="No Spacing"/>
    <w:aliases w:val="Francesa,INAI"/>
    <w:link w:val="SinespaciadoCar"/>
    <w:uiPriority w:val="1"/>
    <w:qFormat/>
    <w:rsid w:val="00F77945"/>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F77945"/>
    <w:rPr>
      <w:rFonts w:ascii="Times New Roman" w:eastAsia="Times New Roman" w:hAnsi="Times New Roman" w:cs="Times New Roman"/>
      <w:sz w:val="24"/>
      <w:szCs w:val="24"/>
      <w:lang w:eastAsia="es-ES"/>
    </w:rPr>
  </w:style>
  <w:style w:type="paragraph" w:customStyle="1" w:styleId="Citas">
    <w:name w:val="Citas"/>
    <w:basedOn w:val="Normal"/>
    <w:qFormat/>
    <w:rsid w:val="002A6597"/>
    <w:pPr>
      <w:spacing w:before="240" w:after="160"/>
      <w:ind w:left="851" w:right="851"/>
    </w:pPr>
    <w:rPr>
      <w:rFonts w:eastAsiaTheme="minorHAnsi" w:cs="Arial"/>
      <w:i/>
      <w:sz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6182">
      <w:bodyDiv w:val="1"/>
      <w:marLeft w:val="0"/>
      <w:marRight w:val="0"/>
      <w:marTop w:val="0"/>
      <w:marBottom w:val="0"/>
      <w:divBdr>
        <w:top w:val="none" w:sz="0" w:space="0" w:color="auto"/>
        <w:left w:val="none" w:sz="0" w:space="0" w:color="auto"/>
        <w:bottom w:val="none" w:sz="0" w:space="0" w:color="auto"/>
        <w:right w:val="none" w:sz="0" w:space="0" w:color="auto"/>
      </w:divBdr>
    </w:div>
    <w:div w:id="1230075524">
      <w:bodyDiv w:val="1"/>
      <w:marLeft w:val="0"/>
      <w:marRight w:val="0"/>
      <w:marTop w:val="0"/>
      <w:marBottom w:val="0"/>
      <w:divBdr>
        <w:top w:val="none" w:sz="0" w:space="0" w:color="auto"/>
        <w:left w:val="none" w:sz="0" w:space="0" w:color="auto"/>
        <w:bottom w:val="none" w:sz="0" w:space="0" w:color="auto"/>
        <w:right w:val="none" w:sz="0" w:space="0" w:color="auto"/>
      </w:divBdr>
    </w:div>
    <w:div w:id="151437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mex.org.mx/saimex/solicitud/downloadAttach/1888135.pa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44</Pages>
  <Words>10286</Words>
  <Characters>56578</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INFOEM492</cp:lastModifiedBy>
  <cp:revision>5</cp:revision>
  <dcterms:created xsi:type="dcterms:W3CDTF">2024-02-21T22:33:00Z</dcterms:created>
  <dcterms:modified xsi:type="dcterms:W3CDTF">2024-04-11T20:29:00Z</dcterms:modified>
</cp:coreProperties>
</file>