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3DAA" w14:textId="77777777" w:rsidR="00894189" w:rsidRPr="006D49C3" w:rsidRDefault="00C92DE5">
      <w:pPr>
        <w:spacing w:before="120" w:after="0" w:line="360" w:lineRule="auto"/>
        <w:ind w:right="49"/>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veintiocho de febrero de dos mil veinticuatro.</w:t>
      </w:r>
    </w:p>
    <w:p w14:paraId="0B6690FB" w14:textId="77777777" w:rsidR="00894189" w:rsidRPr="006D49C3" w:rsidRDefault="00894189">
      <w:pPr>
        <w:rPr>
          <w:rFonts w:ascii="Palatino Linotype" w:eastAsia="Palatino Linotype" w:hAnsi="Palatino Linotype" w:cs="Palatino Linotype"/>
          <w:sz w:val="24"/>
          <w:szCs w:val="24"/>
        </w:rPr>
      </w:pPr>
    </w:p>
    <w:p w14:paraId="78D4A813" w14:textId="6640E1FB" w:rsidR="00894189" w:rsidRPr="006D49C3" w:rsidRDefault="00C92DE5">
      <w:pPr>
        <w:spacing w:before="120"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 xml:space="preserve">Visto </w:t>
      </w:r>
      <w:r w:rsidRPr="006D49C3">
        <w:rPr>
          <w:rFonts w:ascii="Palatino Linotype" w:eastAsia="Palatino Linotype" w:hAnsi="Palatino Linotype" w:cs="Palatino Linotype"/>
          <w:sz w:val="24"/>
          <w:szCs w:val="24"/>
        </w:rPr>
        <w:t xml:space="preserve">el expediente relativo al recurso de revisión </w:t>
      </w:r>
      <w:r w:rsidRPr="006D49C3">
        <w:rPr>
          <w:rFonts w:ascii="Palatino Linotype" w:eastAsia="Palatino Linotype" w:hAnsi="Palatino Linotype" w:cs="Palatino Linotype"/>
          <w:b/>
          <w:sz w:val="24"/>
          <w:szCs w:val="24"/>
        </w:rPr>
        <w:t>05279/INFOEM/IP/RR/2023</w:t>
      </w:r>
      <w:r w:rsidRPr="006D49C3">
        <w:rPr>
          <w:rFonts w:ascii="Palatino Linotype" w:eastAsia="Palatino Linotype" w:hAnsi="Palatino Linotype" w:cs="Palatino Linotype"/>
          <w:sz w:val="24"/>
          <w:szCs w:val="24"/>
        </w:rPr>
        <w:t>, interpuesto por</w:t>
      </w:r>
      <w:r w:rsidRPr="006D49C3">
        <w:rPr>
          <w:rFonts w:ascii="Palatino Linotype" w:eastAsia="Palatino Linotype" w:hAnsi="Palatino Linotype" w:cs="Palatino Linotype"/>
          <w:b/>
          <w:sz w:val="24"/>
          <w:szCs w:val="24"/>
        </w:rPr>
        <w:t xml:space="preserve"> </w:t>
      </w:r>
      <w:r w:rsidR="002950C0">
        <w:rPr>
          <w:rFonts w:ascii="Palatino Linotype" w:eastAsia="Palatino Linotype" w:hAnsi="Palatino Linotype" w:cs="Palatino Linotype"/>
          <w:sz w:val="24"/>
          <w:szCs w:val="24"/>
        </w:rPr>
        <w:t>XXXXX XXXX XXXXXXX</w:t>
      </w:r>
      <w:r w:rsidRPr="006D49C3">
        <w:rPr>
          <w:rFonts w:ascii="Palatino Linotype" w:eastAsia="Palatino Linotype" w:hAnsi="Palatino Linotype" w:cs="Palatino Linotype"/>
          <w:sz w:val="24"/>
          <w:szCs w:val="24"/>
        </w:rPr>
        <w:t xml:space="preserve">, en lo sucesivo se le denominara </w:t>
      </w:r>
      <w:r w:rsidRPr="006D49C3">
        <w:rPr>
          <w:rFonts w:ascii="Palatino Linotype" w:eastAsia="Palatino Linotype" w:hAnsi="Palatino Linotype" w:cs="Palatino Linotype"/>
          <w:b/>
          <w:sz w:val="24"/>
          <w:szCs w:val="24"/>
        </w:rPr>
        <w:t>LA PARTE RECURRENTE</w:t>
      </w:r>
      <w:r w:rsidRPr="006D49C3">
        <w:rPr>
          <w:rFonts w:ascii="Palatino Linotype" w:eastAsia="Palatino Linotype" w:hAnsi="Palatino Linotype" w:cs="Palatino Linotype"/>
          <w:sz w:val="24"/>
          <w:szCs w:val="24"/>
        </w:rPr>
        <w:t xml:space="preserve">, en contra de la respuesta a la solicitud de información con número de folio </w:t>
      </w:r>
      <w:r w:rsidRPr="006D49C3">
        <w:rPr>
          <w:rFonts w:ascii="Palatino Linotype" w:eastAsia="Palatino Linotype" w:hAnsi="Palatino Linotype" w:cs="Palatino Linotype"/>
          <w:b/>
          <w:sz w:val="24"/>
          <w:szCs w:val="24"/>
        </w:rPr>
        <w:t>00978/ZINACANT/IP/2023</w:t>
      </w:r>
      <w:r w:rsidRPr="006D49C3">
        <w:rPr>
          <w:rFonts w:ascii="Palatino Linotype" w:eastAsia="Palatino Linotype" w:hAnsi="Palatino Linotype" w:cs="Palatino Linotype"/>
          <w:sz w:val="24"/>
          <w:szCs w:val="24"/>
        </w:rPr>
        <w:t>, por parte del</w:t>
      </w:r>
      <w:r w:rsidRPr="006D49C3">
        <w:rPr>
          <w:rFonts w:ascii="Palatino Linotype" w:eastAsia="Palatino Linotype" w:hAnsi="Palatino Linotype" w:cs="Palatino Linotype"/>
          <w:b/>
          <w:sz w:val="24"/>
          <w:szCs w:val="24"/>
        </w:rPr>
        <w:t xml:space="preserve"> Ayuntamiento de Zinacantepec</w:t>
      </w:r>
      <w:r w:rsidRPr="006D49C3">
        <w:rPr>
          <w:rFonts w:ascii="Palatino Linotype" w:eastAsia="Palatino Linotype" w:hAnsi="Palatino Linotype" w:cs="Palatino Linotype"/>
          <w:sz w:val="24"/>
          <w:szCs w:val="24"/>
        </w:rPr>
        <w:t>, en lo sucesivo</w:t>
      </w:r>
      <w:r w:rsidRPr="006D49C3">
        <w:rPr>
          <w:rFonts w:ascii="Palatino Linotype" w:eastAsia="Palatino Linotype" w:hAnsi="Palatino Linotype" w:cs="Palatino Linotype"/>
          <w:b/>
          <w:sz w:val="24"/>
          <w:szCs w:val="24"/>
        </w:rPr>
        <w:t xml:space="preserve"> EL SUJETO OBLIGADO; </w:t>
      </w:r>
      <w:r w:rsidRPr="006D49C3">
        <w:rPr>
          <w:rFonts w:ascii="Palatino Linotype" w:eastAsia="Palatino Linotype" w:hAnsi="Palatino Linotype" w:cs="Palatino Linotype"/>
          <w:sz w:val="24"/>
          <w:szCs w:val="24"/>
        </w:rPr>
        <w:t xml:space="preserve">se procede a dictar la presente resolución, con base en lo siguiente. </w:t>
      </w:r>
    </w:p>
    <w:p w14:paraId="1140D844" w14:textId="77777777" w:rsidR="00894189" w:rsidRPr="006D49C3" w:rsidRDefault="00894189">
      <w:pPr>
        <w:rPr>
          <w:rFonts w:ascii="Palatino Linotype" w:eastAsia="Palatino Linotype" w:hAnsi="Palatino Linotype" w:cs="Palatino Linotype"/>
          <w:sz w:val="24"/>
          <w:szCs w:val="24"/>
        </w:rPr>
      </w:pPr>
    </w:p>
    <w:p w14:paraId="7FB569D0" w14:textId="77777777" w:rsidR="00894189" w:rsidRPr="006D49C3" w:rsidRDefault="00C92DE5">
      <w:pPr>
        <w:spacing w:after="0" w:line="360" w:lineRule="auto"/>
        <w:ind w:right="49"/>
        <w:jc w:val="center"/>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A N T E C E D E N T E S</w:t>
      </w:r>
    </w:p>
    <w:p w14:paraId="6DA94AD8" w14:textId="77777777" w:rsidR="00894189" w:rsidRPr="006D49C3" w:rsidRDefault="00C92DE5">
      <w:pPr>
        <w:tabs>
          <w:tab w:val="left" w:pos="3600"/>
        </w:tabs>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ab/>
      </w:r>
    </w:p>
    <w:p w14:paraId="12A92B18" w14:textId="77777777" w:rsidR="00894189" w:rsidRPr="006D49C3" w:rsidRDefault="00C92DE5">
      <w:pPr>
        <w:spacing w:after="0" w:line="360" w:lineRule="auto"/>
        <w:ind w:right="49"/>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1.</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 xml:space="preserve">SOLICITUD DE INFORMACIÓN. </w:t>
      </w:r>
      <w:r w:rsidRPr="006D49C3">
        <w:rPr>
          <w:rFonts w:ascii="Palatino Linotype" w:eastAsia="Palatino Linotype" w:hAnsi="Palatino Linotype" w:cs="Palatino Linotype"/>
          <w:sz w:val="24"/>
          <w:szCs w:val="24"/>
        </w:rPr>
        <w:t xml:space="preserve">Con fecha treinta y uno de julio de dos mil veintitrés, </w:t>
      </w:r>
      <w:r w:rsidRPr="006D49C3">
        <w:rPr>
          <w:rFonts w:ascii="Palatino Linotype" w:eastAsia="Palatino Linotype" w:hAnsi="Palatino Linotype" w:cs="Palatino Linotype"/>
          <w:b/>
          <w:sz w:val="24"/>
          <w:szCs w:val="24"/>
        </w:rPr>
        <w:t>LA PARTE RECURRENTE</w:t>
      </w:r>
      <w:r w:rsidRPr="006D49C3">
        <w:rPr>
          <w:rFonts w:ascii="Palatino Linotype" w:eastAsia="Palatino Linotype" w:hAnsi="Palatino Linotype" w:cs="Palatino Linotype"/>
          <w:sz w:val="24"/>
          <w:szCs w:val="24"/>
        </w:rPr>
        <w:t>, presentó a través del Sistema de Acceso a la Información Mexiquense (</w:t>
      </w:r>
      <w:r w:rsidRPr="006D49C3">
        <w:rPr>
          <w:rFonts w:ascii="Palatino Linotype" w:eastAsia="Palatino Linotype" w:hAnsi="Palatino Linotype" w:cs="Palatino Linotype"/>
          <w:b/>
          <w:sz w:val="24"/>
          <w:szCs w:val="24"/>
        </w:rPr>
        <w:t>SAIMEX)</w:t>
      </w:r>
      <w:r w:rsidRPr="006D49C3">
        <w:rPr>
          <w:rFonts w:ascii="Palatino Linotype" w:eastAsia="Palatino Linotype" w:hAnsi="Palatino Linotype" w:cs="Palatino Linotype"/>
          <w:sz w:val="24"/>
          <w:szCs w:val="24"/>
        </w:rPr>
        <w:t xml:space="preserve"> ante </w:t>
      </w:r>
      <w:r w:rsidRPr="006D49C3">
        <w:rPr>
          <w:rFonts w:ascii="Palatino Linotype" w:eastAsia="Palatino Linotype" w:hAnsi="Palatino Linotype" w:cs="Palatino Linotype"/>
          <w:b/>
          <w:sz w:val="24"/>
          <w:szCs w:val="24"/>
        </w:rPr>
        <w:t>EL SUJETO OBLIGADO</w:t>
      </w:r>
      <w:r w:rsidRPr="006D49C3">
        <w:rPr>
          <w:rFonts w:ascii="Palatino Linotype" w:eastAsia="Palatino Linotype" w:hAnsi="Palatino Linotype" w:cs="Palatino Linotype"/>
          <w:sz w:val="24"/>
          <w:szCs w:val="24"/>
        </w:rPr>
        <w:t>, solicitud de acceso a la información pública, registrada bajo el número de expediente</w:t>
      </w:r>
      <w:r w:rsidRPr="006D49C3">
        <w:rPr>
          <w:rFonts w:ascii="Verdana" w:eastAsia="Verdana" w:hAnsi="Verdana" w:cs="Verdana"/>
          <w:b/>
        </w:rPr>
        <w:t> </w:t>
      </w:r>
      <w:r w:rsidRPr="006D49C3">
        <w:rPr>
          <w:rFonts w:ascii="Palatino Linotype" w:eastAsia="Palatino Linotype" w:hAnsi="Palatino Linotype" w:cs="Palatino Linotype"/>
          <w:b/>
          <w:sz w:val="24"/>
          <w:szCs w:val="24"/>
        </w:rPr>
        <w:t>00978/ZINACANT/IP/2023</w:t>
      </w:r>
      <w:r w:rsidRPr="006D49C3">
        <w:rPr>
          <w:rFonts w:ascii="Palatino Linotype" w:eastAsia="Palatino Linotype" w:hAnsi="Palatino Linotype" w:cs="Palatino Linotype"/>
          <w:sz w:val="24"/>
          <w:szCs w:val="24"/>
        </w:rPr>
        <w:t>,</w:t>
      </w:r>
      <w:r w:rsidRPr="006D49C3">
        <w:rPr>
          <w:rFonts w:ascii="Palatino Linotype" w:eastAsia="Palatino Linotype" w:hAnsi="Palatino Linotype" w:cs="Palatino Linotype"/>
          <w:b/>
          <w:sz w:val="24"/>
          <w:szCs w:val="24"/>
        </w:rPr>
        <w:t xml:space="preserve"> </w:t>
      </w:r>
      <w:r w:rsidRPr="006D49C3">
        <w:rPr>
          <w:rFonts w:ascii="Palatino Linotype" w:eastAsia="Palatino Linotype" w:hAnsi="Palatino Linotype" w:cs="Palatino Linotype"/>
          <w:sz w:val="24"/>
          <w:szCs w:val="24"/>
        </w:rPr>
        <w:t>mediante la cual solicitó la siguiente información:</w:t>
      </w:r>
    </w:p>
    <w:p w14:paraId="7EE6FD79" w14:textId="77777777" w:rsidR="00894189" w:rsidRPr="006D49C3" w:rsidRDefault="00894189">
      <w:pPr>
        <w:spacing w:after="0" w:line="276" w:lineRule="auto"/>
        <w:ind w:left="709" w:right="758"/>
        <w:jc w:val="both"/>
        <w:rPr>
          <w:rFonts w:ascii="Palatino Linotype" w:eastAsia="Palatino Linotype" w:hAnsi="Palatino Linotype" w:cs="Palatino Linotype"/>
          <w:sz w:val="24"/>
          <w:szCs w:val="24"/>
        </w:rPr>
      </w:pPr>
    </w:p>
    <w:p w14:paraId="7E970F47" w14:textId="77777777" w:rsidR="00894189" w:rsidRPr="006D49C3" w:rsidRDefault="00C92DE5">
      <w:pPr>
        <w:spacing w:after="0" w:line="276" w:lineRule="auto"/>
        <w:ind w:left="709" w:right="758"/>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“SOLICITO EL SOPORTE DOCUMENTAL DEBIDAMENTE FIRMADO DE LOS ACTOS RELACIONADOS CON PROCEDIMIENTOS DE ADQUISICIONES, ARRENDAMIENTOS, ENAJENACIONES Y </w:t>
      </w:r>
      <w:r w:rsidRPr="006D49C3">
        <w:rPr>
          <w:rFonts w:ascii="Palatino Linotype" w:eastAsia="Palatino Linotype" w:hAnsi="Palatino Linotype" w:cs="Palatino Linotype"/>
          <w:i/>
        </w:rPr>
        <w:lastRenderedPageBreak/>
        <w:t>PRESTACIONES DE SERVICIOS, CON RECURSOS FEDERALES, ESTATALES Y LOCALES (RECURSOS PROPIOS) PARA EL EJERCICIO FISCAL 2023, QUE SE EFECTURAN ENTRE LOS DIAS 24,25,26,27 Y 28 DE JULIO 2023. MOTIVO POR EL CUAL LA HONORABLE LIC. SANDRA JAQUELINE MONDRAGON MENDOZA. - DIRECTORA DE ADMINISTRACIÓN Y PRESIDENTA DEL COMITÉ, SE DIO A LA TAREA DE HABILITAR DICHOS DIAS. MEDIANTE ACUERDO PUBLICADO EN GACETA DEL GOBIERNO CON EL TOMO: CCXVI NO. 15” (Sic).</w:t>
      </w:r>
    </w:p>
    <w:p w14:paraId="04320E9B" w14:textId="77777777" w:rsidR="00894189" w:rsidRPr="006D49C3" w:rsidRDefault="00894189">
      <w:pPr>
        <w:spacing w:after="0" w:line="276" w:lineRule="auto"/>
        <w:ind w:left="709" w:right="758"/>
        <w:jc w:val="both"/>
        <w:rPr>
          <w:rFonts w:ascii="Palatino Linotype" w:eastAsia="Palatino Linotype" w:hAnsi="Palatino Linotype" w:cs="Palatino Linotype"/>
          <w:i/>
          <w:sz w:val="24"/>
          <w:szCs w:val="24"/>
        </w:rPr>
      </w:pPr>
    </w:p>
    <w:p w14:paraId="0F6714DF" w14:textId="77777777" w:rsidR="00894189" w:rsidRPr="006D49C3" w:rsidRDefault="00C92DE5">
      <w:pPr>
        <w:spacing w:after="0" w:line="360" w:lineRule="auto"/>
        <w:ind w:right="49"/>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Modalidad de entrega: A través del </w:t>
      </w:r>
      <w:r w:rsidRPr="006D49C3">
        <w:rPr>
          <w:rFonts w:ascii="Palatino Linotype" w:eastAsia="Palatino Linotype" w:hAnsi="Palatino Linotype" w:cs="Palatino Linotype"/>
          <w:b/>
          <w:sz w:val="24"/>
          <w:szCs w:val="24"/>
        </w:rPr>
        <w:t>SAIMEX</w:t>
      </w:r>
      <w:r w:rsidRPr="006D49C3">
        <w:rPr>
          <w:rFonts w:ascii="Palatino Linotype" w:eastAsia="Palatino Linotype" w:hAnsi="Palatino Linotype" w:cs="Palatino Linotype"/>
          <w:sz w:val="24"/>
          <w:szCs w:val="24"/>
        </w:rPr>
        <w:t>.</w:t>
      </w:r>
    </w:p>
    <w:p w14:paraId="00986A36" w14:textId="77777777" w:rsidR="00894189" w:rsidRPr="006D49C3" w:rsidRDefault="00894189">
      <w:pPr>
        <w:rPr>
          <w:rFonts w:ascii="Palatino Linotype" w:eastAsia="Palatino Linotype" w:hAnsi="Palatino Linotype" w:cs="Palatino Linotype"/>
          <w:sz w:val="24"/>
          <w:szCs w:val="24"/>
        </w:rPr>
      </w:pPr>
    </w:p>
    <w:p w14:paraId="722F39C2" w14:textId="77777777" w:rsidR="00894189" w:rsidRPr="006D49C3" w:rsidRDefault="00C92DE5">
      <w:pPr>
        <w:widowControl w:val="0"/>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2.</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DE LA PRÓRROGA.</w:t>
      </w:r>
      <w:r w:rsidRPr="006D49C3">
        <w:rPr>
          <w:rFonts w:ascii="Palatino Linotype" w:eastAsia="Palatino Linotype" w:hAnsi="Palatino Linotype" w:cs="Palatino Linotype"/>
          <w:sz w:val="24"/>
          <w:szCs w:val="24"/>
        </w:rPr>
        <w:t xml:space="preserve"> En fecha veintiuno de agosto de dos mil veintitrés, </w:t>
      </w:r>
      <w:r w:rsidRPr="006D49C3">
        <w:rPr>
          <w:rFonts w:ascii="Palatino Linotype" w:eastAsia="Palatino Linotype" w:hAnsi="Palatino Linotype" w:cs="Palatino Linotype"/>
          <w:b/>
          <w:sz w:val="24"/>
          <w:szCs w:val="24"/>
        </w:rPr>
        <w:t>EL SUJETO OBLIGADO</w:t>
      </w:r>
      <w:r w:rsidRPr="006D49C3">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18C7C4C3" w14:textId="77777777" w:rsidR="00894189" w:rsidRPr="006D49C3" w:rsidRDefault="00894189">
      <w:pPr>
        <w:widowControl w:val="0"/>
        <w:spacing w:after="0" w:line="360" w:lineRule="auto"/>
        <w:jc w:val="both"/>
        <w:rPr>
          <w:rFonts w:ascii="Palatino Linotype" w:eastAsia="Palatino Linotype" w:hAnsi="Palatino Linotype" w:cs="Palatino Linotype"/>
          <w:sz w:val="24"/>
          <w:szCs w:val="24"/>
        </w:rPr>
      </w:pPr>
    </w:p>
    <w:p w14:paraId="42D42077" w14:textId="77777777" w:rsidR="00894189" w:rsidRPr="006D49C3" w:rsidRDefault="00C92DE5">
      <w:pPr>
        <w:spacing w:after="0" w:line="276" w:lineRule="auto"/>
        <w:ind w:left="851" w:right="900"/>
        <w:jc w:val="both"/>
        <w:rPr>
          <w:rFonts w:ascii="Palatino Linotype" w:eastAsia="Palatino Linotype" w:hAnsi="Palatino Linotype" w:cs="Palatino Linotype"/>
          <w:i/>
        </w:rPr>
      </w:pPr>
      <w:r w:rsidRPr="006D49C3">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EEE54D6" w14:textId="77777777" w:rsidR="00894189" w:rsidRPr="006D49C3" w:rsidRDefault="00C92DE5">
      <w:pPr>
        <w:spacing w:after="0" w:line="276" w:lineRule="auto"/>
        <w:ind w:left="851" w:right="900"/>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Con fundamento en el artículo 163 de la Ley de </w:t>
      </w:r>
      <w:proofErr w:type="spellStart"/>
      <w:r w:rsidRPr="006D49C3">
        <w:rPr>
          <w:rFonts w:ascii="Palatino Linotype" w:eastAsia="Palatino Linotype" w:hAnsi="Palatino Linotype" w:cs="Palatino Linotype"/>
          <w:i/>
        </w:rPr>
        <w:t>Transaprencia</w:t>
      </w:r>
      <w:proofErr w:type="spellEnd"/>
      <w:r w:rsidRPr="006D49C3">
        <w:rPr>
          <w:rFonts w:ascii="Palatino Linotype" w:eastAsia="Palatino Linotype" w:hAnsi="Palatino Linotype" w:cs="Palatino Linotype"/>
          <w:i/>
        </w:rPr>
        <w:t xml:space="preserve"> y Acceso a la Información Pública del Estado de México y Municipios se aprueba prórroga solicitada a fin de dar cabal cumplimiento al requerimiento.</w:t>
      </w:r>
    </w:p>
    <w:p w14:paraId="78398D40" w14:textId="77777777" w:rsidR="00894189" w:rsidRPr="006D49C3" w:rsidRDefault="00C92DE5">
      <w:pPr>
        <w:spacing w:after="0" w:line="276" w:lineRule="auto"/>
        <w:ind w:left="851" w:right="900"/>
        <w:jc w:val="both"/>
        <w:rPr>
          <w:rFonts w:ascii="Palatino Linotype" w:eastAsia="Palatino Linotype" w:hAnsi="Palatino Linotype" w:cs="Palatino Linotype"/>
          <w:i/>
        </w:rPr>
      </w:pPr>
      <w:r w:rsidRPr="006D49C3">
        <w:rPr>
          <w:rFonts w:ascii="Palatino Linotype" w:eastAsia="Palatino Linotype" w:hAnsi="Palatino Linotype" w:cs="Palatino Linotype"/>
          <w:i/>
        </w:rPr>
        <w:t>BRENDA SELENE HERNANDEZ LOPEZ</w:t>
      </w:r>
    </w:p>
    <w:p w14:paraId="52ECC596" w14:textId="77777777" w:rsidR="00894189" w:rsidRPr="006D49C3" w:rsidRDefault="00C92DE5">
      <w:pPr>
        <w:spacing w:after="0" w:line="276" w:lineRule="auto"/>
        <w:ind w:left="851" w:right="900"/>
        <w:jc w:val="both"/>
        <w:rPr>
          <w:rFonts w:ascii="Palatino Linotype" w:eastAsia="Palatino Linotype" w:hAnsi="Palatino Linotype" w:cs="Palatino Linotype"/>
          <w:i/>
        </w:rPr>
      </w:pPr>
      <w:r w:rsidRPr="006D49C3">
        <w:rPr>
          <w:rFonts w:ascii="Palatino Linotype" w:eastAsia="Palatino Linotype" w:hAnsi="Palatino Linotype" w:cs="Palatino Linotype"/>
          <w:i/>
        </w:rPr>
        <w:t>Responsable de la Unidad de Transparencia”</w:t>
      </w:r>
    </w:p>
    <w:p w14:paraId="6064F6B7" w14:textId="77777777" w:rsidR="00894189" w:rsidRPr="006D49C3" w:rsidRDefault="00894189">
      <w:pPr>
        <w:rPr>
          <w:rFonts w:ascii="Palatino Linotype" w:eastAsia="Palatino Linotype" w:hAnsi="Palatino Linotype" w:cs="Palatino Linotype"/>
          <w:sz w:val="24"/>
          <w:szCs w:val="24"/>
        </w:rPr>
      </w:pPr>
    </w:p>
    <w:p w14:paraId="1C59A18D"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Atendiendo la prórroga realizada por EL SUJETO OBLIGADO, en el caso en cuestión es de indicar que, en efecto la Ley de Transparencia y Acceso a la </w:t>
      </w:r>
      <w:r w:rsidRPr="006D49C3">
        <w:rPr>
          <w:rFonts w:ascii="Palatino Linotype" w:eastAsia="Palatino Linotype" w:hAnsi="Palatino Linotype" w:cs="Palatino Linotype"/>
          <w:sz w:val="24"/>
          <w:szCs w:val="24"/>
        </w:rPr>
        <w:lastRenderedPageBreak/>
        <w:t>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3597543F" w14:textId="77777777" w:rsidR="00894189" w:rsidRPr="006D49C3" w:rsidRDefault="00894189">
      <w:pPr>
        <w:rPr>
          <w:rFonts w:ascii="Palatino Linotype" w:eastAsia="Palatino Linotype" w:hAnsi="Palatino Linotype" w:cs="Palatino Linotype"/>
          <w:sz w:val="24"/>
          <w:szCs w:val="24"/>
        </w:rPr>
      </w:pPr>
    </w:p>
    <w:p w14:paraId="0987CD4E" w14:textId="77777777" w:rsidR="00894189" w:rsidRPr="006D49C3" w:rsidRDefault="00C92DE5">
      <w:pPr>
        <w:spacing w:after="0" w:line="360" w:lineRule="auto"/>
        <w:jc w:val="both"/>
      </w:pPr>
      <w:r w:rsidRPr="006D49C3">
        <w:rPr>
          <w:rFonts w:ascii="Palatino Linotype" w:eastAsia="Palatino Linotype" w:hAnsi="Palatino Linotype" w:cs="Palatino Linotype"/>
          <w:b/>
          <w:sz w:val="24"/>
          <w:szCs w:val="24"/>
        </w:rPr>
        <w:t xml:space="preserve">3. RESPUESTA.  </w:t>
      </w:r>
      <w:r w:rsidRPr="006D49C3">
        <w:rPr>
          <w:rFonts w:ascii="Palatino Linotype" w:eastAsia="Palatino Linotype" w:hAnsi="Palatino Linotype" w:cs="Palatino Linotype"/>
          <w:sz w:val="24"/>
          <w:szCs w:val="24"/>
        </w:rPr>
        <w:t xml:space="preserve">Con fecha treinta de agosto del dos mil veintitrés, </w:t>
      </w:r>
      <w:r w:rsidRPr="006D49C3">
        <w:rPr>
          <w:rFonts w:ascii="Palatino Linotype" w:eastAsia="Palatino Linotype" w:hAnsi="Palatino Linotype" w:cs="Palatino Linotype"/>
          <w:b/>
          <w:sz w:val="24"/>
          <w:szCs w:val="24"/>
        </w:rPr>
        <w:t>EL SUJETO OBLIGADO</w:t>
      </w:r>
      <w:r w:rsidRPr="006D49C3">
        <w:rPr>
          <w:rFonts w:ascii="Palatino Linotype" w:eastAsia="Palatino Linotype" w:hAnsi="Palatino Linotype" w:cs="Palatino Linotype"/>
          <w:sz w:val="24"/>
          <w:szCs w:val="24"/>
        </w:rPr>
        <w:t xml:space="preserve"> otorgó, a través del SAIMEX, respuesta a la solicitud de acceso a la información </w:t>
      </w:r>
    </w:p>
    <w:p w14:paraId="39DBE9B3"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4A152FE" w14:textId="77777777" w:rsidR="00894189" w:rsidRPr="006D49C3" w:rsidRDefault="00C92DE5">
      <w:pPr>
        <w:spacing w:after="0" w:line="276" w:lineRule="auto"/>
        <w:ind w:left="851" w:right="900"/>
        <w:jc w:val="both"/>
        <w:rPr>
          <w:rFonts w:ascii="Palatino Linotype" w:eastAsia="Palatino Linotype" w:hAnsi="Palatino Linotype" w:cs="Palatino Linotype"/>
          <w:i/>
        </w:rPr>
      </w:pPr>
      <w:r w:rsidRPr="006D49C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F9A161" w14:textId="2CB29FEE" w:rsidR="00894189" w:rsidRPr="006D49C3" w:rsidRDefault="00C92DE5">
      <w:pPr>
        <w:spacing w:after="0" w:line="276" w:lineRule="auto"/>
        <w:ind w:left="851" w:right="900"/>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Zinacantepec, México a 30 de agosto de 2023 Nombre del solicitante: C. Solicitante Folio de la solicitud: 00978/ZINACANT/IP/2023 APRECIABLE </w:t>
      </w:r>
      <w:r w:rsidR="002950C0">
        <w:rPr>
          <w:rFonts w:ascii="Palatino Linotype" w:eastAsia="Palatino Linotype" w:hAnsi="Palatino Linotype" w:cs="Palatino Linotype"/>
          <w:i/>
        </w:rPr>
        <w:t>XXXXXXXXXXX</w:t>
      </w:r>
      <w:r w:rsidRPr="006D49C3">
        <w:rPr>
          <w:rFonts w:ascii="Palatino Linotype" w:eastAsia="Palatino Linotype" w:hAnsi="Palatino Linotype" w:cs="Palatino Linotype"/>
          <w:i/>
        </w:rPr>
        <w:t xml:space="preserv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00978/ZINACANT/IP/2023, recibida a través del Sistema SAIMEX, en donde se solicita textualmente lo siguiente: “SOLICITO EL SOPORTE DOCUMENTAL DEBIDAMENTE </w:t>
      </w:r>
      <w:r w:rsidRPr="006D49C3">
        <w:rPr>
          <w:rFonts w:ascii="Palatino Linotype" w:eastAsia="Palatino Linotype" w:hAnsi="Palatino Linotype" w:cs="Palatino Linotype"/>
          <w:i/>
        </w:rPr>
        <w:lastRenderedPageBreak/>
        <w:t xml:space="preserve">FIRMADO DE LOS ACTOS RELACIONADOS CON PROCEDIMIENTOS DE ADQUISICIONES, ARRENDAMIENTOS, ENAJENACIONES Y PRESTACIONES DE SERVICIOS, CON RECURSOS FEDERALES, ESTATALES Y LOCALES (RECURSOS PROPIOS) PARA EL EJERCICIO FISCAL 2023, QUE SE EFECTURAN ENTRE LOS DIAS 24,25,26,27 Y 28 DE JULIO 2023. MOTIVO POR EL CUAL LA HONORABLE LIC. SANDRA JAQUELINE MONDRAGON MENDOZA. - DIRECTORA DE ADMINISTRACIÓN Y PRESIDENTA DEL COMITÉ, SE DIO A LA TAREA DE HABILITAR DICHOS DIAS. MEDIANTE ACUERDO PUBLICADO EN GACETA DEL GOBIERNO CON EL TOMO: CCXVI NO. 15” (sic). En apego a lo establecido </w:t>
      </w:r>
      <w:r w:rsidRPr="006D49C3">
        <w:rPr>
          <w:rFonts w:ascii="Palatino Linotype" w:eastAsia="Palatino Linotype" w:hAnsi="Palatino Linotype" w:cs="Palatino Linotype"/>
          <w:b/>
          <w:i/>
          <w:u w:val="single"/>
        </w:rPr>
        <w:t>su solicitud fue analizada y turnada al área poseedora de la información, en este caso la Tesorería Municipal y la Dirección de Administración</w:t>
      </w:r>
      <w:r w:rsidRPr="006D49C3">
        <w:rPr>
          <w:rFonts w:ascii="Palatino Linotype" w:eastAsia="Palatino Linotype" w:hAnsi="Palatino Linotype" w:cs="Palatino Linotype"/>
          <w:i/>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ATENTAMENTE rubrica BRENDA SELENE HERNANDEZ LOPEZ Unidad de Transparencia Ayuntamiento de Zinacantepec</w:t>
      </w:r>
    </w:p>
    <w:p w14:paraId="32B0EE8A" w14:textId="77777777" w:rsidR="00894189" w:rsidRPr="006D49C3" w:rsidRDefault="00894189">
      <w:pPr>
        <w:spacing w:after="0" w:line="276" w:lineRule="auto"/>
        <w:ind w:left="851" w:right="900"/>
        <w:jc w:val="both"/>
        <w:rPr>
          <w:rFonts w:ascii="Palatino Linotype" w:eastAsia="Palatino Linotype" w:hAnsi="Palatino Linotype" w:cs="Palatino Linotype"/>
          <w:i/>
        </w:rPr>
      </w:pPr>
    </w:p>
    <w:p w14:paraId="48BBF7FA" w14:textId="77777777" w:rsidR="00894189" w:rsidRPr="006D49C3" w:rsidRDefault="00C92DE5">
      <w:pPr>
        <w:spacing w:after="0" w:line="276" w:lineRule="auto"/>
        <w:ind w:left="851" w:right="900"/>
        <w:jc w:val="both"/>
        <w:rPr>
          <w:rFonts w:ascii="Palatino Linotype" w:eastAsia="Palatino Linotype" w:hAnsi="Palatino Linotype" w:cs="Palatino Linotype"/>
          <w:i/>
        </w:rPr>
      </w:pPr>
      <w:r w:rsidRPr="006D49C3">
        <w:rPr>
          <w:rFonts w:ascii="Palatino Linotype" w:eastAsia="Palatino Linotype" w:hAnsi="Palatino Linotype" w:cs="Palatino Linotype"/>
          <w:i/>
        </w:rPr>
        <w:t>ATENTAMENTE</w:t>
      </w:r>
    </w:p>
    <w:p w14:paraId="6E251579" w14:textId="77777777" w:rsidR="00894189" w:rsidRPr="006D49C3" w:rsidRDefault="00C92DE5">
      <w:pPr>
        <w:spacing w:after="0" w:line="276" w:lineRule="auto"/>
        <w:ind w:left="851" w:right="900"/>
        <w:jc w:val="both"/>
        <w:rPr>
          <w:rFonts w:ascii="Palatino Linotype" w:eastAsia="Palatino Linotype" w:hAnsi="Palatino Linotype" w:cs="Palatino Linotype"/>
          <w:i/>
        </w:rPr>
      </w:pPr>
      <w:r w:rsidRPr="006D49C3">
        <w:rPr>
          <w:rFonts w:ascii="Palatino Linotype" w:eastAsia="Palatino Linotype" w:hAnsi="Palatino Linotype" w:cs="Palatino Linotype"/>
          <w:i/>
        </w:rPr>
        <w:t>BRENDA SELENE HERNANDEZ LOPEZ”</w:t>
      </w:r>
    </w:p>
    <w:p w14:paraId="1FB5B321" w14:textId="77777777" w:rsidR="00894189" w:rsidRPr="006D49C3" w:rsidRDefault="00894189">
      <w:pPr>
        <w:spacing w:after="0" w:line="360" w:lineRule="auto"/>
        <w:jc w:val="both"/>
        <w:rPr>
          <w:rFonts w:ascii="Palatino Linotype" w:eastAsia="Palatino Linotype" w:hAnsi="Palatino Linotype" w:cs="Palatino Linotype"/>
          <w:b/>
          <w:sz w:val="24"/>
          <w:szCs w:val="24"/>
        </w:rPr>
      </w:pPr>
    </w:p>
    <w:p w14:paraId="18A5A952"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lastRenderedPageBreak/>
        <w:t>EL SUJETO OBLIGADO</w:t>
      </w:r>
      <w:r w:rsidRPr="006D49C3">
        <w:rPr>
          <w:rFonts w:ascii="Palatino Linotype" w:eastAsia="Palatino Linotype" w:hAnsi="Palatino Linotype" w:cs="Palatino Linotype"/>
          <w:sz w:val="24"/>
          <w:szCs w:val="24"/>
        </w:rPr>
        <w:t xml:space="preserve"> adjuntó para tal efecto los archivos electrónicos:</w:t>
      </w:r>
    </w:p>
    <w:p w14:paraId="265D6856"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687871E6" w14:textId="77777777" w:rsidR="00894189" w:rsidRPr="006D49C3" w:rsidRDefault="00C92DE5">
      <w:pPr>
        <w:spacing w:after="0" w:line="360" w:lineRule="auto"/>
        <w:jc w:val="both"/>
        <w:rPr>
          <w:rFonts w:ascii="Palatino Linotype" w:eastAsia="Palatino Linotype" w:hAnsi="Palatino Linotype" w:cs="Palatino Linotype"/>
          <w:b/>
          <w:i/>
          <w:sz w:val="24"/>
          <w:szCs w:val="24"/>
          <w:u w:val="single"/>
        </w:rPr>
      </w:pPr>
      <w:r w:rsidRPr="006D49C3">
        <w:rPr>
          <w:rFonts w:ascii="Palatino Linotype" w:eastAsia="Palatino Linotype" w:hAnsi="Palatino Linotype" w:cs="Palatino Linotype"/>
          <w:sz w:val="24"/>
          <w:szCs w:val="24"/>
        </w:rPr>
        <w:t>“</w:t>
      </w:r>
      <w:r w:rsidRPr="006D49C3">
        <w:rPr>
          <w:rFonts w:ascii="Palatino Linotype" w:eastAsia="Palatino Linotype" w:hAnsi="Palatino Linotype" w:cs="Palatino Linotype"/>
          <w:b/>
          <w:i/>
          <w:sz w:val="24"/>
          <w:szCs w:val="24"/>
          <w:u w:val="single"/>
        </w:rPr>
        <w:t>00978.pdf</w:t>
      </w:r>
      <w:r w:rsidRPr="006D49C3">
        <w:rPr>
          <w:rFonts w:ascii="Palatino Linotype" w:eastAsia="Palatino Linotype" w:hAnsi="Palatino Linotype" w:cs="Palatino Linotype"/>
          <w:b/>
          <w:i/>
          <w:sz w:val="24"/>
          <w:szCs w:val="24"/>
        </w:rPr>
        <w:t>”</w:t>
      </w:r>
      <w:r w:rsidRPr="006D49C3">
        <w:rPr>
          <w:rFonts w:ascii="Palatino Linotype" w:eastAsia="Palatino Linotype" w:hAnsi="Palatino Linotype" w:cs="Palatino Linotype"/>
          <w:sz w:val="24"/>
          <w:szCs w:val="24"/>
        </w:rPr>
        <w:t xml:space="preserve">: Oficio de fecha diecisiete de agosto de dos mil veintitrés, signado por la </w:t>
      </w:r>
      <w:proofErr w:type="gramStart"/>
      <w:r w:rsidRPr="006D49C3">
        <w:rPr>
          <w:rFonts w:ascii="Palatino Linotype" w:eastAsia="Palatino Linotype" w:hAnsi="Palatino Linotype" w:cs="Palatino Linotype"/>
          <w:sz w:val="24"/>
          <w:szCs w:val="24"/>
        </w:rPr>
        <w:t>Directora</w:t>
      </w:r>
      <w:proofErr w:type="gramEnd"/>
      <w:r w:rsidRPr="006D49C3">
        <w:rPr>
          <w:rFonts w:ascii="Palatino Linotype" w:eastAsia="Palatino Linotype" w:hAnsi="Palatino Linotype" w:cs="Palatino Linotype"/>
          <w:sz w:val="24"/>
          <w:szCs w:val="24"/>
        </w:rPr>
        <w:t xml:space="preserve"> de Administración, mediante el cual menciona que no se cuenta con el soporte documental solicitado, toda vez que durante los días habilitados no se realizó procedimiento de adquisición, arrendamiento, enajenaciones y prestaciones de servicios de ningún tipo de recurso. </w:t>
      </w:r>
    </w:p>
    <w:p w14:paraId="6FB66968" w14:textId="77777777" w:rsidR="00894189" w:rsidRPr="006D49C3" w:rsidRDefault="00894189">
      <w:pPr>
        <w:spacing w:after="0" w:line="360" w:lineRule="auto"/>
        <w:jc w:val="both"/>
        <w:rPr>
          <w:rFonts w:ascii="Palatino Linotype" w:eastAsia="Palatino Linotype" w:hAnsi="Palatino Linotype" w:cs="Palatino Linotype"/>
          <w:b/>
          <w:i/>
          <w:sz w:val="24"/>
          <w:szCs w:val="24"/>
          <w:u w:val="single"/>
        </w:rPr>
      </w:pPr>
    </w:p>
    <w:p w14:paraId="43F6A75A"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w:t>
      </w:r>
      <w:r w:rsidRPr="006D49C3">
        <w:rPr>
          <w:rFonts w:ascii="Palatino Linotype" w:eastAsia="Palatino Linotype" w:hAnsi="Palatino Linotype" w:cs="Palatino Linotype"/>
          <w:b/>
          <w:i/>
          <w:sz w:val="24"/>
          <w:szCs w:val="24"/>
          <w:u w:val="single"/>
        </w:rPr>
        <w:t>Solicitud 00978.pdf</w:t>
      </w:r>
      <w:r w:rsidRPr="006D49C3">
        <w:rPr>
          <w:rFonts w:ascii="Palatino Linotype" w:eastAsia="Palatino Linotype" w:hAnsi="Palatino Linotype" w:cs="Palatino Linotype"/>
          <w:b/>
          <w:i/>
          <w:sz w:val="24"/>
          <w:szCs w:val="24"/>
        </w:rPr>
        <w:t>”</w:t>
      </w:r>
      <w:r w:rsidRPr="006D49C3">
        <w:rPr>
          <w:rFonts w:ascii="Palatino Linotype" w:eastAsia="Palatino Linotype" w:hAnsi="Palatino Linotype" w:cs="Palatino Linotype"/>
          <w:sz w:val="24"/>
          <w:szCs w:val="24"/>
        </w:rPr>
        <w:t xml:space="preserve">: Oficio de fecha treinta de agosto de dos mil veintitrés, signado por el Tesorero Municipal, mediante el cual otorga respuesta a una solicitud de información diversa. </w:t>
      </w:r>
    </w:p>
    <w:p w14:paraId="687F092D" w14:textId="77777777" w:rsidR="00894189" w:rsidRPr="006D49C3" w:rsidRDefault="00894189">
      <w:pPr>
        <w:rPr>
          <w:rFonts w:ascii="Palatino Linotype" w:eastAsia="Palatino Linotype" w:hAnsi="Palatino Linotype" w:cs="Palatino Linotype"/>
          <w:sz w:val="24"/>
          <w:szCs w:val="24"/>
        </w:rPr>
      </w:pPr>
    </w:p>
    <w:p w14:paraId="6C8FE93F" w14:textId="77777777" w:rsidR="00894189" w:rsidRPr="006D49C3" w:rsidRDefault="00C92DE5">
      <w:pPr>
        <w:spacing w:after="0" w:line="360" w:lineRule="auto"/>
        <w:ind w:right="-234"/>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 xml:space="preserve">4. DEL RECURSO DE REVISIÓN. </w:t>
      </w:r>
      <w:r w:rsidRPr="006D49C3">
        <w:rPr>
          <w:rFonts w:ascii="Palatino Linotype" w:eastAsia="Palatino Linotype" w:hAnsi="Palatino Linotype" w:cs="Palatino Linotype"/>
          <w:sz w:val="24"/>
          <w:szCs w:val="24"/>
        </w:rPr>
        <w:t>Inconforme con la respuesta del</w:t>
      </w:r>
      <w:r w:rsidRPr="006D49C3">
        <w:rPr>
          <w:rFonts w:ascii="Palatino Linotype" w:eastAsia="Palatino Linotype" w:hAnsi="Palatino Linotype" w:cs="Palatino Linotype"/>
          <w:b/>
          <w:sz w:val="24"/>
          <w:szCs w:val="24"/>
        </w:rPr>
        <w:t xml:space="preserve"> SUJETO OBLIGADO, </w:t>
      </w:r>
      <w:r w:rsidRPr="006D49C3">
        <w:rPr>
          <w:rFonts w:ascii="Palatino Linotype" w:eastAsia="Palatino Linotype" w:hAnsi="Palatino Linotype" w:cs="Palatino Linotype"/>
          <w:sz w:val="24"/>
          <w:szCs w:val="24"/>
        </w:rPr>
        <w:t>en fecha cuatro de septiembre de dos mil veintitrés,</w:t>
      </w:r>
      <w:r w:rsidRPr="006D49C3">
        <w:rPr>
          <w:rFonts w:ascii="Palatino Linotype" w:eastAsia="Palatino Linotype" w:hAnsi="Palatino Linotype" w:cs="Palatino Linotype"/>
          <w:b/>
          <w:sz w:val="24"/>
          <w:szCs w:val="24"/>
        </w:rPr>
        <w:t xml:space="preserve"> LA PARTE RECURRENTE </w:t>
      </w:r>
      <w:r w:rsidRPr="006D49C3">
        <w:rPr>
          <w:rFonts w:ascii="Palatino Linotype" w:eastAsia="Palatino Linotype" w:hAnsi="Palatino Linotype" w:cs="Palatino Linotype"/>
          <w:sz w:val="24"/>
          <w:szCs w:val="24"/>
        </w:rPr>
        <w:t>interpuso el recurso de revisión, el cual fue registrado</w:t>
      </w:r>
      <w:r w:rsidRPr="006D49C3">
        <w:rPr>
          <w:rFonts w:ascii="Palatino Linotype" w:eastAsia="Palatino Linotype" w:hAnsi="Palatino Linotype" w:cs="Palatino Linotype"/>
          <w:b/>
          <w:sz w:val="24"/>
          <w:szCs w:val="24"/>
        </w:rPr>
        <w:t xml:space="preserve"> </w:t>
      </w:r>
      <w:r w:rsidRPr="006D49C3">
        <w:rPr>
          <w:rFonts w:ascii="Palatino Linotype" w:eastAsia="Palatino Linotype" w:hAnsi="Palatino Linotype" w:cs="Palatino Linotype"/>
          <w:sz w:val="24"/>
          <w:szCs w:val="24"/>
        </w:rPr>
        <w:t xml:space="preserve">en el sistema electrónico con el expediente número </w:t>
      </w:r>
      <w:r w:rsidRPr="006D49C3">
        <w:rPr>
          <w:rFonts w:ascii="Palatino Linotype" w:eastAsia="Palatino Linotype" w:hAnsi="Palatino Linotype" w:cs="Palatino Linotype"/>
          <w:b/>
          <w:sz w:val="24"/>
          <w:szCs w:val="24"/>
        </w:rPr>
        <w:t>05279/INFOEM/IP/RR/2023</w:t>
      </w:r>
      <w:r w:rsidRPr="006D49C3">
        <w:rPr>
          <w:rFonts w:ascii="Palatino Linotype" w:eastAsia="Palatino Linotype" w:hAnsi="Palatino Linotype" w:cs="Palatino Linotype"/>
          <w:sz w:val="24"/>
          <w:szCs w:val="24"/>
        </w:rPr>
        <w:t>, en el cual manifiesta, lo siguiente:</w:t>
      </w:r>
    </w:p>
    <w:p w14:paraId="67F41749" w14:textId="77777777" w:rsidR="00894189" w:rsidRPr="006D49C3" w:rsidRDefault="00894189">
      <w:pPr>
        <w:spacing w:after="0" w:line="360" w:lineRule="auto"/>
        <w:ind w:right="-234"/>
        <w:jc w:val="both"/>
        <w:rPr>
          <w:rFonts w:ascii="Palatino Linotype" w:eastAsia="Palatino Linotype" w:hAnsi="Palatino Linotype" w:cs="Palatino Linotype"/>
          <w:sz w:val="24"/>
          <w:szCs w:val="24"/>
        </w:rPr>
      </w:pPr>
    </w:p>
    <w:p w14:paraId="1A2E4009" w14:textId="77777777" w:rsidR="00894189" w:rsidRPr="006D49C3" w:rsidRDefault="00C92DE5">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6D49C3">
        <w:rPr>
          <w:rFonts w:ascii="Palatino Linotype" w:eastAsia="Palatino Linotype" w:hAnsi="Palatino Linotype" w:cs="Palatino Linotype"/>
          <w:b/>
          <w:i/>
          <w:sz w:val="24"/>
          <w:szCs w:val="24"/>
        </w:rPr>
        <w:t>Acto Impugnado:</w:t>
      </w:r>
    </w:p>
    <w:p w14:paraId="7B5B5E0D" w14:textId="77777777" w:rsidR="00894189" w:rsidRPr="006D49C3" w:rsidRDefault="00C92DE5">
      <w:pPr>
        <w:tabs>
          <w:tab w:val="left" w:pos="8222"/>
        </w:tabs>
        <w:spacing w:before="240" w:after="240" w:line="276" w:lineRule="auto"/>
        <w:ind w:left="851" w:right="616"/>
        <w:jc w:val="both"/>
        <w:rPr>
          <w:rFonts w:ascii="Palatino Linotype" w:eastAsia="Palatino Linotype" w:hAnsi="Palatino Linotype" w:cs="Palatino Linotype"/>
          <w:i/>
        </w:rPr>
      </w:pPr>
      <w:r w:rsidRPr="006D49C3">
        <w:rPr>
          <w:rFonts w:ascii="Palatino Linotype" w:eastAsia="Palatino Linotype" w:hAnsi="Palatino Linotype" w:cs="Palatino Linotype"/>
          <w:i/>
        </w:rPr>
        <w:t>“NO ENTREGAN INFORMACIÓN” [sic]</w:t>
      </w:r>
    </w:p>
    <w:p w14:paraId="7B340F2E" w14:textId="77777777" w:rsidR="00894189" w:rsidRPr="006D49C3" w:rsidRDefault="00C92DE5">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6D49C3">
        <w:rPr>
          <w:rFonts w:ascii="Palatino Linotype" w:eastAsia="Palatino Linotype" w:hAnsi="Palatino Linotype" w:cs="Palatino Linotype"/>
          <w:b/>
          <w:i/>
          <w:sz w:val="24"/>
          <w:szCs w:val="24"/>
        </w:rPr>
        <w:t>Razones o Motivos de Inconformidad</w:t>
      </w:r>
      <w:r w:rsidRPr="006D49C3">
        <w:rPr>
          <w:rFonts w:ascii="Palatino Linotype" w:eastAsia="Palatino Linotype" w:hAnsi="Palatino Linotype" w:cs="Palatino Linotype"/>
          <w:i/>
          <w:sz w:val="24"/>
          <w:szCs w:val="24"/>
        </w:rPr>
        <w:t>:</w:t>
      </w:r>
    </w:p>
    <w:p w14:paraId="17375EA9" w14:textId="77777777" w:rsidR="00894189" w:rsidRPr="006D49C3" w:rsidRDefault="00C92DE5">
      <w:pPr>
        <w:spacing w:before="240" w:after="0" w:line="276" w:lineRule="auto"/>
        <w:ind w:left="851" w:right="616"/>
        <w:jc w:val="both"/>
        <w:rPr>
          <w:rFonts w:ascii="Palatino Linotype" w:eastAsia="Palatino Linotype" w:hAnsi="Palatino Linotype" w:cs="Palatino Linotype"/>
          <w:i/>
        </w:rPr>
      </w:pPr>
      <w:r w:rsidRPr="006D49C3">
        <w:rPr>
          <w:rFonts w:ascii="Palatino Linotype" w:eastAsia="Palatino Linotype" w:hAnsi="Palatino Linotype" w:cs="Palatino Linotype"/>
          <w:i/>
          <w:sz w:val="24"/>
          <w:szCs w:val="24"/>
        </w:rPr>
        <w:t>“</w:t>
      </w:r>
      <w:r w:rsidRPr="006D49C3">
        <w:rPr>
          <w:rFonts w:ascii="Palatino Linotype" w:eastAsia="Palatino Linotype" w:hAnsi="Palatino Linotype" w:cs="Palatino Linotype"/>
          <w:i/>
        </w:rPr>
        <w:t>NO ENTREGAN INFORMACIÓN” [sic]</w:t>
      </w:r>
    </w:p>
    <w:p w14:paraId="4237321E"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A8A6FA1"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 xml:space="preserve">5. TURNO. </w:t>
      </w:r>
      <w:r w:rsidRPr="006D49C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D49C3">
        <w:rPr>
          <w:rFonts w:ascii="Palatino Linotype" w:eastAsia="Palatino Linotype" w:hAnsi="Palatino Linotype" w:cs="Palatino Linotype"/>
          <w:b/>
          <w:sz w:val="24"/>
          <w:szCs w:val="24"/>
        </w:rPr>
        <w:t xml:space="preserve">Guadalupe Ramírez Peña, </w:t>
      </w:r>
      <w:r w:rsidRPr="006D49C3">
        <w:rPr>
          <w:rFonts w:ascii="Palatino Linotype" w:eastAsia="Palatino Linotype" w:hAnsi="Palatino Linotype" w:cs="Palatino Linotype"/>
          <w:sz w:val="24"/>
          <w:szCs w:val="24"/>
        </w:rPr>
        <w:t xml:space="preserve">a efecto de que analizara sobre su admisión o su </w:t>
      </w:r>
      <w:proofErr w:type="spellStart"/>
      <w:r w:rsidRPr="006D49C3">
        <w:rPr>
          <w:rFonts w:ascii="Palatino Linotype" w:eastAsia="Palatino Linotype" w:hAnsi="Palatino Linotype" w:cs="Palatino Linotype"/>
          <w:sz w:val="24"/>
          <w:szCs w:val="24"/>
        </w:rPr>
        <w:t>desechamiento</w:t>
      </w:r>
      <w:proofErr w:type="spellEnd"/>
      <w:r w:rsidRPr="006D49C3">
        <w:rPr>
          <w:rFonts w:ascii="Palatino Linotype" w:eastAsia="Palatino Linotype" w:hAnsi="Palatino Linotype" w:cs="Palatino Linotype"/>
          <w:sz w:val="24"/>
          <w:szCs w:val="24"/>
        </w:rPr>
        <w:t>.</w:t>
      </w:r>
    </w:p>
    <w:p w14:paraId="0BE95F50"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12FA4227"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6. ADMISIÓN DEL RECURSO DE REVISIÓN.</w:t>
      </w:r>
      <w:r w:rsidRPr="006D49C3">
        <w:rPr>
          <w:rFonts w:ascii="Palatino Linotype" w:eastAsia="Palatino Linotype" w:hAnsi="Palatino Linotype" w:cs="Palatino Linotype"/>
          <w:sz w:val="24"/>
          <w:szCs w:val="24"/>
        </w:rPr>
        <w:t xml:space="preserve"> Con fecha</w:t>
      </w:r>
      <w:r w:rsidRPr="006D49C3">
        <w:rPr>
          <w:rFonts w:ascii="Palatino Linotype" w:eastAsia="Palatino Linotype" w:hAnsi="Palatino Linotype" w:cs="Palatino Linotype"/>
          <w:b/>
          <w:sz w:val="24"/>
          <w:szCs w:val="24"/>
        </w:rPr>
        <w:t xml:space="preserve"> siete de septiembre de dos mil veintitrés</w:t>
      </w:r>
      <w:r w:rsidRPr="006D49C3">
        <w:rPr>
          <w:rFonts w:ascii="Palatino Linotype" w:eastAsia="Palatino Linotype" w:hAnsi="Palatino Linotype" w:cs="Palatino Linotype"/>
          <w:sz w:val="24"/>
          <w:szCs w:val="24"/>
        </w:rPr>
        <w:t>,</w:t>
      </w:r>
      <w:r w:rsidRPr="006D49C3">
        <w:rPr>
          <w:rFonts w:ascii="Palatino Linotype" w:eastAsia="Palatino Linotype" w:hAnsi="Palatino Linotype" w:cs="Palatino Linotype"/>
          <w:b/>
          <w:sz w:val="24"/>
          <w:szCs w:val="24"/>
        </w:rPr>
        <w:t xml:space="preserve"> </w:t>
      </w:r>
      <w:r w:rsidRPr="006D49C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D49C3">
        <w:rPr>
          <w:rFonts w:ascii="Palatino Linotype" w:eastAsia="Palatino Linotype" w:hAnsi="Palatino Linotype" w:cs="Palatino Linotype"/>
          <w:b/>
          <w:sz w:val="24"/>
          <w:szCs w:val="24"/>
        </w:rPr>
        <w:t xml:space="preserve">SUJETO OBLIGADO </w:t>
      </w:r>
      <w:r w:rsidRPr="006D49C3">
        <w:rPr>
          <w:rFonts w:ascii="Palatino Linotype" w:eastAsia="Palatino Linotype" w:hAnsi="Palatino Linotype" w:cs="Palatino Linotype"/>
          <w:sz w:val="24"/>
          <w:szCs w:val="24"/>
        </w:rPr>
        <w:t>presentará su informe justificado.</w:t>
      </w:r>
    </w:p>
    <w:p w14:paraId="25C88D97" w14:textId="77777777" w:rsidR="00894189" w:rsidRPr="006D49C3" w:rsidRDefault="00894189">
      <w:pPr>
        <w:rPr>
          <w:rFonts w:ascii="Palatino Linotype" w:eastAsia="Palatino Linotype" w:hAnsi="Palatino Linotype" w:cs="Palatino Linotype"/>
          <w:sz w:val="24"/>
          <w:szCs w:val="24"/>
        </w:rPr>
      </w:pPr>
    </w:p>
    <w:p w14:paraId="19EC8EE8"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7. MANIFESTACIONES</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 xml:space="preserve">EL SUJETO OBLIGADO </w:t>
      </w:r>
      <w:r w:rsidRPr="006D49C3">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233324D6" w14:textId="77777777" w:rsidR="00894189" w:rsidRPr="006D49C3" w:rsidRDefault="00C92DE5">
      <w:r w:rsidRPr="006D49C3">
        <w:rPr>
          <w:noProof/>
        </w:rPr>
        <w:lastRenderedPageBreak/>
        <w:drawing>
          <wp:inline distT="0" distB="0" distL="0" distR="0" wp14:anchorId="74EC4010" wp14:editId="2662A425">
            <wp:extent cx="5612130" cy="1472565"/>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72565"/>
                    </a:xfrm>
                    <a:prstGeom prst="rect">
                      <a:avLst/>
                    </a:prstGeom>
                    <a:ln/>
                  </pic:spPr>
                </pic:pic>
              </a:graphicData>
            </a:graphic>
          </wp:inline>
        </w:drawing>
      </w:r>
    </w:p>
    <w:p w14:paraId="7C18F550"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8. AMPLIACIÓN DEL TÉRMINO PARA RESOLVER</w:t>
      </w:r>
      <w:r w:rsidRPr="006D49C3">
        <w:rPr>
          <w:rFonts w:ascii="Palatino Linotype" w:eastAsia="Palatino Linotype" w:hAnsi="Palatino Linotype" w:cs="Palatino Linotype"/>
          <w:sz w:val="24"/>
          <w:szCs w:val="24"/>
        </w:rPr>
        <w:t>.</w:t>
      </w:r>
      <w:r w:rsidRPr="006D49C3">
        <w:rPr>
          <w:rFonts w:ascii="Palatino Linotype" w:eastAsia="Palatino Linotype" w:hAnsi="Palatino Linotype" w:cs="Palatino Linotype"/>
        </w:rPr>
        <w:t xml:space="preserve"> </w:t>
      </w:r>
      <w:r w:rsidRPr="006D49C3">
        <w:rPr>
          <w:rFonts w:ascii="Palatino Linotype" w:eastAsia="Palatino Linotype" w:hAnsi="Palatino Linotype" w:cs="Palatino Linotype"/>
          <w:sz w:val="24"/>
          <w:szCs w:val="24"/>
        </w:rPr>
        <w:t xml:space="preserve">El veintidós de febrero de dos mil veinticuatro, se amplió el término para resolver el recurso de revisión en términos del artículo 181 párrafo tercero de la Ley de Transparencia y Acceso a la Información Pública del Estado de México y Municipios. </w:t>
      </w:r>
    </w:p>
    <w:p w14:paraId="6487FA84"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FA28EEA"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A51959B"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16E512AF"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Por ello, es menester precisar </w:t>
      </w:r>
      <w:proofErr w:type="gramStart"/>
      <w:r w:rsidRPr="006D49C3">
        <w:rPr>
          <w:rFonts w:ascii="Palatino Linotype" w:eastAsia="Palatino Linotype" w:hAnsi="Palatino Linotype" w:cs="Palatino Linotype"/>
          <w:sz w:val="24"/>
          <w:szCs w:val="24"/>
        </w:rPr>
        <w:t>que</w:t>
      </w:r>
      <w:proofErr w:type="gramEnd"/>
      <w:r w:rsidRPr="006D49C3">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D0A7FF7"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6DC1001"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5ED826"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6896DEDA"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EF0421C"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6225221B"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459A626A"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EBE58F8" w14:textId="77777777" w:rsidR="00894189" w:rsidRPr="006D49C3" w:rsidRDefault="00C92DE5">
      <w:pPr>
        <w:numPr>
          <w:ilvl w:val="0"/>
          <w:numId w:val="3"/>
        </w:num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77680179" w14:textId="77777777" w:rsidR="00894189" w:rsidRPr="006D49C3" w:rsidRDefault="00C92DE5">
      <w:pPr>
        <w:numPr>
          <w:ilvl w:val="0"/>
          <w:numId w:val="3"/>
        </w:num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Actividad Procesal del interesado. Acciones u omisiones del interesado.</w:t>
      </w:r>
    </w:p>
    <w:p w14:paraId="6C0D87EC"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E246A6F" w14:textId="77777777" w:rsidR="00894189" w:rsidRPr="006D49C3" w:rsidRDefault="00C92DE5">
      <w:pPr>
        <w:numPr>
          <w:ilvl w:val="0"/>
          <w:numId w:val="3"/>
        </w:num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36140E59" w14:textId="77777777" w:rsidR="00894189" w:rsidRPr="006D49C3" w:rsidRDefault="00894189">
      <w:pPr>
        <w:spacing w:after="0" w:line="360" w:lineRule="auto"/>
        <w:ind w:left="708"/>
        <w:rPr>
          <w:rFonts w:ascii="Palatino Linotype" w:eastAsia="Palatino Linotype" w:hAnsi="Palatino Linotype" w:cs="Palatino Linotype"/>
          <w:sz w:val="24"/>
          <w:szCs w:val="24"/>
        </w:rPr>
      </w:pPr>
    </w:p>
    <w:p w14:paraId="3A7746FF" w14:textId="77777777" w:rsidR="00894189" w:rsidRPr="006D49C3" w:rsidRDefault="00C92DE5">
      <w:pPr>
        <w:spacing w:after="0" w:line="360" w:lineRule="auto"/>
        <w:ind w:left="567"/>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lastRenderedPageBreak/>
        <w:t>d) La afectación generada en la situación jurídica de la persona involucrada en el proceso: Violación a sus derechos humanos.</w:t>
      </w:r>
    </w:p>
    <w:p w14:paraId="0CEB763D"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023AE38"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DF6CB1"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1D598DAE"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6D49C3">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6D49C3">
        <w:rPr>
          <w:rFonts w:ascii="Palatino Linotype" w:eastAsia="Palatino Linotype" w:hAnsi="Palatino Linotype" w:cs="Palatino Linotype"/>
          <w:sz w:val="24"/>
          <w:szCs w:val="24"/>
        </w:rPr>
        <w:t>, visible en la Gaceta del Seminario Judicial de la Federación con el registro digital 205635.</w:t>
      </w:r>
    </w:p>
    <w:p w14:paraId="0F9D1BB7" w14:textId="77777777" w:rsidR="00894189" w:rsidRPr="006D49C3" w:rsidRDefault="00894189">
      <w:pPr>
        <w:spacing w:after="0" w:line="360" w:lineRule="auto"/>
        <w:jc w:val="both"/>
        <w:rPr>
          <w:rFonts w:ascii="Palatino Linotype" w:eastAsia="Palatino Linotype" w:hAnsi="Palatino Linotype" w:cs="Palatino Linotype"/>
          <w:b/>
          <w:sz w:val="24"/>
          <w:szCs w:val="24"/>
        </w:rPr>
      </w:pPr>
    </w:p>
    <w:p w14:paraId="193CE43F"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6D49C3">
        <w:rPr>
          <w:rFonts w:ascii="Palatino Linotype" w:eastAsia="Palatino Linotype" w:hAnsi="Palatino Linotype" w:cs="Palatino Linotype"/>
          <w:sz w:val="24"/>
          <w:szCs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00CF12B"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1B8CE5E0"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75B8165"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C7FA9F3"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i/>
          <w:sz w:val="24"/>
          <w:szCs w:val="24"/>
        </w:rPr>
        <w:t>“PLAZO RAZONABLE PARA RESOLVER. DIMENSIÓN Y EFECTOS DE ESTE CONCEPTO CUANDO SE ADUCE EXCESIVA CARGA DE TRABAJO.”</w:t>
      </w:r>
      <w:r w:rsidRPr="006D49C3">
        <w:rPr>
          <w:rFonts w:ascii="Palatino Linotype" w:eastAsia="Palatino Linotype" w:hAnsi="Palatino Linotype" w:cs="Palatino Linotype"/>
          <w:sz w:val="24"/>
          <w:szCs w:val="24"/>
        </w:rPr>
        <w:t xml:space="preserve"> consultable en el Seminario Judicial de la Federación y su gaceta, con el registro digital 2002351.</w:t>
      </w:r>
    </w:p>
    <w:p w14:paraId="28A7BA34" w14:textId="77777777" w:rsidR="003963C6" w:rsidRPr="006D49C3" w:rsidRDefault="003963C6">
      <w:pPr>
        <w:spacing w:after="0" w:line="360" w:lineRule="auto"/>
        <w:jc w:val="both"/>
        <w:rPr>
          <w:rFonts w:ascii="Palatino Linotype" w:eastAsia="Palatino Linotype" w:hAnsi="Palatino Linotype" w:cs="Palatino Linotype"/>
          <w:sz w:val="24"/>
          <w:szCs w:val="24"/>
        </w:rPr>
      </w:pPr>
    </w:p>
    <w:p w14:paraId="459F1815"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6D49C3">
        <w:rPr>
          <w:rFonts w:ascii="Palatino Linotype" w:eastAsia="Palatino Linotype" w:hAnsi="Palatino Linotype" w:cs="Palatino Linotype"/>
          <w:sz w:val="24"/>
          <w:szCs w:val="24"/>
        </w:rPr>
        <w:t>, visible en el Seminario Judicial de la Federación y su gaceta, con el registro digital 2002350.</w:t>
      </w:r>
    </w:p>
    <w:p w14:paraId="036BCA81"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944676A"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0404253" w14:textId="77777777" w:rsidR="00894189" w:rsidRPr="006D49C3" w:rsidRDefault="00894189">
      <w:pPr>
        <w:rPr>
          <w:rFonts w:ascii="Palatino Linotype" w:eastAsia="Palatino Linotype" w:hAnsi="Palatino Linotype" w:cs="Palatino Linotype"/>
          <w:sz w:val="24"/>
          <w:szCs w:val="24"/>
        </w:rPr>
      </w:pPr>
    </w:p>
    <w:p w14:paraId="2C3D2473"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lastRenderedPageBreak/>
        <w:t xml:space="preserve">9. CIERRE DE INSTRUCCIÓN. </w:t>
      </w:r>
      <w:r w:rsidRPr="006D49C3">
        <w:rPr>
          <w:rFonts w:ascii="Palatino Linotype" w:eastAsia="Palatino Linotype" w:hAnsi="Palatino Linotype" w:cs="Palatino Linotype"/>
          <w:sz w:val="24"/>
          <w:szCs w:val="24"/>
        </w:rPr>
        <w:t>El veintidós de febrero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0AC0F64"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23D75156"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6581A33" w14:textId="77777777" w:rsidR="00894189" w:rsidRPr="006D49C3" w:rsidRDefault="00894189"/>
    <w:p w14:paraId="4CF1D4B8" w14:textId="77777777" w:rsidR="00894189" w:rsidRPr="006D49C3" w:rsidRDefault="00C92DE5">
      <w:pPr>
        <w:widowControl w:val="0"/>
        <w:spacing w:after="0" w:line="360" w:lineRule="auto"/>
        <w:jc w:val="center"/>
        <w:rPr>
          <w:rFonts w:ascii="Palatino Linotype" w:eastAsia="Palatino Linotype" w:hAnsi="Palatino Linotype" w:cs="Palatino Linotype"/>
          <w:b/>
          <w:sz w:val="24"/>
          <w:szCs w:val="24"/>
        </w:rPr>
      </w:pPr>
      <w:r w:rsidRPr="006D49C3">
        <w:rPr>
          <w:rFonts w:ascii="Palatino Linotype" w:eastAsia="Palatino Linotype" w:hAnsi="Palatino Linotype" w:cs="Palatino Linotype"/>
          <w:b/>
          <w:sz w:val="24"/>
          <w:szCs w:val="24"/>
        </w:rPr>
        <w:t>C O N S I D E R A N D O S</w:t>
      </w:r>
    </w:p>
    <w:p w14:paraId="747A678A" w14:textId="77777777" w:rsidR="00894189" w:rsidRPr="006D49C3" w:rsidRDefault="00894189">
      <w:pPr>
        <w:widowControl w:val="0"/>
        <w:spacing w:after="0" w:line="360" w:lineRule="auto"/>
        <w:jc w:val="center"/>
        <w:rPr>
          <w:rFonts w:ascii="Palatino Linotype" w:eastAsia="Palatino Linotype" w:hAnsi="Palatino Linotype" w:cs="Palatino Linotype"/>
          <w:b/>
          <w:sz w:val="24"/>
          <w:szCs w:val="24"/>
        </w:rPr>
      </w:pPr>
    </w:p>
    <w:p w14:paraId="16E30B07"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PRIMERO. COMPETENCIA.</w:t>
      </w:r>
      <w:r w:rsidRPr="006D49C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6D49C3">
        <w:rPr>
          <w:rFonts w:ascii="Palatino Linotype" w:eastAsia="Palatino Linotype" w:hAnsi="Palatino Linotype" w:cs="Palatino Linotype"/>
          <w:sz w:val="24"/>
          <w:szCs w:val="24"/>
        </w:rPr>
        <w:lastRenderedPageBreak/>
        <w:t>Información Pública y Protección de Datos Personales del Estado de México y Municipios.</w:t>
      </w:r>
    </w:p>
    <w:p w14:paraId="1F2AC29E"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678EE48" w14:textId="77777777" w:rsidR="00894189" w:rsidRPr="006D49C3" w:rsidRDefault="00C92DE5">
      <w:pPr>
        <w:spacing w:after="0" w:line="360" w:lineRule="auto"/>
        <w:ind w:right="49"/>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 xml:space="preserve">SEGUNDO. OPORTUNIDAD Y PROCEDIBILIDAD DEL RECURSO DE REVISIÓN.  </w:t>
      </w:r>
      <w:r w:rsidRPr="006D49C3">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285A138E" w14:textId="77777777" w:rsidR="00894189" w:rsidRPr="006D49C3" w:rsidRDefault="00894189"/>
    <w:p w14:paraId="22ACE86F" w14:textId="77777777" w:rsidR="00894189" w:rsidRPr="006D49C3" w:rsidRDefault="00C92DE5">
      <w:pPr>
        <w:spacing w:after="0" w:line="360" w:lineRule="auto"/>
        <w:ind w:right="49"/>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6D49C3">
        <w:rPr>
          <w:rFonts w:ascii="Palatino Linotype" w:eastAsia="Palatino Linotype" w:hAnsi="Palatino Linotype" w:cs="Palatino Linotype"/>
          <w:b/>
          <w:sz w:val="24"/>
          <w:szCs w:val="24"/>
        </w:rPr>
        <w:t xml:space="preserve"> EL SUJETO OBLIGADO </w:t>
      </w:r>
      <w:r w:rsidRPr="006D49C3">
        <w:rPr>
          <w:rFonts w:ascii="Palatino Linotype" w:eastAsia="Palatino Linotype" w:hAnsi="Palatino Linotype" w:cs="Palatino Linotype"/>
          <w:sz w:val="24"/>
          <w:szCs w:val="24"/>
        </w:rPr>
        <w:t xml:space="preserve">emitió la respuesta, toda vez que esta fue pronunciada el día treinta de agosto de dos mil veintitrés, mientras que </w:t>
      </w:r>
      <w:r w:rsidRPr="006D49C3">
        <w:rPr>
          <w:rFonts w:ascii="Palatino Linotype" w:eastAsia="Palatino Linotype" w:hAnsi="Palatino Linotype" w:cs="Palatino Linotype"/>
          <w:b/>
          <w:sz w:val="24"/>
          <w:szCs w:val="24"/>
        </w:rPr>
        <w:t>LA PARTE</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RECURRENTE</w:t>
      </w:r>
      <w:r w:rsidRPr="006D49C3">
        <w:rPr>
          <w:rFonts w:ascii="Palatino Linotype" w:eastAsia="Palatino Linotype" w:hAnsi="Palatino Linotype" w:cs="Palatino Linotype"/>
          <w:sz w:val="24"/>
          <w:szCs w:val="24"/>
        </w:rPr>
        <w:t xml:space="preserve"> interpuso el recurso de revisión en fecha cuatro de septiembre de dos mil veintitrés, esto es al tercer día hábil siguiente de haber recibido la respuesta. </w:t>
      </w:r>
    </w:p>
    <w:p w14:paraId="5E5DA67D" w14:textId="77777777" w:rsidR="00894189" w:rsidRPr="006D49C3" w:rsidRDefault="00894189">
      <w:pPr>
        <w:spacing w:after="0" w:line="360" w:lineRule="auto"/>
        <w:ind w:right="49"/>
        <w:jc w:val="both"/>
        <w:rPr>
          <w:rFonts w:ascii="Palatino Linotype" w:eastAsia="Palatino Linotype" w:hAnsi="Palatino Linotype" w:cs="Palatino Linotype"/>
          <w:sz w:val="24"/>
          <w:szCs w:val="24"/>
        </w:rPr>
      </w:pPr>
    </w:p>
    <w:p w14:paraId="49C90424" w14:textId="77777777" w:rsidR="00894189" w:rsidRPr="006D49C3" w:rsidRDefault="00C92DE5">
      <w:pPr>
        <w:spacing w:after="0" w:line="360" w:lineRule="auto"/>
        <w:jc w:val="both"/>
        <w:rPr>
          <w:rFonts w:ascii="Palatino Linotype" w:eastAsia="Palatino Linotype" w:hAnsi="Palatino Linotype" w:cs="Palatino Linotype"/>
          <w:b/>
          <w:sz w:val="24"/>
          <w:szCs w:val="24"/>
        </w:rPr>
      </w:pPr>
      <w:r w:rsidRPr="006D49C3">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D49C3">
        <w:rPr>
          <w:rFonts w:ascii="Palatino Linotype" w:eastAsia="Palatino Linotype" w:hAnsi="Palatino Linotype" w:cs="Palatino Linotype"/>
          <w:b/>
          <w:sz w:val="24"/>
          <w:szCs w:val="24"/>
        </w:rPr>
        <w:t xml:space="preserve">EL SAIMEX.  </w:t>
      </w:r>
    </w:p>
    <w:p w14:paraId="3FB0C726" w14:textId="77777777" w:rsidR="00894189" w:rsidRPr="006D49C3" w:rsidRDefault="00C92DE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6D49C3">
        <w:rPr>
          <w:rFonts w:ascii="Palatino Linotype" w:eastAsia="Palatino Linotype" w:hAnsi="Palatino Linotype" w:cs="Palatino Linotype"/>
          <w:b/>
          <w:sz w:val="24"/>
          <w:szCs w:val="24"/>
        </w:rPr>
        <w:t>la parte RECURRENTE</w:t>
      </w:r>
      <w:r w:rsidRPr="006D49C3">
        <w:rPr>
          <w:rFonts w:ascii="Palatino Linotype" w:eastAsia="Palatino Linotype" w:hAnsi="Palatino Linotype" w:cs="Palatino Linotype"/>
          <w:sz w:val="24"/>
          <w:szCs w:val="24"/>
        </w:rPr>
        <w:t xml:space="preserve"> en sus razones o motivos de inconformidad, de acuerdo al artículo 179, fracción I</w:t>
      </w:r>
      <w:r w:rsidRPr="006D49C3">
        <w:rPr>
          <w:rFonts w:ascii="Palatino Linotype" w:eastAsia="Palatino Linotype" w:hAnsi="Palatino Linotype" w:cs="Palatino Linotype"/>
          <w:sz w:val="32"/>
          <w:szCs w:val="32"/>
        </w:rPr>
        <w:t xml:space="preserve"> </w:t>
      </w:r>
      <w:r w:rsidRPr="006D49C3">
        <w:rPr>
          <w:rFonts w:ascii="Palatino Linotype" w:eastAsia="Palatino Linotype" w:hAnsi="Palatino Linotype" w:cs="Palatino Linotype"/>
          <w:sz w:val="24"/>
          <w:szCs w:val="24"/>
        </w:rPr>
        <w:t>de la Ley de Transparencia y Acceso a la Información Pública del Estado de México y Municipios; que a la letra dice:</w:t>
      </w:r>
    </w:p>
    <w:p w14:paraId="7BD4D01F" w14:textId="77777777" w:rsidR="00894189" w:rsidRPr="006D49C3" w:rsidRDefault="0089418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2E4134DE" w14:textId="77777777" w:rsidR="00894189" w:rsidRPr="006D49C3" w:rsidRDefault="00C92DE5">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6D49C3">
        <w:rPr>
          <w:rFonts w:ascii="Palatino Linotype" w:eastAsia="Palatino Linotype" w:hAnsi="Palatino Linotype" w:cs="Palatino Linotype"/>
          <w:b/>
          <w:i/>
        </w:rPr>
        <w:t>“Artículo 179</w:t>
      </w:r>
      <w:r w:rsidRPr="006D49C3">
        <w:rPr>
          <w:rFonts w:ascii="Palatino Linotype" w:eastAsia="Palatino Linotype" w:hAnsi="Palatino Linotype" w:cs="Palatino Linotype"/>
          <w:i/>
        </w:rPr>
        <w:t xml:space="preserve">. </w:t>
      </w:r>
      <w:r w:rsidRPr="006D49C3">
        <w:rPr>
          <w:rFonts w:ascii="Palatino Linotype" w:eastAsia="Palatino Linotype" w:hAnsi="Palatino Linotype" w:cs="Palatino Linotype"/>
          <w:b/>
          <w:i/>
        </w:rPr>
        <w:t>El recurso de revisión</w:t>
      </w:r>
      <w:r w:rsidRPr="006D49C3">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6D49C3">
        <w:rPr>
          <w:rFonts w:ascii="Palatino Linotype" w:eastAsia="Palatino Linotype" w:hAnsi="Palatino Linotype" w:cs="Palatino Linotype"/>
          <w:b/>
          <w:i/>
        </w:rPr>
        <w:t>, y procederá en contra de las siguientes causas</w:t>
      </w:r>
      <w:r w:rsidRPr="006D49C3">
        <w:rPr>
          <w:rFonts w:ascii="Palatino Linotype" w:eastAsia="Palatino Linotype" w:hAnsi="Palatino Linotype" w:cs="Palatino Linotype"/>
          <w:i/>
        </w:rPr>
        <w:t>:</w:t>
      </w:r>
    </w:p>
    <w:p w14:paraId="1695E904" w14:textId="77777777" w:rsidR="00894189" w:rsidRPr="006D49C3" w:rsidRDefault="00C92DE5">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6D49C3">
        <w:rPr>
          <w:rFonts w:ascii="Palatino Linotype" w:eastAsia="Palatino Linotype" w:hAnsi="Palatino Linotype" w:cs="Palatino Linotype"/>
          <w:i/>
        </w:rPr>
        <w:t>I. La negativa a la información solicitada;”</w:t>
      </w:r>
    </w:p>
    <w:p w14:paraId="1018F30E" w14:textId="77777777" w:rsidR="00894189" w:rsidRPr="006D49C3" w:rsidRDefault="00894189">
      <w:pPr>
        <w:rPr>
          <w:rFonts w:ascii="Palatino Linotype" w:eastAsia="Palatino Linotype" w:hAnsi="Palatino Linotype" w:cs="Palatino Linotype"/>
          <w:sz w:val="24"/>
          <w:szCs w:val="24"/>
        </w:rPr>
      </w:pPr>
    </w:p>
    <w:p w14:paraId="28312732" w14:textId="77777777" w:rsidR="00894189" w:rsidRPr="006D49C3" w:rsidRDefault="00C92DE5">
      <w:pPr>
        <w:spacing w:after="0" w:line="360" w:lineRule="auto"/>
        <w:ind w:right="-234"/>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 xml:space="preserve">TERCERO. MATERIA DE LA REVISIÓN. </w:t>
      </w:r>
      <w:r w:rsidRPr="006D49C3">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sidRPr="006D49C3">
        <w:rPr>
          <w:rFonts w:ascii="Palatino Linotype" w:eastAsia="Palatino Linotype" w:hAnsi="Palatino Linotype" w:cs="Palatino Linotype"/>
          <w:b/>
          <w:sz w:val="24"/>
          <w:szCs w:val="24"/>
        </w:rPr>
        <w:t xml:space="preserve"> EL</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SUJETO OBLIGADO</w:t>
      </w:r>
      <w:r w:rsidRPr="006D49C3">
        <w:rPr>
          <w:rFonts w:ascii="Palatino Linotype" w:eastAsia="Palatino Linotype" w:hAnsi="Palatino Linotype" w:cs="Palatino Linotype"/>
          <w:sz w:val="24"/>
          <w:szCs w:val="24"/>
        </w:rPr>
        <w:t xml:space="preserve"> es adecuada y suficiente para satisfacer el derecho de acceso a la información pública de </w:t>
      </w:r>
      <w:r w:rsidRPr="006D49C3">
        <w:rPr>
          <w:rFonts w:ascii="Palatino Linotype" w:eastAsia="Palatino Linotype" w:hAnsi="Palatino Linotype" w:cs="Palatino Linotype"/>
          <w:b/>
          <w:sz w:val="24"/>
          <w:szCs w:val="24"/>
        </w:rPr>
        <w:t>LA PARTE</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RECURRENTE</w:t>
      </w:r>
      <w:r w:rsidRPr="006D49C3">
        <w:rPr>
          <w:rFonts w:ascii="Palatino Linotype" w:eastAsia="Palatino Linotype" w:hAnsi="Palatino Linotype" w:cs="Palatino Linotype"/>
          <w:sz w:val="24"/>
          <w:szCs w:val="24"/>
        </w:rPr>
        <w:t>, o en su defecto, en caso de ser procedente, ordenar la entrega de información.</w:t>
      </w:r>
    </w:p>
    <w:p w14:paraId="00B96B1B" w14:textId="77777777" w:rsidR="00894189" w:rsidRPr="006D49C3" w:rsidRDefault="00894189">
      <w:pPr>
        <w:rPr>
          <w:rFonts w:ascii="Palatino Linotype" w:eastAsia="Palatino Linotype" w:hAnsi="Palatino Linotype" w:cs="Palatino Linotype"/>
          <w:sz w:val="24"/>
          <w:szCs w:val="24"/>
        </w:rPr>
      </w:pPr>
    </w:p>
    <w:p w14:paraId="644E984A"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 xml:space="preserve">CUARTO. ESTUDIO Y RESOLUCIÓN DEL ASUNTO.  </w:t>
      </w:r>
      <w:r w:rsidRPr="006D49C3">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635328A"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31E0AD67" w14:textId="77777777" w:rsidR="00894189" w:rsidRPr="006D49C3" w:rsidRDefault="00C92DE5">
      <w:pPr>
        <w:tabs>
          <w:tab w:val="left" w:pos="709"/>
        </w:tabs>
        <w:spacing w:line="276" w:lineRule="auto"/>
        <w:ind w:left="851" w:right="850"/>
        <w:jc w:val="both"/>
        <w:rPr>
          <w:rFonts w:ascii="Palatino Linotype" w:eastAsia="Palatino Linotype" w:hAnsi="Palatino Linotype" w:cs="Palatino Linotype"/>
          <w:i/>
        </w:rPr>
      </w:pPr>
      <w:r w:rsidRPr="006D49C3">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D49C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3691705" w14:textId="77777777" w:rsidR="00894189" w:rsidRPr="006D49C3" w:rsidRDefault="00C92DE5">
      <w:pPr>
        <w:tabs>
          <w:tab w:val="left" w:pos="709"/>
        </w:tabs>
        <w:spacing w:line="276" w:lineRule="auto"/>
        <w:ind w:left="851" w:right="850"/>
        <w:jc w:val="both"/>
        <w:rPr>
          <w:rFonts w:ascii="Palatino Linotype" w:eastAsia="Palatino Linotype" w:hAnsi="Palatino Linotype" w:cs="Palatino Linotype"/>
          <w:b/>
          <w:i/>
        </w:rPr>
      </w:pPr>
      <w:r w:rsidRPr="006D49C3">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1A4E30C" w14:textId="77777777" w:rsidR="00894189" w:rsidRPr="006D49C3" w:rsidRDefault="00C92DE5">
      <w:pPr>
        <w:tabs>
          <w:tab w:val="left" w:pos="709"/>
        </w:tabs>
        <w:spacing w:line="276" w:lineRule="auto"/>
        <w:ind w:left="851" w:right="850"/>
        <w:jc w:val="both"/>
        <w:rPr>
          <w:rFonts w:ascii="Palatino Linotype" w:eastAsia="Palatino Linotype" w:hAnsi="Palatino Linotype" w:cs="Palatino Linotype"/>
          <w:i/>
        </w:rPr>
      </w:pPr>
      <w:r w:rsidRPr="006D49C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D49C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DA72118" w14:textId="77777777" w:rsidR="00894189" w:rsidRPr="006D49C3" w:rsidRDefault="00C92DE5">
      <w:pPr>
        <w:tabs>
          <w:tab w:val="left" w:pos="709"/>
        </w:tabs>
        <w:ind w:left="851" w:right="850"/>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3FAD7879" w14:textId="77777777" w:rsidR="00894189" w:rsidRPr="006D49C3" w:rsidRDefault="00C92DE5">
      <w:pPr>
        <w:ind w:left="851" w:right="901"/>
        <w:jc w:val="both"/>
        <w:rPr>
          <w:rFonts w:ascii="Palatino Linotype" w:eastAsia="Palatino Linotype" w:hAnsi="Palatino Linotype" w:cs="Palatino Linotype"/>
          <w:i/>
        </w:rPr>
      </w:pPr>
      <w:r w:rsidRPr="006D49C3">
        <w:rPr>
          <w:rFonts w:ascii="Palatino Linotype" w:eastAsia="Palatino Linotype" w:hAnsi="Palatino Linotype" w:cs="Palatino Linotype"/>
          <w:b/>
          <w:i/>
        </w:rPr>
        <w:t>“Artículo 6o.</w:t>
      </w:r>
    </w:p>
    <w:p w14:paraId="7CF3A361" w14:textId="77777777" w:rsidR="00894189" w:rsidRPr="006D49C3" w:rsidRDefault="00C92DE5">
      <w:pPr>
        <w:ind w:left="851" w:right="901"/>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29CFAFE2" w14:textId="77777777" w:rsidR="00894189" w:rsidRPr="006D49C3" w:rsidRDefault="00C92DE5">
      <w:pPr>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b/>
          <w:i/>
        </w:rPr>
        <w:t xml:space="preserve">A. Para el ejercicio del derecho de acceso a la información, la Federación y </w:t>
      </w:r>
      <w:r w:rsidRPr="006D49C3">
        <w:rPr>
          <w:rFonts w:ascii="Palatino Linotype" w:eastAsia="Palatino Linotype" w:hAnsi="Palatino Linotype" w:cs="Palatino Linotype"/>
          <w:b/>
          <w:i/>
          <w:u w:val="single"/>
        </w:rPr>
        <w:t>las entidades federativas</w:t>
      </w:r>
      <w:r w:rsidRPr="006D49C3">
        <w:rPr>
          <w:rFonts w:ascii="Palatino Linotype" w:eastAsia="Palatino Linotype" w:hAnsi="Palatino Linotype" w:cs="Palatino Linotype"/>
          <w:b/>
          <w:i/>
        </w:rPr>
        <w:t>,</w:t>
      </w:r>
      <w:r w:rsidRPr="006D49C3">
        <w:rPr>
          <w:rFonts w:ascii="Palatino Linotype" w:eastAsia="Palatino Linotype" w:hAnsi="Palatino Linotype" w:cs="Palatino Linotype"/>
          <w:i/>
        </w:rPr>
        <w:t xml:space="preserve"> en el ámbito de sus respectivas competencias, se regirán por los siguientes principios y bases:</w:t>
      </w:r>
    </w:p>
    <w:p w14:paraId="1F9B3D75" w14:textId="77777777" w:rsidR="00894189" w:rsidRPr="006D49C3" w:rsidRDefault="00C92DE5">
      <w:pPr>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i/>
        </w:rPr>
        <w:t> </w:t>
      </w:r>
    </w:p>
    <w:p w14:paraId="21916881"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b/>
          <w:i/>
        </w:rPr>
        <w:t xml:space="preserve">I. </w:t>
      </w:r>
      <w:r w:rsidRPr="006D49C3">
        <w:rPr>
          <w:rFonts w:ascii="Palatino Linotype" w:eastAsia="Palatino Linotype" w:hAnsi="Palatino Linotype" w:cs="Palatino Linotype"/>
          <w:b/>
          <w:i/>
          <w:u w:val="single"/>
        </w:rPr>
        <w:t>Toda la información en posesión de cualquier autoridad, entidad, órgano y organismo de los Poderes</w:t>
      </w:r>
      <w:r w:rsidRPr="006D49C3">
        <w:rPr>
          <w:rFonts w:ascii="Palatino Linotype" w:eastAsia="Palatino Linotype" w:hAnsi="Palatino Linotype" w:cs="Palatino Linotype"/>
          <w:i/>
        </w:rPr>
        <w:t xml:space="preserve"> Ejecutivo, Legislativo </w:t>
      </w:r>
      <w:r w:rsidRPr="006D49C3">
        <w:rPr>
          <w:rFonts w:ascii="Palatino Linotype" w:eastAsia="Palatino Linotype" w:hAnsi="Palatino Linotype" w:cs="Palatino Linotype"/>
          <w:b/>
          <w:i/>
          <w:u w:val="single"/>
        </w:rPr>
        <w:t>y Judicial</w:t>
      </w:r>
      <w:r w:rsidRPr="006D49C3">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D49C3">
        <w:rPr>
          <w:rFonts w:ascii="Palatino Linotype" w:eastAsia="Palatino Linotype" w:hAnsi="Palatino Linotype" w:cs="Palatino Linotype"/>
          <w:b/>
          <w:i/>
        </w:rPr>
        <w:t xml:space="preserve">es pública y </w:t>
      </w:r>
      <w:r w:rsidRPr="006D49C3">
        <w:rPr>
          <w:rFonts w:ascii="Palatino Linotype" w:eastAsia="Palatino Linotype" w:hAnsi="Palatino Linotype" w:cs="Palatino Linotype"/>
          <w:b/>
          <w:i/>
        </w:rPr>
        <w:lastRenderedPageBreak/>
        <w:t>sólo podrá ser reservada temporalmente por razones de interés público y seguridad nacional,</w:t>
      </w:r>
      <w:r w:rsidRPr="006D49C3">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262DCC6" w14:textId="77777777" w:rsidR="00894189" w:rsidRPr="006D49C3" w:rsidRDefault="00C92DE5">
      <w:pPr>
        <w:spacing w:line="276" w:lineRule="auto"/>
        <w:ind w:left="851" w:right="851"/>
        <w:jc w:val="both"/>
        <w:rPr>
          <w:rFonts w:ascii="Palatino Linotype" w:eastAsia="Palatino Linotype" w:hAnsi="Palatino Linotype" w:cs="Palatino Linotype"/>
          <w:b/>
          <w:i/>
        </w:rPr>
      </w:pPr>
      <w:r w:rsidRPr="006D49C3">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5BC95D0"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i/>
        </w:rPr>
        <w:t> </w:t>
      </w:r>
    </w:p>
    <w:p w14:paraId="2ECC0609"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b/>
          <w:i/>
        </w:rPr>
        <w:t xml:space="preserve">III. </w:t>
      </w:r>
      <w:r w:rsidRPr="006D49C3">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D49C3">
        <w:rPr>
          <w:rFonts w:ascii="Palatino Linotype" w:eastAsia="Palatino Linotype" w:hAnsi="Palatino Linotype" w:cs="Palatino Linotype"/>
          <w:i/>
        </w:rPr>
        <w:t xml:space="preserve"> a sus datos personales o a la rectificación de éstos.</w:t>
      </w:r>
    </w:p>
    <w:p w14:paraId="641046F5"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i/>
        </w:rPr>
        <w:t> </w:t>
      </w:r>
    </w:p>
    <w:p w14:paraId="5F7F0DFA"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b/>
          <w:i/>
        </w:rPr>
        <w:t xml:space="preserve">IV. </w:t>
      </w:r>
      <w:r w:rsidRPr="006D49C3">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8481C05"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b/>
          <w:i/>
        </w:rPr>
        <w:t xml:space="preserve">V. </w:t>
      </w:r>
      <w:r w:rsidRPr="006D49C3">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167AA61" w14:textId="77777777" w:rsidR="00894189" w:rsidRPr="006D49C3" w:rsidRDefault="00C92DE5">
      <w:pPr>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i/>
        </w:rPr>
        <w:t> </w:t>
      </w:r>
      <w:r w:rsidRPr="006D49C3">
        <w:rPr>
          <w:rFonts w:ascii="Palatino Linotype" w:eastAsia="Palatino Linotype" w:hAnsi="Palatino Linotype" w:cs="Palatino Linotype"/>
          <w:b/>
          <w:i/>
        </w:rPr>
        <w:t xml:space="preserve">VI. </w:t>
      </w:r>
      <w:r w:rsidRPr="006D49C3">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31003EC7" w14:textId="77777777" w:rsidR="00894189" w:rsidRPr="006D49C3" w:rsidRDefault="00C92DE5">
      <w:pPr>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b/>
          <w:i/>
        </w:rPr>
        <w:t xml:space="preserve">VII. </w:t>
      </w:r>
      <w:r w:rsidRPr="006D49C3">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17535BA" w14:textId="77777777" w:rsidR="00894189" w:rsidRPr="006D49C3" w:rsidRDefault="00894189">
      <w:pPr>
        <w:ind w:right="851"/>
        <w:jc w:val="both"/>
        <w:rPr>
          <w:rFonts w:ascii="Palatino Linotype" w:eastAsia="Palatino Linotype" w:hAnsi="Palatino Linotype" w:cs="Palatino Linotype"/>
          <w:sz w:val="24"/>
          <w:szCs w:val="24"/>
        </w:rPr>
      </w:pPr>
    </w:p>
    <w:p w14:paraId="389B0DD1" w14:textId="77777777" w:rsidR="00894189" w:rsidRPr="006D49C3" w:rsidRDefault="00C92DE5">
      <w:pPr>
        <w:tabs>
          <w:tab w:val="left" w:pos="709"/>
        </w:tabs>
        <w:spacing w:before="160"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lastRenderedPageBreak/>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F6DDE79"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24FC8FBE"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En primer lugar, es conveniente analizar si la respuesta del </w:t>
      </w:r>
      <w:r w:rsidRPr="006D49C3">
        <w:rPr>
          <w:rFonts w:ascii="Palatino Linotype" w:eastAsia="Palatino Linotype" w:hAnsi="Palatino Linotype" w:cs="Palatino Linotype"/>
          <w:b/>
          <w:sz w:val="24"/>
          <w:szCs w:val="24"/>
        </w:rPr>
        <w:t>SUJETO OBLIGADO</w:t>
      </w:r>
      <w:r w:rsidRPr="006D49C3">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8231FF4"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68D8265" w14:textId="77777777" w:rsidR="00894189" w:rsidRPr="006D49C3" w:rsidRDefault="00C92DE5">
      <w:pPr>
        <w:spacing w:after="0" w:line="276" w:lineRule="auto"/>
        <w:ind w:left="709"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r w:rsidRPr="006D49C3">
        <w:rPr>
          <w:rFonts w:ascii="Palatino Linotype" w:eastAsia="Palatino Linotype" w:hAnsi="Palatino Linotype" w:cs="Palatino Linotype"/>
          <w:b/>
          <w:i/>
        </w:rPr>
        <w:t>Artículo 4.</w:t>
      </w:r>
      <w:r w:rsidRPr="006D49C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DD043B8" w14:textId="77777777" w:rsidR="00894189" w:rsidRPr="006D49C3" w:rsidRDefault="00894189">
      <w:pPr>
        <w:spacing w:after="0" w:line="276" w:lineRule="auto"/>
        <w:ind w:left="709" w:right="760"/>
        <w:jc w:val="both"/>
        <w:rPr>
          <w:rFonts w:ascii="Palatino Linotype" w:eastAsia="Palatino Linotype" w:hAnsi="Palatino Linotype" w:cs="Palatino Linotype"/>
          <w:i/>
        </w:rPr>
      </w:pPr>
    </w:p>
    <w:p w14:paraId="79C2BA50" w14:textId="77777777" w:rsidR="00894189" w:rsidRPr="006D49C3" w:rsidRDefault="00C92DE5">
      <w:pPr>
        <w:spacing w:line="276" w:lineRule="auto"/>
        <w:ind w:left="709" w:right="760"/>
        <w:jc w:val="both"/>
        <w:rPr>
          <w:rFonts w:ascii="Palatino Linotype" w:eastAsia="Palatino Linotype" w:hAnsi="Palatino Linotype" w:cs="Palatino Linotype"/>
          <w:i/>
        </w:rPr>
      </w:pPr>
      <w:r w:rsidRPr="006D49C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D49C3">
        <w:rPr>
          <w:rFonts w:ascii="Palatino Linotype" w:eastAsia="Palatino Linotype" w:hAnsi="Palatino Linotype" w:cs="Palatino Linotype"/>
          <w:i/>
        </w:rPr>
        <w:t xml:space="preserve">, en los términos y condiciones que </w:t>
      </w:r>
      <w:r w:rsidRPr="006D49C3">
        <w:rPr>
          <w:rFonts w:ascii="Palatino Linotype" w:eastAsia="Palatino Linotype" w:hAnsi="Palatino Linotype" w:cs="Palatino Linotype"/>
          <w:i/>
        </w:rPr>
        <w:lastRenderedPageBreak/>
        <w:t>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E72926A" w14:textId="77777777" w:rsidR="00894189" w:rsidRPr="006D49C3" w:rsidRDefault="00C92DE5">
      <w:pPr>
        <w:spacing w:after="0" w:line="276" w:lineRule="auto"/>
        <w:ind w:left="709" w:right="760"/>
        <w:jc w:val="both"/>
        <w:rPr>
          <w:rFonts w:ascii="Palatino Linotype" w:eastAsia="Palatino Linotype" w:hAnsi="Palatino Linotype" w:cs="Palatino Linotype"/>
          <w:i/>
        </w:rPr>
      </w:pPr>
      <w:r w:rsidRPr="006D49C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6D49C3">
        <w:rPr>
          <w:rFonts w:ascii="Palatino Linotype" w:eastAsia="Palatino Linotype" w:hAnsi="Palatino Linotype" w:cs="Palatino Linotype"/>
          <w:i/>
        </w:rPr>
        <w:t>.”(</w:t>
      </w:r>
      <w:proofErr w:type="gramEnd"/>
      <w:r w:rsidRPr="006D49C3">
        <w:rPr>
          <w:rFonts w:ascii="Palatino Linotype" w:eastAsia="Palatino Linotype" w:hAnsi="Palatino Linotype" w:cs="Palatino Linotype"/>
          <w:i/>
        </w:rPr>
        <w:t>Sic)</w:t>
      </w:r>
    </w:p>
    <w:p w14:paraId="4C67B005" w14:textId="77777777" w:rsidR="00894189" w:rsidRPr="006D49C3" w:rsidRDefault="00894189">
      <w:pPr>
        <w:spacing w:after="0" w:line="360" w:lineRule="auto"/>
        <w:ind w:left="709" w:right="760"/>
        <w:jc w:val="both"/>
        <w:rPr>
          <w:rFonts w:ascii="Palatino Linotype" w:eastAsia="Palatino Linotype" w:hAnsi="Palatino Linotype" w:cs="Palatino Linotype"/>
          <w:sz w:val="24"/>
          <w:szCs w:val="24"/>
        </w:rPr>
      </w:pPr>
    </w:p>
    <w:p w14:paraId="40D87C8B"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C2EBA56"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37AF46EA" w14:textId="77777777" w:rsidR="00894189" w:rsidRPr="006D49C3" w:rsidRDefault="00C92DE5">
      <w:pPr>
        <w:spacing w:line="276" w:lineRule="auto"/>
        <w:ind w:left="567" w:right="758"/>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r w:rsidRPr="006D49C3">
        <w:rPr>
          <w:rFonts w:ascii="Palatino Linotype" w:eastAsia="Palatino Linotype" w:hAnsi="Palatino Linotype" w:cs="Palatino Linotype"/>
          <w:b/>
          <w:i/>
        </w:rPr>
        <w:t>Artículo 12.-</w:t>
      </w:r>
      <w:r w:rsidRPr="006D49C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A405865" w14:textId="77777777" w:rsidR="00894189" w:rsidRPr="006D49C3" w:rsidRDefault="00C92DE5">
      <w:pPr>
        <w:spacing w:after="0" w:line="276" w:lineRule="auto"/>
        <w:ind w:left="567" w:right="758"/>
        <w:jc w:val="both"/>
        <w:rPr>
          <w:rFonts w:ascii="Palatino Linotype" w:eastAsia="Palatino Linotype" w:hAnsi="Palatino Linotype" w:cs="Palatino Linotype"/>
          <w:b/>
          <w:i/>
        </w:rPr>
      </w:pPr>
      <w:r w:rsidRPr="006D49C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D49C3">
        <w:rPr>
          <w:rFonts w:ascii="Palatino Linotype" w:eastAsia="Palatino Linotype" w:hAnsi="Palatino Linotype" w:cs="Palatino Linotype"/>
          <w:i/>
        </w:rPr>
        <w:t xml:space="preserve">. </w:t>
      </w:r>
      <w:r w:rsidRPr="006D49C3">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18C0F47" w14:textId="77777777" w:rsidR="00894189" w:rsidRPr="006D49C3" w:rsidRDefault="00894189">
      <w:pPr>
        <w:spacing w:after="0" w:line="360" w:lineRule="auto"/>
        <w:ind w:left="567" w:right="758"/>
        <w:jc w:val="both"/>
        <w:rPr>
          <w:rFonts w:ascii="Palatino Linotype" w:eastAsia="Palatino Linotype" w:hAnsi="Palatino Linotype" w:cs="Palatino Linotype"/>
          <w:sz w:val="24"/>
          <w:szCs w:val="24"/>
        </w:rPr>
      </w:pPr>
    </w:p>
    <w:p w14:paraId="253308E9"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31E99EB3"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6A79FA83" w14:textId="77777777" w:rsidR="00894189" w:rsidRPr="006D49C3" w:rsidRDefault="00C92DE5">
      <w:pPr>
        <w:spacing w:after="0" w:line="360" w:lineRule="auto"/>
        <w:ind w:right="49"/>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8C6A59" w14:textId="77777777" w:rsidR="00894189" w:rsidRPr="006D49C3" w:rsidRDefault="00894189">
      <w:pPr>
        <w:spacing w:after="0" w:line="360" w:lineRule="auto"/>
        <w:ind w:right="49"/>
        <w:jc w:val="both"/>
        <w:rPr>
          <w:rFonts w:ascii="Palatino Linotype" w:eastAsia="Palatino Linotype" w:hAnsi="Palatino Linotype" w:cs="Palatino Linotype"/>
          <w:sz w:val="24"/>
          <w:szCs w:val="24"/>
        </w:rPr>
      </w:pPr>
    </w:p>
    <w:p w14:paraId="79D8D4B6"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E65380A"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C239D17"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b/>
          <w:i/>
        </w:rPr>
        <w:t>“Artículo 18.</w:t>
      </w:r>
      <w:r w:rsidRPr="006D49C3">
        <w:rPr>
          <w:rFonts w:ascii="Palatino Linotype" w:eastAsia="Palatino Linotype" w:hAnsi="Palatino Linotype" w:cs="Palatino Linotype"/>
          <w:i/>
        </w:rPr>
        <w:t xml:space="preserve"> </w:t>
      </w:r>
      <w:r w:rsidRPr="006D49C3">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D49C3">
        <w:rPr>
          <w:rFonts w:ascii="Palatino Linotype" w:eastAsia="Palatino Linotype" w:hAnsi="Palatino Linotype" w:cs="Palatino Linotype"/>
          <w:i/>
        </w:rPr>
        <w:t xml:space="preserve"> y reutilización de la información que generen.</w:t>
      </w:r>
    </w:p>
    <w:p w14:paraId="5D4E63CE"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b/>
          <w:i/>
        </w:rPr>
        <w:lastRenderedPageBreak/>
        <w:t xml:space="preserve">Artículo 19. </w:t>
      </w:r>
      <w:r w:rsidRPr="006D49C3">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D49C3">
        <w:rPr>
          <w:rFonts w:ascii="Palatino Linotype" w:eastAsia="Palatino Linotype" w:hAnsi="Palatino Linotype" w:cs="Palatino Linotype"/>
          <w:i/>
        </w:rPr>
        <w:t>.</w:t>
      </w:r>
    </w:p>
    <w:p w14:paraId="2357B79F"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72C03CF" w14:textId="77777777" w:rsidR="00894189" w:rsidRPr="006D49C3" w:rsidRDefault="00C92DE5">
      <w:pPr>
        <w:spacing w:line="276" w:lineRule="auto"/>
        <w:ind w:left="851" w:right="851"/>
        <w:jc w:val="both"/>
        <w:rPr>
          <w:rFonts w:ascii="Palatino Linotype" w:eastAsia="Palatino Linotype" w:hAnsi="Palatino Linotype" w:cs="Palatino Linotype"/>
          <w:i/>
        </w:rPr>
      </w:pPr>
      <w:r w:rsidRPr="006D49C3">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E9B0D1D"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D53078C"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5556300"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37C3A202"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6D49C3">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72B0A9B"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7942BB04" w14:textId="77777777" w:rsidR="00894189" w:rsidRPr="006D49C3" w:rsidRDefault="00C92DE5">
      <w:pPr>
        <w:spacing w:line="276" w:lineRule="auto"/>
        <w:ind w:left="851" w:right="899"/>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r w:rsidRPr="006D49C3">
        <w:rPr>
          <w:rFonts w:ascii="Palatino Linotype" w:eastAsia="Palatino Linotype" w:hAnsi="Palatino Linotype" w:cs="Palatino Linotype"/>
          <w:b/>
          <w:i/>
        </w:rPr>
        <w:t xml:space="preserve">Artículo 3. </w:t>
      </w:r>
      <w:r w:rsidRPr="006D49C3">
        <w:rPr>
          <w:rFonts w:ascii="Palatino Linotype" w:eastAsia="Palatino Linotype" w:hAnsi="Palatino Linotype" w:cs="Palatino Linotype"/>
          <w:i/>
        </w:rPr>
        <w:t>Para los efectos de la presente Ley se entenderá por:</w:t>
      </w:r>
    </w:p>
    <w:p w14:paraId="100D7913" w14:textId="77777777" w:rsidR="00894189" w:rsidRPr="006D49C3" w:rsidRDefault="00C92DE5">
      <w:pPr>
        <w:spacing w:line="276" w:lineRule="auto"/>
        <w:ind w:left="851" w:right="899"/>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6FEA81AD" w14:textId="77777777" w:rsidR="00894189" w:rsidRPr="006D49C3" w:rsidRDefault="00C92DE5">
      <w:pPr>
        <w:spacing w:after="0" w:line="276" w:lineRule="auto"/>
        <w:ind w:left="851" w:right="899"/>
        <w:jc w:val="both"/>
        <w:rPr>
          <w:rFonts w:ascii="Palatino Linotype" w:eastAsia="Palatino Linotype" w:hAnsi="Palatino Linotype" w:cs="Palatino Linotype"/>
          <w:i/>
        </w:rPr>
      </w:pPr>
      <w:r w:rsidRPr="006D49C3">
        <w:rPr>
          <w:rFonts w:ascii="Palatino Linotype" w:eastAsia="Palatino Linotype" w:hAnsi="Palatino Linotype" w:cs="Palatino Linotype"/>
          <w:b/>
          <w:i/>
        </w:rPr>
        <w:t>XI. Documento:</w:t>
      </w:r>
      <w:r w:rsidRPr="006D49C3">
        <w:rPr>
          <w:rFonts w:ascii="Palatino Linotype" w:eastAsia="Palatino Linotype" w:hAnsi="Palatino Linotype" w:cs="Palatino Linotype"/>
          <w:i/>
        </w:rPr>
        <w:t xml:space="preserve"> Los expedientes, reportes, estudios, actas</w:t>
      </w:r>
      <w:r w:rsidRPr="006D49C3">
        <w:rPr>
          <w:rFonts w:ascii="Palatino Linotype" w:eastAsia="Palatino Linotype" w:hAnsi="Palatino Linotype" w:cs="Palatino Linotype"/>
          <w:b/>
          <w:i/>
        </w:rPr>
        <w:t>,</w:t>
      </w:r>
      <w:r w:rsidRPr="006D49C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27DB765" w14:textId="77777777" w:rsidR="00894189" w:rsidRPr="006D49C3" w:rsidRDefault="00894189">
      <w:pPr>
        <w:spacing w:after="0" w:line="360" w:lineRule="auto"/>
        <w:ind w:left="851" w:right="899"/>
        <w:jc w:val="both"/>
        <w:rPr>
          <w:rFonts w:ascii="Palatino Linotype" w:eastAsia="Palatino Linotype" w:hAnsi="Palatino Linotype" w:cs="Palatino Linotype"/>
          <w:sz w:val="24"/>
          <w:szCs w:val="24"/>
        </w:rPr>
      </w:pPr>
    </w:p>
    <w:p w14:paraId="7BF166BE"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6FF8B0B"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486274C" w14:textId="77777777" w:rsidR="00894189" w:rsidRPr="006D49C3" w:rsidRDefault="00C92DE5">
      <w:pPr>
        <w:spacing w:after="0" w:line="276" w:lineRule="auto"/>
        <w:ind w:left="851" w:right="899"/>
        <w:jc w:val="both"/>
        <w:rPr>
          <w:rFonts w:ascii="Palatino Linotype" w:eastAsia="Palatino Linotype" w:hAnsi="Palatino Linotype" w:cs="Palatino Linotype"/>
          <w:b/>
          <w:i/>
        </w:rPr>
      </w:pPr>
      <w:r w:rsidRPr="006D49C3">
        <w:rPr>
          <w:rFonts w:ascii="Palatino Linotype" w:eastAsia="Palatino Linotype" w:hAnsi="Palatino Linotype" w:cs="Palatino Linotype"/>
          <w:b/>
        </w:rPr>
        <w:t>“</w:t>
      </w:r>
      <w:r w:rsidRPr="006D49C3">
        <w:rPr>
          <w:rFonts w:ascii="Palatino Linotype" w:eastAsia="Palatino Linotype" w:hAnsi="Palatino Linotype" w:cs="Palatino Linotype"/>
          <w:b/>
          <w:i/>
        </w:rPr>
        <w:t>CRITERIO 0002-11</w:t>
      </w:r>
    </w:p>
    <w:p w14:paraId="699E63A7" w14:textId="77777777" w:rsidR="00894189" w:rsidRPr="006D49C3" w:rsidRDefault="00C92DE5">
      <w:pPr>
        <w:spacing w:line="276" w:lineRule="auto"/>
        <w:ind w:left="851" w:right="899"/>
        <w:jc w:val="both"/>
        <w:rPr>
          <w:rFonts w:ascii="Palatino Linotype" w:eastAsia="Palatino Linotype" w:hAnsi="Palatino Linotype" w:cs="Palatino Linotype"/>
          <w:i/>
        </w:rPr>
      </w:pPr>
      <w:r w:rsidRPr="006D49C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D49C3">
        <w:rPr>
          <w:rFonts w:ascii="Palatino Linotype" w:eastAsia="Palatino Linotype" w:hAnsi="Palatino Linotype" w:cs="Palatino Linotype"/>
          <w:i/>
        </w:rPr>
        <w:t xml:space="preserve"> De conformidad con los artículos antes referidos, el derecho de acceso a la información pública, se </w:t>
      </w:r>
      <w:r w:rsidRPr="006D49C3">
        <w:rPr>
          <w:rFonts w:ascii="Palatino Linotype" w:eastAsia="Palatino Linotype" w:hAnsi="Palatino Linotype" w:cs="Palatino Linotype"/>
          <w:i/>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C61DDB9" w14:textId="77777777" w:rsidR="00894189" w:rsidRPr="006D49C3" w:rsidRDefault="00C92DE5">
      <w:pPr>
        <w:spacing w:line="276" w:lineRule="auto"/>
        <w:ind w:left="851" w:right="899"/>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En </w:t>
      </w:r>
      <w:proofErr w:type="gramStart"/>
      <w:r w:rsidRPr="006D49C3">
        <w:rPr>
          <w:rFonts w:ascii="Palatino Linotype" w:eastAsia="Palatino Linotype" w:hAnsi="Palatino Linotype" w:cs="Palatino Linotype"/>
          <w:i/>
        </w:rPr>
        <w:t>consecuencia</w:t>
      </w:r>
      <w:proofErr w:type="gramEnd"/>
      <w:r w:rsidRPr="006D49C3">
        <w:rPr>
          <w:rFonts w:ascii="Palatino Linotype" w:eastAsia="Palatino Linotype" w:hAnsi="Palatino Linotype" w:cs="Palatino Linotype"/>
          <w:i/>
        </w:rPr>
        <w:t xml:space="preserve"> el acceso a la información se refiere a que se cumplan cualquiera de los siguientes tres supuestos:</w:t>
      </w:r>
    </w:p>
    <w:p w14:paraId="5183FD2A" w14:textId="77777777" w:rsidR="00894189" w:rsidRPr="006D49C3" w:rsidRDefault="00C92DE5">
      <w:pPr>
        <w:spacing w:line="276" w:lineRule="auto"/>
        <w:ind w:left="851" w:right="899"/>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1) Que se trate de información registrada en cualquier soporte documental, </w:t>
      </w:r>
      <w:proofErr w:type="gramStart"/>
      <w:r w:rsidRPr="006D49C3">
        <w:rPr>
          <w:rFonts w:ascii="Palatino Linotype" w:eastAsia="Palatino Linotype" w:hAnsi="Palatino Linotype" w:cs="Palatino Linotype"/>
          <w:i/>
        </w:rPr>
        <w:t>que</w:t>
      </w:r>
      <w:proofErr w:type="gramEnd"/>
      <w:r w:rsidRPr="006D49C3">
        <w:rPr>
          <w:rFonts w:ascii="Palatino Linotype" w:eastAsia="Palatino Linotype" w:hAnsi="Palatino Linotype" w:cs="Palatino Linotype"/>
          <w:i/>
        </w:rPr>
        <w:t xml:space="preserve"> en ejercicio de las atribuciones conferidas, sea generada por los Sujetos Obligados;</w:t>
      </w:r>
    </w:p>
    <w:p w14:paraId="4F9410F2" w14:textId="77777777" w:rsidR="00894189" w:rsidRPr="006D49C3" w:rsidRDefault="00C92DE5">
      <w:pPr>
        <w:spacing w:line="276" w:lineRule="auto"/>
        <w:ind w:left="851" w:right="899"/>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2) Que se trate de información registrada en cualquier soporte documental, </w:t>
      </w:r>
      <w:proofErr w:type="gramStart"/>
      <w:r w:rsidRPr="006D49C3">
        <w:rPr>
          <w:rFonts w:ascii="Palatino Linotype" w:eastAsia="Palatino Linotype" w:hAnsi="Palatino Linotype" w:cs="Palatino Linotype"/>
          <w:i/>
        </w:rPr>
        <w:t>que</w:t>
      </w:r>
      <w:proofErr w:type="gramEnd"/>
      <w:r w:rsidRPr="006D49C3">
        <w:rPr>
          <w:rFonts w:ascii="Palatino Linotype" w:eastAsia="Palatino Linotype" w:hAnsi="Palatino Linotype" w:cs="Palatino Linotype"/>
          <w:i/>
        </w:rPr>
        <w:t xml:space="preserve"> en ejercicio de las atribuciones conferidas, sea administrada por los Sujetos Obligados, y</w:t>
      </w:r>
    </w:p>
    <w:p w14:paraId="7E5AE1D6" w14:textId="77777777" w:rsidR="00894189" w:rsidRPr="006D49C3" w:rsidRDefault="00C92DE5">
      <w:pPr>
        <w:spacing w:after="0" w:line="276" w:lineRule="auto"/>
        <w:ind w:left="851" w:right="899"/>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3) Que se trate de información registrada en cualquier soporte documental, </w:t>
      </w:r>
      <w:proofErr w:type="gramStart"/>
      <w:r w:rsidRPr="006D49C3">
        <w:rPr>
          <w:rFonts w:ascii="Palatino Linotype" w:eastAsia="Palatino Linotype" w:hAnsi="Palatino Linotype" w:cs="Palatino Linotype"/>
          <w:i/>
        </w:rPr>
        <w:t>que</w:t>
      </w:r>
      <w:proofErr w:type="gramEnd"/>
      <w:r w:rsidRPr="006D49C3">
        <w:rPr>
          <w:rFonts w:ascii="Palatino Linotype" w:eastAsia="Palatino Linotype" w:hAnsi="Palatino Linotype" w:cs="Palatino Linotype"/>
          <w:i/>
        </w:rPr>
        <w:t xml:space="preserve"> en ejercicio de las atribuciones conferidas, se encuentre en posesión de los Sujetos Obligados.” </w:t>
      </w:r>
    </w:p>
    <w:p w14:paraId="7F96CB58" w14:textId="77777777" w:rsidR="00894189" w:rsidRPr="006D49C3" w:rsidRDefault="00894189">
      <w:pPr>
        <w:spacing w:after="0" w:line="360" w:lineRule="auto"/>
        <w:ind w:left="851" w:right="899"/>
        <w:jc w:val="both"/>
        <w:rPr>
          <w:rFonts w:ascii="Palatino Linotype" w:eastAsia="Palatino Linotype" w:hAnsi="Palatino Linotype" w:cs="Palatino Linotype"/>
          <w:sz w:val="24"/>
          <w:szCs w:val="24"/>
        </w:rPr>
      </w:pPr>
    </w:p>
    <w:p w14:paraId="5703F1DE"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De ahí que </w:t>
      </w:r>
      <w:r w:rsidRPr="006D49C3">
        <w:rPr>
          <w:rFonts w:ascii="Palatino Linotype" w:eastAsia="Palatino Linotype" w:hAnsi="Palatino Linotype" w:cs="Palatino Linotype"/>
          <w:b/>
          <w:sz w:val="24"/>
          <w:szCs w:val="24"/>
        </w:rPr>
        <w:t>EL</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SUJETO OBLIGADO</w:t>
      </w:r>
      <w:r w:rsidRPr="006D49C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D49C3">
        <w:rPr>
          <w:rFonts w:ascii="Palatino Linotype" w:eastAsia="Palatino Linotype" w:hAnsi="Palatino Linotype" w:cs="Palatino Linotype"/>
          <w:sz w:val="24"/>
          <w:szCs w:val="24"/>
          <w:vertAlign w:val="superscript"/>
        </w:rPr>
        <w:footnoteReference w:id="1"/>
      </w:r>
      <w:r w:rsidRPr="006D49C3">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6D49C3">
        <w:rPr>
          <w:rFonts w:ascii="Palatino Linotype" w:eastAsia="Palatino Linotype" w:hAnsi="Palatino Linotype" w:cs="Palatino Linotype"/>
          <w:sz w:val="24"/>
          <w:szCs w:val="24"/>
        </w:rPr>
        <w:lastRenderedPageBreak/>
        <w:t>actividades que llevan a cabo los Sujetos Obligados</w:t>
      </w:r>
      <w:r w:rsidRPr="006D49C3">
        <w:rPr>
          <w:rFonts w:ascii="Palatino Linotype" w:eastAsia="Palatino Linotype" w:hAnsi="Palatino Linotype" w:cs="Palatino Linotype"/>
          <w:sz w:val="24"/>
          <w:szCs w:val="24"/>
          <w:vertAlign w:val="superscript"/>
        </w:rPr>
        <w:footnoteReference w:id="2"/>
      </w:r>
      <w:r w:rsidRPr="006D49C3">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4D62B813"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F3C965B"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En este sentido, cabe reiterar que la persona solicitante requirió al </w:t>
      </w:r>
      <w:r w:rsidRPr="006D49C3">
        <w:rPr>
          <w:rFonts w:ascii="Palatino Linotype" w:eastAsia="Palatino Linotype" w:hAnsi="Palatino Linotype" w:cs="Palatino Linotype"/>
          <w:b/>
          <w:sz w:val="24"/>
          <w:szCs w:val="24"/>
        </w:rPr>
        <w:t xml:space="preserve">SUJETO OBLIGADO, </w:t>
      </w:r>
      <w:proofErr w:type="gramStart"/>
      <w:r w:rsidRPr="006D49C3">
        <w:rPr>
          <w:rFonts w:ascii="Palatino Linotype" w:eastAsia="Palatino Linotype" w:hAnsi="Palatino Linotype" w:cs="Palatino Linotype"/>
          <w:sz w:val="24"/>
          <w:szCs w:val="24"/>
        </w:rPr>
        <w:t>de  los</w:t>
      </w:r>
      <w:proofErr w:type="gramEnd"/>
      <w:r w:rsidRPr="006D49C3">
        <w:rPr>
          <w:rFonts w:ascii="Palatino Linotype" w:eastAsia="Palatino Linotype" w:hAnsi="Palatino Linotype" w:cs="Palatino Linotype"/>
          <w:sz w:val="24"/>
          <w:szCs w:val="24"/>
        </w:rPr>
        <w:t xml:space="preserve"> días 24, 25, 26, 27 y 28 de julio 2023, días habilitados por la Directora de Administración mediante acuerdo publicado en gaceta del gobierno con el tomo: CCXVI NO. 15, lo siguiente:</w:t>
      </w:r>
    </w:p>
    <w:p w14:paraId="3260F8A7" w14:textId="77777777" w:rsidR="00894189" w:rsidRPr="006D49C3" w:rsidRDefault="00894189">
      <w:pPr>
        <w:spacing w:line="360" w:lineRule="auto"/>
        <w:jc w:val="both"/>
        <w:rPr>
          <w:rFonts w:ascii="Palatino Linotype" w:eastAsia="Palatino Linotype" w:hAnsi="Palatino Linotype" w:cs="Palatino Linotype"/>
          <w:sz w:val="24"/>
          <w:szCs w:val="24"/>
        </w:rPr>
      </w:pPr>
    </w:p>
    <w:p w14:paraId="4D2FDF1B" w14:textId="77777777" w:rsidR="00894189" w:rsidRPr="006D49C3" w:rsidRDefault="00C92DE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Soporte documental debidamente </w:t>
      </w:r>
      <w:r w:rsidRPr="006D49C3">
        <w:rPr>
          <w:rFonts w:ascii="Palatino Linotype" w:eastAsia="Palatino Linotype" w:hAnsi="Palatino Linotype" w:cs="Palatino Linotype"/>
          <w:b/>
          <w:sz w:val="24"/>
          <w:szCs w:val="24"/>
          <w:u w:val="single"/>
        </w:rPr>
        <w:t>firmado de los actos relacionados con procedimientos de adquisiciones, arrendamientos, enajenaciones y prestaciones de servicios</w:t>
      </w:r>
      <w:r w:rsidRPr="006D49C3">
        <w:rPr>
          <w:rFonts w:ascii="Palatino Linotype" w:eastAsia="Palatino Linotype" w:hAnsi="Palatino Linotype" w:cs="Palatino Linotype"/>
          <w:sz w:val="24"/>
          <w:szCs w:val="24"/>
        </w:rPr>
        <w:t xml:space="preserve">, con recursos federales, estatales y locales (recursos propios) para el Ejercicio Fiscal 2023. </w:t>
      </w:r>
    </w:p>
    <w:p w14:paraId="408EF0BD"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6B66C02"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En respuesta, </w:t>
      </w:r>
      <w:r w:rsidRPr="006D49C3">
        <w:rPr>
          <w:rFonts w:ascii="Palatino Linotype" w:eastAsia="Palatino Linotype" w:hAnsi="Palatino Linotype" w:cs="Palatino Linotype"/>
          <w:b/>
          <w:sz w:val="24"/>
          <w:szCs w:val="24"/>
        </w:rPr>
        <w:t>EL</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SUJETO OBLIGADO</w:t>
      </w:r>
      <w:r w:rsidRPr="006D49C3">
        <w:rPr>
          <w:rFonts w:ascii="Palatino Linotype" w:eastAsia="Palatino Linotype" w:hAnsi="Palatino Linotype" w:cs="Palatino Linotype"/>
          <w:sz w:val="24"/>
          <w:szCs w:val="24"/>
        </w:rPr>
        <w:t xml:space="preserve">, la </w:t>
      </w:r>
      <w:proofErr w:type="gramStart"/>
      <w:r w:rsidRPr="006D49C3">
        <w:rPr>
          <w:rFonts w:ascii="Palatino Linotype" w:eastAsia="Palatino Linotype" w:hAnsi="Palatino Linotype" w:cs="Palatino Linotype"/>
          <w:sz w:val="24"/>
          <w:szCs w:val="24"/>
        </w:rPr>
        <w:t>Directora</w:t>
      </w:r>
      <w:proofErr w:type="gramEnd"/>
      <w:r w:rsidRPr="006D49C3">
        <w:rPr>
          <w:rFonts w:ascii="Palatino Linotype" w:eastAsia="Palatino Linotype" w:hAnsi="Palatino Linotype" w:cs="Palatino Linotype"/>
          <w:sz w:val="24"/>
          <w:szCs w:val="24"/>
        </w:rPr>
        <w:t xml:space="preserve"> de Administración, menciona que no se cuenta con el soporte documental solicitado, toda vez que </w:t>
      </w:r>
      <w:r w:rsidRPr="006D49C3">
        <w:rPr>
          <w:rFonts w:ascii="Palatino Linotype" w:eastAsia="Palatino Linotype" w:hAnsi="Palatino Linotype" w:cs="Palatino Linotype"/>
          <w:b/>
          <w:sz w:val="24"/>
          <w:szCs w:val="24"/>
          <w:u w:val="single"/>
        </w:rPr>
        <w:t xml:space="preserve">durante los días habilitados no se realizó procedimiento de adquisición, arrendamiento, enajenaciones y prestaciones de servicios de ningún tipo de recurso </w:t>
      </w:r>
      <w:r w:rsidRPr="006D49C3">
        <w:rPr>
          <w:rFonts w:ascii="Palatino Linotype" w:eastAsia="Palatino Linotype" w:hAnsi="Palatino Linotype" w:cs="Palatino Linotype"/>
          <w:sz w:val="24"/>
          <w:szCs w:val="24"/>
        </w:rPr>
        <w:t xml:space="preserve">y la Tesorería Municipal, otorga respuesta a una solicitud de información diversa. </w:t>
      </w:r>
    </w:p>
    <w:p w14:paraId="5F5A7166"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2BBD4CBE"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lastRenderedPageBreak/>
        <w:t xml:space="preserve">Conocida la respuesta por la particular, al no estar conforme con los términos de la misma, presentó el recurso de revisión que nos ocupa, mediante el cual señaló como motivo de inconformidad en lo medular que no entregan información. </w:t>
      </w:r>
    </w:p>
    <w:p w14:paraId="1835E413"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667B7894"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Admitido el presente recurso de revisión, en términos del artículo 185 fracción II</w:t>
      </w:r>
      <w:r w:rsidRPr="006D49C3">
        <w:rPr>
          <w:rFonts w:ascii="Palatino Linotype" w:eastAsia="Palatino Linotype" w:hAnsi="Palatino Linotype" w:cs="Palatino Linotype"/>
          <w:sz w:val="24"/>
          <w:szCs w:val="24"/>
          <w:vertAlign w:val="superscript"/>
        </w:rPr>
        <w:footnoteReference w:id="3"/>
      </w:r>
      <w:r w:rsidRPr="006D49C3">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9CDB124"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31170B8" w14:textId="77777777" w:rsidR="00894189" w:rsidRPr="006D49C3" w:rsidRDefault="00C92DE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Cabe resaltar que durante la etapa de manifestaciones </w:t>
      </w:r>
      <w:r w:rsidRPr="006D49C3">
        <w:rPr>
          <w:rFonts w:ascii="Palatino Linotype" w:eastAsia="Palatino Linotype" w:hAnsi="Palatino Linotype" w:cs="Palatino Linotype"/>
          <w:b/>
          <w:sz w:val="24"/>
          <w:szCs w:val="24"/>
        </w:rPr>
        <w:t>LA PARTE RECURRENTE</w:t>
      </w:r>
      <w:r w:rsidRPr="006D49C3">
        <w:rPr>
          <w:rFonts w:ascii="Palatino Linotype" w:eastAsia="Palatino Linotype" w:hAnsi="Palatino Linotype" w:cs="Palatino Linotype"/>
          <w:sz w:val="24"/>
          <w:szCs w:val="24"/>
        </w:rPr>
        <w:t xml:space="preserve"> fue omisa de rendir alegatos, por lo que respecta al</w:t>
      </w:r>
      <w:r w:rsidRPr="006D49C3">
        <w:rPr>
          <w:rFonts w:ascii="Palatino Linotype" w:eastAsia="Palatino Linotype" w:hAnsi="Palatino Linotype" w:cs="Palatino Linotype"/>
          <w:b/>
          <w:sz w:val="24"/>
          <w:szCs w:val="24"/>
        </w:rPr>
        <w:t xml:space="preserve"> SUJETO OBLIGADO</w:t>
      </w:r>
      <w:r w:rsidRPr="006D49C3">
        <w:rPr>
          <w:rFonts w:ascii="Palatino Linotype" w:eastAsia="Palatino Linotype" w:hAnsi="Palatino Linotype" w:cs="Palatino Linotype"/>
          <w:sz w:val="24"/>
          <w:szCs w:val="24"/>
        </w:rPr>
        <w:t xml:space="preserve"> también resultó omiso de remitir su informe justificado conforme a derecho les corresponde. </w:t>
      </w:r>
    </w:p>
    <w:p w14:paraId="5F1E16FD"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2064C114"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Aclarado lo anterior, de esta manera, se procede al análisis de la respuesta proporcionada por </w:t>
      </w:r>
      <w:r w:rsidRPr="006D49C3">
        <w:rPr>
          <w:rFonts w:ascii="Palatino Linotype" w:eastAsia="Palatino Linotype" w:hAnsi="Palatino Linotype" w:cs="Palatino Linotype"/>
          <w:b/>
          <w:sz w:val="24"/>
          <w:szCs w:val="24"/>
        </w:rPr>
        <w:t>EL</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SUJETO OBLIGADO</w:t>
      </w:r>
      <w:r w:rsidRPr="006D49C3">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6D49C3">
        <w:rPr>
          <w:rFonts w:ascii="Palatino Linotype" w:eastAsia="Palatino Linotype" w:hAnsi="Palatino Linotype" w:cs="Palatino Linotype"/>
          <w:b/>
          <w:sz w:val="24"/>
          <w:szCs w:val="24"/>
        </w:rPr>
        <w:t>LA PARTE</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RECURRENTE</w:t>
      </w:r>
      <w:r w:rsidRPr="006D49C3">
        <w:rPr>
          <w:rFonts w:ascii="Palatino Linotype" w:eastAsia="Palatino Linotype" w:hAnsi="Palatino Linotype" w:cs="Palatino Linotype"/>
          <w:sz w:val="24"/>
          <w:szCs w:val="24"/>
        </w:rPr>
        <w:t>, o en su defecto ordenar la entrega del o los documentos que lo satisfagan, por ello, es de recordar que la respuesta es otorgada por la Dirección de Administración, quien cuenta con las siguientes atribuciones:</w:t>
      </w:r>
    </w:p>
    <w:p w14:paraId="544FD596"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15C1B39C" w14:textId="77777777" w:rsidR="00894189" w:rsidRPr="006D49C3" w:rsidRDefault="00C92DE5">
      <w:pPr>
        <w:spacing w:after="0" w:line="276" w:lineRule="auto"/>
        <w:ind w:left="851" w:right="902"/>
        <w:jc w:val="both"/>
        <w:rPr>
          <w:rFonts w:ascii="Palatino Linotype" w:eastAsia="Palatino Linotype" w:hAnsi="Palatino Linotype" w:cs="Palatino Linotype"/>
          <w:b/>
          <w:i/>
        </w:rPr>
      </w:pPr>
      <w:r w:rsidRPr="006D49C3">
        <w:rPr>
          <w:rFonts w:ascii="Palatino Linotype" w:eastAsia="Palatino Linotype" w:hAnsi="Palatino Linotype" w:cs="Palatino Linotype"/>
          <w:i/>
        </w:rPr>
        <w:t>“</w:t>
      </w:r>
      <w:r w:rsidRPr="006D49C3">
        <w:rPr>
          <w:rFonts w:ascii="Palatino Linotype" w:eastAsia="Palatino Linotype" w:hAnsi="Palatino Linotype" w:cs="Palatino Linotype"/>
          <w:b/>
          <w:i/>
        </w:rPr>
        <w:t xml:space="preserve">MANUAL GENERAL DE ORGANIZACIÓN DE LA ADMINISTRACIÓN PÚBLICA MUNICIPAL 2022-2024. </w:t>
      </w:r>
    </w:p>
    <w:p w14:paraId="43143286" w14:textId="77777777" w:rsidR="00894189" w:rsidRPr="006D49C3" w:rsidRDefault="00894189">
      <w:pPr>
        <w:spacing w:after="0" w:line="276" w:lineRule="auto"/>
        <w:ind w:left="851" w:right="902"/>
        <w:jc w:val="both"/>
        <w:rPr>
          <w:rFonts w:ascii="Palatino Linotype" w:eastAsia="Palatino Linotype" w:hAnsi="Palatino Linotype" w:cs="Palatino Linotype"/>
          <w:b/>
          <w:i/>
        </w:rPr>
      </w:pPr>
    </w:p>
    <w:p w14:paraId="78E32A20" w14:textId="77777777" w:rsidR="00894189" w:rsidRPr="006D49C3" w:rsidRDefault="00C92DE5">
      <w:pPr>
        <w:spacing w:after="0" w:line="276" w:lineRule="auto"/>
        <w:ind w:left="851" w:right="902"/>
        <w:jc w:val="both"/>
        <w:rPr>
          <w:rFonts w:ascii="Palatino Linotype" w:eastAsia="Palatino Linotype" w:hAnsi="Palatino Linotype" w:cs="Palatino Linotype"/>
          <w:i/>
        </w:rPr>
      </w:pPr>
      <w:r w:rsidRPr="006D49C3">
        <w:rPr>
          <w:rFonts w:ascii="Palatino Linotype" w:eastAsia="Palatino Linotype" w:hAnsi="Palatino Linotype" w:cs="Palatino Linotype"/>
          <w:b/>
          <w:i/>
        </w:rPr>
        <w:t>1.4.</w:t>
      </w:r>
      <w:r w:rsidRPr="006D49C3">
        <w:rPr>
          <w:rFonts w:ascii="Palatino Linotype" w:eastAsia="Palatino Linotype" w:hAnsi="Palatino Linotype" w:cs="Palatino Linotype"/>
          <w:i/>
        </w:rPr>
        <w:t xml:space="preserve">- DIRECCIÓN DE </w:t>
      </w:r>
      <w:proofErr w:type="gramStart"/>
      <w:r w:rsidRPr="006D49C3">
        <w:rPr>
          <w:rFonts w:ascii="Palatino Linotype" w:eastAsia="Palatino Linotype" w:hAnsi="Palatino Linotype" w:cs="Palatino Linotype"/>
          <w:i/>
        </w:rPr>
        <w:t>ADMINISTRACIÓN.-</w:t>
      </w:r>
      <w:proofErr w:type="gramEnd"/>
      <w:r w:rsidRPr="006D49C3">
        <w:rPr>
          <w:rFonts w:ascii="Palatino Linotype" w:eastAsia="Palatino Linotype" w:hAnsi="Palatino Linotype" w:cs="Palatino Linotype"/>
          <w:i/>
        </w:rPr>
        <w:t xml:space="preserve"> </w:t>
      </w:r>
    </w:p>
    <w:p w14:paraId="3DD3F999" w14:textId="77777777" w:rsidR="00894189" w:rsidRPr="006D49C3" w:rsidRDefault="00C92DE5">
      <w:pPr>
        <w:spacing w:after="0" w:line="276" w:lineRule="auto"/>
        <w:ind w:left="851" w:right="902"/>
        <w:jc w:val="both"/>
        <w:rPr>
          <w:rFonts w:ascii="Palatino Linotype" w:eastAsia="Palatino Linotype" w:hAnsi="Palatino Linotype" w:cs="Palatino Linotype"/>
          <w:i/>
        </w:rPr>
      </w:pPr>
      <w:r w:rsidRPr="006D49C3">
        <w:rPr>
          <w:rFonts w:ascii="Palatino Linotype" w:eastAsia="Palatino Linotype" w:hAnsi="Palatino Linotype" w:cs="Palatino Linotype"/>
          <w:i/>
        </w:rPr>
        <w:t>Funciones:</w:t>
      </w:r>
    </w:p>
    <w:p w14:paraId="081B32AF" w14:textId="77777777" w:rsidR="00894189" w:rsidRPr="006D49C3" w:rsidRDefault="00C92DE5">
      <w:pPr>
        <w:spacing w:after="0" w:line="276" w:lineRule="auto"/>
        <w:ind w:left="851" w:right="902"/>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16741DB9" w14:textId="77777777" w:rsidR="00894189" w:rsidRPr="006D49C3" w:rsidRDefault="00C92DE5">
      <w:pPr>
        <w:spacing w:after="0" w:line="276" w:lineRule="auto"/>
        <w:ind w:left="851" w:right="902"/>
        <w:jc w:val="both"/>
        <w:rPr>
          <w:rFonts w:ascii="Palatino Linotype" w:eastAsia="Palatino Linotype" w:hAnsi="Palatino Linotype" w:cs="Palatino Linotype"/>
          <w:i/>
        </w:rPr>
      </w:pPr>
      <w:r w:rsidRPr="006D49C3">
        <w:rPr>
          <w:rFonts w:ascii="Palatino Linotype" w:eastAsia="Palatino Linotype" w:hAnsi="Palatino Linotype" w:cs="Palatino Linotype"/>
          <w:i/>
        </w:rPr>
        <w:t>Dirigir la administración de los recursos materiales y humanos;</w:t>
      </w:r>
    </w:p>
    <w:p w14:paraId="7FA4F3E2" w14:textId="77777777" w:rsidR="00894189" w:rsidRPr="006D49C3" w:rsidRDefault="00C92DE5">
      <w:pPr>
        <w:spacing w:after="0" w:line="276" w:lineRule="auto"/>
        <w:ind w:left="851" w:right="902"/>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762D0F59" w14:textId="77777777" w:rsidR="00894189" w:rsidRPr="006D49C3" w:rsidRDefault="00C92DE5">
      <w:pPr>
        <w:spacing w:after="0" w:line="276" w:lineRule="auto"/>
        <w:ind w:left="851" w:right="902"/>
        <w:jc w:val="both"/>
        <w:rPr>
          <w:rFonts w:ascii="Palatino Linotype" w:eastAsia="Palatino Linotype" w:hAnsi="Palatino Linotype" w:cs="Palatino Linotype"/>
          <w:i/>
        </w:rPr>
      </w:pPr>
      <w:r w:rsidRPr="006D49C3">
        <w:rPr>
          <w:rFonts w:ascii="Palatino Linotype" w:eastAsia="Palatino Linotype" w:hAnsi="Palatino Linotype" w:cs="Palatino Linotype"/>
          <w:i/>
        </w:rPr>
        <w:t>Vigilar y supervisar que se suministre a las dependencias los insumos, bienes y servicios generales que requieran las distintas áreas que conforman la Administración Pública Municipal, para su buen funcionamiento;</w:t>
      </w:r>
    </w:p>
    <w:p w14:paraId="39B2B90D" w14:textId="77777777" w:rsidR="00894189" w:rsidRPr="006D49C3" w:rsidRDefault="00C92DE5">
      <w:pPr>
        <w:spacing w:after="0" w:line="276" w:lineRule="auto"/>
        <w:ind w:left="851" w:right="902"/>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1871FAF9" w14:textId="77777777" w:rsidR="00894189" w:rsidRPr="006D49C3" w:rsidRDefault="00C92DE5">
      <w:pPr>
        <w:spacing w:after="0" w:line="276" w:lineRule="auto"/>
        <w:ind w:left="851" w:right="902"/>
        <w:jc w:val="both"/>
        <w:rPr>
          <w:rFonts w:ascii="Palatino Linotype" w:eastAsia="Palatino Linotype" w:hAnsi="Palatino Linotype" w:cs="Palatino Linotype"/>
          <w:b/>
          <w:i/>
        </w:rPr>
      </w:pPr>
      <w:r w:rsidRPr="006D49C3">
        <w:rPr>
          <w:rFonts w:ascii="Palatino Linotype" w:eastAsia="Palatino Linotype" w:hAnsi="Palatino Linotype" w:cs="Palatino Linotype"/>
          <w:b/>
          <w:i/>
        </w:rPr>
        <w:t>Supervisar los procedimientos adquisitivos de licitaciones públicas, invitación restringida y adjudicaciones directa; que realice la Coordinación de Recursos Materiales y llevar a cabo los acuerdos tomados en el Comité de Adquisiciones y Servicios ajustándose a las disposiciones legales de la materia;</w:t>
      </w:r>
    </w:p>
    <w:p w14:paraId="67B5CE5D" w14:textId="77777777" w:rsidR="00894189" w:rsidRPr="006D49C3" w:rsidRDefault="00C92DE5">
      <w:pPr>
        <w:spacing w:after="0" w:line="276" w:lineRule="auto"/>
        <w:ind w:left="851" w:right="902"/>
        <w:jc w:val="both"/>
        <w:rPr>
          <w:rFonts w:ascii="Palatino Linotype" w:eastAsia="Palatino Linotype" w:hAnsi="Palatino Linotype" w:cs="Palatino Linotype"/>
          <w:b/>
          <w:i/>
        </w:rPr>
      </w:pPr>
      <w:r w:rsidRPr="006D49C3">
        <w:rPr>
          <w:rFonts w:ascii="Palatino Linotype" w:eastAsia="Palatino Linotype" w:hAnsi="Palatino Linotype" w:cs="Palatino Linotype"/>
          <w:b/>
          <w:i/>
          <w:u w:val="single"/>
        </w:rPr>
        <w:t>Supervisar la adquisición de bienes, el arrendamiento de bienes muebles y prestación de servicio de acuerdo a las requisiciones solicitadas por las diversas unidades administrativas que cubran sus necesidades para el buen funcionamiento de la Administración Pública Municipal</w:t>
      </w:r>
      <w:r w:rsidRPr="006D49C3">
        <w:rPr>
          <w:rFonts w:ascii="Palatino Linotype" w:eastAsia="Palatino Linotype" w:hAnsi="Palatino Linotype" w:cs="Palatino Linotype"/>
          <w:i/>
        </w:rPr>
        <w:t>;” (Sic)</w:t>
      </w:r>
    </w:p>
    <w:p w14:paraId="44BAB08F"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9143192"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De acuerdo a lo anterior la Dirección de Administración dirige la administración de recursos materiales y humanos, por lo cual vigila y supervisa que se suministren a las dependencias los insumos, bienes y servicios generales que requieran las distintas áreas que conforman la Administración Municipal, por ello supervisa los procedimientos adquisitivos de licitaciones públicas, invitación restringida y adjudicaciones directa; que realice la Coordinación de Recursos Materiales, además supervisa la adquisición de bienes, el arrendamiento de bienes muebles y prestación </w:t>
      </w:r>
      <w:r w:rsidRPr="006D49C3">
        <w:rPr>
          <w:rFonts w:ascii="Palatino Linotype" w:eastAsia="Palatino Linotype" w:hAnsi="Palatino Linotype" w:cs="Palatino Linotype"/>
          <w:sz w:val="24"/>
          <w:szCs w:val="24"/>
        </w:rPr>
        <w:lastRenderedPageBreak/>
        <w:t>de servicio de acuerdo a las requisiciones solicitadas por las diversas unidades administrativas que cubran sus necesidades para el buen funcionamiento de la Administración Pública Municipal.</w:t>
      </w:r>
    </w:p>
    <w:p w14:paraId="26BE7CCA"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74C6278C" w14:textId="77777777" w:rsidR="00894189" w:rsidRPr="006D49C3" w:rsidRDefault="00C92DE5">
      <w:pPr>
        <w:spacing w:after="0" w:line="360" w:lineRule="auto"/>
        <w:jc w:val="both"/>
        <w:rPr>
          <w:rFonts w:ascii="Palatino Linotype" w:eastAsia="Palatino Linotype" w:hAnsi="Palatino Linotype" w:cs="Palatino Linotype"/>
          <w:sz w:val="28"/>
          <w:szCs w:val="28"/>
        </w:rPr>
      </w:pPr>
      <w:r w:rsidRPr="006D49C3">
        <w:rPr>
          <w:rFonts w:ascii="Palatino Linotype" w:eastAsia="Palatino Linotype" w:hAnsi="Palatino Linotype" w:cs="Palatino Linotype"/>
          <w:sz w:val="24"/>
          <w:szCs w:val="24"/>
        </w:rPr>
        <w:t xml:space="preserve">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6D49C3">
        <w:rPr>
          <w:rFonts w:ascii="Palatino Linotype" w:eastAsia="Palatino Linotype" w:hAnsi="Palatino Linotype" w:cs="Palatino Linotype"/>
          <w:b/>
          <w:sz w:val="24"/>
          <w:szCs w:val="24"/>
        </w:rPr>
        <w:t>tramitar ante las Áreas poseedoras de la información lo que se solicita</w:t>
      </w:r>
      <w:r w:rsidRPr="006D49C3">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70E821B7" w14:textId="77777777" w:rsidR="00894189" w:rsidRPr="006D49C3" w:rsidRDefault="00894189">
      <w:pPr>
        <w:tabs>
          <w:tab w:val="left" w:pos="709"/>
        </w:tabs>
        <w:ind w:left="851" w:right="760"/>
        <w:jc w:val="both"/>
        <w:rPr>
          <w:rFonts w:ascii="Palatino Linotype" w:eastAsia="Palatino Linotype" w:hAnsi="Palatino Linotype" w:cs="Palatino Linotype"/>
          <w:sz w:val="24"/>
          <w:szCs w:val="24"/>
        </w:rPr>
      </w:pPr>
    </w:p>
    <w:p w14:paraId="14624D10" w14:textId="77777777" w:rsidR="00894189" w:rsidRPr="006D49C3" w:rsidRDefault="00C92DE5">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6D49C3">
        <w:rPr>
          <w:rFonts w:ascii="Palatino Linotype" w:eastAsia="Palatino Linotype" w:hAnsi="Palatino Linotype" w:cs="Palatino Linotype"/>
          <w:b/>
        </w:rPr>
        <w:t>“Ley de Transparencia y Acceso a la Información Pública del Estado de México y Municipios</w:t>
      </w:r>
    </w:p>
    <w:p w14:paraId="1A3321BA" w14:textId="77777777" w:rsidR="00894189" w:rsidRPr="006D49C3" w:rsidRDefault="00894189">
      <w:pPr>
        <w:tabs>
          <w:tab w:val="left" w:pos="709"/>
        </w:tabs>
        <w:spacing w:after="0" w:line="276" w:lineRule="auto"/>
        <w:ind w:left="851" w:right="760"/>
        <w:jc w:val="both"/>
        <w:rPr>
          <w:rFonts w:ascii="Palatino Linotype" w:eastAsia="Palatino Linotype" w:hAnsi="Palatino Linotype" w:cs="Palatino Linotype"/>
          <w:i/>
          <w:sz w:val="20"/>
          <w:szCs w:val="20"/>
        </w:rPr>
      </w:pPr>
    </w:p>
    <w:p w14:paraId="36A197EA"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704DC073" w14:textId="77777777" w:rsidR="00894189" w:rsidRPr="006D49C3" w:rsidRDefault="00894189">
      <w:pPr>
        <w:tabs>
          <w:tab w:val="left" w:pos="709"/>
        </w:tabs>
        <w:spacing w:after="0" w:line="276" w:lineRule="auto"/>
        <w:ind w:left="851" w:right="760"/>
        <w:jc w:val="both"/>
        <w:rPr>
          <w:rFonts w:ascii="Palatino Linotype" w:eastAsia="Palatino Linotype" w:hAnsi="Palatino Linotype" w:cs="Palatino Linotype"/>
          <w:i/>
        </w:rPr>
      </w:pPr>
    </w:p>
    <w:p w14:paraId="71DCF0D0"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6D49C3">
        <w:rPr>
          <w:rFonts w:ascii="Palatino Linotype" w:eastAsia="Palatino Linotype" w:hAnsi="Palatino Linotype" w:cs="Palatino Linotype"/>
          <w:b/>
          <w:i/>
          <w:u w:val="single"/>
        </w:rPr>
        <w:t>Dicha Unidad será la encargada de tramitar internamente la solicitud de información</w:t>
      </w:r>
      <w:r w:rsidRPr="006D49C3">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w:t>
      </w:r>
      <w:r w:rsidRPr="006D49C3">
        <w:rPr>
          <w:rFonts w:ascii="Palatino Linotype" w:eastAsia="Palatino Linotype" w:hAnsi="Palatino Linotype" w:cs="Palatino Linotype"/>
          <w:i/>
        </w:rPr>
        <w:lastRenderedPageBreak/>
        <w:t>necesarias para gestionar la atención a las solicitudes de información en los términos de la Ley General y la presente Ley.</w:t>
      </w:r>
    </w:p>
    <w:p w14:paraId="440F5146"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1AADD20F"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Artículo 53. Las Unidades de Transparencia tendrán las siguientes funciones:</w:t>
      </w:r>
    </w:p>
    <w:p w14:paraId="196044F2"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1D41B3EF"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II. Recibir, tramitar y dar respuesta a las solicitudes de acceso a la información; </w:t>
      </w:r>
    </w:p>
    <w:p w14:paraId="7CA09E41"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38E419ED"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b/>
          <w:i/>
          <w:u w:val="single"/>
        </w:rPr>
      </w:pPr>
      <w:r w:rsidRPr="006D49C3">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21C36BBF"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V. Entregar, en su caso, a los particulares la información solicitada; </w:t>
      </w:r>
    </w:p>
    <w:p w14:paraId="61093F46" w14:textId="77777777" w:rsidR="00894189" w:rsidRPr="006D49C3" w:rsidRDefault="00C92DE5">
      <w:pPr>
        <w:tabs>
          <w:tab w:val="left" w:pos="709"/>
        </w:tabs>
        <w:spacing w:after="0" w:line="276" w:lineRule="auto"/>
        <w:ind w:left="851" w:right="760"/>
        <w:jc w:val="both"/>
        <w:rPr>
          <w:rFonts w:ascii="Palatino Linotype" w:eastAsia="Palatino Linotype" w:hAnsi="Palatino Linotype" w:cs="Palatino Linotype"/>
          <w:i/>
        </w:rPr>
      </w:pPr>
      <w:r w:rsidRPr="006D49C3">
        <w:rPr>
          <w:rFonts w:ascii="Palatino Linotype" w:eastAsia="Palatino Linotype" w:hAnsi="Palatino Linotype" w:cs="Palatino Linotype"/>
          <w:i/>
        </w:rPr>
        <w:t>VI. Efectuar las notificaciones a los solicitantes;”</w:t>
      </w:r>
    </w:p>
    <w:p w14:paraId="3ACD45CF" w14:textId="77777777" w:rsidR="00894189" w:rsidRPr="006D49C3" w:rsidRDefault="00894189">
      <w:pPr>
        <w:spacing w:line="360" w:lineRule="auto"/>
        <w:jc w:val="both"/>
        <w:rPr>
          <w:rFonts w:ascii="Palatino Linotype" w:eastAsia="Palatino Linotype" w:hAnsi="Palatino Linotype" w:cs="Palatino Linotype"/>
        </w:rPr>
      </w:pPr>
    </w:p>
    <w:p w14:paraId="6FFBE6D2"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6D49C3">
        <w:rPr>
          <w:rFonts w:ascii="Palatino Linotype" w:eastAsia="Palatino Linotype" w:hAnsi="Palatino Linotype" w:cs="Palatino Linotype"/>
          <w:b/>
          <w:sz w:val="24"/>
          <w:szCs w:val="24"/>
        </w:rPr>
        <w:t>Sujeto Obligado</w:t>
      </w:r>
      <w:r w:rsidRPr="006D49C3">
        <w:rPr>
          <w:rFonts w:ascii="Palatino Linotype" w:eastAsia="Palatino Linotype" w:hAnsi="Palatino Linotype" w:cs="Palatino Linotype"/>
          <w:sz w:val="24"/>
          <w:szCs w:val="24"/>
        </w:rPr>
        <w:t xml:space="preserve">, lo cierto es que también tienen diversas Unidades Administrativas y cada área cuenta con un </w:t>
      </w:r>
      <w:r w:rsidRPr="006D49C3">
        <w:rPr>
          <w:rFonts w:ascii="Palatino Linotype" w:eastAsia="Palatino Linotype" w:hAnsi="Palatino Linotype" w:cs="Palatino Linotype"/>
          <w:b/>
          <w:sz w:val="24"/>
          <w:szCs w:val="24"/>
        </w:rPr>
        <w:t>Servidor Público Habilitado</w:t>
      </w:r>
      <w:r w:rsidRPr="006D49C3">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DD2F137" w14:textId="77777777" w:rsidR="00894189" w:rsidRPr="006D49C3" w:rsidRDefault="00894189">
      <w:pPr>
        <w:spacing w:after="0" w:line="360" w:lineRule="auto"/>
        <w:rPr>
          <w:rFonts w:ascii="Palatino Linotype" w:eastAsia="Palatino Linotype" w:hAnsi="Palatino Linotype" w:cs="Palatino Linotype"/>
          <w:sz w:val="24"/>
          <w:szCs w:val="24"/>
        </w:rPr>
      </w:pPr>
    </w:p>
    <w:p w14:paraId="107C8641"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b/>
          <w:i/>
        </w:rPr>
        <w:t>“Artículo 3.</w:t>
      </w:r>
      <w:r w:rsidRPr="006D49C3">
        <w:rPr>
          <w:rFonts w:ascii="Palatino Linotype" w:eastAsia="Palatino Linotype" w:hAnsi="Palatino Linotype" w:cs="Palatino Linotype"/>
          <w:i/>
        </w:rPr>
        <w:t xml:space="preserve"> Para los efectos de la presente Ley se entenderá por:</w:t>
      </w:r>
    </w:p>
    <w:p w14:paraId="143712BB"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1FD63C5E"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b/>
          <w:i/>
        </w:rPr>
        <w:t xml:space="preserve">XXXIX. Servidor público habilitado: </w:t>
      </w:r>
      <w:r w:rsidRPr="006D49C3">
        <w:rPr>
          <w:rFonts w:ascii="Palatino Linotype" w:eastAsia="Palatino Linotype" w:hAnsi="Palatino Linotype" w:cs="Palatino Linotype"/>
          <w:i/>
        </w:rPr>
        <w:t xml:space="preserve">Persona encargada dentro de las diversas unidades administrativas o áreas del sujeto obligado, de apoyar, gestionar y entregar la información o datos personales que se ubiquen en la misma, a sus respectivas </w:t>
      </w:r>
      <w:r w:rsidRPr="006D49C3">
        <w:rPr>
          <w:rFonts w:ascii="Palatino Linotype" w:eastAsia="Palatino Linotype" w:hAnsi="Palatino Linotype" w:cs="Palatino Linotype"/>
          <w:i/>
        </w:rPr>
        <w:lastRenderedPageBreak/>
        <w:t>unidades de transparencia; respecto de las solicitudes presentadas y aportar en primera instancia el fundamento y motivación de la clasificación de la información;</w:t>
      </w:r>
    </w:p>
    <w:p w14:paraId="78D6B0F8"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i/>
        </w:rPr>
        <w:t>(…)</w:t>
      </w:r>
    </w:p>
    <w:p w14:paraId="5F501D97" w14:textId="77777777" w:rsidR="00894189" w:rsidRPr="006D49C3" w:rsidRDefault="00894189">
      <w:pPr>
        <w:spacing w:after="0" w:line="276" w:lineRule="auto"/>
      </w:pPr>
    </w:p>
    <w:p w14:paraId="1F8C21AB" w14:textId="77777777" w:rsidR="00894189" w:rsidRPr="006D49C3" w:rsidRDefault="00C92DE5">
      <w:pPr>
        <w:spacing w:after="0" w:line="276" w:lineRule="auto"/>
        <w:ind w:left="567" w:right="708"/>
        <w:jc w:val="both"/>
        <w:rPr>
          <w:rFonts w:ascii="Palatino Linotype" w:eastAsia="Palatino Linotype" w:hAnsi="Palatino Linotype" w:cs="Palatino Linotype"/>
          <w:i/>
        </w:rPr>
      </w:pPr>
      <w:r w:rsidRPr="006D49C3">
        <w:rPr>
          <w:rFonts w:ascii="Palatino Linotype" w:eastAsia="Palatino Linotype" w:hAnsi="Palatino Linotype" w:cs="Palatino Linotype"/>
          <w:b/>
          <w:i/>
        </w:rPr>
        <w:t>Artículo 58.</w:t>
      </w:r>
      <w:r w:rsidRPr="006D49C3">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DF4619B" w14:textId="77777777" w:rsidR="00894189" w:rsidRPr="006D49C3" w:rsidRDefault="00C92DE5">
      <w:pPr>
        <w:spacing w:after="0" w:line="276" w:lineRule="auto"/>
        <w:ind w:left="567" w:right="708"/>
        <w:jc w:val="both"/>
        <w:rPr>
          <w:rFonts w:ascii="Palatino Linotype" w:eastAsia="Palatino Linotype" w:hAnsi="Palatino Linotype" w:cs="Palatino Linotype"/>
          <w:i/>
        </w:rPr>
      </w:pPr>
      <w:r w:rsidRPr="006D49C3">
        <w:rPr>
          <w:rFonts w:ascii="Palatino Linotype" w:eastAsia="Palatino Linotype" w:hAnsi="Palatino Linotype" w:cs="Palatino Linotype"/>
          <w:b/>
          <w:i/>
        </w:rPr>
        <w:t>Artículo 59.</w:t>
      </w:r>
      <w:r w:rsidRPr="006D49C3">
        <w:rPr>
          <w:rFonts w:ascii="Palatino Linotype" w:eastAsia="Palatino Linotype" w:hAnsi="Palatino Linotype" w:cs="Palatino Linotype"/>
          <w:i/>
        </w:rPr>
        <w:t xml:space="preserve"> </w:t>
      </w:r>
      <w:r w:rsidRPr="006D49C3">
        <w:rPr>
          <w:rFonts w:ascii="Palatino Linotype" w:eastAsia="Palatino Linotype" w:hAnsi="Palatino Linotype" w:cs="Palatino Linotype"/>
          <w:b/>
          <w:i/>
          <w:u w:val="single"/>
        </w:rPr>
        <w:t>Los servidores públicos habilitados</w:t>
      </w:r>
      <w:r w:rsidRPr="006D49C3">
        <w:rPr>
          <w:rFonts w:ascii="Palatino Linotype" w:eastAsia="Palatino Linotype" w:hAnsi="Palatino Linotype" w:cs="Palatino Linotype"/>
          <w:i/>
        </w:rPr>
        <w:t xml:space="preserve"> tendrán las funciones siguientes:</w:t>
      </w:r>
    </w:p>
    <w:p w14:paraId="035151E7" w14:textId="77777777" w:rsidR="00894189" w:rsidRPr="006D49C3" w:rsidRDefault="00894189">
      <w:pPr>
        <w:spacing w:after="0" w:line="276" w:lineRule="auto"/>
      </w:pPr>
    </w:p>
    <w:p w14:paraId="61BFAF2E" w14:textId="77777777" w:rsidR="00894189" w:rsidRPr="006D49C3" w:rsidRDefault="00C92DE5">
      <w:pPr>
        <w:spacing w:after="0" w:line="276" w:lineRule="auto"/>
        <w:ind w:left="567" w:right="708"/>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I. </w:t>
      </w:r>
      <w:r w:rsidRPr="006D49C3">
        <w:rPr>
          <w:rFonts w:ascii="Palatino Linotype" w:eastAsia="Palatino Linotype" w:hAnsi="Palatino Linotype" w:cs="Palatino Linotype"/>
          <w:b/>
          <w:i/>
          <w:u w:val="single"/>
        </w:rPr>
        <w:t>Localizar la información que le solicite la Unidad de Transparencia</w:t>
      </w:r>
      <w:r w:rsidRPr="006D49C3">
        <w:rPr>
          <w:rFonts w:ascii="Palatino Linotype" w:eastAsia="Palatino Linotype" w:hAnsi="Palatino Linotype" w:cs="Palatino Linotype"/>
          <w:i/>
        </w:rPr>
        <w:t>;</w:t>
      </w:r>
    </w:p>
    <w:p w14:paraId="11B0749F" w14:textId="77777777" w:rsidR="00894189" w:rsidRPr="006D49C3" w:rsidRDefault="00C92DE5">
      <w:pPr>
        <w:spacing w:after="0" w:line="276" w:lineRule="auto"/>
        <w:ind w:left="567" w:right="708"/>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II. </w:t>
      </w:r>
      <w:r w:rsidRPr="006D49C3">
        <w:rPr>
          <w:rFonts w:ascii="Palatino Linotype" w:eastAsia="Palatino Linotype" w:hAnsi="Palatino Linotype" w:cs="Palatino Linotype"/>
          <w:b/>
          <w:i/>
          <w:u w:val="single"/>
        </w:rPr>
        <w:t>Proporcionar la información que obre en los archivos y que le sea solicitada por la Unidad de Transparencia</w:t>
      </w:r>
      <w:r w:rsidRPr="006D49C3">
        <w:rPr>
          <w:rFonts w:ascii="Palatino Linotype" w:eastAsia="Palatino Linotype" w:hAnsi="Palatino Linotype" w:cs="Palatino Linotype"/>
          <w:i/>
        </w:rPr>
        <w:t>;</w:t>
      </w:r>
    </w:p>
    <w:p w14:paraId="3976BA60"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i/>
        </w:rPr>
        <w:t>III. Apoyar a la Unidad de Transparencia en lo que esta le solicite para el cumplimiento de sus funciones;</w:t>
      </w:r>
    </w:p>
    <w:p w14:paraId="1AD8BAB6"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i/>
        </w:rPr>
        <w:t>IV. Proporcionar a la Unidad de Transparencia, las modificaciones a la información pública de oficio que obre en su poder;</w:t>
      </w:r>
    </w:p>
    <w:p w14:paraId="077F96B0"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44C484C0"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i/>
        </w:rPr>
        <w:t>VI. Verificar, una vez analizado el contenido de la información, que no se encuentre en los supuestos de información clasificada; y</w:t>
      </w:r>
    </w:p>
    <w:p w14:paraId="42259709"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i/>
        </w:rPr>
        <w:t>VII. Dar cuenta a la Unidad de Transparencia del vencimiento de los plazos de reserva.</w:t>
      </w:r>
    </w:p>
    <w:p w14:paraId="37201394"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649BF067"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En otras palabras, </w:t>
      </w:r>
      <w:r w:rsidRPr="006D49C3">
        <w:rPr>
          <w:rFonts w:ascii="Palatino Linotype" w:eastAsia="Palatino Linotype" w:hAnsi="Palatino Linotype" w:cs="Palatino Linotype"/>
          <w:b/>
          <w:sz w:val="24"/>
          <w:szCs w:val="24"/>
        </w:rPr>
        <w:t xml:space="preserve">EL SUJETO OBLIGADO </w:t>
      </w:r>
      <w:r w:rsidRPr="006D49C3">
        <w:rPr>
          <w:rFonts w:ascii="Palatino Linotype" w:eastAsia="Palatino Linotype" w:hAnsi="Palatino Linotype" w:cs="Palatino Linotype"/>
          <w:sz w:val="24"/>
          <w:szCs w:val="24"/>
        </w:rPr>
        <w:t xml:space="preserve">cumplió con lo </w:t>
      </w:r>
      <w:proofErr w:type="gramStart"/>
      <w:r w:rsidRPr="006D49C3">
        <w:rPr>
          <w:rFonts w:ascii="Palatino Linotype" w:eastAsia="Palatino Linotype" w:hAnsi="Palatino Linotype" w:cs="Palatino Linotype"/>
          <w:sz w:val="24"/>
          <w:szCs w:val="24"/>
        </w:rPr>
        <w:t>que</w:t>
      </w:r>
      <w:proofErr w:type="gramEnd"/>
      <w:r w:rsidRPr="006D49C3">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4D627EE0" w14:textId="77777777" w:rsidR="00894189" w:rsidRPr="006D49C3" w:rsidRDefault="00894189">
      <w:pPr>
        <w:rPr>
          <w:rFonts w:ascii="Palatino Linotype" w:eastAsia="Palatino Linotype" w:hAnsi="Palatino Linotype" w:cs="Palatino Linotype"/>
          <w:sz w:val="24"/>
          <w:szCs w:val="24"/>
        </w:rPr>
      </w:pPr>
    </w:p>
    <w:p w14:paraId="56AA40F3" w14:textId="77777777" w:rsidR="00894189" w:rsidRPr="006D49C3" w:rsidRDefault="00C92DE5">
      <w:pPr>
        <w:spacing w:after="0" w:line="276" w:lineRule="auto"/>
        <w:ind w:left="567" w:right="709"/>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 “</w:t>
      </w:r>
      <w:r w:rsidRPr="006D49C3">
        <w:rPr>
          <w:rFonts w:ascii="Palatino Linotype" w:eastAsia="Palatino Linotype" w:hAnsi="Palatino Linotype" w:cs="Palatino Linotype"/>
          <w:b/>
          <w:i/>
        </w:rPr>
        <w:t xml:space="preserve">Artículo 162. </w:t>
      </w:r>
      <w:r w:rsidRPr="006D49C3">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D49C3">
        <w:rPr>
          <w:rFonts w:ascii="Palatino Linotype" w:eastAsia="Palatino Linotype" w:hAnsi="Palatino Linotype" w:cs="Palatino Linotype"/>
          <w:i/>
        </w:rPr>
        <w:t>”</w:t>
      </w:r>
      <w:r w:rsidRPr="006D49C3">
        <w:rPr>
          <w:rFonts w:ascii="Palatino Linotype" w:eastAsia="Palatino Linotype" w:hAnsi="Palatino Linotype" w:cs="Palatino Linotype"/>
          <w:b/>
          <w:i/>
        </w:rPr>
        <w:t xml:space="preserve"> [Énfasis añadido]</w:t>
      </w:r>
    </w:p>
    <w:p w14:paraId="5C8A817E" w14:textId="77777777" w:rsidR="00894189" w:rsidRPr="006D49C3" w:rsidRDefault="00894189">
      <w:pPr>
        <w:rPr>
          <w:rFonts w:ascii="Palatino Linotype" w:eastAsia="Palatino Linotype" w:hAnsi="Palatino Linotype" w:cs="Palatino Linotype"/>
          <w:sz w:val="24"/>
          <w:szCs w:val="24"/>
        </w:rPr>
      </w:pPr>
    </w:p>
    <w:p w14:paraId="4896A919" w14:textId="77777777" w:rsidR="00894189" w:rsidRPr="006D49C3" w:rsidRDefault="00C92DE5">
      <w:pPr>
        <w:tabs>
          <w:tab w:val="left" w:pos="7938"/>
        </w:tabs>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lastRenderedPageBreak/>
        <w:t>Por ello es que se reitera, que la Titular de la Unidad de Transparencia llevó a cabo los pasos que le conmina sus funciones, de acuerdo con la Ley de Transparencia y Acceso a la Información Pública del Estado de México y Municipios, es decir, solicitó la información a la unidad administrativa a la que por obligación le corresponde dar atención.</w:t>
      </w:r>
    </w:p>
    <w:p w14:paraId="56E1F441" w14:textId="77777777" w:rsidR="00894189" w:rsidRPr="006D49C3" w:rsidRDefault="00894189">
      <w:pPr>
        <w:tabs>
          <w:tab w:val="left" w:pos="7938"/>
        </w:tabs>
        <w:spacing w:after="0" w:line="360" w:lineRule="auto"/>
        <w:jc w:val="both"/>
        <w:rPr>
          <w:rFonts w:ascii="Palatino Linotype" w:eastAsia="Palatino Linotype" w:hAnsi="Palatino Linotype" w:cs="Palatino Linotype"/>
          <w:sz w:val="24"/>
          <w:szCs w:val="24"/>
        </w:rPr>
      </w:pPr>
    </w:p>
    <w:p w14:paraId="35644917"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Ahora bien es de recordar </w:t>
      </w:r>
      <w:proofErr w:type="gramStart"/>
      <w:r w:rsidRPr="006D49C3">
        <w:rPr>
          <w:rFonts w:ascii="Palatino Linotype" w:eastAsia="Palatino Linotype" w:hAnsi="Palatino Linotype" w:cs="Palatino Linotype"/>
          <w:sz w:val="24"/>
          <w:szCs w:val="24"/>
        </w:rPr>
        <w:t xml:space="preserve">que </w:t>
      </w:r>
      <w:r w:rsidRPr="006D49C3">
        <w:rPr>
          <w:rFonts w:ascii="Palatino Linotype" w:eastAsia="Palatino Linotype" w:hAnsi="Palatino Linotype" w:cs="Palatino Linotype"/>
          <w:b/>
          <w:sz w:val="24"/>
          <w:szCs w:val="24"/>
        </w:rPr>
        <w:t xml:space="preserve"> LA</w:t>
      </w:r>
      <w:proofErr w:type="gramEnd"/>
      <w:r w:rsidRPr="006D49C3">
        <w:rPr>
          <w:rFonts w:ascii="Palatino Linotype" w:eastAsia="Palatino Linotype" w:hAnsi="Palatino Linotype" w:cs="Palatino Linotype"/>
          <w:b/>
          <w:sz w:val="24"/>
          <w:szCs w:val="24"/>
        </w:rPr>
        <w:t xml:space="preserve"> PARTE RECURRENTE</w:t>
      </w:r>
      <w:r w:rsidRPr="006D49C3">
        <w:rPr>
          <w:rFonts w:ascii="Palatino Linotype" w:eastAsia="Palatino Linotype" w:hAnsi="Palatino Linotype" w:cs="Palatino Linotype"/>
          <w:sz w:val="24"/>
          <w:szCs w:val="24"/>
        </w:rPr>
        <w:t xml:space="preserve">, señala que los días 24, 25, 26, 27 y 28 de julio 2023, días se habilitaron por la Directora de Administración mediante acuerdo publicado en gaceta del gobierno con el tomo: CCXVI NO. 15, al respeto, se localizó la Gaceta señala, la cual versa en el siguiente sentido: </w:t>
      </w:r>
    </w:p>
    <w:p w14:paraId="6354CB46"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707270D" w14:textId="77777777" w:rsidR="00894189" w:rsidRPr="006D49C3" w:rsidRDefault="002950C0">
      <w:pPr>
        <w:spacing w:after="0" w:line="360" w:lineRule="auto"/>
        <w:jc w:val="both"/>
        <w:rPr>
          <w:rFonts w:ascii="Palatino Linotype" w:eastAsia="Palatino Linotype" w:hAnsi="Palatino Linotype" w:cs="Palatino Linotype"/>
          <w:sz w:val="24"/>
          <w:szCs w:val="24"/>
        </w:rPr>
      </w:pPr>
      <w:hyperlink r:id="rId9">
        <w:r w:rsidR="00C92DE5" w:rsidRPr="006D49C3">
          <w:rPr>
            <w:rFonts w:ascii="Palatino Linotype" w:eastAsia="Palatino Linotype" w:hAnsi="Palatino Linotype" w:cs="Palatino Linotype"/>
            <w:sz w:val="24"/>
            <w:szCs w:val="24"/>
            <w:u w:val="single"/>
          </w:rPr>
          <w:t>https://legislacion.edomex.gob.mx/sites/legislacion.edomex.gob.mx/files/files/pdf/gct/2023/julio/jul211/jul211j.pdf</w:t>
        </w:r>
      </w:hyperlink>
      <w:r w:rsidR="00C92DE5" w:rsidRPr="006D49C3">
        <w:rPr>
          <w:rFonts w:ascii="Palatino Linotype" w:eastAsia="Palatino Linotype" w:hAnsi="Palatino Linotype" w:cs="Palatino Linotype"/>
          <w:sz w:val="24"/>
          <w:szCs w:val="24"/>
        </w:rPr>
        <w:t xml:space="preserve"> </w:t>
      </w:r>
    </w:p>
    <w:p w14:paraId="787209C4" w14:textId="77777777" w:rsidR="00894189" w:rsidRPr="006D49C3" w:rsidRDefault="00C92DE5">
      <w:r w:rsidRPr="006D49C3">
        <w:rPr>
          <w:noProof/>
        </w:rPr>
        <w:drawing>
          <wp:inline distT="0" distB="0" distL="0" distR="0" wp14:anchorId="313FDC82" wp14:editId="79FB427C">
            <wp:extent cx="5577339" cy="2322356"/>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4266" r="2710" b="72047"/>
                    <a:stretch>
                      <a:fillRect/>
                    </a:stretch>
                  </pic:blipFill>
                  <pic:spPr>
                    <a:xfrm>
                      <a:off x="0" y="0"/>
                      <a:ext cx="5577339" cy="2322356"/>
                    </a:xfrm>
                    <a:prstGeom prst="rect">
                      <a:avLst/>
                    </a:prstGeom>
                    <a:ln/>
                  </pic:spPr>
                </pic:pic>
              </a:graphicData>
            </a:graphic>
          </wp:inline>
        </w:drawing>
      </w:r>
    </w:p>
    <w:p w14:paraId="49EDA18F" w14:textId="77777777" w:rsidR="00894189" w:rsidRPr="006D49C3" w:rsidRDefault="00C92DE5">
      <w:r w:rsidRPr="006D49C3">
        <w:rPr>
          <w:noProof/>
        </w:rPr>
        <w:lastRenderedPageBreak/>
        <w:drawing>
          <wp:inline distT="0" distB="0" distL="0" distR="0" wp14:anchorId="37329864" wp14:editId="2B0D0C38">
            <wp:extent cx="5612130" cy="2941320"/>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2941320"/>
                    </a:xfrm>
                    <a:prstGeom prst="rect">
                      <a:avLst/>
                    </a:prstGeom>
                    <a:ln/>
                  </pic:spPr>
                </pic:pic>
              </a:graphicData>
            </a:graphic>
          </wp:inline>
        </w:drawing>
      </w:r>
    </w:p>
    <w:p w14:paraId="3C5BC071"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De acuerdo a la Gaceta señalada por </w:t>
      </w:r>
      <w:r w:rsidRPr="006D49C3">
        <w:rPr>
          <w:rFonts w:ascii="Palatino Linotype" w:eastAsia="Palatino Linotype" w:hAnsi="Palatino Linotype" w:cs="Palatino Linotype"/>
          <w:b/>
          <w:sz w:val="24"/>
          <w:szCs w:val="24"/>
        </w:rPr>
        <w:t>LA PARTE RECURRENTE</w:t>
      </w:r>
      <w:r w:rsidRPr="006D49C3">
        <w:rPr>
          <w:rFonts w:ascii="Palatino Linotype" w:eastAsia="Palatino Linotype" w:hAnsi="Palatino Linotype" w:cs="Palatino Linotype"/>
          <w:sz w:val="24"/>
          <w:szCs w:val="24"/>
        </w:rPr>
        <w:t xml:space="preserve">, la Directora de Administración y Presidenta del Comité de Adquisiciones y Servicios, solicita y se apruebe la habilitación de los días 24, 25, 26, 27 y 28 de julio de dos mil veintitrés para la realización de actos relacionados con los procedimientos de adquisición, arrendamientos, enajenaciones y prestación de servicios con recursos federales, estatales y locales para el ejercicio fiscal 2023, por lo que si bien es cierto que se aprobaron la habilitación de los días referidos en la solicitud, </w:t>
      </w:r>
      <w:r w:rsidRPr="006D49C3">
        <w:rPr>
          <w:rFonts w:ascii="Palatino Linotype" w:eastAsia="Palatino Linotype" w:hAnsi="Palatino Linotype" w:cs="Palatino Linotype"/>
          <w:b/>
          <w:sz w:val="24"/>
          <w:szCs w:val="24"/>
        </w:rPr>
        <w:t>EL SUJETO OBLIGADO</w:t>
      </w:r>
      <w:r w:rsidRPr="006D49C3">
        <w:rPr>
          <w:rFonts w:ascii="Palatino Linotype" w:eastAsia="Palatino Linotype" w:hAnsi="Palatino Linotype" w:cs="Palatino Linotype"/>
          <w:sz w:val="24"/>
          <w:szCs w:val="24"/>
        </w:rPr>
        <w:t xml:space="preserve">, por conducto de la Dirección de Administración menciona que no se cuenta con el soporte documental solicitado, toda vez que durante los días habilitados </w:t>
      </w:r>
      <w:r w:rsidRPr="006D49C3">
        <w:rPr>
          <w:rFonts w:ascii="Palatino Linotype" w:eastAsia="Palatino Linotype" w:hAnsi="Palatino Linotype" w:cs="Palatino Linotype"/>
          <w:sz w:val="24"/>
          <w:szCs w:val="24"/>
          <w:u w:val="single"/>
        </w:rPr>
        <w:t xml:space="preserve">no se realizó procedimiento de adquisición, arrendamiento, enajenaciones y prestaciones de servicios de ningún tipo de recurso. </w:t>
      </w:r>
    </w:p>
    <w:p w14:paraId="26F2928F"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 </w:t>
      </w:r>
    </w:p>
    <w:p w14:paraId="42ED33D1" w14:textId="77777777" w:rsidR="00894189" w:rsidRPr="006D49C3" w:rsidRDefault="00C92DE5">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r w:rsidRPr="006D49C3">
        <w:rPr>
          <w:rFonts w:ascii="Palatino Linotype" w:eastAsia="Palatino Linotype" w:hAnsi="Palatino Linotype" w:cs="Palatino Linotype"/>
          <w:sz w:val="24"/>
          <w:szCs w:val="24"/>
        </w:rPr>
        <w:lastRenderedPageBreak/>
        <w:t>Asimismo, no se trata de un caso por el cual la negación del hecho implique la afirmación del mismo, simplemente se está ante una notoria y evidente inexistencia fáctica de la información solicitada.</w:t>
      </w:r>
    </w:p>
    <w:p w14:paraId="20E9B7CA"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413C7236"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Encontrándonos ante un hecho negativo, destacando entonces que el Pleno de este Organismo Garante, ha sostenido </w:t>
      </w:r>
      <w:proofErr w:type="gramStart"/>
      <w:r w:rsidRPr="006D49C3">
        <w:rPr>
          <w:rFonts w:ascii="Palatino Linotype" w:eastAsia="Palatino Linotype" w:hAnsi="Palatino Linotype" w:cs="Palatino Linotype"/>
          <w:sz w:val="24"/>
          <w:szCs w:val="24"/>
        </w:rPr>
        <w:t>que</w:t>
      </w:r>
      <w:proofErr w:type="gramEnd"/>
      <w:r w:rsidRPr="006D49C3">
        <w:rPr>
          <w:rFonts w:ascii="Palatino Linotype" w:eastAsia="Palatino Linotype" w:hAnsi="Palatino Linotype" w:cs="Palatino Linotype"/>
          <w:sz w:val="24"/>
          <w:szCs w:val="24"/>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46F65370" w14:textId="77777777" w:rsidR="00894189" w:rsidRPr="006D49C3" w:rsidRDefault="00894189">
      <w:pPr>
        <w:spacing w:after="0" w:line="360" w:lineRule="auto"/>
        <w:jc w:val="both"/>
        <w:rPr>
          <w:sz w:val="24"/>
          <w:szCs w:val="24"/>
        </w:rPr>
      </w:pPr>
    </w:p>
    <w:p w14:paraId="72EBD703" w14:textId="77777777" w:rsidR="00894189" w:rsidRPr="006D49C3" w:rsidRDefault="00C92DE5">
      <w:pPr>
        <w:spacing w:after="0" w:line="276" w:lineRule="auto"/>
        <w:ind w:left="860" w:right="560"/>
        <w:jc w:val="both"/>
      </w:pPr>
      <w:r w:rsidRPr="006D49C3">
        <w:rPr>
          <w:rFonts w:ascii="Palatino Linotype" w:eastAsia="Palatino Linotype" w:hAnsi="Palatino Linotype" w:cs="Palatino Linotype"/>
          <w:b/>
          <w:i/>
        </w:rPr>
        <w:t>HECHOS NEGATIVOS, NO SON SUSCEPTIBLES DE DEMOSTRACIÓN.</w:t>
      </w:r>
    </w:p>
    <w:p w14:paraId="5CA47A6F" w14:textId="77777777" w:rsidR="00894189" w:rsidRPr="006D49C3" w:rsidRDefault="00C92DE5">
      <w:pPr>
        <w:spacing w:after="0" w:line="276" w:lineRule="auto"/>
        <w:ind w:left="860" w:right="560"/>
        <w:jc w:val="both"/>
      </w:pPr>
      <w:r w:rsidRPr="006D49C3">
        <w:rPr>
          <w:rFonts w:ascii="Palatino Linotype" w:eastAsia="Palatino Linotype" w:hAnsi="Palatino Linotype" w:cs="Palatino Linotype"/>
          <w:i/>
        </w:rPr>
        <w:t xml:space="preserve">Tratándose de un hecho negativo, el Juez no tiene </w:t>
      </w:r>
      <w:proofErr w:type="spellStart"/>
      <w:r w:rsidRPr="006D49C3">
        <w:rPr>
          <w:rFonts w:ascii="Palatino Linotype" w:eastAsia="Palatino Linotype" w:hAnsi="Palatino Linotype" w:cs="Palatino Linotype"/>
          <w:i/>
        </w:rPr>
        <w:t>por que</w:t>
      </w:r>
      <w:proofErr w:type="spellEnd"/>
      <w:r w:rsidRPr="006D49C3">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2CF9E757" w14:textId="77777777" w:rsidR="00894189" w:rsidRPr="006D49C3" w:rsidRDefault="00C92DE5">
      <w:pPr>
        <w:spacing w:after="0" w:line="276" w:lineRule="auto"/>
        <w:ind w:left="860" w:right="560"/>
        <w:jc w:val="both"/>
        <w:rPr>
          <w:rFonts w:ascii="Palatino Linotype" w:eastAsia="Palatino Linotype" w:hAnsi="Palatino Linotype" w:cs="Palatino Linotype"/>
          <w:i/>
        </w:rPr>
      </w:pPr>
      <w:r w:rsidRPr="006D49C3">
        <w:rPr>
          <w:rFonts w:ascii="Palatino Linotype" w:eastAsia="Palatino Linotype" w:hAnsi="Palatino Linotype" w:cs="Palatino Linotype"/>
          <w:i/>
        </w:rPr>
        <w:t xml:space="preserve">Amparo en revisión 2022/61. José García </w:t>
      </w:r>
      <w:proofErr w:type="gramStart"/>
      <w:r w:rsidRPr="006D49C3">
        <w:rPr>
          <w:rFonts w:ascii="Palatino Linotype" w:eastAsia="Palatino Linotype" w:hAnsi="Palatino Linotype" w:cs="Palatino Linotype"/>
          <w:i/>
        </w:rPr>
        <w:t>Florín</w:t>
      </w:r>
      <w:proofErr w:type="gramEnd"/>
      <w:r w:rsidRPr="006D49C3">
        <w:rPr>
          <w:rFonts w:ascii="Palatino Linotype" w:eastAsia="Palatino Linotype" w:hAnsi="Palatino Linotype" w:cs="Palatino Linotype"/>
          <w:i/>
        </w:rPr>
        <w:t xml:space="preserve"> (Menor). 9 de octubre de 1961. Cinco votos. Ponente: José Rivera Pérez Campos.”</w:t>
      </w:r>
    </w:p>
    <w:p w14:paraId="0A2CC77B" w14:textId="77777777" w:rsidR="00894189" w:rsidRPr="006D49C3" w:rsidRDefault="00894189">
      <w:pPr>
        <w:spacing w:after="0" w:line="360" w:lineRule="auto"/>
        <w:ind w:left="860" w:right="560"/>
        <w:jc w:val="both"/>
        <w:rPr>
          <w:rFonts w:ascii="Palatino Linotype" w:eastAsia="Palatino Linotype" w:hAnsi="Palatino Linotype" w:cs="Palatino Linotype"/>
          <w:sz w:val="24"/>
          <w:szCs w:val="24"/>
        </w:rPr>
      </w:pPr>
    </w:p>
    <w:p w14:paraId="72ED691C"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6D49C3">
        <w:rPr>
          <w:rFonts w:ascii="Palatino Linotype" w:eastAsia="Palatino Linotype" w:hAnsi="Palatino Linotype" w:cs="Palatino Linotype"/>
          <w:b/>
          <w:sz w:val="24"/>
          <w:szCs w:val="24"/>
        </w:rPr>
        <w:t>EL SUJETO OBLIGADO</w:t>
      </w:r>
      <w:r w:rsidRPr="006D49C3">
        <w:rPr>
          <w:rFonts w:ascii="Palatino Linotype" w:eastAsia="Palatino Linotype" w:hAnsi="Palatino Linotype" w:cs="Palatino Linotype"/>
          <w:sz w:val="24"/>
          <w:szCs w:val="24"/>
        </w:rPr>
        <w:t xml:space="preserve"> sólo proporcionará la información que obra en sus archivos, lo que a</w:t>
      </w:r>
      <w:r w:rsidRPr="006D49C3">
        <w:rPr>
          <w:rFonts w:ascii="Palatino Linotype" w:eastAsia="Palatino Linotype" w:hAnsi="Palatino Linotype" w:cs="Palatino Linotype"/>
          <w:i/>
          <w:sz w:val="24"/>
          <w:szCs w:val="24"/>
        </w:rPr>
        <w:t xml:space="preserve"> contrario sensu</w:t>
      </w:r>
      <w:r w:rsidRPr="006D49C3">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 en esta parte de la solicitud. </w:t>
      </w:r>
    </w:p>
    <w:p w14:paraId="18E6568D"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79330F8"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De igual modo, al haber pronunciamiento por parte del servidor público habilitado competente, este Organismo Garante no está facultado para manifestarse sobre la veracidad de lo expresado por parte de este, pues no existe precepto legal alguno en la Ley de la materia que lo faculte para ello. </w:t>
      </w:r>
    </w:p>
    <w:p w14:paraId="44CA7A74"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26C87E3F"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74A00303"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39A078E9" w14:textId="77777777" w:rsidR="00894189" w:rsidRPr="006D49C3" w:rsidRDefault="00C92DE5">
      <w:pPr>
        <w:spacing w:after="0" w:line="276" w:lineRule="auto"/>
        <w:ind w:left="567" w:right="618"/>
        <w:jc w:val="both"/>
        <w:rPr>
          <w:rFonts w:ascii="Palatino Linotype" w:eastAsia="Palatino Linotype" w:hAnsi="Palatino Linotype" w:cs="Palatino Linotype"/>
          <w:i/>
        </w:rPr>
      </w:pPr>
      <w:r w:rsidRPr="006D49C3">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C4B4EFF" w14:textId="77777777" w:rsidR="00894189" w:rsidRPr="006D49C3" w:rsidRDefault="0089418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02269FF" w14:textId="77777777" w:rsidR="00894189" w:rsidRPr="006D49C3" w:rsidRDefault="00C92DE5">
      <w:pPr>
        <w:tabs>
          <w:tab w:val="left" w:pos="4962"/>
        </w:tabs>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lastRenderedPageBreak/>
        <w:t xml:space="preserve">Por lo anterior, lo procedente es </w:t>
      </w:r>
      <w:r w:rsidRPr="006D49C3">
        <w:rPr>
          <w:rFonts w:ascii="Palatino Linotype" w:eastAsia="Palatino Linotype" w:hAnsi="Palatino Linotype" w:cs="Palatino Linotype"/>
          <w:b/>
          <w:sz w:val="24"/>
          <w:szCs w:val="24"/>
        </w:rPr>
        <w:t xml:space="preserve">CONFIRMAR </w:t>
      </w:r>
      <w:r w:rsidRPr="006D49C3">
        <w:rPr>
          <w:rFonts w:ascii="Palatino Linotype" w:eastAsia="Palatino Linotype" w:hAnsi="Palatino Linotype" w:cs="Palatino Linotype"/>
          <w:sz w:val="24"/>
          <w:szCs w:val="24"/>
        </w:rPr>
        <w:t xml:space="preserve">la respuesta brindada al requerimiento de información de la solicitud de información </w:t>
      </w:r>
      <w:r w:rsidRPr="006D49C3">
        <w:rPr>
          <w:rFonts w:ascii="Palatino Linotype" w:eastAsia="Palatino Linotype" w:hAnsi="Palatino Linotype" w:cs="Palatino Linotype"/>
          <w:b/>
          <w:sz w:val="24"/>
          <w:szCs w:val="24"/>
        </w:rPr>
        <w:t>00978/ZINACANT/IP/2023</w:t>
      </w:r>
      <w:r w:rsidRPr="006D49C3">
        <w:rPr>
          <w:rFonts w:ascii="Palatino Linotype" w:eastAsia="Palatino Linotype" w:hAnsi="Palatino Linotype" w:cs="Palatino Linotype"/>
          <w:sz w:val="24"/>
          <w:szCs w:val="24"/>
        </w:rPr>
        <w:t>.</w:t>
      </w:r>
    </w:p>
    <w:p w14:paraId="534941EA" w14:textId="77777777" w:rsidR="00894189" w:rsidRPr="006D49C3" w:rsidRDefault="00894189">
      <w:pPr>
        <w:tabs>
          <w:tab w:val="left" w:pos="4962"/>
        </w:tabs>
        <w:spacing w:after="0" w:line="360" w:lineRule="auto"/>
        <w:jc w:val="both"/>
        <w:rPr>
          <w:rFonts w:ascii="Palatino Linotype" w:eastAsia="Palatino Linotype" w:hAnsi="Palatino Linotype" w:cs="Palatino Linotype"/>
          <w:sz w:val="24"/>
          <w:szCs w:val="24"/>
        </w:rPr>
      </w:pPr>
    </w:p>
    <w:p w14:paraId="3C728586"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0794584"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176C98A5" w14:textId="77777777" w:rsidR="00894189" w:rsidRPr="006D49C3" w:rsidRDefault="00C92DE5">
      <w:pPr>
        <w:spacing w:after="0" w:line="360" w:lineRule="auto"/>
        <w:ind w:right="-93"/>
        <w:jc w:val="center"/>
        <w:rPr>
          <w:rFonts w:ascii="Palatino Linotype" w:eastAsia="Palatino Linotype" w:hAnsi="Palatino Linotype" w:cs="Palatino Linotype"/>
          <w:b/>
          <w:sz w:val="24"/>
          <w:szCs w:val="24"/>
        </w:rPr>
      </w:pPr>
      <w:r w:rsidRPr="006D49C3">
        <w:rPr>
          <w:rFonts w:ascii="Palatino Linotype" w:eastAsia="Palatino Linotype" w:hAnsi="Palatino Linotype" w:cs="Palatino Linotype"/>
          <w:b/>
          <w:sz w:val="24"/>
          <w:szCs w:val="24"/>
        </w:rPr>
        <w:t>R E S U E L V E:</w:t>
      </w:r>
    </w:p>
    <w:p w14:paraId="3C28B48E" w14:textId="77777777" w:rsidR="00894189" w:rsidRPr="006D49C3" w:rsidRDefault="00C92DE5">
      <w:pPr>
        <w:tabs>
          <w:tab w:val="left" w:pos="5475"/>
        </w:tabs>
        <w:spacing w:after="0" w:line="360" w:lineRule="auto"/>
        <w:ind w:right="-93"/>
        <w:rPr>
          <w:rFonts w:ascii="Palatino Linotype" w:eastAsia="Palatino Linotype" w:hAnsi="Palatino Linotype" w:cs="Palatino Linotype"/>
          <w:b/>
          <w:sz w:val="24"/>
          <w:szCs w:val="24"/>
        </w:rPr>
      </w:pPr>
      <w:r w:rsidRPr="006D49C3">
        <w:rPr>
          <w:rFonts w:ascii="Palatino Linotype" w:eastAsia="Palatino Linotype" w:hAnsi="Palatino Linotype" w:cs="Palatino Linotype"/>
          <w:b/>
          <w:sz w:val="24"/>
          <w:szCs w:val="24"/>
        </w:rPr>
        <w:tab/>
      </w:r>
    </w:p>
    <w:p w14:paraId="00A3716C" w14:textId="77777777" w:rsidR="00894189" w:rsidRPr="006D49C3" w:rsidRDefault="00C92DE5">
      <w:pPr>
        <w:spacing w:after="0" w:line="360" w:lineRule="auto"/>
        <w:ind w:right="51"/>
        <w:jc w:val="both"/>
        <w:rPr>
          <w:rFonts w:ascii="Palatino Linotype" w:eastAsia="Palatino Linotype" w:hAnsi="Palatino Linotype" w:cs="Palatino Linotype"/>
          <w:b/>
          <w:sz w:val="24"/>
          <w:szCs w:val="24"/>
        </w:rPr>
      </w:pPr>
      <w:r w:rsidRPr="006D49C3">
        <w:rPr>
          <w:rFonts w:ascii="Palatino Linotype" w:eastAsia="Palatino Linotype" w:hAnsi="Palatino Linotype" w:cs="Palatino Linotype"/>
          <w:b/>
          <w:sz w:val="24"/>
          <w:szCs w:val="24"/>
        </w:rPr>
        <w:t xml:space="preserve">PRIMERO. </w:t>
      </w:r>
      <w:r w:rsidRPr="006D49C3">
        <w:rPr>
          <w:rFonts w:ascii="Palatino Linotype" w:eastAsia="Palatino Linotype" w:hAnsi="Palatino Linotype" w:cs="Palatino Linotype"/>
          <w:sz w:val="24"/>
          <w:szCs w:val="24"/>
        </w:rPr>
        <w:t xml:space="preserve">Resultan infundados los motivos de inconformidad aducidos por </w:t>
      </w:r>
      <w:r w:rsidRPr="006D49C3">
        <w:rPr>
          <w:rFonts w:ascii="Palatino Linotype" w:eastAsia="Palatino Linotype" w:hAnsi="Palatino Linotype" w:cs="Palatino Linotype"/>
          <w:b/>
          <w:sz w:val="24"/>
          <w:szCs w:val="24"/>
        </w:rPr>
        <w:t>LA PARTE</w:t>
      </w:r>
      <w:r w:rsidRPr="006D49C3">
        <w:rPr>
          <w:rFonts w:ascii="Palatino Linotype" w:eastAsia="Palatino Linotype" w:hAnsi="Palatino Linotype" w:cs="Palatino Linotype"/>
          <w:sz w:val="24"/>
          <w:szCs w:val="24"/>
        </w:rPr>
        <w:t xml:space="preserve"> </w:t>
      </w:r>
      <w:r w:rsidRPr="006D49C3">
        <w:rPr>
          <w:rFonts w:ascii="Palatino Linotype" w:eastAsia="Palatino Linotype" w:hAnsi="Palatino Linotype" w:cs="Palatino Linotype"/>
          <w:b/>
          <w:sz w:val="24"/>
          <w:szCs w:val="24"/>
        </w:rPr>
        <w:t>RECURRENTE</w:t>
      </w:r>
      <w:r w:rsidRPr="006D49C3">
        <w:rPr>
          <w:rFonts w:ascii="Palatino Linotype" w:eastAsia="Palatino Linotype" w:hAnsi="Palatino Linotype" w:cs="Palatino Linotype"/>
          <w:sz w:val="24"/>
          <w:szCs w:val="24"/>
        </w:rPr>
        <w:t xml:space="preserve"> en el recurso de revisión </w:t>
      </w:r>
      <w:r w:rsidRPr="006D49C3">
        <w:rPr>
          <w:rFonts w:ascii="Palatino Linotype" w:eastAsia="Palatino Linotype" w:hAnsi="Palatino Linotype" w:cs="Palatino Linotype"/>
          <w:b/>
          <w:sz w:val="24"/>
          <w:szCs w:val="24"/>
        </w:rPr>
        <w:t>05279/INFOEM/IP/RR/2023</w:t>
      </w:r>
      <w:r w:rsidRPr="006D49C3">
        <w:rPr>
          <w:rFonts w:ascii="Palatino Linotype" w:eastAsia="Palatino Linotype" w:hAnsi="Palatino Linotype" w:cs="Palatino Linotype"/>
          <w:sz w:val="24"/>
          <w:szCs w:val="24"/>
        </w:rPr>
        <w:t>,</w:t>
      </w:r>
      <w:r w:rsidRPr="006D49C3">
        <w:rPr>
          <w:rFonts w:ascii="Palatino Linotype" w:eastAsia="Palatino Linotype" w:hAnsi="Palatino Linotype" w:cs="Palatino Linotype"/>
          <w:b/>
          <w:sz w:val="24"/>
          <w:szCs w:val="24"/>
        </w:rPr>
        <w:t xml:space="preserve"> </w:t>
      </w:r>
      <w:r w:rsidRPr="006D49C3">
        <w:rPr>
          <w:rFonts w:ascii="Palatino Linotype" w:eastAsia="Palatino Linotype" w:hAnsi="Palatino Linotype" w:cs="Palatino Linotype"/>
          <w:sz w:val="24"/>
          <w:szCs w:val="24"/>
        </w:rPr>
        <w:t xml:space="preserve">por lo que, en términos del Considerando Cuarto de esta resolución, se </w:t>
      </w:r>
      <w:r w:rsidRPr="006D49C3">
        <w:rPr>
          <w:rFonts w:ascii="Palatino Linotype" w:eastAsia="Palatino Linotype" w:hAnsi="Palatino Linotype" w:cs="Palatino Linotype"/>
          <w:b/>
          <w:sz w:val="24"/>
          <w:szCs w:val="24"/>
        </w:rPr>
        <w:t>CONFIRMA</w:t>
      </w:r>
      <w:r w:rsidRPr="006D49C3">
        <w:rPr>
          <w:rFonts w:ascii="Palatino Linotype" w:eastAsia="Palatino Linotype" w:hAnsi="Palatino Linotype" w:cs="Palatino Linotype"/>
          <w:sz w:val="24"/>
          <w:szCs w:val="24"/>
        </w:rPr>
        <w:t xml:space="preserve"> la respuesta del </w:t>
      </w:r>
      <w:r w:rsidRPr="006D49C3">
        <w:rPr>
          <w:rFonts w:ascii="Palatino Linotype" w:eastAsia="Palatino Linotype" w:hAnsi="Palatino Linotype" w:cs="Palatino Linotype"/>
          <w:b/>
          <w:sz w:val="24"/>
          <w:szCs w:val="24"/>
        </w:rPr>
        <w:t>SUJETO OBLIGADO.</w:t>
      </w:r>
    </w:p>
    <w:p w14:paraId="1942FACD"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 xml:space="preserve"> </w:t>
      </w:r>
    </w:p>
    <w:p w14:paraId="399C57A7" w14:textId="77777777" w:rsidR="00894189" w:rsidRPr="006D49C3" w:rsidRDefault="00C92DE5">
      <w:pPr>
        <w:spacing w:after="0" w:line="360" w:lineRule="auto"/>
        <w:ind w:right="51"/>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SEGUNDO. NOTIFÍQUESE </w:t>
      </w:r>
      <w:r w:rsidRPr="006D49C3">
        <w:rPr>
          <w:rFonts w:ascii="Palatino Linotype" w:eastAsia="Palatino Linotype" w:hAnsi="Palatino Linotype" w:cs="Palatino Linotype"/>
          <w:sz w:val="24"/>
          <w:szCs w:val="24"/>
        </w:rPr>
        <w:t xml:space="preserve">vía SAIMEX la presente resolución al Titular de la Unidad de Transparencia del </w:t>
      </w:r>
      <w:r w:rsidRPr="006D49C3">
        <w:rPr>
          <w:rFonts w:ascii="Palatino Linotype" w:eastAsia="Palatino Linotype" w:hAnsi="Palatino Linotype" w:cs="Palatino Linotype"/>
          <w:b/>
          <w:sz w:val="24"/>
          <w:szCs w:val="24"/>
        </w:rPr>
        <w:t>SUJETO OBLIGADO</w:t>
      </w:r>
      <w:r w:rsidRPr="006D49C3">
        <w:rPr>
          <w:rFonts w:ascii="Palatino Linotype" w:eastAsia="Palatino Linotype" w:hAnsi="Palatino Linotype" w:cs="Palatino Linotype"/>
          <w:sz w:val="24"/>
          <w:szCs w:val="24"/>
        </w:rPr>
        <w:t>, para su conocimiento.</w:t>
      </w:r>
    </w:p>
    <w:p w14:paraId="3DDB6418" w14:textId="77777777" w:rsidR="00894189" w:rsidRPr="006D49C3" w:rsidRDefault="00894189">
      <w:pPr>
        <w:spacing w:after="0" w:line="360" w:lineRule="auto"/>
        <w:ind w:right="51"/>
        <w:jc w:val="both"/>
        <w:rPr>
          <w:rFonts w:ascii="Palatino Linotype" w:eastAsia="Palatino Linotype" w:hAnsi="Palatino Linotype" w:cs="Palatino Linotype"/>
          <w:sz w:val="24"/>
          <w:szCs w:val="24"/>
        </w:rPr>
      </w:pPr>
    </w:p>
    <w:p w14:paraId="249BB45A" w14:textId="77777777" w:rsidR="00894189" w:rsidRPr="006D49C3" w:rsidRDefault="00C92DE5">
      <w:pPr>
        <w:spacing w:after="0" w:line="360" w:lineRule="auto"/>
        <w:ind w:right="51"/>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b/>
          <w:sz w:val="24"/>
          <w:szCs w:val="24"/>
        </w:rPr>
        <w:t>TERCERO. NOTIFÍQUESE </w:t>
      </w:r>
      <w:r w:rsidRPr="006D49C3">
        <w:rPr>
          <w:rFonts w:ascii="Palatino Linotype" w:eastAsia="Palatino Linotype" w:hAnsi="Palatino Linotype" w:cs="Palatino Linotype"/>
          <w:sz w:val="24"/>
          <w:szCs w:val="24"/>
        </w:rPr>
        <w:t>vía SAIMEX</w:t>
      </w:r>
      <w:r w:rsidRPr="006D49C3">
        <w:rPr>
          <w:rFonts w:ascii="Palatino Linotype" w:eastAsia="Palatino Linotype" w:hAnsi="Palatino Linotype" w:cs="Palatino Linotype"/>
          <w:b/>
          <w:sz w:val="24"/>
          <w:szCs w:val="24"/>
        </w:rPr>
        <w:t xml:space="preserve"> a LA PARTE RECURRENTE</w:t>
      </w:r>
      <w:r w:rsidRPr="006D49C3">
        <w:rPr>
          <w:rFonts w:ascii="Palatino Linotype" w:eastAsia="Palatino Linotype" w:hAnsi="Palatino Linotype" w:cs="Palatino Linotype"/>
          <w:sz w:val="24"/>
          <w:szCs w:val="24"/>
        </w:rPr>
        <w:t xml:space="preserve">, la presente resolución, además que de conformidad con lo establecido en el artículo 196 de la Ley de Transparencia y Acceso a la Información Pública del Estado de México y </w:t>
      </w:r>
      <w:r w:rsidRPr="006D49C3">
        <w:rPr>
          <w:rFonts w:ascii="Palatino Linotype" w:eastAsia="Palatino Linotype" w:hAnsi="Palatino Linotype" w:cs="Palatino Linotype"/>
          <w:sz w:val="24"/>
          <w:szCs w:val="24"/>
        </w:rPr>
        <w:lastRenderedPageBreak/>
        <w:t>Municipios, podrá impugnarla vía Juicio de Amparo en los términos de las leyes aplicables.</w:t>
      </w:r>
    </w:p>
    <w:p w14:paraId="0462AD0D" w14:textId="77777777" w:rsidR="00894189" w:rsidRPr="006D49C3" w:rsidRDefault="00894189">
      <w:pPr>
        <w:spacing w:after="0" w:line="360" w:lineRule="auto"/>
        <w:jc w:val="both"/>
        <w:rPr>
          <w:rFonts w:ascii="Palatino Linotype" w:eastAsia="Palatino Linotype" w:hAnsi="Palatino Linotype" w:cs="Palatino Linotype"/>
          <w:sz w:val="24"/>
          <w:szCs w:val="24"/>
        </w:rPr>
      </w:pPr>
    </w:p>
    <w:p w14:paraId="589582B8" w14:textId="77777777" w:rsidR="00894189" w:rsidRPr="006D49C3" w:rsidRDefault="00C92DE5">
      <w:pPr>
        <w:spacing w:after="0" w:line="360" w:lineRule="auto"/>
        <w:jc w:val="both"/>
        <w:rPr>
          <w:rFonts w:ascii="Palatino Linotype" w:eastAsia="Palatino Linotype" w:hAnsi="Palatino Linotype" w:cs="Palatino Linotype"/>
          <w:sz w:val="24"/>
          <w:szCs w:val="24"/>
        </w:rPr>
      </w:pPr>
      <w:r w:rsidRPr="006D49C3">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7AC4B31E" w14:textId="77777777" w:rsidR="00894189" w:rsidRPr="006D49C3" w:rsidRDefault="00894189">
      <w:pPr>
        <w:spacing w:line="360" w:lineRule="auto"/>
        <w:jc w:val="both"/>
        <w:rPr>
          <w:rFonts w:ascii="Palatino Linotype" w:eastAsia="Palatino Linotype" w:hAnsi="Palatino Linotype" w:cs="Palatino Linotype"/>
          <w:sz w:val="24"/>
          <w:szCs w:val="24"/>
        </w:rPr>
      </w:pPr>
    </w:p>
    <w:p w14:paraId="671883C7"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32844921"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17F636AE"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5B9C73D2"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1C142B7D"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4CD518FA"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262BFC00"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006F42ED"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4767370B"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5DB77CA2"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63353DC6"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0C8FB67D"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00589FEC"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62FBD149"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7198D255" w14:textId="77777777" w:rsidR="006D49C3" w:rsidRPr="006D49C3" w:rsidRDefault="006D49C3">
      <w:pPr>
        <w:spacing w:line="360" w:lineRule="auto"/>
        <w:jc w:val="both"/>
        <w:rPr>
          <w:rFonts w:ascii="Palatino Linotype" w:eastAsia="Palatino Linotype" w:hAnsi="Palatino Linotype" w:cs="Palatino Linotype"/>
          <w:sz w:val="24"/>
          <w:szCs w:val="24"/>
        </w:rPr>
      </w:pPr>
    </w:p>
    <w:p w14:paraId="0EC9F5ED" w14:textId="77777777" w:rsidR="006D49C3" w:rsidRPr="006D49C3" w:rsidRDefault="006D49C3">
      <w:pPr>
        <w:spacing w:line="360" w:lineRule="auto"/>
        <w:jc w:val="both"/>
        <w:rPr>
          <w:rFonts w:ascii="Palatino Linotype" w:eastAsia="Palatino Linotype" w:hAnsi="Palatino Linotype" w:cs="Palatino Linotype"/>
          <w:sz w:val="24"/>
          <w:szCs w:val="24"/>
        </w:rPr>
      </w:pPr>
    </w:p>
    <w:sectPr w:rsidR="006D49C3" w:rsidRPr="006D49C3">
      <w:headerReference w:type="default"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9AFE" w14:textId="77777777" w:rsidR="00DE2CC5" w:rsidRDefault="00DE2CC5">
      <w:pPr>
        <w:spacing w:after="0" w:line="240" w:lineRule="auto"/>
      </w:pPr>
      <w:r>
        <w:separator/>
      </w:r>
    </w:p>
  </w:endnote>
  <w:endnote w:type="continuationSeparator" w:id="0">
    <w:p w14:paraId="48E2AC57" w14:textId="77777777" w:rsidR="00DE2CC5" w:rsidRDefault="00DE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EDE9" w14:textId="77777777" w:rsidR="00894189" w:rsidRDefault="00C92DE5">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144B5">
      <w:rPr>
        <w:rFonts w:ascii="Arial" w:eastAsia="Arial" w:hAnsi="Arial" w:cs="Arial"/>
        <w:b/>
        <w:noProof/>
        <w:color w:val="000000"/>
        <w:sz w:val="20"/>
        <w:szCs w:val="20"/>
      </w:rPr>
      <w:t>34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144B5">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237ADEFC" w14:textId="77777777" w:rsidR="00894189" w:rsidRDefault="0089418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CFA7" w14:textId="77777777" w:rsidR="00894189" w:rsidRDefault="00C92DE5">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144B5">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144B5">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3203FCF4" w14:textId="77777777" w:rsidR="00894189" w:rsidRDefault="0089418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9CA8" w14:textId="77777777" w:rsidR="00DE2CC5" w:rsidRDefault="00DE2CC5">
      <w:pPr>
        <w:spacing w:after="0" w:line="240" w:lineRule="auto"/>
      </w:pPr>
      <w:r>
        <w:separator/>
      </w:r>
    </w:p>
  </w:footnote>
  <w:footnote w:type="continuationSeparator" w:id="0">
    <w:p w14:paraId="3C30F52B" w14:textId="77777777" w:rsidR="00DE2CC5" w:rsidRDefault="00DE2CC5">
      <w:pPr>
        <w:spacing w:after="0" w:line="240" w:lineRule="auto"/>
      </w:pPr>
      <w:r>
        <w:continuationSeparator/>
      </w:r>
    </w:p>
  </w:footnote>
  <w:footnote w:id="1">
    <w:p w14:paraId="07DC9338" w14:textId="77777777" w:rsidR="00894189" w:rsidRDefault="00C92DE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4088809" w14:textId="77777777" w:rsidR="00894189" w:rsidRDefault="00C92DE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657A00E" w14:textId="77777777" w:rsidR="00894189" w:rsidRDefault="00C92DE5">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AA40A4F" w14:textId="77777777" w:rsidR="00894189" w:rsidRDefault="00C92DE5">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3536" w14:textId="77777777" w:rsidR="00894189" w:rsidRDefault="00894189">
    <w:pPr>
      <w:widowControl w:val="0"/>
      <w:pBdr>
        <w:top w:val="nil"/>
        <w:left w:val="nil"/>
        <w:bottom w:val="nil"/>
        <w:right w:val="nil"/>
        <w:between w:val="nil"/>
      </w:pBdr>
      <w:spacing w:after="0" w:line="276" w:lineRule="auto"/>
      <w:rPr>
        <w:color w:val="000000"/>
      </w:rPr>
    </w:pPr>
  </w:p>
  <w:tbl>
    <w:tblPr>
      <w:tblStyle w:val="a0"/>
      <w:tblW w:w="10538" w:type="dxa"/>
      <w:tblInd w:w="-1281" w:type="dxa"/>
      <w:tblLayout w:type="fixed"/>
      <w:tblLook w:val="0400" w:firstRow="0" w:lastRow="0" w:firstColumn="0" w:lastColumn="0" w:noHBand="0" w:noVBand="1"/>
    </w:tblPr>
    <w:tblGrid>
      <w:gridCol w:w="5660"/>
      <w:gridCol w:w="4878"/>
    </w:tblGrid>
    <w:tr w:rsidR="00894189" w14:paraId="205ABF09" w14:textId="77777777">
      <w:trPr>
        <w:trHeight w:val="260"/>
      </w:trPr>
      <w:tc>
        <w:tcPr>
          <w:tcW w:w="5660" w:type="dxa"/>
        </w:tcPr>
        <w:p w14:paraId="614714C8" w14:textId="77777777" w:rsidR="00894189" w:rsidRDefault="00C92DE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7EF53763" w14:textId="77777777" w:rsidR="00894189" w:rsidRDefault="00C92DE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05279/INFOEM/IP/RR/2023.</w:t>
          </w:r>
        </w:p>
      </w:tc>
    </w:tr>
    <w:tr w:rsidR="00894189" w14:paraId="25F08243" w14:textId="77777777">
      <w:trPr>
        <w:trHeight w:val="224"/>
      </w:trPr>
      <w:tc>
        <w:tcPr>
          <w:tcW w:w="5660" w:type="dxa"/>
        </w:tcPr>
        <w:p w14:paraId="545F8FAA" w14:textId="77777777" w:rsidR="00894189" w:rsidRDefault="00C92DE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1174CF7" w14:textId="77777777" w:rsidR="00894189" w:rsidRDefault="00894189">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894189" w14:paraId="6B0A6CDC" w14:textId="77777777">
      <w:trPr>
        <w:trHeight w:val="278"/>
      </w:trPr>
      <w:tc>
        <w:tcPr>
          <w:tcW w:w="5660" w:type="dxa"/>
        </w:tcPr>
        <w:p w14:paraId="16C218C9" w14:textId="77777777" w:rsidR="00894189" w:rsidRDefault="00C92DE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F3DA5B2" w14:textId="77777777" w:rsidR="00894189" w:rsidRDefault="00C92DE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Zinacantepec.</w:t>
          </w:r>
        </w:p>
      </w:tc>
    </w:tr>
    <w:tr w:rsidR="00894189" w14:paraId="51BCDC53" w14:textId="77777777">
      <w:trPr>
        <w:trHeight w:val="393"/>
      </w:trPr>
      <w:tc>
        <w:tcPr>
          <w:tcW w:w="5660" w:type="dxa"/>
        </w:tcPr>
        <w:p w14:paraId="09FF33E7" w14:textId="77777777" w:rsidR="00894189" w:rsidRDefault="00C92DE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E76E1B0" w14:textId="77777777" w:rsidR="00894189" w:rsidRDefault="00C92DE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55D4F9E" w14:textId="77777777" w:rsidR="00894189" w:rsidRDefault="00C92DE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AEAE01B" wp14:editId="2FA44FC4">
          <wp:simplePos x="0" y="0"/>
          <wp:positionH relativeFrom="column">
            <wp:posOffset>-598169</wp:posOffset>
          </wp:positionH>
          <wp:positionV relativeFrom="paragraph">
            <wp:posOffset>-1435734</wp:posOffset>
          </wp:positionV>
          <wp:extent cx="7042038" cy="9794582"/>
          <wp:effectExtent l="0" t="0" r="0" b="0"/>
          <wp:wrapNone/>
          <wp:docPr id="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42038" cy="9794582"/>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450C" w14:textId="77777777" w:rsidR="00894189" w:rsidRDefault="0089418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538" w:type="dxa"/>
      <w:tblInd w:w="-1281" w:type="dxa"/>
      <w:tblLayout w:type="fixed"/>
      <w:tblLook w:val="0400" w:firstRow="0" w:lastRow="0" w:firstColumn="0" w:lastColumn="0" w:noHBand="0" w:noVBand="1"/>
    </w:tblPr>
    <w:tblGrid>
      <w:gridCol w:w="5660"/>
      <w:gridCol w:w="4878"/>
    </w:tblGrid>
    <w:tr w:rsidR="00894189" w14:paraId="1F074AEF" w14:textId="77777777">
      <w:trPr>
        <w:trHeight w:val="260"/>
      </w:trPr>
      <w:tc>
        <w:tcPr>
          <w:tcW w:w="5660" w:type="dxa"/>
        </w:tcPr>
        <w:p w14:paraId="23C6B314" w14:textId="77777777" w:rsidR="00894189" w:rsidRDefault="00C92DE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18D0D851" w14:textId="77777777" w:rsidR="00894189" w:rsidRDefault="00C92DE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05279/INFOEM/IP/RR/2023.</w:t>
          </w:r>
        </w:p>
      </w:tc>
    </w:tr>
    <w:tr w:rsidR="00894189" w14:paraId="548EA35D" w14:textId="77777777">
      <w:trPr>
        <w:trHeight w:val="224"/>
      </w:trPr>
      <w:tc>
        <w:tcPr>
          <w:tcW w:w="5660" w:type="dxa"/>
        </w:tcPr>
        <w:p w14:paraId="75D26C71" w14:textId="77777777" w:rsidR="00894189" w:rsidRDefault="00C92DE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4971F0B" w14:textId="3EBB3628" w:rsidR="00894189" w:rsidRDefault="002950C0">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 XXXX XXXXXXX</w:t>
          </w:r>
        </w:p>
      </w:tc>
    </w:tr>
    <w:tr w:rsidR="00894189" w14:paraId="3A5CA4B2" w14:textId="77777777">
      <w:trPr>
        <w:trHeight w:val="278"/>
      </w:trPr>
      <w:tc>
        <w:tcPr>
          <w:tcW w:w="5660" w:type="dxa"/>
        </w:tcPr>
        <w:p w14:paraId="7F1E13BA" w14:textId="77777777" w:rsidR="00894189" w:rsidRDefault="00C92DE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3FE7CAD2" w14:textId="77777777" w:rsidR="00894189" w:rsidRDefault="00C92DE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Zinacantepec.</w:t>
          </w:r>
        </w:p>
      </w:tc>
    </w:tr>
    <w:tr w:rsidR="00894189" w14:paraId="4280FE7A" w14:textId="77777777">
      <w:trPr>
        <w:trHeight w:val="393"/>
      </w:trPr>
      <w:tc>
        <w:tcPr>
          <w:tcW w:w="5660" w:type="dxa"/>
        </w:tcPr>
        <w:p w14:paraId="0F27024E" w14:textId="77777777" w:rsidR="00894189" w:rsidRDefault="00C92DE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690224E" w14:textId="77777777" w:rsidR="00894189" w:rsidRDefault="00C92DE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9AF56A0" w14:textId="77777777" w:rsidR="00894189" w:rsidRDefault="00C92DE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4D94D184" wp14:editId="6136A173">
          <wp:simplePos x="0" y="0"/>
          <wp:positionH relativeFrom="column">
            <wp:posOffset>-542435</wp:posOffset>
          </wp:positionH>
          <wp:positionV relativeFrom="paragraph">
            <wp:posOffset>-1433389</wp:posOffset>
          </wp:positionV>
          <wp:extent cx="7042038" cy="9794582"/>
          <wp:effectExtent l="0" t="0" r="0" b="0"/>
          <wp:wrapNone/>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42038" cy="979458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F4458"/>
    <w:multiLevelType w:val="multilevel"/>
    <w:tmpl w:val="392E08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3A54B3"/>
    <w:multiLevelType w:val="multilevel"/>
    <w:tmpl w:val="1A08EAC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574A8E"/>
    <w:multiLevelType w:val="multilevel"/>
    <w:tmpl w:val="FD2634E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89"/>
    <w:rsid w:val="000144B5"/>
    <w:rsid w:val="002950C0"/>
    <w:rsid w:val="003963C6"/>
    <w:rsid w:val="006D49C3"/>
    <w:rsid w:val="00894189"/>
    <w:rsid w:val="00BD5DB5"/>
    <w:rsid w:val="00C92DE5"/>
    <w:rsid w:val="00DE2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BB10"/>
  <w15:docId w15:val="{3E4E06A5-F0DB-41E0-8801-629C0CB8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6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B1E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E66"/>
  </w:style>
  <w:style w:type="paragraph" w:styleId="Piedepgina">
    <w:name w:val="footer"/>
    <w:basedOn w:val="Normal"/>
    <w:link w:val="PiedepginaCar"/>
    <w:uiPriority w:val="99"/>
    <w:unhideWhenUsed/>
    <w:rsid w:val="00BB1E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E66"/>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633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EE6336"/>
    <w:rPr>
      <w:rFonts w:ascii="Calibri" w:eastAsia="Calibri" w:hAnsi="Calibri" w:cs="Calibri"/>
      <w:lang w:eastAsia="es-MX"/>
    </w:rPr>
  </w:style>
  <w:style w:type="character" w:styleId="Hipervnculo">
    <w:name w:val="Hyperlink"/>
    <w:basedOn w:val="Fuentedeprrafopredeter"/>
    <w:uiPriority w:val="99"/>
    <w:unhideWhenUsed/>
    <w:rsid w:val="003142AB"/>
    <w:rPr>
      <w:color w:val="0563C1" w:themeColor="hyperlink"/>
      <w:u w:val="single"/>
    </w:rPr>
  </w:style>
  <w:style w:type="character" w:styleId="Hipervnculovisitado">
    <w:name w:val="FollowedHyperlink"/>
    <w:basedOn w:val="Fuentedeprrafopredeter"/>
    <w:uiPriority w:val="99"/>
    <w:semiHidden/>
    <w:unhideWhenUsed/>
    <w:rsid w:val="005C45CC"/>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23/julio/jul211/jul211j.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c49LMUfjdFZCiw8NYtXlZfxuqA==">CgMxLjAyCGguZ2pkZ3hzOAByITFidkxhbjlNOFk5ZGgwSlpxczhqODN0SFdITG1qc3hocQ==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7193</Words>
  <Characters>39565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2024-03-04T16:09:00Z</cp:lastPrinted>
  <dcterms:created xsi:type="dcterms:W3CDTF">2024-03-08T17:47:00Z</dcterms:created>
  <dcterms:modified xsi:type="dcterms:W3CDTF">2024-03-08T17:47:00Z</dcterms:modified>
</cp:coreProperties>
</file>