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A2591"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celebrada el ocho de febrero de dos mil veinticuatro.</w:t>
      </w:r>
    </w:p>
    <w:p w14:paraId="532A2592" w14:textId="77777777" w:rsidR="00EF4E88" w:rsidRPr="00AC39AB" w:rsidRDefault="00EF4E88" w:rsidP="00AC39AB">
      <w:pPr>
        <w:spacing w:line="360" w:lineRule="auto"/>
        <w:jc w:val="both"/>
        <w:rPr>
          <w:rFonts w:ascii="Palatino Linotype" w:eastAsia="Palatino Linotype" w:hAnsi="Palatino Linotype" w:cs="Palatino Linotype"/>
        </w:rPr>
      </w:pPr>
    </w:p>
    <w:p w14:paraId="532A2593" w14:textId="26425E4D"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b/>
          <w:sz w:val="28"/>
          <w:szCs w:val="28"/>
        </w:rPr>
        <w:t>VISTO</w:t>
      </w:r>
      <w:r w:rsidRPr="00AC39AB">
        <w:rPr>
          <w:rFonts w:ascii="Palatino Linotype" w:eastAsia="Palatino Linotype" w:hAnsi="Palatino Linotype" w:cs="Palatino Linotype"/>
          <w:sz w:val="28"/>
          <w:szCs w:val="28"/>
        </w:rPr>
        <w:t xml:space="preserve"> </w:t>
      </w:r>
      <w:r w:rsidRPr="00AC39AB">
        <w:rPr>
          <w:rFonts w:ascii="Palatino Linotype" w:eastAsia="Palatino Linotype" w:hAnsi="Palatino Linotype" w:cs="Palatino Linotype"/>
        </w:rPr>
        <w:t xml:space="preserve">el expediente formado con motivo del Recurso Revisión </w:t>
      </w:r>
      <w:r w:rsidRPr="00AC39AB">
        <w:rPr>
          <w:rFonts w:ascii="Palatino Linotype" w:eastAsia="Palatino Linotype" w:hAnsi="Palatino Linotype" w:cs="Palatino Linotype"/>
          <w:b/>
        </w:rPr>
        <w:t>00022/INFOEM/IP/RR/2024</w:t>
      </w:r>
      <w:r w:rsidRPr="00AC39AB">
        <w:rPr>
          <w:rFonts w:ascii="Palatino Linotype" w:eastAsia="Palatino Linotype" w:hAnsi="Palatino Linotype" w:cs="Palatino Linotype"/>
        </w:rPr>
        <w:t>, promovido por</w:t>
      </w:r>
      <w:r w:rsidRPr="00AC39AB">
        <w:rPr>
          <w:rFonts w:ascii="Palatino Linotype" w:eastAsia="Palatino Linotype" w:hAnsi="Palatino Linotype" w:cs="Palatino Linotype"/>
          <w:b/>
        </w:rPr>
        <w:t xml:space="preserve"> </w:t>
      </w:r>
      <w:r w:rsidRPr="00AC39AB">
        <w:rPr>
          <w:rFonts w:ascii="Palatino Linotype" w:eastAsia="Palatino Linotype" w:hAnsi="Palatino Linotype" w:cs="Palatino Linotype"/>
        </w:rPr>
        <w:t xml:space="preserve">la </w:t>
      </w:r>
      <w:r w:rsidRPr="00AC39AB">
        <w:rPr>
          <w:rFonts w:ascii="Palatino Linotype" w:eastAsia="Palatino Linotype" w:hAnsi="Palatino Linotype" w:cs="Palatino Linotype"/>
          <w:b/>
        </w:rPr>
        <w:t xml:space="preserve">C. </w:t>
      </w:r>
      <w:r w:rsidR="00EC649E">
        <w:rPr>
          <w:rFonts w:ascii="Palatino Linotype" w:eastAsia="Palatino Linotype" w:hAnsi="Palatino Linotype" w:cs="Palatino Linotype"/>
          <w:b/>
        </w:rPr>
        <w:t xml:space="preserve">XXXXXXXXX XXXXXXX </w:t>
      </w:r>
      <w:proofErr w:type="spellStart"/>
      <w:r w:rsidR="00EC649E">
        <w:rPr>
          <w:rFonts w:ascii="Palatino Linotype" w:eastAsia="Palatino Linotype" w:hAnsi="Palatino Linotype" w:cs="Palatino Linotype"/>
          <w:b/>
        </w:rPr>
        <w:t>XXXXXXX</w:t>
      </w:r>
      <w:proofErr w:type="spellEnd"/>
      <w:r w:rsidRPr="00AC39AB">
        <w:rPr>
          <w:rFonts w:ascii="Palatino Linotype" w:eastAsia="Palatino Linotype" w:hAnsi="Palatino Linotype" w:cs="Palatino Linotype"/>
        </w:rPr>
        <w:t>,</w:t>
      </w:r>
      <w:r w:rsidRPr="00AC39AB">
        <w:rPr>
          <w:rFonts w:ascii="Palatino Linotype" w:eastAsia="Palatino Linotype" w:hAnsi="Palatino Linotype" w:cs="Palatino Linotype"/>
          <w:b/>
        </w:rPr>
        <w:t xml:space="preserve"> </w:t>
      </w:r>
      <w:r w:rsidRPr="00AC39AB">
        <w:rPr>
          <w:rFonts w:ascii="Palatino Linotype" w:eastAsia="Palatino Linotype" w:hAnsi="Palatino Linotype" w:cs="Palatino Linotype"/>
        </w:rPr>
        <w:t>a quien</w:t>
      </w:r>
      <w:r w:rsidRPr="00AC39AB">
        <w:rPr>
          <w:rFonts w:ascii="Palatino Linotype" w:eastAsia="Palatino Linotype" w:hAnsi="Palatino Linotype" w:cs="Palatino Linotype"/>
          <w:b/>
        </w:rPr>
        <w:t xml:space="preserve"> </w:t>
      </w:r>
      <w:r w:rsidRPr="00AC39AB">
        <w:rPr>
          <w:rFonts w:ascii="Palatino Linotype" w:eastAsia="Palatino Linotype" w:hAnsi="Palatino Linotype" w:cs="Palatino Linotype"/>
        </w:rPr>
        <w:t xml:space="preserve">en lo sucesivo se le denominará </w:t>
      </w:r>
      <w:r w:rsidRPr="00AC39AB">
        <w:rPr>
          <w:rFonts w:ascii="Palatino Linotype" w:eastAsia="Palatino Linotype" w:hAnsi="Palatino Linotype" w:cs="Palatino Linotype"/>
          <w:b/>
        </w:rPr>
        <w:t>LA RECURRENTE</w:t>
      </w:r>
      <w:r w:rsidRPr="00AC39AB">
        <w:rPr>
          <w:rFonts w:ascii="Palatino Linotype" w:eastAsia="Palatino Linotype" w:hAnsi="Palatino Linotype" w:cs="Palatino Linotype"/>
        </w:rPr>
        <w:t xml:space="preserve">, en contra de la respuesta del </w:t>
      </w:r>
      <w:r w:rsidRPr="00AC39AB">
        <w:rPr>
          <w:rFonts w:ascii="Palatino Linotype" w:eastAsia="Palatino Linotype" w:hAnsi="Palatino Linotype" w:cs="Palatino Linotype"/>
          <w:b/>
        </w:rPr>
        <w:t xml:space="preserve">Instituto Municipal de Cultura Física y Deporte de Lerma, </w:t>
      </w:r>
      <w:r w:rsidRPr="00AC39AB">
        <w:rPr>
          <w:rFonts w:ascii="Palatino Linotype" w:eastAsia="Palatino Linotype" w:hAnsi="Palatino Linotype" w:cs="Palatino Linotype"/>
        </w:rPr>
        <w:t xml:space="preserve">que en lo sucesivo se denominará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se procede a dictar la presente resolución con base en lo siguiente:</w:t>
      </w:r>
    </w:p>
    <w:p w14:paraId="532A2594" w14:textId="77777777" w:rsidR="00EF4E88" w:rsidRPr="00AC39AB" w:rsidRDefault="00EF4E88" w:rsidP="00AC39AB">
      <w:pPr>
        <w:jc w:val="both"/>
        <w:rPr>
          <w:rFonts w:ascii="Palatino Linotype" w:eastAsia="Palatino Linotype" w:hAnsi="Palatino Linotype" w:cs="Palatino Linotype"/>
          <w:b/>
          <w:sz w:val="28"/>
          <w:szCs w:val="28"/>
        </w:rPr>
      </w:pPr>
    </w:p>
    <w:p w14:paraId="532A2595" w14:textId="77777777" w:rsidR="00EF4E88" w:rsidRPr="00AC39AB" w:rsidRDefault="0041795A" w:rsidP="00AC39AB">
      <w:pPr>
        <w:spacing w:line="360" w:lineRule="auto"/>
        <w:jc w:val="center"/>
        <w:rPr>
          <w:rFonts w:ascii="Palatino Linotype" w:eastAsia="Palatino Linotype" w:hAnsi="Palatino Linotype" w:cs="Palatino Linotype"/>
          <w:b/>
          <w:sz w:val="28"/>
          <w:szCs w:val="28"/>
        </w:rPr>
      </w:pPr>
      <w:r w:rsidRPr="00AC39AB">
        <w:rPr>
          <w:rFonts w:ascii="Palatino Linotype" w:eastAsia="Palatino Linotype" w:hAnsi="Palatino Linotype" w:cs="Palatino Linotype"/>
          <w:b/>
          <w:sz w:val="28"/>
          <w:szCs w:val="28"/>
        </w:rPr>
        <w:t>ANTECEDENTES</w:t>
      </w:r>
    </w:p>
    <w:p w14:paraId="532A2596" w14:textId="77777777" w:rsidR="00EF4E88" w:rsidRPr="00AC39AB" w:rsidRDefault="00EF4E88" w:rsidP="00AC39AB">
      <w:pPr>
        <w:jc w:val="center"/>
        <w:rPr>
          <w:rFonts w:ascii="Palatino Linotype" w:eastAsia="Palatino Linotype" w:hAnsi="Palatino Linotype" w:cs="Palatino Linotype"/>
          <w:b/>
          <w:sz w:val="28"/>
          <w:szCs w:val="28"/>
        </w:rPr>
      </w:pPr>
    </w:p>
    <w:p w14:paraId="532A2597" w14:textId="77777777" w:rsidR="00EF4E88" w:rsidRPr="00AC39AB" w:rsidRDefault="0041795A" w:rsidP="00AC39AB">
      <w:pPr>
        <w:spacing w:line="360" w:lineRule="auto"/>
        <w:jc w:val="both"/>
        <w:rPr>
          <w:rFonts w:ascii="Palatino Linotype" w:eastAsia="Palatino Linotype" w:hAnsi="Palatino Linotype" w:cs="Palatino Linotype"/>
          <w:b/>
        </w:rPr>
      </w:pPr>
      <w:r w:rsidRPr="00AC39AB">
        <w:rPr>
          <w:rFonts w:ascii="Palatino Linotype" w:eastAsia="Palatino Linotype" w:hAnsi="Palatino Linotype" w:cs="Palatino Linotype"/>
          <w:b/>
        </w:rPr>
        <w:t>I. De la Solicitud de Información.</w:t>
      </w:r>
    </w:p>
    <w:p w14:paraId="532A2598"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El </w:t>
      </w:r>
      <w:r w:rsidRPr="00AC39AB">
        <w:rPr>
          <w:rFonts w:ascii="Palatino Linotype" w:eastAsia="Palatino Linotype" w:hAnsi="Palatino Linotype" w:cs="Palatino Linotype"/>
          <w:b/>
        </w:rPr>
        <w:t>veintiuno de noviembre de dos mil veintitrés</w:t>
      </w:r>
      <w:r w:rsidRPr="00AC39AB">
        <w:rPr>
          <w:rFonts w:ascii="Palatino Linotype" w:eastAsia="Palatino Linotype" w:hAnsi="Palatino Linotype" w:cs="Palatino Linotype"/>
        </w:rPr>
        <w:t xml:space="preserve">, </w:t>
      </w:r>
      <w:r w:rsidRPr="00AC39AB">
        <w:rPr>
          <w:rFonts w:ascii="Palatino Linotype" w:eastAsia="Palatino Linotype" w:hAnsi="Palatino Linotype" w:cs="Palatino Linotype"/>
          <w:b/>
        </w:rPr>
        <w:t xml:space="preserve">LA RECURRENTE </w:t>
      </w:r>
      <w:r w:rsidRPr="00AC39AB">
        <w:rPr>
          <w:rFonts w:ascii="Palatino Linotype" w:eastAsia="Palatino Linotype" w:hAnsi="Palatino Linotype" w:cs="Palatino Linotype"/>
        </w:rPr>
        <w:t xml:space="preserve">a través del Sistema de Acceso a la Información Mexiquense, en lo subsecuente </w:t>
      </w:r>
      <w:r w:rsidRPr="00AC39AB">
        <w:rPr>
          <w:rFonts w:ascii="Palatino Linotype" w:eastAsia="Palatino Linotype" w:hAnsi="Palatino Linotype" w:cs="Palatino Linotype"/>
          <w:b/>
        </w:rPr>
        <w:t>EL SAIMEX</w:t>
      </w:r>
      <w:r w:rsidRPr="00AC39AB">
        <w:rPr>
          <w:rFonts w:ascii="Palatino Linotype" w:eastAsia="Palatino Linotype" w:hAnsi="Palatino Linotype" w:cs="Palatino Linotype"/>
        </w:rPr>
        <w:t xml:space="preserve">, presentó ante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la solicitud de acceso a la Información Pública, a la que se le asignó el número de expediente</w:t>
      </w:r>
      <w:r w:rsidRPr="00AC39AB">
        <w:rPr>
          <w:rFonts w:ascii="Palatino Linotype" w:eastAsia="Palatino Linotype" w:hAnsi="Palatino Linotype" w:cs="Palatino Linotype"/>
          <w:b/>
        </w:rPr>
        <w:t xml:space="preserve"> 00026/IMCUFIDELERMA/IP/2023</w:t>
      </w:r>
      <w:r w:rsidRPr="00AC39AB">
        <w:rPr>
          <w:rFonts w:ascii="Palatino Linotype" w:eastAsia="Palatino Linotype" w:hAnsi="Palatino Linotype" w:cs="Palatino Linotype"/>
        </w:rPr>
        <w:t>, mediante la cual solicitó:</w:t>
      </w:r>
    </w:p>
    <w:p w14:paraId="532A2599" w14:textId="77777777" w:rsidR="00EF4E88" w:rsidRPr="00AC39AB" w:rsidRDefault="00EF4E88" w:rsidP="00AC39AB">
      <w:pPr>
        <w:tabs>
          <w:tab w:val="left" w:pos="851"/>
        </w:tabs>
        <w:ind w:left="851" w:right="901"/>
        <w:jc w:val="both"/>
        <w:rPr>
          <w:rFonts w:ascii="Palatino Linotype" w:eastAsia="Palatino Linotype" w:hAnsi="Palatino Linotype" w:cs="Palatino Linotype"/>
          <w:i/>
          <w:sz w:val="22"/>
          <w:szCs w:val="22"/>
        </w:rPr>
      </w:pPr>
    </w:p>
    <w:p w14:paraId="532A259A" w14:textId="77777777" w:rsidR="00EF4E88" w:rsidRPr="00AC39AB" w:rsidRDefault="0041795A" w:rsidP="00AC39AB">
      <w:pPr>
        <w:tabs>
          <w:tab w:val="left" w:pos="851"/>
        </w:tabs>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 xml:space="preserve">“¿Cuántos servidores públicos existen al día 21 de noviembre de 2023 adscritos a su organismo o instituto público? ¿Con </w:t>
      </w:r>
      <w:proofErr w:type="spellStart"/>
      <w:r w:rsidRPr="00AC39AB">
        <w:rPr>
          <w:rFonts w:ascii="Palatino Linotype" w:eastAsia="Palatino Linotype" w:hAnsi="Palatino Linotype" w:cs="Palatino Linotype"/>
          <w:i/>
          <w:sz w:val="22"/>
          <w:szCs w:val="22"/>
        </w:rPr>
        <w:t>cuantos</w:t>
      </w:r>
      <w:proofErr w:type="spellEnd"/>
      <w:r w:rsidRPr="00AC39AB">
        <w:rPr>
          <w:rFonts w:ascii="Palatino Linotype" w:eastAsia="Palatino Linotype" w:hAnsi="Palatino Linotype" w:cs="Palatino Linotype"/>
          <w:i/>
          <w:sz w:val="22"/>
          <w:szCs w:val="22"/>
        </w:rPr>
        <w:t xml:space="preserve"> inmuebles cuenta su organismo o instituto público donde los servidores públicos adscritos desempeñan sus labores? ¿Cuántos inmuebles renta para que sus servidores públicos adscritos a su organismo </w:t>
      </w:r>
      <w:r w:rsidRPr="00AC39AB">
        <w:rPr>
          <w:rFonts w:ascii="Palatino Linotype" w:eastAsia="Palatino Linotype" w:hAnsi="Palatino Linotype" w:cs="Palatino Linotype"/>
          <w:i/>
          <w:sz w:val="22"/>
          <w:szCs w:val="22"/>
        </w:rPr>
        <w:lastRenderedPageBreak/>
        <w:t>o instituto público desarrollen sus actividades? ¿Cuántos servidores públicos adscritos a su organismo o instituto público realizan sus labores en inmuebles rentados por su organismo o instituto público? ¿Cuántos servidores públicos adscritos a su organismo o instituto público realizan sus labores en inmuebles propios del organismo o instituto público? ¿Cuántos servidores públicos adscritos a su organismo o instituto público no tienen estudios? ¿Cuántos servidores públicos adscritos a su organismo o instituto público solo cuentan con estudios de primaria? ¿Cuántos servidores públicos adscritos a su organismo o instituto público solo cuentan con estudios de preparatoria? ¿Cuántos servidores públicos adscritos a su organismo o instituto público solo cuentan con estudios de universidad? ¿Cuántos servidores públicos adscritos a su organismo o instituto público solo cuentan con estudios de posgrado? ¿Cuántos servidores públicos adscritos a su organismo o instituto público están ocupando mandos medios y altos sin contar con estudios? ¿Cuántos servidores públicos adscritos a su organismo o instituto público están ocupando mandos medios y altos solo teniendo estudios de primaria? ¿Cuántos servidores públicos adscritos a su organismo o instituto público están ocupando mandos medios y altos solo teniendo estudios de preparatoria? ¿Cuántos servidores públicos adscritos a su organismo o instituto público están ocupando mandos medios y altos solo teniendo estudios de universidad? ¿Cuántos servidores públicos adscritos a su organismo o instituto público están ocupando mandos medios y altos solo teniendo estudios de posgrado</w:t>
      </w:r>
      <w:bookmarkStart w:id="0" w:name="_Hlk158150926"/>
      <w:r w:rsidRPr="00AC39AB">
        <w:rPr>
          <w:rFonts w:ascii="Palatino Linotype" w:eastAsia="Palatino Linotype" w:hAnsi="Palatino Linotype" w:cs="Palatino Linotype"/>
          <w:i/>
          <w:sz w:val="22"/>
          <w:szCs w:val="22"/>
        </w:rPr>
        <w:t xml:space="preserve">? ¿Cuántos servidores públicos tienen cedula profesional? ¿Cuántas direcciones hay en su organismo o instituto público? ¿Los titulares de las direcciones existentes en su organismo o instituto público cuentan con cedula profesional? </w:t>
      </w:r>
      <w:bookmarkEnd w:id="0"/>
      <w:r w:rsidRPr="00AC39AB">
        <w:rPr>
          <w:rFonts w:ascii="Palatino Linotype" w:eastAsia="Palatino Linotype" w:hAnsi="Palatino Linotype" w:cs="Palatino Linotype"/>
          <w:i/>
          <w:sz w:val="22"/>
          <w:szCs w:val="22"/>
        </w:rPr>
        <w:t xml:space="preserve">¿Cuántos titulares de las direcciones existentes en su organismo o instituto público cuentan con experiencia laboral en un puesto directivo? Requiero que la respuesta sea en formato </w:t>
      </w:r>
      <w:proofErr w:type="spellStart"/>
      <w:r w:rsidRPr="00AC39AB">
        <w:rPr>
          <w:rFonts w:ascii="Palatino Linotype" w:eastAsia="Palatino Linotype" w:hAnsi="Palatino Linotype" w:cs="Palatino Linotype"/>
          <w:i/>
          <w:sz w:val="22"/>
          <w:szCs w:val="22"/>
        </w:rPr>
        <w:t>pdf</w:t>
      </w:r>
      <w:proofErr w:type="spellEnd"/>
      <w:r w:rsidRPr="00AC39AB">
        <w:rPr>
          <w:rFonts w:ascii="Palatino Linotype" w:eastAsia="Palatino Linotype" w:hAnsi="Palatino Linotype" w:cs="Palatino Linotype"/>
          <w:i/>
          <w:sz w:val="22"/>
          <w:szCs w:val="22"/>
        </w:rPr>
        <w:t>, en hoja membretada, con nombre completo, cargo, firma y sello oficial de la persona que está respondiendo.” (Sic).</w:t>
      </w:r>
    </w:p>
    <w:p w14:paraId="532A259B" w14:textId="77777777" w:rsidR="00EF4E88" w:rsidRPr="00AC39AB" w:rsidRDefault="00EF4E88" w:rsidP="00AC39AB">
      <w:pPr>
        <w:widowControl w:val="0"/>
        <w:spacing w:line="360" w:lineRule="auto"/>
        <w:jc w:val="both"/>
        <w:rPr>
          <w:rFonts w:ascii="Palatino Linotype" w:eastAsia="Palatino Linotype" w:hAnsi="Palatino Linotype" w:cs="Palatino Linotype"/>
          <w:b/>
          <w:sz w:val="20"/>
          <w:szCs w:val="26"/>
        </w:rPr>
      </w:pPr>
    </w:p>
    <w:p w14:paraId="532A259C" w14:textId="77777777" w:rsidR="00EF4E88" w:rsidRPr="00AC39AB" w:rsidRDefault="0041795A" w:rsidP="00AC39AB">
      <w:pPr>
        <w:widowControl w:val="0"/>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b/>
          <w:sz w:val="26"/>
          <w:szCs w:val="26"/>
        </w:rPr>
        <w:t>MODALIDAD DE ENTREGA</w:t>
      </w:r>
      <w:r w:rsidRPr="00AC39AB">
        <w:rPr>
          <w:rFonts w:ascii="Palatino Linotype" w:eastAsia="Palatino Linotype" w:hAnsi="Palatino Linotype" w:cs="Palatino Linotype"/>
          <w:b/>
        </w:rPr>
        <w:t>:</w:t>
      </w:r>
      <w:r w:rsidRPr="00AC39AB">
        <w:rPr>
          <w:rFonts w:ascii="Palatino Linotype" w:eastAsia="Palatino Linotype" w:hAnsi="Palatino Linotype" w:cs="Palatino Linotype"/>
        </w:rPr>
        <w:t xml:space="preserve"> Vía </w:t>
      </w:r>
      <w:r w:rsidRPr="00AC39AB">
        <w:rPr>
          <w:rFonts w:ascii="Palatino Linotype" w:eastAsia="Palatino Linotype" w:hAnsi="Palatino Linotype" w:cs="Palatino Linotype"/>
          <w:b/>
        </w:rPr>
        <w:t>SAIMEX</w:t>
      </w:r>
      <w:r w:rsidRPr="00AC39AB">
        <w:rPr>
          <w:rFonts w:ascii="Palatino Linotype" w:eastAsia="Palatino Linotype" w:hAnsi="Palatino Linotype" w:cs="Palatino Linotype"/>
        </w:rPr>
        <w:t>.</w:t>
      </w:r>
    </w:p>
    <w:p w14:paraId="532A259D" w14:textId="77777777" w:rsidR="00EF4E88" w:rsidRPr="00AC39AB" w:rsidRDefault="00EF4E88" w:rsidP="00AC39AB">
      <w:pPr>
        <w:widowControl w:val="0"/>
        <w:spacing w:line="360" w:lineRule="auto"/>
        <w:jc w:val="both"/>
        <w:rPr>
          <w:rFonts w:ascii="Palatino Linotype" w:eastAsia="Palatino Linotype" w:hAnsi="Palatino Linotype" w:cs="Palatino Linotype"/>
        </w:rPr>
      </w:pPr>
    </w:p>
    <w:p w14:paraId="532A259E" w14:textId="77777777" w:rsidR="00EF4E88" w:rsidRPr="00AC39AB" w:rsidRDefault="0041795A" w:rsidP="00AC39AB">
      <w:pPr>
        <w:widowControl w:val="0"/>
        <w:spacing w:line="360" w:lineRule="auto"/>
        <w:jc w:val="both"/>
        <w:rPr>
          <w:rFonts w:ascii="Palatino Linotype" w:eastAsia="Palatino Linotype" w:hAnsi="Palatino Linotype" w:cs="Palatino Linotype"/>
          <w:b/>
        </w:rPr>
      </w:pPr>
      <w:r w:rsidRPr="00AC39AB">
        <w:rPr>
          <w:rFonts w:ascii="Palatino Linotype" w:eastAsia="Palatino Linotype" w:hAnsi="Palatino Linotype" w:cs="Palatino Linotype"/>
          <w:b/>
        </w:rPr>
        <w:t>II.</w:t>
      </w:r>
      <w:r w:rsidRPr="00AC39AB">
        <w:rPr>
          <w:rFonts w:ascii="Palatino Linotype" w:eastAsia="Palatino Linotype" w:hAnsi="Palatino Linotype" w:cs="Palatino Linotype"/>
        </w:rPr>
        <w:t xml:space="preserve"> </w:t>
      </w:r>
      <w:r w:rsidRPr="00AC39AB">
        <w:rPr>
          <w:rFonts w:ascii="Palatino Linotype" w:eastAsia="Palatino Linotype" w:hAnsi="Palatino Linotype" w:cs="Palatino Linotype"/>
          <w:b/>
        </w:rPr>
        <w:t>Respuesta por parte del Sujeto Obligado.</w:t>
      </w:r>
    </w:p>
    <w:p w14:paraId="532A259F" w14:textId="77777777" w:rsidR="00EF4E88" w:rsidRPr="00AC39AB" w:rsidRDefault="0041795A" w:rsidP="00AC39AB">
      <w:pPr>
        <w:widowControl w:val="0"/>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El </w:t>
      </w:r>
      <w:r w:rsidRPr="00AC39AB">
        <w:rPr>
          <w:rFonts w:ascii="Palatino Linotype" w:eastAsia="Palatino Linotype" w:hAnsi="Palatino Linotype" w:cs="Palatino Linotype"/>
          <w:b/>
        </w:rPr>
        <w:t>doce de diciembre de dos mil veintitrés</w:t>
      </w:r>
      <w:r w:rsidRPr="00AC39AB">
        <w:rPr>
          <w:rFonts w:ascii="Palatino Linotype" w:eastAsia="Palatino Linotype" w:hAnsi="Palatino Linotype" w:cs="Palatino Linotype"/>
        </w:rPr>
        <w:t xml:space="preserve">,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notificó la respuesta a la solicitud de Información Pública en los siguientes términos:</w:t>
      </w:r>
    </w:p>
    <w:p w14:paraId="532A25A0" w14:textId="77777777" w:rsidR="00EF4E88" w:rsidRPr="00AC39AB" w:rsidRDefault="00EF4E88" w:rsidP="00AC39AB">
      <w:pPr>
        <w:jc w:val="both"/>
        <w:rPr>
          <w:rFonts w:ascii="Palatino Linotype" w:eastAsia="Palatino Linotype" w:hAnsi="Palatino Linotype" w:cs="Palatino Linotype"/>
        </w:rPr>
      </w:pPr>
    </w:p>
    <w:p w14:paraId="532A25A1" w14:textId="77777777" w:rsidR="00EF4E88" w:rsidRPr="00AC39AB" w:rsidRDefault="0041795A" w:rsidP="00AC39AB">
      <w:pPr>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“…Se envía respuesta en archivo adjunto…” (Sic)</w:t>
      </w:r>
    </w:p>
    <w:p w14:paraId="532A25A2" w14:textId="77777777" w:rsidR="00EF4E88" w:rsidRPr="00AC39AB" w:rsidRDefault="00EF4E88" w:rsidP="00AC39AB">
      <w:pPr>
        <w:ind w:left="851" w:right="901"/>
        <w:jc w:val="both"/>
        <w:rPr>
          <w:rFonts w:ascii="Palatino Linotype" w:eastAsia="Palatino Linotype" w:hAnsi="Palatino Linotype" w:cs="Palatino Linotype"/>
          <w:i/>
          <w:sz w:val="22"/>
          <w:szCs w:val="22"/>
        </w:rPr>
      </w:pPr>
    </w:p>
    <w:p w14:paraId="532A25A3" w14:textId="77777777" w:rsidR="00EF4E88" w:rsidRPr="00AC39AB" w:rsidRDefault="0041795A" w:rsidP="00AC39A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Para tal efecto,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adjuntó los archivos electrónicos:</w:t>
      </w:r>
    </w:p>
    <w:p w14:paraId="532A25A4" w14:textId="77777777" w:rsidR="00EF4E88" w:rsidRPr="00AC39AB" w:rsidRDefault="00EF4E88" w:rsidP="00AC39A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rPr>
      </w:pPr>
    </w:p>
    <w:p w14:paraId="532A25A5" w14:textId="77777777" w:rsidR="00EF4E88" w:rsidRPr="00AC39AB" w:rsidRDefault="0041795A" w:rsidP="00AC39AB">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i/>
          <w:u w:val="single"/>
        </w:rPr>
      </w:pPr>
      <w:r w:rsidRPr="00AC39AB">
        <w:rPr>
          <w:rFonts w:ascii="Palatino Linotype" w:eastAsia="Palatino Linotype" w:hAnsi="Palatino Linotype" w:cs="Palatino Linotype"/>
          <w:b/>
          <w:i/>
          <w:u w:val="single"/>
        </w:rPr>
        <w:t>respuesta de la solicitud 26 rh.pdf</w:t>
      </w:r>
      <w:r w:rsidRPr="00AC39AB">
        <w:rPr>
          <w:rFonts w:ascii="Palatino Linotype" w:eastAsia="Palatino Linotype" w:hAnsi="Palatino Linotype" w:cs="Palatino Linotype"/>
        </w:rPr>
        <w:t xml:space="preserve">: Oficio IMCUMFIDE/LER/SRH/159/2023, del doce de diciembre de dos mil veintitrés, suscrito por la Subdirectora de Recursos Humanos, servidora pública habilitada del </w:t>
      </w:r>
      <w:r w:rsidRPr="00AC39AB">
        <w:rPr>
          <w:rFonts w:ascii="Palatino Linotype" w:eastAsia="Palatino Linotype" w:hAnsi="Palatino Linotype" w:cs="Palatino Linotype"/>
          <w:b/>
        </w:rPr>
        <w:t>SUJETO OBLIGADO</w:t>
      </w:r>
      <w:r w:rsidRPr="00AC39AB">
        <w:rPr>
          <w:rFonts w:ascii="Palatino Linotype" w:eastAsia="Palatino Linotype" w:hAnsi="Palatino Linotype" w:cs="Palatino Linotype"/>
        </w:rPr>
        <w:t xml:space="preserve">, a través del cual da respuesta a diversas interrogantes. </w:t>
      </w:r>
    </w:p>
    <w:p w14:paraId="532A25A6" w14:textId="77777777" w:rsidR="00EF4E88" w:rsidRPr="00AC39AB" w:rsidRDefault="00EF4E88" w:rsidP="00AC39AB">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i/>
          <w:u w:val="single"/>
        </w:rPr>
      </w:pPr>
    </w:p>
    <w:p w14:paraId="532A25A7" w14:textId="77777777" w:rsidR="00EF4E88" w:rsidRPr="00AC39AB" w:rsidRDefault="0041795A" w:rsidP="00AC39AB">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sz w:val="28"/>
          <w:szCs w:val="28"/>
        </w:rPr>
      </w:pPr>
      <w:r w:rsidRPr="00AC39AB">
        <w:rPr>
          <w:rFonts w:ascii="Palatino Linotype" w:eastAsia="Palatino Linotype" w:hAnsi="Palatino Linotype" w:cs="Palatino Linotype"/>
          <w:b/>
          <w:i/>
          <w:u w:val="single"/>
        </w:rPr>
        <w:t>respuesta de solicitud 26 CAF.pdf</w:t>
      </w:r>
      <w:r w:rsidRPr="00AC39AB">
        <w:rPr>
          <w:rFonts w:ascii="Palatino Linotype" w:eastAsia="Palatino Linotype" w:hAnsi="Palatino Linotype" w:cs="Palatino Linotype"/>
        </w:rPr>
        <w:t xml:space="preserve">: Oficio IMCUMFIDE/LER/CAF/188/2023, del cinco de diciembre de dos mil veintitrés, suscrito por el Director de Administración y Finanzas, servidor público habilitado del </w:t>
      </w:r>
      <w:r w:rsidRPr="00AC39AB">
        <w:rPr>
          <w:rFonts w:ascii="Palatino Linotype" w:eastAsia="Palatino Linotype" w:hAnsi="Palatino Linotype" w:cs="Palatino Linotype"/>
          <w:b/>
        </w:rPr>
        <w:t xml:space="preserve">SUJETO OBLIGADO, </w:t>
      </w:r>
      <w:r w:rsidRPr="00AC39AB">
        <w:rPr>
          <w:rFonts w:ascii="Palatino Linotype" w:eastAsia="Palatino Linotype" w:hAnsi="Palatino Linotype" w:cs="Palatino Linotype"/>
        </w:rPr>
        <w:t>en el cual da respuesta de acuerdo al ámbito de su competencia, indicando que el IMCUMFIDE cuenta con seis inmuebles propios y ninguno en renta.</w:t>
      </w:r>
    </w:p>
    <w:p w14:paraId="532A25A8" w14:textId="77777777" w:rsidR="00EF4E88" w:rsidRPr="00AC39AB" w:rsidRDefault="00EF4E88" w:rsidP="00AC39AB">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rPr>
      </w:pPr>
    </w:p>
    <w:p w14:paraId="532A25A9" w14:textId="77777777" w:rsidR="00EF4E88" w:rsidRPr="00AC39AB" w:rsidRDefault="0041795A" w:rsidP="00AC39AB">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6"/>
        </w:rPr>
      </w:pPr>
      <w:r w:rsidRPr="00AC39AB">
        <w:rPr>
          <w:rFonts w:ascii="Palatino Linotype" w:eastAsia="Palatino Linotype" w:hAnsi="Palatino Linotype" w:cs="Palatino Linotype"/>
          <w:b/>
          <w:sz w:val="28"/>
        </w:rPr>
        <w:t>III. De la presentación del Recurso Revisión.</w:t>
      </w:r>
    </w:p>
    <w:p w14:paraId="532A25AA" w14:textId="77777777" w:rsidR="00EF4E88" w:rsidRPr="00AC39AB" w:rsidRDefault="0041795A" w:rsidP="00AC39AB">
      <w:pPr>
        <w:spacing w:line="360" w:lineRule="auto"/>
        <w:jc w:val="both"/>
        <w:rPr>
          <w:rFonts w:ascii="Palatino Linotype" w:eastAsia="Palatino Linotype" w:hAnsi="Palatino Linotype" w:cs="Palatino Linotype"/>
        </w:rPr>
      </w:pPr>
      <w:bookmarkStart w:id="1" w:name="_heading=h.gjdgxs" w:colFirst="0" w:colLast="0"/>
      <w:bookmarkEnd w:id="1"/>
      <w:r w:rsidRPr="00AC39AB">
        <w:rPr>
          <w:rFonts w:ascii="Palatino Linotype" w:eastAsia="Palatino Linotype" w:hAnsi="Palatino Linotype" w:cs="Palatino Linotype"/>
          <w:b/>
        </w:rPr>
        <w:t>LA RECURRENTE</w:t>
      </w:r>
      <w:r w:rsidRPr="00AC39AB">
        <w:rPr>
          <w:rFonts w:ascii="Palatino Linotype" w:eastAsia="Palatino Linotype" w:hAnsi="Palatino Linotype" w:cs="Palatino Linotype"/>
        </w:rPr>
        <w:t xml:space="preserve"> inconforme con la respuesta proporcionada por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el </w:t>
      </w:r>
      <w:r w:rsidRPr="00AC39AB">
        <w:rPr>
          <w:rFonts w:ascii="Palatino Linotype" w:eastAsia="Palatino Linotype" w:hAnsi="Palatino Linotype" w:cs="Palatino Linotype"/>
          <w:b/>
        </w:rPr>
        <w:t>once de enero de dos mil veinticuatro</w:t>
      </w:r>
      <w:r w:rsidRPr="00AC39AB">
        <w:rPr>
          <w:rFonts w:ascii="Palatino Linotype" w:eastAsia="Palatino Linotype" w:hAnsi="Palatino Linotype" w:cs="Palatino Linotype"/>
        </w:rPr>
        <w:t xml:space="preserve"> interpuso el Recurso Revisión, el cual fue registrado en </w:t>
      </w:r>
      <w:r w:rsidRPr="00AC39AB">
        <w:rPr>
          <w:rFonts w:ascii="Palatino Linotype" w:eastAsia="Palatino Linotype" w:hAnsi="Palatino Linotype" w:cs="Palatino Linotype"/>
          <w:b/>
        </w:rPr>
        <w:t xml:space="preserve">EL SAIMEX, </w:t>
      </w:r>
      <w:r w:rsidRPr="00AC39AB">
        <w:rPr>
          <w:rFonts w:ascii="Palatino Linotype" w:eastAsia="Palatino Linotype" w:hAnsi="Palatino Linotype" w:cs="Palatino Linotype"/>
        </w:rPr>
        <w:t>y se le asignó el número de expediente anotado en el rubro</w:t>
      </w:r>
      <w:r w:rsidRPr="00AC39AB">
        <w:rPr>
          <w:rFonts w:ascii="Palatino Linotype" w:eastAsia="Palatino Linotype" w:hAnsi="Palatino Linotype" w:cs="Palatino Linotype"/>
          <w:b/>
        </w:rPr>
        <w:t>,</w:t>
      </w:r>
      <w:r w:rsidRPr="00AC39AB">
        <w:rPr>
          <w:rFonts w:ascii="Palatino Linotype" w:eastAsia="Palatino Linotype" w:hAnsi="Palatino Linotype" w:cs="Palatino Linotype"/>
        </w:rPr>
        <w:t xml:space="preserve"> en el que señaló los siguientes agravios:</w:t>
      </w:r>
    </w:p>
    <w:p w14:paraId="532A25AB" w14:textId="77777777" w:rsidR="00EF4E88" w:rsidRDefault="00EF4E88" w:rsidP="00AC39AB">
      <w:pPr>
        <w:spacing w:line="360" w:lineRule="auto"/>
        <w:jc w:val="both"/>
        <w:rPr>
          <w:rFonts w:ascii="Palatino Linotype" w:eastAsia="Palatino Linotype" w:hAnsi="Palatino Linotype" w:cs="Palatino Linotype"/>
        </w:rPr>
      </w:pPr>
    </w:p>
    <w:p w14:paraId="1C1A64A9" w14:textId="77777777" w:rsidR="00AC39AB" w:rsidRDefault="00AC39AB" w:rsidP="00AC39AB">
      <w:pPr>
        <w:spacing w:line="360" w:lineRule="auto"/>
        <w:jc w:val="both"/>
        <w:rPr>
          <w:rFonts w:ascii="Palatino Linotype" w:eastAsia="Palatino Linotype" w:hAnsi="Palatino Linotype" w:cs="Palatino Linotype"/>
        </w:rPr>
      </w:pPr>
    </w:p>
    <w:p w14:paraId="3B94625D" w14:textId="77777777" w:rsidR="00AC39AB" w:rsidRPr="00AC39AB" w:rsidRDefault="00AC39AB" w:rsidP="00AC39AB">
      <w:pPr>
        <w:spacing w:line="360" w:lineRule="auto"/>
        <w:jc w:val="both"/>
        <w:rPr>
          <w:rFonts w:ascii="Palatino Linotype" w:eastAsia="Palatino Linotype" w:hAnsi="Palatino Linotype" w:cs="Palatino Linotype"/>
        </w:rPr>
      </w:pPr>
    </w:p>
    <w:p w14:paraId="532A25AC" w14:textId="77777777" w:rsidR="00EF4E88" w:rsidRPr="00AC39AB" w:rsidRDefault="0041795A" w:rsidP="00AC39AB">
      <w:pPr>
        <w:spacing w:line="360" w:lineRule="auto"/>
        <w:jc w:val="both"/>
        <w:rPr>
          <w:rFonts w:ascii="Palatino Linotype" w:eastAsia="Palatino Linotype" w:hAnsi="Palatino Linotype" w:cs="Palatino Linotype"/>
          <w:b/>
        </w:rPr>
      </w:pPr>
      <w:r w:rsidRPr="00AC39AB">
        <w:rPr>
          <w:rFonts w:ascii="Palatino Linotype" w:eastAsia="Palatino Linotype" w:hAnsi="Palatino Linotype" w:cs="Palatino Linotype"/>
          <w:b/>
        </w:rPr>
        <w:t>Acto impugnado, así como, las Razones o motivos de inconformidad:</w:t>
      </w:r>
    </w:p>
    <w:p w14:paraId="532A25AD" w14:textId="77777777" w:rsidR="00EF4E88" w:rsidRPr="00AC39AB" w:rsidRDefault="00EF4E88" w:rsidP="00AC39AB">
      <w:pPr>
        <w:jc w:val="both"/>
        <w:rPr>
          <w:rFonts w:ascii="Palatino Linotype" w:eastAsia="Palatino Linotype" w:hAnsi="Palatino Linotype" w:cs="Palatino Linotype"/>
          <w:b/>
        </w:rPr>
      </w:pPr>
    </w:p>
    <w:p w14:paraId="532A25AE" w14:textId="77777777" w:rsidR="00EF4E88" w:rsidRPr="00AC39AB" w:rsidRDefault="0041795A" w:rsidP="00AC39AB">
      <w:pPr>
        <w:tabs>
          <w:tab w:val="left" w:pos="851"/>
        </w:tabs>
        <w:ind w:left="794" w:right="794"/>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“No se proporciona la información concreta dan aproximados " (sic)</w:t>
      </w:r>
    </w:p>
    <w:p w14:paraId="532A25AF" w14:textId="77777777" w:rsidR="00EF4E88" w:rsidRPr="00AC39AB" w:rsidRDefault="00EF4E88" w:rsidP="00AC39AB">
      <w:pPr>
        <w:jc w:val="both"/>
        <w:rPr>
          <w:rFonts w:ascii="Palatino Linotype" w:eastAsia="Palatino Linotype" w:hAnsi="Palatino Linotype" w:cs="Palatino Linotype"/>
          <w:b/>
          <w:sz w:val="22"/>
          <w:szCs w:val="22"/>
        </w:rPr>
      </w:pPr>
    </w:p>
    <w:p w14:paraId="532A25B0" w14:textId="77777777" w:rsidR="00EF4E88" w:rsidRPr="00AC39AB" w:rsidRDefault="0041795A" w:rsidP="00AC39AB">
      <w:pPr>
        <w:spacing w:line="360" w:lineRule="auto"/>
        <w:jc w:val="both"/>
        <w:rPr>
          <w:rFonts w:ascii="Palatino Linotype" w:eastAsia="Palatino Linotype" w:hAnsi="Palatino Linotype" w:cs="Palatino Linotype"/>
          <w:b/>
        </w:rPr>
      </w:pPr>
      <w:r w:rsidRPr="00AC39AB">
        <w:rPr>
          <w:rFonts w:ascii="Palatino Linotype" w:eastAsia="Palatino Linotype" w:hAnsi="Palatino Linotype" w:cs="Palatino Linotype"/>
          <w:b/>
        </w:rPr>
        <w:t>IV. Del turno del Recurso Revisión.</w:t>
      </w:r>
    </w:p>
    <w:p w14:paraId="532A25B1"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El </w:t>
      </w:r>
      <w:r w:rsidRPr="00AC39AB">
        <w:rPr>
          <w:rFonts w:ascii="Palatino Linotype" w:eastAsia="Palatino Linotype" w:hAnsi="Palatino Linotype" w:cs="Palatino Linotype"/>
          <w:b/>
        </w:rPr>
        <w:t>once de enero de dos mil veinticuatro</w:t>
      </w:r>
      <w:r w:rsidRPr="00AC39AB">
        <w:rPr>
          <w:rFonts w:ascii="Palatino Linotype" w:eastAsia="Palatino Linotype" w:hAnsi="Palatino Linotype" w:cs="Palatino Linotype"/>
        </w:rPr>
        <w:t xml:space="preserve">, el medio de impugnación que se trata se envió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turnó mediante </w:t>
      </w:r>
      <w:r w:rsidRPr="00AC39AB">
        <w:rPr>
          <w:rFonts w:ascii="Palatino Linotype" w:eastAsia="Palatino Linotype" w:hAnsi="Palatino Linotype" w:cs="Palatino Linotype"/>
          <w:b/>
        </w:rPr>
        <w:t>EL SAIMEX</w:t>
      </w:r>
      <w:r w:rsidRPr="00AC39AB">
        <w:rPr>
          <w:rFonts w:ascii="Palatino Linotype" w:eastAsia="Palatino Linotype" w:hAnsi="Palatino Linotype" w:cs="Palatino Linotype"/>
        </w:rPr>
        <w:t xml:space="preserve">, a la </w:t>
      </w:r>
      <w:r w:rsidRPr="00AC39AB">
        <w:rPr>
          <w:rFonts w:ascii="Palatino Linotype" w:eastAsia="Palatino Linotype" w:hAnsi="Palatino Linotype" w:cs="Palatino Linotype"/>
          <w:b/>
        </w:rPr>
        <w:t>Comisionada</w:t>
      </w:r>
      <w:r w:rsidRPr="00AC39AB">
        <w:rPr>
          <w:rFonts w:ascii="Palatino Linotype" w:eastAsia="Palatino Linotype" w:hAnsi="Palatino Linotype" w:cs="Palatino Linotype"/>
        </w:rPr>
        <w:t xml:space="preserve"> </w:t>
      </w:r>
      <w:r w:rsidRPr="00AC39AB">
        <w:rPr>
          <w:rFonts w:ascii="Palatino Linotype" w:eastAsia="Palatino Linotype" w:hAnsi="Palatino Linotype" w:cs="Palatino Linotype"/>
          <w:b/>
        </w:rPr>
        <w:t>Sharon Cristina Morales Martínez</w:t>
      </w:r>
      <w:r w:rsidRPr="00AC39AB">
        <w:rPr>
          <w:rFonts w:ascii="Palatino Linotype" w:eastAsia="Palatino Linotype" w:hAnsi="Palatino Linotype" w:cs="Palatino Linotype"/>
        </w:rPr>
        <w:t xml:space="preserve"> a efecto de decretar su admisión o desechamiento.</w:t>
      </w:r>
    </w:p>
    <w:p w14:paraId="532A25B2" w14:textId="77777777" w:rsidR="00EF4E88" w:rsidRPr="00AC39AB" w:rsidRDefault="00EF4E88" w:rsidP="00AC39AB">
      <w:pPr>
        <w:spacing w:line="360" w:lineRule="auto"/>
        <w:jc w:val="both"/>
        <w:rPr>
          <w:rFonts w:ascii="Palatino Linotype" w:eastAsia="Palatino Linotype" w:hAnsi="Palatino Linotype" w:cs="Palatino Linotype"/>
        </w:rPr>
      </w:pPr>
    </w:p>
    <w:p w14:paraId="532A25B3" w14:textId="77777777" w:rsidR="00EF4E88" w:rsidRPr="00AC39AB" w:rsidRDefault="0041795A" w:rsidP="00AC39AB">
      <w:pPr>
        <w:tabs>
          <w:tab w:val="center" w:pos="4252"/>
          <w:tab w:val="right" w:pos="8504"/>
        </w:tabs>
        <w:spacing w:line="360" w:lineRule="auto"/>
        <w:jc w:val="both"/>
        <w:rPr>
          <w:rFonts w:ascii="Palatino Linotype" w:eastAsia="Palatino Linotype" w:hAnsi="Palatino Linotype" w:cs="Palatino Linotype"/>
          <w:b/>
        </w:rPr>
      </w:pPr>
      <w:r w:rsidRPr="00AC39AB">
        <w:rPr>
          <w:rFonts w:ascii="Palatino Linotype" w:eastAsia="Palatino Linotype" w:hAnsi="Palatino Linotype" w:cs="Palatino Linotype"/>
          <w:b/>
        </w:rPr>
        <w:t>a) Admisión del Recurso Revisión.</w:t>
      </w:r>
    </w:p>
    <w:p w14:paraId="532A25B4" w14:textId="77777777" w:rsidR="00EF4E88" w:rsidRPr="00AC39AB" w:rsidRDefault="0041795A" w:rsidP="00AC39AB">
      <w:pPr>
        <w:tabs>
          <w:tab w:val="center" w:pos="4252"/>
          <w:tab w:val="right" w:pos="8504"/>
        </w:tabs>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El </w:t>
      </w:r>
      <w:r w:rsidRPr="00AC39AB">
        <w:rPr>
          <w:rFonts w:ascii="Palatino Linotype" w:eastAsia="Palatino Linotype" w:hAnsi="Palatino Linotype" w:cs="Palatino Linotype"/>
          <w:b/>
        </w:rPr>
        <w:t>dieciséis de enero de dos mil veinticuatro</w:t>
      </w:r>
      <w:r w:rsidRPr="00AC39AB">
        <w:rPr>
          <w:rFonts w:ascii="Palatino Linotype" w:eastAsia="Palatino Linotype" w:hAnsi="Palatino Linotype" w:cs="Palatino Linotype"/>
        </w:rPr>
        <w:t xml:space="preserve"> se notificó la admisión a trámite del Recurso Revisión que nos ocupa; así como la integración del expediente respectivo, mismo que se puso a disposición de las partes, para que en un plazo máximo de siete días hábiles conforme a lo dispuesto por el artículo 185 de la Ley de Transparencia y Acceso a la Información Pública del Estado de México y Municipios; </w:t>
      </w:r>
      <w:r w:rsidRPr="00AC39AB">
        <w:rPr>
          <w:rFonts w:ascii="Palatino Linotype" w:eastAsia="Palatino Linotype" w:hAnsi="Palatino Linotype" w:cs="Palatino Linotype"/>
          <w:b/>
        </w:rPr>
        <w:t xml:space="preserve">LA RECURRENTE </w:t>
      </w:r>
      <w:r w:rsidRPr="00AC39AB">
        <w:rPr>
          <w:rFonts w:ascii="Palatino Linotype" w:eastAsia="Palatino Linotype" w:hAnsi="Palatino Linotype" w:cs="Palatino Linotype"/>
        </w:rPr>
        <w:t xml:space="preserve">manifestara lo que a su derecho conviniera, a efecto de presentar pruebas o alegatos y, en su caso, </w:t>
      </w:r>
      <w:r w:rsidRPr="00AC39AB">
        <w:rPr>
          <w:rFonts w:ascii="Palatino Linotype" w:eastAsia="Palatino Linotype" w:hAnsi="Palatino Linotype" w:cs="Palatino Linotype"/>
          <w:b/>
        </w:rPr>
        <w:t xml:space="preserve">EL SUJETO OBLIGADO </w:t>
      </w:r>
      <w:r w:rsidRPr="00AC39AB">
        <w:rPr>
          <w:rFonts w:ascii="Palatino Linotype" w:eastAsia="Palatino Linotype" w:hAnsi="Palatino Linotype" w:cs="Palatino Linotype"/>
        </w:rPr>
        <w:t>rindiera su correspondiente Informe Justificado.</w:t>
      </w:r>
    </w:p>
    <w:p w14:paraId="532A25B5" w14:textId="77777777" w:rsidR="00EF4E88" w:rsidRDefault="00EF4E88" w:rsidP="00AC39AB">
      <w:pPr>
        <w:tabs>
          <w:tab w:val="center" w:pos="4252"/>
          <w:tab w:val="right" w:pos="8504"/>
        </w:tabs>
        <w:spacing w:line="360" w:lineRule="auto"/>
        <w:jc w:val="both"/>
        <w:rPr>
          <w:rFonts w:ascii="Palatino Linotype" w:eastAsia="Palatino Linotype" w:hAnsi="Palatino Linotype" w:cs="Palatino Linotype"/>
        </w:rPr>
      </w:pPr>
    </w:p>
    <w:p w14:paraId="468E61C0" w14:textId="77777777" w:rsidR="00AC39AB" w:rsidRPr="00AC39AB" w:rsidRDefault="00AC39AB" w:rsidP="00AC39AB">
      <w:pPr>
        <w:tabs>
          <w:tab w:val="center" w:pos="4252"/>
          <w:tab w:val="right" w:pos="8504"/>
        </w:tabs>
        <w:spacing w:line="360" w:lineRule="auto"/>
        <w:jc w:val="both"/>
        <w:rPr>
          <w:rFonts w:ascii="Palatino Linotype" w:eastAsia="Palatino Linotype" w:hAnsi="Palatino Linotype" w:cs="Palatino Linotype"/>
        </w:rPr>
      </w:pPr>
    </w:p>
    <w:p w14:paraId="532A25B6" w14:textId="77777777" w:rsidR="00EF4E88" w:rsidRPr="00AC39AB" w:rsidRDefault="0041795A" w:rsidP="00AC39AB">
      <w:pPr>
        <w:spacing w:line="360" w:lineRule="auto"/>
        <w:jc w:val="both"/>
        <w:rPr>
          <w:rFonts w:ascii="Palatino Linotype" w:eastAsia="Palatino Linotype" w:hAnsi="Palatino Linotype" w:cs="Palatino Linotype"/>
          <w:b/>
        </w:rPr>
      </w:pPr>
      <w:r w:rsidRPr="00AC39AB">
        <w:rPr>
          <w:rFonts w:ascii="Palatino Linotype" w:eastAsia="Palatino Linotype" w:hAnsi="Palatino Linotype" w:cs="Palatino Linotype"/>
          <w:b/>
        </w:rPr>
        <w:t>b) Etapa de manifestaciones e Informe Justificado.</w:t>
      </w:r>
    </w:p>
    <w:p w14:paraId="532A25B7"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Dentro del término legalmente concedido a las partes; </w:t>
      </w:r>
      <w:r w:rsidRPr="00AC39AB">
        <w:rPr>
          <w:rFonts w:ascii="Palatino Linotype" w:eastAsia="Palatino Linotype" w:hAnsi="Palatino Linotype" w:cs="Palatino Linotype"/>
          <w:b/>
        </w:rPr>
        <w:t>EL RECURRENTE</w:t>
      </w:r>
      <w:r w:rsidRPr="00AC39AB">
        <w:rPr>
          <w:rFonts w:ascii="Palatino Linotype" w:eastAsia="Palatino Linotype" w:hAnsi="Palatino Linotype" w:cs="Palatino Linotype"/>
        </w:rPr>
        <w:t xml:space="preserve"> no realizó manifestación alguna, ni presentó pruebas o alegatos, así como tampoco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rindió su Informe Justificado, tal y como se aprecia en la siguiente imagen:</w:t>
      </w:r>
    </w:p>
    <w:p w14:paraId="532A25B8" w14:textId="77777777" w:rsidR="00EF4E88" w:rsidRPr="00AC39AB" w:rsidRDefault="00EF4E88" w:rsidP="00AC39AB">
      <w:pPr>
        <w:spacing w:line="360" w:lineRule="auto"/>
        <w:jc w:val="both"/>
        <w:rPr>
          <w:rFonts w:ascii="Palatino Linotype" w:eastAsia="Palatino Linotype" w:hAnsi="Palatino Linotype" w:cs="Palatino Linotype"/>
        </w:rPr>
      </w:pPr>
    </w:p>
    <w:p w14:paraId="532A25B9" w14:textId="77777777" w:rsidR="00EF4E88" w:rsidRPr="00AC39AB" w:rsidRDefault="0041795A" w:rsidP="00AC39AB">
      <w:pPr>
        <w:spacing w:line="360" w:lineRule="auto"/>
        <w:jc w:val="center"/>
        <w:rPr>
          <w:rFonts w:ascii="Palatino Linotype" w:eastAsia="Palatino Linotype" w:hAnsi="Palatino Linotype" w:cs="Palatino Linotype"/>
          <w:b/>
        </w:rPr>
      </w:pPr>
      <w:r w:rsidRPr="00AC39AB">
        <w:rPr>
          <w:rFonts w:ascii="Palatino Linotype" w:eastAsia="Palatino Linotype" w:hAnsi="Palatino Linotype" w:cs="Palatino Linotype"/>
          <w:b/>
          <w:noProof/>
        </w:rPr>
        <w:drawing>
          <wp:inline distT="0" distB="0" distL="0" distR="0" wp14:anchorId="532A26A4" wp14:editId="532A26A5">
            <wp:extent cx="5168688" cy="1350399"/>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168688" cy="1350399"/>
                    </a:xfrm>
                    <a:prstGeom prst="rect">
                      <a:avLst/>
                    </a:prstGeom>
                    <a:ln/>
                  </pic:spPr>
                </pic:pic>
              </a:graphicData>
            </a:graphic>
          </wp:inline>
        </w:drawing>
      </w:r>
    </w:p>
    <w:p w14:paraId="532A25BA" w14:textId="77777777" w:rsidR="00EF4E88" w:rsidRPr="00AC39AB" w:rsidRDefault="00EF4E88" w:rsidP="00AC39AB">
      <w:pPr>
        <w:spacing w:line="360" w:lineRule="auto"/>
        <w:jc w:val="center"/>
        <w:rPr>
          <w:rFonts w:ascii="Palatino Linotype" w:eastAsia="Palatino Linotype" w:hAnsi="Palatino Linotype" w:cs="Palatino Linotype"/>
          <w:b/>
        </w:rPr>
      </w:pPr>
    </w:p>
    <w:p w14:paraId="532A25BB" w14:textId="77777777" w:rsidR="00EF4E88" w:rsidRPr="00AC39AB" w:rsidRDefault="0041795A" w:rsidP="00AC39AB">
      <w:pPr>
        <w:spacing w:line="360" w:lineRule="auto"/>
        <w:jc w:val="both"/>
        <w:rPr>
          <w:rFonts w:ascii="Palatino Linotype" w:eastAsia="Palatino Linotype" w:hAnsi="Palatino Linotype" w:cs="Palatino Linotype"/>
          <w:sz w:val="22"/>
          <w:szCs w:val="22"/>
        </w:rPr>
      </w:pPr>
      <w:r w:rsidRPr="00AC39AB">
        <w:rPr>
          <w:rFonts w:ascii="Palatino Linotype" w:eastAsia="Palatino Linotype" w:hAnsi="Palatino Linotype" w:cs="Palatino Linotype"/>
          <w:b/>
        </w:rPr>
        <w:t xml:space="preserve">c) </w:t>
      </w:r>
      <w:r w:rsidRPr="00AC39AB">
        <w:rPr>
          <w:rFonts w:ascii="Palatino Linotype" w:eastAsia="Palatino Linotype" w:hAnsi="Palatino Linotype" w:cs="Palatino Linotype"/>
          <w:b/>
          <w:sz w:val="22"/>
          <w:szCs w:val="22"/>
        </w:rPr>
        <w:t>Cierre de Instrucción.</w:t>
      </w:r>
    </w:p>
    <w:p w14:paraId="532A25BC"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Una vez analizado el estado procesal que guarda el exp</w:t>
      </w:r>
      <w:bookmarkStart w:id="2" w:name="_GoBack"/>
      <w:bookmarkEnd w:id="2"/>
      <w:r w:rsidRPr="00AC39AB">
        <w:rPr>
          <w:rFonts w:ascii="Palatino Linotype" w:eastAsia="Palatino Linotype" w:hAnsi="Palatino Linotype" w:cs="Palatino Linotype"/>
        </w:rPr>
        <w:t xml:space="preserve">ediente, el </w:t>
      </w:r>
      <w:r w:rsidRPr="00AC39AB">
        <w:rPr>
          <w:rFonts w:ascii="Palatino Linotype" w:eastAsia="Palatino Linotype" w:hAnsi="Palatino Linotype" w:cs="Palatino Linotype"/>
          <w:b/>
        </w:rPr>
        <w:t>siete de febrero de dos mil veinticuatro</w:t>
      </w:r>
      <w:r w:rsidRPr="00AC39AB">
        <w:rPr>
          <w:rFonts w:ascii="Palatino Linotype" w:eastAsia="Palatino Linotype" w:hAnsi="Palatino Linotype" w:cs="Palatino Linotype"/>
        </w:rPr>
        <w:t xml:space="preserve">, la </w:t>
      </w:r>
      <w:r w:rsidRPr="00AC39AB">
        <w:rPr>
          <w:rFonts w:ascii="Palatino Linotype" w:eastAsia="Palatino Linotype" w:hAnsi="Palatino Linotype" w:cs="Palatino Linotype"/>
          <w:b/>
        </w:rPr>
        <w:t>Comisionada Sharon Cristina Morales Martínez</w:t>
      </w:r>
      <w:r w:rsidRPr="00AC39AB">
        <w:rPr>
          <w:rFonts w:ascii="Palatino Linotype" w:eastAsia="Palatino Linotype" w:hAnsi="Palatino Linotype" w:cs="Palatino Linotype"/>
        </w:rPr>
        <w:t xml:space="preserve"> 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532A25BD" w14:textId="77777777" w:rsidR="00EF4E88" w:rsidRDefault="00EF4E88" w:rsidP="00AC39AB">
      <w:pPr>
        <w:jc w:val="both"/>
        <w:rPr>
          <w:rFonts w:ascii="Palatino Linotype" w:eastAsia="Palatino Linotype" w:hAnsi="Palatino Linotype" w:cs="Palatino Linotype"/>
          <w:sz w:val="28"/>
          <w:szCs w:val="28"/>
        </w:rPr>
      </w:pPr>
    </w:p>
    <w:p w14:paraId="5F48E607" w14:textId="77777777" w:rsidR="00AC39AB" w:rsidRDefault="00AC39AB" w:rsidP="00AC39AB">
      <w:pPr>
        <w:jc w:val="both"/>
        <w:rPr>
          <w:rFonts w:ascii="Palatino Linotype" w:eastAsia="Palatino Linotype" w:hAnsi="Palatino Linotype" w:cs="Palatino Linotype"/>
          <w:sz w:val="28"/>
          <w:szCs w:val="28"/>
        </w:rPr>
      </w:pPr>
    </w:p>
    <w:p w14:paraId="0AAD8E3C" w14:textId="77777777" w:rsidR="00AC39AB" w:rsidRDefault="00AC39AB" w:rsidP="00AC39AB">
      <w:pPr>
        <w:jc w:val="both"/>
        <w:rPr>
          <w:rFonts w:ascii="Palatino Linotype" w:eastAsia="Palatino Linotype" w:hAnsi="Palatino Linotype" w:cs="Palatino Linotype"/>
          <w:sz w:val="28"/>
          <w:szCs w:val="28"/>
        </w:rPr>
      </w:pPr>
    </w:p>
    <w:p w14:paraId="3F3658A8" w14:textId="77777777" w:rsidR="00AC39AB" w:rsidRDefault="00AC39AB" w:rsidP="00AC39AB">
      <w:pPr>
        <w:jc w:val="both"/>
        <w:rPr>
          <w:rFonts w:ascii="Palatino Linotype" w:eastAsia="Palatino Linotype" w:hAnsi="Palatino Linotype" w:cs="Palatino Linotype"/>
          <w:sz w:val="28"/>
          <w:szCs w:val="28"/>
        </w:rPr>
      </w:pPr>
    </w:p>
    <w:p w14:paraId="22F3FC1A" w14:textId="77777777" w:rsidR="00AC39AB" w:rsidRDefault="00AC39AB" w:rsidP="00AC39AB">
      <w:pPr>
        <w:jc w:val="both"/>
        <w:rPr>
          <w:rFonts w:ascii="Palatino Linotype" w:eastAsia="Palatino Linotype" w:hAnsi="Palatino Linotype" w:cs="Palatino Linotype"/>
          <w:sz w:val="28"/>
          <w:szCs w:val="28"/>
        </w:rPr>
      </w:pPr>
    </w:p>
    <w:p w14:paraId="051B2779" w14:textId="77777777" w:rsidR="00AC39AB" w:rsidRDefault="00AC39AB" w:rsidP="00AC39AB">
      <w:pPr>
        <w:jc w:val="both"/>
        <w:rPr>
          <w:rFonts w:ascii="Palatino Linotype" w:eastAsia="Palatino Linotype" w:hAnsi="Palatino Linotype" w:cs="Palatino Linotype"/>
          <w:sz w:val="28"/>
          <w:szCs w:val="28"/>
        </w:rPr>
      </w:pPr>
    </w:p>
    <w:p w14:paraId="7DC5FF01" w14:textId="77777777" w:rsidR="00AC39AB" w:rsidRPr="00AC39AB" w:rsidRDefault="00AC39AB" w:rsidP="00AC39AB">
      <w:pPr>
        <w:jc w:val="both"/>
        <w:rPr>
          <w:rFonts w:ascii="Palatino Linotype" w:eastAsia="Palatino Linotype" w:hAnsi="Palatino Linotype" w:cs="Palatino Linotype"/>
          <w:sz w:val="28"/>
          <w:szCs w:val="28"/>
        </w:rPr>
      </w:pPr>
    </w:p>
    <w:p w14:paraId="532A25BE" w14:textId="77777777" w:rsidR="00EF4E88" w:rsidRPr="00AC39AB" w:rsidRDefault="0041795A" w:rsidP="00AC39AB">
      <w:pPr>
        <w:spacing w:before="120" w:after="120" w:line="360" w:lineRule="auto"/>
        <w:jc w:val="center"/>
        <w:rPr>
          <w:rFonts w:ascii="Palatino Linotype" w:eastAsia="Palatino Linotype" w:hAnsi="Palatino Linotype" w:cs="Palatino Linotype"/>
          <w:b/>
          <w:sz w:val="28"/>
          <w:szCs w:val="28"/>
        </w:rPr>
      </w:pPr>
      <w:r w:rsidRPr="00AC39AB">
        <w:rPr>
          <w:rFonts w:ascii="Palatino Linotype" w:eastAsia="Palatino Linotype" w:hAnsi="Palatino Linotype" w:cs="Palatino Linotype"/>
          <w:b/>
          <w:sz w:val="28"/>
          <w:szCs w:val="28"/>
        </w:rPr>
        <w:t>CONSIDERANDOS</w:t>
      </w:r>
    </w:p>
    <w:p w14:paraId="532A25BF" w14:textId="77777777" w:rsidR="00EF4E88" w:rsidRPr="00AC39AB" w:rsidRDefault="00EF4E88" w:rsidP="00AC39AB">
      <w:pPr>
        <w:jc w:val="center"/>
        <w:rPr>
          <w:rFonts w:ascii="Palatino Linotype" w:eastAsia="Palatino Linotype" w:hAnsi="Palatino Linotype" w:cs="Palatino Linotype"/>
          <w:b/>
          <w:sz w:val="28"/>
          <w:szCs w:val="28"/>
        </w:rPr>
      </w:pPr>
    </w:p>
    <w:p w14:paraId="532A25C0" w14:textId="77777777" w:rsidR="00EF4E88" w:rsidRPr="00AC39AB" w:rsidRDefault="0041795A" w:rsidP="00AC39AB">
      <w:pPr>
        <w:spacing w:line="360" w:lineRule="auto"/>
        <w:jc w:val="both"/>
        <w:rPr>
          <w:rFonts w:ascii="Palatino Linotype" w:eastAsia="Palatino Linotype" w:hAnsi="Palatino Linotype" w:cs="Palatino Linotype"/>
          <w:b/>
          <w:sz w:val="26"/>
          <w:szCs w:val="26"/>
        </w:rPr>
      </w:pPr>
      <w:r w:rsidRPr="00AC39AB">
        <w:rPr>
          <w:rFonts w:ascii="Palatino Linotype" w:eastAsia="Palatino Linotype" w:hAnsi="Palatino Linotype" w:cs="Palatino Linotype"/>
          <w:b/>
          <w:sz w:val="26"/>
          <w:szCs w:val="26"/>
        </w:rPr>
        <w:t>PRIMERO.</w:t>
      </w:r>
      <w:r w:rsidRPr="00AC39AB">
        <w:rPr>
          <w:rFonts w:ascii="Palatino Linotype" w:eastAsia="Palatino Linotype" w:hAnsi="Palatino Linotype" w:cs="Palatino Linotype"/>
          <w:sz w:val="26"/>
          <w:szCs w:val="26"/>
        </w:rPr>
        <w:t xml:space="preserve"> </w:t>
      </w:r>
      <w:r w:rsidRPr="00AC39AB">
        <w:rPr>
          <w:rFonts w:ascii="Palatino Linotype" w:eastAsia="Palatino Linotype" w:hAnsi="Palatino Linotype" w:cs="Palatino Linotype"/>
          <w:b/>
          <w:sz w:val="26"/>
          <w:szCs w:val="26"/>
        </w:rPr>
        <w:t>Competencia</w:t>
      </w:r>
      <w:r w:rsidRPr="00AC39AB">
        <w:rPr>
          <w:rFonts w:ascii="Palatino Linotype" w:eastAsia="Palatino Linotype" w:hAnsi="Palatino Linotype" w:cs="Palatino Linotype"/>
          <w:sz w:val="26"/>
          <w:szCs w:val="26"/>
        </w:rPr>
        <w:t>.</w:t>
      </w:r>
    </w:p>
    <w:p w14:paraId="532A25C1"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532A25C2" w14:textId="77777777" w:rsidR="00EF4E88" w:rsidRPr="00AC39AB" w:rsidRDefault="00EF4E88" w:rsidP="00AC39AB">
      <w:pPr>
        <w:spacing w:line="360" w:lineRule="auto"/>
        <w:jc w:val="both"/>
        <w:rPr>
          <w:rFonts w:ascii="Palatino Linotype" w:eastAsia="Palatino Linotype" w:hAnsi="Palatino Linotype" w:cs="Palatino Linotype"/>
        </w:rPr>
      </w:pPr>
    </w:p>
    <w:p w14:paraId="532A25C3" w14:textId="77777777" w:rsidR="00EF4E88" w:rsidRPr="00AC39AB" w:rsidRDefault="0041795A" w:rsidP="00AC39AB">
      <w:pPr>
        <w:spacing w:line="360" w:lineRule="auto"/>
        <w:jc w:val="both"/>
        <w:rPr>
          <w:rFonts w:ascii="Palatino Linotype" w:eastAsia="Palatino Linotype" w:hAnsi="Palatino Linotype" w:cs="Palatino Linotype"/>
          <w:b/>
          <w:sz w:val="26"/>
          <w:szCs w:val="26"/>
        </w:rPr>
      </w:pPr>
      <w:r w:rsidRPr="00AC39AB">
        <w:rPr>
          <w:rFonts w:ascii="Palatino Linotype" w:eastAsia="Palatino Linotype" w:hAnsi="Palatino Linotype" w:cs="Palatino Linotype"/>
          <w:b/>
          <w:sz w:val="26"/>
          <w:szCs w:val="26"/>
        </w:rPr>
        <w:t>SEGUNDO. Interés.</w:t>
      </w:r>
    </w:p>
    <w:p w14:paraId="532A25C4"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El Recurso Revisión fue interpuesto por parte legítima, en atención a que se presentó por </w:t>
      </w:r>
      <w:r w:rsidRPr="00AC39AB">
        <w:rPr>
          <w:rFonts w:ascii="Palatino Linotype" w:eastAsia="Palatino Linotype" w:hAnsi="Palatino Linotype" w:cs="Palatino Linotype"/>
          <w:b/>
        </w:rPr>
        <w:t>LA RECURRENTE,</w:t>
      </w:r>
      <w:r w:rsidRPr="00AC39AB">
        <w:rPr>
          <w:rFonts w:ascii="Palatino Linotype" w:eastAsia="Palatino Linotype" w:hAnsi="Palatino Linotype" w:cs="Palatino Linotype"/>
        </w:rPr>
        <w:t xml:space="preserve"> quien es la misma persona que formuló la solicitud de acceso a la Información Pública al </w:t>
      </w:r>
      <w:r w:rsidRPr="00AC39AB">
        <w:rPr>
          <w:rFonts w:ascii="Palatino Linotype" w:eastAsia="Palatino Linotype" w:hAnsi="Palatino Linotype" w:cs="Palatino Linotype"/>
          <w:b/>
        </w:rPr>
        <w:t xml:space="preserve">SUJETO OBLIGADO, </w:t>
      </w:r>
      <w:r w:rsidRPr="00AC39AB">
        <w:rPr>
          <w:rFonts w:ascii="Palatino Linotype" w:eastAsia="Palatino Linotype" w:hAnsi="Palatino Linotype" w:cs="Palatino Linotype"/>
        </w:rPr>
        <w:t xml:space="preserve">pues para ello, es necesario que el particular ingrese al </w:t>
      </w:r>
      <w:r w:rsidRPr="00AC39AB">
        <w:rPr>
          <w:rFonts w:ascii="Palatino Linotype" w:eastAsia="Palatino Linotype" w:hAnsi="Palatino Linotype" w:cs="Palatino Linotype"/>
          <w:b/>
        </w:rPr>
        <w:t xml:space="preserve">SAIMEX </w:t>
      </w:r>
      <w:r w:rsidRPr="00AC39AB">
        <w:rPr>
          <w:rFonts w:ascii="Palatino Linotype" w:eastAsia="Palatino Linotype" w:hAnsi="Palatino Linotype" w:cs="Palatino Linotype"/>
        </w:rPr>
        <w:t>mediante la utilización de su clave de usuario y contraseña.</w:t>
      </w:r>
    </w:p>
    <w:p w14:paraId="532A25C5" w14:textId="77777777" w:rsidR="00EF4E88" w:rsidRDefault="00EF4E88" w:rsidP="00AC39AB">
      <w:pPr>
        <w:spacing w:line="360" w:lineRule="auto"/>
        <w:jc w:val="both"/>
        <w:rPr>
          <w:rFonts w:ascii="Palatino Linotype" w:eastAsia="Palatino Linotype" w:hAnsi="Palatino Linotype" w:cs="Palatino Linotype"/>
        </w:rPr>
      </w:pPr>
    </w:p>
    <w:p w14:paraId="2FD4D674" w14:textId="77777777" w:rsidR="00AC39AB" w:rsidRPr="00AC39AB" w:rsidRDefault="00AC39AB" w:rsidP="00AC39AB">
      <w:pPr>
        <w:spacing w:line="360" w:lineRule="auto"/>
        <w:jc w:val="both"/>
        <w:rPr>
          <w:rFonts w:ascii="Palatino Linotype" w:eastAsia="Palatino Linotype" w:hAnsi="Palatino Linotype" w:cs="Palatino Linotype"/>
        </w:rPr>
      </w:pPr>
    </w:p>
    <w:p w14:paraId="532A25C6" w14:textId="77777777" w:rsidR="00EF4E88" w:rsidRPr="00AC39AB" w:rsidRDefault="0041795A" w:rsidP="00AC39AB">
      <w:pPr>
        <w:spacing w:line="360" w:lineRule="auto"/>
        <w:jc w:val="both"/>
        <w:rPr>
          <w:rFonts w:ascii="Palatino Linotype" w:eastAsia="Palatino Linotype" w:hAnsi="Palatino Linotype" w:cs="Palatino Linotype"/>
          <w:b/>
          <w:sz w:val="26"/>
          <w:szCs w:val="26"/>
        </w:rPr>
      </w:pPr>
      <w:r w:rsidRPr="00AC39AB">
        <w:rPr>
          <w:rFonts w:ascii="Palatino Linotype" w:eastAsia="Palatino Linotype" w:hAnsi="Palatino Linotype" w:cs="Palatino Linotype"/>
          <w:b/>
          <w:sz w:val="26"/>
          <w:szCs w:val="26"/>
        </w:rPr>
        <w:t xml:space="preserve">TERCERO. Oportunidad. </w:t>
      </w:r>
    </w:p>
    <w:p w14:paraId="532A25C7"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AC39AB">
        <w:rPr>
          <w:rFonts w:ascii="Palatino Linotype" w:eastAsia="Palatino Linotype" w:hAnsi="Palatino Linotype" w:cs="Palatino Linotype"/>
          <w:b/>
        </w:rPr>
        <w:t>LA RECURRENTE</w:t>
      </w:r>
      <w:r w:rsidRPr="00AC39AB">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532A25C8" w14:textId="77777777" w:rsidR="00EF4E88" w:rsidRPr="00AC39AB" w:rsidRDefault="00EF4E88" w:rsidP="00AC39AB">
      <w:pPr>
        <w:jc w:val="both"/>
        <w:rPr>
          <w:rFonts w:ascii="Palatino Linotype" w:eastAsia="Palatino Linotype" w:hAnsi="Palatino Linotype" w:cs="Palatino Linotype"/>
        </w:rPr>
      </w:pPr>
    </w:p>
    <w:p w14:paraId="532A25C9" w14:textId="77777777" w:rsidR="00EF4E88" w:rsidRPr="00AC39AB" w:rsidRDefault="0041795A" w:rsidP="00AC39AB">
      <w:pPr>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b/>
          <w:i/>
          <w:sz w:val="22"/>
          <w:szCs w:val="22"/>
        </w:rPr>
        <w:t>“Artículo 178</w:t>
      </w:r>
      <w:r w:rsidRPr="00AC39AB">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532A25CA" w14:textId="77777777" w:rsidR="00EF4E88" w:rsidRPr="00AC39AB" w:rsidRDefault="00EF4E88" w:rsidP="00AC39AB">
      <w:pPr>
        <w:ind w:left="851" w:right="901"/>
        <w:jc w:val="both"/>
        <w:rPr>
          <w:rFonts w:ascii="Palatino Linotype" w:eastAsia="Palatino Linotype" w:hAnsi="Palatino Linotype" w:cs="Palatino Linotype"/>
          <w:i/>
          <w:sz w:val="22"/>
          <w:szCs w:val="22"/>
        </w:rPr>
      </w:pPr>
    </w:p>
    <w:p w14:paraId="532A25CB" w14:textId="77777777" w:rsidR="00EF4E88" w:rsidRPr="00AC39AB" w:rsidRDefault="0041795A" w:rsidP="00AC39AB">
      <w:pPr>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532A25CC" w14:textId="77777777" w:rsidR="00EF4E88" w:rsidRPr="00AC39AB" w:rsidRDefault="00EF4E88" w:rsidP="00AC39AB">
      <w:pPr>
        <w:ind w:left="851" w:right="901"/>
        <w:jc w:val="both"/>
        <w:rPr>
          <w:rFonts w:ascii="Palatino Linotype" w:eastAsia="Palatino Linotype" w:hAnsi="Palatino Linotype" w:cs="Palatino Linotype"/>
          <w:i/>
          <w:sz w:val="22"/>
          <w:szCs w:val="22"/>
        </w:rPr>
      </w:pPr>
    </w:p>
    <w:p w14:paraId="532A25CD" w14:textId="77777777" w:rsidR="00EF4E88" w:rsidRPr="00AC39AB" w:rsidRDefault="0041795A" w:rsidP="00AC39AB">
      <w:pPr>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p>
    <w:p w14:paraId="532A25CE" w14:textId="77777777" w:rsidR="00EF4E88" w:rsidRPr="00AC39AB" w:rsidRDefault="00EF4E88" w:rsidP="00AC39AB">
      <w:pPr>
        <w:ind w:left="851" w:right="901"/>
        <w:jc w:val="both"/>
        <w:rPr>
          <w:rFonts w:ascii="Palatino Linotype" w:eastAsia="Palatino Linotype" w:hAnsi="Palatino Linotype" w:cs="Palatino Linotype"/>
          <w:i/>
          <w:sz w:val="22"/>
          <w:szCs w:val="22"/>
        </w:rPr>
      </w:pPr>
    </w:p>
    <w:p w14:paraId="532A25CF"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En esa tesitura, atendiendo a que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notificó la respuesta a la solicitud de Acceso a la Información Pública el día</w:t>
      </w:r>
      <w:r w:rsidRPr="00AC39AB">
        <w:rPr>
          <w:rFonts w:ascii="Palatino Linotype" w:eastAsia="Palatino Linotype" w:hAnsi="Palatino Linotype" w:cs="Palatino Linotype"/>
          <w:b/>
        </w:rPr>
        <w:t xml:space="preserve"> doce de diciembre de dos mi veintitrés</w:t>
      </w:r>
      <w:r w:rsidRPr="00AC39AB">
        <w:rPr>
          <w:rFonts w:ascii="Palatino Linotype" w:eastAsia="Palatino Linotype" w:hAnsi="Palatino Linotype" w:cs="Palatino Linotype"/>
        </w:rPr>
        <w:t xml:space="preserve">, así, el plazo de quince días hábiles que el artículo 178 de la Ley de la materia otorga al hoy </w:t>
      </w:r>
      <w:r w:rsidRPr="00AC39AB">
        <w:rPr>
          <w:rFonts w:ascii="Palatino Linotype" w:eastAsia="Palatino Linotype" w:hAnsi="Palatino Linotype" w:cs="Palatino Linotype"/>
          <w:b/>
        </w:rPr>
        <w:t>RECURRENTE</w:t>
      </w:r>
      <w:r w:rsidRPr="00AC39AB">
        <w:rPr>
          <w:rFonts w:ascii="Palatino Linotype" w:eastAsia="Palatino Linotype" w:hAnsi="Palatino Linotype" w:cs="Palatino Linotype"/>
        </w:rPr>
        <w:t xml:space="preserve"> para presentar el respectivo Recurso de Revisión, transcurrió del </w:t>
      </w:r>
      <w:r w:rsidRPr="00AC39AB">
        <w:rPr>
          <w:rFonts w:ascii="Palatino Linotype" w:eastAsia="Palatino Linotype" w:hAnsi="Palatino Linotype" w:cs="Palatino Linotype"/>
          <w:b/>
        </w:rPr>
        <w:t>trece de diciembre de dos mi veintitrés al veintitrés de enero del año en curso</w:t>
      </w:r>
      <w:r w:rsidRPr="00AC39AB">
        <w:rPr>
          <w:rFonts w:ascii="Palatino Linotype" w:eastAsia="Palatino Linotype" w:hAnsi="Palatino Linotype" w:cs="Palatino Linotype"/>
        </w:rPr>
        <w:t xml:space="preserve">, sin contemplar en el cómputo los días sábados y domingos, por ser considerados como días inhábiles, en términos del artículo 3, fracción X de la Ley de Transparencia y Acceso a la Información Pública del Estado de México y Municipios. </w:t>
      </w:r>
    </w:p>
    <w:p w14:paraId="532A25D0" w14:textId="77777777" w:rsidR="00EF4E88" w:rsidRPr="00AC39AB" w:rsidRDefault="00EF4E88" w:rsidP="00AC39AB">
      <w:pPr>
        <w:spacing w:line="360" w:lineRule="auto"/>
        <w:jc w:val="both"/>
        <w:rPr>
          <w:rFonts w:ascii="Palatino Linotype" w:eastAsia="Palatino Linotype" w:hAnsi="Palatino Linotype" w:cs="Palatino Linotype"/>
        </w:rPr>
      </w:pPr>
    </w:p>
    <w:p w14:paraId="532A25D1"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Por tanto, si el Recurso de Revisión que nos ocupa, se interpuso el </w:t>
      </w:r>
      <w:r w:rsidRPr="00AC39AB">
        <w:rPr>
          <w:rFonts w:ascii="Palatino Linotype" w:eastAsia="Palatino Linotype" w:hAnsi="Palatino Linotype" w:cs="Palatino Linotype"/>
          <w:b/>
        </w:rPr>
        <w:t>once de enero de dos mil veinticuatro</w:t>
      </w:r>
      <w:r w:rsidRPr="00AC39AB">
        <w:rPr>
          <w:rFonts w:ascii="Palatino Linotype" w:eastAsia="Palatino Linotype" w:hAnsi="Palatino Linotype" w:cs="Palatino Linotype"/>
        </w:rPr>
        <w:t>, éste se encuentra dentro de los márgenes temporales previstos en el precepto legal citado en el párrafo anterior y, por tanto, su interposición se considera oportuna.</w:t>
      </w:r>
    </w:p>
    <w:p w14:paraId="532A25D2" w14:textId="77777777" w:rsidR="00EF4E88" w:rsidRPr="00AC39AB" w:rsidRDefault="00EF4E88" w:rsidP="00AC39AB">
      <w:pPr>
        <w:spacing w:line="360" w:lineRule="auto"/>
        <w:jc w:val="both"/>
        <w:rPr>
          <w:rFonts w:ascii="Palatino Linotype" w:eastAsia="Palatino Linotype" w:hAnsi="Palatino Linotype" w:cs="Palatino Linotype"/>
        </w:rPr>
      </w:pPr>
    </w:p>
    <w:p w14:paraId="532A25D3" w14:textId="77777777" w:rsidR="00EF4E88" w:rsidRPr="00AC39AB" w:rsidRDefault="0041795A" w:rsidP="00AC39AB">
      <w:pPr>
        <w:spacing w:line="360" w:lineRule="auto"/>
        <w:jc w:val="both"/>
        <w:rPr>
          <w:rFonts w:ascii="Palatino Linotype" w:eastAsia="Palatino Linotype" w:hAnsi="Palatino Linotype" w:cs="Palatino Linotype"/>
          <w:b/>
          <w:sz w:val="26"/>
          <w:szCs w:val="26"/>
        </w:rPr>
      </w:pPr>
      <w:r w:rsidRPr="00AC39AB">
        <w:rPr>
          <w:rFonts w:ascii="Palatino Linotype" w:eastAsia="Palatino Linotype" w:hAnsi="Palatino Linotype" w:cs="Palatino Linotype"/>
          <w:b/>
          <w:sz w:val="26"/>
          <w:szCs w:val="26"/>
        </w:rPr>
        <w:t>CUARTO. Procedibilidad.</w:t>
      </w:r>
    </w:p>
    <w:p w14:paraId="532A25D4"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Del análisis efectuado se advierte que resulta procedente la interposición de los recursos y se concluye la acreditación plena de todos y cada uno de los elementos formales exigidos por el artículo 180, de la Ley de Transparencia y Acceso a la Información Pública del Estado de México y Municipios, en atención a que fueron presentados mediante el formato visible en EL SAIMEX.</w:t>
      </w:r>
    </w:p>
    <w:p w14:paraId="532A25D5" w14:textId="77777777" w:rsidR="00EF4E88" w:rsidRPr="00AC39AB" w:rsidRDefault="00EF4E88" w:rsidP="00AC39AB">
      <w:pPr>
        <w:spacing w:line="360" w:lineRule="auto"/>
        <w:jc w:val="both"/>
        <w:rPr>
          <w:rFonts w:ascii="Palatino Linotype" w:eastAsia="Palatino Linotype" w:hAnsi="Palatino Linotype" w:cs="Palatino Linotype"/>
        </w:rPr>
      </w:pPr>
    </w:p>
    <w:p w14:paraId="532A25D6" w14:textId="77777777" w:rsidR="00EF4E88" w:rsidRPr="00AC39AB" w:rsidRDefault="0041795A" w:rsidP="00AC39AB">
      <w:pPr>
        <w:spacing w:line="360" w:lineRule="auto"/>
        <w:jc w:val="both"/>
        <w:rPr>
          <w:rFonts w:ascii="Palatino Linotype" w:eastAsia="Palatino Linotype" w:hAnsi="Palatino Linotype" w:cs="Palatino Linotype"/>
          <w:b/>
          <w:sz w:val="26"/>
          <w:szCs w:val="26"/>
        </w:rPr>
      </w:pPr>
      <w:r w:rsidRPr="00AC39AB">
        <w:rPr>
          <w:rFonts w:ascii="Palatino Linotype" w:eastAsia="Palatino Linotype" w:hAnsi="Palatino Linotype" w:cs="Palatino Linotype"/>
          <w:b/>
          <w:sz w:val="26"/>
          <w:szCs w:val="26"/>
        </w:rPr>
        <w:t>QUINTO. Estudio y resolución del asunto.</w:t>
      </w:r>
    </w:p>
    <w:p w14:paraId="532A25D7"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AC39AB">
        <w:rPr>
          <w:rFonts w:ascii="Palatino Linotype" w:eastAsia="Palatino Linotype" w:hAnsi="Palatino Linotype" w:cs="Palatino Linotype"/>
          <w:b/>
        </w:rPr>
        <w:t>EL SAIMEX</w:t>
      </w:r>
      <w:r w:rsidRPr="00AC39AB">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esta Ponencia Resolutora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w:t>
      </w:r>
      <w:r w:rsidRPr="00AC39AB">
        <w:rPr>
          <w:rFonts w:ascii="Palatino Linotype" w:eastAsia="Palatino Linotype" w:hAnsi="Palatino Linotype" w:cs="Palatino Linotype"/>
        </w:rPr>
        <w:lastRenderedPageBreak/>
        <w:t>en la materia; así como, en los Tratados Internacionales en los que el Estado Mexicano sea parte.</w:t>
      </w:r>
    </w:p>
    <w:p w14:paraId="532A25D8" w14:textId="77777777" w:rsidR="00EF4E88" w:rsidRPr="00AC39AB" w:rsidRDefault="00EF4E88" w:rsidP="00AC39AB">
      <w:pPr>
        <w:spacing w:line="360" w:lineRule="auto"/>
        <w:jc w:val="both"/>
        <w:rPr>
          <w:rFonts w:ascii="Palatino Linotype" w:eastAsia="Palatino Linotype" w:hAnsi="Palatino Linotype" w:cs="Palatino Linotype"/>
        </w:rPr>
      </w:pPr>
    </w:p>
    <w:p w14:paraId="532A25D9"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Primeramente, es importante señalar que </w:t>
      </w:r>
      <w:r w:rsidRPr="00AC39AB">
        <w:rPr>
          <w:rFonts w:ascii="Palatino Linotype" w:eastAsia="Palatino Linotype" w:hAnsi="Palatino Linotype" w:cs="Palatino Linotype"/>
          <w:b/>
        </w:rPr>
        <w:t xml:space="preserve">EL SUJETO OBLIGADO </w:t>
      </w:r>
      <w:r w:rsidRPr="00AC39AB">
        <w:rPr>
          <w:rFonts w:ascii="Palatino Linotype" w:eastAsia="Palatino Linotype" w:hAnsi="Palatino Linotype" w:cs="Palatino Linotype"/>
        </w:rPr>
        <w:t xml:space="preserve">es competente para generar, administrar o poseer la información solicitada, derivado de que éste ha asumido la misma, ya que en la respuesta atiende la solicitud de información al haber adjuntado diversos documentos. </w:t>
      </w:r>
    </w:p>
    <w:p w14:paraId="532A25DA" w14:textId="77777777" w:rsidR="00EF4E88" w:rsidRPr="00AC39AB" w:rsidRDefault="00EF4E88" w:rsidP="00AC39AB">
      <w:pPr>
        <w:spacing w:line="360" w:lineRule="auto"/>
        <w:jc w:val="both"/>
        <w:rPr>
          <w:rFonts w:ascii="Palatino Linotype" w:eastAsia="Palatino Linotype" w:hAnsi="Palatino Linotype" w:cs="Palatino Linotype"/>
        </w:rPr>
      </w:pPr>
    </w:p>
    <w:p w14:paraId="532A25DB"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Por lo que, se actualiza el supuesto jurídico previsto en el artículo 12 de la Ley de Transparencia y Acceso a la Información Pública del Estado de México y Municipios, que a la letra señala:</w:t>
      </w:r>
    </w:p>
    <w:p w14:paraId="532A25DC" w14:textId="77777777" w:rsidR="00EF4E88" w:rsidRPr="00AC39AB" w:rsidRDefault="00EF4E88" w:rsidP="00AC39AB">
      <w:pPr>
        <w:jc w:val="both"/>
        <w:rPr>
          <w:rFonts w:ascii="Palatino Linotype" w:eastAsia="Palatino Linotype" w:hAnsi="Palatino Linotype" w:cs="Palatino Linotype"/>
        </w:rPr>
      </w:pPr>
    </w:p>
    <w:p w14:paraId="532A25DD" w14:textId="77777777" w:rsidR="00EF4E88" w:rsidRPr="00AC39AB" w:rsidRDefault="0041795A" w:rsidP="00AC39AB">
      <w:pPr>
        <w:ind w:left="851" w:right="902"/>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w:t>
      </w:r>
      <w:r w:rsidRPr="00AC39AB">
        <w:rPr>
          <w:rFonts w:ascii="Palatino Linotype" w:eastAsia="Palatino Linotype" w:hAnsi="Palatino Linotype" w:cs="Palatino Linotype"/>
          <w:b/>
          <w:i/>
          <w:sz w:val="22"/>
          <w:szCs w:val="22"/>
        </w:rPr>
        <w:t>Artículo 12.</w:t>
      </w:r>
      <w:r w:rsidRPr="00AC39AB">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532A25DE" w14:textId="77777777" w:rsidR="00EF4E88" w:rsidRPr="00AC39AB" w:rsidRDefault="00EF4E88" w:rsidP="00AC39AB">
      <w:pPr>
        <w:ind w:left="851" w:right="902"/>
        <w:jc w:val="both"/>
        <w:rPr>
          <w:rFonts w:ascii="Palatino Linotype" w:eastAsia="Palatino Linotype" w:hAnsi="Palatino Linotype" w:cs="Palatino Linotype"/>
        </w:rPr>
      </w:pPr>
    </w:p>
    <w:p w14:paraId="532A25DF" w14:textId="77777777" w:rsidR="00EF4E88" w:rsidRPr="00AC39AB" w:rsidRDefault="0041795A" w:rsidP="00AC39AB">
      <w:pPr>
        <w:ind w:left="851" w:right="902"/>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532A25E0" w14:textId="77777777" w:rsidR="00EF4E88" w:rsidRPr="00AC39AB" w:rsidRDefault="00EF4E88" w:rsidP="00AC39AB">
      <w:pPr>
        <w:spacing w:line="360" w:lineRule="auto"/>
        <w:jc w:val="both"/>
        <w:rPr>
          <w:rFonts w:ascii="Palatino Linotype" w:eastAsia="Palatino Linotype" w:hAnsi="Palatino Linotype" w:cs="Palatino Linotype"/>
        </w:rPr>
      </w:pPr>
    </w:p>
    <w:p w14:paraId="532A25E1"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En atención a lo anterior, al haber asumido contar con la información pública solicitada,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aceptó que es información que genera, posee y administra en el ejercicio de sus funciones de derecho público, motivo por el cual, en aquellos casos en que éste la asume, a nada práctico nos conduciría su estudio, ya que como se observa de la respuesta vertida por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dicha información fue admitida.</w:t>
      </w:r>
    </w:p>
    <w:p w14:paraId="532A25E2" w14:textId="77777777" w:rsidR="00EF4E88" w:rsidRPr="00AC39AB" w:rsidRDefault="00EF4E88" w:rsidP="00AC39AB">
      <w:pPr>
        <w:spacing w:line="360" w:lineRule="auto"/>
        <w:jc w:val="both"/>
        <w:rPr>
          <w:rFonts w:ascii="Palatino Linotype" w:eastAsia="Palatino Linotype" w:hAnsi="Palatino Linotype" w:cs="Palatino Linotype"/>
        </w:rPr>
      </w:pPr>
    </w:p>
    <w:p w14:paraId="532A25E3"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Ahora bien, es importante recordar que, a través de la solicitud de información pública, </w:t>
      </w:r>
      <w:r w:rsidRPr="00AC39AB">
        <w:rPr>
          <w:rFonts w:ascii="Palatino Linotype" w:eastAsia="Palatino Linotype" w:hAnsi="Palatino Linotype" w:cs="Palatino Linotype"/>
          <w:b/>
        </w:rPr>
        <w:t>EL RECURRENTE</w:t>
      </w:r>
      <w:r w:rsidRPr="00AC39AB">
        <w:rPr>
          <w:rFonts w:ascii="Palatino Linotype" w:eastAsia="Palatino Linotype" w:hAnsi="Palatino Linotype" w:cs="Palatino Linotype"/>
        </w:rPr>
        <w:t xml:space="preserve"> formula cuestionamientos al </w:t>
      </w:r>
      <w:r w:rsidRPr="00AC39AB">
        <w:rPr>
          <w:rFonts w:ascii="Palatino Linotype" w:eastAsia="Palatino Linotype" w:hAnsi="Palatino Linotype" w:cs="Palatino Linotype"/>
          <w:b/>
        </w:rPr>
        <w:t>SUJETO OBLIGADO</w:t>
      </w:r>
      <w:r w:rsidRPr="00AC39AB">
        <w:rPr>
          <w:rFonts w:ascii="Palatino Linotype" w:eastAsia="Palatino Linotype" w:hAnsi="Palatino Linotype" w:cs="Palatino Linotype"/>
        </w:rPr>
        <w:t>, lo cual en estricto sentido no es materia de acceso a la información pública.</w:t>
      </w:r>
    </w:p>
    <w:p w14:paraId="532A25E4" w14:textId="77777777" w:rsidR="00EF4E88" w:rsidRPr="00AC39AB" w:rsidRDefault="00EF4E88" w:rsidP="00AC39AB">
      <w:pPr>
        <w:spacing w:line="360" w:lineRule="auto"/>
        <w:jc w:val="both"/>
        <w:rPr>
          <w:rFonts w:ascii="Palatino Linotype" w:eastAsia="Palatino Linotype" w:hAnsi="Palatino Linotype" w:cs="Palatino Linotype"/>
        </w:rPr>
      </w:pPr>
    </w:p>
    <w:p w14:paraId="532A25E5"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Es así que, la materia de este derecho subjetivo lo constituye el soporte documental de donde se puede obtener la información que los particulares pretenden obtener; por lo tanto, es improcedente que a través del ejercicio de este derecho se formulen cuestionamientos a los Sujetos Obligados, toda vez que implica realizar procesamientos de datos; sin embargo, del análisis a los cuestionamientos formulados por el particular, este Órgano Garante advierte que algunas se pueden atender, mediante la entrega de expresiones documentales. </w:t>
      </w:r>
    </w:p>
    <w:p w14:paraId="532A25E6" w14:textId="77777777" w:rsidR="00EF4E88" w:rsidRPr="00AC39AB" w:rsidRDefault="00EF4E88" w:rsidP="00AC39AB">
      <w:pPr>
        <w:spacing w:line="360" w:lineRule="auto"/>
        <w:jc w:val="both"/>
        <w:rPr>
          <w:rFonts w:ascii="Palatino Linotype" w:eastAsia="Palatino Linotype" w:hAnsi="Palatino Linotype" w:cs="Palatino Linotype"/>
        </w:rPr>
      </w:pPr>
    </w:p>
    <w:p w14:paraId="532A25E7"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Lo anterior tiene apoyo en el criterio 16/17 del Instituto Nacional de Transparencia, Acceso a la Información y Protección de Datos Personales, el cual menciona lo siguiente:</w:t>
      </w:r>
    </w:p>
    <w:p w14:paraId="532A25E8" w14:textId="77777777" w:rsidR="00EF4E88" w:rsidRPr="00AC39AB" w:rsidRDefault="0041795A" w:rsidP="00AC39AB">
      <w:pPr>
        <w:tabs>
          <w:tab w:val="left" w:pos="5049"/>
        </w:tabs>
        <w:jc w:val="both"/>
        <w:rPr>
          <w:rFonts w:ascii="Palatino Linotype" w:eastAsia="Palatino Linotype" w:hAnsi="Palatino Linotype" w:cs="Palatino Linotype"/>
        </w:rPr>
      </w:pPr>
      <w:r w:rsidRPr="00AC39AB">
        <w:rPr>
          <w:rFonts w:ascii="Palatino Linotype" w:eastAsia="Palatino Linotype" w:hAnsi="Palatino Linotype" w:cs="Palatino Linotype"/>
        </w:rPr>
        <w:tab/>
      </w:r>
    </w:p>
    <w:p w14:paraId="532A25E9" w14:textId="77777777" w:rsidR="00EF4E88" w:rsidRPr="00AC39AB" w:rsidRDefault="0041795A" w:rsidP="00AC39AB">
      <w:pPr>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w:t>
      </w:r>
      <w:r w:rsidRPr="00AC39AB">
        <w:rPr>
          <w:rFonts w:ascii="Palatino Linotype" w:eastAsia="Palatino Linotype" w:hAnsi="Palatino Linotype" w:cs="Palatino Linotype"/>
          <w:b/>
          <w:i/>
          <w:sz w:val="22"/>
          <w:szCs w:val="22"/>
        </w:rPr>
        <w:t>Expresión documental.</w:t>
      </w:r>
      <w:r w:rsidRPr="00AC39AB">
        <w:rPr>
          <w:rFonts w:ascii="Palatino Linotype" w:eastAsia="Palatino Linotype" w:hAnsi="Palatino Linotype" w:cs="Palatino Linotype"/>
          <w:i/>
          <w:sz w:val="22"/>
          <w:szCs w:val="22"/>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14:paraId="532A25EA" w14:textId="77777777" w:rsidR="00EF4E88" w:rsidRPr="00AC39AB" w:rsidRDefault="0041795A" w:rsidP="00AC39AB">
      <w:pPr>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(Énfasis añadido)</w:t>
      </w:r>
    </w:p>
    <w:p w14:paraId="532A25EB" w14:textId="77777777" w:rsidR="00EF4E88" w:rsidRPr="00AC39AB" w:rsidRDefault="00EF4E88" w:rsidP="00AC39AB">
      <w:pPr>
        <w:ind w:left="851" w:right="901"/>
        <w:jc w:val="both"/>
        <w:rPr>
          <w:rFonts w:ascii="Palatino Linotype" w:eastAsia="Palatino Linotype" w:hAnsi="Palatino Linotype" w:cs="Palatino Linotype"/>
          <w:i/>
          <w:sz w:val="22"/>
          <w:szCs w:val="22"/>
        </w:rPr>
      </w:pPr>
    </w:p>
    <w:p w14:paraId="532A25EC"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Ello es así, ya que la Transparencia implica el deber de los Sujetos Obligados de documentar todo acto que derive del ejercicio de sus facultades, competencias o </w:t>
      </w:r>
      <w:r w:rsidRPr="00AC39AB">
        <w:rPr>
          <w:rFonts w:ascii="Palatino Linotype" w:eastAsia="Palatino Linotype" w:hAnsi="Palatino Linotype" w:cs="Palatino Linotype"/>
        </w:rPr>
        <w:lastRenderedPageBreak/>
        <w:t>funciones, considerando desde su origen la eventual publicidad y reutilización de la información que generen; ello, de conformidad con lo establecido en el artículo 18 de la Ley de Transparencia y Acceso a la Información Pública del Estado de México y Municipios.</w:t>
      </w:r>
    </w:p>
    <w:p w14:paraId="532A25ED" w14:textId="77777777" w:rsidR="00EF4E88" w:rsidRPr="00AC39AB" w:rsidRDefault="00EF4E88" w:rsidP="00AC39AB">
      <w:pPr>
        <w:spacing w:line="360" w:lineRule="auto"/>
        <w:jc w:val="both"/>
        <w:rPr>
          <w:rFonts w:ascii="Palatino Linotype" w:eastAsia="Palatino Linotype" w:hAnsi="Palatino Linotype" w:cs="Palatino Linotype"/>
        </w:rPr>
      </w:pPr>
    </w:p>
    <w:p w14:paraId="532A25EE"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En ese contexto, debe precisarse que, conforme al principio de legalidad previsto en el artículo 16 de la Constitución Política de los Estados Unidos Mexicanos, con relación al artículo 143 de la Constitución Política del Estado Libre y Soberano de México, las autoridades sólo están facultadas para realizar lo que expresamente les faculta la Ley, en atención al principio de certeza jurídica. </w:t>
      </w:r>
    </w:p>
    <w:p w14:paraId="532A25EF" w14:textId="77777777" w:rsidR="00EF4E88" w:rsidRPr="00AC39AB" w:rsidRDefault="00EF4E88" w:rsidP="00AC39AB">
      <w:pPr>
        <w:spacing w:line="360" w:lineRule="auto"/>
        <w:jc w:val="both"/>
        <w:rPr>
          <w:rFonts w:ascii="Palatino Linotype" w:eastAsia="Palatino Linotype" w:hAnsi="Palatino Linotype" w:cs="Palatino Linotype"/>
        </w:rPr>
      </w:pPr>
    </w:p>
    <w:p w14:paraId="532A25F0"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En ese tenor, este Órgano Garante considera importante realizar el análisis de dichos requerimientos, que si bien por la manera en cómo están formulados pudieran ser considerados como derecho de petición, bajo el amparo del principio de máxima publicidad y pro persona existe expresión documental con la cual se puede colmar la pretensión del solicitante, tan es así que </w:t>
      </w:r>
      <w:r w:rsidRPr="00AC39AB">
        <w:rPr>
          <w:rFonts w:ascii="Palatino Linotype" w:eastAsia="Palatino Linotype" w:hAnsi="Palatino Linotype" w:cs="Palatino Linotype"/>
          <w:b/>
        </w:rPr>
        <w:t xml:space="preserve">EL SUJETO OBLIGADO </w:t>
      </w:r>
      <w:r w:rsidRPr="00AC39AB">
        <w:rPr>
          <w:rFonts w:ascii="Palatino Linotype" w:eastAsia="Palatino Linotype" w:hAnsi="Palatino Linotype" w:cs="Palatino Linotype"/>
        </w:rPr>
        <w:t>dio respuesta a dichos requerimientos, sirviendo de sustento lo establecido en el numeral 8 de la Ley de Transparencia y Acceso a la Información Pública del Estado de México y Municipios, que es del tenor literal siguiente:</w:t>
      </w:r>
    </w:p>
    <w:p w14:paraId="532A25F1" w14:textId="77777777" w:rsidR="00EF4E88" w:rsidRPr="00AC39AB" w:rsidRDefault="00EF4E88" w:rsidP="00AC39AB">
      <w:pPr>
        <w:jc w:val="both"/>
        <w:rPr>
          <w:rFonts w:ascii="Palatino Linotype" w:eastAsia="Palatino Linotype" w:hAnsi="Palatino Linotype" w:cs="Palatino Linotype"/>
        </w:rPr>
      </w:pPr>
    </w:p>
    <w:p w14:paraId="532A25F2" w14:textId="77777777" w:rsidR="00EF4E88" w:rsidRPr="00AC39AB" w:rsidRDefault="0041795A" w:rsidP="00AC39AB">
      <w:pPr>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w:t>
      </w:r>
      <w:r w:rsidRPr="00AC39AB">
        <w:rPr>
          <w:rFonts w:ascii="Palatino Linotype" w:eastAsia="Palatino Linotype" w:hAnsi="Palatino Linotype" w:cs="Palatino Linotype"/>
          <w:b/>
          <w:i/>
          <w:sz w:val="22"/>
          <w:szCs w:val="22"/>
        </w:rPr>
        <w:t>Artículo 8</w:t>
      </w:r>
      <w:r w:rsidRPr="00AC39AB">
        <w:rPr>
          <w:rFonts w:ascii="Palatino Linotype" w:eastAsia="Palatino Linotype" w:hAnsi="Palatino Linotype" w:cs="Palatino Linotype"/>
          <w:i/>
          <w:sz w:val="22"/>
          <w:szCs w:val="22"/>
        </w:rPr>
        <w:t>. 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532A25F3" w14:textId="77777777" w:rsidR="00EF4E88" w:rsidRPr="00AC39AB" w:rsidRDefault="00EF4E88" w:rsidP="00AC39AB">
      <w:pPr>
        <w:ind w:left="851" w:right="901"/>
        <w:jc w:val="both"/>
        <w:rPr>
          <w:rFonts w:ascii="Palatino Linotype" w:eastAsia="Palatino Linotype" w:hAnsi="Palatino Linotype" w:cs="Palatino Linotype"/>
          <w:i/>
          <w:sz w:val="22"/>
          <w:szCs w:val="22"/>
        </w:rPr>
      </w:pPr>
    </w:p>
    <w:p w14:paraId="532A25F4" w14:textId="77777777" w:rsidR="00EF4E88" w:rsidRPr="00AC39AB" w:rsidRDefault="0041795A" w:rsidP="00AC39AB">
      <w:pPr>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lastRenderedPageBreak/>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 atendiendo al principio pro persona... “</w:t>
      </w:r>
    </w:p>
    <w:p w14:paraId="532A25F5" w14:textId="77777777" w:rsidR="00EF4E88" w:rsidRPr="00AC39AB" w:rsidRDefault="00EF4E88" w:rsidP="00AC39AB">
      <w:pPr>
        <w:jc w:val="both"/>
        <w:rPr>
          <w:rFonts w:ascii="Palatino Linotype" w:eastAsia="Palatino Linotype" w:hAnsi="Palatino Linotype" w:cs="Palatino Linotype"/>
        </w:rPr>
      </w:pPr>
    </w:p>
    <w:p w14:paraId="532A25F6"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En este sentido, es conveniente invocar el criterio jurisprudencial emitido por la Primera Sala de la Suprema Corte de Justicia de la Nación, encontrado en el Libro 11, Tomo I página 613, de octubre de 2014,</w:t>
      </w:r>
      <w:r w:rsidRPr="00AC39AB">
        <w:t xml:space="preserve"> </w:t>
      </w:r>
      <w:r w:rsidRPr="00AC39AB">
        <w:rPr>
          <w:rFonts w:ascii="Palatino Linotype" w:eastAsia="Palatino Linotype" w:hAnsi="Palatino Linotype" w:cs="Palatino Linotype"/>
        </w:rPr>
        <w:t>del Semanario Judicial de la Federación y su Gaceta, Décima Época</w:t>
      </w:r>
      <w:r w:rsidRPr="00AC39AB">
        <w:rPr>
          <w:rFonts w:ascii="Palatino Linotype" w:eastAsia="Palatino Linotype" w:hAnsi="Palatino Linotype" w:cs="Palatino Linotype"/>
          <w:vertAlign w:val="superscript"/>
        </w:rPr>
        <w:footnoteReference w:id="1"/>
      </w:r>
      <w:r w:rsidRPr="00AC39AB">
        <w:rPr>
          <w:rFonts w:ascii="Palatino Linotype" w:eastAsia="Palatino Linotype" w:hAnsi="Palatino Linotype" w:cs="Palatino Linotype"/>
        </w:rPr>
        <w:t>, que su texto nos refiere:</w:t>
      </w:r>
    </w:p>
    <w:p w14:paraId="532A25F7" w14:textId="77777777" w:rsidR="00EF4E88" w:rsidRPr="00AC39AB" w:rsidRDefault="00EF4E88" w:rsidP="00AC39AB">
      <w:pPr>
        <w:jc w:val="both"/>
        <w:rPr>
          <w:rFonts w:ascii="Palatino Linotype" w:eastAsia="Palatino Linotype" w:hAnsi="Palatino Linotype" w:cs="Palatino Linotype"/>
        </w:rPr>
      </w:pPr>
    </w:p>
    <w:p w14:paraId="532A25F8" w14:textId="77777777" w:rsidR="00EF4E88" w:rsidRPr="00AC39AB" w:rsidRDefault="0041795A" w:rsidP="00AC39AB">
      <w:pPr>
        <w:ind w:left="851" w:right="901"/>
        <w:jc w:val="both"/>
        <w:rPr>
          <w:rFonts w:ascii="Palatino Linotype" w:eastAsia="Palatino Linotype" w:hAnsi="Palatino Linotype" w:cs="Palatino Linotype"/>
          <w:b/>
          <w:i/>
          <w:sz w:val="22"/>
          <w:szCs w:val="22"/>
        </w:rPr>
      </w:pPr>
      <w:r w:rsidRPr="00AC39AB">
        <w:rPr>
          <w:rFonts w:ascii="Palatino Linotype" w:eastAsia="Palatino Linotype" w:hAnsi="Palatino Linotype" w:cs="Palatino Linotype"/>
          <w:b/>
          <w:i/>
          <w:sz w:val="22"/>
          <w:szCs w:val="22"/>
        </w:rPr>
        <w:t xml:space="preserve">PRINCIPIO PRO PERSONA. REQUISITOS MÍNIMOS PARA QUE SE ATIENDA EL FONDO DE LA SOLICITUD DE SU APLICACIÓN, O LA IMPUGNACIÓN DE SU OMISIÓN POR LA AUTORIDAD RESPONSABLE. </w:t>
      </w:r>
      <w:r w:rsidRPr="00AC39AB">
        <w:rPr>
          <w:rFonts w:ascii="Palatino Linotype" w:eastAsia="Palatino Linotype" w:hAnsi="Palatino Linotype" w:cs="Palatino Linotype"/>
          <w:i/>
          <w:sz w:val="22"/>
          <w:szCs w:val="22"/>
        </w:rPr>
        <w:t xml:space="preserve">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w:t>
      </w:r>
      <w:r w:rsidRPr="00AC39AB">
        <w:rPr>
          <w:rFonts w:ascii="Palatino Linotype" w:eastAsia="Palatino Linotype" w:hAnsi="Palatino Linotype" w:cs="Palatino Linotype"/>
          <w:i/>
          <w:sz w:val="22"/>
          <w:szCs w:val="22"/>
        </w:rPr>
        <w:lastRenderedPageBreak/>
        <w:t xml:space="preserve">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AC39AB">
        <w:rPr>
          <w:rFonts w:ascii="Palatino Linotype" w:eastAsia="Palatino Linotype" w:hAnsi="Palatino Linotype" w:cs="Palatino Linotype"/>
          <w:i/>
          <w:sz w:val="22"/>
          <w:szCs w:val="22"/>
        </w:rPr>
        <w:t>pro</w:t>
      </w:r>
      <w:proofErr w:type="spellEnd"/>
      <w:r w:rsidRPr="00AC39AB">
        <w:rPr>
          <w:rFonts w:ascii="Palatino Linotype" w:eastAsia="Palatino Linotype" w:hAnsi="Palatino Linotype" w:cs="Palatino Linotype"/>
          <w:i/>
          <w:sz w:val="22"/>
          <w:szCs w:val="22"/>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14:paraId="532A25F9" w14:textId="77777777" w:rsidR="00EF4E88" w:rsidRPr="00AC39AB" w:rsidRDefault="00EF4E88" w:rsidP="00AC39AB">
      <w:pPr>
        <w:jc w:val="both"/>
        <w:rPr>
          <w:rFonts w:ascii="Palatino Linotype" w:eastAsia="Palatino Linotype" w:hAnsi="Palatino Linotype" w:cs="Palatino Linotype"/>
        </w:rPr>
      </w:pPr>
    </w:p>
    <w:p w14:paraId="532A25FA"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Atento a lo anterior,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dio respuesta a través de los servidores públicos que considero competentes; por conducto de la Subdirectora de Recursos Humanos que atiende los cuestionamientos ligados al tema académico, cantidad y puestos de los servidores públicos; por su parte, el Director de Administración y Finanzas responde a los cuestionamientos referentes a los inmuebles de la Institución. </w:t>
      </w:r>
    </w:p>
    <w:p w14:paraId="532A25FB" w14:textId="77777777" w:rsidR="00EF4E88" w:rsidRPr="00AC39AB" w:rsidRDefault="00EF4E88" w:rsidP="00AC39AB">
      <w:pPr>
        <w:spacing w:line="360" w:lineRule="auto"/>
        <w:jc w:val="both"/>
        <w:rPr>
          <w:rFonts w:ascii="Palatino Linotype" w:eastAsia="Palatino Linotype" w:hAnsi="Palatino Linotype" w:cs="Palatino Linotype"/>
        </w:rPr>
      </w:pPr>
    </w:p>
    <w:p w14:paraId="532A25FC"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Inconforme por la respuesta, </w:t>
      </w:r>
      <w:r w:rsidRPr="00AC39AB">
        <w:rPr>
          <w:rFonts w:ascii="Palatino Linotype" w:eastAsia="Palatino Linotype" w:hAnsi="Palatino Linotype" w:cs="Palatino Linotype"/>
          <w:b/>
        </w:rPr>
        <w:t xml:space="preserve">LA RECURRENTE </w:t>
      </w:r>
      <w:r w:rsidRPr="00AC39AB">
        <w:rPr>
          <w:rFonts w:ascii="Palatino Linotype" w:eastAsia="Palatino Linotype" w:hAnsi="Palatino Linotype" w:cs="Palatino Linotype"/>
        </w:rPr>
        <w:t xml:space="preserve">interpuso el Recurso de Revisión materia del presente asunto, manifestando que le causa agravio la información que se dan aproximados, en consecuencia, este Órgano Garante considera que las demás respuestas proporcionadas por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de manera concreta deben declararse consentidas, ya que al no existir manifestaciones de inconformidad respecto de las mismas, no pueden producirse efectos jurídicos tendentes a revocar, confirmar o modificar el acto reclamado.</w:t>
      </w:r>
    </w:p>
    <w:p w14:paraId="532A25FD" w14:textId="77777777" w:rsidR="00EF4E88" w:rsidRPr="00AC39AB" w:rsidRDefault="0041795A" w:rsidP="00AC39AB">
      <w:pPr>
        <w:spacing w:before="280" w:after="280"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lastRenderedPageBreak/>
        <w:t>Sirve de sustento, la tesis jurisprudencial número VI.3o.C. J/60, publicada en el Semanario Judicial de la Federación y su Gaceta bajo el número de registro 176,608 que a la letra dice:</w:t>
      </w:r>
    </w:p>
    <w:p w14:paraId="532A25FE" w14:textId="77777777" w:rsidR="00EF4E88" w:rsidRPr="00AC39AB" w:rsidRDefault="0041795A" w:rsidP="00AC39AB">
      <w:pPr>
        <w:tabs>
          <w:tab w:val="left" w:pos="851"/>
        </w:tabs>
        <w:spacing w:before="280" w:after="280"/>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b/>
          <w:i/>
          <w:sz w:val="22"/>
          <w:szCs w:val="22"/>
        </w:rPr>
        <w:t xml:space="preserve">“ACTOS CONSENTIDOS. SON LOS QUE NO SE IMPUGNAN MEDIANTE EL RECURSO IDÓNEO. </w:t>
      </w:r>
      <w:r w:rsidRPr="00AC39AB">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32A25FF" w14:textId="77777777" w:rsidR="00EF4E88" w:rsidRPr="00AC39AB" w:rsidRDefault="0041795A" w:rsidP="00AC39AB">
      <w:pPr>
        <w:spacing w:before="280" w:after="280"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Lo anterior es así, debido a que cuando el particular</w:t>
      </w:r>
      <w:r w:rsidRPr="00AC39AB">
        <w:rPr>
          <w:rFonts w:ascii="Palatino Linotype" w:eastAsia="Palatino Linotype" w:hAnsi="Palatino Linotype" w:cs="Palatino Linotype"/>
          <w:b/>
        </w:rPr>
        <w:t xml:space="preserve"> </w:t>
      </w:r>
      <w:r w:rsidRPr="00AC39AB">
        <w:rPr>
          <w:rFonts w:ascii="Palatino Linotype" w:eastAsia="Palatino Linotype" w:hAnsi="Palatino Linotype" w:cs="Palatino Linotype"/>
        </w:rPr>
        <w:t xml:space="preserve">impugnó la respuesta del </w:t>
      </w:r>
      <w:r w:rsidRPr="00AC39AB">
        <w:rPr>
          <w:rFonts w:ascii="Palatino Linotype" w:eastAsia="Palatino Linotype" w:hAnsi="Palatino Linotype" w:cs="Palatino Linotype"/>
          <w:b/>
        </w:rPr>
        <w:t>SUJETO OBLIGADO</w:t>
      </w:r>
      <w:r w:rsidRPr="00AC39AB">
        <w:rPr>
          <w:rFonts w:ascii="Palatino Linotype" w:eastAsia="Palatino Linotype" w:hAnsi="Palatino Linotype" w:cs="Palatino Linotype"/>
        </w:rPr>
        <w:t xml:space="preserve">, al no expresar razón o motivo de inconformidad en contra de todos los rubros solicitados; se entiende que, </w:t>
      </w:r>
      <w:r w:rsidRPr="00AC39AB">
        <w:rPr>
          <w:rFonts w:ascii="Palatino Linotype" w:eastAsia="Palatino Linotype" w:hAnsi="Palatino Linotype" w:cs="Palatino Linotype"/>
          <w:b/>
        </w:rPr>
        <w:t xml:space="preserve">las respuestas proporcionadas por EL SUJETO OBLIGADO de manera concreta </w:t>
      </w:r>
      <w:r w:rsidRPr="00AC39AB">
        <w:rPr>
          <w:rFonts w:ascii="Palatino Linotype" w:eastAsia="Palatino Linotype" w:hAnsi="Palatino Linotype" w:cs="Palatino Linotype"/>
        </w:rPr>
        <w:t xml:space="preserve">deben declararse atendidas, pues al no contravenir la información entregada, </w:t>
      </w:r>
      <w:r w:rsidRPr="00AC39AB">
        <w:rPr>
          <w:rFonts w:ascii="Palatino Linotype" w:eastAsia="Palatino Linotype" w:hAnsi="Palatino Linotype" w:cs="Palatino Linotype"/>
          <w:b/>
        </w:rPr>
        <w:t>EL RECURRENTE</w:t>
      </w:r>
      <w:r w:rsidRPr="00AC39AB">
        <w:rPr>
          <w:rFonts w:ascii="Palatino Linotype" w:eastAsia="Palatino Linotype" w:hAnsi="Palatino Linotype" w:cs="Palatino Linotype"/>
        </w:rPr>
        <w:t xml:space="preserve"> está conforme con la misma.</w:t>
      </w:r>
    </w:p>
    <w:p w14:paraId="532A2600" w14:textId="77777777" w:rsidR="00EF4E88" w:rsidRPr="00AC39AB" w:rsidRDefault="0041795A" w:rsidP="00AC39AB">
      <w:pPr>
        <w:spacing w:before="280" w:after="280"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14:paraId="532A2601" w14:textId="77777777" w:rsidR="00EF4E88" w:rsidRPr="00AC39AB" w:rsidRDefault="0041795A" w:rsidP="00AC39AB">
      <w:pPr>
        <w:spacing w:before="280" w:after="280"/>
        <w:ind w:left="851"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b/>
          <w:i/>
          <w:sz w:val="22"/>
          <w:szCs w:val="22"/>
        </w:rPr>
        <w:t xml:space="preserve">“REVISIÓN EN AMPARO. LOS RESOLUTIVOS NO COMBATIDOS DEBEN DECLARARSE FIRMES. </w:t>
      </w:r>
      <w:r w:rsidRPr="00AC39AB">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532A2602"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lastRenderedPageBreak/>
        <w:t xml:space="preserve">Asimismo, no se omite comentar que, respecto a las documentales remitidas y del pronunciamiento por parte del </w:t>
      </w:r>
      <w:r w:rsidRPr="00AC39AB">
        <w:rPr>
          <w:rFonts w:ascii="Palatino Linotype" w:eastAsia="Palatino Linotype" w:hAnsi="Palatino Linotype" w:cs="Palatino Linotype"/>
          <w:b/>
        </w:rPr>
        <w:t>SUJETO OBLIGADO</w:t>
      </w:r>
      <w:r w:rsidRPr="00AC39AB">
        <w:rPr>
          <w:rFonts w:ascii="Palatino Linotype" w:eastAsia="Palatino Linotype" w:hAnsi="Palatino Linotype" w:cs="Palatino Linotype"/>
        </w:rPr>
        <w:t>, a fin de dar respuesta a la solicitud planteada, este Instituto no está facultado para manifestarse sobre la veracidad de la información proporcionada, pues este Órgano Garante conforme al artículo 36 de la Ley de Transparencia y Acceso a la Información Pública del Estado de México y Municipios no se encuentra facultado para pronunciarse acerca de la veracidad de la información remitida por los Sujetos Obligados.</w:t>
      </w:r>
    </w:p>
    <w:p w14:paraId="532A2603" w14:textId="77777777" w:rsidR="00EF4E88" w:rsidRPr="00AC39AB" w:rsidRDefault="00EF4E88" w:rsidP="00AC39AB">
      <w:pPr>
        <w:spacing w:line="360" w:lineRule="auto"/>
        <w:jc w:val="both"/>
        <w:rPr>
          <w:rFonts w:ascii="Palatino Linotype" w:eastAsia="Palatino Linotype" w:hAnsi="Palatino Linotype" w:cs="Palatino Linotype"/>
          <w:sz w:val="20"/>
          <w:szCs w:val="20"/>
        </w:rPr>
      </w:pPr>
    </w:p>
    <w:p w14:paraId="532A2604"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Sirve de sustento a lo anterior el criterio 31/10 emitido por el entonces Instituto Federal de Acceso a la Información y Protección de Datos, ahora Instituto Nacional de Acceso a la Información y Protección de Datos, el cual refiere: </w:t>
      </w:r>
    </w:p>
    <w:p w14:paraId="532A2605" w14:textId="77777777" w:rsidR="00EF4E88" w:rsidRPr="00AC39AB" w:rsidRDefault="00EF4E88" w:rsidP="00AC39AB">
      <w:pPr>
        <w:jc w:val="both"/>
        <w:rPr>
          <w:rFonts w:ascii="Palatino Linotype" w:eastAsia="Palatino Linotype" w:hAnsi="Palatino Linotype" w:cs="Palatino Linotype"/>
          <w:sz w:val="20"/>
          <w:szCs w:val="20"/>
        </w:rPr>
      </w:pPr>
    </w:p>
    <w:p w14:paraId="532A2606" w14:textId="77777777" w:rsidR="00EF4E88" w:rsidRPr="00AC39AB" w:rsidRDefault="0041795A" w:rsidP="00AC39AB">
      <w:pPr>
        <w:ind w:left="709" w:right="899"/>
        <w:jc w:val="both"/>
        <w:rPr>
          <w:rFonts w:ascii="Palatino Linotype" w:eastAsia="Palatino Linotype" w:hAnsi="Palatino Linotype" w:cs="Palatino Linotype"/>
          <w:b/>
          <w:i/>
          <w:sz w:val="22"/>
          <w:szCs w:val="22"/>
        </w:rPr>
      </w:pPr>
      <w:r w:rsidRPr="00AC39AB">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AC39AB">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AC39AB">
        <w:rPr>
          <w:rFonts w:ascii="Palatino Linotype" w:eastAsia="Palatino Linotype" w:hAnsi="Palatino Linotype" w:cs="Palatino Linotype"/>
          <w:b/>
          <w:i/>
          <w:sz w:val="22"/>
          <w:szCs w:val="22"/>
        </w:rPr>
        <w:t>”</w:t>
      </w:r>
      <w:r w:rsidRPr="00AC39AB">
        <w:rPr>
          <w:rFonts w:ascii="Palatino Linotype" w:eastAsia="Palatino Linotype" w:hAnsi="Palatino Linotype" w:cs="Palatino Linotype"/>
          <w:i/>
          <w:sz w:val="22"/>
          <w:szCs w:val="22"/>
        </w:rPr>
        <w:t xml:space="preserve"> (sic)</w:t>
      </w:r>
    </w:p>
    <w:p w14:paraId="532A2607" w14:textId="77777777" w:rsidR="00EF4E88" w:rsidRPr="00AC39AB" w:rsidRDefault="00EF4E88" w:rsidP="00AC39AB">
      <w:pPr>
        <w:ind w:right="757"/>
        <w:jc w:val="both"/>
        <w:rPr>
          <w:rFonts w:ascii="Palatino Linotype" w:eastAsia="Palatino Linotype" w:hAnsi="Palatino Linotype" w:cs="Palatino Linotype"/>
          <w:b/>
          <w:i/>
          <w:sz w:val="22"/>
          <w:szCs w:val="22"/>
        </w:rPr>
      </w:pPr>
    </w:p>
    <w:p w14:paraId="532A2608"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En ese contexto, esta Ponencia considera conveniente entrar al estudio de los cuestionamientos que fueron impugnados por el hoy </w:t>
      </w:r>
      <w:r w:rsidRPr="00AC39AB">
        <w:rPr>
          <w:rFonts w:ascii="Palatino Linotype" w:eastAsia="Palatino Linotype" w:hAnsi="Palatino Linotype" w:cs="Palatino Linotype"/>
          <w:b/>
        </w:rPr>
        <w:t>RECURRENTE</w:t>
      </w:r>
      <w:r w:rsidRPr="00AC39AB">
        <w:rPr>
          <w:rFonts w:ascii="Palatino Linotype" w:eastAsia="Palatino Linotype" w:hAnsi="Palatino Linotype" w:cs="Palatino Linotype"/>
        </w:rPr>
        <w:t xml:space="preserve">, a fin de verificar </w:t>
      </w:r>
      <w:r w:rsidRPr="00AC39AB">
        <w:rPr>
          <w:rFonts w:ascii="Palatino Linotype" w:eastAsia="Palatino Linotype" w:hAnsi="Palatino Linotype" w:cs="Palatino Linotype"/>
        </w:rPr>
        <w:lastRenderedPageBreak/>
        <w:t xml:space="preserve">si la respuesta del </w:t>
      </w:r>
      <w:r w:rsidRPr="00AC39AB">
        <w:rPr>
          <w:rFonts w:ascii="Palatino Linotype" w:eastAsia="Palatino Linotype" w:hAnsi="Palatino Linotype" w:cs="Palatino Linotype"/>
          <w:b/>
        </w:rPr>
        <w:t>SUJETO OBLIGADO</w:t>
      </w:r>
      <w:r w:rsidRPr="00AC39AB">
        <w:rPr>
          <w:rFonts w:ascii="Palatino Linotype" w:eastAsia="Palatino Linotype" w:hAnsi="Palatino Linotype" w:cs="Palatino Linotype"/>
        </w:rPr>
        <w:t xml:space="preserve"> cumplió con el derecho de acceso a la información pública del particular.</w:t>
      </w:r>
    </w:p>
    <w:p w14:paraId="532A2609" w14:textId="77777777" w:rsidR="00EF4E88" w:rsidRPr="00AC39AB" w:rsidRDefault="00EF4E88" w:rsidP="00AC39AB">
      <w:pPr>
        <w:spacing w:line="360" w:lineRule="auto"/>
        <w:jc w:val="both"/>
        <w:rPr>
          <w:rFonts w:ascii="Palatino Linotype" w:eastAsia="Palatino Linotype" w:hAnsi="Palatino Linotype" w:cs="Palatino Linotype"/>
        </w:rPr>
      </w:pPr>
    </w:p>
    <w:p w14:paraId="532A260A" w14:textId="77777777" w:rsidR="00EF4E88" w:rsidRPr="00AC39AB" w:rsidRDefault="0041795A" w:rsidP="00AC39AB">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Ante tales circunstancias, se insertan los cuestionamientos que no fueron respondidos de una manera concreta para que este Instituto realice un mejor análisis y estos que consisten en lo siguiente:</w:t>
      </w:r>
    </w:p>
    <w:p w14:paraId="532A260B" w14:textId="77777777" w:rsidR="00EF4E88" w:rsidRPr="00AC39AB" w:rsidRDefault="0041795A" w:rsidP="00AC39AB">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AC39AB">
        <w:rPr>
          <w:noProof/>
        </w:rPr>
        <mc:AlternateContent>
          <mc:Choice Requires="wps">
            <w:drawing>
              <wp:anchor distT="0" distB="0" distL="114300" distR="114300" simplePos="0" relativeHeight="251658240" behindDoc="0" locked="0" layoutInCell="1" hidden="0" allowOverlap="1" wp14:anchorId="532A26A6" wp14:editId="532A26A7">
                <wp:simplePos x="0" y="0"/>
                <wp:positionH relativeFrom="column">
                  <wp:posOffset>546100</wp:posOffset>
                </wp:positionH>
                <wp:positionV relativeFrom="paragraph">
                  <wp:posOffset>266700</wp:posOffset>
                </wp:positionV>
                <wp:extent cx="4629150" cy="4349750"/>
                <wp:effectExtent l="0" t="0" r="0" b="0"/>
                <wp:wrapNone/>
                <wp:docPr id="27" name="Rectángulo 27"/>
                <wp:cNvGraphicFramePr/>
                <a:graphic xmlns:a="http://schemas.openxmlformats.org/drawingml/2006/main">
                  <a:graphicData uri="http://schemas.microsoft.com/office/word/2010/wordprocessingShape">
                    <wps:wsp>
                      <wps:cNvSpPr/>
                      <wps:spPr>
                        <a:xfrm>
                          <a:off x="3044125" y="1617825"/>
                          <a:ext cx="4603750" cy="4324350"/>
                        </a:xfrm>
                        <a:prstGeom prst="rect">
                          <a:avLst/>
                        </a:prstGeom>
                        <a:noFill/>
                        <a:ln w="25400" cap="flat" cmpd="sng">
                          <a:solidFill>
                            <a:schemeClr val="accent2"/>
                          </a:solidFill>
                          <a:prstDash val="solid"/>
                          <a:round/>
                          <a:headEnd type="none" w="sm" len="sm"/>
                          <a:tailEnd type="none" w="sm" len="sm"/>
                        </a:ln>
                      </wps:spPr>
                      <wps:txbx>
                        <w:txbxContent>
                          <w:p w14:paraId="532A26E1" w14:textId="77777777" w:rsidR="00EF4E88" w:rsidRDefault="00EF4E88">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2A26A6" id="Rectángulo 27" o:spid="_x0000_s1026" style="position:absolute;left:0;text-align:left;margin-left:43pt;margin-top:21pt;width:364.5pt;height:3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" filled="f" strokecolor="#c0504d [3205]" strokeweight="2pt">
                <v:stroke startarrowwidth="narrow" startarrowlength="short" endarrowwidth="narrow" endarrowlength="short" joinstyle="round"/>
                <v:textbox inset="2.53958mm,2.53958mm,2.53958mm,2.53958mm">
                  <w:txbxContent>
                    <w:p w14:paraId="532A26E1" w14:textId="77777777" w:rsidR="00EF4E88" w:rsidRDefault="00EF4E88">
                      <w:pPr>
                        <w:textDirection w:val="btLr"/>
                      </w:pPr>
                    </w:p>
                  </w:txbxContent>
                </v:textbox>
              </v:rect>
            </w:pict>
          </mc:Fallback>
        </mc:AlternateContent>
      </w:r>
    </w:p>
    <w:p w14:paraId="532A260C" w14:textId="77777777" w:rsidR="00EF4E88" w:rsidRPr="00AC39AB" w:rsidRDefault="0041795A" w:rsidP="00AC39AB">
      <w:pPr>
        <w:spacing w:line="360" w:lineRule="auto"/>
        <w:jc w:val="center"/>
        <w:rPr>
          <w:rFonts w:ascii="Palatino Linotype" w:eastAsia="Palatino Linotype" w:hAnsi="Palatino Linotype" w:cs="Palatino Linotype"/>
        </w:rPr>
      </w:pPr>
      <w:r w:rsidRPr="00AC39AB">
        <w:rPr>
          <w:rFonts w:ascii="Palatino Linotype" w:eastAsia="Palatino Linotype" w:hAnsi="Palatino Linotype" w:cs="Palatino Linotype"/>
          <w:noProof/>
        </w:rPr>
        <w:drawing>
          <wp:inline distT="0" distB="0" distL="0" distR="0" wp14:anchorId="532A26A8" wp14:editId="532A26A9">
            <wp:extent cx="4682703" cy="2010467"/>
            <wp:effectExtent l="0" t="0" r="0" b="0"/>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682703" cy="2010467"/>
                    </a:xfrm>
                    <a:prstGeom prst="rect">
                      <a:avLst/>
                    </a:prstGeom>
                    <a:ln/>
                  </pic:spPr>
                </pic:pic>
              </a:graphicData>
            </a:graphic>
          </wp:inline>
        </w:drawing>
      </w:r>
    </w:p>
    <w:p w14:paraId="532A260D" w14:textId="77777777" w:rsidR="00EF4E88" w:rsidRPr="00AC39AB" w:rsidRDefault="0041795A" w:rsidP="00AC39AB">
      <w:pPr>
        <w:spacing w:line="360" w:lineRule="auto"/>
        <w:jc w:val="center"/>
        <w:rPr>
          <w:rFonts w:ascii="Palatino Linotype" w:eastAsia="Palatino Linotype" w:hAnsi="Palatino Linotype" w:cs="Palatino Linotype"/>
        </w:rPr>
      </w:pPr>
      <w:r w:rsidRPr="00AC39AB">
        <w:rPr>
          <w:rFonts w:ascii="Palatino Linotype" w:eastAsia="Palatino Linotype" w:hAnsi="Palatino Linotype" w:cs="Palatino Linotype"/>
          <w:noProof/>
        </w:rPr>
        <w:drawing>
          <wp:inline distT="0" distB="0" distL="0" distR="0" wp14:anchorId="532A26AA" wp14:editId="532A26AB">
            <wp:extent cx="4802435" cy="600239"/>
            <wp:effectExtent l="0" t="0" r="0" b="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b="87221"/>
                    <a:stretch>
                      <a:fillRect/>
                    </a:stretch>
                  </pic:blipFill>
                  <pic:spPr>
                    <a:xfrm>
                      <a:off x="0" y="0"/>
                      <a:ext cx="4802435" cy="600239"/>
                    </a:xfrm>
                    <a:prstGeom prst="rect">
                      <a:avLst/>
                    </a:prstGeom>
                    <a:ln/>
                  </pic:spPr>
                </pic:pic>
              </a:graphicData>
            </a:graphic>
          </wp:inline>
        </w:drawing>
      </w:r>
    </w:p>
    <w:p w14:paraId="532A260E" w14:textId="77777777" w:rsidR="00EF4E88" w:rsidRPr="00AC39AB" w:rsidRDefault="0041795A" w:rsidP="00AC39AB">
      <w:pPr>
        <w:spacing w:line="360" w:lineRule="auto"/>
        <w:jc w:val="center"/>
        <w:rPr>
          <w:rFonts w:ascii="Palatino Linotype" w:eastAsia="Palatino Linotype" w:hAnsi="Palatino Linotype" w:cs="Palatino Linotype"/>
        </w:rPr>
      </w:pPr>
      <w:r w:rsidRPr="00AC39AB">
        <w:rPr>
          <w:rFonts w:ascii="Palatino Linotype" w:eastAsia="Palatino Linotype" w:hAnsi="Palatino Linotype" w:cs="Palatino Linotype"/>
          <w:noProof/>
        </w:rPr>
        <w:drawing>
          <wp:inline distT="0" distB="0" distL="0" distR="0" wp14:anchorId="532A26AC" wp14:editId="532A26AD">
            <wp:extent cx="4661338" cy="1492283"/>
            <wp:effectExtent l="0" t="0" r="0" b="0"/>
            <wp:docPr id="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t="39680" b="27587"/>
                    <a:stretch>
                      <a:fillRect/>
                    </a:stretch>
                  </pic:blipFill>
                  <pic:spPr>
                    <a:xfrm>
                      <a:off x="0" y="0"/>
                      <a:ext cx="4661338" cy="1492283"/>
                    </a:xfrm>
                    <a:prstGeom prst="rect">
                      <a:avLst/>
                    </a:prstGeom>
                    <a:ln/>
                  </pic:spPr>
                </pic:pic>
              </a:graphicData>
            </a:graphic>
          </wp:inline>
        </w:drawing>
      </w:r>
    </w:p>
    <w:p w14:paraId="532A260F" w14:textId="77777777" w:rsidR="00EF4E88" w:rsidRPr="00AC39AB" w:rsidRDefault="00EF4E88" w:rsidP="00AC39AB">
      <w:pPr>
        <w:spacing w:line="360" w:lineRule="auto"/>
        <w:jc w:val="both"/>
        <w:rPr>
          <w:rFonts w:ascii="Palatino Linotype" w:eastAsia="Palatino Linotype" w:hAnsi="Palatino Linotype" w:cs="Palatino Linotype"/>
        </w:rPr>
      </w:pPr>
    </w:p>
    <w:p w14:paraId="532A2610" w14:textId="77777777" w:rsidR="00EF4E88"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lastRenderedPageBreak/>
        <w:t xml:space="preserve">Al caso, se denota que </w:t>
      </w:r>
      <w:r w:rsidRPr="00AC39AB">
        <w:rPr>
          <w:rFonts w:ascii="Palatino Linotype" w:eastAsia="Palatino Linotype" w:hAnsi="Palatino Linotype" w:cs="Palatino Linotype"/>
          <w:b/>
        </w:rPr>
        <w:t xml:space="preserve">EL SUJETO OBLIGADO </w:t>
      </w:r>
      <w:r w:rsidRPr="00AC39AB">
        <w:rPr>
          <w:rFonts w:ascii="Palatino Linotype" w:eastAsia="Palatino Linotype" w:hAnsi="Palatino Linotype" w:cs="Palatino Linotype"/>
        </w:rPr>
        <w:t xml:space="preserve">en aras de atender el Derecho de acceso a la información pública da respuesta a los cuestionamientos, sin embargo, al señalar cantidades aproximadas no es certera la información, por lo que causa en </w:t>
      </w:r>
      <w:r w:rsidRPr="00AC39AB">
        <w:rPr>
          <w:rFonts w:ascii="Palatino Linotype" w:eastAsia="Palatino Linotype" w:hAnsi="Palatino Linotype" w:cs="Palatino Linotype"/>
          <w:b/>
        </w:rPr>
        <w:t>LA RECURRENTE</w:t>
      </w:r>
      <w:r w:rsidRPr="00AC39AB">
        <w:rPr>
          <w:rFonts w:ascii="Palatino Linotype" w:eastAsia="Palatino Linotype" w:hAnsi="Palatino Linotype" w:cs="Palatino Linotype"/>
        </w:rPr>
        <w:t xml:space="preserve"> incertidumbre en su Derecho, por lo tanto, este Órgano Garante determina que,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deberá de hacer entrega de los documentos que puedan obrar dentro de sus archivos en el estado que se encuentren, sin la necesidad de elaborar documentos </w:t>
      </w:r>
      <w:r w:rsidRPr="00AC39AB">
        <w:rPr>
          <w:rFonts w:ascii="Palatino Linotype" w:eastAsia="Palatino Linotype" w:hAnsi="Palatino Linotype" w:cs="Palatino Linotype"/>
          <w:i/>
        </w:rPr>
        <w:t>ad hoc</w:t>
      </w:r>
      <w:r w:rsidRPr="00AC39AB">
        <w:rPr>
          <w:rFonts w:ascii="Palatino Linotype" w:eastAsia="Palatino Linotype" w:hAnsi="Palatino Linotype" w:cs="Palatino Linotype"/>
        </w:rPr>
        <w:t>.</w:t>
      </w:r>
    </w:p>
    <w:p w14:paraId="1333FB2E" w14:textId="77777777" w:rsidR="00AC39AB" w:rsidRPr="00AC39AB" w:rsidRDefault="00AC39AB" w:rsidP="00AC39AB">
      <w:pPr>
        <w:spacing w:line="360" w:lineRule="auto"/>
        <w:jc w:val="both"/>
        <w:rPr>
          <w:rFonts w:ascii="Palatino Linotype" w:eastAsia="Palatino Linotype" w:hAnsi="Palatino Linotype" w:cs="Palatino Linotype"/>
        </w:rPr>
      </w:pPr>
    </w:p>
    <w:p w14:paraId="532A2611" w14:textId="77777777" w:rsidR="00EF4E88" w:rsidRPr="00AC39AB" w:rsidRDefault="0041795A" w:rsidP="00AC39AB">
      <w:pPr>
        <w:tabs>
          <w:tab w:val="left" w:pos="709"/>
        </w:tabs>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En estricto sentido, el derecho de acceso a la información pública se satisface en aquellos casos en que se entregue el soporte documental en que conste la información pública, toda vez que, los Sujetos Obligados</w:t>
      </w:r>
      <w:r w:rsidRPr="00AC39AB">
        <w:rPr>
          <w:rFonts w:ascii="Palatino Linotype" w:eastAsia="Palatino Linotype" w:hAnsi="Palatino Linotype" w:cs="Palatino Linotype"/>
          <w:b/>
        </w:rPr>
        <w:t xml:space="preserve"> </w:t>
      </w:r>
      <w:r w:rsidRPr="00AC39AB">
        <w:rPr>
          <w:rFonts w:ascii="Palatino Linotype" w:eastAsia="Palatino Linotype" w:hAnsi="Palatino Linotype" w:cs="Palatino Linotype"/>
        </w:rPr>
        <w:t>no tienen el deber de generar, poseer o administrar la información pública con el grado de detalle solicitado; esto es, que no tienen el deber de generar un documento a modo (</w:t>
      </w:r>
      <w:r w:rsidRPr="00AC39AB">
        <w:rPr>
          <w:rFonts w:ascii="Palatino Linotype" w:eastAsia="Palatino Linotype" w:hAnsi="Palatino Linotype" w:cs="Palatino Linotype"/>
          <w:i/>
        </w:rPr>
        <w:t>Ad hoc</w:t>
      </w:r>
      <w:r w:rsidRPr="00AC39AB">
        <w:rPr>
          <w:rFonts w:ascii="Palatino Linotype" w:eastAsia="Palatino Linotype" w:hAnsi="Palatino Linotype" w:cs="Palatino Linotype"/>
          <w:vertAlign w:val="superscript"/>
        </w:rPr>
        <w:footnoteReference w:id="2"/>
      </w:r>
      <w:r w:rsidRPr="00AC39AB">
        <w:rPr>
          <w:rFonts w:ascii="Palatino Linotype" w:eastAsia="Palatino Linotype" w:hAnsi="Palatino Linotype" w:cs="Palatino Linotype"/>
        </w:rPr>
        <w:t>), para satisfacer el derecho de acceso a la información pública, como lo establece el artículo 12 de la Ley de Transparencia y Acceso a la Información Pública del Estado de México y Municipios.</w:t>
      </w:r>
    </w:p>
    <w:p w14:paraId="532A2612" w14:textId="77777777" w:rsidR="00EF4E88" w:rsidRPr="00AC39AB" w:rsidRDefault="00EF4E88" w:rsidP="00AC39AB">
      <w:pPr>
        <w:tabs>
          <w:tab w:val="left" w:pos="709"/>
        </w:tabs>
        <w:spacing w:line="360" w:lineRule="auto"/>
        <w:jc w:val="both"/>
        <w:rPr>
          <w:rFonts w:ascii="Palatino Linotype" w:eastAsia="Palatino Linotype" w:hAnsi="Palatino Linotype" w:cs="Palatino Linotype"/>
        </w:rPr>
      </w:pPr>
    </w:p>
    <w:p w14:paraId="532A2613" w14:textId="77777777" w:rsidR="00EF4E88" w:rsidRPr="00AC39AB" w:rsidRDefault="0041795A" w:rsidP="00AC39AB">
      <w:pPr>
        <w:spacing w:line="360" w:lineRule="auto"/>
        <w:ind w:right="51"/>
        <w:jc w:val="both"/>
        <w:rPr>
          <w:rFonts w:ascii="Palatino Linotype" w:eastAsia="Palatino Linotype" w:hAnsi="Palatino Linotype" w:cs="Palatino Linotype"/>
          <w:b/>
        </w:rPr>
      </w:pPr>
      <w:r w:rsidRPr="00AC39AB">
        <w:rPr>
          <w:rFonts w:ascii="Palatino Linotype" w:eastAsia="Palatino Linotype" w:hAnsi="Palatino Linotype" w:cs="Palatino Linotype"/>
        </w:rPr>
        <w:t>Como apoyo a lo anterior, es aplicable el Criterio 03-17, emitido por el Instituto Nacional de Transparencia, Acceso a la Información y Protección de Datos Personales, que dice:</w:t>
      </w:r>
      <w:r w:rsidRPr="00AC39AB">
        <w:rPr>
          <w:rFonts w:ascii="Palatino Linotype" w:eastAsia="Palatino Linotype" w:hAnsi="Palatino Linotype" w:cs="Palatino Linotype"/>
          <w:b/>
        </w:rPr>
        <w:t xml:space="preserve"> </w:t>
      </w:r>
    </w:p>
    <w:p w14:paraId="532A2614" w14:textId="77777777" w:rsidR="00EF4E88" w:rsidRPr="00AC39AB" w:rsidRDefault="00EF4E88" w:rsidP="00AC39AB">
      <w:pPr>
        <w:ind w:right="51"/>
        <w:jc w:val="both"/>
        <w:rPr>
          <w:rFonts w:ascii="Palatino Linotype" w:eastAsia="Palatino Linotype" w:hAnsi="Palatino Linotype" w:cs="Palatino Linotype"/>
        </w:rPr>
      </w:pPr>
    </w:p>
    <w:p w14:paraId="532A2615" w14:textId="77777777" w:rsidR="00EF4E88" w:rsidRPr="00AC39AB" w:rsidRDefault="0041795A" w:rsidP="00AC39AB">
      <w:pPr>
        <w:ind w:left="928"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w:t>
      </w:r>
      <w:r w:rsidRPr="00AC39AB">
        <w:rPr>
          <w:rFonts w:ascii="Palatino Linotype" w:eastAsia="Palatino Linotype" w:hAnsi="Palatino Linotype" w:cs="Palatino Linotype"/>
          <w:b/>
          <w:i/>
          <w:sz w:val="22"/>
          <w:szCs w:val="22"/>
        </w:rPr>
        <w:t>No existe obligación de elaborar documentos ad hoc para atender las solicitudes de acceso a la información.</w:t>
      </w:r>
      <w:r w:rsidRPr="00AC39AB">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w:t>
      </w:r>
      <w:r w:rsidRPr="00AC39AB">
        <w:rPr>
          <w:rFonts w:ascii="Palatino Linotype" w:eastAsia="Palatino Linotype" w:hAnsi="Palatino Linotype" w:cs="Palatino Linotype"/>
          <w:i/>
          <w:sz w:val="22"/>
          <w:szCs w:val="22"/>
        </w:rPr>
        <w:lastRenderedPageBreak/>
        <w:t>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32A2616" w14:textId="77777777" w:rsidR="00EF4E88" w:rsidRPr="00AC39AB" w:rsidRDefault="00EF4E88" w:rsidP="00AC39AB">
      <w:pPr>
        <w:ind w:left="928" w:right="901"/>
        <w:jc w:val="both"/>
        <w:rPr>
          <w:rFonts w:ascii="Palatino Linotype" w:eastAsia="Palatino Linotype" w:hAnsi="Palatino Linotype" w:cs="Palatino Linotype"/>
          <w:i/>
          <w:sz w:val="22"/>
          <w:szCs w:val="22"/>
        </w:rPr>
      </w:pPr>
    </w:p>
    <w:p w14:paraId="532A2617" w14:textId="77777777" w:rsidR="00EF4E88" w:rsidRPr="00AC39AB" w:rsidRDefault="0041795A" w:rsidP="00AC39AB">
      <w:pPr>
        <w:ind w:left="851" w:right="901"/>
        <w:jc w:val="right"/>
        <w:rPr>
          <w:rFonts w:ascii="Palatino Linotype" w:eastAsia="Palatino Linotype" w:hAnsi="Palatino Linotype" w:cs="Palatino Linotype"/>
          <w:sz w:val="22"/>
          <w:szCs w:val="22"/>
        </w:rPr>
      </w:pPr>
      <w:r w:rsidRPr="00AC39AB">
        <w:rPr>
          <w:rFonts w:ascii="Palatino Linotype" w:eastAsia="Palatino Linotype" w:hAnsi="Palatino Linotype" w:cs="Palatino Linotype"/>
          <w:sz w:val="22"/>
          <w:szCs w:val="22"/>
        </w:rPr>
        <w:t>(Énfasis añadido)</w:t>
      </w:r>
    </w:p>
    <w:p w14:paraId="532A2618" w14:textId="77777777" w:rsidR="00EF4E88" w:rsidRPr="00AC39AB" w:rsidRDefault="00EF4E88" w:rsidP="00AC39AB">
      <w:pPr>
        <w:ind w:left="851" w:right="901"/>
        <w:jc w:val="right"/>
        <w:rPr>
          <w:rFonts w:ascii="Palatino Linotype" w:eastAsia="Palatino Linotype" w:hAnsi="Palatino Linotype" w:cs="Palatino Linotype"/>
          <w:sz w:val="22"/>
          <w:szCs w:val="22"/>
        </w:rPr>
      </w:pPr>
    </w:p>
    <w:p w14:paraId="532A2619"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Bajo ese contexto, la información que </w:t>
      </w:r>
      <w:r w:rsidRPr="00AC39AB">
        <w:rPr>
          <w:rFonts w:ascii="Palatino Linotype" w:eastAsia="Palatino Linotype" w:hAnsi="Palatino Linotype" w:cs="Palatino Linotype"/>
          <w:b/>
        </w:rPr>
        <w:t>EL SUJETO OBLIGADO</w:t>
      </w:r>
      <w:r w:rsidRPr="00AC39AB">
        <w:rPr>
          <w:rFonts w:ascii="Palatino Linotype" w:eastAsia="Palatino Linotype" w:hAnsi="Palatino Linotype" w:cs="Palatino Linotype"/>
        </w:rPr>
        <w:t xml:space="preserve"> deberá de hacer entrega consiste en las documentales que donde conste el grado académico alcanzado por los servidores públicos del Instituto Municipal de Cultura Física y Deporte de Lerma, para darle sentido a lo señalado se realiza el siguiente estudio:</w:t>
      </w:r>
    </w:p>
    <w:p w14:paraId="532A261A" w14:textId="77777777" w:rsidR="00EF4E88" w:rsidRPr="00AC39AB" w:rsidRDefault="00EF4E88" w:rsidP="00AC39AB">
      <w:pPr>
        <w:spacing w:line="360" w:lineRule="auto"/>
        <w:jc w:val="both"/>
        <w:rPr>
          <w:rFonts w:ascii="Palatino Linotype" w:eastAsia="Palatino Linotype" w:hAnsi="Palatino Linotype" w:cs="Palatino Linotype"/>
        </w:rPr>
      </w:pPr>
    </w:p>
    <w:p w14:paraId="4D46487A" w14:textId="77777777" w:rsidR="008F79AF" w:rsidRPr="00AC39AB" w:rsidRDefault="008F79AF" w:rsidP="00AC39AB">
      <w:pPr>
        <w:spacing w:line="360" w:lineRule="auto"/>
        <w:jc w:val="both"/>
        <w:rPr>
          <w:rFonts w:ascii="Palatino Linotype" w:eastAsia="Palatino Linotype" w:hAnsi="Palatino Linotype" w:cs="Palatino Linotype"/>
        </w:rPr>
      </w:pPr>
      <w:r w:rsidRPr="00AC39AB">
        <w:rPr>
          <w:rFonts w:ascii="Palatino Linotype" w:hAnsi="Palatino Linotype"/>
        </w:rPr>
        <w:t xml:space="preserve">Asimismo, es necesario destacar que la </w:t>
      </w:r>
      <w:r w:rsidRPr="00AC39AB">
        <w:rPr>
          <w:rFonts w:ascii="Palatino Linotype" w:eastAsia="Palatino Linotype" w:hAnsi="Palatino Linotype" w:cs="Palatino Linotype"/>
        </w:rPr>
        <w:t>información requerida se encuentra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14:paraId="1C574BA9" w14:textId="77777777" w:rsidR="008F79AF" w:rsidRPr="00AC39AB" w:rsidRDefault="008F79AF" w:rsidP="00AC39AB">
      <w:pPr>
        <w:jc w:val="both"/>
        <w:rPr>
          <w:rFonts w:ascii="Palatino Linotype" w:eastAsia="Palatino Linotype" w:hAnsi="Palatino Linotype" w:cs="Palatino Linotype"/>
        </w:rPr>
      </w:pPr>
    </w:p>
    <w:p w14:paraId="5BFE55FA"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w:t>
      </w:r>
      <w:r w:rsidRPr="00AC39AB">
        <w:rPr>
          <w:rFonts w:ascii="Palatino Linotype" w:eastAsia="Palatino Linotype" w:hAnsi="Palatino Linotype" w:cs="Palatino Linotype"/>
          <w:b/>
          <w:i/>
          <w:sz w:val="22"/>
          <w:szCs w:val="22"/>
        </w:rPr>
        <w:t>Artículo 24.</w:t>
      </w:r>
      <w:r w:rsidRPr="00AC39AB">
        <w:rPr>
          <w:rFonts w:ascii="Palatino Linotype" w:eastAsia="Palatino Linotype" w:hAnsi="Palatino Linotype" w:cs="Palatino Linotype"/>
          <w:i/>
          <w:sz w:val="22"/>
          <w:szCs w:val="22"/>
        </w:rPr>
        <w:t xml:space="preserve"> Para el cumplimiento de los objetivos de esta Ley, los sujetos obligados deberán cumplir con las siguientes obligaciones, según corresponda, de acuerdo a su naturaleza:</w:t>
      </w:r>
    </w:p>
    <w:p w14:paraId="473551E1"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I a XI…</w:t>
      </w:r>
    </w:p>
    <w:p w14:paraId="6392FA74"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XII. Publicar y mantener actualizada la información relativa a las obligaciones generales de transparencia previstas en la presente Ley o determinadas así por el Instituto, y en general aquella que sea de interés público;</w:t>
      </w:r>
    </w:p>
    <w:p w14:paraId="189F2C8E"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XIII a XXV…</w:t>
      </w:r>
    </w:p>
    <w:p w14:paraId="2D7CF318"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b/>
          <w:i/>
          <w:sz w:val="22"/>
          <w:szCs w:val="22"/>
        </w:rPr>
        <w:lastRenderedPageBreak/>
        <w:t>Artículo 92.</w:t>
      </w:r>
      <w:r w:rsidRPr="00AC39AB">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D869957"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I a XXXIII…</w:t>
      </w:r>
    </w:p>
    <w:p w14:paraId="1FB56C3C"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XXXIV. Las estadísticas que generen en cumplimiento de sus facultades, competencias o funciones con la mayor desagregación posible</w:t>
      </w:r>
    </w:p>
    <w:p w14:paraId="0E05F42B"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XXXV a LII…”</w:t>
      </w:r>
    </w:p>
    <w:p w14:paraId="1574DC35"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(Énfasis añadido)</w:t>
      </w:r>
    </w:p>
    <w:p w14:paraId="3F3094C7" w14:textId="77777777" w:rsidR="008F79AF" w:rsidRPr="00AC39AB" w:rsidRDefault="008F79AF" w:rsidP="00AC39AB">
      <w:pPr>
        <w:ind w:left="850" w:right="901"/>
        <w:jc w:val="both"/>
        <w:rPr>
          <w:rFonts w:ascii="Palatino Linotype" w:eastAsia="Palatino Linotype" w:hAnsi="Palatino Linotype" w:cs="Palatino Linotype"/>
          <w:i/>
          <w:sz w:val="22"/>
          <w:szCs w:val="22"/>
        </w:rPr>
      </w:pPr>
    </w:p>
    <w:p w14:paraId="45C8609F" w14:textId="77777777" w:rsidR="008F79AF" w:rsidRPr="00AC39AB" w:rsidRDefault="008F79AF" w:rsidP="00AC39AB">
      <w:pPr>
        <w:spacing w:line="360" w:lineRule="auto"/>
        <w:ind w:right="49"/>
        <w:jc w:val="both"/>
        <w:rPr>
          <w:rFonts w:ascii="Palatino Linotype" w:eastAsia="Palatino Linotype" w:hAnsi="Palatino Linotype" w:cs="Palatino Linotype"/>
        </w:rPr>
      </w:pPr>
      <w:r w:rsidRPr="00AC39AB">
        <w:rPr>
          <w:rFonts w:ascii="Palatino Linotype" w:eastAsia="Palatino Linotype" w:hAnsi="Palatino Linotype" w:cs="Palatino Linotype"/>
        </w:rPr>
        <w:t>Asimismo, no se omite comentar que de la solicitud de información se aprecian requerimientos de naturaleza estadística, sobre lo cual, resulta de interés el criterio 11/09 emitido por el hoy Instituto Nacional de Transparencia, Acceso a la Información y Protección de Datos Personales, que a la letra dispone lo siguiente:</w:t>
      </w:r>
    </w:p>
    <w:p w14:paraId="332F94CC" w14:textId="77777777" w:rsidR="008F79AF" w:rsidRPr="00AC39AB" w:rsidRDefault="008F79AF" w:rsidP="00AC39AB">
      <w:pPr>
        <w:ind w:right="49"/>
        <w:jc w:val="both"/>
        <w:rPr>
          <w:rFonts w:ascii="Palatino Linotype" w:eastAsia="Palatino Linotype" w:hAnsi="Palatino Linotype" w:cs="Palatino Linotype"/>
        </w:rPr>
      </w:pPr>
    </w:p>
    <w:p w14:paraId="436C1234" w14:textId="77777777" w:rsidR="008F79AF" w:rsidRPr="00AC39AB" w:rsidRDefault="008F79AF" w:rsidP="00AC39AB">
      <w:pPr>
        <w:ind w:left="850" w:right="901"/>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w:t>
      </w:r>
      <w:r w:rsidRPr="00AC39AB">
        <w:rPr>
          <w:rFonts w:ascii="Palatino Linotype" w:eastAsia="Palatino Linotype" w:hAnsi="Palatino Linotype" w:cs="Palatino Linotype"/>
          <w:b/>
          <w:i/>
          <w:sz w:val="22"/>
          <w:szCs w:val="22"/>
        </w:rPr>
        <w:t>LA INFORMACIÓN ESTADÍSTICA ES DE NATURALEZA PÚBLICA, INDEPENDIENTEMENTE DE LA MATERIA CON LA QUE SE ENCUENTRE VINCULADA.</w:t>
      </w:r>
      <w:r w:rsidRPr="00AC39AB">
        <w:rPr>
          <w:rFonts w:ascii="Palatino Linotype" w:eastAsia="Palatino Linotype" w:hAnsi="Palatino Linotype" w:cs="Palatino Linotype"/>
          <w:i/>
          <w:sz w:val="22"/>
          <w:szCs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14:paraId="2403224B" w14:textId="77777777" w:rsidR="008F79AF" w:rsidRPr="00AC39AB" w:rsidRDefault="008F79AF" w:rsidP="00AC39AB">
      <w:pPr>
        <w:ind w:left="567" w:right="539"/>
        <w:jc w:val="both"/>
        <w:rPr>
          <w:rFonts w:ascii="Palatino Linotype" w:eastAsia="Palatino Linotype" w:hAnsi="Palatino Linotype" w:cs="Palatino Linotype"/>
          <w:i/>
          <w:sz w:val="22"/>
          <w:szCs w:val="22"/>
        </w:rPr>
      </w:pPr>
      <w:r w:rsidRPr="00AC39AB">
        <w:rPr>
          <w:rFonts w:ascii="Palatino Linotype" w:eastAsia="Palatino Linotype" w:hAnsi="Palatino Linotype" w:cs="Palatino Linotype"/>
          <w:i/>
          <w:sz w:val="22"/>
          <w:szCs w:val="22"/>
        </w:rPr>
        <w:t>(Énfasis añadido)</w:t>
      </w:r>
    </w:p>
    <w:p w14:paraId="27476313" w14:textId="77777777" w:rsidR="008F79AF" w:rsidRPr="00AC39AB" w:rsidRDefault="008F79AF" w:rsidP="00AC39AB">
      <w:pPr>
        <w:spacing w:line="360" w:lineRule="auto"/>
        <w:jc w:val="both"/>
        <w:rPr>
          <w:rFonts w:ascii="Palatino Linotype" w:eastAsia="Palatino Linotype" w:hAnsi="Palatino Linotype" w:cs="Palatino Linotype"/>
          <w:i/>
          <w:sz w:val="22"/>
          <w:szCs w:val="22"/>
        </w:rPr>
      </w:pPr>
    </w:p>
    <w:p w14:paraId="40228772" w14:textId="545DF0BD" w:rsidR="000F644B" w:rsidRPr="00AC39AB" w:rsidRDefault="000F644B" w:rsidP="00AC39AB">
      <w:pPr>
        <w:spacing w:line="360" w:lineRule="auto"/>
        <w:jc w:val="both"/>
        <w:rPr>
          <w:rFonts w:ascii="Palatino Linotype" w:eastAsia="Palatino Linotype" w:hAnsi="Palatino Linotype" w:cs="Palatino Linotype"/>
          <w:iCs/>
          <w:sz w:val="28"/>
          <w:szCs w:val="28"/>
        </w:rPr>
      </w:pPr>
      <w:r w:rsidRPr="00AC39AB">
        <w:rPr>
          <w:rFonts w:ascii="Palatino Linotype" w:hAnsi="Palatino Linotype"/>
        </w:rPr>
        <w:t xml:space="preserve">Una vez precisado </w:t>
      </w:r>
      <w:r w:rsidR="00BB2B5C" w:rsidRPr="00AC39AB">
        <w:rPr>
          <w:rFonts w:ascii="Palatino Linotype" w:hAnsi="Palatino Linotype"/>
        </w:rPr>
        <w:t>lo anterior el</w:t>
      </w:r>
      <w:r w:rsidRPr="00AC39AB">
        <w:rPr>
          <w:rFonts w:ascii="Palatino Linotype" w:eastAsia="Palatino Linotype" w:hAnsi="Palatino Linotype" w:cs="Palatino Linotype"/>
          <w:iCs/>
        </w:rPr>
        <w:t xml:space="preserve"> área competente que puede contar con la información solicitada lo es, la </w:t>
      </w:r>
      <w:r w:rsidR="00BB2B5C" w:rsidRPr="00AC39AB">
        <w:rPr>
          <w:rFonts w:ascii="Palatino Linotype" w:eastAsia="Palatino Linotype" w:hAnsi="Palatino Linotype" w:cs="Palatino Linotype"/>
          <w:iCs/>
        </w:rPr>
        <w:t xml:space="preserve">Subdirección de Recursos Humanos </w:t>
      </w:r>
      <w:r w:rsidRPr="00AC39AB">
        <w:rPr>
          <w:rFonts w:ascii="Palatino Linotype" w:eastAsia="Palatino Linotype" w:hAnsi="Palatino Linotype" w:cs="Palatino Linotype"/>
          <w:iCs/>
        </w:rPr>
        <w:t xml:space="preserve">de acuerdo a sus atribuciones </w:t>
      </w:r>
      <w:r w:rsidR="007D477E" w:rsidRPr="00AC39AB">
        <w:rPr>
          <w:rFonts w:ascii="Palatino Linotype" w:eastAsia="Palatino Linotype" w:hAnsi="Palatino Linotype" w:cs="Palatino Linotype"/>
          <w:iCs/>
        </w:rPr>
        <w:lastRenderedPageBreak/>
        <w:t>previstas en el Manual General de Organización del Organismo Público Descentralizado denominado Instituto Municipal de Cultura Física y Deporte de Lerma</w:t>
      </w:r>
      <w:r w:rsidR="00BB2B5C" w:rsidRPr="00AC39AB">
        <w:rPr>
          <w:rFonts w:ascii="Palatino Linotype" w:eastAsia="Palatino Linotype" w:hAnsi="Palatino Linotype" w:cs="Palatino Linotype"/>
          <w:iCs/>
        </w:rPr>
        <w:t xml:space="preserve"> </w:t>
      </w:r>
      <w:r w:rsidR="00BB2B5C" w:rsidRPr="00AC39AB">
        <w:rPr>
          <w:rStyle w:val="Refdenotaalpie"/>
          <w:rFonts w:ascii="Palatino Linotype" w:eastAsia="Palatino Linotype" w:hAnsi="Palatino Linotype" w:cs="Palatino Linotype"/>
          <w:iCs/>
        </w:rPr>
        <w:footnoteReference w:id="3"/>
      </w:r>
      <w:r w:rsidRPr="00AC39AB">
        <w:rPr>
          <w:rFonts w:ascii="Palatino Linotype" w:eastAsia="Palatino Linotype" w:hAnsi="Palatino Linotype" w:cs="Palatino Linotype"/>
          <w:iCs/>
        </w:rPr>
        <w:t>, que dice:</w:t>
      </w:r>
    </w:p>
    <w:p w14:paraId="07B2FC81" w14:textId="77777777" w:rsidR="000F644B" w:rsidRPr="00AC39AB" w:rsidRDefault="000F644B" w:rsidP="00AC39AB">
      <w:pPr>
        <w:ind w:left="850" w:right="901"/>
        <w:jc w:val="both"/>
        <w:rPr>
          <w:rFonts w:ascii="Palatino Linotype" w:eastAsia="Palatino Linotype" w:hAnsi="Palatino Linotype" w:cs="Palatino Linotype"/>
          <w:i/>
          <w:iCs/>
        </w:rPr>
      </w:pPr>
    </w:p>
    <w:p w14:paraId="45047DD7" w14:textId="77777777" w:rsidR="006D75E9"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SUBDIRECCIÒN DE RECURSOS HUMANOS </w:t>
      </w:r>
    </w:p>
    <w:p w14:paraId="6C6A242A" w14:textId="77777777" w:rsidR="006D75E9"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OBJETIVO </w:t>
      </w:r>
    </w:p>
    <w:p w14:paraId="02367A95" w14:textId="585C6A62" w:rsidR="00E309CB"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Coadyuvar al logro de los objetivos del organismo, a partir de la coordinación y desarrollo del personal del Instituto Municipal de Cultura Física y Deporte de Lerma, así como de la planeación, organización, integración y control como fases de la administración de los recursos humanos.</w:t>
      </w:r>
    </w:p>
    <w:p w14:paraId="249D7584" w14:textId="77777777" w:rsidR="006D75E9" w:rsidRPr="00AC39AB" w:rsidRDefault="006D75E9" w:rsidP="00AC39AB">
      <w:pPr>
        <w:ind w:left="850" w:right="901"/>
        <w:jc w:val="both"/>
        <w:rPr>
          <w:rFonts w:ascii="Palatino Linotype" w:eastAsia="Palatino Linotype" w:hAnsi="Palatino Linotype" w:cs="Palatino Linotype"/>
          <w:i/>
          <w:iCs/>
          <w:sz w:val="22"/>
          <w:szCs w:val="22"/>
        </w:rPr>
      </w:pPr>
    </w:p>
    <w:p w14:paraId="1777BCB9" w14:textId="77777777" w:rsidR="006D75E9"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FUNCIONES </w:t>
      </w:r>
    </w:p>
    <w:p w14:paraId="11EEA941" w14:textId="77777777" w:rsidR="006D75E9"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w:t>
      </w:r>
      <w:bookmarkStart w:id="3" w:name="_Hlk158142829"/>
      <w:r w:rsidRPr="00AC39AB">
        <w:rPr>
          <w:rFonts w:ascii="Palatino Linotype" w:eastAsia="Palatino Linotype" w:hAnsi="Palatino Linotype" w:cs="Palatino Linotype"/>
          <w:i/>
          <w:iCs/>
          <w:sz w:val="22"/>
          <w:szCs w:val="22"/>
        </w:rPr>
        <w:t xml:space="preserve">Efectuar el registro y control de los movimientos del personal adscrito al IMCUFIDE de Lerma, realizando las afectaciones y adecuaciones correspondientes a la nómina, a efecto de emitir el pago correcto y oportuno. </w:t>
      </w:r>
    </w:p>
    <w:p w14:paraId="35C776A1" w14:textId="77777777" w:rsidR="006D75E9"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Programar y coordinar la elaboración de las nóminas para el pago a los </w:t>
      </w:r>
      <w:bookmarkEnd w:id="3"/>
      <w:r w:rsidRPr="00AC39AB">
        <w:rPr>
          <w:rFonts w:ascii="Palatino Linotype" w:eastAsia="Palatino Linotype" w:hAnsi="Palatino Linotype" w:cs="Palatino Linotype"/>
          <w:i/>
          <w:iCs/>
          <w:sz w:val="22"/>
          <w:szCs w:val="22"/>
        </w:rPr>
        <w:t>servidores públicos de la IMCUFIDE de Lerma, el cálculo de estímulos, descuentos, préstamos, así como las actualizaciones correspondientes.</w:t>
      </w:r>
    </w:p>
    <w:p w14:paraId="276C87C7" w14:textId="401ECCCA" w:rsidR="006D75E9"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Gestionar los finiquitos por baja, rescisión laboral o jubilación de los servidores públicos del IMCUFIDE de Lerma.</w:t>
      </w:r>
    </w:p>
    <w:p w14:paraId="264BF5B0" w14:textId="77777777" w:rsidR="006D75E9"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Elaborar el cálculo de liquidación, prima de antigüedad, renuncia voluntaria, parte proporcional de aguinaldo y prima vacacional. </w:t>
      </w:r>
    </w:p>
    <w:p w14:paraId="1746FB37" w14:textId="5A08FFD8" w:rsidR="006D75E9"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Controlar la asistencia del personal del IMCUFIDE de Lerma, de acuerdo con la normatividad reglamentaria de la materia y con las disposiciones dictadas por la Dirección General.</w:t>
      </w:r>
    </w:p>
    <w:p w14:paraId="2812B7AB" w14:textId="77777777" w:rsidR="006D75E9"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Aplicar al personal las sanciones que correspondan conforme a las condiciones generales de trabajo, así como registrarlas y tramitarlas administrativamente. </w:t>
      </w:r>
    </w:p>
    <w:p w14:paraId="0B6545FD" w14:textId="78A3341A" w:rsidR="000F644B" w:rsidRPr="00AC39AB" w:rsidRDefault="00E309CB"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Proporcionar al personal la información relevante sobre los derechos y obligaciones laborales contraídas al ingresar al Instituto Municipal de Cultura Física y Deporte de Lerma</w:t>
      </w:r>
    </w:p>
    <w:p w14:paraId="1DDA11DA"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Actualizar y resguardar la información de los expedientes de los servidores públicos, responsabilizándose de su guarda, custodia y control.</w:t>
      </w:r>
    </w:p>
    <w:p w14:paraId="7A4E0851" w14:textId="670DF76E"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 Ejercer las medidas de vigilancia y supervisión de la permanencia del servidor público en su puesto de adscripción y la efectiva prestación de los servicios asignados. </w:t>
      </w:r>
    </w:p>
    <w:p w14:paraId="4B14E0AE"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lastRenderedPageBreak/>
        <w:t>− Planear y ejecutar los procedimientos de reclutamiento, selección, contratación e inducción de personal, así como establecer y operar un sistema de capacitación y adiestramiento acorde a los objetivos y requerimientos establecidos por las unidades administrativas del organismo.</w:t>
      </w:r>
    </w:p>
    <w:p w14:paraId="3E8EC197"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 Establecer y definir, en coordinación con la Dirección General, las políticas y normas que en materia de selección, contratación, capacitación y desarrollo deberán aplicarse. </w:t>
      </w:r>
    </w:p>
    <w:p w14:paraId="3C1E2052"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Integrar el Programa Anual de Capacitación y Desarrollo del Instituto Municipal de Cultura Física y Deporte de Lerma, con base a los requerimientos de las unidades administrativas de la Institución. </w:t>
      </w:r>
    </w:p>
    <w:p w14:paraId="3A7FBFAA"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Programar y coordinar la impartición de cursos de capacitación y certificación con el Instituto Hacendario del Estado de México (IHAEM), Instituto de Administración Pública del Estado de México (IAPEM), etc. </w:t>
      </w:r>
    </w:p>
    <w:p w14:paraId="7E895720" w14:textId="75E0573D"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Practicar entrevistas a las personas solicitantes de empleo, para validar e incrementar la información obtenida. </w:t>
      </w:r>
    </w:p>
    <w:p w14:paraId="64E8FD53"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Expedición y registro de los gafetes oficiales de identificación del personal adscrito al Instituto Municipal de Cultura Física y Deporte de Lerma. </w:t>
      </w:r>
    </w:p>
    <w:p w14:paraId="388DA24E"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Informar oportunamente a la Coordinación de Administración y Finanzas los movimientos de altas, bajas, promociones, interinatos y licencias, para efectuar los cambios correspondientes en la nómina y plantilla de personal. </w:t>
      </w:r>
    </w:p>
    <w:p w14:paraId="4D4C06E2"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Informar dentro de los tres primeros días de cada mes al Órgano Interno de Control del IMCUFIDE de Lerma de los movimientos de</w:t>
      </w:r>
      <w:r w:rsidR="006D75E9" w:rsidRPr="00AC39AB">
        <w:rPr>
          <w:rFonts w:ascii="Palatino Linotype" w:eastAsia="Palatino Linotype" w:hAnsi="Palatino Linotype" w:cs="Palatino Linotype"/>
          <w:i/>
          <w:iCs/>
          <w:sz w:val="22"/>
          <w:szCs w:val="22"/>
        </w:rPr>
        <w:t xml:space="preserve"> </w:t>
      </w:r>
      <w:r w:rsidRPr="00AC39AB">
        <w:rPr>
          <w:rFonts w:ascii="Palatino Linotype" w:eastAsia="Palatino Linotype" w:hAnsi="Palatino Linotype" w:cs="Palatino Linotype"/>
          <w:i/>
          <w:iCs/>
          <w:sz w:val="22"/>
          <w:szCs w:val="22"/>
        </w:rPr>
        <w:t xml:space="preserve">altas y bajas, para que se lleven a cabo los trámites correspondientes ante la Secretaría de la Contraloría del Gobierno del Estado de México. </w:t>
      </w:r>
    </w:p>
    <w:p w14:paraId="33A914C9"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Planear, programar y dirigir las acciones encaminadas a la eficiente y efectiva administración del personal que labora en las diferentes áreas del IMCUFIDE de Lerma. </w:t>
      </w:r>
    </w:p>
    <w:p w14:paraId="089A52F1"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Supervisar la ejecución de las políticas, normas y procedimientos establecidos en el Reglamento Interno, Manual General de Organización y demás normatividad reglamentaria del IMCUFIDE de Lerma, para la contratación, estímulos, sanciones, permisos, licencias, control de nómina, interinatos, suplencias y demás incidencias del personal. </w:t>
      </w:r>
    </w:p>
    <w:p w14:paraId="2A8610F1" w14:textId="7444A5D2"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Coordinar la formulación y ejecución de programas de capacitación y adiestramiento para los servidores públicos del IMCUFIDE de Lerma, así como evaluar los resultados obtenidos y su impacto en el desempeño laboral. </w:t>
      </w:r>
    </w:p>
    <w:p w14:paraId="411186E7"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Actualizar periódicamente la plantilla de personal del Instituto Municipal de Cultura Física y Deporte de Lerma. </w:t>
      </w:r>
    </w:p>
    <w:p w14:paraId="1930A575" w14:textId="7A4841CE"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lastRenderedPageBreak/>
        <w:t xml:space="preserve">− Supervisar la integración y actualización permanente de los expedientes del personal del IMCUFIDE de Lerma. </w:t>
      </w:r>
    </w:p>
    <w:p w14:paraId="087A4CE0"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Realizará los contratos con cada una de las personas que operaran cada puesto, con la finalidad de dar a conocer todos los compromisos que esto conlleva, sus derechos y obligaciones respectivamente. </w:t>
      </w:r>
    </w:p>
    <w:p w14:paraId="7FDC955D"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Implantar en el Instituto el Programa de Protección Civil, para la adecuada evaluación de edificios en casos de siniestro. </w:t>
      </w:r>
    </w:p>
    <w:p w14:paraId="5B431BB1"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Analizar y proponer alternativas para dar respuesta a las demandas sindicales y revisar el convenio sindical tanto en las cláusulas económicas como en las administrativas. </w:t>
      </w:r>
    </w:p>
    <w:p w14:paraId="6695ECE3" w14:textId="4C5B07B2" w:rsidR="00E309CB"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Gestionar la homologación de sueldos y salarios en coordinación con las instancias correspondientes del Gobierno Municipal.</w:t>
      </w:r>
    </w:p>
    <w:p w14:paraId="2C32EA33"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Realizar el timbrado digital de los recibos de nómina de los empleados del Instituto. − Obtener las firmas de nómina de los servidores públicos adscritos al IMCUFIDE de Lerma, a efecto de que se realice la dispersión de pago de los salarios. </w:t>
      </w:r>
    </w:p>
    <w:p w14:paraId="5AA3A2D9"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Emitir las constancias de prestación, retenciones, terminación de servicios y nombramientos para los servidores públicos del IMCUFIDE de Lerma, que así lo soliciten. </w:t>
      </w:r>
    </w:p>
    <w:p w14:paraId="1030B310"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Cumplir las disposiciones en materia de seguridad social que regulan las relaciones entre el IMCUFIDE de Lerma y sus servidores públicos, así como tramitar el pago de indemnizaciones por riesgos de trabajo cuando los hubiere. </w:t>
      </w:r>
    </w:p>
    <w:p w14:paraId="63A23495"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Elaborar, conjuntamente con la Coordinación de Administración y Finanzas, el presupuesto anual de egresos correspondiente al capítulo de servicios personales por cada una de las unidades administrativas que conforman el IMCUFIDE de Lerma. − Verificar el cumplimiento de las políticas y normas en materia de personal, así como la aplicación de las sanciones administrativas correspondientes, según el caso, de conformidad con la Ley de Responsabilidades Administrativas del Estado de México y Municipios. </w:t>
      </w:r>
    </w:p>
    <w:p w14:paraId="76468A2F"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Controlar y establecer el monto de los gastos por concepto de finiquitos, bajas o jubilación. </w:t>
      </w:r>
    </w:p>
    <w:p w14:paraId="533FE35D"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Gestionar los movimientos internos de personal conforme a la reglamentación establecida, así como los movimientos internos en materia de servicio social. </w:t>
      </w:r>
    </w:p>
    <w:p w14:paraId="527EAB68" w14:textId="77777777" w:rsidR="006D75E9"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 Vigilar el cumplimiento de las disposiciones legales que regulen las relaciones laborales de los servidores públicos del IMCUFIDE de Lerma. </w:t>
      </w:r>
    </w:p>
    <w:p w14:paraId="22E7F632" w14:textId="550240D9" w:rsidR="00E309CB" w:rsidRPr="00AC39AB" w:rsidRDefault="000B1673" w:rsidP="00AC39AB">
      <w:pPr>
        <w:ind w:left="850" w:right="901"/>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Desarrollar las demás funciones inherentes al área de su competencia, así como aquellas que le sean encomendadas por la Coordinación de Administración y Finanzas.</w:t>
      </w:r>
    </w:p>
    <w:p w14:paraId="473AC40A" w14:textId="0A68FD4C" w:rsidR="000F644B" w:rsidRPr="00AC39AB" w:rsidRDefault="000F644B" w:rsidP="00AC39AB">
      <w:pPr>
        <w:widowControl w:val="0"/>
        <w:autoSpaceDE w:val="0"/>
        <w:autoSpaceDN w:val="0"/>
        <w:adjustRightInd w:val="0"/>
        <w:spacing w:before="100" w:beforeAutospacing="1" w:after="100" w:afterAutospacing="1" w:line="360" w:lineRule="auto"/>
        <w:jc w:val="both"/>
        <w:rPr>
          <w:rFonts w:ascii="Palatino Linotype" w:hAnsi="Palatino Linotype" w:cs="Arial"/>
        </w:rPr>
      </w:pPr>
      <w:r w:rsidRPr="00AC39AB">
        <w:rPr>
          <w:rFonts w:ascii="Palatino Linotype" w:hAnsi="Palatino Linotype" w:cs="Arial"/>
        </w:rPr>
        <w:lastRenderedPageBreak/>
        <w:t xml:space="preserve">Esta unidad tiene objetivo principal velar por </w:t>
      </w:r>
      <w:r w:rsidR="006D75E9" w:rsidRPr="00AC39AB">
        <w:rPr>
          <w:rFonts w:ascii="Palatino Linotype" w:hAnsi="Palatino Linotype" w:cs="Arial"/>
        </w:rPr>
        <w:t>el registro y control de los movimientos del personal adscrito al IMCUFIDE de Lerma, realizando las afectaciones y adecuaciones correspondientes a la nómina, a efecto de emitir el pago correcto y oportuno e entregar su expediente personal;</w:t>
      </w:r>
      <w:r w:rsidRPr="00AC39AB">
        <w:rPr>
          <w:rFonts w:ascii="Palatino Linotype" w:hAnsi="Palatino Linotype" w:cs="Arial"/>
        </w:rPr>
        <w:t xml:space="preserve"> es por ello, que deberá de realizar nuevamente una búsqueda exhaustiva de la información dentro de sus archivos, con el fin de cumplir el derecho de acceso a la información pública, de conformidad con el artículo 162, de la Ley de Transparencia y Acceso a la Información Pública del Estado de México y Municipios, que dice:</w:t>
      </w:r>
    </w:p>
    <w:p w14:paraId="347F9843" w14:textId="77777777" w:rsidR="000F644B" w:rsidRPr="00AC39AB" w:rsidRDefault="000F644B" w:rsidP="00AC39AB">
      <w:pPr>
        <w:widowControl w:val="0"/>
        <w:autoSpaceDE w:val="0"/>
        <w:autoSpaceDN w:val="0"/>
        <w:adjustRightInd w:val="0"/>
        <w:spacing w:before="100" w:beforeAutospacing="1" w:after="100" w:afterAutospacing="1" w:line="276" w:lineRule="auto"/>
        <w:ind w:left="850" w:right="901"/>
        <w:jc w:val="both"/>
        <w:rPr>
          <w:rFonts w:ascii="Palatino Linotype" w:hAnsi="Palatino Linotype" w:cs="Arial"/>
          <w:b/>
          <w:i/>
          <w:sz w:val="22"/>
          <w:u w:val="single"/>
        </w:rPr>
      </w:pPr>
      <w:r w:rsidRPr="00AC39AB">
        <w:rPr>
          <w:rFonts w:ascii="Palatino Linotype" w:hAnsi="Palatino Linotype" w:cs="Arial"/>
          <w:b/>
          <w:i/>
          <w:sz w:val="22"/>
        </w:rPr>
        <w:t>“Artículo 162</w:t>
      </w:r>
      <w:r w:rsidRPr="00AC39AB">
        <w:rPr>
          <w:rFonts w:ascii="Palatino Linotype" w:hAnsi="Palatino Linotype" w:cs="Arial"/>
          <w:i/>
          <w:sz w:val="22"/>
        </w:rPr>
        <w:t xml:space="preserve">. Las unidades de transparencia deberán garantizar que las solicitudes se turnen a todas </w:t>
      </w:r>
      <w:r w:rsidRPr="00AC39AB">
        <w:rPr>
          <w:rFonts w:ascii="Palatino Linotype" w:hAnsi="Palatino Linotype" w:cs="Arial"/>
          <w:b/>
          <w:i/>
          <w:sz w:val="22"/>
          <w:u w:val="single"/>
        </w:rPr>
        <w:t>las Áreas competentes que cuenten con la información o deban tenerla de acuerdo a sus facultades, competencias y funciones, con el objeto de que realicen una búsqueda exhaustiva y razonable de la información solicitada.”</w:t>
      </w:r>
    </w:p>
    <w:p w14:paraId="1E011A02" w14:textId="1531E6AD" w:rsidR="000F644B" w:rsidRPr="00AC39AB" w:rsidRDefault="000F644B" w:rsidP="00AC39AB">
      <w:pPr>
        <w:suppressAutoHyphens/>
        <w:spacing w:line="360" w:lineRule="auto"/>
        <w:jc w:val="both"/>
        <w:rPr>
          <w:rFonts w:ascii="Palatino Linotype" w:hAnsi="Palatino Linotype"/>
        </w:rPr>
      </w:pPr>
      <w:r w:rsidRPr="00AC39AB">
        <w:rPr>
          <w:rFonts w:ascii="Palatino Linotype" w:hAnsi="Palatino Linotype"/>
        </w:rPr>
        <w:t>Una vez asentadas la</w:t>
      </w:r>
      <w:r w:rsidR="006D75E9" w:rsidRPr="00AC39AB">
        <w:rPr>
          <w:rFonts w:ascii="Palatino Linotype" w:hAnsi="Palatino Linotype"/>
        </w:rPr>
        <w:t xml:space="preserve"> </w:t>
      </w:r>
      <w:r w:rsidRPr="00AC39AB">
        <w:rPr>
          <w:rFonts w:ascii="Palatino Linotype" w:hAnsi="Palatino Linotype"/>
        </w:rPr>
        <w:t>competencia</w:t>
      </w:r>
      <w:r w:rsidR="006D75E9" w:rsidRPr="00AC39AB">
        <w:rPr>
          <w:rFonts w:ascii="Palatino Linotype" w:hAnsi="Palatino Linotype"/>
        </w:rPr>
        <w:t xml:space="preserve"> de servidor público habilitado, se ordena haga entrega el o los documentos donde </w:t>
      </w:r>
      <w:r w:rsidR="00DA3C74" w:rsidRPr="00AC39AB">
        <w:rPr>
          <w:rFonts w:ascii="Palatino Linotype" w:hAnsi="Palatino Linotype"/>
        </w:rPr>
        <w:t>conste la</w:t>
      </w:r>
      <w:r w:rsidR="006D75E9" w:rsidRPr="00AC39AB">
        <w:rPr>
          <w:rFonts w:ascii="Palatino Linotype" w:eastAsia="Palatino Linotype" w:hAnsi="Palatino Linotype" w:cs="Palatino Linotype"/>
        </w:rPr>
        <w:t xml:space="preserve"> cantidad de servidores públicos adscritos al veintiuno de noviembre de dos mil veintitrés que cuenten con los grados académicos siguientes: sin estudios, primaria, preparatoria, universidad, posgrado, cedula profesional, así mismo, los servidores públicos con rangos medios y superiores sin estudios, universidad y posgrado.</w:t>
      </w:r>
    </w:p>
    <w:p w14:paraId="4BE4808D" w14:textId="77777777" w:rsidR="006D75E9" w:rsidRPr="00AC39AB" w:rsidRDefault="006D75E9" w:rsidP="00AC39AB">
      <w:pPr>
        <w:suppressAutoHyphens/>
        <w:spacing w:line="360" w:lineRule="auto"/>
        <w:jc w:val="both"/>
        <w:rPr>
          <w:rFonts w:ascii="Palatino Linotype" w:hAnsi="Palatino Linotype"/>
        </w:rPr>
      </w:pPr>
    </w:p>
    <w:p w14:paraId="24630638" w14:textId="318424BC" w:rsidR="006D75E9" w:rsidRPr="00AC39AB" w:rsidRDefault="006D75E9" w:rsidP="00AC39AB">
      <w:pPr>
        <w:spacing w:line="360" w:lineRule="auto"/>
        <w:jc w:val="both"/>
        <w:rPr>
          <w:rFonts w:ascii="Palatino Linotype" w:eastAsia="Calibri" w:hAnsi="Palatino Linotype" w:cs="Arial"/>
        </w:rPr>
      </w:pPr>
      <w:r w:rsidRPr="00AC39AB">
        <w:rPr>
          <w:rFonts w:ascii="Palatino Linotype" w:eastAsia="Calibri" w:hAnsi="Palatino Linotype" w:cs="Arial"/>
        </w:rPr>
        <w:t xml:space="preserve">De no obrar la información que se ordena entregar al no </w:t>
      </w:r>
      <w:r w:rsidR="00DA3C74" w:rsidRPr="00AC39AB">
        <w:rPr>
          <w:rFonts w:ascii="Palatino Linotype" w:eastAsia="Calibri" w:hAnsi="Palatino Linotype" w:cs="Arial"/>
        </w:rPr>
        <w:t>archivar la misma,</w:t>
      </w:r>
      <w:r w:rsidRPr="00AC39AB">
        <w:rPr>
          <w:rFonts w:ascii="Palatino Linotype" w:eastAsia="Calibri" w:hAnsi="Palatino Linotype" w:cs="Arial"/>
        </w:rPr>
        <w:t xml:space="preserve"> </w:t>
      </w:r>
      <w:r w:rsidRPr="00AC39AB">
        <w:rPr>
          <w:rFonts w:ascii="Palatino Linotype" w:eastAsia="Calibri" w:hAnsi="Palatino Linotype" w:cs="Arial"/>
          <w:b/>
          <w:bCs/>
        </w:rPr>
        <w:t>EL SUJETO OBLIGADO</w:t>
      </w:r>
      <w:r w:rsidRPr="00AC39AB">
        <w:rPr>
          <w:rFonts w:ascii="Palatino Linotype" w:eastAsia="Calibri" w:hAnsi="Palatino Linotype" w:cs="Arial"/>
        </w:rPr>
        <w:t xml:space="preserve"> deberá hacerlo del conocimiento de manera fundada y motivada.</w:t>
      </w:r>
    </w:p>
    <w:p w14:paraId="33FD2E2F" w14:textId="77777777" w:rsidR="006D75E9" w:rsidRPr="00AC39AB" w:rsidRDefault="006D75E9" w:rsidP="00AC39AB">
      <w:pPr>
        <w:suppressAutoHyphens/>
        <w:spacing w:line="360" w:lineRule="auto"/>
        <w:jc w:val="both"/>
        <w:rPr>
          <w:rFonts w:ascii="Palatino Linotype" w:hAnsi="Palatino Linotype"/>
        </w:rPr>
      </w:pPr>
    </w:p>
    <w:p w14:paraId="532A2680"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lastRenderedPageBreak/>
        <w:t xml:space="preserve">Debido a lo anteriormente expuesto, este Instituto estima que las razones o motivos de inconformidad hechos valer por </w:t>
      </w:r>
      <w:r w:rsidRPr="00AC39AB">
        <w:rPr>
          <w:rFonts w:ascii="Palatino Linotype" w:eastAsia="Palatino Linotype" w:hAnsi="Palatino Linotype" w:cs="Palatino Linotype"/>
          <w:b/>
        </w:rPr>
        <w:t>EL RECURRENTE</w:t>
      </w:r>
      <w:r w:rsidRPr="00AC39AB">
        <w:rPr>
          <w:rFonts w:ascii="Palatino Linotype" w:eastAsia="Palatino Linotype" w:hAnsi="Palatino Linotype" w:cs="Palatino Linotype"/>
        </w:rPr>
        <w:t xml:space="preserve"> devienen </w:t>
      </w:r>
      <w:r w:rsidRPr="00AC39AB">
        <w:rPr>
          <w:rFonts w:ascii="Palatino Linotype" w:eastAsia="Palatino Linotype" w:hAnsi="Palatino Linotype" w:cs="Palatino Linotype"/>
          <w:b/>
        </w:rPr>
        <w:t>fundadas</w:t>
      </w:r>
      <w:r w:rsidRPr="00AC39AB">
        <w:rPr>
          <w:rFonts w:ascii="Palatino Linotype" w:eastAsia="Palatino Linotype" w:hAnsi="Palatino Linotype" w:cs="Palatino Linotype"/>
        </w:rPr>
        <w:t xml:space="preserve"> y suficientes para</w:t>
      </w:r>
      <w:r w:rsidRPr="00AC39AB">
        <w:rPr>
          <w:rFonts w:ascii="Palatino Linotype" w:eastAsia="Palatino Linotype" w:hAnsi="Palatino Linotype" w:cs="Palatino Linotype"/>
          <w:b/>
        </w:rPr>
        <w:t xml:space="preserve"> MODIFICAR</w:t>
      </w:r>
      <w:r w:rsidRPr="00AC39AB">
        <w:rPr>
          <w:rFonts w:ascii="Palatino Linotype" w:eastAsia="Palatino Linotype" w:hAnsi="Palatino Linotype" w:cs="Palatino Linotype"/>
        </w:rPr>
        <w:t xml:space="preserve"> la respuesta del </w:t>
      </w:r>
      <w:r w:rsidRPr="00AC39AB">
        <w:rPr>
          <w:rFonts w:ascii="Palatino Linotype" w:eastAsia="Palatino Linotype" w:hAnsi="Palatino Linotype" w:cs="Palatino Linotype"/>
          <w:b/>
        </w:rPr>
        <w:t>SUJETO OBLIGADO</w:t>
      </w:r>
      <w:r w:rsidRPr="00AC39AB">
        <w:rPr>
          <w:rFonts w:ascii="Palatino Linotype" w:eastAsia="Palatino Linotype" w:hAnsi="Palatino Linotype" w:cs="Palatino Linotype"/>
        </w:rPr>
        <w:t xml:space="preserve"> y ordenarle haga entrega de la información descrita en el presente Considerando.</w:t>
      </w:r>
    </w:p>
    <w:p w14:paraId="532A2681" w14:textId="77777777" w:rsidR="00EF4E88" w:rsidRPr="00AC39AB" w:rsidRDefault="00EF4E88" w:rsidP="00AC39AB">
      <w:pPr>
        <w:spacing w:line="360" w:lineRule="auto"/>
        <w:jc w:val="both"/>
        <w:rPr>
          <w:rFonts w:ascii="Palatino Linotype" w:eastAsia="Palatino Linotype" w:hAnsi="Palatino Linotype" w:cs="Palatino Linotype"/>
        </w:rPr>
      </w:pPr>
    </w:p>
    <w:p w14:paraId="7A0CE4E0" w14:textId="054D99C2" w:rsidR="00AC39AB" w:rsidRPr="009C781C" w:rsidRDefault="0041795A" w:rsidP="009C781C">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5BB5643A" w14:textId="77777777" w:rsidR="00AC39AB" w:rsidRDefault="00AC39AB" w:rsidP="00AC39AB">
      <w:pPr>
        <w:spacing w:line="276" w:lineRule="auto"/>
        <w:jc w:val="center"/>
        <w:rPr>
          <w:rFonts w:ascii="Palatino Linotype" w:eastAsia="Palatino Linotype" w:hAnsi="Palatino Linotype" w:cs="Palatino Linotype"/>
          <w:b/>
          <w:sz w:val="28"/>
          <w:szCs w:val="28"/>
        </w:rPr>
      </w:pPr>
    </w:p>
    <w:p w14:paraId="532A2684" w14:textId="77777777" w:rsidR="00EF4E88" w:rsidRPr="00AC39AB" w:rsidRDefault="0041795A" w:rsidP="00AC39AB">
      <w:pPr>
        <w:spacing w:line="276" w:lineRule="auto"/>
        <w:jc w:val="center"/>
        <w:rPr>
          <w:rFonts w:ascii="Palatino Linotype" w:eastAsia="Palatino Linotype" w:hAnsi="Palatino Linotype" w:cs="Palatino Linotype"/>
          <w:b/>
          <w:sz w:val="28"/>
          <w:szCs w:val="28"/>
        </w:rPr>
      </w:pPr>
      <w:r w:rsidRPr="00AC39AB">
        <w:rPr>
          <w:rFonts w:ascii="Palatino Linotype" w:eastAsia="Palatino Linotype" w:hAnsi="Palatino Linotype" w:cs="Palatino Linotype"/>
          <w:b/>
          <w:sz w:val="28"/>
          <w:szCs w:val="28"/>
        </w:rPr>
        <w:t>R E S U E L V E</w:t>
      </w:r>
    </w:p>
    <w:p w14:paraId="532A2685" w14:textId="77777777" w:rsidR="00EF4E88" w:rsidRPr="00AC39AB" w:rsidRDefault="00EF4E88" w:rsidP="00AC39AB">
      <w:pPr>
        <w:spacing w:line="276" w:lineRule="auto"/>
        <w:jc w:val="center"/>
        <w:rPr>
          <w:rFonts w:ascii="Palatino Linotype" w:eastAsia="Palatino Linotype" w:hAnsi="Palatino Linotype" w:cs="Palatino Linotype"/>
          <w:b/>
          <w:sz w:val="28"/>
          <w:szCs w:val="28"/>
        </w:rPr>
      </w:pPr>
    </w:p>
    <w:p w14:paraId="532A2686" w14:textId="7777777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b/>
          <w:sz w:val="28"/>
          <w:szCs w:val="28"/>
        </w:rPr>
        <w:t>PRIMERO</w:t>
      </w:r>
      <w:r w:rsidRPr="00AC39AB">
        <w:rPr>
          <w:rFonts w:ascii="Palatino Linotype" w:eastAsia="Palatino Linotype" w:hAnsi="Palatino Linotype" w:cs="Palatino Linotype"/>
          <w:sz w:val="28"/>
          <w:szCs w:val="28"/>
        </w:rPr>
        <w:t>.</w:t>
      </w:r>
      <w:r w:rsidRPr="00AC39AB">
        <w:rPr>
          <w:rFonts w:ascii="Palatino Linotype" w:eastAsia="Palatino Linotype" w:hAnsi="Palatino Linotype" w:cs="Palatino Linotype"/>
        </w:rPr>
        <w:t xml:space="preserve"> Resultan </w:t>
      </w:r>
      <w:r w:rsidRPr="00AC39AB">
        <w:rPr>
          <w:rFonts w:ascii="Palatino Linotype" w:eastAsia="Palatino Linotype" w:hAnsi="Palatino Linotype" w:cs="Palatino Linotype"/>
          <w:b/>
        </w:rPr>
        <w:t>fundadas</w:t>
      </w:r>
      <w:r w:rsidRPr="00AC39AB">
        <w:rPr>
          <w:rFonts w:ascii="Palatino Linotype" w:eastAsia="Palatino Linotype" w:hAnsi="Palatino Linotype" w:cs="Palatino Linotype"/>
        </w:rPr>
        <w:t xml:space="preserve"> las razones o motivos de inconformidad planteadas por </w:t>
      </w:r>
      <w:r w:rsidRPr="00AC39AB">
        <w:rPr>
          <w:rFonts w:ascii="Palatino Linotype" w:eastAsia="Palatino Linotype" w:hAnsi="Palatino Linotype" w:cs="Palatino Linotype"/>
          <w:b/>
        </w:rPr>
        <w:t xml:space="preserve">EL RECURRENTE </w:t>
      </w:r>
      <w:r w:rsidRPr="00AC39AB">
        <w:rPr>
          <w:rFonts w:ascii="Palatino Linotype" w:eastAsia="Palatino Linotype" w:hAnsi="Palatino Linotype" w:cs="Palatino Linotype"/>
        </w:rPr>
        <w:t>en el Recurso de Revisión</w:t>
      </w:r>
      <w:r w:rsidRPr="00AC39AB">
        <w:rPr>
          <w:rFonts w:ascii="Palatino Linotype" w:eastAsia="Palatino Linotype" w:hAnsi="Palatino Linotype" w:cs="Palatino Linotype"/>
          <w:b/>
        </w:rPr>
        <w:t xml:space="preserve"> 00022/INFOEM/IP/RR/2024 </w:t>
      </w:r>
      <w:r w:rsidRPr="00AC39AB">
        <w:rPr>
          <w:rFonts w:ascii="Palatino Linotype" w:eastAsia="Palatino Linotype" w:hAnsi="Palatino Linotype" w:cs="Palatino Linotype"/>
        </w:rPr>
        <w:t xml:space="preserve">y en términos del </w:t>
      </w:r>
      <w:r w:rsidRPr="00AC39AB">
        <w:rPr>
          <w:rFonts w:ascii="Palatino Linotype" w:eastAsia="Palatino Linotype" w:hAnsi="Palatino Linotype" w:cs="Palatino Linotype"/>
          <w:b/>
        </w:rPr>
        <w:t>Considerando QUINTO</w:t>
      </w:r>
      <w:r w:rsidRPr="00AC39AB">
        <w:rPr>
          <w:rFonts w:ascii="Palatino Linotype" w:eastAsia="Palatino Linotype" w:hAnsi="Palatino Linotype" w:cs="Palatino Linotype"/>
        </w:rPr>
        <w:t xml:space="preserve"> de la presente Resolución.</w:t>
      </w:r>
    </w:p>
    <w:p w14:paraId="532A2687" w14:textId="77777777" w:rsidR="00EF4E88" w:rsidRPr="00AC39AB" w:rsidRDefault="00EF4E88" w:rsidP="00AC39AB">
      <w:pPr>
        <w:spacing w:line="360" w:lineRule="auto"/>
        <w:jc w:val="both"/>
        <w:rPr>
          <w:rFonts w:ascii="Palatino Linotype" w:eastAsia="Palatino Linotype" w:hAnsi="Palatino Linotype" w:cs="Palatino Linotype"/>
        </w:rPr>
      </w:pPr>
    </w:p>
    <w:p w14:paraId="532A2688" w14:textId="465EF637" w:rsidR="00EF4E88" w:rsidRPr="00AC39AB" w:rsidRDefault="0041795A" w:rsidP="00AC39AB">
      <w:pPr>
        <w:spacing w:line="360" w:lineRule="auto"/>
        <w:jc w:val="both"/>
        <w:rPr>
          <w:rFonts w:ascii="Palatino Linotype" w:eastAsia="Palatino Linotype" w:hAnsi="Palatino Linotype" w:cs="Palatino Linotype"/>
        </w:rPr>
      </w:pPr>
      <w:r w:rsidRPr="00AC39AB">
        <w:rPr>
          <w:rFonts w:ascii="Palatino Linotype" w:eastAsia="Palatino Linotype" w:hAnsi="Palatino Linotype" w:cs="Palatino Linotype"/>
          <w:b/>
          <w:sz w:val="28"/>
          <w:szCs w:val="28"/>
        </w:rPr>
        <w:t>SEGUNDO</w:t>
      </w:r>
      <w:r w:rsidRPr="00AC39AB">
        <w:rPr>
          <w:rFonts w:ascii="Palatino Linotype" w:eastAsia="Palatino Linotype" w:hAnsi="Palatino Linotype" w:cs="Palatino Linotype"/>
          <w:sz w:val="28"/>
          <w:szCs w:val="28"/>
        </w:rPr>
        <w:t>.</w:t>
      </w:r>
      <w:r w:rsidRPr="00AC39AB">
        <w:rPr>
          <w:rFonts w:ascii="Palatino Linotype" w:eastAsia="Palatino Linotype" w:hAnsi="Palatino Linotype" w:cs="Palatino Linotype"/>
        </w:rPr>
        <w:t xml:space="preserve"> Se </w:t>
      </w:r>
      <w:r w:rsidRPr="00AC39AB">
        <w:rPr>
          <w:rFonts w:ascii="Palatino Linotype" w:eastAsia="Palatino Linotype" w:hAnsi="Palatino Linotype" w:cs="Palatino Linotype"/>
          <w:b/>
        </w:rPr>
        <w:t xml:space="preserve">MODIFICA </w:t>
      </w:r>
      <w:r w:rsidRPr="00AC39AB">
        <w:rPr>
          <w:rFonts w:ascii="Palatino Linotype" w:eastAsia="Palatino Linotype" w:hAnsi="Palatino Linotype" w:cs="Palatino Linotype"/>
        </w:rPr>
        <w:t xml:space="preserve">la respuesta proporcionada por el </w:t>
      </w:r>
      <w:r w:rsidRPr="00AC39AB">
        <w:rPr>
          <w:rFonts w:ascii="Palatino Linotype" w:eastAsia="Palatino Linotype" w:hAnsi="Palatino Linotype" w:cs="Palatino Linotype"/>
          <w:b/>
        </w:rPr>
        <w:t xml:space="preserve">Instituto Municipal de Cultura Física y Deporte de Lerma </w:t>
      </w:r>
      <w:r w:rsidRPr="00AC39AB">
        <w:rPr>
          <w:rFonts w:ascii="Palatino Linotype" w:eastAsia="Palatino Linotype" w:hAnsi="Palatino Linotype" w:cs="Palatino Linotype"/>
        </w:rPr>
        <w:t xml:space="preserve">y se </w:t>
      </w:r>
      <w:r w:rsidRPr="00AC39AB">
        <w:rPr>
          <w:rFonts w:ascii="Palatino Linotype" w:eastAsia="Palatino Linotype" w:hAnsi="Palatino Linotype" w:cs="Palatino Linotype"/>
          <w:b/>
        </w:rPr>
        <w:t>ORDENA</w:t>
      </w:r>
      <w:r w:rsidRPr="00AC39AB">
        <w:rPr>
          <w:rFonts w:ascii="Palatino Linotype" w:eastAsia="Palatino Linotype" w:hAnsi="Palatino Linotype" w:cs="Palatino Linotype"/>
        </w:rPr>
        <w:t xml:space="preserve"> haga entrega al </w:t>
      </w:r>
      <w:r w:rsidRPr="00AC39AB">
        <w:rPr>
          <w:rFonts w:ascii="Palatino Linotype" w:eastAsia="Palatino Linotype" w:hAnsi="Palatino Linotype" w:cs="Palatino Linotype"/>
          <w:b/>
        </w:rPr>
        <w:t>RECURRENTE,</w:t>
      </w:r>
      <w:r w:rsidRPr="00AC39AB">
        <w:rPr>
          <w:rFonts w:ascii="Palatino Linotype" w:eastAsia="Palatino Linotype" w:hAnsi="Palatino Linotype" w:cs="Palatino Linotype"/>
        </w:rPr>
        <w:t xml:space="preserve"> vía </w:t>
      </w:r>
      <w:r w:rsidRPr="00AC39AB">
        <w:rPr>
          <w:rFonts w:ascii="Palatino Linotype" w:eastAsia="Palatino Linotype" w:hAnsi="Palatino Linotype" w:cs="Palatino Linotype"/>
          <w:b/>
        </w:rPr>
        <w:t>SAIMEX</w:t>
      </w:r>
      <w:r w:rsidRPr="00AC39AB">
        <w:rPr>
          <w:rFonts w:ascii="Palatino Linotype" w:eastAsia="Palatino Linotype" w:hAnsi="Palatino Linotype" w:cs="Palatino Linotype"/>
        </w:rPr>
        <w:t xml:space="preserve">, en </w:t>
      </w:r>
      <w:r w:rsidRPr="00AC39AB">
        <w:rPr>
          <w:rFonts w:ascii="Palatino Linotype" w:eastAsia="Palatino Linotype" w:hAnsi="Palatino Linotype" w:cs="Palatino Linotype"/>
          <w:b/>
        </w:rPr>
        <w:t>versión pública</w:t>
      </w:r>
      <w:r w:rsidRPr="00AC39AB">
        <w:rPr>
          <w:rFonts w:ascii="Palatino Linotype" w:eastAsia="Palatino Linotype" w:hAnsi="Palatino Linotype" w:cs="Palatino Linotype"/>
        </w:rPr>
        <w:t>,</w:t>
      </w:r>
      <w:r w:rsidR="00686A26" w:rsidRPr="00AC39AB">
        <w:rPr>
          <w:rFonts w:ascii="Palatino Linotype" w:eastAsia="Palatino Linotype" w:hAnsi="Palatino Linotype" w:cs="Palatino Linotype"/>
        </w:rPr>
        <w:t xml:space="preserve"> al mayor grado de desagregación de</w:t>
      </w:r>
      <w:r w:rsidRPr="00AC39AB">
        <w:rPr>
          <w:rFonts w:ascii="Palatino Linotype" w:eastAsia="Palatino Linotype" w:hAnsi="Palatino Linotype" w:cs="Palatino Linotype"/>
        </w:rPr>
        <w:t xml:space="preserve"> lo siguiente:</w:t>
      </w:r>
    </w:p>
    <w:p w14:paraId="532A2689" w14:textId="77777777" w:rsidR="00EF4E88" w:rsidRPr="00AC39AB" w:rsidRDefault="00EF4E88" w:rsidP="00AC39AB">
      <w:pPr>
        <w:spacing w:line="360" w:lineRule="auto"/>
        <w:jc w:val="both"/>
        <w:rPr>
          <w:rFonts w:ascii="Palatino Linotype" w:eastAsia="Palatino Linotype" w:hAnsi="Palatino Linotype" w:cs="Palatino Linotype"/>
          <w:sz w:val="22"/>
          <w:szCs w:val="22"/>
        </w:rPr>
      </w:pPr>
    </w:p>
    <w:p w14:paraId="6D26F6E2" w14:textId="77777777" w:rsidR="00686A26" w:rsidRPr="00AC39AB" w:rsidRDefault="00CC6561" w:rsidP="00AC39AB">
      <w:pPr>
        <w:pStyle w:val="Prrafodelista"/>
        <w:numPr>
          <w:ilvl w:val="1"/>
          <w:numId w:val="10"/>
        </w:numPr>
        <w:ind w:right="850"/>
        <w:jc w:val="both"/>
        <w:rPr>
          <w:rFonts w:ascii="Palatino Linotype" w:eastAsia="Palatino Linotype" w:hAnsi="Palatino Linotype" w:cs="Palatino Linotype"/>
          <w:i/>
          <w:iCs/>
          <w:sz w:val="22"/>
          <w:szCs w:val="22"/>
        </w:rPr>
      </w:pPr>
      <w:bookmarkStart w:id="4" w:name="_heading=h.2et92p0" w:colFirst="0" w:colLast="0"/>
      <w:bookmarkEnd w:id="4"/>
      <w:r w:rsidRPr="00AC39AB">
        <w:rPr>
          <w:rFonts w:ascii="Palatino Linotype" w:eastAsia="Palatino Linotype" w:hAnsi="Palatino Linotype" w:cs="Palatino Linotype"/>
          <w:i/>
          <w:iCs/>
          <w:sz w:val="22"/>
          <w:szCs w:val="22"/>
        </w:rPr>
        <w:t xml:space="preserve">Los documentos donde conste la cantidad de servidores públicos </w:t>
      </w:r>
      <w:r w:rsidR="00785A3C" w:rsidRPr="00AC39AB">
        <w:rPr>
          <w:rFonts w:ascii="Palatino Linotype" w:eastAsia="Palatino Linotype" w:hAnsi="Palatino Linotype" w:cs="Palatino Linotype"/>
          <w:i/>
          <w:iCs/>
          <w:sz w:val="22"/>
          <w:szCs w:val="22"/>
        </w:rPr>
        <w:t xml:space="preserve">adscritos </w:t>
      </w:r>
      <w:r w:rsidR="006038E5" w:rsidRPr="00AC39AB">
        <w:rPr>
          <w:rFonts w:ascii="Palatino Linotype" w:eastAsia="Palatino Linotype" w:hAnsi="Palatino Linotype" w:cs="Palatino Linotype"/>
          <w:i/>
          <w:iCs/>
          <w:sz w:val="22"/>
          <w:szCs w:val="22"/>
        </w:rPr>
        <w:t>al veintiuno</w:t>
      </w:r>
      <w:r w:rsidR="003359AD" w:rsidRPr="00AC39AB">
        <w:rPr>
          <w:rFonts w:ascii="Palatino Linotype" w:eastAsia="Palatino Linotype" w:hAnsi="Palatino Linotype" w:cs="Palatino Linotype"/>
          <w:i/>
          <w:iCs/>
          <w:sz w:val="22"/>
          <w:szCs w:val="22"/>
        </w:rPr>
        <w:t xml:space="preserve"> de noviembre de dos mil veintitrés </w:t>
      </w:r>
      <w:r w:rsidRPr="00AC39AB">
        <w:rPr>
          <w:rFonts w:ascii="Palatino Linotype" w:eastAsia="Palatino Linotype" w:hAnsi="Palatino Linotype" w:cs="Palatino Linotype"/>
          <w:i/>
          <w:iCs/>
          <w:sz w:val="22"/>
          <w:szCs w:val="22"/>
        </w:rPr>
        <w:t>que cuent</w:t>
      </w:r>
      <w:r w:rsidR="003359AD" w:rsidRPr="00AC39AB">
        <w:rPr>
          <w:rFonts w:ascii="Palatino Linotype" w:eastAsia="Palatino Linotype" w:hAnsi="Palatino Linotype" w:cs="Palatino Linotype"/>
          <w:i/>
          <w:iCs/>
          <w:sz w:val="22"/>
          <w:szCs w:val="22"/>
        </w:rPr>
        <w:t>en</w:t>
      </w:r>
      <w:r w:rsidR="00F45D26" w:rsidRPr="00AC39AB">
        <w:rPr>
          <w:rFonts w:ascii="Palatino Linotype" w:eastAsia="Palatino Linotype" w:hAnsi="Palatino Linotype" w:cs="Palatino Linotype"/>
          <w:i/>
          <w:iCs/>
          <w:sz w:val="22"/>
          <w:szCs w:val="22"/>
        </w:rPr>
        <w:t xml:space="preserve"> con los grados </w:t>
      </w:r>
      <w:r w:rsidR="00940ABE" w:rsidRPr="00AC39AB">
        <w:rPr>
          <w:rFonts w:ascii="Palatino Linotype" w:eastAsia="Palatino Linotype" w:hAnsi="Palatino Linotype" w:cs="Palatino Linotype"/>
          <w:i/>
          <w:iCs/>
          <w:sz w:val="22"/>
          <w:szCs w:val="22"/>
        </w:rPr>
        <w:t>académicos siguientes: sin</w:t>
      </w:r>
      <w:r w:rsidR="00F45D26" w:rsidRPr="00AC39AB">
        <w:rPr>
          <w:rFonts w:ascii="Palatino Linotype" w:eastAsia="Palatino Linotype" w:hAnsi="Palatino Linotype" w:cs="Palatino Linotype"/>
          <w:i/>
          <w:iCs/>
          <w:sz w:val="22"/>
          <w:szCs w:val="22"/>
        </w:rPr>
        <w:t xml:space="preserve"> estudios, </w:t>
      </w:r>
      <w:r w:rsidR="00940ABE" w:rsidRPr="00AC39AB">
        <w:rPr>
          <w:rFonts w:ascii="Palatino Linotype" w:eastAsia="Palatino Linotype" w:hAnsi="Palatino Linotype" w:cs="Palatino Linotype"/>
          <w:i/>
          <w:iCs/>
          <w:sz w:val="22"/>
          <w:szCs w:val="22"/>
        </w:rPr>
        <w:t xml:space="preserve">primaria, preparatoria, universidad, </w:t>
      </w:r>
      <w:r w:rsidR="00940ABE" w:rsidRPr="00AC39AB">
        <w:rPr>
          <w:rFonts w:ascii="Palatino Linotype" w:eastAsia="Palatino Linotype" w:hAnsi="Palatino Linotype" w:cs="Palatino Linotype"/>
          <w:i/>
          <w:iCs/>
          <w:sz w:val="22"/>
          <w:szCs w:val="22"/>
        </w:rPr>
        <w:lastRenderedPageBreak/>
        <w:t>posgrado</w:t>
      </w:r>
      <w:r w:rsidR="000904CA" w:rsidRPr="00AC39AB">
        <w:rPr>
          <w:rFonts w:ascii="Palatino Linotype" w:eastAsia="Palatino Linotype" w:hAnsi="Palatino Linotype" w:cs="Palatino Linotype"/>
          <w:i/>
          <w:iCs/>
          <w:sz w:val="22"/>
          <w:szCs w:val="22"/>
        </w:rPr>
        <w:t>,</w:t>
      </w:r>
      <w:r w:rsidR="000B15FA" w:rsidRPr="00AC39AB">
        <w:rPr>
          <w:rFonts w:ascii="Palatino Linotype" w:eastAsia="Palatino Linotype" w:hAnsi="Palatino Linotype" w:cs="Palatino Linotype"/>
          <w:i/>
          <w:iCs/>
          <w:sz w:val="22"/>
          <w:szCs w:val="22"/>
        </w:rPr>
        <w:t xml:space="preserve"> así mismo, los servidores públicos con rangos medios y superiores sin estudios, universidad y posgrado.</w:t>
      </w:r>
    </w:p>
    <w:p w14:paraId="40F3B457" w14:textId="7A5BAA72" w:rsidR="00686A26" w:rsidRPr="00AC39AB" w:rsidRDefault="00686A26" w:rsidP="00AC39AB">
      <w:pPr>
        <w:pStyle w:val="Prrafodelista"/>
        <w:numPr>
          <w:ilvl w:val="1"/>
          <w:numId w:val="10"/>
        </w:numPr>
        <w:ind w:right="850"/>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El o los documentos donde conste la cantidad de servidores públicos que tienen cédula profesional, al veintiuno de noviembre de dos mil veintitrés.</w:t>
      </w:r>
    </w:p>
    <w:p w14:paraId="7C2FF4DB" w14:textId="3CDB9FB9" w:rsidR="0041795A" w:rsidRPr="00AC39AB" w:rsidRDefault="00686A26" w:rsidP="00AC39AB">
      <w:pPr>
        <w:pStyle w:val="Prrafodelista"/>
        <w:numPr>
          <w:ilvl w:val="1"/>
          <w:numId w:val="10"/>
        </w:numPr>
        <w:ind w:right="850"/>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El o los documentos donde conste la cantidad de titulares de las direcciones del Sujeto Obligado que tengan cédula profesional.</w:t>
      </w:r>
    </w:p>
    <w:p w14:paraId="0C723501" w14:textId="77777777" w:rsidR="00686A26" w:rsidRPr="00AC39AB" w:rsidRDefault="00686A26" w:rsidP="00AC39AB">
      <w:pPr>
        <w:pStyle w:val="Prrafodelista"/>
        <w:spacing w:line="360" w:lineRule="auto"/>
        <w:ind w:left="1440" w:right="850"/>
        <w:jc w:val="both"/>
        <w:rPr>
          <w:rFonts w:ascii="Palatino Linotype" w:eastAsia="Palatino Linotype" w:hAnsi="Palatino Linotype" w:cs="Palatino Linotype"/>
          <w:iCs/>
          <w:sz w:val="22"/>
          <w:szCs w:val="22"/>
        </w:rPr>
      </w:pPr>
    </w:p>
    <w:p w14:paraId="5B961DDC" w14:textId="3FDDB7D4" w:rsidR="00DA3C74" w:rsidRPr="00AC39AB" w:rsidRDefault="00DA3C74" w:rsidP="00AC39AB">
      <w:pPr>
        <w:ind w:left="850" w:right="850"/>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De no obrar la información que se ordena entregar al no </w:t>
      </w:r>
      <w:r w:rsidR="0041795A" w:rsidRPr="00AC39AB">
        <w:rPr>
          <w:rFonts w:ascii="Palatino Linotype" w:eastAsia="Palatino Linotype" w:hAnsi="Palatino Linotype" w:cs="Palatino Linotype"/>
          <w:i/>
          <w:iCs/>
          <w:sz w:val="22"/>
          <w:szCs w:val="22"/>
        </w:rPr>
        <w:t xml:space="preserve">generar, recopilar, administrar, manejar, procesar </w:t>
      </w:r>
      <w:r w:rsidRPr="00AC39AB">
        <w:rPr>
          <w:rFonts w:ascii="Palatino Linotype" w:eastAsia="Palatino Linotype" w:hAnsi="Palatino Linotype" w:cs="Palatino Linotype"/>
          <w:i/>
          <w:iCs/>
          <w:sz w:val="22"/>
          <w:szCs w:val="22"/>
        </w:rPr>
        <w:t>archivar</w:t>
      </w:r>
      <w:r w:rsidR="0041795A" w:rsidRPr="00AC39AB">
        <w:rPr>
          <w:rFonts w:ascii="Palatino Linotype" w:eastAsia="Palatino Linotype" w:hAnsi="Palatino Linotype" w:cs="Palatino Linotype"/>
          <w:i/>
          <w:iCs/>
          <w:sz w:val="22"/>
          <w:szCs w:val="22"/>
        </w:rPr>
        <w:t xml:space="preserve"> o conservar</w:t>
      </w:r>
      <w:r w:rsidRPr="00AC39AB">
        <w:rPr>
          <w:rFonts w:ascii="Palatino Linotype" w:eastAsia="Palatino Linotype" w:hAnsi="Palatino Linotype" w:cs="Palatino Linotype"/>
          <w:i/>
          <w:iCs/>
          <w:sz w:val="22"/>
          <w:szCs w:val="22"/>
        </w:rPr>
        <w:t xml:space="preserve"> la misma, EL SUJETO OBLIGADO deberá hacerlo del conocimiento de manera fundada y motivada.</w:t>
      </w:r>
    </w:p>
    <w:p w14:paraId="37B1C7AE" w14:textId="77777777" w:rsidR="006038E5" w:rsidRPr="00AC39AB" w:rsidRDefault="006038E5" w:rsidP="00AC39AB">
      <w:pPr>
        <w:ind w:left="850" w:right="850"/>
        <w:jc w:val="both"/>
        <w:rPr>
          <w:rFonts w:ascii="Palatino Linotype" w:eastAsia="Palatino Linotype" w:hAnsi="Palatino Linotype" w:cs="Palatino Linotype"/>
          <w:i/>
          <w:iCs/>
          <w:sz w:val="22"/>
          <w:szCs w:val="22"/>
        </w:rPr>
      </w:pPr>
    </w:p>
    <w:p w14:paraId="532A268C" w14:textId="77777777" w:rsidR="00EF4E88" w:rsidRPr="00AC39AB" w:rsidRDefault="0041795A" w:rsidP="00AC39AB">
      <w:pPr>
        <w:ind w:left="850" w:right="850"/>
        <w:jc w:val="both"/>
        <w:rPr>
          <w:rFonts w:ascii="Palatino Linotype" w:eastAsia="Palatino Linotype" w:hAnsi="Palatino Linotype" w:cs="Palatino Linotype"/>
          <w:i/>
          <w:iCs/>
          <w:sz w:val="22"/>
          <w:szCs w:val="22"/>
        </w:rPr>
      </w:pPr>
      <w:r w:rsidRPr="00AC39AB">
        <w:rPr>
          <w:rFonts w:ascii="Palatino Linotype" w:eastAsia="Palatino Linotype" w:hAnsi="Palatino Linotype" w:cs="Palatino Linotype"/>
          <w:i/>
          <w:iCs/>
          <w:sz w:val="22"/>
          <w:szCs w:val="22"/>
        </w:rPr>
        <w:t xml:space="preserve">Debiendo notificar al </w:t>
      </w:r>
      <w:r w:rsidRPr="00AC39AB">
        <w:rPr>
          <w:rFonts w:ascii="Palatino Linotype" w:eastAsia="Palatino Linotype" w:hAnsi="Palatino Linotype" w:cs="Palatino Linotype"/>
          <w:b/>
          <w:i/>
          <w:iCs/>
          <w:sz w:val="22"/>
          <w:szCs w:val="22"/>
        </w:rPr>
        <w:t>RECURRENTE</w:t>
      </w:r>
      <w:r w:rsidRPr="00AC39AB">
        <w:rPr>
          <w:rFonts w:ascii="Palatino Linotype" w:eastAsia="Palatino Linotype" w:hAnsi="Palatino Linotype" w:cs="Palatino Linotype"/>
          <w:i/>
          <w:iCs/>
          <w:sz w:val="22"/>
          <w:szCs w:val="22"/>
        </w:rPr>
        <w:t xml:space="preserve"> el Acuerdo de Clasificación de la información que emita en su caso el Comité de Transparencia con motivo de la versión pública.</w:t>
      </w:r>
    </w:p>
    <w:p w14:paraId="532A268D" w14:textId="77777777" w:rsidR="00EF4E88" w:rsidRPr="00AC39AB" w:rsidRDefault="00EF4E88" w:rsidP="00AC39AB">
      <w:pPr>
        <w:ind w:left="850" w:right="850"/>
        <w:jc w:val="both"/>
        <w:rPr>
          <w:rFonts w:ascii="Palatino Linotype" w:eastAsia="Palatino Linotype" w:hAnsi="Palatino Linotype" w:cs="Palatino Linotype"/>
          <w:i/>
        </w:rPr>
      </w:pPr>
    </w:p>
    <w:p w14:paraId="532A268E" w14:textId="77777777" w:rsidR="00EF4E88" w:rsidRPr="00AC39AB" w:rsidRDefault="0041795A" w:rsidP="00AC39AB">
      <w:pPr>
        <w:tabs>
          <w:tab w:val="left" w:pos="709"/>
        </w:tabs>
        <w:spacing w:line="360" w:lineRule="auto"/>
        <w:ind w:right="51"/>
        <w:jc w:val="both"/>
        <w:rPr>
          <w:rFonts w:ascii="Palatino Linotype" w:eastAsia="Palatino Linotype" w:hAnsi="Palatino Linotype" w:cs="Palatino Linotype"/>
        </w:rPr>
      </w:pPr>
      <w:r w:rsidRPr="00AC39AB">
        <w:rPr>
          <w:rFonts w:ascii="Palatino Linotype" w:eastAsia="Palatino Linotype" w:hAnsi="Palatino Linotype" w:cs="Palatino Linotype"/>
          <w:b/>
          <w:sz w:val="28"/>
          <w:szCs w:val="28"/>
        </w:rPr>
        <w:t>TERCERO</w:t>
      </w:r>
      <w:r w:rsidRPr="00AC39AB">
        <w:rPr>
          <w:rFonts w:ascii="Palatino Linotype" w:eastAsia="Palatino Linotype" w:hAnsi="Palatino Linotype" w:cs="Palatino Linotype"/>
          <w:b/>
        </w:rPr>
        <w:t xml:space="preserve">. NOTIFÍQUESE </w:t>
      </w:r>
      <w:r w:rsidRPr="00AC39AB">
        <w:rPr>
          <w:rFonts w:ascii="Palatino Linotype" w:eastAsia="Palatino Linotype" w:hAnsi="Palatino Linotype" w:cs="Palatino Linotype"/>
        </w:rPr>
        <w:t>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32A268F" w14:textId="77777777" w:rsidR="00EF4E88" w:rsidRPr="00AC39AB" w:rsidRDefault="00EF4E88" w:rsidP="00AC39AB">
      <w:pPr>
        <w:tabs>
          <w:tab w:val="left" w:pos="709"/>
        </w:tabs>
        <w:spacing w:line="360" w:lineRule="auto"/>
        <w:ind w:right="51"/>
        <w:jc w:val="both"/>
        <w:rPr>
          <w:rFonts w:ascii="Palatino Linotype" w:eastAsia="Palatino Linotype" w:hAnsi="Palatino Linotype" w:cs="Palatino Linotype"/>
        </w:rPr>
      </w:pPr>
    </w:p>
    <w:p w14:paraId="532A2690" w14:textId="77777777" w:rsidR="00EF4E88" w:rsidRPr="00AC39AB" w:rsidRDefault="0041795A" w:rsidP="00AC39AB">
      <w:pPr>
        <w:tabs>
          <w:tab w:val="left" w:pos="709"/>
        </w:tabs>
        <w:spacing w:line="360" w:lineRule="auto"/>
        <w:ind w:right="51"/>
        <w:jc w:val="both"/>
        <w:rPr>
          <w:rFonts w:ascii="Palatino Linotype" w:eastAsia="Palatino Linotype" w:hAnsi="Palatino Linotype" w:cs="Palatino Linotype"/>
        </w:rPr>
      </w:pPr>
      <w:r w:rsidRPr="00AC39AB">
        <w:rPr>
          <w:rFonts w:ascii="Palatino Linotype" w:eastAsia="Palatino Linotype" w:hAnsi="Palatino Linotype" w:cs="Palatino Linotype"/>
          <w:b/>
          <w:sz w:val="28"/>
          <w:szCs w:val="28"/>
        </w:rPr>
        <w:t>CUARTO</w:t>
      </w:r>
      <w:r w:rsidRPr="00AC39AB">
        <w:rPr>
          <w:rFonts w:ascii="Palatino Linotype" w:eastAsia="Palatino Linotype" w:hAnsi="Palatino Linotype" w:cs="Palatino Linotype"/>
          <w:b/>
        </w:rPr>
        <w:t>.</w:t>
      </w:r>
      <w:r w:rsidRPr="00AC39AB">
        <w:rPr>
          <w:rFonts w:ascii="Palatino Linotype" w:eastAsia="Palatino Linotype" w:hAnsi="Palatino Linotype" w:cs="Palatino Linotype"/>
        </w:rPr>
        <w:t xml:space="preserve"> </w:t>
      </w:r>
      <w:r w:rsidRPr="00AC39AB">
        <w:rPr>
          <w:rFonts w:ascii="Palatino Linotype" w:eastAsia="Palatino Linotype" w:hAnsi="Palatino Linotype" w:cs="Palatino Linotype"/>
          <w:b/>
        </w:rPr>
        <w:t>Notifíquese</w:t>
      </w:r>
      <w:r w:rsidRPr="00AC39AB">
        <w:rPr>
          <w:rFonts w:ascii="Palatino Linotype" w:eastAsia="Palatino Linotype" w:hAnsi="Palatino Linotype" w:cs="Palatino Linotype"/>
        </w:rPr>
        <w:t xml:space="preserve"> al </w:t>
      </w:r>
      <w:r w:rsidRPr="00AC39AB">
        <w:rPr>
          <w:rFonts w:ascii="Palatino Linotype" w:eastAsia="Palatino Linotype" w:hAnsi="Palatino Linotype" w:cs="Palatino Linotype"/>
          <w:b/>
        </w:rPr>
        <w:t>RECURRENTE</w:t>
      </w:r>
      <w:r w:rsidRPr="00AC39AB">
        <w:rPr>
          <w:rFonts w:ascii="Palatino Linotype" w:eastAsia="Palatino Linotype" w:hAnsi="Palatino Linotype" w:cs="Palatino Linotype"/>
        </w:rPr>
        <w:t xml:space="preserve"> la presente resolución vía Sistema de Acceso a la Información Mexiquense </w:t>
      </w:r>
      <w:r w:rsidRPr="00AC39AB">
        <w:rPr>
          <w:rFonts w:ascii="Palatino Linotype" w:eastAsia="Palatino Linotype" w:hAnsi="Palatino Linotype" w:cs="Palatino Linotype"/>
          <w:b/>
        </w:rPr>
        <w:t>SAIMEX</w:t>
      </w:r>
      <w:r w:rsidRPr="00AC39AB">
        <w:rPr>
          <w:rFonts w:ascii="Palatino Linotype" w:eastAsia="Palatino Linotype" w:hAnsi="Palatino Linotype" w:cs="Palatino Linotype"/>
        </w:rPr>
        <w:t>.</w:t>
      </w:r>
    </w:p>
    <w:p w14:paraId="532A2691" w14:textId="77777777" w:rsidR="00EF4E88" w:rsidRPr="00AC39AB" w:rsidRDefault="00EF4E88" w:rsidP="00AC39AB">
      <w:pPr>
        <w:tabs>
          <w:tab w:val="left" w:pos="709"/>
        </w:tabs>
        <w:spacing w:line="360" w:lineRule="auto"/>
        <w:ind w:right="51"/>
        <w:jc w:val="both"/>
        <w:rPr>
          <w:rFonts w:ascii="Palatino Linotype" w:eastAsia="Palatino Linotype" w:hAnsi="Palatino Linotype" w:cs="Palatino Linotype"/>
          <w:b/>
        </w:rPr>
      </w:pPr>
    </w:p>
    <w:p w14:paraId="532A2692" w14:textId="77777777" w:rsidR="00EF4E88" w:rsidRPr="00AC39AB" w:rsidRDefault="0041795A" w:rsidP="00AC39AB">
      <w:pPr>
        <w:tabs>
          <w:tab w:val="left" w:pos="709"/>
        </w:tabs>
        <w:spacing w:line="360" w:lineRule="auto"/>
        <w:ind w:right="51"/>
        <w:jc w:val="both"/>
        <w:rPr>
          <w:rFonts w:ascii="Palatino Linotype" w:eastAsia="Palatino Linotype" w:hAnsi="Palatino Linotype" w:cs="Palatino Linotype"/>
        </w:rPr>
      </w:pPr>
      <w:r w:rsidRPr="00AC39AB">
        <w:rPr>
          <w:rFonts w:ascii="Palatino Linotype" w:eastAsia="Palatino Linotype" w:hAnsi="Palatino Linotype" w:cs="Palatino Linotype"/>
          <w:b/>
          <w:sz w:val="28"/>
          <w:szCs w:val="28"/>
        </w:rPr>
        <w:t>QUINTO</w:t>
      </w:r>
      <w:r w:rsidRPr="00AC39AB">
        <w:rPr>
          <w:rFonts w:ascii="Palatino Linotype" w:eastAsia="Palatino Linotype" w:hAnsi="Palatino Linotype" w:cs="Palatino Linotype"/>
          <w:b/>
        </w:rPr>
        <w:t>.</w:t>
      </w:r>
      <w:r w:rsidRPr="00AC39AB">
        <w:rPr>
          <w:rFonts w:ascii="Palatino Linotype" w:eastAsia="Palatino Linotype" w:hAnsi="Palatino Linotype" w:cs="Palatino Linotype"/>
        </w:rPr>
        <w:t xml:space="preserve"> Hágase del conocimiento al </w:t>
      </w:r>
      <w:r w:rsidRPr="00AC39AB">
        <w:rPr>
          <w:rFonts w:ascii="Palatino Linotype" w:eastAsia="Palatino Linotype" w:hAnsi="Palatino Linotype" w:cs="Palatino Linotype"/>
          <w:b/>
        </w:rPr>
        <w:t>RECURRENTE</w:t>
      </w:r>
      <w:r w:rsidRPr="00AC39AB">
        <w:rPr>
          <w:rFonts w:ascii="Palatino Linotype" w:eastAsia="Palatino Linotype" w:hAnsi="Palatino Linotype" w:cs="Palatino Linotype"/>
        </w:rPr>
        <w:t>, que de conformidad con lo establecido en el artículo 196 de la Ley de Transparencia y Acceso a la Información Pública del Estado de México y Municipios, podrá impugnarla vía Juicio de Amparo en los términos de las leyes aplicables.</w:t>
      </w:r>
    </w:p>
    <w:p w14:paraId="532A2693" w14:textId="77777777" w:rsidR="00EF4E88" w:rsidRPr="00AC39AB" w:rsidRDefault="00EF4E88" w:rsidP="00AC39AB">
      <w:pPr>
        <w:tabs>
          <w:tab w:val="left" w:pos="709"/>
        </w:tabs>
        <w:spacing w:line="360" w:lineRule="auto"/>
        <w:ind w:right="51"/>
        <w:jc w:val="both"/>
        <w:rPr>
          <w:rFonts w:ascii="Palatino Linotype" w:eastAsia="Palatino Linotype" w:hAnsi="Palatino Linotype" w:cs="Palatino Linotype"/>
        </w:rPr>
      </w:pPr>
    </w:p>
    <w:p w14:paraId="532A2694" w14:textId="77777777" w:rsidR="00EF4E88" w:rsidRPr="00AC39AB" w:rsidRDefault="0041795A" w:rsidP="00AC39AB">
      <w:pPr>
        <w:tabs>
          <w:tab w:val="left" w:pos="709"/>
        </w:tabs>
        <w:spacing w:line="360" w:lineRule="auto"/>
        <w:ind w:right="51"/>
        <w:jc w:val="both"/>
        <w:rPr>
          <w:rFonts w:ascii="Palatino Linotype" w:eastAsia="Palatino Linotype" w:hAnsi="Palatino Linotype" w:cs="Palatino Linotype"/>
        </w:rPr>
      </w:pPr>
      <w:r w:rsidRPr="00AC39AB">
        <w:rPr>
          <w:rFonts w:ascii="Palatino Linotype" w:eastAsia="Palatino Linotype" w:hAnsi="Palatino Linotype" w:cs="Palatino Linotype"/>
          <w:b/>
          <w:sz w:val="28"/>
          <w:szCs w:val="28"/>
        </w:rPr>
        <w:t>SEXTO</w:t>
      </w:r>
      <w:r w:rsidRPr="00AC39AB">
        <w:rPr>
          <w:rFonts w:ascii="Palatino Linotype" w:eastAsia="Palatino Linotype" w:hAnsi="Palatino Linotype" w:cs="Palatino Linotype"/>
          <w:b/>
        </w:rPr>
        <w:t>.</w:t>
      </w:r>
      <w:r w:rsidRPr="00AC39AB">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32A2695" w14:textId="77777777" w:rsidR="00EF4E88" w:rsidRPr="00AC39AB" w:rsidRDefault="00EF4E88" w:rsidP="00AC39AB">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532A2696" w14:textId="33F89DBC" w:rsidR="00EF4E88" w:rsidRPr="00AC39AB" w:rsidRDefault="0041795A" w:rsidP="00AC39AB">
      <w:pPr>
        <w:widowControl w:val="0"/>
        <w:spacing w:line="360" w:lineRule="auto"/>
        <w:jc w:val="both"/>
        <w:rPr>
          <w:rFonts w:ascii="Palatino Linotype" w:eastAsia="Palatino Linotype" w:hAnsi="Palatino Linotype" w:cs="Palatino Linotype"/>
          <w:sz w:val="6"/>
          <w:szCs w:val="6"/>
        </w:rPr>
      </w:pPr>
      <w:r w:rsidRPr="00AC39AB">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w:t>
      </w:r>
      <w:r w:rsidR="00AC39AB">
        <w:rPr>
          <w:rFonts w:ascii="Palatino Linotype" w:eastAsia="Palatino Linotype" w:hAnsi="Palatino Linotype" w:cs="Palatino Linotype"/>
        </w:rPr>
        <w:t>VEINTI</w:t>
      </w:r>
      <w:r w:rsidRPr="00AC39AB">
        <w:rPr>
          <w:rFonts w:ascii="Palatino Linotype" w:eastAsia="Palatino Linotype" w:hAnsi="Palatino Linotype" w:cs="Palatino Linotype"/>
        </w:rPr>
        <w:t>CUATRO, ANTE EL SECRETARIO TÉCNICO DEL PLENO, ALEXIS TAPIA RAMÍREZ.</w:t>
      </w:r>
    </w:p>
    <w:p w14:paraId="532A2697" w14:textId="77777777" w:rsidR="00EF4E88" w:rsidRPr="00AC39AB" w:rsidRDefault="0041795A" w:rsidP="00AC39AB">
      <w:pPr>
        <w:spacing w:line="360" w:lineRule="auto"/>
        <w:jc w:val="both"/>
        <w:rPr>
          <w:rFonts w:ascii="Palatino Linotype" w:eastAsia="Palatino Linotype" w:hAnsi="Palatino Linotype" w:cs="Palatino Linotype"/>
          <w:sz w:val="20"/>
          <w:szCs w:val="20"/>
        </w:rPr>
      </w:pPr>
      <w:r w:rsidRPr="00AC39AB">
        <w:rPr>
          <w:rFonts w:ascii="Palatino Linotype" w:eastAsia="Palatino Linotype" w:hAnsi="Palatino Linotype" w:cs="Palatino Linotype"/>
          <w:sz w:val="20"/>
          <w:szCs w:val="20"/>
        </w:rPr>
        <w:t>SCMM/AGZ/DEMF/CCC</w:t>
      </w:r>
    </w:p>
    <w:p w14:paraId="532A2698" w14:textId="77777777" w:rsidR="00EF4E88" w:rsidRPr="00AC39AB" w:rsidRDefault="00EF4E88" w:rsidP="00AC39AB">
      <w:pPr>
        <w:spacing w:line="360" w:lineRule="auto"/>
        <w:jc w:val="both"/>
        <w:rPr>
          <w:rFonts w:ascii="Palatino Linotype" w:eastAsia="Palatino Linotype" w:hAnsi="Palatino Linotype" w:cs="Palatino Linotype"/>
        </w:rPr>
      </w:pPr>
    </w:p>
    <w:p w14:paraId="532A2699" w14:textId="77777777" w:rsidR="00EF4E88" w:rsidRPr="00AC39AB" w:rsidRDefault="00EF4E88" w:rsidP="00AC39AB">
      <w:pPr>
        <w:spacing w:line="360" w:lineRule="auto"/>
        <w:jc w:val="both"/>
        <w:rPr>
          <w:rFonts w:ascii="Palatino Linotype" w:eastAsia="Palatino Linotype" w:hAnsi="Palatino Linotype" w:cs="Palatino Linotype"/>
        </w:rPr>
      </w:pPr>
    </w:p>
    <w:p w14:paraId="532A269A" w14:textId="77777777" w:rsidR="00EF4E88" w:rsidRPr="00AC39AB" w:rsidRDefault="00EF4E88" w:rsidP="00AC39AB">
      <w:pPr>
        <w:spacing w:line="360" w:lineRule="auto"/>
        <w:jc w:val="both"/>
        <w:rPr>
          <w:rFonts w:ascii="Palatino Linotype" w:eastAsia="Palatino Linotype" w:hAnsi="Palatino Linotype" w:cs="Palatino Linotype"/>
        </w:rPr>
      </w:pPr>
    </w:p>
    <w:p w14:paraId="532A269B" w14:textId="77777777" w:rsidR="00EF4E88" w:rsidRPr="00AC39AB" w:rsidRDefault="00EF4E88" w:rsidP="00AC39AB">
      <w:pPr>
        <w:spacing w:line="360" w:lineRule="auto"/>
        <w:jc w:val="both"/>
        <w:rPr>
          <w:rFonts w:ascii="Palatino Linotype" w:eastAsia="Palatino Linotype" w:hAnsi="Palatino Linotype" w:cs="Palatino Linotype"/>
        </w:rPr>
      </w:pPr>
    </w:p>
    <w:p w14:paraId="532A269C" w14:textId="77777777" w:rsidR="00EF4E88" w:rsidRPr="00AC39AB" w:rsidRDefault="00EF4E88" w:rsidP="00AC39AB">
      <w:pPr>
        <w:spacing w:line="360" w:lineRule="auto"/>
        <w:jc w:val="both"/>
        <w:rPr>
          <w:rFonts w:ascii="Palatino Linotype" w:eastAsia="Palatino Linotype" w:hAnsi="Palatino Linotype" w:cs="Palatino Linotype"/>
        </w:rPr>
      </w:pPr>
    </w:p>
    <w:p w14:paraId="532A269D" w14:textId="77777777" w:rsidR="00EF4E88" w:rsidRPr="00AC39AB" w:rsidRDefault="00EF4E88" w:rsidP="00AC39AB">
      <w:pPr>
        <w:spacing w:line="360" w:lineRule="auto"/>
        <w:jc w:val="both"/>
        <w:rPr>
          <w:rFonts w:ascii="Palatino Linotype" w:eastAsia="Palatino Linotype" w:hAnsi="Palatino Linotype" w:cs="Palatino Linotype"/>
        </w:rPr>
      </w:pPr>
    </w:p>
    <w:p w14:paraId="532A269E" w14:textId="77777777" w:rsidR="00EF4E88" w:rsidRPr="00AC39AB" w:rsidRDefault="00EF4E88" w:rsidP="00AC39AB">
      <w:pPr>
        <w:spacing w:line="360" w:lineRule="auto"/>
        <w:rPr>
          <w:rFonts w:ascii="Palatino Linotype" w:eastAsia="Palatino Linotype" w:hAnsi="Palatino Linotype" w:cs="Palatino Linotype"/>
        </w:rPr>
      </w:pPr>
    </w:p>
    <w:p w14:paraId="532A269F" w14:textId="77777777" w:rsidR="00EF4E88" w:rsidRPr="00AC39AB" w:rsidRDefault="00EF4E88" w:rsidP="00AC39AB">
      <w:pPr>
        <w:spacing w:line="360" w:lineRule="auto"/>
        <w:rPr>
          <w:rFonts w:ascii="Palatino Linotype" w:eastAsia="Palatino Linotype" w:hAnsi="Palatino Linotype" w:cs="Palatino Linotype"/>
        </w:rPr>
      </w:pPr>
    </w:p>
    <w:p w14:paraId="532A26A0" w14:textId="77777777" w:rsidR="00EF4E88" w:rsidRPr="00AC39AB" w:rsidRDefault="00EF4E88" w:rsidP="00AC39AB">
      <w:pPr>
        <w:spacing w:line="360" w:lineRule="auto"/>
        <w:rPr>
          <w:rFonts w:ascii="Palatino Linotype" w:eastAsia="Palatino Linotype" w:hAnsi="Palatino Linotype" w:cs="Palatino Linotype"/>
        </w:rPr>
      </w:pPr>
    </w:p>
    <w:p w14:paraId="532A26A1" w14:textId="77777777" w:rsidR="00EF4E88" w:rsidRPr="00AC39AB" w:rsidRDefault="00EF4E88" w:rsidP="00AC39AB">
      <w:pPr>
        <w:spacing w:line="360" w:lineRule="auto"/>
        <w:rPr>
          <w:rFonts w:ascii="Palatino Linotype" w:eastAsia="Palatino Linotype" w:hAnsi="Palatino Linotype" w:cs="Palatino Linotype"/>
        </w:rPr>
      </w:pPr>
    </w:p>
    <w:p w14:paraId="532A26A2" w14:textId="77777777" w:rsidR="00EF4E88" w:rsidRPr="00AC39AB" w:rsidRDefault="00EF4E88" w:rsidP="00AC39AB">
      <w:pPr>
        <w:spacing w:line="360" w:lineRule="auto"/>
        <w:rPr>
          <w:rFonts w:ascii="Palatino Linotype" w:eastAsia="Palatino Linotype" w:hAnsi="Palatino Linotype" w:cs="Palatino Linotype"/>
        </w:rPr>
      </w:pPr>
    </w:p>
    <w:p w14:paraId="532A26A3" w14:textId="77777777" w:rsidR="00EF4E88" w:rsidRPr="00AC39AB" w:rsidRDefault="0041795A" w:rsidP="00AC39AB">
      <w:pPr>
        <w:tabs>
          <w:tab w:val="left" w:pos="945"/>
        </w:tabs>
        <w:spacing w:line="360" w:lineRule="auto"/>
        <w:rPr>
          <w:rFonts w:ascii="Palatino Linotype" w:eastAsia="Palatino Linotype" w:hAnsi="Palatino Linotype" w:cs="Palatino Linotype"/>
        </w:rPr>
      </w:pPr>
      <w:r w:rsidRPr="00AC39AB">
        <w:rPr>
          <w:rFonts w:ascii="Palatino Linotype" w:eastAsia="Palatino Linotype" w:hAnsi="Palatino Linotype" w:cs="Palatino Linotype"/>
        </w:rPr>
        <w:tab/>
      </w:r>
    </w:p>
    <w:sectPr w:rsidR="00EF4E88" w:rsidRPr="00AC39AB">
      <w:headerReference w:type="even" r:id="rId12"/>
      <w:headerReference w:type="default" r:id="rId13"/>
      <w:footerReference w:type="default" r:id="rId14"/>
      <w:headerReference w:type="first" r:id="rId15"/>
      <w:footerReference w:type="first" r:id="rId16"/>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962E6" w14:textId="77777777" w:rsidR="00E00312" w:rsidRDefault="00E00312">
      <w:r>
        <w:separator/>
      </w:r>
    </w:p>
  </w:endnote>
  <w:endnote w:type="continuationSeparator" w:id="0">
    <w:p w14:paraId="64F73954" w14:textId="77777777" w:rsidR="00E00312" w:rsidRDefault="00E0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26BE" w14:textId="54603DC5" w:rsidR="00EF4E88" w:rsidRDefault="0041795A">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C649E">
      <w:rPr>
        <w:rFonts w:ascii="Palatino Linotype" w:eastAsia="Palatino Linotype" w:hAnsi="Palatino Linotype" w:cs="Palatino Linotype"/>
        <w:noProof/>
        <w:color w:val="000000"/>
        <w:sz w:val="22"/>
        <w:szCs w:val="22"/>
      </w:rPr>
      <w:t>26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C649E">
      <w:rPr>
        <w:rFonts w:ascii="Palatino Linotype" w:eastAsia="Palatino Linotype" w:hAnsi="Palatino Linotype" w:cs="Palatino Linotype"/>
        <w:noProof/>
        <w:color w:val="000000"/>
        <w:sz w:val="22"/>
        <w:szCs w:val="22"/>
      </w:rPr>
      <w:t>27</w:t>
    </w:r>
    <w:r>
      <w:rPr>
        <w:rFonts w:ascii="Palatino Linotype" w:eastAsia="Palatino Linotype" w:hAnsi="Palatino Linotype" w:cs="Palatino Linotype"/>
        <w:color w:val="000000"/>
        <w:sz w:val="22"/>
        <w:szCs w:val="22"/>
      </w:rPr>
      <w:fldChar w:fldCharType="end"/>
    </w:r>
  </w:p>
  <w:p w14:paraId="532A26BF" w14:textId="77777777" w:rsidR="00EF4E88" w:rsidRDefault="00EF4E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26D2" w14:textId="204C7781" w:rsidR="00EF4E88" w:rsidRDefault="0041795A">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EC649E">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EC649E">
      <w:rPr>
        <w:rFonts w:ascii="Palatino Linotype" w:eastAsia="Palatino Linotype" w:hAnsi="Palatino Linotype" w:cs="Palatino Linotype"/>
        <w:noProof/>
        <w:color w:val="000000"/>
        <w:sz w:val="22"/>
        <w:szCs w:val="22"/>
      </w:rPr>
      <w:t>27</w:t>
    </w:r>
    <w:r>
      <w:rPr>
        <w:rFonts w:ascii="Palatino Linotype" w:eastAsia="Palatino Linotype" w:hAnsi="Palatino Linotype" w:cs="Palatino Linotype"/>
        <w:color w:val="000000"/>
        <w:sz w:val="22"/>
        <w:szCs w:val="22"/>
      </w:rPr>
      <w:fldChar w:fldCharType="end"/>
    </w:r>
  </w:p>
  <w:p w14:paraId="532A26D3" w14:textId="77777777" w:rsidR="00EF4E88" w:rsidRDefault="00EF4E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5C3B8" w14:textId="77777777" w:rsidR="00E00312" w:rsidRDefault="00E00312">
      <w:r>
        <w:separator/>
      </w:r>
    </w:p>
  </w:footnote>
  <w:footnote w:type="continuationSeparator" w:id="0">
    <w:p w14:paraId="6FC7648E" w14:textId="77777777" w:rsidR="00E00312" w:rsidRDefault="00E00312">
      <w:r>
        <w:continuationSeparator/>
      </w:r>
    </w:p>
  </w:footnote>
  <w:footnote w:id="1">
    <w:p w14:paraId="532A26DE" w14:textId="77777777" w:rsidR="00EF4E88" w:rsidRDefault="0041795A">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w:t>
      </w:r>
      <w:hyperlink r:id="rId1">
        <w:r>
          <w:rPr>
            <w:rFonts w:ascii="Palatino Linotype" w:eastAsia="Palatino Linotype" w:hAnsi="Palatino Linotype" w:cs="Palatino Linotype"/>
            <w:color w:val="035899"/>
            <w:sz w:val="20"/>
            <w:szCs w:val="20"/>
          </w:rPr>
          <w:t>https://sjfsemanal.scjn.gob.mx/detalle/tesis/2007561</w:t>
        </w:r>
      </w:hyperlink>
      <w:r>
        <w:rPr>
          <w:rFonts w:ascii="Palatino Linotype" w:eastAsia="Palatino Linotype" w:hAnsi="Palatino Linotype" w:cs="Palatino Linotype"/>
          <w:color w:val="000000"/>
          <w:sz w:val="20"/>
          <w:szCs w:val="20"/>
        </w:rPr>
        <w:t xml:space="preserve"> </w:t>
      </w:r>
    </w:p>
  </w:footnote>
  <w:footnote w:id="2">
    <w:p w14:paraId="532A26DF" w14:textId="77777777" w:rsidR="00EF4E88" w:rsidRDefault="0041795A">
      <w:pPr>
        <w:pBdr>
          <w:top w:val="nil"/>
          <w:left w:val="nil"/>
          <w:bottom w:val="nil"/>
          <w:right w:val="nil"/>
          <w:between w:val="nil"/>
        </w:pBdr>
        <w:rPr>
          <w:rFonts w:ascii="Palatino Linotype" w:eastAsia="Palatino Linotype" w:hAnsi="Palatino Linotype" w:cs="Palatino Linotype"/>
          <w:color w:val="000000"/>
          <w:sz w:val="20"/>
          <w:szCs w:val="20"/>
        </w:rPr>
      </w:pPr>
      <w:r>
        <w:rPr>
          <w:vertAlign w:val="superscript"/>
        </w:rPr>
        <w:footnoteRef/>
      </w:r>
      <w:r>
        <w:rPr>
          <w:rFonts w:ascii="Palatino Linotype" w:eastAsia="Palatino Linotype" w:hAnsi="Palatino Linotype" w:cs="Palatino Linotype"/>
          <w:color w:val="000000"/>
          <w:sz w:val="20"/>
          <w:szCs w:val="20"/>
        </w:rPr>
        <w:t xml:space="preserve"> Real academia española </w:t>
      </w:r>
      <w:r>
        <w:rPr>
          <w:rFonts w:ascii="Palatino Linotype" w:eastAsia="Palatino Linotype" w:hAnsi="Palatino Linotype" w:cs="Palatino Linotype"/>
          <w:b/>
          <w:i/>
          <w:color w:val="000000"/>
          <w:sz w:val="20"/>
          <w:szCs w:val="20"/>
        </w:rPr>
        <w:t>ad hoc</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b/>
          <w:color w:val="000000"/>
          <w:sz w:val="20"/>
          <w:szCs w:val="20"/>
        </w:rPr>
        <w:t>2. </w:t>
      </w:r>
      <w:r>
        <w:rPr>
          <w:rFonts w:ascii="Palatino Linotype" w:eastAsia="Palatino Linotype" w:hAnsi="Palatino Linotype" w:cs="Palatino Linotype"/>
          <w:color w:val="000000"/>
          <w:sz w:val="20"/>
          <w:szCs w:val="20"/>
        </w:rPr>
        <w:t xml:space="preserve">loc. adj. Adecuado, apropiado, dispuesto especialmente para un fin. </w:t>
      </w:r>
      <w:hyperlink r:id="rId2">
        <w:r>
          <w:rPr>
            <w:rFonts w:ascii="Palatino Linotype" w:eastAsia="Palatino Linotype" w:hAnsi="Palatino Linotype" w:cs="Palatino Linotype"/>
            <w:color w:val="035899"/>
            <w:sz w:val="20"/>
            <w:szCs w:val="20"/>
          </w:rPr>
          <w:t>https://dle.rae.es/ad%20hoc</w:t>
        </w:r>
      </w:hyperlink>
    </w:p>
  </w:footnote>
  <w:footnote w:id="3">
    <w:p w14:paraId="7F15EB35" w14:textId="594242D1" w:rsidR="00BB2B5C" w:rsidRDefault="00BB2B5C">
      <w:pPr>
        <w:pStyle w:val="Textonotapie"/>
      </w:pPr>
      <w:r>
        <w:rPr>
          <w:rStyle w:val="Refdenotaalpie"/>
        </w:rPr>
        <w:footnoteRef/>
      </w:r>
      <w:r>
        <w:t xml:space="preserve"> </w:t>
      </w:r>
      <w:hyperlink r:id="rId3" w:history="1">
        <w:r w:rsidRPr="00F20630">
          <w:rPr>
            <w:rStyle w:val="Hipervnculo"/>
          </w:rPr>
          <w:t>https://lerma.gob.mx/wp-content/uploads/docs-pages/gacetas/gaceta_municipal_26.pdf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26AE" w14:textId="77777777" w:rsidR="00EF4E88" w:rsidRDefault="0041795A">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noProof/>
        <w:color w:val="000000"/>
      </w:rPr>
      <w:drawing>
        <wp:anchor distT="0" distB="0" distL="0" distR="0" simplePos="0" relativeHeight="251660288" behindDoc="1" locked="0" layoutInCell="1" hidden="0" allowOverlap="1" wp14:anchorId="532A26D4" wp14:editId="532A26D5">
          <wp:simplePos x="0" y="0"/>
          <wp:positionH relativeFrom="margin">
            <wp:align>center</wp:align>
          </wp:positionH>
          <wp:positionV relativeFrom="margin">
            <wp:align>center</wp:align>
          </wp:positionV>
          <wp:extent cx="6858000" cy="9144000"/>
          <wp:effectExtent l="0" t="0" r="0" b="0"/>
          <wp:wrapNone/>
          <wp:docPr id="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p w14:paraId="532A26AF" w14:textId="77777777" w:rsidR="00EF4E88" w:rsidRDefault="00EF4E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26B0" w14:textId="77777777" w:rsidR="00EF4E88" w:rsidRDefault="00EF4E88">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3261"/>
      <w:gridCol w:w="2835"/>
      <w:gridCol w:w="3438"/>
    </w:tblGrid>
    <w:tr w:rsidR="00EF4E88" w14:paraId="532A26B4" w14:textId="77777777">
      <w:tc>
        <w:tcPr>
          <w:tcW w:w="3261" w:type="dxa"/>
          <w:vMerge w:val="restart"/>
        </w:tcPr>
        <w:p w14:paraId="532A26B1" w14:textId="77777777" w:rsidR="00EF4E88" w:rsidRDefault="0041795A">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32A26D6" wp14:editId="532A26D7">
                <wp:extent cx="1692162" cy="852673"/>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532A26B2" w14:textId="77777777" w:rsidR="00EF4E88" w:rsidRDefault="004179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38" w:type="dxa"/>
          <w:shd w:val="clear" w:color="auto" w:fill="auto"/>
          <w:vAlign w:val="center"/>
        </w:tcPr>
        <w:p w14:paraId="532A26B3" w14:textId="77777777" w:rsidR="00EF4E88" w:rsidRDefault="0041795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00022/INFOEM/IP/RR/2024</w:t>
          </w:r>
        </w:p>
      </w:tc>
    </w:tr>
    <w:tr w:rsidR="00EF4E88" w14:paraId="532A26B8" w14:textId="77777777">
      <w:tc>
        <w:tcPr>
          <w:tcW w:w="3261" w:type="dxa"/>
          <w:vMerge/>
        </w:tcPr>
        <w:p w14:paraId="532A26B5" w14:textId="77777777" w:rsidR="00EF4E88" w:rsidRDefault="00EF4E8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532A26B6" w14:textId="77777777" w:rsidR="00EF4E88" w:rsidRDefault="004179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38" w:type="dxa"/>
          <w:shd w:val="clear" w:color="auto" w:fill="auto"/>
          <w:vAlign w:val="center"/>
        </w:tcPr>
        <w:p w14:paraId="532A26B7" w14:textId="77777777" w:rsidR="00EF4E88" w:rsidRDefault="0041795A">
          <w:pPr>
            <w:jc w:val="both"/>
            <w:rPr>
              <w:sz w:val="22"/>
              <w:szCs w:val="22"/>
            </w:rPr>
          </w:pPr>
          <w:r>
            <w:rPr>
              <w:rFonts w:ascii="Palatino Linotype" w:eastAsia="Palatino Linotype" w:hAnsi="Palatino Linotype" w:cs="Palatino Linotype"/>
              <w:b/>
              <w:sz w:val="22"/>
              <w:szCs w:val="22"/>
            </w:rPr>
            <w:t>Instituto Municipal de Cultura Física y Deporte de Lerma</w:t>
          </w:r>
        </w:p>
      </w:tc>
    </w:tr>
    <w:tr w:rsidR="00EF4E88" w14:paraId="532A26BC" w14:textId="77777777">
      <w:trPr>
        <w:trHeight w:val="228"/>
      </w:trPr>
      <w:tc>
        <w:tcPr>
          <w:tcW w:w="3261" w:type="dxa"/>
          <w:vMerge/>
        </w:tcPr>
        <w:p w14:paraId="532A26B9" w14:textId="77777777" w:rsidR="00EF4E88" w:rsidRDefault="00EF4E88">
          <w:pPr>
            <w:widowControl w:val="0"/>
            <w:pBdr>
              <w:top w:val="nil"/>
              <w:left w:val="nil"/>
              <w:bottom w:val="nil"/>
              <w:right w:val="nil"/>
              <w:between w:val="nil"/>
            </w:pBdr>
            <w:spacing w:line="276" w:lineRule="auto"/>
            <w:rPr>
              <w:sz w:val="22"/>
              <w:szCs w:val="22"/>
            </w:rPr>
          </w:pPr>
        </w:p>
      </w:tc>
      <w:tc>
        <w:tcPr>
          <w:tcW w:w="2835" w:type="dxa"/>
          <w:shd w:val="clear" w:color="auto" w:fill="auto"/>
        </w:tcPr>
        <w:p w14:paraId="532A26BA" w14:textId="77777777" w:rsidR="00EF4E88" w:rsidRDefault="004179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r>
            <w:rPr>
              <w:noProof/>
            </w:rPr>
            <w:drawing>
              <wp:anchor distT="0" distB="0" distL="0" distR="0" simplePos="0" relativeHeight="251658240" behindDoc="1" locked="0" layoutInCell="1" hidden="0" allowOverlap="1" wp14:anchorId="532A26D8" wp14:editId="532A26D9">
                <wp:simplePos x="0" y="0"/>
                <wp:positionH relativeFrom="column">
                  <wp:posOffset>-2740659</wp:posOffset>
                </wp:positionH>
                <wp:positionV relativeFrom="paragraph">
                  <wp:posOffset>0</wp:posOffset>
                </wp:positionV>
                <wp:extent cx="6858000" cy="9144000"/>
                <wp:effectExtent l="0" t="0" r="0" b="0"/>
                <wp:wrapNone/>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6858000" cy="9144000"/>
                        </a:xfrm>
                        <a:prstGeom prst="rect">
                          <a:avLst/>
                        </a:prstGeom>
                        <a:ln/>
                      </pic:spPr>
                    </pic:pic>
                  </a:graphicData>
                </a:graphic>
              </wp:anchor>
            </w:drawing>
          </w:r>
        </w:p>
      </w:tc>
      <w:tc>
        <w:tcPr>
          <w:tcW w:w="3438" w:type="dxa"/>
          <w:shd w:val="clear" w:color="auto" w:fill="auto"/>
        </w:tcPr>
        <w:p w14:paraId="532A26BB" w14:textId="77777777" w:rsidR="00EF4E88" w:rsidRDefault="0041795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32A26BD" w14:textId="77777777" w:rsidR="00EF4E88" w:rsidRDefault="00EF4E88">
    <w:pPr>
      <w:tabs>
        <w:tab w:val="left" w:pos="11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A26C0" w14:textId="77777777" w:rsidR="00EF4E88" w:rsidRDefault="0041795A">
    <w:pPr>
      <w:rPr>
        <w:rFonts w:ascii="Palatino Linotype" w:eastAsia="Palatino Linotype" w:hAnsi="Palatino Linotype" w:cs="Palatino Linotype"/>
        <w:sz w:val="28"/>
        <w:szCs w:val="28"/>
      </w:rPr>
    </w:pPr>
    <w:r>
      <w:rPr>
        <w:rFonts w:ascii="Palatino Linotype" w:eastAsia="Palatino Linotype" w:hAnsi="Palatino Linotype" w:cs="Palatino Linotype"/>
        <w:noProof/>
        <w:sz w:val="28"/>
        <w:szCs w:val="28"/>
      </w:rPr>
      <w:drawing>
        <wp:anchor distT="0" distB="0" distL="0" distR="0" simplePos="0" relativeHeight="251659264" behindDoc="1" locked="0" layoutInCell="1" hidden="0" allowOverlap="1" wp14:anchorId="532A26DA" wp14:editId="532A26DB">
          <wp:simplePos x="0" y="0"/>
          <wp:positionH relativeFrom="margin">
            <wp:posOffset>-696594</wp:posOffset>
          </wp:positionH>
          <wp:positionV relativeFrom="margin">
            <wp:posOffset>-1156334</wp:posOffset>
          </wp:positionV>
          <wp:extent cx="6858000" cy="9144000"/>
          <wp:effectExtent l="0" t="0" r="0" b="0"/>
          <wp:wrapNone/>
          <wp:docPr id="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858000" cy="9144000"/>
                  </a:xfrm>
                  <a:prstGeom prst="rect">
                    <a:avLst/>
                  </a:prstGeom>
                  <a:ln/>
                </pic:spPr>
              </pic:pic>
            </a:graphicData>
          </a:graphic>
        </wp:anchor>
      </w:drawing>
    </w:r>
  </w:p>
  <w:tbl>
    <w:tblPr>
      <w:tblStyle w:val="a0"/>
      <w:tblW w:w="10490" w:type="dxa"/>
      <w:tblInd w:w="-1276" w:type="dxa"/>
      <w:tblLayout w:type="fixed"/>
      <w:tblLook w:val="0400" w:firstRow="0" w:lastRow="0" w:firstColumn="0" w:lastColumn="0" w:noHBand="0" w:noVBand="1"/>
    </w:tblPr>
    <w:tblGrid>
      <w:gridCol w:w="4253"/>
      <w:gridCol w:w="2835"/>
      <w:gridCol w:w="3402"/>
    </w:tblGrid>
    <w:tr w:rsidR="00EF4E88" w14:paraId="532A26C4" w14:textId="77777777">
      <w:tc>
        <w:tcPr>
          <w:tcW w:w="4253" w:type="dxa"/>
          <w:vMerge w:val="restart"/>
          <w:shd w:val="clear" w:color="auto" w:fill="auto"/>
        </w:tcPr>
        <w:p w14:paraId="532A26C1" w14:textId="77777777" w:rsidR="00EF4E88" w:rsidRDefault="0041795A">
          <w:pPr>
            <w:ind w:left="1276"/>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532A26DC" wp14:editId="532A26DD">
                <wp:extent cx="1692162" cy="852673"/>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835" w:type="dxa"/>
          <w:shd w:val="clear" w:color="auto" w:fill="auto"/>
        </w:tcPr>
        <w:p w14:paraId="532A26C2" w14:textId="77777777" w:rsidR="00EF4E88" w:rsidRDefault="004179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02" w:type="dxa"/>
          <w:shd w:val="clear" w:color="auto" w:fill="auto"/>
          <w:vAlign w:val="center"/>
        </w:tcPr>
        <w:p w14:paraId="532A26C3" w14:textId="77777777" w:rsidR="00EF4E88" w:rsidRDefault="0041795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00022/INFOEM/IP/RR/2024</w:t>
          </w:r>
        </w:p>
      </w:tc>
    </w:tr>
    <w:tr w:rsidR="00EF4E88" w14:paraId="532A26C8" w14:textId="77777777">
      <w:tc>
        <w:tcPr>
          <w:tcW w:w="4253" w:type="dxa"/>
          <w:vMerge/>
          <w:shd w:val="clear" w:color="auto" w:fill="auto"/>
        </w:tcPr>
        <w:p w14:paraId="532A26C5" w14:textId="77777777" w:rsidR="00EF4E88" w:rsidRDefault="00EF4E8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532A26C6" w14:textId="77777777" w:rsidR="00EF4E88" w:rsidRDefault="004179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02" w:type="dxa"/>
          <w:shd w:val="clear" w:color="auto" w:fill="auto"/>
          <w:vAlign w:val="center"/>
        </w:tcPr>
        <w:p w14:paraId="532A26C7" w14:textId="1142FDCB" w:rsidR="00EF4E88" w:rsidRDefault="00EC649E">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 XXXXXXX </w:t>
          </w:r>
          <w:proofErr w:type="spellStart"/>
          <w:r>
            <w:rPr>
              <w:rFonts w:ascii="Palatino Linotype" w:eastAsia="Palatino Linotype" w:hAnsi="Palatino Linotype" w:cs="Palatino Linotype"/>
              <w:b/>
              <w:sz w:val="22"/>
              <w:szCs w:val="22"/>
            </w:rPr>
            <w:t>XXXXXXX</w:t>
          </w:r>
          <w:proofErr w:type="spellEnd"/>
        </w:p>
      </w:tc>
    </w:tr>
    <w:tr w:rsidR="00EF4E88" w14:paraId="532A26CC" w14:textId="77777777">
      <w:trPr>
        <w:trHeight w:val="228"/>
      </w:trPr>
      <w:tc>
        <w:tcPr>
          <w:tcW w:w="4253" w:type="dxa"/>
          <w:vMerge/>
          <w:shd w:val="clear" w:color="auto" w:fill="auto"/>
        </w:tcPr>
        <w:p w14:paraId="532A26C9" w14:textId="77777777" w:rsidR="00EF4E88" w:rsidRDefault="00EF4E88">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835" w:type="dxa"/>
          <w:shd w:val="clear" w:color="auto" w:fill="auto"/>
        </w:tcPr>
        <w:p w14:paraId="532A26CA" w14:textId="77777777" w:rsidR="00EF4E88" w:rsidRDefault="004179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02" w:type="dxa"/>
          <w:shd w:val="clear" w:color="auto" w:fill="auto"/>
          <w:vAlign w:val="center"/>
        </w:tcPr>
        <w:p w14:paraId="532A26CB" w14:textId="77777777" w:rsidR="00EF4E88" w:rsidRDefault="0041795A">
          <w:pPr>
            <w:jc w:val="both"/>
          </w:pPr>
          <w:r>
            <w:rPr>
              <w:rFonts w:ascii="Palatino Linotype" w:eastAsia="Palatino Linotype" w:hAnsi="Palatino Linotype" w:cs="Palatino Linotype"/>
              <w:b/>
              <w:sz w:val="22"/>
              <w:szCs w:val="22"/>
            </w:rPr>
            <w:t>Instituto Municipal de Cultura Física y Deporte de Lerma</w:t>
          </w:r>
        </w:p>
      </w:tc>
    </w:tr>
    <w:tr w:rsidR="00EF4E88" w14:paraId="532A26D0" w14:textId="77777777">
      <w:tc>
        <w:tcPr>
          <w:tcW w:w="4253" w:type="dxa"/>
          <w:vMerge/>
          <w:shd w:val="clear" w:color="auto" w:fill="auto"/>
        </w:tcPr>
        <w:p w14:paraId="532A26CD" w14:textId="77777777" w:rsidR="00EF4E88" w:rsidRDefault="00EF4E88">
          <w:pPr>
            <w:widowControl w:val="0"/>
            <w:pBdr>
              <w:top w:val="nil"/>
              <w:left w:val="nil"/>
              <w:bottom w:val="nil"/>
              <w:right w:val="nil"/>
              <w:between w:val="nil"/>
            </w:pBdr>
            <w:spacing w:line="276" w:lineRule="auto"/>
          </w:pPr>
        </w:p>
      </w:tc>
      <w:tc>
        <w:tcPr>
          <w:tcW w:w="2835" w:type="dxa"/>
          <w:shd w:val="clear" w:color="auto" w:fill="auto"/>
        </w:tcPr>
        <w:p w14:paraId="532A26CE" w14:textId="77777777" w:rsidR="00EF4E88" w:rsidRDefault="0041795A">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02" w:type="dxa"/>
          <w:shd w:val="clear" w:color="auto" w:fill="auto"/>
        </w:tcPr>
        <w:p w14:paraId="532A26CF" w14:textId="77777777" w:rsidR="00EF4E88" w:rsidRDefault="0041795A">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32A26D1" w14:textId="77777777" w:rsidR="00EF4E88" w:rsidRDefault="00EF4E88">
    <w:pPr>
      <w:tabs>
        <w:tab w:val="left" w:pos="11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00D9"/>
    <w:multiLevelType w:val="multilevel"/>
    <w:tmpl w:val="7A5EE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EF1BF3"/>
    <w:multiLevelType w:val="multilevel"/>
    <w:tmpl w:val="E9365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41F14"/>
    <w:multiLevelType w:val="hybridMultilevel"/>
    <w:tmpl w:val="FF24D5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40160D"/>
    <w:multiLevelType w:val="hybridMultilevel"/>
    <w:tmpl w:val="424A89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88"/>
    <w:rsid w:val="000904CA"/>
    <w:rsid w:val="000B15FA"/>
    <w:rsid w:val="000B1673"/>
    <w:rsid w:val="000F644B"/>
    <w:rsid w:val="00280E5C"/>
    <w:rsid w:val="002B669D"/>
    <w:rsid w:val="003359AD"/>
    <w:rsid w:val="0041795A"/>
    <w:rsid w:val="006038E5"/>
    <w:rsid w:val="00686A26"/>
    <w:rsid w:val="006B6C6D"/>
    <w:rsid w:val="006D75E9"/>
    <w:rsid w:val="00785A3C"/>
    <w:rsid w:val="007D477E"/>
    <w:rsid w:val="00851D80"/>
    <w:rsid w:val="008F79AF"/>
    <w:rsid w:val="00940ABE"/>
    <w:rsid w:val="0099632A"/>
    <w:rsid w:val="009C781C"/>
    <w:rsid w:val="00AC39AB"/>
    <w:rsid w:val="00BB2B5C"/>
    <w:rsid w:val="00CC6561"/>
    <w:rsid w:val="00D600F6"/>
    <w:rsid w:val="00DA3C74"/>
    <w:rsid w:val="00E00312"/>
    <w:rsid w:val="00E309CB"/>
    <w:rsid w:val="00EC3669"/>
    <w:rsid w:val="00EC649E"/>
    <w:rsid w:val="00EF4E88"/>
    <w:rsid w:val="00F45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2591"/>
  <w15:docId w15:val="{D30C43CB-5C52-4B3F-844A-FFF220DD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B6"/>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paragraph" w:styleId="Ttulo7">
    <w:name w:val="heading 7"/>
    <w:basedOn w:val="Normal"/>
    <w:next w:val="Normal"/>
    <w:link w:val="Ttulo7Car"/>
    <w:uiPriority w:val="9"/>
    <w:semiHidden/>
    <w:unhideWhenUsed/>
    <w:qFormat/>
    <w:rsid w:val="007061E4"/>
    <w:pPr>
      <w:keepNext/>
      <w:keepLines/>
      <w:spacing w:before="40" w:line="264" w:lineRule="auto"/>
      <w:outlineLvl w:val="6"/>
    </w:pPr>
    <w:rPr>
      <w:rFonts w:asciiTheme="majorHAnsi" w:eastAsiaTheme="majorEastAsia" w:hAnsiTheme="majorHAnsi" w:cstheme="majorBidi"/>
      <w:i/>
      <w:iCs/>
      <w:color w:val="244061" w:themeColor="accent1" w:themeShade="80"/>
      <w:sz w:val="21"/>
      <w:szCs w:val="21"/>
      <w:lang w:val="es-ES_tradnl"/>
    </w:rPr>
  </w:style>
  <w:style w:type="paragraph" w:styleId="Ttulo8">
    <w:name w:val="heading 8"/>
    <w:basedOn w:val="Normal"/>
    <w:next w:val="Normal"/>
    <w:link w:val="Ttulo8Car"/>
    <w:uiPriority w:val="9"/>
    <w:semiHidden/>
    <w:unhideWhenUsed/>
    <w:qFormat/>
    <w:rsid w:val="007061E4"/>
    <w:pPr>
      <w:keepNext/>
      <w:keepLines/>
      <w:spacing w:before="40" w:line="264" w:lineRule="auto"/>
      <w:outlineLvl w:val="7"/>
    </w:pPr>
    <w:rPr>
      <w:rFonts w:asciiTheme="majorHAnsi" w:eastAsiaTheme="majorEastAsia" w:hAnsiTheme="majorHAnsi" w:cstheme="majorBidi"/>
      <w:b/>
      <w:bCs/>
      <w:color w:val="1F497D" w:themeColor="text2"/>
      <w:sz w:val="20"/>
      <w:szCs w:val="20"/>
      <w:lang w:val="es-ES_tradnl"/>
    </w:rPr>
  </w:style>
  <w:style w:type="paragraph" w:styleId="Ttulo9">
    <w:name w:val="heading 9"/>
    <w:basedOn w:val="Normal"/>
    <w:next w:val="Normal"/>
    <w:link w:val="Ttulo9Car"/>
    <w:uiPriority w:val="9"/>
    <w:semiHidden/>
    <w:unhideWhenUsed/>
    <w:qFormat/>
    <w:rsid w:val="007061E4"/>
    <w:pPr>
      <w:keepNext/>
      <w:keepLines/>
      <w:spacing w:before="40" w:line="264" w:lineRule="auto"/>
      <w:outlineLvl w:val="8"/>
    </w:pPr>
    <w:rPr>
      <w:rFonts w:asciiTheme="majorHAnsi" w:eastAsiaTheme="majorEastAsia" w:hAnsiTheme="majorHAnsi" w:cstheme="majorBidi"/>
      <w:b/>
      <w:bCs/>
      <w:i/>
      <w:iCs/>
      <w:color w:val="1F497D" w:themeColor="text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7061E4"/>
    <w:pPr>
      <w:contextualSpacing/>
    </w:pPr>
    <w:rPr>
      <w:rFonts w:asciiTheme="majorHAnsi" w:eastAsiaTheme="majorEastAsia" w:hAnsiTheme="majorHAnsi" w:cstheme="majorBidi"/>
      <w:color w:val="4F81BD" w:themeColor="accent1"/>
      <w:spacing w:val="-10"/>
      <w:sz w:val="56"/>
      <w:szCs w:val="56"/>
      <w:lang w:val="es-ES_tradnl"/>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uiPriority w:val="99"/>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uiPriority w:val="99"/>
    <w:rsid w:val="0015349A"/>
    <w:rPr>
      <w:rFonts w:ascii="Courier New" w:hAnsi="Courier New"/>
      <w:sz w:val="20"/>
      <w:szCs w:val="20"/>
    </w:rPr>
  </w:style>
  <w:style w:type="character" w:customStyle="1" w:styleId="TextosinformatoCar">
    <w:name w:val="Texto sin formato Car"/>
    <w:basedOn w:val="Fuentedeprrafopredeter"/>
    <w:link w:val="Textosinformato"/>
    <w:uiPriority w:val="99"/>
    <w:rsid w:val="0015349A"/>
    <w:rPr>
      <w:rFonts w:ascii="Courier New" w:eastAsia="Times New Roman" w:hAnsi="Courier New" w:cs="Times New Roman"/>
      <w:sz w:val="20"/>
      <w:szCs w:val="20"/>
      <w:lang w:val="es-ES"/>
    </w:rPr>
  </w:style>
  <w:style w:type="paragraph" w:customStyle="1" w:styleId="Standard">
    <w:name w:val="Standard"/>
    <w:uiPriority w:val="99"/>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uiPriority w:val="99"/>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uiPriority w:val="99"/>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uiPriority w:val="99"/>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uiPriority w:val="99"/>
    <w:rsid w:val="001C4E80"/>
    <w:pPr>
      <w:spacing w:before="100" w:beforeAutospacing="1" w:after="100" w:afterAutospacing="1"/>
    </w:pPr>
  </w:style>
  <w:style w:type="paragraph" w:customStyle="1" w:styleId="j">
    <w:name w:val="j"/>
    <w:basedOn w:val="Normal"/>
    <w:uiPriority w:val="99"/>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uiPriority w:val="99"/>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uiPriority w:val="99"/>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uiPriority w:val="99"/>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61E4"/>
    <w:rPr>
      <w:rFonts w:asciiTheme="majorHAnsi" w:eastAsiaTheme="majorEastAsia" w:hAnsiTheme="majorHAnsi" w:cstheme="majorBidi"/>
      <w:i/>
      <w:iCs/>
      <w:color w:val="244061" w:themeColor="accent1" w:themeShade="80"/>
      <w:sz w:val="21"/>
      <w:szCs w:val="21"/>
      <w:lang w:eastAsia="es-MX"/>
    </w:rPr>
  </w:style>
  <w:style w:type="character" w:customStyle="1" w:styleId="Ttulo8Car">
    <w:name w:val="Título 8 Car"/>
    <w:basedOn w:val="Fuentedeprrafopredeter"/>
    <w:link w:val="Ttulo8"/>
    <w:uiPriority w:val="9"/>
    <w:semiHidden/>
    <w:rsid w:val="007061E4"/>
    <w:rPr>
      <w:rFonts w:asciiTheme="majorHAnsi" w:eastAsiaTheme="majorEastAsia" w:hAnsiTheme="majorHAnsi" w:cstheme="majorBidi"/>
      <w:b/>
      <w:bCs/>
      <w:color w:val="1F497D" w:themeColor="text2"/>
      <w:sz w:val="20"/>
      <w:szCs w:val="20"/>
      <w:lang w:eastAsia="es-MX"/>
    </w:rPr>
  </w:style>
  <w:style w:type="character" w:customStyle="1" w:styleId="Ttulo9Car">
    <w:name w:val="Título 9 Car"/>
    <w:basedOn w:val="Fuentedeprrafopredeter"/>
    <w:link w:val="Ttulo9"/>
    <w:uiPriority w:val="9"/>
    <w:semiHidden/>
    <w:rsid w:val="007061E4"/>
    <w:rPr>
      <w:rFonts w:asciiTheme="majorHAnsi" w:eastAsiaTheme="majorEastAsia" w:hAnsiTheme="majorHAnsi" w:cstheme="majorBidi"/>
      <w:b/>
      <w:bCs/>
      <w:i/>
      <w:iCs/>
      <w:color w:val="1F497D" w:themeColor="text2"/>
      <w:sz w:val="20"/>
      <w:szCs w:val="20"/>
      <w:lang w:eastAsia="es-MX"/>
    </w:rPr>
  </w:style>
  <w:style w:type="table" w:customStyle="1" w:styleId="TableNormal0">
    <w:name w:val="Table Normal"/>
    <w:rsid w:val="007061E4"/>
    <w:tblPr>
      <w:tblCellMar>
        <w:top w:w="0" w:type="dxa"/>
        <w:left w:w="0" w:type="dxa"/>
        <w:bottom w:w="0" w:type="dxa"/>
        <w:right w:w="0" w:type="dxa"/>
      </w:tblCellMar>
    </w:tblPr>
  </w:style>
  <w:style w:type="character" w:customStyle="1" w:styleId="PuestoCar">
    <w:name w:val="Puesto Car"/>
    <w:basedOn w:val="Fuentedeprrafopredeter"/>
    <w:link w:val="Puesto"/>
    <w:uiPriority w:val="10"/>
    <w:rsid w:val="007061E4"/>
    <w:rPr>
      <w:rFonts w:asciiTheme="majorHAnsi" w:eastAsiaTheme="majorEastAsia" w:hAnsiTheme="majorHAnsi" w:cstheme="majorBidi"/>
      <w:color w:val="4F81BD" w:themeColor="accent1"/>
      <w:spacing w:val="-10"/>
      <w:sz w:val="56"/>
      <w:szCs w:val="56"/>
      <w:lang w:eastAsia="es-MX"/>
    </w:rPr>
  </w:style>
  <w:style w:type="character" w:customStyle="1" w:styleId="Mencinsinresolver1">
    <w:name w:val="Mención sin resolver1"/>
    <w:basedOn w:val="Fuentedeprrafopredeter"/>
    <w:uiPriority w:val="99"/>
    <w:semiHidden/>
    <w:unhideWhenUsed/>
    <w:rsid w:val="007061E4"/>
    <w:rPr>
      <w:color w:val="605E5C"/>
      <w:shd w:val="clear" w:color="auto" w:fill="E1DFDD"/>
    </w:rPr>
  </w:style>
  <w:style w:type="paragraph" w:customStyle="1" w:styleId="temp">
    <w:name w:val="temp"/>
    <w:basedOn w:val="Normal"/>
    <w:uiPriority w:val="99"/>
    <w:rsid w:val="007061E4"/>
    <w:pPr>
      <w:spacing w:before="100" w:beforeAutospacing="1" w:after="100" w:afterAutospacing="1"/>
    </w:pPr>
  </w:style>
  <w:style w:type="character" w:customStyle="1" w:styleId="bold">
    <w:name w:val="bold"/>
    <w:basedOn w:val="Fuentedeprrafopredeter"/>
    <w:rsid w:val="007061E4"/>
  </w:style>
  <w:style w:type="paragraph" w:customStyle="1" w:styleId="ng-star-inserted">
    <w:name w:val="ng-star-inserted"/>
    <w:basedOn w:val="Normal"/>
    <w:uiPriority w:val="99"/>
    <w:rsid w:val="007061E4"/>
    <w:pPr>
      <w:spacing w:before="100" w:beforeAutospacing="1" w:after="100" w:afterAutospacing="1"/>
    </w:pPr>
  </w:style>
  <w:style w:type="character" w:customStyle="1" w:styleId="Mencinsinresolver2">
    <w:name w:val="Mención sin resolver2"/>
    <w:basedOn w:val="Fuentedeprrafopredeter"/>
    <w:uiPriority w:val="99"/>
    <w:semiHidden/>
    <w:unhideWhenUsed/>
    <w:rsid w:val="007061E4"/>
    <w:rPr>
      <w:color w:val="605E5C"/>
      <w:shd w:val="clear" w:color="auto" w:fill="E1DFDD"/>
    </w:rPr>
  </w:style>
  <w:style w:type="character" w:customStyle="1" w:styleId="Mencinsinresolver3">
    <w:name w:val="Mención sin resolver3"/>
    <w:basedOn w:val="Fuentedeprrafopredeter"/>
    <w:uiPriority w:val="99"/>
    <w:semiHidden/>
    <w:unhideWhenUsed/>
    <w:rsid w:val="007061E4"/>
    <w:rPr>
      <w:color w:val="605E5C"/>
      <w:shd w:val="clear" w:color="auto" w:fill="E1DFDD"/>
    </w:rPr>
  </w:style>
  <w:style w:type="paragraph" w:styleId="Saludo">
    <w:name w:val="Salutation"/>
    <w:basedOn w:val="Normal"/>
    <w:next w:val="Normal"/>
    <w:link w:val="SaludoCar"/>
    <w:uiPriority w:val="99"/>
    <w:unhideWhenUsed/>
    <w:rsid w:val="007061E4"/>
  </w:style>
  <w:style w:type="character" w:customStyle="1" w:styleId="SaludoCar">
    <w:name w:val="Saludo Car"/>
    <w:basedOn w:val="Fuentedeprrafopredeter"/>
    <w:link w:val="Saludo"/>
    <w:uiPriority w:val="99"/>
    <w:rsid w:val="007061E4"/>
    <w:rPr>
      <w:rFonts w:ascii="Times New Roman" w:eastAsia="Times New Roman" w:hAnsi="Times New Roman" w:cs="Times New Roman"/>
      <w:lang w:val="es-MX" w:eastAsia="es-MX"/>
    </w:rPr>
  </w:style>
  <w:style w:type="character" w:customStyle="1" w:styleId="Caracteresdenotaalpie">
    <w:name w:val="Caracteres de nota al pie"/>
    <w:qFormat/>
    <w:rsid w:val="007061E4"/>
  </w:style>
  <w:style w:type="character" w:customStyle="1" w:styleId="Mencinsinresolver4">
    <w:name w:val="Mención sin resolver4"/>
    <w:basedOn w:val="Fuentedeprrafopredeter"/>
    <w:uiPriority w:val="99"/>
    <w:semiHidden/>
    <w:unhideWhenUsed/>
    <w:rsid w:val="007061E4"/>
    <w:rPr>
      <w:color w:val="605E5C"/>
      <w:shd w:val="clear" w:color="auto" w:fill="E1DFDD"/>
    </w:rPr>
  </w:style>
  <w:style w:type="character" w:customStyle="1" w:styleId="Mencinsinresolver5">
    <w:name w:val="Mención sin resolver5"/>
    <w:basedOn w:val="Fuentedeprrafopredeter"/>
    <w:uiPriority w:val="99"/>
    <w:semiHidden/>
    <w:unhideWhenUsed/>
    <w:rsid w:val="007061E4"/>
    <w:rPr>
      <w:color w:val="605E5C"/>
      <w:shd w:val="clear" w:color="auto" w:fill="E1DFDD"/>
    </w:rPr>
  </w:style>
  <w:style w:type="character" w:customStyle="1" w:styleId="Mencinsinresolver6">
    <w:name w:val="Mención sin resolver6"/>
    <w:basedOn w:val="Fuentedeprrafopredeter"/>
    <w:uiPriority w:val="99"/>
    <w:semiHidden/>
    <w:unhideWhenUsed/>
    <w:rsid w:val="007061E4"/>
    <w:rPr>
      <w:color w:val="605E5C"/>
      <w:shd w:val="clear" w:color="auto" w:fill="E1DFDD"/>
    </w:rPr>
  </w:style>
  <w:style w:type="table" w:customStyle="1" w:styleId="Tablaconcuadrcula111121">
    <w:name w:val="Tabla con cuadrícula1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
    <w:name w:val="Tabla con cuadrícula1111211"/>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7061E4"/>
    <w:rPr>
      <w:color w:val="605E5C"/>
      <w:shd w:val="clear" w:color="auto" w:fill="E1DFDD"/>
    </w:rPr>
  </w:style>
  <w:style w:type="character" w:customStyle="1" w:styleId="Mencinsinresolver8">
    <w:name w:val="Mención sin resolver8"/>
    <w:basedOn w:val="Fuentedeprrafopredeter"/>
    <w:uiPriority w:val="99"/>
    <w:semiHidden/>
    <w:unhideWhenUsed/>
    <w:rsid w:val="007061E4"/>
    <w:rPr>
      <w:color w:val="605E5C"/>
      <w:shd w:val="clear" w:color="auto" w:fill="E1DFDD"/>
    </w:rPr>
  </w:style>
  <w:style w:type="table" w:customStyle="1" w:styleId="Tablaconcuadrcula1111212">
    <w:name w:val="Tabla con cuadrícula1111212"/>
    <w:basedOn w:val="Tablanormal"/>
    <w:uiPriority w:val="39"/>
    <w:rsid w:val="007061E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061E4"/>
  </w:style>
  <w:style w:type="table" w:customStyle="1" w:styleId="Tablaconcuadrcula3">
    <w:name w:val="Tabla con cuadrícula3"/>
    <w:basedOn w:val="Tablanormal"/>
    <w:next w:val="Tablaconcuadrcula"/>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9">
    <w:name w:val="Mención sin resolver9"/>
    <w:basedOn w:val="Fuentedeprrafopredeter"/>
    <w:uiPriority w:val="99"/>
    <w:semiHidden/>
    <w:unhideWhenUsed/>
    <w:rsid w:val="007061E4"/>
    <w:rPr>
      <w:color w:val="605E5C"/>
      <w:shd w:val="clear" w:color="auto" w:fill="E1DFDD"/>
    </w:rPr>
  </w:style>
  <w:style w:type="paragraph" w:customStyle="1" w:styleId="msonormal0">
    <w:name w:val="msonormal"/>
    <w:basedOn w:val="Normal"/>
    <w:uiPriority w:val="99"/>
    <w:rsid w:val="007061E4"/>
    <w:pPr>
      <w:spacing w:before="100" w:beforeAutospacing="1" w:after="100" w:afterAutospacing="1"/>
    </w:p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notentext Car1,Ca Car,ADB Car"/>
    <w:basedOn w:val="Fuentedeprrafopredeter"/>
    <w:uiPriority w:val="99"/>
    <w:semiHidden/>
    <w:rsid w:val="007061E4"/>
    <w:rPr>
      <w:rFonts w:ascii="Times New Roman" w:eastAsia="Times New Roman" w:hAnsi="Times New Roman" w:cs="Times New Roman"/>
      <w:sz w:val="20"/>
      <w:szCs w:val="20"/>
      <w:lang w:val="es-MX"/>
    </w:rPr>
  </w:style>
  <w:style w:type="paragraph" w:styleId="Descripcin">
    <w:name w:val="caption"/>
    <w:basedOn w:val="Normal"/>
    <w:next w:val="Normal"/>
    <w:uiPriority w:val="35"/>
    <w:semiHidden/>
    <w:unhideWhenUsed/>
    <w:qFormat/>
    <w:rsid w:val="007061E4"/>
    <w:pPr>
      <w:spacing w:after="120"/>
    </w:pPr>
    <w:rPr>
      <w:rFonts w:asciiTheme="minorHAnsi" w:eastAsiaTheme="minorEastAsia" w:hAnsiTheme="minorHAnsi" w:cstheme="minorBidi"/>
      <w:b/>
      <w:bCs/>
      <w:smallCaps/>
      <w:color w:val="595959" w:themeColor="text1" w:themeTint="A6"/>
      <w:spacing w:val="6"/>
      <w:sz w:val="20"/>
      <w:szCs w:val="20"/>
      <w:lang w:val="es-ES_tradnl"/>
    </w:rPr>
  </w:style>
  <w:style w:type="paragraph" w:styleId="Subttulo">
    <w:name w:val="Subtitle"/>
    <w:basedOn w:val="Normal"/>
    <w:next w:val="Normal"/>
    <w:link w:val="SubttuloCar"/>
    <w:uiPriority w:val="11"/>
    <w:qFormat/>
    <w:pPr>
      <w:spacing w:after="120"/>
    </w:pPr>
    <w:rPr>
      <w:rFonts w:ascii="Calibri" w:eastAsia="Calibri" w:hAnsi="Calibri" w:cs="Calibri"/>
    </w:rPr>
  </w:style>
  <w:style w:type="character" w:customStyle="1" w:styleId="SubttuloCar">
    <w:name w:val="Subtítulo Car"/>
    <w:basedOn w:val="Fuentedeprrafopredeter"/>
    <w:link w:val="Subttulo"/>
    <w:rsid w:val="007061E4"/>
    <w:rPr>
      <w:rFonts w:ascii="Calibri" w:eastAsia="Calibri" w:hAnsi="Calibri" w:cs="Calibri"/>
      <w:lang w:val="es-MX" w:eastAsia="es-MX"/>
    </w:rPr>
  </w:style>
  <w:style w:type="paragraph" w:styleId="Textoindependiente3">
    <w:name w:val="Body Text 3"/>
    <w:basedOn w:val="Normal"/>
    <w:link w:val="Textoindependiente3Car"/>
    <w:uiPriority w:val="99"/>
    <w:semiHidden/>
    <w:unhideWhenUsed/>
    <w:rsid w:val="007061E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061E4"/>
    <w:rPr>
      <w:rFonts w:ascii="Times New Roman" w:eastAsia="Times New Roman" w:hAnsi="Times New Roman" w:cs="Times New Roman"/>
      <w:sz w:val="16"/>
      <w:szCs w:val="16"/>
      <w:lang w:val="es-MX" w:eastAsia="es-MX"/>
    </w:rPr>
  </w:style>
  <w:style w:type="paragraph" w:styleId="Cita">
    <w:name w:val="Quote"/>
    <w:basedOn w:val="Normal"/>
    <w:next w:val="Normal"/>
    <w:link w:val="CitaCar"/>
    <w:uiPriority w:val="29"/>
    <w:qFormat/>
    <w:rsid w:val="007061E4"/>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ES_tradnl"/>
    </w:rPr>
  </w:style>
  <w:style w:type="character" w:customStyle="1" w:styleId="CitaCar">
    <w:name w:val="Cita Car"/>
    <w:basedOn w:val="Fuentedeprrafopredeter"/>
    <w:link w:val="Cita"/>
    <w:uiPriority w:val="29"/>
    <w:rsid w:val="007061E4"/>
    <w:rPr>
      <w:i/>
      <w:iCs/>
      <w:color w:val="404040" w:themeColor="text1" w:themeTint="BF"/>
      <w:sz w:val="20"/>
      <w:szCs w:val="20"/>
      <w:lang w:eastAsia="es-MX"/>
    </w:rPr>
  </w:style>
  <w:style w:type="paragraph" w:styleId="Citadestacada">
    <w:name w:val="Intense Quote"/>
    <w:basedOn w:val="Normal"/>
    <w:next w:val="Normal"/>
    <w:link w:val="CitadestacadaCar"/>
    <w:uiPriority w:val="30"/>
    <w:qFormat/>
    <w:rsid w:val="007061E4"/>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lang w:val="es-ES_tradnl"/>
    </w:rPr>
  </w:style>
  <w:style w:type="character" w:customStyle="1" w:styleId="CitadestacadaCar">
    <w:name w:val="Cita destacada Car"/>
    <w:basedOn w:val="Fuentedeprrafopredeter"/>
    <w:link w:val="Citadestacada"/>
    <w:uiPriority w:val="30"/>
    <w:rsid w:val="007061E4"/>
    <w:rPr>
      <w:rFonts w:asciiTheme="majorHAnsi" w:eastAsiaTheme="majorEastAsia" w:hAnsiTheme="majorHAnsi" w:cstheme="majorBidi"/>
      <w:color w:val="4F81BD" w:themeColor="accent1"/>
      <w:sz w:val="28"/>
      <w:szCs w:val="28"/>
      <w:lang w:eastAsia="es-MX"/>
    </w:rPr>
  </w:style>
  <w:style w:type="paragraph" w:styleId="TtulodeTDC">
    <w:name w:val="TOC Heading"/>
    <w:basedOn w:val="Ttulo1"/>
    <w:next w:val="Normal"/>
    <w:uiPriority w:val="39"/>
    <w:semiHidden/>
    <w:unhideWhenUsed/>
    <w:qFormat/>
    <w:rsid w:val="007061E4"/>
    <w:pPr>
      <w:spacing w:before="320"/>
      <w:outlineLvl w:val="9"/>
    </w:pPr>
    <w:rPr>
      <w:lang w:val="es-ES_tradnl"/>
    </w:rPr>
  </w:style>
  <w:style w:type="paragraph" w:customStyle="1" w:styleId="xmsonormal">
    <w:name w:val="x_msonormal"/>
    <w:basedOn w:val="Normal"/>
    <w:uiPriority w:val="99"/>
    <w:rsid w:val="007061E4"/>
    <w:pPr>
      <w:spacing w:before="100" w:beforeAutospacing="1" w:after="100" w:afterAutospacing="1"/>
    </w:pPr>
  </w:style>
  <w:style w:type="paragraph" w:customStyle="1" w:styleId="francesa">
    <w:name w:val="francesa"/>
    <w:basedOn w:val="Normal"/>
    <w:uiPriority w:val="99"/>
    <w:rsid w:val="007061E4"/>
    <w:pPr>
      <w:spacing w:before="100" w:beforeAutospacing="1" w:after="100" w:afterAutospacing="1"/>
    </w:pPr>
  </w:style>
  <w:style w:type="paragraph" w:customStyle="1" w:styleId="Estilo">
    <w:name w:val="Estilo"/>
    <w:uiPriority w:val="99"/>
    <w:rsid w:val="007061E4"/>
    <w:pPr>
      <w:widowControl w:val="0"/>
      <w:autoSpaceDE w:val="0"/>
      <w:autoSpaceDN w:val="0"/>
      <w:adjustRightInd w:val="0"/>
    </w:pPr>
    <w:rPr>
      <w:lang w:val="es-ES"/>
    </w:rPr>
  </w:style>
  <w:style w:type="character" w:styleId="nfasissutil">
    <w:name w:val="Subtle Emphasis"/>
    <w:basedOn w:val="Fuentedeprrafopredeter"/>
    <w:uiPriority w:val="19"/>
    <w:qFormat/>
    <w:rsid w:val="007061E4"/>
    <w:rPr>
      <w:i/>
      <w:iCs/>
      <w:color w:val="404040" w:themeColor="text1" w:themeTint="BF"/>
    </w:rPr>
  </w:style>
  <w:style w:type="character" w:styleId="nfasisintenso">
    <w:name w:val="Intense Emphasis"/>
    <w:basedOn w:val="Fuentedeprrafopredeter"/>
    <w:uiPriority w:val="21"/>
    <w:qFormat/>
    <w:rsid w:val="007061E4"/>
    <w:rPr>
      <w:b/>
      <w:bCs/>
      <w:i/>
      <w:iCs/>
    </w:rPr>
  </w:style>
  <w:style w:type="character" w:styleId="Referenciasutil">
    <w:name w:val="Subtle Reference"/>
    <w:basedOn w:val="Fuentedeprrafopredeter"/>
    <w:uiPriority w:val="31"/>
    <w:qFormat/>
    <w:rsid w:val="007061E4"/>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7061E4"/>
    <w:rPr>
      <w:b/>
      <w:bCs/>
      <w:smallCaps/>
      <w:spacing w:val="5"/>
      <w:u w:val="single"/>
    </w:rPr>
  </w:style>
  <w:style w:type="character" w:styleId="Ttulodellibro">
    <w:name w:val="Book Title"/>
    <w:basedOn w:val="Fuentedeprrafopredeter"/>
    <w:uiPriority w:val="33"/>
    <w:qFormat/>
    <w:rsid w:val="007061E4"/>
    <w:rPr>
      <w:b/>
      <w:bCs/>
      <w:smallCaps/>
    </w:rPr>
  </w:style>
  <w:style w:type="character" w:customStyle="1" w:styleId="eop">
    <w:name w:val="eop"/>
    <w:basedOn w:val="Fuentedeprrafopredeter"/>
    <w:rsid w:val="007061E4"/>
  </w:style>
  <w:style w:type="character" w:customStyle="1" w:styleId="TextodegloboCar1">
    <w:name w:val="Texto de globo Car1"/>
    <w:basedOn w:val="Fuentedeprrafopredeter"/>
    <w:uiPriority w:val="99"/>
    <w:semiHidden/>
    <w:rsid w:val="007061E4"/>
    <w:rPr>
      <w:rFonts w:ascii="Segoe UI" w:eastAsia="Times New Roman" w:hAnsi="Segoe UI" w:cs="Segoe UI" w:hint="default"/>
      <w:sz w:val="18"/>
      <w:szCs w:val="18"/>
      <w:lang w:val="es-ES" w:eastAsia="es-ES"/>
    </w:rPr>
  </w:style>
  <w:style w:type="character" w:customStyle="1" w:styleId="u">
    <w:name w:val="u"/>
    <w:basedOn w:val="Fuentedeprrafopredeter"/>
    <w:rsid w:val="007061E4"/>
  </w:style>
  <w:style w:type="character" w:customStyle="1" w:styleId="ctr">
    <w:name w:val="ctr"/>
    <w:basedOn w:val="Fuentedeprrafopredeter"/>
    <w:rsid w:val="007061E4"/>
  </w:style>
  <w:style w:type="table" w:customStyle="1" w:styleId="Tablaconcuadrcula7">
    <w:name w:val="Tabla con cuadrícula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1">
    <w:name w:val="Tabla con cuadrícula1112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uiPriority w:val="5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1">
    <w:name w:val="Tabla con cuadrícula4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
    <w:name w:val="Tabla con cuadrícula11112"/>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1">
    <w:name w:val="Tabla con cuadrícula1111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uiPriority w:val="39"/>
    <w:rsid w:val="007061E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1">
    <w:name w:val="Tabla con cuadrícula11221"/>
    <w:basedOn w:val="Tablanormal"/>
    <w:uiPriority w:val="39"/>
    <w:rsid w:val="007061E4"/>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59"/>
    <w:rsid w:val="007061E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31">
    <w:name w:val="Tabla de cuadrícula 4 - Énfasis 31"/>
    <w:basedOn w:val="Tablanormal"/>
    <w:uiPriority w:val="49"/>
    <w:rsid w:val="007061E4"/>
    <w:rPr>
      <w:rFonts w:eastAsiaTheme="minorHAns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Estiloimportado12">
    <w:name w:val="Estilo importado 12"/>
    <w:rsid w:val="007061E4"/>
  </w:style>
  <w:style w:type="numbering" w:customStyle="1" w:styleId="Estiloimportado14">
    <w:name w:val="Estilo importado 14"/>
    <w:rsid w:val="007061E4"/>
  </w:style>
  <w:style w:type="numbering" w:customStyle="1" w:styleId="Estiloimportado22">
    <w:name w:val="Estilo importado 22"/>
    <w:rsid w:val="007061E4"/>
  </w:style>
  <w:style w:type="numbering" w:customStyle="1" w:styleId="Estiloimportado212">
    <w:name w:val="Estilo importado 212"/>
    <w:rsid w:val="007061E4"/>
  </w:style>
  <w:style w:type="numbering" w:customStyle="1" w:styleId="Estiloimportado24">
    <w:name w:val="Estilo importado 24"/>
    <w:rsid w:val="007061E4"/>
  </w:style>
  <w:style w:type="numbering" w:customStyle="1" w:styleId="Estiloimportado112">
    <w:name w:val="Estilo importado 112"/>
    <w:rsid w:val="007061E4"/>
  </w:style>
  <w:style w:type="table" w:customStyle="1" w:styleId="Tablaconcuadrcula1111213">
    <w:name w:val="Tabla con cuadrícula1111213"/>
    <w:basedOn w:val="Tablanormal"/>
    <w:uiPriority w:val="39"/>
    <w:rsid w:val="00130DB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0"/>
    <w:basedOn w:val="Fuentedeprrafopredeter"/>
    <w:uiPriority w:val="99"/>
    <w:semiHidden/>
    <w:unhideWhenUsed/>
    <w:rsid w:val="00F13E79"/>
    <w:rPr>
      <w:color w:val="605E5C"/>
      <w:shd w:val="clear" w:color="auto" w:fill="E1DFDD"/>
    </w:rPr>
  </w:style>
  <w:style w:type="paragraph" w:styleId="Textonotaalfinal">
    <w:name w:val="endnote text"/>
    <w:basedOn w:val="Normal"/>
    <w:link w:val="TextonotaalfinalCar"/>
    <w:uiPriority w:val="99"/>
    <w:semiHidden/>
    <w:unhideWhenUsed/>
    <w:rsid w:val="00480C9D"/>
    <w:rPr>
      <w:sz w:val="20"/>
      <w:szCs w:val="20"/>
    </w:rPr>
  </w:style>
  <w:style w:type="character" w:customStyle="1" w:styleId="TextonotaalfinalCar">
    <w:name w:val="Texto nota al final Car"/>
    <w:basedOn w:val="Fuentedeprrafopredeter"/>
    <w:link w:val="Textonotaalfinal"/>
    <w:uiPriority w:val="99"/>
    <w:semiHidden/>
    <w:rsid w:val="00480C9D"/>
    <w:rPr>
      <w:rFonts w:ascii="Times New Roman" w:eastAsia="Times New Roman" w:hAnsi="Times New Roman" w:cs="Times New Roman"/>
      <w:sz w:val="20"/>
      <w:szCs w:val="20"/>
      <w:lang w:val="es-MX"/>
    </w:rPr>
  </w:style>
  <w:style w:type="character" w:styleId="Refdenotaalfinal">
    <w:name w:val="endnote reference"/>
    <w:basedOn w:val="Fuentedeprrafopredeter"/>
    <w:uiPriority w:val="99"/>
    <w:semiHidden/>
    <w:unhideWhenUsed/>
    <w:rsid w:val="00480C9D"/>
    <w:rPr>
      <w:vertAlign w:val="superscript"/>
    </w:rPr>
  </w:style>
  <w:style w:type="table" w:customStyle="1" w:styleId="Tablaconcuadrcula1111214">
    <w:name w:val="Tabla con cuadrícula1111214"/>
    <w:basedOn w:val="Tablanormal"/>
    <w:uiPriority w:val="39"/>
    <w:rsid w:val="00B6563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1">
    <w:name w:val="Tabla con cuadrícula1115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2111">
    <w:name w:val="Tabla con cuadrícula11112111"/>
    <w:basedOn w:val="Tablanormal"/>
    <w:uiPriority w:val="39"/>
    <w:rsid w:val="003F3D4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3">
    <w:name w:val="Tabla con cuadrícula11113"/>
    <w:basedOn w:val="Tablanormal"/>
    <w:uiPriority w:val="39"/>
    <w:rsid w:val="003F3D4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1">
    <w:name w:val="Mención sin resolver11"/>
    <w:basedOn w:val="Fuentedeprrafopredeter"/>
    <w:uiPriority w:val="99"/>
    <w:semiHidden/>
    <w:unhideWhenUsed/>
    <w:rsid w:val="00991244"/>
    <w:rPr>
      <w:color w:val="605E5C"/>
      <w:shd w:val="clear" w:color="auto" w:fill="E1DFDD"/>
    </w:rPr>
  </w:style>
  <w:style w:type="character" w:customStyle="1" w:styleId="Mencinsinresolver12">
    <w:name w:val="Mención sin resolver12"/>
    <w:basedOn w:val="Fuentedeprrafopredeter"/>
    <w:uiPriority w:val="99"/>
    <w:semiHidden/>
    <w:unhideWhenUsed/>
    <w:rsid w:val="00727615"/>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customStyle="1" w:styleId="Mencinsinresolver13">
    <w:name w:val="Mención sin resolver13"/>
    <w:basedOn w:val="Fuentedeprrafopredeter"/>
    <w:uiPriority w:val="99"/>
    <w:semiHidden/>
    <w:unhideWhenUsed/>
    <w:rsid w:val="00BB2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1647">
      <w:bodyDiv w:val="1"/>
      <w:marLeft w:val="0"/>
      <w:marRight w:val="0"/>
      <w:marTop w:val="0"/>
      <w:marBottom w:val="0"/>
      <w:divBdr>
        <w:top w:val="none" w:sz="0" w:space="0" w:color="auto"/>
        <w:left w:val="none" w:sz="0" w:space="0" w:color="auto"/>
        <w:bottom w:val="none" w:sz="0" w:space="0" w:color="auto"/>
        <w:right w:val="none" w:sz="0" w:space="0" w:color="auto"/>
      </w:divBdr>
    </w:div>
    <w:div w:id="1452703728">
      <w:bodyDiv w:val="1"/>
      <w:marLeft w:val="0"/>
      <w:marRight w:val="0"/>
      <w:marTop w:val="0"/>
      <w:marBottom w:val="0"/>
      <w:divBdr>
        <w:top w:val="none" w:sz="0" w:space="0" w:color="auto"/>
        <w:left w:val="none" w:sz="0" w:space="0" w:color="auto"/>
        <w:bottom w:val="none" w:sz="0" w:space="0" w:color="auto"/>
        <w:right w:val="none" w:sz="0" w:space="0" w:color="auto"/>
      </w:divBdr>
    </w:div>
    <w:div w:id="2043362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rma.gob.mx/wp-content/uploads/docs-pages/gacetas/gaceta_municipal_26.pdf" TargetMode="External"/><Relationship Id="rId2" Type="http://schemas.openxmlformats.org/officeDocument/2006/relationships/hyperlink" Target="https://dle.rae.es/ad%20hoc" TargetMode="External"/><Relationship Id="rId1" Type="http://schemas.openxmlformats.org/officeDocument/2006/relationships/hyperlink" Target="https://sjfsemanal.scjn.gob.mx/detalle/tesis/20075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9xZKTdkns1YIgSDLHkq6uIgBQ==">CgMxLjAyCGguZ2pkZ3hzMgloLjMwajB6bGwyCWguMWZvYjl0ZTIJaC4zem55c2g3MgloLjJldDkycDA4AHIhMVpSZ2Q5bF9sXzVIT3MwQzUtZFExN3FRM2hFUGFEWEwt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AD3FA0-166F-43D7-99D4-BB5DD030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6641</Words>
  <Characters>36526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INFOEM381</cp:lastModifiedBy>
  <cp:revision>28</cp:revision>
  <cp:lastPrinted>2024-02-12T20:51:00Z</cp:lastPrinted>
  <dcterms:created xsi:type="dcterms:W3CDTF">2024-01-31T21:38:00Z</dcterms:created>
  <dcterms:modified xsi:type="dcterms:W3CDTF">2024-02-27T18:50:00Z</dcterms:modified>
</cp:coreProperties>
</file>