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485DDE0C" w:rsidR="005000AA" w:rsidRPr="00710BA3" w:rsidRDefault="005000AA" w:rsidP="000F0580">
      <w:pPr>
        <w:spacing w:line="360" w:lineRule="auto"/>
        <w:jc w:val="both"/>
        <w:rPr>
          <w:rFonts w:ascii="Palatino Linotype" w:hAnsi="Palatino Linotype"/>
          <w:sz w:val="24"/>
          <w:szCs w:val="24"/>
        </w:rPr>
      </w:pPr>
      <w:r w:rsidRPr="00710BA3">
        <w:rPr>
          <w:rFonts w:ascii="Palatino Linotype" w:hAnsi="Palatino Linotype"/>
          <w:sz w:val="24"/>
          <w:szCs w:val="24"/>
        </w:rPr>
        <w:t xml:space="preserve">Resolución del Pleno del Instituto de Transparencia, Acceso a la Información Pública y Protección de Datos Personales del Estado </w:t>
      </w:r>
      <w:r w:rsidR="0000039D" w:rsidRPr="00710BA3">
        <w:rPr>
          <w:rFonts w:ascii="Palatino Linotype" w:hAnsi="Palatino Linotype"/>
          <w:sz w:val="24"/>
          <w:szCs w:val="24"/>
        </w:rPr>
        <w:t>de México y Municipios, con domi</w:t>
      </w:r>
      <w:r w:rsidRPr="00710BA3">
        <w:rPr>
          <w:rFonts w:ascii="Palatino Linotype" w:hAnsi="Palatino Linotype"/>
          <w:sz w:val="24"/>
          <w:szCs w:val="24"/>
        </w:rPr>
        <w:t>cilio e</w:t>
      </w:r>
      <w:r w:rsidR="00124A99" w:rsidRPr="00710BA3">
        <w:rPr>
          <w:rFonts w:ascii="Palatino Linotype" w:hAnsi="Palatino Linotype"/>
          <w:sz w:val="24"/>
          <w:szCs w:val="24"/>
        </w:rPr>
        <w:t xml:space="preserve">n Metepec, </w:t>
      </w:r>
      <w:r w:rsidR="0000039D" w:rsidRPr="00710BA3">
        <w:rPr>
          <w:rFonts w:ascii="Palatino Linotype" w:hAnsi="Palatino Linotype"/>
          <w:sz w:val="24"/>
          <w:szCs w:val="24"/>
        </w:rPr>
        <w:t>Es</w:t>
      </w:r>
      <w:r w:rsidR="00301972" w:rsidRPr="00710BA3">
        <w:rPr>
          <w:rFonts w:ascii="Palatino Linotype" w:hAnsi="Palatino Linotype"/>
          <w:sz w:val="24"/>
          <w:szCs w:val="24"/>
        </w:rPr>
        <w:t>tado</w:t>
      </w:r>
      <w:r w:rsidR="00C5660C" w:rsidRPr="00710BA3">
        <w:rPr>
          <w:rFonts w:ascii="Palatino Linotype" w:hAnsi="Palatino Linotype"/>
          <w:sz w:val="24"/>
          <w:szCs w:val="24"/>
        </w:rPr>
        <w:t xml:space="preserve"> de México; de ocho</w:t>
      </w:r>
      <w:r w:rsidRPr="00710BA3">
        <w:rPr>
          <w:rFonts w:ascii="Palatino Linotype" w:hAnsi="Palatino Linotype"/>
          <w:sz w:val="24"/>
          <w:szCs w:val="24"/>
        </w:rPr>
        <w:t xml:space="preserve"> (</w:t>
      </w:r>
      <w:r w:rsidR="00C5660C" w:rsidRPr="00710BA3">
        <w:rPr>
          <w:rFonts w:ascii="Palatino Linotype" w:hAnsi="Palatino Linotype"/>
          <w:sz w:val="24"/>
          <w:szCs w:val="24"/>
        </w:rPr>
        <w:t>08</w:t>
      </w:r>
      <w:r w:rsidR="00BE6E79" w:rsidRPr="00710BA3">
        <w:rPr>
          <w:rFonts w:ascii="Palatino Linotype" w:hAnsi="Palatino Linotype"/>
          <w:sz w:val="24"/>
          <w:szCs w:val="24"/>
        </w:rPr>
        <w:t>) de</w:t>
      </w:r>
      <w:r w:rsidR="0000039D" w:rsidRPr="00710BA3">
        <w:rPr>
          <w:rFonts w:ascii="Palatino Linotype" w:hAnsi="Palatino Linotype"/>
          <w:sz w:val="24"/>
          <w:szCs w:val="24"/>
        </w:rPr>
        <w:t xml:space="preserve"> </w:t>
      </w:r>
      <w:r w:rsidR="00C5660C" w:rsidRPr="00710BA3">
        <w:rPr>
          <w:rFonts w:ascii="Palatino Linotype" w:hAnsi="Palatino Linotype"/>
          <w:sz w:val="24"/>
          <w:szCs w:val="24"/>
        </w:rPr>
        <w:t>febrero</w:t>
      </w:r>
      <w:r w:rsidRPr="00710BA3">
        <w:rPr>
          <w:rFonts w:ascii="Palatino Linotype" w:hAnsi="Palatino Linotype"/>
          <w:sz w:val="24"/>
          <w:szCs w:val="24"/>
        </w:rPr>
        <w:t xml:space="preserve"> de dos mil veinti</w:t>
      </w:r>
      <w:r w:rsidR="00311D86" w:rsidRPr="00710BA3">
        <w:rPr>
          <w:rFonts w:ascii="Palatino Linotype" w:hAnsi="Palatino Linotype"/>
          <w:sz w:val="24"/>
          <w:szCs w:val="24"/>
        </w:rPr>
        <w:t>cuatro</w:t>
      </w:r>
      <w:r w:rsidRPr="00710BA3">
        <w:rPr>
          <w:rFonts w:ascii="Palatino Linotype" w:hAnsi="Palatino Linotype"/>
          <w:sz w:val="24"/>
          <w:szCs w:val="24"/>
        </w:rPr>
        <w:t>.</w:t>
      </w:r>
    </w:p>
    <w:p w14:paraId="5A6604AB" w14:textId="77777777" w:rsidR="00843BDE" w:rsidRPr="00710BA3" w:rsidRDefault="00843BDE" w:rsidP="000F0580">
      <w:pPr>
        <w:spacing w:line="360" w:lineRule="auto"/>
        <w:jc w:val="both"/>
        <w:rPr>
          <w:rFonts w:ascii="Palatino Linotype" w:hAnsi="Palatino Linotype"/>
          <w:sz w:val="24"/>
          <w:szCs w:val="24"/>
        </w:rPr>
      </w:pPr>
    </w:p>
    <w:p w14:paraId="4C818016" w14:textId="7C83E097" w:rsidR="005000AA" w:rsidRPr="00710BA3" w:rsidRDefault="005000AA" w:rsidP="000F0580">
      <w:pPr>
        <w:pStyle w:val="Encabezado"/>
        <w:spacing w:line="360" w:lineRule="auto"/>
        <w:jc w:val="both"/>
        <w:rPr>
          <w:rFonts w:ascii="Palatino Linotype" w:hAnsi="Palatino Linotype"/>
          <w:sz w:val="24"/>
          <w:szCs w:val="24"/>
        </w:rPr>
      </w:pPr>
      <w:r w:rsidRPr="00710BA3">
        <w:rPr>
          <w:rFonts w:ascii="Palatino Linotype" w:hAnsi="Palatino Linotype"/>
          <w:b/>
          <w:sz w:val="24"/>
          <w:szCs w:val="24"/>
        </w:rPr>
        <w:t xml:space="preserve">VISTO </w:t>
      </w:r>
      <w:r w:rsidR="00B13121" w:rsidRPr="00710BA3">
        <w:rPr>
          <w:rFonts w:ascii="Palatino Linotype" w:hAnsi="Palatino Linotype"/>
          <w:b/>
          <w:sz w:val="24"/>
          <w:szCs w:val="24"/>
        </w:rPr>
        <w:t>e</w:t>
      </w:r>
      <w:r w:rsidR="00F714A9" w:rsidRPr="00710BA3">
        <w:rPr>
          <w:rFonts w:ascii="Palatino Linotype" w:hAnsi="Palatino Linotype"/>
          <w:b/>
          <w:sz w:val="24"/>
          <w:szCs w:val="24"/>
        </w:rPr>
        <w:t>l</w:t>
      </w:r>
      <w:r w:rsidRPr="00710BA3">
        <w:rPr>
          <w:rFonts w:ascii="Palatino Linotype" w:hAnsi="Palatino Linotype"/>
          <w:sz w:val="24"/>
          <w:szCs w:val="24"/>
        </w:rPr>
        <w:t xml:space="preserve"> expediente electrónico formado</w:t>
      </w:r>
      <w:r w:rsidR="00B13121" w:rsidRPr="00710BA3">
        <w:rPr>
          <w:rFonts w:ascii="Palatino Linotype" w:hAnsi="Palatino Linotype"/>
          <w:sz w:val="24"/>
          <w:szCs w:val="24"/>
        </w:rPr>
        <w:t xml:space="preserve"> </w:t>
      </w:r>
      <w:r w:rsidRPr="00710BA3">
        <w:rPr>
          <w:rFonts w:ascii="Palatino Linotype" w:hAnsi="Palatino Linotype"/>
          <w:sz w:val="24"/>
          <w:szCs w:val="24"/>
        </w:rPr>
        <w:t>con motivo del</w:t>
      </w:r>
      <w:r w:rsidR="003374B1" w:rsidRPr="00710BA3">
        <w:rPr>
          <w:rFonts w:ascii="Palatino Linotype" w:hAnsi="Palatino Linotype"/>
          <w:sz w:val="24"/>
          <w:szCs w:val="24"/>
        </w:rPr>
        <w:t xml:space="preserve"> recurso de </w:t>
      </w:r>
      <w:proofErr w:type="gramStart"/>
      <w:r w:rsidR="003374B1" w:rsidRPr="00710BA3">
        <w:rPr>
          <w:rFonts w:ascii="Palatino Linotype" w:hAnsi="Palatino Linotype"/>
          <w:sz w:val="24"/>
          <w:szCs w:val="24"/>
        </w:rPr>
        <w:t>revisión</w:t>
      </w:r>
      <w:r w:rsidR="00B13121" w:rsidRPr="00710BA3">
        <w:rPr>
          <w:rFonts w:ascii="Palatino Linotype" w:hAnsi="Palatino Linotype"/>
          <w:sz w:val="24"/>
          <w:szCs w:val="24"/>
        </w:rPr>
        <w:t xml:space="preserve"> </w:t>
      </w:r>
      <w:r w:rsidR="00163921" w:rsidRPr="00710BA3">
        <w:rPr>
          <w:rFonts w:ascii="Palatino Linotype" w:eastAsia="Calibri" w:hAnsi="Palatino Linotype" w:cs="Tahoma"/>
          <w:b/>
          <w:sz w:val="24"/>
          <w:szCs w:val="24"/>
          <w:lang w:eastAsia="en-US"/>
        </w:rPr>
        <w:t xml:space="preserve"> </w:t>
      </w:r>
      <w:r w:rsidR="00C5660C" w:rsidRPr="00710BA3">
        <w:rPr>
          <w:rFonts w:ascii="Palatino Linotype" w:eastAsia="Calibri" w:hAnsi="Palatino Linotype" w:cs="Tahoma"/>
          <w:b/>
          <w:sz w:val="24"/>
          <w:szCs w:val="24"/>
          <w:lang w:eastAsia="en-US"/>
        </w:rPr>
        <w:t>07968</w:t>
      </w:r>
      <w:proofErr w:type="gramEnd"/>
      <w:r w:rsidR="00C5660C" w:rsidRPr="00710BA3">
        <w:rPr>
          <w:rFonts w:ascii="Palatino Linotype" w:eastAsia="Calibri" w:hAnsi="Palatino Linotype" w:cs="Tahoma"/>
          <w:b/>
          <w:sz w:val="24"/>
          <w:szCs w:val="24"/>
          <w:lang w:eastAsia="en-US"/>
        </w:rPr>
        <w:t>/INFOEM/IP/RR/2022</w:t>
      </w:r>
      <w:r w:rsidR="00174363" w:rsidRPr="00710BA3">
        <w:rPr>
          <w:rFonts w:ascii="Palatino Linotype" w:hAnsi="Palatino Linotype"/>
          <w:b/>
          <w:sz w:val="24"/>
          <w:szCs w:val="24"/>
        </w:rPr>
        <w:t xml:space="preserve">, </w:t>
      </w:r>
      <w:r w:rsidRPr="00710BA3">
        <w:rPr>
          <w:rFonts w:ascii="Palatino Linotype" w:hAnsi="Palatino Linotype"/>
          <w:sz w:val="24"/>
          <w:szCs w:val="24"/>
        </w:rPr>
        <w:t>promovido por</w:t>
      </w:r>
      <w:r w:rsidR="00396CF5" w:rsidRPr="00710BA3">
        <w:rPr>
          <w:rFonts w:ascii="Palatino Linotype" w:hAnsi="Palatino Linotype"/>
          <w:sz w:val="24"/>
          <w:szCs w:val="24"/>
        </w:rPr>
        <w:t xml:space="preserve"> </w:t>
      </w:r>
      <w:r w:rsidR="0093589E">
        <w:rPr>
          <w:rFonts w:ascii="Palatino Linotype" w:eastAsia="Calibri" w:hAnsi="Palatino Linotype" w:cs="Tahoma"/>
          <w:b/>
          <w:sz w:val="24"/>
          <w:szCs w:val="24"/>
          <w:lang w:eastAsia="en-US"/>
        </w:rPr>
        <w:t xml:space="preserve">XXX </w:t>
      </w:r>
      <w:proofErr w:type="spellStart"/>
      <w:r w:rsidR="0093589E">
        <w:rPr>
          <w:rFonts w:ascii="Palatino Linotype" w:eastAsia="Calibri" w:hAnsi="Palatino Linotype" w:cs="Tahoma"/>
          <w:b/>
          <w:sz w:val="24"/>
          <w:szCs w:val="24"/>
          <w:lang w:eastAsia="en-US"/>
        </w:rPr>
        <w:t>XXX</w:t>
      </w:r>
      <w:proofErr w:type="spellEnd"/>
      <w:r w:rsidR="00C71745" w:rsidRPr="00710BA3">
        <w:rPr>
          <w:rFonts w:ascii="Palatino Linotype" w:hAnsi="Palatino Linotype"/>
          <w:sz w:val="24"/>
          <w:szCs w:val="24"/>
        </w:rPr>
        <w:t xml:space="preserve">, </w:t>
      </w:r>
      <w:r w:rsidR="006A5944" w:rsidRPr="00710BA3">
        <w:rPr>
          <w:rFonts w:ascii="Palatino Linotype" w:hAnsi="Palatino Linotype"/>
          <w:sz w:val="24"/>
          <w:szCs w:val="24"/>
        </w:rPr>
        <w:t>en lo sucesivo el</w:t>
      </w:r>
      <w:r w:rsidR="005D09C1" w:rsidRPr="00710BA3">
        <w:rPr>
          <w:rFonts w:ascii="Palatino Linotype" w:hAnsi="Palatino Linotype"/>
          <w:sz w:val="24"/>
          <w:szCs w:val="24"/>
        </w:rPr>
        <w:t xml:space="preserve"> </w:t>
      </w:r>
      <w:r w:rsidRPr="00710BA3">
        <w:rPr>
          <w:rFonts w:ascii="Palatino Linotype" w:hAnsi="Palatino Linotype"/>
          <w:b/>
          <w:sz w:val="24"/>
          <w:szCs w:val="24"/>
        </w:rPr>
        <w:t>RECURRENTE</w:t>
      </w:r>
      <w:r w:rsidRPr="00710BA3">
        <w:rPr>
          <w:rFonts w:ascii="Palatino Linotype" w:hAnsi="Palatino Linotype" w:cs="Arial"/>
          <w:sz w:val="24"/>
          <w:szCs w:val="24"/>
        </w:rPr>
        <w:t>, en contra de la</w:t>
      </w:r>
      <w:r w:rsidR="00C56D1A" w:rsidRPr="00710BA3">
        <w:rPr>
          <w:rFonts w:ascii="Palatino Linotype" w:hAnsi="Palatino Linotype" w:cs="Arial"/>
          <w:sz w:val="24"/>
          <w:szCs w:val="24"/>
        </w:rPr>
        <w:t xml:space="preserve"> </w:t>
      </w:r>
      <w:r w:rsidRPr="00710BA3">
        <w:rPr>
          <w:rFonts w:ascii="Palatino Linotype" w:hAnsi="Palatino Linotype" w:cs="Arial"/>
          <w:sz w:val="24"/>
          <w:szCs w:val="24"/>
        </w:rPr>
        <w:t xml:space="preserve">respuesta del </w:t>
      </w:r>
      <w:r w:rsidR="00C5660C" w:rsidRPr="00710BA3">
        <w:rPr>
          <w:rFonts w:ascii="Palatino Linotype" w:eastAsia="Calibri" w:hAnsi="Palatino Linotype" w:cs="Arial"/>
          <w:b/>
          <w:sz w:val="24"/>
          <w:szCs w:val="24"/>
        </w:rPr>
        <w:t>Sistema Municipal Para el Desarrollo Integral de la Familia de Nezahualcóyotl</w:t>
      </w:r>
      <w:r w:rsidRPr="00710BA3">
        <w:rPr>
          <w:rFonts w:ascii="Palatino Linotype" w:hAnsi="Palatino Linotype" w:cs="Arial"/>
          <w:sz w:val="24"/>
          <w:szCs w:val="24"/>
        </w:rPr>
        <w:t>,</w:t>
      </w:r>
      <w:r w:rsidRPr="00710BA3">
        <w:rPr>
          <w:rFonts w:ascii="Palatino Linotype" w:hAnsi="Palatino Linotype"/>
          <w:b/>
          <w:sz w:val="24"/>
          <w:szCs w:val="24"/>
        </w:rPr>
        <w:t xml:space="preserve"> </w:t>
      </w:r>
      <w:r w:rsidRPr="00710BA3">
        <w:rPr>
          <w:rFonts w:ascii="Palatino Linotype" w:hAnsi="Palatino Linotype"/>
          <w:sz w:val="24"/>
          <w:szCs w:val="24"/>
        </w:rPr>
        <w:t>en lo sucesivo el</w:t>
      </w:r>
      <w:r w:rsidRPr="00710BA3">
        <w:rPr>
          <w:rFonts w:ascii="Palatino Linotype" w:hAnsi="Palatino Linotype"/>
          <w:b/>
          <w:sz w:val="24"/>
          <w:szCs w:val="24"/>
        </w:rPr>
        <w:t xml:space="preserve"> SUJETO OBLIGADO, </w:t>
      </w:r>
      <w:r w:rsidRPr="00710BA3">
        <w:rPr>
          <w:rFonts w:ascii="Palatino Linotype" w:hAnsi="Palatino Linotype"/>
          <w:sz w:val="24"/>
          <w:szCs w:val="24"/>
        </w:rPr>
        <w:t>se procede a dictar la presente resolución, con base en los siguientes:</w:t>
      </w:r>
    </w:p>
    <w:p w14:paraId="1F1BAF80" w14:textId="77777777" w:rsidR="005000AA" w:rsidRPr="00710BA3" w:rsidRDefault="005000AA" w:rsidP="000F0580">
      <w:pPr>
        <w:pStyle w:val="Ttulo1"/>
        <w:spacing w:before="0" w:line="360" w:lineRule="auto"/>
        <w:jc w:val="center"/>
        <w:rPr>
          <w:rFonts w:ascii="Palatino Linotype" w:hAnsi="Palatino Linotype"/>
          <w:b/>
          <w:color w:val="auto"/>
          <w:sz w:val="24"/>
          <w:szCs w:val="24"/>
        </w:rPr>
      </w:pPr>
      <w:bookmarkStart w:id="0" w:name="_Toc87549671"/>
      <w:r w:rsidRPr="00710BA3">
        <w:rPr>
          <w:rFonts w:ascii="Palatino Linotype" w:hAnsi="Palatino Linotype"/>
          <w:b/>
          <w:color w:val="auto"/>
          <w:sz w:val="24"/>
          <w:szCs w:val="24"/>
        </w:rPr>
        <w:t>ANTECEDENTES</w:t>
      </w:r>
      <w:bookmarkEnd w:id="0"/>
    </w:p>
    <w:p w14:paraId="04287D5F" w14:textId="77777777" w:rsidR="005000AA" w:rsidRPr="00710BA3" w:rsidRDefault="005000AA" w:rsidP="000F0580">
      <w:pPr>
        <w:spacing w:line="360" w:lineRule="auto"/>
        <w:rPr>
          <w:rFonts w:ascii="Palatino Linotype" w:hAnsi="Palatino Linotype"/>
          <w:sz w:val="24"/>
          <w:szCs w:val="24"/>
          <w:lang w:eastAsia="en-US"/>
        </w:rPr>
      </w:pPr>
    </w:p>
    <w:p w14:paraId="5ED33D9B" w14:textId="53B828F3" w:rsidR="00A87524" w:rsidRPr="00710BA3" w:rsidRDefault="00163921" w:rsidP="000F0580">
      <w:pPr>
        <w:pStyle w:val="Prrafodelista"/>
        <w:numPr>
          <w:ilvl w:val="0"/>
          <w:numId w:val="3"/>
        </w:numPr>
        <w:spacing w:line="360" w:lineRule="auto"/>
        <w:ind w:left="0" w:firstLine="0"/>
        <w:jc w:val="both"/>
        <w:rPr>
          <w:rFonts w:ascii="Palatino Linotype" w:hAnsi="Palatino Linotype" w:cs="Arial"/>
          <w:sz w:val="24"/>
          <w:lang w:val="es-ES"/>
        </w:rPr>
      </w:pPr>
      <w:r w:rsidRPr="00710BA3">
        <w:rPr>
          <w:rFonts w:ascii="Palatino Linotype" w:eastAsia="Calibri" w:hAnsi="Palatino Linotype" w:cs="Arial"/>
          <w:sz w:val="24"/>
          <w:lang w:val="es-ES"/>
        </w:rPr>
        <w:t xml:space="preserve">El </w:t>
      </w:r>
      <w:r w:rsidR="00C5660C" w:rsidRPr="00710BA3">
        <w:rPr>
          <w:rFonts w:ascii="Palatino Linotype" w:eastAsia="Calibri" w:hAnsi="Palatino Linotype" w:cs="Arial"/>
          <w:sz w:val="24"/>
          <w:lang w:val="es-ES"/>
        </w:rPr>
        <w:t xml:space="preserve">once </w:t>
      </w:r>
      <w:r w:rsidR="000904E7" w:rsidRPr="00710BA3">
        <w:rPr>
          <w:rFonts w:ascii="Palatino Linotype" w:eastAsia="Calibri" w:hAnsi="Palatino Linotype" w:cs="Arial"/>
          <w:sz w:val="24"/>
          <w:lang w:val="es-ES"/>
        </w:rPr>
        <w:t>(</w:t>
      </w:r>
      <w:r w:rsidR="00C5660C" w:rsidRPr="00710BA3">
        <w:rPr>
          <w:rFonts w:ascii="Palatino Linotype" w:eastAsia="Calibri" w:hAnsi="Palatino Linotype" w:cs="Arial"/>
          <w:sz w:val="24"/>
          <w:lang w:val="es-ES"/>
        </w:rPr>
        <w:t>11</w:t>
      </w:r>
      <w:r w:rsidR="000904E7" w:rsidRPr="00710BA3">
        <w:rPr>
          <w:rFonts w:ascii="Palatino Linotype" w:eastAsia="Calibri" w:hAnsi="Palatino Linotype" w:cs="Arial"/>
          <w:sz w:val="24"/>
          <w:lang w:val="es-ES"/>
        </w:rPr>
        <w:t xml:space="preserve">) </w:t>
      </w:r>
      <w:r w:rsidR="00A87524" w:rsidRPr="00710BA3">
        <w:rPr>
          <w:rFonts w:ascii="Palatino Linotype" w:eastAsia="Calibri" w:hAnsi="Palatino Linotype" w:cs="Arial"/>
          <w:sz w:val="24"/>
          <w:lang w:val="es-ES"/>
        </w:rPr>
        <w:t xml:space="preserve">de </w:t>
      </w:r>
      <w:r w:rsidR="00C5660C" w:rsidRPr="00710BA3">
        <w:rPr>
          <w:rFonts w:ascii="Palatino Linotype" w:eastAsia="Calibri" w:hAnsi="Palatino Linotype" w:cs="Arial"/>
          <w:sz w:val="24"/>
          <w:lang w:val="es-ES"/>
        </w:rPr>
        <w:t>mayo</w:t>
      </w:r>
      <w:r w:rsidR="00A526EE" w:rsidRPr="00710BA3">
        <w:rPr>
          <w:rFonts w:ascii="Palatino Linotype" w:eastAsia="Calibri" w:hAnsi="Palatino Linotype"/>
          <w:sz w:val="24"/>
          <w:lang w:val="es-ES"/>
        </w:rPr>
        <w:t xml:space="preserve"> </w:t>
      </w:r>
      <w:r w:rsidRPr="00710BA3">
        <w:rPr>
          <w:rFonts w:ascii="Palatino Linotype" w:eastAsia="Calibri" w:hAnsi="Palatino Linotype"/>
          <w:sz w:val="24"/>
          <w:lang w:val="es-ES"/>
        </w:rPr>
        <w:t xml:space="preserve">de dos mil </w:t>
      </w:r>
      <w:r w:rsidR="00C5660C" w:rsidRPr="00710BA3">
        <w:rPr>
          <w:rFonts w:ascii="Palatino Linotype" w:eastAsia="Calibri" w:hAnsi="Palatino Linotype"/>
          <w:sz w:val="24"/>
          <w:lang w:val="es-ES"/>
        </w:rPr>
        <w:t>veintidós</w:t>
      </w:r>
      <w:r w:rsidR="005000AA" w:rsidRPr="00710BA3">
        <w:rPr>
          <w:rFonts w:ascii="Palatino Linotype" w:eastAsia="Calibri" w:hAnsi="Palatino Linotype" w:cs="Arial"/>
          <w:sz w:val="24"/>
          <w:lang w:val="es-ES"/>
        </w:rPr>
        <w:t>,</w:t>
      </w:r>
      <w:r w:rsidR="005000AA" w:rsidRPr="00710BA3">
        <w:rPr>
          <w:rFonts w:ascii="Palatino Linotype" w:eastAsia="Calibri" w:hAnsi="Palatino Linotype"/>
          <w:sz w:val="24"/>
          <w:lang w:val="es-ES"/>
        </w:rPr>
        <w:t xml:space="preserve"> </w:t>
      </w:r>
      <w:r w:rsidR="005000AA" w:rsidRPr="00710BA3">
        <w:rPr>
          <w:rFonts w:ascii="Palatino Linotype" w:eastAsia="Calibri" w:hAnsi="Palatino Linotype"/>
          <w:b/>
          <w:sz w:val="24"/>
          <w:lang w:val="es-ES"/>
        </w:rPr>
        <w:t xml:space="preserve">EL RECURRENTE </w:t>
      </w:r>
      <w:r w:rsidR="005000AA" w:rsidRPr="00710BA3">
        <w:rPr>
          <w:rFonts w:ascii="Palatino Linotype" w:eastAsia="Calibri" w:hAnsi="Palatino Linotype"/>
          <w:bCs/>
          <w:sz w:val="24"/>
          <w:lang w:val="es-ES"/>
        </w:rPr>
        <w:t>presentó</w:t>
      </w:r>
      <w:r w:rsidR="005000AA" w:rsidRPr="00710BA3">
        <w:rPr>
          <w:rFonts w:ascii="Palatino Linotype" w:hAnsi="Palatino Linotype"/>
          <w:b/>
          <w:sz w:val="24"/>
        </w:rPr>
        <w:t>,</w:t>
      </w:r>
      <w:r w:rsidR="005000AA" w:rsidRPr="00710BA3">
        <w:rPr>
          <w:rFonts w:ascii="Palatino Linotype" w:eastAsia="Calibri" w:hAnsi="Palatino Linotype" w:cs="Arial"/>
          <w:sz w:val="24"/>
          <w:lang w:val="es-ES"/>
        </w:rPr>
        <w:t xml:space="preserve"> ante el </w:t>
      </w:r>
      <w:r w:rsidR="005000AA" w:rsidRPr="00710BA3">
        <w:rPr>
          <w:rFonts w:ascii="Palatino Linotype" w:eastAsia="Calibri" w:hAnsi="Palatino Linotype" w:cs="Arial"/>
          <w:b/>
          <w:sz w:val="24"/>
          <w:lang w:val="es-ES"/>
        </w:rPr>
        <w:t>SUJETO OBLIGADO</w:t>
      </w:r>
      <w:r w:rsidR="005000AA" w:rsidRPr="00710BA3">
        <w:rPr>
          <w:rFonts w:ascii="Palatino Linotype" w:eastAsia="Calibri" w:hAnsi="Palatino Linotype" w:cs="Arial"/>
          <w:sz w:val="24"/>
        </w:rPr>
        <w:t xml:space="preserve"> vía </w:t>
      </w:r>
      <w:r w:rsidR="005000AA" w:rsidRPr="00710BA3">
        <w:rPr>
          <w:rFonts w:ascii="Palatino Linotype" w:eastAsia="Calibri" w:hAnsi="Palatino Linotype" w:cs="Arial"/>
          <w:sz w:val="24"/>
          <w:lang w:val="es-ES"/>
        </w:rPr>
        <w:t>Sistema de Acceso a la Información Mexiquense (</w:t>
      </w:r>
      <w:r w:rsidR="005000AA" w:rsidRPr="00710BA3">
        <w:rPr>
          <w:rFonts w:ascii="Palatino Linotype" w:eastAsia="Calibri" w:hAnsi="Palatino Linotype" w:cs="Arial"/>
          <w:b/>
          <w:sz w:val="24"/>
          <w:lang w:val="es-ES"/>
        </w:rPr>
        <w:t>SAIMEX)</w:t>
      </w:r>
      <w:r w:rsidR="005000AA" w:rsidRPr="00710BA3">
        <w:rPr>
          <w:rFonts w:ascii="Palatino Linotype" w:eastAsia="Calibri" w:hAnsi="Palatino Linotype" w:cs="Arial"/>
          <w:sz w:val="24"/>
          <w:lang w:val="es-ES"/>
        </w:rPr>
        <w:t xml:space="preserve">, la solicitud de información pública registrada con el número </w:t>
      </w:r>
      <w:r w:rsidR="00C5660C" w:rsidRPr="00710BA3">
        <w:rPr>
          <w:rFonts w:ascii="Palatino Linotype" w:hAnsi="Palatino Linotype" w:cs="Arial"/>
          <w:b/>
          <w:sz w:val="24"/>
          <w:lang w:val="es-ES"/>
        </w:rPr>
        <w:t>00018/DIFNEZA/IP/2022</w:t>
      </w:r>
      <w:r w:rsidR="00710BA3" w:rsidRPr="00710BA3">
        <w:rPr>
          <w:rFonts w:ascii="Palatino Linotype" w:hAnsi="Palatino Linotype" w:cs="Arial"/>
          <w:b/>
          <w:sz w:val="24"/>
          <w:lang w:val="es-ES"/>
        </w:rPr>
        <w:t xml:space="preserve"> </w:t>
      </w:r>
      <w:r w:rsidR="008A2519" w:rsidRPr="00710BA3">
        <w:rPr>
          <w:rFonts w:ascii="Palatino Linotype" w:eastAsia="Calibri" w:hAnsi="Palatino Linotype" w:cs="Arial"/>
          <w:sz w:val="24"/>
          <w:lang w:val="es-ES"/>
        </w:rPr>
        <w:t>mediante la cual solicitó lo siguiente:</w:t>
      </w:r>
    </w:p>
    <w:p w14:paraId="39EB81E9" w14:textId="77777777" w:rsidR="008A2519" w:rsidRPr="00710BA3" w:rsidRDefault="008A2519" w:rsidP="000F0580">
      <w:pPr>
        <w:pStyle w:val="Prrafodelista"/>
        <w:spacing w:line="360" w:lineRule="auto"/>
        <w:ind w:left="0"/>
        <w:jc w:val="both"/>
        <w:rPr>
          <w:rFonts w:ascii="Palatino Linotype" w:hAnsi="Palatino Linotype" w:cs="Arial"/>
          <w:sz w:val="24"/>
          <w:lang w:val="es-ES"/>
        </w:rPr>
      </w:pPr>
    </w:p>
    <w:p w14:paraId="34D96AAB" w14:textId="1AEA4DAD" w:rsidR="00AF085A" w:rsidRPr="00710BA3" w:rsidRDefault="00124A99" w:rsidP="000F0580">
      <w:pPr>
        <w:pStyle w:val="Prrafodelista"/>
        <w:spacing w:line="360" w:lineRule="auto"/>
        <w:ind w:left="567" w:right="539"/>
        <w:jc w:val="both"/>
        <w:rPr>
          <w:rFonts w:ascii="Palatino Linotype" w:hAnsi="Palatino Linotype"/>
          <w:i/>
          <w:sz w:val="24"/>
        </w:rPr>
      </w:pPr>
      <w:r w:rsidRPr="00710BA3">
        <w:rPr>
          <w:rFonts w:ascii="Palatino Linotype" w:hAnsi="Palatino Linotype"/>
          <w:i/>
          <w:sz w:val="24"/>
        </w:rPr>
        <w:t>“</w:t>
      </w:r>
      <w:r w:rsidR="00BB418B" w:rsidRPr="00710BA3">
        <w:rPr>
          <w:rFonts w:ascii="Palatino Linotype" w:hAnsi="Palatino Linotype"/>
          <w:i/>
          <w:color w:val="000000"/>
          <w:sz w:val="24"/>
        </w:rPr>
        <w:t xml:space="preserve">Requiero recibos de </w:t>
      </w:r>
      <w:proofErr w:type="spellStart"/>
      <w:r w:rsidR="00BB418B" w:rsidRPr="00710BA3">
        <w:rPr>
          <w:rFonts w:ascii="Palatino Linotype" w:hAnsi="Palatino Linotype"/>
          <w:i/>
          <w:color w:val="000000"/>
          <w:sz w:val="24"/>
        </w:rPr>
        <w:t>nomina</w:t>
      </w:r>
      <w:proofErr w:type="spellEnd"/>
      <w:r w:rsidR="00BB418B" w:rsidRPr="00710BA3">
        <w:rPr>
          <w:rFonts w:ascii="Palatino Linotype" w:hAnsi="Palatino Linotype"/>
          <w:i/>
          <w:color w:val="000000"/>
          <w:sz w:val="24"/>
        </w:rPr>
        <w:t xml:space="preserve"> de la primera quincena de mayo 2022 de todos los trabajadores</w:t>
      </w:r>
      <w:r w:rsidRPr="00710BA3">
        <w:rPr>
          <w:rFonts w:ascii="Palatino Linotype" w:hAnsi="Palatino Linotype"/>
          <w:i/>
          <w:sz w:val="24"/>
        </w:rPr>
        <w:t>”</w:t>
      </w:r>
    </w:p>
    <w:p w14:paraId="32AFC1B0" w14:textId="77777777" w:rsidR="00124A99" w:rsidRPr="00710BA3" w:rsidRDefault="00124A99" w:rsidP="000F0580">
      <w:pPr>
        <w:pStyle w:val="Prrafodelista"/>
        <w:spacing w:line="360" w:lineRule="auto"/>
        <w:ind w:left="567"/>
        <w:jc w:val="both"/>
        <w:rPr>
          <w:rFonts w:ascii="Palatino Linotype" w:hAnsi="Palatino Linotype"/>
          <w:i/>
          <w:sz w:val="24"/>
        </w:rPr>
      </w:pPr>
    </w:p>
    <w:p w14:paraId="10A9E574" w14:textId="618A73BA" w:rsidR="00573C5F" w:rsidRPr="00710BA3" w:rsidRDefault="005000AA" w:rsidP="000F0580">
      <w:pPr>
        <w:pStyle w:val="Prrafodelista"/>
        <w:numPr>
          <w:ilvl w:val="0"/>
          <w:numId w:val="3"/>
        </w:numPr>
        <w:spacing w:line="360" w:lineRule="auto"/>
        <w:ind w:left="0" w:firstLine="0"/>
        <w:jc w:val="both"/>
        <w:rPr>
          <w:rFonts w:ascii="Palatino Linotype" w:hAnsi="Palatino Linotype" w:cs="Arial"/>
          <w:sz w:val="24"/>
          <w:lang w:val="es-ES"/>
        </w:rPr>
      </w:pPr>
      <w:r w:rsidRPr="00710BA3">
        <w:rPr>
          <w:rFonts w:ascii="Palatino Linotype" w:hAnsi="Palatino Linotype" w:cs="Arial"/>
          <w:sz w:val="24"/>
          <w:lang w:val="es-ES"/>
        </w:rPr>
        <w:t>Señaló como modalidad de entrega</w:t>
      </w:r>
      <w:r w:rsidR="006C28CC" w:rsidRPr="00710BA3">
        <w:rPr>
          <w:rFonts w:ascii="Palatino Linotype" w:hAnsi="Palatino Linotype" w:cs="Arial"/>
          <w:sz w:val="24"/>
          <w:lang w:val="es-ES"/>
        </w:rPr>
        <w:t xml:space="preserve"> de la información a través de</w:t>
      </w:r>
      <w:r w:rsidR="00AC7A7F" w:rsidRPr="00710BA3">
        <w:rPr>
          <w:rFonts w:ascii="Palatino Linotype" w:hAnsi="Palatino Linotype" w:cs="Arial"/>
          <w:sz w:val="24"/>
          <w:lang w:val="es-ES"/>
        </w:rPr>
        <w:t xml:space="preserve"> </w:t>
      </w:r>
      <w:r w:rsidR="00A32B5F" w:rsidRPr="00710BA3">
        <w:rPr>
          <w:rFonts w:ascii="Palatino Linotype" w:hAnsi="Palatino Linotype" w:cs="Arial"/>
          <w:sz w:val="24"/>
          <w:lang w:val="es-ES"/>
        </w:rPr>
        <w:t>SAIMEX</w:t>
      </w:r>
      <w:r w:rsidRPr="00710BA3">
        <w:rPr>
          <w:rFonts w:ascii="Palatino Linotype" w:hAnsi="Palatino Linotype" w:cs="Arial"/>
          <w:b/>
          <w:sz w:val="24"/>
          <w:lang w:val="es-ES"/>
        </w:rPr>
        <w:t>.</w:t>
      </w:r>
    </w:p>
    <w:p w14:paraId="1F96FB32" w14:textId="77777777" w:rsidR="00A32B5F" w:rsidRPr="00710BA3" w:rsidRDefault="00A32B5F" w:rsidP="000F0580">
      <w:pPr>
        <w:spacing w:line="360" w:lineRule="auto"/>
        <w:rPr>
          <w:rFonts w:ascii="Palatino Linotype" w:hAnsi="Palatino Linotype" w:cs="Arial"/>
          <w:sz w:val="24"/>
          <w:szCs w:val="24"/>
          <w:lang w:val="es-ES"/>
        </w:rPr>
      </w:pPr>
    </w:p>
    <w:p w14:paraId="0F742B25" w14:textId="7C314734" w:rsidR="00670CBE" w:rsidRPr="00710BA3" w:rsidRDefault="00A90F5A" w:rsidP="000F0580">
      <w:pPr>
        <w:pStyle w:val="Prrafodelista"/>
        <w:numPr>
          <w:ilvl w:val="0"/>
          <w:numId w:val="3"/>
        </w:numPr>
        <w:spacing w:line="360" w:lineRule="auto"/>
        <w:ind w:left="0" w:firstLine="0"/>
        <w:jc w:val="both"/>
        <w:rPr>
          <w:rFonts w:ascii="Palatino Linotype" w:hAnsi="Palatino Linotype" w:cs="Arial"/>
          <w:sz w:val="24"/>
          <w:lang w:val="es-ES"/>
        </w:rPr>
      </w:pPr>
      <w:r w:rsidRPr="00710BA3">
        <w:rPr>
          <w:rFonts w:ascii="Palatino Linotype" w:hAnsi="Palatino Linotype" w:cs="Arial"/>
          <w:sz w:val="24"/>
          <w:lang w:val="es-ES"/>
        </w:rPr>
        <w:lastRenderedPageBreak/>
        <w:t xml:space="preserve">El </w:t>
      </w:r>
      <w:r w:rsidR="00BB418B" w:rsidRPr="00710BA3">
        <w:rPr>
          <w:rFonts w:ascii="Palatino Linotype" w:hAnsi="Palatino Linotype" w:cs="Arial"/>
          <w:sz w:val="24"/>
          <w:lang w:val="es-ES"/>
        </w:rPr>
        <w:t>diecisiete</w:t>
      </w:r>
      <w:r w:rsidR="005C2C4A" w:rsidRPr="00710BA3">
        <w:rPr>
          <w:rFonts w:ascii="Palatino Linotype" w:hAnsi="Palatino Linotype" w:cs="Arial"/>
          <w:sz w:val="24"/>
          <w:lang w:val="es-ES"/>
        </w:rPr>
        <w:t xml:space="preserve"> </w:t>
      </w:r>
      <w:r w:rsidR="00670CBE" w:rsidRPr="00710BA3">
        <w:rPr>
          <w:rFonts w:ascii="Palatino Linotype" w:hAnsi="Palatino Linotype" w:cs="Arial"/>
          <w:sz w:val="24"/>
          <w:lang w:val="es-ES"/>
        </w:rPr>
        <w:t>(</w:t>
      </w:r>
      <w:r w:rsidR="00BB418B" w:rsidRPr="00710BA3">
        <w:rPr>
          <w:rFonts w:ascii="Palatino Linotype" w:hAnsi="Palatino Linotype" w:cs="Arial"/>
          <w:sz w:val="24"/>
          <w:lang w:val="es-ES"/>
        </w:rPr>
        <w:t>17</w:t>
      </w:r>
      <w:r w:rsidR="00670CBE" w:rsidRPr="00710BA3">
        <w:rPr>
          <w:rFonts w:ascii="Palatino Linotype" w:hAnsi="Palatino Linotype" w:cs="Arial"/>
          <w:sz w:val="24"/>
          <w:lang w:val="es-ES"/>
        </w:rPr>
        <w:t xml:space="preserve">) de </w:t>
      </w:r>
      <w:r w:rsidR="00BB418B" w:rsidRPr="00710BA3">
        <w:rPr>
          <w:rFonts w:ascii="Palatino Linotype" w:hAnsi="Palatino Linotype" w:cs="Arial"/>
          <w:sz w:val="24"/>
          <w:lang w:val="es-ES"/>
        </w:rPr>
        <w:t>mayo</w:t>
      </w:r>
      <w:r w:rsidR="00111047" w:rsidRPr="00710BA3">
        <w:rPr>
          <w:rFonts w:ascii="Palatino Linotype" w:hAnsi="Palatino Linotype" w:cs="Arial"/>
          <w:sz w:val="24"/>
          <w:lang w:val="es-ES"/>
        </w:rPr>
        <w:t xml:space="preserve"> </w:t>
      </w:r>
      <w:r w:rsidR="005C2C4A" w:rsidRPr="00710BA3">
        <w:rPr>
          <w:rFonts w:ascii="Palatino Linotype" w:hAnsi="Palatino Linotype" w:cs="Arial"/>
          <w:sz w:val="24"/>
          <w:lang w:val="es-ES"/>
        </w:rPr>
        <w:t xml:space="preserve">de dos mil </w:t>
      </w:r>
      <w:r w:rsidR="00BB418B" w:rsidRPr="00710BA3">
        <w:rPr>
          <w:rFonts w:ascii="Palatino Linotype" w:hAnsi="Palatino Linotype" w:cs="Arial"/>
          <w:sz w:val="24"/>
          <w:lang w:val="es-ES"/>
        </w:rPr>
        <w:t>veintidós</w:t>
      </w:r>
      <w:r w:rsidR="00670CBE" w:rsidRPr="00710BA3">
        <w:rPr>
          <w:rFonts w:ascii="Palatino Linotype" w:hAnsi="Palatino Linotype" w:cs="Arial"/>
          <w:sz w:val="24"/>
          <w:lang w:val="es-ES"/>
        </w:rPr>
        <w:t xml:space="preserve">, el Sujeto Obligado </w:t>
      </w:r>
      <w:r w:rsidR="0000039D" w:rsidRPr="00710BA3">
        <w:rPr>
          <w:rFonts w:ascii="Palatino Linotype" w:hAnsi="Palatino Linotype" w:cs="Arial"/>
          <w:sz w:val="24"/>
          <w:lang w:val="es-ES"/>
        </w:rPr>
        <w:t>dio respuesta a la solicitud, en los siguientes términos:</w:t>
      </w:r>
    </w:p>
    <w:p w14:paraId="428E2969" w14:textId="77777777" w:rsidR="0058311C" w:rsidRPr="00710BA3" w:rsidRDefault="0058311C" w:rsidP="000F0580">
      <w:pPr>
        <w:pStyle w:val="Prrafodelista"/>
        <w:spacing w:line="360" w:lineRule="auto"/>
        <w:rPr>
          <w:rFonts w:ascii="Palatino Linotype" w:hAnsi="Palatino Linotype" w:cs="Arial"/>
          <w:sz w:val="24"/>
          <w:lang w:val="es-ES"/>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BB418B" w:rsidRPr="00710BA3" w14:paraId="51D7747E" w14:textId="77777777" w:rsidTr="00BB418B">
        <w:trPr>
          <w:trHeight w:val="150"/>
          <w:tblCellSpacing w:w="0" w:type="dxa"/>
          <w:jc w:val="center"/>
        </w:trPr>
        <w:tc>
          <w:tcPr>
            <w:tcW w:w="0" w:type="auto"/>
            <w:vAlign w:val="center"/>
            <w:hideMark/>
          </w:tcPr>
          <w:p w14:paraId="64D81CD8" w14:textId="77777777" w:rsidR="00BB418B" w:rsidRPr="00710BA3" w:rsidRDefault="00BB418B" w:rsidP="000F0580">
            <w:pPr>
              <w:pStyle w:val="Prrafodelista"/>
              <w:spacing w:line="360" w:lineRule="auto"/>
              <w:ind w:left="1276" w:right="719"/>
              <w:jc w:val="both"/>
              <w:rPr>
                <w:rFonts w:ascii="Palatino Linotype" w:hAnsi="Palatino Linotype" w:cs="Arial"/>
                <w:i/>
                <w:sz w:val="24"/>
              </w:rPr>
            </w:pPr>
            <w:r w:rsidRPr="00710BA3">
              <w:rPr>
                <w:rFonts w:ascii="Palatino Linotype" w:hAnsi="Palatino Linotype" w:cs="Arial"/>
                <w:i/>
                <w:sz w:val="24"/>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BB418B" w:rsidRPr="00710BA3" w14:paraId="0A5AFA4A" w14:textId="77777777" w:rsidTr="00BB418B">
        <w:trPr>
          <w:trHeight w:val="375"/>
          <w:tblCellSpacing w:w="0" w:type="dxa"/>
          <w:jc w:val="center"/>
        </w:trPr>
        <w:tc>
          <w:tcPr>
            <w:tcW w:w="0" w:type="auto"/>
            <w:vAlign w:val="center"/>
            <w:hideMark/>
          </w:tcPr>
          <w:p w14:paraId="519CE070" w14:textId="77777777" w:rsidR="00BB418B" w:rsidRPr="00710BA3" w:rsidRDefault="00BB418B" w:rsidP="000F0580">
            <w:pPr>
              <w:pStyle w:val="Prrafodelista"/>
              <w:spacing w:line="360" w:lineRule="auto"/>
              <w:ind w:left="1276" w:right="719"/>
              <w:jc w:val="both"/>
              <w:rPr>
                <w:rFonts w:ascii="Palatino Linotype" w:hAnsi="Palatino Linotype" w:cs="Arial"/>
                <w:i/>
                <w:sz w:val="24"/>
              </w:rPr>
            </w:pPr>
          </w:p>
        </w:tc>
      </w:tr>
      <w:tr w:rsidR="00BB418B" w:rsidRPr="00710BA3" w14:paraId="4B9EB3E6" w14:textId="77777777" w:rsidTr="00BB418B">
        <w:trPr>
          <w:trHeight w:val="150"/>
          <w:tblCellSpacing w:w="0" w:type="dxa"/>
          <w:jc w:val="center"/>
        </w:trPr>
        <w:tc>
          <w:tcPr>
            <w:tcW w:w="0" w:type="auto"/>
            <w:vAlign w:val="center"/>
            <w:hideMark/>
          </w:tcPr>
          <w:p w14:paraId="5F4094F0" w14:textId="77777777" w:rsidR="00BB418B" w:rsidRPr="00710BA3" w:rsidRDefault="00BB418B" w:rsidP="000F0580">
            <w:pPr>
              <w:pStyle w:val="Prrafodelista"/>
              <w:spacing w:line="360" w:lineRule="auto"/>
              <w:ind w:left="1276" w:right="719"/>
              <w:jc w:val="both"/>
              <w:rPr>
                <w:rFonts w:ascii="Palatino Linotype" w:hAnsi="Palatino Linotype" w:cs="Arial"/>
                <w:i/>
                <w:sz w:val="24"/>
              </w:rPr>
            </w:pPr>
            <w:r w:rsidRPr="00710BA3">
              <w:rPr>
                <w:rFonts w:ascii="Palatino Linotype" w:hAnsi="Palatino Linotype" w:cs="Arial"/>
                <w:i/>
                <w:sz w:val="24"/>
              </w:rPr>
              <w:t>CON OFICIO SMDIF-NEZA/ADM/0360/2022 SE TURNA RESPUESTA DE REQUERIMIENTO 00018/DIFNEZA/IP/2022 SE ADJUNTA INFORMACION DE MANERA DIGITAL.</w:t>
            </w:r>
          </w:p>
        </w:tc>
      </w:tr>
      <w:tr w:rsidR="00BB418B" w:rsidRPr="00710BA3" w14:paraId="15E92553" w14:textId="77777777" w:rsidTr="00BB418B">
        <w:trPr>
          <w:trHeight w:val="375"/>
          <w:tblCellSpacing w:w="0" w:type="dxa"/>
          <w:jc w:val="center"/>
        </w:trPr>
        <w:tc>
          <w:tcPr>
            <w:tcW w:w="0" w:type="auto"/>
            <w:vAlign w:val="center"/>
            <w:hideMark/>
          </w:tcPr>
          <w:p w14:paraId="226849EF" w14:textId="77777777" w:rsidR="00BB418B" w:rsidRPr="00710BA3" w:rsidRDefault="00BB418B" w:rsidP="000F0580">
            <w:pPr>
              <w:pStyle w:val="Prrafodelista"/>
              <w:spacing w:line="360" w:lineRule="auto"/>
              <w:ind w:left="1276" w:right="719"/>
              <w:jc w:val="both"/>
              <w:rPr>
                <w:rFonts w:ascii="Palatino Linotype" w:hAnsi="Palatino Linotype" w:cs="Arial"/>
                <w:i/>
                <w:sz w:val="24"/>
              </w:rPr>
            </w:pPr>
          </w:p>
        </w:tc>
      </w:tr>
      <w:tr w:rsidR="00BB418B" w:rsidRPr="00710BA3" w14:paraId="21FC6671" w14:textId="77777777" w:rsidTr="00BB418B">
        <w:trPr>
          <w:trHeight w:val="150"/>
          <w:tblCellSpacing w:w="0" w:type="dxa"/>
          <w:jc w:val="center"/>
        </w:trPr>
        <w:tc>
          <w:tcPr>
            <w:tcW w:w="0" w:type="auto"/>
            <w:vAlign w:val="center"/>
            <w:hideMark/>
          </w:tcPr>
          <w:p w14:paraId="2C49B047" w14:textId="77777777" w:rsidR="00BB418B" w:rsidRPr="00710BA3" w:rsidRDefault="00BB418B" w:rsidP="000F0580">
            <w:pPr>
              <w:pStyle w:val="Prrafodelista"/>
              <w:spacing w:line="360" w:lineRule="auto"/>
              <w:ind w:left="1276" w:right="719"/>
              <w:jc w:val="both"/>
              <w:rPr>
                <w:rFonts w:ascii="Palatino Linotype" w:hAnsi="Palatino Linotype" w:cs="Arial"/>
                <w:i/>
                <w:sz w:val="24"/>
              </w:rPr>
            </w:pPr>
          </w:p>
        </w:tc>
      </w:tr>
      <w:tr w:rsidR="00BB418B" w:rsidRPr="00710BA3" w14:paraId="7D6D8590" w14:textId="77777777" w:rsidTr="00BB418B">
        <w:trPr>
          <w:trHeight w:val="150"/>
          <w:tblCellSpacing w:w="0" w:type="dxa"/>
          <w:jc w:val="center"/>
        </w:trPr>
        <w:tc>
          <w:tcPr>
            <w:tcW w:w="0" w:type="auto"/>
            <w:vAlign w:val="center"/>
            <w:hideMark/>
          </w:tcPr>
          <w:p w14:paraId="6AF2BDF0" w14:textId="77777777" w:rsidR="00BB418B" w:rsidRPr="00710BA3" w:rsidRDefault="00BB418B" w:rsidP="000F0580">
            <w:pPr>
              <w:pStyle w:val="Prrafodelista"/>
              <w:spacing w:line="360" w:lineRule="auto"/>
              <w:ind w:left="1276" w:right="719"/>
              <w:jc w:val="both"/>
              <w:rPr>
                <w:rFonts w:ascii="Palatino Linotype" w:hAnsi="Palatino Linotype" w:cs="Arial"/>
                <w:i/>
                <w:sz w:val="24"/>
              </w:rPr>
            </w:pPr>
          </w:p>
        </w:tc>
      </w:tr>
      <w:tr w:rsidR="00BB418B" w:rsidRPr="00710BA3" w14:paraId="28781A7B" w14:textId="77777777" w:rsidTr="00BB418B">
        <w:trPr>
          <w:trHeight w:val="150"/>
          <w:tblCellSpacing w:w="0" w:type="dxa"/>
          <w:jc w:val="center"/>
        </w:trPr>
        <w:tc>
          <w:tcPr>
            <w:tcW w:w="0" w:type="auto"/>
            <w:vAlign w:val="center"/>
            <w:hideMark/>
          </w:tcPr>
          <w:p w14:paraId="6DA9DC5F" w14:textId="77777777" w:rsidR="00BB418B" w:rsidRPr="00710BA3" w:rsidRDefault="00BB418B" w:rsidP="000F0580">
            <w:pPr>
              <w:pStyle w:val="Prrafodelista"/>
              <w:spacing w:line="360" w:lineRule="auto"/>
              <w:ind w:left="1276" w:right="719"/>
              <w:jc w:val="both"/>
              <w:rPr>
                <w:rFonts w:ascii="Palatino Linotype" w:hAnsi="Palatino Linotype" w:cs="Arial"/>
                <w:i/>
                <w:sz w:val="24"/>
              </w:rPr>
            </w:pPr>
            <w:r w:rsidRPr="00710BA3">
              <w:rPr>
                <w:rFonts w:ascii="Palatino Linotype" w:hAnsi="Palatino Linotype" w:cs="Arial"/>
                <w:i/>
                <w:sz w:val="24"/>
              </w:rPr>
              <w:t>ATENTAMENTE</w:t>
            </w:r>
          </w:p>
        </w:tc>
      </w:tr>
      <w:tr w:rsidR="00BB418B" w:rsidRPr="00710BA3" w14:paraId="6D84E833" w14:textId="77777777" w:rsidTr="006A5944">
        <w:trPr>
          <w:trHeight w:val="62"/>
          <w:tblCellSpacing w:w="0" w:type="dxa"/>
          <w:jc w:val="center"/>
        </w:trPr>
        <w:tc>
          <w:tcPr>
            <w:tcW w:w="0" w:type="auto"/>
            <w:vAlign w:val="center"/>
            <w:hideMark/>
          </w:tcPr>
          <w:p w14:paraId="229C9ECD" w14:textId="77777777" w:rsidR="00BB418B" w:rsidRPr="00710BA3" w:rsidRDefault="00BB418B" w:rsidP="000F0580">
            <w:pPr>
              <w:pStyle w:val="Prrafodelista"/>
              <w:spacing w:line="360" w:lineRule="auto"/>
              <w:ind w:left="1276" w:right="719"/>
              <w:jc w:val="both"/>
              <w:rPr>
                <w:rFonts w:ascii="Palatino Linotype" w:hAnsi="Palatino Linotype" w:cs="Arial"/>
                <w:i/>
                <w:sz w:val="24"/>
              </w:rPr>
            </w:pPr>
          </w:p>
        </w:tc>
      </w:tr>
      <w:tr w:rsidR="00BB418B" w:rsidRPr="00710BA3" w14:paraId="351BA545" w14:textId="77777777" w:rsidTr="00BB418B">
        <w:trPr>
          <w:trHeight w:val="150"/>
          <w:tblCellSpacing w:w="0" w:type="dxa"/>
          <w:jc w:val="center"/>
        </w:trPr>
        <w:tc>
          <w:tcPr>
            <w:tcW w:w="0" w:type="auto"/>
            <w:vAlign w:val="center"/>
            <w:hideMark/>
          </w:tcPr>
          <w:p w14:paraId="1ECCE28B" w14:textId="77777777" w:rsidR="00BB418B" w:rsidRPr="00710BA3" w:rsidRDefault="00BB418B" w:rsidP="000F0580">
            <w:pPr>
              <w:pStyle w:val="Prrafodelista"/>
              <w:spacing w:line="360" w:lineRule="auto"/>
              <w:ind w:left="1276" w:right="719"/>
              <w:jc w:val="both"/>
              <w:rPr>
                <w:rFonts w:ascii="Palatino Linotype" w:hAnsi="Palatino Linotype" w:cs="Arial"/>
                <w:i/>
                <w:sz w:val="24"/>
              </w:rPr>
            </w:pPr>
            <w:r w:rsidRPr="00710BA3">
              <w:rPr>
                <w:rFonts w:ascii="Palatino Linotype" w:hAnsi="Palatino Linotype" w:cs="Arial"/>
                <w:i/>
                <w:sz w:val="24"/>
              </w:rPr>
              <w:t>LIC. LUIS MIGUEL LÒPEZ HERNÀNDEZ</w:t>
            </w:r>
          </w:p>
        </w:tc>
      </w:tr>
    </w:tbl>
    <w:p w14:paraId="21BDF7F2" w14:textId="77777777" w:rsidR="005C2C4A" w:rsidRPr="00710BA3" w:rsidRDefault="005C2C4A" w:rsidP="000F0580">
      <w:pPr>
        <w:pStyle w:val="Prrafodelista"/>
        <w:spacing w:line="360" w:lineRule="auto"/>
        <w:jc w:val="both"/>
        <w:rPr>
          <w:rFonts w:ascii="Palatino Linotype" w:hAnsi="Palatino Linotype" w:cs="Arial"/>
          <w:sz w:val="24"/>
          <w:lang w:val="es-ES"/>
        </w:rPr>
      </w:pPr>
    </w:p>
    <w:p w14:paraId="45CDD19F" w14:textId="63D63D5B" w:rsidR="007A4F76" w:rsidRPr="00710BA3" w:rsidRDefault="00237142" w:rsidP="000F0580">
      <w:pPr>
        <w:pStyle w:val="Prrafodelista"/>
        <w:numPr>
          <w:ilvl w:val="0"/>
          <w:numId w:val="4"/>
        </w:numPr>
        <w:spacing w:line="360" w:lineRule="auto"/>
        <w:ind w:left="426"/>
        <w:jc w:val="both"/>
        <w:rPr>
          <w:rStyle w:val="Hipervnculo"/>
          <w:rFonts w:ascii="Palatino Linotype" w:hAnsi="Palatino Linotype" w:cs="Arial"/>
          <w:color w:val="auto"/>
          <w:sz w:val="24"/>
          <w:u w:val="none"/>
          <w:lang w:val="es-ES"/>
        </w:rPr>
      </w:pPr>
      <w:r w:rsidRPr="00710BA3">
        <w:rPr>
          <w:rStyle w:val="Hipervnculo"/>
          <w:rFonts w:ascii="Palatino Linotype" w:hAnsi="Palatino Linotype" w:cs="Arial"/>
          <w:bCs/>
          <w:color w:val="auto"/>
          <w:sz w:val="24"/>
          <w:u w:val="none"/>
        </w:rPr>
        <w:t xml:space="preserve">El </w:t>
      </w:r>
      <w:r w:rsidR="00A90F5A" w:rsidRPr="00710BA3">
        <w:rPr>
          <w:rStyle w:val="Hipervnculo"/>
          <w:rFonts w:ascii="Palatino Linotype" w:hAnsi="Palatino Linotype" w:cs="Arial"/>
          <w:bCs/>
          <w:color w:val="auto"/>
          <w:sz w:val="24"/>
          <w:u w:val="none"/>
        </w:rPr>
        <w:t>Sujeto Obligado</w:t>
      </w:r>
      <w:r w:rsidRPr="00710BA3">
        <w:rPr>
          <w:rStyle w:val="Hipervnculo"/>
          <w:rFonts w:ascii="Palatino Linotype" w:hAnsi="Palatino Linotype" w:cs="Arial"/>
          <w:bCs/>
          <w:color w:val="auto"/>
          <w:sz w:val="24"/>
          <w:u w:val="none"/>
        </w:rPr>
        <w:t xml:space="preserve"> adjuntó </w:t>
      </w:r>
      <w:r w:rsidR="00BB418B" w:rsidRPr="00710BA3">
        <w:rPr>
          <w:rStyle w:val="Hipervnculo"/>
          <w:rFonts w:ascii="Palatino Linotype" w:hAnsi="Palatino Linotype" w:cs="Arial"/>
          <w:bCs/>
          <w:color w:val="auto"/>
          <w:sz w:val="24"/>
          <w:u w:val="none"/>
        </w:rPr>
        <w:t>los</w:t>
      </w:r>
      <w:r w:rsidR="007A4F76" w:rsidRPr="00710BA3">
        <w:rPr>
          <w:rStyle w:val="Hipervnculo"/>
          <w:rFonts w:ascii="Palatino Linotype" w:hAnsi="Palatino Linotype" w:cs="Arial"/>
          <w:bCs/>
          <w:color w:val="auto"/>
          <w:sz w:val="24"/>
          <w:u w:val="none"/>
        </w:rPr>
        <w:t xml:space="preserve"> siguiente</w:t>
      </w:r>
      <w:r w:rsidR="00AC7A7F" w:rsidRPr="00710BA3">
        <w:rPr>
          <w:rStyle w:val="Hipervnculo"/>
          <w:rFonts w:ascii="Palatino Linotype" w:hAnsi="Palatino Linotype" w:cs="Arial"/>
          <w:bCs/>
          <w:color w:val="auto"/>
          <w:sz w:val="24"/>
          <w:u w:val="none"/>
        </w:rPr>
        <w:t xml:space="preserve"> documento</w:t>
      </w:r>
      <w:r w:rsidR="00BB418B" w:rsidRPr="00710BA3">
        <w:rPr>
          <w:rStyle w:val="Hipervnculo"/>
          <w:rFonts w:ascii="Palatino Linotype" w:hAnsi="Palatino Linotype" w:cs="Arial"/>
          <w:bCs/>
          <w:color w:val="auto"/>
          <w:sz w:val="24"/>
          <w:u w:val="none"/>
        </w:rPr>
        <w:t>s</w:t>
      </w:r>
      <w:r w:rsidR="007A4F76" w:rsidRPr="00710BA3">
        <w:rPr>
          <w:rStyle w:val="Hipervnculo"/>
          <w:rFonts w:ascii="Palatino Linotype" w:hAnsi="Palatino Linotype" w:cs="Arial"/>
          <w:bCs/>
          <w:color w:val="auto"/>
          <w:sz w:val="24"/>
          <w:u w:val="none"/>
        </w:rPr>
        <w:t xml:space="preserve"> electrónico</w:t>
      </w:r>
      <w:r w:rsidR="00BB418B" w:rsidRPr="00710BA3">
        <w:rPr>
          <w:rStyle w:val="Hipervnculo"/>
          <w:rFonts w:ascii="Palatino Linotype" w:hAnsi="Palatino Linotype" w:cs="Arial"/>
          <w:bCs/>
          <w:color w:val="auto"/>
          <w:sz w:val="24"/>
          <w:u w:val="none"/>
        </w:rPr>
        <w:t>s</w:t>
      </w:r>
      <w:r w:rsidR="007A4F76" w:rsidRPr="00710BA3">
        <w:rPr>
          <w:rStyle w:val="Hipervnculo"/>
          <w:rFonts w:ascii="Palatino Linotype" w:hAnsi="Palatino Linotype" w:cs="Arial"/>
          <w:bCs/>
          <w:color w:val="auto"/>
          <w:sz w:val="24"/>
          <w:u w:val="none"/>
        </w:rPr>
        <w:t>:</w:t>
      </w:r>
    </w:p>
    <w:p w14:paraId="103628C2" w14:textId="77777777" w:rsidR="00D82D6C" w:rsidRPr="00710BA3" w:rsidRDefault="00D82D6C" w:rsidP="000F0580">
      <w:pPr>
        <w:pStyle w:val="Prrafodelista"/>
        <w:spacing w:line="360" w:lineRule="auto"/>
        <w:ind w:left="426"/>
        <w:jc w:val="both"/>
        <w:rPr>
          <w:rStyle w:val="Hipervnculo"/>
          <w:rFonts w:ascii="Palatino Linotype" w:hAnsi="Palatino Linotype" w:cs="Arial"/>
          <w:color w:val="auto"/>
          <w:sz w:val="24"/>
          <w:u w:val="none"/>
          <w:lang w:val="es-ES"/>
        </w:rPr>
      </w:pPr>
    </w:p>
    <w:p w14:paraId="0DDCF11D" w14:textId="01959FE6" w:rsidR="00CF5AD0" w:rsidRPr="00710BA3" w:rsidRDefault="00BB418B" w:rsidP="000F0580">
      <w:pPr>
        <w:pStyle w:val="Prrafodelista"/>
        <w:numPr>
          <w:ilvl w:val="0"/>
          <w:numId w:val="5"/>
        </w:numPr>
        <w:spacing w:line="360" w:lineRule="auto"/>
        <w:jc w:val="both"/>
        <w:rPr>
          <w:rStyle w:val="Hipervnculo"/>
          <w:rFonts w:ascii="Palatino Linotype" w:hAnsi="Palatino Linotype" w:cs="Arial"/>
          <w:bCs/>
          <w:color w:val="auto"/>
          <w:sz w:val="24"/>
          <w:u w:val="none"/>
        </w:rPr>
      </w:pPr>
      <w:r w:rsidRPr="00710BA3">
        <w:rPr>
          <w:rStyle w:val="Hipervnculo"/>
          <w:rFonts w:ascii="Palatino Linotype" w:hAnsi="Palatino Linotype" w:cs="Arial"/>
          <w:b/>
          <w:bCs/>
          <w:color w:val="auto"/>
          <w:sz w:val="24"/>
          <w:u w:val="none"/>
        </w:rPr>
        <w:t>OF ADM-360 REQ.</w:t>
      </w:r>
      <w:r w:rsidR="002B6613" w:rsidRPr="00710BA3">
        <w:rPr>
          <w:rStyle w:val="Hipervnculo"/>
          <w:rFonts w:ascii="Palatino Linotype" w:hAnsi="Palatino Linotype" w:cs="Arial"/>
          <w:b/>
          <w:bCs/>
          <w:color w:val="auto"/>
          <w:sz w:val="24"/>
          <w:u w:val="none"/>
        </w:rPr>
        <w:t xml:space="preserve"> 18 </w:t>
      </w:r>
      <w:r w:rsidRPr="00710BA3">
        <w:rPr>
          <w:rStyle w:val="Hipervnculo"/>
          <w:rFonts w:ascii="Palatino Linotype" w:hAnsi="Palatino Linotype" w:cs="Arial"/>
          <w:b/>
          <w:bCs/>
          <w:color w:val="auto"/>
          <w:sz w:val="24"/>
          <w:u w:val="none"/>
        </w:rPr>
        <w:t>SAIMEX_0001 (1)</w:t>
      </w:r>
      <w:r w:rsidR="005C2C4A" w:rsidRPr="00710BA3">
        <w:rPr>
          <w:rStyle w:val="Hipervnculo"/>
          <w:rFonts w:ascii="Palatino Linotype" w:hAnsi="Palatino Linotype" w:cs="Arial"/>
          <w:b/>
          <w:bCs/>
          <w:color w:val="auto"/>
          <w:sz w:val="24"/>
          <w:u w:val="none"/>
        </w:rPr>
        <w:t>.</w:t>
      </w:r>
      <w:proofErr w:type="spellStart"/>
      <w:r w:rsidR="005C2C4A" w:rsidRPr="00710BA3">
        <w:rPr>
          <w:rStyle w:val="Hipervnculo"/>
          <w:rFonts w:ascii="Palatino Linotype" w:hAnsi="Palatino Linotype" w:cs="Arial"/>
          <w:b/>
          <w:bCs/>
          <w:color w:val="auto"/>
          <w:sz w:val="24"/>
          <w:u w:val="none"/>
        </w:rPr>
        <w:t>pdf</w:t>
      </w:r>
      <w:proofErr w:type="spellEnd"/>
      <w:r w:rsidR="00AC7A7F" w:rsidRPr="00710BA3">
        <w:rPr>
          <w:rStyle w:val="Hipervnculo"/>
          <w:rFonts w:ascii="Palatino Linotype" w:hAnsi="Palatino Linotype" w:cs="Arial"/>
          <w:b/>
          <w:bCs/>
          <w:color w:val="auto"/>
          <w:sz w:val="24"/>
          <w:u w:val="none"/>
        </w:rPr>
        <w:t xml:space="preserve">: </w:t>
      </w:r>
      <w:r w:rsidR="00CF5AD0" w:rsidRPr="00710BA3">
        <w:rPr>
          <w:rStyle w:val="Hipervnculo"/>
          <w:rFonts w:ascii="Palatino Linotype" w:hAnsi="Palatino Linotype" w:cs="Arial"/>
          <w:bCs/>
          <w:color w:val="auto"/>
          <w:sz w:val="24"/>
          <w:u w:val="none"/>
        </w:rPr>
        <w:t>C</w:t>
      </w:r>
      <w:r w:rsidR="005C2C4A" w:rsidRPr="00710BA3">
        <w:rPr>
          <w:rStyle w:val="Hipervnculo"/>
          <w:rFonts w:ascii="Palatino Linotype" w:hAnsi="Palatino Linotype" w:cs="Arial"/>
          <w:bCs/>
          <w:color w:val="auto"/>
          <w:sz w:val="24"/>
          <w:u w:val="none"/>
        </w:rPr>
        <w:t>ontiene</w:t>
      </w:r>
      <w:r w:rsidR="007660B4" w:rsidRPr="00710BA3">
        <w:rPr>
          <w:rStyle w:val="Hipervnculo"/>
          <w:rFonts w:ascii="Palatino Linotype" w:hAnsi="Palatino Linotype" w:cs="Arial"/>
          <w:bCs/>
          <w:color w:val="auto"/>
          <w:sz w:val="24"/>
          <w:u w:val="none"/>
        </w:rPr>
        <w:t xml:space="preserve"> tres documentos  </w:t>
      </w:r>
      <w:r w:rsidR="007660B4" w:rsidRPr="00710BA3">
        <w:rPr>
          <w:rStyle w:val="Hipervnculo"/>
          <w:rFonts w:ascii="Palatino Linotype" w:hAnsi="Palatino Linotype" w:cs="Arial"/>
          <w:b/>
          <w:bCs/>
          <w:color w:val="auto"/>
          <w:sz w:val="24"/>
          <w:u w:val="none"/>
        </w:rPr>
        <w:t>UNO</w:t>
      </w:r>
      <w:r w:rsidR="00EE13F4" w:rsidRPr="00710BA3">
        <w:rPr>
          <w:rStyle w:val="Hipervnculo"/>
          <w:rFonts w:ascii="Palatino Linotype" w:hAnsi="Palatino Linotype" w:cs="Arial"/>
          <w:bCs/>
          <w:color w:val="auto"/>
          <w:sz w:val="24"/>
          <w:u w:val="none"/>
        </w:rPr>
        <w:t xml:space="preserve"> en hoja m</w:t>
      </w:r>
      <w:r w:rsidR="006D49EB" w:rsidRPr="00710BA3">
        <w:rPr>
          <w:rStyle w:val="Hipervnculo"/>
          <w:rFonts w:ascii="Palatino Linotype" w:hAnsi="Palatino Linotype" w:cs="Arial"/>
          <w:bCs/>
          <w:color w:val="auto"/>
          <w:sz w:val="24"/>
          <w:u w:val="none"/>
        </w:rPr>
        <w:t>embreta</w:t>
      </w:r>
      <w:r w:rsidR="005C2C4A" w:rsidRPr="00710BA3">
        <w:rPr>
          <w:rStyle w:val="Hipervnculo"/>
          <w:rFonts w:ascii="Palatino Linotype" w:hAnsi="Palatino Linotype" w:cs="Arial"/>
          <w:bCs/>
          <w:color w:val="auto"/>
          <w:sz w:val="24"/>
          <w:u w:val="none"/>
        </w:rPr>
        <w:t>da del</w:t>
      </w:r>
      <w:r w:rsidRPr="00710BA3">
        <w:rPr>
          <w:rStyle w:val="Hipervnculo"/>
          <w:rFonts w:ascii="Palatino Linotype" w:hAnsi="Palatino Linotype" w:cs="Arial"/>
          <w:bCs/>
          <w:color w:val="auto"/>
          <w:sz w:val="24"/>
          <w:u w:val="none"/>
        </w:rPr>
        <w:t xml:space="preserve"> DIF de  Nezahualcóyotl</w:t>
      </w:r>
      <w:r w:rsidR="00EE13F4" w:rsidRPr="00710BA3">
        <w:rPr>
          <w:rStyle w:val="Hipervnculo"/>
          <w:rFonts w:ascii="Palatino Linotype" w:hAnsi="Palatino Linotype" w:cs="Arial"/>
          <w:bCs/>
          <w:color w:val="auto"/>
          <w:sz w:val="24"/>
          <w:u w:val="none"/>
        </w:rPr>
        <w:t xml:space="preserve">, </w:t>
      </w:r>
      <w:r w:rsidRPr="00710BA3">
        <w:rPr>
          <w:rStyle w:val="Hipervnculo"/>
          <w:rFonts w:ascii="Palatino Linotype" w:hAnsi="Palatino Linotype" w:cs="Arial"/>
          <w:bCs/>
          <w:color w:val="auto"/>
          <w:sz w:val="24"/>
          <w:u w:val="none"/>
        </w:rPr>
        <w:t>con fecha 18 de mayo de 2022</w:t>
      </w:r>
      <w:r w:rsidR="005C2C4A" w:rsidRPr="00710BA3">
        <w:rPr>
          <w:rStyle w:val="Hipervnculo"/>
          <w:rFonts w:ascii="Palatino Linotype" w:hAnsi="Palatino Linotype" w:cs="Arial"/>
          <w:bCs/>
          <w:color w:val="auto"/>
          <w:sz w:val="24"/>
          <w:u w:val="none"/>
        </w:rPr>
        <w:t>, suscrito po</w:t>
      </w:r>
      <w:r w:rsidRPr="00710BA3">
        <w:rPr>
          <w:rStyle w:val="Hipervnculo"/>
          <w:rFonts w:ascii="Palatino Linotype" w:hAnsi="Palatino Linotype" w:cs="Arial"/>
          <w:bCs/>
          <w:color w:val="auto"/>
          <w:sz w:val="24"/>
          <w:u w:val="none"/>
        </w:rPr>
        <w:t>r la LIC. SANDRA DANIELA VALDES BARAJAS</w:t>
      </w:r>
      <w:r w:rsidR="005C2C4A" w:rsidRPr="00710BA3">
        <w:rPr>
          <w:rStyle w:val="Hipervnculo"/>
          <w:rFonts w:ascii="Palatino Linotype" w:hAnsi="Palatino Linotype" w:cs="Arial"/>
          <w:bCs/>
          <w:color w:val="auto"/>
          <w:sz w:val="24"/>
          <w:u w:val="none"/>
        </w:rPr>
        <w:t>, Titula</w:t>
      </w:r>
      <w:r w:rsidR="001658E3" w:rsidRPr="00710BA3">
        <w:rPr>
          <w:rStyle w:val="Hipervnculo"/>
          <w:rFonts w:ascii="Palatino Linotype" w:hAnsi="Palatino Linotype" w:cs="Arial"/>
          <w:bCs/>
          <w:color w:val="auto"/>
          <w:sz w:val="24"/>
          <w:u w:val="none"/>
        </w:rPr>
        <w:t>r</w:t>
      </w:r>
      <w:r w:rsidRPr="00710BA3">
        <w:rPr>
          <w:rStyle w:val="Hipervnculo"/>
          <w:rFonts w:ascii="Palatino Linotype" w:hAnsi="Palatino Linotype" w:cs="Arial"/>
          <w:bCs/>
          <w:color w:val="auto"/>
          <w:sz w:val="24"/>
          <w:u w:val="none"/>
        </w:rPr>
        <w:t xml:space="preserve"> de Administración del SMDIF Nezahualcóyotl, mediante el cual </w:t>
      </w:r>
      <w:r w:rsidR="00B456B1" w:rsidRPr="00710BA3">
        <w:rPr>
          <w:rStyle w:val="Hipervnculo"/>
          <w:rFonts w:ascii="Palatino Linotype" w:hAnsi="Palatino Linotype" w:cs="Arial"/>
          <w:bCs/>
          <w:color w:val="auto"/>
          <w:sz w:val="24"/>
          <w:u w:val="none"/>
        </w:rPr>
        <w:t xml:space="preserve">remite la </w:t>
      </w:r>
      <w:r w:rsidR="00B456B1" w:rsidRPr="00710BA3">
        <w:rPr>
          <w:rStyle w:val="Hipervnculo"/>
          <w:rFonts w:ascii="Palatino Linotype" w:hAnsi="Palatino Linotype" w:cs="Arial"/>
          <w:bCs/>
          <w:color w:val="auto"/>
          <w:sz w:val="24"/>
          <w:u w:val="none"/>
        </w:rPr>
        <w:lastRenderedPageBreak/>
        <w:t xml:space="preserve">siguiente información para el tramite competente de: revisión, valoración y en su caso aprobación de la misma, con la finalidad da dar oportuno cumplimiento a lo solicitado en materia de </w:t>
      </w:r>
      <w:r w:rsidR="002B6613" w:rsidRPr="00710BA3">
        <w:rPr>
          <w:rStyle w:val="Hipervnculo"/>
          <w:rFonts w:ascii="Palatino Linotype" w:hAnsi="Palatino Linotype" w:cs="Arial"/>
          <w:bCs/>
          <w:color w:val="auto"/>
          <w:sz w:val="24"/>
          <w:u w:val="none"/>
        </w:rPr>
        <w:t>transparencia</w:t>
      </w:r>
      <w:r w:rsidR="00B456B1" w:rsidRPr="00710BA3">
        <w:rPr>
          <w:rStyle w:val="Hipervnculo"/>
          <w:rFonts w:ascii="Palatino Linotype" w:hAnsi="Palatino Linotype" w:cs="Arial"/>
          <w:bCs/>
          <w:color w:val="auto"/>
          <w:sz w:val="24"/>
          <w:u w:val="none"/>
        </w:rPr>
        <w:t>.</w:t>
      </w:r>
    </w:p>
    <w:tbl>
      <w:tblPr>
        <w:tblStyle w:val="Tablaconcuadrcula"/>
        <w:tblW w:w="0" w:type="auto"/>
        <w:tblInd w:w="720" w:type="dxa"/>
        <w:tblLook w:val="04A0" w:firstRow="1" w:lastRow="0" w:firstColumn="1" w:lastColumn="0" w:noHBand="0" w:noVBand="1"/>
      </w:tblPr>
      <w:tblGrid>
        <w:gridCol w:w="3244"/>
        <w:gridCol w:w="5070"/>
      </w:tblGrid>
      <w:tr w:rsidR="00B456B1" w:rsidRPr="00710BA3" w14:paraId="541668EC" w14:textId="77777777" w:rsidTr="00B456B1">
        <w:tc>
          <w:tcPr>
            <w:tcW w:w="8314" w:type="dxa"/>
            <w:gridSpan w:val="2"/>
          </w:tcPr>
          <w:p w14:paraId="1C751E41" w14:textId="0F1022D9" w:rsidR="00B456B1" w:rsidRPr="00710BA3" w:rsidRDefault="00B456B1" w:rsidP="000F0580">
            <w:pPr>
              <w:pStyle w:val="Prrafodelista"/>
              <w:numPr>
                <w:ilvl w:val="0"/>
                <w:numId w:val="5"/>
              </w:numPr>
              <w:spacing w:line="360" w:lineRule="auto"/>
              <w:ind w:left="0" w:firstLine="0"/>
              <w:jc w:val="center"/>
              <w:rPr>
                <w:rStyle w:val="Hipervnculo"/>
                <w:rFonts w:ascii="Palatino Linotype" w:hAnsi="Palatino Linotype" w:cs="Arial"/>
                <w:bCs/>
                <w:color w:val="auto"/>
                <w:sz w:val="24"/>
                <w:u w:val="none"/>
              </w:rPr>
            </w:pPr>
            <w:r w:rsidRPr="00710BA3">
              <w:rPr>
                <w:rStyle w:val="Hipervnculo"/>
                <w:rFonts w:ascii="Palatino Linotype" w:hAnsi="Palatino Linotype" w:cs="Arial"/>
                <w:b/>
                <w:bCs/>
                <w:color w:val="auto"/>
                <w:sz w:val="24"/>
                <w:u w:val="none"/>
              </w:rPr>
              <w:t>SAIMEX 00018/DIFNEZA/IP/2022</w:t>
            </w:r>
          </w:p>
        </w:tc>
      </w:tr>
      <w:tr w:rsidR="00B456B1" w:rsidRPr="00710BA3" w14:paraId="4C4A5AE9" w14:textId="77777777" w:rsidTr="00B456B1">
        <w:tc>
          <w:tcPr>
            <w:tcW w:w="3244" w:type="dxa"/>
            <w:shd w:val="clear" w:color="auto" w:fill="A6A6A6" w:themeFill="background1" w:themeFillShade="A6"/>
          </w:tcPr>
          <w:p w14:paraId="51F52444" w14:textId="447D16C0" w:rsidR="00B456B1" w:rsidRPr="00710BA3" w:rsidRDefault="00B456B1" w:rsidP="000F0580">
            <w:pPr>
              <w:pStyle w:val="Prrafodelista"/>
              <w:numPr>
                <w:ilvl w:val="0"/>
                <w:numId w:val="5"/>
              </w:numPr>
              <w:spacing w:line="360" w:lineRule="auto"/>
              <w:ind w:left="0" w:firstLine="0"/>
              <w:jc w:val="both"/>
              <w:rPr>
                <w:rStyle w:val="Hipervnculo"/>
                <w:rFonts w:ascii="Palatino Linotype" w:hAnsi="Palatino Linotype" w:cs="Arial"/>
                <w:bCs/>
                <w:color w:val="auto"/>
                <w:sz w:val="24"/>
                <w:u w:val="none"/>
              </w:rPr>
            </w:pPr>
            <w:r w:rsidRPr="00710BA3">
              <w:rPr>
                <w:rStyle w:val="Hipervnculo"/>
                <w:rFonts w:ascii="Palatino Linotype" w:hAnsi="Palatino Linotype" w:cs="Arial"/>
                <w:bCs/>
                <w:color w:val="auto"/>
                <w:sz w:val="24"/>
                <w:u w:val="none"/>
              </w:rPr>
              <w:t>SOLICITUD</w:t>
            </w:r>
          </w:p>
        </w:tc>
        <w:tc>
          <w:tcPr>
            <w:tcW w:w="5070" w:type="dxa"/>
            <w:shd w:val="clear" w:color="auto" w:fill="A6A6A6" w:themeFill="background1" w:themeFillShade="A6"/>
          </w:tcPr>
          <w:p w14:paraId="7AC4003F" w14:textId="4B8E216B" w:rsidR="00B456B1" w:rsidRPr="00710BA3" w:rsidRDefault="00B456B1" w:rsidP="000F0580">
            <w:pPr>
              <w:pStyle w:val="Prrafodelista"/>
              <w:numPr>
                <w:ilvl w:val="0"/>
                <w:numId w:val="5"/>
              </w:numPr>
              <w:spacing w:line="360" w:lineRule="auto"/>
              <w:ind w:left="0" w:firstLine="0"/>
              <w:jc w:val="center"/>
              <w:rPr>
                <w:rStyle w:val="Hipervnculo"/>
                <w:rFonts w:ascii="Palatino Linotype" w:hAnsi="Palatino Linotype" w:cs="Arial"/>
                <w:bCs/>
                <w:color w:val="auto"/>
                <w:sz w:val="24"/>
                <w:u w:val="none"/>
              </w:rPr>
            </w:pPr>
            <w:r w:rsidRPr="00710BA3">
              <w:rPr>
                <w:rStyle w:val="Hipervnculo"/>
                <w:rFonts w:ascii="Palatino Linotype" w:hAnsi="Palatino Linotype" w:cs="Arial"/>
                <w:bCs/>
                <w:color w:val="auto"/>
                <w:sz w:val="24"/>
                <w:u w:val="none"/>
              </w:rPr>
              <w:t>INFORMACIÓN Y/O DOCUMENTACIÓN</w:t>
            </w:r>
          </w:p>
        </w:tc>
      </w:tr>
      <w:tr w:rsidR="00B456B1" w:rsidRPr="00710BA3" w14:paraId="0386C32C" w14:textId="77777777" w:rsidTr="00B456B1">
        <w:tc>
          <w:tcPr>
            <w:tcW w:w="3244" w:type="dxa"/>
          </w:tcPr>
          <w:p w14:paraId="37A97364" w14:textId="6E08DC7D" w:rsidR="00B456B1" w:rsidRPr="00710BA3" w:rsidRDefault="00B456B1" w:rsidP="000F0580">
            <w:pPr>
              <w:pStyle w:val="Prrafodelista"/>
              <w:numPr>
                <w:ilvl w:val="0"/>
                <w:numId w:val="5"/>
              </w:numPr>
              <w:spacing w:line="360" w:lineRule="auto"/>
              <w:ind w:left="0" w:firstLine="0"/>
              <w:jc w:val="both"/>
              <w:rPr>
                <w:rStyle w:val="Hipervnculo"/>
                <w:rFonts w:ascii="Palatino Linotype" w:hAnsi="Palatino Linotype" w:cs="Arial"/>
                <w:bCs/>
                <w:color w:val="auto"/>
                <w:sz w:val="24"/>
                <w:u w:val="none"/>
              </w:rPr>
            </w:pPr>
            <w:r w:rsidRPr="00710BA3">
              <w:rPr>
                <w:rStyle w:val="Hipervnculo"/>
                <w:rFonts w:ascii="Palatino Linotype" w:hAnsi="Palatino Linotype" w:cs="Arial"/>
                <w:bCs/>
                <w:color w:val="auto"/>
                <w:sz w:val="24"/>
                <w:u w:val="none"/>
              </w:rPr>
              <w:t>Requiero recibos de nómina de la primera quincena de mayo 2022 de todos los trabajadores.</w:t>
            </w:r>
          </w:p>
        </w:tc>
        <w:tc>
          <w:tcPr>
            <w:tcW w:w="5070" w:type="dxa"/>
          </w:tcPr>
          <w:p w14:paraId="5B8E7762" w14:textId="5E3F9F16" w:rsidR="00B456B1" w:rsidRPr="00710BA3" w:rsidRDefault="00B456B1" w:rsidP="000F0580">
            <w:pPr>
              <w:pStyle w:val="Prrafodelista"/>
              <w:numPr>
                <w:ilvl w:val="0"/>
                <w:numId w:val="5"/>
              </w:numPr>
              <w:spacing w:line="360" w:lineRule="auto"/>
              <w:ind w:left="0" w:firstLine="0"/>
              <w:jc w:val="both"/>
              <w:rPr>
                <w:rStyle w:val="Hipervnculo"/>
                <w:rFonts w:ascii="Palatino Linotype" w:hAnsi="Palatino Linotype" w:cs="Arial"/>
                <w:bCs/>
                <w:color w:val="auto"/>
                <w:sz w:val="24"/>
                <w:u w:val="none"/>
              </w:rPr>
            </w:pPr>
            <w:r w:rsidRPr="00710BA3">
              <w:rPr>
                <w:rStyle w:val="Hipervnculo"/>
                <w:rFonts w:ascii="Palatino Linotype" w:hAnsi="Palatino Linotype" w:cs="Arial"/>
                <w:bCs/>
                <w:color w:val="auto"/>
                <w:sz w:val="24"/>
                <w:u w:val="none"/>
              </w:rPr>
              <w:t>Con fundamento en lo dispuesto Articulo 59 fracciones I, II, III, IV y articulo 92 fracciones II y VIII de la Ley de Transparencia y Acceso a la Información Pública del Estado de México y sus Municipios. Se remite la información requerida, a la presente solicitud se resguardan amplios datos, rubros y conceptos por lo que de igual manera se integra acuerdo de clasificación impreso y recibos de manera digital en disco DVD.</w:t>
            </w:r>
          </w:p>
        </w:tc>
      </w:tr>
    </w:tbl>
    <w:p w14:paraId="2395FF4E" w14:textId="77777777" w:rsidR="006A5944" w:rsidRPr="00710BA3" w:rsidRDefault="006A5944" w:rsidP="000F0580">
      <w:pPr>
        <w:pStyle w:val="Prrafodelista"/>
        <w:spacing w:line="360" w:lineRule="auto"/>
        <w:jc w:val="both"/>
        <w:rPr>
          <w:rStyle w:val="Hipervnculo"/>
          <w:rFonts w:ascii="Palatino Linotype" w:hAnsi="Palatino Linotype" w:cs="Arial"/>
          <w:bCs/>
          <w:color w:val="auto"/>
          <w:sz w:val="24"/>
          <w:u w:val="none"/>
        </w:rPr>
      </w:pPr>
    </w:p>
    <w:p w14:paraId="6423DDD8" w14:textId="29FA53F6" w:rsidR="007660B4" w:rsidRPr="00710BA3" w:rsidRDefault="007660B4" w:rsidP="000F0580">
      <w:pPr>
        <w:pStyle w:val="Prrafodelista"/>
        <w:numPr>
          <w:ilvl w:val="0"/>
          <w:numId w:val="5"/>
        </w:numPr>
        <w:spacing w:line="360" w:lineRule="auto"/>
        <w:jc w:val="both"/>
        <w:rPr>
          <w:rStyle w:val="Hipervnculo"/>
          <w:rFonts w:ascii="Palatino Linotype" w:hAnsi="Palatino Linotype" w:cs="Arial"/>
          <w:bCs/>
          <w:color w:val="auto"/>
          <w:sz w:val="24"/>
          <w:u w:val="none"/>
        </w:rPr>
      </w:pPr>
      <w:r w:rsidRPr="00710BA3">
        <w:rPr>
          <w:rStyle w:val="Hipervnculo"/>
          <w:rFonts w:ascii="Palatino Linotype" w:hAnsi="Palatino Linotype" w:cs="Arial"/>
          <w:b/>
          <w:bCs/>
          <w:color w:val="auto"/>
          <w:sz w:val="24"/>
          <w:u w:val="none"/>
        </w:rPr>
        <w:t>DOS</w:t>
      </w:r>
      <w:r w:rsidRPr="00710BA3">
        <w:rPr>
          <w:rStyle w:val="Hipervnculo"/>
          <w:rFonts w:ascii="Palatino Linotype" w:hAnsi="Palatino Linotype" w:cs="Arial"/>
          <w:bCs/>
          <w:color w:val="auto"/>
          <w:sz w:val="24"/>
          <w:u w:val="none"/>
        </w:rPr>
        <w:t xml:space="preserve">: Acuerdo de clasificación de información, firmados por </w:t>
      </w:r>
      <w:r w:rsidR="008E3711" w:rsidRPr="00710BA3">
        <w:rPr>
          <w:rStyle w:val="Hipervnculo"/>
          <w:rFonts w:ascii="Palatino Linotype" w:hAnsi="Palatino Linotype" w:cs="Arial"/>
          <w:bCs/>
          <w:color w:val="auto"/>
          <w:sz w:val="24"/>
          <w:u w:val="none"/>
        </w:rPr>
        <w:t xml:space="preserve">C. Juan José Solano Vargas; Coordinador de Recursos Humanos del SMDIF Nezahualcóyotl, y Lic. Sandra Daniela </w:t>
      </w:r>
      <w:proofErr w:type="spellStart"/>
      <w:r w:rsidR="008E3711" w:rsidRPr="00710BA3">
        <w:rPr>
          <w:rStyle w:val="Hipervnculo"/>
          <w:rFonts w:ascii="Palatino Linotype" w:hAnsi="Palatino Linotype" w:cs="Arial"/>
          <w:bCs/>
          <w:color w:val="auto"/>
          <w:sz w:val="24"/>
          <w:u w:val="none"/>
        </w:rPr>
        <w:t>Valdes</w:t>
      </w:r>
      <w:proofErr w:type="spellEnd"/>
      <w:r w:rsidR="008E3711" w:rsidRPr="00710BA3">
        <w:rPr>
          <w:rStyle w:val="Hipervnculo"/>
          <w:rFonts w:ascii="Palatino Linotype" w:hAnsi="Palatino Linotype" w:cs="Arial"/>
          <w:bCs/>
          <w:color w:val="auto"/>
          <w:sz w:val="24"/>
          <w:u w:val="none"/>
        </w:rPr>
        <w:t xml:space="preserve"> Barajas, Titular de </w:t>
      </w:r>
      <w:r w:rsidR="008E3711" w:rsidRPr="00710BA3">
        <w:rPr>
          <w:rStyle w:val="Hipervnculo"/>
          <w:rFonts w:ascii="Palatino Linotype" w:hAnsi="Palatino Linotype" w:cs="Arial"/>
          <w:bCs/>
          <w:color w:val="auto"/>
          <w:sz w:val="24"/>
          <w:u w:val="none"/>
        </w:rPr>
        <w:lastRenderedPageBreak/>
        <w:t xml:space="preserve">Administración del SMDIF Nezahualcóyotl: </w:t>
      </w:r>
      <w:r w:rsidR="008E3711" w:rsidRPr="00710BA3">
        <w:rPr>
          <w:rStyle w:val="Hipervnculo"/>
          <w:rFonts w:ascii="Palatino Linotype" w:hAnsi="Palatino Linotype" w:cs="Arial"/>
          <w:b/>
          <w:bCs/>
          <w:color w:val="auto"/>
          <w:sz w:val="24"/>
          <w:u w:val="none"/>
        </w:rPr>
        <w:t xml:space="preserve">TRES. </w:t>
      </w:r>
      <w:r w:rsidR="008E3711" w:rsidRPr="00710BA3">
        <w:rPr>
          <w:rStyle w:val="Hipervnculo"/>
          <w:rFonts w:ascii="Palatino Linotype" w:hAnsi="Palatino Linotype" w:cs="Arial"/>
          <w:bCs/>
          <w:color w:val="auto"/>
          <w:sz w:val="24"/>
          <w:u w:val="none"/>
        </w:rPr>
        <w:t>Turno de requerimiento del titular de transparencia  al servidor público habilitado</w:t>
      </w:r>
      <w:r w:rsidR="008E3711" w:rsidRPr="00710BA3">
        <w:rPr>
          <w:rStyle w:val="Hipervnculo"/>
          <w:rFonts w:ascii="Palatino Linotype" w:hAnsi="Palatino Linotype" w:cs="Arial"/>
          <w:b/>
          <w:bCs/>
          <w:color w:val="auto"/>
          <w:sz w:val="24"/>
          <w:u w:val="none"/>
        </w:rPr>
        <w:t>.</w:t>
      </w:r>
    </w:p>
    <w:p w14:paraId="1F08353D" w14:textId="13C8CE07" w:rsidR="00B456B1" w:rsidRPr="00710BA3" w:rsidRDefault="002B6613" w:rsidP="000F0580">
      <w:pPr>
        <w:pStyle w:val="Prrafodelista"/>
        <w:numPr>
          <w:ilvl w:val="0"/>
          <w:numId w:val="5"/>
        </w:numPr>
        <w:spacing w:line="360" w:lineRule="auto"/>
        <w:jc w:val="both"/>
        <w:rPr>
          <w:rStyle w:val="Hipervnculo"/>
          <w:rFonts w:ascii="Palatino Linotype" w:hAnsi="Palatino Linotype" w:cs="Arial"/>
          <w:bCs/>
          <w:color w:val="auto"/>
          <w:sz w:val="24"/>
          <w:u w:val="none"/>
        </w:rPr>
      </w:pPr>
      <w:r w:rsidRPr="00710BA3">
        <w:rPr>
          <w:rStyle w:val="Hipervnculo"/>
          <w:rFonts w:ascii="Palatino Linotype" w:hAnsi="Palatino Linotype" w:cs="Arial"/>
          <w:b/>
          <w:bCs/>
          <w:color w:val="auto"/>
          <w:sz w:val="24"/>
          <w:u w:val="none"/>
        </w:rPr>
        <w:t>Nomina mayo 2022.pdf:</w:t>
      </w:r>
      <w:r w:rsidRPr="00710BA3">
        <w:rPr>
          <w:rStyle w:val="Hipervnculo"/>
          <w:rFonts w:ascii="Palatino Linotype" w:hAnsi="Palatino Linotype" w:cs="Arial"/>
          <w:bCs/>
          <w:color w:val="auto"/>
          <w:sz w:val="24"/>
          <w:u w:val="none"/>
        </w:rPr>
        <w:t xml:space="preserve"> Contiene doscientos seis documentos FACTURA ELECTRÓNICA (CFDI) del Sistema Municipal para el Desarrollo Integral de la Familia de Nezahualcóyotl.</w:t>
      </w:r>
    </w:p>
    <w:p w14:paraId="3C372C95" w14:textId="77777777" w:rsidR="005C2C4A" w:rsidRPr="00710BA3" w:rsidRDefault="005C2C4A" w:rsidP="000F0580">
      <w:pPr>
        <w:pStyle w:val="Prrafodelista"/>
        <w:spacing w:line="360" w:lineRule="auto"/>
        <w:jc w:val="both"/>
        <w:rPr>
          <w:rFonts w:ascii="Palatino Linotype" w:hAnsi="Palatino Linotype" w:cs="Arial"/>
          <w:bCs/>
          <w:sz w:val="24"/>
        </w:rPr>
      </w:pPr>
    </w:p>
    <w:p w14:paraId="518CDCD9" w14:textId="662D92D8" w:rsidR="005000AA" w:rsidRPr="00710BA3" w:rsidRDefault="002A4AE4" w:rsidP="000F0580">
      <w:pPr>
        <w:pStyle w:val="Prrafodelista"/>
        <w:numPr>
          <w:ilvl w:val="0"/>
          <w:numId w:val="3"/>
        </w:numPr>
        <w:spacing w:line="360" w:lineRule="auto"/>
        <w:ind w:left="0" w:firstLine="0"/>
        <w:jc w:val="both"/>
        <w:rPr>
          <w:rFonts w:ascii="Palatino Linotype" w:hAnsi="Palatino Linotype" w:cs="Arial"/>
          <w:i/>
          <w:sz w:val="24"/>
        </w:rPr>
      </w:pPr>
      <w:r w:rsidRPr="00710BA3">
        <w:rPr>
          <w:rFonts w:ascii="Palatino Linotype" w:eastAsia="Calibri" w:hAnsi="Palatino Linotype" w:cs="Arial"/>
          <w:sz w:val="24"/>
          <w:lang w:val="es-AR"/>
        </w:rPr>
        <w:t xml:space="preserve">El </w:t>
      </w:r>
      <w:r w:rsidR="002B6613" w:rsidRPr="00710BA3">
        <w:rPr>
          <w:rFonts w:ascii="Palatino Linotype" w:eastAsia="Calibri" w:hAnsi="Palatino Linotype" w:cs="Arial"/>
          <w:sz w:val="24"/>
          <w:lang w:val="es-AR"/>
        </w:rPr>
        <w:t>diecisiete</w:t>
      </w:r>
      <w:r w:rsidR="00C55A5A" w:rsidRPr="00710BA3">
        <w:rPr>
          <w:rFonts w:ascii="Palatino Linotype" w:eastAsia="Calibri" w:hAnsi="Palatino Linotype" w:cs="Arial"/>
          <w:sz w:val="24"/>
          <w:lang w:val="es-AR"/>
        </w:rPr>
        <w:t xml:space="preserve"> </w:t>
      </w:r>
      <w:r w:rsidR="00D74DC2" w:rsidRPr="00710BA3">
        <w:rPr>
          <w:rFonts w:ascii="Palatino Linotype" w:eastAsia="Calibri" w:hAnsi="Palatino Linotype" w:cs="Arial"/>
          <w:sz w:val="24"/>
          <w:lang w:val="es-AR"/>
        </w:rPr>
        <w:t>(</w:t>
      </w:r>
      <w:r w:rsidR="002B6613" w:rsidRPr="00710BA3">
        <w:rPr>
          <w:rFonts w:ascii="Palatino Linotype" w:eastAsia="Calibri" w:hAnsi="Palatino Linotype" w:cs="Arial"/>
          <w:sz w:val="24"/>
          <w:lang w:val="es-AR"/>
        </w:rPr>
        <w:t>17</w:t>
      </w:r>
      <w:r w:rsidR="00D74DC2" w:rsidRPr="00710BA3">
        <w:rPr>
          <w:rFonts w:ascii="Palatino Linotype" w:eastAsia="Calibri" w:hAnsi="Palatino Linotype" w:cs="Arial"/>
          <w:sz w:val="24"/>
          <w:lang w:val="es-AR"/>
        </w:rPr>
        <w:t>)</w:t>
      </w:r>
      <w:r w:rsidR="005000AA" w:rsidRPr="00710BA3">
        <w:rPr>
          <w:rFonts w:ascii="Palatino Linotype" w:eastAsia="Calibri" w:hAnsi="Palatino Linotype" w:cs="Arial"/>
          <w:sz w:val="24"/>
          <w:lang w:val="es-AR"/>
        </w:rPr>
        <w:t xml:space="preserve"> </w:t>
      </w:r>
      <w:r w:rsidR="00A871C4" w:rsidRPr="00710BA3">
        <w:rPr>
          <w:rFonts w:ascii="Palatino Linotype" w:eastAsia="Calibri" w:hAnsi="Palatino Linotype" w:cs="Arial"/>
          <w:sz w:val="24"/>
          <w:lang w:val="es-AR"/>
        </w:rPr>
        <w:t xml:space="preserve">de </w:t>
      </w:r>
      <w:r w:rsidR="002B6613" w:rsidRPr="00710BA3">
        <w:rPr>
          <w:rFonts w:ascii="Palatino Linotype" w:eastAsia="Calibri" w:hAnsi="Palatino Linotype" w:cs="Arial"/>
          <w:sz w:val="24"/>
          <w:lang w:val="es-AR"/>
        </w:rPr>
        <w:t>mayo</w:t>
      </w:r>
      <w:r w:rsidR="00924D78" w:rsidRPr="00710BA3">
        <w:rPr>
          <w:rFonts w:ascii="Palatino Linotype" w:eastAsia="Calibri" w:hAnsi="Palatino Linotype" w:cs="Arial"/>
          <w:sz w:val="24"/>
          <w:lang w:val="es-AR"/>
        </w:rPr>
        <w:t xml:space="preserve"> </w:t>
      </w:r>
      <w:r w:rsidR="005000AA" w:rsidRPr="00710BA3">
        <w:rPr>
          <w:rFonts w:ascii="Palatino Linotype" w:eastAsia="Calibri" w:hAnsi="Palatino Linotype" w:cs="Arial"/>
          <w:sz w:val="24"/>
          <w:lang w:val="es-AR"/>
        </w:rPr>
        <w:t>de</w:t>
      </w:r>
      <w:r w:rsidR="00924D78" w:rsidRPr="00710BA3">
        <w:rPr>
          <w:rFonts w:ascii="Palatino Linotype" w:hAnsi="Palatino Linotype" w:cs="Arial"/>
          <w:sz w:val="24"/>
          <w:lang w:val="es-ES"/>
        </w:rPr>
        <w:t xml:space="preserve"> </w:t>
      </w:r>
      <w:r w:rsidR="005000AA" w:rsidRPr="00710BA3">
        <w:rPr>
          <w:rFonts w:ascii="Palatino Linotype" w:hAnsi="Palatino Linotype" w:cs="Arial"/>
          <w:sz w:val="24"/>
          <w:lang w:val="es-ES"/>
        </w:rPr>
        <w:t xml:space="preserve">dos mil </w:t>
      </w:r>
      <w:r w:rsidR="002B6613" w:rsidRPr="00710BA3">
        <w:rPr>
          <w:rFonts w:ascii="Palatino Linotype" w:hAnsi="Palatino Linotype" w:cs="Arial"/>
          <w:sz w:val="24"/>
          <w:lang w:val="es-ES"/>
        </w:rPr>
        <w:t>veintidós</w:t>
      </w:r>
      <w:r w:rsidR="005000AA" w:rsidRPr="00710BA3">
        <w:rPr>
          <w:rFonts w:ascii="Palatino Linotype" w:hAnsi="Palatino Linotype" w:cs="Arial"/>
          <w:sz w:val="24"/>
          <w:lang w:val="es-ES"/>
        </w:rPr>
        <w:t xml:space="preserve">, </w:t>
      </w:r>
      <w:r w:rsidR="005000AA" w:rsidRPr="00710BA3">
        <w:rPr>
          <w:rFonts w:ascii="Palatino Linotype" w:hAnsi="Palatino Linotype"/>
          <w:b/>
          <w:sz w:val="24"/>
        </w:rPr>
        <w:t>EL RECURRENTE</w:t>
      </w:r>
      <w:r w:rsidR="005000AA" w:rsidRPr="00710BA3">
        <w:rPr>
          <w:rFonts w:ascii="Palatino Linotype" w:hAnsi="Palatino Linotype" w:cs="Arial"/>
          <w:sz w:val="24"/>
          <w:lang w:val="es-ES"/>
        </w:rPr>
        <w:t xml:space="preserve"> interpuso </w:t>
      </w:r>
      <w:r w:rsidR="00411CE7" w:rsidRPr="00710BA3">
        <w:rPr>
          <w:rFonts w:ascii="Palatino Linotype" w:hAnsi="Palatino Linotype" w:cs="Arial"/>
          <w:sz w:val="24"/>
          <w:lang w:val="es-ES"/>
        </w:rPr>
        <w:t>el</w:t>
      </w:r>
      <w:r w:rsidR="005000AA" w:rsidRPr="00710BA3">
        <w:rPr>
          <w:rFonts w:ascii="Palatino Linotype" w:hAnsi="Palatino Linotype" w:cs="Arial"/>
          <w:sz w:val="24"/>
          <w:lang w:val="es-ES"/>
        </w:rPr>
        <w:t xml:space="preserve"> recurso de revisión, en contra de la respuesta</w:t>
      </w:r>
      <w:r w:rsidR="00411CE7" w:rsidRPr="00710BA3">
        <w:rPr>
          <w:rFonts w:ascii="Palatino Linotype" w:hAnsi="Palatino Linotype" w:cs="Arial"/>
          <w:sz w:val="24"/>
          <w:lang w:val="es-ES"/>
        </w:rPr>
        <w:t xml:space="preserve"> y</w:t>
      </w:r>
      <w:r w:rsidR="005000AA" w:rsidRPr="00710BA3">
        <w:rPr>
          <w:rFonts w:ascii="Palatino Linotype" w:hAnsi="Palatino Linotype" w:cs="Arial"/>
          <w:sz w:val="24"/>
          <w:lang w:val="es-ES"/>
        </w:rPr>
        <w:t xml:space="preserve"> señaló</w:t>
      </w:r>
      <w:r w:rsidR="00411CE7" w:rsidRPr="00710BA3">
        <w:rPr>
          <w:rFonts w:ascii="Palatino Linotype" w:hAnsi="Palatino Linotype" w:cs="Arial"/>
          <w:sz w:val="24"/>
          <w:lang w:val="es-ES"/>
        </w:rPr>
        <w:t xml:space="preserve"> </w:t>
      </w:r>
      <w:r w:rsidR="005000AA" w:rsidRPr="00710BA3">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710BA3" w:rsidRDefault="00F714A9" w:rsidP="000F0580">
      <w:pPr>
        <w:pStyle w:val="Prrafodelista"/>
        <w:spacing w:line="360" w:lineRule="auto"/>
        <w:rPr>
          <w:rFonts w:ascii="Palatino Linotype" w:eastAsia="Calibri" w:hAnsi="Palatino Linotype" w:cs="Tahoma"/>
          <w:b/>
          <w:sz w:val="24"/>
          <w:lang w:eastAsia="en-US"/>
        </w:rPr>
      </w:pPr>
    </w:p>
    <w:p w14:paraId="137ACA93" w14:textId="18E1863D" w:rsidR="00F714A9" w:rsidRPr="00710BA3" w:rsidRDefault="00F714A9" w:rsidP="000F0580">
      <w:pPr>
        <w:pStyle w:val="Prrafodelista"/>
        <w:spacing w:line="360" w:lineRule="auto"/>
        <w:ind w:right="539"/>
        <w:jc w:val="both"/>
        <w:rPr>
          <w:rFonts w:ascii="Palatino Linotype" w:hAnsi="Palatino Linotype"/>
          <w:bCs/>
          <w:i/>
          <w:iCs/>
          <w:sz w:val="24"/>
        </w:rPr>
      </w:pPr>
      <w:r w:rsidRPr="00710BA3">
        <w:rPr>
          <w:rFonts w:ascii="Palatino Linotype" w:hAnsi="Palatino Linotype"/>
          <w:b/>
          <w:sz w:val="24"/>
        </w:rPr>
        <w:t xml:space="preserve">Acto impugnado: </w:t>
      </w:r>
      <w:r w:rsidRPr="00710BA3">
        <w:rPr>
          <w:rFonts w:ascii="Palatino Linotype" w:hAnsi="Palatino Linotype"/>
          <w:bCs/>
          <w:i/>
          <w:iCs/>
          <w:sz w:val="24"/>
        </w:rPr>
        <w:t>“</w:t>
      </w:r>
      <w:r w:rsidR="002B6613" w:rsidRPr="00710BA3">
        <w:rPr>
          <w:rFonts w:ascii="Palatino Linotype" w:hAnsi="Palatino Linotype"/>
          <w:bCs/>
          <w:i/>
          <w:iCs/>
          <w:sz w:val="24"/>
        </w:rPr>
        <w:t>SE ME ESTA ENTREGANDO INFORMACIÓN INCOMPLETA</w:t>
      </w:r>
      <w:r w:rsidR="00D26752" w:rsidRPr="00710BA3">
        <w:rPr>
          <w:rFonts w:ascii="Palatino Linotype" w:hAnsi="Palatino Linotype"/>
          <w:bCs/>
          <w:i/>
          <w:iCs/>
          <w:sz w:val="24"/>
        </w:rPr>
        <w:t>.”</w:t>
      </w:r>
      <w:r w:rsidR="00B83EE1" w:rsidRPr="00710BA3">
        <w:rPr>
          <w:rFonts w:ascii="Palatino Linotype" w:hAnsi="Palatino Linotype"/>
          <w:bCs/>
          <w:i/>
          <w:iCs/>
          <w:sz w:val="24"/>
        </w:rPr>
        <w:t xml:space="preserve"> (</w:t>
      </w:r>
      <w:r w:rsidR="00D26752" w:rsidRPr="00710BA3">
        <w:rPr>
          <w:rFonts w:ascii="Palatino Linotype" w:hAnsi="Palatino Linotype"/>
          <w:bCs/>
          <w:i/>
          <w:iCs/>
          <w:sz w:val="24"/>
        </w:rPr>
        <w:t>Sic</w:t>
      </w:r>
      <w:r w:rsidR="00B83EE1" w:rsidRPr="00710BA3">
        <w:rPr>
          <w:rFonts w:ascii="Palatino Linotype" w:hAnsi="Palatino Linotype"/>
          <w:bCs/>
          <w:i/>
          <w:iCs/>
          <w:sz w:val="24"/>
        </w:rPr>
        <w:t>)</w:t>
      </w:r>
    </w:p>
    <w:p w14:paraId="0AA793BB" w14:textId="77777777" w:rsidR="006A5944" w:rsidRPr="00710BA3" w:rsidRDefault="006A5944" w:rsidP="000F0580">
      <w:pPr>
        <w:pStyle w:val="Prrafodelista"/>
        <w:spacing w:line="360" w:lineRule="auto"/>
        <w:ind w:right="539"/>
        <w:jc w:val="both"/>
        <w:rPr>
          <w:rFonts w:ascii="Palatino Linotype" w:hAnsi="Palatino Linotype"/>
          <w:bCs/>
          <w:i/>
          <w:iCs/>
          <w:sz w:val="24"/>
        </w:rPr>
      </w:pPr>
    </w:p>
    <w:p w14:paraId="0F38B6A1" w14:textId="2208FFD4" w:rsidR="001A0283" w:rsidRPr="00710BA3" w:rsidRDefault="00ED737F" w:rsidP="000F0580">
      <w:pPr>
        <w:pStyle w:val="Prrafodelista"/>
        <w:spacing w:line="360" w:lineRule="auto"/>
        <w:ind w:right="539"/>
        <w:jc w:val="both"/>
        <w:rPr>
          <w:rFonts w:ascii="Palatino Linotype" w:hAnsi="Palatino Linotype"/>
          <w:b/>
          <w:sz w:val="24"/>
        </w:rPr>
      </w:pPr>
      <w:r w:rsidRPr="00710BA3">
        <w:rPr>
          <w:rFonts w:ascii="Palatino Linotype" w:hAnsi="Palatino Linotype"/>
          <w:b/>
          <w:sz w:val="24"/>
        </w:rPr>
        <w:t>Motivos o razones de inconformidad</w:t>
      </w:r>
      <w:r w:rsidR="001A0283" w:rsidRPr="00710BA3">
        <w:rPr>
          <w:rFonts w:ascii="Palatino Linotype" w:hAnsi="Palatino Linotype"/>
          <w:b/>
          <w:sz w:val="24"/>
        </w:rPr>
        <w:t>: “</w:t>
      </w:r>
      <w:r w:rsidR="000A6D50" w:rsidRPr="00710BA3">
        <w:rPr>
          <w:rFonts w:ascii="Palatino Linotype" w:hAnsi="Palatino Linotype"/>
          <w:i/>
          <w:sz w:val="24"/>
        </w:rPr>
        <w:t>INFORMACIÓN INCOMPLETA</w:t>
      </w:r>
      <w:r w:rsidR="007773CC" w:rsidRPr="00710BA3">
        <w:rPr>
          <w:rFonts w:ascii="Palatino Linotype" w:hAnsi="Palatino Linotype"/>
          <w:b/>
          <w:sz w:val="24"/>
        </w:rPr>
        <w:t>.</w:t>
      </w:r>
      <w:r w:rsidR="001A0283" w:rsidRPr="00710BA3">
        <w:rPr>
          <w:rFonts w:ascii="Palatino Linotype" w:hAnsi="Palatino Linotype" w:cstheme="minorBidi"/>
          <w:bCs/>
          <w:i/>
          <w:iCs/>
          <w:sz w:val="24"/>
        </w:rPr>
        <w:t>” (sic)</w:t>
      </w:r>
    </w:p>
    <w:p w14:paraId="7CE208EC" w14:textId="77777777" w:rsidR="001A0283" w:rsidRPr="00710BA3" w:rsidRDefault="001A0283" w:rsidP="000F0580">
      <w:pPr>
        <w:pStyle w:val="Prrafodelista"/>
        <w:spacing w:line="360" w:lineRule="auto"/>
        <w:jc w:val="both"/>
        <w:rPr>
          <w:rFonts w:ascii="Palatino Linotype" w:hAnsi="Palatino Linotype" w:cstheme="minorBidi"/>
          <w:bCs/>
          <w:i/>
          <w:iCs/>
          <w:sz w:val="24"/>
        </w:rPr>
      </w:pPr>
    </w:p>
    <w:bookmarkEnd w:id="1"/>
    <w:bookmarkEnd w:id="2"/>
    <w:bookmarkEnd w:id="3"/>
    <w:p w14:paraId="5BE2AC11" w14:textId="5F1FA815" w:rsidR="005000AA" w:rsidRPr="00710BA3" w:rsidRDefault="005000AA" w:rsidP="000F0580">
      <w:pPr>
        <w:pStyle w:val="Prrafodelista"/>
        <w:numPr>
          <w:ilvl w:val="0"/>
          <w:numId w:val="3"/>
        </w:numPr>
        <w:spacing w:line="360" w:lineRule="auto"/>
        <w:ind w:left="0" w:firstLine="0"/>
        <w:jc w:val="both"/>
        <w:rPr>
          <w:rFonts w:ascii="Palatino Linotype" w:eastAsia="Calibri" w:hAnsi="Palatino Linotype" w:cs="Arial"/>
          <w:sz w:val="24"/>
          <w:lang w:val="es-AR"/>
        </w:rPr>
      </w:pPr>
      <w:r w:rsidRPr="00710BA3">
        <w:rPr>
          <w:rFonts w:ascii="Palatino Linotype" w:hAnsi="Palatino Linotype" w:cs="Arial"/>
          <w:sz w:val="24"/>
          <w:lang w:val="es-ES"/>
        </w:rPr>
        <w:t>Se regist</w:t>
      </w:r>
      <w:r w:rsidR="00043374" w:rsidRPr="00710BA3">
        <w:rPr>
          <w:rFonts w:ascii="Palatino Linotype" w:hAnsi="Palatino Linotype" w:cs="Arial"/>
          <w:sz w:val="24"/>
          <w:lang w:val="es-ES"/>
        </w:rPr>
        <w:t>r</w:t>
      </w:r>
      <w:r w:rsidR="00C4561E" w:rsidRPr="00710BA3">
        <w:rPr>
          <w:rFonts w:ascii="Palatino Linotype" w:hAnsi="Palatino Linotype" w:cs="Arial"/>
          <w:sz w:val="24"/>
          <w:lang w:val="es-ES"/>
        </w:rPr>
        <w:t>ó</w:t>
      </w:r>
      <w:r w:rsidRPr="00710BA3">
        <w:rPr>
          <w:rFonts w:ascii="Palatino Linotype" w:hAnsi="Palatino Linotype" w:cs="Arial"/>
          <w:sz w:val="24"/>
          <w:lang w:val="es-ES"/>
        </w:rPr>
        <w:t xml:space="preserve"> </w:t>
      </w:r>
      <w:r w:rsidR="00C4561E" w:rsidRPr="00710BA3">
        <w:rPr>
          <w:rFonts w:ascii="Palatino Linotype" w:hAnsi="Palatino Linotype" w:cs="Arial"/>
          <w:sz w:val="24"/>
          <w:lang w:val="es-ES"/>
        </w:rPr>
        <w:t>el</w:t>
      </w:r>
      <w:r w:rsidRPr="00710BA3">
        <w:rPr>
          <w:rFonts w:ascii="Palatino Linotype" w:hAnsi="Palatino Linotype" w:cs="Arial"/>
          <w:sz w:val="24"/>
          <w:lang w:val="es-ES"/>
        </w:rPr>
        <w:t xml:space="preserve"> recurso de revisión bajo </w:t>
      </w:r>
      <w:r w:rsidR="00C4561E" w:rsidRPr="00710BA3">
        <w:rPr>
          <w:rFonts w:ascii="Palatino Linotype" w:hAnsi="Palatino Linotype" w:cs="Arial"/>
          <w:sz w:val="24"/>
          <w:lang w:val="es-ES"/>
        </w:rPr>
        <w:t>el</w:t>
      </w:r>
      <w:r w:rsidRPr="00710BA3">
        <w:rPr>
          <w:rFonts w:ascii="Palatino Linotype" w:hAnsi="Palatino Linotype" w:cs="Arial"/>
          <w:sz w:val="24"/>
          <w:lang w:val="es-ES"/>
        </w:rPr>
        <w:t xml:space="preserve"> número de expediente </w:t>
      </w:r>
      <w:r w:rsidRPr="00710BA3">
        <w:rPr>
          <w:rFonts w:ascii="Palatino Linotype" w:hAnsi="Palatino Linotype" w:cs="Arial"/>
          <w:bCs/>
          <w:sz w:val="24"/>
        </w:rPr>
        <w:t xml:space="preserve">al rubro indicado, asimismo con fundamento en lo dispuesto por el </w:t>
      </w:r>
      <w:r w:rsidRPr="00710BA3">
        <w:rPr>
          <w:rFonts w:ascii="Palatino Linotype" w:eastAsia="Calibri" w:hAnsi="Palatino Linotype" w:cs="Arial"/>
          <w:sz w:val="24"/>
          <w:lang w:val="es-ES"/>
        </w:rPr>
        <w:t xml:space="preserve">artículo 185 fracción I de la </w:t>
      </w:r>
      <w:r w:rsidRPr="00710BA3">
        <w:rPr>
          <w:rFonts w:ascii="Palatino Linotype" w:eastAsia="Calibri" w:hAnsi="Palatino Linotype" w:cs="Arial"/>
          <w:b/>
          <w:sz w:val="24"/>
          <w:lang w:val="es-ES"/>
        </w:rPr>
        <w:t xml:space="preserve">Ley de Transparencia y Acceso a la Información Pública del Estado de México y Municipios </w:t>
      </w:r>
      <w:r w:rsidR="00D31521" w:rsidRPr="00710BA3">
        <w:rPr>
          <w:rFonts w:ascii="Palatino Linotype" w:hAnsi="Palatino Linotype" w:cs="Arial"/>
          <w:sz w:val="24"/>
          <w:lang w:val="es-ES"/>
        </w:rPr>
        <w:t>se turnó a</w:t>
      </w:r>
      <w:r w:rsidR="00F942BD" w:rsidRPr="00710BA3">
        <w:rPr>
          <w:rFonts w:ascii="Palatino Linotype" w:hAnsi="Palatino Linotype" w:cs="Arial"/>
          <w:sz w:val="24"/>
          <w:lang w:val="es-ES"/>
        </w:rPr>
        <w:t xml:space="preserve"> </w:t>
      </w:r>
      <w:r w:rsidRPr="00710BA3">
        <w:rPr>
          <w:rFonts w:ascii="Palatino Linotype" w:hAnsi="Palatino Linotype" w:cs="Arial"/>
          <w:sz w:val="24"/>
          <w:lang w:val="es-ES"/>
        </w:rPr>
        <w:t>l</w:t>
      </w:r>
      <w:r w:rsidR="00F942BD" w:rsidRPr="00710BA3">
        <w:rPr>
          <w:rFonts w:ascii="Palatino Linotype" w:hAnsi="Palatino Linotype" w:cs="Arial"/>
          <w:sz w:val="24"/>
          <w:lang w:val="es-ES"/>
        </w:rPr>
        <w:t>a</w:t>
      </w:r>
      <w:r w:rsidRPr="00710BA3">
        <w:rPr>
          <w:rFonts w:ascii="Palatino Linotype" w:hAnsi="Palatino Linotype" w:cs="Arial"/>
          <w:sz w:val="24"/>
          <w:lang w:val="es-ES"/>
        </w:rPr>
        <w:t xml:space="preserve"> </w:t>
      </w:r>
      <w:r w:rsidR="00F942BD" w:rsidRPr="00710BA3">
        <w:rPr>
          <w:rFonts w:ascii="Palatino Linotype" w:hAnsi="Palatino Linotype" w:cs="Arial"/>
          <w:b/>
          <w:sz w:val="24"/>
          <w:lang w:val="es-ES"/>
        </w:rPr>
        <w:t>Comisionada</w:t>
      </w:r>
      <w:r w:rsidRPr="00710BA3">
        <w:rPr>
          <w:rFonts w:ascii="Palatino Linotype" w:hAnsi="Palatino Linotype" w:cs="Arial"/>
          <w:b/>
          <w:sz w:val="24"/>
          <w:lang w:val="es-ES"/>
        </w:rPr>
        <w:t xml:space="preserve"> </w:t>
      </w:r>
      <w:r w:rsidR="00F942BD" w:rsidRPr="00710BA3">
        <w:rPr>
          <w:rFonts w:ascii="Palatino Linotype" w:hAnsi="Palatino Linotype" w:cs="Arial"/>
          <w:b/>
          <w:sz w:val="24"/>
          <w:lang w:val="es-ES"/>
        </w:rPr>
        <w:t>María del Rosario Mejía Ayala</w:t>
      </w:r>
      <w:r w:rsidRPr="00710BA3">
        <w:rPr>
          <w:rFonts w:ascii="Palatino Linotype" w:hAnsi="Palatino Linotype" w:cs="Arial"/>
          <w:b/>
          <w:sz w:val="24"/>
          <w:lang w:val="es-ES"/>
        </w:rPr>
        <w:t xml:space="preserve">, </w:t>
      </w:r>
      <w:r w:rsidRPr="00710BA3">
        <w:rPr>
          <w:rFonts w:ascii="Palatino Linotype" w:hAnsi="Palatino Linotype" w:cs="Arial"/>
          <w:sz w:val="24"/>
          <w:lang w:val="es-ES"/>
        </w:rPr>
        <w:t xml:space="preserve">con el objeto de </w:t>
      </w:r>
      <w:r w:rsidRPr="00710BA3">
        <w:rPr>
          <w:rFonts w:ascii="Palatino Linotype" w:hAnsi="Palatino Linotype" w:cs="Arial"/>
          <w:sz w:val="24"/>
        </w:rPr>
        <w:t>su análisis.</w:t>
      </w:r>
    </w:p>
    <w:p w14:paraId="21EFF6B2" w14:textId="77777777" w:rsidR="005000AA" w:rsidRPr="00710BA3" w:rsidRDefault="005000AA" w:rsidP="000F0580">
      <w:pPr>
        <w:pStyle w:val="Prrafodelista"/>
        <w:spacing w:line="360" w:lineRule="auto"/>
        <w:ind w:left="0"/>
        <w:jc w:val="both"/>
        <w:rPr>
          <w:rFonts w:ascii="Palatino Linotype" w:eastAsia="Calibri" w:hAnsi="Palatino Linotype" w:cs="Arial"/>
          <w:sz w:val="24"/>
          <w:lang w:val="es-AR"/>
        </w:rPr>
      </w:pPr>
    </w:p>
    <w:p w14:paraId="0DD7E16F" w14:textId="2113FE47" w:rsidR="005000AA" w:rsidRPr="00710BA3" w:rsidRDefault="00D73603" w:rsidP="000F0580">
      <w:pPr>
        <w:pStyle w:val="Prrafodelista"/>
        <w:numPr>
          <w:ilvl w:val="0"/>
          <w:numId w:val="3"/>
        </w:numPr>
        <w:spacing w:line="360" w:lineRule="auto"/>
        <w:ind w:left="0" w:firstLine="0"/>
        <w:jc w:val="both"/>
        <w:rPr>
          <w:rFonts w:ascii="Palatino Linotype" w:eastAsiaTheme="minorEastAsia" w:hAnsi="Palatino Linotype" w:cstheme="minorBidi"/>
          <w:i/>
          <w:color w:val="000000"/>
          <w:sz w:val="24"/>
          <w:lang w:val="es-ES_tradnl"/>
        </w:rPr>
      </w:pPr>
      <w:r w:rsidRPr="00710BA3">
        <w:rPr>
          <w:rFonts w:ascii="Palatino Linotype" w:eastAsia="Calibri" w:hAnsi="Palatino Linotype" w:cs="Arial"/>
          <w:sz w:val="24"/>
          <w:lang w:val="es-ES"/>
        </w:rPr>
        <w:lastRenderedPageBreak/>
        <w:t>La Comisionada</w:t>
      </w:r>
      <w:r w:rsidR="005000AA" w:rsidRPr="00710BA3">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710BA3">
        <w:rPr>
          <w:rFonts w:ascii="Palatino Linotype" w:eastAsia="Calibri" w:hAnsi="Palatino Linotype" w:cs="Arial"/>
          <w:sz w:val="24"/>
          <w:lang w:val="es-ES"/>
        </w:rPr>
        <w:t xml:space="preserve"> </w:t>
      </w:r>
      <w:r w:rsidR="006A5944" w:rsidRPr="00710BA3">
        <w:rPr>
          <w:rFonts w:ascii="Palatino Linotype" w:eastAsia="Calibri" w:hAnsi="Palatino Linotype" w:cs="Arial"/>
          <w:sz w:val="24"/>
          <w:lang w:val="es-ES"/>
        </w:rPr>
        <w:t>veintitrés</w:t>
      </w:r>
      <w:r w:rsidR="00924D78" w:rsidRPr="00710BA3">
        <w:rPr>
          <w:rFonts w:ascii="Palatino Linotype" w:eastAsia="Calibri" w:hAnsi="Palatino Linotype" w:cs="Arial"/>
          <w:sz w:val="24"/>
          <w:lang w:val="es-ES"/>
        </w:rPr>
        <w:t xml:space="preserve"> </w:t>
      </w:r>
      <w:r w:rsidR="00ED737F" w:rsidRPr="00710BA3">
        <w:rPr>
          <w:rFonts w:ascii="Palatino Linotype" w:eastAsia="Calibri" w:hAnsi="Palatino Linotype" w:cs="Arial"/>
          <w:sz w:val="24"/>
          <w:lang w:val="es-ES"/>
        </w:rPr>
        <w:t>(</w:t>
      </w:r>
      <w:r w:rsidR="006A5944" w:rsidRPr="00710BA3">
        <w:rPr>
          <w:rFonts w:ascii="Palatino Linotype" w:eastAsia="Calibri" w:hAnsi="Palatino Linotype" w:cs="Arial"/>
          <w:sz w:val="24"/>
          <w:lang w:val="es-ES"/>
        </w:rPr>
        <w:t>23</w:t>
      </w:r>
      <w:r w:rsidR="00ED737F" w:rsidRPr="00710BA3">
        <w:rPr>
          <w:rFonts w:ascii="Palatino Linotype" w:eastAsia="Calibri" w:hAnsi="Palatino Linotype" w:cs="Arial"/>
          <w:sz w:val="24"/>
          <w:lang w:val="es-ES"/>
        </w:rPr>
        <w:t xml:space="preserve">) </w:t>
      </w:r>
      <w:r w:rsidR="004B6D60" w:rsidRPr="00710BA3">
        <w:rPr>
          <w:rFonts w:ascii="Palatino Linotype" w:eastAsia="Calibri" w:hAnsi="Palatino Linotype" w:cs="Arial"/>
          <w:sz w:val="24"/>
          <w:lang w:val="es-ES"/>
        </w:rPr>
        <w:t xml:space="preserve">de </w:t>
      </w:r>
      <w:r w:rsidR="000A6D50" w:rsidRPr="00710BA3">
        <w:rPr>
          <w:rFonts w:ascii="Palatino Linotype" w:eastAsia="Calibri" w:hAnsi="Palatino Linotype" w:cs="Arial"/>
          <w:sz w:val="24"/>
          <w:lang w:val="es-ES"/>
        </w:rPr>
        <w:t>mayo</w:t>
      </w:r>
      <w:r w:rsidR="005000AA" w:rsidRPr="00710BA3">
        <w:rPr>
          <w:rFonts w:ascii="Palatino Linotype" w:eastAsia="Calibri" w:hAnsi="Palatino Linotype" w:cs="Arial"/>
          <w:sz w:val="24"/>
          <w:lang w:val="es-ES"/>
        </w:rPr>
        <w:t xml:space="preserve"> de dos mil </w:t>
      </w:r>
      <w:r w:rsidR="000A6D50" w:rsidRPr="00710BA3">
        <w:rPr>
          <w:rFonts w:ascii="Palatino Linotype" w:eastAsia="Calibri" w:hAnsi="Palatino Linotype" w:cs="Arial"/>
          <w:sz w:val="24"/>
          <w:lang w:val="es-ES"/>
        </w:rPr>
        <w:t>veintidós</w:t>
      </w:r>
      <w:r w:rsidR="005000AA" w:rsidRPr="00710BA3">
        <w:rPr>
          <w:rFonts w:ascii="Palatino Linotype" w:eastAsia="Calibri" w:hAnsi="Palatino Linotype" w:cs="Arial"/>
          <w:sz w:val="24"/>
          <w:lang w:val="es-ES"/>
        </w:rPr>
        <w:t xml:space="preserve">, puso a disposición de las partes el expediente electrónico </w:t>
      </w:r>
      <w:r w:rsidR="005000AA" w:rsidRPr="00710BA3">
        <w:rPr>
          <w:rFonts w:ascii="Palatino Linotype" w:eastAsia="Calibri" w:hAnsi="Palatino Linotype" w:cs="Arial"/>
          <w:sz w:val="24"/>
        </w:rPr>
        <w:t xml:space="preserve">vía </w:t>
      </w:r>
      <w:r w:rsidR="005000AA" w:rsidRPr="00710BA3">
        <w:rPr>
          <w:rFonts w:ascii="Palatino Linotype" w:eastAsia="Calibri" w:hAnsi="Palatino Linotype" w:cs="Arial"/>
          <w:b/>
          <w:sz w:val="24"/>
          <w:lang w:val="es-ES"/>
        </w:rPr>
        <w:t xml:space="preserve">SAIMEX </w:t>
      </w:r>
      <w:r w:rsidR="005000AA" w:rsidRPr="00710BA3">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710BA3">
        <w:rPr>
          <w:rFonts w:ascii="Palatino Linotype" w:eastAsia="Calibri" w:hAnsi="Palatino Linotype" w:cs="Arial"/>
          <w:b/>
          <w:sz w:val="24"/>
          <w:lang w:val="es-ES"/>
        </w:rPr>
        <w:t>SUJETO OBLIGADO</w:t>
      </w:r>
      <w:r w:rsidR="005000AA" w:rsidRPr="00710BA3">
        <w:rPr>
          <w:rFonts w:ascii="Palatino Linotype" w:eastAsia="Calibri" w:hAnsi="Palatino Linotype" w:cs="Arial"/>
          <w:sz w:val="24"/>
          <w:lang w:val="es-ES"/>
        </w:rPr>
        <w:t xml:space="preserve"> presentara el informe justificado procedente.</w:t>
      </w:r>
    </w:p>
    <w:p w14:paraId="3D0EA4DD" w14:textId="77777777" w:rsidR="000F0580" w:rsidRPr="00710BA3" w:rsidRDefault="000F0580" w:rsidP="000F0580">
      <w:pPr>
        <w:pStyle w:val="Prrafodelista"/>
        <w:spacing w:line="360" w:lineRule="auto"/>
        <w:rPr>
          <w:rFonts w:ascii="Palatino Linotype" w:eastAsiaTheme="minorEastAsia" w:hAnsi="Palatino Linotype" w:cstheme="minorBidi"/>
          <w:i/>
          <w:color w:val="000000"/>
          <w:sz w:val="24"/>
          <w:lang w:val="es-ES_tradnl"/>
        </w:rPr>
      </w:pPr>
    </w:p>
    <w:p w14:paraId="0FE3A593" w14:textId="2CD7DC48" w:rsidR="00425862" w:rsidRPr="00710BA3" w:rsidRDefault="006C47C8" w:rsidP="000F0580">
      <w:pPr>
        <w:numPr>
          <w:ilvl w:val="0"/>
          <w:numId w:val="2"/>
        </w:numPr>
        <w:tabs>
          <w:tab w:val="left" w:pos="284"/>
        </w:tabs>
        <w:spacing w:line="360" w:lineRule="auto"/>
        <w:ind w:left="0" w:firstLine="0"/>
        <w:contextualSpacing/>
        <w:jc w:val="both"/>
        <w:rPr>
          <w:rFonts w:ascii="Palatino Linotype" w:hAnsi="Palatino Linotype" w:cs="Arial"/>
          <w:bCs/>
          <w:sz w:val="24"/>
          <w:szCs w:val="24"/>
        </w:rPr>
      </w:pPr>
      <w:r w:rsidRPr="00710BA3">
        <w:rPr>
          <w:rFonts w:ascii="Palatino Linotype" w:hAnsi="Palatino Linotype"/>
          <w:color w:val="000000"/>
          <w:sz w:val="24"/>
          <w:szCs w:val="24"/>
          <w:lang w:val="es-ES_tradnl"/>
        </w:rPr>
        <w:t xml:space="preserve">El </w:t>
      </w:r>
      <w:r w:rsidRPr="00710BA3">
        <w:rPr>
          <w:rFonts w:ascii="Palatino Linotype" w:hAnsi="Palatino Linotype"/>
          <w:b/>
          <w:color w:val="000000"/>
          <w:sz w:val="24"/>
          <w:szCs w:val="24"/>
          <w:lang w:val="es-ES_tradnl"/>
        </w:rPr>
        <w:t>SUJETO OBLIGADO</w:t>
      </w:r>
      <w:r w:rsidR="008814F3" w:rsidRPr="00710BA3">
        <w:rPr>
          <w:rFonts w:ascii="Palatino Linotype" w:hAnsi="Palatino Linotype"/>
          <w:b/>
          <w:color w:val="000000"/>
          <w:sz w:val="24"/>
          <w:szCs w:val="24"/>
          <w:lang w:val="es-ES_tradnl"/>
        </w:rPr>
        <w:t xml:space="preserve">. </w:t>
      </w:r>
      <w:r w:rsidR="008814F3" w:rsidRPr="00710BA3">
        <w:rPr>
          <w:rFonts w:ascii="Palatino Linotype" w:hAnsi="Palatino Linotype"/>
          <w:color w:val="000000"/>
          <w:sz w:val="24"/>
          <w:szCs w:val="24"/>
          <w:lang w:val="es-ES_tradnl"/>
        </w:rPr>
        <w:t>Rindió informe justificado en</w:t>
      </w:r>
      <w:r w:rsidR="000A6D50" w:rsidRPr="00710BA3">
        <w:rPr>
          <w:rFonts w:ascii="Palatino Linotype" w:hAnsi="Palatino Linotype"/>
          <w:color w:val="000000"/>
          <w:sz w:val="24"/>
          <w:szCs w:val="24"/>
          <w:lang w:val="es-ES_tradnl"/>
        </w:rPr>
        <w:t xml:space="preserve"> fecha veinticinco (25) de mayo de 2022</w:t>
      </w:r>
      <w:r w:rsidR="008814F3" w:rsidRPr="00710BA3">
        <w:rPr>
          <w:rFonts w:ascii="Palatino Linotype" w:hAnsi="Palatino Linotype"/>
          <w:color w:val="000000"/>
          <w:sz w:val="24"/>
          <w:szCs w:val="24"/>
          <w:lang w:val="es-ES_tradnl"/>
        </w:rPr>
        <w:t xml:space="preserve">, mediante los siguientes archivos: </w:t>
      </w:r>
    </w:p>
    <w:p w14:paraId="702A8D72" w14:textId="77777777" w:rsidR="00425862" w:rsidRPr="00710BA3" w:rsidRDefault="00425862" w:rsidP="000F0580">
      <w:pPr>
        <w:tabs>
          <w:tab w:val="left" w:pos="284"/>
        </w:tabs>
        <w:spacing w:line="360" w:lineRule="auto"/>
        <w:contextualSpacing/>
        <w:jc w:val="both"/>
        <w:rPr>
          <w:rFonts w:ascii="Palatino Linotype" w:hAnsi="Palatino Linotype" w:cs="Arial"/>
          <w:bCs/>
          <w:sz w:val="24"/>
          <w:szCs w:val="24"/>
        </w:rPr>
      </w:pPr>
    </w:p>
    <w:p w14:paraId="098F853F" w14:textId="65766372" w:rsidR="00425862" w:rsidRPr="00710BA3" w:rsidRDefault="008814F3" w:rsidP="000F0580">
      <w:pPr>
        <w:pStyle w:val="Prrafodelista"/>
        <w:numPr>
          <w:ilvl w:val="0"/>
          <w:numId w:val="4"/>
        </w:numPr>
        <w:tabs>
          <w:tab w:val="left" w:pos="284"/>
        </w:tabs>
        <w:spacing w:line="360" w:lineRule="auto"/>
        <w:jc w:val="both"/>
        <w:rPr>
          <w:rFonts w:ascii="Palatino Linotype" w:hAnsi="Palatino Linotype" w:cs="Arial"/>
          <w:bCs/>
          <w:sz w:val="24"/>
        </w:rPr>
      </w:pPr>
      <w:r w:rsidRPr="00710BA3">
        <w:rPr>
          <w:rFonts w:ascii="Palatino Linotype" w:hAnsi="Palatino Linotype"/>
          <w:b/>
          <w:color w:val="000000"/>
          <w:sz w:val="24"/>
          <w:lang w:val="es-ES_tradnl"/>
        </w:rPr>
        <w:t xml:space="preserve">Documento 28. </w:t>
      </w:r>
      <w:proofErr w:type="spellStart"/>
      <w:r w:rsidRPr="00710BA3">
        <w:rPr>
          <w:rFonts w:ascii="Palatino Linotype" w:hAnsi="Palatino Linotype"/>
          <w:b/>
          <w:color w:val="000000"/>
          <w:sz w:val="24"/>
          <w:lang w:val="es-ES_tradnl"/>
        </w:rPr>
        <w:t>Pdf</w:t>
      </w:r>
      <w:proofErr w:type="spellEnd"/>
      <w:r w:rsidRPr="00710BA3">
        <w:rPr>
          <w:rFonts w:ascii="Palatino Linotype" w:hAnsi="Palatino Linotype"/>
          <w:color w:val="000000"/>
          <w:sz w:val="24"/>
          <w:lang w:val="es-ES_tradnl"/>
        </w:rPr>
        <w:t xml:space="preserve">: Se observa un documento en hoja membretada del DIF de Nezahualcóyotl, de fecha 24 de mayo de 2022, con número de oficio SMDIF-NEZA/ADM/039972022, suscrito por la Lic. Sandra Daniela </w:t>
      </w:r>
      <w:proofErr w:type="spellStart"/>
      <w:r w:rsidRPr="00710BA3">
        <w:rPr>
          <w:rFonts w:ascii="Palatino Linotype" w:hAnsi="Palatino Linotype"/>
          <w:color w:val="000000"/>
          <w:sz w:val="24"/>
          <w:lang w:val="es-ES_tradnl"/>
        </w:rPr>
        <w:t>Valdes</w:t>
      </w:r>
      <w:proofErr w:type="spellEnd"/>
      <w:r w:rsidRPr="00710BA3">
        <w:rPr>
          <w:rFonts w:ascii="Palatino Linotype" w:hAnsi="Palatino Linotype"/>
          <w:color w:val="000000"/>
          <w:sz w:val="24"/>
          <w:lang w:val="es-ES_tradnl"/>
        </w:rPr>
        <w:t xml:space="preserve"> Barajas, Titular de Administración del SMDIF Nezahualcóyotl, mediante el cual remite la siguiente información para el tramite competente de revisión, valoración y en su caso aprobación de la misma, con la finalidad de dar oportuno cumplimiento a lo solicitado en materia de transparencia. </w:t>
      </w:r>
    </w:p>
    <w:p w14:paraId="61F7804D" w14:textId="688FC241" w:rsidR="00425862" w:rsidRPr="00710BA3" w:rsidRDefault="00425862" w:rsidP="000F0580">
      <w:pPr>
        <w:tabs>
          <w:tab w:val="left" w:pos="284"/>
        </w:tabs>
        <w:spacing w:line="360" w:lineRule="auto"/>
        <w:ind w:left="567" w:right="-28"/>
        <w:contextualSpacing/>
        <w:jc w:val="both"/>
        <w:rPr>
          <w:rFonts w:ascii="Palatino Linotype" w:hAnsi="Palatino Linotype" w:cs="Arial"/>
          <w:bCs/>
          <w:sz w:val="24"/>
          <w:szCs w:val="24"/>
        </w:rPr>
      </w:pPr>
      <w:r w:rsidRPr="00710BA3">
        <w:rPr>
          <w:rFonts w:ascii="Palatino Linotype" w:hAnsi="Palatino Linotype" w:cs="Arial"/>
          <w:bCs/>
          <w:noProof/>
          <w:sz w:val="24"/>
          <w:szCs w:val="24"/>
          <w:lang w:eastAsia="es-MX"/>
        </w:rPr>
        <w:lastRenderedPageBreak/>
        <w:drawing>
          <wp:inline distT="0" distB="0" distL="0" distR="0" wp14:anchorId="5A9580CF" wp14:editId="40B08211">
            <wp:extent cx="5040173" cy="2381664"/>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8641" cy="2395116"/>
                    </a:xfrm>
                    <a:prstGeom prst="rect">
                      <a:avLst/>
                    </a:prstGeom>
                    <a:noFill/>
                  </pic:spPr>
                </pic:pic>
              </a:graphicData>
            </a:graphic>
          </wp:inline>
        </w:drawing>
      </w:r>
    </w:p>
    <w:p w14:paraId="7BBAD53F" w14:textId="77777777" w:rsidR="00C524F6" w:rsidRPr="00710BA3" w:rsidRDefault="00C524F6" w:rsidP="000F0580">
      <w:pPr>
        <w:tabs>
          <w:tab w:val="left" w:pos="284"/>
        </w:tabs>
        <w:spacing w:line="360" w:lineRule="auto"/>
        <w:contextualSpacing/>
        <w:jc w:val="both"/>
        <w:rPr>
          <w:rFonts w:ascii="Palatino Linotype" w:hAnsi="Palatino Linotype"/>
          <w:color w:val="000000"/>
          <w:sz w:val="24"/>
          <w:szCs w:val="24"/>
          <w:lang w:val="es-ES_tradnl"/>
        </w:rPr>
      </w:pPr>
    </w:p>
    <w:p w14:paraId="4D6C9AEC" w14:textId="64608459" w:rsidR="008814F3" w:rsidRPr="00710BA3" w:rsidRDefault="00425862" w:rsidP="000F0580">
      <w:pPr>
        <w:pStyle w:val="Prrafodelista"/>
        <w:numPr>
          <w:ilvl w:val="0"/>
          <w:numId w:val="4"/>
        </w:numPr>
        <w:tabs>
          <w:tab w:val="left" w:pos="284"/>
        </w:tabs>
        <w:spacing w:line="360" w:lineRule="auto"/>
        <w:jc w:val="both"/>
        <w:rPr>
          <w:rFonts w:ascii="Palatino Linotype" w:hAnsi="Palatino Linotype" w:cs="Arial"/>
          <w:bCs/>
          <w:sz w:val="24"/>
        </w:rPr>
      </w:pPr>
      <w:r w:rsidRPr="00710BA3">
        <w:rPr>
          <w:rFonts w:ascii="Palatino Linotype" w:hAnsi="Palatino Linotype" w:cs="Arial"/>
          <w:b/>
          <w:bCs/>
          <w:sz w:val="24"/>
        </w:rPr>
        <w:t>Acta de segunda sección comité.pdf</w:t>
      </w:r>
      <w:r w:rsidRPr="00710BA3">
        <w:rPr>
          <w:rFonts w:ascii="Palatino Linotype" w:hAnsi="Palatino Linotype" w:cs="Arial"/>
          <w:bCs/>
          <w:sz w:val="24"/>
        </w:rPr>
        <w:t xml:space="preserve">: Contiene </w:t>
      </w:r>
      <w:r w:rsidR="004457D8" w:rsidRPr="00710BA3">
        <w:rPr>
          <w:rFonts w:ascii="Palatino Linotype" w:hAnsi="Palatino Linotype" w:cs="Arial"/>
          <w:bCs/>
          <w:sz w:val="24"/>
        </w:rPr>
        <w:t>un documento con doce hojas membretadas del DIF De Nezahualcóyotl, correspondientes a la Acta de la Segunda Sesión Extraordinaria del Comité de Transparencia del Sistema Municipal DIF Nezahualcóyotl de 2022.</w:t>
      </w:r>
    </w:p>
    <w:p w14:paraId="1E2B6975" w14:textId="77777777" w:rsidR="0058311C" w:rsidRPr="00710BA3" w:rsidRDefault="0058311C" w:rsidP="000F0580">
      <w:pPr>
        <w:pStyle w:val="Prrafodelista"/>
        <w:tabs>
          <w:tab w:val="left" w:pos="284"/>
        </w:tabs>
        <w:spacing w:line="360" w:lineRule="auto"/>
        <w:jc w:val="both"/>
        <w:rPr>
          <w:rFonts w:ascii="Palatino Linotype" w:hAnsi="Palatino Linotype" w:cs="Arial"/>
          <w:bCs/>
          <w:sz w:val="24"/>
        </w:rPr>
      </w:pPr>
    </w:p>
    <w:p w14:paraId="65C23388" w14:textId="156A24B8" w:rsidR="004457D8" w:rsidRPr="00710BA3" w:rsidRDefault="004457D8" w:rsidP="000F0580">
      <w:pPr>
        <w:pStyle w:val="Prrafodelista"/>
        <w:numPr>
          <w:ilvl w:val="0"/>
          <w:numId w:val="4"/>
        </w:numPr>
        <w:tabs>
          <w:tab w:val="left" w:pos="284"/>
        </w:tabs>
        <w:spacing w:line="360" w:lineRule="auto"/>
        <w:jc w:val="both"/>
        <w:rPr>
          <w:rFonts w:ascii="Palatino Linotype" w:hAnsi="Palatino Linotype" w:cs="Arial"/>
          <w:bCs/>
          <w:sz w:val="24"/>
        </w:rPr>
      </w:pPr>
      <w:r w:rsidRPr="00710BA3">
        <w:rPr>
          <w:rFonts w:ascii="Palatino Linotype" w:hAnsi="Palatino Linotype" w:cs="Arial"/>
          <w:b/>
          <w:bCs/>
          <w:sz w:val="24"/>
        </w:rPr>
        <w:t>Nómina mayo 2022 (1).</w:t>
      </w:r>
      <w:proofErr w:type="spellStart"/>
      <w:r w:rsidRPr="00710BA3">
        <w:rPr>
          <w:rFonts w:ascii="Palatino Linotype" w:hAnsi="Palatino Linotype" w:cs="Arial"/>
          <w:b/>
          <w:bCs/>
          <w:sz w:val="24"/>
        </w:rPr>
        <w:t>pdf</w:t>
      </w:r>
      <w:proofErr w:type="spellEnd"/>
      <w:r w:rsidRPr="00710BA3">
        <w:rPr>
          <w:rFonts w:ascii="Palatino Linotype" w:hAnsi="Palatino Linotype" w:cs="Arial"/>
          <w:b/>
          <w:bCs/>
          <w:sz w:val="24"/>
        </w:rPr>
        <w:t xml:space="preserve">: </w:t>
      </w:r>
      <w:r w:rsidRPr="00710BA3">
        <w:rPr>
          <w:rFonts w:ascii="Palatino Linotype" w:hAnsi="Palatino Linotype" w:cs="Arial"/>
          <w:bCs/>
          <w:sz w:val="24"/>
        </w:rPr>
        <w:t>Con</w:t>
      </w:r>
      <w:r w:rsidR="00C524F6" w:rsidRPr="00710BA3">
        <w:rPr>
          <w:rFonts w:ascii="Palatino Linotype" w:hAnsi="Palatino Linotype" w:cs="Arial"/>
          <w:bCs/>
          <w:sz w:val="24"/>
        </w:rPr>
        <w:t xml:space="preserve">tiene doscientas seis recibos de nómina, pertenecientes a servidores públicos adscritos al Sistema Municipal para el Desarrollo Integral </w:t>
      </w:r>
      <w:r w:rsidR="006A5944" w:rsidRPr="00710BA3">
        <w:rPr>
          <w:rFonts w:ascii="Palatino Linotype" w:hAnsi="Palatino Linotype" w:cs="Arial"/>
          <w:bCs/>
          <w:sz w:val="24"/>
        </w:rPr>
        <w:t>de la Familia de Nezahualcóyotl, que no fueron hechos del conocimiento del recurrente por contener datos personales, como se precisara en párrafos subsecuentes.</w:t>
      </w:r>
    </w:p>
    <w:p w14:paraId="41FA1B4D" w14:textId="77777777" w:rsidR="003A21B4" w:rsidRPr="00710BA3" w:rsidRDefault="003A21B4" w:rsidP="000F0580">
      <w:pPr>
        <w:tabs>
          <w:tab w:val="left" w:pos="284"/>
        </w:tabs>
        <w:spacing w:line="360" w:lineRule="auto"/>
        <w:contextualSpacing/>
        <w:jc w:val="both"/>
        <w:rPr>
          <w:rFonts w:ascii="Palatino Linotype" w:hAnsi="Palatino Linotype" w:cs="Arial"/>
          <w:bCs/>
          <w:sz w:val="24"/>
          <w:szCs w:val="24"/>
        </w:rPr>
      </w:pPr>
    </w:p>
    <w:p w14:paraId="2F2FDBBC" w14:textId="240F694F" w:rsidR="00111047" w:rsidRPr="00710BA3" w:rsidRDefault="003A21B4" w:rsidP="000F0580">
      <w:pPr>
        <w:numPr>
          <w:ilvl w:val="0"/>
          <w:numId w:val="2"/>
        </w:numPr>
        <w:tabs>
          <w:tab w:val="left" w:pos="284"/>
        </w:tabs>
        <w:spacing w:line="360" w:lineRule="auto"/>
        <w:ind w:left="0" w:firstLine="0"/>
        <w:contextualSpacing/>
        <w:jc w:val="both"/>
        <w:rPr>
          <w:rFonts w:ascii="Palatino Linotype" w:eastAsia="Yu Gothic UI Semilight" w:hAnsi="Palatino Linotype"/>
          <w:sz w:val="24"/>
          <w:szCs w:val="24"/>
          <w:lang w:val="es-ES_tradnl"/>
        </w:rPr>
      </w:pPr>
      <w:r w:rsidRPr="00710BA3">
        <w:rPr>
          <w:rFonts w:ascii="Palatino Linotype" w:eastAsia="Yu Gothic UI Semilight" w:hAnsi="Palatino Linotype"/>
          <w:b/>
          <w:sz w:val="24"/>
          <w:szCs w:val="24"/>
          <w:lang w:val="es-ES_tradnl"/>
        </w:rPr>
        <w:lastRenderedPageBreak/>
        <w:t xml:space="preserve">DEL RECURRENTE.- </w:t>
      </w:r>
      <w:r w:rsidRPr="00710BA3">
        <w:rPr>
          <w:rFonts w:ascii="Palatino Linotype" w:eastAsia="Yu Gothic UI Semilight" w:hAnsi="Palatino Linotype"/>
          <w:sz w:val="24"/>
          <w:szCs w:val="24"/>
          <w:lang w:val="es-ES_tradnl"/>
        </w:rPr>
        <w:t>Po</w:t>
      </w:r>
      <w:r w:rsidR="00C524F6" w:rsidRPr="00710BA3">
        <w:rPr>
          <w:rFonts w:ascii="Palatino Linotype" w:eastAsia="Yu Gothic UI Semilight" w:hAnsi="Palatino Linotype"/>
          <w:sz w:val="24"/>
          <w:szCs w:val="24"/>
          <w:lang w:val="es-ES_tradnl"/>
        </w:rPr>
        <w:t>r su parte el recurrente no</w:t>
      </w:r>
      <w:r w:rsidRPr="00710BA3">
        <w:rPr>
          <w:rFonts w:ascii="Palatino Linotype" w:eastAsia="Yu Gothic UI Semilight" w:hAnsi="Palatino Linotype"/>
          <w:sz w:val="24"/>
          <w:szCs w:val="24"/>
          <w:lang w:val="es-ES_tradnl"/>
        </w:rPr>
        <w:t xml:space="preserve"> realizó manifestaciones que a su derecho le asistieran.</w:t>
      </w:r>
    </w:p>
    <w:p w14:paraId="3CCDAA8C" w14:textId="77777777" w:rsidR="00D82D6C" w:rsidRPr="00710BA3" w:rsidRDefault="00D82D6C" w:rsidP="000F0580">
      <w:pPr>
        <w:spacing w:line="360" w:lineRule="auto"/>
        <w:rPr>
          <w:rFonts w:ascii="Palatino Linotype" w:eastAsia="Yu Gothic UI Semilight" w:hAnsi="Palatino Linotype"/>
          <w:sz w:val="24"/>
          <w:szCs w:val="24"/>
          <w:lang w:val="es-ES_tradnl"/>
        </w:rPr>
      </w:pPr>
    </w:p>
    <w:p w14:paraId="3F3128C8" w14:textId="14773B4C" w:rsidR="00C524F6" w:rsidRPr="00710BA3" w:rsidRDefault="00C524F6" w:rsidP="000F0580">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710BA3">
        <w:rPr>
          <w:rFonts w:ascii="Palatino Linotype" w:hAnsi="Palatino Linotype" w:cs="Arial"/>
          <w:color w:val="222222"/>
          <w:sz w:val="24"/>
        </w:rPr>
        <w:t>El doce (12) de diciembre de 2022</w:t>
      </w:r>
      <w:r w:rsidR="00B439C6" w:rsidRPr="00710BA3">
        <w:rPr>
          <w:rFonts w:ascii="Palatino Linotype" w:hAnsi="Palatino Linotype" w:cs="Arial"/>
          <w:color w:val="222222"/>
          <w:sz w:val="24"/>
        </w:rPr>
        <w:t>, se amplió el término para resolver, al respecto es necesario realizar las siguientes precisiones.</w:t>
      </w:r>
    </w:p>
    <w:p w14:paraId="2C5FB44F" w14:textId="77777777" w:rsidR="006B380C" w:rsidRPr="00710BA3" w:rsidRDefault="006B380C" w:rsidP="000F0580">
      <w:pPr>
        <w:pStyle w:val="Prrafodelista"/>
        <w:tabs>
          <w:tab w:val="left" w:pos="284"/>
        </w:tabs>
        <w:spacing w:line="360" w:lineRule="auto"/>
        <w:ind w:left="0"/>
        <w:jc w:val="both"/>
        <w:rPr>
          <w:rFonts w:ascii="Palatino Linotype" w:hAnsi="Palatino Linotype" w:cs="Arial"/>
          <w:b/>
          <w:bCs/>
          <w:sz w:val="24"/>
          <w:lang w:eastAsia="es-MX"/>
        </w:rPr>
      </w:pPr>
    </w:p>
    <w:p w14:paraId="3CA27D12" w14:textId="282B9E2C" w:rsidR="00B439C6" w:rsidRPr="00710BA3" w:rsidRDefault="006B380C" w:rsidP="000F0580">
      <w:pPr>
        <w:pStyle w:val="Prrafodelista"/>
        <w:tabs>
          <w:tab w:val="left" w:pos="284"/>
        </w:tabs>
        <w:spacing w:line="360" w:lineRule="auto"/>
        <w:ind w:left="0"/>
        <w:jc w:val="both"/>
        <w:rPr>
          <w:rFonts w:ascii="Palatino Linotype" w:hAnsi="Palatino Linotype" w:cs="Arial"/>
          <w:b/>
          <w:bCs/>
          <w:sz w:val="24"/>
          <w:lang w:eastAsia="es-MX"/>
        </w:rPr>
      </w:pPr>
      <w:r w:rsidRPr="00710BA3">
        <w:rPr>
          <w:rFonts w:ascii="Palatino Linotype" w:hAnsi="Palatino Linotype" w:cs="Arial"/>
          <w:b/>
          <w:bCs/>
          <w:sz w:val="24"/>
          <w:lang w:eastAsia="es-MX"/>
        </w:rPr>
        <w:t>De la ampliación para resolver el recurso</w:t>
      </w:r>
    </w:p>
    <w:p w14:paraId="6C56E79A" w14:textId="77777777" w:rsidR="00B439C6" w:rsidRPr="00710BA3" w:rsidRDefault="00B439C6" w:rsidP="000F0580">
      <w:pPr>
        <w:pStyle w:val="Prrafodelista"/>
        <w:numPr>
          <w:ilvl w:val="0"/>
          <w:numId w:val="2"/>
        </w:numPr>
        <w:spacing w:line="360" w:lineRule="auto"/>
        <w:ind w:left="0" w:firstLine="0"/>
        <w:jc w:val="both"/>
        <w:rPr>
          <w:rFonts w:ascii="Palatino Linotype" w:hAnsi="Palatino Linotype"/>
          <w:sz w:val="24"/>
        </w:rPr>
      </w:pPr>
      <w:r w:rsidRPr="00710BA3">
        <w:rPr>
          <w:rFonts w:ascii="Palatino Linotype" w:hAnsi="Palatino Linotype"/>
          <w:sz w:val="24"/>
        </w:rPr>
        <w:t xml:space="preserve">Este organismo garante no pasa por alto justificar, que la dilación en la resolución del </w:t>
      </w:r>
      <w:r w:rsidRPr="00710BA3">
        <w:rPr>
          <w:rFonts w:ascii="Palatino Linotype" w:hAnsi="Palatino Linotype"/>
          <w:color w:val="000000"/>
          <w:sz w:val="24"/>
        </w:rPr>
        <w:t>presente</w:t>
      </w:r>
      <w:r w:rsidRPr="00710BA3">
        <w:rPr>
          <w:rFonts w:ascii="Palatino Linotype" w:hAnsi="Palatino Linotype"/>
          <w:sz w:val="24"/>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CFFDF01" w14:textId="77777777" w:rsidR="00B439C6" w:rsidRPr="00710BA3" w:rsidRDefault="00B439C6" w:rsidP="000F0580">
      <w:pPr>
        <w:pStyle w:val="Prrafodelista"/>
        <w:spacing w:line="360" w:lineRule="auto"/>
        <w:ind w:left="0"/>
        <w:jc w:val="both"/>
        <w:rPr>
          <w:rFonts w:ascii="Palatino Linotype" w:hAnsi="Palatino Linotype"/>
          <w:sz w:val="24"/>
        </w:rPr>
      </w:pPr>
    </w:p>
    <w:p w14:paraId="5F1AFE1B" w14:textId="77777777" w:rsidR="00B439C6" w:rsidRPr="00710BA3" w:rsidRDefault="00B439C6" w:rsidP="000F0580">
      <w:pPr>
        <w:pStyle w:val="Prrafodelista"/>
        <w:numPr>
          <w:ilvl w:val="0"/>
          <w:numId w:val="2"/>
        </w:numPr>
        <w:spacing w:line="360" w:lineRule="auto"/>
        <w:ind w:left="0" w:firstLine="0"/>
        <w:jc w:val="both"/>
        <w:rPr>
          <w:rFonts w:ascii="Palatino Linotype" w:hAnsi="Palatino Linotype"/>
          <w:sz w:val="24"/>
        </w:rPr>
      </w:pPr>
      <w:r w:rsidRPr="00710BA3">
        <w:rPr>
          <w:rFonts w:ascii="Palatino Linotype" w:hAnsi="Palatino Linotype"/>
          <w:sz w:val="24"/>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w:t>
      </w:r>
      <w:r w:rsidRPr="00710BA3">
        <w:rPr>
          <w:rFonts w:ascii="Palatino Linotype" w:hAnsi="Palatino Linotype"/>
          <w:sz w:val="24"/>
        </w:rPr>
        <w:lastRenderedPageBreak/>
        <w:t>establecidos por diversos órganos jurisdiccionales federales, aplicables también en procedimientos análogos, como el que nos ocupa.</w:t>
      </w:r>
    </w:p>
    <w:p w14:paraId="29933C5C" w14:textId="77777777" w:rsidR="00B439C6" w:rsidRPr="00710BA3" w:rsidRDefault="00B439C6" w:rsidP="000F0580">
      <w:pPr>
        <w:pStyle w:val="Prrafodelista"/>
        <w:spacing w:line="360" w:lineRule="auto"/>
        <w:rPr>
          <w:rFonts w:ascii="Palatino Linotype" w:hAnsi="Palatino Linotype"/>
          <w:sz w:val="24"/>
        </w:rPr>
      </w:pPr>
    </w:p>
    <w:p w14:paraId="107F5424" w14:textId="77777777" w:rsidR="00B439C6" w:rsidRPr="00710BA3" w:rsidRDefault="00B439C6" w:rsidP="000F0580">
      <w:pPr>
        <w:pStyle w:val="Prrafodelista"/>
        <w:numPr>
          <w:ilvl w:val="0"/>
          <w:numId w:val="2"/>
        </w:numPr>
        <w:spacing w:line="360" w:lineRule="auto"/>
        <w:ind w:left="0" w:firstLine="0"/>
        <w:jc w:val="both"/>
        <w:rPr>
          <w:rFonts w:ascii="Palatino Linotype" w:hAnsi="Palatino Linotype"/>
          <w:sz w:val="24"/>
        </w:rPr>
      </w:pPr>
      <w:r w:rsidRPr="00710BA3">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FCB9DD3" w14:textId="77777777" w:rsidR="00B439C6" w:rsidRPr="00710BA3" w:rsidRDefault="00B439C6" w:rsidP="000F0580">
      <w:pPr>
        <w:pStyle w:val="Prrafodelista"/>
        <w:spacing w:line="360" w:lineRule="auto"/>
        <w:rPr>
          <w:rFonts w:ascii="Palatino Linotype" w:hAnsi="Palatino Linotype"/>
          <w:sz w:val="24"/>
        </w:rPr>
      </w:pPr>
    </w:p>
    <w:p w14:paraId="4172A30F" w14:textId="77777777" w:rsidR="00B439C6" w:rsidRPr="00710BA3" w:rsidRDefault="00B439C6" w:rsidP="000F0580">
      <w:pPr>
        <w:pStyle w:val="Prrafodelista"/>
        <w:numPr>
          <w:ilvl w:val="0"/>
          <w:numId w:val="2"/>
        </w:numPr>
        <w:spacing w:line="360" w:lineRule="auto"/>
        <w:ind w:left="0" w:firstLine="0"/>
        <w:jc w:val="both"/>
        <w:rPr>
          <w:rFonts w:ascii="Palatino Linotype" w:hAnsi="Palatino Linotype"/>
          <w:sz w:val="24"/>
        </w:rPr>
      </w:pPr>
      <w:r w:rsidRPr="00710BA3">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5E65695" w14:textId="77777777" w:rsidR="00B439C6" w:rsidRPr="00710BA3" w:rsidRDefault="00B439C6" w:rsidP="000F0580">
      <w:pPr>
        <w:pStyle w:val="Prrafodelista"/>
        <w:spacing w:line="360" w:lineRule="auto"/>
        <w:rPr>
          <w:rFonts w:ascii="Palatino Linotype" w:hAnsi="Palatino Linotype"/>
          <w:sz w:val="24"/>
        </w:rPr>
      </w:pPr>
    </w:p>
    <w:p w14:paraId="50946DB1" w14:textId="77777777" w:rsidR="00B439C6" w:rsidRPr="00710BA3" w:rsidRDefault="00B439C6" w:rsidP="000F0580">
      <w:pPr>
        <w:pStyle w:val="Prrafodelista"/>
        <w:numPr>
          <w:ilvl w:val="0"/>
          <w:numId w:val="2"/>
        </w:numPr>
        <w:spacing w:line="360" w:lineRule="auto"/>
        <w:ind w:left="0" w:firstLine="0"/>
        <w:jc w:val="both"/>
        <w:rPr>
          <w:rFonts w:ascii="Palatino Linotype" w:hAnsi="Palatino Linotype"/>
          <w:sz w:val="24"/>
        </w:rPr>
      </w:pPr>
      <w:r w:rsidRPr="00710BA3">
        <w:rPr>
          <w:rFonts w:ascii="Palatino Linotype" w:hAnsi="Palatino Linotype"/>
          <w:sz w:val="24"/>
        </w:rPr>
        <w:t xml:space="preserve">Por ello, excepcionalmente, si un asunto es resuelto con posterioridad a los plazos señalados por la norma debe analizarse la razonabilidad de dicha dilación atendiendo a los siguientes criterios:   </w:t>
      </w:r>
    </w:p>
    <w:p w14:paraId="6940F7CA" w14:textId="77777777" w:rsidR="00B439C6" w:rsidRPr="00710BA3" w:rsidRDefault="00B439C6" w:rsidP="000F0580">
      <w:pPr>
        <w:spacing w:line="360" w:lineRule="auto"/>
        <w:jc w:val="both"/>
        <w:rPr>
          <w:rFonts w:ascii="Palatino Linotype" w:hAnsi="Palatino Linotype"/>
          <w:sz w:val="24"/>
          <w:szCs w:val="24"/>
        </w:rPr>
      </w:pPr>
    </w:p>
    <w:p w14:paraId="7C6EEE13" w14:textId="77777777" w:rsidR="00B439C6" w:rsidRPr="00710BA3" w:rsidRDefault="00B439C6" w:rsidP="000F0580">
      <w:pPr>
        <w:pStyle w:val="Prrafodelista"/>
        <w:numPr>
          <w:ilvl w:val="0"/>
          <w:numId w:val="8"/>
        </w:numPr>
        <w:spacing w:line="360" w:lineRule="auto"/>
        <w:jc w:val="both"/>
        <w:rPr>
          <w:rFonts w:ascii="Palatino Linotype" w:hAnsi="Palatino Linotype"/>
          <w:sz w:val="24"/>
        </w:rPr>
      </w:pPr>
      <w:r w:rsidRPr="00710BA3">
        <w:rPr>
          <w:rFonts w:ascii="Palatino Linotype" w:hAnsi="Palatino Linotype"/>
          <w:sz w:val="24"/>
        </w:rPr>
        <w:t xml:space="preserve">Complejidad del Asunto: La complejidad de la prueba, la pluralidad de sujetos procesales, el tiempo transcurrido, las características y contexto del recurso. </w:t>
      </w:r>
    </w:p>
    <w:p w14:paraId="46B04C1C" w14:textId="77777777" w:rsidR="00B439C6" w:rsidRPr="00710BA3" w:rsidRDefault="00B439C6" w:rsidP="000F0580">
      <w:pPr>
        <w:pStyle w:val="Prrafodelista"/>
        <w:numPr>
          <w:ilvl w:val="0"/>
          <w:numId w:val="8"/>
        </w:numPr>
        <w:spacing w:line="360" w:lineRule="auto"/>
        <w:jc w:val="both"/>
        <w:rPr>
          <w:rFonts w:ascii="Palatino Linotype" w:hAnsi="Palatino Linotype"/>
          <w:sz w:val="24"/>
        </w:rPr>
      </w:pPr>
      <w:r w:rsidRPr="00710BA3">
        <w:rPr>
          <w:rFonts w:ascii="Palatino Linotype" w:hAnsi="Palatino Linotype"/>
          <w:sz w:val="24"/>
        </w:rPr>
        <w:t>Actividad Procesal del interesado. Acciones u omisiones del interesado.</w:t>
      </w:r>
    </w:p>
    <w:p w14:paraId="746495BA" w14:textId="77777777" w:rsidR="00B439C6" w:rsidRPr="00710BA3" w:rsidRDefault="00B439C6" w:rsidP="000F0580">
      <w:pPr>
        <w:pStyle w:val="Prrafodelista"/>
        <w:numPr>
          <w:ilvl w:val="0"/>
          <w:numId w:val="8"/>
        </w:numPr>
        <w:spacing w:line="360" w:lineRule="auto"/>
        <w:jc w:val="both"/>
        <w:rPr>
          <w:rFonts w:ascii="Palatino Linotype" w:hAnsi="Palatino Linotype"/>
          <w:sz w:val="24"/>
        </w:rPr>
      </w:pPr>
      <w:r w:rsidRPr="00710BA3">
        <w:rPr>
          <w:rFonts w:ascii="Palatino Linotype" w:hAnsi="Palatino Linotype"/>
          <w:sz w:val="24"/>
        </w:rPr>
        <w:lastRenderedPageBreak/>
        <w:t>Conducta de la Autoridad: Las Acciones u omisiones realizadas en el procedimiento. Así como si la autoridad actuó con la debida diligencia.</w:t>
      </w:r>
    </w:p>
    <w:p w14:paraId="51D0EC51" w14:textId="77777777" w:rsidR="00B439C6" w:rsidRPr="00710BA3" w:rsidRDefault="00B439C6" w:rsidP="000F0580">
      <w:pPr>
        <w:spacing w:line="360" w:lineRule="auto"/>
        <w:ind w:left="851" w:hanging="284"/>
        <w:jc w:val="both"/>
        <w:rPr>
          <w:rFonts w:ascii="Palatino Linotype" w:hAnsi="Palatino Linotype"/>
          <w:sz w:val="24"/>
          <w:szCs w:val="24"/>
        </w:rPr>
      </w:pPr>
      <w:r w:rsidRPr="00710BA3">
        <w:rPr>
          <w:rFonts w:ascii="Palatino Linotype" w:hAnsi="Palatino Linotype"/>
          <w:sz w:val="24"/>
          <w:szCs w:val="24"/>
        </w:rPr>
        <w:t>d) La afectación generada en la situación jurídica de la persona involucrada en el proceso: Violación a sus derechos humanos.</w:t>
      </w:r>
    </w:p>
    <w:p w14:paraId="5706C10E" w14:textId="77777777" w:rsidR="00B439C6" w:rsidRPr="00710BA3" w:rsidRDefault="00B439C6" w:rsidP="000F0580">
      <w:pPr>
        <w:spacing w:line="360" w:lineRule="auto"/>
        <w:ind w:left="851" w:hanging="284"/>
        <w:jc w:val="both"/>
        <w:rPr>
          <w:rFonts w:ascii="Palatino Linotype" w:hAnsi="Palatino Linotype"/>
          <w:sz w:val="24"/>
          <w:szCs w:val="24"/>
        </w:rPr>
      </w:pPr>
    </w:p>
    <w:p w14:paraId="392929ED" w14:textId="77777777" w:rsidR="00B439C6" w:rsidRPr="00710BA3" w:rsidRDefault="00B439C6" w:rsidP="000F0580">
      <w:pPr>
        <w:pStyle w:val="Prrafodelista"/>
        <w:numPr>
          <w:ilvl w:val="0"/>
          <w:numId w:val="2"/>
        </w:numPr>
        <w:spacing w:line="360" w:lineRule="auto"/>
        <w:ind w:left="0" w:firstLine="0"/>
        <w:jc w:val="both"/>
        <w:rPr>
          <w:rFonts w:ascii="Palatino Linotype" w:hAnsi="Palatino Linotype"/>
          <w:sz w:val="24"/>
        </w:rPr>
      </w:pPr>
      <w:r w:rsidRPr="00710BA3">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B3A3BE4" w14:textId="77777777" w:rsidR="00B439C6" w:rsidRPr="00710BA3" w:rsidRDefault="00B439C6" w:rsidP="000F0580">
      <w:pPr>
        <w:pStyle w:val="Prrafodelista"/>
        <w:spacing w:line="360" w:lineRule="auto"/>
        <w:ind w:left="0"/>
        <w:jc w:val="both"/>
        <w:rPr>
          <w:rFonts w:ascii="Palatino Linotype" w:hAnsi="Palatino Linotype"/>
          <w:sz w:val="24"/>
        </w:rPr>
      </w:pPr>
    </w:p>
    <w:p w14:paraId="04188F05" w14:textId="77777777" w:rsidR="00B439C6" w:rsidRPr="00710BA3" w:rsidRDefault="00B439C6" w:rsidP="000F0580">
      <w:pPr>
        <w:pStyle w:val="Prrafodelista"/>
        <w:numPr>
          <w:ilvl w:val="0"/>
          <w:numId w:val="2"/>
        </w:numPr>
        <w:spacing w:line="360" w:lineRule="auto"/>
        <w:ind w:left="0" w:firstLine="0"/>
        <w:jc w:val="both"/>
        <w:rPr>
          <w:rFonts w:ascii="Palatino Linotype" w:hAnsi="Palatino Linotype"/>
          <w:b/>
          <w:sz w:val="24"/>
        </w:rPr>
      </w:pPr>
      <w:r w:rsidRPr="00710BA3">
        <w:rPr>
          <w:rFonts w:ascii="Palatino Linotype" w:hAnsi="Palatino Linotype"/>
          <w:sz w:val="24"/>
        </w:rPr>
        <w:t xml:space="preserve">Argumento que encuentra sustento en la jurisprudencia P./J. 32/92 emitida por el Pleno de la Suprema Corte de Justicia de la Nación de rubro </w:t>
      </w:r>
      <w:r w:rsidRPr="00710BA3">
        <w:rPr>
          <w:rFonts w:ascii="Palatino Linotype" w:hAnsi="Palatino Linotype"/>
          <w:i/>
          <w:sz w:val="24"/>
        </w:rPr>
        <w:t xml:space="preserve">“TÉRMINOS PROCESALES. PARA DETERMINAR SI UN FUNCIONARIO JUDICIAL ACTUÓ </w:t>
      </w:r>
      <w:r w:rsidRPr="00710BA3">
        <w:rPr>
          <w:rFonts w:ascii="Palatino Linotype" w:hAnsi="Palatino Linotype"/>
          <w:sz w:val="24"/>
        </w:rPr>
        <w:t>INDEBIDAMENTE</w:t>
      </w:r>
      <w:r w:rsidRPr="00710BA3">
        <w:rPr>
          <w:rFonts w:ascii="Palatino Linotype" w:hAnsi="Palatino Linotype"/>
          <w:i/>
          <w:sz w:val="24"/>
        </w:rPr>
        <w:t xml:space="preserve"> POR NO RESPETARLOS SE DEBE ATENDER AL PRESUPUESTO QUE CONSIDERÓ EL LEGISLADOR AL FIJARLOS Y LAS CARACTERÍSTICAS DEL CASO.”</w:t>
      </w:r>
      <w:r w:rsidRPr="00710BA3">
        <w:rPr>
          <w:rFonts w:ascii="Palatino Linotype" w:hAnsi="Palatino Linotype"/>
          <w:sz w:val="24"/>
        </w:rPr>
        <w:t>, visible en la Gaceta del Seminario Judicial de la Federación con el registro digital 205635.</w:t>
      </w:r>
    </w:p>
    <w:p w14:paraId="3D336997" w14:textId="77777777" w:rsidR="00B439C6" w:rsidRPr="00710BA3" w:rsidRDefault="00B439C6" w:rsidP="000F0580">
      <w:pPr>
        <w:spacing w:line="360" w:lineRule="auto"/>
        <w:jc w:val="both"/>
        <w:rPr>
          <w:rFonts w:ascii="Palatino Linotype" w:hAnsi="Palatino Linotype"/>
          <w:sz w:val="24"/>
          <w:szCs w:val="24"/>
        </w:rPr>
      </w:pPr>
    </w:p>
    <w:p w14:paraId="78669739" w14:textId="77777777" w:rsidR="00B439C6" w:rsidRPr="00710BA3" w:rsidRDefault="00B439C6" w:rsidP="000F0580">
      <w:pPr>
        <w:pStyle w:val="Prrafodelista"/>
        <w:numPr>
          <w:ilvl w:val="0"/>
          <w:numId w:val="2"/>
        </w:numPr>
        <w:spacing w:line="360" w:lineRule="auto"/>
        <w:ind w:left="0" w:firstLine="0"/>
        <w:jc w:val="both"/>
        <w:rPr>
          <w:rFonts w:ascii="Palatino Linotype" w:hAnsi="Palatino Linotype"/>
          <w:sz w:val="24"/>
        </w:rPr>
      </w:pPr>
      <w:r w:rsidRPr="00710BA3">
        <w:rPr>
          <w:rFonts w:ascii="Palatino Linotype" w:hAnsi="Palatino Linotype"/>
          <w:sz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6EBDEF4" w14:textId="77777777" w:rsidR="0058311C" w:rsidRPr="00710BA3" w:rsidRDefault="0058311C" w:rsidP="000F0580">
      <w:pPr>
        <w:pStyle w:val="Prrafodelista"/>
        <w:spacing w:line="360" w:lineRule="auto"/>
        <w:rPr>
          <w:rFonts w:ascii="Palatino Linotype" w:hAnsi="Palatino Linotype"/>
          <w:sz w:val="24"/>
        </w:rPr>
      </w:pPr>
    </w:p>
    <w:p w14:paraId="15079C11" w14:textId="77777777" w:rsidR="00B439C6" w:rsidRPr="00710BA3" w:rsidRDefault="00B439C6" w:rsidP="000F0580">
      <w:pPr>
        <w:pStyle w:val="Prrafodelista"/>
        <w:numPr>
          <w:ilvl w:val="0"/>
          <w:numId w:val="2"/>
        </w:numPr>
        <w:spacing w:line="360" w:lineRule="auto"/>
        <w:ind w:left="0" w:firstLine="0"/>
        <w:jc w:val="both"/>
        <w:rPr>
          <w:rFonts w:ascii="Palatino Linotype" w:hAnsi="Palatino Linotype"/>
          <w:sz w:val="24"/>
        </w:rPr>
      </w:pPr>
      <w:r w:rsidRPr="00710BA3">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5FFAE308" w14:textId="77777777" w:rsidR="00B439C6" w:rsidRPr="00710BA3" w:rsidRDefault="00B439C6" w:rsidP="000F0580">
      <w:pPr>
        <w:spacing w:line="360" w:lineRule="auto"/>
        <w:jc w:val="both"/>
        <w:rPr>
          <w:rFonts w:ascii="Palatino Linotype" w:hAnsi="Palatino Linotype"/>
          <w:sz w:val="24"/>
          <w:szCs w:val="24"/>
        </w:rPr>
      </w:pPr>
    </w:p>
    <w:p w14:paraId="36E4A637" w14:textId="77777777" w:rsidR="00B439C6" w:rsidRPr="00710BA3" w:rsidRDefault="00B439C6" w:rsidP="000F0580">
      <w:pPr>
        <w:pStyle w:val="Prrafodelista"/>
        <w:numPr>
          <w:ilvl w:val="0"/>
          <w:numId w:val="2"/>
        </w:numPr>
        <w:spacing w:line="360" w:lineRule="auto"/>
        <w:ind w:left="0" w:firstLine="0"/>
        <w:jc w:val="both"/>
        <w:rPr>
          <w:rFonts w:ascii="Palatino Linotype" w:hAnsi="Palatino Linotype"/>
          <w:sz w:val="24"/>
        </w:rPr>
      </w:pPr>
      <w:r w:rsidRPr="00710BA3">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7CC94C91" w14:textId="77777777" w:rsidR="00B439C6" w:rsidRPr="00710BA3" w:rsidRDefault="00B439C6" w:rsidP="000F0580">
      <w:pPr>
        <w:spacing w:line="360" w:lineRule="auto"/>
        <w:jc w:val="both"/>
        <w:rPr>
          <w:rFonts w:ascii="Palatino Linotype" w:hAnsi="Palatino Linotype"/>
          <w:sz w:val="24"/>
          <w:szCs w:val="24"/>
        </w:rPr>
      </w:pPr>
    </w:p>
    <w:p w14:paraId="518B468B" w14:textId="77777777" w:rsidR="00B439C6" w:rsidRPr="00710BA3" w:rsidRDefault="00B439C6" w:rsidP="000F0580">
      <w:pPr>
        <w:spacing w:line="360" w:lineRule="auto"/>
        <w:ind w:left="425" w:right="476"/>
        <w:jc w:val="both"/>
        <w:rPr>
          <w:rFonts w:ascii="Palatino Linotype" w:hAnsi="Palatino Linotype"/>
          <w:sz w:val="24"/>
          <w:szCs w:val="24"/>
        </w:rPr>
      </w:pPr>
      <w:r w:rsidRPr="00710BA3">
        <w:rPr>
          <w:rFonts w:ascii="Palatino Linotype" w:hAnsi="Palatino Linotype"/>
          <w:sz w:val="24"/>
          <w:szCs w:val="24"/>
        </w:rPr>
        <w:t xml:space="preserve"> </w:t>
      </w:r>
      <w:r w:rsidRPr="00710BA3">
        <w:rPr>
          <w:rFonts w:ascii="Palatino Linotype" w:hAnsi="Palatino Linotype"/>
          <w:i/>
          <w:sz w:val="24"/>
          <w:szCs w:val="24"/>
        </w:rPr>
        <w:t>“PLAZO RAZONABLE PARA RESOLVER. DIMENSIÓN Y EFECTOS DE ESTE CONCEPTO CUANDO SE ADUCE EXCESIVA CARGA DE TRABAJO.”</w:t>
      </w:r>
      <w:r w:rsidRPr="00710BA3">
        <w:rPr>
          <w:rFonts w:ascii="Palatino Linotype" w:hAnsi="Palatino Linotype"/>
          <w:sz w:val="24"/>
          <w:szCs w:val="24"/>
        </w:rPr>
        <w:t xml:space="preserve"> </w:t>
      </w:r>
      <w:r w:rsidRPr="00710BA3">
        <w:rPr>
          <w:rFonts w:ascii="Palatino Linotype" w:hAnsi="Palatino Linotype"/>
          <w:sz w:val="24"/>
          <w:szCs w:val="24"/>
        </w:rPr>
        <w:lastRenderedPageBreak/>
        <w:t>consultable en el Seminario Judicial de la Federación y su gaceta, con el registro digital 2002351.</w:t>
      </w:r>
    </w:p>
    <w:p w14:paraId="671E23AD" w14:textId="77777777" w:rsidR="00B439C6" w:rsidRPr="00710BA3" w:rsidRDefault="00B439C6" w:rsidP="000F0580">
      <w:pPr>
        <w:spacing w:line="360" w:lineRule="auto"/>
        <w:ind w:left="425" w:right="476"/>
        <w:jc w:val="both"/>
        <w:rPr>
          <w:rFonts w:ascii="Palatino Linotype" w:hAnsi="Palatino Linotype"/>
          <w:b/>
          <w:sz w:val="24"/>
          <w:szCs w:val="24"/>
        </w:rPr>
      </w:pPr>
    </w:p>
    <w:p w14:paraId="0A4B943E" w14:textId="77777777" w:rsidR="00B439C6" w:rsidRPr="00710BA3" w:rsidRDefault="00B439C6" w:rsidP="000F0580">
      <w:pPr>
        <w:spacing w:line="360" w:lineRule="auto"/>
        <w:ind w:left="425" w:right="476"/>
        <w:jc w:val="both"/>
        <w:rPr>
          <w:rFonts w:ascii="Palatino Linotype" w:hAnsi="Palatino Linotype"/>
          <w:sz w:val="24"/>
          <w:szCs w:val="24"/>
        </w:rPr>
      </w:pPr>
      <w:r w:rsidRPr="00710BA3">
        <w:rPr>
          <w:rFonts w:ascii="Palatino Linotype" w:hAnsi="Palatino Linotype"/>
          <w:i/>
          <w:sz w:val="24"/>
          <w:szCs w:val="24"/>
        </w:rPr>
        <w:t>“PLAZO RAZONABLE PARA RESOLVER. CONCEPTO Y ELEMENTOS QUE LO INTEGRAN A LA LUZ DEL DERECHO INTERNACIONAL DE LOS DERECHOS HUMANOS.”</w:t>
      </w:r>
      <w:r w:rsidRPr="00710BA3">
        <w:rPr>
          <w:rFonts w:ascii="Palatino Linotype" w:hAnsi="Palatino Linotype"/>
          <w:sz w:val="24"/>
          <w:szCs w:val="24"/>
        </w:rPr>
        <w:t>, visible en el Seminario Judicial de la Federación y su gaceta, con el registro digital 2002350.”</w:t>
      </w:r>
    </w:p>
    <w:p w14:paraId="5B3E5002" w14:textId="77777777" w:rsidR="00D82D6C" w:rsidRPr="00710BA3" w:rsidRDefault="00D82D6C" w:rsidP="000F0580">
      <w:pPr>
        <w:pStyle w:val="Prrafodelista"/>
        <w:tabs>
          <w:tab w:val="left" w:pos="284"/>
        </w:tabs>
        <w:spacing w:line="360" w:lineRule="auto"/>
        <w:ind w:left="0"/>
        <w:jc w:val="both"/>
        <w:rPr>
          <w:rFonts w:ascii="Palatino Linotype" w:hAnsi="Palatino Linotype" w:cs="Arial"/>
          <w:b/>
          <w:bCs/>
          <w:sz w:val="24"/>
          <w:lang w:eastAsia="es-MX"/>
        </w:rPr>
      </w:pPr>
    </w:p>
    <w:p w14:paraId="4B84E187" w14:textId="080C8C9D" w:rsidR="00D82D6C" w:rsidRPr="00710BA3" w:rsidRDefault="00D82D6C" w:rsidP="000F0580">
      <w:pPr>
        <w:pStyle w:val="Prrafodelista"/>
        <w:numPr>
          <w:ilvl w:val="0"/>
          <w:numId w:val="3"/>
        </w:numPr>
        <w:tabs>
          <w:tab w:val="left" w:pos="284"/>
        </w:tabs>
        <w:spacing w:line="360" w:lineRule="auto"/>
        <w:ind w:left="0" w:firstLine="0"/>
        <w:jc w:val="both"/>
        <w:rPr>
          <w:rFonts w:ascii="Palatino Linotype" w:hAnsi="Palatino Linotype" w:cs="Arial"/>
          <w:b/>
          <w:bCs/>
          <w:color w:val="000000" w:themeColor="text1"/>
          <w:sz w:val="24"/>
          <w:lang w:eastAsia="es-MX"/>
        </w:rPr>
      </w:pPr>
      <w:r w:rsidRPr="00710BA3">
        <w:rPr>
          <w:rFonts w:ascii="Palatino Linotype" w:hAnsi="Palatino Linotype" w:cs="Arial"/>
          <w:color w:val="000000" w:themeColor="text1"/>
          <w:sz w:val="24"/>
        </w:rPr>
        <w:t>El do</w:t>
      </w:r>
      <w:r w:rsidR="009520D8" w:rsidRPr="00710BA3">
        <w:rPr>
          <w:rFonts w:ascii="Palatino Linotype" w:hAnsi="Palatino Linotype" w:cs="Arial"/>
          <w:color w:val="000000" w:themeColor="text1"/>
          <w:sz w:val="24"/>
        </w:rPr>
        <w:t xml:space="preserve">s de febrero </w:t>
      </w:r>
      <w:r w:rsidRPr="00710BA3">
        <w:rPr>
          <w:rFonts w:ascii="Palatino Linotype" w:hAnsi="Palatino Linotype" w:cs="Arial"/>
          <w:color w:val="000000" w:themeColor="text1"/>
          <w:sz w:val="24"/>
        </w:rPr>
        <w:t>de dos mil veinticuatro, la Comisionada Ponente no</w:t>
      </w:r>
      <w:r w:rsidR="009520D8" w:rsidRPr="00710BA3">
        <w:rPr>
          <w:rFonts w:ascii="Palatino Linotype" w:hAnsi="Palatino Linotype" w:cs="Arial"/>
          <w:color w:val="000000" w:themeColor="text1"/>
          <w:sz w:val="24"/>
        </w:rPr>
        <w:t>tificó el cierre de instrucción, por lo que no habiendo más que hacer constar, y--------------------</w:t>
      </w:r>
    </w:p>
    <w:p w14:paraId="4B86C9D4" w14:textId="77777777" w:rsidR="00D82D6C" w:rsidRPr="00710BA3" w:rsidRDefault="00D82D6C" w:rsidP="000F0580">
      <w:pPr>
        <w:pStyle w:val="Prrafodelista"/>
        <w:tabs>
          <w:tab w:val="left" w:pos="284"/>
        </w:tabs>
        <w:spacing w:line="360" w:lineRule="auto"/>
        <w:ind w:left="0"/>
        <w:jc w:val="both"/>
        <w:rPr>
          <w:rFonts w:ascii="Palatino Linotype" w:hAnsi="Palatino Linotype" w:cs="Arial"/>
          <w:b/>
          <w:bCs/>
          <w:sz w:val="24"/>
          <w:lang w:eastAsia="es-MX"/>
        </w:rPr>
      </w:pPr>
    </w:p>
    <w:p w14:paraId="0F9176A0" w14:textId="77777777" w:rsidR="005000AA" w:rsidRPr="00710BA3" w:rsidRDefault="005000AA" w:rsidP="000F0580">
      <w:pPr>
        <w:pStyle w:val="Ttulo1"/>
        <w:spacing w:before="0" w:line="360" w:lineRule="auto"/>
        <w:jc w:val="center"/>
        <w:rPr>
          <w:rFonts w:ascii="Palatino Linotype" w:hAnsi="Palatino Linotype"/>
          <w:b/>
          <w:color w:val="auto"/>
          <w:sz w:val="24"/>
          <w:szCs w:val="24"/>
        </w:rPr>
      </w:pPr>
      <w:bookmarkStart w:id="4" w:name="_Toc87549672"/>
      <w:r w:rsidRPr="00710BA3">
        <w:rPr>
          <w:rFonts w:ascii="Palatino Linotype" w:hAnsi="Palatino Linotype"/>
          <w:b/>
          <w:color w:val="auto"/>
          <w:sz w:val="24"/>
          <w:szCs w:val="24"/>
        </w:rPr>
        <w:t>CONSIDERANDO</w:t>
      </w:r>
      <w:bookmarkEnd w:id="4"/>
      <w:r w:rsidRPr="00710BA3">
        <w:rPr>
          <w:rFonts w:ascii="Palatino Linotype" w:hAnsi="Palatino Linotype"/>
          <w:b/>
          <w:color w:val="auto"/>
          <w:sz w:val="24"/>
          <w:szCs w:val="24"/>
        </w:rPr>
        <w:t xml:space="preserve"> </w:t>
      </w:r>
    </w:p>
    <w:p w14:paraId="5A808AC6" w14:textId="77777777" w:rsidR="005000AA" w:rsidRPr="00710BA3" w:rsidRDefault="005000AA" w:rsidP="000F0580">
      <w:pPr>
        <w:spacing w:line="360" w:lineRule="auto"/>
        <w:rPr>
          <w:rFonts w:ascii="Palatino Linotype" w:hAnsi="Palatino Linotype"/>
          <w:sz w:val="24"/>
          <w:szCs w:val="24"/>
          <w:lang w:eastAsia="en-US"/>
        </w:rPr>
      </w:pPr>
    </w:p>
    <w:p w14:paraId="1058C60B" w14:textId="77777777" w:rsidR="005000AA" w:rsidRPr="00710BA3" w:rsidRDefault="005000AA" w:rsidP="000F0580">
      <w:pPr>
        <w:pStyle w:val="Ttulo2"/>
        <w:spacing w:before="0" w:line="360" w:lineRule="auto"/>
        <w:rPr>
          <w:rFonts w:ascii="Palatino Linotype" w:hAnsi="Palatino Linotype"/>
          <w:b/>
          <w:bCs/>
          <w:color w:val="auto"/>
          <w:spacing w:val="60"/>
          <w:sz w:val="24"/>
          <w:szCs w:val="24"/>
          <w:lang w:eastAsia="en-US"/>
        </w:rPr>
      </w:pPr>
      <w:bookmarkStart w:id="5" w:name="_Toc87549673"/>
      <w:r w:rsidRPr="00710BA3">
        <w:rPr>
          <w:rFonts w:ascii="Palatino Linotype" w:hAnsi="Palatino Linotype"/>
          <w:b/>
          <w:color w:val="auto"/>
          <w:sz w:val="24"/>
          <w:szCs w:val="24"/>
        </w:rPr>
        <w:t>PRIMERO. De la competencia</w:t>
      </w:r>
      <w:bookmarkEnd w:id="5"/>
    </w:p>
    <w:p w14:paraId="38B24DFE" w14:textId="79FB5C78" w:rsidR="005000AA" w:rsidRPr="00710BA3" w:rsidRDefault="005000AA" w:rsidP="000F0580">
      <w:pPr>
        <w:pStyle w:val="Prrafodelista"/>
        <w:numPr>
          <w:ilvl w:val="0"/>
          <w:numId w:val="3"/>
        </w:numPr>
        <w:spacing w:line="360" w:lineRule="auto"/>
        <w:ind w:left="0" w:firstLine="0"/>
        <w:jc w:val="both"/>
        <w:rPr>
          <w:rFonts w:ascii="Palatino Linotype" w:hAnsi="Palatino Linotype"/>
          <w:sz w:val="24"/>
        </w:rPr>
      </w:pPr>
      <w:r w:rsidRPr="00710BA3">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710BA3">
        <w:rPr>
          <w:rFonts w:ascii="Palatino Linotype" w:eastAsia="Calibri" w:hAnsi="Palatino Linotype"/>
          <w:b/>
          <w:sz w:val="24"/>
          <w:lang w:val="es-ES"/>
        </w:rPr>
        <w:t>Constitución Política de los Estados Unidos Mexicanos</w:t>
      </w:r>
      <w:r w:rsidRPr="00710BA3">
        <w:rPr>
          <w:rFonts w:ascii="Palatino Linotype" w:eastAsia="Calibri" w:hAnsi="Palatino Linotype"/>
          <w:sz w:val="24"/>
          <w:lang w:val="es-ES"/>
        </w:rPr>
        <w:t xml:space="preserve">; 5, párrafos </w:t>
      </w:r>
      <w:r w:rsidRPr="00710BA3">
        <w:rPr>
          <w:rFonts w:ascii="Palatino Linotype" w:hAnsi="Palatino Linotype" w:cs="Arial"/>
          <w:bCs/>
          <w:color w:val="222222"/>
          <w:sz w:val="24"/>
          <w:lang w:val="es-ES"/>
        </w:rPr>
        <w:t xml:space="preserve">trigésimo </w:t>
      </w:r>
      <w:r w:rsidR="005C7C1E" w:rsidRPr="00710BA3">
        <w:rPr>
          <w:rFonts w:ascii="Palatino Linotype" w:hAnsi="Palatino Linotype" w:cs="Arial"/>
          <w:bCs/>
          <w:color w:val="222222"/>
          <w:sz w:val="24"/>
          <w:lang w:val="es-ES"/>
        </w:rPr>
        <w:t xml:space="preserve">segundo, trigésimo tercero y trigésimo cuarto </w:t>
      </w:r>
      <w:r w:rsidRPr="00710BA3">
        <w:rPr>
          <w:rFonts w:ascii="Palatino Linotype" w:hAnsi="Palatino Linotype" w:cs="Arial"/>
          <w:bCs/>
          <w:color w:val="222222"/>
          <w:sz w:val="24"/>
          <w:lang w:val="es-ES"/>
        </w:rPr>
        <w:t>fracciones</w:t>
      </w:r>
      <w:r w:rsidRPr="00710BA3">
        <w:rPr>
          <w:rFonts w:ascii="Palatino Linotype" w:eastAsia="Calibri" w:hAnsi="Palatino Linotype"/>
          <w:sz w:val="24"/>
          <w:lang w:val="es-ES"/>
        </w:rPr>
        <w:t xml:space="preserve"> IV y V de la </w:t>
      </w:r>
      <w:r w:rsidRPr="00710BA3">
        <w:rPr>
          <w:rFonts w:ascii="Palatino Linotype" w:eastAsia="Calibri" w:hAnsi="Palatino Linotype"/>
          <w:b/>
          <w:sz w:val="24"/>
          <w:lang w:val="es-ES"/>
        </w:rPr>
        <w:t>Constitución Política del Estado Libre y Soberano de México</w:t>
      </w:r>
      <w:r w:rsidRPr="00710BA3">
        <w:rPr>
          <w:rFonts w:ascii="Palatino Linotype" w:eastAsia="Calibri" w:hAnsi="Palatino Linotype"/>
          <w:sz w:val="24"/>
          <w:lang w:val="es-ES"/>
        </w:rPr>
        <w:t xml:space="preserve">; artículos 1, 2 fracción II, 13, 29, 36 fracciones I y II, 176, 178, 179, 181 párrafo tercero y 185 </w:t>
      </w:r>
      <w:r w:rsidRPr="00710BA3">
        <w:rPr>
          <w:rFonts w:ascii="Palatino Linotype" w:eastAsia="Calibri" w:hAnsi="Palatino Linotype" w:cs="Arial"/>
          <w:sz w:val="24"/>
          <w:lang w:val="es-ES"/>
        </w:rPr>
        <w:t xml:space="preserve">de la </w:t>
      </w:r>
      <w:r w:rsidRPr="00710BA3">
        <w:rPr>
          <w:rFonts w:ascii="Palatino Linotype" w:eastAsia="Calibri" w:hAnsi="Palatino Linotype" w:cs="Arial"/>
          <w:b/>
          <w:sz w:val="24"/>
          <w:lang w:val="es-ES"/>
        </w:rPr>
        <w:t xml:space="preserve">Ley de Transparencia y </w:t>
      </w:r>
      <w:r w:rsidRPr="00710BA3">
        <w:rPr>
          <w:rFonts w:ascii="Palatino Linotype" w:eastAsia="Calibri" w:hAnsi="Palatino Linotype" w:cs="Arial"/>
          <w:b/>
          <w:sz w:val="24"/>
          <w:lang w:val="es-ES"/>
        </w:rPr>
        <w:lastRenderedPageBreak/>
        <w:t>Acceso a la Información Pública del Estado de México y Municipios</w:t>
      </w:r>
      <w:r w:rsidRPr="00710BA3">
        <w:rPr>
          <w:rFonts w:ascii="Palatino Linotype" w:eastAsia="Calibri" w:hAnsi="Palatino Linotype" w:cs="Arial"/>
          <w:sz w:val="24"/>
          <w:lang w:val="es-ES"/>
        </w:rPr>
        <w:t xml:space="preserve">; y 7, 9 fracciones I y XXIV, y 11 del </w:t>
      </w:r>
      <w:r w:rsidRPr="00710BA3">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710BA3">
        <w:rPr>
          <w:rFonts w:ascii="Palatino Linotype" w:hAnsi="Palatino Linotype"/>
          <w:sz w:val="24"/>
        </w:rPr>
        <w:t>.</w:t>
      </w:r>
    </w:p>
    <w:p w14:paraId="0329AA5A" w14:textId="77777777" w:rsidR="0058311C" w:rsidRPr="00710BA3" w:rsidRDefault="0058311C" w:rsidP="000F0580">
      <w:pPr>
        <w:pStyle w:val="Ttulo2"/>
        <w:spacing w:before="0" w:line="360" w:lineRule="auto"/>
        <w:rPr>
          <w:rFonts w:ascii="Palatino Linotype" w:hAnsi="Palatino Linotype"/>
          <w:b/>
          <w:color w:val="auto"/>
          <w:sz w:val="24"/>
          <w:szCs w:val="24"/>
        </w:rPr>
      </w:pPr>
      <w:bookmarkStart w:id="6" w:name="_Toc87549674"/>
    </w:p>
    <w:p w14:paraId="6D296A9A" w14:textId="77777777" w:rsidR="005000AA" w:rsidRPr="00710BA3" w:rsidRDefault="005000AA" w:rsidP="000F0580">
      <w:pPr>
        <w:pStyle w:val="Ttulo2"/>
        <w:spacing w:before="0" w:line="360" w:lineRule="auto"/>
        <w:rPr>
          <w:rFonts w:ascii="Palatino Linotype" w:hAnsi="Palatino Linotype"/>
          <w:b/>
          <w:color w:val="auto"/>
          <w:sz w:val="24"/>
          <w:szCs w:val="24"/>
        </w:rPr>
      </w:pPr>
      <w:r w:rsidRPr="00710BA3">
        <w:rPr>
          <w:rFonts w:ascii="Palatino Linotype" w:hAnsi="Palatino Linotype"/>
          <w:b/>
          <w:color w:val="auto"/>
          <w:sz w:val="24"/>
          <w:szCs w:val="24"/>
        </w:rPr>
        <w:t>SEGUNDO. De la oportunidad y procedencia.</w:t>
      </w:r>
      <w:bookmarkEnd w:id="6"/>
    </w:p>
    <w:p w14:paraId="34A6A51D" w14:textId="77777777" w:rsidR="00DA420D" w:rsidRPr="00710BA3" w:rsidRDefault="00DA420D" w:rsidP="000F0580">
      <w:pPr>
        <w:spacing w:line="360" w:lineRule="auto"/>
        <w:rPr>
          <w:rFonts w:ascii="Palatino Linotype" w:hAnsi="Palatino Linotype"/>
          <w:sz w:val="24"/>
          <w:szCs w:val="24"/>
        </w:rPr>
      </w:pPr>
    </w:p>
    <w:p w14:paraId="7736B178" w14:textId="0C8F64E0" w:rsidR="00D604FD" w:rsidRPr="00710BA3" w:rsidRDefault="00D604FD" w:rsidP="000F0580">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710BA3">
        <w:rPr>
          <w:rFonts w:ascii="Palatino Linotype" w:eastAsia="Calibri" w:hAnsi="Palatino Linotype" w:cs="Arial"/>
          <w:color w:val="000000" w:themeColor="text1"/>
          <w:sz w:val="24"/>
        </w:rPr>
        <w:t xml:space="preserve">El medio de impugnación fue presentado a través del </w:t>
      </w:r>
      <w:r w:rsidRPr="00710BA3">
        <w:rPr>
          <w:rFonts w:ascii="Palatino Linotype" w:eastAsia="Calibri" w:hAnsi="Palatino Linotype" w:cs="Arial"/>
          <w:bCs/>
          <w:iCs/>
          <w:color w:val="000000" w:themeColor="text1"/>
          <w:sz w:val="24"/>
        </w:rPr>
        <w:t>SAIMEX</w:t>
      </w:r>
      <w:r w:rsidRPr="00710BA3">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710BA3">
        <w:rPr>
          <w:rFonts w:ascii="Palatino Linotype" w:eastAsia="Calibri" w:hAnsi="Palatino Linotype" w:cs="Arial"/>
          <w:b/>
          <w:color w:val="000000" w:themeColor="text1"/>
          <w:sz w:val="24"/>
        </w:rPr>
        <w:t>SUJETO OBLIGADO</w:t>
      </w:r>
      <w:r w:rsidRPr="00710BA3">
        <w:rPr>
          <w:rFonts w:ascii="Palatino Linotype" w:eastAsia="Calibri" w:hAnsi="Palatino Linotype" w:cs="Arial"/>
          <w:color w:val="000000" w:themeColor="text1"/>
          <w:sz w:val="24"/>
        </w:rPr>
        <w:t xml:space="preserve"> entregó respuesta el </w:t>
      </w:r>
      <w:r w:rsidR="005D0FF9" w:rsidRPr="00710BA3">
        <w:rPr>
          <w:rFonts w:ascii="Palatino Linotype" w:eastAsia="Calibri" w:hAnsi="Palatino Linotype" w:cs="Arial"/>
          <w:color w:val="000000" w:themeColor="text1"/>
          <w:sz w:val="24"/>
        </w:rPr>
        <w:t>diecisiete</w:t>
      </w:r>
      <w:r w:rsidRPr="00710BA3">
        <w:rPr>
          <w:rFonts w:ascii="Palatino Linotype" w:eastAsia="Calibri" w:hAnsi="Palatino Linotype" w:cs="Arial"/>
          <w:color w:val="000000" w:themeColor="text1"/>
          <w:sz w:val="24"/>
        </w:rPr>
        <w:t xml:space="preserve"> (</w:t>
      </w:r>
      <w:r w:rsidR="005D0FF9" w:rsidRPr="00710BA3">
        <w:rPr>
          <w:rFonts w:ascii="Palatino Linotype" w:eastAsia="Calibri" w:hAnsi="Palatino Linotype" w:cs="Arial"/>
          <w:color w:val="000000" w:themeColor="text1"/>
          <w:sz w:val="24"/>
        </w:rPr>
        <w:t>17</w:t>
      </w:r>
      <w:r w:rsidRPr="00710BA3">
        <w:rPr>
          <w:rFonts w:ascii="Palatino Linotype" w:eastAsia="Calibri" w:hAnsi="Palatino Linotype" w:cs="Arial"/>
          <w:color w:val="000000" w:themeColor="text1"/>
          <w:sz w:val="24"/>
        </w:rPr>
        <w:t xml:space="preserve">) de </w:t>
      </w:r>
      <w:r w:rsidR="005D0FF9" w:rsidRPr="00710BA3">
        <w:rPr>
          <w:rFonts w:ascii="Palatino Linotype" w:eastAsia="Calibri" w:hAnsi="Palatino Linotype" w:cs="Arial"/>
          <w:color w:val="000000" w:themeColor="text1"/>
          <w:sz w:val="24"/>
        </w:rPr>
        <w:t>mayo</w:t>
      </w:r>
      <w:r w:rsidRPr="00710BA3">
        <w:rPr>
          <w:rFonts w:ascii="Palatino Linotype" w:eastAsia="Calibri" w:hAnsi="Palatino Linotype" w:cs="Arial"/>
          <w:color w:val="000000" w:themeColor="text1"/>
          <w:sz w:val="24"/>
        </w:rPr>
        <w:t xml:space="preserve"> de dos mil </w:t>
      </w:r>
      <w:r w:rsidR="00546F46" w:rsidRPr="00710BA3">
        <w:rPr>
          <w:rFonts w:ascii="Palatino Linotype" w:eastAsia="Calibri" w:hAnsi="Palatino Linotype" w:cs="Arial"/>
          <w:color w:val="000000" w:themeColor="text1"/>
          <w:sz w:val="24"/>
        </w:rPr>
        <w:t>veinti</w:t>
      </w:r>
      <w:r w:rsidR="005D0FF9" w:rsidRPr="00710BA3">
        <w:rPr>
          <w:rFonts w:ascii="Palatino Linotype" w:eastAsia="Calibri" w:hAnsi="Palatino Linotype" w:cs="Arial"/>
          <w:color w:val="000000" w:themeColor="text1"/>
          <w:sz w:val="24"/>
        </w:rPr>
        <w:t>dós</w:t>
      </w:r>
      <w:r w:rsidRPr="00710BA3">
        <w:rPr>
          <w:rFonts w:ascii="Palatino Linotype" w:eastAsia="Calibri" w:hAnsi="Palatino Linotype" w:cs="Arial"/>
          <w:color w:val="000000" w:themeColor="text1"/>
          <w:sz w:val="24"/>
        </w:rPr>
        <w:t xml:space="preserve">, de tal forma que el plazo para interponer el recurso de revisión transcurrió del </w:t>
      </w:r>
      <w:r w:rsidR="00BC2E2A" w:rsidRPr="00710BA3">
        <w:rPr>
          <w:rFonts w:ascii="Palatino Linotype" w:eastAsia="Calibri" w:hAnsi="Palatino Linotype" w:cs="Arial"/>
          <w:color w:val="000000" w:themeColor="text1"/>
          <w:sz w:val="24"/>
        </w:rPr>
        <w:t>dieciocho</w:t>
      </w:r>
      <w:r w:rsidRPr="00710BA3">
        <w:rPr>
          <w:rFonts w:ascii="Palatino Linotype" w:eastAsia="Calibri" w:hAnsi="Palatino Linotype" w:cs="Arial"/>
          <w:color w:val="000000" w:themeColor="text1"/>
          <w:sz w:val="24"/>
        </w:rPr>
        <w:t xml:space="preserve"> (</w:t>
      </w:r>
      <w:r w:rsidR="00BC2E2A" w:rsidRPr="00710BA3">
        <w:rPr>
          <w:rFonts w:ascii="Palatino Linotype" w:eastAsia="Calibri" w:hAnsi="Palatino Linotype" w:cs="Arial"/>
          <w:color w:val="000000" w:themeColor="text1"/>
          <w:sz w:val="24"/>
        </w:rPr>
        <w:t>18</w:t>
      </w:r>
      <w:r w:rsidR="001D487B" w:rsidRPr="00710BA3">
        <w:rPr>
          <w:rFonts w:ascii="Palatino Linotype" w:eastAsia="Calibri" w:hAnsi="Palatino Linotype" w:cs="Arial"/>
          <w:color w:val="000000" w:themeColor="text1"/>
          <w:sz w:val="24"/>
        </w:rPr>
        <w:t>)</w:t>
      </w:r>
      <w:r w:rsidR="00BC2E2A" w:rsidRPr="00710BA3">
        <w:rPr>
          <w:rFonts w:ascii="Palatino Linotype" w:eastAsia="Calibri" w:hAnsi="Palatino Linotype" w:cs="Arial"/>
          <w:color w:val="000000" w:themeColor="text1"/>
          <w:sz w:val="24"/>
        </w:rPr>
        <w:t xml:space="preserve"> de mayo</w:t>
      </w:r>
      <w:r w:rsidR="003063B3" w:rsidRPr="00710BA3">
        <w:rPr>
          <w:rFonts w:ascii="Palatino Linotype" w:eastAsia="Calibri" w:hAnsi="Palatino Linotype" w:cs="Arial"/>
          <w:color w:val="000000" w:themeColor="text1"/>
          <w:sz w:val="24"/>
        </w:rPr>
        <w:t xml:space="preserve"> </w:t>
      </w:r>
      <w:r w:rsidR="00C55A5A" w:rsidRPr="00710BA3">
        <w:rPr>
          <w:rFonts w:ascii="Palatino Linotype" w:eastAsia="Calibri" w:hAnsi="Palatino Linotype" w:cs="Arial"/>
          <w:color w:val="000000" w:themeColor="text1"/>
          <w:sz w:val="24"/>
        </w:rPr>
        <w:t xml:space="preserve">al </w:t>
      </w:r>
      <w:r w:rsidR="001D487B" w:rsidRPr="00710BA3">
        <w:rPr>
          <w:rFonts w:ascii="Palatino Linotype" w:eastAsia="Calibri" w:hAnsi="Palatino Linotype" w:cs="Arial"/>
          <w:color w:val="000000" w:themeColor="text1"/>
          <w:sz w:val="24"/>
        </w:rPr>
        <w:t>siete</w:t>
      </w:r>
      <w:r w:rsidR="003063B3" w:rsidRPr="00710BA3">
        <w:rPr>
          <w:rFonts w:ascii="Palatino Linotype" w:eastAsia="Calibri" w:hAnsi="Palatino Linotype" w:cs="Arial"/>
          <w:color w:val="000000" w:themeColor="text1"/>
          <w:sz w:val="24"/>
        </w:rPr>
        <w:t xml:space="preserve"> </w:t>
      </w:r>
      <w:r w:rsidR="00C55A5A" w:rsidRPr="00710BA3">
        <w:rPr>
          <w:rFonts w:ascii="Palatino Linotype" w:eastAsia="Calibri" w:hAnsi="Palatino Linotype" w:cs="Arial"/>
          <w:color w:val="000000" w:themeColor="text1"/>
          <w:sz w:val="24"/>
        </w:rPr>
        <w:t>(</w:t>
      </w:r>
      <w:r w:rsidR="00BC2E2A" w:rsidRPr="00710BA3">
        <w:rPr>
          <w:rFonts w:ascii="Palatino Linotype" w:eastAsia="Calibri" w:hAnsi="Palatino Linotype" w:cs="Arial"/>
          <w:color w:val="000000" w:themeColor="text1"/>
          <w:sz w:val="24"/>
        </w:rPr>
        <w:t>07</w:t>
      </w:r>
      <w:r w:rsidR="00C55A5A" w:rsidRPr="00710BA3">
        <w:rPr>
          <w:rFonts w:ascii="Palatino Linotype" w:eastAsia="Calibri" w:hAnsi="Palatino Linotype" w:cs="Arial"/>
          <w:color w:val="000000" w:themeColor="text1"/>
          <w:sz w:val="24"/>
        </w:rPr>
        <w:t xml:space="preserve">) de </w:t>
      </w:r>
      <w:r w:rsidR="00BC2E2A" w:rsidRPr="00710BA3">
        <w:rPr>
          <w:rFonts w:ascii="Palatino Linotype" w:eastAsia="Calibri" w:hAnsi="Palatino Linotype" w:cs="Arial"/>
          <w:color w:val="000000" w:themeColor="text1"/>
          <w:sz w:val="24"/>
        </w:rPr>
        <w:t>junio</w:t>
      </w:r>
      <w:r w:rsidR="009369E4" w:rsidRPr="00710BA3">
        <w:rPr>
          <w:rFonts w:ascii="Palatino Linotype" w:eastAsia="Calibri" w:hAnsi="Palatino Linotype" w:cs="Arial"/>
          <w:color w:val="000000" w:themeColor="text1"/>
          <w:sz w:val="24"/>
        </w:rPr>
        <w:t xml:space="preserve"> </w:t>
      </w:r>
      <w:r w:rsidR="00B0606A" w:rsidRPr="00710BA3">
        <w:rPr>
          <w:rFonts w:ascii="Palatino Linotype" w:eastAsia="Calibri" w:hAnsi="Palatino Linotype" w:cs="Arial"/>
          <w:color w:val="000000" w:themeColor="text1"/>
          <w:sz w:val="24"/>
        </w:rPr>
        <w:t xml:space="preserve">de </w:t>
      </w:r>
      <w:r w:rsidRPr="00710BA3">
        <w:rPr>
          <w:rFonts w:ascii="Palatino Linotype" w:eastAsia="Calibri" w:hAnsi="Palatino Linotype" w:cs="Arial"/>
          <w:color w:val="000000" w:themeColor="text1"/>
          <w:sz w:val="24"/>
        </w:rPr>
        <w:t>dos mil veinti</w:t>
      </w:r>
      <w:r w:rsidR="00BC2E2A" w:rsidRPr="00710BA3">
        <w:rPr>
          <w:rFonts w:ascii="Palatino Linotype" w:eastAsia="Calibri" w:hAnsi="Palatino Linotype" w:cs="Arial"/>
          <w:color w:val="000000" w:themeColor="text1"/>
          <w:sz w:val="24"/>
        </w:rPr>
        <w:t>dós</w:t>
      </w:r>
      <w:r w:rsidR="00C55A5A" w:rsidRPr="00710BA3">
        <w:rPr>
          <w:rFonts w:ascii="Palatino Linotype" w:eastAsia="Calibri" w:hAnsi="Palatino Linotype" w:cs="Arial"/>
          <w:color w:val="000000" w:themeColor="text1"/>
          <w:sz w:val="24"/>
        </w:rPr>
        <w:t>. E</w:t>
      </w:r>
      <w:r w:rsidRPr="00710BA3">
        <w:rPr>
          <w:rFonts w:ascii="Palatino Linotype" w:eastAsia="Calibri" w:hAnsi="Palatino Linotype" w:cs="Arial"/>
          <w:color w:val="000000" w:themeColor="text1"/>
          <w:sz w:val="24"/>
        </w:rPr>
        <w:t xml:space="preserve">l recurso de revisión </w:t>
      </w:r>
      <w:r w:rsidRPr="00710BA3">
        <w:rPr>
          <w:rFonts w:ascii="Palatino Linotype" w:hAnsi="Palatino Linotype"/>
          <w:color w:val="000000" w:themeColor="text1"/>
          <w:sz w:val="24"/>
        </w:rPr>
        <w:t xml:space="preserve">fue interpuesto el </w:t>
      </w:r>
      <w:r w:rsidR="00BC2E2A" w:rsidRPr="00710BA3">
        <w:rPr>
          <w:rFonts w:ascii="Palatino Linotype" w:hAnsi="Palatino Linotype"/>
          <w:color w:val="000000" w:themeColor="text1"/>
          <w:sz w:val="24"/>
        </w:rPr>
        <w:t>diecisiete</w:t>
      </w:r>
      <w:r w:rsidRPr="00710BA3">
        <w:rPr>
          <w:rFonts w:ascii="Palatino Linotype" w:hAnsi="Palatino Linotype"/>
          <w:color w:val="000000" w:themeColor="text1"/>
          <w:sz w:val="24"/>
        </w:rPr>
        <w:t xml:space="preserve"> (</w:t>
      </w:r>
      <w:r w:rsidR="00BC2E2A" w:rsidRPr="00710BA3">
        <w:rPr>
          <w:rFonts w:ascii="Palatino Linotype" w:hAnsi="Palatino Linotype"/>
          <w:color w:val="000000" w:themeColor="text1"/>
          <w:sz w:val="24"/>
        </w:rPr>
        <w:t>17</w:t>
      </w:r>
      <w:r w:rsidRPr="00710BA3">
        <w:rPr>
          <w:rFonts w:ascii="Palatino Linotype" w:hAnsi="Palatino Linotype"/>
          <w:color w:val="000000" w:themeColor="text1"/>
          <w:sz w:val="24"/>
        </w:rPr>
        <w:t xml:space="preserve">) de </w:t>
      </w:r>
      <w:r w:rsidR="00BC2E2A" w:rsidRPr="00710BA3">
        <w:rPr>
          <w:rFonts w:ascii="Palatino Linotype" w:hAnsi="Palatino Linotype"/>
          <w:color w:val="000000" w:themeColor="text1"/>
          <w:sz w:val="24"/>
        </w:rPr>
        <w:t>mayo</w:t>
      </w:r>
      <w:r w:rsidR="006C47C8" w:rsidRPr="00710BA3">
        <w:rPr>
          <w:rFonts w:ascii="Palatino Linotype" w:hAnsi="Palatino Linotype"/>
          <w:color w:val="000000" w:themeColor="text1"/>
          <w:sz w:val="24"/>
        </w:rPr>
        <w:t xml:space="preserve"> de</w:t>
      </w:r>
      <w:r w:rsidRPr="00710BA3">
        <w:rPr>
          <w:rFonts w:ascii="Palatino Linotype" w:hAnsi="Palatino Linotype"/>
          <w:color w:val="000000" w:themeColor="text1"/>
          <w:sz w:val="24"/>
        </w:rPr>
        <w:t xml:space="preserve"> dos mil veinti</w:t>
      </w:r>
      <w:r w:rsidR="00BC2E2A" w:rsidRPr="00710BA3">
        <w:rPr>
          <w:rFonts w:ascii="Palatino Linotype" w:hAnsi="Palatino Linotype"/>
          <w:color w:val="000000" w:themeColor="text1"/>
          <w:sz w:val="24"/>
        </w:rPr>
        <w:t>dós</w:t>
      </w:r>
      <w:r w:rsidRPr="00710BA3">
        <w:rPr>
          <w:rFonts w:ascii="Palatino Linotype" w:hAnsi="Palatino Linotype"/>
          <w:color w:val="000000" w:themeColor="text1"/>
          <w:sz w:val="24"/>
        </w:rPr>
        <w:t>, éste</w:t>
      </w:r>
      <w:r w:rsidRPr="00710BA3">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710BA3">
        <w:rPr>
          <w:rFonts w:ascii="Palatino Linotype" w:hAnsi="Palatino Linotype" w:cs="Arial"/>
          <w:b/>
          <w:color w:val="000000" w:themeColor="text1"/>
          <w:sz w:val="24"/>
        </w:rPr>
        <w:t xml:space="preserve"> </w:t>
      </w:r>
      <w:r w:rsidRPr="00710BA3">
        <w:rPr>
          <w:rFonts w:ascii="Palatino Linotype" w:hAnsi="Palatino Linotype" w:cs="Arial"/>
          <w:color w:val="000000" w:themeColor="text1"/>
          <w:sz w:val="24"/>
        </w:rPr>
        <w:t xml:space="preserve">vigente. </w:t>
      </w:r>
    </w:p>
    <w:p w14:paraId="08433B63" w14:textId="77777777" w:rsidR="00D604FD" w:rsidRPr="00710BA3" w:rsidRDefault="00D604FD" w:rsidP="000F0580">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710BA3" w:rsidRDefault="00D604FD" w:rsidP="000F0580">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710BA3">
        <w:rPr>
          <w:rFonts w:ascii="Palatino Linotype" w:eastAsia="Calibri" w:hAnsi="Palatino Linotype" w:cs="Arial"/>
          <w:color w:val="000000" w:themeColor="text1"/>
          <w:sz w:val="24"/>
        </w:rPr>
        <w:t xml:space="preserve">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w:t>
      </w:r>
      <w:r w:rsidRPr="00710BA3">
        <w:rPr>
          <w:rFonts w:ascii="Palatino Linotype" w:eastAsia="Calibri" w:hAnsi="Palatino Linotype" w:cs="Arial"/>
          <w:color w:val="000000" w:themeColor="text1"/>
          <w:sz w:val="24"/>
        </w:rPr>
        <w:lastRenderedPageBreak/>
        <w:t>Pública y Protección de Datos Personales del Estado de México y Municipios, conozca y resuelva el presente recurso.</w:t>
      </w:r>
    </w:p>
    <w:p w14:paraId="47145741" w14:textId="77777777" w:rsidR="0058311C" w:rsidRPr="00710BA3" w:rsidRDefault="0058311C" w:rsidP="000F0580">
      <w:pPr>
        <w:pStyle w:val="Prrafodelista"/>
        <w:spacing w:line="360" w:lineRule="auto"/>
        <w:rPr>
          <w:rFonts w:ascii="Palatino Linotype" w:hAnsi="Palatino Linotype" w:cs="Arial"/>
          <w:bCs/>
          <w:color w:val="000000" w:themeColor="text1"/>
          <w:sz w:val="24"/>
          <w:lang w:eastAsia="es-MX"/>
        </w:rPr>
      </w:pPr>
    </w:p>
    <w:p w14:paraId="12851EBB" w14:textId="455FF291" w:rsidR="005000AA" w:rsidRPr="00710BA3" w:rsidRDefault="005000AA" w:rsidP="000F0580">
      <w:pPr>
        <w:pStyle w:val="Ttulo1"/>
        <w:spacing w:before="0" w:line="360" w:lineRule="auto"/>
        <w:rPr>
          <w:rFonts w:ascii="Palatino Linotype" w:eastAsia="MS Mincho" w:hAnsi="Palatino Linotype" w:cs="Times New Roman"/>
          <w:b/>
          <w:color w:val="auto"/>
          <w:sz w:val="24"/>
          <w:szCs w:val="24"/>
        </w:rPr>
      </w:pPr>
      <w:r w:rsidRPr="00710BA3">
        <w:rPr>
          <w:rFonts w:ascii="Palatino Linotype" w:hAnsi="Palatino Linotype"/>
          <w:b/>
          <w:color w:val="auto"/>
          <w:sz w:val="24"/>
          <w:szCs w:val="24"/>
        </w:rPr>
        <w:t xml:space="preserve">TERCERO. </w:t>
      </w:r>
      <w:bookmarkEnd w:id="7"/>
      <w:r w:rsidR="0040766D" w:rsidRPr="00710BA3">
        <w:rPr>
          <w:rFonts w:ascii="Palatino Linotype" w:hAnsi="Palatino Linotype"/>
          <w:b/>
          <w:color w:val="auto"/>
          <w:sz w:val="24"/>
          <w:szCs w:val="24"/>
        </w:rPr>
        <w:t>De las causales de sobreseimiento</w:t>
      </w:r>
      <w:r w:rsidRPr="00710BA3">
        <w:rPr>
          <w:rFonts w:ascii="Palatino Linotype" w:hAnsi="Palatino Linotype"/>
          <w:b/>
          <w:i/>
          <w:color w:val="auto"/>
          <w:sz w:val="24"/>
          <w:szCs w:val="24"/>
        </w:rPr>
        <w:t xml:space="preserve"> </w:t>
      </w:r>
    </w:p>
    <w:p w14:paraId="55012960" w14:textId="696047EE" w:rsidR="000239AE" w:rsidRPr="00710BA3" w:rsidRDefault="005000AA" w:rsidP="000F0580">
      <w:pPr>
        <w:pStyle w:val="Prrafodelista"/>
        <w:numPr>
          <w:ilvl w:val="0"/>
          <w:numId w:val="3"/>
        </w:numPr>
        <w:spacing w:line="360" w:lineRule="auto"/>
        <w:ind w:left="0" w:right="49" w:firstLine="0"/>
        <w:jc w:val="both"/>
        <w:rPr>
          <w:rFonts w:ascii="Palatino Linotype" w:hAnsi="Palatino Linotype"/>
          <w:i/>
          <w:sz w:val="24"/>
          <w:lang w:eastAsia="es-MX"/>
        </w:rPr>
      </w:pPr>
      <w:r w:rsidRPr="00710BA3">
        <w:rPr>
          <w:rFonts w:ascii="Palatino Linotype" w:hAnsi="Palatino Linotype"/>
          <w:bCs/>
          <w:sz w:val="24"/>
        </w:rPr>
        <w:t>El recurrente solicitó</w:t>
      </w:r>
      <w:r w:rsidR="00030C87" w:rsidRPr="00710BA3">
        <w:rPr>
          <w:rFonts w:ascii="Palatino Linotype" w:hAnsi="Palatino Linotype"/>
          <w:bCs/>
          <w:sz w:val="24"/>
        </w:rPr>
        <w:t xml:space="preserve"> </w:t>
      </w:r>
      <w:r w:rsidR="005F31FE" w:rsidRPr="00710BA3">
        <w:rPr>
          <w:rFonts w:ascii="Palatino Linotype" w:hAnsi="Palatino Linotype"/>
          <w:bCs/>
          <w:sz w:val="24"/>
        </w:rPr>
        <w:t>la siguiente información:</w:t>
      </w:r>
      <w:r w:rsidR="009B4F8F" w:rsidRPr="00710BA3">
        <w:rPr>
          <w:rFonts w:ascii="Palatino Linotype" w:hAnsi="Palatino Linotype"/>
          <w:bCs/>
          <w:sz w:val="24"/>
        </w:rPr>
        <w:t xml:space="preserve"> </w:t>
      </w:r>
    </w:p>
    <w:p w14:paraId="2DB46867" w14:textId="77777777" w:rsidR="00110346" w:rsidRPr="00710BA3" w:rsidRDefault="00110346" w:rsidP="000F0580">
      <w:pPr>
        <w:pStyle w:val="Prrafodelista"/>
        <w:spacing w:line="360" w:lineRule="auto"/>
        <w:ind w:left="0" w:right="49"/>
        <w:jc w:val="both"/>
        <w:rPr>
          <w:rFonts w:ascii="Palatino Linotype" w:hAnsi="Palatino Linotype"/>
          <w:i/>
          <w:sz w:val="24"/>
          <w:lang w:eastAsia="es-MX"/>
        </w:rPr>
      </w:pPr>
    </w:p>
    <w:p w14:paraId="2BBAFD19" w14:textId="0CC583D1" w:rsidR="005423D5" w:rsidRPr="00710BA3" w:rsidRDefault="007660B4" w:rsidP="000F0580">
      <w:pPr>
        <w:pStyle w:val="Prrafodelista"/>
        <w:numPr>
          <w:ilvl w:val="0"/>
          <w:numId w:val="4"/>
        </w:numPr>
        <w:spacing w:line="360" w:lineRule="auto"/>
        <w:ind w:right="49"/>
        <w:jc w:val="both"/>
        <w:rPr>
          <w:rFonts w:ascii="Palatino Linotype" w:hAnsi="Palatino Linotype"/>
          <w:i/>
          <w:sz w:val="24"/>
          <w:lang w:eastAsia="es-MX"/>
        </w:rPr>
      </w:pPr>
      <w:r w:rsidRPr="00710BA3">
        <w:rPr>
          <w:rFonts w:ascii="Palatino Linotype" w:hAnsi="Palatino Linotype"/>
          <w:sz w:val="24"/>
        </w:rPr>
        <w:t xml:space="preserve">Recibos de nómina de la primera quincena de mayo de 2022 de todos los </w:t>
      </w:r>
      <w:r w:rsidR="009520D8" w:rsidRPr="00710BA3">
        <w:rPr>
          <w:rFonts w:ascii="Palatino Linotype" w:hAnsi="Palatino Linotype"/>
          <w:sz w:val="24"/>
        </w:rPr>
        <w:t>servidores públicos adscritos al Ayuntamiento de Nezahualcóyotl.</w:t>
      </w:r>
    </w:p>
    <w:p w14:paraId="7EDEBFD0" w14:textId="77777777" w:rsidR="00D82D6C" w:rsidRPr="00710BA3" w:rsidRDefault="00D82D6C" w:rsidP="000F0580">
      <w:pPr>
        <w:pStyle w:val="Prrafodelista"/>
        <w:spacing w:line="360" w:lineRule="auto"/>
        <w:ind w:right="49"/>
        <w:jc w:val="both"/>
        <w:rPr>
          <w:rFonts w:ascii="Palatino Linotype" w:hAnsi="Palatino Linotype"/>
          <w:i/>
          <w:sz w:val="24"/>
          <w:lang w:eastAsia="es-MX"/>
        </w:rPr>
      </w:pPr>
    </w:p>
    <w:p w14:paraId="66764A63" w14:textId="580FC09E" w:rsidR="00A77AED" w:rsidRPr="00710BA3" w:rsidRDefault="00030C87" w:rsidP="000F0580">
      <w:pPr>
        <w:pStyle w:val="Prrafodelista"/>
        <w:numPr>
          <w:ilvl w:val="0"/>
          <w:numId w:val="2"/>
        </w:numPr>
        <w:tabs>
          <w:tab w:val="left" w:pos="284"/>
        </w:tabs>
        <w:spacing w:line="360" w:lineRule="auto"/>
        <w:ind w:left="0" w:firstLine="0"/>
        <w:jc w:val="both"/>
        <w:rPr>
          <w:rFonts w:ascii="Palatino Linotype" w:eastAsiaTheme="minorEastAsia" w:hAnsi="Palatino Linotype"/>
          <w:i/>
          <w:sz w:val="24"/>
          <w:lang w:val="es-ES_tradnl"/>
        </w:rPr>
      </w:pPr>
      <w:r w:rsidRPr="00710BA3">
        <w:rPr>
          <w:rFonts w:ascii="Palatino Linotype" w:eastAsiaTheme="minorEastAsia" w:hAnsi="Palatino Linotype"/>
          <w:iCs/>
          <w:sz w:val="24"/>
          <w:lang w:val="es-ES_tradnl"/>
        </w:rPr>
        <w:t>El Sujeto Obligado</w:t>
      </w:r>
      <w:r w:rsidR="00D82D6C" w:rsidRPr="00710BA3">
        <w:rPr>
          <w:rFonts w:ascii="Palatino Linotype" w:eastAsiaTheme="minorEastAsia" w:hAnsi="Palatino Linotype"/>
          <w:iCs/>
          <w:sz w:val="24"/>
          <w:lang w:val="es-ES_tradnl"/>
        </w:rPr>
        <w:t>, a través de su respuest</w:t>
      </w:r>
      <w:r w:rsidR="008E3711" w:rsidRPr="00710BA3">
        <w:rPr>
          <w:rFonts w:ascii="Palatino Linotype" w:eastAsiaTheme="minorEastAsia" w:hAnsi="Palatino Linotype"/>
          <w:iCs/>
          <w:sz w:val="24"/>
          <w:lang w:val="es-ES_tradnl"/>
        </w:rPr>
        <w:t>a</w:t>
      </w:r>
      <w:r w:rsidR="00963FE1" w:rsidRPr="00710BA3">
        <w:rPr>
          <w:rFonts w:ascii="Palatino Linotype" w:eastAsiaTheme="minorEastAsia" w:hAnsi="Palatino Linotype"/>
          <w:iCs/>
          <w:sz w:val="24"/>
          <w:lang w:val="es-ES_tradnl"/>
        </w:rPr>
        <w:t xml:space="preserve">, remitió 206 recibos de nómina correspondientes a servidores </w:t>
      </w:r>
      <w:r w:rsidR="00AE6B9E" w:rsidRPr="00710BA3">
        <w:rPr>
          <w:rFonts w:ascii="Palatino Linotype" w:eastAsiaTheme="minorEastAsia" w:hAnsi="Palatino Linotype"/>
          <w:iCs/>
          <w:sz w:val="24"/>
          <w:lang w:val="es-ES_tradnl"/>
        </w:rPr>
        <w:t>públicos</w:t>
      </w:r>
      <w:r w:rsidR="00963FE1" w:rsidRPr="00710BA3">
        <w:rPr>
          <w:rFonts w:ascii="Palatino Linotype" w:eastAsiaTheme="minorEastAsia" w:hAnsi="Palatino Linotype"/>
          <w:iCs/>
          <w:sz w:val="24"/>
          <w:lang w:val="es-ES_tradnl"/>
        </w:rPr>
        <w:t xml:space="preserve"> del Sistema Municipal para el Desarrollo Integral de l</w:t>
      </w:r>
      <w:r w:rsidR="00AE6B9E" w:rsidRPr="00710BA3">
        <w:rPr>
          <w:rFonts w:ascii="Palatino Linotype" w:eastAsiaTheme="minorEastAsia" w:hAnsi="Palatino Linotype"/>
          <w:iCs/>
          <w:sz w:val="24"/>
          <w:lang w:val="es-ES_tradnl"/>
        </w:rPr>
        <w:t>a Familia de Nezahualcóyotl</w:t>
      </w:r>
      <w:r w:rsidR="00BE4FFB" w:rsidRPr="00710BA3">
        <w:rPr>
          <w:rFonts w:ascii="Palatino Linotype" w:eastAsiaTheme="minorEastAsia" w:hAnsi="Palatino Linotype"/>
          <w:iCs/>
          <w:sz w:val="24"/>
          <w:lang w:val="es-ES_tradnl"/>
        </w:rPr>
        <w:t>.</w:t>
      </w:r>
      <w:r w:rsidR="009520D8" w:rsidRPr="00710BA3">
        <w:rPr>
          <w:rFonts w:ascii="Palatino Linotype" w:eastAsiaTheme="minorEastAsia" w:hAnsi="Palatino Linotype"/>
          <w:iCs/>
          <w:sz w:val="24"/>
          <w:lang w:val="es-ES_tradnl"/>
        </w:rPr>
        <w:t xml:space="preserve"> No obstante e</w:t>
      </w:r>
      <w:r w:rsidR="0028303D" w:rsidRPr="00710BA3">
        <w:rPr>
          <w:rFonts w:ascii="Palatino Linotype" w:eastAsiaTheme="minorEastAsia" w:hAnsi="Palatino Linotype"/>
          <w:sz w:val="24"/>
          <w:lang w:val="es-ES_tradnl"/>
        </w:rPr>
        <w:t xml:space="preserve">l particular se inconformó </w:t>
      </w:r>
      <w:r w:rsidR="00E44022" w:rsidRPr="00710BA3">
        <w:rPr>
          <w:rFonts w:ascii="Palatino Linotype" w:eastAsiaTheme="minorEastAsia" w:hAnsi="Palatino Linotype"/>
          <w:sz w:val="24"/>
          <w:lang w:val="es-ES_tradnl"/>
        </w:rPr>
        <w:t>por</w:t>
      </w:r>
      <w:r w:rsidR="005522EF" w:rsidRPr="00710BA3">
        <w:rPr>
          <w:rFonts w:ascii="Palatino Linotype" w:eastAsiaTheme="minorEastAsia" w:hAnsi="Palatino Linotype"/>
          <w:sz w:val="24"/>
          <w:lang w:val="es-ES_tradnl"/>
        </w:rPr>
        <w:t xml:space="preserve">que </w:t>
      </w:r>
      <w:r w:rsidR="00963FE1" w:rsidRPr="00710BA3">
        <w:rPr>
          <w:rFonts w:ascii="Palatino Linotype" w:eastAsiaTheme="minorEastAsia" w:hAnsi="Palatino Linotype"/>
          <w:sz w:val="24"/>
          <w:lang w:val="es-ES_tradnl"/>
        </w:rPr>
        <w:t>le entregaron</w:t>
      </w:r>
      <w:r w:rsidR="005522EF" w:rsidRPr="00710BA3">
        <w:rPr>
          <w:rFonts w:ascii="Palatino Linotype" w:eastAsiaTheme="minorEastAsia" w:hAnsi="Palatino Linotype"/>
          <w:sz w:val="24"/>
          <w:lang w:val="es-ES_tradnl"/>
        </w:rPr>
        <w:t xml:space="preserve"> información</w:t>
      </w:r>
      <w:r w:rsidR="00963FE1" w:rsidRPr="00710BA3">
        <w:rPr>
          <w:rFonts w:ascii="Palatino Linotype" w:eastAsiaTheme="minorEastAsia" w:hAnsi="Palatino Linotype"/>
          <w:sz w:val="24"/>
          <w:lang w:val="es-ES_tradnl"/>
        </w:rPr>
        <w:t xml:space="preserve"> incompleta</w:t>
      </w:r>
      <w:r w:rsidR="005522EF" w:rsidRPr="00710BA3">
        <w:rPr>
          <w:rFonts w:ascii="Palatino Linotype" w:eastAsiaTheme="minorEastAsia" w:hAnsi="Palatino Linotype"/>
          <w:sz w:val="24"/>
          <w:lang w:val="es-ES_tradnl"/>
        </w:rPr>
        <w:t>.</w:t>
      </w:r>
    </w:p>
    <w:p w14:paraId="46653142" w14:textId="572BC94F" w:rsidR="00B30557" w:rsidRPr="00710BA3" w:rsidRDefault="00B30557" w:rsidP="000F0580">
      <w:pPr>
        <w:numPr>
          <w:ilvl w:val="0"/>
          <w:numId w:val="2"/>
        </w:numPr>
        <w:tabs>
          <w:tab w:val="left" w:pos="284"/>
        </w:tabs>
        <w:spacing w:line="360" w:lineRule="auto"/>
        <w:ind w:left="0" w:firstLine="0"/>
        <w:contextualSpacing/>
        <w:jc w:val="both"/>
        <w:rPr>
          <w:rFonts w:ascii="Palatino Linotype" w:eastAsiaTheme="minorEastAsia" w:hAnsi="Palatino Linotype"/>
          <w:i/>
          <w:sz w:val="24"/>
          <w:szCs w:val="24"/>
          <w:lang w:val="es-ES_tradnl"/>
        </w:rPr>
      </w:pPr>
      <w:r w:rsidRPr="00710BA3">
        <w:rPr>
          <w:rFonts w:ascii="Palatino Linotype" w:eastAsiaTheme="minorEastAsia" w:hAnsi="Palatino Linotype" w:cs="Arial"/>
          <w:sz w:val="24"/>
          <w:szCs w:val="24"/>
          <w:lang w:val="es-ES_tradnl"/>
        </w:rPr>
        <w:t xml:space="preserve">Por lo tanto, el presente recurso de revisión se circunscribe en determinar si se </w:t>
      </w:r>
      <w:r w:rsidRPr="00710BA3">
        <w:rPr>
          <w:rFonts w:ascii="Palatino Linotype" w:hAnsi="Palatino Linotype"/>
          <w:sz w:val="24"/>
          <w:szCs w:val="24"/>
          <w:lang w:val="es-ES_tradnl"/>
        </w:rPr>
        <w:t>actualiza las causales de procedencia</w:t>
      </w:r>
      <w:r w:rsidRPr="00710BA3">
        <w:rPr>
          <w:rFonts w:ascii="Palatino Linotype" w:hAnsi="Palatino Linotype"/>
          <w:b/>
          <w:sz w:val="24"/>
          <w:szCs w:val="24"/>
          <w:lang w:val="es-ES_tradnl"/>
        </w:rPr>
        <w:t xml:space="preserve"> </w:t>
      </w:r>
      <w:r w:rsidRPr="00710BA3">
        <w:rPr>
          <w:rFonts w:ascii="Palatino Linotype" w:hAnsi="Palatino Linotype" w:cs="Arial"/>
          <w:sz w:val="24"/>
          <w:szCs w:val="24"/>
          <w:lang w:val="es-ES_tradnl" w:eastAsia="es-MX"/>
        </w:rPr>
        <w:t xml:space="preserve">contenidas en </w:t>
      </w:r>
      <w:r w:rsidR="00414D18" w:rsidRPr="00710BA3">
        <w:rPr>
          <w:rFonts w:ascii="Palatino Linotype" w:hAnsi="Palatino Linotype" w:cs="Arial"/>
          <w:sz w:val="24"/>
          <w:szCs w:val="24"/>
          <w:lang w:val="es-ES" w:eastAsia="es-MX"/>
        </w:rPr>
        <w:t>el artículo 179 fracción</w:t>
      </w:r>
      <w:r w:rsidRPr="00710BA3">
        <w:rPr>
          <w:rFonts w:ascii="Palatino Linotype" w:hAnsi="Palatino Linotype" w:cs="Arial"/>
          <w:sz w:val="24"/>
          <w:szCs w:val="24"/>
          <w:lang w:val="es-ES" w:eastAsia="es-MX"/>
        </w:rPr>
        <w:t xml:space="preserve"> </w:t>
      </w:r>
      <w:r w:rsidR="00963FE1" w:rsidRPr="00710BA3">
        <w:rPr>
          <w:rFonts w:ascii="Palatino Linotype" w:hAnsi="Palatino Linotype" w:cs="Arial"/>
          <w:sz w:val="24"/>
          <w:szCs w:val="24"/>
          <w:lang w:val="es-ES" w:eastAsia="es-MX"/>
        </w:rPr>
        <w:t>V, relativa</w:t>
      </w:r>
      <w:r w:rsidR="00961C3D" w:rsidRPr="00710BA3">
        <w:rPr>
          <w:rFonts w:ascii="Palatino Linotype" w:hAnsi="Palatino Linotype" w:cs="Arial"/>
          <w:sz w:val="24"/>
          <w:szCs w:val="24"/>
          <w:lang w:val="es-ES" w:eastAsia="es-MX"/>
        </w:rPr>
        <w:t xml:space="preserve"> a la </w:t>
      </w:r>
      <w:r w:rsidR="00963FE1" w:rsidRPr="00710BA3">
        <w:rPr>
          <w:rFonts w:ascii="Palatino Linotype" w:hAnsi="Palatino Linotype" w:cs="Arial"/>
          <w:sz w:val="24"/>
          <w:szCs w:val="24"/>
          <w:lang w:val="es-ES" w:eastAsia="es-MX"/>
        </w:rPr>
        <w:t>entrega de información incompleta</w:t>
      </w:r>
      <w:r w:rsidR="00B35B3B" w:rsidRPr="00710BA3">
        <w:rPr>
          <w:rFonts w:ascii="Palatino Linotype" w:hAnsi="Palatino Linotype" w:cs="Arial"/>
          <w:sz w:val="24"/>
          <w:szCs w:val="24"/>
          <w:lang w:val="es-ES" w:eastAsia="es-MX"/>
        </w:rPr>
        <w:t>,</w:t>
      </w:r>
      <w:r w:rsidRPr="00710BA3">
        <w:rPr>
          <w:rFonts w:ascii="Palatino Linotype" w:hAnsi="Palatino Linotype" w:cs="Arial"/>
          <w:sz w:val="24"/>
          <w:szCs w:val="24"/>
          <w:lang w:val="es-ES" w:eastAsia="es-MX"/>
        </w:rPr>
        <w:t xml:space="preserve"> de la </w:t>
      </w:r>
      <w:r w:rsidRPr="00710BA3">
        <w:rPr>
          <w:rFonts w:ascii="Palatino Linotype" w:eastAsia="Calibri" w:hAnsi="Palatino Linotype" w:cs="Arial"/>
          <w:b/>
          <w:sz w:val="24"/>
          <w:szCs w:val="24"/>
          <w:lang w:val="es-ES"/>
        </w:rPr>
        <w:t>Ley de Transparencia y Acceso a la Información Pública del Estado de México y Municipios</w:t>
      </w:r>
      <w:r w:rsidRPr="00710BA3">
        <w:rPr>
          <w:rFonts w:ascii="Palatino Linotype" w:hAnsi="Palatino Linotype" w:cs="Arial"/>
          <w:sz w:val="24"/>
          <w:szCs w:val="24"/>
          <w:lang w:val="es-ES" w:eastAsia="es-MX"/>
        </w:rPr>
        <w:t>.</w:t>
      </w:r>
    </w:p>
    <w:p w14:paraId="307E0AE8" w14:textId="77777777" w:rsidR="00D82D6C" w:rsidRPr="00710BA3" w:rsidRDefault="00D82D6C" w:rsidP="000F0580">
      <w:pPr>
        <w:spacing w:line="360" w:lineRule="auto"/>
        <w:rPr>
          <w:rFonts w:ascii="Palatino Linotype" w:eastAsiaTheme="minorEastAsia" w:hAnsi="Palatino Linotype"/>
          <w:i/>
          <w:sz w:val="24"/>
          <w:szCs w:val="24"/>
          <w:lang w:val="es-ES_tradnl"/>
        </w:rPr>
      </w:pPr>
    </w:p>
    <w:p w14:paraId="15662425" w14:textId="7E8C6B19" w:rsidR="00A57F0D" w:rsidRPr="00710BA3" w:rsidRDefault="00D141FE" w:rsidP="000F0580">
      <w:pPr>
        <w:pStyle w:val="Prrafodelista"/>
        <w:tabs>
          <w:tab w:val="left" w:pos="426"/>
        </w:tabs>
        <w:spacing w:line="360" w:lineRule="auto"/>
        <w:ind w:left="0" w:right="51"/>
        <w:jc w:val="both"/>
        <w:rPr>
          <w:rFonts w:ascii="Palatino Linotype" w:hAnsi="Palatino Linotype"/>
          <w:b/>
          <w:color w:val="000000" w:themeColor="text1"/>
          <w:sz w:val="24"/>
        </w:rPr>
      </w:pPr>
      <w:bookmarkStart w:id="8" w:name="_Toc34911390"/>
      <w:r w:rsidRPr="00710BA3">
        <w:rPr>
          <w:rFonts w:ascii="Palatino Linotype" w:hAnsi="Palatino Linotype"/>
          <w:b/>
          <w:color w:val="000000" w:themeColor="text1"/>
          <w:sz w:val="24"/>
        </w:rPr>
        <w:t>I</w:t>
      </w:r>
      <w:r w:rsidR="00A57F0D" w:rsidRPr="00710BA3">
        <w:rPr>
          <w:rFonts w:ascii="Palatino Linotype" w:hAnsi="Palatino Linotype"/>
          <w:b/>
          <w:color w:val="000000" w:themeColor="text1"/>
          <w:sz w:val="24"/>
        </w:rPr>
        <w:t xml:space="preserve">. De la fuente obligacional </w:t>
      </w:r>
    </w:p>
    <w:p w14:paraId="10C41750" w14:textId="77777777" w:rsidR="00D141FE" w:rsidRPr="00710BA3" w:rsidRDefault="00D141FE" w:rsidP="000F0580">
      <w:pPr>
        <w:spacing w:line="360" w:lineRule="auto"/>
        <w:ind w:left="720"/>
        <w:contextualSpacing/>
        <w:rPr>
          <w:rFonts w:ascii="Palatino Linotype" w:hAnsi="Palatino Linotype"/>
          <w:color w:val="000000"/>
          <w:sz w:val="24"/>
          <w:szCs w:val="24"/>
          <w:lang w:val="es-ES_tradnl"/>
        </w:rPr>
      </w:pPr>
    </w:p>
    <w:p w14:paraId="4DBF0FA9" w14:textId="4697680A" w:rsidR="00D141FE" w:rsidRPr="00710BA3" w:rsidRDefault="00D141FE" w:rsidP="000F0580">
      <w:pPr>
        <w:numPr>
          <w:ilvl w:val="0"/>
          <w:numId w:val="2"/>
        </w:numPr>
        <w:spacing w:line="360" w:lineRule="auto"/>
        <w:ind w:left="0" w:firstLine="0"/>
        <w:contextualSpacing/>
        <w:jc w:val="both"/>
        <w:rPr>
          <w:rFonts w:ascii="Palatino Linotype" w:hAnsi="Palatino Linotype"/>
          <w:color w:val="000000"/>
          <w:sz w:val="24"/>
          <w:szCs w:val="24"/>
          <w:lang w:val="es-ES_tradnl"/>
        </w:rPr>
      </w:pPr>
      <w:r w:rsidRPr="00710BA3">
        <w:rPr>
          <w:rFonts w:ascii="Palatino Linotype" w:hAnsi="Palatino Linotype"/>
          <w:color w:val="000000"/>
          <w:sz w:val="24"/>
          <w:szCs w:val="24"/>
          <w:lang w:val="es-ES_tradnl"/>
        </w:rPr>
        <w:lastRenderedPageBreak/>
        <w:t xml:space="preserve">Respecto a la naturaleza de la solicitado, el </w:t>
      </w:r>
      <w:r w:rsidRPr="00710BA3">
        <w:rPr>
          <w:rFonts w:ascii="Palatino Linotype" w:hAnsi="Palatino Linotype"/>
          <w:b/>
          <w:color w:val="000000"/>
          <w:sz w:val="24"/>
          <w:szCs w:val="24"/>
          <w:lang w:val="es-ES_tradnl"/>
        </w:rPr>
        <w:t xml:space="preserve">SUJETO OBLIGADO </w:t>
      </w:r>
      <w:r w:rsidRPr="00710BA3">
        <w:rPr>
          <w:rFonts w:ascii="Palatino Linotype" w:hAnsi="Palatino Linotype"/>
          <w:color w:val="000000"/>
          <w:sz w:val="24"/>
          <w:szCs w:val="24"/>
          <w:lang w:val="es-ES_tradnl"/>
        </w:rPr>
        <w:t>al ya haber remiti</w:t>
      </w:r>
      <w:r w:rsidR="009520D8" w:rsidRPr="00710BA3">
        <w:rPr>
          <w:rFonts w:ascii="Palatino Linotype" w:hAnsi="Palatino Linotype"/>
          <w:color w:val="000000"/>
          <w:sz w:val="24"/>
          <w:szCs w:val="24"/>
          <w:lang w:val="es-ES_tradnl"/>
        </w:rPr>
        <w:t>do la información solicitada, resulta</w:t>
      </w:r>
      <w:r w:rsidRPr="00710BA3">
        <w:rPr>
          <w:rFonts w:ascii="Palatino Linotype" w:hAnsi="Palatino Linotype"/>
          <w:color w:val="000000"/>
          <w:sz w:val="24"/>
          <w:szCs w:val="24"/>
          <w:lang w:val="es-ES_tradnl"/>
        </w:rPr>
        <w:t xml:space="preserve"> evidente que </w:t>
      </w:r>
      <w:r w:rsidR="009520D8" w:rsidRPr="00710BA3">
        <w:rPr>
          <w:rFonts w:ascii="Palatino Linotype" w:hAnsi="Palatino Linotype"/>
          <w:color w:val="000000"/>
          <w:sz w:val="24"/>
          <w:szCs w:val="24"/>
          <w:lang w:val="es-ES_tradnl"/>
        </w:rPr>
        <w:t xml:space="preserve">se </w:t>
      </w:r>
      <w:r w:rsidRPr="00710BA3">
        <w:rPr>
          <w:rFonts w:ascii="Palatino Linotype" w:hAnsi="Palatino Linotype"/>
          <w:color w:val="000000"/>
          <w:sz w:val="24"/>
          <w:szCs w:val="24"/>
          <w:lang w:val="es-ES_tradnl"/>
        </w:rPr>
        <w:t xml:space="preserve">acepta que genera, posee y administra lo requerido en ejercicio de sus funciones de derecho público; no obstante el hecho de que acepte contar con ellas, no es causal </w:t>
      </w:r>
      <w:r w:rsidR="009520D8" w:rsidRPr="00710BA3">
        <w:rPr>
          <w:rFonts w:ascii="Palatino Linotype" w:hAnsi="Palatino Linotype"/>
          <w:color w:val="000000"/>
          <w:sz w:val="24"/>
          <w:szCs w:val="24"/>
          <w:lang w:val="es-ES_tradnl"/>
        </w:rPr>
        <w:t>para omitir un pronunciamiento</w:t>
      </w:r>
      <w:r w:rsidRPr="00710BA3">
        <w:rPr>
          <w:rFonts w:ascii="Palatino Linotype" w:hAnsi="Palatino Linotype"/>
          <w:color w:val="000000"/>
          <w:sz w:val="24"/>
          <w:szCs w:val="24"/>
          <w:lang w:val="es-ES_tradnl"/>
        </w:rPr>
        <w:t xml:space="preserve"> de la fuente obligacional del </w:t>
      </w:r>
      <w:r w:rsidRPr="00710BA3">
        <w:rPr>
          <w:rFonts w:ascii="Palatino Linotype" w:hAnsi="Palatino Linotype"/>
          <w:b/>
          <w:color w:val="000000"/>
          <w:sz w:val="24"/>
          <w:szCs w:val="24"/>
          <w:lang w:val="es-ES_tradnl"/>
        </w:rPr>
        <w:t>SUJETO OBLIGADO</w:t>
      </w:r>
      <w:r w:rsidR="009520D8" w:rsidRPr="00710BA3">
        <w:rPr>
          <w:rFonts w:ascii="Palatino Linotype" w:hAnsi="Palatino Linotype"/>
          <w:color w:val="000000"/>
          <w:sz w:val="24"/>
          <w:szCs w:val="24"/>
          <w:lang w:val="es-ES_tradnl"/>
        </w:rPr>
        <w:t>.</w:t>
      </w:r>
      <w:r w:rsidRPr="00710BA3">
        <w:rPr>
          <w:rFonts w:ascii="Palatino Linotype" w:hAnsi="Palatino Linotype"/>
          <w:color w:val="000000"/>
          <w:sz w:val="24"/>
          <w:szCs w:val="24"/>
          <w:lang w:val="es-ES_tradnl"/>
        </w:rPr>
        <w:t xml:space="preserve"> </w:t>
      </w:r>
    </w:p>
    <w:p w14:paraId="35C897B1" w14:textId="77777777" w:rsidR="00D141FE" w:rsidRPr="00710BA3" w:rsidRDefault="00D141FE" w:rsidP="000F0580">
      <w:pPr>
        <w:spacing w:line="360" w:lineRule="auto"/>
        <w:contextualSpacing/>
        <w:jc w:val="both"/>
        <w:rPr>
          <w:rFonts w:ascii="Palatino Linotype" w:hAnsi="Palatino Linotype"/>
          <w:color w:val="000000"/>
          <w:sz w:val="24"/>
          <w:szCs w:val="24"/>
          <w:lang w:val="es-ES_tradnl"/>
        </w:rPr>
      </w:pPr>
    </w:p>
    <w:p w14:paraId="6B703E36" w14:textId="77777777" w:rsidR="00D141FE" w:rsidRPr="00710BA3" w:rsidRDefault="00D141FE" w:rsidP="000F0580">
      <w:pPr>
        <w:numPr>
          <w:ilvl w:val="0"/>
          <w:numId w:val="2"/>
        </w:numPr>
        <w:spacing w:line="360" w:lineRule="auto"/>
        <w:ind w:left="0" w:firstLine="0"/>
        <w:contextualSpacing/>
        <w:jc w:val="both"/>
        <w:rPr>
          <w:rFonts w:ascii="Palatino Linotype" w:eastAsia="Palatino Linotype" w:hAnsi="Palatino Linotype" w:cs="Palatino Linotype"/>
          <w:sz w:val="24"/>
          <w:szCs w:val="24"/>
          <w:lang w:val="es-ES_tradnl"/>
        </w:rPr>
      </w:pPr>
      <w:r w:rsidRPr="00710BA3">
        <w:rPr>
          <w:rFonts w:ascii="Palatino Linotype" w:eastAsia="Palatino Linotype" w:hAnsi="Palatino Linotype" w:cs="Palatino Linotype"/>
          <w:sz w:val="24"/>
          <w:szCs w:val="24"/>
          <w:lang w:val="es-ES_tradnl"/>
        </w:rPr>
        <w:t>Acotado lo anterior, es necesario traer a colación, lo establecido por los</w:t>
      </w:r>
      <w:r w:rsidRPr="00710BA3">
        <w:rPr>
          <w:rFonts w:ascii="Palatino Linotype" w:hAnsi="Palatino Linotype"/>
          <w:color w:val="000000"/>
          <w:sz w:val="24"/>
          <w:szCs w:val="24"/>
          <w:lang w:val="es-ES_tradnl"/>
        </w:rPr>
        <w:t xml:space="preserve"> </w:t>
      </w:r>
      <w:r w:rsidRPr="00710BA3">
        <w:rPr>
          <w:rFonts w:ascii="Palatino Linotype" w:eastAsia="Palatino Linotype" w:hAnsi="Palatino Linotype" w:cs="Palatino Linotype"/>
          <w:sz w:val="24"/>
          <w:szCs w:val="24"/>
          <w:lang w:val="es-ES_tradnl"/>
        </w:rPr>
        <w:t xml:space="preserve">artículos 7 y 23 fracciones I y XI, de la Ley de Transparencia y </w:t>
      </w:r>
      <w:r w:rsidRPr="00710BA3">
        <w:rPr>
          <w:rFonts w:ascii="Palatino Linotype" w:hAnsi="Palatino Linotype"/>
          <w:color w:val="000000"/>
          <w:sz w:val="24"/>
          <w:szCs w:val="24"/>
          <w:lang w:val="es-ES_tradnl"/>
        </w:rPr>
        <w:t>Acceso</w:t>
      </w:r>
      <w:r w:rsidRPr="00710BA3">
        <w:rPr>
          <w:rFonts w:ascii="Palatino Linotype" w:eastAsia="Palatino Linotype" w:hAnsi="Palatino Linotype" w:cs="Palatino Linotype"/>
          <w:sz w:val="24"/>
          <w:szCs w:val="24"/>
          <w:lang w:val="es-ES_tradnl"/>
        </w:rPr>
        <w:t xml:space="preserve"> a la Información Pública del Estado de México y Municipios, establece como deber de los sujetos obligados, publicitar toda la información respecto de los montos y personas a las que se otorguen recursos públicos, esto con la finalidad de dar a conocer a la ciudadanía la forma, términos y montos en los que se aplican dichos recursos, por lo que bajo esta premisa, si el personal de las áreas señaladas en la solicitud de información recibe recursos de carácter público, en consecuencia, dichos datos revisten interés público:  </w:t>
      </w:r>
    </w:p>
    <w:p w14:paraId="4C0F8072" w14:textId="77777777" w:rsidR="00D141FE" w:rsidRPr="00710BA3" w:rsidRDefault="00D141FE" w:rsidP="000F0580">
      <w:pPr>
        <w:spacing w:line="360" w:lineRule="auto"/>
        <w:contextualSpacing/>
        <w:jc w:val="both"/>
        <w:rPr>
          <w:rFonts w:ascii="Palatino Linotype" w:eastAsia="Palatino Linotype" w:hAnsi="Palatino Linotype" w:cs="Palatino Linotype"/>
          <w:sz w:val="24"/>
          <w:szCs w:val="24"/>
          <w:lang w:val="es-ES_tradnl"/>
        </w:rPr>
      </w:pPr>
    </w:p>
    <w:p w14:paraId="09BF85BC" w14:textId="77777777" w:rsidR="00D141FE" w:rsidRPr="00710BA3" w:rsidRDefault="00D141FE" w:rsidP="000F0580">
      <w:pPr>
        <w:spacing w:line="360" w:lineRule="auto"/>
        <w:ind w:left="567" w:right="616"/>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i/>
          <w:sz w:val="24"/>
          <w:szCs w:val="24"/>
          <w:lang w:val="es-ES_tradnl"/>
        </w:rPr>
        <w:t>“Artículo 7.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w:t>
      </w:r>
    </w:p>
    <w:p w14:paraId="137A3B7E" w14:textId="77777777" w:rsidR="00D141FE" w:rsidRPr="00710BA3" w:rsidRDefault="00D141FE" w:rsidP="000F0580">
      <w:pPr>
        <w:spacing w:line="360" w:lineRule="auto"/>
        <w:ind w:left="567" w:right="616"/>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i/>
          <w:sz w:val="24"/>
          <w:szCs w:val="24"/>
          <w:lang w:val="es-ES_tradnl"/>
        </w:rPr>
        <w:lastRenderedPageBreak/>
        <w:t>…</w:t>
      </w:r>
    </w:p>
    <w:p w14:paraId="5348FB1B" w14:textId="77777777" w:rsidR="00D141FE" w:rsidRPr="00710BA3" w:rsidRDefault="00D141FE" w:rsidP="000F0580">
      <w:pPr>
        <w:spacing w:line="360" w:lineRule="auto"/>
        <w:ind w:left="567" w:right="616"/>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i/>
          <w:sz w:val="24"/>
          <w:szCs w:val="24"/>
          <w:lang w:val="es-ES_tradnl"/>
        </w:rPr>
        <w:t xml:space="preserve">Artículo 23. Son sujetos obligados a transparentar y permitir el acceso a su información y proteger los datos personales que obren en su poder: </w:t>
      </w:r>
    </w:p>
    <w:p w14:paraId="31D62CB3" w14:textId="77777777" w:rsidR="00D141FE" w:rsidRPr="00710BA3" w:rsidRDefault="00D141FE" w:rsidP="000F0580">
      <w:pPr>
        <w:spacing w:line="360" w:lineRule="auto"/>
        <w:ind w:left="567" w:right="616"/>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i/>
          <w:sz w:val="24"/>
          <w:szCs w:val="24"/>
          <w:lang w:val="es-ES_tradnl"/>
        </w:rPr>
        <w:t>I. El Poder Ejecutivo del Estado de México, las dependencias, organismos auxiliares, órganos, entidades, fideicomisos y fondos públicos, así como la Procuraduría General de Justicia;</w:t>
      </w:r>
    </w:p>
    <w:p w14:paraId="007DAC78" w14:textId="77777777" w:rsidR="00D141FE" w:rsidRPr="00710BA3" w:rsidRDefault="00D141FE" w:rsidP="000F0580">
      <w:pPr>
        <w:spacing w:line="360" w:lineRule="auto"/>
        <w:ind w:left="567" w:right="616"/>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i/>
          <w:sz w:val="24"/>
          <w:szCs w:val="24"/>
          <w:lang w:val="es-ES_tradnl"/>
        </w:rPr>
        <w:t>…</w:t>
      </w:r>
    </w:p>
    <w:p w14:paraId="704E181C" w14:textId="77777777" w:rsidR="00D141FE" w:rsidRPr="00710BA3" w:rsidRDefault="00D141FE" w:rsidP="000F0580">
      <w:pPr>
        <w:spacing w:line="360" w:lineRule="auto"/>
        <w:ind w:left="567" w:right="616"/>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i/>
          <w:sz w:val="24"/>
          <w:szCs w:val="24"/>
          <w:lang w:val="es-ES_tradnl"/>
        </w:rPr>
        <w:t xml:space="preserve">XI. Cualquier otra autoridad, entidad, órgano u organismo de los poderes estatal o municipal, que reciba recursos públicos. </w:t>
      </w:r>
    </w:p>
    <w:p w14:paraId="7EFFE3EE" w14:textId="77777777" w:rsidR="00D141FE" w:rsidRPr="00710BA3" w:rsidRDefault="00D141FE" w:rsidP="000F0580">
      <w:pPr>
        <w:spacing w:line="360" w:lineRule="auto"/>
        <w:ind w:left="567" w:right="616"/>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i/>
          <w:sz w:val="24"/>
          <w:szCs w:val="24"/>
          <w:lang w:val="es-ES_tradnl"/>
        </w:rPr>
        <w:t xml:space="preserve">Los sujetos obligados deberán hacer pública toda aquella información relativa a los montos y las personas a quienes entreguen, por cualquier motivo, recursos públicos, así como los informes que dichas personas les entreguen sobre el uso y destino de dichos recursos. </w:t>
      </w:r>
    </w:p>
    <w:p w14:paraId="39D80D49" w14:textId="77777777" w:rsidR="00D141FE" w:rsidRPr="00710BA3" w:rsidRDefault="00D141FE" w:rsidP="000F0580">
      <w:pPr>
        <w:spacing w:line="360" w:lineRule="auto"/>
        <w:ind w:left="567" w:right="616"/>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i/>
          <w:sz w:val="24"/>
          <w:szCs w:val="24"/>
          <w:lang w:val="es-ES_tradnl"/>
        </w:rPr>
        <w:t>Los servidores públicos deberán transparentar sus acciones así como garantizar y respetar el derecho de acceso a la información pública.”</w:t>
      </w:r>
    </w:p>
    <w:p w14:paraId="30826BAF" w14:textId="77777777" w:rsidR="00D141FE" w:rsidRPr="00710BA3" w:rsidRDefault="00D141FE" w:rsidP="000F0580">
      <w:pPr>
        <w:spacing w:line="360" w:lineRule="auto"/>
        <w:ind w:left="567" w:right="851"/>
        <w:jc w:val="both"/>
        <w:rPr>
          <w:rFonts w:ascii="Palatino Linotype" w:eastAsia="Palatino Linotype" w:hAnsi="Palatino Linotype" w:cs="Palatino Linotype"/>
          <w:sz w:val="24"/>
          <w:szCs w:val="24"/>
          <w:lang w:val="es-ES_tradnl"/>
        </w:rPr>
      </w:pPr>
    </w:p>
    <w:p w14:paraId="1669DAF7" w14:textId="77777777" w:rsidR="00D141FE" w:rsidRPr="00710BA3" w:rsidRDefault="00D141FE" w:rsidP="000F0580">
      <w:pPr>
        <w:numPr>
          <w:ilvl w:val="0"/>
          <w:numId w:val="2"/>
        </w:numPr>
        <w:spacing w:line="360" w:lineRule="auto"/>
        <w:ind w:left="0" w:firstLine="0"/>
        <w:contextualSpacing/>
        <w:jc w:val="both"/>
        <w:rPr>
          <w:rFonts w:ascii="Palatino Linotype" w:eastAsia="Palatino Linotype" w:hAnsi="Palatino Linotype" w:cs="Palatino Linotype"/>
          <w:sz w:val="24"/>
          <w:szCs w:val="24"/>
          <w:lang w:val="es-ES_tradnl"/>
        </w:rPr>
      </w:pPr>
      <w:r w:rsidRPr="00710BA3">
        <w:rPr>
          <w:rFonts w:ascii="Palatino Linotype" w:eastAsia="Palatino Linotype" w:hAnsi="Palatino Linotype" w:cs="Palatino Linotype"/>
          <w:sz w:val="24"/>
          <w:szCs w:val="24"/>
          <w:lang w:val="es-ES_tradnl"/>
        </w:rPr>
        <w:t xml:space="preserve">Ahora bien, para el caso de las remuneraciones, debemos definirlas como todo tipo de retribución que recibe un trabajador por las labores realizadas, en otras palabras se trata de los beneficios que el patrón otorga al colaborador por la prestación de un servicio personal subordinado; es decir, se constituyen como uno de los factores que determinan la existencia de una relación de trabajo entre empleador y trabajador, </w:t>
      </w:r>
      <w:r w:rsidRPr="00710BA3">
        <w:rPr>
          <w:rFonts w:ascii="Palatino Linotype" w:eastAsia="Palatino Linotype" w:hAnsi="Palatino Linotype" w:cs="Palatino Linotype"/>
          <w:sz w:val="24"/>
          <w:szCs w:val="24"/>
          <w:lang w:val="es-ES_tradnl"/>
        </w:rPr>
        <w:lastRenderedPageBreak/>
        <w:t xml:space="preserve">es de señalar que de conformidad con el artículo 84 de la Ley Federal del Trabajo, estas remuneraciones se conformarán de la siguiente manera: </w:t>
      </w:r>
    </w:p>
    <w:p w14:paraId="7601E6A8" w14:textId="77777777" w:rsidR="00D141FE" w:rsidRPr="00710BA3" w:rsidRDefault="00D141FE" w:rsidP="000F0580">
      <w:pPr>
        <w:spacing w:line="360" w:lineRule="auto"/>
        <w:contextualSpacing/>
        <w:jc w:val="both"/>
        <w:rPr>
          <w:rFonts w:ascii="Palatino Linotype" w:eastAsia="Palatino Linotype" w:hAnsi="Palatino Linotype" w:cs="Palatino Linotype"/>
          <w:sz w:val="24"/>
          <w:szCs w:val="24"/>
          <w:lang w:val="es-ES_tradnl"/>
        </w:rPr>
      </w:pPr>
    </w:p>
    <w:p w14:paraId="41FAAC53" w14:textId="77777777" w:rsidR="00D141FE" w:rsidRPr="00710BA3" w:rsidRDefault="00D141FE" w:rsidP="000F0580">
      <w:pPr>
        <w:spacing w:line="360" w:lineRule="auto"/>
        <w:ind w:left="425" w:right="618"/>
        <w:jc w:val="both"/>
        <w:rPr>
          <w:rFonts w:ascii="Palatino Linotype" w:eastAsia="Palatino Linotype" w:hAnsi="Palatino Linotype" w:cs="Palatino Linotype"/>
          <w:i/>
          <w:sz w:val="24"/>
          <w:szCs w:val="24"/>
          <w:lang w:val="es-ES_tradnl"/>
        </w:rPr>
      </w:pPr>
      <w:bookmarkStart w:id="9" w:name="bookmark=id.gjdgxs" w:colFirst="0" w:colLast="0"/>
      <w:bookmarkEnd w:id="9"/>
      <w:r w:rsidRPr="00710BA3">
        <w:rPr>
          <w:rFonts w:ascii="Palatino Linotype" w:eastAsia="Palatino Linotype" w:hAnsi="Palatino Linotype" w:cs="Palatino Linotype"/>
          <w:i/>
          <w:sz w:val="24"/>
          <w:szCs w:val="24"/>
          <w:lang w:val="es-ES_tradnl"/>
        </w:rPr>
        <w:t>“</w:t>
      </w:r>
      <w:r w:rsidRPr="00710BA3">
        <w:rPr>
          <w:rFonts w:ascii="Palatino Linotype" w:eastAsia="Palatino Linotype" w:hAnsi="Palatino Linotype" w:cs="Palatino Linotype"/>
          <w:b/>
          <w:i/>
          <w:sz w:val="24"/>
          <w:szCs w:val="24"/>
          <w:u w:val="single"/>
          <w:lang w:val="es-ES_tradnl"/>
        </w:rPr>
        <w:t>Artículo 84.- El salario se integra con</w:t>
      </w:r>
      <w:r w:rsidRPr="00710BA3">
        <w:rPr>
          <w:rFonts w:ascii="Palatino Linotype" w:eastAsia="Palatino Linotype" w:hAnsi="Palatino Linotype" w:cs="Palatino Linotype"/>
          <w:i/>
          <w:sz w:val="24"/>
          <w:szCs w:val="24"/>
          <w:lang w:val="es-ES_tradnl"/>
        </w:rPr>
        <w:t xml:space="preserve"> los pagos hechos en efectivo por cuota diaria, gratificaciones, percepciones, habitación, primas, comisiones, </w:t>
      </w:r>
      <w:r w:rsidRPr="00710BA3">
        <w:rPr>
          <w:rFonts w:ascii="Palatino Linotype" w:eastAsia="Palatino Linotype" w:hAnsi="Palatino Linotype" w:cs="Palatino Linotype"/>
          <w:b/>
          <w:i/>
          <w:sz w:val="24"/>
          <w:szCs w:val="24"/>
          <w:u w:val="single"/>
          <w:lang w:val="es-ES_tradnl"/>
        </w:rPr>
        <w:t>prestaciones en especie y cualquiera otra cantidad o prestación que se entregue al trabajador por su trabajo.</w:t>
      </w:r>
      <w:r w:rsidRPr="00710BA3">
        <w:rPr>
          <w:rFonts w:ascii="Palatino Linotype" w:eastAsia="Palatino Linotype" w:hAnsi="Palatino Linotype" w:cs="Palatino Linotype"/>
          <w:i/>
          <w:sz w:val="24"/>
          <w:szCs w:val="24"/>
          <w:lang w:val="es-ES_tradnl"/>
        </w:rPr>
        <w:t>”</w:t>
      </w:r>
    </w:p>
    <w:p w14:paraId="0ED54FA9" w14:textId="77777777" w:rsidR="0058311C" w:rsidRPr="00710BA3" w:rsidRDefault="0058311C" w:rsidP="000F0580">
      <w:pPr>
        <w:spacing w:line="360" w:lineRule="auto"/>
        <w:ind w:left="425" w:right="618"/>
        <w:jc w:val="both"/>
        <w:rPr>
          <w:rFonts w:ascii="Palatino Linotype" w:eastAsia="Palatino Linotype" w:hAnsi="Palatino Linotype" w:cs="Palatino Linotype"/>
          <w:i/>
          <w:sz w:val="24"/>
          <w:szCs w:val="24"/>
          <w:lang w:val="es-ES_tradnl"/>
        </w:rPr>
      </w:pPr>
    </w:p>
    <w:p w14:paraId="48B1B834" w14:textId="77777777" w:rsidR="00D141FE" w:rsidRPr="00710BA3" w:rsidRDefault="00D141FE" w:rsidP="000F0580">
      <w:pPr>
        <w:spacing w:line="360" w:lineRule="auto"/>
        <w:ind w:left="425" w:right="618"/>
        <w:jc w:val="both"/>
        <w:rPr>
          <w:rFonts w:ascii="Palatino Linotype" w:eastAsia="Palatino Linotype" w:hAnsi="Palatino Linotype" w:cs="Palatino Linotype"/>
          <w:i/>
          <w:sz w:val="24"/>
          <w:szCs w:val="24"/>
          <w:lang w:val="es-ES_tradnl"/>
        </w:rPr>
      </w:pPr>
    </w:p>
    <w:p w14:paraId="64F48ABD" w14:textId="77777777" w:rsidR="00D141FE" w:rsidRPr="00710BA3" w:rsidRDefault="00D141FE" w:rsidP="000F0580">
      <w:pPr>
        <w:numPr>
          <w:ilvl w:val="0"/>
          <w:numId w:val="2"/>
        </w:numPr>
        <w:spacing w:line="360" w:lineRule="auto"/>
        <w:ind w:left="0" w:firstLine="0"/>
        <w:contextualSpacing/>
        <w:jc w:val="both"/>
        <w:rPr>
          <w:rFonts w:ascii="Palatino Linotype" w:eastAsia="Palatino Linotype" w:hAnsi="Palatino Linotype" w:cs="Palatino Linotype"/>
          <w:sz w:val="24"/>
          <w:szCs w:val="24"/>
          <w:lang w:val="es-ES_tradnl"/>
        </w:rPr>
      </w:pPr>
      <w:r w:rsidRPr="00710BA3">
        <w:rPr>
          <w:rFonts w:ascii="Palatino Linotype" w:eastAsia="Palatino Linotype" w:hAnsi="Palatino Linotype" w:cs="Palatino Linotype"/>
          <w:sz w:val="24"/>
          <w:szCs w:val="24"/>
          <w:lang w:val="es-ES_tradnl"/>
        </w:rPr>
        <w:t xml:space="preserve">En armonía con esta disposición, la Ley del Trabajo de los Servidores Públicos del Estado de México y Municipios prevé lo siguiente referente a las prestaciones de los servidores públicos: </w:t>
      </w:r>
    </w:p>
    <w:p w14:paraId="147B6B6D" w14:textId="77777777" w:rsidR="00D141FE" w:rsidRPr="00710BA3" w:rsidRDefault="00D141FE" w:rsidP="000F0580">
      <w:pPr>
        <w:spacing w:line="360" w:lineRule="auto"/>
        <w:contextualSpacing/>
        <w:jc w:val="both"/>
        <w:rPr>
          <w:rFonts w:ascii="Palatino Linotype" w:eastAsia="Palatino Linotype" w:hAnsi="Palatino Linotype" w:cs="Palatino Linotype"/>
          <w:sz w:val="24"/>
          <w:szCs w:val="24"/>
          <w:lang w:val="es-ES_tradnl"/>
        </w:rPr>
      </w:pPr>
    </w:p>
    <w:p w14:paraId="5DD4E440" w14:textId="77777777" w:rsidR="00D141FE" w:rsidRPr="00710BA3" w:rsidRDefault="00D141FE" w:rsidP="000F0580">
      <w:pPr>
        <w:spacing w:line="360" w:lineRule="auto"/>
        <w:ind w:left="426" w:right="618"/>
        <w:jc w:val="both"/>
        <w:rPr>
          <w:rFonts w:ascii="Palatino Linotype" w:eastAsia="Palatino Linotype" w:hAnsi="Palatino Linotype" w:cs="Palatino Linotype"/>
          <w:b/>
          <w:i/>
          <w:sz w:val="24"/>
          <w:szCs w:val="24"/>
          <w:u w:val="single"/>
          <w:lang w:val="es-ES_tradnl"/>
        </w:rPr>
      </w:pPr>
      <w:r w:rsidRPr="00710BA3">
        <w:rPr>
          <w:rFonts w:ascii="Palatino Linotype" w:eastAsia="Palatino Linotype" w:hAnsi="Palatino Linotype" w:cs="Palatino Linotype"/>
          <w:b/>
          <w:i/>
          <w:sz w:val="24"/>
          <w:szCs w:val="24"/>
          <w:lang w:val="es-ES_tradnl"/>
        </w:rPr>
        <w:t>“ARTÍCULO 40.</w:t>
      </w:r>
      <w:r w:rsidRPr="00710BA3">
        <w:rPr>
          <w:rFonts w:ascii="Palatino Linotype" w:eastAsia="Palatino Linotype" w:hAnsi="Palatino Linotype" w:cs="Palatino Linotype"/>
          <w:i/>
          <w:sz w:val="24"/>
          <w:szCs w:val="24"/>
          <w:lang w:val="es-ES_tradnl"/>
        </w:rPr>
        <w:t xml:space="preserve"> </w:t>
      </w:r>
      <w:r w:rsidRPr="00710BA3">
        <w:rPr>
          <w:rFonts w:ascii="Palatino Linotype" w:eastAsia="Palatino Linotype" w:hAnsi="Palatino Linotype" w:cs="Palatino Linotype"/>
          <w:b/>
          <w:i/>
          <w:sz w:val="24"/>
          <w:szCs w:val="24"/>
          <w:u w:val="single"/>
          <w:lang w:val="es-ES_tradnl"/>
        </w:rPr>
        <w:t>Conforme lo dispuesto en los artículos anteriores, los acuerdos, convenios y reglamentos a que se hace referencia, así como las prestaciones y derechos de cualesquier naturaleza, serán de observancia general y obligatoria para</w:t>
      </w:r>
      <w:r w:rsidRPr="00710BA3">
        <w:rPr>
          <w:rFonts w:ascii="Palatino Linotype" w:eastAsia="Palatino Linotype" w:hAnsi="Palatino Linotype" w:cs="Palatino Linotype"/>
          <w:i/>
          <w:sz w:val="24"/>
          <w:szCs w:val="24"/>
          <w:lang w:val="es-ES_tradnl"/>
        </w:rPr>
        <w:t xml:space="preserve"> el titular del Poder Ejecutivo, </w:t>
      </w:r>
      <w:r w:rsidRPr="00710BA3">
        <w:rPr>
          <w:rFonts w:ascii="Palatino Linotype" w:eastAsia="Palatino Linotype" w:hAnsi="Palatino Linotype" w:cs="Palatino Linotype"/>
          <w:b/>
          <w:i/>
          <w:sz w:val="24"/>
          <w:szCs w:val="24"/>
          <w:u w:val="single"/>
          <w:lang w:val="es-ES_tradnl"/>
        </w:rPr>
        <w:t>los titulares de las dependencias y de la institución o instituciones públicas a las que estén adscritos.</w:t>
      </w:r>
    </w:p>
    <w:p w14:paraId="4B45592B" w14:textId="77777777" w:rsidR="00D141FE" w:rsidRPr="00710BA3" w:rsidRDefault="00D141FE" w:rsidP="000F0580">
      <w:pPr>
        <w:spacing w:line="360" w:lineRule="auto"/>
        <w:ind w:left="709" w:right="616"/>
        <w:jc w:val="both"/>
        <w:rPr>
          <w:rFonts w:ascii="Palatino Linotype" w:eastAsia="Palatino Linotype" w:hAnsi="Palatino Linotype" w:cs="Palatino Linotype"/>
          <w:i/>
          <w:sz w:val="24"/>
          <w:szCs w:val="24"/>
          <w:lang w:val="es-ES_tradnl"/>
        </w:rPr>
      </w:pPr>
    </w:p>
    <w:p w14:paraId="3E7AB25E" w14:textId="77777777" w:rsidR="00D141FE" w:rsidRPr="00710BA3" w:rsidRDefault="00D141FE" w:rsidP="000F0580">
      <w:pPr>
        <w:spacing w:line="360" w:lineRule="auto"/>
        <w:ind w:left="709" w:right="616"/>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b/>
          <w:i/>
          <w:sz w:val="24"/>
          <w:szCs w:val="24"/>
          <w:lang w:val="es-ES_tradnl"/>
        </w:rPr>
        <w:t>…</w:t>
      </w:r>
    </w:p>
    <w:p w14:paraId="0419A1A2" w14:textId="77777777" w:rsidR="00D141FE" w:rsidRPr="00710BA3" w:rsidRDefault="00D141FE" w:rsidP="000F0580">
      <w:pPr>
        <w:spacing w:line="360" w:lineRule="auto"/>
        <w:ind w:left="426" w:right="618"/>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b/>
          <w:i/>
          <w:sz w:val="24"/>
          <w:szCs w:val="24"/>
          <w:lang w:val="es-ES_tradnl"/>
        </w:rPr>
        <w:lastRenderedPageBreak/>
        <w:t>ARTÍCULO 97.-</w:t>
      </w:r>
      <w:r w:rsidRPr="00710BA3">
        <w:rPr>
          <w:rFonts w:ascii="Palatino Linotype" w:eastAsia="Palatino Linotype" w:hAnsi="Palatino Linotype" w:cs="Palatino Linotype"/>
          <w:i/>
          <w:sz w:val="24"/>
          <w:szCs w:val="24"/>
          <w:lang w:val="es-ES_tradnl"/>
        </w:rPr>
        <w:t xml:space="preserve"> Las instituciones públicas o dependencias no estarán obligadas a reinstalar al servidor público, pero sí a cubrirle la indemnización de tres meses de salario base, veinte días por cada año de servicios en términos del artículo 95 párrafo segundo de esta ley y cubrirle las prestaciones a que tenga derecho, así como los salarios vencidos desde la fecha del despido hasta por un periodo máximo de doce meses, independientemente del tiempo que dure el proceso, exhibiendo la totalidad de la cantidad liquida en moneda nacional o mediante cheque certificado al momento de la negativa de reinstalar al actor.</w:t>
      </w:r>
    </w:p>
    <w:p w14:paraId="665A8364" w14:textId="77777777" w:rsidR="00D141FE" w:rsidRPr="00710BA3" w:rsidRDefault="00D141FE" w:rsidP="000F0580">
      <w:pPr>
        <w:spacing w:line="360" w:lineRule="auto"/>
        <w:ind w:left="709" w:right="616"/>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i/>
          <w:sz w:val="24"/>
          <w:szCs w:val="24"/>
          <w:lang w:val="es-ES_tradnl"/>
        </w:rPr>
        <w:t>…</w:t>
      </w:r>
    </w:p>
    <w:p w14:paraId="52531974" w14:textId="77777777" w:rsidR="00DD6E6E" w:rsidRPr="00710BA3" w:rsidRDefault="00DD6E6E" w:rsidP="000F0580">
      <w:pPr>
        <w:spacing w:line="360" w:lineRule="auto"/>
        <w:ind w:left="709" w:right="616"/>
        <w:jc w:val="both"/>
        <w:rPr>
          <w:rFonts w:ascii="Palatino Linotype" w:eastAsia="Palatino Linotype" w:hAnsi="Palatino Linotype" w:cs="Palatino Linotype"/>
          <w:i/>
          <w:sz w:val="24"/>
          <w:szCs w:val="24"/>
          <w:lang w:val="es-ES_tradnl"/>
        </w:rPr>
      </w:pPr>
    </w:p>
    <w:p w14:paraId="396F6E5E" w14:textId="77777777" w:rsidR="00D141FE" w:rsidRPr="00710BA3" w:rsidRDefault="00D141FE" w:rsidP="000F0580">
      <w:pPr>
        <w:spacing w:line="360" w:lineRule="auto"/>
        <w:ind w:left="426" w:right="616"/>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b/>
          <w:i/>
          <w:sz w:val="24"/>
          <w:szCs w:val="24"/>
          <w:lang w:val="es-ES_tradnl"/>
        </w:rPr>
        <w:t>ARTÍCULO 220 K.-</w:t>
      </w:r>
      <w:r w:rsidRPr="00710BA3">
        <w:rPr>
          <w:rFonts w:ascii="Palatino Linotype" w:eastAsia="Palatino Linotype" w:hAnsi="Palatino Linotype" w:cs="Palatino Linotype"/>
          <w:i/>
          <w:sz w:val="24"/>
          <w:szCs w:val="24"/>
          <w:lang w:val="es-ES_tradnl"/>
        </w:rPr>
        <w:t xml:space="preserve"> La institución o dependencia pública tiene la obligación de conservar y exhibir en el proceso los documentos que a continuación se precisan:</w:t>
      </w:r>
    </w:p>
    <w:p w14:paraId="6065A0E2" w14:textId="77777777" w:rsidR="00D141FE" w:rsidRPr="00710BA3" w:rsidRDefault="00D141FE" w:rsidP="000F0580">
      <w:pPr>
        <w:spacing w:line="360" w:lineRule="auto"/>
        <w:ind w:left="709" w:right="616"/>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i/>
          <w:sz w:val="24"/>
          <w:szCs w:val="24"/>
          <w:lang w:val="es-ES_tradnl"/>
        </w:rPr>
        <w:t>[…]</w:t>
      </w:r>
    </w:p>
    <w:p w14:paraId="35D9F8B0" w14:textId="77777777" w:rsidR="00D141FE" w:rsidRPr="00710BA3" w:rsidRDefault="00D141FE" w:rsidP="000F0580">
      <w:pPr>
        <w:spacing w:line="360" w:lineRule="auto"/>
        <w:ind w:left="426" w:right="618"/>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b/>
          <w:i/>
          <w:sz w:val="24"/>
          <w:szCs w:val="24"/>
          <w:u w:val="single"/>
          <w:lang w:val="es-ES_tradnl"/>
        </w:rPr>
        <w:t>IV. Recibos o las constancias de depósito o del medio de información magnética o electrónica que sean utilizadas para el pago de salarios, prima vacacional, aguinaldo y demás prestaciones establecidas en la presente ley</w:t>
      </w:r>
      <w:r w:rsidRPr="00710BA3">
        <w:rPr>
          <w:rFonts w:ascii="Palatino Linotype" w:eastAsia="Palatino Linotype" w:hAnsi="Palatino Linotype" w:cs="Palatino Linotype"/>
          <w:i/>
          <w:sz w:val="24"/>
          <w:szCs w:val="24"/>
          <w:lang w:val="es-ES_tradnl"/>
        </w:rPr>
        <w:t>;”</w:t>
      </w:r>
    </w:p>
    <w:p w14:paraId="062648B7" w14:textId="77777777" w:rsidR="00D141FE" w:rsidRPr="00710BA3" w:rsidRDefault="00D141FE" w:rsidP="000F0580">
      <w:pPr>
        <w:spacing w:line="360" w:lineRule="auto"/>
        <w:ind w:left="426" w:right="616"/>
        <w:jc w:val="both"/>
        <w:rPr>
          <w:rFonts w:ascii="Palatino Linotype" w:eastAsia="Palatino Linotype" w:hAnsi="Palatino Linotype" w:cs="Palatino Linotype"/>
          <w:sz w:val="24"/>
          <w:szCs w:val="24"/>
          <w:lang w:val="es-ES_tradnl"/>
        </w:rPr>
      </w:pPr>
      <w:r w:rsidRPr="00710BA3">
        <w:rPr>
          <w:rFonts w:ascii="Palatino Linotype" w:eastAsia="Palatino Linotype" w:hAnsi="Palatino Linotype" w:cs="Palatino Linotype"/>
          <w:sz w:val="24"/>
          <w:szCs w:val="24"/>
          <w:lang w:val="es-ES_tradnl"/>
        </w:rPr>
        <w:t>(Énfasis añadido)</w:t>
      </w:r>
    </w:p>
    <w:p w14:paraId="05C0409E" w14:textId="77777777" w:rsidR="00D141FE" w:rsidRPr="00710BA3" w:rsidRDefault="00D141FE" w:rsidP="000F0580">
      <w:pPr>
        <w:spacing w:line="360" w:lineRule="auto"/>
        <w:ind w:right="49"/>
        <w:jc w:val="both"/>
        <w:rPr>
          <w:rFonts w:ascii="Palatino Linotype" w:eastAsia="Palatino Linotype" w:hAnsi="Palatino Linotype" w:cs="Palatino Linotype"/>
          <w:sz w:val="24"/>
          <w:szCs w:val="24"/>
          <w:lang w:val="es-ES_tradnl"/>
        </w:rPr>
      </w:pPr>
    </w:p>
    <w:p w14:paraId="3B7BA05A" w14:textId="77777777" w:rsidR="00D141FE" w:rsidRPr="00710BA3" w:rsidRDefault="00D141FE" w:rsidP="000F0580">
      <w:pPr>
        <w:numPr>
          <w:ilvl w:val="0"/>
          <w:numId w:val="2"/>
        </w:numPr>
        <w:spacing w:line="360" w:lineRule="auto"/>
        <w:ind w:left="0" w:firstLine="0"/>
        <w:contextualSpacing/>
        <w:jc w:val="both"/>
        <w:rPr>
          <w:rFonts w:ascii="Palatino Linotype" w:eastAsia="Palatino Linotype" w:hAnsi="Palatino Linotype" w:cs="Palatino Linotype"/>
          <w:sz w:val="24"/>
          <w:szCs w:val="24"/>
          <w:lang w:val="es-ES_tradnl"/>
        </w:rPr>
      </w:pPr>
      <w:r w:rsidRPr="00710BA3">
        <w:rPr>
          <w:rFonts w:ascii="Palatino Linotype" w:eastAsia="Palatino Linotype" w:hAnsi="Palatino Linotype" w:cs="Palatino Linotype"/>
          <w:sz w:val="24"/>
          <w:szCs w:val="24"/>
          <w:lang w:val="es-ES_tradnl"/>
        </w:rPr>
        <w:t xml:space="preserve">De tal suerte que la normatividad mandata a las instituciones públicas la observancia obligatoria de las prestaciones en efectivo o en especie que se generen de </w:t>
      </w:r>
      <w:r w:rsidRPr="00710BA3">
        <w:rPr>
          <w:rFonts w:ascii="Palatino Linotype" w:eastAsia="Palatino Linotype" w:hAnsi="Palatino Linotype" w:cs="Palatino Linotype"/>
          <w:sz w:val="24"/>
          <w:szCs w:val="24"/>
          <w:lang w:val="es-ES_tradnl"/>
        </w:rPr>
        <w:lastRenderedPageBreak/>
        <w:t xml:space="preserve">la ley en referencia, así como de los acuerdos, convenios y reglamentos, asimismo el texto legislativo en su artículo 97 expresa que también para los casos en que se dé por finalizada la relación laboral. </w:t>
      </w:r>
    </w:p>
    <w:p w14:paraId="10C363F5" w14:textId="77777777" w:rsidR="00D141FE" w:rsidRPr="00710BA3" w:rsidRDefault="00D141FE" w:rsidP="000F0580">
      <w:pPr>
        <w:spacing w:line="360" w:lineRule="auto"/>
        <w:ind w:right="49"/>
        <w:jc w:val="both"/>
        <w:rPr>
          <w:rFonts w:ascii="Palatino Linotype" w:eastAsia="Palatino Linotype" w:hAnsi="Palatino Linotype" w:cs="Palatino Linotype"/>
          <w:sz w:val="24"/>
          <w:szCs w:val="24"/>
          <w:lang w:val="es-ES_tradnl"/>
        </w:rPr>
      </w:pPr>
    </w:p>
    <w:p w14:paraId="32DE5784" w14:textId="77777777" w:rsidR="00D141FE" w:rsidRPr="00710BA3" w:rsidRDefault="00D141FE" w:rsidP="000F0580">
      <w:pPr>
        <w:numPr>
          <w:ilvl w:val="0"/>
          <w:numId w:val="2"/>
        </w:numPr>
        <w:spacing w:line="360" w:lineRule="auto"/>
        <w:ind w:left="0" w:firstLine="0"/>
        <w:contextualSpacing/>
        <w:jc w:val="both"/>
        <w:rPr>
          <w:rFonts w:ascii="Palatino Linotype" w:eastAsia="Palatino Linotype" w:hAnsi="Palatino Linotype" w:cs="Palatino Linotype"/>
          <w:sz w:val="24"/>
          <w:szCs w:val="24"/>
          <w:lang w:val="es-ES_tradnl"/>
        </w:rPr>
      </w:pPr>
      <w:r w:rsidRPr="00710BA3">
        <w:rPr>
          <w:rFonts w:ascii="Palatino Linotype" w:eastAsia="Palatino Linotype" w:hAnsi="Palatino Linotype" w:cs="Palatino Linotype"/>
          <w:sz w:val="24"/>
          <w:szCs w:val="24"/>
          <w:lang w:val="es-ES_tradnl"/>
        </w:rPr>
        <w:t>Así, la Ley del Trabajo de los Servidores Públicos del Estado y Municipios hace referencia a los comprobantes que las instituciones públicas realizan para documentar el pago de salarios, prima vacacional, aguinaldo</w:t>
      </w:r>
      <w:r w:rsidRPr="00710BA3">
        <w:rPr>
          <w:rFonts w:ascii="Palatino Linotype" w:eastAsia="Palatino Linotype" w:hAnsi="Palatino Linotype" w:cs="Palatino Linotype"/>
          <w:sz w:val="24"/>
          <w:szCs w:val="24"/>
          <w:u w:val="single"/>
          <w:lang w:val="es-ES_tradnl"/>
        </w:rPr>
        <w:t xml:space="preserve"> </w:t>
      </w:r>
      <w:r w:rsidRPr="00710BA3">
        <w:rPr>
          <w:rFonts w:ascii="Palatino Linotype" w:eastAsia="Palatino Linotype" w:hAnsi="Palatino Linotype" w:cs="Palatino Linotype"/>
          <w:sz w:val="24"/>
          <w:szCs w:val="24"/>
          <w:lang w:val="es-ES_tradnl"/>
        </w:rPr>
        <w:t>y demás prestaciones otorgadas a un servidor público, denominándolos "recibos o comprobantes de pago", los cuales constituyen un instrumento mediante el cual el sujeto obligado acredita las remuneraciones al personal y, que de acuerdo al uso implantado en la colectividad se denominan "recibos de nómina".</w:t>
      </w:r>
    </w:p>
    <w:p w14:paraId="6B3B0556" w14:textId="77777777" w:rsidR="000F0580" w:rsidRPr="00710BA3" w:rsidRDefault="000F0580" w:rsidP="000F0580">
      <w:pPr>
        <w:pStyle w:val="Prrafodelista"/>
        <w:rPr>
          <w:rFonts w:ascii="Palatino Linotype" w:eastAsia="Palatino Linotype" w:hAnsi="Palatino Linotype" w:cs="Palatino Linotype"/>
          <w:sz w:val="24"/>
          <w:lang w:val="es-ES_tradnl"/>
        </w:rPr>
      </w:pPr>
    </w:p>
    <w:p w14:paraId="4B96E1FD" w14:textId="77777777" w:rsidR="00D141FE" w:rsidRPr="00710BA3" w:rsidRDefault="00D141FE" w:rsidP="000F0580">
      <w:pPr>
        <w:numPr>
          <w:ilvl w:val="0"/>
          <w:numId w:val="2"/>
        </w:numPr>
        <w:spacing w:line="360" w:lineRule="auto"/>
        <w:ind w:left="0" w:firstLine="0"/>
        <w:contextualSpacing/>
        <w:jc w:val="both"/>
        <w:rPr>
          <w:rFonts w:ascii="Palatino Linotype" w:eastAsia="Palatino Linotype" w:hAnsi="Palatino Linotype" w:cs="Palatino Linotype"/>
          <w:sz w:val="24"/>
          <w:szCs w:val="24"/>
          <w:lang w:val="es-ES_tradnl"/>
        </w:rPr>
      </w:pPr>
      <w:r w:rsidRPr="00710BA3">
        <w:rPr>
          <w:rFonts w:ascii="Palatino Linotype" w:eastAsia="Palatino Linotype" w:hAnsi="Palatino Linotype" w:cs="Palatino Linotype"/>
          <w:sz w:val="24"/>
          <w:szCs w:val="24"/>
          <w:lang w:val="es-ES_tradnl"/>
        </w:rPr>
        <w:t>Por ello, se advierte que todos los servidores públicos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76689008" w14:textId="77777777" w:rsidR="00D141FE" w:rsidRPr="00710BA3" w:rsidRDefault="00D141FE" w:rsidP="000F0580">
      <w:pPr>
        <w:spacing w:line="360" w:lineRule="auto"/>
        <w:ind w:left="720"/>
        <w:contextualSpacing/>
        <w:rPr>
          <w:rFonts w:ascii="Palatino Linotype" w:eastAsia="Palatino Linotype" w:hAnsi="Palatino Linotype" w:cs="Palatino Linotype"/>
          <w:sz w:val="24"/>
          <w:szCs w:val="24"/>
          <w:lang w:val="es-ES_tradnl"/>
        </w:rPr>
      </w:pPr>
    </w:p>
    <w:p w14:paraId="246A7D0B" w14:textId="77777777" w:rsidR="00D141FE" w:rsidRPr="00710BA3" w:rsidRDefault="00D141FE" w:rsidP="000F0580">
      <w:pPr>
        <w:numPr>
          <w:ilvl w:val="0"/>
          <w:numId w:val="2"/>
        </w:numPr>
        <w:spacing w:line="360" w:lineRule="auto"/>
        <w:ind w:left="0" w:firstLine="0"/>
        <w:contextualSpacing/>
        <w:jc w:val="both"/>
        <w:rPr>
          <w:rFonts w:ascii="Palatino Linotype" w:hAnsi="Palatino Linotype"/>
          <w:sz w:val="24"/>
          <w:szCs w:val="24"/>
          <w:lang w:val="es-ES_tradnl"/>
        </w:rPr>
      </w:pPr>
      <w:r w:rsidRPr="00710BA3">
        <w:rPr>
          <w:rFonts w:ascii="Palatino Linotype" w:eastAsia="Arial Unicode MS" w:hAnsi="Palatino Linotype" w:cs="Arial"/>
          <w:sz w:val="24"/>
          <w:szCs w:val="24"/>
          <w:lang w:val="es-ES_tradnl"/>
        </w:rPr>
        <w:lastRenderedPageBreak/>
        <w:t>En tal sentido, conviene</w:t>
      </w:r>
      <w:r w:rsidRPr="00710BA3">
        <w:rPr>
          <w:rFonts w:ascii="Palatino Linotype" w:eastAsia="Arial Unicode MS" w:hAnsi="Palatino Linotype" w:cs="Arial"/>
          <w:sz w:val="24"/>
          <w:szCs w:val="24"/>
          <w:lang w:val="es-419"/>
        </w:rPr>
        <w:t xml:space="preserve"> enfatizar </w:t>
      </w:r>
      <w:r w:rsidRPr="00710BA3">
        <w:rPr>
          <w:rFonts w:ascii="Palatino Linotype" w:hAnsi="Palatino Linotype"/>
          <w:sz w:val="24"/>
          <w:szCs w:val="24"/>
          <w:lang w:val="es-ES_tradnl"/>
        </w:rPr>
        <w:t>lo que el derecho de acceso a la información pública refiere, contemplado en el artículo 6°, Apartado A de la Constitución Política de los Estados Unidos Mexicanos, que señala:</w:t>
      </w:r>
    </w:p>
    <w:p w14:paraId="244BC579" w14:textId="77777777" w:rsidR="00D141FE" w:rsidRPr="00710BA3" w:rsidRDefault="00D141FE" w:rsidP="000F0580">
      <w:pPr>
        <w:spacing w:line="360" w:lineRule="auto"/>
        <w:jc w:val="both"/>
        <w:rPr>
          <w:rFonts w:ascii="Palatino Linotype" w:hAnsi="Palatino Linotype"/>
          <w:sz w:val="24"/>
          <w:szCs w:val="24"/>
          <w:lang w:val="es-ES_tradnl"/>
        </w:rPr>
      </w:pPr>
    </w:p>
    <w:p w14:paraId="09E36876"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w:t>
      </w:r>
      <w:r w:rsidRPr="00710BA3">
        <w:rPr>
          <w:rFonts w:ascii="Palatino Linotype" w:hAnsi="Palatino Linotype" w:cs="Arial"/>
          <w:b/>
          <w:i/>
          <w:sz w:val="24"/>
          <w:szCs w:val="24"/>
          <w:lang w:val="es-ES_tradnl"/>
        </w:rPr>
        <w:t>Artículo 6o.</w:t>
      </w:r>
      <w:r w:rsidRPr="00710BA3">
        <w:rPr>
          <w:rFonts w:ascii="Palatino Linotype" w:hAnsi="Palatino Linotype" w:cs="Arial"/>
          <w:i/>
          <w:sz w:val="24"/>
          <w:szCs w:val="24"/>
          <w:lang w:val="es-ES_tradnl"/>
        </w:rPr>
        <w:t xml:space="preserve">  . . .</w:t>
      </w:r>
    </w:p>
    <w:p w14:paraId="742B1E80"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eastAsia="es-MX"/>
        </w:rPr>
      </w:pPr>
      <w:r w:rsidRPr="00710BA3">
        <w:rPr>
          <w:rFonts w:ascii="Palatino Linotype" w:hAnsi="Palatino Linotype" w:cs="Arial"/>
          <w:b/>
          <w:bCs/>
          <w:i/>
          <w:sz w:val="24"/>
          <w:szCs w:val="24"/>
          <w:lang w:val="es-ES_tradnl" w:eastAsia="es-MX"/>
        </w:rPr>
        <w:t>A.</w:t>
      </w:r>
      <w:r w:rsidRPr="00710BA3">
        <w:rPr>
          <w:rFonts w:ascii="Palatino Linotype" w:hAnsi="Palatino Linotype" w:cs="Arial"/>
          <w:i/>
          <w:sz w:val="24"/>
          <w:szCs w:val="24"/>
          <w:lang w:val="es-ES_tradnl" w:eastAsia="es-MX"/>
        </w:rPr>
        <w:t xml:space="preserve"> Para el ejercicio del </w:t>
      </w:r>
      <w:r w:rsidRPr="00710BA3">
        <w:rPr>
          <w:rFonts w:ascii="Palatino Linotype" w:hAnsi="Palatino Linotype" w:cs="Arial"/>
          <w:bCs/>
          <w:i/>
          <w:sz w:val="24"/>
          <w:szCs w:val="24"/>
          <w:lang w:val="es-ES_tradnl"/>
        </w:rPr>
        <w:t>derecho</w:t>
      </w:r>
      <w:r w:rsidRPr="00710BA3">
        <w:rPr>
          <w:rFonts w:ascii="Palatino Linotype" w:hAnsi="Palatino Linotype" w:cs="Arial"/>
          <w:i/>
          <w:sz w:val="24"/>
          <w:szCs w:val="24"/>
          <w:lang w:val="es-ES_tradnl" w:eastAsia="es-MX"/>
        </w:rPr>
        <w:t xml:space="preserve"> de acceso a la información, la Federación y las entidades federativas, en el ámbito de sus respectivas competencias, se regirán por los siguientes principios y bases:</w:t>
      </w:r>
    </w:p>
    <w:p w14:paraId="353E1813"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b/>
          <w:bCs/>
          <w:i/>
          <w:sz w:val="24"/>
          <w:szCs w:val="24"/>
          <w:lang w:val="es-ES_tradnl" w:eastAsia="es-MX"/>
        </w:rPr>
        <w:t xml:space="preserve">I. </w:t>
      </w:r>
      <w:r w:rsidRPr="00710BA3">
        <w:rPr>
          <w:rFonts w:ascii="Palatino Linotype" w:hAnsi="Palatino Linotype" w:cs="Arial"/>
          <w:i/>
          <w:sz w:val="24"/>
          <w:szCs w:val="24"/>
          <w:lang w:val="es-ES_tradnl" w:eastAsia="es-MX"/>
        </w:rPr>
        <w:t xml:space="preserve">Toda la información en posesión de cualquier autoridad, entidad, órgano y organismo de los Poderes Ejecutivo, </w:t>
      </w:r>
      <w:r w:rsidRPr="00710BA3">
        <w:rPr>
          <w:rFonts w:ascii="Palatino Linotype" w:hAnsi="Palatino Linotype" w:cs="Arial"/>
          <w:i/>
          <w:sz w:val="24"/>
          <w:szCs w:val="24"/>
          <w:lang w:val="es-ES_tradnl"/>
        </w:rPr>
        <w:t>Legislativo</w:t>
      </w:r>
      <w:r w:rsidRPr="00710BA3">
        <w:rPr>
          <w:rFonts w:ascii="Palatino Linotype" w:hAnsi="Palatino Linotype" w:cs="Arial"/>
          <w:i/>
          <w:sz w:val="24"/>
          <w:szCs w:val="24"/>
          <w:lang w:val="es-ES_tradnl"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710BA3">
        <w:rPr>
          <w:rFonts w:ascii="Palatino Linotype" w:hAnsi="Palatino Linotype" w:cs="Arial"/>
          <w:i/>
          <w:sz w:val="24"/>
          <w:szCs w:val="24"/>
          <w:lang w:val="es-ES_tradnl"/>
        </w:rPr>
        <w:t xml:space="preserve"> </w:t>
      </w:r>
      <w:r w:rsidRPr="00710BA3">
        <w:rPr>
          <w:rFonts w:ascii="Palatino Linotype" w:hAnsi="Palatino Linotype" w:cs="Arial"/>
          <w:i/>
          <w:sz w:val="24"/>
          <w:szCs w:val="24"/>
          <w:lang w:val="es-ES_tradnl"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2A2E693F"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eastAsia="es-MX"/>
        </w:rPr>
      </w:pPr>
      <w:r w:rsidRPr="00710BA3">
        <w:rPr>
          <w:rFonts w:ascii="Palatino Linotype" w:hAnsi="Palatino Linotype" w:cs="Arial"/>
          <w:b/>
          <w:bCs/>
          <w:i/>
          <w:sz w:val="24"/>
          <w:szCs w:val="24"/>
          <w:lang w:val="es-ES_tradnl" w:eastAsia="es-MX"/>
        </w:rPr>
        <w:t xml:space="preserve">II. </w:t>
      </w:r>
      <w:r w:rsidRPr="00710BA3">
        <w:rPr>
          <w:rFonts w:ascii="Palatino Linotype" w:hAnsi="Palatino Linotype" w:cs="Arial"/>
          <w:i/>
          <w:sz w:val="24"/>
          <w:szCs w:val="24"/>
          <w:lang w:val="es-ES_tradnl" w:eastAsia="es-MX"/>
        </w:rPr>
        <w:t xml:space="preserve">La información que se refiere a la vida privada y los datos personales será protegida en los términos y con las excepciones que fijen las leyes. </w:t>
      </w:r>
    </w:p>
    <w:p w14:paraId="51884F48"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eastAsia="es-MX"/>
        </w:rPr>
      </w:pPr>
      <w:r w:rsidRPr="00710BA3">
        <w:rPr>
          <w:rFonts w:ascii="Palatino Linotype" w:hAnsi="Palatino Linotype" w:cs="Arial"/>
          <w:b/>
          <w:bCs/>
          <w:i/>
          <w:sz w:val="24"/>
          <w:szCs w:val="24"/>
          <w:lang w:val="es-ES_tradnl" w:eastAsia="es-MX"/>
        </w:rPr>
        <w:lastRenderedPageBreak/>
        <w:t xml:space="preserve">III. </w:t>
      </w:r>
      <w:r w:rsidRPr="00710BA3">
        <w:rPr>
          <w:rFonts w:ascii="Palatino Linotype" w:hAnsi="Palatino Linotype" w:cs="Arial"/>
          <w:i/>
          <w:sz w:val="24"/>
          <w:szCs w:val="24"/>
          <w:lang w:val="es-ES_tradnl" w:eastAsia="es-MX"/>
        </w:rPr>
        <w:t xml:space="preserve">Toda persona, sin necesidad de </w:t>
      </w:r>
      <w:r w:rsidRPr="00710BA3">
        <w:rPr>
          <w:rFonts w:ascii="Palatino Linotype" w:hAnsi="Palatino Linotype" w:cs="Arial"/>
          <w:i/>
          <w:sz w:val="24"/>
          <w:szCs w:val="24"/>
          <w:lang w:val="es-ES_tradnl"/>
        </w:rPr>
        <w:t>acreditar</w:t>
      </w:r>
      <w:r w:rsidRPr="00710BA3">
        <w:rPr>
          <w:rFonts w:ascii="Palatino Linotype" w:hAnsi="Palatino Linotype" w:cs="Arial"/>
          <w:i/>
          <w:sz w:val="24"/>
          <w:szCs w:val="24"/>
          <w:lang w:val="es-ES_tradnl" w:eastAsia="es-MX"/>
        </w:rPr>
        <w:t xml:space="preserve"> interés alguno o justificar su utilización, tendrá acceso gratuito a la información pública, a sus datos personales o a la rectificación de éstos. </w:t>
      </w:r>
    </w:p>
    <w:p w14:paraId="75565C3D"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eastAsia="es-MX"/>
        </w:rPr>
      </w:pPr>
      <w:r w:rsidRPr="00710BA3">
        <w:rPr>
          <w:rFonts w:ascii="Palatino Linotype" w:hAnsi="Palatino Linotype" w:cs="Arial"/>
          <w:b/>
          <w:bCs/>
          <w:i/>
          <w:sz w:val="24"/>
          <w:szCs w:val="24"/>
          <w:lang w:val="es-ES_tradnl" w:eastAsia="es-MX"/>
        </w:rPr>
        <w:t xml:space="preserve">IV. </w:t>
      </w:r>
      <w:r w:rsidRPr="00710BA3">
        <w:rPr>
          <w:rFonts w:ascii="Palatino Linotype" w:hAnsi="Palatino Linotype" w:cs="Arial"/>
          <w:i/>
          <w:sz w:val="24"/>
          <w:szCs w:val="24"/>
          <w:lang w:val="es-ES_tradnl" w:eastAsia="es-MX"/>
        </w:rPr>
        <w:t xml:space="preserve">Se establecerán mecanismos de acceso a la información y procedimientos de revisión expeditos que se sustanciarán ante los organismos autónomos especializados e imparciales que establece esta Constitución. </w:t>
      </w:r>
    </w:p>
    <w:p w14:paraId="0D1D7D42"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eastAsia="es-MX"/>
        </w:rPr>
      </w:pPr>
      <w:r w:rsidRPr="00710BA3">
        <w:rPr>
          <w:rFonts w:ascii="Palatino Linotype" w:hAnsi="Palatino Linotype" w:cs="Arial"/>
          <w:b/>
          <w:bCs/>
          <w:i/>
          <w:sz w:val="24"/>
          <w:szCs w:val="24"/>
          <w:lang w:val="es-ES_tradnl" w:eastAsia="es-MX"/>
        </w:rPr>
        <w:t xml:space="preserve">V. </w:t>
      </w:r>
      <w:r w:rsidRPr="00710BA3">
        <w:rPr>
          <w:rFonts w:ascii="Palatino Linotype" w:hAnsi="Palatino Linotype" w:cs="Arial"/>
          <w:i/>
          <w:sz w:val="24"/>
          <w:szCs w:val="24"/>
          <w:lang w:val="es-ES_tradnl"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F5B126F"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eastAsia="es-MX"/>
        </w:rPr>
      </w:pPr>
      <w:r w:rsidRPr="00710BA3">
        <w:rPr>
          <w:rFonts w:ascii="Palatino Linotype" w:hAnsi="Palatino Linotype" w:cs="Arial"/>
          <w:b/>
          <w:bCs/>
          <w:i/>
          <w:sz w:val="24"/>
          <w:szCs w:val="24"/>
          <w:lang w:val="es-ES_tradnl" w:eastAsia="es-MX"/>
        </w:rPr>
        <w:t xml:space="preserve">VI. </w:t>
      </w:r>
      <w:r w:rsidRPr="00710BA3">
        <w:rPr>
          <w:rFonts w:ascii="Palatino Linotype" w:hAnsi="Palatino Linotype" w:cs="Arial"/>
          <w:i/>
          <w:sz w:val="24"/>
          <w:szCs w:val="24"/>
          <w:lang w:val="es-ES_tradnl" w:eastAsia="es-MX"/>
        </w:rPr>
        <w:t xml:space="preserve">Las leyes determinarán la manera en que los sujetos obligados deberán hacer pública la información relativa a los recursos públicos que entreguen a personas físicas o morales. </w:t>
      </w:r>
    </w:p>
    <w:p w14:paraId="23DF14C7"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b/>
          <w:bCs/>
          <w:i/>
          <w:sz w:val="24"/>
          <w:szCs w:val="24"/>
          <w:lang w:val="es-ES_tradnl" w:eastAsia="es-MX"/>
        </w:rPr>
        <w:t xml:space="preserve">VII. </w:t>
      </w:r>
      <w:r w:rsidRPr="00710BA3">
        <w:rPr>
          <w:rFonts w:ascii="Palatino Linotype" w:hAnsi="Palatino Linotype" w:cs="Arial"/>
          <w:i/>
          <w:sz w:val="24"/>
          <w:szCs w:val="24"/>
          <w:lang w:val="es-ES_tradnl" w:eastAsia="es-MX"/>
        </w:rPr>
        <w:t>La inobservancia a las disposiciones en materia de acceso a la información pública será sancionada en los términos que dispongan las leyes.</w:t>
      </w:r>
      <w:r w:rsidRPr="00710BA3">
        <w:rPr>
          <w:rFonts w:ascii="Palatino Linotype" w:hAnsi="Palatino Linotype" w:cs="Arial"/>
          <w:i/>
          <w:sz w:val="24"/>
          <w:szCs w:val="24"/>
          <w:lang w:val="es-ES_tradnl"/>
        </w:rPr>
        <w:t xml:space="preserve">” </w:t>
      </w:r>
    </w:p>
    <w:p w14:paraId="402CD1B6" w14:textId="77777777" w:rsidR="00D141FE" w:rsidRPr="00710BA3" w:rsidRDefault="00D141FE" w:rsidP="000F0580">
      <w:pPr>
        <w:spacing w:line="360" w:lineRule="auto"/>
        <w:ind w:left="567" w:right="616"/>
        <w:jc w:val="both"/>
        <w:rPr>
          <w:rFonts w:ascii="Palatino Linotype" w:hAnsi="Palatino Linotype"/>
          <w:sz w:val="24"/>
          <w:szCs w:val="24"/>
          <w:lang w:val="es-ES_tradnl"/>
        </w:rPr>
      </w:pPr>
      <w:r w:rsidRPr="00710BA3">
        <w:rPr>
          <w:rFonts w:ascii="Palatino Linotype" w:hAnsi="Palatino Linotype"/>
          <w:sz w:val="24"/>
          <w:szCs w:val="24"/>
          <w:lang w:val="es-ES_tradnl"/>
        </w:rPr>
        <w:t>(Énfasis añadido)</w:t>
      </w:r>
    </w:p>
    <w:p w14:paraId="12760E88" w14:textId="77777777" w:rsidR="00D141FE" w:rsidRPr="00710BA3" w:rsidRDefault="00D141FE" w:rsidP="000F0580">
      <w:pPr>
        <w:spacing w:line="360" w:lineRule="auto"/>
        <w:ind w:left="851" w:right="901"/>
        <w:jc w:val="both"/>
        <w:rPr>
          <w:rFonts w:ascii="Palatino Linotype" w:hAnsi="Palatino Linotype"/>
          <w:sz w:val="24"/>
          <w:szCs w:val="24"/>
          <w:lang w:val="es-ES_tradnl"/>
        </w:rPr>
      </w:pPr>
    </w:p>
    <w:p w14:paraId="561841F5" w14:textId="77777777" w:rsidR="00D141FE" w:rsidRPr="00710BA3" w:rsidRDefault="00D141FE" w:rsidP="000F0580">
      <w:pPr>
        <w:numPr>
          <w:ilvl w:val="0"/>
          <w:numId w:val="2"/>
        </w:numPr>
        <w:spacing w:line="360" w:lineRule="auto"/>
        <w:ind w:left="0" w:firstLine="0"/>
        <w:contextualSpacing/>
        <w:jc w:val="both"/>
        <w:rPr>
          <w:rFonts w:ascii="Palatino Linotype" w:hAnsi="Palatino Linotype"/>
          <w:sz w:val="24"/>
          <w:szCs w:val="24"/>
          <w:lang w:val="es-ES_tradnl"/>
        </w:rPr>
      </w:pPr>
      <w:r w:rsidRPr="00710BA3">
        <w:rPr>
          <w:rFonts w:ascii="Palatino Linotype" w:hAnsi="Palatino Linotype"/>
          <w:sz w:val="24"/>
          <w:szCs w:val="24"/>
          <w:lang w:val="es-ES_tradnl"/>
        </w:rPr>
        <w:t xml:space="preserve">Por su parte, la Constitución Política del Estado Libre y Soberano de México, en su </w:t>
      </w:r>
      <w:r w:rsidRPr="00710BA3">
        <w:rPr>
          <w:rFonts w:ascii="Palatino Linotype" w:eastAsia="Arial Unicode MS" w:hAnsi="Palatino Linotype" w:cs="Arial"/>
          <w:sz w:val="24"/>
          <w:szCs w:val="24"/>
          <w:lang w:val="es-ES_tradnl"/>
        </w:rPr>
        <w:t>artículo</w:t>
      </w:r>
      <w:r w:rsidRPr="00710BA3">
        <w:rPr>
          <w:rFonts w:ascii="Palatino Linotype" w:hAnsi="Palatino Linotype"/>
          <w:sz w:val="24"/>
          <w:szCs w:val="24"/>
          <w:lang w:val="es-ES_tradnl"/>
        </w:rPr>
        <w:t xml:space="preserve"> 5°, párrafo trigésimo, trigésimo primero y trigésimo segundo, fracción I, dispone lo siguiente:</w:t>
      </w:r>
    </w:p>
    <w:p w14:paraId="5BCC78A4" w14:textId="77777777" w:rsidR="00D141FE" w:rsidRPr="00710BA3" w:rsidRDefault="00D141FE" w:rsidP="000F0580">
      <w:pPr>
        <w:spacing w:line="360" w:lineRule="auto"/>
        <w:ind w:left="567" w:right="616"/>
        <w:jc w:val="both"/>
        <w:rPr>
          <w:rFonts w:ascii="Palatino Linotype" w:hAnsi="Palatino Linotype" w:cs="Arial"/>
          <w:b/>
          <w:i/>
          <w:sz w:val="24"/>
          <w:szCs w:val="24"/>
          <w:lang w:val="es-ES_tradnl"/>
        </w:rPr>
      </w:pPr>
      <w:r w:rsidRPr="00710BA3">
        <w:rPr>
          <w:rFonts w:ascii="Palatino Linotype" w:hAnsi="Palatino Linotype" w:cs="Arial"/>
          <w:i/>
          <w:sz w:val="24"/>
          <w:szCs w:val="24"/>
          <w:lang w:val="es-ES_tradnl"/>
        </w:rPr>
        <w:lastRenderedPageBreak/>
        <w:t>“</w:t>
      </w:r>
      <w:r w:rsidRPr="00710BA3">
        <w:rPr>
          <w:rFonts w:ascii="Palatino Linotype" w:hAnsi="Palatino Linotype" w:cs="Arial"/>
          <w:b/>
          <w:i/>
          <w:sz w:val="24"/>
          <w:szCs w:val="24"/>
          <w:lang w:val="es-ES_tradnl"/>
        </w:rPr>
        <w:t xml:space="preserve">Artículo 5.  … </w:t>
      </w:r>
    </w:p>
    <w:p w14:paraId="4E3D208A" w14:textId="77777777" w:rsidR="00D141FE" w:rsidRPr="00710BA3" w:rsidRDefault="00D141FE" w:rsidP="000F0580">
      <w:pPr>
        <w:spacing w:line="360" w:lineRule="auto"/>
        <w:ind w:left="709"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 . .</w:t>
      </w:r>
    </w:p>
    <w:p w14:paraId="1A163CBB"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 xml:space="preserve">El derecho a la información será garantizado por el Estado. La ley establecerá las previsiones que permitan asegurar la protección, el respeto y la difusión de este derecho. </w:t>
      </w:r>
    </w:p>
    <w:p w14:paraId="6224894E"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EB45818"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Este derecho se regirá por los principios y bases siguientes:</w:t>
      </w:r>
    </w:p>
    <w:p w14:paraId="57A453A1" w14:textId="77777777" w:rsidR="00D141FE" w:rsidRPr="00710BA3" w:rsidRDefault="00D141FE" w:rsidP="000F0580">
      <w:pPr>
        <w:spacing w:line="360" w:lineRule="auto"/>
        <w:ind w:left="567" w:right="616"/>
        <w:jc w:val="both"/>
        <w:rPr>
          <w:rFonts w:ascii="Palatino Linotype" w:hAnsi="Palatino Linotype"/>
          <w:sz w:val="24"/>
          <w:szCs w:val="24"/>
          <w:lang w:val="es-ES_tradnl"/>
        </w:rPr>
      </w:pPr>
      <w:r w:rsidRPr="00710BA3">
        <w:rPr>
          <w:rFonts w:ascii="Palatino Linotype" w:hAnsi="Palatino Linotype" w:cs="Arial"/>
          <w:i/>
          <w:sz w:val="24"/>
          <w:szCs w:val="24"/>
          <w:lang w:val="es-ES_tradnl"/>
        </w:rPr>
        <w:t xml:space="preserve">I. </w:t>
      </w:r>
      <w:r w:rsidRPr="00710BA3">
        <w:rPr>
          <w:rFonts w:ascii="Palatino Linotype" w:hAnsi="Palatino Linotype" w:cs="Arial"/>
          <w:b/>
          <w:i/>
          <w:sz w:val="24"/>
          <w:szCs w:val="24"/>
          <w:u w:val="single"/>
          <w:lang w:val="es-ES_tradnl"/>
        </w:rPr>
        <w:t>Toda la información en posesión de cualquier autoridad, entidad, órgano y organismos de los Poderes Ejecutivo, Legislativo y Judicial, órganos autónomos, partidos políticos, fideicomisos y fondos públicos estatales y municipales</w:t>
      </w:r>
      <w:r w:rsidRPr="00710BA3">
        <w:rPr>
          <w:rFonts w:ascii="Palatino Linotype" w:hAnsi="Palatino Linotype" w:cs="Arial"/>
          <w:i/>
          <w:sz w:val="24"/>
          <w:szCs w:val="24"/>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w:t>
      </w:r>
      <w:r w:rsidRPr="00710BA3">
        <w:rPr>
          <w:rFonts w:ascii="Palatino Linotype" w:hAnsi="Palatino Linotype" w:cs="Arial"/>
          <w:i/>
          <w:sz w:val="24"/>
          <w:szCs w:val="24"/>
          <w:lang w:val="es-ES_tradnl"/>
        </w:rPr>
        <w:lastRenderedPageBreak/>
        <w:t>ejercicio de sus facultades, competencias o funciones, la ley determinará los supuestos específicos bajo los cuales procederá la declaración de inexistencia de la información.”</w:t>
      </w:r>
      <w:r w:rsidRPr="00710BA3">
        <w:rPr>
          <w:rFonts w:ascii="Palatino Linotype" w:hAnsi="Palatino Linotype"/>
          <w:sz w:val="24"/>
          <w:szCs w:val="24"/>
          <w:lang w:val="es-ES_tradnl"/>
        </w:rPr>
        <w:t xml:space="preserve"> </w:t>
      </w:r>
    </w:p>
    <w:p w14:paraId="56292932" w14:textId="77777777" w:rsidR="00D141FE" w:rsidRPr="00710BA3" w:rsidRDefault="00D141FE" w:rsidP="000F0580">
      <w:pPr>
        <w:spacing w:line="360" w:lineRule="auto"/>
        <w:ind w:left="567" w:right="616"/>
        <w:jc w:val="both"/>
        <w:rPr>
          <w:rFonts w:ascii="Palatino Linotype" w:hAnsi="Palatino Linotype"/>
          <w:sz w:val="24"/>
          <w:szCs w:val="24"/>
          <w:lang w:val="es-ES_tradnl"/>
        </w:rPr>
      </w:pPr>
      <w:r w:rsidRPr="00710BA3">
        <w:rPr>
          <w:rFonts w:ascii="Palatino Linotype" w:hAnsi="Palatino Linotype"/>
          <w:sz w:val="24"/>
          <w:szCs w:val="24"/>
          <w:lang w:val="es-ES_tradnl"/>
        </w:rPr>
        <w:t>(Énfasis añadido)</w:t>
      </w:r>
    </w:p>
    <w:p w14:paraId="041E379D" w14:textId="77777777" w:rsidR="00D141FE" w:rsidRPr="00710BA3" w:rsidRDefault="00D141FE" w:rsidP="000F0580">
      <w:pPr>
        <w:spacing w:line="360" w:lineRule="auto"/>
        <w:ind w:left="851" w:right="901"/>
        <w:jc w:val="both"/>
        <w:rPr>
          <w:rFonts w:ascii="Palatino Linotype" w:hAnsi="Palatino Linotype" w:cs="Arial"/>
          <w:i/>
          <w:sz w:val="24"/>
          <w:szCs w:val="24"/>
          <w:lang w:val="es-ES_tradnl"/>
        </w:rPr>
      </w:pPr>
    </w:p>
    <w:p w14:paraId="16482A59" w14:textId="77777777" w:rsidR="00D141FE" w:rsidRPr="00710BA3" w:rsidRDefault="00D141FE" w:rsidP="000F0580">
      <w:pPr>
        <w:numPr>
          <w:ilvl w:val="0"/>
          <w:numId w:val="2"/>
        </w:numPr>
        <w:spacing w:line="360" w:lineRule="auto"/>
        <w:ind w:left="0" w:firstLine="0"/>
        <w:contextualSpacing/>
        <w:jc w:val="both"/>
        <w:rPr>
          <w:rFonts w:ascii="Palatino Linotype" w:hAnsi="Palatino Linotype"/>
          <w:sz w:val="24"/>
          <w:szCs w:val="24"/>
          <w:lang w:val="es-ES_tradnl"/>
        </w:rPr>
      </w:pPr>
      <w:r w:rsidRPr="00710BA3">
        <w:rPr>
          <w:rFonts w:ascii="Palatino Linotype" w:hAnsi="Palatino Linotype"/>
          <w:sz w:val="24"/>
          <w:szCs w:val="24"/>
          <w:lang w:val="es-ES_tradnl"/>
        </w:rPr>
        <w:t>Asimismo, se tiene que la Ley de Transparencia y Acceso a la Información Pública del Estado de México y Municipios, prevé en su artículo 23, lo siguiente:</w:t>
      </w:r>
    </w:p>
    <w:p w14:paraId="698D6787" w14:textId="77777777" w:rsidR="00D141FE" w:rsidRPr="00710BA3" w:rsidRDefault="00D141FE" w:rsidP="000F0580">
      <w:pPr>
        <w:spacing w:line="360" w:lineRule="auto"/>
        <w:contextualSpacing/>
        <w:jc w:val="both"/>
        <w:rPr>
          <w:rFonts w:ascii="Palatino Linotype" w:hAnsi="Palatino Linotype"/>
          <w:sz w:val="24"/>
          <w:szCs w:val="24"/>
          <w:lang w:val="es-ES_tradnl"/>
        </w:rPr>
      </w:pPr>
    </w:p>
    <w:p w14:paraId="70C9A605"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w:t>
      </w:r>
      <w:r w:rsidRPr="00710BA3">
        <w:rPr>
          <w:rFonts w:ascii="Palatino Linotype" w:hAnsi="Palatino Linotype" w:cs="Arial"/>
          <w:b/>
          <w:i/>
          <w:sz w:val="24"/>
          <w:szCs w:val="24"/>
          <w:lang w:val="es-ES_tradnl"/>
        </w:rPr>
        <w:t>Artículo 23.</w:t>
      </w:r>
      <w:r w:rsidRPr="00710BA3">
        <w:rPr>
          <w:rFonts w:ascii="Palatino Linotype" w:hAnsi="Palatino Linotype" w:cs="Arial"/>
          <w:i/>
          <w:sz w:val="24"/>
          <w:szCs w:val="24"/>
          <w:lang w:val="es-ES_tradnl"/>
        </w:rPr>
        <w:t xml:space="preserve"> Son sujetos obligados a transparentar y permitir el acceso a su información y proteger los datos personales que obren en su poder:</w:t>
      </w:r>
    </w:p>
    <w:p w14:paraId="02F2F0F3" w14:textId="77777777" w:rsidR="00D141FE" w:rsidRPr="00710BA3" w:rsidRDefault="00D141FE" w:rsidP="000F0580">
      <w:pPr>
        <w:spacing w:line="360" w:lineRule="auto"/>
        <w:ind w:left="567" w:right="616"/>
        <w:jc w:val="both"/>
        <w:rPr>
          <w:rFonts w:ascii="Palatino Linotype" w:hAnsi="Palatino Linotype" w:cs="Arial"/>
          <w:b/>
          <w:i/>
          <w:sz w:val="24"/>
          <w:szCs w:val="24"/>
          <w:lang w:val="es-ES_tradnl"/>
        </w:rPr>
      </w:pPr>
      <w:r w:rsidRPr="00710BA3">
        <w:rPr>
          <w:rFonts w:ascii="Palatino Linotype" w:hAnsi="Palatino Linotype" w:cs="Arial"/>
          <w:b/>
          <w:i/>
          <w:sz w:val="24"/>
          <w:szCs w:val="24"/>
          <w:lang w:val="es-ES_tradnl"/>
        </w:rPr>
        <w:t>I. El Poder Ejecutivo del Estado de México, las dependencias, organismos auxiliares, órganos, entidades, fideicomisos y fondos públicos, así como la Procuraduría General de Justicia;</w:t>
      </w:r>
    </w:p>
    <w:p w14:paraId="3D1259BE"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II. El Poder Legislativo del Estado, los organismos, órganos y entidades de la Legislatura y sus dependencias;</w:t>
      </w:r>
    </w:p>
    <w:p w14:paraId="0409A219"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III. El Poder Judicial, sus organismos, órganos y entidades, así como el Consejo de la Judicatura del Estado;</w:t>
      </w:r>
    </w:p>
    <w:p w14:paraId="009C5BEC"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IV. Los ayuntamientos y las dependencias, organismos, órganos y entidades de la administración municipal;</w:t>
      </w:r>
    </w:p>
    <w:p w14:paraId="097F211D"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V. Los órganos autónomos;</w:t>
      </w:r>
    </w:p>
    <w:p w14:paraId="6D2607BC"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lastRenderedPageBreak/>
        <w:t>VI. Los tribunales administrativos y autoridades jurisdiccionales en materia laboral;</w:t>
      </w:r>
    </w:p>
    <w:p w14:paraId="6703B776"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VII. Los partidos políticos y agrupaciones políticas, en los términos de las disposiciones aplicables;</w:t>
      </w:r>
    </w:p>
    <w:p w14:paraId="14A20B5A"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VIII. Los fideicomisos y fondos públicos que cuenten con financiamiento público, parcial o total, o con participación de entidades de gobierno;</w:t>
      </w:r>
    </w:p>
    <w:p w14:paraId="279A3B3C"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IX. Los sindicatos que reciban y/o ejerzan recursos públicos en el ámbito estatal y municipal;</w:t>
      </w:r>
    </w:p>
    <w:p w14:paraId="62DF47D5"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X. Cualquier persona física o jurídico colectiva que reciba y ejerza recursos públicos en el ámbito estatal o municipal; y</w:t>
      </w:r>
    </w:p>
    <w:p w14:paraId="2AD3AAD2" w14:textId="77777777" w:rsidR="00D141FE" w:rsidRPr="00710BA3" w:rsidRDefault="00D141FE" w:rsidP="000F0580">
      <w:pPr>
        <w:spacing w:line="360" w:lineRule="auto"/>
        <w:ind w:left="567" w:right="616"/>
        <w:jc w:val="both"/>
        <w:rPr>
          <w:rFonts w:ascii="Palatino Linotype" w:hAnsi="Palatino Linotype" w:cs="Arial"/>
          <w:i/>
          <w:sz w:val="24"/>
          <w:szCs w:val="24"/>
          <w:lang w:val="es-ES_tradnl"/>
        </w:rPr>
      </w:pPr>
      <w:r w:rsidRPr="00710BA3">
        <w:rPr>
          <w:rFonts w:ascii="Palatino Linotype" w:hAnsi="Palatino Linotype" w:cs="Arial"/>
          <w:i/>
          <w:sz w:val="24"/>
          <w:szCs w:val="24"/>
          <w:lang w:val="es-ES_tradnl"/>
        </w:rPr>
        <w:t>XI. Cualquier otra autoridad, entidad, órgano u organismo de los poderes estatal o municipal, que reciba recursos públicos.</w:t>
      </w:r>
    </w:p>
    <w:p w14:paraId="154CF81C" w14:textId="77777777" w:rsidR="00D141FE" w:rsidRPr="00710BA3" w:rsidRDefault="00D141FE" w:rsidP="000F0580">
      <w:pPr>
        <w:spacing w:line="360" w:lineRule="auto"/>
        <w:ind w:left="567" w:right="616"/>
        <w:jc w:val="both"/>
        <w:rPr>
          <w:rFonts w:ascii="Palatino Linotype" w:hAnsi="Palatino Linotype" w:cs="Arial"/>
          <w:b/>
          <w:i/>
          <w:sz w:val="24"/>
          <w:szCs w:val="24"/>
          <w:lang w:val="es-ES_tradnl"/>
        </w:rPr>
      </w:pPr>
      <w:r w:rsidRPr="00710BA3">
        <w:rPr>
          <w:rFonts w:ascii="Palatino Linotype" w:hAnsi="Palatino Linotype" w:cs="Arial"/>
          <w:b/>
          <w:i/>
          <w:sz w:val="24"/>
          <w:szCs w:val="24"/>
          <w:lang w:val="es-ES_tradnl"/>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4D6F807" w14:textId="77777777" w:rsidR="00D141FE" w:rsidRPr="00710BA3" w:rsidRDefault="00D141FE" w:rsidP="000F0580">
      <w:pPr>
        <w:spacing w:line="360" w:lineRule="auto"/>
        <w:ind w:left="567" w:right="616"/>
        <w:jc w:val="both"/>
        <w:rPr>
          <w:rFonts w:ascii="Palatino Linotype" w:hAnsi="Palatino Linotype" w:cs="Arial"/>
          <w:b/>
          <w:i/>
          <w:sz w:val="24"/>
          <w:szCs w:val="24"/>
          <w:lang w:val="es-ES_tradnl"/>
        </w:rPr>
      </w:pPr>
      <w:r w:rsidRPr="00710BA3">
        <w:rPr>
          <w:rFonts w:ascii="Palatino Linotype" w:hAnsi="Palatino Linotype" w:cs="Arial"/>
          <w:b/>
          <w:i/>
          <w:sz w:val="24"/>
          <w:szCs w:val="24"/>
          <w:lang w:val="es-ES_tradnl"/>
        </w:rPr>
        <w:t>Los servidores públicos deberán transparentar sus acciones así como garantizar y respetar el derecho de acceso a la información pública.</w:t>
      </w:r>
    </w:p>
    <w:p w14:paraId="05F604AE" w14:textId="77777777" w:rsidR="00D141FE" w:rsidRPr="00710BA3" w:rsidRDefault="00D141FE" w:rsidP="000F0580">
      <w:pPr>
        <w:spacing w:line="360" w:lineRule="auto"/>
        <w:ind w:left="567" w:right="616"/>
        <w:jc w:val="both"/>
        <w:rPr>
          <w:rFonts w:ascii="Palatino Linotype" w:hAnsi="Palatino Linotype" w:cs="Arial"/>
          <w:sz w:val="24"/>
          <w:szCs w:val="24"/>
          <w:lang w:val="es-ES_tradnl"/>
        </w:rPr>
      </w:pPr>
      <w:r w:rsidRPr="00710BA3">
        <w:rPr>
          <w:rFonts w:ascii="Palatino Linotype" w:hAnsi="Palatino Linotype" w:cs="Arial"/>
          <w:sz w:val="24"/>
          <w:szCs w:val="24"/>
          <w:lang w:val="es-ES_tradnl"/>
        </w:rPr>
        <w:t>(Énfasis añadido)</w:t>
      </w:r>
    </w:p>
    <w:p w14:paraId="229547D1" w14:textId="77777777" w:rsidR="00D96735" w:rsidRPr="00710BA3" w:rsidRDefault="00D96735" w:rsidP="000F0580">
      <w:pPr>
        <w:spacing w:line="360" w:lineRule="auto"/>
        <w:ind w:left="567" w:right="616"/>
        <w:jc w:val="both"/>
        <w:rPr>
          <w:rFonts w:ascii="Palatino Linotype" w:hAnsi="Palatino Linotype" w:cs="Arial"/>
          <w:sz w:val="24"/>
          <w:szCs w:val="24"/>
          <w:lang w:val="es-ES_tradnl"/>
        </w:rPr>
      </w:pPr>
    </w:p>
    <w:p w14:paraId="050060A4" w14:textId="14AAFB83" w:rsidR="00D141FE" w:rsidRPr="00710BA3" w:rsidRDefault="00D141FE" w:rsidP="000F0580">
      <w:pPr>
        <w:numPr>
          <w:ilvl w:val="0"/>
          <w:numId w:val="2"/>
        </w:numPr>
        <w:pBdr>
          <w:top w:val="nil"/>
          <w:left w:val="nil"/>
          <w:bottom w:val="nil"/>
          <w:right w:val="nil"/>
          <w:between w:val="nil"/>
        </w:pBdr>
        <w:spacing w:line="360" w:lineRule="auto"/>
        <w:ind w:left="0" w:firstLine="0"/>
        <w:contextualSpacing/>
        <w:jc w:val="both"/>
        <w:rPr>
          <w:rFonts w:ascii="Palatino Linotype" w:hAnsi="Palatino Linotype" w:cs="Arial"/>
          <w:b/>
          <w:sz w:val="24"/>
          <w:szCs w:val="24"/>
          <w:lang w:val="es-ES_tradnl"/>
        </w:rPr>
      </w:pPr>
      <w:r w:rsidRPr="00710BA3">
        <w:rPr>
          <w:rFonts w:ascii="Palatino Linotype" w:eastAsia="Palatino Linotype" w:hAnsi="Palatino Linotype" w:cs="Palatino Linotype"/>
          <w:sz w:val="24"/>
          <w:szCs w:val="24"/>
          <w:lang w:val="es-ES_tradnl"/>
        </w:rPr>
        <w:lastRenderedPageBreak/>
        <w:t xml:space="preserve">Es por lo anterior que resulta dable modificar la respuesta del </w:t>
      </w:r>
      <w:r w:rsidRPr="00710BA3">
        <w:rPr>
          <w:rFonts w:ascii="Palatino Linotype" w:eastAsia="Palatino Linotype" w:hAnsi="Palatino Linotype" w:cs="Palatino Linotype"/>
          <w:b/>
          <w:sz w:val="24"/>
          <w:szCs w:val="24"/>
          <w:lang w:val="es-ES_tradnl"/>
        </w:rPr>
        <w:t>SUJETO OBLIGADO</w:t>
      </w:r>
      <w:r w:rsidRPr="00710BA3">
        <w:rPr>
          <w:rFonts w:ascii="Palatino Linotype" w:eastAsia="Palatino Linotype" w:hAnsi="Palatino Linotype" w:cs="Palatino Linotype"/>
          <w:sz w:val="24"/>
          <w:szCs w:val="24"/>
          <w:lang w:val="es-ES_tradnl"/>
        </w:rPr>
        <w:t xml:space="preserve"> y ordenar la haga entrega de los </w:t>
      </w:r>
      <w:r w:rsidRPr="00710BA3">
        <w:rPr>
          <w:rFonts w:ascii="Palatino Linotype" w:eastAsia="Palatino Linotype" w:hAnsi="Palatino Linotype" w:cs="Palatino Linotype"/>
          <w:b/>
          <w:sz w:val="24"/>
          <w:szCs w:val="24"/>
          <w:lang w:val="es-ES_tradnl"/>
        </w:rPr>
        <w:t xml:space="preserve">recibos de nómina </w:t>
      </w:r>
      <w:r w:rsidR="000B0353" w:rsidRPr="00710BA3">
        <w:rPr>
          <w:rFonts w:ascii="Palatino Linotype" w:eastAsia="Palatino Linotype" w:hAnsi="Palatino Linotype" w:cs="Palatino Linotype"/>
          <w:b/>
          <w:sz w:val="24"/>
          <w:szCs w:val="24"/>
          <w:lang w:val="es-ES_tradnl"/>
        </w:rPr>
        <w:t xml:space="preserve">de la quincena </w:t>
      </w:r>
      <w:r w:rsidRPr="00710BA3">
        <w:rPr>
          <w:rFonts w:ascii="Palatino Linotype" w:eastAsia="Palatino Linotype" w:hAnsi="Palatino Linotype" w:cs="Palatino Linotype"/>
          <w:b/>
          <w:sz w:val="24"/>
          <w:szCs w:val="24"/>
          <w:lang w:val="es-ES_tradnl"/>
        </w:rPr>
        <w:t xml:space="preserve">del uno de </w:t>
      </w:r>
      <w:r w:rsidR="00AD1C18" w:rsidRPr="00710BA3">
        <w:rPr>
          <w:rFonts w:ascii="Palatino Linotype" w:eastAsia="Palatino Linotype" w:hAnsi="Palatino Linotype" w:cs="Palatino Linotype"/>
          <w:b/>
          <w:sz w:val="24"/>
          <w:szCs w:val="24"/>
          <w:lang w:val="es-ES_tradnl"/>
        </w:rPr>
        <w:t>mayo al quince de mayo de 2022</w:t>
      </w:r>
      <w:r w:rsidRPr="00710BA3">
        <w:rPr>
          <w:rFonts w:ascii="Palatino Linotype" w:eastAsia="Palatino Linotype" w:hAnsi="Palatino Linotype" w:cs="Palatino Linotype"/>
          <w:b/>
          <w:sz w:val="24"/>
          <w:szCs w:val="24"/>
          <w:lang w:val="es-ES_tradnl"/>
        </w:rPr>
        <w:t xml:space="preserve"> de todos los servidores públicos adscrito al SUJETO OBLIGADO, </w:t>
      </w:r>
      <w:r w:rsidRPr="00710BA3">
        <w:rPr>
          <w:rFonts w:ascii="Palatino Linotype" w:eastAsia="Palatino Linotype" w:hAnsi="Palatino Linotype" w:cs="Palatino Linotype"/>
          <w:sz w:val="24"/>
          <w:szCs w:val="24"/>
          <w:lang w:val="es-ES_tradnl"/>
        </w:rPr>
        <w:t>toda vez que como ya se explicó en el estudio y con aceptación del mismo</w:t>
      </w:r>
      <w:r w:rsidRPr="00710BA3">
        <w:rPr>
          <w:rFonts w:ascii="Palatino Linotype" w:eastAsia="Palatino Linotype" w:hAnsi="Palatino Linotype" w:cs="Palatino Linotype"/>
          <w:b/>
          <w:sz w:val="24"/>
          <w:szCs w:val="24"/>
          <w:lang w:val="es-ES_tradnl"/>
        </w:rPr>
        <w:t xml:space="preserve"> SUJETO OBLIGADO, </w:t>
      </w:r>
      <w:r w:rsidRPr="00710BA3">
        <w:rPr>
          <w:rFonts w:ascii="Palatino Linotype" w:eastAsia="Palatino Linotype" w:hAnsi="Palatino Linotype" w:cs="Palatino Linotype"/>
          <w:sz w:val="24"/>
          <w:szCs w:val="24"/>
          <w:lang w:val="es-ES_tradnl"/>
        </w:rPr>
        <w:t xml:space="preserve">se determina que si cuenta con la información para satisfacer el derecho de acceso a la información del </w:t>
      </w:r>
      <w:r w:rsidR="00B71194" w:rsidRPr="00710BA3">
        <w:rPr>
          <w:rFonts w:ascii="Palatino Linotype" w:eastAsia="Palatino Linotype" w:hAnsi="Palatino Linotype" w:cs="Palatino Linotype"/>
          <w:b/>
          <w:sz w:val="24"/>
          <w:szCs w:val="24"/>
          <w:lang w:val="es-ES_tradnl"/>
        </w:rPr>
        <w:t>RECURRENTE,</w:t>
      </w:r>
      <w:r w:rsidR="00B71194" w:rsidRPr="00710BA3">
        <w:rPr>
          <w:rFonts w:ascii="Palatino Linotype" w:eastAsia="Palatino Linotype" w:hAnsi="Palatino Linotype" w:cs="Palatino Linotype"/>
          <w:sz w:val="24"/>
          <w:szCs w:val="24"/>
          <w:lang w:val="es-ES_tradnl"/>
        </w:rPr>
        <w:t xml:space="preserve"> no obstante estos carecen de una correcta versión pública.</w:t>
      </w:r>
    </w:p>
    <w:p w14:paraId="131261F3" w14:textId="77777777" w:rsidR="00D141FE" w:rsidRPr="00710BA3" w:rsidRDefault="00D141FE" w:rsidP="000F0580">
      <w:pPr>
        <w:spacing w:line="360" w:lineRule="auto"/>
        <w:contextualSpacing/>
        <w:rPr>
          <w:rFonts w:ascii="Palatino Linotype" w:eastAsia="Palatino Linotype" w:hAnsi="Palatino Linotype" w:cs="Palatino Linotype"/>
          <w:i/>
          <w:sz w:val="24"/>
          <w:szCs w:val="24"/>
          <w:lang w:val="es-ES_tradnl"/>
        </w:rPr>
      </w:pPr>
    </w:p>
    <w:p w14:paraId="0CC0B805" w14:textId="5ECA3F49" w:rsidR="00DD6E6E" w:rsidRPr="00710BA3" w:rsidRDefault="00B71194" w:rsidP="000F0580">
      <w:pPr>
        <w:numPr>
          <w:ilvl w:val="0"/>
          <w:numId w:val="2"/>
        </w:numPr>
        <w:spacing w:line="360" w:lineRule="auto"/>
        <w:ind w:left="0" w:firstLine="0"/>
        <w:contextualSpacing/>
        <w:jc w:val="both"/>
        <w:rPr>
          <w:rFonts w:ascii="Palatino Linotype" w:eastAsia="Palatino Linotype" w:hAnsi="Palatino Linotype" w:cs="Palatino Linotype"/>
          <w:i/>
          <w:sz w:val="24"/>
          <w:szCs w:val="24"/>
          <w:lang w:val="es-ES_tradnl"/>
        </w:rPr>
      </w:pPr>
      <w:r w:rsidRPr="00710BA3">
        <w:rPr>
          <w:rFonts w:ascii="Palatino Linotype" w:eastAsia="Palatino Linotype" w:hAnsi="Palatino Linotype" w:cs="Palatino Linotype"/>
          <w:sz w:val="24"/>
          <w:szCs w:val="24"/>
          <w:lang w:val="es-ES_tradnl"/>
        </w:rPr>
        <w:t>Al respecto, d</w:t>
      </w:r>
      <w:r w:rsidR="00D141FE" w:rsidRPr="00710BA3">
        <w:rPr>
          <w:rFonts w:ascii="Palatino Linotype" w:eastAsia="Palatino Linotype" w:hAnsi="Palatino Linotype" w:cs="Palatino Linotype"/>
          <w:sz w:val="24"/>
          <w:szCs w:val="24"/>
          <w:lang w:val="es-ES_tradnl"/>
        </w:rPr>
        <w:t xml:space="preserve">ebe hacerse mención que </w:t>
      </w:r>
      <w:r w:rsidRPr="00710BA3">
        <w:rPr>
          <w:rFonts w:ascii="Palatino Linotype" w:eastAsia="Palatino Linotype" w:hAnsi="Palatino Linotype" w:cs="Palatino Linotype"/>
          <w:sz w:val="24"/>
          <w:szCs w:val="24"/>
          <w:lang w:val="es-ES_tradnl"/>
        </w:rPr>
        <w:t>s</w:t>
      </w:r>
      <w:r w:rsidR="00D141FE" w:rsidRPr="00710BA3">
        <w:rPr>
          <w:rFonts w:ascii="Palatino Linotype" w:eastAsia="Palatino Linotype" w:hAnsi="Palatino Linotype" w:cs="Palatino Linotype"/>
          <w:sz w:val="24"/>
          <w:szCs w:val="24"/>
          <w:lang w:val="es-ES_tradnl"/>
        </w:rPr>
        <w:t>e advierten en los recibos pago en varios de ellos</w:t>
      </w:r>
      <w:r w:rsidRPr="00710BA3">
        <w:rPr>
          <w:rFonts w:ascii="Palatino Linotype" w:eastAsia="Palatino Linotype" w:hAnsi="Palatino Linotype" w:cs="Palatino Linotype"/>
          <w:sz w:val="24"/>
          <w:szCs w:val="24"/>
          <w:lang w:val="es-ES_tradnl"/>
        </w:rPr>
        <w:t>, que</w:t>
      </w:r>
      <w:r w:rsidR="00D141FE" w:rsidRPr="00710BA3">
        <w:rPr>
          <w:rFonts w:ascii="Palatino Linotype" w:eastAsia="Palatino Linotype" w:hAnsi="Palatino Linotype" w:cs="Palatino Linotype"/>
          <w:sz w:val="24"/>
          <w:szCs w:val="24"/>
          <w:lang w:val="es-ES_tradnl"/>
        </w:rPr>
        <w:t xml:space="preserve"> se dejaron a la vista datos personales, susceptibles de haber sido protegidos, como lo es de manera enunciativa mas no limitativa los </w:t>
      </w:r>
      <w:r w:rsidR="00D141FE" w:rsidRPr="00710BA3">
        <w:rPr>
          <w:rFonts w:ascii="Palatino Linotype" w:eastAsia="Palatino Linotype" w:hAnsi="Palatino Linotype" w:cs="Palatino Linotype"/>
          <w:b/>
          <w:sz w:val="24"/>
          <w:szCs w:val="24"/>
          <w:lang w:val="es-ES_tradnl"/>
        </w:rPr>
        <w:t>RFC de diversos servidores públicos se públicos,</w:t>
      </w:r>
      <w:r w:rsidR="00DD6E6E" w:rsidRPr="00710BA3">
        <w:rPr>
          <w:rFonts w:ascii="Palatino Linotype" w:eastAsia="Palatino Linotype" w:hAnsi="Palatino Linotype" w:cs="Palatino Linotype"/>
          <w:b/>
          <w:sz w:val="24"/>
          <w:szCs w:val="24"/>
          <w:lang w:val="es-ES_tradnl"/>
        </w:rPr>
        <w:t xml:space="preserve"> CURP, clave ISSEMyM</w:t>
      </w:r>
      <w:r w:rsidR="00DD6E6E" w:rsidRPr="00710BA3">
        <w:rPr>
          <w:rFonts w:ascii="Palatino Linotype" w:eastAsia="Palatino Linotype" w:hAnsi="Palatino Linotype" w:cs="Palatino Linotype"/>
          <w:sz w:val="24"/>
          <w:szCs w:val="24"/>
          <w:lang w:val="es-ES_tradnl"/>
        </w:rPr>
        <w:t>,</w:t>
      </w:r>
      <w:r w:rsidR="00D141FE" w:rsidRPr="00710BA3">
        <w:rPr>
          <w:rFonts w:ascii="Palatino Linotype" w:eastAsia="Palatino Linotype" w:hAnsi="Palatino Linotype" w:cs="Palatino Linotype"/>
          <w:sz w:val="24"/>
          <w:szCs w:val="24"/>
          <w:lang w:val="es-ES_tradnl"/>
        </w:rPr>
        <w:t xml:space="preserve"> mismos datos que ciertamente deben ser resguardados a través de una versión pública en el que se testen datos susceptibles que pueda traer consigo un mal manejo de información</w:t>
      </w:r>
      <w:r w:rsidR="00DD6E6E" w:rsidRPr="00710BA3">
        <w:rPr>
          <w:rFonts w:ascii="Palatino Linotype" w:eastAsia="Palatino Linotype" w:hAnsi="Palatino Linotype" w:cs="Palatino Linotype"/>
          <w:sz w:val="24"/>
          <w:szCs w:val="24"/>
          <w:lang w:val="es-ES_tradnl"/>
        </w:rPr>
        <w:t>, por lo que al ya haber entregado la totalidad de lo entregado, resulta innecesario volver a ordenar la entrega de la información en una correcta versión pública cuando el particular ya tuvo acceso a los datos personales clasificados. Al respecto, únicamente debe señalarse que se conmina al particular para hacer buen uso de los datos personales a lo que ya ha tenido acceso.</w:t>
      </w:r>
    </w:p>
    <w:p w14:paraId="73340E0E" w14:textId="77777777" w:rsidR="00B71194" w:rsidRPr="00710BA3" w:rsidRDefault="00B71194" w:rsidP="000F0580">
      <w:pPr>
        <w:pStyle w:val="Prrafodelista"/>
        <w:spacing w:line="360" w:lineRule="auto"/>
        <w:rPr>
          <w:rFonts w:ascii="Palatino Linotype" w:eastAsia="Palatino Linotype" w:hAnsi="Palatino Linotype" w:cs="Palatino Linotype"/>
          <w:sz w:val="24"/>
          <w:lang w:val="es-ES_tradnl"/>
        </w:rPr>
      </w:pPr>
    </w:p>
    <w:p w14:paraId="7ABBA9D4" w14:textId="459E5CC5" w:rsidR="00D141FE" w:rsidRPr="00710BA3" w:rsidRDefault="00E85D41" w:rsidP="000F0580">
      <w:pPr>
        <w:pStyle w:val="Prrafodelista"/>
        <w:spacing w:line="360" w:lineRule="auto"/>
        <w:ind w:left="0"/>
        <w:rPr>
          <w:rFonts w:ascii="Palatino Linotype" w:eastAsia="Palatino Linotype" w:hAnsi="Palatino Linotype" w:cs="Palatino Linotype"/>
          <w:i/>
          <w:sz w:val="24"/>
          <w:lang w:val="es-ES_tradnl"/>
        </w:rPr>
      </w:pPr>
      <w:r w:rsidRPr="00710BA3">
        <w:rPr>
          <w:rFonts w:ascii="Palatino Linotype" w:eastAsia="Palatino Linotype" w:hAnsi="Palatino Linotype" w:cs="Palatino Linotype"/>
          <w:b/>
          <w:sz w:val="24"/>
          <w:lang w:val="es-ES_tradnl"/>
        </w:rPr>
        <w:t xml:space="preserve">II, </w:t>
      </w:r>
      <w:r w:rsidR="006B380C" w:rsidRPr="00710BA3">
        <w:rPr>
          <w:rFonts w:ascii="Palatino Linotype" w:eastAsia="Palatino Linotype" w:hAnsi="Palatino Linotype" w:cs="Palatino Linotype"/>
          <w:b/>
          <w:sz w:val="24"/>
          <w:lang w:val="es-ES_tradnl"/>
        </w:rPr>
        <w:t>De la veracidad de la información</w:t>
      </w:r>
      <w:r w:rsidR="006B380C" w:rsidRPr="00710BA3">
        <w:rPr>
          <w:rFonts w:ascii="Palatino Linotype" w:eastAsia="Palatino Linotype" w:hAnsi="Palatino Linotype" w:cs="Palatino Linotype"/>
          <w:i/>
          <w:sz w:val="24"/>
          <w:lang w:val="es-ES_tradnl"/>
        </w:rPr>
        <w:t>-</w:t>
      </w:r>
    </w:p>
    <w:p w14:paraId="22CF398C" w14:textId="363155C6" w:rsidR="00DF7AB7" w:rsidRPr="00710BA3" w:rsidRDefault="00DF7AB7" w:rsidP="000F0580">
      <w:pPr>
        <w:numPr>
          <w:ilvl w:val="0"/>
          <w:numId w:val="2"/>
        </w:numPr>
        <w:tabs>
          <w:tab w:val="left" w:pos="284"/>
        </w:tabs>
        <w:spacing w:line="360" w:lineRule="auto"/>
        <w:ind w:left="0" w:right="49" w:firstLine="0"/>
        <w:contextualSpacing/>
        <w:jc w:val="both"/>
        <w:rPr>
          <w:rFonts w:ascii="Palatino Linotype" w:hAnsi="Palatino Linotype"/>
          <w:b/>
          <w:color w:val="000000"/>
          <w:sz w:val="24"/>
          <w:szCs w:val="24"/>
        </w:rPr>
      </w:pPr>
      <w:r w:rsidRPr="00710BA3">
        <w:rPr>
          <w:rFonts w:ascii="Palatino Linotype" w:eastAsia="Palatino Linotype" w:hAnsi="Palatino Linotype" w:cs="Palatino Linotype"/>
          <w:sz w:val="24"/>
          <w:szCs w:val="24"/>
        </w:rPr>
        <w:lastRenderedPageBreak/>
        <w:t xml:space="preserve">Ahora bien, como se advierte del informe justificado, el </w:t>
      </w:r>
      <w:r w:rsidRPr="00710BA3">
        <w:rPr>
          <w:rFonts w:ascii="Palatino Linotype" w:eastAsia="Palatino Linotype" w:hAnsi="Palatino Linotype" w:cs="Palatino Linotype"/>
          <w:b/>
          <w:sz w:val="24"/>
          <w:szCs w:val="24"/>
        </w:rPr>
        <w:t xml:space="preserve">SUJETO OBLIGADO </w:t>
      </w:r>
      <w:r w:rsidRPr="00710BA3">
        <w:rPr>
          <w:rFonts w:ascii="Palatino Linotype" w:eastAsia="Palatino Linotype" w:hAnsi="Palatino Linotype" w:cs="Palatino Linotype"/>
          <w:sz w:val="24"/>
          <w:szCs w:val="24"/>
        </w:rPr>
        <w:t xml:space="preserve">informó que </w:t>
      </w:r>
      <w:r w:rsidRPr="00710BA3">
        <w:rPr>
          <w:rFonts w:ascii="Palatino Linotype" w:eastAsia="Palatino Linotype" w:hAnsi="Palatino Linotype" w:cs="Palatino Linotype"/>
          <w:b/>
          <w:sz w:val="24"/>
          <w:szCs w:val="24"/>
        </w:rPr>
        <w:t>la totalidad de servidores públicos</w:t>
      </w:r>
      <w:r w:rsidRPr="00710BA3">
        <w:rPr>
          <w:rFonts w:ascii="Palatino Linotype" w:eastAsia="Palatino Linotype" w:hAnsi="Palatino Linotype" w:cs="Palatino Linotype"/>
          <w:sz w:val="24"/>
          <w:szCs w:val="24"/>
        </w:rPr>
        <w:t xml:space="preserve"> adscritos son de cuatrocientos</w:t>
      </w:r>
      <w:r w:rsidR="007532DA" w:rsidRPr="00710BA3">
        <w:rPr>
          <w:rFonts w:ascii="Palatino Linotype" w:eastAsia="Palatino Linotype" w:hAnsi="Palatino Linotype" w:cs="Palatino Linotype"/>
          <w:sz w:val="24"/>
          <w:szCs w:val="24"/>
        </w:rPr>
        <w:t xml:space="preserve"> once</w:t>
      </w:r>
      <w:r w:rsidR="00B71194" w:rsidRPr="00710BA3">
        <w:rPr>
          <w:rFonts w:ascii="Palatino Linotype" w:eastAsia="Palatino Linotype" w:hAnsi="Palatino Linotype" w:cs="Palatino Linotype"/>
          <w:sz w:val="24"/>
          <w:szCs w:val="24"/>
        </w:rPr>
        <w:t>, mismos que obran en los recibos de nómina entregados</w:t>
      </w:r>
      <w:r w:rsidR="002F3B58" w:rsidRPr="00710BA3">
        <w:rPr>
          <w:rFonts w:ascii="Palatino Linotype" w:eastAsia="Palatino Linotype" w:hAnsi="Palatino Linotype" w:cs="Palatino Linotype"/>
          <w:sz w:val="24"/>
          <w:szCs w:val="24"/>
        </w:rPr>
        <w:t>, contexto que no se abordó en la respuesta primigenia</w:t>
      </w:r>
      <w:r w:rsidRPr="00710BA3">
        <w:rPr>
          <w:rFonts w:ascii="Palatino Linotype" w:eastAsia="Palatino Linotype" w:hAnsi="Palatino Linotype" w:cs="Palatino Linotype"/>
          <w:sz w:val="24"/>
          <w:szCs w:val="24"/>
        </w:rPr>
        <w:t>.</w:t>
      </w:r>
      <w:r w:rsidR="000B0353" w:rsidRPr="00710BA3">
        <w:rPr>
          <w:rFonts w:ascii="Palatino Linotype" w:eastAsia="Palatino Linotype" w:hAnsi="Palatino Linotype" w:cs="Palatino Linotype"/>
          <w:sz w:val="24"/>
          <w:szCs w:val="24"/>
        </w:rPr>
        <w:t xml:space="preserve"> </w:t>
      </w:r>
      <w:r w:rsidRPr="00710BA3">
        <w:rPr>
          <w:rFonts w:ascii="Palatino Linotype" w:eastAsia="Palatino Linotype" w:hAnsi="Palatino Linotype" w:cs="Palatino Linotype"/>
          <w:sz w:val="24"/>
          <w:szCs w:val="24"/>
        </w:rPr>
        <w:t xml:space="preserve">Al respecto, este Órgano Garante carece de facultades para dudar de la veracidad de la respuesta emitida. </w:t>
      </w:r>
      <w:r w:rsidRPr="00710BA3">
        <w:rPr>
          <w:rFonts w:ascii="Palatino Linotype" w:hAnsi="Palatino Linotype" w:cs="Arial"/>
          <w:sz w:val="24"/>
          <w:szCs w:val="24"/>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710BA3">
        <w:rPr>
          <w:rFonts w:ascii="Palatino Linotype" w:hAnsi="Palatino Linotype"/>
          <w:i/>
          <w:color w:val="000000"/>
          <w:sz w:val="24"/>
          <w:szCs w:val="24"/>
        </w:rPr>
        <w:t>máxime</w:t>
      </w:r>
      <w:r w:rsidRPr="00710BA3">
        <w:rPr>
          <w:rFonts w:ascii="Palatino Linotype" w:hAnsi="Palatino Linotype"/>
          <w:color w:val="000000"/>
          <w:sz w:val="24"/>
          <w:szCs w:val="24"/>
        </w:rPr>
        <w:t xml:space="preserve"> que </w:t>
      </w:r>
      <w:r w:rsidRPr="00710BA3">
        <w:rPr>
          <w:rFonts w:ascii="Palatino Linotype" w:hAnsi="Palatino Linotype"/>
          <w:b/>
          <w:color w:val="000000"/>
          <w:sz w:val="24"/>
          <w:szCs w:val="24"/>
          <w:u w:val="single"/>
        </w:rPr>
        <w:t>al momento que ponen a disposición ésta, la misma tiene el carácter oficial y se presume veraz, tan es así que la misma queda registrada en el Sistema de Acceso a la Información Mexiquense (SAIMEX).</w:t>
      </w:r>
    </w:p>
    <w:p w14:paraId="02DF6A75" w14:textId="77777777" w:rsidR="00DF7AB7" w:rsidRPr="00710BA3" w:rsidRDefault="00DF7AB7" w:rsidP="000F0580">
      <w:pPr>
        <w:pStyle w:val="Prrafodelista"/>
        <w:spacing w:line="360" w:lineRule="auto"/>
        <w:ind w:firstLine="708"/>
        <w:rPr>
          <w:rFonts w:ascii="Palatino Linotype" w:hAnsi="Palatino Linotype"/>
          <w:color w:val="000000"/>
          <w:sz w:val="24"/>
        </w:rPr>
      </w:pPr>
    </w:p>
    <w:p w14:paraId="5003BFA1" w14:textId="77777777" w:rsidR="00DF7AB7" w:rsidRPr="00710BA3" w:rsidRDefault="00DF7AB7" w:rsidP="000F0580">
      <w:pPr>
        <w:pStyle w:val="Default"/>
        <w:numPr>
          <w:ilvl w:val="0"/>
          <w:numId w:val="2"/>
        </w:numPr>
        <w:tabs>
          <w:tab w:val="left" w:pos="284"/>
        </w:tabs>
        <w:spacing w:line="360" w:lineRule="auto"/>
        <w:ind w:left="0" w:firstLine="0"/>
        <w:jc w:val="both"/>
        <w:rPr>
          <w:rFonts w:ascii="Palatino Linotype" w:hAnsi="Palatino Linotype"/>
        </w:rPr>
      </w:pPr>
      <w:r w:rsidRPr="00710BA3">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3ADB5503" w14:textId="77777777" w:rsidR="00DF7AB7" w:rsidRPr="00710BA3" w:rsidRDefault="00DF7AB7" w:rsidP="000F0580">
      <w:pPr>
        <w:pStyle w:val="Default"/>
        <w:tabs>
          <w:tab w:val="left" w:pos="284"/>
        </w:tabs>
        <w:spacing w:line="360" w:lineRule="auto"/>
        <w:jc w:val="both"/>
        <w:rPr>
          <w:rFonts w:ascii="Palatino Linotype" w:hAnsi="Palatino Linotype"/>
        </w:rPr>
      </w:pPr>
    </w:p>
    <w:p w14:paraId="0B59368D" w14:textId="77777777" w:rsidR="00DF7AB7" w:rsidRPr="00710BA3" w:rsidRDefault="00DF7AB7" w:rsidP="000F0580">
      <w:pPr>
        <w:pStyle w:val="Default"/>
        <w:spacing w:line="360" w:lineRule="auto"/>
        <w:ind w:left="851" w:right="850"/>
        <w:jc w:val="both"/>
        <w:rPr>
          <w:rFonts w:ascii="Palatino Linotype" w:hAnsi="Palatino Linotype"/>
          <w:i/>
        </w:rPr>
      </w:pPr>
      <w:r w:rsidRPr="00710BA3">
        <w:rPr>
          <w:rFonts w:ascii="Palatino Linotype" w:hAnsi="Palatino Linotype"/>
          <w:i/>
        </w:rPr>
        <w:t xml:space="preserve">El Instituto Federal de Acceso a la Información y Protección de Datos </w:t>
      </w:r>
      <w:r w:rsidRPr="00710BA3">
        <w:rPr>
          <w:rFonts w:ascii="Palatino Linotype" w:hAnsi="Palatino Linotype"/>
          <w:b/>
          <w:i/>
        </w:rPr>
        <w:t>no cuenta con facultades para pronunciarse respecto de la veracidad de los documentos proporcionados por los sujetos obligados.</w:t>
      </w:r>
      <w:r w:rsidRPr="00710BA3">
        <w:rPr>
          <w:rFonts w:ascii="Palatino Linotype" w:hAnsi="Palatino Linotype"/>
          <w:i/>
        </w:rPr>
        <w:t xml:space="preserve"> El Instituto Federal de Acceso a la Información y Protección de Datos es un órgano de la Administración Pública Federal con autonomía operativa, presupuestaria y </w:t>
      </w:r>
      <w:r w:rsidRPr="00710BA3">
        <w:rPr>
          <w:rFonts w:ascii="Palatino Linotype" w:hAnsi="Palatino Linotype"/>
          <w:i/>
        </w:rPr>
        <w:lastRenderedPageBreak/>
        <w:t>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88E6642" w14:textId="77777777" w:rsidR="00DF7AB7" w:rsidRPr="00710BA3" w:rsidRDefault="00DF7AB7" w:rsidP="000F0580">
      <w:pPr>
        <w:pStyle w:val="Default"/>
        <w:spacing w:line="360" w:lineRule="auto"/>
        <w:ind w:left="851" w:right="850"/>
        <w:jc w:val="both"/>
        <w:rPr>
          <w:rFonts w:ascii="Palatino Linotype" w:hAnsi="Palatino Linotype"/>
          <w:i/>
        </w:rPr>
      </w:pPr>
    </w:p>
    <w:p w14:paraId="09F5E42C" w14:textId="77777777" w:rsidR="00DF7AB7" w:rsidRPr="00710BA3" w:rsidRDefault="00DF7AB7" w:rsidP="000F0580">
      <w:pPr>
        <w:pStyle w:val="Prrafodelista"/>
        <w:numPr>
          <w:ilvl w:val="0"/>
          <w:numId w:val="2"/>
        </w:numPr>
        <w:spacing w:line="360" w:lineRule="auto"/>
        <w:ind w:left="0" w:firstLine="0"/>
        <w:jc w:val="both"/>
        <w:rPr>
          <w:rFonts w:ascii="Palatino Linotype" w:hAnsi="Palatino Linotype" w:cs="Arial"/>
          <w:sz w:val="24"/>
        </w:rPr>
      </w:pPr>
      <w:r w:rsidRPr="00710BA3">
        <w:rPr>
          <w:rFonts w:ascii="Palatino Linotype" w:hAnsi="Palatino Linotype" w:cs="Arial"/>
          <w:sz w:val="24"/>
        </w:rPr>
        <w:t xml:space="preserve">Así mismo, la </w:t>
      </w:r>
      <w:r w:rsidRPr="00710BA3">
        <w:rPr>
          <w:rFonts w:ascii="Palatino Linotype" w:hAnsi="Palatino Linotype" w:cs="Arial"/>
          <w:b/>
          <w:sz w:val="24"/>
        </w:rPr>
        <w:t>Ley de Transparencia y Acceso a la Información Pública del Estado de México y Municipios</w:t>
      </w:r>
      <w:r w:rsidRPr="00710BA3">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393F1891" w14:textId="77777777" w:rsidR="00DF7AB7" w:rsidRPr="00710BA3" w:rsidRDefault="00DF7AB7" w:rsidP="000F0580">
      <w:pPr>
        <w:pStyle w:val="Prrafodelista"/>
        <w:spacing w:line="360" w:lineRule="auto"/>
        <w:ind w:left="0"/>
        <w:jc w:val="both"/>
        <w:rPr>
          <w:rFonts w:ascii="Palatino Linotype" w:hAnsi="Palatino Linotype" w:cs="Arial"/>
          <w:sz w:val="24"/>
        </w:rPr>
      </w:pPr>
    </w:p>
    <w:p w14:paraId="449E4F70" w14:textId="77777777" w:rsidR="00DF7AB7" w:rsidRPr="00710BA3" w:rsidRDefault="00DF7AB7" w:rsidP="000F0580">
      <w:pPr>
        <w:pStyle w:val="Prrafodelista"/>
        <w:spacing w:line="360" w:lineRule="auto"/>
        <w:ind w:left="644" w:right="902"/>
        <w:jc w:val="both"/>
        <w:rPr>
          <w:rFonts w:ascii="Palatino Linotype" w:hAnsi="Palatino Linotype" w:cs="Arial"/>
          <w:b/>
          <w:i/>
          <w:sz w:val="24"/>
        </w:rPr>
      </w:pPr>
      <w:r w:rsidRPr="00710BA3">
        <w:rPr>
          <w:rFonts w:ascii="Palatino Linotype" w:hAnsi="Palatino Linotype" w:cs="Arial"/>
          <w:i/>
          <w:sz w:val="24"/>
        </w:rPr>
        <w:t xml:space="preserve">Artículo 3.- La información pública generada, administrada o en posesión de los Sujetos Obligados en ejercicio de sus atribuciones, será accesible de manera </w:t>
      </w:r>
      <w:r w:rsidRPr="00710BA3">
        <w:rPr>
          <w:rFonts w:ascii="Palatino Linotype" w:hAnsi="Palatino Linotype" w:cs="Arial"/>
          <w:i/>
          <w:sz w:val="24"/>
        </w:rPr>
        <w:lastRenderedPageBreak/>
        <w:t xml:space="preserve">permanente a cualquier persona, privilegiando el principio de máxima publicidad de la información. </w:t>
      </w:r>
      <w:r w:rsidRPr="00710BA3">
        <w:rPr>
          <w:rFonts w:ascii="Palatino Linotype" w:hAnsi="Palatino Linotype" w:cs="Arial"/>
          <w:b/>
          <w:i/>
          <w:sz w:val="24"/>
        </w:rPr>
        <w:t>Los Sujetos Obligados deben poner en práctica, políticas y programas de acceso a la información que se apeguen a criterios de publicidad, veracidad, oportunidad, precisión y suficiencia en beneficio de los solicitantes.</w:t>
      </w:r>
    </w:p>
    <w:p w14:paraId="085A5096" w14:textId="77777777" w:rsidR="00DF7AB7" w:rsidRPr="00710BA3" w:rsidRDefault="00DF7AB7" w:rsidP="000F0580">
      <w:pPr>
        <w:spacing w:line="360" w:lineRule="auto"/>
        <w:ind w:right="902"/>
        <w:jc w:val="both"/>
        <w:rPr>
          <w:rFonts w:ascii="Palatino Linotype" w:hAnsi="Palatino Linotype" w:cs="Arial"/>
          <w:b/>
          <w:i/>
          <w:sz w:val="24"/>
          <w:szCs w:val="24"/>
        </w:rPr>
      </w:pPr>
    </w:p>
    <w:p w14:paraId="0BD23641" w14:textId="77777777" w:rsidR="00DF7AB7" w:rsidRPr="00710BA3" w:rsidRDefault="00DF7AB7" w:rsidP="000F0580">
      <w:pPr>
        <w:pStyle w:val="Prrafodelista"/>
        <w:numPr>
          <w:ilvl w:val="0"/>
          <w:numId w:val="2"/>
        </w:numPr>
        <w:tabs>
          <w:tab w:val="left" w:pos="284"/>
        </w:tabs>
        <w:spacing w:line="360" w:lineRule="auto"/>
        <w:ind w:left="0" w:right="51" w:firstLine="0"/>
        <w:jc w:val="both"/>
        <w:rPr>
          <w:rFonts w:ascii="Palatino Linotype" w:hAnsi="Palatino Linotype" w:cs="Arial"/>
          <w:noProof/>
          <w:sz w:val="24"/>
        </w:rPr>
      </w:pPr>
      <w:r w:rsidRPr="00710BA3">
        <w:rPr>
          <w:rFonts w:ascii="Palatino Linotype" w:hAnsi="Palatino Linotype" w:cs="Arial"/>
          <w:noProof/>
          <w:sz w:val="24"/>
        </w:rPr>
        <w:t xml:space="preserve">Numerales que compelen al </w:t>
      </w:r>
      <w:r w:rsidRPr="00710BA3">
        <w:rPr>
          <w:rFonts w:ascii="Palatino Linotype" w:hAnsi="Palatino Linotype" w:cs="Arial"/>
          <w:b/>
          <w:noProof/>
          <w:sz w:val="24"/>
        </w:rPr>
        <w:t>SUJETO OBLIGADO</w:t>
      </w:r>
      <w:r w:rsidRPr="00710BA3">
        <w:rPr>
          <w:rFonts w:ascii="Palatino Linotype" w:hAnsi="Palatino Linotype" w:cs="Arial"/>
          <w:noProof/>
          <w:sz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710BA3">
        <w:rPr>
          <w:rFonts w:ascii="Palatino Linotype" w:eastAsia="MS Gothic" w:hAnsi="Palatino Linotype" w:cstheme="majorBidi"/>
          <w:sz w:val="24"/>
        </w:rPr>
        <w:t>.</w:t>
      </w:r>
    </w:p>
    <w:p w14:paraId="1A389EC7" w14:textId="77777777" w:rsidR="00B87FF0" w:rsidRPr="00710BA3" w:rsidRDefault="00B87FF0" w:rsidP="00B87FF0">
      <w:pPr>
        <w:pStyle w:val="Prrafodelista"/>
        <w:tabs>
          <w:tab w:val="left" w:pos="284"/>
        </w:tabs>
        <w:spacing w:line="360" w:lineRule="auto"/>
        <w:ind w:left="0" w:right="51"/>
        <w:jc w:val="both"/>
        <w:rPr>
          <w:rFonts w:ascii="Palatino Linotype" w:hAnsi="Palatino Linotype" w:cs="Arial"/>
          <w:noProof/>
          <w:sz w:val="24"/>
        </w:rPr>
      </w:pPr>
    </w:p>
    <w:p w14:paraId="4FF7438F" w14:textId="77777777" w:rsidR="00B87FF0" w:rsidRPr="00710BA3" w:rsidRDefault="00B87FF0" w:rsidP="00B87FF0">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710BA3">
        <w:rPr>
          <w:rFonts w:ascii="Palatino Linotype" w:eastAsia="Palatino Linotype" w:hAnsi="Palatino Linotype" w:cs="Palatino Linotype"/>
          <w:sz w:val="24"/>
          <w:szCs w:val="24"/>
        </w:rPr>
        <w:t xml:space="preserve">Por lo tanto, en virtud de  los argumentos expuestos con anterioridad así como del análisis realizado a las constancias que obran en el expediente electrónico, toda vez que no se actualizó algún supuesto de procedencia, se determina </w:t>
      </w:r>
      <w:r w:rsidRPr="00710BA3">
        <w:rPr>
          <w:rFonts w:ascii="Palatino Linotype" w:eastAsia="Palatino Linotype" w:hAnsi="Palatino Linotype" w:cs="Palatino Linotype"/>
          <w:b/>
          <w:i/>
          <w:sz w:val="24"/>
          <w:szCs w:val="24"/>
        </w:rPr>
        <w:t xml:space="preserve">sobreseer </w:t>
      </w:r>
      <w:r w:rsidRPr="00710BA3">
        <w:rPr>
          <w:rFonts w:ascii="Palatino Linotype" w:eastAsia="Palatino Linotype" w:hAnsi="Palatino Linotype" w:cs="Palatino Linotype"/>
          <w:sz w:val="24"/>
          <w:szCs w:val="24"/>
        </w:rPr>
        <w:t xml:space="preserve">el presente recurso de revisión por actualizarse la causal de sobreseimiento prevista en la fracción III del artículo 192 de la Ley de Transparencia y Acceso a la Información Pública del Estado de México y Municipios en su correlación con la causal de </w:t>
      </w:r>
      <w:r w:rsidRPr="00710BA3">
        <w:rPr>
          <w:rFonts w:ascii="Palatino Linotype" w:eastAsia="Palatino Linotype" w:hAnsi="Palatino Linotype" w:cs="Palatino Linotype"/>
          <w:sz w:val="24"/>
          <w:szCs w:val="24"/>
        </w:rPr>
        <w:lastRenderedPageBreak/>
        <w:t xml:space="preserve">improcedencia contemplada en la </w:t>
      </w:r>
      <w:r w:rsidRPr="00710BA3">
        <w:rPr>
          <w:rFonts w:ascii="Palatino Linotype" w:eastAsia="Palatino Linotype" w:hAnsi="Palatino Linotype" w:cs="Palatino Linotype"/>
          <w:sz w:val="24"/>
          <w:szCs w:val="24"/>
        </w:rPr>
        <w:fldChar w:fldCharType="begin"/>
      </w:r>
      <w:r w:rsidRPr="00710BA3">
        <w:rPr>
          <w:rFonts w:ascii="Palatino Linotype" w:eastAsia="Palatino Linotype" w:hAnsi="Palatino Linotype" w:cs="Palatino Linotype"/>
          <w:sz w:val="24"/>
          <w:szCs w:val="24"/>
        </w:rPr>
        <w:instrText xml:space="preserve"> fracción VII del  </w:instrText>
      </w:r>
      <w:r w:rsidRPr="00710BA3">
        <w:rPr>
          <w:rFonts w:ascii="Palatino Linotype" w:eastAsia="Palatino Linotype" w:hAnsi="Palatino Linotype" w:cs="Palatino Linotype"/>
          <w:sz w:val="24"/>
          <w:szCs w:val="24"/>
        </w:rPr>
        <w:fldChar w:fldCharType="separate"/>
      </w:r>
      <w:r w:rsidR="00710BA3">
        <w:rPr>
          <w:rFonts w:ascii="Palatino Linotype" w:eastAsia="Palatino Linotype" w:hAnsi="Palatino Linotype" w:cs="Palatino Linotype"/>
          <w:b/>
          <w:bCs/>
          <w:sz w:val="24"/>
          <w:szCs w:val="24"/>
          <w:lang w:val="es-ES"/>
        </w:rPr>
        <w:t>¡Error! Marcador no definido.</w:t>
      </w:r>
      <w:r w:rsidRPr="00710BA3">
        <w:rPr>
          <w:rFonts w:ascii="Palatino Linotype" w:eastAsia="Palatino Linotype" w:hAnsi="Palatino Linotype" w:cs="Palatino Linotype"/>
          <w:sz w:val="24"/>
          <w:szCs w:val="24"/>
        </w:rPr>
        <w:fldChar w:fldCharType="end"/>
      </w:r>
      <w:r w:rsidRPr="00710BA3">
        <w:rPr>
          <w:rFonts w:ascii="Palatino Linotype" w:eastAsia="Palatino Linotype" w:hAnsi="Palatino Linotype" w:cs="Palatino Linotype"/>
          <w:sz w:val="24"/>
          <w:szCs w:val="24"/>
        </w:rPr>
        <w:t>artículo 191 del ordenamiento legal en cita, los que se transcriben a continuación, para un mejor entendimiento:</w:t>
      </w:r>
    </w:p>
    <w:p w14:paraId="5BE7A2C2" w14:textId="77777777" w:rsidR="00B87FF0" w:rsidRPr="00710BA3" w:rsidRDefault="00B87FF0" w:rsidP="00B87FF0">
      <w:pPr>
        <w:pStyle w:val="Prrafodelista"/>
        <w:spacing w:line="360" w:lineRule="auto"/>
        <w:rPr>
          <w:rFonts w:ascii="Palatino Linotype" w:eastAsia="Palatino Linotype" w:hAnsi="Palatino Linotype" w:cs="Palatino Linotype"/>
          <w:sz w:val="24"/>
        </w:rPr>
      </w:pPr>
    </w:p>
    <w:p w14:paraId="605BD633" w14:textId="77777777" w:rsidR="00B87FF0" w:rsidRPr="00710BA3" w:rsidRDefault="00B87FF0" w:rsidP="00B87FF0">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4"/>
        </w:rPr>
      </w:pPr>
      <w:r w:rsidRPr="00710BA3">
        <w:rPr>
          <w:rFonts w:ascii="Palatino Linotype" w:eastAsia="Palatino Linotype" w:hAnsi="Palatino Linotype" w:cs="Palatino Linotype"/>
          <w:b/>
          <w:i/>
          <w:sz w:val="24"/>
        </w:rPr>
        <w:t>Artículo 192.</w:t>
      </w:r>
      <w:r w:rsidRPr="00710BA3">
        <w:rPr>
          <w:rFonts w:ascii="Palatino Linotype" w:eastAsia="Palatino Linotype" w:hAnsi="Palatino Linotype" w:cs="Palatino Linotype"/>
          <w:i/>
          <w:sz w:val="24"/>
        </w:rPr>
        <w:t xml:space="preserve"> El recurso será sobreseído, en todo o en parte, cuando una vez admitido, se actualicen alguno de los siguientes supuestos:</w:t>
      </w:r>
    </w:p>
    <w:p w14:paraId="3E3547AE" w14:textId="77777777" w:rsidR="00B87FF0" w:rsidRPr="00710BA3" w:rsidRDefault="00B87FF0" w:rsidP="00B87FF0">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4"/>
        </w:rPr>
      </w:pPr>
      <w:r w:rsidRPr="00710BA3">
        <w:rPr>
          <w:rFonts w:ascii="Palatino Linotype" w:eastAsia="Palatino Linotype" w:hAnsi="Palatino Linotype" w:cs="Palatino Linotype"/>
          <w:i/>
          <w:sz w:val="24"/>
        </w:rPr>
        <w:t>…</w:t>
      </w:r>
    </w:p>
    <w:p w14:paraId="1D0BC04B" w14:textId="77777777" w:rsidR="00B87FF0" w:rsidRPr="00710BA3" w:rsidRDefault="00B87FF0" w:rsidP="00B87FF0">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4"/>
        </w:rPr>
      </w:pPr>
      <w:r w:rsidRPr="00710BA3">
        <w:rPr>
          <w:rFonts w:ascii="Palatino Linotype" w:eastAsia="Palatino Linotype" w:hAnsi="Palatino Linotype" w:cs="Palatino Linotype"/>
          <w:b/>
          <w:i/>
          <w:sz w:val="24"/>
        </w:rPr>
        <w:t xml:space="preserve">III. </w:t>
      </w:r>
      <w:r w:rsidRPr="00710BA3">
        <w:rPr>
          <w:rFonts w:ascii="Palatino Linotype" w:eastAsia="Palatino Linotype" w:hAnsi="Palatino Linotype" w:cs="Palatino Linotype"/>
          <w:bCs/>
          <w:i/>
          <w:sz w:val="24"/>
        </w:rPr>
        <w:t>El sujeto obligado responsable del acto lo modifique o revoque de tal manera que el recurso de revisión quede sin materia;</w:t>
      </w:r>
      <w:r w:rsidRPr="00710BA3">
        <w:rPr>
          <w:rFonts w:ascii="Palatino Linotype" w:eastAsia="Palatino Linotype" w:hAnsi="Palatino Linotype" w:cs="Palatino Linotype"/>
          <w:i/>
          <w:sz w:val="24"/>
        </w:rPr>
        <w:t xml:space="preserve"> </w:t>
      </w:r>
    </w:p>
    <w:p w14:paraId="66DCCE2B" w14:textId="77777777" w:rsidR="00B87FF0" w:rsidRPr="00710BA3" w:rsidRDefault="00B87FF0" w:rsidP="00B87FF0">
      <w:pPr>
        <w:pStyle w:val="Prrafodelista"/>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sz w:val="24"/>
        </w:rPr>
      </w:pPr>
      <w:r w:rsidRPr="00710BA3">
        <w:rPr>
          <w:rFonts w:ascii="Palatino Linotype" w:eastAsia="Palatino Linotype" w:hAnsi="Palatino Linotype" w:cs="Palatino Linotype"/>
          <w:b/>
          <w:i/>
          <w:sz w:val="24"/>
        </w:rPr>
        <w:t>…</w:t>
      </w:r>
      <w:r w:rsidRPr="00710BA3">
        <w:rPr>
          <w:rFonts w:ascii="Palatino Linotype" w:eastAsia="Palatino Linotype" w:hAnsi="Palatino Linotype" w:cs="Palatino Linotype"/>
          <w:i/>
          <w:sz w:val="24"/>
        </w:rPr>
        <w:t>“</w:t>
      </w:r>
    </w:p>
    <w:p w14:paraId="3FDE280E" w14:textId="77777777" w:rsidR="00B87FF0" w:rsidRPr="00710BA3" w:rsidRDefault="00B87FF0" w:rsidP="00B87FF0">
      <w:pPr>
        <w:pBdr>
          <w:top w:val="nil"/>
          <w:left w:val="nil"/>
          <w:bottom w:val="nil"/>
          <w:right w:val="nil"/>
          <w:between w:val="nil"/>
        </w:pBdr>
        <w:tabs>
          <w:tab w:val="left" w:pos="7938"/>
        </w:tabs>
        <w:spacing w:line="360" w:lineRule="auto"/>
        <w:ind w:right="902"/>
        <w:jc w:val="both"/>
        <w:rPr>
          <w:rFonts w:ascii="Palatino Linotype" w:eastAsia="Palatino Linotype" w:hAnsi="Palatino Linotype" w:cs="Palatino Linotype"/>
          <w:i/>
          <w:sz w:val="24"/>
          <w:szCs w:val="24"/>
        </w:rPr>
      </w:pPr>
    </w:p>
    <w:p w14:paraId="48B37228" w14:textId="77777777" w:rsidR="00B87FF0" w:rsidRPr="00710BA3" w:rsidRDefault="00B87FF0" w:rsidP="00B87FF0">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710BA3">
        <w:rPr>
          <w:rFonts w:ascii="Palatino Linotype" w:eastAsia="Palatino Linotype" w:hAnsi="Palatino Linotype" w:cs="Palatino Linotype"/>
          <w:sz w:val="24"/>
          <w:szCs w:val="24"/>
        </w:rPr>
        <w:t xml:space="preserve">Siendo el </w:t>
      </w:r>
      <w:r w:rsidRPr="00710BA3">
        <w:rPr>
          <w:rFonts w:ascii="Palatino Linotype" w:eastAsia="Palatino Linotype" w:hAnsi="Palatino Linotype" w:cs="Palatino Linotype"/>
          <w:i/>
          <w:sz w:val="24"/>
          <w:szCs w:val="24"/>
        </w:rPr>
        <w:t>sobreseimiento</w:t>
      </w:r>
      <w:r w:rsidRPr="00710BA3">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272F56E7" w14:textId="77777777" w:rsidR="00B87FF0" w:rsidRPr="00710BA3" w:rsidRDefault="00B87FF0" w:rsidP="00B87FF0">
      <w:pPr>
        <w:pStyle w:val="Prrafodelista"/>
        <w:spacing w:line="360" w:lineRule="auto"/>
        <w:ind w:left="360"/>
        <w:jc w:val="both"/>
        <w:rPr>
          <w:rFonts w:ascii="Palatino Linotype" w:eastAsia="Palatino Linotype" w:hAnsi="Palatino Linotype" w:cs="Palatino Linotype"/>
          <w:sz w:val="24"/>
        </w:rPr>
      </w:pPr>
    </w:p>
    <w:p w14:paraId="5E25A4BF" w14:textId="77777777" w:rsidR="00B87FF0" w:rsidRPr="00710BA3" w:rsidRDefault="00B87FF0" w:rsidP="00B87FF0">
      <w:pPr>
        <w:pStyle w:val="Prrafodelista"/>
        <w:spacing w:line="360" w:lineRule="auto"/>
        <w:ind w:left="360" w:right="902"/>
        <w:jc w:val="both"/>
        <w:rPr>
          <w:rFonts w:ascii="Palatino Linotype" w:eastAsia="Palatino Linotype" w:hAnsi="Palatino Linotype" w:cs="Palatino Linotype"/>
          <w:b/>
          <w:i/>
          <w:sz w:val="24"/>
        </w:rPr>
      </w:pPr>
      <w:r w:rsidRPr="00710BA3">
        <w:rPr>
          <w:rFonts w:ascii="Palatino Linotype" w:eastAsia="Palatino Linotype" w:hAnsi="Palatino Linotype" w:cs="Palatino Linotype"/>
          <w:i/>
          <w:sz w:val="24"/>
        </w:rPr>
        <w:t>“</w:t>
      </w:r>
      <w:r w:rsidRPr="00710BA3">
        <w:rPr>
          <w:rFonts w:ascii="Palatino Linotype" w:eastAsia="Palatino Linotype" w:hAnsi="Palatino Linotype" w:cs="Palatino Linotype"/>
          <w:b/>
          <w:i/>
          <w:sz w:val="24"/>
        </w:rPr>
        <w:t>SOBRESEIMIENTO, NO PERMITE ENTRAR AL ESTUDIO DE LAS CUESTIONES DE FONDO</w:t>
      </w:r>
    </w:p>
    <w:p w14:paraId="652E2281" w14:textId="77777777" w:rsidR="00B87FF0" w:rsidRPr="00710BA3" w:rsidRDefault="00B87FF0" w:rsidP="00B87FF0">
      <w:pPr>
        <w:pStyle w:val="Prrafodelista"/>
        <w:spacing w:line="360" w:lineRule="auto"/>
        <w:ind w:left="360" w:right="902"/>
        <w:jc w:val="both"/>
        <w:rPr>
          <w:rFonts w:ascii="Palatino Linotype" w:eastAsia="Palatino Linotype" w:hAnsi="Palatino Linotype" w:cs="Palatino Linotype"/>
          <w:i/>
          <w:sz w:val="24"/>
        </w:rPr>
      </w:pPr>
      <w:r w:rsidRPr="00710BA3">
        <w:rPr>
          <w:rFonts w:ascii="Palatino Linotype" w:eastAsia="Palatino Linotype" w:hAnsi="Palatino Linotype" w:cs="Palatino Linotype"/>
          <w:i/>
          <w:sz w:val="24"/>
        </w:rPr>
        <w:t>Localización: 213609. II.2o.183 K. Tribunales Colegiados de Circuito. Octava Época. Semanario Judicial de la Federación. Tomo XIII, Febrero de 1994, Pág. 420</w:t>
      </w:r>
    </w:p>
    <w:p w14:paraId="35EE9704" w14:textId="77777777" w:rsidR="00B87FF0" w:rsidRPr="00710BA3" w:rsidRDefault="00B87FF0" w:rsidP="00B87FF0">
      <w:pPr>
        <w:pStyle w:val="Prrafodelista"/>
        <w:spacing w:line="360" w:lineRule="auto"/>
        <w:ind w:left="360" w:right="902"/>
        <w:jc w:val="both"/>
        <w:rPr>
          <w:rFonts w:ascii="Palatino Linotype" w:eastAsia="Palatino Linotype" w:hAnsi="Palatino Linotype" w:cs="Palatino Linotype"/>
          <w:i/>
          <w:sz w:val="24"/>
        </w:rPr>
      </w:pPr>
      <w:r w:rsidRPr="00710BA3">
        <w:rPr>
          <w:rFonts w:ascii="Palatino Linotype" w:eastAsia="Palatino Linotype" w:hAnsi="Palatino Linotype" w:cs="Palatino Linotype"/>
          <w:i/>
          <w:sz w:val="24"/>
        </w:rPr>
        <w:lastRenderedPageBreak/>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1D243A5D" w14:textId="77777777" w:rsidR="00B87FF0" w:rsidRPr="00710BA3" w:rsidRDefault="00B87FF0" w:rsidP="00B87FF0">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710BA3">
        <w:rPr>
          <w:rFonts w:ascii="Palatino Linotype" w:eastAsia="Palatino Linotype" w:hAnsi="Palatino Linotype" w:cs="Palatino Linotype"/>
          <w:sz w:val="24"/>
          <w:szCs w:val="24"/>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11DFC752" w14:textId="77777777" w:rsidR="00B87FF0" w:rsidRPr="00710BA3" w:rsidRDefault="00B87FF0" w:rsidP="00B87FF0">
      <w:pPr>
        <w:spacing w:line="360" w:lineRule="auto"/>
        <w:contextualSpacing/>
        <w:jc w:val="both"/>
        <w:rPr>
          <w:rFonts w:ascii="Palatino Linotype" w:eastAsia="Palatino Linotype" w:hAnsi="Palatino Linotype" w:cs="Palatino Linotype"/>
          <w:sz w:val="24"/>
          <w:szCs w:val="24"/>
        </w:rPr>
      </w:pPr>
    </w:p>
    <w:p w14:paraId="50EE5DD8" w14:textId="77777777" w:rsidR="00B87FF0" w:rsidRPr="00710BA3" w:rsidRDefault="00B87FF0" w:rsidP="00B87FF0">
      <w:pPr>
        <w:pStyle w:val="Prrafodelista"/>
        <w:spacing w:line="360" w:lineRule="auto"/>
        <w:ind w:left="360" w:right="902"/>
        <w:jc w:val="both"/>
        <w:rPr>
          <w:rFonts w:ascii="Palatino Linotype" w:eastAsia="Palatino Linotype" w:hAnsi="Palatino Linotype" w:cs="Palatino Linotype"/>
          <w:b/>
          <w:i/>
          <w:sz w:val="24"/>
        </w:rPr>
      </w:pPr>
      <w:r w:rsidRPr="00710BA3">
        <w:rPr>
          <w:rFonts w:ascii="Palatino Linotype" w:eastAsia="Palatino Linotype" w:hAnsi="Palatino Linotype" w:cs="Palatino Linotype"/>
          <w:b/>
          <w:i/>
          <w:sz w:val="24"/>
        </w:rPr>
        <w:t>“DESECHAMIENTO O SOBRESEIMIENTO EN EL JUICIO DE AMPARO. NO IMPLICA DENEGACIÓN DE JUSTICIA NI GENERA INSEGURIDAD JURÍDICA”</w:t>
      </w:r>
    </w:p>
    <w:p w14:paraId="1A781217" w14:textId="5B1E7C5E" w:rsidR="00DF7AB7" w:rsidRPr="00710BA3" w:rsidRDefault="00B87FF0" w:rsidP="00B87FF0">
      <w:pPr>
        <w:pStyle w:val="Prrafodelista"/>
        <w:spacing w:line="360" w:lineRule="auto"/>
        <w:ind w:left="360" w:right="902"/>
        <w:jc w:val="both"/>
        <w:rPr>
          <w:rFonts w:ascii="Palatino Linotype" w:hAnsi="Palatino Linotype" w:cs="Arial"/>
          <w:noProof/>
          <w:sz w:val="24"/>
        </w:rPr>
      </w:pPr>
      <w:r w:rsidRPr="00710BA3">
        <w:rPr>
          <w:rFonts w:ascii="Palatino Linotype" w:eastAsia="Palatino Linotype" w:hAnsi="Palatino Linotype" w:cs="Palatino Linotype"/>
          <w:i/>
          <w:sz w:val="24"/>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w:t>
      </w:r>
      <w:r w:rsidRPr="00710BA3">
        <w:rPr>
          <w:rFonts w:ascii="Palatino Linotype" w:eastAsia="Palatino Linotype" w:hAnsi="Palatino Linotype" w:cs="Palatino Linotype"/>
          <w:i/>
          <w:sz w:val="24"/>
        </w:rPr>
        <w:lastRenderedPageBreak/>
        <w:t>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710BA3">
        <w:rPr>
          <w:rFonts w:ascii="Palatino Linotype" w:eastAsia="Palatino Linotype" w:hAnsi="Palatino Linotype" w:cs="Palatino Linotype"/>
          <w:sz w:val="24"/>
        </w:rPr>
        <w:tab/>
      </w:r>
    </w:p>
    <w:p w14:paraId="48E6232D" w14:textId="1ADD96BA" w:rsidR="006B380C" w:rsidRPr="00710BA3" w:rsidRDefault="00E85D41" w:rsidP="000F0580">
      <w:pPr>
        <w:tabs>
          <w:tab w:val="left" w:pos="284"/>
        </w:tabs>
        <w:spacing w:line="360" w:lineRule="auto"/>
        <w:ind w:right="51"/>
        <w:jc w:val="both"/>
        <w:rPr>
          <w:rFonts w:ascii="Palatino Linotype" w:hAnsi="Palatino Linotype" w:cs="Arial"/>
          <w:b/>
          <w:noProof/>
          <w:sz w:val="24"/>
          <w:szCs w:val="24"/>
        </w:rPr>
      </w:pPr>
      <w:r w:rsidRPr="00710BA3">
        <w:rPr>
          <w:rFonts w:ascii="Palatino Linotype" w:hAnsi="Palatino Linotype" w:cs="Arial"/>
          <w:b/>
          <w:noProof/>
          <w:sz w:val="24"/>
          <w:szCs w:val="24"/>
        </w:rPr>
        <w:t xml:space="preserve">III. </w:t>
      </w:r>
      <w:r w:rsidR="006B380C" w:rsidRPr="00710BA3">
        <w:rPr>
          <w:rFonts w:ascii="Palatino Linotype" w:hAnsi="Palatino Linotype" w:cs="Arial"/>
          <w:b/>
          <w:noProof/>
          <w:sz w:val="24"/>
          <w:szCs w:val="24"/>
        </w:rPr>
        <w:t xml:space="preserve">Vista </w:t>
      </w:r>
      <w:r w:rsidR="00D94F2A" w:rsidRPr="00710BA3">
        <w:rPr>
          <w:rFonts w:ascii="Palatino Linotype" w:hAnsi="Palatino Linotype" w:cs="Arial"/>
          <w:b/>
          <w:noProof/>
          <w:sz w:val="24"/>
          <w:szCs w:val="24"/>
        </w:rPr>
        <w:t xml:space="preserve">a la </w:t>
      </w:r>
      <w:r w:rsidR="00D94F2A" w:rsidRPr="00710BA3">
        <w:rPr>
          <w:rFonts w:ascii="Palatino Linotype" w:eastAsiaTheme="minorHAnsi" w:hAnsi="Palatino Linotype" w:cstheme="minorBidi"/>
          <w:b/>
          <w:sz w:val="24"/>
          <w:szCs w:val="24"/>
          <w:lang w:eastAsia="es-ES_tradnl"/>
        </w:rPr>
        <w:t>Dirección General de Protección de Datos Personales</w:t>
      </w:r>
      <w:r w:rsidR="006B380C" w:rsidRPr="00710BA3">
        <w:rPr>
          <w:rFonts w:ascii="Palatino Linotype" w:hAnsi="Palatino Linotype" w:cs="Arial"/>
          <w:b/>
          <w:noProof/>
          <w:sz w:val="24"/>
          <w:szCs w:val="24"/>
        </w:rPr>
        <w:t>.</w:t>
      </w:r>
    </w:p>
    <w:p w14:paraId="3165EC8F" w14:textId="77777777" w:rsidR="00DF7AB7" w:rsidRPr="00710BA3" w:rsidRDefault="00DF7AB7" w:rsidP="000F0580">
      <w:pPr>
        <w:spacing w:line="360" w:lineRule="auto"/>
        <w:rPr>
          <w:rFonts w:ascii="Palatino Linotype" w:hAnsi="Palatino Linotype"/>
          <w:sz w:val="24"/>
          <w:szCs w:val="24"/>
        </w:rPr>
      </w:pPr>
    </w:p>
    <w:p w14:paraId="36A3A62B" w14:textId="13E6584F" w:rsidR="008F2CC7" w:rsidRPr="00710BA3" w:rsidRDefault="00B71194" w:rsidP="000F0580">
      <w:pPr>
        <w:pStyle w:val="Prrafodelista"/>
        <w:numPr>
          <w:ilvl w:val="0"/>
          <w:numId w:val="2"/>
        </w:numPr>
        <w:tabs>
          <w:tab w:val="left" w:pos="284"/>
        </w:tabs>
        <w:spacing w:line="360" w:lineRule="auto"/>
        <w:ind w:left="0" w:right="51" w:firstLine="0"/>
        <w:jc w:val="both"/>
        <w:rPr>
          <w:rFonts w:ascii="Palatino Linotype" w:eastAsia="Palatino Linotype" w:hAnsi="Palatino Linotype" w:cs="Palatino Linotype"/>
          <w:sz w:val="24"/>
        </w:rPr>
      </w:pPr>
      <w:r w:rsidRPr="00710BA3">
        <w:rPr>
          <w:rFonts w:ascii="Palatino Linotype" w:eastAsia="MS Gothic" w:hAnsi="Palatino Linotype" w:cstheme="majorBidi"/>
          <w:sz w:val="24"/>
        </w:rPr>
        <w:t>Atento a lo anterior, c</w:t>
      </w:r>
      <w:r w:rsidR="008F2CC7" w:rsidRPr="00710BA3">
        <w:rPr>
          <w:rFonts w:ascii="Palatino Linotype" w:eastAsia="MS Gothic" w:hAnsi="Palatino Linotype" w:cstheme="majorBidi"/>
          <w:sz w:val="24"/>
        </w:rPr>
        <w:t>omo</w:t>
      </w:r>
      <w:r w:rsidR="008F2CC7" w:rsidRPr="00710BA3">
        <w:rPr>
          <w:rFonts w:ascii="Palatino Linotype" w:eastAsia="Palatino Linotype" w:hAnsi="Palatino Linotype" w:cs="Palatino Linotype"/>
          <w:sz w:val="24"/>
        </w:rPr>
        <w:t xml:space="preserve"> se ha venido relatando, se advierte que el </w:t>
      </w:r>
      <w:r w:rsidR="008F2CC7" w:rsidRPr="00710BA3">
        <w:rPr>
          <w:rFonts w:ascii="Palatino Linotype" w:eastAsia="Palatino Linotype" w:hAnsi="Palatino Linotype" w:cs="Palatino Linotype"/>
          <w:b/>
          <w:sz w:val="24"/>
        </w:rPr>
        <w:t>SUJETO OBLIGADO</w:t>
      </w:r>
      <w:r w:rsidR="008F2CC7" w:rsidRPr="00710BA3">
        <w:rPr>
          <w:rFonts w:ascii="Palatino Linotype" w:eastAsia="Palatino Linotype" w:hAnsi="Palatino Linotype" w:cs="Palatino Linotype"/>
          <w:sz w:val="24"/>
        </w:rPr>
        <w:t xml:space="preserve"> no cumplió con la elaboración de una correcta versión pública, pues </w:t>
      </w:r>
      <w:r w:rsidR="008F2CC7" w:rsidRPr="00710BA3">
        <w:rPr>
          <w:rFonts w:ascii="Palatino Linotype" w:eastAsia="Palatino Linotype" w:hAnsi="Palatino Linotype" w:cs="Palatino Linotype"/>
          <w:b/>
          <w:sz w:val="24"/>
        </w:rPr>
        <w:t>omitió realizar prote</w:t>
      </w:r>
      <w:r w:rsidR="000B0353" w:rsidRPr="00710BA3">
        <w:rPr>
          <w:rFonts w:ascii="Palatino Linotype" w:eastAsia="Palatino Linotype" w:hAnsi="Palatino Linotype" w:cs="Palatino Linotype"/>
          <w:b/>
          <w:sz w:val="24"/>
        </w:rPr>
        <w:t>ger los RFC en encabezados y en</w:t>
      </w:r>
      <w:r w:rsidR="008F2CC7" w:rsidRPr="00710BA3">
        <w:rPr>
          <w:rFonts w:ascii="Palatino Linotype" w:eastAsia="Palatino Linotype" w:hAnsi="Palatino Linotype" w:cs="Palatino Linotype"/>
          <w:b/>
          <w:sz w:val="24"/>
        </w:rPr>
        <w:t xml:space="preserve"> diversas cadenas, sellos digitales y códigos bidimensionales de los que se desprende el mismo dato personal de referencia, </w:t>
      </w:r>
      <w:r w:rsidR="002F3B58" w:rsidRPr="00710BA3">
        <w:rPr>
          <w:rFonts w:ascii="Palatino Linotype" w:eastAsia="Palatino Linotype" w:hAnsi="Palatino Linotype" w:cs="Palatino Linotype"/>
          <w:b/>
          <w:sz w:val="24"/>
        </w:rPr>
        <w:t>claves de ISEEMYM, y números CURP en color blanco de letras que son visibles</w:t>
      </w:r>
      <w:r w:rsidR="002F3B58" w:rsidRPr="00710BA3">
        <w:rPr>
          <w:rFonts w:ascii="Palatino Linotype" w:eastAsia="Palatino Linotype" w:hAnsi="Palatino Linotype" w:cs="Palatino Linotype"/>
          <w:sz w:val="24"/>
        </w:rPr>
        <w:t xml:space="preserve">, </w:t>
      </w:r>
      <w:r w:rsidR="008F2CC7" w:rsidRPr="00710BA3">
        <w:rPr>
          <w:rFonts w:ascii="Palatino Linotype" w:eastAsia="Palatino Linotype" w:hAnsi="Palatino Linotype" w:cs="Palatino Linotype"/>
          <w:sz w:val="24"/>
        </w:rPr>
        <w:t xml:space="preserve">en consecuencia, el actuar del </w:t>
      </w:r>
      <w:r w:rsidR="008F2CC7" w:rsidRPr="00710BA3">
        <w:rPr>
          <w:rFonts w:ascii="Palatino Linotype" w:eastAsia="Palatino Linotype" w:hAnsi="Palatino Linotype" w:cs="Palatino Linotype"/>
          <w:b/>
          <w:sz w:val="24"/>
        </w:rPr>
        <w:t>SUJETO OBLIGADO</w:t>
      </w:r>
      <w:r w:rsidR="008F2CC7" w:rsidRPr="00710BA3">
        <w:rPr>
          <w:rFonts w:ascii="Palatino Linotype" w:eastAsia="Palatino Linotype" w:hAnsi="Palatino Linotype" w:cs="Palatino Linotype"/>
          <w:sz w:val="24"/>
        </w:rPr>
        <w:t xml:space="preserve"> no se encuentra apegado a derecho y es por ello que a todas luces su respuesta transgrede la esfera privada de los particulares que proporcionaron sus datos personales.</w:t>
      </w:r>
      <w:r w:rsidR="006B380C" w:rsidRPr="00710BA3">
        <w:rPr>
          <w:rFonts w:ascii="Palatino Linotype" w:eastAsia="Palatino Linotype" w:hAnsi="Palatino Linotype" w:cs="Palatino Linotype"/>
          <w:sz w:val="24"/>
        </w:rPr>
        <w:t xml:space="preserve">  </w:t>
      </w:r>
    </w:p>
    <w:p w14:paraId="1D57D805" w14:textId="77777777" w:rsidR="000B0353" w:rsidRPr="00710BA3" w:rsidRDefault="000B0353" w:rsidP="000F0580">
      <w:pPr>
        <w:pStyle w:val="Prrafodelista"/>
        <w:tabs>
          <w:tab w:val="left" w:pos="284"/>
        </w:tabs>
        <w:spacing w:line="360" w:lineRule="auto"/>
        <w:ind w:left="0" w:right="51"/>
        <w:jc w:val="both"/>
        <w:rPr>
          <w:rFonts w:ascii="Palatino Linotype" w:eastAsia="Palatino Linotype" w:hAnsi="Palatino Linotype" w:cs="Palatino Linotype"/>
          <w:sz w:val="24"/>
        </w:rPr>
      </w:pPr>
    </w:p>
    <w:p w14:paraId="798C968C" w14:textId="3217EADF" w:rsidR="00E85D41" w:rsidRPr="00710BA3" w:rsidRDefault="008F2CC7" w:rsidP="000F0580">
      <w:pPr>
        <w:pStyle w:val="Prrafodelista"/>
        <w:numPr>
          <w:ilvl w:val="0"/>
          <w:numId w:val="2"/>
        </w:numPr>
        <w:tabs>
          <w:tab w:val="left" w:pos="284"/>
        </w:tabs>
        <w:spacing w:line="360" w:lineRule="auto"/>
        <w:ind w:left="0" w:right="51" w:firstLine="0"/>
        <w:jc w:val="both"/>
        <w:rPr>
          <w:rFonts w:ascii="Palatino Linotype" w:eastAsia="Palatino Linotype" w:hAnsi="Palatino Linotype" w:cs="Palatino Linotype"/>
          <w:strike/>
          <w:sz w:val="24"/>
        </w:rPr>
      </w:pPr>
      <w:r w:rsidRPr="00710BA3">
        <w:rPr>
          <w:rFonts w:ascii="Palatino Linotype" w:eastAsia="MS Gothic" w:hAnsi="Palatino Linotype" w:cstheme="majorBidi"/>
          <w:sz w:val="24"/>
        </w:rPr>
        <w:t>Es</w:t>
      </w:r>
      <w:r w:rsidRPr="00710BA3">
        <w:rPr>
          <w:rFonts w:ascii="Palatino Linotype" w:eastAsia="Palatino Linotype" w:hAnsi="Palatino Linotype" w:cs="Palatino Linotype"/>
          <w:sz w:val="24"/>
        </w:rPr>
        <w:t xml:space="preserve"> por ello que ahora que dichos datos personales </w:t>
      </w:r>
      <w:r w:rsidR="002F3B58" w:rsidRPr="00710BA3">
        <w:rPr>
          <w:rFonts w:ascii="Palatino Linotype" w:eastAsia="Palatino Linotype" w:hAnsi="Palatino Linotype" w:cs="Palatino Linotype"/>
          <w:sz w:val="24"/>
        </w:rPr>
        <w:t xml:space="preserve">ya </w:t>
      </w:r>
      <w:r w:rsidRPr="00710BA3">
        <w:rPr>
          <w:rFonts w:ascii="Palatino Linotype" w:eastAsia="Palatino Linotype" w:hAnsi="Palatino Linotype" w:cs="Palatino Linotype"/>
          <w:sz w:val="24"/>
        </w:rPr>
        <w:t xml:space="preserve">obran en poder de </w:t>
      </w:r>
      <w:r w:rsidRPr="00710BA3">
        <w:rPr>
          <w:rFonts w:ascii="Palatino Linotype" w:eastAsia="Palatino Linotype" w:hAnsi="Palatino Linotype" w:cs="Palatino Linotype"/>
          <w:b/>
          <w:sz w:val="24"/>
        </w:rPr>
        <w:t>la parte Recurrente</w:t>
      </w:r>
      <w:r w:rsidRPr="00710BA3">
        <w:rPr>
          <w:rFonts w:ascii="Palatino Linotype" w:eastAsia="Palatino Linotype" w:hAnsi="Palatino Linotype" w:cs="Palatino Linotype"/>
          <w:sz w:val="24"/>
        </w:rPr>
        <w:t xml:space="preserve">, </w:t>
      </w:r>
      <w:r w:rsidR="002F3B58" w:rsidRPr="00710BA3">
        <w:rPr>
          <w:rFonts w:ascii="Palatino Linotype" w:eastAsia="Palatino Linotype" w:hAnsi="Palatino Linotype" w:cs="Palatino Linotype"/>
          <w:sz w:val="24"/>
        </w:rPr>
        <w:t xml:space="preserve">-se reitera- a que </w:t>
      </w:r>
      <w:r w:rsidRPr="00710BA3">
        <w:rPr>
          <w:rFonts w:ascii="Palatino Linotype" w:eastAsia="Palatino Linotype" w:hAnsi="Palatino Linotype" w:cs="Palatino Linotype"/>
          <w:sz w:val="24"/>
        </w:rPr>
        <w:t xml:space="preserve">no haga un mal manejo de los mismos, pues con su divulgación afectaría indudablemente a la esfera de los particulares, no obstante, en </w:t>
      </w:r>
      <w:r w:rsidRPr="00710BA3">
        <w:rPr>
          <w:rFonts w:ascii="Palatino Linotype" w:eastAsia="Palatino Linotype" w:hAnsi="Palatino Linotype" w:cs="Palatino Linotype"/>
          <w:sz w:val="24"/>
        </w:rPr>
        <w:lastRenderedPageBreak/>
        <w:t xml:space="preserve">lo que respecta al indebido actuar del </w:t>
      </w:r>
      <w:r w:rsidRPr="00710BA3">
        <w:rPr>
          <w:rFonts w:ascii="Palatino Linotype" w:eastAsia="Palatino Linotype" w:hAnsi="Palatino Linotype" w:cs="Palatino Linotype"/>
          <w:b/>
          <w:sz w:val="24"/>
        </w:rPr>
        <w:t>SUJETO OBLIGADO,</w:t>
      </w:r>
      <w:r w:rsidRPr="00710BA3">
        <w:rPr>
          <w:rFonts w:ascii="Palatino Linotype" w:eastAsia="Palatino Linotype" w:hAnsi="Palatino Linotype" w:cs="Palatino Linotype"/>
          <w:sz w:val="24"/>
        </w:rPr>
        <w:t xml:space="preserve"> este Instituto determina procedente hacer del conocimiento de la Dirección General de Protección de Datos Personales de este Instituto las posibles infracciones en las que </w:t>
      </w:r>
      <w:r w:rsidRPr="00710BA3">
        <w:rPr>
          <w:rFonts w:ascii="Palatino Linotype" w:eastAsia="Palatino Linotype" w:hAnsi="Palatino Linotype" w:cs="Palatino Linotype"/>
          <w:b/>
          <w:sz w:val="24"/>
        </w:rPr>
        <w:t>el SUJETO OBLIGADO</w:t>
      </w:r>
      <w:r w:rsidRPr="00710BA3">
        <w:rPr>
          <w:rFonts w:ascii="Palatino Linotype" w:eastAsia="Palatino Linotype" w:hAnsi="Palatino Linotype" w:cs="Palatino Linotype"/>
          <w:sz w:val="24"/>
        </w:rPr>
        <w:t> incurrió, al dejar visibles datos personales susceptibles en ser considerados confidenciales en el soporte documental denominado “</w:t>
      </w:r>
      <w:r w:rsidRPr="00710BA3">
        <w:rPr>
          <w:rFonts w:ascii="Palatino Linotype" w:eastAsia="Palatino Linotype" w:hAnsi="Palatino Linotype" w:cs="Palatino Linotype"/>
          <w:b/>
          <w:i/>
          <w:sz w:val="24"/>
        </w:rPr>
        <w:t xml:space="preserve">Nómina mayo 2022 (1).pdf </w:t>
      </w:r>
      <w:r w:rsidRPr="00710BA3">
        <w:rPr>
          <w:rFonts w:ascii="Palatino Linotype" w:eastAsia="Palatino Linotype" w:hAnsi="Palatino Linotype" w:cs="Palatino Linotype"/>
          <w:sz w:val="24"/>
        </w:rPr>
        <w:t xml:space="preserve">”y que obran en las páginas en las páginas 4, 8, 12, 25, entre otras más, lo anterior, de conformidad con el artículo 82, fracción XXVII de la Ley de Protección de Datos Personales del Estado de México y Municipios y el artículo 24, fracciones V, XI y XII, del Reglamento Interior del Instituto de Transparencia, Acceso a la Información Pública y Protección de Datos Personales del Estado de México y Municipios, a efecto de que investigue y sancione las posibles omisiones en las que el </w:t>
      </w:r>
      <w:r w:rsidRPr="00710BA3">
        <w:rPr>
          <w:rFonts w:ascii="Palatino Linotype" w:eastAsia="Palatino Linotype" w:hAnsi="Palatino Linotype" w:cs="Palatino Linotype"/>
          <w:b/>
          <w:sz w:val="24"/>
        </w:rPr>
        <w:t>Sujeto Obligado</w:t>
      </w:r>
      <w:r w:rsidRPr="00710BA3">
        <w:rPr>
          <w:rFonts w:ascii="Palatino Linotype" w:eastAsia="Palatino Linotype" w:hAnsi="Palatino Linotype" w:cs="Palatino Linotype"/>
          <w:sz w:val="24"/>
        </w:rPr>
        <w:t xml:space="preserve"> pudo haber incurrido por el incumplimiento a las obligaciones previstas en la Ley de Protección de Datos Personales en Posesión de Sujetos Obligados del Estado de México y Municipios y, las demás disposiciones jurídicas aplicables en la materia; en caso de acreditarse las mismas, lo deberá hacer del conocimiento del Órgano de Control Interno del </w:t>
      </w:r>
      <w:r w:rsidRPr="00710BA3">
        <w:rPr>
          <w:rFonts w:ascii="Palatino Linotype" w:eastAsia="Palatino Linotype" w:hAnsi="Palatino Linotype" w:cs="Palatino Linotype"/>
          <w:b/>
          <w:sz w:val="24"/>
        </w:rPr>
        <w:t>Sujeto Obligado</w:t>
      </w:r>
      <w:r w:rsidRPr="00710BA3">
        <w:rPr>
          <w:rFonts w:ascii="Palatino Linotype" w:eastAsia="Palatino Linotype" w:hAnsi="Palatino Linotype" w:cs="Palatino Linotype"/>
          <w:sz w:val="24"/>
        </w:rPr>
        <w:t xml:space="preserve"> para que este determine lo que conforme derecho corresponda, cuyo resultado deberá ser informado a este Instituto.</w:t>
      </w:r>
    </w:p>
    <w:p w14:paraId="3FA2D2FD" w14:textId="77777777" w:rsidR="00D96735" w:rsidRPr="00710BA3" w:rsidRDefault="00D96735" w:rsidP="00D96735">
      <w:pPr>
        <w:pStyle w:val="Prrafodelista"/>
        <w:tabs>
          <w:tab w:val="left" w:pos="284"/>
        </w:tabs>
        <w:spacing w:line="360" w:lineRule="auto"/>
        <w:ind w:left="0" w:right="51"/>
        <w:jc w:val="both"/>
        <w:rPr>
          <w:rFonts w:ascii="Palatino Linotype" w:eastAsia="Palatino Linotype" w:hAnsi="Palatino Linotype" w:cs="Palatino Linotype"/>
          <w:strike/>
          <w:sz w:val="24"/>
        </w:rPr>
      </w:pPr>
    </w:p>
    <w:p w14:paraId="32AD5BAD" w14:textId="64851743" w:rsidR="00D96735" w:rsidRPr="00710BA3" w:rsidRDefault="00D96735" w:rsidP="00D96735">
      <w:pPr>
        <w:numPr>
          <w:ilvl w:val="0"/>
          <w:numId w:val="2"/>
        </w:numPr>
        <w:spacing w:line="360" w:lineRule="auto"/>
        <w:ind w:left="0" w:firstLine="0"/>
        <w:contextualSpacing/>
        <w:jc w:val="both"/>
        <w:rPr>
          <w:rFonts w:ascii="Palatino Linotype" w:eastAsia="Palatino Linotype" w:hAnsi="Palatino Linotype" w:cs="Palatino Linotype"/>
          <w:sz w:val="24"/>
        </w:rPr>
      </w:pPr>
      <w:r w:rsidRPr="00710BA3">
        <w:rPr>
          <w:rFonts w:ascii="Palatino Linotype" w:eastAsia="Palatino Linotype" w:hAnsi="Palatino Linotype" w:cs="Palatino Linotype"/>
          <w:sz w:val="24"/>
        </w:rPr>
        <w:t xml:space="preserve">Así, con fundamento en lo prescrito en los artículos 5 párrafos trigésimo, trigésimo primero y trigésimo segundo de la Constitución Política del Estado Libre y Soberano de México; 2, fracción II; 29, 36 fracciones I y II; 176, 178, 181, 185 y 186 </w:t>
      </w:r>
      <w:r w:rsidRPr="00710BA3">
        <w:rPr>
          <w:rFonts w:ascii="Palatino Linotype" w:eastAsia="Palatino Linotype" w:hAnsi="Palatino Linotype" w:cs="Palatino Linotype"/>
          <w:sz w:val="24"/>
        </w:rPr>
        <w:lastRenderedPageBreak/>
        <w:t>fracción II de la Ley de Transparencia y Acceso a la Información Pública del Estado de México y Municipios, este Pleno emite los siguientes:</w:t>
      </w:r>
    </w:p>
    <w:p w14:paraId="466A2BD1" w14:textId="77777777" w:rsidR="000F0580" w:rsidRPr="00710BA3" w:rsidRDefault="000F0580" w:rsidP="00D96735">
      <w:pPr>
        <w:pStyle w:val="Prrafodelista"/>
        <w:tabs>
          <w:tab w:val="left" w:pos="284"/>
        </w:tabs>
        <w:spacing w:line="360" w:lineRule="auto"/>
        <w:ind w:left="0" w:right="51"/>
        <w:jc w:val="center"/>
        <w:rPr>
          <w:rFonts w:ascii="Palatino Linotype" w:eastAsia="Palatino Linotype" w:hAnsi="Palatino Linotype" w:cs="Palatino Linotype"/>
          <w:strike/>
          <w:sz w:val="24"/>
        </w:rPr>
      </w:pPr>
    </w:p>
    <w:p w14:paraId="15F72B0A" w14:textId="77777777" w:rsidR="005000AA" w:rsidRPr="00710BA3" w:rsidRDefault="005000AA" w:rsidP="000F0580">
      <w:pPr>
        <w:pStyle w:val="Ttulo1"/>
        <w:spacing w:before="0" w:line="360" w:lineRule="auto"/>
        <w:jc w:val="center"/>
        <w:rPr>
          <w:rFonts w:ascii="Palatino Linotype" w:hAnsi="Palatino Linotype"/>
          <w:b/>
          <w:color w:val="auto"/>
          <w:sz w:val="24"/>
          <w:szCs w:val="24"/>
        </w:rPr>
      </w:pPr>
      <w:bookmarkStart w:id="10" w:name="_Toc4061692"/>
      <w:bookmarkStart w:id="11" w:name="_Toc486525261"/>
      <w:bookmarkStart w:id="12" w:name="_Toc445745148"/>
      <w:bookmarkStart w:id="13" w:name="_Toc447699324"/>
      <w:bookmarkStart w:id="14" w:name="_Toc87549684"/>
      <w:bookmarkEnd w:id="8"/>
      <w:r w:rsidRPr="00710BA3">
        <w:rPr>
          <w:rFonts w:ascii="Palatino Linotype" w:hAnsi="Palatino Linotype"/>
          <w:b/>
          <w:color w:val="auto"/>
          <w:sz w:val="24"/>
          <w:szCs w:val="24"/>
        </w:rPr>
        <w:t>R E S O L U T I V O S</w:t>
      </w:r>
      <w:bookmarkEnd w:id="10"/>
      <w:bookmarkEnd w:id="11"/>
      <w:bookmarkEnd w:id="12"/>
      <w:bookmarkEnd w:id="13"/>
      <w:bookmarkEnd w:id="14"/>
    </w:p>
    <w:p w14:paraId="463AEB82" w14:textId="77777777" w:rsidR="005000AA" w:rsidRPr="00710BA3" w:rsidRDefault="005000AA" w:rsidP="000F0580">
      <w:pPr>
        <w:keepNext/>
        <w:keepLines/>
        <w:spacing w:line="360" w:lineRule="auto"/>
        <w:jc w:val="center"/>
        <w:outlineLvl w:val="0"/>
        <w:rPr>
          <w:rFonts w:ascii="Palatino Linotype" w:hAnsi="Palatino Linotype" w:cstheme="majorBidi"/>
          <w:b/>
          <w:bCs/>
          <w:sz w:val="24"/>
          <w:szCs w:val="24"/>
        </w:rPr>
      </w:pPr>
    </w:p>
    <w:p w14:paraId="44555B16" w14:textId="6A4F18E6" w:rsidR="000F0580" w:rsidRPr="00710BA3" w:rsidRDefault="000F0580" w:rsidP="000F0580">
      <w:pPr>
        <w:pBdr>
          <w:top w:val="nil"/>
          <w:left w:val="nil"/>
          <w:bottom w:val="nil"/>
          <w:right w:val="nil"/>
          <w:between w:val="nil"/>
        </w:pBdr>
        <w:tabs>
          <w:tab w:val="left" w:pos="7936"/>
        </w:tabs>
        <w:spacing w:line="360" w:lineRule="auto"/>
        <w:jc w:val="both"/>
        <w:rPr>
          <w:rFonts w:ascii="Palatino Linotype" w:hAnsi="Palatino Linotype"/>
          <w:sz w:val="24"/>
          <w:szCs w:val="24"/>
        </w:rPr>
      </w:pPr>
      <w:r w:rsidRPr="00710BA3">
        <w:rPr>
          <w:rFonts w:ascii="Palatino Linotype" w:eastAsia="Palatino Linotype" w:hAnsi="Palatino Linotype" w:cs="Palatino Linotype"/>
          <w:b/>
          <w:sz w:val="24"/>
          <w:szCs w:val="24"/>
        </w:rPr>
        <w:t xml:space="preserve">PRIMERO. </w:t>
      </w:r>
      <w:r w:rsidRPr="00710BA3">
        <w:rPr>
          <w:rFonts w:ascii="Palatino Linotype" w:hAnsi="Palatino Linotype"/>
          <w:sz w:val="24"/>
          <w:szCs w:val="24"/>
        </w:rPr>
        <w:t xml:space="preserve">Se </w:t>
      </w:r>
      <w:r w:rsidRPr="00710BA3">
        <w:rPr>
          <w:rFonts w:ascii="Palatino Linotype" w:hAnsi="Palatino Linotype"/>
          <w:b/>
          <w:sz w:val="24"/>
          <w:szCs w:val="24"/>
        </w:rPr>
        <w:t>SOBRESEE</w:t>
      </w:r>
      <w:r w:rsidRPr="00710BA3">
        <w:rPr>
          <w:rFonts w:ascii="Palatino Linotype" w:hAnsi="Palatino Linotype"/>
          <w:sz w:val="24"/>
          <w:szCs w:val="24"/>
        </w:rPr>
        <w:t xml:space="preserve"> el Recurso de Revisión número </w:t>
      </w:r>
      <w:r w:rsidRPr="00710BA3">
        <w:rPr>
          <w:rFonts w:ascii="Palatino Linotype" w:hAnsi="Palatino Linotype" w:cs="Arial"/>
          <w:b/>
          <w:bCs/>
          <w:sz w:val="24"/>
          <w:szCs w:val="24"/>
        </w:rPr>
        <w:t>07968/INFOEM/IP/RR/2022</w:t>
      </w:r>
      <w:r w:rsidRPr="00710BA3">
        <w:rPr>
          <w:rFonts w:ascii="Palatino Linotype" w:hAnsi="Palatino Linotype"/>
          <w:sz w:val="24"/>
          <w:szCs w:val="24"/>
        </w:rPr>
        <w:t xml:space="preserve">, conforme al artículo 192 fracción III, porque al </w:t>
      </w:r>
      <w:r w:rsidRPr="00710BA3">
        <w:rPr>
          <w:rFonts w:ascii="Palatino Linotype" w:hAnsi="Palatino Linotype"/>
          <w:b/>
          <w:sz w:val="24"/>
          <w:szCs w:val="24"/>
        </w:rPr>
        <w:t>modificar la respuesta</w:t>
      </w:r>
      <w:r w:rsidRPr="00710BA3">
        <w:rPr>
          <w:rFonts w:ascii="Palatino Linotype" w:hAnsi="Palatino Linotype"/>
          <w:sz w:val="24"/>
          <w:szCs w:val="24"/>
        </w:rPr>
        <w:t xml:space="preserve">, el recurso de revisión quedó sin materia en términos del  Considerando </w:t>
      </w:r>
      <w:r w:rsidRPr="00710BA3">
        <w:rPr>
          <w:rFonts w:ascii="Palatino Linotype" w:hAnsi="Palatino Linotype"/>
          <w:b/>
          <w:sz w:val="24"/>
          <w:szCs w:val="24"/>
        </w:rPr>
        <w:t>TERCERO</w:t>
      </w:r>
      <w:r w:rsidRPr="00710BA3">
        <w:rPr>
          <w:rFonts w:ascii="Palatino Linotype" w:hAnsi="Palatino Linotype"/>
          <w:sz w:val="24"/>
          <w:szCs w:val="24"/>
        </w:rPr>
        <w:t xml:space="preserve"> de la presente resolución.</w:t>
      </w:r>
    </w:p>
    <w:p w14:paraId="4C3E41DD" w14:textId="77777777" w:rsidR="000F0580" w:rsidRPr="00710BA3" w:rsidRDefault="000F0580" w:rsidP="000F0580">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4"/>
          <w:szCs w:val="24"/>
        </w:rPr>
      </w:pPr>
    </w:p>
    <w:p w14:paraId="199436B5" w14:textId="49013863" w:rsidR="000F0580" w:rsidRPr="00710BA3" w:rsidRDefault="000F0580" w:rsidP="000F0580">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sz w:val="24"/>
          <w:szCs w:val="24"/>
        </w:rPr>
      </w:pPr>
      <w:r w:rsidRPr="00710BA3">
        <w:rPr>
          <w:rFonts w:ascii="Palatino Linotype" w:eastAsia="Palatino Linotype" w:hAnsi="Palatino Linotype" w:cs="Palatino Linotype"/>
          <w:b/>
          <w:sz w:val="24"/>
          <w:szCs w:val="24"/>
        </w:rPr>
        <w:t xml:space="preserve">SEGUNDO. Notifíquese, </w:t>
      </w:r>
      <w:r w:rsidRPr="00710BA3">
        <w:rPr>
          <w:rFonts w:ascii="Palatino Linotype" w:eastAsia="Palatino Linotype" w:hAnsi="Palatino Linotype" w:cs="Palatino Linotype"/>
          <w:sz w:val="24"/>
          <w:szCs w:val="24"/>
        </w:rPr>
        <w:t>vía</w:t>
      </w:r>
      <w:r w:rsidRPr="00710BA3">
        <w:rPr>
          <w:rFonts w:ascii="Palatino Linotype" w:eastAsia="Palatino Linotype" w:hAnsi="Palatino Linotype" w:cs="Palatino Linotype"/>
          <w:b/>
          <w:sz w:val="24"/>
          <w:szCs w:val="24"/>
        </w:rPr>
        <w:t xml:space="preserve"> SAIMEX,</w:t>
      </w:r>
      <w:r w:rsidRPr="00710BA3">
        <w:rPr>
          <w:rFonts w:ascii="Palatino Linotype" w:eastAsia="Palatino Linotype" w:hAnsi="Palatino Linotype" w:cs="Palatino Linotype"/>
          <w:sz w:val="24"/>
          <w:szCs w:val="24"/>
        </w:rPr>
        <w:t xml:space="preserve"> al Responsable de la Unidad de Transparencia del </w:t>
      </w:r>
      <w:r w:rsidRPr="00710BA3">
        <w:rPr>
          <w:rFonts w:ascii="Palatino Linotype" w:eastAsia="Palatino Linotype" w:hAnsi="Palatino Linotype" w:cs="Palatino Linotype"/>
          <w:b/>
          <w:sz w:val="24"/>
          <w:szCs w:val="24"/>
        </w:rPr>
        <w:t>Sujeto Obligado</w:t>
      </w:r>
      <w:r w:rsidRPr="00710BA3">
        <w:rPr>
          <w:rFonts w:ascii="Palatino Linotype" w:eastAsia="Palatino Linotype" w:hAnsi="Palatino Linotype" w:cs="Palatino Linotype"/>
          <w:sz w:val="24"/>
          <w:szCs w:val="24"/>
        </w:rPr>
        <w:t xml:space="preserve"> la presente resolución, para su conocimiento.</w:t>
      </w:r>
    </w:p>
    <w:p w14:paraId="0B71A011" w14:textId="77777777" w:rsidR="000F0580" w:rsidRPr="00710BA3" w:rsidRDefault="000F0580" w:rsidP="000F0580">
      <w:pPr>
        <w:pStyle w:val="Prrafodelista"/>
        <w:widowControl w:val="0"/>
        <w:tabs>
          <w:tab w:val="left" w:pos="1701"/>
        </w:tabs>
        <w:autoSpaceDE w:val="0"/>
        <w:autoSpaceDN w:val="0"/>
        <w:adjustRightInd w:val="0"/>
        <w:spacing w:line="360" w:lineRule="auto"/>
        <w:ind w:left="0"/>
        <w:jc w:val="both"/>
        <w:rPr>
          <w:rFonts w:ascii="Palatino Linotype" w:hAnsi="Palatino Linotype" w:cs="Arial"/>
          <w:b/>
          <w:sz w:val="24"/>
        </w:rPr>
      </w:pPr>
    </w:p>
    <w:p w14:paraId="66037DD1" w14:textId="77777777" w:rsidR="000F0580" w:rsidRPr="00710BA3" w:rsidRDefault="000F0580" w:rsidP="000F0580">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sz w:val="24"/>
          <w:lang w:eastAsia="es-ES_tradnl"/>
        </w:rPr>
      </w:pPr>
      <w:r w:rsidRPr="00710BA3">
        <w:rPr>
          <w:rFonts w:ascii="Palatino Linotype" w:hAnsi="Palatino Linotype" w:cs="Arial"/>
          <w:b/>
          <w:sz w:val="24"/>
        </w:rPr>
        <w:t>TERCERO</w:t>
      </w:r>
      <w:r w:rsidRPr="00710BA3">
        <w:rPr>
          <w:rFonts w:ascii="Palatino Linotype" w:hAnsi="Palatino Linotype"/>
          <w:b/>
          <w:color w:val="222222"/>
          <w:sz w:val="24"/>
          <w:lang w:eastAsia="es-ES_tradnl"/>
        </w:rPr>
        <w:t xml:space="preserve">. Notifíquese </w:t>
      </w:r>
      <w:r w:rsidRPr="00710BA3">
        <w:rPr>
          <w:rFonts w:ascii="Palatino Linotype" w:hAnsi="Palatino Linotype"/>
          <w:color w:val="222222"/>
          <w:sz w:val="24"/>
          <w:lang w:eastAsia="es-ES_tradnl"/>
        </w:rPr>
        <w:t>a</w:t>
      </w:r>
      <w:r w:rsidRPr="00710BA3">
        <w:rPr>
          <w:rFonts w:ascii="Palatino Linotype" w:hAnsi="Palatino Linotype"/>
          <w:b/>
          <w:color w:val="222222"/>
          <w:sz w:val="24"/>
          <w:lang w:eastAsia="es-ES_tradnl"/>
        </w:rPr>
        <w:t xml:space="preserve"> </w:t>
      </w:r>
      <w:r w:rsidRPr="00710BA3">
        <w:rPr>
          <w:rFonts w:ascii="Palatino Linotype" w:hAnsi="Palatino Linotype"/>
          <w:b/>
          <w:sz w:val="24"/>
        </w:rPr>
        <w:t>EL RECURRENTE</w:t>
      </w:r>
      <w:r w:rsidRPr="00710BA3">
        <w:rPr>
          <w:rFonts w:ascii="Palatino Linotype" w:hAnsi="Palatino Linotype"/>
          <w:color w:val="222222"/>
          <w:sz w:val="24"/>
          <w:lang w:eastAsia="es-ES_tradnl"/>
        </w:rPr>
        <w:t xml:space="preserve"> la presente resolución, vía </w:t>
      </w:r>
      <w:r w:rsidRPr="00710BA3">
        <w:rPr>
          <w:rFonts w:ascii="Palatino Linotype" w:hAnsi="Palatino Linotype"/>
          <w:b/>
          <w:color w:val="222222"/>
          <w:sz w:val="24"/>
          <w:lang w:eastAsia="es-ES_tradnl"/>
        </w:rPr>
        <w:t>SAIMEX</w:t>
      </w:r>
      <w:r w:rsidRPr="00710BA3">
        <w:rPr>
          <w:rFonts w:ascii="Palatino Linotype" w:hAnsi="Palatino Linotype"/>
          <w:color w:val="222222"/>
          <w:sz w:val="24"/>
          <w:lang w:eastAsia="es-ES_tradnl"/>
        </w:rPr>
        <w:t>.</w:t>
      </w:r>
    </w:p>
    <w:p w14:paraId="2EFEA061" w14:textId="77777777" w:rsidR="000F0580" w:rsidRPr="00710BA3" w:rsidRDefault="000F0580" w:rsidP="000F0580">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sz w:val="24"/>
          <w:lang w:eastAsia="es-ES_tradnl"/>
        </w:rPr>
      </w:pPr>
    </w:p>
    <w:p w14:paraId="795B80D4" w14:textId="77777777" w:rsidR="000F0580" w:rsidRPr="00710BA3" w:rsidRDefault="000F0580" w:rsidP="000F0580">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sz w:val="24"/>
        </w:rPr>
      </w:pPr>
      <w:r w:rsidRPr="00710BA3">
        <w:rPr>
          <w:rFonts w:ascii="Palatino Linotype" w:hAnsi="Palatino Linotype"/>
          <w:b/>
          <w:color w:val="222222"/>
          <w:sz w:val="24"/>
          <w:lang w:eastAsia="es-ES_tradnl"/>
        </w:rPr>
        <w:t xml:space="preserve">CUARTO. </w:t>
      </w:r>
      <w:r w:rsidRPr="00710BA3">
        <w:rPr>
          <w:rFonts w:ascii="Palatino Linotype" w:eastAsia="MS Mincho" w:hAnsi="Palatino Linotype"/>
          <w:sz w:val="24"/>
        </w:rPr>
        <w:t xml:space="preserve">Se hace del conocimiento de </w:t>
      </w:r>
      <w:r w:rsidRPr="00710BA3">
        <w:rPr>
          <w:rFonts w:ascii="Palatino Linotype" w:eastAsia="MS Mincho" w:hAnsi="Palatino Linotype"/>
          <w:b/>
          <w:sz w:val="24"/>
        </w:rPr>
        <w:t>EL RECURRENTE</w:t>
      </w:r>
      <w:r w:rsidRPr="00710BA3">
        <w:rPr>
          <w:rFonts w:ascii="Palatino Linotype" w:hAnsi="Palatino Linotype"/>
          <w:sz w:val="24"/>
        </w:rPr>
        <w:t xml:space="preserve"> </w:t>
      </w:r>
      <w:r w:rsidRPr="00710BA3">
        <w:rPr>
          <w:rFonts w:ascii="Palatino Linotype" w:eastAsia="MS Mincho" w:hAnsi="Palatino Linotype"/>
          <w:sz w:val="24"/>
        </w:rPr>
        <w:t>que, de conformidad con lo establecido en el artículo 196 de la Ley de Transparencia y Acceso a la Información Pública del Estado de México y Municipios, en caso de que considere que la resolución le cause algún perjuicio podrá impugnarla </w:t>
      </w:r>
      <w:r w:rsidRPr="00710BA3">
        <w:rPr>
          <w:rFonts w:ascii="Palatino Linotype" w:eastAsia="MS Mincho" w:hAnsi="Palatino Linotype"/>
          <w:bCs/>
          <w:sz w:val="24"/>
        </w:rPr>
        <w:t>vía juicio de amparo</w:t>
      </w:r>
      <w:r w:rsidRPr="00710BA3">
        <w:rPr>
          <w:rFonts w:ascii="Palatino Linotype" w:eastAsia="MS Mincho" w:hAnsi="Palatino Linotype"/>
          <w:sz w:val="24"/>
        </w:rPr>
        <w:t> en los términos de las leyes aplicables.</w:t>
      </w:r>
    </w:p>
    <w:p w14:paraId="5C0D70D5" w14:textId="77777777" w:rsidR="007532DA" w:rsidRPr="00710BA3" w:rsidRDefault="007532DA" w:rsidP="000F0580">
      <w:pPr>
        <w:spacing w:line="360" w:lineRule="auto"/>
        <w:jc w:val="both"/>
        <w:rPr>
          <w:rFonts w:ascii="Palatino Linotype" w:eastAsia="MS Mincho" w:hAnsi="Palatino Linotype"/>
          <w:sz w:val="24"/>
          <w:szCs w:val="24"/>
          <w:lang w:val="es-ES"/>
        </w:rPr>
      </w:pPr>
    </w:p>
    <w:p w14:paraId="60FF0096" w14:textId="3835A3F7" w:rsidR="007532DA" w:rsidRPr="00710BA3" w:rsidRDefault="000F0580" w:rsidP="000F0580">
      <w:pPr>
        <w:spacing w:line="360" w:lineRule="auto"/>
        <w:jc w:val="both"/>
        <w:rPr>
          <w:rFonts w:ascii="Palatino Linotype" w:eastAsiaTheme="minorHAnsi" w:hAnsi="Palatino Linotype" w:cstheme="minorBidi"/>
          <w:sz w:val="24"/>
          <w:szCs w:val="24"/>
          <w:lang w:eastAsia="es-ES_tradnl"/>
        </w:rPr>
      </w:pPr>
      <w:r w:rsidRPr="00710BA3">
        <w:rPr>
          <w:rFonts w:ascii="Palatino Linotype" w:eastAsia="MS Mincho" w:hAnsi="Palatino Linotype"/>
          <w:b/>
          <w:bCs/>
          <w:color w:val="000000"/>
          <w:sz w:val="24"/>
          <w:szCs w:val="24"/>
          <w:lang w:val="es-ES"/>
        </w:rPr>
        <w:lastRenderedPageBreak/>
        <w:t>QUINT</w:t>
      </w:r>
      <w:r w:rsidR="007532DA" w:rsidRPr="00710BA3">
        <w:rPr>
          <w:rFonts w:ascii="Palatino Linotype" w:eastAsia="MS Mincho" w:hAnsi="Palatino Linotype"/>
          <w:b/>
          <w:bCs/>
          <w:color w:val="000000"/>
          <w:sz w:val="24"/>
          <w:szCs w:val="24"/>
          <w:lang w:val="es-ES"/>
        </w:rPr>
        <w:t>O.</w:t>
      </w:r>
      <w:r w:rsidR="007532DA" w:rsidRPr="00710BA3">
        <w:rPr>
          <w:rFonts w:ascii="Palatino Linotype" w:eastAsia="MS Mincho" w:hAnsi="Palatino Linotype"/>
          <w:color w:val="000000"/>
          <w:sz w:val="24"/>
          <w:szCs w:val="24"/>
          <w:lang w:val="es-ES"/>
        </w:rPr>
        <w:t xml:space="preserve"> </w:t>
      </w:r>
      <w:r w:rsidR="007532DA" w:rsidRPr="00710BA3">
        <w:rPr>
          <w:rFonts w:ascii="Palatino Linotype" w:eastAsiaTheme="minorHAnsi" w:hAnsi="Palatino Linotype" w:cstheme="minorBidi"/>
          <w:b/>
          <w:sz w:val="24"/>
          <w:szCs w:val="24"/>
          <w:lang w:eastAsia="es-ES_tradnl"/>
        </w:rPr>
        <w:t>Gírese</w:t>
      </w:r>
      <w:r w:rsidR="007532DA" w:rsidRPr="00710BA3">
        <w:rPr>
          <w:rFonts w:ascii="Palatino Linotype" w:eastAsiaTheme="minorHAnsi" w:hAnsi="Palatino Linotype" w:cstheme="minorBidi"/>
          <w:sz w:val="24"/>
          <w:szCs w:val="24"/>
          <w:lang w:eastAsia="es-ES_tradnl"/>
        </w:rPr>
        <w:t xml:space="preserve"> oficio al Titular de la Dirección General de Protección de Datos Personales, en atención al artículo 82, fracción XXVII de la Ley de Protección de Datos Personales del Estado de México y Municipios en términos de lo señalado en el </w:t>
      </w:r>
      <w:r w:rsidR="007532DA" w:rsidRPr="00710BA3">
        <w:rPr>
          <w:rFonts w:ascii="Palatino Linotype" w:eastAsiaTheme="minorHAnsi" w:hAnsi="Palatino Linotype" w:cstheme="minorBidi"/>
          <w:b/>
          <w:bCs/>
          <w:sz w:val="24"/>
          <w:szCs w:val="24"/>
          <w:lang w:eastAsia="es-ES_tradnl"/>
        </w:rPr>
        <w:t xml:space="preserve">Considerando </w:t>
      </w:r>
      <w:r w:rsidRPr="00710BA3">
        <w:rPr>
          <w:rFonts w:ascii="Palatino Linotype" w:eastAsiaTheme="minorHAnsi" w:hAnsi="Palatino Linotype" w:cstheme="minorBidi"/>
          <w:b/>
          <w:bCs/>
          <w:sz w:val="24"/>
          <w:szCs w:val="24"/>
          <w:lang w:eastAsia="es-ES_tradnl"/>
        </w:rPr>
        <w:t>Tercer</w:t>
      </w:r>
      <w:r w:rsidR="007532DA" w:rsidRPr="00710BA3">
        <w:rPr>
          <w:rFonts w:ascii="Palatino Linotype" w:eastAsiaTheme="minorHAnsi" w:hAnsi="Palatino Linotype" w:cstheme="minorBidi"/>
          <w:b/>
          <w:bCs/>
          <w:sz w:val="24"/>
          <w:szCs w:val="24"/>
          <w:lang w:eastAsia="es-ES_tradnl"/>
        </w:rPr>
        <w:t>o</w:t>
      </w:r>
      <w:r w:rsidR="007532DA" w:rsidRPr="00710BA3">
        <w:rPr>
          <w:rFonts w:ascii="Palatino Linotype" w:eastAsiaTheme="minorHAnsi" w:hAnsi="Palatino Linotype" w:cstheme="minorBidi"/>
          <w:sz w:val="24"/>
          <w:szCs w:val="24"/>
          <w:lang w:eastAsia="es-ES_tradnl"/>
        </w:rPr>
        <w:t xml:space="preserve"> de la presente resolución.</w:t>
      </w:r>
    </w:p>
    <w:p w14:paraId="53F0F39E" w14:textId="77777777" w:rsidR="00D96735" w:rsidRPr="00710BA3" w:rsidRDefault="00D96735" w:rsidP="000F0580">
      <w:pPr>
        <w:spacing w:line="360" w:lineRule="auto"/>
        <w:jc w:val="both"/>
        <w:rPr>
          <w:rFonts w:ascii="Palatino Linotype" w:eastAsiaTheme="minorHAnsi" w:hAnsi="Palatino Linotype" w:cstheme="minorBidi"/>
          <w:sz w:val="24"/>
          <w:szCs w:val="24"/>
          <w:lang w:eastAsia="es-ES_tradnl"/>
        </w:rPr>
      </w:pPr>
    </w:p>
    <w:p w14:paraId="335C0AA3" w14:textId="5B343CCB" w:rsidR="005000AA" w:rsidRPr="00710BA3" w:rsidRDefault="005000AA" w:rsidP="000F0580">
      <w:pPr>
        <w:spacing w:line="360" w:lineRule="auto"/>
        <w:jc w:val="both"/>
        <w:rPr>
          <w:rFonts w:ascii="Palatino Linotype" w:hAnsi="Palatino Linotype"/>
          <w:sz w:val="24"/>
          <w:szCs w:val="24"/>
        </w:rPr>
      </w:pPr>
      <w:r w:rsidRPr="00710BA3">
        <w:rPr>
          <w:rFonts w:ascii="Palatino Linotype" w:hAnsi="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w:t>
      </w:r>
      <w:r w:rsidR="00710BA3" w:rsidRPr="00710BA3">
        <w:rPr>
          <w:rFonts w:ascii="Palatino Linotype" w:hAnsi="Palatino Linotype"/>
          <w:sz w:val="24"/>
          <w:szCs w:val="24"/>
        </w:rPr>
        <w:t>NEZ; LUIS GUSTAVO PARRA NORIEGA</w:t>
      </w:r>
      <w:r w:rsidRPr="00710BA3">
        <w:rPr>
          <w:rFonts w:ascii="Palatino Linotype" w:hAnsi="Palatino Linotype"/>
          <w:sz w:val="24"/>
          <w:szCs w:val="24"/>
        </w:rPr>
        <w:t xml:space="preserve"> Y GUADALUPE RAMÍREZ PEÑA</w:t>
      </w:r>
      <w:r w:rsidR="00710BA3" w:rsidRPr="00710BA3">
        <w:rPr>
          <w:rFonts w:ascii="Palatino Linotype" w:hAnsi="Palatino Linotype"/>
          <w:sz w:val="24"/>
          <w:szCs w:val="24"/>
        </w:rPr>
        <w:t>;</w:t>
      </w:r>
      <w:r w:rsidRPr="00710BA3">
        <w:rPr>
          <w:rFonts w:ascii="Palatino Linotype" w:hAnsi="Palatino Linotype"/>
          <w:sz w:val="24"/>
          <w:szCs w:val="24"/>
        </w:rPr>
        <w:t xml:space="preserve"> EN LA </w:t>
      </w:r>
      <w:r w:rsidR="00F859CD" w:rsidRPr="00710BA3">
        <w:rPr>
          <w:rFonts w:ascii="Palatino Linotype" w:hAnsi="Palatino Linotype"/>
          <w:sz w:val="24"/>
          <w:szCs w:val="24"/>
        </w:rPr>
        <w:t>CUARTA</w:t>
      </w:r>
      <w:r w:rsidR="00301972" w:rsidRPr="00710BA3">
        <w:rPr>
          <w:rFonts w:ascii="Palatino Linotype" w:hAnsi="Palatino Linotype"/>
          <w:sz w:val="24"/>
          <w:szCs w:val="24"/>
        </w:rPr>
        <w:t xml:space="preserve"> </w:t>
      </w:r>
      <w:r w:rsidRPr="00710BA3">
        <w:rPr>
          <w:rFonts w:ascii="Palatino Linotype" w:hAnsi="Palatino Linotype"/>
          <w:sz w:val="24"/>
          <w:szCs w:val="24"/>
        </w:rPr>
        <w:t xml:space="preserve">SESIÓN ORDINARIA CELEBRADA EL </w:t>
      </w:r>
      <w:r w:rsidR="00F859CD" w:rsidRPr="00710BA3">
        <w:rPr>
          <w:rFonts w:ascii="Palatino Linotype" w:hAnsi="Palatino Linotype"/>
          <w:sz w:val="24"/>
          <w:szCs w:val="24"/>
        </w:rPr>
        <w:t>OCHO</w:t>
      </w:r>
      <w:r w:rsidR="009E111D" w:rsidRPr="00710BA3">
        <w:rPr>
          <w:rFonts w:ascii="Palatino Linotype" w:hAnsi="Palatino Linotype"/>
          <w:sz w:val="24"/>
          <w:szCs w:val="24"/>
        </w:rPr>
        <w:t xml:space="preserve"> </w:t>
      </w:r>
      <w:r w:rsidR="00843BDE" w:rsidRPr="00710BA3">
        <w:rPr>
          <w:rFonts w:ascii="Palatino Linotype" w:hAnsi="Palatino Linotype"/>
          <w:sz w:val="24"/>
          <w:szCs w:val="24"/>
        </w:rPr>
        <w:t xml:space="preserve">(08) </w:t>
      </w:r>
      <w:r w:rsidR="00B80C3D" w:rsidRPr="00710BA3">
        <w:rPr>
          <w:rFonts w:ascii="Palatino Linotype" w:hAnsi="Palatino Linotype"/>
          <w:sz w:val="24"/>
          <w:szCs w:val="24"/>
        </w:rPr>
        <w:t>D</w:t>
      </w:r>
      <w:r w:rsidRPr="00710BA3">
        <w:rPr>
          <w:rFonts w:ascii="Palatino Linotype" w:hAnsi="Palatino Linotype"/>
          <w:sz w:val="24"/>
          <w:szCs w:val="24"/>
        </w:rPr>
        <w:t xml:space="preserve">E </w:t>
      </w:r>
      <w:r w:rsidR="00843BDE" w:rsidRPr="00710BA3">
        <w:rPr>
          <w:rFonts w:ascii="Palatino Linotype" w:hAnsi="Palatino Linotype"/>
          <w:sz w:val="24"/>
          <w:szCs w:val="24"/>
        </w:rPr>
        <w:t>FEBRERO</w:t>
      </w:r>
      <w:r w:rsidRPr="00710BA3">
        <w:rPr>
          <w:rFonts w:ascii="Palatino Linotype" w:hAnsi="Palatino Linotype"/>
          <w:sz w:val="24"/>
          <w:szCs w:val="24"/>
        </w:rPr>
        <w:t xml:space="preserve"> DE DOS MIL VEINTI</w:t>
      </w:r>
      <w:r w:rsidR="00311D86" w:rsidRPr="00710BA3">
        <w:rPr>
          <w:rFonts w:ascii="Palatino Linotype" w:hAnsi="Palatino Linotype"/>
          <w:sz w:val="24"/>
          <w:szCs w:val="24"/>
        </w:rPr>
        <w:t>CUATRO</w:t>
      </w:r>
      <w:r w:rsidRPr="00710BA3">
        <w:rPr>
          <w:rFonts w:ascii="Palatino Linotype" w:hAnsi="Palatino Linotype"/>
          <w:sz w:val="24"/>
          <w:szCs w:val="24"/>
        </w:rPr>
        <w:t xml:space="preserve">, ANTE EL SECRETARIO TÉCNICO DEL PLENO ALEXIS TAPIA RAMÍREZ </w:t>
      </w:r>
    </w:p>
    <w:p w14:paraId="6D10D57F" w14:textId="5AC6A6DB" w:rsidR="005000AA" w:rsidRPr="000F0580" w:rsidRDefault="00710BA3" w:rsidP="000F0580">
      <w:pPr>
        <w:spacing w:line="360" w:lineRule="auto"/>
        <w:jc w:val="both"/>
        <w:rPr>
          <w:rFonts w:ascii="Palatino Linotype" w:hAnsi="Palatino Linotype"/>
          <w:color w:val="222222"/>
          <w:sz w:val="24"/>
          <w:szCs w:val="24"/>
          <w:lang w:val="es-ES" w:eastAsia="es-MX"/>
        </w:rPr>
      </w:pPr>
      <w:r w:rsidRPr="00710BA3">
        <w:rPr>
          <w:rFonts w:ascii="Palatino Linotype" w:hAnsi="Palatino Linotype"/>
          <w:noProof/>
          <w:color w:val="222222"/>
          <w:sz w:val="24"/>
          <w:szCs w:val="24"/>
          <w:lang w:eastAsia="es-MX"/>
        </w:rPr>
        <mc:AlternateContent>
          <mc:Choice Requires="wps">
            <w:drawing>
              <wp:anchor distT="0" distB="0" distL="114300" distR="114300" simplePos="0" relativeHeight="251659264" behindDoc="0" locked="0" layoutInCell="1" allowOverlap="1" wp14:anchorId="11FC0131" wp14:editId="517A7359">
                <wp:simplePos x="0" y="0"/>
                <wp:positionH relativeFrom="column">
                  <wp:posOffset>48895</wp:posOffset>
                </wp:positionH>
                <wp:positionV relativeFrom="paragraph">
                  <wp:posOffset>6350</wp:posOffset>
                </wp:positionV>
                <wp:extent cx="5600700" cy="211455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600700" cy="2114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DE71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5pt,.5pt" to="444.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" strokecolor="#4472c4 [3204]" strokeweight=".5pt">
                <v:stroke joinstyle="miter"/>
              </v:line>
            </w:pict>
          </mc:Fallback>
        </mc:AlternateContent>
      </w:r>
    </w:p>
    <w:p w14:paraId="613D5394" w14:textId="77777777" w:rsidR="00DF54E4" w:rsidRPr="000F0580" w:rsidRDefault="00DF54E4" w:rsidP="000F0580">
      <w:pPr>
        <w:spacing w:line="360" w:lineRule="auto"/>
        <w:jc w:val="both"/>
        <w:rPr>
          <w:rFonts w:ascii="Palatino Linotype" w:hAnsi="Palatino Linotype"/>
          <w:color w:val="222222"/>
          <w:sz w:val="24"/>
          <w:szCs w:val="24"/>
          <w:lang w:val="es-ES" w:eastAsia="es-MX"/>
        </w:rPr>
      </w:pPr>
    </w:p>
    <w:p w14:paraId="08BC2E9C" w14:textId="77777777" w:rsidR="00DF54E4" w:rsidRPr="000F0580" w:rsidRDefault="00DF54E4" w:rsidP="000F0580">
      <w:pPr>
        <w:spacing w:line="360" w:lineRule="auto"/>
        <w:jc w:val="both"/>
        <w:rPr>
          <w:rFonts w:ascii="Palatino Linotype" w:hAnsi="Palatino Linotype"/>
          <w:color w:val="222222"/>
          <w:sz w:val="24"/>
          <w:szCs w:val="24"/>
          <w:lang w:val="es-ES" w:eastAsia="es-MX"/>
        </w:rPr>
      </w:pPr>
    </w:p>
    <w:p w14:paraId="3654C1FB" w14:textId="77777777" w:rsidR="00DF54E4" w:rsidRPr="000F0580" w:rsidRDefault="00DF54E4" w:rsidP="000F0580">
      <w:pPr>
        <w:spacing w:line="360" w:lineRule="auto"/>
        <w:jc w:val="both"/>
        <w:rPr>
          <w:rFonts w:ascii="Palatino Linotype" w:hAnsi="Palatino Linotype"/>
          <w:color w:val="222222"/>
          <w:sz w:val="24"/>
          <w:szCs w:val="24"/>
          <w:lang w:val="es-ES" w:eastAsia="es-MX"/>
        </w:rPr>
      </w:pPr>
    </w:p>
    <w:p w14:paraId="6CA29392" w14:textId="77777777" w:rsidR="00DF54E4" w:rsidRPr="000F0580" w:rsidRDefault="00DF54E4" w:rsidP="000F0580">
      <w:pPr>
        <w:spacing w:line="360" w:lineRule="auto"/>
        <w:jc w:val="both"/>
        <w:rPr>
          <w:rFonts w:ascii="Palatino Linotype" w:hAnsi="Palatino Linotype"/>
          <w:color w:val="222222"/>
          <w:sz w:val="24"/>
          <w:szCs w:val="24"/>
          <w:lang w:val="es-ES" w:eastAsia="es-MX"/>
        </w:rPr>
      </w:pPr>
    </w:p>
    <w:p w14:paraId="34043CA1" w14:textId="77777777" w:rsidR="00DF54E4" w:rsidRPr="000F0580" w:rsidRDefault="00DF54E4" w:rsidP="000F0580">
      <w:pPr>
        <w:spacing w:line="360" w:lineRule="auto"/>
        <w:jc w:val="both"/>
        <w:rPr>
          <w:rFonts w:ascii="Palatino Linotype" w:hAnsi="Palatino Linotype"/>
          <w:color w:val="222222"/>
          <w:sz w:val="24"/>
          <w:szCs w:val="24"/>
          <w:lang w:val="es-ES" w:eastAsia="es-MX"/>
        </w:rPr>
      </w:pPr>
    </w:p>
    <w:p w14:paraId="2196B83E" w14:textId="77777777" w:rsidR="00DF54E4" w:rsidRPr="000F0580" w:rsidRDefault="00DF54E4" w:rsidP="000F0580">
      <w:pPr>
        <w:spacing w:line="360" w:lineRule="auto"/>
        <w:jc w:val="both"/>
        <w:rPr>
          <w:rFonts w:ascii="Palatino Linotype" w:hAnsi="Palatino Linotype"/>
          <w:color w:val="222222"/>
          <w:sz w:val="24"/>
          <w:szCs w:val="24"/>
          <w:lang w:val="es-ES" w:eastAsia="es-MX"/>
        </w:rPr>
      </w:pPr>
    </w:p>
    <w:p w14:paraId="2E26EE81" w14:textId="77777777" w:rsidR="00DF54E4" w:rsidRPr="000F0580" w:rsidRDefault="00DF54E4" w:rsidP="000F0580">
      <w:pPr>
        <w:spacing w:line="360" w:lineRule="auto"/>
        <w:jc w:val="both"/>
        <w:rPr>
          <w:rFonts w:ascii="Palatino Linotype" w:hAnsi="Palatino Linotype"/>
          <w:color w:val="222222"/>
          <w:sz w:val="24"/>
          <w:szCs w:val="24"/>
          <w:lang w:val="es-ES" w:eastAsia="es-MX"/>
        </w:rPr>
      </w:pPr>
    </w:p>
    <w:p w14:paraId="26988562" w14:textId="77777777" w:rsidR="00DF54E4" w:rsidRDefault="00DF54E4" w:rsidP="000F0580">
      <w:pPr>
        <w:spacing w:line="360" w:lineRule="auto"/>
        <w:jc w:val="both"/>
        <w:rPr>
          <w:rFonts w:ascii="Palatino Linotype" w:hAnsi="Palatino Linotype"/>
          <w:color w:val="222222"/>
          <w:sz w:val="24"/>
          <w:szCs w:val="24"/>
          <w:lang w:val="es-ES" w:eastAsia="es-MX"/>
        </w:rPr>
      </w:pPr>
    </w:p>
    <w:p w14:paraId="60DA5FFF" w14:textId="77777777" w:rsidR="00D96735" w:rsidRDefault="00D96735" w:rsidP="000F0580">
      <w:pPr>
        <w:spacing w:line="360" w:lineRule="auto"/>
        <w:jc w:val="both"/>
        <w:rPr>
          <w:rFonts w:ascii="Palatino Linotype" w:hAnsi="Palatino Linotype"/>
          <w:color w:val="222222"/>
          <w:sz w:val="24"/>
          <w:szCs w:val="24"/>
          <w:lang w:val="es-ES" w:eastAsia="es-MX"/>
        </w:rPr>
      </w:pPr>
    </w:p>
    <w:p w14:paraId="34A1A0BD" w14:textId="77777777" w:rsidR="00D96735" w:rsidRDefault="00D96735" w:rsidP="000F0580">
      <w:pPr>
        <w:spacing w:line="360" w:lineRule="auto"/>
        <w:jc w:val="both"/>
        <w:rPr>
          <w:rFonts w:ascii="Palatino Linotype" w:hAnsi="Palatino Linotype"/>
          <w:color w:val="222222"/>
          <w:sz w:val="24"/>
          <w:szCs w:val="24"/>
          <w:lang w:val="es-ES" w:eastAsia="es-MX"/>
        </w:rPr>
      </w:pPr>
    </w:p>
    <w:p w14:paraId="37A04A1A" w14:textId="77777777" w:rsidR="00D96735" w:rsidRDefault="00D96735" w:rsidP="000F0580">
      <w:pPr>
        <w:spacing w:line="360" w:lineRule="auto"/>
        <w:jc w:val="both"/>
        <w:rPr>
          <w:rFonts w:ascii="Palatino Linotype" w:hAnsi="Palatino Linotype"/>
          <w:color w:val="222222"/>
          <w:sz w:val="24"/>
          <w:szCs w:val="24"/>
          <w:lang w:val="es-ES" w:eastAsia="es-MX"/>
        </w:rPr>
      </w:pPr>
    </w:p>
    <w:p w14:paraId="1B47A050" w14:textId="77777777" w:rsidR="00D96735" w:rsidRDefault="00D96735" w:rsidP="000F0580">
      <w:pPr>
        <w:spacing w:line="360" w:lineRule="auto"/>
        <w:jc w:val="both"/>
        <w:rPr>
          <w:rFonts w:ascii="Palatino Linotype" w:hAnsi="Palatino Linotype"/>
          <w:color w:val="222222"/>
          <w:sz w:val="24"/>
          <w:szCs w:val="24"/>
          <w:lang w:val="es-ES" w:eastAsia="es-MX"/>
        </w:rPr>
      </w:pPr>
    </w:p>
    <w:p w14:paraId="25DDE0E0" w14:textId="77777777" w:rsidR="00D96735" w:rsidRDefault="00D96735" w:rsidP="000F0580">
      <w:pPr>
        <w:spacing w:line="360" w:lineRule="auto"/>
        <w:jc w:val="both"/>
        <w:rPr>
          <w:rFonts w:ascii="Palatino Linotype" w:hAnsi="Palatino Linotype"/>
          <w:color w:val="222222"/>
          <w:sz w:val="24"/>
          <w:szCs w:val="24"/>
          <w:lang w:val="es-ES" w:eastAsia="es-MX"/>
        </w:rPr>
      </w:pPr>
    </w:p>
    <w:p w14:paraId="4C08B39C" w14:textId="77777777" w:rsidR="00D96735" w:rsidRDefault="00D96735" w:rsidP="000F0580">
      <w:pPr>
        <w:spacing w:line="360" w:lineRule="auto"/>
        <w:jc w:val="both"/>
        <w:rPr>
          <w:rFonts w:ascii="Palatino Linotype" w:hAnsi="Palatino Linotype"/>
          <w:color w:val="222222"/>
          <w:sz w:val="24"/>
          <w:szCs w:val="24"/>
          <w:lang w:val="es-ES" w:eastAsia="es-MX"/>
        </w:rPr>
      </w:pPr>
    </w:p>
    <w:p w14:paraId="04DF5765" w14:textId="77777777" w:rsidR="00D96735" w:rsidRDefault="00D96735" w:rsidP="000F0580">
      <w:pPr>
        <w:spacing w:line="360" w:lineRule="auto"/>
        <w:jc w:val="both"/>
        <w:rPr>
          <w:rFonts w:ascii="Palatino Linotype" w:hAnsi="Palatino Linotype"/>
          <w:color w:val="222222"/>
          <w:sz w:val="24"/>
          <w:szCs w:val="24"/>
          <w:lang w:val="es-ES" w:eastAsia="es-MX"/>
        </w:rPr>
      </w:pPr>
    </w:p>
    <w:p w14:paraId="07286A81" w14:textId="77777777" w:rsidR="00D96735" w:rsidRDefault="00D96735" w:rsidP="000F0580">
      <w:pPr>
        <w:spacing w:line="360" w:lineRule="auto"/>
        <w:jc w:val="both"/>
        <w:rPr>
          <w:rFonts w:ascii="Palatino Linotype" w:hAnsi="Palatino Linotype"/>
          <w:color w:val="222222"/>
          <w:sz w:val="24"/>
          <w:szCs w:val="24"/>
          <w:lang w:val="es-ES" w:eastAsia="es-MX"/>
        </w:rPr>
      </w:pPr>
    </w:p>
    <w:p w14:paraId="348A7BCE" w14:textId="77777777" w:rsidR="00D96735" w:rsidRDefault="00D96735" w:rsidP="000F0580">
      <w:pPr>
        <w:spacing w:line="360" w:lineRule="auto"/>
        <w:jc w:val="both"/>
        <w:rPr>
          <w:rFonts w:ascii="Palatino Linotype" w:hAnsi="Palatino Linotype"/>
          <w:color w:val="222222"/>
          <w:sz w:val="24"/>
          <w:szCs w:val="24"/>
          <w:lang w:val="es-ES" w:eastAsia="es-MX"/>
        </w:rPr>
      </w:pPr>
    </w:p>
    <w:p w14:paraId="3FBC565E" w14:textId="77777777" w:rsidR="00D96735" w:rsidRDefault="00D96735" w:rsidP="000F0580">
      <w:pPr>
        <w:spacing w:line="360" w:lineRule="auto"/>
        <w:jc w:val="both"/>
        <w:rPr>
          <w:rFonts w:ascii="Palatino Linotype" w:hAnsi="Palatino Linotype"/>
          <w:color w:val="222222"/>
          <w:sz w:val="24"/>
          <w:szCs w:val="24"/>
          <w:lang w:val="es-ES" w:eastAsia="es-MX"/>
        </w:rPr>
      </w:pPr>
    </w:p>
    <w:p w14:paraId="374A2765" w14:textId="77777777" w:rsidR="00D96735" w:rsidRDefault="00D96735" w:rsidP="000F0580">
      <w:pPr>
        <w:spacing w:line="360" w:lineRule="auto"/>
        <w:jc w:val="both"/>
        <w:rPr>
          <w:rFonts w:ascii="Palatino Linotype" w:hAnsi="Palatino Linotype"/>
          <w:color w:val="222222"/>
          <w:sz w:val="24"/>
          <w:szCs w:val="24"/>
          <w:lang w:val="es-ES" w:eastAsia="es-MX"/>
        </w:rPr>
      </w:pPr>
    </w:p>
    <w:p w14:paraId="32D61FF7" w14:textId="77777777" w:rsidR="00D96735" w:rsidRDefault="00D96735" w:rsidP="000F0580">
      <w:pPr>
        <w:spacing w:line="360" w:lineRule="auto"/>
        <w:jc w:val="both"/>
        <w:rPr>
          <w:rFonts w:ascii="Palatino Linotype" w:hAnsi="Palatino Linotype"/>
          <w:color w:val="222222"/>
          <w:sz w:val="24"/>
          <w:szCs w:val="24"/>
          <w:lang w:val="es-ES" w:eastAsia="es-MX"/>
        </w:rPr>
      </w:pPr>
    </w:p>
    <w:p w14:paraId="5B950B23" w14:textId="77777777" w:rsidR="00D96735" w:rsidRDefault="00D96735" w:rsidP="000F0580">
      <w:pPr>
        <w:spacing w:line="360" w:lineRule="auto"/>
        <w:jc w:val="both"/>
        <w:rPr>
          <w:rFonts w:ascii="Palatino Linotype" w:hAnsi="Palatino Linotype"/>
          <w:color w:val="222222"/>
          <w:sz w:val="24"/>
          <w:szCs w:val="24"/>
          <w:lang w:val="es-ES" w:eastAsia="es-MX"/>
        </w:rPr>
      </w:pPr>
    </w:p>
    <w:p w14:paraId="7FD937B2" w14:textId="77777777" w:rsidR="00D96735" w:rsidRPr="000F0580" w:rsidRDefault="00D96735" w:rsidP="000F0580">
      <w:pPr>
        <w:spacing w:line="360" w:lineRule="auto"/>
        <w:jc w:val="both"/>
        <w:rPr>
          <w:rFonts w:ascii="Palatino Linotype" w:hAnsi="Palatino Linotype"/>
          <w:color w:val="222222"/>
          <w:sz w:val="24"/>
          <w:szCs w:val="24"/>
          <w:lang w:val="es-ES" w:eastAsia="es-MX"/>
        </w:rPr>
      </w:pPr>
    </w:p>
    <w:sectPr w:rsidR="00D96735" w:rsidRPr="000F0580">
      <w:headerReference w:type="even" r:id="rId10"/>
      <w:headerReference w:type="default" r:id="rId11"/>
      <w:footerReference w:type="default" r:id="rId12"/>
      <w:headerReference w:type="first" r:id="rId13"/>
      <w:footerReference w:type="first" r:id="rId14"/>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316E" w14:textId="77777777" w:rsidR="00BB513C" w:rsidRDefault="00BB513C">
      <w:r>
        <w:separator/>
      </w:r>
    </w:p>
  </w:endnote>
  <w:endnote w:type="continuationSeparator" w:id="0">
    <w:p w14:paraId="3388FD2A" w14:textId="77777777" w:rsidR="00BB513C" w:rsidRDefault="00BB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963FE1" w:rsidRDefault="00963FE1">
            <w:pPr>
              <w:pStyle w:val="Piedepgina"/>
              <w:jc w:val="right"/>
            </w:pPr>
          </w:p>
          <w:p w14:paraId="1F7A191C" w14:textId="2A69F491" w:rsidR="00963FE1" w:rsidRDefault="00963FE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10BA3">
              <w:rPr>
                <w:b/>
                <w:bCs/>
                <w:noProof/>
              </w:rPr>
              <w:t>33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10BA3">
              <w:rPr>
                <w:b/>
                <w:bCs/>
                <w:noProof/>
              </w:rPr>
              <w:t>34</w:t>
            </w:r>
            <w:r>
              <w:rPr>
                <w:b/>
                <w:bCs/>
                <w:sz w:val="24"/>
                <w:szCs w:val="24"/>
              </w:rPr>
              <w:fldChar w:fldCharType="end"/>
            </w:r>
          </w:p>
        </w:sdtContent>
      </w:sdt>
    </w:sdtContent>
  </w:sdt>
  <w:p w14:paraId="2A221972" w14:textId="77777777" w:rsidR="00963FE1" w:rsidRDefault="00963FE1">
    <w:pPr>
      <w:pStyle w:val="Piedepgina"/>
    </w:pPr>
  </w:p>
  <w:p w14:paraId="1D6FF208" w14:textId="77777777" w:rsidR="00963FE1" w:rsidRDefault="00963FE1"/>
  <w:p w14:paraId="70055CD7" w14:textId="77777777" w:rsidR="00963FE1" w:rsidRDefault="00963FE1"/>
  <w:p w14:paraId="5452645F" w14:textId="77777777" w:rsidR="00963FE1" w:rsidRDefault="00963F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963FE1" w:rsidRDefault="00963FE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10BA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10BA3">
              <w:rPr>
                <w:b/>
                <w:bCs/>
                <w:noProof/>
              </w:rPr>
              <w:t>34</w:t>
            </w:r>
            <w:r>
              <w:rPr>
                <w:b/>
                <w:bCs/>
                <w:sz w:val="24"/>
                <w:szCs w:val="24"/>
              </w:rPr>
              <w:fldChar w:fldCharType="end"/>
            </w:r>
          </w:p>
        </w:sdtContent>
      </w:sdt>
    </w:sdtContent>
  </w:sdt>
  <w:p w14:paraId="2D12AEB2" w14:textId="77777777" w:rsidR="00963FE1" w:rsidRDefault="00963FE1">
    <w:pPr>
      <w:pStyle w:val="Piedepgina"/>
    </w:pPr>
  </w:p>
  <w:p w14:paraId="54227169" w14:textId="77777777" w:rsidR="00963FE1" w:rsidRDefault="00963FE1"/>
  <w:p w14:paraId="7DE40FB1" w14:textId="77777777" w:rsidR="00963FE1" w:rsidRDefault="00963FE1"/>
  <w:p w14:paraId="33755E87" w14:textId="77777777" w:rsidR="00963FE1" w:rsidRDefault="00963F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3885" w14:textId="77777777" w:rsidR="00BB513C" w:rsidRDefault="00BB513C">
      <w:r>
        <w:separator/>
      </w:r>
    </w:p>
  </w:footnote>
  <w:footnote w:type="continuationSeparator" w:id="0">
    <w:p w14:paraId="5BD7372F" w14:textId="77777777" w:rsidR="00BB513C" w:rsidRDefault="00BB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963FE1" w:rsidRDefault="00BB513C">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963FE1" w:rsidRDefault="00963FE1"/>
  <w:p w14:paraId="77B719CE" w14:textId="77777777" w:rsidR="00963FE1" w:rsidRDefault="00963FE1"/>
  <w:p w14:paraId="50A3AAAA" w14:textId="77777777" w:rsidR="00963FE1" w:rsidRDefault="00963F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963FE1" w:rsidRPr="00F33469" w14:paraId="6255E3A4" w14:textId="77777777" w:rsidTr="00814079">
      <w:trPr>
        <w:trHeight w:val="1435"/>
      </w:trPr>
      <w:tc>
        <w:tcPr>
          <w:tcW w:w="1843" w:type="dxa"/>
          <w:shd w:val="clear" w:color="auto" w:fill="auto"/>
        </w:tcPr>
        <w:p w14:paraId="3E05202F" w14:textId="4A7C9DF8" w:rsidR="00963FE1" w:rsidRDefault="00963FE1">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963FE1" w:rsidRDefault="00963FE1"/>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963FE1" w:rsidRPr="00F33469" w14:paraId="727F90BF" w14:textId="77777777" w:rsidTr="007441D8">
            <w:trPr>
              <w:trHeight w:val="338"/>
            </w:trPr>
            <w:tc>
              <w:tcPr>
                <w:tcW w:w="2551" w:type="dxa"/>
              </w:tcPr>
              <w:p w14:paraId="23087CD5" w14:textId="77777777" w:rsidR="00963FE1" w:rsidRDefault="00963FE1">
                <w:pPr>
                  <w:tabs>
                    <w:tab w:val="right" w:pos="8838"/>
                  </w:tabs>
                  <w:ind w:right="-105"/>
                  <w:rPr>
                    <w:rFonts w:ascii="Palatino Linotype" w:eastAsia="Calibri" w:hAnsi="Palatino Linotype" w:cs="Tahoma"/>
                    <w:b/>
                    <w:sz w:val="22"/>
                    <w:szCs w:val="22"/>
                    <w:lang w:eastAsia="en-US"/>
                  </w:rPr>
                </w:pPr>
              </w:p>
              <w:p w14:paraId="410A3741" w14:textId="535C9D39" w:rsidR="00963FE1" w:rsidRPr="00F33469" w:rsidRDefault="00963FE1">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Recurso de Revisión:</w:t>
                </w:r>
              </w:p>
            </w:tc>
            <w:tc>
              <w:tcPr>
                <w:tcW w:w="2977" w:type="dxa"/>
              </w:tcPr>
              <w:p w14:paraId="67E34D7D" w14:textId="77777777" w:rsidR="00963FE1" w:rsidRPr="00F33469" w:rsidRDefault="00963FE1" w:rsidP="00427B6E">
                <w:pPr>
                  <w:tabs>
                    <w:tab w:val="right" w:pos="8838"/>
                  </w:tabs>
                  <w:ind w:right="-105" w:hanging="101"/>
                  <w:jc w:val="both"/>
                  <w:rPr>
                    <w:rFonts w:ascii="Palatino Linotype" w:eastAsia="Calibri" w:hAnsi="Palatino Linotype" w:cs="Tahoma"/>
                    <w:bCs/>
                    <w:sz w:val="22"/>
                    <w:szCs w:val="22"/>
                    <w:lang w:eastAsia="en-US"/>
                  </w:rPr>
                </w:pPr>
              </w:p>
              <w:p w14:paraId="3FF69A05" w14:textId="7F03A2D7" w:rsidR="00963FE1" w:rsidRPr="006A5944" w:rsidRDefault="006A5944" w:rsidP="006A5944">
                <w:pPr>
                  <w:tabs>
                    <w:tab w:val="right" w:pos="8838"/>
                  </w:tabs>
                  <w:ind w:right="-105" w:hanging="101"/>
                  <w:jc w:val="both"/>
                  <w:rPr>
                    <w:rFonts w:ascii="Palatino Linotype" w:eastAsia="Calibri" w:hAnsi="Palatino Linotype" w:cs="Tahoma"/>
                    <w:sz w:val="22"/>
                    <w:lang w:eastAsia="en-US"/>
                  </w:rPr>
                </w:pPr>
                <w:r>
                  <w:rPr>
                    <w:rFonts w:ascii="Palatino Linotype" w:eastAsia="Calibri" w:hAnsi="Palatino Linotype" w:cs="Tahoma"/>
                    <w:sz w:val="22"/>
                    <w:lang w:eastAsia="en-US"/>
                  </w:rPr>
                  <w:t>0796</w:t>
                </w:r>
                <w:r w:rsidR="007532DA">
                  <w:rPr>
                    <w:rFonts w:ascii="Palatino Linotype" w:eastAsia="Calibri" w:hAnsi="Palatino Linotype" w:cs="Tahoma"/>
                    <w:sz w:val="22"/>
                    <w:lang w:eastAsia="en-US"/>
                  </w:rPr>
                  <w:t>8/INFOEM/IP/RR/2022</w:t>
                </w:r>
              </w:p>
            </w:tc>
          </w:tr>
          <w:tr w:rsidR="00963FE1" w:rsidRPr="00F33469" w14:paraId="1389436A" w14:textId="128385F2" w:rsidTr="007441D8">
            <w:trPr>
              <w:trHeight w:val="283"/>
            </w:trPr>
            <w:tc>
              <w:tcPr>
                <w:tcW w:w="2551" w:type="dxa"/>
              </w:tcPr>
              <w:p w14:paraId="22E0F4E9" w14:textId="7F575ED6" w:rsidR="00963FE1" w:rsidRPr="00F33469" w:rsidRDefault="00963FE1">
                <w:pPr>
                  <w:tabs>
                    <w:tab w:val="right" w:pos="8838"/>
                  </w:tabs>
                  <w:ind w:right="-105"/>
                  <w:rPr>
                    <w:rFonts w:ascii="Palatino Linotype" w:eastAsia="Calibri" w:hAnsi="Palatino Linotype" w:cs="Tahoma"/>
                    <w:b/>
                    <w:sz w:val="22"/>
                    <w:szCs w:val="22"/>
                    <w:lang w:eastAsia="en-US"/>
                  </w:rPr>
                </w:pPr>
                <w:bookmarkStart w:id="15" w:name="_Hlk33010189"/>
                <w:r w:rsidRPr="00F33469">
                  <w:rPr>
                    <w:rFonts w:ascii="Palatino Linotype" w:eastAsia="Calibri" w:hAnsi="Palatino Linotype" w:cs="Tahoma"/>
                    <w:b/>
                    <w:sz w:val="22"/>
                    <w:szCs w:val="22"/>
                    <w:lang w:eastAsia="en-US"/>
                  </w:rPr>
                  <w:t>Sujeto Obligado:</w:t>
                </w:r>
              </w:p>
            </w:tc>
            <w:tc>
              <w:tcPr>
                <w:tcW w:w="2977" w:type="dxa"/>
              </w:tcPr>
              <w:p w14:paraId="2B205C7F" w14:textId="1F2D7B4E" w:rsidR="00963FE1" w:rsidRPr="00F33469" w:rsidRDefault="006A5944" w:rsidP="006B1E59">
                <w:pPr>
                  <w:tabs>
                    <w:tab w:val="left" w:pos="2834"/>
                    <w:tab w:val="right" w:pos="8838"/>
                  </w:tabs>
                  <w:ind w:left="-113" w:right="-107"/>
                  <w:jc w:val="both"/>
                  <w:rPr>
                    <w:rFonts w:ascii="Palatino Linotype" w:eastAsia="Calibri" w:hAnsi="Palatino Linotype" w:cs="Arial"/>
                    <w:sz w:val="24"/>
                  </w:rPr>
                </w:pPr>
                <w:r>
                  <w:rPr>
                    <w:rFonts w:ascii="Palatino Linotype" w:eastAsia="Calibri" w:hAnsi="Palatino Linotype" w:cs="Tahoma"/>
                    <w:sz w:val="22"/>
                    <w:szCs w:val="22"/>
                    <w:lang w:eastAsia="en-US"/>
                  </w:rPr>
                  <w:t>Sistema Municipal para el Desarrollo Integral de la Familia de Nezahualcóyotl</w:t>
                </w:r>
              </w:p>
            </w:tc>
          </w:tr>
          <w:bookmarkEnd w:id="15"/>
          <w:tr w:rsidR="00963FE1" w:rsidRPr="00F33469" w14:paraId="28CCE4E5" w14:textId="77777777" w:rsidTr="007441D8">
            <w:trPr>
              <w:trHeight w:val="283"/>
            </w:trPr>
            <w:tc>
              <w:tcPr>
                <w:tcW w:w="2551" w:type="dxa"/>
              </w:tcPr>
              <w:p w14:paraId="13EBF3BB" w14:textId="4F730E68" w:rsidR="00963FE1" w:rsidRPr="00F33469" w:rsidRDefault="00963FE1">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Comisionada Ponente:</w:t>
                </w:r>
              </w:p>
            </w:tc>
            <w:tc>
              <w:tcPr>
                <w:tcW w:w="2977" w:type="dxa"/>
              </w:tcPr>
              <w:p w14:paraId="5DF20594" w14:textId="1A6CDEA4" w:rsidR="00963FE1" w:rsidRPr="00F33469" w:rsidRDefault="00963FE1" w:rsidP="00187E51">
                <w:pPr>
                  <w:tabs>
                    <w:tab w:val="right" w:pos="8838"/>
                  </w:tabs>
                  <w:ind w:left="-113" w:right="-105"/>
                  <w:jc w:val="both"/>
                  <w:rPr>
                    <w:rFonts w:ascii="Palatino Linotype" w:eastAsia="Calibri" w:hAnsi="Palatino Linotype" w:cs="Tahoma"/>
                    <w:b/>
                    <w:sz w:val="22"/>
                    <w:szCs w:val="22"/>
                    <w:lang w:eastAsia="en-US"/>
                  </w:rPr>
                </w:pPr>
                <w:r w:rsidRPr="00F33469">
                  <w:rPr>
                    <w:rFonts w:ascii="Palatino Linotype" w:eastAsia="Calibri" w:hAnsi="Palatino Linotype" w:cs="Tahoma"/>
                    <w:sz w:val="22"/>
                    <w:szCs w:val="22"/>
                    <w:lang w:eastAsia="en-US"/>
                  </w:rPr>
                  <w:t>María del Rosario Mejía Ayala</w:t>
                </w:r>
              </w:p>
            </w:tc>
          </w:tr>
        </w:tbl>
        <w:p w14:paraId="5775EEC5" w14:textId="77777777" w:rsidR="00963FE1" w:rsidRPr="00F33469" w:rsidRDefault="00963FE1">
          <w:pPr>
            <w:tabs>
              <w:tab w:val="right" w:pos="8838"/>
            </w:tabs>
            <w:ind w:left="-28"/>
            <w:jc w:val="both"/>
            <w:rPr>
              <w:rFonts w:ascii="Arial" w:eastAsia="Calibri" w:hAnsi="Arial" w:cs="Arial"/>
              <w:b/>
              <w:sz w:val="22"/>
              <w:szCs w:val="22"/>
              <w:lang w:eastAsia="en-US"/>
            </w:rPr>
          </w:pPr>
        </w:p>
      </w:tc>
    </w:tr>
  </w:tbl>
  <w:p w14:paraId="07EF2D29" w14:textId="1620A8B4" w:rsidR="00963FE1" w:rsidRDefault="00BB513C"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963FE1" w:rsidRDefault="00963FE1"/>
  <w:p w14:paraId="104386EF" w14:textId="77777777" w:rsidR="00963FE1" w:rsidRDefault="00963FE1"/>
  <w:p w14:paraId="60A3E393" w14:textId="77777777" w:rsidR="00963FE1" w:rsidRDefault="00963F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963FE1" w14:paraId="61517A1D" w14:textId="77777777" w:rsidTr="003A6126">
      <w:trPr>
        <w:trHeight w:val="1435"/>
      </w:trPr>
      <w:tc>
        <w:tcPr>
          <w:tcW w:w="1560" w:type="dxa"/>
          <w:shd w:val="clear" w:color="auto" w:fill="auto"/>
        </w:tcPr>
        <w:p w14:paraId="4B74E846" w14:textId="1E0D62B9" w:rsidR="00963FE1" w:rsidRDefault="00963FE1">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963FE1" w14:paraId="7F59E1EF" w14:textId="77777777" w:rsidTr="007441D8">
            <w:trPr>
              <w:trHeight w:val="144"/>
            </w:trPr>
            <w:tc>
              <w:tcPr>
                <w:tcW w:w="2444" w:type="dxa"/>
              </w:tcPr>
              <w:p w14:paraId="5EFF942E" w14:textId="77777777" w:rsidR="00963FE1" w:rsidRDefault="00963FE1" w:rsidP="000D485D">
                <w:pPr>
                  <w:tabs>
                    <w:tab w:val="right" w:pos="8838"/>
                  </w:tabs>
                  <w:ind w:left="-74" w:right="-105"/>
                  <w:rPr>
                    <w:rFonts w:ascii="Palatino Linotype" w:eastAsia="Calibri" w:hAnsi="Palatino Linotype" w:cs="Tahoma"/>
                    <w:b/>
                    <w:sz w:val="22"/>
                    <w:szCs w:val="22"/>
                    <w:lang w:eastAsia="en-US"/>
                  </w:rPr>
                </w:pPr>
                <w:bookmarkStart w:id="16" w:name="_Hlk12526980"/>
                <w:r>
                  <w:rPr>
                    <w:rFonts w:ascii="Palatino Linotype" w:eastAsia="Calibri" w:hAnsi="Palatino Linotype" w:cs="Tahoma"/>
                    <w:b/>
                    <w:sz w:val="22"/>
                    <w:szCs w:val="22"/>
                    <w:lang w:eastAsia="en-US"/>
                  </w:rPr>
                  <w:t>Recurso de Revisión:</w:t>
                </w:r>
              </w:p>
            </w:tc>
            <w:tc>
              <w:tcPr>
                <w:tcW w:w="3084" w:type="dxa"/>
              </w:tcPr>
              <w:p w14:paraId="0DE47EE2" w14:textId="558169C1" w:rsidR="00963FE1" w:rsidRPr="004943CF" w:rsidRDefault="00963FE1" w:rsidP="00A32B5F">
                <w:pPr>
                  <w:tabs>
                    <w:tab w:val="right" w:pos="8838"/>
                  </w:tabs>
                  <w:ind w:left="-3" w:right="-105"/>
                  <w:jc w:val="both"/>
                  <w:rPr>
                    <w:rFonts w:ascii="Palatino Linotype" w:eastAsia="Calibri" w:hAnsi="Palatino Linotype" w:cs="Tahoma"/>
                    <w:sz w:val="22"/>
                    <w:szCs w:val="22"/>
                    <w:lang w:eastAsia="en-US"/>
                  </w:rPr>
                </w:pPr>
                <w:r w:rsidRPr="004943CF">
                  <w:rPr>
                    <w:rFonts w:ascii="Palatino Linotype" w:eastAsia="Calibri" w:hAnsi="Palatino Linotype" w:cs="Tahoma"/>
                    <w:sz w:val="22"/>
                    <w:lang w:eastAsia="en-US"/>
                  </w:rPr>
                  <w:t>0</w:t>
                </w:r>
                <w:r>
                  <w:rPr>
                    <w:rFonts w:ascii="Palatino Linotype" w:eastAsia="Calibri" w:hAnsi="Palatino Linotype" w:cs="Tahoma"/>
                    <w:sz w:val="22"/>
                    <w:lang w:eastAsia="en-US"/>
                  </w:rPr>
                  <w:t>7968/INFOEM/IP/RR/2022</w:t>
                </w:r>
                <w:r w:rsidRPr="004943CF">
                  <w:rPr>
                    <w:rFonts w:ascii="Palatino Linotype" w:eastAsia="Calibri" w:hAnsi="Palatino Linotype" w:cs="Tahoma"/>
                    <w:sz w:val="18"/>
                    <w:lang w:eastAsia="en-US"/>
                  </w:rPr>
                  <w:t xml:space="preserve"> </w:t>
                </w:r>
              </w:p>
            </w:tc>
            <w:tc>
              <w:tcPr>
                <w:tcW w:w="3402" w:type="dxa"/>
              </w:tcPr>
              <w:p w14:paraId="11E4533C" w14:textId="3B21362A" w:rsidR="00963FE1" w:rsidRDefault="00963FE1">
                <w:pPr>
                  <w:tabs>
                    <w:tab w:val="right" w:pos="8838"/>
                  </w:tabs>
                  <w:ind w:left="-74" w:right="-105"/>
                  <w:jc w:val="both"/>
                  <w:rPr>
                    <w:rFonts w:ascii="Palatino Linotype" w:eastAsia="Calibri" w:hAnsi="Palatino Linotype" w:cs="Tahoma"/>
                    <w:bCs/>
                    <w:sz w:val="22"/>
                    <w:szCs w:val="22"/>
                    <w:lang w:eastAsia="en-US"/>
                  </w:rPr>
                </w:pPr>
              </w:p>
            </w:tc>
          </w:tr>
          <w:tr w:rsidR="00963FE1" w14:paraId="3FC4FA7D" w14:textId="77777777" w:rsidTr="007441D8">
            <w:trPr>
              <w:trHeight w:val="144"/>
            </w:trPr>
            <w:tc>
              <w:tcPr>
                <w:tcW w:w="2444" w:type="dxa"/>
              </w:tcPr>
              <w:p w14:paraId="363D966B" w14:textId="77777777" w:rsidR="00963FE1" w:rsidRDefault="00963FE1" w:rsidP="000D485D">
                <w:pPr>
                  <w:tabs>
                    <w:tab w:val="right" w:pos="8838"/>
                  </w:tabs>
                  <w:ind w:left="-74" w:right="-105"/>
                  <w:rPr>
                    <w:rFonts w:ascii="Palatino Linotype" w:eastAsia="Calibri" w:hAnsi="Palatino Linotype" w:cs="Tahoma"/>
                    <w:b/>
                    <w:sz w:val="22"/>
                    <w:szCs w:val="22"/>
                    <w:lang w:eastAsia="en-US"/>
                  </w:rPr>
                </w:pPr>
                <w:bookmarkStart w:id="17" w:name="_Hlk10641523"/>
                <w:bookmarkEnd w:id="16"/>
                <w:r>
                  <w:rPr>
                    <w:rFonts w:ascii="Palatino Linotype" w:eastAsia="Calibri" w:hAnsi="Palatino Linotype" w:cs="Tahoma"/>
                    <w:b/>
                    <w:sz w:val="22"/>
                    <w:szCs w:val="22"/>
                    <w:lang w:eastAsia="en-US"/>
                  </w:rPr>
                  <w:t>Recurrente:</w:t>
                </w:r>
              </w:p>
            </w:tc>
            <w:tc>
              <w:tcPr>
                <w:tcW w:w="3084" w:type="dxa"/>
              </w:tcPr>
              <w:p w14:paraId="73C065CD" w14:textId="2569A9CC" w:rsidR="00963FE1" w:rsidRPr="00301972" w:rsidRDefault="0093589E" w:rsidP="0000039D">
                <w:pPr>
                  <w:tabs>
                    <w:tab w:val="left" w:pos="3122"/>
                    <w:tab w:val="right" w:pos="8838"/>
                  </w:tabs>
                  <w:ind w:right="178"/>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p>
            </w:tc>
            <w:tc>
              <w:tcPr>
                <w:tcW w:w="3402" w:type="dxa"/>
              </w:tcPr>
              <w:p w14:paraId="370E6EFF" w14:textId="57E965B5" w:rsidR="00963FE1" w:rsidRDefault="00963FE1" w:rsidP="003037E1">
                <w:pPr>
                  <w:tabs>
                    <w:tab w:val="left" w:pos="3122"/>
                    <w:tab w:val="right" w:pos="8838"/>
                  </w:tabs>
                  <w:ind w:right="-105"/>
                  <w:jc w:val="both"/>
                  <w:rPr>
                    <w:rFonts w:ascii="Palatino Linotype" w:eastAsia="Calibri" w:hAnsi="Palatino Linotype" w:cs="Tahoma"/>
                    <w:sz w:val="22"/>
                    <w:szCs w:val="22"/>
                    <w:lang w:eastAsia="en-US"/>
                  </w:rPr>
                </w:pPr>
              </w:p>
            </w:tc>
          </w:tr>
          <w:bookmarkEnd w:id="17"/>
          <w:tr w:rsidR="00963FE1" w14:paraId="4D832A43" w14:textId="77777777" w:rsidTr="007441D8">
            <w:trPr>
              <w:trHeight w:val="283"/>
            </w:trPr>
            <w:tc>
              <w:tcPr>
                <w:tcW w:w="2444" w:type="dxa"/>
              </w:tcPr>
              <w:p w14:paraId="02CA5CB0" w14:textId="77777777" w:rsidR="00963FE1" w:rsidRDefault="00963FE1"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28528629" w14:textId="1A89A604" w:rsidR="00963FE1" w:rsidRPr="00A32B5F" w:rsidRDefault="00963FE1" w:rsidP="00301972">
                <w:pPr>
                  <w:tabs>
                    <w:tab w:val="left" w:pos="2834"/>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Sistema Municipal para el Desarrollo Integral de la Familia de Nezahualcóyotl</w:t>
                </w:r>
              </w:p>
            </w:tc>
            <w:tc>
              <w:tcPr>
                <w:tcW w:w="3402" w:type="dxa"/>
              </w:tcPr>
              <w:p w14:paraId="00F18B8C" w14:textId="77777777" w:rsidR="00963FE1" w:rsidRDefault="00963FE1">
                <w:pPr>
                  <w:tabs>
                    <w:tab w:val="left" w:pos="2834"/>
                    <w:tab w:val="right" w:pos="8838"/>
                  </w:tabs>
                  <w:ind w:left="-74" w:right="-105"/>
                  <w:jc w:val="both"/>
                  <w:rPr>
                    <w:rFonts w:ascii="Palatino Linotype" w:eastAsia="Calibri" w:hAnsi="Palatino Linotype" w:cs="Tahoma"/>
                    <w:sz w:val="22"/>
                    <w:szCs w:val="22"/>
                    <w:lang w:eastAsia="en-US"/>
                  </w:rPr>
                </w:pPr>
              </w:p>
            </w:tc>
          </w:tr>
          <w:tr w:rsidR="00963FE1" w14:paraId="7BC74D7A" w14:textId="77777777" w:rsidTr="007441D8">
            <w:trPr>
              <w:trHeight w:val="283"/>
            </w:trPr>
            <w:tc>
              <w:tcPr>
                <w:tcW w:w="2444" w:type="dxa"/>
              </w:tcPr>
              <w:p w14:paraId="3BF93338" w14:textId="01E84F2D" w:rsidR="00963FE1" w:rsidRDefault="00963FE1"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3589422E" w14:textId="64278750" w:rsidR="00963FE1" w:rsidRPr="003037E1" w:rsidRDefault="00963FE1"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963FE1" w:rsidRDefault="00963FE1">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963FE1" w:rsidRDefault="00963FE1">
          <w:pPr>
            <w:tabs>
              <w:tab w:val="right" w:pos="8838"/>
            </w:tabs>
            <w:ind w:left="-28"/>
            <w:jc w:val="both"/>
            <w:rPr>
              <w:rFonts w:ascii="Arial" w:eastAsia="Calibri" w:hAnsi="Arial" w:cs="Arial"/>
              <w:b/>
              <w:sz w:val="22"/>
              <w:szCs w:val="22"/>
              <w:lang w:eastAsia="en-US"/>
            </w:rPr>
          </w:pPr>
        </w:p>
      </w:tc>
    </w:tr>
  </w:tbl>
  <w:p w14:paraId="5F654A99" w14:textId="5A664692" w:rsidR="00963FE1" w:rsidRDefault="00BB513C"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62.45pt;margin-top:-143.1pt;width:663.5pt;height:12in;z-index:-251658240;mso-position-horizontal-relative:margin;mso-position-vertical-relative:margin" o:allowincell="f">
          <v:imagedata r:id="rId1" o:title="marcaaguaINFOEM"/>
          <w10:wrap anchorx="margin" anchory="margin"/>
        </v:shape>
      </w:pict>
    </w:r>
  </w:p>
  <w:p w14:paraId="673BC59D" w14:textId="01BA128C" w:rsidR="00963FE1" w:rsidRDefault="00963FE1"/>
  <w:p w14:paraId="69AC6122" w14:textId="7EB740A6" w:rsidR="00963FE1" w:rsidRDefault="00963F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CA4360"/>
    <w:multiLevelType w:val="hybridMultilevel"/>
    <w:tmpl w:val="A7BA1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317490"/>
    <w:multiLevelType w:val="hybridMultilevel"/>
    <w:tmpl w:val="9244E622"/>
    <w:lvl w:ilvl="0" w:tplc="92BE0B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A0696C"/>
    <w:multiLevelType w:val="hybridMultilevel"/>
    <w:tmpl w:val="5E2C2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88437C"/>
    <w:multiLevelType w:val="hybridMultilevel"/>
    <w:tmpl w:val="57524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CE763B"/>
    <w:multiLevelType w:val="hybridMultilevel"/>
    <w:tmpl w:val="2DDA684E"/>
    <w:lvl w:ilvl="0" w:tplc="3CC8545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943462511">
    <w:abstractNumId w:val="0"/>
  </w:num>
  <w:num w:numId="2" w16cid:durableId="1623924750">
    <w:abstractNumId w:val="3"/>
  </w:num>
  <w:num w:numId="3" w16cid:durableId="1721660904">
    <w:abstractNumId w:val="3"/>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88626393">
    <w:abstractNumId w:val="2"/>
  </w:num>
  <w:num w:numId="5" w16cid:durableId="1581019982">
    <w:abstractNumId w:val="4"/>
  </w:num>
  <w:num w:numId="6" w16cid:durableId="517354165">
    <w:abstractNumId w:val="5"/>
  </w:num>
  <w:num w:numId="7" w16cid:durableId="1128275891">
    <w:abstractNumId w:val="6"/>
  </w:num>
  <w:num w:numId="8" w16cid:durableId="1922525550">
    <w:abstractNumId w:val="8"/>
  </w:num>
  <w:num w:numId="9" w16cid:durableId="28914908">
    <w:abstractNumId w:val="1"/>
  </w:num>
  <w:num w:numId="10" w16cid:durableId="190837449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571"/>
    <w:rsid w:val="00017858"/>
    <w:rsid w:val="00017D26"/>
    <w:rsid w:val="00020818"/>
    <w:rsid w:val="00020CAE"/>
    <w:rsid w:val="00020CF1"/>
    <w:rsid w:val="000212E5"/>
    <w:rsid w:val="000217A4"/>
    <w:rsid w:val="00021C64"/>
    <w:rsid w:val="00022835"/>
    <w:rsid w:val="000239AE"/>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C55"/>
    <w:rsid w:val="00034E9D"/>
    <w:rsid w:val="00035F9E"/>
    <w:rsid w:val="0003659E"/>
    <w:rsid w:val="000373BC"/>
    <w:rsid w:val="000378BC"/>
    <w:rsid w:val="00037B34"/>
    <w:rsid w:val="00037F4B"/>
    <w:rsid w:val="0004017A"/>
    <w:rsid w:val="00041201"/>
    <w:rsid w:val="000412DD"/>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86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6D50"/>
    <w:rsid w:val="000A6EB3"/>
    <w:rsid w:val="000A7211"/>
    <w:rsid w:val="000A77A3"/>
    <w:rsid w:val="000A7E5D"/>
    <w:rsid w:val="000B0353"/>
    <w:rsid w:val="000B12E2"/>
    <w:rsid w:val="000B1D37"/>
    <w:rsid w:val="000B2C93"/>
    <w:rsid w:val="000B36DD"/>
    <w:rsid w:val="000B411B"/>
    <w:rsid w:val="000B5355"/>
    <w:rsid w:val="000B5711"/>
    <w:rsid w:val="000B6020"/>
    <w:rsid w:val="000B6107"/>
    <w:rsid w:val="000B7F48"/>
    <w:rsid w:val="000C1986"/>
    <w:rsid w:val="000C2283"/>
    <w:rsid w:val="000C2347"/>
    <w:rsid w:val="000C27CA"/>
    <w:rsid w:val="000C2D70"/>
    <w:rsid w:val="000C36A4"/>
    <w:rsid w:val="000C469B"/>
    <w:rsid w:val="000C4A20"/>
    <w:rsid w:val="000C55E9"/>
    <w:rsid w:val="000C59CB"/>
    <w:rsid w:val="000C782B"/>
    <w:rsid w:val="000C7A90"/>
    <w:rsid w:val="000D0B08"/>
    <w:rsid w:val="000D1A29"/>
    <w:rsid w:val="000D1DDF"/>
    <w:rsid w:val="000D1E10"/>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580"/>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4B5"/>
    <w:rsid w:val="001057BC"/>
    <w:rsid w:val="001058B8"/>
    <w:rsid w:val="0010687C"/>
    <w:rsid w:val="00106FD4"/>
    <w:rsid w:val="00107D2F"/>
    <w:rsid w:val="00107EB6"/>
    <w:rsid w:val="00110346"/>
    <w:rsid w:val="00111047"/>
    <w:rsid w:val="001112C9"/>
    <w:rsid w:val="001130E0"/>
    <w:rsid w:val="001133D5"/>
    <w:rsid w:val="0011359A"/>
    <w:rsid w:val="001139FD"/>
    <w:rsid w:val="00114068"/>
    <w:rsid w:val="00114BD2"/>
    <w:rsid w:val="001150E9"/>
    <w:rsid w:val="0011661D"/>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B72"/>
    <w:rsid w:val="00162CCE"/>
    <w:rsid w:val="00163921"/>
    <w:rsid w:val="0016457B"/>
    <w:rsid w:val="00165221"/>
    <w:rsid w:val="00165253"/>
    <w:rsid w:val="00165891"/>
    <w:rsid w:val="001658E3"/>
    <w:rsid w:val="00166286"/>
    <w:rsid w:val="001668C0"/>
    <w:rsid w:val="00167567"/>
    <w:rsid w:val="001679B4"/>
    <w:rsid w:val="00170545"/>
    <w:rsid w:val="00171ADD"/>
    <w:rsid w:val="00172D4F"/>
    <w:rsid w:val="00173C4D"/>
    <w:rsid w:val="00173CD7"/>
    <w:rsid w:val="00174363"/>
    <w:rsid w:val="0017459B"/>
    <w:rsid w:val="00174A74"/>
    <w:rsid w:val="00175428"/>
    <w:rsid w:val="00175BB6"/>
    <w:rsid w:val="00175CEB"/>
    <w:rsid w:val="00176367"/>
    <w:rsid w:val="00176773"/>
    <w:rsid w:val="00176E8E"/>
    <w:rsid w:val="00180118"/>
    <w:rsid w:val="001807FF"/>
    <w:rsid w:val="0018081B"/>
    <w:rsid w:val="001811F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A2D"/>
    <w:rsid w:val="001A3EA6"/>
    <w:rsid w:val="001A3EE2"/>
    <w:rsid w:val="001A4B83"/>
    <w:rsid w:val="001A612B"/>
    <w:rsid w:val="001A6DA3"/>
    <w:rsid w:val="001A7FD2"/>
    <w:rsid w:val="001B0041"/>
    <w:rsid w:val="001B01AD"/>
    <w:rsid w:val="001B038B"/>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87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513B"/>
    <w:rsid w:val="001F652C"/>
    <w:rsid w:val="001F6745"/>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730"/>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587C"/>
    <w:rsid w:val="00235A0A"/>
    <w:rsid w:val="00236863"/>
    <w:rsid w:val="00236B3F"/>
    <w:rsid w:val="00237142"/>
    <w:rsid w:val="00237C1F"/>
    <w:rsid w:val="00237D0D"/>
    <w:rsid w:val="00241116"/>
    <w:rsid w:val="002416C6"/>
    <w:rsid w:val="002417D7"/>
    <w:rsid w:val="00242711"/>
    <w:rsid w:val="00242C30"/>
    <w:rsid w:val="002432D8"/>
    <w:rsid w:val="002433A4"/>
    <w:rsid w:val="002435DC"/>
    <w:rsid w:val="0024366B"/>
    <w:rsid w:val="00243EAA"/>
    <w:rsid w:val="00243FD2"/>
    <w:rsid w:val="00245879"/>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603"/>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03D"/>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613"/>
    <w:rsid w:val="002B68BD"/>
    <w:rsid w:val="002C02B9"/>
    <w:rsid w:val="002C0440"/>
    <w:rsid w:val="002C06E4"/>
    <w:rsid w:val="002C0DC2"/>
    <w:rsid w:val="002C255D"/>
    <w:rsid w:val="002C2EA7"/>
    <w:rsid w:val="002C33B4"/>
    <w:rsid w:val="002C4046"/>
    <w:rsid w:val="002C458A"/>
    <w:rsid w:val="002C51B6"/>
    <w:rsid w:val="002C5B75"/>
    <w:rsid w:val="002C711A"/>
    <w:rsid w:val="002C77BE"/>
    <w:rsid w:val="002C7F7E"/>
    <w:rsid w:val="002D15E8"/>
    <w:rsid w:val="002D1819"/>
    <w:rsid w:val="002D1BE4"/>
    <w:rsid w:val="002D1D6C"/>
    <w:rsid w:val="002D24EC"/>
    <w:rsid w:val="002D476E"/>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58"/>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3B3"/>
    <w:rsid w:val="00306418"/>
    <w:rsid w:val="003074B3"/>
    <w:rsid w:val="003100F3"/>
    <w:rsid w:val="003107D9"/>
    <w:rsid w:val="00310B76"/>
    <w:rsid w:val="00310C11"/>
    <w:rsid w:val="00310FA6"/>
    <w:rsid w:val="00311D86"/>
    <w:rsid w:val="00311D8B"/>
    <w:rsid w:val="00312456"/>
    <w:rsid w:val="00315551"/>
    <w:rsid w:val="00315578"/>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8C5"/>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4920"/>
    <w:rsid w:val="00355DC6"/>
    <w:rsid w:val="00357700"/>
    <w:rsid w:val="003604D7"/>
    <w:rsid w:val="00360978"/>
    <w:rsid w:val="00360D94"/>
    <w:rsid w:val="00361176"/>
    <w:rsid w:val="0036143F"/>
    <w:rsid w:val="0036164E"/>
    <w:rsid w:val="0036194F"/>
    <w:rsid w:val="003627C6"/>
    <w:rsid w:val="0036351E"/>
    <w:rsid w:val="00363615"/>
    <w:rsid w:val="00364521"/>
    <w:rsid w:val="00365026"/>
    <w:rsid w:val="0036506C"/>
    <w:rsid w:val="00365245"/>
    <w:rsid w:val="0036616B"/>
    <w:rsid w:val="00366353"/>
    <w:rsid w:val="00367F82"/>
    <w:rsid w:val="00370CB0"/>
    <w:rsid w:val="003717CF"/>
    <w:rsid w:val="00372798"/>
    <w:rsid w:val="00372803"/>
    <w:rsid w:val="00373387"/>
    <w:rsid w:val="00374844"/>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4883"/>
    <w:rsid w:val="003864D2"/>
    <w:rsid w:val="00390249"/>
    <w:rsid w:val="00390BF8"/>
    <w:rsid w:val="00390D40"/>
    <w:rsid w:val="0039109D"/>
    <w:rsid w:val="00392877"/>
    <w:rsid w:val="00392E12"/>
    <w:rsid w:val="003933E4"/>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1B4"/>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934"/>
    <w:rsid w:val="003C798E"/>
    <w:rsid w:val="003C7F41"/>
    <w:rsid w:val="003C7FD0"/>
    <w:rsid w:val="003D0268"/>
    <w:rsid w:val="003D118A"/>
    <w:rsid w:val="003D1A43"/>
    <w:rsid w:val="003D1A64"/>
    <w:rsid w:val="003D1BFF"/>
    <w:rsid w:val="003D5FF4"/>
    <w:rsid w:val="003D624F"/>
    <w:rsid w:val="003D75E8"/>
    <w:rsid w:val="003D778F"/>
    <w:rsid w:val="003D7F2F"/>
    <w:rsid w:val="003E1166"/>
    <w:rsid w:val="003E2B08"/>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66D"/>
    <w:rsid w:val="00407715"/>
    <w:rsid w:val="00407A93"/>
    <w:rsid w:val="004100AA"/>
    <w:rsid w:val="00410CD2"/>
    <w:rsid w:val="00411CE7"/>
    <w:rsid w:val="00412203"/>
    <w:rsid w:val="004134C9"/>
    <w:rsid w:val="00413D17"/>
    <w:rsid w:val="00414814"/>
    <w:rsid w:val="00414D18"/>
    <w:rsid w:val="00414F9B"/>
    <w:rsid w:val="004153E3"/>
    <w:rsid w:val="00415D63"/>
    <w:rsid w:val="00416D4C"/>
    <w:rsid w:val="004174D9"/>
    <w:rsid w:val="00417C10"/>
    <w:rsid w:val="00417DE3"/>
    <w:rsid w:val="00420B07"/>
    <w:rsid w:val="00420BF3"/>
    <w:rsid w:val="00421BA5"/>
    <w:rsid w:val="00422869"/>
    <w:rsid w:val="00423D2F"/>
    <w:rsid w:val="00423DC3"/>
    <w:rsid w:val="00423F48"/>
    <w:rsid w:val="004247D0"/>
    <w:rsid w:val="0042519C"/>
    <w:rsid w:val="00425862"/>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3A3"/>
    <w:rsid w:val="0044550A"/>
    <w:rsid w:val="004457D8"/>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773"/>
    <w:rsid w:val="00495DAC"/>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90"/>
    <w:rsid w:val="004B1796"/>
    <w:rsid w:val="004B1CC2"/>
    <w:rsid w:val="004B1DF4"/>
    <w:rsid w:val="004B1E74"/>
    <w:rsid w:val="004B372C"/>
    <w:rsid w:val="004B4B63"/>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4E42"/>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6F46"/>
    <w:rsid w:val="00547C2B"/>
    <w:rsid w:val="005502D2"/>
    <w:rsid w:val="00550C2F"/>
    <w:rsid w:val="005522EF"/>
    <w:rsid w:val="005525C5"/>
    <w:rsid w:val="00552623"/>
    <w:rsid w:val="00552EBD"/>
    <w:rsid w:val="00553108"/>
    <w:rsid w:val="00553827"/>
    <w:rsid w:val="00553943"/>
    <w:rsid w:val="00553988"/>
    <w:rsid w:val="0055478E"/>
    <w:rsid w:val="00554A04"/>
    <w:rsid w:val="00554B85"/>
    <w:rsid w:val="00555F71"/>
    <w:rsid w:val="00563BEB"/>
    <w:rsid w:val="00566849"/>
    <w:rsid w:val="00566F49"/>
    <w:rsid w:val="0056797B"/>
    <w:rsid w:val="00570981"/>
    <w:rsid w:val="005716BE"/>
    <w:rsid w:val="00571CE1"/>
    <w:rsid w:val="00571D56"/>
    <w:rsid w:val="0057318B"/>
    <w:rsid w:val="00573C5F"/>
    <w:rsid w:val="005740F6"/>
    <w:rsid w:val="005743D2"/>
    <w:rsid w:val="00574457"/>
    <w:rsid w:val="00574A11"/>
    <w:rsid w:val="00575905"/>
    <w:rsid w:val="00577102"/>
    <w:rsid w:val="005774D1"/>
    <w:rsid w:val="00577C65"/>
    <w:rsid w:val="005802BD"/>
    <w:rsid w:val="00580BBC"/>
    <w:rsid w:val="00581A10"/>
    <w:rsid w:val="00581ABD"/>
    <w:rsid w:val="0058311C"/>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4DCF"/>
    <w:rsid w:val="0059552A"/>
    <w:rsid w:val="00597B3C"/>
    <w:rsid w:val="005A0362"/>
    <w:rsid w:val="005A11E2"/>
    <w:rsid w:val="005A184C"/>
    <w:rsid w:val="005A237B"/>
    <w:rsid w:val="005A27A6"/>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C4A"/>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0FF9"/>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35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3F64"/>
    <w:rsid w:val="0062404F"/>
    <w:rsid w:val="0062483B"/>
    <w:rsid w:val="00624AAD"/>
    <w:rsid w:val="00625BD5"/>
    <w:rsid w:val="00625C0E"/>
    <w:rsid w:val="00625DFB"/>
    <w:rsid w:val="00625F54"/>
    <w:rsid w:val="006277B7"/>
    <w:rsid w:val="00627A01"/>
    <w:rsid w:val="00630438"/>
    <w:rsid w:val="006318F7"/>
    <w:rsid w:val="00631A09"/>
    <w:rsid w:val="00632139"/>
    <w:rsid w:val="006325E4"/>
    <w:rsid w:val="00633E0D"/>
    <w:rsid w:val="006342A2"/>
    <w:rsid w:val="00634D1A"/>
    <w:rsid w:val="00636DED"/>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3E9"/>
    <w:rsid w:val="0065686E"/>
    <w:rsid w:val="00656A7B"/>
    <w:rsid w:val="006578FC"/>
    <w:rsid w:val="00657AAB"/>
    <w:rsid w:val="006608AB"/>
    <w:rsid w:val="00660E52"/>
    <w:rsid w:val="0066143F"/>
    <w:rsid w:val="006620DA"/>
    <w:rsid w:val="00662C42"/>
    <w:rsid w:val="0066370E"/>
    <w:rsid w:val="00664587"/>
    <w:rsid w:val="00664594"/>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3C8"/>
    <w:rsid w:val="00697FF1"/>
    <w:rsid w:val="006A026A"/>
    <w:rsid w:val="006A0425"/>
    <w:rsid w:val="006A1D62"/>
    <w:rsid w:val="006A2CD8"/>
    <w:rsid w:val="006A4B87"/>
    <w:rsid w:val="006A4EAE"/>
    <w:rsid w:val="006A56C3"/>
    <w:rsid w:val="006A5944"/>
    <w:rsid w:val="006A59BC"/>
    <w:rsid w:val="006A5A3A"/>
    <w:rsid w:val="006A6B88"/>
    <w:rsid w:val="006A6D7F"/>
    <w:rsid w:val="006A7A69"/>
    <w:rsid w:val="006B0298"/>
    <w:rsid w:val="006B0E83"/>
    <w:rsid w:val="006B1E59"/>
    <w:rsid w:val="006B2A0C"/>
    <w:rsid w:val="006B380C"/>
    <w:rsid w:val="006B3FD4"/>
    <w:rsid w:val="006B4469"/>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0C86"/>
    <w:rsid w:val="006D174B"/>
    <w:rsid w:val="006D1DEB"/>
    <w:rsid w:val="006D1F0C"/>
    <w:rsid w:val="006D233A"/>
    <w:rsid w:val="006D3356"/>
    <w:rsid w:val="006D3563"/>
    <w:rsid w:val="006D49EB"/>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4C1"/>
    <w:rsid w:val="00702D91"/>
    <w:rsid w:val="00702DD7"/>
    <w:rsid w:val="007047D3"/>
    <w:rsid w:val="00705334"/>
    <w:rsid w:val="00705663"/>
    <w:rsid w:val="00705C40"/>
    <w:rsid w:val="007102EC"/>
    <w:rsid w:val="00710757"/>
    <w:rsid w:val="0071087E"/>
    <w:rsid w:val="00710BA3"/>
    <w:rsid w:val="00710E1B"/>
    <w:rsid w:val="00711898"/>
    <w:rsid w:val="00714066"/>
    <w:rsid w:val="007147C2"/>
    <w:rsid w:val="00715B8D"/>
    <w:rsid w:val="00716894"/>
    <w:rsid w:val="007169A8"/>
    <w:rsid w:val="0071702A"/>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32DA"/>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660B4"/>
    <w:rsid w:val="007705F9"/>
    <w:rsid w:val="00770792"/>
    <w:rsid w:val="007709DD"/>
    <w:rsid w:val="007737B5"/>
    <w:rsid w:val="00773B2D"/>
    <w:rsid w:val="00774BF5"/>
    <w:rsid w:val="00774FFE"/>
    <w:rsid w:val="00775638"/>
    <w:rsid w:val="00775677"/>
    <w:rsid w:val="0077599A"/>
    <w:rsid w:val="00776811"/>
    <w:rsid w:val="0077724D"/>
    <w:rsid w:val="00777353"/>
    <w:rsid w:val="007773CC"/>
    <w:rsid w:val="00780CD6"/>
    <w:rsid w:val="00781A64"/>
    <w:rsid w:val="00782EA4"/>
    <w:rsid w:val="00782F1B"/>
    <w:rsid w:val="00783DC8"/>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4F7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8D5"/>
    <w:rsid w:val="007C2D1E"/>
    <w:rsid w:val="007C3593"/>
    <w:rsid w:val="007C500F"/>
    <w:rsid w:val="007C5B51"/>
    <w:rsid w:val="007C5C9B"/>
    <w:rsid w:val="007C5F5E"/>
    <w:rsid w:val="007C6C24"/>
    <w:rsid w:val="007C751E"/>
    <w:rsid w:val="007C7EB6"/>
    <w:rsid w:val="007C7FFD"/>
    <w:rsid w:val="007D03A1"/>
    <w:rsid w:val="007D0AB8"/>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A9D"/>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28DC"/>
    <w:rsid w:val="00843026"/>
    <w:rsid w:val="00843890"/>
    <w:rsid w:val="00843BDE"/>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4E86"/>
    <w:rsid w:val="00876017"/>
    <w:rsid w:val="00876F54"/>
    <w:rsid w:val="00877292"/>
    <w:rsid w:val="0087754A"/>
    <w:rsid w:val="0087766C"/>
    <w:rsid w:val="00880552"/>
    <w:rsid w:val="00880C7E"/>
    <w:rsid w:val="008814F3"/>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A11"/>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C5D6E"/>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711"/>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00"/>
    <w:rsid w:val="008E7EF3"/>
    <w:rsid w:val="008F0A29"/>
    <w:rsid w:val="008F18ED"/>
    <w:rsid w:val="008F23E5"/>
    <w:rsid w:val="008F2CC7"/>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4D78"/>
    <w:rsid w:val="00924F63"/>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89E"/>
    <w:rsid w:val="00935ED9"/>
    <w:rsid w:val="00936574"/>
    <w:rsid w:val="009369E4"/>
    <w:rsid w:val="00937EC5"/>
    <w:rsid w:val="00937EE1"/>
    <w:rsid w:val="00940C2D"/>
    <w:rsid w:val="00943BCE"/>
    <w:rsid w:val="00944EB0"/>
    <w:rsid w:val="00945902"/>
    <w:rsid w:val="00945AF8"/>
    <w:rsid w:val="00945B7E"/>
    <w:rsid w:val="00945DBE"/>
    <w:rsid w:val="00946F7F"/>
    <w:rsid w:val="00947791"/>
    <w:rsid w:val="009508A0"/>
    <w:rsid w:val="009520D8"/>
    <w:rsid w:val="00953EDC"/>
    <w:rsid w:val="00953FF0"/>
    <w:rsid w:val="00954950"/>
    <w:rsid w:val="00955432"/>
    <w:rsid w:val="009566A5"/>
    <w:rsid w:val="00957702"/>
    <w:rsid w:val="00960346"/>
    <w:rsid w:val="009617D3"/>
    <w:rsid w:val="00961C3D"/>
    <w:rsid w:val="009628E9"/>
    <w:rsid w:val="009629BE"/>
    <w:rsid w:val="00962C63"/>
    <w:rsid w:val="00963FE1"/>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3AA"/>
    <w:rsid w:val="00983D6A"/>
    <w:rsid w:val="00983EDC"/>
    <w:rsid w:val="00983EED"/>
    <w:rsid w:val="009849EF"/>
    <w:rsid w:val="009850C9"/>
    <w:rsid w:val="00986909"/>
    <w:rsid w:val="00986DB7"/>
    <w:rsid w:val="009870A5"/>
    <w:rsid w:val="00987252"/>
    <w:rsid w:val="009873AA"/>
    <w:rsid w:val="00987465"/>
    <w:rsid w:val="00987917"/>
    <w:rsid w:val="0099041F"/>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41F4"/>
    <w:rsid w:val="009A54B4"/>
    <w:rsid w:val="009A620E"/>
    <w:rsid w:val="009A6606"/>
    <w:rsid w:val="009A6658"/>
    <w:rsid w:val="009A7B89"/>
    <w:rsid w:val="009B1289"/>
    <w:rsid w:val="009B33A1"/>
    <w:rsid w:val="009B37D1"/>
    <w:rsid w:val="009B3DF9"/>
    <w:rsid w:val="009B4F8F"/>
    <w:rsid w:val="009B610E"/>
    <w:rsid w:val="009B6452"/>
    <w:rsid w:val="009B662C"/>
    <w:rsid w:val="009B6A6F"/>
    <w:rsid w:val="009B6C1C"/>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11D"/>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0B6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717"/>
    <w:rsid w:val="00A27D2B"/>
    <w:rsid w:val="00A30176"/>
    <w:rsid w:val="00A301A7"/>
    <w:rsid w:val="00A30545"/>
    <w:rsid w:val="00A30C34"/>
    <w:rsid w:val="00A30FD3"/>
    <w:rsid w:val="00A32266"/>
    <w:rsid w:val="00A32B5F"/>
    <w:rsid w:val="00A33434"/>
    <w:rsid w:val="00A34223"/>
    <w:rsid w:val="00A344F1"/>
    <w:rsid w:val="00A349AA"/>
    <w:rsid w:val="00A34F11"/>
    <w:rsid w:val="00A35D17"/>
    <w:rsid w:val="00A35E2F"/>
    <w:rsid w:val="00A36013"/>
    <w:rsid w:val="00A36977"/>
    <w:rsid w:val="00A36BE2"/>
    <w:rsid w:val="00A37891"/>
    <w:rsid w:val="00A37A88"/>
    <w:rsid w:val="00A400AE"/>
    <w:rsid w:val="00A40503"/>
    <w:rsid w:val="00A40A51"/>
    <w:rsid w:val="00A415BA"/>
    <w:rsid w:val="00A426CE"/>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57F0D"/>
    <w:rsid w:val="00A60A2E"/>
    <w:rsid w:val="00A614D6"/>
    <w:rsid w:val="00A62ED6"/>
    <w:rsid w:val="00A64F18"/>
    <w:rsid w:val="00A65D0F"/>
    <w:rsid w:val="00A65FFD"/>
    <w:rsid w:val="00A66808"/>
    <w:rsid w:val="00A6697B"/>
    <w:rsid w:val="00A67022"/>
    <w:rsid w:val="00A67F68"/>
    <w:rsid w:val="00A7027F"/>
    <w:rsid w:val="00A71340"/>
    <w:rsid w:val="00A7177D"/>
    <w:rsid w:val="00A719AA"/>
    <w:rsid w:val="00A73DE3"/>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6F8D"/>
    <w:rsid w:val="00A97448"/>
    <w:rsid w:val="00AA04D2"/>
    <w:rsid w:val="00AA18DB"/>
    <w:rsid w:val="00AA2289"/>
    <w:rsid w:val="00AA22DB"/>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49A"/>
    <w:rsid w:val="00AC3DB7"/>
    <w:rsid w:val="00AC4205"/>
    <w:rsid w:val="00AC4DDE"/>
    <w:rsid w:val="00AC5EE6"/>
    <w:rsid w:val="00AC5F9E"/>
    <w:rsid w:val="00AC7A7F"/>
    <w:rsid w:val="00AC7DC1"/>
    <w:rsid w:val="00AC7E1F"/>
    <w:rsid w:val="00AD0D24"/>
    <w:rsid w:val="00AD0E38"/>
    <w:rsid w:val="00AD1923"/>
    <w:rsid w:val="00AD1C18"/>
    <w:rsid w:val="00AD1F60"/>
    <w:rsid w:val="00AD2195"/>
    <w:rsid w:val="00AD2611"/>
    <w:rsid w:val="00AD27D6"/>
    <w:rsid w:val="00AD38FD"/>
    <w:rsid w:val="00AD3AC5"/>
    <w:rsid w:val="00AD3D57"/>
    <w:rsid w:val="00AD43A4"/>
    <w:rsid w:val="00AD4641"/>
    <w:rsid w:val="00AD497C"/>
    <w:rsid w:val="00AD4A8A"/>
    <w:rsid w:val="00AD50F9"/>
    <w:rsid w:val="00AD7C5E"/>
    <w:rsid w:val="00AE0B4B"/>
    <w:rsid w:val="00AE0CDB"/>
    <w:rsid w:val="00AE265F"/>
    <w:rsid w:val="00AE3BE3"/>
    <w:rsid w:val="00AE47BF"/>
    <w:rsid w:val="00AE489D"/>
    <w:rsid w:val="00AE4BD1"/>
    <w:rsid w:val="00AE552E"/>
    <w:rsid w:val="00AE65EB"/>
    <w:rsid w:val="00AE6B9E"/>
    <w:rsid w:val="00AE7132"/>
    <w:rsid w:val="00AE7AA5"/>
    <w:rsid w:val="00AF085A"/>
    <w:rsid w:val="00AF08DA"/>
    <w:rsid w:val="00AF0A77"/>
    <w:rsid w:val="00AF19F2"/>
    <w:rsid w:val="00AF28C8"/>
    <w:rsid w:val="00AF3B03"/>
    <w:rsid w:val="00AF3DDB"/>
    <w:rsid w:val="00AF4A92"/>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1E5B"/>
    <w:rsid w:val="00B13121"/>
    <w:rsid w:val="00B1369F"/>
    <w:rsid w:val="00B14154"/>
    <w:rsid w:val="00B1415B"/>
    <w:rsid w:val="00B15278"/>
    <w:rsid w:val="00B15525"/>
    <w:rsid w:val="00B161DC"/>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DA4"/>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39C6"/>
    <w:rsid w:val="00B44FF5"/>
    <w:rsid w:val="00B456B1"/>
    <w:rsid w:val="00B45BEE"/>
    <w:rsid w:val="00B46F7A"/>
    <w:rsid w:val="00B5076A"/>
    <w:rsid w:val="00B520F9"/>
    <w:rsid w:val="00B52812"/>
    <w:rsid w:val="00B52949"/>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1194"/>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A50"/>
    <w:rsid w:val="00B83E2A"/>
    <w:rsid w:val="00B83E38"/>
    <w:rsid w:val="00B83EE1"/>
    <w:rsid w:val="00B8408A"/>
    <w:rsid w:val="00B84F85"/>
    <w:rsid w:val="00B85DF3"/>
    <w:rsid w:val="00B86101"/>
    <w:rsid w:val="00B867DC"/>
    <w:rsid w:val="00B86C19"/>
    <w:rsid w:val="00B87167"/>
    <w:rsid w:val="00B87188"/>
    <w:rsid w:val="00B87FF0"/>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18B"/>
    <w:rsid w:val="00BB49A0"/>
    <w:rsid w:val="00BB513C"/>
    <w:rsid w:val="00BB515F"/>
    <w:rsid w:val="00BB532B"/>
    <w:rsid w:val="00BB545D"/>
    <w:rsid w:val="00BB656A"/>
    <w:rsid w:val="00BC0924"/>
    <w:rsid w:val="00BC1FA5"/>
    <w:rsid w:val="00BC2592"/>
    <w:rsid w:val="00BC2C0C"/>
    <w:rsid w:val="00BC2E2A"/>
    <w:rsid w:val="00BC3C5F"/>
    <w:rsid w:val="00BC4DAC"/>
    <w:rsid w:val="00BC5160"/>
    <w:rsid w:val="00BC6FDD"/>
    <w:rsid w:val="00BC732A"/>
    <w:rsid w:val="00BC758B"/>
    <w:rsid w:val="00BD152C"/>
    <w:rsid w:val="00BD1C3E"/>
    <w:rsid w:val="00BD2EAC"/>
    <w:rsid w:val="00BD4059"/>
    <w:rsid w:val="00BD455F"/>
    <w:rsid w:val="00BD4617"/>
    <w:rsid w:val="00BD4720"/>
    <w:rsid w:val="00BD4BB3"/>
    <w:rsid w:val="00BD782A"/>
    <w:rsid w:val="00BD798E"/>
    <w:rsid w:val="00BE17C6"/>
    <w:rsid w:val="00BE183F"/>
    <w:rsid w:val="00BE2BD3"/>
    <w:rsid w:val="00BE47E2"/>
    <w:rsid w:val="00BE4843"/>
    <w:rsid w:val="00BE4865"/>
    <w:rsid w:val="00BE4FFB"/>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3FA2"/>
    <w:rsid w:val="00C04EE0"/>
    <w:rsid w:val="00C06826"/>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3F9B"/>
    <w:rsid w:val="00C25238"/>
    <w:rsid w:val="00C26B6F"/>
    <w:rsid w:val="00C2734F"/>
    <w:rsid w:val="00C305F2"/>
    <w:rsid w:val="00C3085E"/>
    <w:rsid w:val="00C31AF4"/>
    <w:rsid w:val="00C32A89"/>
    <w:rsid w:val="00C3345C"/>
    <w:rsid w:val="00C3426A"/>
    <w:rsid w:val="00C3678D"/>
    <w:rsid w:val="00C367FC"/>
    <w:rsid w:val="00C36A0F"/>
    <w:rsid w:val="00C36BB3"/>
    <w:rsid w:val="00C40653"/>
    <w:rsid w:val="00C407E5"/>
    <w:rsid w:val="00C40D52"/>
    <w:rsid w:val="00C41735"/>
    <w:rsid w:val="00C41F64"/>
    <w:rsid w:val="00C42DAC"/>
    <w:rsid w:val="00C4342B"/>
    <w:rsid w:val="00C436E3"/>
    <w:rsid w:val="00C443B2"/>
    <w:rsid w:val="00C44666"/>
    <w:rsid w:val="00C44A1F"/>
    <w:rsid w:val="00C4561E"/>
    <w:rsid w:val="00C459A9"/>
    <w:rsid w:val="00C4752A"/>
    <w:rsid w:val="00C477E7"/>
    <w:rsid w:val="00C502A5"/>
    <w:rsid w:val="00C521F7"/>
    <w:rsid w:val="00C524F6"/>
    <w:rsid w:val="00C53008"/>
    <w:rsid w:val="00C5413A"/>
    <w:rsid w:val="00C54600"/>
    <w:rsid w:val="00C5509C"/>
    <w:rsid w:val="00C55151"/>
    <w:rsid w:val="00C5575D"/>
    <w:rsid w:val="00C558FF"/>
    <w:rsid w:val="00C55A5A"/>
    <w:rsid w:val="00C55B3A"/>
    <w:rsid w:val="00C560FA"/>
    <w:rsid w:val="00C5660C"/>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67F16"/>
    <w:rsid w:val="00C700DA"/>
    <w:rsid w:val="00C7063C"/>
    <w:rsid w:val="00C714C9"/>
    <w:rsid w:val="00C71745"/>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3B0"/>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5D82"/>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989"/>
    <w:rsid w:val="00CE4DD6"/>
    <w:rsid w:val="00CE597A"/>
    <w:rsid w:val="00CE6763"/>
    <w:rsid w:val="00CE70BC"/>
    <w:rsid w:val="00CE7442"/>
    <w:rsid w:val="00CE76FF"/>
    <w:rsid w:val="00CF1CF7"/>
    <w:rsid w:val="00CF2954"/>
    <w:rsid w:val="00CF3BFD"/>
    <w:rsid w:val="00CF3C35"/>
    <w:rsid w:val="00CF4012"/>
    <w:rsid w:val="00CF43D5"/>
    <w:rsid w:val="00CF474E"/>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3856"/>
    <w:rsid w:val="00D141FE"/>
    <w:rsid w:val="00D14DB7"/>
    <w:rsid w:val="00D14F18"/>
    <w:rsid w:val="00D15ED5"/>
    <w:rsid w:val="00D15F1A"/>
    <w:rsid w:val="00D16656"/>
    <w:rsid w:val="00D172C9"/>
    <w:rsid w:val="00D17AC4"/>
    <w:rsid w:val="00D200AB"/>
    <w:rsid w:val="00D20B81"/>
    <w:rsid w:val="00D21A7D"/>
    <w:rsid w:val="00D22AD2"/>
    <w:rsid w:val="00D23ACA"/>
    <w:rsid w:val="00D244BD"/>
    <w:rsid w:val="00D2465A"/>
    <w:rsid w:val="00D24EFC"/>
    <w:rsid w:val="00D24F48"/>
    <w:rsid w:val="00D26752"/>
    <w:rsid w:val="00D26C9C"/>
    <w:rsid w:val="00D30834"/>
    <w:rsid w:val="00D31521"/>
    <w:rsid w:val="00D31CD5"/>
    <w:rsid w:val="00D31DC6"/>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7D3"/>
    <w:rsid w:val="00D40BC3"/>
    <w:rsid w:val="00D416E6"/>
    <w:rsid w:val="00D41A35"/>
    <w:rsid w:val="00D42F2E"/>
    <w:rsid w:val="00D431F4"/>
    <w:rsid w:val="00D434EC"/>
    <w:rsid w:val="00D43E69"/>
    <w:rsid w:val="00D43F5D"/>
    <w:rsid w:val="00D44E9D"/>
    <w:rsid w:val="00D454A6"/>
    <w:rsid w:val="00D466D0"/>
    <w:rsid w:val="00D472A7"/>
    <w:rsid w:val="00D51515"/>
    <w:rsid w:val="00D519CD"/>
    <w:rsid w:val="00D51D92"/>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9E2"/>
    <w:rsid w:val="00D80F9D"/>
    <w:rsid w:val="00D80FFB"/>
    <w:rsid w:val="00D8189D"/>
    <w:rsid w:val="00D81BAE"/>
    <w:rsid w:val="00D8237E"/>
    <w:rsid w:val="00D82D6C"/>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4EC7"/>
    <w:rsid w:val="00D94F2A"/>
    <w:rsid w:val="00D957D0"/>
    <w:rsid w:val="00D95B5F"/>
    <w:rsid w:val="00D96735"/>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683"/>
    <w:rsid w:val="00DD086D"/>
    <w:rsid w:val="00DD0FEA"/>
    <w:rsid w:val="00DD1107"/>
    <w:rsid w:val="00DD11AC"/>
    <w:rsid w:val="00DD178F"/>
    <w:rsid w:val="00DD1A82"/>
    <w:rsid w:val="00DD1FE4"/>
    <w:rsid w:val="00DD2332"/>
    <w:rsid w:val="00DD2E71"/>
    <w:rsid w:val="00DD30C6"/>
    <w:rsid w:val="00DD5221"/>
    <w:rsid w:val="00DD6E6E"/>
    <w:rsid w:val="00DD7DC3"/>
    <w:rsid w:val="00DE044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AB7"/>
    <w:rsid w:val="00DF7C06"/>
    <w:rsid w:val="00DF7DF3"/>
    <w:rsid w:val="00DF7EC8"/>
    <w:rsid w:val="00E00EC3"/>
    <w:rsid w:val="00E028ED"/>
    <w:rsid w:val="00E02901"/>
    <w:rsid w:val="00E02A5D"/>
    <w:rsid w:val="00E0499F"/>
    <w:rsid w:val="00E04AA7"/>
    <w:rsid w:val="00E0682E"/>
    <w:rsid w:val="00E06E31"/>
    <w:rsid w:val="00E079D7"/>
    <w:rsid w:val="00E1012A"/>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3B2F"/>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022"/>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67C"/>
    <w:rsid w:val="00E6096D"/>
    <w:rsid w:val="00E60A26"/>
    <w:rsid w:val="00E60E5A"/>
    <w:rsid w:val="00E617BD"/>
    <w:rsid w:val="00E61CA8"/>
    <w:rsid w:val="00E61E05"/>
    <w:rsid w:val="00E63FA6"/>
    <w:rsid w:val="00E64BD9"/>
    <w:rsid w:val="00E6519C"/>
    <w:rsid w:val="00E652DE"/>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5D41"/>
    <w:rsid w:val="00E861B4"/>
    <w:rsid w:val="00E905B8"/>
    <w:rsid w:val="00E90627"/>
    <w:rsid w:val="00E9193D"/>
    <w:rsid w:val="00E958AD"/>
    <w:rsid w:val="00E96E1A"/>
    <w:rsid w:val="00E974D1"/>
    <w:rsid w:val="00EA0E04"/>
    <w:rsid w:val="00EA1A98"/>
    <w:rsid w:val="00EA1D4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326"/>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80F"/>
    <w:rsid w:val="00ED7A42"/>
    <w:rsid w:val="00EE0395"/>
    <w:rsid w:val="00EE13F4"/>
    <w:rsid w:val="00EE1D80"/>
    <w:rsid w:val="00EE1EE0"/>
    <w:rsid w:val="00EE2BFB"/>
    <w:rsid w:val="00EE2EEA"/>
    <w:rsid w:val="00EE4603"/>
    <w:rsid w:val="00EE5F2E"/>
    <w:rsid w:val="00EE5F55"/>
    <w:rsid w:val="00EF07AB"/>
    <w:rsid w:val="00EF16DB"/>
    <w:rsid w:val="00EF1F54"/>
    <w:rsid w:val="00EF2C2D"/>
    <w:rsid w:val="00EF4537"/>
    <w:rsid w:val="00EF4A64"/>
    <w:rsid w:val="00EF4D52"/>
    <w:rsid w:val="00EF54EA"/>
    <w:rsid w:val="00EF5E98"/>
    <w:rsid w:val="00EF7810"/>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2906"/>
    <w:rsid w:val="00F24372"/>
    <w:rsid w:val="00F249E5"/>
    <w:rsid w:val="00F24CE9"/>
    <w:rsid w:val="00F251E7"/>
    <w:rsid w:val="00F25CFE"/>
    <w:rsid w:val="00F2645C"/>
    <w:rsid w:val="00F26CC2"/>
    <w:rsid w:val="00F300BE"/>
    <w:rsid w:val="00F302FE"/>
    <w:rsid w:val="00F31CC8"/>
    <w:rsid w:val="00F321B1"/>
    <w:rsid w:val="00F32ACB"/>
    <w:rsid w:val="00F33469"/>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4E9B"/>
    <w:rsid w:val="00F75EAD"/>
    <w:rsid w:val="00F76073"/>
    <w:rsid w:val="00F77154"/>
    <w:rsid w:val="00F772D5"/>
    <w:rsid w:val="00F779B0"/>
    <w:rsid w:val="00F77E2E"/>
    <w:rsid w:val="00F80243"/>
    <w:rsid w:val="00F80F33"/>
    <w:rsid w:val="00F84001"/>
    <w:rsid w:val="00F846D6"/>
    <w:rsid w:val="00F859CD"/>
    <w:rsid w:val="00F86059"/>
    <w:rsid w:val="00F867A2"/>
    <w:rsid w:val="00F86997"/>
    <w:rsid w:val="00F86C20"/>
    <w:rsid w:val="00F86FFE"/>
    <w:rsid w:val="00F871D7"/>
    <w:rsid w:val="00F9173A"/>
    <w:rsid w:val="00F91800"/>
    <w:rsid w:val="00F92ABA"/>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3EA"/>
    <w:rsid w:val="00FD05F2"/>
    <w:rsid w:val="00FD2BEB"/>
    <w:rsid w:val="00FD3753"/>
    <w:rsid w:val="00FD3C34"/>
    <w:rsid w:val="00FD49A2"/>
    <w:rsid w:val="00FD4FA5"/>
    <w:rsid w:val="00FD5166"/>
    <w:rsid w:val="00FD6CDE"/>
    <w:rsid w:val="00FD758C"/>
    <w:rsid w:val="00FE19D5"/>
    <w:rsid w:val="00FE3D58"/>
    <w:rsid w:val="00FE45C8"/>
    <w:rsid w:val="00FE5AFD"/>
    <w:rsid w:val="00FE62DC"/>
    <w:rsid w:val="00FE731D"/>
    <w:rsid w:val="00FE7B6F"/>
    <w:rsid w:val="00FF05B9"/>
    <w:rsid w:val="00FF0EB1"/>
    <w:rsid w:val="00FF30DE"/>
    <w:rsid w:val="00FF456A"/>
    <w:rsid w:val="00FF46FD"/>
    <w:rsid w:val="00FF4B6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8CB63A1-372C-4AF6-8CC7-8494A5E5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18"/>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74178162">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1376070">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970DCD5-2C39-4792-AD79-108D067A2C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6052</Words>
  <Characters>33289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inf03m612@outlook.com</cp:lastModifiedBy>
  <cp:revision>5</cp:revision>
  <cp:lastPrinted>2024-02-12T16:51:00Z</cp:lastPrinted>
  <dcterms:created xsi:type="dcterms:W3CDTF">2024-02-07T23:15:00Z</dcterms:created>
  <dcterms:modified xsi:type="dcterms:W3CDTF">2024-02-21T17:26:00Z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