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48" w:rsidRPr="0024200F" w:rsidRDefault="00130448" w:rsidP="00130448">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trece de marzo de dos mil veinticuatro</w:t>
      </w:r>
      <w:r w:rsidRPr="0024200F">
        <w:rPr>
          <w:rFonts w:ascii="Palatino Linotype" w:hAnsi="Palatino Linotype"/>
        </w:rPr>
        <w:t>.</w:t>
      </w:r>
    </w:p>
    <w:p w:rsidR="00130448" w:rsidRPr="0024200F" w:rsidRDefault="00130448" w:rsidP="00130448">
      <w:pPr>
        <w:spacing w:line="360" w:lineRule="auto"/>
        <w:jc w:val="both"/>
        <w:rPr>
          <w:rFonts w:ascii="Palatino Linotype" w:hAnsi="Palatino Linotype"/>
        </w:rPr>
      </w:pPr>
    </w:p>
    <w:p w:rsidR="00130448" w:rsidRPr="0024200F" w:rsidRDefault="00130448" w:rsidP="00130448">
      <w:pPr>
        <w:spacing w:line="360" w:lineRule="auto"/>
        <w:jc w:val="both"/>
        <w:rPr>
          <w:rFonts w:ascii="Palatino Linotype" w:hAnsi="Palatino Linotype"/>
        </w:rPr>
      </w:pPr>
      <w:r w:rsidRPr="0024200F">
        <w:rPr>
          <w:rFonts w:ascii="Palatino Linotype" w:hAnsi="Palatino Linotype"/>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bookmarkStart w:id="0" w:name="_GoBack"/>
      <w:r>
        <w:rPr>
          <w:rFonts w:ascii="Palatino Linotype" w:hAnsi="Palatino Linotype"/>
          <w:b/>
        </w:rPr>
        <w:t>07565/INFOEM/IP/RR/2023</w:t>
      </w:r>
      <w:bookmarkEnd w:id="0"/>
      <w:r>
        <w:rPr>
          <w:rFonts w:ascii="Palatino Linotype" w:hAnsi="Palatino Linotype"/>
          <w:b/>
        </w:rPr>
        <w:t xml:space="preserve">, </w:t>
      </w:r>
      <w:r>
        <w:rPr>
          <w:rFonts w:ascii="Palatino Linotype" w:hAnsi="Palatino Linotype"/>
        </w:rPr>
        <w:t xml:space="preserve">interpuesto </w:t>
      </w:r>
      <w:r w:rsidRPr="002C3EC8">
        <w:rPr>
          <w:rFonts w:ascii="Palatino Linotype" w:hAnsi="Palatino Linotype"/>
        </w:rPr>
        <w:t>por un particular que al momento de ingresar la solicitud</w:t>
      </w:r>
      <w:r>
        <w:rPr>
          <w:rFonts w:ascii="Palatino Linotype" w:hAnsi="Palatino Linotype"/>
        </w:rPr>
        <w:t xml:space="preserve"> de información e interponer el</w:t>
      </w:r>
      <w:r w:rsidRPr="002C3EC8">
        <w:rPr>
          <w:rFonts w:ascii="Palatino Linotype" w:hAnsi="Palatino Linotype"/>
        </w:rPr>
        <w:t xml:space="preserve"> recurso de revisión, no señaló nombre o seudónim</w:t>
      </w:r>
      <w:r>
        <w:rPr>
          <w:rFonts w:ascii="Palatino Linotype" w:hAnsi="Palatino Linotype"/>
        </w:rPr>
        <w:t>o, en lo sucesivo el</w:t>
      </w:r>
      <w:r w:rsidRPr="002C3EC8">
        <w:rPr>
          <w:rFonts w:ascii="Palatino Linotype" w:hAnsi="Palatino Linotype"/>
        </w:rPr>
        <w:t xml:space="preserve"> </w:t>
      </w:r>
      <w:r w:rsidRPr="002C3EC8">
        <w:rPr>
          <w:rFonts w:ascii="Palatino Linotype" w:hAnsi="Palatino Linotype"/>
          <w:b/>
        </w:rPr>
        <w:t>Recurrente</w:t>
      </w:r>
      <w:r w:rsidRPr="0024200F">
        <w:rPr>
          <w:rFonts w:ascii="Palatino Linotype" w:hAnsi="Palatino Linotype"/>
        </w:rPr>
        <w:t>,</w:t>
      </w:r>
      <w:r>
        <w:rPr>
          <w:rFonts w:ascii="Palatino Linotype" w:hAnsi="Palatino Linotype"/>
        </w:rPr>
        <w:t xml:space="preserve"> en</w:t>
      </w:r>
      <w:r w:rsidRPr="0024200F">
        <w:rPr>
          <w:rFonts w:ascii="Palatino Linotype" w:hAnsi="Palatino Linotype"/>
        </w:rPr>
        <w:t xml:space="preserve"> contra</w:t>
      </w:r>
      <w:r>
        <w:rPr>
          <w:rFonts w:ascii="Palatino Linotype" w:hAnsi="Palatino Linotype"/>
        </w:rPr>
        <w:t xml:space="preserve"> de</w:t>
      </w:r>
      <w:r w:rsidRPr="0024200F">
        <w:rPr>
          <w:rFonts w:ascii="Palatino Linotype" w:hAnsi="Palatino Linotype"/>
        </w:rPr>
        <w:t xml:space="preserve"> la</w:t>
      </w:r>
      <w:r>
        <w:rPr>
          <w:rFonts w:ascii="Palatino Linotype" w:hAnsi="Palatino Linotype"/>
        </w:rPr>
        <w:t xml:space="preserve"> </w:t>
      </w:r>
      <w:r w:rsidRPr="0024200F">
        <w:rPr>
          <w:rFonts w:ascii="Palatino Linotype" w:hAnsi="Palatino Linotype"/>
        </w:rPr>
        <w:t>respuesta</w:t>
      </w:r>
      <w:r>
        <w:rPr>
          <w:rFonts w:ascii="Palatino Linotype" w:hAnsi="Palatino Linotype"/>
        </w:rPr>
        <w:t xml:space="preserve"> por el </w:t>
      </w:r>
      <w:r>
        <w:rPr>
          <w:rFonts w:ascii="Palatino Linotype" w:hAnsi="Palatino Linotype"/>
          <w:b/>
        </w:rPr>
        <w:t>Ayuntamiento de Atizapán,</w:t>
      </w:r>
      <w:r w:rsidRPr="0024200F">
        <w:rPr>
          <w:rFonts w:ascii="Palatino Linotype" w:hAnsi="Palatino Linotype"/>
        </w:rPr>
        <w:t xml:space="preserve"> en lo sucesivo </w:t>
      </w:r>
      <w:r w:rsidRPr="0024200F">
        <w:rPr>
          <w:rFonts w:ascii="Palatino Linotype" w:hAnsi="Palatino Linotype"/>
          <w:b/>
        </w:rPr>
        <w:t xml:space="preserve">el </w:t>
      </w:r>
      <w:r w:rsidRPr="00EB0CBC">
        <w:rPr>
          <w:rFonts w:ascii="Palatino Linotype" w:hAnsi="Palatino Linotype"/>
          <w:b/>
        </w:rPr>
        <w:t>Sujeto Obligado</w:t>
      </w:r>
      <w:r w:rsidRPr="0024200F">
        <w:rPr>
          <w:rFonts w:ascii="Palatino Linotype" w:hAnsi="Palatino Linotype"/>
        </w:rPr>
        <w:t xml:space="preserve">, se procede a dictar la presente resolución con base en lo siguiente: </w:t>
      </w:r>
    </w:p>
    <w:p w:rsidR="00130448" w:rsidRPr="002478BC" w:rsidRDefault="00130448" w:rsidP="00130448">
      <w:pPr>
        <w:spacing w:line="360" w:lineRule="auto"/>
        <w:jc w:val="center"/>
        <w:rPr>
          <w:rFonts w:ascii="Palatino Linotype" w:hAnsi="Palatino Linotype"/>
          <w:b/>
          <w:bCs/>
          <w:spacing w:val="60"/>
          <w:lang w:val="es-ES_tradnl"/>
        </w:rPr>
      </w:pPr>
    </w:p>
    <w:p w:rsidR="00130448" w:rsidRPr="0024200F" w:rsidRDefault="00130448" w:rsidP="0013044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rsidR="00130448" w:rsidRPr="0024200F" w:rsidRDefault="00130448" w:rsidP="00130448">
      <w:pPr>
        <w:spacing w:line="360" w:lineRule="auto"/>
        <w:jc w:val="center"/>
        <w:rPr>
          <w:rFonts w:ascii="Palatino Linotype" w:hAnsi="Palatino Linotype"/>
          <w:b/>
          <w:bCs/>
          <w:spacing w:val="60"/>
          <w:lang w:val="es-ES_tradnl"/>
        </w:rPr>
      </w:pPr>
    </w:p>
    <w:p w:rsidR="00130448" w:rsidRPr="00B81A2B" w:rsidRDefault="00130448" w:rsidP="00130448">
      <w:pPr>
        <w:spacing w:line="360" w:lineRule="auto"/>
        <w:jc w:val="both"/>
        <w:rPr>
          <w:rFonts w:ascii="Palatino Linotype" w:hAnsi="Palatino Linotype"/>
        </w:rPr>
      </w:pPr>
      <w:r w:rsidRPr="0024200F">
        <w:rPr>
          <w:rFonts w:ascii="Palatino Linotype" w:hAnsi="Palatino Linotype"/>
          <w:b/>
          <w:sz w:val="28"/>
          <w:szCs w:val="28"/>
        </w:rPr>
        <w:t xml:space="preserve">PRIMERO. </w:t>
      </w:r>
      <w:r w:rsidRPr="00B81A2B">
        <w:rPr>
          <w:rFonts w:ascii="Palatino Linotype" w:hAnsi="Palatino Linotype"/>
          <w:b/>
          <w:sz w:val="28"/>
          <w:szCs w:val="28"/>
        </w:rPr>
        <w:t>De la Solicitud de Información.</w:t>
      </w:r>
    </w:p>
    <w:p w:rsidR="00130448" w:rsidRPr="0024200F" w:rsidRDefault="00130448" w:rsidP="00130448">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siete de octubre de dos mil veintitrés</w:t>
      </w:r>
      <w:r w:rsidRPr="0024200F">
        <w:rPr>
          <w:rFonts w:ascii="Palatino Linotype" w:hAnsi="Palatino Linotype"/>
        </w:rPr>
        <w:t xml:space="preserve">, </w:t>
      </w:r>
      <w:r>
        <w:rPr>
          <w:rFonts w:ascii="Palatino Linotype" w:hAnsi="Palatino Linotype"/>
        </w:rPr>
        <w:t>el</w:t>
      </w:r>
      <w:r>
        <w:rPr>
          <w:rFonts w:ascii="Palatino Linotype" w:hAnsi="Palatino Linotype"/>
          <w:b/>
        </w:rPr>
        <w:t xml:space="preserve"> 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 en lo subsecuente </w:t>
      </w:r>
      <w:r w:rsidRPr="0024200F">
        <w:rPr>
          <w:rFonts w:ascii="Palatino Linotype" w:hAnsi="Palatino Linotype"/>
          <w:b/>
        </w:rPr>
        <w:t>el SAIMEX</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w:t>
      </w:r>
      <w:r w:rsidR="00B05324">
        <w:rPr>
          <w:rFonts w:ascii="Palatino Linotype" w:hAnsi="Palatino Linotype"/>
        </w:rPr>
        <w:t xml:space="preserve">misma que se tuvo por presentada al día hábil siguiente, </w:t>
      </w:r>
      <w:r w:rsidRPr="0024200F">
        <w:rPr>
          <w:rFonts w:ascii="Palatino Linotype" w:hAnsi="Palatino Linotype"/>
        </w:rPr>
        <w:t>a la que se le</w:t>
      </w:r>
      <w:r>
        <w:rPr>
          <w:rFonts w:ascii="Palatino Linotype" w:hAnsi="Palatino Linotype"/>
        </w:rPr>
        <w:t xml:space="preserve"> asignó el número de expediente</w:t>
      </w:r>
      <w:r>
        <w:rPr>
          <w:rFonts w:ascii="Palatino Linotype" w:hAnsi="Palatino Linotype"/>
          <w:b/>
          <w:bCs/>
        </w:rPr>
        <w:t xml:space="preserve"> 00123/ATIZAPAN/IP/2023,</w:t>
      </w:r>
      <w:r w:rsidRPr="00B6035F">
        <w:rPr>
          <w:rFonts w:ascii="Verdana" w:hAnsi="Verdana"/>
          <w:b/>
          <w:bCs/>
        </w:rPr>
        <w:t xml:space="preserve"> </w:t>
      </w:r>
      <w:r w:rsidRPr="00D705FF">
        <w:rPr>
          <w:rFonts w:ascii="Palatino Linotype" w:hAnsi="Palatino Linotype" w:cs="Arial"/>
        </w:rPr>
        <w:t>mediante la cual solicitó información en el tenor siguiente:</w:t>
      </w:r>
    </w:p>
    <w:p w:rsidR="00130448" w:rsidRDefault="00130448" w:rsidP="00130448">
      <w:pPr>
        <w:spacing w:line="360" w:lineRule="auto"/>
        <w:jc w:val="both"/>
        <w:rPr>
          <w:rFonts w:ascii="Palatino Linotype" w:hAnsi="Palatino Linotype" w:cs="Arial"/>
        </w:rPr>
      </w:pPr>
    </w:p>
    <w:p w:rsidR="00130448" w:rsidRPr="00874000" w:rsidRDefault="00130448" w:rsidP="00130448">
      <w:pPr>
        <w:pStyle w:val="Prrafodelista"/>
        <w:ind w:left="720" w:right="616"/>
        <w:jc w:val="both"/>
        <w:rPr>
          <w:rFonts w:ascii="Palatino Linotype" w:hAnsi="Palatino Linotype"/>
          <w:bCs/>
          <w:i/>
          <w:sz w:val="22"/>
        </w:rPr>
      </w:pPr>
      <w:r w:rsidRPr="00B6035F">
        <w:rPr>
          <w:rFonts w:ascii="Palatino Linotype" w:hAnsi="Palatino Linotype"/>
          <w:bCs/>
        </w:rPr>
        <w:t>“</w:t>
      </w:r>
      <w:r w:rsidRPr="00130448">
        <w:rPr>
          <w:rFonts w:ascii="Palatino Linotype" w:hAnsi="Palatino Linotype"/>
          <w:i/>
          <w:color w:val="000000"/>
        </w:rPr>
        <w:t xml:space="preserve">Diario de ingresos entregados al </w:t>
      </w:r>
      <w:proofErr w:type="spellStart"/>
      <w:r w:rsidRPr="00130448">
        <w:rPr>
          <w:rFonts w:ascii="Palatino Linotype" w:hAnsi="Palatino Linotype"/>
          <w:i/>
          <w:color w:val="000000"/>
        </w:rPr>
        <w:t>osfem</w:t>
      </w:r>
      <w:proofErr w:type="spellEnd"/>
      <w:r w:rsidRPr="00130448">
        <w:rPr>
          <w:rFonts w:ascii="Palatino Linotype" w:hAnsi="Palatino Linotype"/>
          <w:i/>
          <w:color w:val="000000"/>
        </w:rPr>
        <w:t xml:space="preserve"> en lo que va del año</w:t>
      </w:r>
      <w:r w:rsidRPr="00874000">
        <w:rPr>
          <w:rFonts w:ascii="Palatino Linotype" w:hAnsi="Palatino Linotype"/>
          <w:bCs/>
          <w:i/>
          <w:sz w:val="22"/>
        </w:rPr>
        <w:t>” (Sic)</w:t>
      </w:r>
    </w:p>
    <w:p w:rsidR="00130448" w:rsidRDefault="00130448" w:rsidP="00130448">
      <w:pPr>
        <w:ind w:right="616"/>
        <w:jc w:val="both"/>
        <w:rPr>
          <w:rFonts w:ascii="Palatino Linotype" w:hAnsi="Palatino Linotype"/>
          <w:bCs/>
          <w:i/>
          <w:sz w:val="22"/>
        </w:rPr>
      </w:pPr>
    </w:p>
    <w:p w:rsidR="00130448" w:rsidRPr="008D18BB" w:rsidRDefault="00130448" w:rsidP="00130448">
      <w:pPr>
        <w:ind w:right="616"/>
        <w:jc w:val="both"/>
        <w:rPr>
          <w:rFonts w:ascii="Palatino Linotype" w:hAnsi="Palatino Linotype"/>
          <w:bCs/>
          <w:sz w:val="22"/>
        </w:rPr>
      </w:pPr>
    </w:p>
    <w:p w:rsidR="00130448" w:rsidRDefault="00130448" w:rsidP="00130448">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w:t>
      </w:r>
      <w:r w:rsidRPr="007721AD">
        <w:rPr>
          <w:rFonts w:ascii="Palatino Linotype" w:hAnsi="Palatino Linotype"/>
          <w:b/>
          <w:szCs w:val="28"/>
          <w:lang w:val="es-MX"/>
        </w:rPr>
        <w:t>a través del SAIMEX</w:t>
      </w:r>
      <w:r>
        <w:rPr>
          <w:rFonts w:ascii="Palatino Linotype" w:hAnsi="Palatino Linotype"/>
          <w:b/>
          <w:i/>
          <w:szCs w:val="28"/>
          <w:lang w:val="es-MX"/>
        </w:rPr>
        <w:t>.</w:t>
      </w:r>
    </w:p>
    <w:p w:rsidR="00130448" w:rsidRDefault="00130448" w:rsidP="00130448">
      <w:pPr>
        <w:spacing w:line="360" w:lineRule="auto"/>
        <w:jc w:val="both"/>
        <w:rPr>
          <w:rFonts w:ascii="Palatino Linotype" w:hAnsi="Palatino Linotype"/>
          <w:szCs w:val="28"/>
          <w:lang w:val="es-MX"/>
        </w:rPr>
      </w:pPr>
    </w:p>
    <w:p w:rsidR="00130448" w:rsidRDefault="00130448" w:rsidP="00130448">
      <w:pPr>
        <w:spacing w:line="360" w:lineRule="auto"/>
        <w:jc w:val="both"/>
        <w:rPr>
          <w:rFonts w:ascii="Palatino Linotype" w:hAnsi="Palatino Linotype" w:cs="Arial"/>
          <w:b/>
          <w:sz w:val="28"/>
        </w:rPr>
      </w:pPr>
      <w:r>
        <w:rPr>
          <w:rFonts w:ascii="Palatino Linotype" w:hAnsi="Palatino Linotype"/>
          <w:b/>
          <w:sz w:val="28"/>
          <w:szCs w:val="28"/>
          <w:lang w:val="es-MX"/>
        </w:rPr>
        <w:lastRenderedPageBreak/>
        <w:t>SEGUNDO</w:t>
      </w:r>
      <w:r w:rsidRPr="0024200F">
        <w:rPr>
          <w:rFonts w:ascii="Palatino Linotype" w:hAnsi="Palatino Linotype" w:cs="Arial"/>
          <w:b/>
          <w:sz w:val="28"/>
          <w:szCs w:val="28"/>
        </w:rPr>
        <w:t>.</w:t>
      </w:r>
      <w:r w:rsidRPr="0024200F">
        <w:rPr>
          <w:rFonts w:ascii="Palatino Linotype" w:hAnsi="Palatino Linotype" w:cs="Arial"/>
          <w:b/>
          <w:sz w:val="28"/>
        </w:rPr>
        <w:t xml:space="preserve"> </w:t>
      </w:r>
      <w:r>
        <w:rPr>
          <w:rFonts w:ascii="Palatino Linotype" w:hAnsi="Palatino Linotype" w:cs="Arial"/>
          <w:b/>
          <w:sz w:val="28"/>
          <w:szCs w:val="20"/>
        </w:rPr>
        <w:t>De la</w:t>
      </w:r>
      <w:r w:rsidRPr="00B81A2B">
        <w:rPr>
          <w:rFonts w:ascii="Palatino Linotype" w:hAnsi="Palatino Linotype" w:cs="Arial"/>
          <w:b/>
          <w:sz w:val="28"/>
          <w:szCs w:val="20"/>
        </w:rPr>
        <w:t xml:space="preserve"> respuesta del Sujeto Obligado.</w:t>
      </w:r>
    </w:p>
    <w:p w:rsidR="00130448" w:rsidRDefault="00130448" w:rsidP="00130448">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Pr>
          <w:rFonts w:ascii="Palatino Linotype" w:hAnsi="Palatino Linotype" w:cs="Arial"/>
          <w:b/>
        </w:rPr>
        <w:t>veintisiete de octubre de dos mil veintitrés</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130448" w:rsidRDefault="00130448" w:rsidP="00130448">
      <w:pPr>
        <w:pStyle w:val="Sinespaciado"/>
        <w:spacing w:line="360" w:lineRule="auto"/>
        <w:jc w:val="both"/>
        <w:rPr>
          <w:rFonts w:ascii="Palatino Linotype" w:hAnsi="Palatino Linotype" w:cs="Arial"/>
        </w:rPr>
      </w:pPr>
    </w:p>
    <w:p w:rsidR="00130448" w:rsidRPr="00130448" w:rsidRDefault="00130448" w:rsidP="00130448">
      <w:pPr>
        <w:ind w:left="567" w:right="567"/>
        <w:jc w:val="right"/>
        <w:rPr>
          <w:rFonts w:ascii="Palatino Linotype" w:eastAsia="Calibri" w:hAnsi="Palatino Linotype" w:cs="Arial"/>
          <w:i/>
          <w:sz w:val="22"/>
          <w:szCs w:val="22"/>
          <w:lang w:val="es-MX" w:eastAsia="en-US"/>
        </w:rPr>
      </w:pPr>
      <w:r w:rsidRPr="00130448">
        <w:rPr>
          <w:rFonts w:ascii="Palatino Linotype" w:eastAsia="Calibri" w:hAnsi="Palatino Linotype" w:cs="Arial"/>
          <w:i/>
          <w:sz w:val="22"/>
          <w:szCs w:val="22"/>
          <w:lang w:val="es-MX" w:eastAsia="en-US"/>
        </w:rPr>
        <w:t>“Atizapán, México a 27 de Octubre de 2023</w:t>
      </w:r>
    </w:p>
    <w:p w:rsidR="00130448" w:rsidRPr="00130448" w:rsidRDefault="00130448" w:rsidP="00130448">
      <w:pPr>
        <w:ind w:left="567" w:right="567"/>
        <w:jc w:val="right"/>
        <w:rPr>
          <w:rFonts w:ascii="Palatino Linotype" w:eastAsia="Calibri" w:hAnsi="Palatino Linotype" w:cs="Arial"/>
          <w:i/>
          <w:sz w:val="22"/>
          <w:szCs w:val="22"/>
          <w:lang w:val="es-MX" w:eastAsia="en-US"/>
        </w:rPr>
      </w:pPr>
      <w:r w:rsidRPr="00130448">
        <w:rPr>
          <w:rFonts w:ascii="Palatino Linotype" w:eastAsia="Calibri" w:hAnsi="Palatino Linotype" w:cs="Arial"/>
          <w:i/>
          <w:sz w:val="22"/>
          <w:szCs w:val="22"/>
          <w:lang w:val="es-MX" w:eastAsia="en-US"/>
        </w:rPr>
        <w:t>Nombre del solicitante: C. Solicitante</w:t>
      </w:r>
    </w:p>
    <w:p w:rsidR="00130448" w:rsidRPr="00130448" w:rsidRDefault="00130448" w:rsidP="00130448">
      <w:pPr>
        <w:ind w:left="567" w:right="567"/>
        <w:jc w:val="right"/>
        <w:rPr>
          <w:rFonts w:ascii="Palatino Linotype" w:eastAsia="Calibri" w:hAnsi="Palatino Linotype" w:cs="Arial"/>
          <w:i/>
          <w:sz w:val="22"/>
          <w:szCs w:val="22"/>
          <w:lang w:val="es-MX" w:eastAsia="en-US"/>
        </w:rPr>
      </w:pPr>
      <w:r w:rsidRPr="00130448">
        <w:rPr>
          <w:rFonts w:ascii="Palatino Linotype" w:eastAsia="Calibri" w:hAnsi="Palatino Linotype" w:cs="Arial"/>
          <w:i/>
          <w:sz w:val="22"/>
          <w:szCs w:val="22"/>
          <w:lang w:val="es-MX" w:eastAsia="en-US"/>
        </w:rPr>
        <w:t>Folio de la solicitud: 00123/ATIZAPAN/IP/2023</w:t>
      </w:r>
    </w:p>
    <w:p w:rsidR="00130448" w:rsidRDefault="00130448" w:rsidP="00130448">
      <w:pPr>
        <w:ind w:left="567" w:right="567"/>
        <w:jc w:val="both"/>
        <w:rPr>
          <w:rFonts w:ascii="Palatino Linotype" w:eastAsia="Calibri" w:hAnsi="Palatino Linotype" w:cs="Arial"/>
          <w:i/>
          <w:sz w:val="22"/>
          <w:szCs w:val="22"/>
          <w:lang w:val="es-MX" w:eastAsia="en-US"/>
        </w:rPr>
      </w:pPr>
    </w:p>
    <w:p w:rsidR="00130448" w:rsidRPr="00130448" w:rsidRDefault="00130448" w:rsidP="00130448">
      <w:pPr>
        <w:ind w:left="567" w:right="567"/>
        <w:jc w:val="both"/>
        <w:rPr>
          <w:rFonts w:ascii="Palatino Linotype" w:eastAsia="Calibri" w:hAnsi="Palatino Linotype" w:cs="Arial"/>
          <w:i/>
          <w:sz w:val="22"/>
          <w:szCs w:val="22"/>
          <w:lang w:val="es-MX" w:eastAsia="en-US"/>
        </w:rPr>
      </w:pPr>
      <w:r w:rsidRPr="00130448">
        <w:rPr>
          <w:rFonts w:ascii="Palatino Linotype" w:eastAsia="Calibri" w:hAnsi="Palatino Linotype" w:cs="Arial"/>
          <w:i/>
          <w:sz w:val="22"/>
          <w:szCs w:val="22"/>
          <w:lang w:val="es-MX" w:eastAsia="en-U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130448" w:rsidRPr="00130448" w:rsidRDefault="00130448" w:rsidP="00130448">
      <w:pPr>
        <w:ind w:left="567" w:right="567"/>
        <w:jc w:val="both"/>
        <w:rPr>
          <w:rFonts w:ascii="Palatino Linotype" w:eastAsia="Calibri" w:hAnsi="Palatino Linotype" w:cs="Arial"/>
          <w:i/>
          <w:sz w:val="22"/>
          <w:szCs w:val="22"/>
          <w:lang w:val="es-MX" w:eastAsia="en-US"/>
        </w:rPr>
      </w:pPr>
      <w:r w:rsidRPr="00130448">
        <w:rPr>
          <w:rFonts w:ascii="Palatino Linotype" w:eastAsia="Calibri" w:hAnsi="Palatino Linotype" w:cs="Arial"/>
          <w:i/>
          <w:sz w:val="22"/>
          <w:szCs w:val="22"/>
          <w:lang w:val="es-MX" w:eastAsia="en-US"/>
        </w:rPr>
        <w:t>SE REMITE INFORMACIÓN SOLICITADA Y OFICIO DE CONTESTACION</w:t>
      </w:r>
    </w:p>
    <w:p w:rsidR="00130448" w:rsidRPr="00130448" w:rsidRDefault="00130448" w:rsidP="00130448">
      <w:pPr>
        <w:ind w:left="567" w:right="567"/>
        <w:jc w:val="both"/>
        <w:rPr>
          <w:rFonts w:ascii="Palatino Linotype" w:eastAsia="Calibri" w:hAnsi="Palatino Linotype" w:cs="Arial"/>
          <w:i/>
          <w:sz w:val="22"/>
          <w:szCs w:val="22"/>
          <w:lang w:val="es-MX" w:eastAsia="en-US"/>
        </w:rPr>
      </w:pPr>
      <w:r w:rsidRPr="00130448">
        <w:rPr>
          <w:rFonts w:ascii="Palatino Linotype" w:eastAsia="Calibri" w:hAnsi="Palatino Linotype" w:cs="Arial"/>
          <w:i/>
          <w:sz w:val="22"/>
          <w:szCs w:val="22"/>
          <w:lang w:val="es-MX" w:eastAsia="en-US"/>
        </w:rPr>
        <w:t>ATENTAMENTE</w:t>
      </w:r>
    </w:p>
    <w:p w:rsidR="00130448" w:rsidRPr="00130448" w:rsidRDefault="00130448" w:rsidP="00130448">
      <w:pPr>
        <w:ind w:left="567" w:right="567"/>
        <w:jc w:val="both"/>
        <w:rPr>
          <w:rFonts w:ascii="Palatino Linotype" w:eastAsia="Calibri" w:hAnsi="Palatino Linotype" w:cs="Arial"/>
          <w:i/>
          <w:sz w:val="22"/>
          <w:szCs w:val="22"/>
          <w:lang w:val="es-MX" w:eastAsia="en-US"/>
        </w:rPr>
      </w:pPr>
      <w:r w:rsidRPr="00130448">
        <w:rPr>
          <w:rFonts w:ascii="Palatino Linotype" w:eastAsia="Calibri" w:hAnsi="Palatino Linotype" w:cs="Arial"/>
          <w:i/>
          <w:sz w:val="22"/>
          <w:szCs w:val="22"/>
          <w:lang w:val="es-MX" w:eastAsia="en-US"/>
        </w:rPr>
        <w:t>L. P. Ralph Bastida Muñoz “(Sic).</w:t>
      </w:r>
    </w:p>
    <w:p w:rsidR="00130448" w:rsidRPr="00130448" w:rsidRDefault="00130448" w:rsidP="00130448">
      <w:pPr>
        <w:spacing w:line="360" w:lineRule="auto"/>
        <w:ind w:right="567"/>
        <w:jc w:val="both"/>
        <w:rPr>
          <w:rFonts w:ascii="Palatino Linotype" w:eastAsia="Calibri" w:hAnsi="Palatino Linotype" w:cs="Arial"/>
          <w:szCs w:val="22"/>
          <w:lang w:val="es-MX" w:eastAsia="en-US"/>
        </w:rPr>
      </w:pPr>
    </w:p>
    <w:p w:rsidR="00130448" w:rsidRDefault="00130448" w:rsidP="00130448">
      <w:pPr>
        <w:spacing w:line="360" w:lineRule="auto"/>
        <w:jc w:val="both"/>
        <w:rPr>
          <w:rFonts w:ascii="Palatino Linotype" w:hAnsi="Palatino Linotype"/>
        </w:rPr>
      </w:pPr>
      <w:r>
        <w:rPr>
          <w:rFonts w:ascii="Palatino Linotype" w:hAnsi="Palatino Linotype"/>
        </w:rPr>
        <w:t xml:space="preserve">Adicionalmente, el </w:t>
      </w:r>
      <w:r w:rsidRPr="00B05324">
        <w:rPr>
          <w:rFonts w:ascii="Palatino Linotype" w:hAnsi="Palatino Linotype"/>
          <w:b/>
        </w:rPr>
        <w:t>Sujeto Obligado</w:t>
      </w:r>
      <w:r>
        <w:rPr>
          <w:rFonts w:ascii="Palatino Linotype" w:hAnsi="Palatino Linotype"/>
        </w:rPr>
        <w:t xml:space="preserve"> adjuntó los archivos electrónicos denominados </w:t>
      </w:r>
      <w:r w:rsidRPr="0042498C">
        <w:rPr>
          <w:rFonts w:ascii="Palatino Linotype" w:hAnsi="Palatino Linotype"/>
          <w:b/>
          <w:i/>
        </w:rPr>
        <w:t>“</w:t>
      </w:r>
      <w:r w:rsidRPr="00130448">
        <w:rPr>
          <w:rFonts w:ascii="Palatino Linotype" w:hAnsi="Palatino Linotype"/>
          <w:b/>
          <w:i/>
        </w:rPr>
        <w:t>DIARIO DE INGRESOS 01.pdf</w:t>
      </w:r>
      <w:r>
        <w:rPr>
          <w:rFonts w:ascii="Palatino Linotype" w:hAnsi="Palatino Linotype"/>
          <w:b/>
          <w:i/>
        </w:rPr>
        <w:t>”, “</w:t>
      </w:r>
      <w:r w:rsidRPr="00130448">
        <w:rPr>
          <w:rFonts w:ascii="Palatino Linotype" w:hAnsi="Palatino Linotype"/>
          <w:b/>
          <w:i/>
        </w:rPr>
        <w:t>DIARIO DE INGRESOS 03.pdf</w:t>
      </w:r>
      <w:r>
        <w:rPr>
          <w:rFonts w:ascii="Palatino Linotype" w:hAnsi="Palatino Linotype"/>
          <w:b/>
          <w:i/>
        </w:rPr>
        <w:t>”, “</w:t>
      </w:r>
      <w:r w:rsidRPr="00130448">
        <w:rPr>
          <w:rFonts w:ascii="Palatino Linotype" w:hAnsi="Palatino Linotype"/>
          <w:b/>
          <w:i/>
        </w:rPr>
        <w:t>DIARIO DE INGRESOS 06.pdf</w:t>
      </w:r>
      <w:r>
        <w:rPr>
          <w:rFonts w:ascii="Palatino Linotype" w:hAnsi="Palatino Linotype"/>
          <w:b/>
          <w:i/>
        </w:rPr>
        <w:t>”, “</w:t>
      </w:r>
      <w:r w:rsidRPr="00130448">
        <w:rPr>
          <w:rFonts w:ascii="Palatino Linotype" w:hAnsi="Palatino Linotype"/>
          <w:b/>
          <w:i/>
        </w:rPr>
        <w:t>DIARIO DE INGRESOS 02.pdf</w:t>
      </w:r>
      <w:r>
        <w:rPr>
          <w:rFonts w:ascii="Palatino Linotype" w:hAnsi="Palatino Linotype"/>
          <w:b/>
          <w:i/>
        </w:rPr>
        <w:t>”, “</w:t>
      </w:r>
      <w:r w:rsidRPr="00130448">
        <w:rPr>
          <w:rFonts w:ascii="Palatino Linotype" w:hAnsi="Palatino Linotype"/>
          <w:b/>
          <w:i/>
        </w:rPr>
        <w:t>DIARIO DE INGRESOS 04.pdf</w:t>
      </w:r>
      <w:r>
        <w:rPr>
          <w:rFonts w:ascii="Palatino Linotype" w:hAnsi="Palatino Linotype"/>
          <w:b/>
          <w:i/>
        </w:rPr>
        <w:t>”, “</w:t>
      </w:r>
      <w:r w:rsidRPr="00130448">
        <w:rPr>
          <w:rFonts w:ascii="Palatino Linotype" w:hAnsi="Palatino Linotype"/>
          <w:b/>
          <w:i/>
        </w:rPr>
        <w:t>DIARIO DE INGRESOS 05.pdf</w:t>
      </w:r>
      <w:r>
        <w:rPr>
          <w:rFonts w:ascii="Palatino Linotype" w:hAnsi="Palatino Linotype"/>
          <w:b/>
          <w:i/>
        </w:rPr>
        <w:t>” y “</w:t>
      </w:r>
      <w:proofErr w:type="spellStart"/>
      <w:r w:rsidRPr="00130448">
        <w:rPr>
          <w:rFonts w:ascii="Palatino Linotype" w:hAnsi="Palatino Linotype"/>
          <w:b/>
          <w:i/>
        </w:rPr>
        <w:t>CamScanner</w:t>
      </w:r>
      <w:proofErr w:type="spellEnd"/>
      <w:r w:rsidRPr="00130448">
        <w:rPr>
          <w:rFonts w:ascii="Palatino Linotype" w:hAnsi="Palatino Linotype"/>
          <w:b/>
          <w:i/>
        </w:rPr>
        <w:t xml:space="preserve"> 27-10-2023 13.33.pdf</w:t>
      </w:r>
      <w:r w:rsidRPr="0042498C">
        <w:rPr>
          <w:rFonts w:ascii="Palatino Linotype" w:hAnsi="Palatino Linotype"/>
          <w:b/>
          <w:i/>
        </w:rPr>
        <w:t>”</w:t>
      </w:r>
      <w:r>
        <w:rPr>
          <w:rFonts w:ascii="Palatino Linotype" w:hAnsi="Palatino Linotype"/>
          <w:b/>
          <w:i/>
        </w:rPr>
        <w:t xml:space="preserve">, </w:t>
      </w:r>
      <w:r>
        <w:rPr>
          <w:rFonts w:ascii="Palatino Linotype" w:hAnsi="Palatino Linotype"/>
        </w:rPr>
        <w:t>documentos que contienen lo siguiente:</w:t>
      </w:r>
    </w:p>
    <w:p w:rsidR="00130448" w:rsidRPr="00AD13B1" w:rsidRDefault="00130448" w:rsidP="00130448">
      <w:pPr>
        <w:spacing w:line="360" w:lineRule="auto"/>
        <w:jc w:val="center"/>
        <w:rPr>
          <w:rFonts w:ascii="Palatino Linotype" w:hAnsi="Palatino Linotype"/>
        </w:rPr>
      </w:pPr>
    </w:p>
    <w:p w:rsidR="00130448" w:rsidRPr="00797260" w:rsidRDefault="00130448" w:rsidP="00130448">
      <w:pPr>
        <w:pStyle w:val="Prrafodelista"/>
        <w:numPr>
          <w:ilvl w:val="0"/>
          <w:numId w:val="2"/>
        </w:numPr>
        <w:spacing w:line="360" w:lineRule="auto"/>
        <w:jc w:val="both"/>
        <w:rPr>
          <w:rFonts w:ascii="Palatino Linotype" w:hAnsi="Palatino Linotype"/>
        </w:rPr>
      </w:pPr>
      <w:r w:rsidRPr="00130448">
        <w:rPr>
          <w:rFonts w:ascii="Palatino Linotype" w:hAnsi="Palatino Linotype"/>
          <w:b/>
          <w:i/>
        </w:rPr>
        <w:t>DIARIO DE INGRESOS 01.pdf</w:t>
      </w:r>
      <w:r w:rsidR="00797260">
        <w:rPr>
          <w:rFonts w:ascii="Palatino Linotype" w:hAnsi="Palatino Linotype"/>
          <w:b/>
          <w:i/>
        </w:rPr>
        <w:t xml:space="preserve">: </w:t>
      </w:r>
      <w:r w:rsidR="00797260">
        <w:rPr>
          <w:rFonts w:ascii="Palatino Linotype" w:hAnsi="Palatino Linotype"/>
        </w:rPr>
        <w:t xml:space="preserve">constante de cincuenta y ocho fojas, en formato </w:t>
      </w:r>
      <w:proofErr w:type="spellStart"/>
      <w:r w:rsidR="00797260">
        <w:rPr>
          <w:rFonts w:ascii="Palatino Linotype" w:hAnsi="Palatino Linotype"/>
        </w:rPr>
        <w:t>pdf</w:t>
      </w:r>
      <w:proofErr w:type="spellEnd"/>
      <w:r w:rsidR="00797260">
        <w:rPr>
          <w:rFonts w:ascii="Palatino Linotype" w:hAnsi="Palatino Linotype"/>
        </w:rPr>
        <w:t xml:space="preserve">, contiene el Diario de Ingresos del Municipio de Atizapán del primero al treinta y uno de enero de dos mil veintitrés. </w:t>
      </w:r>
    </w:p>
    <w:p w:rsidR="00797260" w:rsidRPr="00130448" w:rsidRDefault="00797260" w:rsidP="00797260">
      <w:pPr>
        <w:pStyle w:val="Prrafodelista"/>
        <w:numPr>
          <w:ilvl w:val="0"/>
          <w:numId w:val="2"/>
        </w:numPr>
        <w:spacing w:line="360" w:lineRule="auto"/>
        <w:jc w:val="both"/>
        <w:rPr>
          <w:rFonts w:ascii="Palatino Linotype" w:hAnsi="Palatino Linotype"/>
        </w:rPr>
      </w:pPr>
      <w:r w:rsidRPr="00130448">
        <w:rPr>
          <w:rFonts w:ascii="Palatino Linotype" w:hAnsi="Palatino Linotype"/>
          <w:b/>
          <w:i/>
        </w:rPr>
        <w:t>DIARIO DE INGRESOS 02.pdf</w:t>
      </w:r>
      <w:r>
        <w:rPr>
          <w:rFonts w:ascii="Palatino Linotype" w:hAnsi="Palatino Linotype"/>
          <w:b/>
          <w:i/>
        </w:rPr>
        <w:t xml:space="preserve">: </w:t>
      </w:r>
      <w:r>
        <w:rPr>
          <w:rFonts w:ascii="Palatino Linotype" w:hAnsi="Palatino Linotype"/>
        </w:rPr>
        <w:t xml:space="preserve">constante de veintidós fojas, en formato </w:t>
      </w:r>
      <w:proofErr w:type="spellStart"/>
      <w:r>
        <w:rPr>
          <w:rFonts w:ascii="Palatino Linotype" w:hAnsi="Palatino Linotype"/>
        </w:rPr>
        <w:t>pdf</w:t>
      </w:r>
      <w:proofErr w:type="spellEnd"/>
      <w:r>
        <w:rPr>
          <w:rFonts w:ascii="Palatino Linotype" w:hAnsi="Palatino Linotype"/>
        </w:rPr>
        <w:t>, contiene el Diario de Ingresos del Municipio de Atizapán del primero al veintiocho de febrero de dos mil veintitrés.</w:t>
      </w:r>
    </w:p>
    <w:p w:rsidR="00130448" w:rsidRPr="00130448" w:rsidRDefault="00130448" w:rsidP="00130448">
      <w:pPr>
        <w:pStyle w:val="Prrafodelista"/>
        <w:numPr>
          <w:ilvl w:val="0"/>
          <w:numId w:val="2"/>
        </w:numPr>
        <w:spacing w:line="360" w:lineRule="auto"/>
        <w:jc w:val="both"/>
        <w:rPr>
          <w:rFonts w:ascii="Palatino Linotype" w:hAnsi="Palatino Linotype"/>
        </w:rPr>
      </w:pPr>
      <w:r w:rsidRPr="00130448">
        <w:rPr>
          <w:rFonts w:ascii="Palatino Linotype" w:hAnsi="Palatino Linotype"/>
          <w:b/>
          <w:i/>
        </w:rPr>
        <w:lastRenderedPageBreak/>
        <w:t>DIARIO DE INGRESOS 03.pdf</w:t>
      </w:r>
      <w:r w:rsidR="00797260">
        <w:rPr>
          <w:rFonts w:ascii="Palatino Linotype" w:hAnsi="Palatino Linotype"/>
          <w:b/>
          <w:i/>
        </w:rPr>
        <w:t xml:space="preserve">: </w:t>
      </w:r>
      <w:r w:rsidR="00797260">
        <w:rPr>
          <w:rFonts w:ascii="Palatino Linotype" w:hAnsi="Palatino Linotype"/>
        </w:rPr>
        <w:t xml:space="preserve">constante de quince fojas, en formato </w:t>
      </w:r>
      <w:proofErr w:type="spellStart"/>
      <w:r w:rsidR="00797260">
        <w:rPr>
          <w:rFonts w:ascii="Palatino Linotype" w:hAnsi="Palatino Linotype"/>
        </w:rPr>
        <w:t>pdf</w:t>
      </w:r>
      <w:proofErr w:type="spellEnd"/>
      <w:r w:rsidR="00797260">
        <w:rPr>
          <w:rFonts w:ascii="Palatino Linotype" w:hAnsi="Palatino Linotype"/>
        </w:rPr>
        <w:t xml:space="preserve">, contiene el Diario de Ingresos del Municipio de Atizapán del primero al </w:t>
      </w:r>
      <w:r w:rsidR="00D2672A">
        <w:rPr>
          <w:rFonts w:ascii="Palatino Linotype" w:hAnsi="Palatino Linotype"/>
        </w:rPr>
        <w:t>treinta y uno de marzo</w:t>
      </w:r>
      <w:r w:rsidR="00797260">
        <w:rPr>
          <w:rFonts w:ascii="Palatino Linotype" w:hAnsi="Palatino Linotype"/>
        </w:rPr>
        <w:t xml:space="preserve"> de dos mil veintitrés.</w:t>
      </w:r>
    </w:p>
    <w:p w:rsidR="00130448" w:rsidRPr="00130448" w:rsidRDefault="00130448" w:rsidP="00130448">
      <w:pPr>
        <w:pStyle w:val="Prrafodelista"/>
        <w:numPr>
          <w:ilvl w:val="0"/>
          <w:numId w:val="2"/>
        </w:numPr>
        <w:spacing w:line="360" w:lineRule="auto"/>
        <w:jc w:val="both"/>
        <w:rPr>
          <w:rFonts w:ascii="Palatino Linotype" w:hAnsi="Palatino Linotype"/>
        </w:rPr>
      </w:pPr>
      <w:r w:rsidRPr="00130448">
        <w:rPr>
          <w:rFonts w:ascii="Palatino Linotype" w:hAnsi="Palatino Linotype"/>
          <w:b/>
          <w:i/>
        </w:rPr>
        <w:t>DIARIO DE INGRESOS 04.pdf</w:t>
      </w:r>
      <w:r w:rsidR="00797260">
        <w:rPr>
          <w:rFonts w:ascii="Palatino Linotype" w:hAnsi="Palatino Linotype"/>
          <w:b/>
          <w:i/>
        </w:rPr>
        <w:t>:</w:t>
      </w:r>
      <w:r w:rsidR="00D2672A">
        <w:rPr>
          <w:rFonts w:ascii="Palatino Linotype" w:hAnsi="Palatino Linotype"/>
          <w:b/>
          <w:i/>
        </w:rPr>
        <w:t xml:space="preserve"> </w:t>
      </w:r>
      <w:r w:rsidR="00D2672A">
        <w:rPr>
          <w:rFonts w:ascii="Palatino Linotype" w:hAnsi="Palatino Linotype"/>
        </w:rPr>
        <w:t xml:space="preserve">constante de diez fojas, en formato </w:t>
      </w:r>
      <w:proofErr w:type="spellStart"/>
      <w:r w:rsidR="00D2672A">
        <w:rPr>
          <w:rFonts w:ascii="Palatino Linotype" w:hAnsi="Palatino Linotype"/>
        </w:rPr>
        <w:t>pdf</w:t>
      </w:r>
      <w:proofErr w:type="spellEnd"/>
      <w:r w:rsidR="00D2672A">
        <w:rPr>
          <w:rFonts w:ascii="Palatino Linotype" w:hAnsi="Palatino Linotype"/>
        </w:rPr>
        <w:t>, contiene el Diario de Ingresos del Municipio de Atizapán del primero al treinta de abril de dos mil veintitrés.</w:t>
      </w:r>
    </w:p>
    <w:p w:rsidR="00130448" w:rsidRPr="00797260" w:rsidRDefault="00130448" w:rsidP="00130448">
      <w:pPr>
        <w:pStyle w:val="Prrafodelista"/>
        <w:numPr>
          <w:ilvl w:val="0"/>
          <w:numId w:val="2"/>
        </w:numPr>
        <w:spacing w:line="360" w:lineRule="auto"/>
        <w:jc w:val="both"/>
        <w:rPr>
          <w:rFonts w:ascii="Palatino Linotype" w:hAnsi="Palatino Linotype"/>
        </w:rPr>
      </w:pPr>
      <w:r w:rsidRPr="00130448">
        <w:rPr>
          <w:rFonts w:ascii="Palatino Linotype" w:hAnsi="Palatino Linotype"/>
          <w:b/>
          <w:i/>
        </w:rPr>
        <w:t>DIARIO DE INGRESOS 05.pdf</w:t>
      </w:r>
      <w:r w:rsidR="00797260">
        <w:rPr>
          <w:rFonts w:ascii="Palatino Linotype" w:hAnsi="Palatino Linotype"/>
          <w:b/>
          <w:i/>
        </w:rPr>
        <w:t>:</w:t>
      </w:r>
      <w:r w:rsidR="00D2672A">
        <w:rPr>
          <w:rFonts w:ascii="Palatino Linotype" w:hAnsi="Palatino Linotype"/>
          <w:b/>
          <w:i/>
        </w:rPr>
        <w:t xml:space="preserve"> c</w:t>
      </w:r>
      <w:r w:rsidR="00D2672A">
        <w:rPr>
          <w:rFonts w:ascii="Palatino Linotype" w:hAnsi="Palatino Linotype"/>
        </w:rPr>
        <w:t xml:space="preserve">onstante de nueve fojas, en formato </w:t>
      </w:r>
      <w:proofErr w:type="spellStart"/>
      <w:r w:rsidR="00D2672A">
        <w:rPr>
          <w:rFonts w:ascii="Palatino Linotype" w:hAnsi="Palatino Linotype"/>
        </w:rPr>
        <w:t>pdf</w:t>
      </w:r>
      <w:proofErr w:type="spellEnd"/>
      <w:r w:rsidR="00D2672A">
        <w:rPr>
          <w:rFonts w:ascii="Palatino Linotype" w:hAnsi="Palatino Linotype"/>
        </w:rPr>
        <w:t>, contiene el Diario de Ingresos del Municipio de Atizapán del primero al treinta y uno de mayo de dos mil veintitrés.</w:t>
      </w:r>
    </w:p>
    <w:p w:rsidR="00797260" w:rsidRPr="00130448" w:rsidRDefault="00797260" w:rsidP="00797260">
      <w:pPr>
        <w:pStyle w:val="Prrafodelista"/>
        <w:numPr>
          <w:ilvl w:val="0"/>
          <w:numId w:val="2"/>
        </w:numPr>
        <w:spacing w:line="360" w:lineRule="auto"/>
        <w:jc w:val="both"/>
        <w:rPr>
          <w:rFonts w:ascii="Palatino Linotype" w:hAnsi="Palatino Linotype"/>
        </w:rPr>
      </w:pPr>
      <w:r w:rsidRPr="00130448">
        <w:rPr>
          <w:rFonts w:ascii="Palatino Linotype" w:hAnsi="Palatino Linotype"/>
          <w:b/>
          <w:i/>
        </w:rPr>
        <w:t>DIARIO DE INGRESOS 06.pdf</w:t>
      </w:r>
      <w:r>
        <w:rPr>
          <w:rFonts w:ascii="Palatino Linotype" w:hAnsi="Palatino Linotype"/>
          <w:b/>
          <w:i/>
        </w:rPr>
        <w:t>:</w:t>
      </w:r>
      <w:r w:rsidR="00D2672A">
        <w:rPr>
          <w:rFonts w:ascii="Palatino Linotype" w:hAnsi="Palatino Linotype"/>
          <w:b/>
          <w:i/>
        </w:rPr>
        <w:t xml:space="preserve"> </w:t>
      </w:r>
      <w:r w:rsidR="00D2672A">
        <w:rPr>
          <w:rFonts w:ascii="Palatino Linotype" w:hAnsi="Palatino Linotype"/>
        </w:rPr>
        <w:t xml:space="preserve">constante de nueve fojas, en formato </w:t>
      </w:r>
      <w:proofErr w:type="spellStart"/>
      <w:r w:rsidR="00D2672A">
        <w:rPr>
          <w:rFonts w:ascii="Palatino Linotype" w:hAnsi="Palatino Linotype"/>
        </w:rPr>
        <w:t>pdf</w:t>
      </w:r>
      <w:proofErr w:type="spellEnd"/>
      <w:r w:rsidR="00D2672A">
        <w:rPr>
          <w:rFonts w:ascii="Palatino Linotype" w:hAnsi="Palatino Linotype"/>
        </w:rPr>
        <w:t>, contiene el Diario de Ingresos del Municipio de Atizapán del primero al treinta de junio de dos mil veintitrés.</w:t>
      </w:r>
    </w:p>
    <w:p w:rsidR="00130448" w:rsidRDefault="00130448" w:rsidP="00130448">
      <w:pPr>
        <w:pStyle w:val="Prrafodelista"/>
        <w:numPr>
          <w:ilvl w:val="0"/>
          <w:numId w:val="2"/>
        </w:numPr>
        <w:spacing w:line="360" w:lineRule="auto"/>
        <w:jc w:val="both"/>
        <w:rPr>
          <w:rFonts w:ascii="Palatino Linotype" w:hAnsi="Palatino Linotype"/>
        </w:rPr>
      </w:pPr>
      <w:proofErr w:type="spellStart"/>
      <w:r w:rsidRPr="00130448">
        <w:rPr>
          <w:rFonts w:ascii="Palatino Linotype" w:hAnsi="Palatino Linotype"/>
          <w:b/>
          <w:i/>
        </w:rPr>
        <w:t>CamScanner</w:t>
      </w:r>
      <w:proofErr w:type="spellEnd"/>
      <w:r w:rsidRPr="00130448">
        <w:rPr>
          <w:rFonts w:ascii="Palatino Linotype" w:hAnsi="Palatino Linotype"/>
          <w:b/>
          <w:i/>
        </w:rPr>
        <w:t xml:space="preserve"> 27-10-2023 13.33.pdf</w:t>
      </w:r>
      <w:r w:rsidR="00797260">
        <w:rPr>
          <w:rFonts w:ascii="Palatino Linotype" w:hAnsi="Palatino Linotype"/>
          <w:b/>
          <w:i/>
        </w:rPr>
        <w:t>:</w:t>
      </w:r>
      <w:r w:rsidR="00D2672A">
        <w:rPr>
          <w:rFonts w:ascii="Palatino Linotype" w:hAnsi="Palatino Linotype"/>
          <w:b/>
          <w:i/>
        </w:rPr>
        <w:t xml:space="preserve"> </w:t>
      </w:r>
      <w:r w:rsidR="00D2672A">
        <w:rPr>
          <w:rFonts w:ascii="Palatino Linotype" w:hAnsi="Palatino Linotype"/>
        </w:rPr>
        <w:t xml:space="preserve">constante de una foja, en formato </w:t>
      </w:r>
      <w:proofErr w:type="spellStart"/>
      <w:r w:rsidR="00D2672A">
        <w:rPr>
          <w:rFonts w:ascii="Palatino Linotype" w:hAnsi="Palatino Linotype"/>
        </w:rPr>
        <w:t>pdf</w:t>
      </w:r>
      <w:proofErr w:type="spellEnd"/>
      <w:r w:rsidR="00D2672A">
        <w:rPr>
          <w:rFonts w:ascii="Palatino Linotype" w:hAnsi="Palatino Linotype"/>
        </w:rPr>
        <w:t>, contiene el oficio número MA/TM/204/2023, de fecha veinticuatro de octubre de dos mil veintitrés, firmado por el Tesorero Municipal, en el que refiere lo siguiente:</w:t>
      </w:r>
    </w:p>
    <w:p w:rsidR="00D2672A" w:rsidRDefault="00D2672A" w:rsidP="00D2672A">
      <w:pPr>
        <w:pStyle w:val="INFOEM"/>
      </w:pPr>
      <w:r w:rsidRPr="00D2672A">
        <w:t>“</w:t>
      </w:r>
      <w:r>
        <w:t>(…)</w:t>
      </w:r>
    </w:p>
    <w:p w:rsidR="004520C4" w:rsidRDefault="004520C4" w:rsidP="00D2672A">
      <w:pPr>
        <w:pStyle w:val="INFOEM"/>
      </w:pPr>
    </w:p>
    <w:p w:rsidR="004520C4" w:rsidRDefault="004520C4" w:rsidP="00D2672A">
      <w:pPr>
        <w:pStyle w:val="INFOEM"/>
      </w:pPr>
      <w:r>
        <w:t>Le remito:</w:t>
      </w:r>
    </w:p>
    <w:p w:rsidR="004520C4" w:rsidRDefault="004520C4" w:rsidP="00D2672A">
      <w:pPr>
        <w:pStyle w:val="INFOEM"/>
      </w:pPr>
      <w:r>
        <w:t>Diario de Ingresos de los meses de enero a junio, que son los que se han remitido al OSFEM</w:t>
      </w:r>
    </w:p>
    <w:p w:rsidR="004520C4" w:rsidRDefault="004520C4" w:rsidP="00D2672A">
      <w:pPr>
        <w:pStyle w:val="INFOEM"/>
      </w:pPr>
    </w:p>
    <w:p w:rsidR="00D2672A" w:rsidRPr="00D2672A" w:rsidRDefault="004520C4" w:rsidP="004520C4">
      <w:pPr>
        <w:pStyle w:val="INFOEM"/>
      </w:pPr>
      <w:r>
        <w:t>(…)</w:t>
      </w:r>
      <w:r w:rsidR="00D2672A" w:rsidRPr="00D2672A">
        <w:t>” (Sic)</w:t>
      </w:r>
    </w:p>
    <w:p w:rsidR="00D2672A" w:rsidRPr="00D2672A" w:rsidRDefault="00D2672A" w:rsidP="00D2672A">
      <w:pPr>
        <w:pStyle w:val="Prrafodelista"/>
      </w:pPr>
    </w:p>
    <w:p w:rsidR="004520C4" w:rsidRDefault="004520C4" w:rsidP="00130448">
      <w:pPr>
        <w:spacing w:line="360" w:lineRule="auto"/>
        <w:jc w:val="both"/>
        <w:rPr>
          <w:rFonts w:ascii="Palatino Linotype" w:hAnsi="Palatino Linotype" w:cs="Arial"/>
          <w:b/>
          <w:sz w:val="28"/>
          <w:szCs w:val="22"/>
          <w:lang w:val="es-MX"/>
        </w:rPr>
      </w:pPr>
    </w:p>
    <w:p w:rsidR="00130448" w:rsidRDefault="00130448" w:rsidP="00130448">
      <w:pPr>
        <w:spacing w:line="360" w:lineRule="auto"/>
        <w:jc w:val="both"/>
        <w:rPr>
          <w:rFonts w:ascii="Palatino Linotype" w:hAnsi="Palatino Linotype"/>
          <w:b/>
          <w:sz w:val="28"/>
        </w:rPr>
      </w:pPr>
      <w:r>
        <w:rPr>
          <w:rFonts w:ascii="Palatino Linotype" w:hAnsi="Palatino Linotype" w:cs="Arial"/>
          <w:b/>
          <w:sz w:val="28"/>
          <w:szCs w:val="22"/>
          <w:lang w:val="es-MX"/>
        </w:rPr>
        <w:t>TERCERO</w:t>
      </w:r>
      <w:r w:rsidRPr="0024200F">
        <w:rPr>
          <w:rFonts w:ascii="Palatino Linotype" w:hAnsi="Palatino Linotype" w:cs="Arial"/>
          <w:b/>
          <w:sz w:val="28"/>
          <w:szCs w:val="22"/>
          <w:lang w:val="es-MX"/>
        </w:rPr>
        <w:t>.</w:t>
      </w:r>
      <w:r>
        <w:rPr>
          <w:rFonts w:ascii="Palatino Linotype" w:hAnsi="Palatino Linotype" w:cs="Arial"/>
          <w:b/>
          <w:sz w:val="28"/>
          <w:szCs w:val="22"/>
          <w:lang w:val="es-MX"/>
        </w:rPr>
        <w:t xml:space="preserve"> </w:t>
      </w:r>
      <w:r w:rsidRPr="00FC0A96">
        <w:rPr>
          <w:rFonts w:ascii="Palatino Linotype" w:hAnsi="Palatino Linotype"/>
          <w:b/>
          <w:sz w:val="28"/>
        </w:rPr>
        <w:t>Del recurso de revisión.</w:t>
      </w:r>
    </w:p>
    <w:p w:rsidR="00130448" w:rsidRPr="005C65E8" w:rsidRDefault="00130448" w:rsidP="00130448">
      <w:pPr>
        <w:spacing w:line="360" w:lineRule="auto"/>
        <w:jc w:val="both"/>
        <w:rPr>
          <w:rFonts w:ascii="Palatino Linotype" w:hAnsi="Palatino Linotype" w:cs="Arial"/>
        </w:rPr>
      </w:pPr>
      <w:r w:rsidRPr="0024200F">
        <w:rPr>
          <w:rFonts w:ascii="Palatino Linotype" w:hAnsi="Palatino Linotype" w:cs="Arial"/>
        </w:rPr>
        <w:lastRenderedPageBreak/>
        <w:t xml:space="preserve">Inconforme </w:t>
      </w:r>
      <w:r>
        <w:rPr>
          <w:rFonts w:ascii="Palatino Linotype" w:hAnsi="Palatino Linotype" w:cs="Arial"/>
        </w:rPr>
        <w:t>ante</w:t>
      </w:r>
      <w:r w:rsidRPr="0024200F">
        <w:rPr>
          <w:rFonts w:ascii="Palatino Linotype" w:hAnsi="Palatino Linotype" w:cs="Arial"/>
        </w:rPr>
        <w:t xml:space="preserve"> la</w:t>
      </w:r>
      <w:r>
        <w:rPr>
          <w:rFonts w:ascii="Palatino Linotype" w:hAnsi="Palatino Linotype" w:cs="Arial"/>
        </w:rPr>
        <w:t xml:space="preserve"> </w:t>
      </w:r>
      <w:r w:rsidRPr="0024200F">
        <w:rPr>
          <w:rFonts w:ascii="Palatino Linotype" w:hAnsi="Palatino Linotype" w:cs="Arial"/>
        </w:rPr>
        <w:t>respuesta</w:t>
      </w:r>
      <w:r>
        <w:rPr>
          <w:rFonts w:ascii="Palatino Linotype" w:hAnsi="Palatino Linotype" w:cs="Arial"/>
        </w:rPr>
        <w:t xml:space="preserve">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sidR="00DF4704" w:rsidRPr="00DF4704">
        <w:rPr>
          <w:rFonts w:ascii="Palatino Linotype" w:hAnsi="Palatino Linotype" w:cs="Arial"/>
          <w:b/>
        </w:rPr>
        <w:t>treinta de octubre de dos mil veintitrés</w:t>
      </w:r>
      <w:r w:rsidRPr="0024200F">
        <w:rPr>
          <w:rFonts w:ascii="Palatino Linotype" w:hAnsi="Palatino Linotype" w:cs="Arial"/>
        </w:rPr>
        <w:t xml:space="preserve">, </w:t>
      </w:r>
      <w:r>
        <w:rPr>
          <w:rFonts w:ascii="Palatino Linotype" w:hAnsi="Palatino Linotype" w:cs="Arial"/>
          <w:b/>
        </w:rPr>
        <w:t>el</w:t>
      </w:r>
      <w:r w:rsidRPr="00CE0493">
        <w:rPr>
          <w:rFonts w:ascii="Palatino Linotype" w:hAnsi="Palatino Linotype" w:cs="Arial"/>
          <w:b/>
        </w:rPr>
        <w:t xml:space="preserve"> 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 </w:t>
      </w:r>
      <w:r>
        <w:rPr>
          <w:rFonts w:ascii="Palatino Linotype" w:hAnsi="Palatino Linotype" w:cs="Arial"/>
        </w:rPr>
        <w:t xml:space="preserve">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hAnsi="Palatino Linotype"/>
          <w:b/>
        </w:rPr>
        <w:t xml:space="preserve">07565/INFOEM/IP/RR/2023,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 xml:space="preserve">omo </w:t>
      </w:r>
      <w:r w:rsidRPr="004D157D">
        <w:rPr>
          <w:rFonts w:ascii="Palatino Linotype" w:hAnsi="Palatino Linotype" w:cs="Arial"/>
          <w:b/>
        </w:rPr>
        <w:t>acto impugnado</w:t>
      </w:r>
      <w:r>
        <w:rPr>
          <w:rFonts w:ascii="Palatino Linotype" w:hAnsi="Palatino Linotype" w:cs="Arial"/>
        </w:rPr>
        <w:t xml:space="preserve">, y </w:t>
      </w:r>
      <w:r w:rsidRPr="004D157D">
        <w:rPr>
          <w:rFonts w:ascii="Palatino Linotype" w:hAnsi="Palatino Linotype" w:cs="Arial"/>
          <w:b/>
        </w:rPr>
        <w:t>motivos o razones de inconformidad</w:t>
      </w:r>
      <w:r>
        <w:rPr>
          <w:rFonts w:ascii="Palatino Linotype" w:hAnsi="Palatino Linotype" w:cs="Arial"/>
        </w:rPr>
        <w:t xml:space="preserve"> los siguientes:</w:t>
      </w:r>
    </w:p>
    <w:p w:rsidR="00130448" w:rsidRDefault="00130448" w:rsidP="00130448">
      <w:pPr>
        <w:spacing w:line="276" w:lineRule="auto"/>
        <w:ind w:right="616"/>
        <w:jc w:val="both"/>
        <w:rPr>
          <w:rFonts w:ascii="Palatino Linotype" w:hAnsi="Palatino Linotype"/>
          <w:b/>
        </w:rPr>
      </w:pPr>
    </w:p>
    <w:p w:rsidR="00130448" w:rsidRPr="00432345" w:rsidRDefault="00130448" w:rsidP="00130448">
      <w:pPr>
        <w:pStyle w:val="Prrafodelista"/>
        <w:numPr>
          <w:ilvl w:val="0"/>
          <w:numId w:val="1"/>
        </w:numPr>
        <w:spacing w:line="276" w:lineRule="auto"/>
        <w:ind w:right="616"/>
        <w:jc w:val="both"/>
        <w:rPr>
          <w:rFonts w:ascii="Palatino Linotype" w:hAnsi="Palatino Linotype"/>
          <w:b/>
        </w:rPr>
      </w:pPr>
      <w:r>
        <w:rPr>
          <w:rFonts w:ascii="Palatino Linotype" w:hAnsi="Palatino Linotype"/>
          <w:b/>
        </w:rPr>
        <w:t>Acto impugnado:</w:t>
      </w:r>
    </w:p>
    <w:p w:rsidR="00130448" w:rsidRDefault="00130448" w:rsidP="00130448">
      <w:pPr>
        <w:spacing w:line="276" w:lineRule="auto"/>
        <w:ind w:left="567" w:right="616"/>
        <w:jc w:val="both"/>
        <w:rPr>
          <w:rFonts w:ascii="Palatino Linotype" w:hAnsi="Palatino Linotype"/>
        </w:rPr>
      </w:pPr>
      <w:r>
        <w:rPr>
          <w:rFonts w:ascii="Palatino Linotype" w:hAnsi="Palatino Linotype"/>
          <w:i/>
          <w:color w:val="000000"/>
          <w:sz w:val="22"/>
          <w:szCs w:val="22"/>
        </w:rPr>
        <w:t>“</w:t>
      </w:r>
      <w:r w:rsidR="004520C4" w:rsidRPr="004520C4">
        <w:rPr>
          <w:rFonts w:ascii="Palatino Linotype" w:hAnsi="Palatino Linotype"/>
          <w:i/>
          <w:color w:val="000000"/>
          <w:sz w:val="22"/>
          <w:szCs w:val="22"/>
        </w:rPr>
        <w:t>La respuesta incompleta</w:t>
      </w:r>
      <w:r>
        <w:rPr>
          <w:rFonts w:ascii="Palatino Linotype" w:hAnsi="Palatino Linotype"/>
          <w:i/>
          <w:color w:val="000000"/>
          <w:sz w:val="22"/>
          <w:szCs w:val="22"/>
        </w:rPr>
        <w:t>”</w:t>
      </w:r>
      <w:r>
        <w:rPr>
          <w:rFonts w:ascii="Palatino Linotype" w:hAnsi="Palatino Linotype"/>
          <w:i/>
          <w:sz w:val="22"/>
        </w:rPr>
        <w:t xml:space="preserve"> (Sic)</w:t>
      </w:r>
    </w:p>
    <w:p w:rsidR="00130448" w:rsidRPr="00F02E91" w:rsidRDefault="00130448" w:rsidP="00130448">
      <w:pPr>
        <w:spacing w:line="360" w:lineRule="auto"/>
        <w:ind w:right="616"/>
        <w:jc w:val="both"/>
        <w:rPr>
          <w:rFonts w:ascii="Palatino Linotype" w:hAnsi="Palatino Linotype"/>
        </w:rPr>
      </w:pPr>
    </w:p>
    <w:p w:rsidR="00130448" w:rsidRPr="00B7063D" w:rsidRDefault="00130448" w:rsidP="00130448">
      <w:pPr>
        <w:pStyle w:val="Prrafodelista"/>
        <w:numPr>
          <w:ilvl w:val="0"/>
          <w:numId w:val="1"/>
        </w:numPr>
        <w:spacing w:line="360" w:lineRule="auto"/>
        <w:ind w:right="51"/>
        <w:jc w:val="both"/>
        <w:rPr>
          <w:rFonts w:ascii="Palatino Linotype" w:hAnsi="Palatino Linotype"/>
        </w:rPr>
      </w:pPr>
      <w:r w:rsidRPr="006B65F9">
        <w:rPr>
          <w:rFonts w:ascii="Palatino Linotype" w:hAnsi="Palatino Linotype"/>
          <w:b/>
        </w:rPr>
        <w:t>Razones o motivos de inconformidad:</w:t>
      </w:r>
    </w:p>
    <w:p w:rsidR="00130448" w:rsidRDefault="00130448" w:rsidP="00130448">
      <w:pPr>
        <w:ind w:left="567" w:right="616"/>
        <w:jc w:val="both"/>
        <w:rPr>
          <w:rFonts w:ascii="Palatino Linotype" w:hAnsi="Palatino Linotype"/>
          <w:i/>
          <w:sz w:val="22"/>
        </w:rPr>
      </w:pPr>
      <w:r>
        <w:rPr>
          <w:rFonts w:ascii="Palatino Linotype" w:hAnsi="Palatino Linotype"/>
          <w:i/>
          <w:sz w:val="22"/>
        </w:rPr>
        <w:t>“</w:t>
      </w:r>
      <w:r w:rsidR="004520C4" w:rsidRPr="004520C4">
        <w:rPr>
          <w:rFonts w:ascii="Palatino Linotype" w:hAnsi="Palatino Linotype"/>
          <w:i/>
          <w:sz w:val="22"/>
        </w:rPr>
        <w:t>Pedí el diario de ingresos en los que va del año, solo envían de enero a junio.</w:t>
      </w:r>
      <w:r>
        <w:rPr>
          <w:rFonts w:ascii="Palatino Linotype" w:hAnsi="Palatino Linotype"/>
          <w:i/>
          <w:sz w:val="22"/>
        </w:rPr>
        <w:t>”</w:t>
      </w:r>
    </w:p>
    <w:p w:rsidR="00130448" w:rsidRDefault="00130448" w:rsidP="00130448">
      <w:pPr>
        <w:spacing w:line="360" w:lineRule="auto"/>
        <w:ind w:right="49"/>
        <w:jc w:val="both"/>
        <w:rPr>
          <w:rFonts w:ascii="Palatino Linotype" w:hAnsi="Palatino Linotype" w:cs="Arial"/>
          <w:b/>
          <w:sz w:val="28"/>
          <w:szCs w:val="22"/>
          <w:lang w:val="es-MX"/>
        </w:rPr>
      </w:pPr>
    </w:p>
    <w:p w:rsidR="00130448" w:rsidRDefault="00130448" w:rsidP="00130448">
      <w:pPr>
        <w:spacing w:line="360" w:lineRule="auto"/>
        <w:jc w:val="both"/>
        <w:rPr>
          <w:rFonts w:ascii="Palatino Linotype" w:hAnsi="Palatino Linotype" w:cs="Arial"/>
          <w:b/>
          <w:sz w:val="28"/>
          <w:szCs w:val="28"/>
        </w:rPr>
      </w:pPr>
      <w:r>
        <w:rPr>
          <w:rFonts w:ascii="Palatino Linotype" w:hAnsi="Palatino Linotype" w:cs="Arial"/>
          <w:b/>
          <w:sz w:val="28"/>
        </w:rPr>
        <w:t>CUARTO</w:t>
      </w:r>
      <w:r w:rsidRPr="00B81A2B">
        <w:rPr>
          <w:rFonts w:ascii="Palatino Linotype" w:hAnsi="Palatino Linotype" w:cs="Arial"/>
          <w:b/>
        </w:rPr>
        <w:t xml:space="preserve">. </w:t>
      </w:r>
      <w:r w:rsidRPr="00B81A2B">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B81A2B">
        <w:rPr>
          <w:rFonts w:ascii="Palatino Linotype" w:hAnsi="Palatino Linotype" w:cs="Arial"/>
          <w:b/>
          <w:sz w:val="28"/>
          <w:szCs w:val="28"/>
        </w:rPr>
        <w:t>del recurso de revisión.</w:t>
      </w:r>
    </w:p>
    <w:p w:rsidR="00130448" w:rsidRPr="00B81A2B" w:rsidRDefault="00130448" w:rsidP="00130448">
      <w:pPr>
        <w:spacing w:line="360" w:lineRule="auto"/>
        <w:jc w:val="both"/>
        <w:rPr>
          <w:rFonts w:ascii="Palatino Linotype" w:hAnsi="Palatino Linotype" w:cs="Arial"/>
        </w:rPr>
      </w:pPr>
      <w:r w:rsidRPr="00B81A2B">
        <w:rPr>
          <w:rFonts w:ascii="Palatino Linotype" w:hAnsi="Palatino Linotype" w:cs="Arial"/>
        </w:rPr>
        <w:t>Medio de impugnación que le fue turnado a</w:t>
      </w:r>
      <w:r>
        <w:rPr>
          <w:rFonts w:ascii="Palatino Linotype" w:hAnsi="Palatino Linotype" w:cs="Arial"/>
        </w:rPr>
        <w:t>l</w:t>
      </w:r>
      <w:r w:rsidRPr="00B81A2B">
        <w:rPr>
          <w:rFonts w:ascii="Palatino Linotype" w:hAnsi="Palatino Linotype" w:cs="Arial"/>
        </w:rPr>
        <w:t xml:space="preserve"> </w:t>
      </w:r>
      <w:r w:rsidRPr="00824BD0">
        <w:rPr>
          <w:rFonts w:ascii="Palatino Linotype" w:hAnsi="Palatino Linotype" w:cs="Arial"/>
          <w:b/>
          <w:bCs/>
        </w:rPr>
        <w:t>Comisionado Presidente José Martínez</w:t>
      </w:r>
      <w:r>
        <w:rPr>
          <w:rFonts w:ascii="Palatino Linotype" w:hAnsi="Palatino Linotype" w:cs="Arial"/>
          <w:b/>
        </w:rPr>
        <w:t xml:space="preserve"> Vilchis</w:t>
      </w:r>
      <w:r w:rsidRPr="00B81A2B">
        <w:rPr>
          <w:rFonts w:ascii="Palatino Linotype" w:hAnsi="Palatino Linotype" w:cs="Arial"/>
        </w:rPr>
        <w:t xml:space="preserve">, por medio del sistema electrónico en términos del arábigo 185, fracción I, de la Ley de Transparencia y Acceso a la información Pública del Estado de México y Municipios, del cual recayó </w:t>
      </w:r>
      <w:r w:rsidRPr="00AF26E3">
        <w:rPr>
          <w:rFonts w:ascii="Palatino Linotype" w:hAnsi="Palatino Linotype" w:cs="Arial"/>
          <w:b/>
        </w:rPr>
        <w:t>acuerdo de admisión</w:t>
      </w:r>
      <w:r w:rsidRPr="00B81A2B">
        <w:rPr>
          <w:rFonts w:ascii="Palatino Linotype" w:hAnsi="Palatino Linotype" w:cs="Arial"/>
        </w:rPr>
        <w:t xml:space="preserve"> en fecha </w:t>
      </w:r>
      <w:r w:rsidR="004520C4">
        <w:rPr>
          <w:rFonts w:ascii="Palatino Linotype" w:hAnsi="Palatino Linotype" w:cs="Arial"/>
          <w:b/>
        </w:rPr>
        <w:t>seis de noviembre</w:t>
      </w:r>
      <w:r>
        <w:rPr>
          <w:rFonts w:ascii="Palatino Linotype" w:hAnsi="Palatino Linotype" w:cs="Arial"/>
          <w:b/>
        </w:rPr>
        <w:t xml:space="preserve"> de dos mil veintitrés</w:t>
      </w:r>
      <w:r w:rsidRPr="00B81A2B">
        <w:rPr>
          <w:rFonts w:ascii="Palatino Linotype" w:hAnsi="Palatino Linotype" w:cs="Arial"/>
        </w:rPr>
        <w:t>, determinándose en él, un plazo de siete días para que las partes manifestaran lo que a su derecho corresponda en términos del numeral ya citado.</w:t>
      </w:r>
    </w:p>
    <w:p w:rsidR="00130448" w:rsidRDefault="00130448" w:rsidP="00130448">
      <w:pPr>
        <w:spacing w:line="360" w:lineRule="auto"/>
        <w:ind w:right="49"/>
        <w:jc w:val="both"/>
        <w:rPr>
          <w:rFonts w:ascii="Palatino Linotype" w:hAnsi="Palatino Linotype" w:cs="Arial"/>
        </w:rPr>
      </w:pPr>
    </w:p>
    <w:p w:rsidR="00130448" w:rsidRDefault="00130448" w:rsidP="00130448">
      <w:pPr>
        <w:spacing w:line="360" w:lineRule="auto"/>
        <w:jc w:val="both"/>
        <w:rPr>
          <w:rFonts w:ascii="Palatino Linotype" w:hAnsi="Palatino Linotype" w:cs="Arial"/>
          <w:b/>
          <w:sz w:val="28"/>
          <w:szCs w:val="28"/>
        </w:rPr>
      </w:pPr>
      <w:r>
        <w:rPr>
          <w:rFonts w:ascii="Palatino Linotype" w:hAnsi="Palatino Linotype" w:cs="Arial"/>
          <w:b/>
          <w:sz w:val="28"/>
        </w:rPr>
        <w:t>QUINTO</w:t>
      </w:r>
      <w:r w:rsidRPr="00B81A2B">
        <w:rPr>
          <w:rFonts w:ascii="Palatino Linotype" w:hAnsi="Palatino Linotype" w:cs="Arial"/>
          <w:b/>
        </w:rPr>
        <w:t xml:space="preserve">. </w:t>
      </w:r>
      <w:r w:rsidRPr="00B81A2B">
        <w:rPr>
          <w:rFonts w:ascii="Palatino Linotype" w:hAnsi="Palatino Linotype" w:cs="Arial"/>
          <w:b/>
          <w:sz w:val="28"/>
          <w:szCs w:val="28"/>
        </w:rPr>
        <w:t>De la etapa de instrucción.</w:t>
      </w:r>
    </w:p>
    <w:p w:rsidR="00130448" w:rsidRDefault="00130448" w:rsidP="00130448">
      <w:pPr>
        <w:spacing w:line="360" w:lineRule="auto"/>
        <w:jc w:val="both"/>
        <w:rPr>
          <w:rFonts w:ascii="Palatino Linotype" w:hAnsi="Palatino Linotype" w:cs="Arial"/>
        </w:rPr>
      </w:pPr>
      <w:r w:rsidRPr="00E72E71">
        <w:rPr>
          <w:rFonts w:ascii="Palatino Linotype" w:hAnsi="Palatino Linotype" w:cs="Arial"/>
        </w:rPr>
        <w:t>Así, una vez abierta la etapa de instru</w:t>
      </w:r>
      <w:r>
        <w:rPr>
          <w:rFonts w:ascii="Palatino Linotype" w:hAnsi="Palatino Linotype" w:cs="Arial"/>
        </w:rPr>
        <w:t xml:space="preserve">cción, en el sumario se observa que El Sujeto </w:t>
      </w:r>
      <w:r w:rsidRPr="00E72E71">
        <w:rPr>
          <w:rFonts w:ascii="Palatino Linotype" w:hAnsi="Palatino Linotype" w:cs="Arial"/>
        </w:rPr>
        <w:t>Obligado fue omiso en remitir su inform</w:t>
      </w:r>
      <w:r>
        <w:rPr>
          <w:rFonts w:ascii="Palatino Linotype" w:hAnsi="Palatino Linotype" w:cs="Arial"/>
        </w:rPr>
        <w:t xml:space="preserve">e justificado, por su parte, El </w:t>
      </w:r>
      <w:r w:rsidRPr="00E72E71">
        <w:rPr>
          <w:rFonts w:ascii="Palatino Linotype" w:hAnsi="Palatino Linotype" w:cs="Arial"/>
        </w:rPr>
        <w:t>Recurrente, tampoco realizó alegatos, pruebas o</w:t>
      </w:r>
      <w:r>
        <w:rPr>
          <w:rFonts w:ascii="Palatino Linotype" w:hAnsi="Palatino Linotype" w:cs="Arial"/>
        </w:rPr>
        <w:t xml:space="preserve"> manifestaciones, finalmente se </w:t>
      </w:r>
      <w:r w:rsidRPr="00E72E71">
        <w:rPr>
          <w:rFonts w:ascii="Palatino Linotype" w:hAnsi="Palatino Linotype" w:cs="Arial"/>
        </w:rPr>
        <w:t>advierte de las constancias que integran el pre</w:t>
      </w:r>
      <w:r>
        <w:rPr>
          <w:rFonts w:ascii="Palatino Linotype" w:hAnsi="Palatino Linotype" w:cs="Arial"/>
        </w:rPr>
        <w:t xml:space="preserve">sente expediente, que no existe </w:t>
      </w:r>
      <w:r w:rsidRPr="00E72E71">
        <w:rPr>
          <w:rFonts w:ascii="Palatino Linotype" w:hAnsi="Palatino Linotype" w:cs="Arial"/>
        </w:rPr>
        <w:t>prueba alguna</w:t>
      </w:r>
      <w:r>
        <w:rPr>
          <w:rFonts w:ascii="Palatino Linotype" w:hAnsi="Palatino Linotype" w:cs="Arial"/>
        </w:rPr>
        <w:t xml:space="preserve"> que deba desahogarse.</w:t>
      </w:r>
    </w:p>
    <w:p w:rsidR="00130448" w:rsidRDefault="00130448" w:rsidP="00130448">
      <w:pPr>
        <w:spacing w:line="360" w:lineRule="auto"/>
        <w:jc w:val="both"/>
        <w:rPr>
          <w:rFonts w:ascii="Palatino Linotype" w:hAnsi="Palatino Linotype" w:cs="Arial"/>
        </w:rPr>
      </w:pPr>
    </w:p>
    <w:p w:rsidR="00130448" w:rsidRDefault="00130448" w:rsidP="00130448">
      <w:pPr>
        <w:spacing w:line="360" w:lineRule="auto"/>
        <w:jc w:val="both"/>
        <w:rPr>
          <w:rFonts w:ascii="Palatino Linotype" w:hAnsi="Palatino Linotype" w:cs="Arial"/>
        </w:rPr>
      </w:pPr>
      <w:r w:rsidRPr="00DF23DA">
        <w:rPr>
          <w:rFonts w:ascii="Palatino Linotype" w:hAnsi="Palatino Linotype" w:cs="Arial"/>
        </w:rPr>
        <w:t>Así mismo</w:t>
      </w:r>
      <w:r>
        <w:rPr>
          <w:rFonts w:ascii="Palatino Linotype" w:hAnsi="Palatino Linotype" w:cs="Arial"/>
        </w:rPr>
        <w:t>,</w:t>
      </w:r>
      <w:r w:rsidRPr="00DF23DA">
        <w:rPr>
          <w:rFonts w:ascii="Palatino Linotype" w:hAnsi="Palatino Linotype" w:cs="Arial"/>
        </w:rPr>
        <w:t xml:space="preserve"> se aprecia que no se llevaron a cabo audiencias durante la sustanciación del recurso de revisión, ni se ofrecieron pruebas por parte de</w:t>
      </w:r>
      <w:r>
        <w:rPr>
          <w:rFonts w:ascii="Palatino Linotype" w:hAnsi="Palatino Linotype" w:cs="Arial"/>
        </w:rPr>
        <w:t>l</w:t>
      </w:r>
      <w:r w:rsidRPr="00DF23DA">
        <w:rPr>
          <w:rFonts w:ascii="Palatino Linotype" w:hAnsi="Palatino Linotype" w:cs="Arial"/>
        </w:rPr>
        <w:t xml:space="preserve"> </w:t>
      </w:r>
      <w:r w:rsidRPr="00DF23DA">
        <w:rPr>
          <w:rFonts w:ascii="Palatino Linotype" w:hAnsi="Palatino Linotype" w:cs="Arial"/>
          <w:b/>
        </w:rPr>
        <w:t>Recurrente</w:t>
      </w:r>
      <w:r w:rsidRPr="00DF23DA">
        <w:rPr>
          <w:rFonts w:ascii="Palatino Linotype" w:hAnsi="Palatino Linotype" w:cs="Arial"/>
        </w:rPr>
        <w:t>; todo lo anterior en términos de los artículos 185 fracciones II y IV, y 195 de la Ley de Transparencia y Acceso a la Información Pública del Estado de México y Municipios</w:t>
      </w:r>
      <w:r>
        <w:rPr>
          <w:rFonts w:ascii="Palatino Linotype" w:hAnsi="Palatino Linotype" w:cs="Arial"/>
        </w:rPr>
        <w:t>.</w:t>
      </w:r>
    </w:p>
    <w:p w:rsidR="00130448" w:rsidRPr="006F31E7" w:rsidRDefault="00130448" w:rsidP="00130448">
      <w:pPr>
        <w:spacing w:line="360" w:lineRule="auto"/>
        <w:jc w:val="both"/>
        <w:rPr>
          <w:rFonts w:ascii="Palatino Linotype" w:hAnsi="Palatino Linotype" w:cs="Arial"/>
          <w:lang w:val="es-ES_tradnl"/>
        </w:rPr>
      </w:pPr>
    </w:p>
    <w:p w:rsidR="00130448" w:rsidRDefault="00130448" w:rsidP="00130448">
      <w:pPr>
        <w:spacing w:line="360" w:lineRule="auto"/>
        <w:jc w:val="both"/>
        <w:rPr>
          <w:rFonts w:ascii="Palatino Linotype" w:hAnsi="Palatino Linotype"/>
          <w:b/>
          <w:sz w:val="28"/>
        </w:rPr>
      </w:pPr>
      <w:r>
        <w:rPr>
          <w:rFonts w:ascii="Palatino Linotype" w:hAnsi="Palatino Linotype"/>
          <w:b/>
          <w:sz w:val="28"/>
        </w:rPr>
        <w:t>SEXTO</w:t>
      </w:r>
      <w:r w:rsidRPr="00B81A2B">
        <w:rPr>
          <w:rFonts w:ascii="Palatino Linotype" w:hAnsi="Palatino Linotype"/>
          <w:b/>
          <w:sz w:val="28"/>
        </w:rPr>
        <w:t>. Del Cierre de Instrucción.</w:t>
      </w:r>
    </w:p>
    <w:p w:rsidR="00130448" w:rsidRDefault="00130448" w:rsidP="00130448">
      <w:pPr>
        <w:pStyle w:val="Prrafodelista"/>
        <w:spacing w:line="360" w:lineRule="auto"/>
        <w:ind w:left="0"/>
        <w:jc w:val="both"/>
        <w:rPr>
          <w:rFonts w:ascii="Palatino Linotype" w:eastAsiaTheme="minorHAnsi" w:hAnsi="Palatino Linotype" w:cs="Arial"/>
          <w:lang w:val="es-MX" w:eastAsia="en-US"/>
        </w:rPr>
      </w:pPr>
      <w:r w:rsidRPr="00ED5142">
        <w:rPr>
          <w:rFonts w:ascii="Palatino Linotype" w:eastAsiaTheme="minorHAnsi" w:hAnsi="Palatino Linotype" w:cs="Arial"/>
          <w:lang w:val="es-MX" w:eastAsia="en-US"/>
        </w:rPr>
        <w:t>Por</w:t>
      </w:r>
      <w:r>
        <w:rPr>
          <w:rFonts w:ascii="Palatino Linotype" w:eastAsiaTheme="minorHAnsi" w:hAnsi="Palatino Linotype" w:cs="Arial"/>
          <w:lang w:val="es-MX" w:eastAsia="en-US"/>
        </w:rPr>
        <w:t xml:space="preserve"> lo que una vez transcurridos el término</w:t>
      </w:r>
      <w:r w:rsidRPr="00ED5142">
        <w:rPr>
          <w:rFonts w:ascii="Palatino Linotype" w:eastAsiaTheme="minorHAnsi" w:hAnsi="Palatino Linotype" w:cs="Arial"/>
          <w:lang w:val="es-MX" w:eastAsia="en-US"/>
        </w:rPr>
        <w:t xml:space="preserve"> otorgado a las partes de siete días hábiles para realizar sus manifestaciones en el acuerdo de admisión, y no habiendo prueba</w:t>
      </w:r>
      <w:r>
        <w:rPr>
          <w:rFonts w:ascii="Palatino Linotype" w:eastAsiaTheme="minorHAnsi" w:hAnsi="Palatino Linotype" w:cs="Arial"/>
          <w:lang w:val="es-MX" w:eastAsia="en-US"/>
        </w:rPr>
        <w:t xml:space="preserve"> pendiente por desahogar, ni más</w:t>
      </w:r>
      <w:r w:rsidRPr="00ED5142">
        <w:rPr>
          <w:rFonts w:ascii="Palatino Linotype" w:eastAsiaTheme="minorHAnsi" w:hAnsi="Palatino Linotype" w:cs="Arial"/>
          <w:lang w:val="es-MX" w:eastAsia="en-US"/>
        </w:rPr>
        <w:t xml:space="preserve"> documentos que integrar al expediente electrónico, se d</w:t>
      </w:r>
      <w:r>
        <w:rPr>
          <w:rFonts w:ascii="Palatino Linotype" w:eastAsiaTheme="minorHAnsi" w:hAnsi="Palatino Linotype" w:cs="Arial"/>
          <w:lang w:val="es-MX" w:eastAsia="en-US"/>
        </w:rPr>
        <w:t xml:space="preserve">ecretó el </w:t>
      </w:r>
      <w:r w:rsidRPr="004A19E9">
        <w:rPr>
          <w:rFonts w:ascii="Palatino Linotype" w:eastAsiaTheme="minorHAnsi" w:hAnsi="Palatino Linotype" w:cs="Arial"/>
          <w:b/>
          <w:lang w:val="es-MX" w:eastAsia="en-US"/>
        </w:rPr>
        <w:t>cierre de instrucción</w:t>
      </w:r>
      <w:r>
        <w:rPr>
          <w:rFonts w:ascii="Palatino Linotype" w:eastAsiaTheme="minorHAnsi" w:hAnsi="Palatino Linotype" w:cs="Arial"/>
          <w:lang w:val="es-MX" w:eastAsia="en-US"/>
        </w:rPr>
        <w:t xml:space="preserve"> en fecha </w:t>
      </w:r>
      <w:r w:rsidR="004520C4">
        <w:rPr>
          <w:rFonts w:ascii="Palatino Linotype" w:eastAsiaTheme="minorHAnsi" w:hAnsi="Palatino Linotype" w:cs="Arial"/>
          <w:b/>
          <w:lang w:val="es-MX" w:eastAsia="en-US"/>
        </w:rPr>
        <w:t>dieciocho de diciembre de dos mil veintitrés</w:t>
      </w:r>
      <w:r w:rsidRPr="00ED5142">
        <w:rPr>
          <w:rFonts w:ascii="Palatino Linotype" w:eastAsiaTheme="minorHAnsi" w:hAnsi="Palatino Linotype" w:cs="Arial"/>
          <w:lang w:val="es-MX" w:eastAsia="en-US"/>
        </w:rPr>
        <w:t>, en términos del artículo 185 fracción VI de la Ley de Transparencia y Acceso a la Información Pública del Estado de México y Municipios, ordenándose turnar el expediente a la resolución que en derecho proceda.</w:t>
      </w:r>
    </w:p>
    <w:p w:rsidR="004520C4" w:rsidRDefault="004520C4" w:rsidP="00130448">
      <w:pPr>
        <w:pStyle w:val="Prrafodelista"/>
        <w:spacing w:line="360" w:lineRule="auto"/>
        <w:ind w:left="0"/>
        <w:jc w:val="both"/>
        <w:rPr>
          <w:rFonts w:ascii="Palatino Linotype" w:hAnsi="Palatino Linotype" w:cs="Arial"/>
          <w:b/>
          <w:lang w:val="es-ES_tradnl"/>
        </w:rPr>
      </w:pPr>
    </w:p>
    <w:p w:rsidR="004520C4" w:rsidRPr="00CD0D60" w:rsidRDefault="004520C4" w:rsidP="004520C4">
      <w:pPr>
        <w:spacing w:line="360" w:lineRule="auto"/>
        <w:jc w:val="both"/>
        <w:rPr>
          <w:rFonts w:ascii="Palatino Linotype" w:eastAsia="Calibri" w:hAnsi="Palatino Linotype" w:cs="Arial"/>
          <w:b/>
          <w:sz w:val="28"/>
          <w:lang w:val="es-ES_tradnl"/>
        </w:rPr>
      </w:pPr>
      <w:r w:rsidRPr="00CD0D60">
        <w:rPr>
          <w:rFonts w:ascii="Palatino Linotype" w:eastAsia="Calibri" w:hAnsi="Palatino Linotype" w:cs="Arial"/>
          <w:b/>
          <w:sz w:val="28"/>
          <w:lang w:val="es-ES_tradnl"/>
        </w:rPr>
        <w:t>SÉPTIMO. De la ampliación del término para resolver.</w:t>
      </w:r>
    </w:p>
    <w:p w:rsidR="004520C4" w:rsidRDefault="004520C4" w:rsidP="004520C4">
      <w:pPr>
        <w:spacing w:line="360" w:lineRule="auto"/>
        <w:jc w:val="both"/>
        <w:rPr>
          <w:rFonts w:ascii="Palatino Linotype" w:eastAsia="Calibri" w:hAnsi="Palatino Linotype" w:cs="Arial"/>
          <w:lang w:val="es-ES_tradnl"/>
        </w:rPr>
      </w:pPr>
      <w:r w:rsidRPr="00CD0D60">
        <w:rPr>
          <w:rFonts w:ascii="Palatino Linotype" w:eastAsia="Calibri" w:hAnsi="Palatino Linotype" w:cs="Arial"/>
          <w:lang w:val="es-ES_tradnl"/>
        </w:rPr>
        <w:t xml:space="preserve">En fecha </w:t>
      </w:r>
      <w:r w:rsidR="00B05324">
        <w:rPr>
          <w:rFonts w:ascii="Palatino Linotype" w:eastAsia="Calibri" w:hAnsi="Palatino Linotype" w:cs="Arial"/>
          <w:b/>
          <w:lang w:val="es-ES_tradnl"/>
        </w:rPr>
        <w:t>veinte de diciembre de dos mil veintitrés</w:t>
      </w:r>
      <w:r w:rsidRPr="00CD0D60">
        <w:rPr>
          <w:rFonts w:ascii="Palatino Linotype" w:eastAsia="Calibri" w:hAnsi="Palatino Linotype" w:cs="Arial"/>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rsidR="004520C4" w:rsidRPr="00E901DC" w:rsidRDefault="004520C4" w:rsidP="004520C4">
      <w:pPr>
        <w:spacing w:line="360" w:lineRule="auto"/>
        <w:jc w:val="both"/>
        <w:rPr>
          <w:rFonts w:ascii="Palatino Linotype" w:hAnsi="Palatino Linotype"/>
          <w:lang w:val="es-ES_tradnl"/>
        </w:rPr>
      </w:pP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Este organismo garante no pasa por alto justificar, </w:t>
      </w:r>
      <w:r w:rsidRPr="00E901DC">
        <w:rPr>
          <w:rFonts w:ascii="Palatino Linotype" w:hAnsi="Palatino Linotype"/>
          <w:bCs/>
          <w:lang w:val="es-ES_tradnl"/>
        </w:rPr>
        <w:t xml:space="preserve">que el plazo para emitir resolución en el presente asunto </w:t>
      </w:r>
      <w:r w:rsidRPr="00E901DC">
        <w:rPr>
          <w:rFonts w:ascii="Palatino Linotype" w:hAnsi="Palatino Linotype"/>
          <w:lang w:val="es-ES_tradnl"/>
        </w:rPr>
        <w:t xml:space="preserve">encuentra justificación en el alto número de recursos de revisión recibidos dentro del primer semestre del año dos mil veintidós, que, en comparación con los recibidos el año pasado dentro del mismo periodo, se ha incrementado </w:t>
      </w:r>
      <w:r w:rsidRPr="00E901DC">
        <w:rPr>
          <w:rFonts w:ascii="Palatino Linotype" w:hAnsi="Palatino Linotype"/>
          <w:lang w:val="es-ES_tradnl"/>
        </w:rPr>
        <w:lastRenderedPageBreak/>
        <w:t>aproximadamente un 400%, circunstancia atípica que ha rebasado las capacidades técnicas y humanas del personal encargado de la proyección de las resoluciones a dichos medios de impugnación.</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E901DC">
        <w:rPr>
          <w:rFonts w:ascii="Palatino Linotype" w:hAnsi="Palatino Linotype"/>
          <w:bCs/>
          <w:lang w:val="es-ES_tradnl"/>
        </w:rPr>
        <w:t>el plazo para emitir resolución</w:t>
      </w:r>
      <w:r w:rsidRPr="00E901DC">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excepcionalmente, si un asunto es resuelto con posterioridad a los plazos señalados por la norma debe analizarse la razonabilidad del tiempo necesario para su resolución, atentos a los siguientes criterios:  </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p>
    <w:p w:rsidR="004520C4" w:rsidRPr="00E901DC" w:rsidRDefault="004520C4" w:rsidP="004520C4">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lastRenderedPageBreak/>
        <w:t>Complejidad del asunto:</w:t>
      </w:r>
      <w:r w:rsidRPr="00E901DC">
        <w:rPr>
          <w:rFonts w:ascii="Palatino Linotype" w:hAnsi="Palatino Linotype"/>
          <w:lang w:val="es-ES_tradnl"/>
        </w:rPr>
        <w:t xml:space="preserve"> La complejidad de la prueba, la pluralidad de sujetos procesales, el tiempo transcurrido, las características y contexto del recurso.</w:t>
      </w:r>
    </w:p>
    <w:p w:rsidR="004520C4" w:rsidRPr="00E901DC" w:rsidRDefault="004520C4" w:rsidP="004520C4">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Actividad Procesal del interesado:</w:t>
      </w:r>
      <w:r w:rsidRPr="00E901DC">
        <w:rPr>
          <w:rFonts w:ascii="Palatino Linotype" w:hAnsi="Palatino Linotype"/>
          <w:lang w:val="es-ES_tradnl"/>
        </w:rPr>
        <w:t xml:space="preserve"> Acciones u omisiones del interesado.</w:t>
      </w:r>
    </w:p>
    <w:p w:rsidR="004520C4" w:rsidRPr="00E901DC" w:rsidRDefault="004520C4" w:rsidP="004520C4">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Conducta de la Autoridad:</w:t>
      </w:r>
      <w:r w:rsidRPr="00E901DC">
        <w:rPr>
          <w:rFonts w:ascii="Palatino Linotype" w:hAnsi="Palatino Linotype"/>
          <w:lang w:val="es-ES_tradnl"/>
        </w:rPr>
        <w:t xml:space="preserve"> Las Acciones u omisiones realizadas en el procedimiento. Así como si la autoridad actuó con la debida diligencia.</w:t>
      </w:r>
    </w:p>
    <w:p w:rsidR="004520C4" w:rsidRPr="00E901DC" w:rsidRDefault="004520C4" w:rsidP="004520C4">
      <w:pPr>
        <w:numPr>
          <w:ilvl w:val="0"/>
          <w:numId w:val="3"/>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La afectación generada en la situación jurídica de la persona involucrada en el proceso:</w:t>
      </w:r>
      <w:r w:rsidRPr="00E901DC">
        <w:rPr>
          <w:rFonts w:ascii="Palatino Linotype" w:hAnsi="Palatino Linotype"/>
          <w:lang w:val="es-ES_tradnl"/>
        </w:rPr>
        <w:t xml:space="preserve"> Violación a sus derechos humanos.</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E901DC">
        <w:rPr>
          <w:rFonts w:ascii="Palatino Linotype" w:hAnsi="Palatino Linotype"/>
          <w:lang w:val="es-ES_tradnl"/>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DIMENSIÓN Y EFECTOS DE ESTE CONCEPTO CUANDO SE ADUCE EXCESIVA CARGA DE TRABAJO.”</w:t>
      </w:r>
      <w:r w:rsidRPr="00E901DC">
        <w:rPr>
          <w:rFonts w:ascii="Palatino Linotype" w:hAnsi="Palatino Linotype"/>
          <w:lang w:val="es-ES_tradnl"/>
        </w:rPr>
        <w:t xml:space="preserve"> consultable en el Seminario Judicial de la Federación y su gaceta, con el registro digital 2002351.</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CONCEPTO Y ELEMENTOS QUE LO INTEGRAN A LA LUZ DEL DERECHO INTERNACIONAL DE LOS DERECHOS HUMANOS.”,</w:t>
      </w:r>
      <w:r w:rsidRPr="00E901DC">
        <w:rPr>
          <w:rFonts w:ascii="Palatino Linotype" w:hAnsi="Palatino Linotype"/>
          <w:lang w:val="es-ES_tradnl"/>
        </w:rPr>
        <w:t xml:space="preserve"> visible en el Seminario Judicial de la Federación y su gaceta, con el registro digital 2002350.</w:t>
      </w: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p>
    <w:p w:rsidR="004520C4" w:rsidRPr="00E901DC" w:rsidRDefault="004520C4" w:rsidP="004520C4">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rsidR="00130448" w:rsidRDefault="00130448" w:rsidP="00130448">
      <w:pPr>
        <w:spacing w:line="360" w:lineRule="auto"/>
        <w:rPr>
          <w:rFonts w:ascii="Palatino Linotype" w:hAnsi="Palatino Linotype"/>
          <w:b/>
          <w:sz w:val="28"/>
          <w:szCs w:val="28"/>
        </w:rPr>
      </w:pPr>
    </w:p>
    <w:p w:rsidR="00130448" w:rsidRDefault="004520C4" w:rsidP="00130448">
      <w:pPr>
        <w:spacing w:line="360" w:lineRule="auto"/>
        <w:rPr>
          <w:rFonts w:ascii="Palatino Linotype" w:eastAsiaTheme="minorHAnsi" w:hAnsi="Palatino Linotype" w:cs="Arial"/>
          <w:b/>
          <w:sz w:val="28"/>
          <w:lang w:val="es-MX" w:eastAsia="en-US"/>
        </w:rPr>
      </w:pPr>
      <w:r>
        <w:rPr>
          <w:rFonts w:ascii="Palatino Linotype" w:hAnsi="Palatino Linotype"/>
          <w:b/>
          <w:sz w:val="28"/>
          <w:szCs w:val="28"/>
        </w:rPr>
        <w:lastRenderedPageBreak/>
        <w:t>OCTAVO</w:t>
      </w:r>
      <w:r w:rsidR="00130448">
        <w:rPr>
          <w:rFonts w:ascii="Palatino Linotype" w:hAnsi="Palatino Linotype"/>
          <w:b/>
          <w:sz w:val="28"/>
          <w:szCs w:val="28"/>
        </w:rPr>
        <w:t xml:space="preserve">. </w:t>
      </w:r>
      <w:r w:rsidR="00130448">
        <w:rPr>
          <w:rFonts w:ascii="Palatino Linotype" w:eastAsiaTheme="minorHAnsi" w:hAnsi="Palatino Linotype" w:cs="Arial"/>
          <w:b/>
          <w:sz w:val="28"/>
          <w:lang w:val="es-MX" w:eastAsia="en-US"/>
        </w:rPr>
        <w:t>Del Desistimiento.</w:t>
      </w:r>
    </w:p>
    <w:p w:rsidR="00130448" w:rsidRDefault="00130448" w:rsidP="00130448">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sidR="004520C4">
        <w:rPr>
          <w:rFonts w:ascii="Palatino Linotype" w:hAnsi="Palatino Linotype"/>
          <w:b/>
        </w:rPr>
        <w:t>veintinueve de febrero de dos mil veinticuatro</w:t>
      </w:r>
      <w:r w:rsidRPr="00E72B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rsidR="00130448" w:rsidRDefault="00130448" w:rsidP="00130448">
      <w:pPr>
        <w:spacing w:line="360" w:lineRule="auto"/>
        <w:jc w:val="both"/>
        <w:rPr>
          <w:rFonts w:ascii="Palatino Linotype" w:eastAsiaTheme="minorHAnsi" w:hAnsi="Palatino Linotype" w:cs="Arial"/>
          <w:lang w:val="es-MX" w:eastAsia="en-US"/>
        </w:rPr>
      </w:pPr>
    </w:p>
    <w:p w:rsidR="00130448" w:rsidRPr="00FA29BE" w:rsidRDefault="00130448" w:rsidP="00130448">
      <w:pPr>
        <w:spacing w:line="360" w:lineRule="auto"/>
        <w:jc w:val="both"/>
        <w:rPr>
          <w:rFonts w:ascii="Palatino Linotype" w:hAnsi="Palatino Linotype" w:cs="Arial"/>
        </w:rPr>
      </w:pPr>
    </w:p>
    <w:p w:rsidR="00130448" w:rsidRPr="0024200F" w:rsidRDefault="00130448" w:rsidP="0013044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130448" w:rsidRPr="00825F67" w:rsidRDefault="00130448" w:rsidP="00130448">
      <w:pPr>
        <w:spacing w:line="360" w:lineRule="auto"/>
        <w:ind w:right="49"/>
        <w:jc w:val="both"/>
        <w:rPr>
          <w:rFonts w:ascii="Palatino Linotype" w:hAnsi="Palatino Linotype"/>
          <w:szCs w:val="28"/>
        </w:rPr>
      </w:pPr>
    </w:p>
    <w:p w:rsidR="00130448" w:rsidRPr="00FB3150" w:rsidRDefault="00130448" w:rsidP="00130448">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rsidR="00130448" w:rsidRPr="00EB0CBC" w:rsidRDefault="00130448" w:rsidP="00130448">
      <w:pPr>
        <w:spacing w:line="360" w:lineRule="auto"/>
        <w:jc w:val="both"/>
        <w:rPr>
          <w:rFonts w:ascii="Palatino Linotype" w:hAnsi="Palatino Linotype" w:cs="Arial"/>
        </w:rPr>
      </w:pPr>
      <w:r w:rsidRPr="00EB0CBC">
        <w:rPr>
          <w:rFonts w:ascii="Palatino Linotype" w:hAnsi="Palatino Linotype" w:cs="Arial"/>
        </w:rPr>
        <w:t>Este Instituto de Transparencia, Acceso a la Información Pública y Protección de Datos Personales del Estado de México y Municipios, es competente para conocer y resolver el presente recurs</w:t>
      </w:r>
      <w:r>
        <w:rPr>
          <w:rFonts w:ascii="Palatino Linotype" w:hAnsi="Palatino Linotype" w:cs="Arial"/>
        </w:rPr>
        <w:t>o de revisión interpuesto por la</w:t>
      </w:r>
      <w:r w:rsidRPr="00EB0CBC">
        <w:rPr>
          <w:rFonts w:ascii="Palatino Linotype" w:hAnsi="Palatino Linotype" w:cs="Arial"/>
        </w:rPr>
        <w:t xml:space="preserve"> ahora </w:t>
      </w:r>
      <w:r w:rsidRPr="00EB0CBC">
        <w:rPr>
          <w:rFonts w:ascii="Palatino Linotype" w:hAnsi="Palatino Linotype" w:cs="Arial"/>
          <w:b/>
        </w:rPr>
        <w:t>Recurrente</w:t>
      </w:r>
      <w:r w:rsidRPr="00EB0CBC">
        <w:rPr>
          <w:rFonts w:ascii="Palatino Linotype" w:hAnsi="Palatino Linotype" w:cs="Arial"/>
        </w:rPr>
        <w:t>,</w:t>
      </w:r>
      <w:r w:rsidRPr="00EB0CBC">
        <w:rPr>
          <w:rFonts w:ascii="Palatino Linotype" w:hAnsi="Palatino Linotype" w:cs="Arial"/>
          <w:b/>
        </w:rPr>
        <w:t xml:space="preserve"> </w:t>
      </w:r>
      <w:r w:rsidRPr="00EB0CBC">
        <w:rPr>
          <w:rFonts w:ascii="Palatino Linotype" w:hAnsi="Palatino Linotype" w:cs="Arial"/>
        </w:rPr>
        <w:t xml:space="preserve">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Pr>
          <w:rFonts w:ascii="Palatino Linotype" w:hAnsi="Palatino Linotype" w:cs="Arial"/>
        </w:rPr>
        <w:t>6, 9 fracciones I y XXIII</w:t>
      </w:r>
      <w:r w:rsidRPr="00EB0CBC">
        <w:rPr>
          <w:rFonts w:ascii="Palatino Linotype" w:hAnsi="Palatino Linotype" w:cs="Arial"/>
        </w:rPr>
        <w:t>, y 11 del Reglamento Interior del Instituto de Transparencia, Acceso a la Información Pública y Protección de Datos Personales del Estado de México y Municipios.</w:t>
      </w:r>
    </w:p>
    <w:p w:rsidR="00130448" w:rsidRDefault="00130448" w:rsidP="00130448">
      <w:pPr>
        <w:spacing w:line="360" w:lineRule="auto"/>
        <w:jc w:val="both"/>
        <w:rPr>
          <w:rFonts w:ascii="Palatino Linotype" w:hAnsi="Palatino Linotype" w:cs="Arial"/>
        </w:rPr>
      </w:pPr>
    </w:p>
    <w:p w:rsidR="00130448" w:rsidRPr="00CC1F73" w:rsidRDefault="00130448" w:rsidP="00130448">
      <w:pPr>
        <w:autoSpaceDE w:val="0"/>
        <w:autoSpaceDN w:val="0"/>
        <w:adjustRightInd w:val="0"/>
        <w:spacing w:line="360" w:lineRule="auto"/>
        <w:jc w:val="both"/>
        <w:rPr>
          <w:rFonts w:ascii="Palatino Linotype" w:eastAsiaTheme="minorHAnsi" w:hAnsi="Palatino Linotype" w:cs="Arial"/>
          <w:b/>
          <w:sz w:val="28"/>
          <w:szCs w:val="28"/>
          <w:lang w:val="es-MX" w:eastAsia="en-US"/>
        </w:rPr>
      </w:pPr>
      <w:r w:rsidRPr="00CC1F73">
        <w:rPr>
          <w:rFonts w:ascii="Palatino Linotype" w:eastAsiaTheme="minorHAnsi" w:hAnsi="Palatino Linotype" w:cs="Arial"/>
          <w:b/>
          <w:sz w:val="28"/>
          <w:szCs w:val="28"/>
          <w:lang w:val="es-MX" w:eastAsia="en-US"/>
        </w:rPr>
        <w:t xml:space="preserve">SEGUNDO. </w:t>
      </w:r>
      <w:r w:rsidRPr="00146D4E">
        <w:rPr>
          <w:rFonts w:ascii="Palatino Linotype" w:eastAsiaTheme="minorHAnsi" w:hAnsi="Palatino Linotype" w:cs="Arial"/>
          <w:b/>
          <w:sz w:val="28"/>
          <w:szCs w:val="26"/>
          <w:lang w:val="es-MX" w:eastAsia="en-US"/>
        </w:rPr>
        <w:t>Alcances del recurso de revisión.</w:t>
      </w:r>
      <w:r w:rsidRPr="00146D4E">
        <w:rPr>
          <w:rFonts w:ascii="Palatino Linotype" w:eastAsiaTheme="minorHAnsi" w:hAnsi="Palatino Linotype" w:cs="Arial"/>
          <w:b/>
          <w:sz w:val="32"/>
          <w:szCs w:val="28"/>
          <w:lang w:val="es-MX" w:eastAsia="en-US"/>
        </w:rPr>
        <w:t xml:space="preserve"> </w:t>
      </w:r>
    </w:p>
    <w:p w:rsidR="00130448" w:rsidRDefault="00130448" w:rsidP="00130448">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Derivado de la impugnación realizada, es preciso e importante señalar que el recurso de revisión inmerso en la Ley de Transparencia vigente en la entidad, tiene el fin y </w:t>
      </w:r>
      <w:r w:rsidRPr="002C3EC8">
        <w:rPr>
          <w:rFonts w:ascii="Palatino Linotype" w:hAnsi="Palatino Linotype" w:cs="Arial"/>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130448" w:rsidRPr="002C3EC8" w:rsidRDefault="00130448" w:rsidP="00130448">
      <w:pPr>
        <w:pStyle w:val="Prrafodelista"/>
        <w:autoSpaceDE w:val="0"/>
        <w:autoSpaceDN w:val="0"/>
        <w:adjustRightInd w:val="0"/>
        <w:spacing w:before="240" w:after="160" w:line="360" w:lineRule="auto"/>
        <w:ind w:left="0"/>
        <w:jc w:val="both"/>
        <w:rPr>
          <w:rFonts w:ascii="Palatino Linotype" w:hAnsi="Palatino Linotype" w:cs="Arial"/>
          <w:lang w:val="es-MX"/>
        </w:rPr>
      </w:pPr>
      <w:r w:rsidRPr="002C3EC8">
        <w:rPr>
          <w:rFonts w:ascii="Palatino Linotype" w:hAnsi="Palatino Linotype" w:cs="Arial"/>
          <w:lang w:val="es-MX"/>
        </w:rPr>
        <w:t>El Recurso de Revisión en estudio contiene los elementos normativos de validez exigidos en la Ley de Transparencia y Acceso a la Información Pública del Estado de México y Municipios, establecidos en el artículo 180 que enuncia:</w:t>
      </w:r>
    </w:p>
    <w:p w:rsidR="00130448" w:rsidRPr="002C3EC8" w:rsidRDefault="00130448" w:rsidP="00130448">
      <w:pPr>
        <w:pStyle w:val="Prrafodelista"/>
        <w:autoSpaceDE w:val="0"/>
        <w:autoSpaceDN w:val="0"/>
        <w:adjustRightInd w:val="0"/>
        <w:spacing w:before="240" w:after="160" w:line="360" w:lineRule="auto"/>
        <w:ind w:left="1134"/>
        <w:jc w:val="both"/>
        <w:rPr>
          <w:rFonts w:ascii="Palatino Linotype" w:hAnsi="Palatino Linotype" w:cs="Arial"/>
          <w:i/>
          <w:sz w:val="22"/>
          <w:lang w:val="es-MX"/>
        </w:rPr>
      </w:pPr>
      <w:r w:rsidRPr="002C3EC8">
        <w:rPr>
          <w:rFonts w:ascii="Palatino Linotype" w:hAnsi="Palatino Linotype" w:cs="Arial"/>
          <w:i/>
          <w:sz w:val="22"/>
          <w:lang w:val="es-MX"/>
        </w:rPr>
        <w:t xml:space="preserve">“Artículo 180. El recurso de revisión contendrá: </w:t>
      </w:r>
    </w:p>
    <w:p w:rsidR="00130448" w:rsidRPr="002C3EC8" w:rsidRDefault="00130448" w:rsidP="00130448">
      <w:pPr>
        <w:autoSpaceDE w:val="0"/>
        <w:autoSpaceDN w:val="0"/>
        <w:adjustRightInd w:val="0"/>
        <w:ind w:left="1134"/>
        <w:jc w:val="both"/>
        <w:rPr>
          <w:rFonts w:ascii="Palatino Linotype" w:hAnsi="Palatino Linotype" w:cs="Arial"/>
          <w:i/>
        </w:rPr>
      </w:pPr>
      <w:r w:rsidRPr="002C3EC8">
        <w:rPr>
          <w:rFonts w:ascii="Palatino Linotype" w:hAnsi="Palatino Linotype" w:cs="Arial"/>
          <w:i/>
        </w:rPr>
        <w:t xml:space="preserve">I. El sujeto obligado ante la cual se presentó la solicitud; </w:t>
      </w:r>
    </w:p>
    <w:p w:rsidR="00130448" w:rsidRPr="002C3EC8" w:rsidRDefault="00130448" w:rsidP="00130448">
      <w:pPr>
        <w:autoSpaceDE w:val="0"/>
        <w:autoSpaceDN w:val="0"/>
        <w:adjustRightInd w:val="0"/>
        <w:ind w:left="1134" w:right="567"/>
        <w:jc w:val="both"/>
        <w:rPr>
          <w:rFonts w:ascii="Palatino Linotype" w:hAnsi="Palatino Linotype" w:cs="Arial"/>
          <w:i/>
        </w:rPr>
      </w:pPr>
      <w:r w:rsidRPr="002C3EC8">
        <w:rPr>
          <w:rFonts w:ascii="Palatino Linotype" w:hAnsi="Palatino Linotype" w:cs="Arial"/>
          <w:b/>
          <w:i/>
        </w:rPr>
        <w:t>II. El nombre del solicitante que recurre</w:t>
      </w:r>
      <w:r w:rsidRPr="002C3EC8">
        <w:rPr>
          <w:rFonts w:ascii="Palatino Linotype" w:hAnsi="Palatino Linotype" w:cs="Arial"/>
          <w:i/>
        </w:rPr>
        <w:t xml:space="preserve"> o de su representante y, en su caso, del tercero interesado, así como la dirección o medio que señale para recibir notificaciones;</w:t>
      </w:r>
    </w:p>
    <w:p w:rsidR="00130448" w:rsidRPr="002C3EC8" w:rsidRDefault="00130448" w:rsidP="00130448">
      <w:pPr>
        <w:autoSpaceDE w:val="0"/>
        <w:autoSpaceDN w:val="0"/>
        <w:adjustRightInd w:val="0"/>
        <w:ind w:left="1134"/>
        <w:jc w:val="both"/>
        <w:rPr>
          <w:rFonts w:ascii="Palatino Linotype" w:hAnsi="Palatino Linotype" w:cs="Arial"/>
          <w:i/>
        </w:rPr>
      </w:pPr>
      <w:r w:rsidRPr="002C3EC8">
        <w:rPr>
          <w:rFonts w:ascii="Palatino Linotype" w:hAnsi="Palatino Linotype" w:cs="Arial"/>
          <w:i/>
        </w:rPr>
        <w:t>III. El número de folio de respuesta de la solicitud de acceso;</w:t>
      </w:r>
    </w:p>
    <w:p w:rsidR="00130448" w:rsidRPr="002C3EC8" w:rsidRDefault="00130448" w:rsidP="00130448">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IV. La fecha en que fue notificada la respuesta al solicitante o tuvo conocimiento del acto reclamado, o de presentación de la solicitud, en caso de falta de respuesta;</w:t>
      </w:r>
    </w:p>
    <w:p w:rsidR="00130448" w:rsidRPr="002C3EC8" w:rsidRDefault="00130448" w:rsidP="00130448">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V. El acto que se recurre;</w:t>
      </w:r>
    </w:p>
    <w:p w:rsidR="00130448" w:rsidRPr="002C3EC8" w:rsidRDefault="00130448" w:rsidP="00130448">
      <w:pPr>
        <w:autoSpaceDE w:val="0"/>
        <w:autoSpaceDN w:val="0"/>
        <w:adjustRightInd w:val="0"/>
        <w:ind w:left="1134"/>
        <w:jc w:val="both"/>
        <w:rPr>
          <w:rFonts w:ascii="Palatino Linotype" w:hAnsi="Palatino Linotype" w:cs="Arial"/>
          <w:i/>
        </w:rPr>
      </w:pPr>
      <w:r w:rsidRPr="002C3EC8">
        <w:rPr>
          <w:rFonts w:ascii="Palatino Linotype" w:hAnsi="Palatino Linotype" w:cs="Arial"/>
          <w:i/>
        </w:rPr>
        <w:t>VI. Las razones o motivos de inconformidad;</w:t>
      </w:r>
    </w:p>
    <w:p w:rsidR="00130448" w:rsidRPr="002C3EC8" w:rsidRDefault="00130448" w:rsidP="00130448">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 xml:space="preserve">VII. La copia de la respuesta que se impugna y, en su caso, de la notificación correspondiente, en el caso de respuesta de la solicitud; y </w:t>
      </w:r>
    </w:p>
    <w:p w:rsidR="00130448" w:rsidRPr="002C3EC8" w:rsidRDefault="00130448" w:rsidP="00130448">
      <w:pPr>
        <w:autoSpaceDE w:val="0"/>
        <w:autoSpaceDN w:val="0"/>
        <w:adjustRightInd w:val="0"/>
        <w:ind w:left="1134" w:right="567"/>
        <w:jc w:val="both"/>
        <w:rPr>
          <w:rFonts w:ascii="Palatino Linotype" w:hAnsi="Palatino Linotype" w:cs="Arial"/>
          <w:i/>
        </w:rPr>
      </w:pPr>
      <w:r w:rsidRPr="002C3EC8">
        <w:rPr>
          <w:rFonts w:ascii="Palatino Linotype" w:hAnsi="Palatino Linotype" w:cs="Arial"/>
          <w:i/>
        </w:rPr>
        <w:t xml:space="preserve">VIII. Firma del recurrente, en su caso, cuando se presente por escrito, requisito sin el cual se dará trámite al recurso. </w:t>
      </w:r>
    </w:p>
    <w:p w:rsidR="00130448" w:rsidRPr="002C3EC8" w:rsidRDefault="00130448" w:rsidP="00130448">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t xml:space="preserve">Adicionalmente, se podrán anexar las pruebas y demás elementos que considere procedentes someter a juicio del Instituto. </w:t>
      </w:r>
    </w:p>
    <w:p w:rsidR="00130448" w:rsidRPr="002C3EC8" w:rsidRDefault="00130448" w:rsidP="00130448">
      <w:pPr>
        <w:autoSpaceDE w:val="0"/>
        <w:autoSpaceDN w:val="0"/>
        <w:adjustRightInd w:val="0"/>
        <w:spacing w:before="240" w:line="276" w:lineRule="auto"/>
        <w:ind w:left="1134" w:right="567"/>
        <w:jc w:val="both"/>
        <w:rPr>
          <w:rFonts w:ascii="Palatino Linotype" w:hAnsi="Palatino Linotype" w:cs="Arial"/>
          <w:i/>
        </w:rPr>
      </w:pPr>
      <w:r w:rsidRPr="002C3EC8">
        <w:rPr>
          <w:rFonts w:ascii="Palatino Linotype" w:hAnsi="Palatino Linotype" w:cs="Arial"/>
          <w:i/>
        </w:rPr>
        <w:t xml:space="preserve">En ningún caso será necesario que el particular ratifique el recurso de revisión interpuesto. </w:t>
      </w:r>
    </w:p>
    <w:p w:rsidR="00130448" w:rsidRPr="002C3EC8" w:rsidRDefault="00130448" w:rsidP="00130448">
      <w:pPr>
        <w:pStyle w:val="Prrafodelista"/>
        <w:autoSpaceDE w:val="0"/>
        <w:autoSpaceDN w:val="0"/>
        <w:adjustRightInd w:val="0"/>
        <w:spacing w:before="240" w:after="160" w:line="360" w:lineRule="auto"/>
        <w:ind w:left="1134" w:right="567"/>
        <w:jc w:val="both"/>
        <w:rPr>
          <w:rFonts w:ascii="Palatino Linotype" w:hAnsi="Palatino Linotype" w:cs="Arial"/>
          <w:lang w:val="es-MX"/>
        </w:rPr>
      </w:pPr>
      <w:r w:rsidRPr="002C3EC8">
        <w:rPr>
          <w:rFonts w:ascii="Palatino Linotype" w:eastAsiaTheme="minorHAnsi" w:hAnsi="Palatino Linotype" w:cs="Arial"/>
          <w:b/>
          <w:i/>
          <w:sz w:val="22"/>
          <w:szCs w:val="22"/>
          <w:lang w:val="es-MX" w:eastAsia="en-US"/>
        </w:rPr>
        <w:lastRenderedPageBreak/>
        <w:t>En caso de que el recurso se interponga de manera electrónica no será indispensable que contengan los requisitos establecidos en las fracciones II, IV, VII y VIII.”</w:t>
      </w:r>
    </w:p>
    <w:p w:rsidR="00130448" w:rsidRPr="002C3EC8" w:rsidRDefault="00130448" w:rsidP="00130448">
      <w:pPr>
        <w:pStyle w:val="Prrafodelista"/>
        <w:autoSpaceDE w:val="0"/>
        <w:autoSpaceDN w:val="0"/>
        <w:adjustRightInd w:val="0"/>
        <w:spacing w:before="240" w:after="160" w:line="360" w:lineRule="auto"/>
        <w:ind w:left="0"/>
        <w:jc w:val="both"/>
        <w:rPr>
          <w:rFonts w:ascii="Palatino Linotype" w:hAnsi="Palatino Linotype"/>
        </w:rPr>
      </w:pPr>
    </w:p>
    <w:p w:rsidR="00130448" w:rsidRPr="002C3EC8" w:rsidRDefault="00130448" w:rsidP="00130448">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130448" w:rsidRPr="002C3EC8" w:rsidTr="00D2672A">
        <w:trPr>
          <w:trHeight w:val="1360"/>
        </w:trPr>
        <w:tc>
          <w:tcPr>
            <w:tcW w:w="7982" w:type="dxa"/>
          </w:tcPr>
          <w:p w:rsidR="00130448" w:rsidRPr="002C3EC8" w:rsidRDefault="00130448" w:rsidP="00D2672A">
            <w:pPr>
              <w:pStyle w:val="Prrafodelista"/>
              <w:autoSpaceDE w:val="0"/>
              <w:autoSpaceDN w:val="0"/>
              <w:adjustRightInd w:val="0"/>
              <w:spacing w:before="240" w:after="160"/>
              <w:ind w:left="0"/>
              <w:jc w:val="both"/>
              <w:rPr>
                <w:rFonts w:ascii="Palatino Linotype" w:hAnsi="Palatino Linotype"/>
                <w:i/>
              </w:rPr>
            </w:pPr>
            <w:r w:rsidRPr="002C3EC8">
              <w:rPr>
                <w:rFonts w:ascii="Palatino Linotype" w:hAnsi="Palatino Linotype"/>
                <w:i/>
                <w:sz w:val="22"/>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130448" w:rsidRPr="002C3EC8" w:rsidRDefault="00130448" w:rsidP="00130448">
      <w:pPr>
        <w:pStyle w:val="Prrafodelista"/>
        <w:autoSpaceDE w:val="0"/>
        <w:autoSpaceDN w:val="0"/>
        <w:adjustRightInd w:val="0"/>
        <w:spacing w:before="240" w:after="160" w:line="360" w:lineRule="auto"/>
        <w:ind w:left="0"/>
        <w:jc w:val="both"/>
        <w:rPr>
          <w:rFonts w:ascii="Palatino Linotype" w:hAnsi="Palatino Linotype"/>
        </w:rPr>
      </w:pPr>
      <w:r w:rsidRPr="002C3EC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130448" w:rsidRPr="002C3EC8" w:rsidTr="00D2672A">
        <w:trPr>
          <w:jc w:val="center"/>
        </w:trPr>
        <w:tc>
          <w:tcPr>
            <w:tcW w:w="8075" w:type="dxa"/>
          </w:tcPr>
          <w:p w:rsidR="00130448" w:rsidRPr="002C3EC8" w:rsidRDefault="00130448" w:rsidP="00D2672A">
            <w:pPr>
              <w:pStyle w:val="Prrafodelista"/>
              <w:autoSpaceDE w:val="0"/>
              <w:autoSpaceDN w:val="0"/>
              <w:adjustRightInd w:val="0"/>
              <w:spacing w:before="240" w:after="160"/>
              <w:ind w:left="0"/>
              <w:jc w:val="center"/>
              <w:rPr>
                <w:rFonts w:ascii="Palatino Linotype" w:hAnsi="Palatino Linotype"/>
                <w:b/>
                <w:i/>
              </w:rPr>
            </w:pPr>
            <w:r w:rsidRPr="002C3EC8">
              <w:rPr>
                <w:rFonts w:ascii="Palatino Linotype" w:hAnsi="Palatino Linotype"/>
                <w:b/>
                <w:i/>
              </w:rPr>
              <w:t xml:space="preserve">Constitución Política de los Estados Unidos Mexicanos </w:t>
            </w:r>
          </w:p>
          <w:p w:rsidR="00130448" w:rsidRPr="002C3EC8" w:rsidRDefault="00130448" w:rsidP="00D2672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130448" w:rsidRPr="002C3EC8" w:rsidRDefault="00130448" w:rsidP="00D2672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 </w:t>
            </w:r>
          </w:p>
          <w:p w:rsidR="00130448" w:rsidRPr="002C3EC8" w:rsidRDefault="00130448" w:rsidP="00D2672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Para efectos de lo dispuesto en el presente artículo se observará lo siguiente: A. Para el ejercicio del derecho de acceso a la información, la Federación, los Estados y el Distrito </w:t>
            </w:r>
            <w:r w:rsidRPr="002C3EC8">
              <w:rPr>
                <w:rFonts w:ascii="Palatino Linotype" w:hAnsi="Palatino Linotype"/>
                <w:i/>
                <w:sz w:val="22"/>
              </w:rPr>
              <w:lastRenderedPageBreak/>
              <w:t>Federal, en el ámbito de sus respectivas competencias, se regirán por los siguientes principios y bases:</w:t>
            </w:r>
          </w:p>
          <w:p w:rsidR="00130448" w:rsidRPr="002C3EC8" w:rsidRDefault="00130448" w:rsidP="00D2672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 xml:space="preserve"> (…) </w:t>
            </w:r>
          </w:p>
          <w:p w:rsidR="00130448" w:rsidRPr="002C3EC8" w:rsidRDefault="00130448" w:rsidP="00D2672A">
            <w:pPr>
              <w:pStyle w:val="Prrafodelista"/>
              <w:autoSpaceDE w:val="0"/>
              <w:autoSpaceDN w:val="0"/>
              <w:adjustRightInd w:val="0"/>
              <w:spacing w:before="240" w:after="160"/>
              <w:ind w:left="0"/>
              <w:jc w:val="both"/>
              <w:rPr>
                <w:rFonts w:ascii="Palatino Linotype" w:hAnsi="Palatino Linotype"/>
                <w:i/>
                <w:sz w:val="22"/>
              </w:rPr>
            </w:pPr>
            <w:r w:rsidRPr="002C3EC8">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rsidR="00130448" w:rsidRPr="002C3EC8" w:rsidRDefault="00130448" w:rsidP="00D2672A">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IV. Se establecerán mecanismos de acceso a la información y procedimientos de revisión expeditos que se sustanciarán ante los organismos autónomos especializados e imparciales que establece esta Constitución.”</w:t>
            </w:r>
          </w:p>
          <w:p w:rsidR="00130448" w:rsidRPr="002C3EC8" w:rsidRDefault="00130448" w:rsidP="00D2672A">
            <w:pPr>
              <w:pStyle w:val="Prrafodelista"/>
              <w:autoSpaceDE w:val="0"/>
              <w:autoSpaceDN w:val="0"/>
              <w:adjustRightInd w:val="0"/>
              <w:spacing w:before="240"/>
              <w:jc w:val="both"/>
              <w:rPr>
                <w:rFonts w:ascii="Palatino Linotype" w:hAnsi="Palatino Linotype" w:cs="Arial"/>
                <w:b/>
                <w:i/>
                <w:sz w:val="22"/>
                <w:lang w:val="es-MX"/>
              </w:rPr>
            </w:pPr>
            <w:r w:rsidRPr="002C3EC8">
              <w:rPr>
                <w:rFonts w:ascii="Palatino Linotype" w:hAnsi="Palatino Linotype" w:cs="Arial"/>
                <w:b/>
                <w:i/>
                <w:sz w:val="22"/>
                <w:lang w:val="es-MX"/>
              </w:rPr>
              <w:t>Constitución Política del Estado Libre y Soberano de México</w:t>
            </w:r>
          </w:p>
          <w:p w:rsidR="00130448" w:rsidRPr="002C3EC8" w:rsidRDefault="00130448" w:rsidP="00D2672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130448" w:rsidRPr="002C3EC8" w:rsidRDefault="00130448" w:rsidP="00D2672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w:t>
            </w:r>
          </w:p>
          <w:p w:rsidR="00130448" w:rsidRPr="002C3EC8" w:rsidRDefault="00130448" w:rsidP="00D2672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Toda persona en el Estado de México, tiene derecho al libre acceso a la información plural y oportuna, así como a buscar recibir y difundir información e ideas de toda índole por cualquier medio de expresión.</w:t>
            </w:r>
          </w:p>
          <w:p w:rsidR="00130448" w:rsidRPr="002C3EC8" w:rsidRDefault="00130448" w:rsidP="00D2672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w:t>
            </w:r>
          </w:p>
          <w:p w:rsidR="00130448" w:rsidRPr="002C3EC8" w:rsidRDefault="00130448" w:rsidP="00D2672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El derecho a la información será garantizado por el Estado. La ley establecerá las previsiones que permitan asegurar la protección, el respeto y la difusión de este derecho.</w:t>
            </w:r>
          </w:p>
          <w:p w:rsidR="00130448" w:rsidRPr="002C3EC8" w:rsidRDefault="00130448" w:rsidP="00D2672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130448" w:rsidRPr="002C3EC8" w:rsidRDefault="00130448" w:rsidP="00D2672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lastRenderedPageBreak/>
              <w:t>III. Toda persona, sin necesidad de acreditar interés alguno o justificar su utilización, tendrá acceso gratuito a la información pública, a sus datos personales o a la rectificación de éstos;</w:t>
            </w:r>
          </w:p>
          <w:p w:rsidR="00130448" w:rsidRPr="002C3EC8" w:rsidRDefault="00130448" w:rsidP="00D2672A">
            <w:pPr>
              <w:autoSpaceDE w:val="0"/>
              <w:autoSpaceDN w:val="0"/>
              <w:adjustRightInd w:val="0"/>
              <w:spacing w:before="240"/>
              <w:jc w:val="both"/>
              <w:rPr>
                <w:rFonts w:ascii="Palatino Linotype" w:hAnsi="Palatino Linotype" w:cs="Arial"/>
                <w:i/>
              </w:rPr>
            </w:pPr>
            <w:r w:rsidRPr="002C3EC8">
              <w:rPr>
                <w:rFonts w:ascii="Palatino Linotype" w:hAnsi="Palatino Linotype" w:cs="Arial"/>
                <w:i/>
              </w:rPr>
              <w:t>IV. Se establecerán mecanismos de acceso a la información y procedimientos de revisión expeditos que se sustanciarán ante el organismo autónomo especializado e imparcial que establece esta Constitución.</w:t>
            </w:r>
          </w:p>
          <w:p w:rsidR="00130448" w:rsidRPr="002C3EC8" w:rsidRDefault="00130448" w:rsidP="00D2672A">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w:t>
            </w:r>
          </w:p>
          <w:p w:rsidR="00130448" w:rsidRPr="002C3EC8" w:rsidRDefault="00130448" w:rsidP="00D2672A">
            <w:pPr>
              <w:pStyle w:val="Prrafodelista"/>
              <w:autoSpaceDE w:val="0"/>
              <w:autoSpaceDN w:val="0"/>
              <w:adjustRightInd w:val="0"/>
              <w:spacing w:before="240" w:after="160"/>
              <w:ind w:left="0"/>
              <w:jc w:val="both"/>
              <w:rPr>
                <w:rFonts w:ascii="Palatino Linotype" w:hAnsi="Palatino Linotype" w:cs="Arial"/>
                <w:i/>
                <w:sz w:val="22"/>
                <w:lang w:val="es-MX"/>
              </w:rPr>
            </w:pPr>
            <w:r w:rsidRPr="002C3EC8">
              <w:rPr>
                <w:rFonts w:ascii="Palatino Linotype" w:hAnsi="Palatino Linotype" w:cs="Arial"/>
                <w:i/>
                <w:sz w:val="22"/>
                <w:lang w:val="es-MX"/>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130448" w:rsidRPr="002C3EC8" w:rsidRDefault="00130448" w:rsidP="00130448">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C3EC8">
        <w:rPr>
          <w:rFonts w:ascii="Palatino Linotype" w:hAnsi="Palatino Linotype"/>
          <w:b/>
          <w:u w:val="single"/>
          <w:lang w:val="es-MX"/>
        </w:rPr>
        <w:t>incluso, la solicitud de acceso a la información pueda ser anónima o no contener un nombre que identifique al solicitante o que permita tener certeza sobre su identidad</w:t>
      </w:r>
      <w:r w:rsidRPr="002C3EC8">
        <w:rPr>
          <w:rFonts w:ascii="Palatino Linotype" w:hAnsi="Palatino Linotype"/>
          <w:lang w:val="es-MX"/>
        </w:rPr>
        <w:t xml:space="preserve">. </w:t>
      </w:r>
    </w:p>
    <w:p w:rsidR="00130448" w:rsidRPr="00017993" w:rsidRDefault="00130448" w:rsidP="00130448">
      <w:pPr>
        <w:pStyle w:val="Prrafodelista"/>
        <w:autoSpaceDE w:val="0"/>
        <w:autoSpaceDN w:val="0"/>
        <w:adjustRightInd w:val="0"/>
        <w:spacing w:before="240" w:after="160" w:line="360" w:lineRule="auto"/>
        <w:ind w:left="0"/>
        <w:jc w:val="both"/>
        <w:rPr>
          <w:rFonts w:ascii="Palatino Linotype" w:hAnsi="Palatino Linotype"/>
          <w:lang w:val="es-MX"/>
        </w:rPr>
      </w:pPr>
      <w:r w:rsidRPr="002C3EC8">
        <w:rPr>
          <w:rFonts w:ascii="Palatino Linotype" w:hAnsi="Palatino Linotype"/>
          <w:lang w:val="es-MX"/>
        </w:rPr>
        <w:t xml:space="preserve">En conclusión, se cubrieron los requisitos de procedencia y </w:t>
      </w:r>
      <w:proofErr w:type="spellStart"/>
      <w:r w:rsidRPr="002C3EC8">
        <w:rPr>
          <w:rFonts w:ascii="Palatino Linotype" w:hAnsi="Palatino Linotype"/>
          <w:lang w:val="es-MX"/>
        </w:rPr>
        <w:t>procedibilidad</w:t>
      </w:r>
      <w:proofErr w:type="spellEnd"/>
      <w:r w:rsidRPr="002C3EC8">
        <w:rPr>
          <w:rFonts w:ascii="Palatino Linotype" w:hAnsi="Palatino Linotype"/>
          <w:lang w:val="es-MX"/>
        </w:rPr>
        <w:t xml:space="preserve"> y conforme a las constancias que obran en el expediente.</w:t>
      </w:r>
    </w:p>
    <w:p w:rsidR="00130448" w:rsidRPr="00CC1F73" w:rsidRDefault="00130448" w:rsidP="00130448">
      <w:pPr>
        <w:autoSpaceDE w:val="0"/>
        <w:autoSpaceDN w:val="0"/>
        <w:adjustRightInd w:val="0"/>
        <w:spacing w:line="360" w:lineRule="auto"/>
        <w:jc w:val="both"/>
        <w:rPr>
          <w:rFonts w:ascii="Palatino Linotype" w:eastAsiaTheme="minorHAnsi" w:hAnsi="Palatino Linotype" w:cs="Arial"/>
          <w:lang w:val="es-MX" w:eastAsia="en-US"/>
        </w:rPr>
      </w:pPr>
    </w:p>
    <w:p w:rsidR="00130448" w:rsidRPr="0047590A" w:rsidRDefault="00130448" w:rsidP="00130448">
      <w:pPr>
        <w:spacing w:line="360" w:lineRule="auto"/>
        <w:jc w:val="both"/>
        <w:rPr>
          <w:rFonts w:ascii="Palatino Linotype" w:eastAsiaTheme="minorEastAsia" w:hAnsi="Palatino Linotype" w:cs="Arial"/>
          <w:b/>
          <w:sz w:val="28"/>
          <w:szCs w:val="28"/>
          <w:lang w:val="es-ES_tradnl"/>
        </w:rPr>
      </w:pPr>
      <w:r w:rsidRPr="0047590A">
        <w:rPr>
          <w:rFonts w:ascii="Palatino Linotype" w:eastAsiaTheme="minorEastAsia" w:hAnsi="Palatino Linotype" w:cs="Arial"/>
          <w:b/>
          <w:sz w:val="28"/>
          <w:szCs w:val="28"/>
          <w:lang w:val="es-ES_tradnl"/>
        </w:rPr>
        <w:t>TERCERO. Del estudio de las causas de improcedencia y sobreseimiento.</w:t>
      </w:r>
    </w:p>
    <w:p w:rsidR="00130448"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el procedimiento de acceso a la información y de los medios de impugnación de la materia, se advierten diversos supuestos de </w:t>
      </w:r>
      <w:proofErr w:type="spellStart"/>
      <w:r w:rsidRPr="003F13D5">
        <w:rPr>
          <w:rFonts w:ascii="Palatino Linotype" w:eastAsiaTheme="minorEastAsia" w:hAnsi="Palatino Linotype" w:cs="Arial"/>
          <w:lang w:val="es-ES_tradnl"/>
        </w:rPr>
        <w:t>procedibilidad</w:t>
      </w:r>
      <w:proofErr w:type="spellEnd"/>
      <w:r w:rsidRPr="003F13D5">
        <w:rPr>
          <w:rFonts w:ascii="Palatino Linotype" w:eastAsiaTheme="minorEastAsia" w:hAnsi="Palatino Linotype" w:cs="Arial"/>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Luego entonces, es menester señalar que es una facultad legal entrar al estudio del sobreseimiento que hagan valer las partes o que se adviertan de oficio por este </w:t>
      </w:r>
      <w:proofErr w:type="spellStart"/>
      <w:r w:rsidRPr="003F13D5">
        <w:rPr>
          <w:rFonts w:ascii="Palatino Linotype" w:eastAsiaTheme="minorEastAsia" w:hAnsi="Palatino Linotype" w:cs="Arial"/>
          <w:lang w:val="es-ES_tradnl"/>
        </w:rPr>
        <w:t>Resolutor</w:t>
      </w:r>
      <w:proofErr w:type="spellEnd"/>
      <w:r w:rsidRPr="003F13D5">
        <w:rPr>
          <w:rFonts w:ascii="Palatino Linotype" w:eastAsiaTheme="minorEastAsia" w:hAnsi="Palatino Linotype" w:cs="Arial"/>
          <w:lang w:val="es-ES_tradnl"/>
        </w:rPr>
        <w:t>;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Estudio de causales de sobreseimiento que no son incompatibles con el derecho de acceso a la información, ya que éste no se coarta por regular causas de improcedencia y</w:t>
      </w:r>
      <w:r>
        <w:rPr>
          <w:rFonts w:ascii="Palatino Linotype" w:eastAsiaTheme="minorEastAsia" w:hAnsi="Palatino Linotype" w:cs="Arial"/>
          <w:lang w:val="es-ES_tradnl"/>
        </w:rPr>
        <w:t xml:space="preserve"> sobreseimiento con tales fines</w:t>
      </w:r>
      <w:r w:rsidRPr="003F13D5">
        <w:rPr>
          <w:rFonts w:ascii="Palatino Linotype" w:eastAsiaTheme="minorEastAsia" w:hAnsi="Palatino Linotype" w:cs="Arial"/>
          <w:lang w:val="es-ES_tradnl"/>
        </w:rPr>
        <w:t xml:space="preserve">, por lo tanto, resulta importante referir que, en la Ley de Transparencia Local vigente, en su artículo 192 contempla la figura jurídica del sobreseimiento; en el cual, la hipótesis inmersa en la fracción I, refiere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se desista expresamente del recurso.</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Pr="003F13D5" w:rsidRDefault="00130448" w:rsidP="00130448">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w:t>
      </w:r>
      <w:r w:rsidRPr="003F13D5">
        <w:rPr>
          <w:rFonts w:ascii="Palatino Linotype" w:eastAsiaTheme="minorEastAsia" w:hAnsi="Palatino Linotype" w:cs="Arial"/>
          <w:b/>
          <w:i/>
          <w:sz w:val="22"/>
          <w:lang w:val="es-ES_tradnl"/>
        </w:rPr>
        <w:t>Artículo 192.</w:t>
      </w:r>
      <w:r w:rsidRPr="003F1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rsidR="00130448" w:rsidRPr="003F13D5" w:rsidRDefault="00130448" w:rsidP="00130448">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i/>
          <w:sz w:val="22"/>
          <w:lang w:val="es-ES_tradnl"/>
        </w:rPr>
        <w:lastRenderedPageBreak/>
        <w:t xml:space="preserve">I. </w:t>
      </w:r>
      <w:r w:rsidRPr="00874000">
        <w:rPr>
          <w:rFonts w:ascii="Palatino Linotype" w:eastAsiaTheme="minorEastAsia" w:hAnsi="Palatino Linotype" w:cs="Arial"/>
          <w:b/>
          <w:i/>
          <w:sz w:val="22"/>
          <w:lang w:val="es-ES_tradnl"/>
        </w:rPr>
        <w:t>El Recurrente</w:t>
      </w:r>
      <w:r w:rsidRPr="00874000">
        <w:rPr>
          <w:rFonts w:ascii="Palatino Linotype" w:eastAsiaTheme="minorEastAsia" w:hAnsi="Palatino Linotype" w:cs="Arial"/>
          <w:b/>
          <w:i/>
          <w:sz w:val="22"/>
          <w:u w:val="single"/>
          <w:lang w:val="es-ES_tradnl"/>
        </w:rPr>
        <w:t xml:space="preserve"> se desista expresamente del recurso</w:t>
      </w:r>
      <w:r w:rsidRPr="00874000">
        <w:rPr>
          <w:rFonts w:ascii="Palatino Linotype" w:eastAsiaTheme="minorEastAsia" w:hAnsi="Palatino Linotype" w:cs="Arial"/>
          <w:b/>
          <w:i/>
          <w:sz w:val="22"/>
          <w:lang w:val="es-ES_tradnl"/>
        </w:rPr>
        <w:t>;</w:t>
      </w:r>
    </w:p>
    <w:p w:rsidR="00130448" w:rsidRPr="003F13D5" w:rsidRDefault="00130448" w:rsidP="00130448">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 xml:space="preserve">II. </w:t>
      </w:r>
      <w:r>
        <w:rPr>
          <w:rFonts w:ascii="Palatino Linotype" w:eastAsiaTheme="minorEastAsia" w:hAnsi="Palatino Linotype" w:cs="Arial"/>
          <w:i/>
          <w:sz w:val="22"/>
          <w:lang w:val="es-ES_tradnl"/>
        </w:rPr>
        <w:t>El Recurrente</w:t>
      </w:r>
      <w:r w:rsidRPr="003F13D5">
        <w:rPr>
          <w:rFonts w:ascii="Palatino Linotype" w:eastAsiaTheme="minorEastAsia" w:hAnsi="Palatino Linotype" w:cs="Arial"/>
          <w:i/>
          <w:sz w:val="22"/>
          <w:lang w:val="es-ES_tradnl"/>
        </w:rPr>
        <w:t xml:space="preserve"> fallezca o, tratándose de personas jurídicas colectivas, se disuelva;</w:t>
      </w:r>
    </w:p>
    <w:p w:rsidR="00130448" w:rsidRPr="003F13D5" w:rsidRDefault="00130448" w:rsidP="00130448">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rsidR="00130448" w:rsidRPr="003F13D5" w:rsidRDefault="00130448" w:rsidP="00130448">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IV. Admitido el recurso de revisión, aparezca alguna causal de improcedencia en los términos de la presente Ley; y</w:t>
      </w:r>
    </w:p>
    <w:p w:rsidR="00130448" w:rsidRDefault="00130448" w:rsidP="00130448">
      <w:pPr>
        <w:ind w:left="567" w:right="616"/>
        <w:jc w:val="both"/>
        <w:rPr>
          <w:rFonts w:ascii="Palatino Linotype" w:eastAsiaTheme="minorEastAsia" w:hAnsi="Palatino Linotype" w:cs="Arial"/>
          <w:sz w:val="22"/>
          <w:lang w:val="es-ES_tradnl"/>
        </w:rPr>
      </w:pPr>
      <w:r w:rsidRPr="003F13D5">
        <w:rPr>
          <w:rFonts w:ascii="Palatino Linotype" w:eastAsiaTheme="minorEastAsia" w:hAnsi="Palatino Linotype" w:cs="Arial"/>
          <w:i/>
          <w:sz w:val="22"/>
          <w:lang w:val="es-ES_tradnl"/>
        </w:rPr>
        <w:t>V. Cuando por cualquier motivo quede sin materia el recurso.</w:t>
      </w:r>
      <w:r>
        <w:rPr>
          <w:rFonts w:ascii="Palatino Linotype" w:eastAsiaTheme="minorEastAsia" w:hAnsi="Palatino Linotype" w:cs="Arial"/>
          <w:i/>
          <w:sz w:val="22"/>
          <w:lang w:val="es-ES_tradnl"/>
        </w:rPr>
        <w:t>”</w:t>
      </w:r>
    </w:p>
    <w:p w:rsidR="00130448" w:rsidRDefault="00130448" w:rsidP="00130448">
      <w:pPr>
        <w:ind w:left="567" w:right="616"/>
        <w:jc w:val="both"/>
        <w:rPr>
          <w:rFonts w:ascii="Palatino Linotype" w:eastAsiaTheme="minorEastAsia" w:hAnsi="Palatino Linotype" w:cs="Arial"/>
          <w:sz w:val="22"/>
          <w:lang w:val="es-ES_tradnl"/>
        </w:rPr>
      </w:pPr>
    </w:p>
    <w:p w:rsidR="00130448" w:rsidRPr="003F13D5" w:rsidRDefault="00130448" w:rsidP="00130448">
      <w:pPr>
        <w:ind w:left="567" w:right="616"/>
        <w:jc w:val="right"/>
        <w:rPr>
          <w:rFonts w:ascii="Palatino Linotype" w:eastAsiaTheme="minorEastAsia" w:hAnsi="Palatino Linotype" w:cs="Arial"/>
          <w:sz w:val="22"/>
          <w:lang w:val="es-ES_tradnl"/>
        </w:rPr>
      </w:pPr>
      <w:r>
        <w:rPr>
          <w:rFonts w:ascii="Palatino Linotype" w:eastAsiaTheme="minorEastAsia" w:hAnsi="Palatino Linotype" w:cs="Arial"/>
          <w:sz w:val="22"/>
          <w:lang w:val="es-ES_tradnl"/>
        </w:rPr>
        <w:t>(Énfasis añadido)</w:t>
      </w:r>
    </w:p>
    <w:p w:rsidR="00130448"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Así, para que se tenga por desistido bastará con que la parte </w:t>
      </w:r>
      <w:r w:rsidRPr="00A11CF7">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expresamente se desista del recurso de revisión promovido, </w:t>
      </w:r>
      <w:r>
        <w:rPr>
          <w:rFonts w:ascii="Palatino Linotype" w:eastAsiaTheme="minorEastAsia" w:hAnsi="Palatino Linotype" w:cs="Arial"/>
          <w:lang w:val="es-ES_tradnl"/>
        </w:rPr>
        <w:t xml:space="preserve">circunstancia que como quedó señalado en el apartado de antecedentes, </w:t>
      </w:r>
      <w:r>
        <w:rPr>
          <w:rFonts w:ascii="Palatino Linotype" w:eastAsiaTheme="minorEastAsia" w:hAnsi="Palatino Linotype" w:cs="Arial"/>
          <w:b/>
          <w:lang w:val="es-ES_tradnl"/>
        </w:rPr>
        <w:t>el</w:t>
      </w:r>
      <w:r w:rsidRPr="006D77A7">
        <w:rPr>
          <w:rFonts w:ascii="Palatino Linotype" w:eastAsiaTheme="minorEastAsia" w:hAnsi="Palatino Linotype" w:cs="Arial"/>
          <w:b/>
          <w:lang w:val="es-ES_tradnl"/>
        </w:rPr>
        <w:t xml:space="preserve"> Recurrente</w:t>
      </w:r>
      <w:r>
        <w:rPr>
          <w:rFonts w:ascii="Palatino Linotype" w:eastAsiaTheme="minorEastAsia" w:hAnsi="Palatino Linotype" w:cs="Arial"/>
          <w:lang w:val="es-ES_tradnl"/>
        </w:rPr>
        <w:t>, expresó su voluntad de desistirse del recurso, manifestando lo siguiente:</w:t>
      </w:r>
    </w:p>
    <w:p w:rsidR="00130448" w:rsidRPr="007D3BE3" w:rsidRDefault="00130448" w:rsidP="00130448">
      <w:pPr>
        <w:spacing w:line="360" w:lineRule="auto"/>
        <w:jc w:val="both"/>
        <w:rPr>
          <w:rFonts w:ascii="Palatino Linotype" w:eastAsiaTheme="minorEastAsia" w:hAnsi="Palatino Linotype" w:cs="Arial"/>
          <w:i/>
          <w:lang w:val="es-ES_tradnl"/>
        </w:rPr>
      </w:pPr>
    </w:p>
    <w:p w:rsidR="00130448" w:rsidRPr="007D3BE3" w:rsidRDefault="00130448" w:rsidP="00130448">
      <w:pPr>
        <w:spacing w:line="360" w:lineRule="auto"/>
        <w:jc w:val="both"/>
        <w:rPr>
          <w:rFonts w:ascii="Palatino Linotype" w:eastAsiaTheme="minorEastAsia" w:hAnsi="Palatino Linotype" w:cs="Arial"/>
          <w:b/>
          <w:i/>
          <w:lang w:val="es-ES_tradnl"/>
        </w:rPr>
      </w:pPr>
      <w:r>
        <w:rPr>
          <w:rFonts w:ascii="Palatino Linotype" w:eastAsiaTheme="minorEastAsia" w:hAnsi="Palatino Linotype" w:cs="Arial"/>
          <w:b/>
          <w:i/>
          <w:lang w:val="es-ES_tradnl"/>
        </w:rPr>
        <w:t>“</w:t>
      </w:r>
      <w:r w:rsidR="004520C4" w:rsidRPr="004520C4">
        <w:rPr>
          <w:rFonts w:ascii="Palatino Linotype" w:eastAsiaTheme="minorEastAsia" w:hAnsi="Palatino Linotype" w:cs="Arial"/>
          <w:b/>
          <w:i/>
          <w:lang w:val="es-ES_tradnl"/>
        </w:rPr>
        <w:t>ya no requiero la información</w:t>
      </w:r>
      <w:r>
        <w:rPr>
          <w:rFonts w:ascii="Palatino Linotype" w:eastAsiaTheme="minorEastAsia" w:hAnsi="Palatino Linotype" w:cs="Arial"/>
          <w:b/>
          <w:i/>
          <w:lang w:val="es-ES_tradnl"/>
        </w:rPr>
        <w:t>”</w:t>
      </w:r>
    </w:p>
    <w:p w:rsidR="00130448" w:rsidRPr="00E634B3" w:rsidRDefault="00130448" w:rsidP="00130448">
      <w:pPr>
        <w:spacing w:line="360" w:lineRule="auto"/>
        <w:rPr>
          <w:rFonts w:ascii="Palatino Linotype" w:eastAsiaTheme="minorEastAsia" w:hAnsi="Palatino Linotype" w:cs="Arial"/>
          <w:i/>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orden de ideas, se entiende que </w:t>
      </w:r>
      <w:r>
        <w:rPr>
          <w:rFonts w:ascii="Palatino Linotype" w:eastAsiaTheme="minorEastAsia" w:hAnsi="Palatino Linotype" w:cs="Arial"/>
          <w:b/>
          <w:lang w:val="es-ES_tradnl"/>
        </w:rPr>
        <w:t>el Recurrente</w:t>
      </w:r>
      <w:r w:rsidRPr="003F13D5">
        <w:rPr>
          <w:rFonts w:ascii="Palatino Linotype" w:eastAsiaTheme="minorEastAsia" w:hAnsi="Palatino Linotype" w:cs="Arial"/>
          <w:lang w:val="es-ES_tradnl"/>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primer lugar, habrá que señalarse que el desistimiento, es la terminación anormal de un proceso, por el que el actor manifiesta su voluntad de abandonar su pretensión; lo que, en el caso concreto, ha de entenderse como la renuncia que hace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a la pretensión procesal que dio origen al recurso, ocasionando la culminación del mismo. Se precisa que no existe momento procesal alguno para realizarlo, por lo que el mismo se podrá interponer en cualquier momento.</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tenor de ideas, la parte </w:t>
      </w:r>
      <w:r w:rsidRPr="003F13D5">
        <w:rPr>
          <w:rFonts w:ascii="Palatino Linotype" w:eastAsiaTheme="minorEastAsia" w:hAnsi="Palatino Linotype" w:cs="Arial"/>
          <w:b/>
          <w:lang w:val="es-ES_tradnl"/>
        </w:rPr>
        <w:t>Recurrente</w:t>
      </w:r>
      <w:r>
        <w:rPr>
          <w:rFonts w:ascii="Palatino Linotype" w:eastAsiaTheme="minorEastAsia" w:hAnsi="Palatino Linotype" w:cs="Arial"/>
          <w:lang w:val="es-ES_tradnl"/>
        </w:rPr>
        <w:t xml:space="preserve"> con la legitimación activa </w:t>
      </w:r>
      <w:r w:rsidRPr="003F13D5">
        <w:rPr>
          <w:rFonts w:ascii="Palatino Linotype" w:eastAsiaTheme="minorEastAsia" w:hAnsi="Palatino Linotype" w:cs="Arial"/>
          <w:lang w:val="es-ES_tradnl"/>
        </w:rPr>
        <w:t xml:space="preserve">que debidamente se tiene acreditada en autos, es la misma persona que realizó la solicitud de información número </w:t>
      </w:r>
      <w:r>
        <w:rPr>
          <w:rFonts w:ascii="Palatino Linotype" w:hAnsi="Palatino Linotype"/>
          <w:b/>
          <w:bCs/>
        </w:rPr>
        <w:t>00123/ATIZAPAN/IP/2023</w:t>
      </w:r>
      <w:r w:rsidRPr="003F13D5">
        <w:rPr>
          <w:rFonts w:ascii="Palatino Linotype" w:eastAsiaTheme="minorEastAsia" w:hAnsi="Palatino Linotype" w:cs="Arial"/>
          <w:lang w:val="es-ES_tradnl"/>
        </w:rPr>
        <w:t xml:space="preserve">, y quien, posteriormente interpuso el presente recurso de revisión número </w:t>
      </w:r>
      <w:r>
        <w:rPr>
          <w:rFonts w:ascii="Palatino Linotype" w:eastAsiaTheme="minorEastAsia" w:hAnsi="Palatino Linotype" w:cs="Arial"/>
          <w:b/>
          <w:lang w:val="es-ES_tradnl"/>
        </w:rPr>
        <w:t>07565/INFOEM/IP/RR/2023</w:t>
      </w:r>
      <w:r w:rsidRPr="0004427D">
        <w:rPr>
          <w:rFonts w:ascii="Palatino Linotype" w:eastAsiaTheme="minorEastAsia" w:hAnsi="Palatino Linotype" w:cs="Arial"/>
          <w:b/>
          <w:lang w:val="es-ES_tradnl"/>
        </w:rPr>
        <w:t>,</w:t>
      </w:r>
      <w:r w:rsidRPr="003F13D5">
        <w:rPr>
          <w:rFonts w:ascii="Palatino Linotype" w:eastAsiaTheme="minorEastAsia" w:hAnsi="Palatino Linotype" w:cs="Arial"/>
          <w:lang w:val="es-ES_tradnl"/>
        </w:rPr>
        <w:t xml:space="preserve"> en </w:t>
      </w:r>
      <w:r>
        <w:rPr>
          <w:rFonts w:ascii="Palatino Linotype" w:eastAsiaTheme="minorEastAsia" w:hAnsi="Palatino Linotype" w:cs="Arial"/>
          <w:lang w:val="es-ES_tradnl"/>
        </w:rPr>
        <w:t xml:space="preserve">contra de la </w:t>
      </w:r>
      <w:r w:rsidRPr="003F13D5">
        <w:rPr>
          <w:rFonts w:ascii="Palatino Linotype" w:eastAsiaTheme="minorEastAsia" w:hAnsi="Palatino Linotype" w:cs="Arial"/>
          <w:lang w:val="es-ES_tradnl"/>
        </w:rPr>
        <w:t>respuesta; todo esto, de conformidad con las actuaciones que obran en el expediente electrónico del SAIMEX.</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anterior, es dable enfatizar que la figura del desistimiento tiene como finalidad la interrupción y terminación del procedimiento sin entrar al estudio, derivado de</w:t>
      </w:r>
      <w:r>
        <w:rPr>
          <w:rFonts w:ascii="Palatino Linotype" w:eastAsiaTheme="minorEastAsia" w:hAnsi="Palatino Linotype" w:cs="Arial"/>
          <w:lang w:val="es-ES_tradnl"/>
        </w:rPr>
        <w:t xml:space="preserve"> la existencia de la renuncia del Recurrente</w:t>
      </w:r>
      <w:r w:rsidRPr="003F13D5">
        <w:rPr>
          <w:rFonts w:ascii="Palatino Linotype" w:eastAsiaTheme="minorEastAsia" w:hAnsi="Palatino Linotype" w:cs="Arial"/>
          <w:lang w:val="es-ES_tradnl"/>
        </w:rPr>
        <w:t xml:space="preserve"> a la sustanciación y resolución del procedimiento; por lo que, con efectos vinculantes a la presente Resolución, dicho desistimiento debe quedar firme.</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que presentó el recurso de revisión manifiesta la voluntad de desistirse, con las consecuencias que a ello conlleva.</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antes expuesto y fundado es de resolverse y,</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p>
    <w:p w:rsidR="00130448" w:rsidRPr="003F13D5" w:rsidRDefault="00130448" w:rsidP="00130448">
      <w:pPr>
        <w:spacing w:line="360" w:lineRule="auto"/>
        <w:jc w:val="center"/>
        <w:rPr>
          <w:rFonts w:ascii="Palatino Linotype" w:eastAsiaTheme="minorEastAsia" w:hAnsi="Palatino Linotype" w:cs="Arial"/>
          <w:b/>
          <w:sz w:val="28"/>
          <w:szCs w:val="28"/>
          <w:lang w:val="es-ES_tradnl"/>
        </w:rPr>
      </w:pPr>
      <w:r w:rsidRPr="003F13D5">
        <w:rPr>
          <w:rFonts w:ascii="Palatino Linotype" w:eastAsiaTheme="minorEastAsia" w:hAnsi="Palatino Linotype" w:cs="Arial"/>
          <w:b/>
          <w:sz w:val="28"/>
          <w:szCs w:val="28"/>
          <w:lang w:val="es-ES_tradnl"/>
        </w:rPr>
        <w:t>SE    RESUELVE</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Pr="00894F4A" w:rsidRDefault="00130448" w:rsidP="00130448">
      <w:pPr>
        <w:spacing w:line="360" w:lineRule="auto"/>
        <w:ind w:left="-142" w:firstLine="1"/>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sz w:val="28"/>
          <w:szCs w:val="28"/>
          <w:lang w:val="es-ES_tradnl"/>
        </w:rPr>
        <w:t>PRIMERO</w:t>
      </w:r>
      <w:r w:rsidRPr="003F13D5">
        <w:rPr>
          <w:rFonts w:ascii="Palatino Linotype" w:eastAsiaTheme="minorEastAsia" w:hAnsi="Palatino Linotype" w:cs="Arial"/>
          <w:lang w:val="es-ES_tradnl"/>
        </w:rPr>
        <w:t xml:space="preserve">. Se </w:t>
      </w:r>
      <w:r w:rsidRPr="003F13D5">
        <w:rPr>
          <w:rFonts w:ascii="Palatino Linotype" w:eastAsiaTheme="minorEastAsia" w:hAnsi="Palatino Linotype" w:cs="Arial"/>
          <w:b/>
          <w:lang w:val="es-ES_tradnl"/>
        </w:rPr>
        <w:t>SOBRESEE</w:t>
      </w:r>
      <w:r>
        <w:rPr>
          <w:rFonts w:ascii="Palatino Linotype" w:eastAsiaTheme="minorEastAsia" w:hAnsi="Palatino Linotype" w:cs="Arial"/>
          <w:lang w:val="es-ES_tradnl"/>
        </w:rPr>
        <w:t xml:space="preserve"> el recurso de revisión número </w:t>
      </w:r>
      <w:r>
        <w:rPr>
          <w:rFonts w:ascii="Palatino Linotype" w:eastAsiaTheme="minorEastAsia" w:hAnsi="Palatino Linotype" w:cs="Arial"/>
          <w:b/>
          <w:lang w:val="es-ES_tradnl"/>
        </w:rPr>
        <w:t>07565/INFOEM/IP/RR/2023</w:t>
      </w:r>
      <w:r w:rsidRPr="003F13D5">
        <w:rPr>
          <w:rFonts w:ascii="Palatino Linotype" w:eastAsiaTheme="minorEastAsia" w:hAnsi="Palatino Linotype" w:cs="Arial"/>
          <w:lang w:val="es-ES_tradnl"/>
        </w:rPr>
        <w:t xml:space="preserve">, por haberse desistido expresamente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en términos del Considerando Tercero de la presente </w:t>
      </w:r>
      <w:r>
        <w:rPr>
          <w:rFonts w:ascii="Palatino Linotype" w:eastAsiaTheme="minorEastAsia" w:hAnsi="Palatino Linotype" w:cs="Arial"/>
          <w:lang w:val="es-ES_tradnl"/>
        </w:rPr>
        <w:t xml:space="preserve">resolución, </w:t>
      </w:r>
      <w:r w:rsidRPr="00894F4A">
        <w:rPr>
          <w:rFonts w:ascii="Palatino Linotype" w:eastAsiaTheme="minorEastAsia" w:hAnsi="Palatino Linotype" w:cs="Arial"/>
          <w:lang w:val="es-ES_tradnl"/>
        </w:rPr>
        <w:t xml:space="preserve">por lo tanto, se actualiza la hipótesis </w:t>
      </w:r>
      <w:r>
        <w:rPr>
          <w:rFonts w:ascii="Palatino Linotype" w:eastAsiaTheme="minorEastAsia" w:hAnsi="Palatino Linotype" w:cs="Arial"/>
          <w:lang w:val="es-ES_tradnl"/>
        </w:rPr>
        <w:t>contenida</w:t>
      </w:r>
      <w:r w:rsidRPr="00894F4A">
        <w:rPr>
          <w:rFonts w:ascii="Palatino Linotype" w:eastAsiaTheme="minorEastAsia" w:hAnsi="Palatino Linotype" w:cs="Arial"/>
          <w:lang w:val="es-ES_tradnl"/>
        </w:rPr>
        <w:t xml:space="preserve"> en la fracción I </w:t>
      </w:r>
      <w:r>
        <w:rPr>
          <w:rFonts w:ascii="Palatino Linotype" w:eastAsiaTheme="minorEastAsia" w:hAnsi="Palatino Linotype" w:cs="Arial"/>
          <w:lang w:val="es-ES_tradnl"/>
        </w:rPr>
        <w:t xml:space="preserve">del </w:t>
      </w:r>
      <w:r w:rsidRPr="00874CE9">
        <w:rPr>
          <w:rFonts w:ascii="Palatino Linotype" w:eastAsiaTheme="minorEastAsia" w:hAnsi="Palatino Linotype" w:cs="Arial"/>
          <w:lang w:val="es-ES_tradnl"/>
        </w:rPr>
        <w:t>artículo 192</w:t>
      </w:r>
      <w:r>
        <w:rPr>
          <w:rFonts w:ascii="Palatino Linotype" w:eastAsiaTheme="minorEastAsia" w:hAnsi="Palatino Linotype" w:cs="Arial"/>
          <w:lang w:val="es-ES_tradnl"/>
        </w:rPr>
        <w:t xml:space="preserve"> </w:t>
      </w:r>
      <w:r w:rsidRPr="00894F4A">
        <w:rPr>
          <w:rFonts w:ascii="Palatino Linotype" w:eastAsiaTheme="minorEastAsia" w:hAnsi="Palatino Linotype" w:cs="Arial"/>
          <w:lang w:val="es-ES_tradnl"/>
        </w:rPr>
        <w:t xml:space="preserve">de la Ley de Transparencia </w:t>
      </w:r>
      <w:r>
        <w:rPr>
          <w:rFonts w:ascii="Palatino Linotype" w:eastAsiaTheme="minorEastAsia" w:hAnsi="Palatino Linotype" w:cs="Arial"/>
          <w:lang w:val="es-ES_tradnl"/>
        </w:rPr>
        <w:t>y Acceso a la Información Pública del Estado de México y Municipios.</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Default="00130448" w:rsidP="00130448">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SEGUNDO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al Titular de la Unidad de Tr</w:t>
      </w:r>
      <w:r>
        <w:rPr>
          <w:rFonts w:ascii="Palatino Linotype" w:eastAsiaTheme="minorEastAsia" w:hAnsi="Palatino Linotype" w:cs="Arial"/>
          <w:lang w:val="es-ES_tradnl"/>
        </w:rPr>
        <w:t xml:space="preserve">ansparencia del Sujeto Obligado </w:t>
      </w:r>
      <w:r w:rsidRPr="003F13D5">
        <w:rPr>
          <w:rFonts w:ascii="Palatino Linotype" w:eastAsiaTheme="minorEastAsia" w:hAnsi="Palatino Linotype" w:cs="Arial"/>
          <w:lang w:val="es-ES_tradnl"/>
        </w:rPr>
        <w:t>vía Sistema de Acceso a la Información Mexiquense (SAIMEX)</w:t>
      </w:r>
      <w:r>
        <w:rPr>
          <w:rFonts w:ascii="Palatino Linotype" w:eastAsiaTheme="minorEastAsia" w:hAnsi="Palatino Linotype" w:cs="Arial"/>
          <w:lang w:val="es-ES_tradnl"/>
        </w:rPr>
        <w:t>.</w:t>
      </w:r>
    </w:p>
    <w:p w:rsidR="00130448" w:rsidRPr="003F13D5" w:rsidRDefault="00130448" w:rsidP="00130448">
      <w:pPr>
        <w:spacing w:line="360" w:lineRule="auto"/>
        <w:jc w:val="both"/>
        <w:rPr>
          <w:rFonts w:ascii="Palatino Linotype" w:eastAsiaTheme="minorEastAsia" w:hAnsi="Palatino Linotype" w:cs="Arial"/>
          <w:lang w:val="es-ES_tradnl"/>
        </w:rPr>
      </w:pPr>
    </w:p>
    <w:p w:rsidR="00130448" w:rsidRPr="003F13D5" w:rsidRDefault="003C0517" w:rsidP="00130448">
      <w:pPr>
        <w:spacing w:line="360" w:lineRule="auto"/>
        <w:jc w:val="both"/>
        <w:rPr>
          <w:rFonts w:ascii="Palatino Linotype" w:eastAsiaTheme="minorHAnsi" w:hAnsi="Palatino Linotype" w:cstheme="minorBidi"/>
          <w:lang w:eastAsia="es-ES_tradnl"/>
        </w:rPr>
      </w:pPr>
      <w:r>
        <w:rPr>
          <w:rFonts w:ascii="Palatino Linotype" w:eastAsiaTheme="minorEastAsia" w:hAnsi="Palatino Linotype" w:cs="Arial"/>
          <w:b/>
          <w:noProof/>
          <w:sz w:val="28"/>
          <w:szCs w:val="28"/>
          <w:lang w:val="es-MX" w:eastAsia="es-MX"/>
        </w:rPr>
        <mc:AlternateContent>
          <mc:Choice Requires="wps">
            <w:drawing>
              <wp:anchor distT="0" distB="0" distL="114300" distR="114300" simplePos="0" relativeHeight="251659264" behindDoc="0" locked="0" layoutInCell="1" allowOverlap="1">
                <wp:simplePos x="0" y="0"/>
                <wp:positionH relativeFrom="column">
                  <wp:posOffset>24764</wp:posOffset>
                </wp:positionH>
                <wp:positionV relativeFrom="paragraph">
                  <wp:posOffset>1510030</wp:posOffset>
                </wp:positionV>
                <wp:extent cx="5686425" cy="289560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686425" cy="2895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8A975"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18.9pt" to="449.7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" strokecolor="#5b9bd5 [3204]" strokeweight=".5pt">
                <v:stroke joinstyle="miter"/>
              </v:line>
            </w:pict>
          </mc:Fallback>
        </mc:AlternateContent>
      </w:r>
      <w:r w:rsidR="00130448" w:rsidRPr="003F13D5">
        <w:rPr>
          <w:rFonts w:ascii="Palatino Linotype" w:eastAsiaTheme="minorEastAsia" w:hAnsi="Palatino Linotype" w:cs="Arial"/>
          <w:b/>
          <w:sz w:val="28"/>
          <w:szCs w:val="28"/>
          <w:lang w:val="es-ES_tradnl"/>
        </w:rPr>
        <w:t>TERCERO</w:t>
      </w:r>
      <w:r w:rsidR="00130448" w:rsidRPr="003F13D5">
        <w:rPr>
          <w:rFonts w:ascii="Palatino Linotype" w:eastAsiaTheme="minorEastAsia" w:hAnsi="Palatino Linotype" w:cs="Arial"/>
          <w:lang w:val="es-ES_tradnl"/>
        </w:rPr>
        <w:t xml:space="preserve">. </w:t>
      </w:r>
      <w:r w:rsidR="00130448" w:rsidRPr="0004427D">
        <w:rPr>
          <w:rFonts w:ascii="Palatino Linotype" w:eastAsiaTheme="minorEastAsia" w:hAnsi="Palatino Linotype" w:cs="Arial"/>
          <w:b/>
          <w:lang w:val="es-ES_tradnl"/>
        </w:rPr>
        <w:t>Notifíquese</w:t>
      </w:r>
      <w:r w:rsidR="00130448" w:rsidRPr="003F13D5">
        <w:rPr>
          <w:rFonts w:ascii="Palatino Linotype" w:eastAsiaTheme="minorEastAsia" w:hAnsi="Palatino Linotype" w:cs="Arial"/>
          <w:lang w:val="es-ES_tradnl"/>
        </w:rPr>
        <w:t xml:space="preserve"> la presente resolución a la parte </w:t>
      </w:r>
      <w:r w:rsidR="00130448" w:rsidRPr="0004427D">
        <w:rPr>
          <w:rFonts w:ascii="Palatino Linotype" w:eastAsiaTheme="minorEastAsia" w:hAnsi="Palatino Linotype" w:cs="Arial"/>
          <w:b/>
          <w:lang w:val="es-ES_tradnl"/>
        </w:rPr>
        <w:t>Recurrente</w:t>
      </w:r>
      <w:r w:rsidR="00130448" w:rsidRPr="003F1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eastAsiaTheme="minorHAnsi" w:hAnsi="Palatino Linotype" w:cstheme="minorBidi"/>
          <w:lang w:val="es-MX" w:eastAsia="es-ES_tradnl"/>
        </w:rPr>
      </w:pPr>
    </w:p>
    <w:p w:rsidR="00130448" w:rsidRDefault="00130448" w:rsidP="00130448">
      <w:pPr>
        <w:spacing w:line="360" w:lineRule="auto"/>
        <w:jc w:val="both"/>
        <w:rPr>
          <w:rFonts w:ascii="Palatino Linotype" w:hAnsi="Palatino Linotype" w:cs="Arial"/>
        </w:rPr>
      </w:pPr>
      <w:r>
        <w:rPr>
          <w:rFonts w:ascii="Palatino Linotype" w:eastAsiaTheme="minorHAnsi" w:hAnsi="Palatino Linotype" w:cs="Arial"/>
          <w:lang w:val="es-MX" w:eastAsia="en-U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05324">
        <w:rPr>
          <w:rFonts w:ascii="Palatino Linotype" w:eastAsiaTheme="minorHAnsi" w:hAnsi="Palatino Linotype" w:cs="Arial"/>
          <w:lang w:val="es-MX" w:eastAsia="en-US"/>
        </w:rPr>
        <w:t>NOVENA</w:t>
      </w:r>
      <w:r>
        <w:rPr>
          <w:rFonts w:ascii="Palatino Linotype" w:eastAsiaTheme="minorHAnsi" w:hAnsi="Palatino Linotype" w:cs="Arial"/>
          <w:lang w:val="es-MX" w:eastAsia="en-US"/>
        </w:rPr>
        <w:t xml:space="preserve"> SESIÓN ORDINARIA, CELEBRADA EL </w:t>
      </w:r>
      <w:r w:rsidR="00B05324">
        <w:rPr>
          <w:rFonts w:ascii="Palatino Linotype" w:eastAsiaTheme="minorHAnsi" w:hAnsi="Palatino Linotype" w:cs="Arial"/>
          <w:lang w:val="es-MX" w:eastAsia="en-US"/>
        </w:rPr>
        <w:t>TRECE DE MARZO DE DOS MIL VEINTICUATRO</w:t>
      </w:r>
      <w:r>
        <w:rPr>
          <w:rFonts w:ascii="Palatino Linotype" w:eastAsiaTheme="minorHAnsi" w:hAnsi="Palatino Linotype" w:cs="Arial"/>
          <w:lang w:val="es-MX" w:eastAsia="en-US"/>
        </w:rPr>
        <w:t>, ANTE EL SECRETARIO TÉCNICO DEL PLENO</w:t>
      </w:r>
      <w:r w:rsidR="003C0517">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ALEXIS TAPIA RAMÍREZ</w:t>
      </w:r>
      <w:r>
        <w:rPr>
          <w:rFonts w:ascii="Palatino Linotype" w:hAnsi="Palatino Linotype" w:cs="Arial"/>
        </w:rPr>
        <w:t>. --------------------------------------------------------------------------------------------------------------------------------------------------------------------------------------------------------------------------------------------------------------------------------------------------------------------------------------------------------------------------------------------------------------------------------------------------------------------------------------------------------------------------------------------------------------------------------------------------------------------------------------------------------------------------------------------------------------------------------------------------------------------------------------------------------------------------------------------------------------------------------------------------------------------------------------------------------------------------------------------------------------------------------------------------------------------------------------------------------------------------------------------------------------------------------------------------------------------------------------------------------------------------------------</w:t>
      </w:r>
      <w:r w:rsidR="003C0517">
        <w:rPr>
          <w:rFonts w:ascii="Palatino Linotype" w:hAnsi="Palatino Linotype" w:cs="Arial"/>
        </w:rPr>
        <w:t>------------------------------------------------------------------------------------------------------------------------------------------------------------------------------------------------------------------------------------------------------------------------------------------------------------------------------------------------------------------------------------------------------------------------------------------------------------------------------------------------------------------------------------------------------------------------------------------</w:t>
      </w:r>
    </w:p>
    <w:p w:rsidR="00130448" w:rsidRPr="00B05324" w:rsidRDefault="00130448" w:rsidP="00130448">
      <w:pPr>
        <w:spacing w:line="360" w:lineRule="auto"/>
        <w:jc w:val="both"/>
        <w:rPr>
          <w:rFonts w:ascii="Palatino Linotype" w:hAnsi="Palatino Linotype" w:cs="Arial"/>
          <w:sz w:val="16"/>
        </w:rPr>
      </w:pPr>
      <w:r w:rsidRPr="00B05324">
        <w:rPr>
          <w:rFonts w:ascii="Palatino Linotype" w:hAnsi="Palatino Linotype" w:cs="Arial"/>
          <w:sz w:val="16"/>
        </w:rPr>
        <w:t>JMV/CCR/LMST</w:t>
      </w:r>
    </w:p>
    <w:p w:rsidR="00130448" w:rsidRDefault="00130448" w:rsidP="00130448">
      <w:pPr>
        <w:spacing w:line="360" w:lineRule="auto"/>
        <w:jc w:val="both"/>
        <w:rPr>
          <w:rFonts w:ascii="Palatino Linotype" w:hAnsi="Palatino Linotype" w:cs="Arial"/>
        </w:rPr>
      </w:pPr>
    </w:p>
    <w:p w:rsidR="00130448" w:rsidRDefault="00130448" w:rsidP="00130448">
      <w:pPr>
        <w:spacing w:line="360" w:lineRule="auto"/>
        <w:jc w:val="both"/>
        <w:rPr>
          <w:rFonts w:ascii="Palatino Linotype" w:hAnsi="Palatino Linotype" w:cs="Arial"/>
        </w:rPr>
      </w:pPr>
    </w:p>
    <w:p w:rsidR="00130448" w:rsidRDefault="00130448" w:rsidP="00130448">
      <w:pPr>
        <w:spacing w:line="360" w:lineRule="auto"/>
        <w:jc w:val="both"/>
        <w:rPr>
          <w:rFonts w:ascii="Palatino Linotype" w:hAnsi="Palatino Linotype" w:cs="Arial"/>
        </w:rPr>
      </w:pPr>
    </w:p>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130448" w:rsidRDefault="00130448" w:rsidP="00130448"/>
    <w:p w:rsidR="00A253F7" w:rsidRDefault="00A253F7"/>
    <w:sectPr w:rsidR="00A253F7" w:rsidSect="00D2672A">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2A" w:rsidRDefault="00D2672A" w:rsidP="00130448">
      <w:r>
        <w:separator/>
      </w:r>
    </w:p>
  </w:endnote>
  <w:endnote w:type="continuationSeparator" w:id="0">
    <w:p w:rsidR="00D2672A" w:rsidRDefault="00D2672A" w:rsidP="0013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2A" w:rsidRPr="00A2780F" w:rsidRDefault="00D2672A" w:rsidP="00D2672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079F7">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079F7">
      <w:rPr>
        <w:rFonts w:ascii="Arial" w:hAnsi="Arial" w:cs="Arial"/>
        <w:b/>
        <w:bCs/>
        <w:noProof/>
        <w:sz w:val="20"/>
        <w:szCs w:val="20"/>
      </w:rPr>
      <w:t>19</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2A" w:rsidRPr="00070856" w:rsidRDefault="00D2672A" w:rsidP="00D2672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079F7">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079F7">
      <w:rPr>
        <w:rFonts w:ascii="Arial" w:hAnsi="Arial" w:cs="Arial"/>
        <w:b/>
        <w:bCs/>
        <w:noProof/>
        <w:sz w:val="20"/>
        <w:szCs w:val="20"/>
      </w:rPr>
      <w:t>19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2A" w:rsidRDefault="00D2672A" w:rsidP="00130448">
      <w:r>
        <w:separator/>
      </w:r>
    </w:p>
  </w:footnote>
  <w:footnote w:type="continuationSeparator" w:id="0">
    <w:p w:rsidR="00D2672A" w:rsidRDefault="00D2672A" w:rsidP="00130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D2672A" w:rsidRPr="008F2CCC" w:rsidTr="00D2672A">
      <w:tc>
        <w:tcPr>
          <w:tcW w:w="3620" w:type="dxa"/>
          <w:shd w:val="clear" w:color="auto" w:fill="auto"/>
        </w:tcPr>
        <w:p w:rsidR="00D2672A" w:rsidRPr="007E5FC4" w:rsidRDefault="00D2672A" w:rsidP="00D2672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D2672A" w:rsidRPr="00664658" w:rsidRDefault="003C0517" w:rsidP="00B05324">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0</w:t>
          </w:r>
          <w:r w:rsidR="00D2672A">
            <w:rPr>
              <w:rFonts w:ascii="Palatino Linotype" w:hAnsi="Palatino Linotype"/>
              <w:b/>
              <w:sz w:val="22"/>
              <w:szCs w:val="22"/>
              <w:lang w:val="es-ES_tradnl"/>
            </w:rPr>
            <w:t>7565/INFOEM/IP/RR/2023</w:t>
          </w:r>
        </w:p>
      </w:tc>
    </w:tr>
    <w:tr w:rsidR="00D2672A" w:rsidRPr="008F2CCC" w:rsidTr="00D2672A">
      <w:tc>
        <w:tcPr>
          <w:tcW w:w="3620" w:type="dxa"/>
          <w:shd w:val="clear" w:color="auto" w:fill="auto"/>
        </w:tcPr>
        <w:p w:rsidR="00D2672A" w:rsidRPr="007E5FC4" w:rsidRDefault="00D2672A" w:rsidP="00D2672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D2672A" w:rsidRPr="00A06B4A" w:rsidRDefault="00D2672A" w:rsidP="00B05324">
          <w:pPr>
            <w:ind w:left="1302" w:right="-250"/>
            <w:rPr>
              <w:rFonts w:ascii="Palatino Linotype" w:hAnsi="Palatino Linotype"/>
              <w:b/>
              <w:sz w:val="22"/>
              <w:szCs w:val="22"/>
            </w:rPr>
          </w:pPr>
          <w:r>
            <w:rPr>
              <w:rFonts w:ascii="Palatino Linotype" w:hAnsi="Palatino Linotype"/>
              <w:b/>
              <w:sz w:val="22"/>
              <w:szCs w:val="22"/>
            </w:rPr>
            <w:t>Ayuntamiento de Atizapán</w:t>
          </w:r>
        </w:p>
      </w:tc>
    </w:tr>
    <w:tr w:rsidR="00D2672A" w:rsidRPr="008F2CCC" w:rsidTr="00D2672A">
      <w:trPr>
        <w:trHeight w:val="228"/>
      </w:trPr>
      <w:tc>
        <w:tcPr>
          <w:tcW w:w="3620" w:type="dxa"/>
          <w:shd w:val="clear" w:color="auto" w:fill="auto"/>
        </w:tcPr>
        <w:p w:rsidR="00D2672A" w:rsidRPr="007E5FC4" w:rsidRDefault="00D2672A" w:rsidP="00D2672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D2672A" w:rsidRPr="00664658" w:rsidRDefault="00D2672A" w:rsidP="00B05324">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D2672A" w:rsidRPr="001779E0" w:rsidRDefault="00D2672A" w:rsidP="00D2672A">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12FF49" wp14:editId="2CD84580">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D2672A" w:rsidRPr="008F2CCC" w:rsidTr="00D2672A">
      <w:tc>
        <w:tcPr>
          <w:tcW w:w="2977" w:type="dxa"/>
          <w:shd w:val="clear" w:color="auto" w:fill="auto"/>
        </w:tcPr>
        <w:p w:rsidR="00D2672A" w:rsidRPr="007E5FC4" w:rsidRDefault="00D2672A" w:rsidP="00D2672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D2672A" w:rsidRPr="008F2CCC" w:rsidRDefault="00D2672A" w:rsidP="0013044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 xml:space="preserve">07565/INFOEM/IP/RR/2023 </w:t>
          </w:r>
        </w:p>
      </w:tc>
    </w:tr>
    <w:tr w:rsidR="00D2672A" w:rsidRPr="008F2CCC" w:rsidTr="00D2672A">
      <w:tc>
        <w:tcPr>
          <w:tcW w:w="2977" w:type="dxa"/>
          <w:shd w:val="clear" w:color="auto" w:fill="auto"/>
          <w:vAlign w:val="center"/>
        </w:tcPr>
        <w:p w:rsidR="00D2672A" w:rsidRPr="007E5FC4" w:rsidRDefault="00D2672A" w:rsidP="00D2672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D2672A" w:rsidRPr="008F2CCC" w:rsidRDefault="002079F7" w:rsidP="00D2672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r w:rsidR="00D2672A">
            <w:rPr>
              <w:rFonts w:ascii="Palatino Linotype" w:hAnsi="Palatino Linotype"/>
              <w:b/>
              <w:sz w:val="22"/>
              <w:szCs w:val="22"/>
              <w:lang w:val="es-ES_tradnl"/>
            </w:rPr>
            <w:t xml:space="preserve"> </w:t>
          </w:r>
        </w:p>
      </w:tc>
    </w:tr>
    <w:tr w:rsidR="00D2672A" w:rsidRPr="008F2CCC" w:rsidTr="00D2672A">
      <w:trPr>
        <w:trHeight w:val="228"/>
      </w:trPr>
      <w:tc>
        <w:tcPr>
          <w:tcW w:w="2977" w:type="dxa"/>
          <w:shd w:val="clear" w:color="auto" w:fill="auto"/>
        </w:tcPr>
        <w:p w:rsidR="00D2672A" w:rsidRPr="007E5FC4" w:rsidRDefault="00D2672A" w:rsidP="00D2672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D2672A" w:rsidRPr="00DC41C8" w:rsidRDefault="00D2672A" w:rsidP="00D2672A">
          <w:pPr>
            <w:spacing w:line="360" w:lineRule="auto"/>
            <w:jc w:val="right"/>
            <w:rPr>
              <w:rFonts w:ascii="Palatino Linotype" w:hAnsi="Palatino Linotype"/>
              <w:b/>
              <w:sz w:val="22"/>
              <w:szCs w:val="22"/>
            </w:rPr>
          </w:pPr>
          <w:r>
            <w:rPr>
              <w:rFonts w:ascii="Palatino Linotype" w:hAnsi="Palatino Linotype"/>
              <w:b/>
              <w:bCs/>
              <w:sz w:val="22"/>
              <w:szCs w:val="22"/>
            </w:rPr>
            <w:t>Ayuntamiento de Atizapán</w:t>
          </w:r>
        </w:p>
      </w:tc>
    </w:tr>
    <w:tr w:rsidR="00D2672A" w:rsidRPr="008F2CCC" w:rsidTr="00D2672A">
      <w:tc>
        <w:tcPr>
          <w:tcW w:w="2977" w:type="dxa"/>
          <w:shd w:val="clear" w:color="auto" w:fill="auto"/>
        </w:tcPr>
        <w:p w:rsidR="00D2672A" w:rsidRPr="007E5FC4" w:rsidRDefault="00D2672A" w:rsidP="00D2672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D2672A" w:rsidRPr="008F2CCC" w:rsidRDefault="00D2672A" w:rsidP="00D2672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D2672A" w:rsidRPr="009F1AB6" w:rsidRDefault="00D2672A">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FEEF8E4" wp14:editId="0DCF4847">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B473C"/>
    <w:multiLevelType w:val="hybridMultilevel"/>
    <w:tmpl w:val="255218F8"/>
    <w:lvl w:ilvl="0" w:tplc="49E06F22">
      <w:start w:val="1"/>
      <w:numFmt w:val="decimal"/>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48"/>
    <w:rsid w:val="00130448"/>
    <w:rsid w:val="002079F7"/>
    <w:rsid w:val="003C0517"/>
    <w:rsid w:val="004520C4"/>
    <w:rsid w:val="00513E25"/>
    <w:rsid w:val="00797260"/>
    <w:rsid w:val="00A253F7"/>
    <w:rsid w:val="00B05324"/>
    <w:rsid w:val="00D2672A"/>
    <w:rsid w:val="00DF4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B40D09B-3D24-4EF1-A344-309ED1CB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4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4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30448"/>
    <w:rPr>
      <w:rFonts w:eastAsiaTheme="minorEastAsia"/>
      <w:sz w:val="24"/>
      <w:szCs w:val="24"/>
      <w:lang w:val="es-ES_tradnl" w:eastAsia="es-ES"/>
    </w:rPr>
  </w:style>
  <w:style w:type="paragraph" w:styleId="Piedepgina">
    <w:name w:val="footer"/>
    <w:basedOn w:val="Normal"/>
    <w:link w:val="PiedepginaCar"/>
    <w:uiPriority w:val="99"/>
    <w:unhideWhenUsed/>
    <w:rsid w:val="001304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3044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13044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130448"/>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1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13044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30448"/>
    <w:rPr>
      <w:rFonts w:ascii="Times New Roman" w:eastAsia="Times New Roman" w:hAnsi="Times New Roman" w:cs="Times New Roman"/>
      <w:sz w:val="24"/>
      <w:szCs w:val="24"/>
      <w:lang w:eastAsia="es-ES"/>
    </w:rPr>
  </w:style>
  <w:style w:type="paragraph" w:customStyle="1" w:styleId="INFOEM">
    <w:name w:val="INFOEM"/>
    <w:basedOn w:val="Prrafodelista"/>
    <w:link w:val="INFOEMCar"/>
    <w:qFormat/>
    <w:rsid w:val="00D2672A"/>
    <w:pPr>
      <w:spacing w:line="276" w:lineRule="auto"/>
      <w:ind w:left="720" w:right="616"/>
      <w:jc w:val="both"/>
    </w:pPr>
    <w:rPr>
      <w:rFonts w:ascii="Palatino Linotype" w:hAnsi="Palatino Linotype"/>
      <w:bCs/>
      <w:i/>
    </w:rPr>
  </w:style>
  <w:style w:type="character" w:customStyle="1" w:styleId="INFOEMCar">
    <w:name w:val="INFOEM Car"/>
    <w:basedOn w:val="PrrafodelistaCar"/>
    <w:link w:val="INFOEM"/>
    <w:rsid w:val="00D2672A"/>
    <w:rPr>
      <w:rFonts w:ascii="Palatino Linotype" w:eastAsia="Times New Roman" w:hAnsi="Palatino Linotype" w:cs="Times New Roman"/>
      <w:bCs/>
      <w: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2335">
      <w:bodyDiv w:val="1"/>
      <w:marLeft w:val="0"/>
      <w:marRight w:val="0"/>
      <w:marTop w:val="0"/>
      <w:marBottom w:val="0"/>
      <w:divBdr>
        <w:top w:val="none" w:sz="0" w:space="0" w:color="auto"/>
        <w:left w:val="none" w:sz="0" w:space="0" w:color="auto"/>
        <w:bottom w:val="none" w:sz="0" w:space="0" w:color="auto"/>
        <w:right w:val="none" w:sz="0" w:space="0" w:color="auto"/>
      </w:divBdr>
      <w:divsChild>
        <w:div w:id="602885178">
          <w:marLeft w:val="0"/>
          <w:marRight w:val="0"/>
          <w:marTop w:val="0"/>
          <w:marBottom w:val="0"/>
          <w:divBdr>
            <w:top w:val="none" w:sz="0" w:space="0" w:color="auto"/>
            <w:left w:val="none" w:sz="0" w:space="0" w:color="auto"/>
            <w:bottom w:val="none" w:sz="0" w:space="0" w:color="auto"/>
            <w:right w:val="none" w:sz="0" w:space="0" w:color="auto"/>
          </w:divBdr>
        </w:div>
        <w:div w:id="1837458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4252</Words>
  <Characters>23390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5</cp:revision>
  <dcterms:created xsi:type="dcterms:W3CDTF">2024-02-29T22:57:00Z</dcterms:created>
  <dcterms:modified xsi:type="dcterms:W3CDTF">2024-04-05T15:24:00Z</dcterms:modified>
</cp:coreProperties>
</file>