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1A0A15EE" w:rsidR="00397333"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CF4F0B" w:rsidRPr="00B14BEE">
        <w:rPr>
          <w:rFonts w:ascii="Palatino Linotype" w:eastAsia="Palatino Linotype" w:hAnsi="Palatino Linotype" w:cs="Palatino Linotype"/>
          <w:sz w:val="22"/>
          <w:szCs w:val="22"/>
        </w:rPr>
        <w:t xml:space="preserve">fecha </w:t>
      </w:r>
      <w:r w:rsidR="00515A6B" w:rsidRPr="00B14BEE">
        <w:rPr>
          <w:rFonts w:ascii="Palatino Linotype" w:eastAsia="Palatino Linotype" w:hAnsi="Palatino Linotype" w:cs="Palatino Linotype"/>
          <w:sz w:val="22"/>
          <w:szCs w:val="22"/>
        </w:rPr>
        <w:t>once de septiembre</w:t>
      </w:r>
      <w:r w:rsidR="0049645A" w:rsidRPr="00B14BEE">
        <w:rPr>
          <w:rFonts w:ascii="Palatino Linotype" w:eastAsia="Palatino Linotype" w:hAnsi="Palatino Linotype" w:cs="Palatino Linotype"/>
          <w:sz w:val="22"/>
          <w:szCs w:val="22"/>
        </w:rPr>
        <w:t xml:space="preserve"> </w:t>
      </w:r>
      <w:r w:rsidR="00D8337B" w:rsidRPr="00B14BEE">
        <w:rPr>
          <w:rFonts w:ascii="Palatino Linotype" w:eastAsia="Palatino Linotype" w:hAnsi="Palatino Linotype" w:cs="Palatino Linotype"/>
          <w:sz w:val="22"/>
          <w:szCs w:val="22"/>
        </w:rPr>
        <w:t xml:space="preserve">de dos mil veinticuatro. </w:t>
      </w:r>
    </w:p>
    <w:p w14:paraId="0641B12C" w14:textId="77777777" w:rsidR="00397333" w:rsidRPr="00B14BEE" w:rsidRDefault="00397333">
      <w:pPr>
        <w:spacing w:line="360" w:lineRule="auto"/>
        <w:jc w:val="both"/>
        <w:rPr>
          <w:rFonts w:ascii="Palatino Linotype" w:eastAsia="Palatino Linotype" w:hAnsi="Palatino Linotype" w:cs="Palatino Linotype"/>
          <w:sz w:val="22"/>
          <w:szCs w:val="22"/>
        </w:rPr>
      </w:pPr>
    </w:p>
    <w:p w14:paraId="2136A93F" w14:textId="0EB00CC6" w:rsidR="00397333" w:rsidRPr="00B14BEE" w:rsidRDefault="00B16908">
      <w:pPr>
        <w:spacing w:line="360" w:lineRule="auto"/>
        <w:jc w:val="both"/>
        <w:rPr>
          <w:rFonts w:ascii="Palatino Linotype" w:eastAsia="Palatino Linotype" w:hAnsi="Palatino Linotype" w:cs="Palatino Linotype"/>
          <w:b/>
          <w:sz w:val="22"/>
          <w:szCs w:val="22"/>
        </w:rPr>
      </w:pPr>
      <w:r w:rsidRPr="00B14BEE">
        <w:rPr>
          <w:rFonts w:ascii="Palatino Linotype" w:eastAsia="Palatino Linotype" w:hAnsi="Palatino Linotype" w:cs="Palatino Linotype"/>
          <w:b/>
          <w:sz w:val="22"/>
          <w:szCs w:val="22"/>
        </w:rPr>
        <w:t>Visto</w:t>
      </w:r>
      <w:r w:rsidRPr="00B14BEE">
        <w:rPr>
          <w:rFonts w:ascii="Palatino Linotype" w:eastAsia="Palatino Linotype" w:hAnsi="Palatino Linotype" w:cs="Palatino Linotype"/>
          <w:sz w:val="22"/>
          <w:szCs w:val="22"/>
        </w:rPr>
        <w:t xml:space="preserve"> el expediente relativo al recurso de revisión </w:t>
      </w:r>
      <w:r w:rsidR="00515A6B" w:rsidRPr="00B14BEE">
        <w:rPr>
          <w:rFonts w:ascii="Palatino Linotype" w:eastAsia="Palatino Linotype" w:hAnsi="Palatino Linotype" w:cs="Palatino Linotype"/>
          <w:b/>
          <w:sz w:val="22"/>
          <w:szCs w:val="22"/>
        </w:rPr>
        <w:t>04119</w:t>
      </w:r>
      <w:r w:rsidRPr="00B14BEE">
        <w:rPr>
          <w:rFonts w:ascii="Palatino Linotype" w:eastAsia="Palatino Linotype" w:hAnsi="Palatino Linotype" w:cs="Palatino Linotype"/>
          <w:b/>
          <w:sz w:val="22"/>
          <w:szCs w:val="22"/>
        </w:rPr>
        <w:t>/INFOEM/IP/</w:t>
      </w:r>
      <w:r w:rsidR="00CF4F0B" w:rsidRPr="00B14BEE">
        <w:rPr>
          <w:rFonts w:ascii="Palatino Linotype" w:eastAsia="Palatino Linotype" w:hAnsi="Palatino Linotype" w:cs="Palatino Linotype"/>
          <w:b/>
          <w:sz w:val="22"/>
          <w:szCs w:val="22"/>
        </w:rPr>
        <w:t>RR/202</w:t>
      </w:r>
      <w:r w:rsidR="00811EAE" w:rsidRPr="00B14BEE">
        <w:rPr>
          <w:rFonts w:ascii="Palatino Linotype" w:eastAsia="Palatino Linotype" w:hAnsi="Palatino Linotype" w:cs="Palatino Linotype"/>
          <w:b/>
          <w:sz w:val="22"/>
          <w:szCs w:val="22"/>
        </w:rPr>
        <w:t>4</w:t>
      </w:r>
      <w:r w:rsidRPr="00B14BEE">
        <w:rPr>
          <w:rFonts w:ascii="Palatino Linotype" w:eastAsia="Palatino Linotype" w:hAnsi="Palatino Linotype" w:cs="Palatino Linotype"/>
          <w:sz w:val="22"/>
          <w:szCs w:val="22"/>
        </w:rPr>
        <w:t xml:space="preserve">, interpuesto </w:t>
      </w:r>
      <w:r w:rsidR="00CF4F0B" w:rsidRPr="00B14BEE">
        <w:rPr>
          <w:rFonts w:ascii="Palatino Linotype" w:eastAsia="Palatino Linotype" w:hAnsi="Palatino Linotype" w:cs="Palatino Linotype"/>
          <w:sz w:val="22"/>
          <w:szCs w:val="22"/>
        </w:rPr>
        <w:t>por</w:t>
      </w:r>
      <w:r w:rsidR="00811EAE" w:rsidRPr="00B14BEE">
        <w:rPr>
          <w:rFonts w:ascii="Palatino Linotype" w:eastAsia="Palatino Linotype" w:hAnsi="Palatino Linotype" w:cs="Palatino Linotype"/>
          <w:sz w:val="22"/>
          <w:szCs w:val="22"/>
        </w:rPr>
        <w:t xml:space="preserve"> </w:t>
      </w:r>
      <w:r w:rsidR="00E93CE0">
        <w:rPr>
          <w:rFonts w:ascii="Palatino Linotype" w:eastAsia="Palatino Linotype" w:hAnsi="Palatino Linotype" w:cs="Palatino Linotype"/>
          <w:b/>
          <w:sz w:val="22"/>
          <w:szCs w:val="22"/>
        </w:rPr>
        <w:t>XXXX XXXXXXXXX XXXXX XXXX</w:t>
      </w:r>
      <w:r w:rsidR="00F12AF5" w:rsidRPr="00B14BEE">
        <w:rPr>
          <w:rFonts w:ascii="Palatino Linotype" w:eastAsia="Palatino Linotype" w:hAnsi="Palatino Linotype" w:cs="Palatino Linotype"/>
          <w:b/>
          <w:sz w:val="22"/>
          <w:szCs w:val="22"/>
        </w:rPr>
        <w:t xml:space="preserve">, </w:t>
      </w:r>
      <w:r w:rsidR="008D7E32" w:rsidRPr="00B14BEE">
        <w:rPr>
          <w:rFonts w:ascii="Palatino Linotype" w:eastAsia="Palatino Linotype" w:hAnsi="Palatino Linotype" w:cs="Palatino Linotype"/>
          <w:sz w:val="22"/>
          <w:szCs w:val="22"/>
        </w:rPr>
        <w:t xml:space="preserve">en </w:t>
      </w:r>
      <w:r w:rsidR="00111D33" w:rsidRPr="00B14BEE">
        <w:rPr>
          <w:rFonts w:ascii="Palatino Linotype" w:eastAsia="Palatino Linotype" w:hAnsi="Palatino Linotype" w:cs="Palatino Linotype"/>
          <w:sz w:val="22"/>
          <w:szCs w:val="22"/>
        </w:rPr>
        <w:t>lo sucesivo se le denominará la parte</w:t>
      </w:r>
      <w:r w:rsidRPr="00B14BEE">
        <w:rPr>
          <w:rFonts w:ascii="Palatino Linotype" w:eastAsia="Palatino Linotype" w:hAnsi="Palatino Linotype" w:cs="Palatino Linotype"/>
          <w:b/>
          <w:sz w:val="22"/>
          <w:szCs w:val="22"/>
        </w:rPr>
        <w:t xml:space="preserve"> </w:t>
      </w:r>
      <w:r w:rsidR="00515A6B" w:rsidRPr="00B14BEE">
        <w:rPr>
          <w:rFonts w:ascii="Palatino Linotype" w:eastAsia="Palatino Linotype" w:hAnsi="Palatino Linotype" w:cs="Palatino Linotype"/>
          <w:b/>
          <w:sz w:val="22"/>
          <w:szCs w:val="22"/>
        </w:rPr>
        <w:t>Recurrente</w:t>
      </w:r>
      <w:r w:rsidRPr="00B14BEE">
        <w:rPr>
          <w:rFonts w:ascii="Palatino Linotype" w:eastAsia="Palatino Linotype" w:hAnsi="Palatino Linotype" w:cs="Palatino Linotype"/>
          <w:sz w:val="22"/>
          <w:szCs w:val="22"/>
        </w:rPr>
        <w:t>, en contra de la respuesta a su solicitud de información con número de folio</w:t>
      </w:r>
      <w:r w:rsidR="00496DCD" w:rsidRPr="00B14BEE">
        <w:rPr>
          <w:rFonts w:ascii="Palatino Linotype" w:eastAsia="Palatino Linotype" w:hAnsi="Palatino Linotype" w:cs="Palatino Linotype"/>
          <w:b/>
          <w:sz w:val="22"/>
          <w:szCs w:val="22"/>
        </w:rPr>
        <w:t xml:space="preserve"> </w:t>
      </w:r>
      <w:r w:rsidR="00515A6B" w:rsidRPr="00B14BEE">
        <w:rPr>
          <w:rFonts w:ascii="Palatino Linotype" w:eastAsia="Palatino Linotype" w:hAnsi="Palatino Linotype" w:cs="Palatino Linotype"/>
          <w:b/>
          <w:sz w:val="22"/>
          <w:szCs w:val="22"/>
        </w:rPr>
        <w:t>00185/TECAMAC/IP/2024</w:t>
      </w:r>
      <w:r w:rsidRPr="00B14BEE">
        <w:rPr>
          <w:rFonts w:ascii="Palatino Linotype" w:eastAsia="Palatino Linotype" w:hAnsi="Palatino Linotype" w:cs="Palatino Linotype"/>
          <w:sz w:val="22"/>
          <w:szCs w:val="22"/>
        </w:rPr>
        <w:t xml:space="preserve">, por parte del </w:t>
      </w:r>
      <w:r w:rsidR="00515A6B" w:rsidRPr="00B14BEE">
        <w:rPr>
          <w:rFonts w:ascii="Palatino Linotype" w:eastAsia="Palatino Linotype" w:hAnsi="Palatino Linotype" w:cs="Palatino Linotype"/>
          <w:b/>
          <w:sz w:val="22"/>
          <w:szCs w:val="22"/>
        </w:rPr>
        <w:t>Ayuntamiento de Tecámac</w:t>
      </w:r>
      <w:r w:rsidR="0049645A" w:rsidRPr="00B14BEE">
        <w:rPr>
          <w:rFonts w:ascii="Palatino Linotype" w:eastAsia="Palatino Linotype" w:hAnsi="Palatino Linotype" w:cs="Palatino Linotype"/>
          <w:b/>
          <w:sz w:val="22"/>
          <w:szCs w:val="22"/>
        </w:rPr>
        <w:t xml:space="preserve"> </w:t>
      </w:r>
      <w:r w:rsidRPr="00B14BEE">
        <w:rPr>
          <w:rFonts w:ascii="Palatino Linotype" w:eastAsia="Palatino Linotype" w:hAnsi="Palatino Linotype" w:cs="Palatino Linotype"/>
          <w:sz w:val="22"/>
          <w:szCs w:val="22"/>
        </w:rPr>
        <w:t xml:space="preserve">en lo sucesivo el </w:t>
      </w:r>
      <w:r w:rsidR="00515A6B" w:rsidRPr="00B14BEE">
        <w:rPr>
          <w:rFonts w:ascii="Palatino Linotype" w:eastAsia="Palatino Linotype" w:hAnsi="Palatino Linotype" w:cs="Palatino Linotype"/>
          <w:b/>
          <w:sz w:val="22"/>
          <w:szCs w:val="22"/>
        </w:rPr>
        <w:t>Sujeto Obligado</w:t>
      </w:r>
      <w:r w:rsidRPr="00B14BEE">
        <w:rPr>
          <w:rFonts w:ascii="Palatino Linotype" w:eastAsia="Palatino Linotype" w:hAnsi="Palatino Linotype" w:cs="Palatino Linotype"/>
          <w:sz w:val="22"/>
          <w:szCs w:val="22"/>
        </w:rPr>
        <w:t>;</w:t>
      </w:r>
      <w:r w:rsidRPr="00B14BEE">
        <w:rPr>
          <w:rFonts w:ascii="Palatino Linotype" w:eastAsia="Palatino Linotype" w:hAnsi="Palatino Linotype" w:cs="Palatino Linotype"/>
          <w:b/>
          <w:sz w:val="22"/>
          <w:szCs w:val="22"/>
        </w:rPr>
        <w:t xml:space="preserve"> </w:t>
      </w:r>
      <w:r w:rsidRPr="00B14BEE">
        <w:rPr>
          <w:rFonts w:ascii="Palatino Linotype" w:eastAsia="Palatino Linotype" w:hAnsi="Palatino Linotype" w:cs="Palatino Linotype"/>
          <w:sz w:val="22"/>
          <w:szCs w:val="22"/>
        </w:rPr>
        <w:t>se procede a dictar la presente resolución, con base en los siguientes:</w:t>
      </w:r>
      <w:r w:rsidR="007F091A" w:rsidRPr="00B14BEE">
        <w:rPr>
          <w:rFonts w:ascii="Palatino Linotype" w:eastAsia="Palatino Linotype" w:hAnsi="Palatino Linotype" w:cs="Palatino Linotype"/>
          <w:sz w:val="22"/>
          <w:szCs w:val="22"/>
        </w:rPr>
        <w:t xml:space="preserve"> </w:t>
      </w:r>
    </w:p>
    <w:p w14:paraId="43E80708" w14:textId="77777777" w:rsidR="00397333" w:rsidRPr="00B14BEE" w:rsidRDefault="00B16908" w:rsidP="000453FB">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B14BEE">
        <w:rPr>
          <w:rFonts w:ascii="Palatino Linotype" w:eastAsia="Palatino Linotype" w:hAnsi="Palatino Linotype" w:cs="Palatino Linotype"/>
          <w:b/>
          <w:sz w:val="22"/>
          <w:szCs w:val="22"/>
        </w:rPr>
        <w:t>A N T E C E D E N T E S:</w:t>
      </w:r>
    </w:p>
    <w:p w14:paraId="37629353" w14:textId="77777777" w:rsidR="00397333" w:rsidRPr="00B14BEE"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28358AA4" w:rsidR="00397333" w:rsidRPr="00B14BEE"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B14BEE">
        <w:rPr>
          <w:rFonts w:ascii="Palatino Linotype" w:eastAsia="Palatino Linotype" w:hAnsi="Palatino Linotype" w:cs="Palatino Linotype"/>
          <w:b/>
          <w:sz w:val="22"/>
          <w:szCs w:val="22"/>
        </w:rPr>
        <w:t xml:space="preserve">Solicitud de acceso a la información. </w:t>
      </w:r>
      <w:r w:rsidRPr="00B14BEE">
        <w:rPr>
          <w:rFonts w:ascii="Palatino Linotype" w:eastAsia="Palatino Linotype" w:hAnsi="Palatino Linotype" w:cs="Palatino Linotype"/>
          <w:sz w:val="22"/>
          <w:szCs w:val="22"/>
        </w:rPr>
        <w:t xml:space="preserve">Con fecha </w:t>
      </w:r>
      <w:r w:rsidR="00515A6B" w:rsidRPr="00B14BEE">
        <w:rPr>
          <w:rFonts w:ascii="Palatino Linotype" w:eastAsia="Palatino Linotype" w:hAnsi="Palatino Linotype" w:cs="Palatino Linotype"/>
          <w:b/>
          <w:sz w:val="22"/>
          <w:szCs w:val="22"/>
        </w:rPr>
        <w:t xml:space="preserve">doce </w:t>
      </w:r>
      <w:r w:rsidR="0049645A" w:rsidRPr="00B14BEE">
        <w:rPr>
          <w:rFonts w:ascii="Palatino Linotype" w:eastAsia="Palatino Linotype" w:hAnsi="Palatino Linotype" w:cs="Palatino Linotype"/>
          <w:b/>
          <w:sz w:val="22"/>
          <w:szCs w:val="22"/>
        </w:rPr>
        <w:t xml:space="preserve">de junio </w:t>
      </w:r>
      <w:r w:rsidR="00DE2797" w:rsidRPr="00B14BEE">
        <w:rPr>
          <w:rFonts w:ascii="Palatino Linotype" w:eastAsia="Palatino Linotype" w:hAnsi="Palatino Linotype" w:cs="Palatino Linotype"/>
          <w:b/>
          <w:sz w:val="22"/>
          <w:szCs w:val="22"/>
        </w:rPr>
        <w:t xml:space="preserve">de </w:t>
      </w:r>
      <w:r w:rsidR="00111D33" w:rsidRPr="00B14BEE">
        <w:rPr>
          <w:rFonts w:ascii="Palatino Linotype" w:eastAsia="Palatino Linotype" w:hAnsi="Palatino Linotype" w:cs="Palatino Linotype"/>
          <w:b/>
          <w:sz w:val="22"/>
          <w:szCs w:val="22"/>
        </w:rPr>
        <w:t>dos mil veinti</w:t>
      </w:r>
      <w:r w:rsidR="00DE2797" w:rsidRPr="00B14BEE">
        <w:rPr>
          <w:rFonts w:ascii="Palatino Linotype" w:eastAsia="Palatino Linotype" w:hAnsi="Palatino Linotype" w:cs="Palatino Linotype"/>
          <w:b/>
          <w:sz w:val="22"/>
          <w:szCs w:val="22"/>
        </w:rPr>
        <w:t>cuatro</w:t>
      </w:r>
      <w:r w:rsidRPr="00B14BEE">
        <w:rPr>
          <w:rFonts w:ascii="Palatino Linotype" w:eastAsia="Palatino Linotype" w:hAnsi="Palatino Linotype" w:cs="Palatino Linotype"/>
          <w:sz w:val="22"/>
          <w:szCs w:val="22"/>
        </w:rPr>
        <w:t xml:space="preserve">, la parte </w:t>
      </w:r>
      <w:r w:rsidR="00515A6B" w:rsidRPr="00B14BEE">
        <w:rPr>
          <w:rFonts w:ascii="Palatino Linotype" w:eastAsia="Palatino Linotype" w:hAnsi="Palatino Linotype" w:cs="Palatino Linotype"/>
          <w:b/>
          <w:sz w:val="22"/>
          <w:szCs w:val="22"/>
        </w:rPr>
        <w:t>Recurrente</w:t>
      </w:r>
      <w:r w:rsidR="00515A6B"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formuló solicitud de acceso a información pública al </w:t>
      </w:r>
      <w:r w:rsidR="00515A6B" w:rsidRPr="00B14BEE">
        <w:rPr>
          <w:rFonts w:ascii="Palatino Linotype" w:eastAsia="Palatino Linotype" w:hAnsi="Palatino Linotype" w:cs="Palatino Linotype"/>
          <w:b/>
          <w:sz w:val="22"/>
          <w:szCs w:val="22"/>
        </w:rPr>
        <w:t>Sujeto Obligado</w:t>
      </w:r>
      <w:r w:rsidR="00515A6B"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a través</w:t>
      </w:r>
      <w:r w:rsidR="00F12AF5" w:rsidRPr="00B14BEE">
        <w:rPr>
          <w:rFonts w:ascii="Palatino Linotype" w:eastAsia="Palatino Linotype" w:hAnsi="Palatino Linotype" w:cs="Palatino Linotype"/>
          <w:sz w:val="22"/>
          <w:szCs w:val="22"/>
        </w:rPr>
        <w:t xml:space="preserve"> d</w:t>
      </w:r>
      <w:r w:rsidR="00811EAE" w:rsidRPr="00B14BEE">
        <w:rPr>
          <w:rFonts w:ascii="Palatino Linotype" w:eastAsia="Palatino Linotype" w:hAnsi="Palatino Linotype" w:cs="Palatino Linotype"/>
          <w:sz w:val="22"/>
          <w:szCs w:val="22"/>
        </w:rPr>
        <w:t>e</w:t>
      </w:r>
      <w:r w:rsidR="0049645A" w:rsidRPr="00B14BEE">
        <w:rPr>
          <w:rFonts w:ascii="Palatino Linotype" w:eastAsia="Palatino Linotype" w:hAnsi="Palatino Linotype" w:cs="Palatino Linotype"/>
          <w:sz w:val="22"/>
          <w:szCs w:val="22"/>
        </w:rPr>
        <w:t xml:space="preserve"> la Plataforma Nacional de Transparencia vinculada a</w:t>
      </w:r>
      <w:r w:rsidR="00811EAE" w:rsidRPr="00B14BEE">
        <w:rPr>
          <w:rFonts w:ascii="Palatino Linotype" w:eastAsia="Palatino Linotype" w:hAnsi="Palatino Linotype" w:cs="Palatino Linotype"/>
          <w:sz w:val="22"/>
          <w:szCs w:val="22"/>
        </w:rPr>
        <w:t xml:space="preserve">l </w:t>
      </w:r>
      <w:r w:rsidRPr="00B14BEE">
        <w:rPr>
          <w:rFonts w:ascii="Palatino Linotype" w:eastAsia="Palatino Linotype" w:hAnsi="Palatino Linotype" w:cs="Palatino Linotype"/>
          <w:sz w:val="22"/>
          <w:szCs w:val="22"/>
        </w:rPr>
        <w:t xml:space="preserve">Sistema de Acceso a la Información Mexiquense, en adelante </w:t>
      </w:r>
      <w:r w:rsidRPr="00B14BEE">
        <w:rPr>
          <w:rFonts w:ascii="Palatino Linotype" w:eastAsia="Palatino Linotype" w:hAnsi="Palatino Linotype" w:cs="Palatino Linotype"/>
          <w:b/>
          <w:sz w:val="22"/>
          <w:szCs w:val="22"/>
        </w:rPr>
        <w:t>SAIMEX</w:t>
      </w:r>
      <w:r w:rsidRPr="00B14BEE">
        <w:rPr>
          <w:rFonts w:ascii="Palatino Linotype" w:eastAsia="Palatino Linotype" w:hAnsi="Palatino Linotype" w:cs="Palatino Linotype"/>
          <w:sz w:val="22"/>
          <w:szCs w:val="22"/>
        </w:rPr>
        <w:t>, requiriéndole lo siguiente:</w:t>
      </w:r>
    </w:p>
    <w:p w14:paraId="248C4D4B" w14:textId="77777777" w:rsidR="00397333" w:rsidRPr="00B14BEE"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50262BDA" w:rsidR="00397333" w:rsidRPr="00B14BEE" w:rsidRDefault="00C33785" w:rsidP="00616364">
      <w:pPr>
        <w:spacing w:line="276" w:lineRule="auto"/>
        <w:ind w:left="851" w:right="616"/>
        <w:jc w:val="both"/>
        <w:rPr>
          <w:rFonts w:ascii="Palatino Linotype" w:hAnsi="Palatino Linotype"/>
          <w:i/>
          <w:sz w:val="22"/>
          <w:szCs w:val="22"/>
        </w:rPr>
      </w:pPr>
      <w:r w:rsidRPr="00B14BEE">
        <w:rPr>
          <w:rFonts w:ascii="Palatino Linotype" w:hAnsi="Palatino Linotype"/>
          <w:i/>
          <w:sz w:val="22"/>
          <w:szCs w:val="22"/>
        </w:rPr>
        <w:t>“</w:t>
      </w:r>
      <w:r w:rsidR="00515A6B" w:rsidRPr="00B14BEE">
        <w:rPr>
          <w:rFonts w:ascii="Palatino Linotype" w:hAnsi="Palatino Linotype"/>
          <w:i/>
          <w:sz w:val="22"/>
          <w:szCs w:val="22"/>
        </w:rPr>
        <w:t>Se solicita en formato XLS compatible con Excel, la base de datos del padrón actualizado de licencias otorgadas para la operación de establecimientos en los que se vende o consumen bebidas alcohólicas, otorgadas por la Dirección de Regulación Comercial Industrial y de Servicios, así como, su giro o modalidad, dirección de los establecimientos, los nombres y/o razones sociales de los titulares, y el hipervínculo del documento en el que obre cada una de las licencias.</w:t>
      </w:r>
      <w:r w:rsidR="005532C7" w:rsidRPr="00B14BEE">
        <w:rPr>
          <w:rFonts w:ascii="Palatino Linotype" w:hAnsi="Palatino Linotype"/>
          <w:i/>
          <w:sz w:val="22"/>
          <w:szCs w:val="22"/>
        </w:rPr>
        <w:t>”</w:t>
      </w:r>
    </w:p>
    <w:p w14:paraId="3B2E67DC" w14:textId="77777777" w:rsidR="00C33785" w:rsidRPr="00B14BEE" w:rsidRDefault="00C33785" w:rsidP="00C33785">
      <w:pPr>
        <w:spacing w:line="360" w:lineRule="auto"/>
        <w:ind w:left="709" w:right="900"/>
        <w:jc w:val="both"/>
        <w:rPr>
          <w:rFonts w:ascii="Palatino Linotype" w:eastAsia="Palatino Linotype" w:hAnsi="Palatino Linotype" w:cs="Palatino Linotype"/>
          <w:b/>
          <w:i/>
          <w:sz w:val="22"/>
          <w:szCs w:val="22"/>
        </w:rPr>
      </w:pPr>
    </w:p>
    <w:p w14:paraId="7E534958" w14:textId="742089B3" w:rsidR="00397333"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 xml:space="preserve">Modalidad elegida para la entrega de la información: </w:t>
      </w:r>
      <w:r w:rsidRPr="00B14BEE">
        <w:rPr>
          <w:rFonts w:ascii="Palatino Linotype" w:eastAsia="Palatino Linotype" w:hAnsi="Palatino Linotype" w:cs="Palatino Linotype"/>
          <w:sz w:val="22"/>
          <w:szCs w:val="22"/>
        </w:rPr>
        <w:t>a través del Sistema de Acce</w:t>
      </w:r>
      <w:r w:rsidR="00D524D6" w:rsidRPr="00B14BEE">
        <w:rPr>
          <w:rFonts w:ascii="Palatino Linotype" w:eastAsia="Palatino Linotype" w:hAnsi="Palatino Linotype" w:cs="Palatino Linotype"/>
          <w:sz w:val="22"/>
          <w:szCs w:val="22"/>
        </w:rPr>
        <w:t>so a la Información Mexiquense</w:t>
      </w:r>
      <w:r w:rsidR="0049645A" w:rsidRPr="00B14BEE">
        <w:rPr>
          <w:rFonts w:ascii="Palatino Linotype" w:eastAsia="Palatino Linotype" w:hAnsi="Palatino Linotype" w:cs="Palatino Linotype"/>
          <w:sz w:val="22"/>
          <w:szCs w:val="22"/>
        </w:rPr>
        <w:t xml:space="preserve"> y Correo electrónico</w:t>
      </w:r>
      <w:r w:rsidR="00D524D6" w:rsidRPr="00B14BEE">
        <w:rPr>
          <w:rFonts w:ascii="Palatino Linotype" w:eastAsia="Palatino Linotype" w:hAnsi="Palatino Linotype" w:cs="Palatino Linotype"/>
          <w:sz w:val="22"/>
          <w:szCs w:val="22"/>
        </w:rPr>
        <w:t xml:space="preserve">. </w:t>
      </w:r>
    </w:p>
    <w:p w14:paraId="624A9C65" w14:textId="04F8CB98" w:rsidR="00811EAE" w:rsidRPr="00B14BEE" w:rsidRDefault="00515A6B">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noProof/>
          <w:sz w:val="22"/>
          <w:szCs w:val="22"/>
          <w:lang w:val="es-MX" w:eastAsia="es-MX"/>
        </w:rPr>
        <w:drawing>
          <wp:inline distT="0" distB="0" distL="0" distR="0" wp14:anchorId="57A74C33" wp14:editId="1C80D32A">
            <wp:extent cx="5612130" cy="568325"/>
            <wp:effectExtent l="0" t="0" r="762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568325"/>
                    </a:xfrm>
                    <a:prstGeom prst="rect">
                      <a:avLst/>
                    </a:prstGeom>
                  </pic:spPr>
                </pic:pic>
              </a:graphicData>
            </a:graphic>
          </wp:inline>
        </w:drawing>
      </w:r>
    </w:p>
    <w:p w14:paraId="7BBDB6C2" w14:textId="4B4C5B2B" w:rsidR="00397333" w:rsidRPr="00B14BEE"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lastRenderedPageBreak/>
        <w:t xml:space="preserve">Respuesta. </w:t>
      </w:r>
      <w:r w:rsidRPr="00B14BEE">
        <w:rPr>
          <w:rFonts w:ascii="Palatino Linotype" w:eastAsia="Palatino Linotype" w:hAnsi="Palatino Linotype" w:cs="Palatino Linotype"/>
          <w:sz w:val="22"/>
          <w:szCs w:val="22"/>
        </w:rPr>
        <w:t xml:space="preserve">Con fecha </w:t>
      </w:r>
      <w:r w:rsidR="0049645A" w:rsidRPr="00B14BEE">
        <w:rPr>
          <w:rFonts w:ascii="Palatino Linotype" w:eastAsia="Palatino Linotype" w:hAnsi="Palatino Linotype" w:cs="Palatino Linotype"/>
          <w:b/>
          <w:sz w:val="22"/>
          <w:szCs w:val="22"/>
        </w:rPr>
        <w:t>tres de julio</w:t>
      </w:r>
      <w:r w:rsidR="00811EAE" w:rsidRPr="00B14BEE">
        <w:rPr>
          <w:rFonts w:ascii="Palatino Linotype" w:eastAsia="Palatino Linotype" w:hAnsi="Palatino Linotype" w:cs="Palatino Linotype"/>
          <w:b/>
          <w:sz w:val="22"/>
          <w:szCs w:val="22"/>
        </w:rPr>
        <w:t xml:space="preserve"> de </w:t>
      </w:r>
      <w:r w:rsidR="00111D33" w:rsidRPr="00B14BEE">
        <w:rPr>
          <w:rFonts w:ascii="Palatino Linotype" w:eastAsia="Palatino Linotype" w:hAnsi="Palatino Linotype" w:cs="Palatino Linotype"/>
          <w:b/>
          <w:sz w:val="22"/>
          <w:szCs w:val="22"/>
        </w:rPr>
        <w:t>dos mil veinti</w:t>
      </w:r>
      <w:r w:rsidR="00811EAE" w:rsidRPr="00B14BEE">
        <w:rPr>
          <w:rFonts w:ascii="Palatino Linotype" w:eastAsia="Palatino Linotype" w:hAnsi="Palatino Linotype" w:cs="Palatino Linotype"/>
          <w:b/>
          <w:sz w:val="22"/>
          <w:szCs w:val="22"/>
        </w:rPr>
        <w:t>cuatro</w:t>
      </w:r>
      <w:r w:rsidRPr="00B14BEE">
        <w:rPr>
          <w:rFonts w:ascii="Palatino Linotype" w:eastAsia="Palatino Linotype" w:hAnsi="Palatino Linotype" w:cs="Palatino Linotype"/>
          <w:sz w:val="22"/>
          <w:szCs w:val="22"/>
        </w:rPr>
        <w:t xml:space="preserve">, el </w:t>
      </w:r>
      <w:r w:rsidR="00515A6B" w:rsidRPr="00B14BEE">
        <w:rPr>
          <w:rFonts w:ascii="Palatino Linotype" w:eastAsia="Palatino Linotype" w:hAnsi="Palatino Linotype" w:cs="Palatino Linotype"/>
          <w:b/>
          <w:sz w:val="22"/>
          <w:szCs w:val="22"/>
        </w:rPr>
        <w:t>Sujeto Obligado</w:t>
      </w:r>
      <w:r w:rsidR="00515A6B"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envió su respuesta a la solicitud de acceso a la información a través del SAIMEX, la cual versa como sigue: </w:t>
      </w:r>
    </w:p>
    <w:p w14:paraId="38192537" w14:textId="77777777" w:rsidR="00C33785" w:rsidRPr="00B14BEE"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701AD19D" w14:textId="77777777" w:rsidR="00515A6B" w:rsidRPr="00B14BEE" w:rsidRDefault="00DE2797" w:rsidP="00515A6B">
      <w:pPr>
        <w:tabs>
          <w:tab w:val="left" w:pos="7371"/>
        </w:tabs>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00515A6B" w:rsidRPr="00B14BE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FE854EB" w14:textId="77777777" w:rsidR="00515A6B" w:rsidRPr="00B14BEE" w:rsidRDefault="00515A6B" w:rsidP="00515A6B">
      <w:pPr>
        <w:tabs>
          <w:tab w:val="left" w:pos="7371"/>
        </w:tabs>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Se da respuesta a la petición con número de folio 00185/TECAMAC/IP/2024 del SAIMEX</w:t>
      </w:r>
    </w:p>
    <w:p w14:paraId="1F0E8FF8" w14:textId="77777777" w:rsidR="00515A6B" w:rsidRPr="00B14BEE" w:rsidRDefault="00515A6B" w:rsidP="00515A6B">
      <w:pPr>
        <w:tabs>
          <w:tab w:val="left" w:pos="7371"/>
        </w:tabs>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ATENTAMENTE</w:t>
      </w:r>
    </w:p>
    <w:p w14:paraId="14A83764" w14:textId="0CB5D358" w:rsidR="00EE05BB" w:rsidRPr="00B14BEE" w:rsidRDefault="00515A6B" w:rsidP="00515A6B">
      <w:pPr>
        <w:tabs>
          <w:tab w:val="left" w:pos="7371"/>
        </w:tabs>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C. CARLOS ALONSO HERNÁNDEZ PELÁEZ</w:t>
      </w:r>
      <w:r w:rsidR="00DE2797" w:rsidRPr="00B14BEE">
        <w:rPr>
          <w:rFonts w:ascii="Palatino Linotype" w:eastAsia="Palatino Linotype" w:hAnsi="Palatino Linotype" w:cs="Palatino Linotype"/>
          <w:i/>
          <w:sz w:val="22"/>
          <w:szCs w:val="22"/>
        </w:rPr>
        <w:t>”</w:t>
      </w:r>
    </w:p>
    <w:p w14:paraId="2FE8BEC2" w14:textId="77777777" w:rsidR="004F14D4" w:rsidRPr="00B14BEE" w:rsidRDefault="004F14D4">
      <w:pPr>
        <w:spacing w:line="360" w:lineRule="auto"/>
        <w:ind w:right="49"/>
        <w:jc w:val="both"/>
        <w:rPr>
          <w:rFonts w:ascii="Palatino Linotype" w:eastAsia="Palatino Linotype" w:hAnsi="Palatino Linotype" w:cs="Palatino Linotype"/>
          <w:sz w:val="22"/>
          <w:szCs w:val="22"/>
        </w:rPr>
      </w:pPr>
    </w:p>
    <w:p w14:paraId="6787DF24" w14:textId="3FE408BF" w:rsidR="001F2EC6" w:rsidRPr="00B14BEE" w:rsidRDefault="00B16908" w:rsidP="001F2EC6">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Del mismo modo, el </w:t>
      </w:r>
      <w:r w:rsidRPr="00B14BEE">
        <w:rPr>
          <w:rFonts w:ascii="Palatino Linotype" w:eastAsia="Palatino Linotype" w:hAnsi="Palatino Linotype" w:cs="Palatino Linotype"/>
          <w:b/>
          <w:sz w:val="22"/>
          <w:szCs w:val="22"/>
        </w:rPr>
        <w:t>Sujeto Obligado</w:t>
      </w:r>
      <w:r w:rsidR="00DE2797" w:rsidRPr="00B14BEE">
        <w:rPr>
          <w:rFonts w:ascii="Palatino Linotype" w:eastAsia="Palatino Linotype" w:hAnsi="Palatino Linotype" w:cs="Palatino Linotype"/>
          <w:sz w:val="22"/>
          <w:szCs w:val="22"/>
        </w:rPr>
        <w:t xml:space="preserve"> adjuntó a su respuesta el archivo</w:t>
      </w:r>
      <w:r w:rsidR="00811EAE" w:rsidRPr="00B14BEE">
        <w:rPr>
          <w:rFonts w:ascii="Palatino Linotype" w:eastAsia="Palatino Linotype" w:hAnsi="Palatino Linotype" w:cs="Palatino Linotype"/>
          <w:sz w:val="22"/>
          <w:szCs w:val="22"/>
        </w:rPr>
        <w:t xml:space="preserve"> electrónico</w:t>
      </w:r>
      <w:r w:rsidR="00DE2797" w:rsidRPr="00B14BEE">
        <w:rPr>
          <w:rFonts w:ascii="Palatino Linotype" w:eastAsia="Palatino Linotype" w:hAnsi="Palatino Linotype" w:cs="Palatino Linotype"/>
          <w:sz w:val="22"/>
          <w:szCs w:val="22"/>
        </w:rPr>
        <w:t xml:space="preserve"> denominado “</w:t>
      </w:r>
      <w:r w:rsidR="00515A6B" w:rsidRPr="00B14BEE">
        <w:rPr>
          <w:rFonts w:ascii="Palatino Linotype" w:eastAsia="Palatino Linotype" w:hAnsi="Palatino Linotype" w:cs="Palatino Linotype"/>
          <w:b/>
          <w:i/>
          <w:sz w:val="22"/>
          <w:szCs w:val="22"/>
        </w:rPr>
        <w:t>ATENCION A PETICION SAIMEX.pdf</w:t>
      </w:r>
      <w:r w:rsidR="00DE2797" w:rsidRPr="00B14BEE">
        <w:rPr>
          <w:rFonts w:ascii="Palatino Linotype" w:eastAsia="Palatino Linotype" w:hAnsi="Palatino Linotype" w:cs="Palatino Linotype"/>
          <w:sz w:val="22"/>
          <w:szCs w:val="22"/>
        </w:rPr>
        <w:t xml:space="preserve">”, el cual contiene oficio número </w:t>
      </w:r>
      <w:r w:rsidR="00515A6B" w:rsidRPr="00B14BEE">
        <w:rPr>
          <w:rFonts w:ascii="Palatino Linotype" w:eastAsia="Palatino Linotype" w:hAnsi="Palatino Linotype" w:cs="Palatino Linotype"/>
          <w:sz w:val="22"/>
          <w:szCs w:val="22"/>
        </w:rPr>
        <w:t>DGDE/04108/2024</w:t>
      </w:r>
      <w:r w:rsidR="00DE2797" w:rsidRPr="00B14BEE">
        <w:rPr>
          <w:rFonts w:ascii="Palatino Linotype" w:eastAsia="Palatino Linotype" w:hAnsi="Palatino Linotype" w:cs="Palatino Linotype"/>
          <w:sz w:val="22"/>
          <w:szCs w:val="22"/>
        </w:rPr>
        <w:t xml:space="preserve"> de fecha </w:t>
      </w:r>
      <w:r w:rsidR="0049645A" w:rsidRPr="00B14BEE">
        <w:rPr>
          <w:rFonts w:ascii="Palatino Linotype" w:eastAsia="Palatino Linotype" w:hAnsi="Palatino Linotype" w:cs="Palatino Linotype"/>
          <w:sz w:val="22"/>
          <w:szCs w:val="22"/>
        </w:rPr>
        <w:t>do</w:t>
      </w:r>
      <w:r w:rsidR="00515A6B" w:rsidRPr="00B14BEE">
        <w:rPr>
          <w:rFonts w:ascii="Palatino Linotype" w:eastAsia="Palatino Linotype" w:hAnsi="Palatino Linotype" w:cs="Palatino Linotype"/>
          <w:sz w:val="22"/>
          <w:szCs w:val="22"/>
        </w:rPr>
        <w:t xml:space="preserve">s de julio </w:t>
      </w:r>
      <w:r w:rsidR="00DE2797" w:rsidRPr="00B14BEE">
        <w:rPr>
          <w:rFonts w:ascii="Palatino Linotype" w:eastAsia="Palatino Linotype" w:hAnsi="Palatino Linotype" w:cs="Palatino Linotype"/>
          <w:sz w:val="22"/>
          <w:szCs w:val="22"/>
        </w:rPr>
        <w:t xml:space="preserve">de dos mil veinticuatro, signado por el </w:t>
      </w:r>
      <w:r w:rsidR="00515A6B" w:rsidRPr="00B14BEE">
        <w:rPr>
          <w:rFonts w:ascii="Palatino Linotype" w:eastAsia="Palatino Linotype" w:hAnsi="Palatino Linotype" w:cs="Palatino Linotype"/>
          <w:sz w:val="22"/>
          <w:szCs w:val="22"/>
        </w:rPr>
        <w:t>Director General de Desarrollo Económico</w:t>
      </w:r>
      <w:r w:rsidR="00DE2797" w:rsidRPr="00B14BEE">
        <w:rPr>
          <w:rFonts w:ascii="Palatino Linotype" w:eastAsia="Palatino Linotype" w:hAnsi="Palatino Linotype" w:cs="Palatino Linotype"/>
          <w:sz w:val="22"/>
          <w:szCs w:val="22"/>
        </w:rPr>
        <w:t>,</w:t>
      </w:r>
      <w:r w:rsidR="00515A6B" w:rsidRPr="00B14BEE">
        <w:rPr>
          <w:rFonts w:ascii="Palatino Linotype" w:eastAsia="Palatino Linotype" w:hAnsi="Palatino Linotype" w:cs="Palatino Linotype"/>
          <w:sz w:val="22"/>
          <w:szCs w:val="22"/>
        </w:rPr>
        <w:t xml:space="preserve"> mediante el cual informó la entrega en archivo XLS, de la base de datos del padrón actualizado al día de la fecha y de los que se tiene la información completa, de las licencias otorgadas para la operación de establecimientos con los que se venden o consumen bebidas alcohólicas, la cual contiene Unidad </w:t>
      </w:r>
      <w:r w:rsidR="00E7434B" w:rsidRPr="00B14BEE">
        <w:rPr>
          <w:rFonts w:ascii="Palatino Linotype" w:eastAsia="Palatino Linotype" w:hAnsi="Palatino Linotype" w:cs="Palatino Linotype"/>
          <w:sz w:val="22"/>
          <w:szCs w:val="22"/>
        </w:rPr>
        <w:t>Económica</w:t>
      </w:r>
      <w:r w:rsidR="00515A6B" w:rsidRPr="00B14BEE">
        <w:rPr>
          <w:rFonts w:ascii="Palatino Linotype" w:eastAsia="Palatino Linotype" w:hAnsi="Palatino Linotype" w:cs="Palatino Linotype"/>
          <w:sz w:val="22"/>
          <w:szCs w:val="22"/>
        </w:rPr>
        <w:t xml:space="preserve">, Giro e </w:t>
      </w:r>
      <w:r w:rsidR="00E7434B" w:rsidRPr="00B14BEE">
        <w:rPr>
          <w:rFonts w:ascii="Palatino Linotype" w:eastAsia="Palatino Linotype" w:hAnsi="Palatino Linotype" w:cs="Palatino Linotype"/>
          <w:sz w:val="22"/>
          <w:szCs w:val="22"/>
        </w:rPr>
        <w:t>Hipervínculo</w:t>
      </w:r>
      <w:r w:rsidR="00515A6B" w:rsidRPr="00B14BEE">
        <w:rPr>
          <w:rFonts w:ascii="Palatino Linotype" w:eastAsia="Palatino Linotype" w:hAnsi="Palatino Linotype" w:cs="Palatino Linotype"/>
          <w:sz w:val="22"/>
          <w:szCs w:val="22"/>
        </w:rPr>
        <w:t xml:space="preserve">. Con respecto a los otros datos solicitados, informó que de conformidad con el artículo </w:t>
      </w:r>
      <w:r w:rsidR="00E7434B" w:rsidRPr="00B14BEE">
        <w:rPr>
          <w:rFonts w:ascii="Palatino Linotype" w:eastAsia="Palatino Linotype" w:hAnsi="Palatino Linotype" w:cs="Palatino Linotype"/>
          <w:sz w:val="22"/>
          <w:szCs w:val="22"/>
        </w:rPr>
        <w:t xml:space="preserve">143 fracción I de la Ley de Transparencia y Acceso a la Información Pública del Estado de México y Municipios se considera información confidencial. </w:t>
      </w:r>
    </w:p>
    <w:p w14:paraId="1E29795C" w14:textId="77777777" w:rsidR="00DE2797" w:rsidRPr="00B14BEE" w:rsidRDefault="00DE2797">
      <w:pPr>
        <w:spacing w:line="360" w:lineRule="auto"/>
        <w:ind w:right="49"/>
        <w:jc w:val="both"/>
        <w:rPr>
          <w:rFonts w:ascii="Palatino Linotype" w:eastAsia="Palatino Linotype" w:hAnsi="Palatino Linotype" w:cs="Palatino Linotype"/>
          <w:sz w:val="22"/>
          <w:szCs w:val="22"/>
        </w:rPr>
      </w:pPr>
    </w:p>
    <w:p w14:paraId="6B84D34A" w14:textId="3493C3CA" w:rsidR="00397333" w:rsidRPr="00B14BEE" w:rsidRDefault="00B16908" w:rsidP="00C13B1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 xml:space="preserve">Interposición del recurso de revisión. </w:t>
      </w:r>
      <w:r w:rsidRPr="00B14BEE">
        <w:rPr>
          <w:rFonts w:ascii="Palatino Linotype" w:eastAsia="Palatino Linotype" w:hAnsi="Palatino Linotype" w:cs="Palatino Linotype"/>
          <w:sz w:val="22"/>
          <w:szCs w:val="22"/>
        </w:rPr>
        <w:t xml:space="preserve">Inconforme con la respuesta del </w:t>
      </w:r>
      <w:r w:rsidR="00E7434B" w:rsidRPr="00B14BEE">
        <w:rPr>
          <w:rFonts w:ascii="Palatino Linotype" w:eastAsia="Palatino Linotype" w:hAnsi="Palatino Linotype" w:cs="Palatino Linotype"/>
          <w:b/>
          <w:sz w:val="22"/>
          <w:szCs w:val="22"/>
        </w:rPr>
        <w:t>Sujeto Obligado</w:t>
      </w:r>
      <w:r w:rsidRPr="00B14BEE">
        <w:rPr>
          <w:rFonts w:ascii="Palatino Linotype" w:eastAsia="Palatino Linotype" w:hAnsi="Palatino Linotype" w:cs="Palatino Linotype"/>
          <w:b/>
          <w:sz w:val="22"/>
          <w:szCs w:val="22"/>
        </w:rPr>
        <w:t xml:space="preserve"> </w:t>
      </w:r>
      <w:r w:rsidR="00111D33" w:rsidRPr="00B14BEE">
        <w:rPr>
          <w:rFonts w:ascii="Palatino Linotype" w:eastAsia="Palatino Linotype" w:hAnsi="Palatino Linotype" w:cs="Palatino Linotype"/>
          <w:sz w:val="22"/>
          <w:szCs w:val="22"/>
        </w:rPr>
        <w:t>la parte</w:t>
      </w:r>
      <w:r w:rsidRPr="00B14BEE">
        <w:rPr>
          <w:rFonts w:ascii="Palatino Linotype" w:eastAsia="Palatino Linotype" w:hAnsi="Palatino Linotype" w:cs="Palatino Linotype"/>
          <w:b/>
          <w:sz w:val="22"/>
          <w:szCs w:val="22"/>
        </w:rPr>
        <w:t xml:space="preserve"> </w:t>
      </w:r>
      <w:r w:rsidR="00E7434B" w:rsidRPr="00B14BEE">
        <w:rPr>
          <w:rFonts w:ascii="Palatino Linotype" w:eastAsia="Palatino Linotype" w:hAnsi="Palatino Linotype" w:cs="Palatino Linotype"/>
          <w:b/>
          <w:sz w:val="22"/>
          <w:szCs w:val="22"/>
        </w:rPr>
        <w:t>Recurrente</w:t>
      </w:r>
      <w:r w:rsidR="00E7434B"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interpuso recurso de revisión a través del </w:t>
      </w:r>
      <w:r w:rsidRPr="00B14BEE">
        <w:rPr>
          <w:rFonts w:ascii="Palatino Linotype" w:eastAsia="Palatino Linotype" w:hAnsi="Palatino Linotype" w:cs="Palatino Linotype"/>
          <w:b/>
          <w:sz w:val="22"/>
          <w:szCs w:val="22"/>
        </w:rPr>
        <w:t>SAIMEX</w:t>
      </w:r>
      <w:r w:rsidRPr="00B14BEE">
        <w:rPr>
          <w:rFonts w:ascii="Palatino Linotype" w:eastAsia="Palatino Linotype" w:hAnsi="Palatino Linotype" w:cs="Palatino Linotype"/>
          <w:sz w:val="22"/>
          <w:szCs w:val="22"/>
        </w:rPr>
        <w:t xml:space="preserve"> en fecha </w:t>
      </w:r>
      <w:r w:rsidR="00E7434B" w:rsidRPr="00B14BEE">
        <w:rPr>
          <w:rFonts w:ascii="Palatino Linotype" w:eastAsia="Palatino Linotype" w:hAnsi="Palatino Linotype" w:cs="Palatino Linotype"/>
          <w:b/>
          <w:sz w:val="22"/>
          <w:szCs w:val="22"/>
        </w:rPr>
        <w:t xml:space="preserve">cuatro </w:t>
      </w:r>
      <w:r w:rsidR="001F2EC6" w:rsidRPr="00B14BEE">
        <w:rPr>
          <w:rFonts w:ascii="Palatino Linotype" w:eastAsia="Palatino Linotype" w:hAnsi="Palatino Linotype" w:cs="Palatino Linotype"/>
          <w:b/>
          <w:sz w:val="22"/>
          <w:szCs w:val="22"/>
        </w:rPr>
        <w:t>de julio</w:t>
      </w:r>
      <w:r w:rsidR="00C32E95" w:rsidRPr="00B14BEE">
        <w:rPr>
          <w:rFonts w:ascii="Palatino Linotype" w:eastAsia="Palatino Linotype" w:hAnsi="Palatino Linotype" w:cs="Palatino Linotype"/>
          <w:b/>
          <w:sz w:val="22"/>
          <w:szCs w:val="22"/>
        </w:rPr>
        <w:t xml:space="preserve"> de dos mil veinticuatro</w:t>
      </w:r>
      <w:r w:rsidRPr="00B14BEE">
        <w:rPr>
          <w:rFonts w:ascii="Palatino Linotype" w:eastAsia="Palatino Linotype" w:hAnsi="Palatino Linotype" w:cs="Palatino Linotype"/>
          <w:sz w:val="22"/>
          <w:szCs w:val="22"/>
        </w:rPr>
        <w:t>, a través del cual expresó lo siguiente:</w:t>
      </w:r>
    </w:p>
    <w:p w14:paraId="1F6CC3E6" w14:textId="77777777" w:rsidR="00111D33" w:rsidRPr="00B14BEE"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99FA5FC" w14:textId="77777777" w:rsidR="001F2EC6" w:rsidRPr="00B14BEE" w:rsidRDefault="00B16908" w:rsidP="00616364">
      <w:pPr>
        <w:spacing w:line="360" w:lineRule="auto"/>
        <w:ind w:left="851" w:right="616"/>
        <w:jc w:val="both"/>
        <w:rPr>
          <w:rFonts w:ascii="Palatino Linotype" w:eastAsia="Palatino Linotype" w:hAnsi="Palatino Linotype" w:cs="Palatino Linotype"/>
          <w:b/>
          <w:sz w:val="22"/>
          <w:szCs w:val="22"/>
        </w:rPr>
      </w:pPr>
      <w:r w:rsidRPr="00B14BEE">
        <w:rPr>
          <w:rFonts w:ascii="Palatino Linotype" w:eastAsia="Palatino Linotype" w:hAnsi="Palatino Linotype" w:cs="Palatino Linotype"/>
          <w:b/>
          <w:sz w:val="22"/>
          <w:szCs w:val="22"/>
        </w:rPr>
        <w:lastRenderedPageBreak/>
        <w:t xml:space="preserve">Acto impugnado. </w:t>
      </w:r>
    </w:p>
    <w:p w14:paraId="61AA9ED7" w14:textId="567A0A3A" w:rsidR="00397333" w:rsidRPr="00B14BEE" w:rsidRDefault="00B16908" w:rsidP="00616364">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00E7434B" w:rsidRPr="00B14BEE">
        <w:rPr>
          <w:rFonts w:ascii="Palatino Linotype" w:eastAsia="Palatino Linotype" w:hAnsi="Palatino Linotype" w:cs="Palatino Linotype"/>
          <w:i/>
          <w:sz w:val="22"/>
          <w:szCs w:val="22"/>
        </w:rPr>
        <w:t xml:space="preserve">Por medio del presente solicito se me adjunte en la respuesta a esta queja el formato xls archivo </w:t>
      </w:r>
      <w:proofErr w:type="spellStart"/>
      <w:r w:rsidR="00E7434B" w:rsidRPr="00B14BEE">
        <w:rPr>
          <w:rFonts w:ascii="Palatino Linotype" w:eastAsia="Palatino Linotype" w:hAnsi="Palatino Linotype" w:cs="Palatino Linotype"/>
          <w:i/>
          <w:sz w:val="22"/>
          <w:szCs w:val="22"/>
        </w:rPr>
        <w:t>excel</w:t>
      </w:r>
      <w:proofErr w:type="spellEnd"/>
      <w:r w:rsidR="00E7434B" w:rsidRPr="00B14BEE">
        <w:rPr>
          <w:rFonts w:ascii="Palatino Linotype" w:eastAsia="Palatino Linotype" w:hAnsi="Palatino Linotype" w:cs="Palatino Linotype"/>
          <w:i/>
          <w:sz w:val="22"/>
          <w:szCs w:val="22"/>
        </w:rPr>
        <w:t xml:space="preserve"> de </w:t>
      </w:r>
      <w:proofErr w:type="spellStart"/>
      <w:r w:rsidR="00E7434B" w:rsidRPr="00B14BEE">
        <w:rPr>
          <w:rFonts w:ascii="Palatino Linotype" w:eastAsia="Palatino Linotype" w:hAnsi="Palatino Linotype" w:cs="Palatino Linotype"/>
          <w:i/>
          <w:sz w:val="22"/>
          <w:szCs w:val="22"/>
        </w:rPr>
        <w:t>microsft</w:t>
      </w:r>
      <w:proofErr w:type="spellEnd"/>
      <w:r w:rsidR="00E7434B" w:rsidRPr="00B14BEE">
        <w:rPr>
          <w:rFonts w:ascii="Palatino Linotype" w:eastAsia="Palatino Linotype" w:hAnsi="Palatino Linotype" w:cs="Palatino Linotype"/>
          <w:i/>
          <w:sz w:val="22"/>
          <w:szCs w:val="22"/>
        </w:rPr>
        <w:t xml:space="preserve"> que en respuesta por parte del Director de Desarrollo económico no lo agrego al enviar dicha respuesta, por lo que lo solicito a la brevedad. Sin más por el momento quedo pendiente de su amable respuesta. Saludos.</w:t>
      </w:r>
      <w:r w:rsidRPr="00B14BEE">
        <w:rPr>
          <w:rFonts w:ascii="Palatino Linotype" w:eastAsia="Palatino Linotype" w:hAnsi="Palatino Linotype" w:cs="Palatino Linotype"/>
          <w:i/>
          <w:sz w:val="22"/>
          <w:szCs w:val="22"/>
        </w:rPr>
        <w:t xml:space="preserve">” </w:t>
      </w:r>
    </w:p>
    <w:p w14:paraId="66910C6E" w14:textId="77777777" w:rsidR="008C5C02" w:rsidRPr="00B14BEE" w:rsidRDefault="008C5C02" w:rsidP="00616364">
      <w:pPr>
        <w:spacing w:line="360" w:lineRule="auto"/>
        <w:ind w:left="851" w:right="616"/>
        <w:rPr>
          <w:rFonts w:ascii="Palatino Linotype" w:hAnsi="Palatino Linotype"/>
          <w:sz w:val="22"/>
          <w:szCs w:val="22"/>
          <w:lang w:eastAsia="es-MX"/>
        </w:rPr>
      </w:pPr>
    </w:p>
    <w:p w14:paraId="22E742F1" w14:textId="77777777" w:rsidR="00E7434B" w:rsidRPr="00B14BEE" w:rsidRDefault="00B16908" w:rsidP="00616364">
      <w:pPr>
        <w:pBdr>
          <w:top w:val="nil"/>
          <w:left w:val="nil"/>
          <w:bottom w:val="nil"/>
          <w:right w:val="nil"/>
          <w:between w:val="nil"/>
        </w:pBdr>
        <w:spacing w:line="360" w:lineRule="auto"/>
        <w:ind w:left="851" w:right="616"/>
        <w:jc w:val="both"/>
        <w:rPr>
          <w:rFonts w:ascii="Palatino Linotype" w:eastAsia="Palatino Linotype" w:hAnsi="Palatino Linotype" w:cs="Palatino Linotype"/>
          <w:b/>
          <w:sz w:val="22"/>
          <w:szCs w:val="22"/>
        </w:rPr>
      </w:pPr>
      <w:r w:rsidRPr="00B14BEE">
        <w:rPr>
          <w:rFonts w:ascii="Palatino Linotype" w:eastAsia="Palatino Linotype" w:hAnsi="Palatino Linotype" w:cs="Palatino Linotype"/>
          <w:b/>
          <w:sz w:val="22"/>
          <w:szCs w:val="22"/>
        </w:rPr>
        <w:t xml:space="preserve">Motivos de inconformidad. </w:t>
      </w:r>
    </w:p>
    <w:p w14:paraId="1D3370AC" w14:textId="77777777" w:rsidR="00E7434B" w:rsidRPr="00B14BEE" w:rsidRDefault="00E7434B" w:rsidP="001F2EC6">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6315722B" w14:textId="1CD9D1D4" w:rsidR="001F2EC6" w:rsidRPr="00B14BEE" w:rsidRDefault="001F2EC6" w:rsidP="001F2EC6">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sz w:val="22"/>
          <w:szCs w:val="22"/>
        </w:rPr>
        <w:t>Adjuntando el archivo electrónico</w:t>
      </w:r>
      <w:r w:rsidRPr="00B14BEE">
        <w:rPr>
          <w:rFonts w:ascii="Palatino Linotype" w:eastAsia="Palatino Linotype" w:hAnsi="Palatino Linotype" w:cs="Palatino Linotype"/>
          <w:i/>
          <w:sz w:val="22"/>
          <w:szCs w:val="22"/>
        </w:rPr>
        <w:t xml:space="preserve"> </w:t>
      </w:r>
      <w:r w:rsidRPr="00B14BEE">
        <w:rPr>
          <w:rFonts w:ascii="Palatino Linotype" w:eastAsia="Palatino Linotype" w:hAnsi="Palatino Linotype" w:cs="Palatino Linotype"/>
          <w:b/>
          <w:i/>
          <w:sz w:val="22"/>
          <w:szCs w:val="22"/>
        </w:rPr>
        <w:t>“Archivo1720</w:t>
      </w:r>
      <w:r w:rsidR="00E7434B" w:rsidRPr="00B14BEE">
        <w:rPr>
          <w:rFonts w:ascii="Palatino Linotype" w:eastAsia="Palatino Linotype" w:hAnsi="Palatino Linotype" w:cs="Palatino Linotype"/>
          <w:b/>
          <w:i/>
          <w:sz w:val="22"/>
          <w:szCs w:val="22"/>
        </w:rPr>
        <w:t>116025484</w:t>
      </w:r>
      <w:r w:rsidRPr="00B14BEE">
        <w:rPr>
          <w:rFonts w:ascii="Palatino Linotype" w:eastAsia="Palatino Linotype" w:hAnsi="Palatino Linotype" w:cs="Palatino Linotype"/>
          <w:b/>
          <w:i/>
          <w:sz w:val="22"/>
          <w:szCs w:val="22"/>
        </w:rPr>
        <w:t>null”</w:t>
      </w:r>
      <w:r w:rsidRPr="00B14BEE">
        <w:rPr>
          <w:rFonts w:ascii="Palatino Linotype" w:eastAsia="Palatino Linotype" w:hAnsi="Palatino Linotype" w:cs="Palatino Linotype"/>
          <w:i/>
          <w:sz w:val="22"/>
          <w:szCs w:val="22"/>
        </w:rPr>
        <w:t xml:space="preserve">, </w:t>
      </w:r>
      <w:r w:rsidRPr="00B14BEE">
        <w:rPr>
          <w:rFonts w:ascii="Palatino Linotype" w:eastAsia="Palatino Linotype" w:hAnsi="Palatino Linotype" w:cs="Palatino Linotype"/>
          <w:sz w:val="22"/>
          <w:szCs w:val="22"/>
        </w:rPr>
        <w:t xml:space="preserve">el cual no </w:t>
      </w:r>
      <w:r w:rsidR="00543060" w:rsidRPr="00B14BEE">
        <w:rPr>
          <w:rFonts w:ascii="Palatino Linotype" w:eastAsia="Palatino Linotype" w:hAnsi="Palatino Linotype" w:cs="Palatino Linotype"/>
          <w:sz w:val="22"/>
          <w:szCs w:val="22"/>
        </w:rPr>
        <w:t xml:space="preserve">se puede abrir. </w:t>
      </w:r>
    </w:p>
    <w:p w14:paraId="48C9C053" w14:textId="77777777" w:rsidR="001F2EC6" w:rsidRPr="00B14BEE" w:rsidRDefault="001F2EC6" w:rsidP="001F2EC6">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54645142" w14:textId="0EFF0A5D" w:rsidR="00397333" w:rsidRPr="00B14BEE"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 xml:space="preserve">Turno. </w:t>
      </w:r>
      <w:r w:rsidRPr="00B14BE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E7434B" w:rsidRPr="00B14BEE">
        <w:rPr>
          <w:rFonts w:ascii="Palatino Linotype" w:eastAsia="Palatino Linotype" w:hAnsi="Palatino Linotype" w:cs="Palatino Linotype"/>
          <w:b/>
          <w:sz w:val="22"/>
          <w:szCs w:val="22"/>
        </w:rPr>
        <w:t>04119</w:t>
      </w:r>
      <w:r w:rsidRPr="00B14BEE">
        <w:rPr>
          <w:rFonts w:ascii="Palatino Linotype" w:eastAsia="Palatino Linotype" w:hAnsi="Palatino Linotype" w:cs="Palatino Linotype"/>
          <w:b/>
          <w:sz w:val="22"/>
          <w:szCs w:val="22"/>
        </w:rPr>
        <w:t>/INFOEM/IP/RR/202</w:t>
      </w:r>
      <w:r w:rsidR="00C32E95" w:rsidRPr="00B14BEE">
        <w:rPr>
          <w:rFonts w:ascii="Palatino Linotype" w:eastAsia="Palatino Linotype" w:hAnsi="Palatino Linotype" w:cs="Palatino Linotype"/>
          <w:b/>
          <w:sz w:val="22"/>
          <w:szCs w:val="22"/>
        </w:rPr>
        <w:t>4</w:t>
      </w:r>
      <w:r w:rsidRPr="00B14BEE">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B14BEE">
        <w:rPr>
          <w:rFonts w:ascii="Palatino Linotype" w:eastAsia="Palatino Linotype" w:hAnsi="Palatino Linotype" w:cs="Palatino Linotype"/>
          <w:b/>
          <w:sz w:val="22"/>
          <w:szCs w:val="22"/>
        </w:rPr>
        <w:t>Guadalupe Ramírez Peña</w:t>
      </w:r>
      <w:r w:rsidRPr="00B14BEE">
        <w:rPr>
          <w:rFonts w:ascii="Palatino Linotype" w:eastAsia="Palatino Linotype" w:hAnsi="Palatino Linotype" w:cs="Palatino Linotype"/>
          <w:sz w:val="22"/>
          <w:szCs w:val="22"/>
        </w:rPr>
        <w:t>, para su análisis, estudio, elaboración del proyecto y presentación ante el Pleno de este Instituto.</w:t>
      </w:r>
    </w:p>
    <w:p w14:paraId="581AB42E" w14:textId="77777777" w:rsidR="00D8337B" w:rsidRPr="00B14BEE"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32B913B1" w:rsidR="00397333" w:rsidRPr="00B14BEE"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B14BEE">
        <w:rPr>
          <w:rFonts w:ascii="Palatino Linotype" w:eastAsia="Palatino Linotype" w:hAnsi="Palatino Linotype" w:cs="Palatino Linotype"/>
          <w:b/>
          <w:sz w:val="22"/>
          <w:szCs w:val="22"/>
        </w:rPr>
        <w:t xml:space="preserve">Admisión del recurso de revisión: </w:t>
      </w:r>
      <w:r w:rsidRPr="00B14BEE">
        <w:rPr>
          <w:rFonts w:ascii="Palatino Linotype" w:eastAsia="Palatino Linotype" w:hAnsi="Palatino Linotype" w:cs="Palatino Linotype"/>
          <w:sz w:val="22"/>
          <w:szCs w:val="22"/>
        </w:rPr>
        <w:t xml:space="preserve">En fecha </w:t>
      </w:r>
      <w:r w:rsidR="00E7434B" w:rsidRPr="00B14BEE">
        <w:rPr>
          <w:rFonts w:ascii="Palatino Linotype" w:eastAsia="Palatino Linotype" w:hAnsi="Palatino Linotype" w:cs="Palatino Linotype"/>
          <w:b/>
          <w:sz w:val="22"/>
          <w:szCs w:val="22"/>
        </w:rPr>
        <w:t>nueve</w:t>
      </w:r>
      <w:r w:rsidR="00543060" w:rsidRPr="00B14BEE">
        <w:rPr>
          <w:rFonts w:ascii="Palatino Linotype" w:eastAsia="Palatino Linotype" w:hAnsi="Palatino Linotype" w:cs="Palatino Linotype"/>
          <w:b/>
          <w:sz w:val="22"/>
          <w:szCs w:val="22"/>
        </w:rPr>
        <w:t xml:space="preserve"> de julio </w:t>
      </w:r>
      <w:r w:rsidR="00111D33" w:rsidRPr="00B14BEE">
        <w:rPr>
          <w:rFonts w:ascii="Palatino Linotype" w:eastAsia="Palatino Linotype" w:hAnsi="Palatino Linotype" w:cs="Palatino Linotype"/>
          <w:b/>
          <w:sz w:val="22"/>
          <w:szCs w:val="22"/>
        </w:rPr>
        <w:t>de dos mil veinti</w:t>
      </w:r>
      <w:r w:rsidR="00C32E95" w:rsidRPr="00B14BEE">
        <w:rPr>
          <w:rFonts w:ascii="Palatino Linotype" w:eastAsia="Palatino Linotype" w:hAnsi="Palatino Linotype" w:cs="Palatino Linotype"/>
          <w:b/>
          <w:sz w:val="22"/>
          <w:szCs w:val="22"/>
        </w:rPr>
        <w:t>cuatro</w:t>
      </w:r>
      <w:r w:rsidRPr="00B14BEE">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00E7434B" w:rsidRPr="00B14BEE">
        <w:rPr>
          <w:rFonts w:ascii="Palatino Linotype" w:eastAsia="Palatino Linotype" w:hAnsi="Palatino Linotype" w:cs="Palatino Linotype"/>
          <w:b/>
          <w:sz w:val="22"/>
          <w:szCs w:val="22"/>
        </w:rPr>
        <w:t>Sujeto Obligado</w:t>
      </w:r>
      <w:r w:rsidR="00E7434B"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presentara su informe justificado.</w:t>
      </w:r>
    </w:p>
    <w:p w14:paraId="13A8CA21" w14:textId="77777777" w:rsidR="00397333" w:rsidRPr="00B14BEE"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58E94DF" w14:textId="18C7A310" w:rsidR="00E7434B" w:rsidRPr="00B14BEE" w:rsidRDefault="005532C7" w:rsidP="00E7434B">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Manifestacione</w:t>
      </w:r>
      <w:r w:rsidR="00B16908" w:rsidRPr="00B14BEE">
        <w:rPr>
          <w:rFonts w:ascii="Palatino Linotype" w:eastAsia="Palatino Linotype" w:hAnsi="Palatino Linotype" w:cs="Palatino Linotype"/>
          <w:b/>
          <w:sz w:val="22"/>
          <w:szCs w:val="22"/>
        </w:rPr>
        <w:t>s</w:t>
      </w:r>
      <w:r w:rsidR="00B16908" w:rsidRPr="00B14BEE">
        <w:rPr>
          <w:rFonts w:ascii="Palatino Linotype" w:eastAsia="Palatino Linotype" w:hAnsi="Palatino Linotype" w:cs="Palatino Linotype"/>
          <w:sz w:val="22"/>
          <w:szCs w:val="22"/>
        </w:rPr>
        <w:t xml:space="preserve">: </w:t>
      </w:r>
      <w:r w:rsidR="00E7434B" w:rsidRPr="00B14BEE">
        <w:rPr>
          <w:rFonts w:ascii="Palatino Linotype" w:eastAsia="Palatino Linotype" w:hAnsi="Palatino Linotype" w:cs="Palatino Linotype"/>
          <w:sz w:val="22"/>
          <w:szCs w:val="22"/>
        </w:rPr>
        <w:t xml:space="preserve">De las constancias que obran en el expediente electrónico del </w:t>
      </w:r>
      <w:r w:rsidR="00E7434B" w:rsidRPr="00B14BEE">
        <w:rPr>
          <w:rFonts w:ascii="Palatino Linotype" w:eastAsia="Palatino Linotype" w:hAnsi="Palatino Linotype" w:cs="Palatino Linotype"/>
          <w:b/>
          <w:sz w:val="22"/>
          <w:szCs w:val="22"/>
        </w:rPr>
        <w:t>SAIMEX</w:t>
      </w:r>
      <w:r w:rsidR="00E7434B" w:rsidRPr="00B14BEE">
        <w:rPr>
          <w:rFonts w:ascii="Palatino Linotype" w:eastAsia="Palatino Linotype" w:hAnsi="Palatino Linotype" w:cs="Palatino Linotype"/>
          <w:sz w:val="22"/>
          <w:szCs w:val="22"/>
        </w:rPr>
        <w:t xml:space="preserve"> se desprende que el </w:t>
      </w:r>
      <w:r w:rsidR="00E7434B" w:rsidRPr="00B14BEE">
        <w:rPr>
          <w:rFonts w:ascii="Palatino Linotype" w:eastAsia="Palatino Linotype" w:hAnsi="Palatino Linotype" w:cs="Palatino Linotype"/>
          <w:b/>
          <w:sz w:val="22"/>
          <w:szCs w:val="22"/>
        </w:rPr>
        <w:t>Sujeto Obligado</w:t>
      </w:r>
      <w:r w:rsidR="00E7434B" w:rsidRPr="00B14BEE">
        <w:rPr>
          <w:rFonts w:ascii="Palatino Linotype" w:eastAsia="Palatino Linotype" w:hAnsi="Palatino Linotype" w:cs="Palatino Linotype"/>
          <w:sz w:val="22"/>
          <w:szCs w:val="22"/>
        </w:rPr>
        <w:t xml:space="preserve"> en fecha </w:t>
      </w:r>
      <w:r w:rsidR="00E7434B" w:rsidRPr="00B14BEE">
        <w:rPr>
          <w:rFonts w:ascii="Palatino Linotype" w:eastAsia="Palatino Linotype" w:hAnsi="Palatino Linotype" w:cs="Palatino Linotype"/>
          <w:b/>
          <w:sz w:val="22"/>
          <w:szCs w:val="22"/>
        </w:rPr>
        <w:t>siete de agosto de dos mil veinticuatro</w:t>
      </w:r>
      <w:r w:rsidR="00E7434B" w:rsidRPr="00B14BEE">
        <w:rPr>
          <w:rFonts w:ascii="Palatino Linotype" w:eastAsia="Palatino Linotype" w:hAnsi="Palatino Linotype" w:cs="Palatino Linotype"/>
          <w:sz w:val="22"/>
          <w:szCs w:val="22"/>
        </w:rPr>
        <w:t xml:space="preserve"> rindió su informe justificado a través de los siguientes archivos electrónicos: </w:t>
      </w:r>
    </w:p>
    <w:p w14:paraId="23BB1EBB" w14:textId="77777777" w:rsidR="00E7434B" w:rsidRPr="00B14BEE" w:rsidRDefault="00E7434B" w:rsidP="00E7434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DC74DE4" w14:textId="07D21C63" w:rsidR="00E7434B" w:rsidRPr="00B14BEE" w:rsidRDefault="00E7434B" w:rsidP="00C44E5E">
      <w:pPr>
        <w:pStyle w:val="Prrafodelista"/>
        <w:numPr>
          <w:ilvl w:val="0"/>
          <w:numId w:val="15"/>
        </w:numPr>
        <w:pBdr>
          <w:top w:val="nil"/>
          <w:left w:val="nil"/>
          <w:bottom w:val="nil"/>
          <w:right w:val="nil"/>
          <w:between w:val="nil"/>
        </w:pBdr>
        <w:tabs>
          <w:tab w:val="left" w:pos="284"/>
        </w:tabs>
        <w:spacing w:line="360" w:lineRule="auto"/>
        <w:ind w:right="474"/>
        <w:jc w:val="both"/>
        <w:rPr>
          <w:rFonts w:ascii="Palatino Linotype" w:eastAsia="Palatino Linotype" w:hAnsi="Palatino Linotype" w:cs="Palatino Linotype"/>
        </w:rPr>
      </w:pPr>
      <w:r w:rsidRPr="00B14BEE">
        <w:rPr>
          <w:rFonts w:ascii="Palatino Linotype" w:eastAsia="Palatino Linotype" w:hAnsi="Palatino Linotype" w:cs="Palatino Linotype"/>
          <w:b/>
          <w:i/>
        </w:rPr>
        <w:lastRenderedPageBreak/>
        <w:t>BASE VENTA DE BEBIDA ALCOHOLICA 185.xlsx</w:t>
      </w:r>
      <w:r w:rsidRPr="00B14BEE">
        <w:rPr>
          <w:rFonts w:ascii="Palatino Linotype" w:eastAsia="Palatino Linotype" w:hAnsi="Palatino Linotype" w:cs="Palatino Linotype"/>
        </w:rPr>
        <w:t xml:space="preserve">: Documento en formato XLS que contiene unidad económica, Giro e Hipervínculo de las Unidades Económicas que cuentan con Licencia de Funcionamiento </w:t>
      </w:r>
      <w:r w:rsidR="00F32DF6" w:rsidRPr="00B14BEE">
        <w:rPr>
          <w:rFonts w:ascii="Palatino Linotype" w:eastAsia="Palatino Linotype" w:hAnsi="Palatino Linotype" w:cs="Palatino Linotype"/>
        </w:rPr>
        <w:t xml:space="preserve">otorgadas para la operación de establecimientos con los que se venden o consumen bebidas alcohólicas. </w:t>
      </w:r>
    </w:p>
    <w:p w14:paraId="5C96AD6B" w14:textId="63F79EC5" w:rsidR="00E7434B" w:rsidRPr="00B14BEE" w:rsidRDefault="00E7434B" w:rsidP="00C44E5E">
      <w:pPr>
        <w:pStyle w:val="Prrafodelista"/>
        <w:numPr>
          <w:ilvl w:val="0"/>
          <w:numId w:val="15"/>
        </w:numPr>
        <w:pBdr>
          <w:top w:val="nil"/>
          <w:left w:val="nil"/>
          <w:bottom w:val="nil"/>
          <w:right w:val="nil"/>
          <w:between w:val="nil"/>
        </w:pBdr>
        <w:tabs>
          <w:tab w:val="left" w:pos="284"/>
        </w:tabs>
        <w:spacing w:line="360" w:lineRule="auto"/>
        <w:ind w:right="474"/>
        <w:jc w:val="both"/>
        <w:rPr>
          <w:rFonts w:ascii="Palatino Linotype" w:eastAsia="Palatino Linotype" w:hAnsi="Palatino Linotype" w:cs="Palatino Linotype"/>
          <w:b/>
          <w:i/>
        </w:rPr>
      </w:pPr>
      <w:r w:rsidRPr="00B14BEE">
        <w:rPr>
          <w:rFonts w:ascii="Palatino Linotype" w:eastAsia="Palatino Linotype" w:hAnsi="Palatino Linotype" w:cs="Palatino Linotype"/>
          <w:b/>
          <w:i/>
        </w:rPr>
        <w:t xml:space="preserve">MANIFESTACIONES SOLICITUD 185.pdf: </w:t>
      </w:r>
      <w:r w:rsidR="00F32DF6" w:rsidRPr="00B14BEE">
        <w:rPr>
          <w:rFonts w:ascii="Palatino Linotype" w:eastAsia="Palatino Linotype" w:hAnsi="Palatino Linotype" w:cs="Palatino Linotype"/>
        </w:rPr>
        <w:t>Oficio número DGDE/0495/2024 de fecha diecinueve de julio de dos mil veinticuatro, signado por el Director General de Desarrollo Económico, mediante el cual informó la entrega en archivo XLS, de la base de datos del padrón actualizado al día de la fecha y de los que se tiene la información completa, de las licencias otorgadas para la operación de establecimientos con los que se venden o consumen bebidas alcohólicas, la cual contiene Unidad Económica, Giro e Hipervínculo en versión pública. Con respecto a los otros datos solicitados, comentó que de conformidad con el artículo 143 fracción I de la Ley de Transparencia y Acceso a la Información Pública del Estado de México y Municipios se considera información confidencial.</w:t>
      </w:r>
    </w:p>
    <w:p w14:paraId="68A283F0" w14:textId="77777777" w:rsidR="00F32DF6" w:rsidRPr="00B14BEE" w:rsidRDefault="00F32DF6" w:rsidP="00E7434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1B87D8A3" w14:textId="01FE67BE" w:rsidR="00E7434B" w:rsidRPr="00B14BEE" w:rsidRDefault="00F32DF6" w:rsidP="00E7434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Documentos que fueron hechos del conocimiento de la parte </w:t>
      </w:r>
      <w:r w:rsidRPr="00B14BEE">
        <w:rPr>
          <w:rFonts w:ascii="Palatino Linotype" w:eastAsia="Palatino Linotype" w:hAnsi="Palatino Linotype" w:cs="Palatino Linotype"/>
          <w:b/>
          <w:sz w:val="22"/>
          <w:szCs w:val="22"/>
        </w:rPr>
        <w:t>Recurrente</w:t>
      </w:r>
      <w:r w:rsidRPr="00B14BEE">
        <w:rPr>
          <w:rFonts w:ascii="Palatino Linotype" w:eastAsia="Palatino Linotype" w:hAnsi="Palatino Linotype" w:cs="Palatino Linotype"/>
          <w:sz w:val="22"/>
          <w:szCs w:val="22"/>
        </w:rPr>
        <w:t>,</w:t>
      </w:r>
      <w:r w:rsidR="00DD0662" w:rsidRPr="00B14BEE">
        <w:rPr>
          <w:rFonts w:ascii="Palatino Linotype" w:eastAsia="Palatino Linotype" w:hAnsi="Palatino Linotype" w:cs="Palatino Linotype"/>
          <w:sz w:val="22"/>
          <w:szCs w:val="22"/>
        </w:rPr>
        <w:t xml:space="preserve"> en fecha </w:t>
      </w:r>
      <w:r w:rsidR="00DD0662" w:rsidRPr="00B14BEE">
        <w:rPr>
          <w:rFonts w:ascii="Palatino Linotype" w:eastAsia="Palatino Linotype" w:hAnsi="Palatino Linotype" w:cs="Palatino Linotype"/>
          <w:b/>
          <w:sz w:val="22"/>
          <w:szCs w:val="22"/>
        </w:rPr>
        <w:t>cuatro de septiembre de dos mil veinticuatro</w:t>
      </w:r>
      <w:r w:rsidR="00DD0662" w:rsidRPr="00B14BEE">
        <w:rPr>
          <w:rFonts w:ascii="Palatino Linotype" w:eastAsia="Palatino Linotype" w:hAnsi="Palatino Linotype" w:cs="Palatino Linotype"/>
          <w:sz w:val="22"/>
          <w:szCs w:val="22"/>
        </w:rPr>
        <w:t xml:space="preserve">. </w:t>
      </w:r>
    </w:p>
    <w:p w14:paraId="16555B10" w14:textId="77777777" w:rsidR="00D524D6" w:rsidRPr="00B14BEE" w:rsidRDefault="00D524D6" w:rsidP="00EE6FB1">
      <w:pPr>
        <w:spacing w:line="360" w:lineRule="auto"/>
        <w:jc w:val="both"/>
        <w:rPr>
          <w:rFonts w:ascii="Palatino Linotype" w:eastAsia="Palatino Linotype" w:hAnsi="Palatino Linotype" w:cs="Palatino Linotype"/>
          <w:sz w:val="22"/>
          <w:szCs w:val="22"/>
        </w:rPr>
      </w:pPr>
    </w:p>
    <w:p w14:paraId="22E4D599" w14:textId="755C9FC2" w:rsidR="00DD0662" w:rsidRPr="00B14BEE" w:rsidRDefault="00DD0662" w:rsidP="00DD0662">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Ampliación de plazo</w:t>
      </w:r>
      <w:r w:rsidRPr="00B14BEE">
        <w:rPr>
          <w:rFonts w:ascii="Palatino Linotype" w:eastAsia="Palatino Linotype" w:hAnsi="Palatino Linotype" w:cs="Palatino Linotype"/>
          <w:sz w:val="22"/>
          <w:szCs w:val="22"/>
        </w:rPr>
        <w:t xml:space="preserve">: El </w:t>
      </w:r>
      <w:r w:rsidRPr="00B14BEE">
        <w:rPr>
          <w:rFonts w:ascii="Palatino Linotype" w:eastAsia="Palatino Linotype" w:hAnsi="Palatino Linotype" w:cs="Palatino Linotype"/>
          <w:b/>
          <w:sz w:val="22"/>
          <w:szCs w:val="22"/>
        </w:rPr>
        <w:t>cuatro de septiembre de dos mil veinticuatro</w:t>
      </w:r>
      <w:r w:rsidRPr="00B14BEE">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3FE312C4" w14:textId="77777777" w:rsidR="00DD0662" w:rsidRPr="00B14BEE" w:rsidRDefault="00DD0662" w:rsidP="00DD066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530874FF" w14:textId="16F61C32" w:rsidR="00215DEF" w:rsidRPr="00B14BEE" w:rsidRDefault="00B16908" w:rsidP="00215DEF">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 xml:space="preserve">Cierre de instrucción. </w:t>
      </w:r>
      <w:r w:rsidRPr="00B14BEE">
        <w:rPr>
          <w:rFonts w:ascii="Palatino Linotype" w:eastAsia="Palatino Linotype" w:hAnsi="Palatino Linotype" w:cs="Palatino Linotype"/>
          <w:sz w:val="22"/>
          <w:szCs w:val="22"/>
        </w:rPr>
        <w:t xml:space="preserve">El </w:t>
      </w:r>
      <w:r w:rsidR="00533E03" w:rsidRPr="00B14BEE">
        <w:rPr>
          <w:rFonts w:ascii="Palatino Linotype" w:eastAsia="Palatino Linotype" w:hAnsi="Palatino Linotype" w:cs="Palatino Linotype"/>
          <w:b/>
          <w:sz w:val="22"/>
          <w:szCs w:val="22"/>
        </w:rPr>
        <w:t xml:space="preserve">doce </w:t>
      </w:r>
      <w:r w:rsidR="00E7434B" w:rsidRPr="00B14BEE">
        <w:rPr>
          <w:rFonts w:ascii="Palatino Linotype" w:eastAsia="Palatino Linotype" w:hAnsi="Palatino Linotype" w:cs="Palatino Linotype"/>
          <w:b/>
          <w:sz w:val="22"/>
          <w:szCs w:val="22"/>
        </w:rPr>
        <w:t>de septiembre</w:t>
      </w:r>
      <w:r w:rsidR="00543060" w:rsidRPr="00B14BEE">
        <w:rPr>
          <w:rFonts w:ascii="Palatino Linotype" w:eastAsia="Palatino Linotype" w:hAnsi="Palatino Linotype" w:cs="Palatino Linotype"/>
          <w:b/>
          <w:sz w:val="22"/>
          <w:szCs w:val="22"/>
        </w:rPr>
        <w:t xml:space="preserve"> </w:t>
      </w:r>
      <w:r w:rsidR="005B6F34" w:rsidRPr="00B14BEE">
        <w:rPr>
          <w:rFonts w:ascii="Palatino Linotype" w:eastAsia="Palatino Linotype" w:hAnsi="Palatino Linotype" w:cs="Palatino Linotype"/>
          <w:b/>
          <w:sz w:val="22"/>
          <w:szCs w:val="22"/>
        </w:rPr>
        <w:t>de dos mil veinticuatro</w:t>
      </w:r>
      <w:r w:rsidRPr="00B14BEE">
        <w:rPr>
          <w:rFonts w:ascii="Palatino Linotype" w:eastAsia="Palatino Linotype" w:hAnsi="Palatino Linotype" w:cs="Palatino Linotype"/>
          <w:sz w:val="22"/>
          <w:szCs w:val="22"/>
        </w:rPr>
        <w:t xml:space="preserve">, la Comisionada Ponente determinó el cierre de instrucción en términos de la fracción VI del artículo 185 de </w:t>
      </w:r>
      <w:r w:rsidRPr="00B14BEE">
        <w:rPr>
          <w:rFonts w:ascii="Palatino Linotype" w:eastAsia="Palatino Linotype" w:hAnsi="Palatino Linotype" w:cs="Palatino Linotype"/>
          <w:sz w:val="22"/>
          <w:szCs w:val="22"/>
        </w:rPr>
        <w:lastRenderedPageBreak/>
        <w:t>la Ley de Transparencia y Acceso a la Información Pública del Estado de México y Municipios.</w:t>
      </w:r>
    </w:p>
    <w:p w14:paraId="5A3AB45A" w14:textId="77777777" w:rsidR="00DA55A9" w:rsidRPr="00B14BEE"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8122F24" w14:textId="6B9D468D" w:rsidR="00505D52"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B14BEE" w:rsidRDefault="004A6331">
      <w:pPr>
        <w:spacing w:line="360" w:lineRule="auto"/>
        <w:jc w:val="both"/>
        <w:rPr>
          <w:rFonts w:ascii="Palatino Linotype" w:eastAsia="Palatino Linotype" w:hAnsi="Palatino Linotype" w:cs="Palatino Linotype"/>
          <w:sz w:val="22"/>
          <w:szCs w:val="22"/>
        </w:rPr>
      </w:pPr>
    </w:p>
    <w:p w14:paraId="1A4B7790" w14:textId="77777777" w:rsidR="00397333" w:rsidRPr="00B14BEE" w:rsidRDefault="00B16908" w:rsidP="000453FB">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B14BEE">
        <w:rPr>
          <w:rFonts w:ascii="Palatino Linotype" w:eastAsia="Palatino Linotype" w:hAnsi="Palatino Linotype" w:cs="Palatino Linotype"/>
          <w:b/>
          <w:sz w:val="22"/>
          <w:szCs w:val="22"/>
        </w:rPr>
        <w:t>C O N S I D E R A N D O:</w:t>
      </w:r>
    </w:p>
    <w:p w14:paraId="5C36930C" w14:textId="77777777" w:rsidR="00397333" w:rsidRPr="00B14BEE"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07E5ADE" w:rsidR="00397333"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 xml:space="preserve">Primero. Competencia. </w:t>
      </w:r>
      <w:r w:rsidR="00505D52" w:rsidRPr="00B14BEE">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B14BEE" w:rsidRDefault="00397333">
      <w:pPr>
        <w:spacing w:line="360" w:lineRule="auto"/>
        <w:jc w:val="both"/>
        <w:rPr>
          <w:rFonts w:ascii="Palatino Linotype" w:eastAsia="Palatino Linotype" w:hAnsi="Palatino Linotype" w:cs="Palatino Linotype"/>
          <w:b/>
          <w:sz w:val="22"/>
          <w:szCs w:val="22"/>
        </w:rPr>
      </w:pPr>
    </w:p>
    <w:p w14:paraId="4999958C" w14:textId="77777777" w:rsidR="00397333"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Segundo. Oportunidad y Procedibilidad del Recurso de Revisión</w:t>
      </w:r>
      <w:r w:rsidRPr="00B14BE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B14BEE" w:rsidRDefault="00397333">
      <w:pPr>
        <w:spacing w:line="360" w:lineRule="auto"/>
        <w:jc w:val="both"/>
        <w:rPr>
          <w:rFonts w:ascii="Palatino Linotype" w:eastAsia="Palatino Linotype" w:hAnsi="Palatino Linotype" w:cs="Palatino Linotype"/>
          <w:sz w:val="22"/>
          <w:szCs w:val="22"/>
        </w:rPr>
      </w:pPr>
    </w:p>
    <w:p w14:paraId="51DCF894" w14:textId="4E00E4AB" w:rsidR="00397333" w:rsidRPr="00B14BEE" w:rsidRDefault="00B16908">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w:t>
      </w:r>
      <w:r w:rsidRPr="00B14BEE">
        <w:rPr>
          <w:rFonts w:ascii="Palatino Linotype" w:eastAsia="Palatino Linotype" w:hAnsi="Palatino Linotype" w:cs="Palatino Linotype"/>
          <w:sz w:val="22"/>
          <w:szCs w:val="22"/>
        </w:rPr>
        <w:lastRenderedPageBreak/>
        <w:t xml:space="preserve">México y Municipios, ya que el </w:t>
      </w:r>
      <w:r w:rsidR="00F32DF6" w:rsidRPr="00B14BEE">
        <w:rPr>
          <w:rFonts w:ascii="Palatino Linotype" w:eastAsia="Palatino Linotype" w:hAnsi="Palatino Linotype" w:cs="Palatino Linotype"/>
          <w:b/>
          <w:sz w:val="22"/>
          <w:szCs w:val="22"/>
        </w:rPr>
        <w:t>Sujeto Obligado</w:t>
      </w:r>
      <w:r w:rsidR="00F32DF6"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proporcionó su respuesta a la solicitud de información el </w:t>
      </w:r>
      <w:r w:rsidR="00543060" w:rsidRPr="00B14BEE">
        <w:rPr>
          <w:rFonts w:ascii="Palatino Linotype" w:eastAsia="Palatino Linotype" w:hAnsi="Palatino Linotype" w:cs="Palatino Linotype"/>
          <w:b/>
          <w:sz w:val="22"/>
          <w:szCs w:val="22"/>
        </w:rPr>
        <w:t>tres de julio</w:t>
      </w:r>
      <w:r w:rsidR="00462FEA" w:rsidRPr="00B14BEE">
        <w:rPr>
          <w:rFonts w:ascii="Palatino Linotype" w:eastAsia="Palatino Linotype" w:hAnsi="Palatino Linotype" w:cs="Palatino Linotype"/>
          <w:b/>
          <w:sz w:val="22"/>
          <w:szCs w:val="22"/>
        </w:rPr>
        <w:t xml:space="preserve"> de dos mil veinticuatro</w:t>
      </w:r>
      <w:r w:rsidR="00505D52" w:rsidRPr="00B14BEE">
        <w:rPr>
          <w:rFonts w:ascii="Palatino Linotype" w:eastAsia="Palatino Linotype" w:hAnsi="Palatino Linotype" w:cs="Palatino Linotype"/>
          <w:sz w:val="22"/>
          <w:szCs w:val="22"/>
        </w:rPr>
        <w:t>, y la parte</w:t>
      </w:r>
      <w:r w:rsidRPr="00B14BEE">
        <w:rPr>
          <w:rFonts w:ascii="Palatino Linotype" w:eastAsia="Palatino Linotype" w:hAnsi="Palatino Linotype" w:cs="Palatino Linotype"/>
          <w:sz w:val="22"/>
          <w:szCs w:val="22"/>
        </w:rPr>
        <w:t xml:space="preserve"> </w:t>
      </w:r>
      <w:r w:rsidR="00F32DF6" w:rsidRPr="00B14BEE">
        <w:rPr>
          <w:rFonts w:ascii="Palatino Linotype" w:eastAsia="Palatino Linotype" w:hAnsi="Palatino Linotype" w:cs="Palatino Linotype"/>
          <w:b/>
          <w:sz w:val="22"/>
          <w:szCs w:val="22"/>
        </w:rPr>
        <w:t>Recurrente</w:t>
      </w:r>
      <w:r w:rsidR="00F32DF6"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presentó su recurso de revisión el</w:t>
      </w:r>
      <w:r w:rsidR="00A94A15" w:rsidRPr="00B14BEE">
        <w:rPr>
          <w:rFonts w:ascii="Palatino Linotype" w:eastAsia="Palatino Linotype" w:hAnsi="Palatino Linotype" w:cs="Palatino Linotype"/>
          <w:sz w:val="22"/>
          <w:szCs w:val="22"/>
        </w:rPr>
        <w:t xml:space="preserve"> </w:t>
      </w:r>
      <w:r w:rsidR="00F32DF6" w:rsidRPr="00B14BEE">
        <w:rPr>
          <w:rFonts w:ascii="Palatino Linotype" w:eastAsia="Palatino Linotype" w:hAnsi="Palatino Linotype" w:cs="Palatino Linotype"/>
          <w:b/>
          <w:sz w:val="22"/>
          <w:szCs w:val="22"/>
        </w:rPr>
        <w:t>cuatro</w:t>
      </w:r>
      <w:r w:rsidR="00543060" w:rsidRPr="00B14BEE">
        <w:rPr>
          <w:rFonts w:ascii="Palatino Linotype" w:eastAsia="Palatino Linotype" w:hAnsi="Palatino Linotype" w:cs="Palatino Linotype"/>
          <w:b/>
          <w:sz w:val="22"/>
          <w:szCs w:val="22"/>
        </w:rPr>
        <w:t xml:space="preserve"> de julio </w:t>
      </w:r>
      <w:r w:rsidR="00505D52" w:rsidRPr="00B14BEE">
        <w:rPr>
          <w:rFonts w:ascii="Palatino Linotype" w:eastAsia="Palatino Linotype" w:hAnsi="Palatino Linotype" w:cs="Palatino Linotype"/>
          <w:b/>
          <w:sz w:val="22"/>
          <w:szCs w:val="22"/>
        </w:rPr>
        <w:t>de dos mil veinti</w:t>
      </w:r>
      <w:r w:rsidR="00462FEA" w:rsidRPr="00B14BEE">
        <w:rPr>
          <w:rFonts w:ascii="Palatino Linotype" w:eastAsia="Palatino Linotype" w:hAnsi="Palatino Linotype" w:cs="Palatino Linotype"/>
          <w:b/>
          <w:sz w:val="22"/>
          <w:szCs w:val="22"/>
        </w:rPr>
        <w:t>cuatro</w:t>
      </w:r>
      <w:r w:rsidRPr="00B14BEE">
        <w:rPr>
          <w:rFonts w:ascii="Palatino Linotype" w:eastAsia="Palatino Linotype" w:hAnsi="Palatino Linotype" w:cs="Palatino Linotype"/>
          <w:sz w:val="22"/>
          <w:szCs w:val="22"/>
        </w:rPr>
        <w:t>;</w:t>
      </w:r>
      <w:r w:rsidRPr="00B14BEE">
        <w:rPr>
          <w:rFonts w:ascii="Palatino Linotype" w:eastAsia="Palatino Linotype" w:hAnsi="Palatino Linotype" w:cs="Palatino Linotype"/>
          <w:b/>
          <w:sz w:val="22"/>
          <w:szCs w:val="22"/>
        </w:rPr>
        <w:t xml:space="preserve"> </w:t>
      </w:r>
      <w:r w:rsidRPr="00B14BEE">
        <w:rPr>
          <w:rFonts w:ascii="Palatino Linotype" w:eastAsia="Palatino Linotype" w:hAnsi="Palatino Linotype" w:cs="Palatino Linotype"/>
          <w:sz w:val="22"/>
          <w:szCs w:val="22"/>
        </w:rPr>
        <w:t>esto es</w:t>
      </w:r>
      <w:r w:rsidR="00543060" w:rsidRPr="00B14BEE">
        <w:rPr>
          <w:rFonts w:ascii="Palatino Linotype" w:eastAsia="Palatino Linotype" w:hAnsi="Palatino Linotype" w:cs="Palatino Linotype"/>
          <w:sz w:val="22"/>
          <w:szCs w:val="22"/>
        </w:rPr>
        <w:t xml:space="preserve"> el</w:t>
      </w:r>
      <w:r w:rsidR="00F32DF6" w:rsidRPr="00B14BEE">
        <w:rPr>
          <w:rFonts w:ascii="Palatino Linotype" w:eastAsia="Palatino Linotype" w:hAnsi="Palatino Linotype" w:cs="Palatino Linotype"/>
          <w:sz w:val="22"/>
          <w:szCs w:val="22"/>
        </w:rPr>
        <w:t xml:space="preserve"> primer </w:t>
      </w:r>
      <w:r w:rsidR="00543060" w:rsidRPr="00B14BEE">
        <w:rPr>
          <w:rFonts w:ascii="Palatino Linotype" w:eastAsia="Palatino Linotype" w:hAnsi="Palatino Linotype" w:cs="Palatino Linotype"/>
          <w:sz w:val="22"/>
          <w:szCs w:val="22"/>
        </w:rPr>
        <w:t xml:space="preserve">día </w:t>
      </w:r>
      <w:r w:rsidR="005532C7" w:rsidRPr="00B14BEE">
        <w:rPr>
          <w:rFonts w:ascii="Palatino Linotype" w:eastAsia="Palatino Linotype" w:hAnsi="Palatino Linotype" w:cs="Palatino Linotype"/>
          <w:sz w:val="22"/>
          <w:szCs w:val="22"/>
        </w:rPr>
        <w:t>hábil en</w:t>
      </w:r>
      <w:r w:rsidRPr="00B14BEE">
        <w:rPr>
          <w:rFonts w:ascii="Palatino Linotype" w:eastAsia="Palatino Linotype" w:hAnsi="Palatino Linotype" w:cs="Palatino Linotype"/>
          <w:sz w:val="22"/>
          <w:szCs w:val="22"/>
        </w:rPr>
        <w:t xml:space="preserve"> que tuvo conocimiento de la respuesta. </w:t>
      </w:r>
    </w:p>
    <w:p w14:paraId="75E8C50F" w14:textId="77777777" w:rsidR="00505D52" w:rsidRPr="00B14BEE" w:rsidRDefault="00505D52" w:rsidP="00505D52">
      <w:pPr>
        <w:spacing w:line="360" w:lineRule="auto"/>
        <w:ind w:right="843"/>
        <w:jc w:val="both"/>
        <w:rPr>
          <w:rFonts w:ascii="Palatino Linotype" w:eastAsia="Palatino Linotype" w:hAnsi="Palatino Linotype" w:cs="Palatino Linotype"/>
          <w:i/>
          <w:sz w:val="22"/>
          <w:szCs w:val="22"/>
        </w:rPr>
      </w:pPr>
    </w:p>
    <w:p w14:paraId="7E0851C6" w14:textId="60E28A90" w:rsidR="00E22C26"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sidRPr="00B14BEE">
        <w:rPr>
          <w:rFonts w:ascii="Palatino Linotype" w:eastAsia="Palatino Linotype" w:hAnsi="Palatino Linotype" w:cs="Palatino Linotype"/>
          <w:b/>
          <w:sz w:val="22"/>
          <w:szCs w:val="22"/>
        </w:rPr>
        <w:t>SAIMEX</w:t>
      </w:r>
      <w:r w:rsidRPr="00B14BEE">
        <w:rPr>
          <w:rFonts w:ascii="Palatino Linotype" w:eastAsia="Palatino Linotype" w:hAnsi="Palatino Linotype" w:cs="Palatino Linotype"/>
          <w:sz w:val="22"/>
          <w:szCs w:val="22"/>
        </w:rPr>
        <w:t>.</w:t>
      </w:r>
    </w:p>
    <w:p w14:paraId="08CDDB6E" w14:textId="77777777" w:rsidR="00462FEA" w:rsidRPr="00B14BEE" w:rsidRDefault="00462FEA">
      <w:pPr>
        <w:spacing w:line="360" w:lineRule="auto"/>
        <w:jc w:val="both"/>
        <w:rPr>
          <w:rFonts w:ascii="Palatino Linotype" w:eastAsia="Palatino Linotype" w:hAnsi="Palatino Linotype" w:cs="Palatino Linotype"/>
          <w:sz w:val="22"/>
          <w:szCs w:val="22"/>
        </w:rPr>
      </w:pPr>
    </w:p>
    <w:p w14:paraId="7048B760" w14:textId="0A78A8C4" w:rsidR="00397333"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Asimismo, resulta procedente la interposición del recurso de revisión al rubro anotado, toda vez que se actualiza las hipótesis previstas</w:t>
      </w:r>
      <w:r w:rsidR="005532C7" w:rsidRPr="00B14BEE">
        <w:rPr>
          <w:rFonts w:ascii="Palatino Linotype" w:eastAsia="Palatino Linotype" w:hAnsi="Palatino Linotype" w:cs="Palatino Linotype"/>
          <w:sz w:val="22"/>
          <w:szCs w:val="22"/>
        </w:rPr>
        <w:t xml:space="preserve"> en el artículo 179, fracción </w:t>
      </w:r>
      <w:r w:rsidR="00BD0D0D" w:rsidRPr="00B14BEE">
        <w:rPr>
          <w:rFonts w:ascii="Palatino Linotype" w:eastAsia="Palatino Linotype" w:hAnsi="Palatino Linotype" w:cs="Palatino Linotype"/>
          <w:sz w:val="22"/>
          <w:szCs w:val="22"/>
        </w:rPr>
        <w:t xml:space="preserve">V </w:t>
      </w:r>
      <w:r w:rsidRPr="00B14BEE">
        <w:rPr>
          <w:rFonts w:ascii="Palatino Linotype" w:eastAsia="Palatino Linotype" w:hAnsi="Palatino Linotype" w:cs="Palatino Linotype"/>
          <w:sz w:val="22"/>
          <w:szCs w:val="22"/>
        </w:rPr>
        <w:t>de la ley de la materia, que a la letra dice:</w:t>
      </w:r>
    </w:p>
    <w:p w14:paraId="30AFE02D" w14:textId="77777777" w:rsidR="00397333" w:rsidRPr="00B14BEE" w:rsidRDefault="00397333">
      <w:pPr>
        <w:spacing w:line="360" w:lineRule="auto"/>
        <w:jc w:val="both"/>
        <w:rPr>
          <w:rFonts w:ascii="Palatino Linotype" w:eastAsia="Palatino Linotype" w:hAnsi="Palatino Linotype" w:cs="Palatino Linotype"/>
          <w:sz w:val="22"/>
          <w:szCs w:val="22"/>
        </w:rPr>
      </w:pPr>
    </w:p>
    <w:p w14:paraId="6637F364" w14:textId="77777777" w:rsidR="00397333" w:rsidRPr="00B14BEE" w:rsidRDefault="00B16908" w:rsidP="00616364">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 xml:space="preserve">Artículo 179. </w:t>
      </w:r>
      <w:r w:rsidRPr="00B14BE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B812364" w14:textId="77777777" w:rsidR="00397333" w:rsidRPr="00B14BEE" w:rsidRDefault="00B16908" w:rsidP="00616364">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p>
    <w:p w14:paraId="7437618E" w14:textId="062C0990" w:rsidR="00397333" w:rsidRPr="00B14BEE" w:rsidRDefault="0057774C" w:rsidP="00616364">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V. La entrega de información incompleta</w:t>
      </w:r>
      <w:r w:rsidR="003776E1" w:rsidRPr="00B14BEE">
        <w:rPr>
          <w:rFonts w:ascii="Palatino Linotype" w:eastAsia="Palatino Linotype" w:hAnsi="Palatino Linotype" w:cs="Palatino Linotype"/>
          <w:i/>
          <w:sz w:val="22"/>
          <w:szCs w:val="22"/>
        </w:rPr>
        <w:t>;</w:t>
      </w:r>
    </w:p>
    <w:p w14:paraId="0BA68790" w14:textId="3B3BF98A" w:rsidR="00397333" w:rsidRPr="00B14BEE" w:rsidRDefault="000E3910" w:rsidP="00616364">
      <w:pPr>
        <w:spacing w:line="360"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 xml:space="preserve">…” </w:t>
      </w:r>
    </w:p>
    <w:p w14:paraId="41F4483B" w14:textId="77777777" w:rsidR="007B2993" w:rsidRPr="00B14BEE" w:rsidRDefault="007B2993">
      <w:pPr>
        <w:spacing w:line="360" w:lineRule="auto"/>
        <w:ind w:left="567" w:right="616"/>
        <w:jc w:val="both"/>
        <w:rPr>
          <w:rFonts w:ascii="Palatino Linotype" w:eastAsia="Palatino Linotype" w:hAnsi="Palatino Linotype" w:cs="Palatino Linotype"/>
          <w:i/>
          <w:sz w:val="22"/>
          <w:szCs w:val="22"/>
        </w:rPr>
      </w:pPr>
    </w:p>
    <w:p w14:paraId="607F3F6E" w14:textId="21E1F638" w:rsidR="00397333"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Tercero. Materia de Revisión</w:t>
      </w:r>
      <w:r w:rsidRPr="00B14BEE">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w:t>
      </w:r>
      <w:r w:rsidR="00BD0D0D" w:rsidRPr="00B14BEE">
        <w:rPr>
          <w:rFonts w:ascii="Palatino Linotype" w:eastAsia="Palatino Linotype" w:hAnsi="Palatino Linotype" w:cs="Palatino Linotype"/>
          <w:sz w:val="22"/>
          <w:szCs w:val="22"/>
        </w:rPr>
        <w:t>V</w:t>
      </w:r>
      <w:r w:rsidR="00DA55A9"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del artículo 179 de la Ley de Transparencia y Acceso a la Información Pública del Estado de México y Municipios.  </w:t>
      </w:r>
    </w:p>
    <w:p w14:paraId="20361371" w14:textId="77777777" w:rsidR="00E22C26" w:rsidRPr="00B14BEE" w:rsidRDefault="00E22C26">
      <w:pPr>
        <w:spacing w:line="360" w:lineRule="auto"/>
        <w:jc w:val="both"/>
        <w:rPr>
          <w:rFonts w:ascii="Palatino Linotype" w:eastAsia="Palatino Linotype" w:hAnsi="Palatino Linotype" w:cs="Palatino Linotype"/>
          <w:sz w:val="22"/>
          <w:szCs w:val="22"/>
        </w:rPr>
      </w:pPr>
    </w:p>
    <w:p w14:paraId="06331E45" w14:textId="6DEA9ADD" w:rsidR="00397333"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 xml:space="preserve">Cuarto. Estudio de fondo del asunto. </w:t>
      </w:r>
      <w:r w:rsidRPr="00B14BEE">
        <w:rPr>
          <w:rFonts w:ascii="Palatino Linotype" w:eastAsia="Palatino Linotype" w:hAnsi="Palatino Linotype" w:cs="Palatino Linotype"/>
          <w:sz w:val="22"/>
          <w:szCs w:val="22"/>
        </w:rPr>
        <w:t>Es conveniente analizar si la respuesta del Sujeto Obligado</w:t>
      </w:r>
      <w:r w:rsidRPr="00B14BEE">
        <w:rPr>
          <w:rFonts w:ascii="Palatino Linotype" w:eastAsia="Palatino Linotype" w:hAnsi="Palatino Linotype" w:cs="Palatino Linotype"/>
          <w:b/>
          <w:sz w:val="22"/>
          <w:szCs w:val="22"/>
        </w:rPr>
        <w:t xml:space="preserve"> </w:t>
      </w:r>
      <w:r w:rsidRPr="00B14BEE">
        <w:rPr>
          <w:rFonts w:ascii="Palatino Linotype" w:eastAsia="Palatino Linotype" w:hAnsi="Palatino Linotype" w:cs="Palatino Linotype"/>
          <w:sz w:val="22"/>
          <w:szCs w:val="22"/>
        </w:rPr>
        <w:t xml:space="preserve">cumple con los requisitos y procedimientos del derecho de acceso a la información </w:t>
      </w:r>
      <w:r w:rsidRPr="00B14BEE">
        <w:rPr>
          <w:rFonts w:ascii="Palatino Linotype" w:eastAsia="Palatino Linotype" w:hAnsi="Palatino Linotype" w:cs="Palatino Linotype"/>
          <w:sz w:val="22"/>
          <w:szCs w:val="22"/>
        </w:rPr>
        <w:lastRenderedPageBreak/>
        <w:t>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B14BEE" w:rsidRDefault="00DA55A9">
      <w:pPr>
        <w:spacing w:line="360" w:lineRule="auto"/>
        <w:jc w:val="both"/>
        <w:rPr>
          <w:rFonts w:ascii="Palatino Linotype" w:eastAsia="Palatino Linotype" w:hAnsi="Palatino Linotype" w:cs="Palatino Linotype"/>
          <w:sz w:val="22"/>
          <w:szCs w:val="22"/>
        </w:rPr>
      </w:pPr>
    </w:p>
    <w:p w14:paraId="721CE78C" w14:textId="77777777" w:rsidR="00397333" w:rsidRPr="00B14BEE"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Artículo 4</w:t>
      </w:r>
      <w:r w:rsidRPr="00B14BE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B14BEE"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14BE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7777777" w:rsidR="00397333" w:rsidRPr="00B14BEE" w:rsidRDefault="00B16908" w:rsidP="005E2677">
      <w:pPr>
        <w:tabs>
          <w:tab w:val="left" w:pos="851"/>
        </w:tabs>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14BEE">
        <w:rPr>
          <w:rFonts w:ascii="Palatino Linotype" w:eastAsia="Palatino Linotype" w:hAnsi="Palatino Linotype" w:cs="Palatino Linotype"/>
          <w:i/>
          <w:sz w:val="22"/>
          <w:szCs w:val="22"/>
        </w:rPr>
        <w:t>.”(Sic)</w:t>
      </w:r>
    </w:p>
    <w:p w14:paraId="677BADB9" w14:textId="77777777" w:rsidR="00397333" w:rsidRPr="00B14BEE" w:rsidRDefault="00397333">
      <w:pPr>
        <w:spacing w:line="360" w:lineRule="auto"/>
        <w:jc w:val="both"/>
        <w:rPr>
          <w:rFonts w:ascii="Palatino Linotype" w:eastAsia="Palatino Linotype" w:hAnsi="Palatino Linotype" w:cs="Palatino Linotype"/>
          <w:sz w:val="22"/>
          <w:szCs w:val="22"/>
        </w:rPr>
      </w:pPr>
    </w:p>
    <w:p w14:paraId="0EC47CAF" w14:textId="77777777" w:rsidR="00397333"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B14BEE" w:rsidRDefault="00397333" w:rsidP="00DA55A9">
      <w:pPr>
        <w:spacing w:line="276" w:lineRule="auto"/>
        <w:ind w:left="567" w:right="616"/>
        <w:jc w:val="both"/>
        <w:rPr>
          <w:rFonts w:ascii="Palatino Linotype" w:eastAsia="Palatino Linotype" w:hAnsi="Palatino Linotype" w:cs="Palatino Linotype"/>
          <w:sz w:val="22"/>
          <w:szCs w:val="22"/>
        </w:rPr>
      </w:pPr>
    </w:p>
    <w:p w14:paraId="6BD61205" w14:textId="77777777" w:rsidR="00397333" w:rsidRPr="00B14BEE" w:rsidRDefault="00B16908" w:rsidP="005E2677">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Artículo 12.-</w:t>
      </w:r>
      <w:r w:rsidRPr="00B14BE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B14BEE" w:rsidRDefault="00397333" w:rsidP="005E2677">
      <w:pPr>
        <w:spacing w:line="276" w:lineRule="auto"/>
        <w:ind w:left="851" w:right="616"/>
        <w:jc w:val="both"/>
        <w:rPr>
          <w:rFonts w:ascii="Palatino Linotype" w:eastAsia="Palatino Linotype" w:hAnsi="Palatino Linotype" w:cs="Palatino Linotype"/>
          <w:i/>
          <w:sz w:val="22"/>
          <w:szCs w:val="22"/>
        </w:rPr>
      </w:pPr>
    </w:p>
    <w:p w14:paraId="1D241C90" w14:textId="3E0A8FDD" w:rsidR="00397333" w:rsidRPr="00B14BEE" w:rsidRDefault="00B16908" w:rsidP="005E2677">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14BEE">
        <w:rPr>
          <w:rFonts w:ascii="Palatino Linotype" w:eastAsia="Palatino Linotype" w:hAnsi="Palatino Linotype" w:cs="Palatino Linotype"/>
          <w:i/>
          <w:sz w:val="22"/>
          <w:szCs w:val="22"/>
        </w:rPr>
        <w:t xml:space="preserve">. </w:t>
      </w:r>
      <w:r w:rsidRPr="00B14BEE">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B14BEE">
        <w:rPr>
          <w:rFonts w:ascii="Palatino Linotype" w:eastAsia="Palatino Linotype" w:hAnsi="Palatino Linotype" w:cs="Palatino Linotype"/>
          <w:i/>
          <w:sz w:val="22"/>
          <w:szCs w:val="22"/>
        </w:rPr>
        <w:t xml:space="preserve">.” </w:t>
      </w:r>
    </w:p>
    <w:p w14:paraId="0D689117" w14:textId="77777777" w:rsidR="00397333" w:rsidRPr="00B14BEE" w:rsidRDefault="00397333">
      <w:pPr>
        <w:spacing w:line="360" w:lineRule="auto"/>
        <w:ind w:right="-93"/>
        <w:jc w:val="both"/>
        <w:rPr>
          <w:rFonts w:ascii="Palatino Linotype" w:eastAsia="Palatino Linotype" w:hAnsi="Palatino Linotype" w:cs="Palatino Linotype"/>
          <w:sz w:val="22"/>
          <w:szCs w:val="22"/>
        </w:rPr>
      </w:pPr>
    </w:p>
    <w:p w14:paraId="7F92CB7C" w14:textId="77777777" w:rsidR="00397333" w:rsidRPr="00B14BEE" w:rsidRDefault="00B16908">
      <w:pPr>
        <w:spacing w:line="360" w:lineRule="auto"/>
        <w:ind w:right="-93"/>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B14BEE" w:rsidRDefault="00397333">
      <w:pPr>
        <w:spacing w:line="360" w:lineRule="auto"/>
        <w:ind w:right="-93"/>
        <w:jc w:val="both"/>
        <w:rPr>
          <w:rFonts w:ascii="Palatino Linotype" w:eastAsia="Palatino Linotype" w:hAnsi="Palatino Linotype" w:cs="Palatino Linotype"/>
          <w:sz w:val="22"/>
          <w:szCs w:val="22"/>
        </w:rPr>
      </w:pPr>
    </w:p>
    <w:p w14:paraId="24B9CDD4" w14:textId="77777777" w:rsidR="00397333" w:rsidRPr="00B14BEE" w:rsidRDefault="00B16908">
      <w:pPr>
        <w:spacing w:line="360" w:lineRule="auto"/>
        <w:jc w:val="both"/>
        <w:rPr>
          <w:rFonts w:ascii="Palatino Linotype" w:eastAsia="Palatino Linotype" w:hAnsi="Palatino Linotype" w:cs="Palatino Linotype"/>
          <w:b/>
          <w:sz w:val="22"/>
          <w:szCs w:val="22"/>
        </w:rPr>
      </w:pPr>
      <w:r w:rsidRPr="00B14BE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14BEE">
        <w:rPr>
          <w:rFonts w:ascii="Palatino Linotype" w:eastAsia="Palatino Linotype" w:hAnsi="Palatino Linotype" w:cs="Palatino Linotype"/>
          <w:b/>
          <w:sz w:val="22"/>
          <w:szCs w:val="22"/>
        </w:rPr>
        <w:t xml:space="preserve"> </w:t>
      </w:r>
    </w:p>
    <w:p w14:paraId="071A0DE5" w14:textId="77777777" w:rsidR="00397333" w:rsidRPr="00B14BEE" w:rsidRDefault="00397333">
      <w:pPr>
        <w:spacing w:line="276" w:lineRule="auto"/>
        <w:ind w:left="851" w:right="850"/>
        <w:jc w:val="both"/>
        <w:rPr>
          <w:rFonts w:ascii="Palatino Linotype" w:eastAsia="Palatino Linotype" w:hAnsi="Palatino Linotype" w:cs="Palatino Linotype"/>
          <w:sz w:val="22"/>
          <w:szCs w:val="22"/>
        </w:rPr>
      </w:pPr>
    </w:p>
    <w:p w14:paraId="75BDF35D" w14:textId="5C440758" w:rsidR="00397333" w:rsidRPr="00B14BEE" w:rsidRDefault="00B16908" w:rsidP="005E2677">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No existe obligación de elaborar documentos ad hoc para atender las solicitudes de acceso a la información.</w:t>
      </w:r>
      <w:r w:rsidRPr="00B14BE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w:t>
      </w:r>
      <w:r w:rsidRPr="00B14BEE">
        <w:rPr>
          <w:rFonts w:ascii="Palatino Linotype" w:eastAsia="Palatino Linotype" w:hAnsi="Palatino Linotype" w:cs="Palatino Linotype"/>
          <w:i/>
          <w:sz w:val="22"/>
          <w:szCs w:val="22"/>
        </w:rPr>
        <w:lastRenderedPageBreak/>
        <w:t xml:space="preserve">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B14BEE"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B14BEE" w:rsidRDefault="00397333">
      <w:pPr>
        <w:spacing w:line="360" w:lineRule="auto"/>
        <w:jc w:val="both"/>
        <w:rPr>
          <w:rFonts w:ascii="Palatino Linotype" w:eastAsia="Palatino Linotype" w:hAnsi="Palatino Linotype" w:cs="Palatino Linotype"/>
          <w:sz w:val="22"/>
          <w:szCs w:val="22"/>
        </w:rPr>
      </w:pPr>
    </w:p>
    <w:p w14:paraId="74A1D557" w14:textId="38DAACEF" w:rsidR="00397333" w:rsidRPr="00B14BEE" w:rsidRDefault="00B16908" w:rsidP="00104B2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B14BEE" w:rsidRDefault="00DA55A9" w:rsidP="00104B28">
      <w:pPr>
        <w:spacing w:line="360" w:lineRule="auto"/>
        <w:jc w:val="both"/>
        <w:rPr>
          <w:rFonts w:ascii="Palatino Linotype" w:eastAsia="Palatino Linotype" w:hAnsi="Palatino Linotype" w:cs="Palatino Linotype"/>
          <w:sz w:val="22"/>
          <w:szCs w:val="22"/>
        </w:rPr>
      </w:pPr>
    </w:p>
    <w:p w14:paraId="7F826A6E" w14:textId="77777777" w:rsidR="00397333" w:rsidRPr="00B14BEE" w:rsidRDefault="00B16908" w:rsidP="005E2677">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 xml:space="preserve">Artículo 3. </w:t>
      </w:r>
      <w:r w:rsidRPr="00B14BEE">
        <w:rPr>
          <w:rFonts w:ascii="Palatino Linotype" w:eastAsia="Palatino Linotype" w:hAnsi="Palatino Linotype" w:cs="Palatino Linotype"/>
          <w:i/>
          <w:sz w:val="22"/>
          <w:szCs w:val="22"/>
        </w:rPr>
        <w:t>Para los efectos de la presente Ley se entenderá por:</w:t>
      </w:r>
    </w:p>
    <w:p w14:paraId="493A050E" w14:textId="77777777" w:rsidR="00397333" w:rsidRPr="00B14BEE" w:rsidRDefault="00B16908" w:rsidP="005E2677">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p>
    <w:p w14:paraId="51E0D71B" w14:textId="77777777" w:rsidR="00397333" w:rsidRPr="00B14BEE" w:rsidRDefault="00B16908" w:rsidP="005E2677">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XI. Documento:</w:t>
      </w:r>
      <w:r w:rsidRPr="00B14BEE">
        <w:rPr>
          <w:rFonts w:ascii="Palatino Linotype" w:eastAsia="Palatino Linotype" w:hAnsi="Palatino Linotype" w:cs="Palatino Linotype"/>
          <w:i/>
          <w:sz w:val="22"/>
          <w:szCs w:val="22"/>
        </w:rPr>
        <w:t xml:space="preserve"> Los expedientes, reportes, estudios, actas</w:t>
      </w:r>
      <w:r w:rsidRPr="00B14BEE">
        <w:rPr>
          <w:rFonts w:ascii="Palatino Linotype" w:eastAsia="Palatino Linotype" w:hAnsi="Palatino Linotype" w:cs="Palatino Linotype"/>
          <w:b/>
          <w:i/>
          <w:sz w:val="22"/>
          <w:szCs w:val="22"/>
        </w:rPr>
        <w:t>,</w:t>
      </w:r>
      <w:r w:rsidRPr="00B14BE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Pr="00B14BEE"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Pr="00B14BEE" w:rsidRDefault="00B16908">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B14BEE" w:rsidRDefault="004A6331">
      <w:pPr>
        <w:spacing w:line="360" w:lineRule="auto"/>
        <w:ind w:left="851" w:right="899"/>
        <w:jc w:val="both"/>
        <w:rPr>
          <w:rFonts w:ascii="Palatino Linotype" w:eastAsia="Palatino Linotype" w:hAnsi="Palatino Linotype" w:cs="Palatino Linotype"/>
          <w:sz w:val="22"/>
          <w:szCs w:val="22"/>
        </w:rPr>
      </w:pPr>
    </w:p>
    <w:p w14:paraId="78AC4B89" w14:textId="4DE4BF79" w:rsidR="00397333" w:rsidRPr="00B14BEE" w:rsidRDefault="00B16908" w:rsidP="00616364">
      <w:pPr>
        <w:spacing w:line="276" w:lineRule="auto"/>
        <w:ind w:left="851" w:right="616"/>
        <w:jc w:val="both"/>
        <w:rPr>
          <w:rFonts w:ascii="Palatino Linotype" w:eastAsia="Palatino Linotype" w:hAnsi="Palatino Linotype" w:cs="Palatino Linotype"/>
          <w:b/>
          <w:i/>
          <w:sz w:val="22"/>
          <w:szCs w:val="22"/>
        </w:rPr>
      </w:pPr>
      <w:r w:rsidRPr="00B14BEE">
        <w:rPr>
          <w:rFonts w:ascii="Palatino Linotype" w:eastAsia="Palatino Linotype" w:hAnsi="Palatino Linotype" w:cs="Palatino Linotype"/>
          <w:b/>
          <w:sz w:val="22"/>
          <w:szCs w:val="22"/>
        </w:rPr>
        <w:t>“</w:t>
      </w:r>
      <w:r w:rsidRPr="00B14BEE">
        <w:rPr>
          <w:rFonts w:ascii="Palatino Linotype" w:eastAsia="Palatino Linotype" w:hAnsi="Palatino Linotype" w:cs="Palatino Linotype"/>
          <w:b/>
          <w:i/>
          <w:sz w:val="22"/>
          <w:szCs w:val="22"/>
        </w:rPr>
        <w:t>CRITERIO 0002-11</w:t>
      </w:r>
      <w:r w:rsidR="004A6331" w:rsidRPr="00B14BEE">
        <w:rPr>
          <w:rFonts w:ascii="Palatino Linotype" w:eastAsia="Palatino Linotype" w:hAnsi="Palatino Linotype" w:cs="Palatino Linotype"/>
          <w:b/>
          <w:i/>
          <w:sz w:val="22"/>
          <w:szCs w:val="22"/>
        </w:rPr>
        <w:t xml:space="preserve">. </w:t>
      </w:r>
      <w:r w:rsidRPr="00B14BE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14BE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B14BEE" w:rsidRDefault="00B16908" w:rsidP="00616364">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Pr="00B14BEE" w:rsidRDefault="00B16908" w:rsidP="00616364">
      <w:pPr>
        <w:spacing w:line="276" w:lineRule="auto"/>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B14BEE" w:rsidRDefault="00B16908" w:rsidP="00616364">
      <w:pPr>
        <w:spacing w:line="276" w:lineRule="auto"/>
        <w:ind w:left="851" w:right="616"/>
        <w:jc w:val="both"/>
        <w:rPr>
          <w:rFonts w:ascii="Palatino Linotype" w:eastAsia="Palatino Linotype" w:hAnsi="Palatino Linotype" w:cs="Palatino Linotype"/>
          <w:b/>
          <w:i/>
          <w:sz w:val="22"/>
          <w:szCs w:val="22"/>
        </w:rPr>
      </w:pPr>
      <w:r w:rsidRPr="00B14BE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77777777" w:rsidR="00397333" w:rsidRPr="00B14BEE" w:rsidRDefault="00B16908" w:rsidP="00616364">
      <w:pPr>
        <w:spacing w:line="276" w:lineRule="auto"/>
        <w:ind w:left="851" w:right="616"/>
        <w:jc w:val="both"/>
        <w:rPr>
          <w:rFonts w:ascii="Palatino Linotype" w:eastAsia="Palatino Linotype" w:hAnsi="Palatino Linotype" w:cs="Palatino Linotype"/>
          <w:b/>
          <w:i/>
          <w:sz w:val="22"/>
          <w:szCs w:val="22"/>
        </w:rPr>
      </w:pPr>
      <w:r w:rsidRPr="00B14BEE">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DDD82EE" w14:textId="77777777" w:rsidR="00397333" w:rsidRPr="00B14BEE" w:rsidRDefault="00397333">
      <w:pPr>
        <w:spacing w:line="360" w:lineRule="auto"/>
        <w:jc w:val="both"/>
        <w:rPr>
          <w:rFonts w:ascii="Palatino Linotype" w:eastAsia="Palatino Linotype" w:hAnsi="Palatino Linotype" w:cs="Palatino Linotype"/>
          <w:sz w:val="22"/>
          <w:szCs w:val="22"/>
        </w:rPr>
      </w:pPr>
    </w:p>
    <w:p w14:paraId="42D568D2" w14:textId="1B8CC804" w:rsidR="00A27355" w:rsidRPr="00B14BEE" w:rsidRDefault="00A27355" w:rsidP="00A27355">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w:t>
      </w:r>
      <w:r w:rsidRPr="00B14BEE">
        <w:rPr>
          <w:rFonts w:ascii="Palatino Linotype" w:eastAsia="Palatino Linotype" w:hAnsi="Palatino Linotype" w:cs="Palatino Linotype"/>
          <w:sz w:val="22"/>
          <w:szCs w:val="22"/>
        </w:rPr>
        <w:lastRenderedPageBreak/>
        <w:t>establece en la Ley de Transparencia y Acceso a la Información Pública del Estado de México y Municipios.</w:t>
      </w:r>
    </w:p>
    <w:p w14:paraId="22F220E7" w14:textId="77777777" w:rsidR="00E41ED1" w:rsidRPr="00B14BEE" w:rsidRDefault="00E41ED1" w:rsidP="003776E1">
      <w:pPr>
        <w:spacing w:line="360" w:lineRule="auto"/>
        <w:jc w:val="both"/>
        <w:rPr>
          <w:rFonts w:ascii="Palatino Linotype" w:eastAsia="Palatino Linotype" w:hAnsi="Palatino Linotype" w:cs="Palatino Linotype"/>
          <w:sz w:val="22"/>
          <w:szCs w:val="22"/>
        </w:rPr>
      </w:pPr>
    </w:p>
    <w:p w14:paraId="21977C27" w14:textId="709251FA" w:rsidR="00A27355" w:rsidRPr="00B14BEE" w:rsidRDefault="00A27355" w:rsidP="00A27355">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B82B624" w14:textId="3CA90F61" w:rsidR="00A27355" w:rsidRPr="00B14BEE" w:rsidRDefault="00A27355" w:rsidP="00A27355">
      <w:pPr>
        <w:spacing w:before="240" w:after="240" w:line="360" w:lineRule="auto"/>
        <w:ind w:right="51"/>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B14BEE">
        <w:rPr>
          <w:rFonts w:ascii="Palatino Linotype" w:eastAsia="Palatino Linotype" w:hAnsi="Palatino Linotype" w:cs="Palatino Linotype"/>
          <w:b/>
          <w:sz w:val="22"/>
          <w:szCs w:val="22"/>
        </w:rPr>
        <w:t>Recurrente</w:t>
      </w:r>
      <w:r w:rsidRPr="00B14BEE">
        <w:rPr>
          <w:rFonts w:ascii="Palatino Linotype" w:eastAsia="Palatino Linotype" w:hAnsi="Palatino Linotype" w:cs="Palatino Linotype"/>
          <w:sz w:val="22"/>
          <w:szCs w:val="22"/>
        </w:rPr>
        <w:t xml:space="preserve"> requirió al </w:t>
      </w:r>
      <w:r w:rsidRPr="00B14BEE">
        <w:rPr>
          <w:rFonts w:ascii="Palatino Linotype" w:eastAsia="Palatino Linotype" w:hAnsi="Palatino Linotype" w:cs="Palatino Linotype"/>
          <w:b/>
          <w:sz w:val="22"/>
          <w:szCs w:val="22"/>
        </w:rPr>
        <w:t xml:space="preserve">Sujeto Obligado </w:t>
      </w:r>
      <w:r w:rsidRPr="00B14BEE">
        <w:rPr>
          <w:rFonts w:ascii="Palatino Linotype" w:eastAsia="Palatino Linotype" w:hAnsi="Palatino Linotype" w:cs="Palatino Linotype"/>
          <w:sz w:val="22"/>
          <w:szCs w:val="22"/>
        </w:rPr>
        <w:t xml:space="preserve">le proporcione, </w:t>
      </w:r>
      <w:r w:rsidR="00F5033E" w:rsidRPr="00B14BEE">
        <w:rPr>
          <w:rFonts w:ascii="Palatino Linotype" w:eastAsia="Palatino Linotype" w:hAnsi="Palatino Linotype" w:cs="Palatino Linotype"/>
          <w:sz w:val="22"/>
          <w:szCs w:val="22"/>
        </w:rPr>
        <w:t xml:space="preserve">en formato XLS compatible con Excel, la </w:t>
      </w:r>
      <w:r w:rsidRPr="00B14BEE">
        <w:rPr>
          <w:rFonts w:ascii="Palatino Linotype" w:eastAsia="Palatino Linotype" w:hAnsi="Palatino Linotype" w:cs="Palatino Linotype"/>
          <w:sz w:val="22"/>
          <w:szCs w:val="22"/>
        </w:rPr>
        <w:t>información consistente en lo siguiente:</w:t>
      </w:r>
    </w:p>
    <w:p w14:paraId="4A11564E" w14:textId="6B52560F" w:rsidR="0085501C" w:rsidRPr="00B14BEE" w:rsidRDefault="00F5033E" w:rsidP="005A2F85">
      <w:pPr>
        <w:pStyle w:val="Prrafodelista"/>
        <w:numPr>
          <w:ilvl w:val="0"/>
          <w:numId w:val="14"/>
        </w:numPr>
        <w:spacing w:line="360" w:lineRule="auto"/>
        <w:ind w:right="51"/>
        <w:jc w:val="both"/>
        <w:rPr>
          <w:rFonts w:ascii="Palatino Linotype" w:eastAsia="Palatino Linotype" w:hAnsi="Palatino Linotype" w:cs="Palatino Linotype"/>
        </w:rPr>
      </w:pPr>
      <w:r w:rsidRPr="00B14BEE">
        <w:rPr>
          <w:rFonts w:ascii="Palatino Linotype" w:eastAsia="Palatino Linotype" w:hAnsi="Palatino Linotype" w:cs="Palatino Linotype"/>
        </w:rPr>
        <w:t>B</w:t>
      </w:r>
      <w:r w:rsidR="0085501C" w:rsidRPr="00B14BEE">
        <w:rPr>
          <w:rFonts w:ascii="Palatino Linotype" w:eastAsia="Palatino Linotype" w:hAnsi="Palatino Linotype" w:cs="Palatino Linotype"/>
        </w:rPr>
        <w:t xml:space="preserve">ase de datos del padrón actualizado de licencias otorgadas para la operación de establecimientos en los que se vende </w:t>
      </w:r>
      <w:r w:rsidRPr="00B14BEE">
        <w:rPr>
          <w:rFonts w:ascii="Palatino Linotype" w:eastAsia="Palatino Linotype" w:hAnsi="Palatino Linotype" w:cs="Palatino Linotype"/>
        </w:rPr>
        <w:t>o consumen bebidas alcohólicas</w:t>
      </w:r>
      <w:r w:rsidR="000A16ED" w:rsidRPr="00B14BEE">
        <w:rPr>
          <w:rFonts w:ascii="Palatino Linotype" w:eastAsia="Palatino Linotype" w:hAnsi="Palatino Linotype" w:cs="Palatino Linotype"/>
        </w:rPr>
        <w:t xml:space="preserve">, </w:t>
      </w:r>
      <w:r w:rsidRPr="00B14BEE">
        <w:rPr>
          <w:rFonts w:ascii="Palatino Linotype" w:eastAsia="Palatino Linotype" w:hAnsi="Palatino Linotype" w:cs="Palatino Linotype"/>
        </w:rPr>
        <w:t>G</w:t>
      </w:r>
      <w:r w:rsidR="0085501C" w:rsidRPr="00B14BEE">
        <w:rPr>
          <w:rFonts w:ascii="Palatino Linotype" w:eastAsia="Palatino Linotype" w:hAnsi="Palatino Linotype" w:cs="Palatino Linotype"/>
        </w:rPr>
        <w:t xml:space="preserve">iro o modalidad, </w:t>
      </w:r>
      <w:r w:rsidRPr="00B14BEE">
        <w:rPr>
          <w:rFonts w:ascii="Palatino Linotype" w:eastAsia="Palatino Linotype" w:hAnsi="Palatino Linotype" w:cs="Palatino Linotype"/>
        </w:rPr>
        <w:t>Dirección</w:t>
      </w:r>
      <w:r w:rsidR="0085501C" w:rsidRPr="00B14BEE">
        <w:rPr>
          <w:rFonts w:ascii="Palatino Linotype" w:eastAsia="Palatino Linotype" w:hAnsi="Palatino Linotype" w:cs="Palatino Linotype"/>
        </w:rPr>
        <w:t xml:space="preserve"> de los establecimientos, nombres y/o razon</w:t>
      </w:r>
      <w:r w:rsidRPr="00B14BEE">
        <w:rPr>
          <w:rFonts w:ascii="Palatino Linotype" w:eastAsia="Palatino Linotype" w:hAnsi="Palatino Linotype" w:cs="Palatino Linotype"/>
        </w:rPr>
        <w:t>es sociales de los titulares</w:t>
      </w:r>
      <w:r w:rsidR="0057774C" w:rsidRPr="00B14BEE">
        <w:rPr>
          <w:rFonts w:ascii="Palatino Linotype" w:eastAsia="Palatino Linotype" w:hAnsi="Palatino Linotype" w:cs="Palatino Linotype"/>
        </w:rPr>
        <w:t xml:space="preserve"> e hipervínculo del </w:t>
      </w:r>
      <w:r w:rsidR="0085501C" w:rsidRPr="00B14BEE">
        <w:rPr>
          <w:rFonts w:ascii="Palatino Linotype" w:eastAsia="Palatino Linotype" w:hAnsi="Palatino Linotype" w:cs="Palatino Linotype"/>
        </w:rPr>
        <w:t>documento en el que obre cada una de las licencias.</w:t>
      </w:r>
    </w:p>
    <w:p w14:paraId="038DFF73" w14:textId="77777777" w:rsidR="00462FEA" w:rsidRPr="00B14BEE" w:rsidRDefault="00462FEA" w:rsidP="00D6232B">
      <w:pPr>
        <w:spacing w:line="360" w:lineRule="auto"/>
        <w:ind w:right="49"/>
        <w:jc w:val="both"/>
        <w:rPr>
          <w:rFonts w:ascii="Palatino Linotype" w:eastAsia="Palatino Linotype" w:hAnsi="Palatino Linotype" w:cs="Palatino Linotype"/>
          <w:sz w:val="22"/>
          <w:szCs w:val="22"/>
          <w:lang w:eastAsia="en-US"/>
        </w:rPr>
      </w:pPr>
    </w:p>
    <w:p w14:paraId="5103A331" w14:textId="084BC612" w:rsidR="00530055" w:rsidRPr="00B14BEE" w:rsidRDefault="00D6232B" w:rsidP="00530055">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En</w:t>
      </w:r>
      <w:r w:rsidR="00A27355" w:rsidRPr="00B14BEE">
        <w:rPr>
          <w:rFonts w:ascii="Palatino Linotype" w:eastAsia="Palatino Linotype" w:hAnsi="Palatino Linotype" w:cs="Palatino Linotype"/>
          <w:sz w:val="22"/>
          <w:szCs w:val="22"/>
        </w:rPr>
        <w:t xml:space="preserve"> tal sentido, </w:t>
      </w:r>
      <w:r w:rsidR="00BD0D0D" w:rsidRPr="00B14BEE">
        <w:rPr>
          <w:rFonts w:ascii="Palatino Linotype" w:eastAsia="Palatino Linotype" w:hAnsi="Palatino Linotype" w:cs="Palatino Linotype"/>
          <w:sz w:val="22"/>
          <w:szCs w:val="22"/>
        </w:rPr>
        <w:t xml:space="preserve">el </w:t>
      </w:r>
      <w:r w:rsidR="00BD0D0D" w:rsidRPr="00B14BEE">
        <w:rPr>
          <w:rFonts w:ascii="Palatino Linotype" w:eastAsia="Palatino Linotype" w:hAnsi="Palatino Linotype" w:cs="Palatino Linotype"/>
          <w:b/>
          <w:sz w:val="22"/>
          <w:szCs w:val="22"/>
        </w:rPr>
        <w:t>Sujeto Obligado</w:t>
      </w:r>
      <w:r w:rsidR="00BD0D0D" w:rsidRPr="00B14BEE">
        <w:rPr>
          <w:rFonts w:ascii="Palatino Linotype" w:eastAsia="Palatino Linotype" w:hAnsi="Palatino Linotype" w:cs="Palatino Linotype"/>
          <w:sz w:val="22"/>
          <w:szCs w:val="22"/>
        </w:rPr>
        <w:t xml:space="preserve"> </w:t>
      </w:r>
      <w:r w:rsidR="00530055" w:rsidRPr="00B14BEE">
        <w:rPr>
          <w:rFonts w:ascii="Palatino Linotype" w:eastAsia="Palatino Linotype" w:hAnsi="Palatino Linotype" w:cs="Palatino Linotype"/>
          <w:sz w:val="22"/>
          <w:szCs w:val="22"/>
        </w:rPr>
        <w:t xml:space="preserve">a través del Director General de Desarrollo Económico, informó la entrega en archivo XLS, de la base de datos </w:t>
      </w:r>
      <w:r w:rsidR="00B851A7" w:rsidRPr="00B14BEE">
        <w:rPr>
          <w:rFonts w:ascii="Palatino Linotype" w:eastAsia="Palatino Linotype" w:hAnsi="Palatino Linotype" w:cs="Palatino Linotype"/>
          <w:sz w:val="22"/>
          <w:szCs w:val="22"/>
        </w:rPr>
        <w:t>actualizada</w:t>
      </w:r>
      <w:r w:rsidR="00530055" w:rsidRPr="00B14BEE">
        <w:rPr>
          <w:rFonts w:ascii="Palatino Linotype" w:eastAsia="Palatino Linotype" w:hAnsi="Palatino Linotype" w:cs="Palatino Linotype"/>
          <w:sz w:val="22"/>
          <w:szCs w:val="22"/>
        </w:rPr>
        <w:t xml:space="preserve"> de las licencias otorgadas para la operación de establecimientos con los que se venden o consumen bebidas </w:t>
      </w:r>
      <w:r w:rsidR="00530055" w:rsidRPr="00B14BEE">
        <w:rPr>
          <w:rFonts w:ascii="Palatino Linotype" w:eastAsia="Palatino Linotype" w:hAnsi="Palatino Linotype" w:cs="Palatino Linotype"/>
          <w:sz w:val="22"/>
          <w:szCs w:val="22"/>
        </w:rPr>
        <w:lastRenderedPageBreak/>
        <w:t>alcohólicas, la cual contiene Unidad Económica, Giro e Hipervínculo</w:t>
      </w:r>
      <w:r w:rsidR="006810A5" w:rsidRPr="00B14BEE">
        <w:rPr>
          <w:rFonts w:ascii="Palatino Linotype" w:eastAsia="Palatino Linotype" w:hAnsi="Palatino Linotype" w:cs="Palatino Linotype"/>
          <w:sz w:val="22"/>
          <w:szCs w:val="22"/>
        </w:rPr>
        <w:t xml:space="preserve">; sin embargo, no adjunto ningún documento. </w:t>
      </w:r>
      <w:r w:rsidR="00530055" w:rsidRPr="00B14BEE">
        <w:rPr>
          <w:rFonts w:ascii="Palatino Linotype" w:eastAsia="Palatino Linotype" w:hAnsi="Palatino Linotype" w:cs="Palatino Linotype"/>
          <w:sz w:val="22"/>
          <w:szCs w:val="22"/>
        </w:rPr>
        <w:t>Con respecto a los otros datos solicitados, informó que de conformidad con el artículo 143 fracción I de la Ley de Transparencia y Acceso a la Información Pública del Estado de México y Municipios se considera información confidencial</w:t>
      </w:r>
      <w:r w:rsidR="006810A5" w:rsidRPr="00B14BEE">
        <w:rPr>
          <w:rFonts w:ascii="Palatino Linotype" w:eastAsia="Palatino Linotype" w:hAnsi="Palatino Linotype" w:cs="Palatino Linotype"/>
          <w:sz w:val="22"/>
          <w:szCs w:val="22"/>
        </w:rPr>
        <w:t xml:space="preserve">. </w:t>
      </w:r>
    </w:p>
    <w:p w14:paraId="669F5D03" w14:textId="7264EA45" w:rsidR="00530055" w:rsidRPr="00B14BEE" w:rsidRDefault="00530055" w:rsidP="00D6232B">
      <w:pPr>
        <w:spacing w:line="360" w:lineRule="auto"/>
        <w:ind w:right="49"/>
        <w:jc w:val="both"/>
        <w:rPr>
          <w:rFonts w:ascii="Palatino Linotype" w:eastAsia="Palatino Linotype" w:hAnsi="Palatino Linotype" w:cs="Palatino Linotype"/>
          <w:sz w:val="22"/>
          <w:szCs w:val="22"/>
        </w:rPr>
      </w:pPr>
    </w:p>
    <w:p w14:paraId="1EC4FBB2" w14:textId="3C6EE411" w:rsidR="001E4D34" w:rsidRPr="00B14BEE" w:rsidRDefault="001E4D34" w:rsidP="001E4D34">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Inconforme con la respuesta el hoy </w:t>
      </w:r>
      <w:r w:rsidRPr="00B14BEE">
        <w:rPr>
          <w:rFonts w:ascii="Palatino Linotype" w:eastAsia="Palatino Linotype" w:hAnsi="Palatino Linotype" w:cs="Palatino Linotype"/>
          <w:b/>
          <w:sz w:val="22"/>
          <w:szCs w:val="22"/>
        </w:rPr>
        <w:t>Recurrente</w:t>
      </w:r>
      <w:r w:rsidRPr="00B14BEE">
        <w:rPr>
          <w:rFonts w:ascii="Palatino Linotype" w:eastAsia="Palatino Linotype" w:hAnsi="Palatino Linotype" w:cs="Palatino Linotype"/>
          <w:sz w:val="22"/>
          <w:szCs w:val="22"/>
        </w:rPr>
        <w:t xml:space="preserve">, interpuso el recurso de revisión que se analiza en el presente asunto, por medio del cual se inconformó en lo medular </w:t>
      </w:r>
      <w:r w:rsidR="00530055" w:rsidRPr="00B14BEE">
        <w:rPr>
          <w:rFonts w:ascii="Palatino Linotype" w:eastAsia="Palatino Linotype" w:hAnsi="Palatino Linotype" w:cs="Palatino Linotype"/>
          <w:sz w:val="22"/>
          <w:szCs w:val="22"/>
        </w:rPr>
        <w:t xml:space="preserve">porque no le fue entregado el archivo Excel que refirió entregar el Director de Desarrollo Económico en respuesta. </w:t>
      </w:r>
    </w:p>
    <w:p w14:paraId="05302A5C" w14:textId="23D5B828" w:rsidR="0096039F" w:rsidRPr="00B14BEE" w:rsidRDefault="0096039F" w:rsidP="001E4D34">
      <w:pPr>
        <w:spacing w:line="360" w:lineRule="auto"/>
        <w:ind w:right="49"/>
        <w:jc w:val="both"/>
        <w:rPr>
          <w:rFonts w:ascii="Palatino Linotype" w:eastAsia="Palatino Linotype" w:hAnsi="Palatino Linotype" w:cs="Palatino Linotype"/>
          <w:sz w:val="22"/>
          <w:szCs w:val="22"/>
        </w:rPr>
      </w:pPr>
    </w:p>
    <w:p w14:paraId="46E1B3D0" w14:textId="18EBD21A" w:rsidR="0096039F" w:rsidRPr="00B14BEE" w:rsidRDefault="0096039F" w:rsidP="00280452">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Cs/>
          <w:sz w:val="22"/>
          <w:szCs w:val="22"/>
        </w:rPr>
        <w:t xml:space="preserve">Mediante informe justificado el </w:t>
      </w:r>
      <w:r w:rsidR="001E4D34" w:rsidRPr="00B14BEE">
        <w:rPr>
          <w:rFonts w:ascii="Palatino Linotype" w:eastAsia="Palatino Linotype" w:hAnsi="Palatino Linotype" w:cs="Palatino Linotype"/>
          <w:b/>
          <w:sz w:val="22"/>
          <w:szCs w:val="22"/>
        </w:rPr>
        <w:t xml:space="preserve">Sujeto Obligado </w:t>
      </w:r>
      <w:r w:rsidR="00530055" w:rsidRPr="00B14BEE">
        <w:rPr>
          <w:rFonts w:ascii="Palatino Linotype" w:eastAsia="Palatino Linotype" w:hAnsi="Palatino Linotype" w:cs="Palatino Linotype"/>
          <w:sz w:val="22"/>
          <w:szCs w:val="22"/>
        </w:rPr>
        <w:t>hizo entrega de</w:t>
      </w:r>
      <w:r w:rsidR="00A2410E" w:rsidRPr="00B14BEE">
        <w:rPr>
          <w:rFonts w:ascii="Palatino Linotype" w:eastAsia="Palatino Linotype" w:hAnsi="Palatino Linotype" w:cs="Palatino Linotype"/>
          <w:sz w:val="22"/>
          <w:szCs w:val="22"/>
        </w:rPr>
        <w:t>l documento en formato Excel referido en respuesta, el cual contiene unidad económica, Giro e Hipervínculo de las Licencia de Funcionamiento otorgadas para la operación de estab</w:t>
      </w:r>
      <w:r w:rsidR="001725B0" w:rsidRPr="00B14BEE">
        <w:rPr>
          <w:rFonts w:ascii="Palatino Linotype" w:eastAsia="Palatino Linotype" w:hAnsi="Palatino Linotype" w:cs="Palatino Linotype"/>
          <w:sz w:val="22"/>
          <w:szCs w:val="22"/>
        </w:rPr>
        <w:t>lecimientos en</w:t>
      </w:r>
      <w:r w:rsidR="00A2410E" w:rsidRPr="00B14BEE">
        <w:rPr>
          <w:rFonts w:ascii="Palatino Linotype" w:eastAsia="Palatino Linotype" w:hAnsi="Palatino Linotype" w:cs="Palatino Linotype"/>
          <w:sz w:val="22"/>
          <w:szCs w:val="22"/>
        </w:rPr>
        <w:t xml:space="preserve"> los que se venden o consumen bebidas alcohólicas</w:t>
      </w:r>
      <w:r w:rsidRPr="00B14BEE">
        <w:rPr>
          <w:rFonts w:ascii="Palatino Linotype" w:eastAsia="Palatino Linotype" w:hAnsi="Palatino Linotype" w:cs="Palatino Linotype"/>
          <w:sz w:val="22"/>
          <w:szCs w:val="22"/>
        </w:rPr>
        <w:t>, Con respecto a los otros datos solicitados, ratificó que de conformidad con el artículo 143 fracción I de la Ley de Transparencia y Acceso a la Información Pública del Estado de México y Municipios se considera información confidencial. Dicho documento fue puesto a la vista del particular, sin que este realizara manifestaciones, alegatos o pruebas que a su derecho convinieran.</w:t>
      </w:r>
    </w:p>
    <w:p w14:paraId="3FDE5F81" w14:textId="77777777" w:rsidR="001725B0" w:rsidRPr="00B14BEE" w:rsidRDefault="001725B0" w:rsidP="00280452">
      <w:pPr>
        <w:spacing w:line="360" w:lineRule="auto"/>
        <w:ind w:right="49"/>
        <w:jc w:val="both"/>
        <w:rPr>
          <w:rFonts w:ascii="Palatino Linotype" w:eastAsia="Palatino Linotype" w:hAnsi="Palatino Linotype" w:cs="Palatino Linotype"/>
          <w:sz w:val="22"/>
          <w:szCs w:val="22"/>
        </w:rPr>
      </w:pPr>
    </w:p>
    <w:p w14:paraId="55ACB95F" w14:textId="392864A4" w:rsidR="00254589" w:rsidRPr="00B14BEE" w:rsidRDefault="00254589" w:rsidP="00280452">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Aclarado lo anterior, se procede al análisis de la respuesta emitida por el </w:t>
      </w:r>
      <w:r w:rsidRPr="00B14BEE">
        <w:rPr>
          <w:rFonts w:ascii="Palatino Linotype" w:eastAsia="Palatino Linotype" w:hAnsi="Palatino Linotype" w:cs="Palatino Linotype"/>
          <w:b/>
          <w:sz w:val="22"/>
          <w:szCs w:val="22"/>
        </w:rPr>
        <w:t>Sujeto Obligado</w:t>
      </w:r>
      <w:r w:rsidRPr="00B14BEE">
        <w:rPr>
          <w:rFonts w:ascii="Palatino Linotype" w:eastAsia="Palatino Linotype" w:hAnsi="Palatino Linotype" w:cs="Palatino Linotype"/>
          <w:sz w:val="22"/>
          <w:szCs w:val="22"/>
        </w:rPr>
        <w:t xml:space="preserve">, a efecto de determinar si es suficiente para tener por colmado el derecho de acceso a la información de la parte </w:t>
      </w:r>
      <w:r w:rsidRPr="00B14BEE">
        <w:rPr>
          <w:rFonts w:ascii="Palatino Linotype" w:eastAsia="Palatino Linotype" w:hAnsi="Palatino Linotype" w:cs="Palatino Linotype"/>
          <w:b/>
          <w:sz w:val="22"/>
          <w:szCs w:val="22"/>
        </w:rPr>
        <w:t>Recurrente</w:t>
      </w:r>
      <w:r w:rsidRPr="00B14BEE">
        <w:rPr>
          <w:rFonts w:ascii="Palatino Linotype" w:eastAsia="Palatino Linotype" w:hAnsi="Palatino Linotype" w:cs="Palatino Linotype"/>
          <w:sz w:val="22"/>
          <w:szCs w:val="22"/>
        </w:rPr>
        <w:t>, o en su defecto ordenar la entrega del o los documentos que lo satisfagan.</w:t>
      </w:r>
    </w:p>
    <w:p w14:paraId="718AAD0C" w14:textId="77777777" w:rsidR="00254589" w:rsidRPr="00B14BEE" w:rsidRDefault="00254589" w:rsidP="00280452">
      <w:pPr>
        <w:spacing w:line="360" w:lineRule="auto"/>
        <w:ind w:right="49"/>
        <w:jc w:val="both"/>
        <w:rPr>
          <w:rFonts w:ascii="Palatino Linotype" w:eastAsia="Palatino Linotype" w:hAnsi="Palatino Linotype" w:cs="Palatino Linotype"/>
          <w:sz w:val="22"/>
          <w:szCs w:val="22"/>
        </w:rPr>
      </w:pPr>
    </w:p>
    <w:p w14:paraId="29A70C42" w14:textId="08FFE53D" w:rsidR="000A16ED" w:rsidRPr="00B14BEE" w:rsidRDefault="008E1D40" w:rsidP="000A16ED">
      <w:pPr>
        <w:spacing w:line="360" w:lineRule="auto"/>
        <w:jc w:val="both"/>
        <w:rPr>
          <w:rFonts w:ascii="Palatino Linotype" w:eastAsia="Calibri" w:hAnsi="Palatino Linotype" w:cs="Tahoma"/>
          <w:iCs/>
          <w:sz w:val="22"/>
          <w:szCs w:val="22"/>
          <w:lang w:eastAsia="es-ES_tradnl"/>
        </w:rPr>
      </w:pPr>
      <w:r w:rsidRPr="00B14BEE">
        <w:rPr>
          <w:rFonts w:ascii="Palatino Linotype" w:eastAsia="Palatino Linotype" w:hAnsi="Palatino Linotype" w:cs="Palatino Linotype"/>
          <w:sz w:val="22"/>
          <w:szCs w:val="22"/>
        </w:rPr>
        <w:t xml:space="preserve">Una vez precisado lo anterior, conviene señalar que de conformidad con el artículo 31 de </w:t>
      </w:r>
      <w:r w:rsidR="000A16ED" w:rsidRPr="00B14BEE">
        <w:rPr>
          <w:rFonts w:ascii="Palatino Linotype" w:eastAsia="Palatino Linotype" w:hAnsi="Palatino Linotype" w:cs="Palatino Linotype"/>
          <w:sz w:val="22"/>
          <w:szCs w:val="22"/>
        </w:rPr>
        <w:t xml:space="preserve">la Ley Orgánica Municipal del Estado de México, los ayuntamientos cuentan con atribuciones </w:t>
      </w:r>
      <w:r w:rsidR="000A16ED" w:rsidRPr="00B14BEE">
        <w:rPr>
          <w:rFonts w:ascii="Palatino Linotype" w:eastAsia="Palatino Linotype" w:hAnsi="Palatino Linotype" w:cs="Palatino Linotype"/>
          <w:sz w:val="22"/>
          <w:szCs w:val="22"/>
        </w:rPr>
        <w:lastRenderedPageBreak/>
        <w:t xml:space="preserve">para </w:t>
      </w:r>
      <w:r w:rsidR="000A16ED" w:rsidRPr="00B14BEE">
        <w:rPr>
          <w:rFonts w:ascii="Palatino Linotype" w:eastAsia="Calibri" w:hAnsi="Palatino Linotype" w:cs="Tahoma"/>
          <w:iCs/>
          <w:sz w:val="22"/>
          <w:szCs w:val="22"/>
          <w:lang w:eastAsia="es-ES_tradnl"/>
        </w:rPr>
        <w:t>otorgar licencia de funcionamiento, previa presentación del Dictamen de Giro, a las unidades económicas que tengan como actividad complementaria o principal la venta de bebidas alcohólicas; además, dicha licencia tendrá una vigencia de cinco años y deberá ser refrendada de manera anual, con independencia de que puedan ser sujetos de visitas de verificación para constatar el cumplimiento de las disposiciones jurídicas aplicables.</w:t>
      </w:r>
    </w:p>
    <w:p w14:paraId="0D72ACAF" w14:textId="77777777" w:rsidR="009605F3" w:rsidRPr="00B14BEE" w:rsidRDefault="009605F3" w:rsidP="00351E2E">
      <w:pPr>
        <w:spacing w:line="360" w:lineRule="auto"/>
        <w:jc w:val="both"/>
        <w:rPr>
          <w:rFonts w:ascii="Palatino Linotype" w:eastAsia="Calibri" w:hAnsi="Palatino Linotype" w:cs="Tahoma"/>
          <w:iCs/>
          <w:sz w:val="22"/>
          <w:szCs w:val="22"/>
          <w:lang w:eastAsia="es-ES_tradnl"/>
        </w:rPr>
      </w:pPr>
    </w:p>
    <w:p w14:paraId="3A011936" w14:textId="37E6ABB1" w:rsidR="00351E2E" w:rsidRPr="00B14BEE" w:rsidRDefault="00351E2E" w:rsidP="00351E2E">
      <w:pPr>
        <w:spacing w:line="360" w:lineRule="auto"/>
        <w:jc w:val="both"/>
        <w:rPr>
          <w:rFonts w:ascii="Palatino Linotype" w:eastAsia="Calibri" w:hAnsi="Palatino Linotype" w:cs="Tahoma"/>
          <w:iCs/>
          <w:sz w:val="22"/>
          <w:szCs w:val="22"/>
          <w:lang w:eastAsia="es-ES_tradnl"/>
        </w:rPr>
      </w:pPr>
      <w:r w:rsidRPr="00B14BEE">
        <w:rPr>
          <w:rFonts w:ascii="Palatino Linotype" w:eastAsia="Calibri" w:hAnsi="Palatino Linotype" w:cs="Tahoma"/>
          <w:iCs/>
          <w:sz w:val="22"/>
          <w:szCs w:val="22"/>
          <w:lang w:eastAsia="es-ES_tradnl"/>
        </w:rPr>
        <w:t>Aunado a lo anterior, el Código Financiero del Estado de México establece</w:t>
      </w:r>
      <w:r w:rsidR="003D1B5D" w:rsidRPr="00B14BEE">
        <w:rPr>
          <w:rFonts w:ascii="Palatino Linotype" w:eastAsia="Calibri" w:hAnsi="Palatino Linotype" w:cs="Tahoma"/>
          <w:iCs/>
          <w:sz w:val="22"/>
          <w:szCs w:val="22"/>
          <w:lang w:eastAsia="es-ES_tradnl"/>
        </w:rPr>
        <w:t xml:space="preserve"> en su artículo 159</w:t>
      </w:r>
      <w:r w:rsidR="007402C5" w:rsidRPr="00B14BEE">
        <w:rPr>
          <w:rFonts w:ascii="Palatino Linotype" w:eastAsia="Calibri" w:hAnsi="Palatino Linotype" w:cs="Tahoma"/>
          <w:iCs/>
          <w:sz w:val="22"/>
          <w:szCs w:val="22"/>
          <w:lang w:eastAsia="es-ES_tradnl"/>
        </w:rPr>
        <w:t xml:space="preserve"> </w:t>
      </w:r>
      <w:r w:rsidR="007402C5" w:rsidRPr="00B14BEE">
        <w:rPr>
          <w:rFonts w:ascii="Palatino Linotype" w:eastAsia="Calibri" w:hAnsi="Palatino Linotype" w:cs="Tahoma"/>
          <w:i/>
          <w:iCs/>
          <w:sz w:val="22"/>
          <w:szCs w:val="22"/>
          <w:lang w:eastAsia="es-ES_tradnl"/>
        </w:rPr>
        <w:t xml:space="preserve">“Los </w:t>
      </w:r>
      <w:r w:rsidRPr="00B14BEE">
        <w:rPr>
          <w:rFonts w:ascii="Palatino Linotype" w:eastAsia="Calibri" w:hAnsi="Palatino Linotype" w:cs="Tahoma"/>
          <w:i/>
          <w:iCs/>
          <w:sz w:val="22"/>
          <w:szCs w:val="22"/>
          <w:lang w:eastAsia="es-ES_tradnl"/>
        </w:rPr>
        <w:t>derechos por la expedición o refrendo anual de licencias para la venta de bebidas alcohólicas al público</w:t>
      </w:r>
      <w:r w:rsidR="007402C5" w:rsidRPr="00B14BEE">
        <w:rPr>
          <w:rFonts w:ascii="Palatino Linotype" w:eastAsia="Calibri" w:hAnsi="Palatino Linotype" w:cs="Tahoma"/>
          <w:i/>
          <w:iCs/>
          <w:sz w:val="22"/>
          <w:szCs w:val="22"/>
          <w:lang w:eastAsia="es-ES_tradnl"/>
        </w:rPr>
        <w:t>”</w:t>
      </w:r>
      <w:r w:rsidRPr="00B14BEE">
        <w:rPr>
          <w:rFonts w:ascii="Palatino Linotype" w:eastAsia="Calibri" w:hAnsi="Palatino Linotype" w:cs="Tahoma"/>
          <w:iCs/>
          <w:sz w:val="22"/>
          <w:szCs w:val="22"/>
          <w:lang w:eastAsia="es-ES_tradnl"/>
        </w:rPr>
        <w:t xml:space="preserve">, </w:t>
      </w:r>
      <w:r w:rsidR="003D1B5D" w:rsidRPr="00B14BEE">
        <w:rPr>
          <w:rFonts w:ascii="Palatino Linotype" w:eastAsia="Calibri" w:hAnsi="Palatino Linotype" w:cs="Tahoma"/>
          <w:iCs/>
          <w:sz w:val="22"/>
          <w:szCs w:val="22"/>
          <w:lang w:eastAsia="es-ES_tradnl"/>
        </w:rPr>
        <w:t xml:space="preserve">que </w:t>
      </w:r>
      <w:r w:rsidRPr="00B14BEE">
        <w:rPr>
          <w:rFonts w:ascii="Palatino Linotype" w:eastAsia="Calibri" w:hAnsi="Palatino Linotype" w:cs="Tahoma"/>
          <w:iCs/>
          <w:sz w:val="22"/>
          <w:szCs w:val="22"/>
          <w:lang w:eastAsia="es-ES_tradnl"/>
        </w:rPr>
        <w:t xml:space="preserve">por la expedición o refrendo de licencias para vender bebidas alcohólicas al público en botella cerrada, o al copeo en general, en establecimientos comerciales, de servicios o de diversión y espectáculos públicos, se pagarán derechos conforme </w:t>
      </w:r>
      <w:r w:rsidR="003D1B5D" w:rsidRPr="00B14BEE">
        <w:rPr>
          <w:rFonts w:ascii="Palatino Linotype" w:eastAsia="Calibri" w:hAnsi="Palatino Linotype" w:cs="Tahoma"/>
          <w:iCs/>
          <w:sz w:val="22"/>
          <w:szCs w:val="22"/>
          <w:lang w:eastAsia="es-ES_tradnl"/>
        </w:rPr>
        <w:t xml:space="preserve">la tarifa que </w:t>
      </w:r>
      <w:r w:rsidRPr="00B14BEE">
        <w:rPr>
          <w:rFonts w:ascii="Palatino Linotype" w:eastAsia="Calibri" w:hAnsi="Palatino Linotype" w:cs="Tahoma"/>
          <w:iCs/>
          <w:sz w:val="22"/>
          <w:szCs w:val="22"/>
          <w:lang w:eastAsia="es-ES_tradnl"/>
        </w:rPr>
        <w:t>establece.</w:t>
      </w:r>
    </w:p>
    <w:p w14:paraId="5730FBE4" w14:textId="77777777" w:rsidR="00351E2E" w:rsidRPr="00B14BEE" w:rsidRDefault="00351E2E" w:rsidP="00351E2E">
      <w:pPr>
        <w:spacing w:line="360" w:lineRule="auto"/>
        <w:jc w:val="both"/>
        <w:rPr>
          <w:rFonts w:ascii="Palatino Linotype" w:eastAsia="Calibri" w:hAnsi="Palatino Linotype" w:cs="Tahoma"/>
          <w:iCs/>
          <w:sz w:val="22"/>
          <w:szCs w:val="22"/>
          <w:lang w:eastAsia="es-ES_tradnl"/>
        </w:rPr>
      </w:pPr>
    </w:p>
    <w:p w14:paraId="5136E3E4" w14:textId="67C66322" w:rsidR="00351E2E" w:rsidRPr="00B14BEE" w:rsidRDefault="00351E2E" w:rsidP="00351E2E">
      <w:pPr>
        <w:spacing w:line="360" w:lineRule="auto"/>
        <w:jc w:val="both"/>
        <w:rPr>
          <w:rFonts w:ascii="Palatino Linotype" w:eastAsia="Palatino Linotype" w:hAnsi="Palatino Linotype" w:cs="Palatino Linotype"/>
          <w:sz w:val="22"/>
          <w:szCs w:val="22"/>
        </w:rPr>
      </w:pPr>
      <w:r w:rsidRPr="00B14BEE">
        <w:rPr>
          <w:rFonts w:ascii="Palatino Linotype" w:eastAsia="Calibri" w:hAnsi="Palatino Linotype" w:cs="Tahoma"/>
          <w:iCs/>
          <w:sz w:val="22"/>
          <w:szCs w:val="22"/>
          <w:lang w:eastAsia="es-ES_tradnl"/>
        </w:rPr>
        <w:t xml:space="preserve">Por lo señalado se observa que la intención del Particular es obtener la información de todas estas licencias, </w:t>
      </w:r>
      <w:r w:rsidR="00AD2B38" w:rsidRPr="00B14BEE">
        <w:rPr>
          <w:rFonts w:ascii="Palatino Linotype" w:eastAsia="Calibri" w:hAnsi="Palatino Linotype" w:cs="Tahoma"/>
          <w:iCs/>
          <w:sz w:val="22"/>
          <w:szCs w:val="22"/>
          <w:lang w:eastAsia="es-ES_tradnl"/>
        </w:rPr>
        <w:t xml:space="preserve">no obstante, en respuesta el </w:t>
      </w:r>
      <w:r w:rsidR="00AD2B38" w:rsidRPr="00B14BEE">
        <w:rPr>
          <w:rFonts w:ascii="Palatino Linotype" w:eastAsia="Calibri" w:hAnsi="Palatino Linotype" w:cs="Tahoma"/>
          <w:b/>
          <w:iCs/>
          <w:sz w:val="22"/>
          <w:szCs w:val="22"/>
          <w:lang w:eastAsia="es-ES_tradnl"/>
        </w:rPr>
        <w:t>Sujeto</w:t>
      </w:r>
      <w:r w:rsidR="00ED573C" w:rsidRPr="00B14BEE">
        <w:rPr>
          <w:rFonts w:ascii="Palatino Linotype" w:eastAsia="Calibri" w:hAnsi="Palatino Linotype" w:cs="Tahoma"/>
          <w:b/>
          <w:iCs/>
          <w:sz w:val="22"/>
          <w:szCs w:val="22"/>
          <w:lang w:eastAsia="es-ES_tradnl"/>
        </w:rPr>
        <w:t xml:space="preserve"> Obligado</w:t>
      </w:r>
      <w:r w:rsidR="00ED573C" w:rsidRPr="00B14BEE">
        <w:rPr>
          <w:rFonts w:ascii="Palatino Linotype" w:eastAsia="Calibri" w:hAnsi="Palatino Linotype" w:cs="Tahoma"/>
          <w:iCs/>
          <w:sz w:val="22"/>
          <w:szCs w:val="22"/>
          <w:lang w:eastAsia="es-ES_tradnl"/>
        </w:rPr>
        <w:t xml:space="preserve"> únicamente señaló la entrega de la información en formato Excel</w:t>
      </w:r>
      <w:r w:rsidR="00ED573C" w:rsidRPr="00B14BEE">
        <w:rPr>
          <w:rFonts w:ascii="Palatino Linotype" w:eastAsia="Palatino Linotype" w:hAnsi="Palatino Linotype" w:cs="Palatino Linotype"/>
          <w:sz w:val="22"/>
          <w:szCs w:val="22"/>
        </w:rPr>
        <w:t xml:space="preserve">, sin que se adjuntara a su dicho el archivo referido. </w:t>
      </w:r>
    </w:p>
    <w:p w14:paraId="23FA19CF" w14:textId="77777777" w:rsidR="00ED573C" w:rsidRPr="00B14BEE" w:rsidRDefault="00ED573C" w:rsidP="00351E2E">
      <w:pPr>
        <w:spacing w:line="360" w:lineRule="auto"/>
        <w:jc w:val="both"/>
        <w:rPr>
          <w:rFonts w:ascii="Palatino Linotype" w:eastAsia="Calibri" w:hAnsi="Palatino Linotype" w:cs="Tahoma"/>
          <w:iCs/>
          <w:sz w:val="22"/>
          <w:szCs w:val="22"/>
          <w:lang w:eastAsia="es-ES_tradnl"/>
        </w:rPr>
      </w:pPr>
    </w:p>
    <w:p w14:paraId="5CBFCD0A" w14:textId="28C783DC" w:rsidR="005A2F85" w:rsidRPr="00B14BEE" w:rsidRDefault="00351E2E" w:rsidP="005A2F85">
      <w:pPr>
        <w:spacing w:line="360" w:lineRule="auto"/>
        <w:jc w:val="both"/>
        <w:rPr>
          <w:rFonts w:ascii="Palatino Linotype" w:eastAsia="Calibri" w:hAnsi="Palatino Linotype" w:cs="Tahoma"/>
          <w:bCs/>
          <w:sz w:val="22"/>
          <w:szCs w:val="22"/>
          <w:lang w:eastAsia="en-US"/>
        </w:rPr>
      </w:pPr>
      <w:r w:rsidRPr="00B14BEE">
        <w:rPr>
          <w:rFonts w:ascii="Palatino Linotype" w:eastAsia="Calibri" w:hAnsi="Palatino Linotype" w:cs="Tahoma"/>
          <w:bCs/>
          <w:sz w:val="22"/>
          <w:szCs w:val="22"/>
          <w:lang w:eastAsia="en-US"/>
        </w:rPr>
        <w:t>Ahora bien, la Ley de Competitividad y Ordenamiento</w:t>
      </w:r>
      <w:r w:rsidR="00AD2B38" w:rsidRPr="00B14BEE">
        <w:rPr>
          <w:rFonts w:ascii="Palatino Linotype" w:eastAsia="Calibri" w:hAnsi="Palatino Linotype" w:cs="Tahoma"/>
          <w:bCs/>
          <w:sz w:val="22"/>
          <w:szCs w:val="22"/>
          <w:lang w:eastAsia="en-US"/>
        </w:rPr>
        <w:t xml:space="preserve"> Comercial del Estado de México, define a la licencia de funcionamiento </w:t>
      </w:r>
      <w:r w:rsidR="005A2F85" w:rsidRPr="00B14BEE">
        <w:rPr>
          <w:rFonts w:ascii="Palatino Linotype" w:eastAsia="Calibri" w:hAnsi="Palatino Linotype" w:cs="Tahoma"/>
          <w:bCs/>
          <w:sz w:val="22"/>
          <w:szCs w:val="22"/>
          <w:lang w:eastAsia="en-US"/>
        </w:rPr>
        <w:t xml:space="preserve">en términos del artículo 2 fracciones I y XV respectivamente, </w:t>
      </w:r>
      <w:r w:rsidR="00AD2B38" w:rsidRPr="00B14BEE">
        <w:rPr>
          <w:rFonts w:ascii="Palatino Linotype" w:eastAsia="Calibri" w:hAnsi="Palatino Linotype" w:cs="Tahoma"/>
          <w:bCs/>
          <w:sz w:val="22"/>
          <w:szCs w:val="22"/>
          <w:lang w:eastAsia="en-US"/>
        </w:rPr>
        <w:t xml:space="preserve">como el acto administrativo que emite la autoridad, por el cual autoriza a una persona física o jurídica colectiva a desarrollar actividades económicas; mientras que una actividad </w:t>
      </w:r>
      <w:r w:rsidR="005A2F85" w:rsidRPr="00B14BEE">
        <w:rPr>
          <w:rFonts w:ascii="Palatino Linotype" w:eastAsia="Calibri" w:hAnsi="Palatino Linotype" w:cs="Tahoma"/>
          <w:bCs/>
          <w:sz w:val="22"/>
          <w:szCs w:val="22"/>
          <w:lang w:eastAsia="en-US"/>
        </w:rPr>
        <w:t>económica, es el conjunto de acciones y recursos que emplean las unidades económicas para producir bienes o proporcionar servicios</w:t>
      </w:r>
      <w:r w:rsidR="00345FC2" w:rsidRPr="00B14BEE">
        <w:rPr>
          <w:rFonts w:ascii="Palatino Linotype" w:eastAsia="Calibri" w:hAnsi="Palatino Linotype" w:cs="Tahoma"/>
          <w:bCs/>
          <w:sz w:val="22"/>
          <w:szCs w:val="22"/>
          <w:lang w:eastAsia="en-US"/>
        </w:rPr>
        <w:t xml:space="preserve">. </w:t>
      </w:r>
    </w:p>
    <w:p w14:paraId="6189BC63" w14:textId="77777777" w:rsidR="00AD2B38" w:rsidRPr="00B14BEE" w:rsidRDefault="00AD2B38" w:rsidP="00351E2E">
      <w:pPr>
        <w:spacing w:line="360" w:lineRule="auto"/>
        <w:jc w:val="both"/>
        <w:rPr>
          <w:rFonts w:ascii="Palatino Linotype" w:eastAsia="Calibri" w:hAnsi="Palatino Linotype" w:cs="Tahoma"/>
          <w:bCs/>
          <w:sz w:val="22"/>
          <w:szCs w:val="22"/>
          <w:lang w:eastAsia="en-US"/>
        </w:rPr>
      </w:pPr>
    </w:p>
    <w:p w14:paraId="1FD4FA84" w14:textId="708B785D" w:rsidR="00351E2E" w:rsidRPr="00B14BEE" w:rsidRDefault="005A2F85" w:rsidP="00351E2E">
      <w:pPr>
        <w:spacing w:line="360" w:lineRule="auto"/>
        <w:jc w:val="both"/>
        <w:rPr>
          <w:rFonts w:ascii="Palatino Linotype" w:eastAsia="Calibri" w:hAnsi="Palatino Linotype" w:cs="Tahoma"/>
          <w:bCs/>
          <w:sz w:val="22"/>
          <w:szCs w:val="22"/>
          <w:lang w:eastAsia="en-US"/>
        </w:rPr>
      </w:pPr>
      <w:r w:rsidRPr="00B14BEE">
        <w:rPr>
          <w:rFonts w:ascii="Palatino Linotype" w:eastAsia="Calibri" w:hAnsi="Palatino Linotype" w:cs="Tahoma"/>
          <w:bCs/>
          <w:sz w:val="22"/>
          <w:szCs w:val="22"/>
          <w:lang w:eastAsia="en-US"/>
        </w:rPr>
        <w:t xml:space="preserve">Aunado a ello, el artículo 7 del mismo ordenamiento, señala que a los municipios les corresponde crear, operar, digitalizar y mantener actualizado semanalmente el registro </w:t>
      </w:r>
      <w:r w:rsidRPr="00B14BEE">
        <w:rPr>
          <w:rFonts w:ascii="Palatino Linotype" w:eastAsia="Calibri" w:hAnsi="Palatino Linotype" w:cs="Tahoma"/>
          <w:bCs/>
          <w:sz w:val="22"/>
          <w:szCs w:val="22"/>
          <w:lang w:eastAsia="en-US"/>
        </w:rPr>
        <w:lastRenderedPageBreak/>
        <w:t xml:space="preserve">municipal a través de la Dirección de Desarrollo Económico, tal y como se muestra a continuación: </w:t>
      </w:r>
    </w:p>
    <w:p w14:paraId="2B92B9F2" w14:textId="77777777" w:rsidR="005A2F85" w:rsidRPr="00B14BEE" w:rsidRDefault="005A2F85" w:rsidP="00351E2E">
      <w:pPr>
        <w:spacing w:line="360" w:lineRule="auto"/>
        <w:jc w:val="both"/>
        <w:rPr>
          <w:rFonts w:ascii="Palatino Linotype" w:eastAsia="Calibri" w:hAnsi="Palatino Linotype" w:cs="Tahoma"/>
          <w:bCs/>
          <w:sz w:val="22"/>
          <w:szCs w:val="22"/>
          <w:lang w:eastAsia="en-US"/>
        </w:rPr>
      </w:pPr>
    </w:p>
    <w:p w14:paraId="489B54C6" w14:textId="6D330962" w:rsidR="00351E2E" w:rsidRPr="00B14BEE" w:rsidRDefault="005A2F85" w:rsidP="005A2F85">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w:t>
      </w:r>
      <w:r w:rsidR="00351E2E" w:rsidRPr="00B14BEE">
        <w:rPr>
          <w:rFonts w:ascii="Palatino Linotype" w:eastAsia="Calibri" w:hAnsi="Palatino Linotype" w:cs="Tahoma"/>
          <w:b/>
          <w:bCs/>
          <w:i/>
          <w:sz w:val="22"/>
          <w:szCs w:val="22"/>
          <w:lang w:eastAsia="en-US"/>
        </w:rPr>
        <w:t>Artículo 7.</w:t>
      </w:r>
      <w:r w:rsidR="00351E2E" w:rsidRPr="00B14BEE">
        <w:rPr>
          <w:rFonts w:ascii="Palatino Linotype" w:eastAsia="Calibri" w:hAnsi="Palatino Linotype" w:cs="Tahoma"/>
          <w:bCs/>
          <w:i/>
          <w:sz w:val="22"/>
          <w:szCs w:val="22"/>
          <w:lang w:eastAsia="en-US"/>
        </w:rPr>
        <w:t xml:space="preserve"> Corresponde a los municipios:</w:t>
      </w:r>
    </w:p>
    <w:p w14:paraId="0A0FF9F6" w14:textId="77777777" w:rsidR="00351E2E" w:rsidRPr="00B14BEE" w:rsidRDefault="00351E2E" w:rsidP="005A2F85">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 xml:space="preserve">I. </w:t>
      </w:r>
      <w:r w:rsidRPr="00B14BEE">
        <w:rPr>
          <w:rFonts w:ascii="Palatino Linotype" w:eastAsia="Calibri" w:hAnsi="Palatino Linotype" w:cs="Tahoma"/>
          <w:b/>
          <w:bCs/>
          <w:i/>
          <w:sz w:val="22"/>
          <w:szCs w:val="22"/>
          <w:u w:val="single"/>
          <w:lang w:eastAsia="en-US"/>
        </w:rPr>
        <w:t>Crear el registro municipal</w:t>
      </w:r>
      <w:r w:rsidRPr="00B14BEE">
        <w:rPr>
          <w:rFonts w:ascii="Palatino Linotype" w:eastAsia="Calibri" w:hAnsi="Palatino Linotype" w:cs="Tahoma"/>
          <w:bCs/>
          <w:i/>
          <w:sz w:val="22"/>
          <w:szCs w:val="22"/>
          <w:lang w:eastAsia="en-US"/>
        </w:rPr>
        <w:t>, donde se especifica la licencia de funcionamiento con la actividad de la unidad económica e impacto que generen, así como las demás características que se determinen.</w:t>
      </w:r>
    </w:p>
    <w:p w14:paraId="21F51787" w14:textId="77777777" w:rsidR="00351E2E" w:rsidRPr="00B14BEE" w:rsidRDefault="00351E2E" w:rsidP="005A2F85">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II…</w:t>
      </w:r>
    </w:p>
    <w:p w14:paraId="5294629E" w14:textId="77777777" w:rsidR="00351E2E" w:rsidRPr="00B14BEE" w:rsidRDefault="00351E2E" w:rsidP="005A2F85">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
          <w:bCs/>
          <w:i/>
          <w:sz w:val="22"/>
          <w:szCs w:val="22"/>
          <w:lang w:eastAsia="en-US"/>
        </w:rPr>
        <w:t xml:space="preserve">III. Operar, digitalizar y </w:t>
      </w:r>
      <w:r w:rsidRPr="00B14BEE">
        <w:rPr>
          <w:rFonts w:ascii="Palatino Linotype" w:eastAsia="Calibri" w:hAnsi="Palatino Linotype" w:cs="Tahoma"/>
          <w:b/>
          <w:bCs/>
          <w:i/>
          <w:sz w:val="22"/>
          <w:szCs w:val="22"/>
          <w:u w:val="single"/>
          <w:lang w:eastAsia="en-US"/>
        </w:rPr>
        <w:t>mantener, semanalmente actualizado, el registro municipal, a través de la Dirección de Desarrollo Económico o su equivalente,</w:t>
      </w:r>
      <w:r w:rsidRPr="00B14BEE">
        <w:rPr>
          <w:rFonts w:ascii="Palatino Linotype" w:eastAsia="Calibri" w:hAnsi="Palatino Linotype" w:cs="Tahoma"/>
          <w:bCs/>
          <w:i/>
          <w:sz w:val="22"/>
          <w:szCs w:val="22"/>
          <w:lang w:eastAsia="en-US"/>
        </w:rPr>
        <w:t xml:space="preserve"> que opere en su demarcación, el cual deberá publicarse en el portal de Internet del municipio.</w:t>
      </w:r>
    </w:p>
    <w:p w14:paraId="219839AB" w14:textId="77777777" w:rsidR="00351E2E" w:rsidRPr="00B14BEE" w:rsidRDefault="00351E2E" w:rsidP="005A2F85">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IV. Enviar, dentro de los cinco días hábiles siguientes de cada mes calendario la actualización de su registro municipal, el informe correspondiente a las autoridades estatales, para actualizar el registro estatal.</w:t>
      </w:r>
    </w:p>
    <w:p w14:paraId="6E1A5BCF" w14:textId="7848F92C" w:rsidR="005A2F85" w:rsidRPr="00B14BEE" w:rsidRDefault="005A2F85" w:rsidP="005A2F85">
      <w:pPr>
        <w:spacing w:line="276" w:lineRule="auto"/>
        <w:ind w:left="851" w:right="616"/>
        <w:jc w:val="both"/>
        <w:rPr>
          <w:rFonts w:ascii="Palatino Linotype" w:eastAsia="Calibri" w:hAnsi="Palatino Linotype" w:cs="Tahoma"/>
          <w:b/>
          <w:bCs/>
          <w:i/>
          <w:sz w:val="22"/>
          <w:szCs w:val="22"/>
          <w:lang w:eastAsia="en-US"/>
        </w:rPr>
      </w:pPr>
      <w:r w:rsidRPr="00B14BEE">
        <w:rPr>
          <w:rFonts w:ascii="Palatino Linotype" w:eastAsia="Calibri" w:hAnsi="Palatino Linotype" w:cs="Tahoma"/>
          <w:b/>
          <w:bCs/>
          <w:i/>
          <w:sz w:val="22"/>
          <w:szCs w:val="22"/>
          <w:lang w:eastAsia="en-US"/>
        </w:rPr>
        <w:t>V. Resguardar y actualizar el archivo físico y digital con los documentos requeridos por las leyes para la expedición y refrendo de las licencias correspondientes</w:t>
      </w:r>
    </w:p>
    <w:p w14:paraId="71FE871F" w14:textId="40D29B35" w:rsidR="00351E2E" w:rsidRPr="00B14BEE" w:rsidRDefault="00351E2E" w:rsidP="005A2F85">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V</w:t>
      </w:r>
      <w:r w:rsidR="005A2F85" w:rsidRPr="00B14BEE">
        <w:rPr>
          <w:rFonts w:ascii="Palatino Linotype" w:eastAsia="Calibri" w:hAnsi="Palatino Linotype" w:cs="Tahoma"/>
          <w:bCs/>
          <w:i/>
          <w:sz w:val="22"/>
          <w:szCs w:val="22"/>
          <w:lang w:eastAsia="en-US"/>
        </w:rPr>
        <w:t xml:space="preserve">I </w:t>
      </w:r>
      <w:r w:rsidRPr="00B14BEE">
        <w:rPr>
          <w:rFonts w:ascii="Palatino Linotype" w:eastAsia="Calibri" w:hAnsi="Palatino Linotype" w:cs="Tahoma"/>
          <w:bCs/>
          <w:i/>
          <w:sz w:val="22"/>
          <w:szCs w:val="22"/>
          <w:lang w:eastAsia="en-US"/>
        </w:rPr>
        <w:t>a X…</w:t>
      </w:r>
      <w:r w:rsidR="005A2F85" w:rsidRPr="00B14BEE">
        <w:rPr>
          <w:rFonts w:ascii="Palatino Linotype" w:eastAsia="Calibri" w:hAnsi="Palatino Linotype" w:cs="Tahoma"/>
          <w:bCs/>
          <w:i/>
          <w:sz w:val="22"/>
          <w:szCs w:val="22"/>
          <w:lang w:eastAsia="en-US"/>
        </w:rPr>
        <w:t>”</w:t>
      </w:r>
    </w:p>
    <w:p w14:paraId="6A990436" w14:textId="5F750B8C" w:rsidR="005A2F85" w:rsidRPr="00B14BEE" w:rsidRDefault="005A2F85" w:rsidP="005A2F85">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(Énfasis Añadido)</w:t>
      </w:r>
    </w:p>
    <w:p w14:paraId="67F5848A" w14:textId="77777777" w:rsidR="005A2F85" w:rsidRPr="00B14BEE" w:rsidRDefault="005A2F85" w:rsidP="005A2F85">
      <w:pPr>
        <w:spacing w:line="360" w:lineRule="auto"/>
        <w:ind w:right="539"/>
        <w:jc w:val="both"/>
        <w:rPr>
          <w:rFonts w:ascii="Palatino Linotype" w:eastAsia="Calibri" w:hAnsi="Palatino Linotype" w:cs="Tahoma"/>
          <w:bCs/>
          <w:sz w:val="22"/>
          <w:szCs w:val="22"/>
          <w:lang w:eastAsia="en-US"/>
        </w:rPr>
      </w:pPr>
    </w:p>
    <w:p w14:paraId="226297BF" w14:textId="77777777" w:rsidR="00895318" w:rsidRPr="00B14BEE" w:rsidRDefault="005A2F85" w:rsidP="00895318">
      <w:pPr>
        <w:spacing w:line="360" w:lineRule="auto"/>
        <w:ind w:right="49"/>
        <w:jc w:val="both"/>
        <w:rPr>
          <w:rFonts w:ascii="Palatino Linotype" w:eastAsia="Calibri" w:hAnsi="Palatino Linotype" w:cs="Tahoma"/>
          <w:bCs/>
          <w:sz w:val="22"/>
          <w:szCs w:val="22"/>
          <w:lang w:eastAsia="en-US"/>
        </w:rPr>
      </w:pPr>
      <w:r w:rsidRPr="00B14BEE">
        <w:rPr>
          <w:rFonts w:ascii="Palatino Linotype" w:eastAsia="Calibri" w:hAnsi="Palatino Linotype" w:cs="Tahoma"/>
          <w:bCs/>
          <w:sz w:val="22"/>
          <w:szCs w:val="22"/>
          <w:lang w:eastAsia="en-US"/>
        </w:rPr>
        <w:t>Bajo esa misma premisa, e</w:t>
      </w:r>
      <w:r w:rsidR="00345FC2" w:rsidRPr="00B14BEE">
        <w:rPr>
          <w:rFonts w:ascii="Palatino Linotype" w:eastAsia="Calibri" w:hAnsi="Palatino Linotype" w:cs="Tahoma"/>
          <w:bCs/>
          <w:sz w:val="22"/>
          <w:szCs w:val="22"/>
          <w:lang w:eastAsia="en-US"/>
        </w:rPr>
        <w:t>n su a</w:t>
      </w:r>
      <w:r w:rsidRPr="00B14BEE">
        <w:rPr>
          <w:rFonts w:ascii="Palatino Linotype" w:eastAsia="Calibri" w:hAnsi="Palatino Linotype" w:cs="Tahoma"/>
          <w:bCs/>
          <w:sz w:val="22"/>
          <w:szCs w:val="22"/>
          <w:lang w:eastAsia="en-US"/>
        </w:rPr>
        <w:t>rtículo 10 refiere que los registros tienen como finalidad crear una base de datos confiable, actualizada e</w:t>
      </w:r>
      <w:r w:rsidR="008B717D" w:rsidRPr="00B14BEE">
        <w:rPr>
          <w:rFonts w:ascii="Palatino Linotype" w:eastAsia="Calibri" w:hAnsi="Palatino Linotype" w:cs="Tahoma"/>
          <w:bCs/>
          <w:sz w:val="22"/>
          <w:szCs w:val="22"/>
          <w:lang w:eastAsia="en-US"/>
        </w:rPr>
        <w:t xml:space="preserve"> </w:t>
      </w:r>
      <w:r w:rsidR="00895318" w:rsidRPr="00B14BEE">
        <w:rPr>
          <w:rFonts w:ascii="Palatino Linotype" w:eastAsia="Calibri" w:hAnsi="Palatino Linotype" w:cs="Tahoma"/>
          <w:bCs/>
          <w:sz w:val="22"/>
          <w:szCs w:val="22"/>
          <w:lang w:eastAsia="en-US"/>
        </w:rPr>
        <w:t xml:space="preserve">integrada </w:t>
      </w:r>
      <w:r w:rsidRPr="00B14BEE">
        <w:rPr>
          <w:rFonts w:ascii="Palatino Linotype" w:eastAsia="Calibri" w:hAnsi="Palatino Linotype" w:cs="Tahoma"/>
          <w:bCs/>
          <w:sz w:val="22"/>
          <w:szCs w:val="22"/>
          <w:lang w:eastAsia="en-US"/>
        </w:rPr>
        <w:t>de las unidades económicas que se aperturen</w:t>
      </w:r>
      <w:r w:rsidR="00895318" w:rsidRPr="00B14BEE">
        <w:rPr>
          <w:rFonts w:ascii="Palatino Linotype" w:eastAsia="Calibri" w:hAnsi="Palatino Linotype" w:cs="Tahoma"/>
          <w:bCs/>
          <w:sz w:val="22"/>
          <w:szCs w:val="22"/>
          <w:lang w:eastAsia="en-US"/>
        </w:rPr>
        <w:t xml:space="preserve">, mismos que contendrán por lo menos los siguientes datos: </w:t>
      </w:r>
    </w:p>
    <w:p w14:paraId="405F0E83" w14:textId="77777777" w:rsidR="004E331B" w:rsidRPr="00B14BEE" w:rsidRDefault="004E331B" w:rsidP="00895318">
      <w:pPr>
        <w:spacing w:line="360" w:lineRule="auto"/>
        <w:ind w:right="49"/>
        <w:jc w:val="both"/>
        <w:rPr>
          <w:rFonts w:ascii="Palatino Linotype" w:eastAsia="Calibri" w:hAnsi="Palatino Linotype" w:cs="Tahoma"/>
          <w:bCs/>
          <w:sz w:val="22"/>
          <w:szCs w:val="22"/>
          <w:lang w:eastAsia="en-US"/>
        </w:rPr>
      </w:pPr>
    </w:p>
    <w:p w14:paraId="4C92ABE5" w14:textId="3B6432BC" w:rsidR="00351E2E" w:rsidRPr="00B14BEE" w:rsidRDefault="00895318" w:rsidP="00895318">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sz w:val="22"/>
          <w:szCs w:val="22"/>
          <w:lang w:eastAsia="en-US"/>
        </w:rPr>
        <w:t>“</w:t>
      </w:r>
      <w:r w:rsidR="00351E2E" w:rsidRPr="00B14BEE">
        <w:rPr>
          <w:rFonts w:ascii="Palatino Linotype" w:eastAsia="Calibri" w:hAnsi="Palatino Linotype" w:cs="Tahoma"/>
          <w:b/>
          <w:bCs/>
          <w:i/>
          <w:sz w:val="22"/>
          <w:szCs w:val="22"/>
          <w:lang w:eastAsia="en-US"/>
        </w:rPr>
        <w:t>Artículo 10</w:t>
      </w:r>
      <w:r w:rsidR="00351E2E" w:rsidRPr="00B14BEE">
        <w:rPr>
          <w:rFonts w:ascii="Palatino Linotype" w:eastAsia="Calibri" w:hAnsi="Palatino Linotype" w:cs="Tahoma"/>
          <w:bCs/>
          <w:i/>
          <w:sz w:val="22"/>
          <w:szCs w:val="22"/>
          <w:lang w:eastAsia="en-US"/>
        </w:rPr>
        <w:t xml:space="preserve">. </w:t>
      </w:r>
      <w:r w:rsidR="00351E2E" w:rsidRPr="00B14BEE">
        <w:rPr>
          <w:rFonts w:ascii="Palatino Linotype" w:eastAsia="Calibri" w:hAnsi="Palatino Linotype" w:cs="Tahoma"/>
          <w:b/>
          <w:bCs/>
          <w:i/>
          <w:sz w:val="22"/>
          <w:szCs w:val="22"/>
          <w:lang w:eastAsia="en-US"/>
        </w:rPr>
        <w:t xml:space="preserve">Los registros tienen como finalidad </w:t>
      </w:r>
      <w:r w:rsidR="00351E2E" w:rsidRPr="00B14BEE">
        <w:rPr>
          <w:rFonts w:ascii="Palatino Linotype" w:eastAsia="Calibri" w:hAnsi="Palatino Linotype" w:cs="Tahoma"/>
          <w:b/>
          <w:bCs/>
          <w:i/>
          <w:sz w:val="22"/>
          <w:szCs w:val="22"/>
          <w:u w:val="single"/>
          <w:lang w:eastAsia="en-US"/>
        </w:rPr>
        <w:t>crear una base de datos confiable</w:t>
      </w:r>
      <w:r w:rsidR="00351E2E" w:rsidRPr="00B14BEE">
        <w:rPr>
          <w:rFonts w:ascii="Palatino Linotype" w:eastAsia="Calibri" w:hAnsi="Palatino Linotype" w:cs="Tahoma"/>
          <w:b/>
          <w:bCs/>
          <w:i/>
          <w:sz w:val="22"/>
          <w:szCs w:val="22"/>
          <w:lang w:eastAsia="en-US"/>
        </w:rPr>
        <w:t xml:space="preserve">, </w:t>
      </w:r>
      <w:r w:rsidR="00351E2E" w:rsidRPr="00B14BEE">
        <w:rPr>
          <w:rFonts w:ascii="Palatino Linotype" w:eastAsia="Calibri" w:hAnsi="Palatino Linotype" w:cs="Tahoma"/>
          <w:bCs/>
          <w:i/>
          <w:sz w:val="22"/>
          <w:szCs w:val="22"/>
          <w:lang w:eastAsia="en-US"/>
        </w:rPr>
        <w:t>actualizada e integrada a nivel estatal y municipal de las unidades económicas que se aperturen en el territorio de la Entidad.</w:t>
      </w:r>
    </w:p>
    <w:p w14:paraId="31D93EF1" w14:textId="77777777" w:rsidR="00351E2E" w:rsidRPr="00B14BEE" w:rsidRDefault="00351E2E" w:rsidP="00895318">
      <w:pPr>
        <w:spacing w:line="276" w:lineRule="auto"/>
        <w:ind w:left="851" w:right="616"/>
        <w:jc w:val="both"/>
        <w:rPr>
          <w:rFonts w:ascii="Palatino Linotype" w:eastAsia="Calibri" w:hAnsi="Palatino Linotype" w:cs="Tahoma"/>
          <w:bCs/>
          <w:i/>
          <w:sz w:val="22"/>
          <w:szCs w:val="22"/>
          <w:lang w:eastAsia="en-US"/>
        </w:rPr>
      </w:pPr>
    </w:p>
    <w:p w14:paraId="765079B7" w14:textId="77777777" w:rsidR="00351E2E" w:rsidRPr="00B14BEE" w:rsidRDefault="00351E2E" w:rsidP="00895318">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
          <w:bCs/>
          <w:i/>
          <w:sz w:val="22"/>
          <w:szCs w:val="22"/>
          <w:lang w:eastAsia="en-US"/>
        </w:rPr>
        <w:t>Artículo 11.</w:t>
      </w:r>
      <w:r w:rsidRPr="00B14BEE">
        <w:rPr>
          <w:rFonts w:ascii="Palatino Linotype" w:eastAsia="Calibri" w:hAnsi="Palatino Linotype" w:cs="Tahoma"/>
          <w:bCs/>
          <w:i/>
          <w:sz w:val="22"/>
          <w:szCs w:val="22"/>
          <w:lang w:eastAsia="en-US"/>
        </w:rPr>
        <w:t xml:space="preserve"> </w:t>
      </w:r>
      <w:r w:rsidRPr="00B14BEE">
        <w:rPr>
          <w:rFonts w:ascii="Palatino Linotype" w:eastAsia="Calibri" w:hAnsi="Palatino Linotype" w:cs="Tahoma"/>
          <w:b/>
          <w:bCs/>
          <w:i/>
          <w:sz w:val="22"/>
          <w:szCs w:val="22"/>
          <w:u w:val="single"/>
          <w:lang w:eastAsia="en-US"/>
        </w:rPr>
        <w:t>El registro incluirá al menos los datos siguientes</w:t>
      </w:r>
      <w:r w:rsidRPr="00B14BEE">
        <w:rPr>
          <w:rFonts w:ascii="Palatino Linotype" w:eastAsia="Calibri" w:hAnsi="Palatino Linotype" w:cs="Tahoma"/>
          <w:bCs/>
          <w:i/>
          <w:sz w:val="22"/>
          <w:szCs w:val="22"/>
          <w:lang w:eastAsia="en-US"/>
        </w:rPr>
        <w:t>:</w:t>
      </w:r>
    </w:p>
    <w:p w14:paraId="085A5D57" w14:textId="77777777" w:rsidR="00351E2E" w:rsidRPr="00B14BEE" w:rsidRDefault="00351E2E" w:rsidP="00895318">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I. Clave única, que se integrará de una serie alfanumérica.</w:t>
      </w:r>
    </w:p>
    <w:p w14:paraId="0DBB8FD3" w14:textId="77777777" w:rsidR="00351E2E" w:rsidRPr="00B14BEE" w:rsidRDefault="00351E2E" w:rsidP="00895318">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II. Nombre del municipio.</w:t>
      </w:r>
    </w:p>
    <w:p w14:paraId="6F89547C" w14:textId="77777777" w:rsidR="00351E2E" w:rsidRPr="00B14BEE" w:rsidRDefault="00351E2E" w:rsidP="00895318">
      <w:pPr>
        <w:spacing w:line="276" w:lineRule="auto"/>
        <w:ind w:left="851" w:right="616"/>
        <w:jc w:val="both"/>
        <w:rPr>
          <w:rFonts w:ascii="Palatino Linotype" w:eastAsia="Calibri" w:hAnsi="Palatino Linotype" w:cs="Tahoma"/>
          <w:b/>
          <w:bCs/>
          <w:i/>
          <w:sz w:val="22"/>
          <w:szCs w:val="22"/>
          <w:lang w:eastAsia="en-US"/>
        </w:rPr>
      </w:pPr>
      <w:r w:rsidRPr="00B14BEE">
        <w:rPr>
          <w:rFonts w:ascii="Palatino Linotype" w:eastAsia="Calibri" w:hAnsi="Palatino Linotype" w:cs="Tahoma"/>
          <w:b/>
          <w:bCs/>
          <w:i/>
          <w:sz w:val="22"/>
          <w:szCs w:val="22"/>
          <w:lang w:eastAsia="en-US"/>
        </w:rPr>
        <w:lastRenderedPageBreak/>
        <w:t>III. Nombre del titular.</w:t>
      </w:r>
    </w:p>
    <w:p w14:paraId="027B1A27" w14:textId="77777777" w:rsidR="00351E2E" w:rsidRPr="00B14BEE" w:rsidRDefault="00351E2E" w:rsidP="00895318">
      <w:pPr>
        <w:spacing w:line="276" w:lineRule="auto"/>
        <w:ind w:left="851" w:right="616"/>
        <w:jc w:val="both"/>
        <w:rPr>
          <w:rFonts w:ascii="Palatino Linotype" w:eastAsia="Calibri" w:hAnsi="Palatino Linotype" w:cs="Tahoma"/>
          <w:b/>
          <w:bCs/>
          <w:i/>
          <w:sz w:val="22"/>
          <w:szCs w:val="22"/>
          <w:lang w:eastAsia="en-US"/>
        </w:rPr>
      </w:pPr>
      <w:r w:rsidRPr="00B14BEE">
        <w:rPr>
          <w:rFonts w:ascii="Palatino Linotype" w:eastAsia="Calibri" w:hAnsi="Palatino Linotype" w:cs="Tahoma"/>
          <w:b/>
          <w:bCs/>
          <w:i/>
          <w:sz w:val="22"/>
          <w:szCs w:val="22"/>
          <w:lang w:eastAsia="en-US"/>
        </w:rPr>
        <w:t>IV. Actividad económica.</w:t>
      </w:r>
    </w:p>
    <w:p w14:paraId="47A6FC72" w14:textId="77777777" w:rsidR="00351E2E" w:rsidRPr="00B14BEE" w:rsidRDefault="00351E2E" w:rsidP="00895318">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V. Fecha de inicio de actividades.</w:t>
      </w:r>
    </w:p>
    <w:p w14:paraId="6C2F76AF" w14:textId="77777777" w:rsidR="00351E2E" w:rsidRPr="00B14BEE" w:rsidRDefault="00351E2E" w:rsidP="00895318">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VI. Tipo de impacto.</w:t>
      </w:r>
    </w:p>
    <w:p w14:paraId="73E8FD2D" w14:textId="77777777" w:rsidR="00351E2E" w:rsidRPr="00B14BEE" w:rsidRDefault="00351E2E" w:rsidP="00895318">
      <w:pPr>
        <w:spacing w:line="276" w:lineRule="auto"/>
        <w:ind w:left="851" w:right="616"/>
        <w:jc w:val="both"/>
        <w:rPr>
          <w:rFonts w:ascii="Palatino Linotype" w:eastAsia="Calibri" w:hAnsi="Palatino Linotype" w:cs="Tahoma"/>
          <w:b/>
          <w:bCs/>
          <w:i/>
          <w:sz w:val="22"/>
          <w:szCs w:val="22"/>
          <w:lang w:eastAsia="en-US"/>
        </w:rPr>
      </w:pPr>
      <w:r w:rsidRPr="00B14BEE">
        <w:rPr>
          <w:rFonts w:ascii="Palatino Linotype" w:eastAsia="Calibri" w:hAnsi="Palatino Linotype" w:cs="Tahoma"/>
          <w:b/>
          <w:bCs/>
          <w:i/>
          <w:sz w:val="22"/>
          <w:szCs w:val="22"/>
          <w:lang w:eastAsia="en-US"/>
        </w:rPr>
        <w:t>VII. Domicilio de la unidad económica.</w:t>
      </w:r>
    </w:p>
    <w:p w14:paraId="4C458CE0" w14:textId="77777777" w:rsidR="00351E2E" w:rsidRPr="00B14BEE" w:rsidRDefault="00351E2E" w:rsidP="00895318">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VIII. Visitas y procedimientos de verificación en su caso.</w:t>
      </w:r>
    </w:p>
    <w:p w14:paraId="233A4C03" w14:textId="77777777" w:rsidR="00351E2E" w:rsidRPr="00B14BEE" w:rsidRDefault="00351E2E" w:rsidP="00895318">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IX. Sanciones en su caso.</w:t>
      </w:r>
    </w:p>
    <w:p w14:paraId="0E82D261" w14:textId="3D183B01" w:rsidR="00351E2E" w:rsidRPr="00B14BEE" w:rsidRDefault="00351E2E" w:rsidP="00895318">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eastAsia="Calibri" w:hAnsi="Palatino Linotype" w:cs="Tahoma"/>
          <w:bCs/>
          <w:i/>
          <w:sz w:val="22"/>
          <w:szCs w:val="22"/>
          <w:lang w:eastAsia="en-US"/>
        </w:rPr>
        <w:t>X. Las demás que le confieran esta Ley y otras disposiciones aplicables.</w:t>
      </w:r>
      <w:r w:rsidR="00895318" w:rsidRPr="00B14BEE">
        <w:rPr>
          <w:rFonts w:ascii="Palatino Linotype" w:eastAsia="Calibri" w:hAnsi="Palatino Linotype" w:cs="Tahoma"/>
          <w:bCs/>
          <w:i/>
          <w:sz w:val="22"/>
          <w:szCs w:val="22"/>
          <w:lang w:eastAsia="en-US"/>
        </w:rPr>
        <w:t>”</w:t>
      </w:r>
    </w:p>
    <w:p w14:paraId="70E45774" w14:textId="77777777" w:rsidR="007F24D2" w:rsidRPr="00B14BEE" w:rsidRDefault="007F24D2" w:rsidP="00351E2E">
      <w:pPr>
        <w:spacing w:line="360" w:lineRule="auto"/>
        <w:jc w:val="both"/>
        <w:rPr>
          <w:rFonts w:ascii="Palatino Linotype" w:eastAsia="Calibri" w:hAnsi="Palatino Linotype" w:cs="Tahoma"/>
          <w:bCs/>
          <w:sz w:val="22"/>
          <w:szCs w:val="22"/>
          <w:lang w:eastAsia="en-US"/>
        </w:rPr>
      </w:pPr>
    </w:p>
    <w:p w14:paraId="0D38D20A" w14:textId="7330F67C" w:rsidR="00351E2E" w:rsidRPr="00B14BEE" w:rsidRDefault="00351E2E" w:rsidP="00351E2E">
      <w:pPr>
        <w:spacing w:line="360" w:lineRule="auto"/>
        <w:jc w:val="both"/>
        <w:rPr>
          <w:rFonts w:ascii="Palatino Linotype" w:eastAsia="Calibri" w:hAnsi="Palatino Linotype" w:cs="Tahoma"/>
          <w:bCs/>
          <w:sz w:val="22"/>
          <w:szCs w:val="22"/>
          <w:lang w:eastAsia="en-US"/>
        </w:rPr>
      </w:pPr>
      <w:r w:rsidRPr="00B14BEE">
        <w:rPr>
          <w:rFonts w:ascii="Palatino Linotype" w:eastAsia="Calibri" w:hAnsi="Palatino Linotype" w:cs="Tahoma"/>
          <w:bCs/>
          <w:sz w:val="22"/>
          <w:szCs w:val="22"/>
          <w:lang w:eastAsia="en-US"/>
        </w:rPr>
        <w:t>Aunado a lo anterior, sobre las unidades económicas dedicadas a la venta y/o distribución de bebidas alcohólicas el artículo 70 señala que la Dirección de Desarrollo Económico o unidad administrativa equivalente en el municipio creará y actualizará el registro de las unidades económ</w:t>
      </w:r>
      <w:r w:rsidR="007F24D2" w:rsidRPr="00B14BEE">
        <w:rPr>
          <w:rFonts w:ascii="Palatino Linotype" w:eastAsia="Calibri" w:hAnsi="Palatino Linotype" w:cs="Tahoma"/>
          <w:bCs/>
          <w:sz w:val="22"/>
          <w:szCs w:val="22"/>
          <w:lang w:eastAsia="en-US"/>
        </w:rPr>
        <w:t>icas que cuenten con el Dictamen</w:t>
      </w:r>
      <w:r w:rsidRPr="00B14BEE">
        <w:rPr>
          <w:rFonts w:ascii="Palatino Linotype" w:eastAsia="Calibri" w:hAnsi="Palatino Linotype" w:cs="Tahoma"/>
          <w:bCs/>
          <w:sz w:val="22"/>
          <w:szCs w:val="22"/>
          <w:lang w:eastAsia="en-US"/>
        </w:rPr>
        <w:t xml:space="preserve"> de Giro, para la solicitud o refrendo de licencias de funcionamiento.</w:t>
      </w:r>
    </w:p>
    <w:p w14:paraId="57DE7218" w14:textId="77777777" w:rsidR="00351E2E" w:rsidRPr="00B14BEE" w:rsidRDefault="00351E2E" w:rsidP="00351E2E">
      <w:pPr>
        <w:spacing w:line="360" w:lineRule="auto"/>
        <w:jc w:val="both"/>
        <w:rPr>
          <w:rFonts w:ascii="Palatino Linotype" w:eastAsia="Calibri" w:hAnsi="Palatino Linotype" w:cs="Tahoma"/>
          <w:bCs/>
          <w:sz w:val="22"/>
          <w:szCs w:val="22"/>
          <w:lang w:eastAsia="en-US"/>
        </w:rPr>
      </w:pPr>
    </w:p>
    <w:p w14:paraId="2757A5EF" w14:textId="7E3BA659" w:rsidR="00351E2E" w:rsidRPr="00B14BEE" w:rsidRDefault="00351E2E" w:rsidP="00351E2E">
      <w:pPr>
        <w:spacing w:line="360" w:lineRule="auto"/>
        <w:jc w:val="both"/>
        <w:rPr>
          <w:rFonts w:ascii="Palatino Linotype" w:eastAsia="Calibri" w:hAnsi="Palatino Linotype" w:cs="Tahoma"/>
          <w:bCs/>
          <w:sz w:val="22"/>
          <w:szCs w:val="22"/>
          <w:lang w:eastAsia="en-US"/>
        </w:rPr>
      </w:pPr>
      <w:r w:rsidRPr="00B14BEE">
        <w:rPr>
          <w:rFonts w:ascii="Palatino Linotype" w:eastAsia="Calibri" w:hAnsi="Palatino Linotype" w:cs="Tahoma"/>
          <w:bCs/>
          <w:sz w:val="22"/>
          <w:szCs w:val="22"/>
          <w:lang w:eastAsia="en-US"/>
        </w:rPr>
        <w:t xml:space="preserve">De la normatividad citada, se desprende que corresponde al </w:t>
      </w:r>
      <w:r w:rsidRPr="00B14BEE">
        <w:rPr>
          <w:rFonts w:ascii="Palatino Linotype" w:eastAsia="Calibri" w:hAnsi="Palatino Linotype" w:cs="Tahoma"/>
          <w:b/>
          <w:bCs/>
          <w:sz w:val="22"/>
          <w:szCs w:val="22"/>
          <w:lang w:eastAsia="en-US"/>
        </w:rPr>
        <w:t>Sujeto Obligado</w:t>
      </w:r>
      <w:r w:rsidRPr="00B14BEE">
        <w:rPr>
          <w:rFonts w:ascii="Palatino Linotype" w:eastAsia="Calibri" w:hAnsi="Palatino Linotype" w:cs="Tahoma"/>
          <w:bCs/>
          <w:sz w:val="22"/>
          <w:szCs w:val="22"/>
          <w:lang w:eastAsia="en-US"/>
        </w:rPr>
        <w:t xml:space="preserve"> crear el registro municipal en donde se especifique el número de las licencias de funcionamiento con la actividad económica que realicen los particulares en las que se les denomina como unidades económicas al lugar en donde realicen sus actividades y para ello los solicitantes deben cubrir ciertos requisitos que contiene los dat</w:t>
      </w:r>
      <w:r w:rsidR="007F24D2" w:rsidRPr="00B14BEE">
        <w:rPr>
          <w:rFonts w:ascii="Palatino Linotype" w:eastAsia="Calibri" w:hAnsi="Palatino Linotype" w:cs="Tahoma"/>
          <w:bCs/>
          <w:sz w:val="22"/>
          <w:szCs w:val="22"/>
          <w:lang w:eastAsia="en-US"/>
        </w:rPr>
        <w:t xml:space="preserve">os requeridos por la parte </w:t>
      </w:r>
      <w:r w:rsidR="007F24D2" w:rsidRPr="00B14BEE">
        <w:rPr>
          <w:rFonts w:ascii="Palatino Linotype" w:eastAsia="Calibri" w:hAnsi="Palatino Linotype" w:cs="Tahoma"/>
          <w:b/>
          <w:bCs/>
          <w:sz w:val="22"/>
          <w:szCs w:val="22"/>
          <w:lang w:eastAsia="en-US"/>
        </w:rPr>
        <w:t>Recurrente</w:t>
      </w:r>
      <w:r w:rsidR="007F24D2" w:rsidRPr="00B14BEE">
        <w:rPr>
          <w:rFonts w:ascii="Palatino Linotype" w:eastAsia="Calibri" w:hAnsi="Palatino Linotype" w:cs="Tahoma"/>
          <w:bCs/>
          <w:sz w:val="22"/>
          <w:szCs w:val="22"/>
          <w:lang w:eastAsia="en-US"/>
        </w:rPr>
        <w:t xml:space="preserve">. </w:t>
      </w:r>
    </w:p>
    <w:p w14:paraId="5169AEB9" w14:textId="77777777" w:rsidR="007F24D2" w:rsidRPr="00B14BEE" w:rsidRDefault="007F24D2" w:rsidP="00351E2E">
      <w:pPr>
        <w:spacing w:line="360" w:lineRule="auto"/>
        <w:jc w:val="both"/>
        <w:rPr>
          <w:rFonts w:ascii="Palatino Linotype" w:eastAsia="Calibri" w:hAnsi="Palatino Linotype" w:cs="Tahoma"/>
          <w:bCs/>
          <w:sz w:val="22"/>
          <w:szCs w:val="22"/>
          <w:lang w:eastAsia="en-US"/>
        </w:rPr>
      </w:pPr>
    </w:p>
    <w:p w14:paraId="68857F57" w14:textId="77777777" w:rsidR="00351E2E" w:rsidRPr="00B14BEE" w:rsidRDefault="00351E2E" w:rsidP="00351E2E">
      <w:pPr>
        <w:spacing w:line="360" w:lineRule="auto"/>
        <w:jc w:val="both"/>
        <w:rPr>
          <w:rFonts w:ascii="Palatino Linotype" w:eastAsia="Calibri" w:hAnsi="Palatino Linotype" w:cs="Tahoma"/>
          <w:bCs/>
          <w:sz w:val="22"/>
          <w:szCs w:val="22"/>
          <w:lang w:eastAsia="en-US"/>
        </w:rPr>
      </w:pPr>
      <w:r w:rsidRPr="00B14BEE">
        <w:rPr>
          <w:rFonts w:ascii="Palatino Linotype" w:eastAsia="Calibri" w:hAnsi="Palatino Linotype" w:cs="Tahoma"/>
          <w:bCs/>
          <w:sz w:val="22"/>
          <w:szCs w:val="22"/>
          <w:lang w:eastAsia="en-US"/>
        </w:rPr>
        <w:t xml:space="preserve">Aunado a lo anterior, </w:t>
      </w:r>
      <w:r w:rsidRPr="00B14BEE">
        <w:rPr>
          <w:rFonts w:ascii="Palatino Linotype" w:hAnsi="Palatino Linotype" w:cs="Tahoma"/>
          <w:sz w:val="22"/>
          <w:szCs w:val="22"/>
        </w:rPr>
        <w:t>sobre</w:t>
      </w:r>
      <w:r w:rsidRPr="00B14BEE">
        <w:rPr>
          <w:rFonts w:ascii="Palatino Linotype" w:eastAsia="Calibri" w:hAnsi="Palatino Linotype" w:cs="Tahoma"/>
          <w:bCs/>
          <w:sz w:val="22"/>
          <w:szCs w:val="22"/>
          <w:lang w:eastAsia="en-US"/>
        </w:rPr>
        <w:t xml:space="preserve"> la naturaleza de las licencias</w:t>
      </w:r>
      <w:r w:rsidRPr="00B14BEE">
        <w:rPr>
          <w:rFonts w:ascii="Palatino Linotype" w:eastAsia="Calibri" w:hAnsi="Palatino Linotype" w:cs="Tahoma"/>
          <w:bCs/>
          <w:i/>
          <w:sz w:val="22"/>
          <w:szCs w:val="22"/>
          <w:lang w:eastAsia="en-US"/>
        </w:rPr>
        <w:t xml:space="preserve">, </w:t>
      </w:r>
      <w:r w:rsidRPr="00B14BEE">
        <w:rPr>
          <w:rFonts w:ascii="Palatino Linotype" w:eastAsia="Calibri" w:hAnsi="Palatino Linotype" w:cs="Tahoma"/>
          <w:bCs/>
          <w:sz w:val="22"/>
          <w:szCs w:val="22"/>
          <w:lang w:eastAsia="en-US"/>
        </w:rPr>
        <w:t>se debe indicar que no sólo se trata de información pública, sino además que corresponde a las obligaciones de transparencia, de acuerdo a lo señalado en el artículo 92, fracción XXXII, de la Ley de Transparencia y Acceso a la Información Pública del Estado de México y Municipios, que se transcribe a continuación:</w:t>
      </w:r>
    </w:p>
    <w:p w14:paraId="64730B50" w14:textId="77777777" w:rsidR="00351E2E" w:rsidRPr="00B14BEE" w:rsidRDefault="00351E2E" w:rsidP="00351E2E">
      <w:pPr>
        <w:spacing w:line="360" w:lineRule="auto"/>
        <w:ind w:right="-93"/>
        <w:jc w:val="both"/>
        <w:rPr>
          <w:rFonts w:ascii="Palatino Linotype" w:eastAsia="Calibri" w:hAnsi="Palatino Linotype" w:cs="Tahoma"/>
          <w:bCs/>
          <w:sz w:val="22"/>
          <w:szCs w:val="22"/>
          <w:lang w:eastAsia="en-US"/>
        </w:rPr>
      </w:pPr>
    </w:p>
    <w:p w14:paraId="27CBC902" w14:textId="62487A40" w:rsidR="00351E2E" w:rsidRPr="00B14BEE" w:rsidRDefault="008B717D" w:rsidP="009605F3">
      <w:pPr>
        <w:spacing w:line="276" w:lineRule="auto"/>
        <w:ind w:left="851" w:right="616"/>
        <w:jc w:val="both"/>
        <w:rPr>
          <w:rFonts w:ascii="Palatino Linotype" w:hAnsi="Palatino Linotype"/>
          <w:i/>
          <w:sz w:val="22"/>
          <w:szCs w:val="22"/>
        </w:rPr>
      </w:pPr>
      <w:r w:rsidRPr="00B14BEE">
        <w:rPr>
          <w:rFonts w:ascii="Palatino Linotype" w:hAnsi="Palatino Linotype"/>
          <w:b/>
          <w:i/>
          <w:sz w:val="22"/>
          <w:szCs w:val="22"/>
        </w:rPr>
        <w:t>“</w:t>
      </w:r>
      <w:r w:rsidR="00351E2E" w:rsidRPr="00B14BEE">
        <w:rPr>
          <w:rFonts w:ascii="Palatino Linotype" w:hAnsi="Palatino Linotype"/>
          <w:b/>
          <w:i/>
          <w:sz w:val="22"/>
          <w:szCs w:val="22"/>
        </w:rPr>
        <w:t>Artículo 92.</w:t>
      </w:r>
      <w:r w:rsidR="00351E2E" w:rsidRPr="00B14BEE">
        <w:rPr>
          <w:rFonts w:ascii="Palatino Linotype" w:hAnsi="Palatino Linotype"/>
          <w:i/>
          <w:sz w:val="22"/>
          <w:szCs w:val="22"/>
        </w:rPr>
        <w:t xml:space="preserve"> Los sujetos obligados deberán poner a disposición del público de manera permanente y actualizada de forma sencilla, precisa y entendible, en los </w:t>
      </w:r>
      <w:r w:rsidR="00351E2E" w:rsidRPr="00B14BEE">
        <w:rPr>
          <w:rFonts w:ascii="Palatino Linotype" w:hAnsi="Palatino Linotype"/>
          <w:i/>
          <w:sz w:val="22"/>
          <w:szCs w:val="22"/>
        </w:rPr>
        <w:lastRenderedPageBreak/>
        <w:t>respectivos medios electrónicos, de acuerdo con sus facultades, atribuciones, funciones u objeto social, según corresponda, la información, por lo menos, de los temas, documentos y políticas que a continuación se señalan:</w:t>
      </w:r>
    </w:p>
    <w:p w14:paraId="0A07A177" w14:textId="261855BA" w:rsidR="00351E2E" w:rsidRPr="00B14BEE" w:rsidRDefault="00351E2E" w:rsidP="009605F3">
      <w:pPr>
        <w:spacing w:line="276" w:lineRule="auto"/>
        <w:ind w:left="851" w:right="616"/>
        <w:jc w:val="both"/>
        <w:rPr>
          <w:rFonts w:ascii="Palatino Linotype" w:hAnsi="Palatino Linotype"/>
          <w:b/>
          <w:i/>
          <w:sz w:val="22"/>
          <w:szCs w:val="22"/>
        </w:rPr>
      </w:pPr>
      <w:r w:rsidRPr="00B14BEE">
        <w:rPr>
          <w:rFonts w:ascii="Palatino Linotype" w:hAnsi="Palatino Linotype"/>
          <w:b/>
          <w:i/>
          <w:sz w:val="22"/>
          <w:szCs w:val="22"/>
        </w:rPr>
        <w:t>…</w:t>
      </w:r>
    </w:p>
    <w:p w14:paraId="61CA136B" w14:textId="77777777" w:rsidR="00351E2E" w:rsidRPr="00B14BEE" w:rsidRDefault="00351E2E" w:rsidP="009605F3">
      <w:pPr>
        <w:spacing w:line="276" w:lineRule="auto"/>
        <w:ind w:left="851" w:right="616"/>
        <w:jc w:val="both"/>
        <w:rPr>
          <w:rFonts w:ascii="Palatino Linotype" w:hAnsi="Palatino Linotype"/>
          <w:b/>
          <w:i/>
          <w:sz w:val="22"/>
          <w:szCs w:val="22"/>
        </w:rPr>
      </w:pPr>
      <w:r w:rsidRPr="00B14BEE">
        <w:rPr>
          <w:rFonts w:ascii="Palatino Linotype" w:hAnsi="Palatino Linotype"/>
          <w:b/>
          <w:i/>
          <w:sz w:val="22"/>
          <w:szCs w:val="22"/>
        </w:rPr>
        <w:t xml:space="preserve">XXXII. </w:t>
      </w:r>
      <w:r w:rsidRPr="00B14BEE">
        <w:rPr>
          <w:rFonts w:ascii="Palatino Linotype" w:hAnsi="Palatino Linotype"/>
          <w:i/>
          <w:sz w:val="22"/>
          <w:szCs w:val="22"/>
        </w:rPr>
        <w:t>Las concesiones, contratos, convenios, permisos</w:t>
      </w:r>
      <w:r w:rsidRPr="00B14BEE">
        <w:rPr>
          <w:rFonts w:ascii="Palatino Linotype" w:hAnsi="Palatino Linotype"/>
          <w:b/>
          <w:i/>
          <w:sz w:val="22"/>
          <w:szCs w:val="22"/>
        </w:rPr>
        <w:t xml:space="preserve">, </w:t>
      </w:r>
      <w:r w:rsidRPr="00B14BEE">
        <w:rPr>
          <w:rFonts w:ascii="Palatino Linotype" w:hAnsi="Palatino Linotype"/>
          <w:b/>
          <w:i/>
          <w:sz w:val="22"/>
          <w:szCs w:val="22"/>
          <w:u w:val="single"/>
        </w:rPr>
        <w:t>licencias o autorizaciones otorgados</w:t>
      </w:r>
      <w:r w:rsidRPr="00B14BEE">
        <w:rPr>
          <w:rFonts w:ascii="Palatino Linotype" w:hAnsi="Palatino Linotype"/>
          <w:i/>
          <w:sz w:val="22"/>
          <w:szCs w:val="22"/>
        </w:rPr>
        <w:t xml:space="preserve">, </w:t>
      </w:r>
      <w:r w:rsidRPr="00B14BEE">
        <w:rPr>
          <w:rFonts w:ascii="Palatino Linotype" w:hAnsi="Palatino Linotype"/>
          <w:i/>
          <w:sz w:val="22"/>
          <w:szCs w:val="22"/>
          <w:u w:val="single"/>
        </w:rPr>
        <w:t>especificando los titulares de aquéllos, debiendo publicarse su objeto, nombre o razón social del titular,</w:t>
      </w:r>
      <w:r w:rsidRPr="00B14BEE">
        <w:rPr>
          <w:rFonts w:ascii="Palatino Linotype" w:hAnsi="Palatino Linotype"/>
          <w:i/>
          <w:sz w:val="22"/>
          <w:szCs w:val="22"/>
        </w:rPr>
        <w:t xml:space="preserve"> vigencia, tipo, términos, condiciones, monto y modificaciones, así como si el procedimiento involucra el aprovechamiento de bienes, servicios y/o recursos públicos;</w:t>
      </w:r>
      <w:r w:rsidRPr="00B14BEE">
        <w:rPr>
          <w:rFonts w:ascii="Palatino Linotype" w:hAnsi="Palatino Linotype"/>
          <w:b/>
          <w:i/>
          <w:sz w:val="22"/>
          <w:szCs w:val="22"/>
        </w:rPr>
        <w:t xml:space="preserve"> </w:t>
      </w:r>
    </w:p>
    <w:p w14:paraId="2057CAC3" w14:textId="141581FA" w:rsidR="00351E2E" w:rsidRPr="00B14BEE" w:rsidRDefault="00351E2E" w:rsidP="009605F3">
      <w:pPr>
        <w:spacing w:line="276" w:lineRule="auto"/>
        <w:ind w:left="851" w:right="616"/>
        <w:jc w:val="both"/>
        <w:rPr>
          <w:rFonts w:ascii="Palatino Linotype" w:eastAsia="Calibri" w:hAnsi="Palatino Linotype" w:cs="Tahoma"/>
          <w:bCs/>
          <w:i/>
          <w:sz w:val="22"/>
          <w:szCs w:val="22"/>
          <w:lang w:eastAsia="en-US"/>
        </w:rPr>
      </w:pPr>
      <w:r w:rsidRPr="00B14BEE">
        <w:rPr>
          <w:rFonts w:ascii="Palatino Linotype" w:hAnsi="Palatino Linotype"/>
          <w:b/>
          <w:i/>
          <w:sz w:val="22"/>
          <w:szCs w:val="22"/>
        </w:rPr>
        <w:t>…</w:t>
      </w:r>
      <w:r w:rsidR="008B717D" w:rsidRPr="00B14BEE">
        <w:rPr>
          <w:rFonts w:ascii="Palatino Linotype" w:hAnsi="Palatino Linotype"/>
          <w:b/>
          <w:i/>
          <w:sz w:val="22"/>
          <w:szCs w:val="22"/>
        </w:rPr>
        <w:t>”</w:t>
      </w:r>
    </w:p>
    <w:p w14:paraId="630A5AFA" w14:textId="77777777" w:rsidR="00351E2E" w:rsidRPr="00B14BEE" w:rsidRDefault="00351E2E" w:rsidP="00351E2E">
      <w:pPr>
        <w:spacing w:line="360" w:lineRule="auto"/>
        <w:jc w:val="both"/>
        <w:rPr>
          <w:rFonts w:ascii="Palatino Linotype" w:eastAsia="Calibri" w:hAnsi="Palatino Linotype" w:cs="Tahoma"/>
          <w:iCs/>
          <w:sz w:val="22"/>
          <w:szCs w:val="22"/>
          <w:lang w:eastAsia="es-ES_tradnl"/>
        </w:rPr>
      </w:pPr>
    </w:p>
    <w:p w14:paraId="05020D8B" w14:textId="77777777" w:rsidR="00B939FC" w:rsidRPr="00B14BEE" w:rsidRDefault="009605F3" w:rsidP="003639F4">
      <w:pPr>
        <w:spacing w:line="360" w:lineRule="auto"/>
        <w:ind w:firstLine="1"/>
        <w:jc w:val="both"/>
        <w:rPr>
          <w:rFonts w:ascii="Palatino Linotype" w:hAnsi="Palatino Linotype" w:cs="Tahoma"/>
          <w:bCs/>
          <w:iCs/>
          <w:sz w:val="22"/>
          <w:szCs w:val="22"/>
        </w:rPr>
      </w:pPr>
      <w:r w:rsidRPr="00B14BEE">
        <w:rPr>
          <w:rFonts w:ascii="Palatino Linotype" w:hAnsi="Palatino Linotype" w:cs="Tahoma"/>
          <w:bCs/>
          <w:iCs/>
          <w:sz w:val="22"/>
          <w:szCs w:val="22"/>
        </w:rPr>
        <w:t xml:space="preserve">Expuesto lo anterior, se concluye que el </w:t>
      </w:r>
      <w:r w:rsidRPr="00B14BEE">
        <w:rPr>
          <w:rFonts w:ascii="Palatino Linotype" w:hAnsi="Palatino Linotype" w:cs="Tahoma"/>
          <w:b/>
          <w:bCs/>
          <w:iCs/>
          <w:sz w:val="22"/>
          <w:szCs w:val="22"/>
        </w:rPr>
        <w:t>Sujeto Obligado</w:t>
      </w:r>
      <w:r w:rsidRPr="00B14BEE">
        <w:rPr>
          <w:rFonts w:ascii="Palatino Linotype" w:hAnsi="Palatino Linotype" w:cs="Tahoma"/>
          <w:bCs/>
          <w:iCs/>
          <w:sz w:val="22"/>
          <w:szCs w:val="22"/>
        </w:rPr>
        <w:t xml:space="preserve"> cuenta </w:t>
      </w:r>
      <w:r w:rsidR="00B939FC" w:rsidRPr="00B14BEE">
        <w:rPr>
          <w:rFonts w:ascii="Palatino Linotype" w:hAnsi="Palatino Linotype" w:cs="Tahoma"/>
          <w:bCs/>
          <w:iCs/>
          <w:sz w:val="22"/>
          <w:szCs w:val="22"/>
        </w:rPr>
        <w:t xml:space="preserve">con </w:t>
      </w:r>
      <w:r w:rsidRPr="00B14BEE">
        <w:rPr>
          <w:rFonts w:ascii="Palatino Linotype" w:hAnsi="Palatino Linotype" w:cs="Tahoma"/>
          <w:bCs/>
          <w:iCs/>
          <w:sz w:val="22"/>
          <w:szCs w:val="22"/>
        </w:rPr>
        <w:t xml:space="preserve">atribuciones para generar poseer y/o administrar la información solicitada, a través de la Dirección de Desarrollo Económico. </w:t>
      </w:r>
    </w:p>
    <w:p w14:paraId="6031237F" w14:textId="669694FF" w:rsidR="005519B7" w:rsidRPr="00B14BEE" w:rsidRDefault="00B939FC" w:rsidP="009B527D">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En mérito de lo expuesto, y de la revisión a las constancias que integran el expediente electrónico, se advierte que </w:t>
      </w:r>
      <w:r w:rsidR="005519B7" w:rsidRPr="00B14BEE">
        <w:rPr>
          <w:rFonts w:ascii="Palatino Linotype" w:eastAsia="Palatino Linotype" w:hAnsi="Palatino Linotype" w:cs="Palatino Linotype"/>
          <w:sz w:val="22"/>
          <w:szCs w:val="22"/>
        </w:rPr>
        <w:t>la Unidad Administrativa que dio atención a la solicitud fue la Dirección General de Desarrollo Económico, misma que se de conformidad con el artículo 45 del Bando Municipal de Tecámac</w:t>
      </w:r>
      <w:r w:rsidR="009B527D" w:rsidRPr="00B14BEE">
        <w:rPr>
          <w:rFonts w:ascii="Palatino Linotype" w:eastAsia="Palatino Linotype" w:hAnsi="Palatino Linotype" w:cs="Palatino Linotype"/>
          <w:sz w:val="22"/>
          <w:szCs w:val="22"/>
        </w:rPr>
        <w:t xml:space="preserve"> vigente</w:t>
      </w:r>
      <w:r w:rsidR="005519B7" w:rsidRPr="00B14BEE">
        <w:rPr>
          <w:rFonts w:ascii="Palatino Linotype" w:eastAsia="Palatino Linotype" w:hAnsi="Palatino Linotype" w:cs="Palatino Linotype"/>
          <w:sz w:val="22"/>
          <w:szCs w:val="22"/>
        </w:rPr>
        <w:t>,</w:t>
      </w:r>
      <w:r w:rsidR="009B527D" w:rsidRPr="00B14BEE">
        <w:rPr>
          <w:rFonts w:ascii="Palatino Linotype" w:eastAsia="Palatino Linotype" w:hAnsi="Palatino Linotype" w:cs="Palatino Linotype"/>
          <w:sz w:val="22"/>
          <w:szCs w:val="22"/>
        </w:rPr>
        <w:t xml:space="preserve"> es la encargada de </w:t>
      </w:r>
      <w:r w:rsidR="005519B7" w:rsidRPr="00B14BEE">
        <w:rPr>
          <w:rFonts w:ascii="Palatino Linotype" w:eastAsia="Palatino Linotype" w:hAnsi="Palatino Linotype" w:cs="Palatino Linotype"/>
          <w:sz w:val="22"/>
          <w:szCs w:val="22"/>
        </w:rPr>
        <w:t>promover el crecimiento económico del municipio mediante la implementación de políticas públicas que permitan fomentar y apoyar la creación, apertura, funcionamiento y consolidación de unidades económicas de los sectores primario, secundario y terciario</w:t>
      </w:r>
      <w:r w:rsidR="002217AA" w:rsidRPr="00B14BEE">
        <w:rPr>
          <w:rFonts w:ascii="Palatino Linotype" w:eastAsia="Palatino Linotype" w:hAnsi="Palatino Linotype" w:cs="Palatino Linotype"/>
          <w:sz w:val="22"/>
          <w:szCs w:val="22"/>
        </w:rPr>
        <w:t>; asimismo, y e</w:t>
      </w:r>
      <w:r w:rsidR="009B527D" w:rsidRPr="00B14BEE">
        <w:rPr>
          <w:rFonts w:ascii="Palatino Linotype" w:eastAsia="Palatino Linotype" w:hAnsi="Palatino Linotype" w:cs="Palatino Linotype"/>
          <w:sz w:val="22"/>
          <w:szCs w:val="22"/>
        </w:rPr>
        <w:t>n coordinación con las ventanillas únicas de gestión y del sistema de apertura rápida de empresas (SARE) tendrá a su cargo las facultades y atribuciones de admitir, calificar, autorizar, refrendar y/o derogar las solicitudes de autorización de licencias de funcionamiento, así como regular el funcionamiento de establecimientos comerciales, industriales y de servicios.</w:t>
      </w:r>
    </w:p>
    <w:p w14:paraId="4A83C910" w14:textId="32930DA6" w:rsidR="002217AA" w:rsidRPr="00B14BEE" w:rsidRDefault="002217AA" w:rsidP="0041004E">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Por ende, se determina que la Unidad de Transparencia cumplió con lo expresado en el artículo 162 de la Ley de Transparencia y Acceso a la Información Pública del Estado de México y Municipios, el cual menciona lo siguiente:</w:t>
      </w:r>
    </w:p>
    <w:p w14:paraId="3CC5372A" w14:textId="77777777" w:rsidR="002217AA" w:rsidRPr="00B14BEE" w:rsidRDefault="002217AA" w:rsidP="002217AA">
      <w:pPr>
        <w:rPr>
          <w:rFonts w:ascii="Palatino Linotype" w:eastAsia="Palatino Linotype" w:hAnsi="Palatino Linotype" w:cs="Palatino Linotype"/>
          <w:sz w:val="22"/>
          <w:szCs w:val="22"/>
        </w:rPr>
      </w:pPr>
    </w:p>
    <w:p w14:paraId="74E2239E" w14:textId="77777777" w:rsidR="002217AA" w:rsidRPr="00B14BEE" w:rsidRDefault="002217AA" w:rsidP="002217AA">
      <w:pPr>
        <w:pBdr>
          <w:top w:val="nil"/>
          <w:left w:val="nil"/>
          <w:bottom w:val="nil"/>
          <w:right w:val="nil"/>
          <w:between w:val="nil"/>
        </w:pBdr>
        <w:ind w:left="864" w:right="616"/>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Artículo 162.</w:t>
      </w:r>
      <w:r w:rsidRPr="00B14BEE">
        <w:rPr>
          <w:rFonts w:ascii="Palatino Linotype" w:eastAsia="Palatino Linotype" w:hAnsi="Palatino Linotype" w:cs="Palatino Linotype"/>
          <w:i/>
          <w:sz w:val="22"/>
          <w:szCs w:val="22"/>
        </w:rPr>
        <w:t xml:space="preserve"> Las unidades de transparencia deberán garantizar que las solicitudes </w:t>
      </w:r>
      <w:r w:rsidRPr="00B14BEE">
        <w:rPr>
          <w:rFonts w:ascii="Palatino Linotype" w:eastAsia="Palatino Linotype" w:hAnsi="Palatino Linotype" w:cs="Palatino Linotype"/>
          <w:b/>
          <w:i/>
          <w:sz w:val="22"/>
          <w:szCs w:val="22"/>
        </w:rPr>
        <w:t xml:space="preserve">se turnen a todas las Áreas competentes </w:t>
      </w:r>
      <w:r w:rsidRPr="00B14BEE">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78A0F17C" w14:textId="6FAA4F22" w:rsidR="00D31685" w:rsidRPr="00B14BEE" w:rsidRDefault="002217AA" w:rsidP="007F24D2">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Ahora bien, hasta este punto conviene recordar</w:t>
      </w:r>
      <w:r w:rsidR="0041004E" w:rsidRPr="00B14BEE">
        <w:rPr>
          <w:rFonts w:ascii="Palatino Linotype" w:eastAsia="Palatino Linotype" w:hAnsi="Palatino Linotype" w:cs="Palatino Linotype"/>
          <w:sz w:val="22"/>
          <w:szCs w:val="22"/>
        </w:rPr>
        <w:t xml:space="preserve"> que si bien el </w:t>
      </w:r>
      <w:r w:rsidR="0041004E" w:rsidRPr="00B14BEE">
        <w:rPr>
          <w:rFonts w:ascii="Palatino Linotype" w:eastAsia="Palatino Linotype" w:hAnsi="Palatino Linotype" w:cs="Palatino Linotype"/>
          <w:b/>
          <w:sz w:val="22"/>
          <w:szCs w:val="22"/>
        </w:rPr>
        <w:t>Sujeto Obligado</w:t>
      </w:r>
      <w:r w:rsidR="0041004E" w:rsidRPr="00B14BEE">
        <w:rPr>
          <w:rFonts w:ascii="Palatino Linotype" w:eastAsia="Palatino Linotype" w:hAnsi="Palatino Linotype" w:cs="Palatino Linotype"/>
          <w:sz w:val="22"/>
          <w:szCs w:val="22"/>
        </w:rPr>
        <w:t xml:space="preserve"> asumió que cuenta con la información, lo cierto es </w:t>
      </w:r>
      <w:r w:rsidRPr="00B14BEE">
        <w:rPr>
          <w:rFonts w:ascii="Palatino Linotype" w:eastAsia="Palatino Linotype" w:hAnsi="Palatino Linotype" w:cs="Palatino Linotype"/>
          <w:sz w:val="22"/>
          <w:szCs w:val="22"/>
        </w:rPr>
        <w:t>que</w:t>
      </w:r>
      <w:r w:rsidR="0041004E" w:rsidRPr="00B14BEE">
        <w:rPr>
          <w:rFonts w:ascii="Palatino Linotype" w:eastAsia="Palatino Linotype" w:hAnsi="Palatino Linotype" w:cs="Palatino Linotype"/>
          <w:sz w:val="22"/>
          <w:szCs w:val="22"/>
        </w:rPr>
        <w:t xml:space="preserve">, fue en </w:t>
      </w:r>
      <w:r w:rsidR="007F24D2" w:rsidRPr="00B14BEE">
        <w:rPr>
          <w:rFonts w:ascii="Palatino Linotype" w:eastAsia="Palatino Linotype" w:hAnsi="Palatino Linotype" w:cs="Palatino Linotype"/>
          <w:sz w:val="22"/>
          <w:szCs w:val="22"/>
        </w:rPr>
        <w:t xml:space="preserve">Informe Justificado, </w:t>
      </w:r>
      <w:r w:rsidR="0041004E" w:rsidRPr="00B14BEE">
        <w:rPr>
          <w:rFonts w:ascii="Palatino Linotype" w:eastAsia="Palatino Linotype" w:hAnsi="Palatino Linotype" w:cs="Palatino Linotype"/>
          <w:sz w:val="22"/>
          <w:szCs w:val="22"/>
        </w:rPr>
        <w:t xml:space="preserve">cuando </w:t>
      </w:r>
      <w:r w:rsidR="007F24D2" w:rsidRPr="00B14BEE">
        <w:rPr>
          <w:rFonts w:ascii="Palatino Linotype" w:eastAsia="Palatino Linotype" w:hAnsi="Palatino Linotype" w:cs="Palatino Linotype"/>
          <w:sz w:val="22"/>
          <w:szCs w:val="22"/>
        </w:rPr>
        <w:t xml:space="preserve">el Director General de Desarrollo Económico, hizo entrega de la base de datos que contiene </w:t>
      </w:r>
      <w:r w:rsidR="00D31685" w:rsidRPr="00B14BEE">
        <w:rPr>
          <w:rFonts w:ascii="Palatino Linotype" w:eastAsia="Palatino Linotype" w:hAnsi="Palatino Linotype" w:cs="Palatino Linotype"/>
          <w:sz w:val="22"/>
          <w:szCs w:val="22"/>
        </w:rPr>
        <w:t xml:space="preserve">77 </w:t>
      </w:r>
      <w:r w:rsidR="007F24D2" w:rsidRPr="00B14BEE">
        <w:rPr>
          <w:rFonts w:ascii="Palatino Linotype" w:eastAsia="Palatino Linotype" w:hAnsi="Palatino Linotype" w:cs="Palatino Linotype"/>
          <w:sz w:val="22"/>
          <w:szCs w:val="22"/>
        </w:rPr>
        <w:t>Unidad</w:t>
      </w:r>
      <w:r w:rsidR="00D31685" w:rsidRPr="00B14BEE">
        <w:rPr>
          <w:rFonts w:ascii="Palatino Linotype" w:eastAsia="Palatino Linotype" w:hAnsi="Palatino Linotype" w:cs="Palatino Linotype"/>
          <w:sz w:val="22"/>
          <w:szCs w:val="22"/>
        </w:rPr>
        <w:t>es</w:t>
      </w:r>
      <w:r w:rsidR="007F24D2" w:rsidRPr="00B14BEE">
        <w:rPr>
          <w:rFonts w:ascii="Palatino Linotype" w:eastAsia="Palatino Linotype" w:hAnsi="Palatino Linotype" w:cs="Palatino Linotype"/>
          <w:sz w:val="22"/>
          <w:szCs w:val="22"/>
        </w:rPr>
        <w:t xml:space="preserve"> Económica</w:t>
      </w:r>
      <w:r w:rsidR="00D31685" w:rsidRPr="00B14BEE">
        <w:rPr>
          <w:rFonts w:ascii="Palatino Linotype" w:eastAsia="Palatino Linotype" w:hAnsi="Palatino Linotype" w:cs="Palatino Linotype"/>
          <w:sz w:val="22"/>
          <w:szCs w:val="22"/>
        </w:rPr>
        <w:t>s</w:t>
      </w:r>
      <w:r w:rsidR="007F24D2" w:rsidRPr="00B14BEE">
        <w:rPr>
          <w:rFonts w:ascii="Palatino Linotype" w:eastAsia="Palatino Linotype" w:hAnsi="Palatino Linotype" w:cs="Palatino Linotype"/>
          <w:sz w:val="22"/>
          <w:szCs w:val="22"/>
        </w:rPr>
        <w:t>,</w:t>
      </w:r>
      <w:r w:rsidR="00D31685" w:rsidRPr="00B14BEE">
        <w:rPr>
          <w:rFonts w:ascii="Palatino Linotype" w:eastAsia="Palatino Linotype" w:hAnsi="Palatino Linotype" w:cs="Palatino Linotype"/>
          <w:sz w:val="22"/>
          <w:szCs w:val="22"/>
        </w:rPr>
        <w:t xml:space="preserve"> con </w:t>
      </w:r>
      <w:r w:rsidR="007F24D2" w:rsidRPr="00B14BEE">
        <w:rPr>
          <w:rFonts w:ascii="Palatino Linotype" w:eastAsia="Palatino Linotype" w:hAnsi="Palatino Linotype" w:cs="Palatino Linotype"/>
          <w:sz w:val="22"/>
          <w:szCs w:val="22"/>
        </w:rPr>
        <w:t>Giro e Hipervínculo de las licencias otorgadas para la operación de establecimientos con venta y/o</w:t>
      </w:r>
      <w:r w:rsidR="00B53B7E" w:rsidRPr="00B14BEE">
        <w:rPr>
          <w:rFonts w:ascii="Palatino Linotype" w:eastAsia="Palatino Linotype" w:hAnsi="Palatino Linotype" w:cs="Palatino Linotype"/>
          <w:sz w:val="22"/>
          <w:szCs w:val="22"/>
        </w:rPr>
        <w:t xml:space="preserve"> consumo de bebidas al</w:t>
      </w:r>
      <w:r w:rsidR="00D31685" w:rsidRPr="00B14BEE">
        <w:rPr>
          <w:rFonts w:ascii="Palatino Linotype" w:eastAsia="Palatino Linotype" w:hAnsi="Palatino Linotype" w:cs="Palatino Linotype"/>
          <w:sz w:val="22"/>
          <w:szCs w:val="22"/>
        </w:rPr>
        <w:t>cohólicas</w:t>
      </w:r>
      <w:r w:rsidR="006810A5" w:rsidRPr="00B14BEE">
        <w:rPr>
          <w:rFonts w:ascii="Palatino Linotype" w:eastAsia="Palatino Linotype" w:hAnsi="Palatino Linotype" w:cs="Palatino Linotype"/>
          <w:sz w:val="22"/>
          <w:szCs w:val="22"/>
        </w:rPr>
        <w:t xml:space="preserve">, sin embargo, </w:t>
      </w:r>
      <w:r w:rsidR="0096039F" w:rsidRPr="00B14BEE">
        <w:rPr>
          <w:rFonts w:ascii="Palatino Linotype" w:eastAsia="Palatino Linotype" w:hAnsi="Palatino Linotype" w:cs="Palatino Linotype"/>
          <w:sz w:val="22"/>
          <w:szCs w:val="22"/>
        </w:rPr>
        <w:t>omite</w:t>
      </w:r>
      <w:r w:rsidR="002B2401" w:rsidRPr="00B14BEE">
        <w:rPr>
          <w:rFonts w:ascii="Palatino Linotype" w:eastAsia="Palatino Linotype" w:hAnsi="Palatino Linotype" w:cs="Palatino Linotype"/>
          <w:sz w:val="22"/>
          <w:szCs w:val="22"/>
        </w:rPr>
        <w:t xml:space="preserve"> la entrega del nombre del titular y domicilio de los establecimientos</w:t>
      </w:r>
      <w:r w:rsidR="00D31685" w:rsidRPr="00B14BEE">
        <w:rPr>
          <w:rFonts w:ascii="Palatino Linotype" w:eastAsia="Palatino Linotype" w:hAnsi="Palatino Linotype" w:cs="Palatino Linotype"/>
          <w:sz w:val="22"/>
          <w:szCs w:val="22"/>
        </w:rPr>
        <w:t xml:space="preserve">, tal y como se muestra a manera de ejemplo a continuación: </w:t>
      </w:r>
    </w:p>
    <w:p w14:paraId="0E78D168" w14:textId="19B38D1E" w:rsidR="00B53B7E" w:rsidRPr="00B14BEE" w:rsidRDefault="00D31685" w:rsidP="00D31685">
      <w:pPr>
        <w:spacing w:before="240" w:after="240" w:line="360" w:lineRule="auto"/>
        <w:jc w:val="center"/>
        <w:rPr>
          <w:rFonts w:ascii="Palatino Linotype" w:eastAsia="Palatino Linotype" w:hAnsi="Palatino Linotype" w:cs="Palatino Linotype"/>
          <w:sz w:val="22"/>
          <w:szCs w:val="22"/>
        </w:rPr>
      </w:pPr>
      <w:r w:rsidRPr="00B14BEE">
        <w:rPr>
          <w:rFonts w:ascii="Palatino Linotype" w:eastAsia="Palatino Linotype" w:hAnsi="Palatino Linotype" w:cs="Palatino Linotype"/>
          <w:noProof/>
          <w:sz w:val="22"/>
          <w:szCs w:val="22"/>
          <w:lang w:val="es-MX" w:eastAsia="es-MX"/>
        </w:rPr>
        <w:drawing>
          <wp:inline distT="0" distB="0" distL="0" distR="0" wp14:anchorId="18396BFA" wp14:editId="5AEDF44D">
            <wp:extent cx="3886200" cy="312109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07301" cy="3138041"/>
                    </a:xfrm>
                    <a:prstGeom prst="rect">
                      <a:avLst/>
                    </a:prstGeom>
                  </pic:spPr>
                </pic:pic>
              </a:graphicData>
            </a:graphic>
          </wp:inline>
        </w:drawing>
      </w:r>
    </w:p>
    <w:p w14:paraId="1C771DFD" w14:textId="25F58692" w:rsidR="00BB1BA1" w:rsidRPr="00B14BEE" w:rsidRDefault="00BB1BA1" w:rsidP="007F24D2">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Respecto a</w:t>
      </w:r>
      <w:r w:rsidR="0096039F" w:rsidRPr="00B14BEE">
        <w:rPr>
          <w:rFonts w:ascii="Palatino Linotype" w:eastAsia="Palatino Linotype" w:hAnsi="Palatino Linotype" w:cs="Palatino Linotype"/>
          <w:sz w:val="22"/>
          <w:szCs w:val="22"/>
        </w:rPr>
        <w:t xml:space="preserve"> la omisión de proporcionar nombres y/o razones sociales de los titulares</w:t>
      </w:r>
      <w:r w:rsidR="0096039F" w:rsidRPr="00B14BEE">
        <w:rPr>
          <w:rFonts w:ascii="Palatino Linotype" w:hAnsi="Palatino Linotype"/>
          <w:sz w:val="22"/>
          <w:szCs w:val="22"/>
        </w:rPr>
        <w:t xml:space="preserve"> y la </w:t>
      </w:r>
      <w:r w:rsidR="0096039F" w:rsidRPr="00B14BEE">
        <w:rPr>
          <w:rFonts w:ascii="Palatino Linotype" w:eastAsia="Palatino Linotype" w:hAnsi="Palatino Linotype" w:cs="Palatino Linotype"/>
          <w:sz w:val="22"/>
          <w:szCs w:val="22"/>
        </w:rPr>
        <w:t xml:space="preserve">dirección de los establecimientos, el </w:t>
      </w:r>
      <w:r w:rsidR="0096039F" w:rsidRPr="00B14BEE">
        <w:rPr>
          <w:rFonts w:ascii="Palatino Linotype" w:eastAsia="Palatino Linotype" w:hAnsi="Palatino Linotype" w:cs="Palatino Linotype"/>
          <w:b/>
          <w:sz w:val="22"/>
          <w:szCs w:val="22"/>
        </w:rPr>
        <w:t>Sujeto Obligado</w:t>
      </w:r>
      <w:r w:rsidR="0096039F" w:rsidRPr="00B14BEE">
        <w:rPr>
          <w:rFonts w:ascii="Palatino Linotype" w:eastAsia="Palatino Linotype" w:hAnsi="Palatino Linotype" w:cs="Palatino Linotype"/>
          <w:sz w:val="22"/>
          <w:szCs w:val="22"/>
        </w:rPr>
        <w:t xml:space="preserve"> informó que de conformidad con el artículo 143 fracción I de la Ley de Transparencia y Acceso a la Información Pública del </w:t>
      </w:r>
      <w:r w:rsidR="0096039F" w:rsidRPr="00B14BEE">
        <w:rPr>
          <w:rFonts w:ascii="Palatino Linotype" w:eastAsia="Palatino Linotype" w:hAnsi="Palatino Linotype" w:cs="Palatino Linotype"/>
          <w:sz w:val="22"/>
          <w:szCs w:val="22"/>
        </w:rPr>
        <w:lastRenderedPageBreak/>
        <w:t>Estado de México y Municipios se considera información confidencial</w:t>
      </w:r>
      <w:r w:rsidRPr="00B14BEE">
        <w:rPr>
          <w:rFonts w:ascii="Palatino Linotype" w:eastAsia="Palatino Linotype" w:hAnsi="Palatino Linotype" w:cs="Palatino Linotype"/>
          <w:sz w:val="22"/>
          <w:szCs w:val="22"/>
        </w:rPr>
        <w:t xml:space="preserve">, sin que se advierta el Acuerdo del Comité de Transparencia del Ayuntamiento de Tecámac que sustente la clasificación, en el que se expusieran los fundamentos y razonamientos que lo llevaron a clasificar dicha información. </w:t>
      </w:r>
    </w:p>
    <w:p w14:paraId="53E3E8C9" w14:textId="78F6C652" w:rsidR="00AE6CC8" w:rsidRPr="00B14BEE" w:rsidRDefault="00AE6CC8" w:rsidP="006C7300">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Atento a lo anterior, resulta pertinente analizar la procedencia de clasificación de los dato</w:t>
      </w:r>
      <w:r w:rsidR="00C26C88" w:rsidRPr="00B14BEE">
        <w:rPr>
          <w:rFonts w:ascii="Palatino Linotype" w:eastAsia="Palatino Linotype" w:hAnsi="Palatino Linotype" w:cs="Palatino Linotype"/>
          <w:sz w:val="22"/>
          <w:szCs w:val="22"/>
        </w:rPr>
        <w:t>s</w:t>
      </w:r>
      <w:r w:rsidRPr="00B14BEE">
        <w:rPr>
          <w:rFonts w:ascii="Palatino Linotype" w:eastAsia="Palatino Linotype" w:hAnsi="Palatino Linotype" w:cs="Palatino Linotype"/>
          <w:sz w:val="22"/>
          <w:szCs w:val="22"/>
        </w:rPr>
        <w:t xml:space="preserve"> </w:t>
      </w:r>
      <w:r w:rsidR="00C26C88" w:rsidRPr="00B14BEE">
        <w:rPr>
          <w:rFonts w:ascii="Palatino Linotype" w:eastAsia="Palatino Linotype" w:hAnsi="Palatino Linotype" w:cs="Palatino Linotype"/>
          <w:sz w:val="22"/>
          <w:szCs w:val="22"/>
        </w:rPr>
        <w:t xml:space="preserve">como confidenciales </w:t>
      </w:r>
      <w:r w:rsidRPr="00B14BEE">
        <w:rPr>
          <w:rFonts w:ascii="Palatino Linotype" w:eastAsia="Palatino Linotype" w:hAnsi="Palatino Linotype" w:cs="Palatino Linotype"/>
          <w:sz w:val="22"/>
          <w:szCs w:val="22"/>
        </w:rPr>
        <w:t>dentro de la información</w:t>
      </w:r>
      <w:r w:rsidR="001E78DA" w:rsidRPr="00B14BEE">
        <w:rPr>
          <w:rFonts w:ascii="Palatino Linotype" w:eastAsia="Palatino Linotype" w:hAnsi="Palatino Linotype" w:cs="Palatino Linotype"/>
          <w:sz w:val="22"/>
          <w:szCs w:val="22"/>
        </w:rPr>
        <w:t xml:space="preserve"> remitida en Informe</w:t>
      </w:r>
      <w:r w:rsidRPr="00B14BEE">
        <w:rPr>
          <w:rFonts w:ascii="Palatino Linotype" w:eastAsia="Palatino Linotype" w:hAnsi="Palatino Linotype" w:cs="Palatino Linotype"/>
          <w:sz w:val="22"/>
          <w:szCs w:val="22"/>
        </w:rPr>
        <w:t xml:space="preserve">: </w:t>
      </w:r>
    </w:p>
    <w:p w14:paraId="3CCE2D73" w14:textId="10E27F0A" w:rsidR="006C7300" w:rsidRPr="00B14BEE" w:rsidRDefault="006C7300" w:rsidP="006C7300">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Nombre del titular de la Licencia de funcionamiento (persona física):</w:t>
      </w:r>
    </w:p>
    <w:p w14:paraId="4CB258E3" w14:textId="77777777" w:rsidR="006C7300" w:rsidRPr="00B14BEE" w:rsidRDefault="006C7300" w:rsidP="006C7300">
      <w:pPr>
        <w:spacing w:line="360" w:lineRule="auto"/>
        <w:ind w:right="-93"/>
        <w:jc w:val="both"/>
        <w:rPr>
          <w:rFonts w:ascii="Palatino Linotype" w:eastAsia="Palatino Linotype" w:hAnsi="Palatino Linotype" w:cs="Palatino Linotype"/>
          <w:b/>
          <w:sz w:val="22"/>
          <w:szCs w:val="22"/>
        </w:rPr>
      </w:pPr>
      <w:r w:rsidRPr="00B14BEE">
        <w:rPr>
          <w:rFonts w:ascii="Palatino Linotype" w:eastAsia="Palatino Linotype" w:hAnsi="Palatino Linotype" w:cs="Palatino Linotype"/>
          <w:sz w:val="22"/>
          <w:szCs w:val="22"/>
        </w:rPr>
        <w:t xml:space="preserve">Al respecto, se considera que el nombre de una persona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B14BEE">
        <w:rPr>
          <w:rFonts w:ascii="Palatino Linotype" w:eastAsia="Palatino Linotype" w:hAnsi="Palatino Linotype" w:cs="Palatino Linotype"/>
          <w:i/>
          <w:sz w:val="22"/>
          <w:szCs w:val="22"/>
        </w:rPr>
        <w:t>per se</w:t>
      </w:r>
      <w:r w:rsidRPr="00B14BEE">
        <w:rPr>
          <w:rFonts w:ascii="Palatino Linotype" w:eastAsia="Palatino Linotype" w:hAnsi="Palatino Linotype" w:cs="Palatino Linotype"/>
          <w:sz w:val="22"/>
          <w:szCs w:val="22"/>
        </w:rPr>
        <w:t xml:space="preserve"> es un elemento que hace a una persona física identificada o identificable, por lo que, </w:t>
      </w:r>
      <w:r w:rsidRPr="00B14BEE">
        <w:rPr>
          <w:rFonts w:ascii="Palatino Linotype" w:eastAsia="Palatino Linotype" w:hAnsi="Palatino Linotype" w:cs="Palatino Linotype"/>
          <w:b/>
          <w:sz w:val="22"/>
          <w:szCs w:val="22"/>
        </w:rPr>
        <w:t>se considera un dato personal.</w:t>
      </w:r>
    </w:p>
    <w:p w14:paraId="7108DA92" w14:textId="77777777" w:rsidR="006C7300" w:rsidRPr="00B14BEE" w:rsidRDefault="006C7300" w:rsidP="006C7300">
      <w:pPr>
        <w:spacing w:line="360" w:lineRule="auto"/>
        <w:ind w:right="-93"/>
        <w:jc w:val="both"/>
        <w:rPr>
          <w:rFonts w:ascii="Palatino Linotype" w:eastAsia="Palatino Linotype" w:hAnsi="Palatino Linotype" w:cs="Palatino Linotype"/>
          <w:b/>
          <w:sz w:val="22"/>
          <w:szCs w:val="22"/>
        </w:rPr>
      </w:pPr>
    </w:p>
    <w:p w14:paraId="7BB618A2"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Sobre el tema, se tiene presente que este Instituto emitió el Criterio Relevante 01/18, de la Segunda Época de este Instituto, que establece que el nombre del titular de una licencia (persona física), como en el caso que nos ocupa, es información confidencial, cuando no involucra aprovechamiento de recursos públicos.</w:t>
      </w:r>
    </w:p>
    <w:p w14:paraId="13DBF9F6"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p>
    <w:p w14:paraId="791116A0" w14:textId="77777777" w:rsidR="006C7300" w:rsidRPr="00B14BEE" w:rsidRDefault="006C7300" w:rsidP="00E962A6">
      <w:pPr>
        <w:spacing w:line="276" w:lineRule="auto"/>
        <w:ind w:left="851" w:right="567"/>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Nombre del titular de una licencia que no involucre el aprovechamiento de bienes, servicios y/o recursos públicos, constituye un dato personal susceptible de clasificar como confidencial.</w:t>
      </w:r>
      <w:r w:rsidRPr="00B14BEE">
        <w:rPr>
          <w:rFonts w:ascii="Palatino Linotype" w:eastAsia="Palatino Linotype" w:hAnsi="Palatino Linotype" w:cs="Palatino Linotype"/>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w:t>
      </w:r>
      <w:r w:rsidRPr="00B14BEE">
        <w:rPr>
          <w:rFonts w:ascii="Palatino Linotype" w:eastAsia="Palatino Linotype" w:hAnsi="Palatino Linotype" w:cs="Palatino Linotype"/>
          <w:i/>
          <w:sz w:val="22"/>
          <w:szCs w:val="22"/>
        </w:rPr>
        <w:lastRenderedPageBreak/>
        <w:t>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1F9DE42D" w14:textId="77777777" w:rsidR="006C7300" w:rsidRPr="00B14BEE" w:rsidRDefault="006C7300" w:rsidP="006C7300">
      <w:pPr>
        <w:spacing w:line="360" w:lineRule="auto"/>
        <w:ind w:right="-93"/>
        <w:jc w:val="both"/>
        <w:rPr>
          <w:rFonts w:ascii="Palatino Linotype" w:eastAsia="Palatino Linotype" w:hAnsi="Palatino Linotype" w:cs="Palatino Linotype"/>
          <w:sz w:val="22"/>
          <w:szCs w:val="22"/>
        </w:rPr>
      </w:pPr>
    </w:p>
    <w:p w14:paraId="07474321" w14:textId="77777777" w:rsidR="006C7300" w:rsidRPr="00B14BEE" w:rsidRDefault="006C7300" w:rsidP="006C7300">
      <w:pPr>
        <w:spacing w:line="360" w:lineRule="auto"/>
        <w:ind w:right="-93"/>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14:paraId="53E705FB" w14:textId="77777777" w:rsidR="006C7300" w:rsidRPr="00B14BEE" w:rsidRDefault="006C7300" w:rsidP="006C7300">
      <w:pPr>
        <w:spacing w:line="360" w:lineRule="auto"/>
        <w:ind w:right="-93"/>
        <w:jc w:val="both"/>
        <w:rPr>
          <w:rFonts w:ascii="Palatino Linotype" w:eastAsia="Palatino Linotype" w:hAnsi="Palatino Linotype" w:cs="Palatino Linotype"/>
          <w:sz w:val="22"/>
          <w:szCs w:val="22"/>
        </w:rPr>
      </w:pPr>
    </w:p>
    <w:p w14:paraId="60DD427A" w14:textId="458FC779" w:rsidR="006C7300" w:rsidRPr="00B14BEE" w:rsidRDefault="006C7300" w:rsidP="006C7300">
      <w:pPr>
        <w:spacing w:line="360" w:lineRule="auto"/>
        <w:ind w:right="-93"/>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No obstante, se considera que el </w:t>
      </w:r>
      <w:r w:rsidRPr="00B14BEE">
        <w:rPr>
          <w:rFonts w:ascii="Palatino Linotype" w:eastAsia="Palatino Linotype" w:hAnsi="Palatino Linotype" w:cs="Palatino Linotype"/>
          <w:sz w:val="22"/>
          <w:szCs w:val="22"/>
          <w:u w:val="single"/>
        </w:rPr>
        <w:t>nombre localizado en una licencia de funcionamiento</w:t>
      </w:r>
      <w:r w:rsidRPr="00B14BEE">
        <w:rPr>
          <w:rFonts w:ascii="Palatino Linotype" w:eastAsia="Palatino Linotype" w:hAnsi="Palatino Linotype" w:cs="Palatino Linotype"/>
          <w:sz w:val="22"/>
          <w:szCs w:val="22"/>
        </w:rPr>
        <w:t>, guarda cierto interés público, dado que cualquier actividad comercial, industrial o económica, es regulada por el Municipio de Tecámac dentro de su circunscripción territorial, pues ayuda a transparentar la gestión pública.</w:t>
      </w:r>
    </w:p>
    <w:p w14:paraId="234C296C" w14:textId="77777777" w:rsidR="006C7300" w:rsidRPr="00B14BEE" w:rsidRDefault="006C7300" w:rsidP="006C7300">
      <w:pPr>
        <w:spacing w:line="360" w:lineRule="auto"/>
        <w:ind w:right="-93"/>
        <w:jc w:val="both"/>
        <w:rPr>
          <w:rFonts w:ascii="Palatino Linotype" w:eastAsia="Palatino Linotype" w:hAnsi="Palatino Linotype" w:cs="Palatino Linotype"/>
          <w:sz w:val="22"/>
          <w:szCs w:val="22"/>
        </w:rPr>
      </w:pPr>
    </w:p>
    <w:p w14:paraId="3BDDEBAD" w14:textId="6937428A" w:rsidR="006C7300" w:rsidRPr="00B14BEE" w:rsidRDefault="006C7300" w:rsidP="006C7300">
      <w:pPr>
        <w:spacing w:line="360" w:lineRule="auto"/>
        <w:ind w:right="-93"/>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Al respecto, cabe puntualizar que las licencias, tal como se estableció en párrafos anteriores, se refiere a los documentos que contienen la autorización por parte del Ayuntamiento, a través de la Dirección de Desarrollo Económico, para que un particular o persona jurídica colectiva pueda realizar una actividad económica, comercial o industrial, regulada por las Leyes respectivas.</w:t>
      </w:r>
    </w:p>
    <w:p w14:paraId="4BA724B6" w14:textId="77777777" w:rsidR="006C7300" w:rsidRPr="00B14BEE" w:rsidRDefault="006C7300" w:rsidP="006C7300">
      <w:pPr>
        <w:spacing w:line="360" w:lineRule="auto"/>
        <w:ind w:right="-93"/>
        <w:jc w:val="both"/>
        <w:rPr>
          <w:rFonts w:ascii="Palatino Linotype" w:eastAsia="Palatino Linotype" w:hAnsi="Palatino Linotype" w:cs="Palatino Linotype"/>
          <w:sz w:val="22"/>
          <w:szCs w:val="22"/>
        </w:rPr>
      </w:pPr>
    </w:p>
    <w:p w14:paraId="6638444A" w14:textId="77777777" w:rsidR="006C7300" w:rsidRPr="00B14BEE" w:rsidRDefault="006C7300" w:rsidP="006C7300">
      <w:pPr>
        <w:spacing w:line="360" w:lineRule="auto"/>
        <w:ind w:right="-93"/>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En ese sentido, de acuerdo con el artículo 92, fracción XXXII de la Ley en cita, el legislador contempló como información de interés público y que debe estar disponible para consulta, aquellas licencias otorgadas, especificando </w:t>
      </w:r>
      <w:r w:rsidRPr="00B14BEE">
        <w:rPr>
          <w:rFonts w:ascii="Palatino Linotype" w:eastAsia="Palatino Linotype" w:hAnsi="Palatino Linotype" w:cs="Palatino Linotype"/>
          <w:b/>
          <w:sz w:val="22"/>
          <w:szCs w:val="22"/>
        </w:rPr>
        <w:t xml:space="preserve">el </w:t>
      </w:r>
      <w:r w:rsidRPr="00B14BEE">
        <w:rPr>
          <w:rFonts w:ascii="Palatino Linotype" w:eastAsia="Palatino Linotype" w:hAnsi="Palatino Linotype" w:cs="Palatino Linotype"/>
          <w:b/>
          <w:sz w:val="22"/>
          <w:szCs w:val="22"/>
          <w:u w:val="single"/>
        </w:rPr>
        <w:t>nombre de su titular</w:t>
      </w:r>
      <w:r w:rsidRPr="00B14BEE">
        <w:rPr>
          <w:rFonts w:ascii="Palatino Linotype" w:eastAsia="Palatino Linotype" w:hAnsi="Palatino Linotype" w:cs="Palatino Linotype"/>
          <w:sz w:val="22"/>
          <w:szCs w:val="22"/>
        </w:rPr>
        <w:t xml:space="preserve"> y las características principales. Lo anterior, en concordancia a lo establecido en la Ley General de Transparencia y Acceso a la Información Pública. </w:t>
      </w:r>
    </w:p>
    <w:p w14:paraId="17A0B37C" w14:textId="77777777" w:rsidR="006C7300" w:rsidRPr="00B14BEE" w:rsidRDefault="006C7300" w:rsidP="006C7300">
      <w:pPr>
        <w:spacing w:line="360" w:lineRule="auto"/>
        <w:ind w:right="-93"/>
        <w:jc w:val="both"/>
        <w:rPr>
          <w:rFonts w:ascii="Palatino Linotype" w:eastAsia="Palatino Linotype" w:hAnsi="Palatino Linotype" w:cs="Palatino Linotype"/>
          <w:sz w:val="22"/>
          <w:szCs w:val="22"/>
        </w:rPr>
      </w:pPr>
    </w:p>
    <w:p w14:paraId="0B126568" w14:textId="77777777" w:rsidR="006C7300" w:rsidRPr="00B14BEE" w:rsidRDefault="006C7300" w:rsidP="006C7300">
      <w:pPr>
        <w:spacing w:line="360" w:lineRule="auto"/>
        <w:ind w:right="-93"/>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Ello, con la finalidad de asegurar su mayor difusión, que permita a los ciudadanos evaluar de manera permanente los indicadores más importantes de la gestión pública, como lo son, la autorización de licencias de funcionamiento, pues es facultad exclusiva de los Municipios, ver las cuestiones relacionadas con el tema en cuestión. Además, se incluyó el deber para los sujetos obligados de proporcionar, en la medida de lo posible, esta información con valor agregado, a efecto de facilitar su uso, comprensión y permitir evaluar su calidad, confiabilidad, oportunidad y veracidad.</w:t>
      </w:r>
    </w:p>
    <w:p w14:paraId="2E22B4D6" w14:textId="77777777" w:rsidR="006C7300" w:rsidRPr="00B14BEE" w:rsidRDefault="006C7300" w:rsidP="006C7300">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En cuanto al </w:t>
      </w:r>
      <w:r w:rsidRPr="00B14BEE">
        <w:rPr>
          <w:rFonts w:ascii="Palatino Linotype" w:eastAsia="Palatino Linotype" w:hAnsi="Palatino Linotype" w:cs="Palatino Linotype"/>
          <w:b/>
          <w:sz w:val="22"/>
          <w:szCs w:val="22"/>
        </w:rPr>
        <w:t>nombre de representante legal</w:t>
      </w:r>
      <w:r w:rsidRPr="00B14BEE">
        <w:rPr>
          <w:rFonts w:ascii="Palatino Linotype" w:eastAsia="Palatino Linotype" w:hAnsi="Palatino Linotype" w:cs="Palatino Linotype"/>
          <w:sz w:val="22"/>
          <w:szCs w:val="22"/>
        </w:rPr>
        <w:t>, al respecto,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caso, solicitar y recibir diversas Licencias de Funcionamiento.</w:t>
      </w:r>
    </w:p>
    <w:p w14:paraId="048044DF" w14:textId="77777777" w:rsidR="006C7300" w:rsidRPr="00B14BEE" w:rsidRDefault="006C7300" w:rsidP="006C7300">
      <w:pPr>
        <w:widowControl w:val="0"/>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lastRenderedPageBreak/>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47DECB4B"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p>
    <w:p w14:paraId="4929E37F"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En esa tesitura, la representación de las personas morales se realizará por medio de representantes o apoderados, y en el caso específico de las sociedades mercantiles, dicha representación se otorgará mediante instrumento público.</w:t>
      </w:r>
    </w:p>
    <w:p w14:paraId="67096483"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p>
    <w:p w14:paraId="6E61EC93"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Ello, toda vez que la representación legal debe ser conocida para surtir efectos ante terceros; es decir, la publicidad de la misma tiene por objeto dar certeza a quienes se relacionan con la persona jurídico-colectiva representada, que las actuaciones de su representante están previamente autorizadas y que surtirán efectos legales a que constriñe cada acto.</w:t>
      </w:r>
    </w:p>
    <w:p w14:paraId="3DBDAE53"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p>
    <w:p w14:paraId="30D587C9"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w:t>
      </w:r>
      <w:r w:rsidRPr="00B14BEE">
        <w:rPr>
          <w:rFonts w:ascii="Palatino Linotype" w:eastAsia="Palatino Linotype" w:hAnsi="Palatino Linotype" w:cs="Palatino Linotype"/>
          <w:sz w:val="22"/>
          <w:szCs w:val="22"/>
          <w:u w:val="single"/>
        </w:rPr>
        <w:t>el nombre del apoderado legal de una empresa</w:t>
      </w:r>
      <w:r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b/>
          <w:sz w:val="22"/>
          <w:szCs w:val="22"/>
        </w:rPr>
        <w:t xml:space="preserve">es público, </w:t>
      </w:r>
      <w:r w:rsidRPr="00B14BEE">
        <w:rPr>
          <w:rFonts w:ascii="Palatino Linotype" w:eastAsia="Palatino Linotype" w:hAnsi="Palatino Linotype" w:cs="Palatino Linotype"/>
          <w:sz w:val="22"/>
          <w:szCs w:val="22"/>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0AC6F780"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p>
    <w:p w14:paraId="0E1195F0"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Lo anterior, se robustece con el criterio 01/19, emitido por el Instituto Nacional de Transparencia, Acceso a la Información Pública y Protección de Datos Personales, que establece lo siguiente:</w:t>
      </w:r>
    </w:p>
    <w:p w14:paraId="53B1C0A6" w14:textId="77777777" w:rsidR="006C7300" w:rsidRPr="00B14BEE" w:rsidRDefault="006C7300" w:rsidP="006C7300">
      <w:pPr>
        <w:spacing w:line="360" w:lineRule="auto"/>
        <w:ind w:left="567" w:right="567"/>
        <w:jc w:val="both"/>
        <w:rPr>
          <w:rFonts w:ascii="Palatino Linotype" w:eastAsia="Palatino Linotype" w:hAnsi="Palatino Linotype" w:cs="Palatino Linotype"/>
          <w:b/>
          <w:i/>
          <w:sz w:val="22"/>
          <w:szCs w:val="22"/>
        </w:rPr>
      </w:pPr>
    </w:p>
    <w:p w14:paraId="65387D70" w14:textId="77777777" w:rsidR="006C7300" w:rsidRPr="00B14BEE" w:rsidRDefault="006C7300" w:rsidP="006C7300">
      <w:pPr>
        <w:ind w:left="567" w:right="539"/>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“Datos de identificación del representante o apoderado legal.</w:t>
      </w:r>
      <w:r w:rsidRPr="00B14BEE">
        <w:rPr>
          <w:rFonts w:ascii="Palatino Linotype" w:eastAsia="Palatino Linotype" w:hAnsi="Palatino Linotype" w:cs="Palatino Linotype"/>
          <w:i/>
          <w:sz w:val="22"/>
          <w:szCs w:val="22"/>
        </w:rPr>
        <w:t xml:space="preserve"> </w:t>
      </w:r>
      <w:r w:rsidRPr="00B14BEE">
        <w:rPr>
          <w:rFonts w:ascii="Palatino Linotype" w:eastAsia="Palatino Linotype" w:hAnsi="Palatino Linotype" w:cs="Palatino Linotype"/>
          <w:b/>
          <w:i/>
          <w:sz w:val="22"/>
          <w:szCs w:val="22"/>
        </w:rPr>
        <w:t xml:space="preserve">Naturaleza jurídica. </w:t>
      </w:r>
      <w:r w:rsidRPr="00B14BEE">
        <w:rPr>
          <w:rFonts w:ascii="Palatino Linotype" w:eastAsia="Palatino Linotype" w:hAnsi="Palatino Linotype" w:cs="Palatino Linotype"/>
          <w:i/>
          <w:sz w:val="22"/>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jurídico.”(Sic)</w:t>
      </w:r>
    </w:p>
    <w:p w14:paraId="4331296C"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p>
    <w:p w14:paraId="500EF81D" w14:textId="17BA914B" w:rsidR="006C7300" w:rsidRPr="00B14BEE" w:rsidRDefault="006C7300" w:rsidP="006C7300">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Ante tales situaciones, el nombre del representante legal, de una persona jurídica colectiva que solicitó una Licencia de Funcionamiento, no es susceptible de ser clasificado como confidencial, en términos del artículo 143, fracción I de la Ley Federal de Transparencia y Acceso a la Información Pública; inclusive ayuda a rendir cuentas, de que dicha autorización fue entregada a la persona adecuada.</w:t>
      </w:r>
    </w:p>
    <w:p w14:paraId="69514F3E" w14:textId="77777777" w:rsidR="006C7300" w:rsidRPr="00B14BEE" w:rsidRDefault="006C7300" w:rsidP="006C7300">
      <w:pPr>
        <w:spacing w:line="360" w:lineRule="auto"/>
        <w:ind w:right="51"/>
        <w:jc w:val="both"/>
        <w:rPr>
          <w:rFonts w:ascii="Palatino Linotype" w:eastAsia="Palatino Linotype" w:hAnsi="Palatino Linotype" w:cs="Palatino Linotype"/>
          <w:sz w:val="22"/>
          <w:szCs w:val="22"/>
        </w:rPr>
      </w:pPr>
    </w:p>
    <w:p w14:paraId="6F59EE23"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En cuanto al </w:t>
      </w:r>
      <w:r w:rsidRPr="00B14BEE">
        <w:rPr>
          <w:rFonts w:ascii="Palatino Linotype" w:eastAsia="Palatino Linotype" w:hAnsi="Palatino Linotype" w:cs="Palatino Linotype"/>
          <w:b/>
          <w:sz w:val="22"/>
          <w:szCs w:val="22"/>
        </w:rPr>
        <w:t>domicilio particular del titular de la licencia de funcionamiento y el domicilio del local o establecimiento comercial</w:t>
      </w:r>
      <w:r w:rsidRPr="00B14BEE">
        <w:rPr>
          <w:rFonts w:ascii="Palatino Linotype" w:eastAsia="Palatino Linotype" w:hAnsi="Palatino Linotype" w:cs="Palatino Linotype"/>
          <w:sz w:val="22"/>
          <w:szCs w:val="22"/>
        </w:rPr>
        <w:t>, es dable precisar que el código civil, lo define de la siguiente manera:</w:t>
      </w:r>
    </w:p>
    <w:p w14:paraId="6811B524"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p>
    <w:p w14:paraId="0A5F0CCF" w14:textId="77777777" w:rsidR="006C7300" w:rsidRPr="00B14BEE" w:rsidRDefault="006C7300" w:rsidP="00616364">
      <w:pPr>
        <w:ind w:left="851" w:right="618"/>
        <w:jc w:val="both"/>
        <w:rPr>
          <w:rFonts w:ascii="Palatino Linotype" w:hAnsi="Palatino Linotype"/>
          <w:sz w:val="22"/>
          <w:szCs w:val="22"/>
        </w:rPr>
      </w:pPr>
      <w:r w:rsidRPr="00B14BEE">
        <w:rPr>
          <w:rFonts w:ascii="Palatino Linotype" w:eastAsia="Palatino Linotype" w:hAnsi="Palatino Linotype" w:cs="Palatino Linotype"/>
          <w:i/>
          <w:sz w:val="22"/>
          <w:szCs w:val="22"/>
        </w:rPr>
        <w:t>“Concepto de domicilio de las personas físicas Artículo 2.17.- El domicilio de una persona física es el lugar donde reside con el propósito de establecerse en él; a falta de éste, el lugar en que tiene el principal asiento de sus negocios; y a falta de uno y otro, el lugar en que se halle.”</w:t>
      </w:r>
      <w:r w:rsidRPr="00B14BEE">
        <w:rPr>
          <w:rFonts w:ascii="Palatino Linotype" w:hAnsi="Palatino Linotype"/>
          <w:sz w:val="22"/>
          <w:szCs w:val="22"/>
        </w:rPr>
        <w:t xml:space="preserve"> </w:t>
      </w:r>
    </w:p>
    <w:p w14:paraId="7B7B15CC" w14:textId="77777777" w:rsidR="006C7300" w:rsidRPr="00B14BEE" w:rsidRDefault="006C7300" w:rsidP="006C7300">
      <w:pPr>
        <w:spacing w:line="360" w:lineRule="auto"/>
        <w:jc w:val="both"/>
        <w:rPr>
          <w:rFonts w:ascii="Palatino Linotype" w:hAnsi="Palatino Linotype"/>
          <w:sz w:val="22"/>
          <w:szCs w:val="22"/>
        </w:rPr>
      </w:pPr>
    </w:p>
    <w:p w14:paraId="3C002095"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Entonces se identifica que el domicilio no solamente permite identificar a una persona, sino que la hace localizable de manera física. </w:t>
      </w:r>
    </w:p>
    <w:p w14:paraId="6BEEB623"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p>
    <w:p w14:paraId="3FCE5DE4"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Ahora bien, en el caso que nos ocupa, el domicilio particular del titular de la licencia de funcionamiento, este dato se clasifica, en términos al criterio 01/18, del Instituto de Transparencia y Acceso a la Información Pública del Estado de México, ya señalado.</w:t>
      </w:r>
    </w:p>
    <w:p w14:paraId="6AF4D35C" w14:textId="77777777" w:rsidR="006C7300" w:rsidRPr="00B14BEE" w:rsidRDefault="006C7300" w:rsidP="006C7300">
      <w:pPr>
        <w:spacing w:line="360" w:lineRule="auto"/>
        <w:jc w:val="both"/>
        <w:rPr>
          <w:rFonts w:ascii="Palatino Linotype" w:eastAsia="Palatino Linotype" w:hAnsi="Palatino Linotype" w:cs="Palatino Linotype"/>
          <w:sz w:val="22"/>
          <w:szCs w:val="22"/>
        </w:rPr>
      </w:pPr>
    </w:p>
    <w:p w14:paraId="4D5D60F7" w14:textId="12C3FD6F" w:rsidR="006C7300" w:rsidRPr="00B14BEE" w:rsidRDefault="006C7300" w:rsidP="006C7300">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lastRenderedPageBreak/>
        <w:t xml:space="preserve">No así en cuanto al </w:t>
      </w:r>
      <w:r w:rsidRPr="00B14BEE">
        <w:rPr>
          <w:rFonts w:ascii="Palatino Linotype" w:eastAsia="Palatino Linotype" w:hAnsi="Palatino Linotype" w:cs="Palatino Linotype"/>
          <w:b/>
          <w:sz w:val="22"/>
          <w:szCs w:val="22"/>
          <w:u w:val="single"/>
        </w:rPr>
        <w:t>domicilio del local o establecimiento comercial</w:t>
      </w:r>
      <w:r w:rsidRPr="00B14BEE">
        <w:rPr>
          <w:rFonts w:ascii="Palatino Linotype" w:eastAsia="Palatino Linotype" w:hAnsi="Palatino Linotype" w:cs="Palatino Linotype"/>
          <w:sz w:val="22"/>
          <w:szCs w:val="22"/>
        </w:rPr>
        <w:t>, ya que se identifica que el domicilio sobre el cual versa la licencia de funcionamiento e</w:t>
      </w:r>
      <w:r w:rsidRPr="00B14BEE">
        <w:rPr>
          <w:rFonts w:ascii="Palatino Linotype" w:eastAsia="Palatino Linotype" w:hAnsi="Palatino Linotype" w:cs="Palatino Linotype"/>
          <w:b/>
          <w:sz w:val="22"/>
          <w:szCs w:val="22"/>
        </w:rPr>
        <w:t>s información de naturaleza pública</w:t>
      </w:r>
      <w:r w:rsidRPr="00B14BEE">
        <w:rPr>
          <w:rFonts w:ascii="Palatino Linotype" w:eastAsia="Palatino Linotype" w:hAnsi="Palatino Linotype" w:cs="Palatino Linotype"/>
          <w:sz w:val="22"/>
          <w:szCs w:val="22"/>
        </w:rPr>
        <w:t>.</w:t>
      </w:r>
    </w:p>
    <w:p w14:paraId="08B3E831" w14:textId="2533E388" w:rsidR="0096039F" w:rsidRPr="00B14BEE" w:rsidRDefault="0096039F" w:rsidP="0096039F">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Ahora bien, </w:t>
      </w:r>
      <w:r w:rsidR="00251E28" w:rsidRPr="00B14BEE">
        <w:rPr>
          <w:rFonts w:ascii="Palatino Linotype" w:eastAsia="Palatino Linotype" w:hAnsi="Palatino Linotype" w:cs="Palatino Linotype"/>
          <w:sz w:val="22"/>
          <w:szCs w:val="22"/>
        </w:rPr>
        <w:t xml:space="preserve">por lo que se refiere a la información localizada en </w:t>
      </w:r>
      <w:r w:rsidRPr="00B14BEE">
        <w:rPr>
          <w:rFonts w:ascii="Palatino Linotype" w:eastAsia="Palatino Linotype" w:hAnsi="Palatino Linotype" w:cs="Palatino Linotype"/>
          <w:sz w:val="22"/>
          <w:szCs w:val="22"/>
        </w:rPr>
        <w:t>los hipervínculos remitido</w:t>
      </w:r>
      <w:r w:rsidR="00BB1BA1" w:rsidRPr="00B14BEE">
        <w:rPr>
          <w:rFonts w:ascii="Palatino Linotype" w:eastAsia="Palatino Linotype" w:hAnsi="Palatino Linotype" w:cs="Palatino Linotype"/>
          <w:sz w:val="22"/>
          <w:szCs w:val="22"/>
        </w:rPr>
        <w:t>s</w:t>
      </w:r>
      <w:r w:rsidR="00251E28" w:rsidRPr="00B14BEE">
        <w:rPr>
          <w:rFonts w:ascii="Palatino Linotype" w:eastAsia="Palatino Linotype" w:hAnsi="Palatino Linotype" w:cs="Palatino Linotype"/>
          <w:sz w:val="22"/>
          <w:szCs w:val="22"/>
        </w:rPr>
        <w:t xml:space="preserve">, se advierte que </w:t>
      </w:r>
      <w:r w:rsidRPr="00B14BEE">
        <w:rPr>
          <w:rFonts w:ascii="Palatino Linotype" w:eastAsia="Palatino Linotype" w:hAnsi="Palatino Linotype" w:cs="Palatino Linotype"/>
          <w:sz w:val="22"/>
          <w:szCs w:val="22"/>
        </w:rPr>
        <w:t>en efecto dirigen a las Licencias de Funcionamiento referidas</w:t>
      </w:r>
      <w:r w:rsidR="00BB1BA1" w:rsidRPr="00B14BEE">
        <w:rPr>
          <w:rFonts w:ascii="Palatino Linotype" w:eastAsia="Palatino Linotype" w:hAnsi="Palatino Linotype" w:cs="Palatino Linotype"/>
          <w:sz w:val="22"/>
          <w:szCs w:val="22"/>
        </w:rPr>
        <w:t>;</w:t>
      </w:r>
      <w:r w:rsidRPr="00B14BEE">
        <w:rPr>
          <w:rFonts w:ascii="Palatino Linotype" w:eastAsia="Palatino Linotype" w:hAnsi="Palatino Linotype" w:cs="Palatino Linotype"/>
          <w:sz w:val="22"/>
          <w:szCs w:val="22"/>
        </w:rPr>
        <w:t xml:space="preserve"> </w:t>
      </w:r>
      <w:r w:rsidR="00251E28" w:rsidRPr="00B14BEE">
        <w:rPr>
          <w:rFonts w:ascii="Palatino Linotype" w:eastAsia="Palatino Linotype" w:hAnsi="Palatino Linotype" w:cs="Palatino Linotype"/>
          <w:sz w:val="22"/>
          <w:szCs w:val="22"/>
        </w:rPr>
        <w:t>no obstante</w:t>
      </w:r>
      <w:r w:rsidR="00BB1BA1" w:rsidRPr="00B14BEE">
        <w:rPr>
          <w:rFonts w:ascii="Palatino Linotype" w:eastAsia="Palatino Linotype" w:hAnsi="Palatino Linotype" w:cs="Palatino Linotype"/>
          <w:sz w:val="22"/>
          <w:szCs w:val="22"/>
        </w:rPr>
        <w:t>,</w:t>
      </w:r>
      <w:r w:rsidR="00251E28" w:rsidRPr="00B14BEE">
        <w:rPr>
          <w:rFonts w:ascii="Palatino Linotype" w:eastAsia="Palatino Linotype" w:hAnsi="Palatino Linotype" w:cs="Palatino Linotype"/>
          <w:sz w:val="22"/>
          <w:szCs w:val="22"/>
        </w:rPr>
        <w:t xml:space="preserve"> las misma</w:t>
      </w:r>
      <w:r w:rsidR="00BB1BA1" w:rsidRPr="00B14BEE">
        <w:rPr>
          <w:rFonts w:ascii="Palatino Linotype" w:eastAsia="Palatino Linotype" w:hAnsi="Palatino Linotype" w:cs="Palatino Linotype"/>
          <w:sz w:val="22"/>
          <w:szCs w:val="22"/>
        </w:rPr>
        <w:t>s</w:t>
      </w:r>
      <w:r w:rsidR="00251E28"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se encuentran en </w:t>
      </w:r>
      <w:r w:rsidR="00251E28" w:rsidRPr="00B14BEE">
        <w:rPr>
          <w:rFonts w:ascii="Palatino Linotype" w:eastAsia="Palatino Linotype" w:hAnsi="Palatino Linotype" w:cs="Palatino Linotype"/>
          <w:sz w:val="22"/>
          <w:szCs w:val="22"/>
        </w:rPr>
        <w:t xml:space="preserve">aparente </w:t>
      </w:r>
      <w:r w:rsidRPr="00B14BEE">
        <w:rPr>
          <w:rFonts w:ascii="Palatino Linotype" w:eastAsia="Palatino Linotype" w:hAnsi="Palatino Linotype" w:cs="Palatino Linotype"/>
          <w:sz w:val="22"/>
          <w:szCs w:val="22"/>
        </w:rPr>
        <w:t xml:space="preserve">versión pública, puesto que el Código QR de todas las licencias se encuentra testado, sin que se advierta el Acta del Comité de Transparencia del Ayuntamiento de Tecámac, en el que se fundara y motivara la razón por la cual se clasificó, por lo que no se tiene certeza de la información que pueda arrojar la lectura del referido código. </w:t>
      </w:r>
    </w:p>
    <w:p w14:paraId="21D3A6C4" w14:textId="2AC2F883" w:rsidR="00E962A6" w:rsidRPr="00B14BEE" w:rsidRDefault="00251E28" w:rsidP="00E962A6">
      <w:pPr>
        <w:spacing w:line="360" w:lineRule="auto"/>
        <w:ind w:right="50"/>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En este sentido</w:t>
      </w:r>
      <w:r w:rsidR="00E962A6" w:rsidRPr="00B14BEE">
        <w:rPr>
          <w:rFonts w:ascii="Palatino Linotype" w:eastAsia="Palatino Linotype" w:hAnsi="Palatino Linotype" w:cs="Palatino Linotype"/>
          <w:sz w:val="22"/>
          <w:szCs w:val="22"/>
        </w:rPr>
        <w:t xml:space="preserve">, respecto de los </w:t>
      </w:r>
      <w:r w:rsidR="00E962A6" w:rsidRPr="00B14BEE">
        <w:rPr>
          <w:rFonts w:ascii="Palatino Linotype" w:eastAsia="Palatino Linotype" w:hAnsi="Palatino Linotype" w:cs="Palatino Linotype"/>
          <w:b/>
          <w:sz w:val="22"/>
          <w:szCs w:val="22"/>
        </w:rPr>
        <w:t>códigos bidimensionales</w:t>
      </w:r>
      <w:r w:rsidR="00E962A6" w:rsidRPr="00B14BEE">
        <w:rPr>
          <w:rFonts w:ascii="Palatino Linotype" w:eastAsia="Palatino Linotype" w:hAnsi="Palatino Linotype" w:cs="Palatino Linotype"/>
          <w:sz w:val="22"/>
          <w:szCs w:val="22"/>
        </w:rPr>
        <w:t xml:space="preserve"> o </w:t>
      </w:r>
      <w:r w:rsidR="00E962A6" w:rsidRPr="00B14BEE">
        <w:rPr>
          <w:rFonts w:ascii="Palatino Linotype" w:eastAsia="Palatino Linotype" w:hAnsi="Palatino Linotype" w:cs="Palatino Linotype"/>
          <w:b/>
          <w:sz w:val="22"/>
          <w:szCs w:val="22"/>
        </w:rPr>
        <w:t xml:space="preserve">códigos QR, </w:t>
      </w:r>
      <w:r w:rsidR="00E962A6" w:rsidRPr="00B14BEE">
        <w:rPr>
          <w:rFonts w:ascii="Palatino Linotype" w:eastAsia="Palatino Linotype" w:hAnsi="Palatino Linotype" w:cs="Palatino Linotype"/>
          <w:sz w:val="22"/>
          <w:szCs w:val="22"/>
        </w:rPr>
        <w:t>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por lo que, le corresponde a los sujetos obligados analizar dicha circunstancia con la finalidad de determinar si se actualiza algún supuesto de confidencialidad.</w:t>
      </w:r>
    </w:p>
    <w:p w14:paraId="4FB163E6" w14:textId="77777777" w:rsidR="00E962A6" w:rsidRPr="00B14BEE" w:rsidRDefault="00E962A6" w:rsidP="00E962A6">
      <w:pPr>
        <w:spacing w:line="360" w:lineRule="auto"/>
        <w:ind w:right="50"/>
        <w:jc w:val="both"/>
        <w:rPr>
          <w:rFonts w:ascii="Palatino Linotype" w:eastAsia="Palatino Linotype" w:hAnsi="Palatino Linotype" w:cs="Palatino Linotype"/>
          <w:sz w:val="22"/>
          <w:szCs w:val="22"/>
        </w:rPr>
      </w:pPr>
    </w:p>
    <w:p w14:paraId="3BAC655C" w14:textId="0D86CC0F" w:rsidR="00550FBB" w:rsidRPr="00B14BEE" w:rsidRDefault="00E962A6" w:rsidP="00E962A6">
      <w:pPr>
        <w:spacing w:line="360" w:lineRule="auto"/>
        <w:ind w:right="50"/>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En el caso</w:t>
      </w:r>
      <w:r w:rsidR="00550FBB" w:rsidRPr="00B14BEE">
        <w:rPr>
          <w:rFonts w:ascii="Palatino Linotype" w:eastAsia="Palatino Linotype" w:hAnsi="Palatino Linotype" w:cs="Palatino Linotype"/>
          <w:sz w:val="22"/>
          <w:szCs w:val="22"/>
        </w:rPr>
        <w:t xml:space="preserve"> en particular, el </w:t>
      </w:r>
      <w:r w:rsidR="00550FBB" w:rsidRPr="00B14BEE">
        <w:rPr>
          <w:rFonts w:ascii="Palatino Linotype" w:eastAsia="Palatino Linotype" w:hAnsi="Palatino Linotype" w:cs="Palatino Linotype"/>
          <w:b/>
          <w:sz w:val="22"/>
          <w:szCs w:val="22"/>
        </w:rPr>
        <w:t>Sujeto Obligado</w:t>
      </w:r>
      <w:r w:rsidR="00550FBB" w:rsidRPr="00B14BEE">
        <w:rPr>
          <w:rFonts w:ascii="Palatino Linotype" w:eastAsia="Palatino Linotype" w:hAnsi="Palatino Linotype" w:cs="Palatino Linotype"/>
          <w:sz w:val="22"/>
          <w:szCs w:val="22"/>
        </w:rPr>
        <w:t xml:space="preserve"> no fundo ni motivo la razón por la cual procedió a la clasificación del código bidimensional o QR contenidos en las Licencias de Funcionamiento, por lo que se deja en estado de incertidumbre al particular, toda vez que se desconoce la información puede vulnerarse.</w:t>
      </w:r>
    </w:p>
    <w:p w14:paraId="6A1FB4CA" w14:textId="77777777" w:rsidR="00E962A6" w:rsidRPr="00B14BEE" w:rsidRDefault="00E962A6" w:rsidP="00E962A6">
      <w:pPr>
        <w:spacing w:line="360" w:lineRule="auto"/>
        <w:ind w:right="50"/>
        <w:jc w:val="both"/>
        <w:rPr>
          <w:rFonts w:ascii="Palatino Linotype" w:eastAsia="Palatino Linotype" w:hAnsi="Palatino Linotype" w:cs="Palatino Linotype"/>
          <w:sz w:val="22"/>
          <w:szCs w:val="22"/>
        </w:rPr>
      </w:pPr>
    </w:p>
    <w:p w14:paraId="10F4725C" w14:textId="11FCEAB7" w:rsidR="006C7300" w:rsidRPr="00B14BEE" w:rsidRDefault="00E962A6" w:rsidP="000F491D">
      <w:pPr>
        <w:spacing w:line="360" w:lineRule="auto"/>
        <w:ind w:right="50"/>
        <w:jc w:val="both"/>
        <w:rPr>
          <w:rFonts w:ascii="Palatino Linotype" w:eastAsia="Palatino Linotype" w:hAnsi="Palatino Linotype" w:cs="Palatino Linotype"/>
          <w:sz w:val="22"/>
          <w:szCs w:val="22"/>
          <w:u w:val="single"/>
        </w:rPr>
      </w:pPr>
      <w:r w:rsidRPr="00B14BEE">
        <w:rPr>
          <w:rFonts w:ascii="Palatino Linotype" w:eastAsia="Palatino Linotype" w:hAnsi="Palatino Linotype" w:cs="Palatino Linotype"/>
          <w:sz w:val="22"/>
          <w:szCs w:val="22"/>
        </w:rPr>
        <w:t xml:space="preserve">Por lo anterior, se tiene que el </w:t>
      </w:r>
      <w:r w:rsidRPr="00B14BEE">
        <w:rPr>
          <w:rFonts w:ascii="Palatino Linotype" w:eastAsia="Palatino Linotype" w:hAnsi="Palatino Linotype" w:cs="Palatino Linotype"/>
          <w:b/>
          <w:sz w:val="22"/>
          <w:szCs w:val="22"/>
        </w:rPr>
        <w:t>Sujeto Obligado</w:t>
      </w:r>
      <w:r w:rsidRPr="00B14BEE">
        <w:rPr>
          <w:rFonts w:ascii="Palatino Linotype" w:eastAsia="Palatino Linotype" w:hAnsi="Palatino Linotype" w:cs="Palatino Linotype"/>
          <w:sz w:val="22"/>
          <w:szCs w:val="22"/>
        </w:rPr>
        <w:t xml:space="preserve"> </w:t>
      </w:r>
      <w:r w:rsidR="00550FBB" w:rsidRPr="00B14BEE">
        <w:rPr>
          <w:rFonts w:ascii="Palatino Linotype" w:eastAsia="Palatino Linotype" w:hAnsi="Palatino Linotype" w:cs="Palatino Linotype"/>
          <w:sz w:val="22"/>
          <w:szCs w:val="22"/>
          <w:u w:val="single"/>
        </w:rPr>
        <w:t>clasificó datos que son considerados como públicos, esto es el nombre de los titulares</w:t>
      </w:r>
      <w:r w:rsidR="002B2401" w:rsidRPr="00B14BEE">
        <w:rPr>
          <w:rFonts w:ascii="Palatino Linotype" w:eastAsia="Palatino Linotype" w:hAnsi="Palatino Linotype" w:cs="Palatino Linotype"/>
          <w:sz w:val="22"/>
          <w:szCs w:val="22"/>
          <w:u w:val="single"/>
        </w:rPr>
        <w:t xml:space="preserve"> de las licencias</w:t>
      </w:r>
      <w:r w:rsidR="00550FBB" w:rsidRPr="00B14BEE">
        <w:rPr>
          <w:rFonts w:ascii="Palatino Linotype" w:eastAsia="Palatino Linotype" w:hAnsi="Palatino Linotype" w:cs="Palatino Linotype"/>
          <w:sz w:val="22"/>
          <w:szCs w:val="22"/>
          <w:u w:val="single"/>
        </w:rPr>
        <w:t xml:space="preserve"> y </w:t>
      </w:r>
      <w:r w:rsidR="002B2401" w:rsidRPr="00B14BEE">
        <w:rPr>
          <w:rFonts w:ascii="Palatino Linotype" w:eastAsia="Palatino Linotype" w:hAnsi="Palatino Linotype" w:cs="Palatino Linotype"/>
          <w:sz w:val="22"/>
          <w:szCs w:val="22"/>
          <w:u w:val="single"/>
        </w:rPr>
        <w:t xml:space="preserve">la </w:t>
      </w:r>
      <w:r w:rsidR="002E6925" w:rsidRPr="00B14BEE">
        <w:rPr>
          <w:rFonts w:ascii="Palatino Linotype" w:eastAsia="Palatino Linotype" w:hAnsi="Palatino Linotype" w:cs="Palatino Linotype"/>
          <w:sz w:val="22"/>
          <w:szCs w:val="22"/>
          <w:u w:val="single"/>
        </w:rPr>
        <w:t>Dirección de los establecimientos a los que se les otorgó la Licencia de Funcionamiento</w:t>
      </w:r>
      <w:r w:rsidR="000F491D" w:rsidRPr="00B14BEE">
        <w:rPr>
          <w:rFonts w:ascii="Palatino Linotype" w:eastAsia="Palatino Linotype" w:hAnsi="Palatino Linotype" w:cs="Palatino Linotype"/>
          <w:sz w:val="22"/>
          <w:szCs w:val="22"/>
          <w:u w:val="single"/>
        </w:rPr>
        <w:t xml:space="preserve">, mientras que para </w:t>
      </w:r>
      <w:r w:rsidR="000F491D" w:rsidRPr="00B14BEE">
        <w:rPr>
          <w:rFonts w:ascii="Palatino Linotype" w:eastAsia="Palatino Linotype" w:hAnsi="Palatino Linotype" w:cs="Palatino Linotype"/>
          <w:sz w:val="22"/>
          <w:szCs w:val="22"/>
          <w:u w:val="single"/>
        </w:rPr>
        <w:lastRenderedPageBreak/>
        <w:t>el código QR, no se fundó</w:t>
      </w:r>
      <w:r w:rsidRPr="00B14BEE">
        <w:rPr>
          <w:rFonts w:ascii="Palatino Linotype" w:eastAsia="Palatino Linotype" w:hAnsi="Palatino Linotype" w:cs="Palatino Linotype"/>
          <w:sz w:val="22"/>
          <w:szCs w:val="22"/>
          <w:u w:val="single"/>
        </w:rPr>
        <w:t xml:space="preserve"> y motiv</w:t>
      </w:r>
      <w:r w:rsidR="000F491D" w:rsidRPr="00B14BEE">
        <w:rPr>
          <w:rFonts w:ascii="Palatino Linotype" w:eastAsia="Palatino Linotype" w:hAnsi="Palatino Linotype" w:cs="Palatino Linotype"/>
          <w:sz w:val="22"/>
          <w:szCs w:val="22"/>
          <w:u w:val="single"/>
        </w:rPr>
        <w:t xml:space="preserve">o </w:t>
      </w:r>
      <w:r w:rsidRPr="00B14BEE">
        <w:rPr>
          <w:rFonts w:ascii="Palatino Linotype" w:eastAsia="Palatino Linotype" w:hAnsi="Palatino Linotype" w:cs="Palatino Linotype"/>
          <w:sz w:val="22"/>
          <w:szCs w:val="22"/>
          <w:u w:val="single"/>
        </w:rPr>
        <w:t>debidamente su clasificación</w:t>
      </w:r>
      <w:r w:rsidR="000F491D" w:rsidRPr="00B14BEE">
        <w:rPr>
          <w:rFonts w:ascii="Palatino Linotype" w:eastAsia="Palatino Linotype" w:hAnsi="Palatino Linotype" w:cs="Palatino Linotype"/>
          <w:sz w:val="22"/>
          <w:szCs w:val="22"/>
          <w:u w:val="single"/>
        </w:rPr>
        <w:t xml:space="preserve">, pues se reitera que el </w:t>
      </w:r>
      <w:r w:rsidR="000F491D" w:rsidRPr="00B14BEE">
        <w:rPr>
          <w:rFonts w:ascii="Palatino Linotype" w:eastAsia="Palatino Linotype" w:hAnsi="Palatino Linotype" w:cs="Palatino Linotype"/>
          <w:b/>
          <w:sz w:val="22"/>
          <w:szCs w:val="22"/>
          <w:u w:val="single"/>
        </w:rPr>
        <w:t>Sujeto Obligado</w:t>
      </w:r>
      <w:r w:rsidR="000F491D" w:rsidRPr="00B14BEE">
        <w:rPr>
          <w:rFonts w:ascii="Palatino Linotype" w:eastAsia="Palatino Linotype" w:hAnsi="Palatino Linotype" w:cs="Palatino Linotype"/>
          <w:sz w:val="22"/>
          <w:szCs w:val="22"/>
          <w:u w:val="single"/>
        </w:rPr>
        <w:t xml:space="preserve"> omitió hacer entrega del Acta a través de la cual </w:t>
      </w:r>
      <w:r w:rsidRPr="00B14BEE">
        <w:rPr>
          <w:rFonts w:ascii="Palatino Linotype" w:eastAsia="Palatino Linotype" w:hAnsi="Palatino Linotype" w:cs="Palatino Linotype"/>
          <w:sz w:val="22"/>
          <w:szCs w:val="22"/>
          <w:u w:val="single"/>
        </w:rPr>
        <w:t>el Comité de Transparencia</w:t>
      </w:r>
      <w:r w:rsidR="000F491D" w:rsidRPr="00B14BEE">
        <w:rPr>
          <w:rFonts w:ascii="Palatino Linotype" w:eastAsia="Palatino Linotype" w:hAnsi="Palatino Linotype" w:cs="Palatino Linotype"/>
          <w:sz w:val="22"/>
          <w:szCs w:val="22"/>
          <w:u w:val="single"/>
        </w:rPr>
        <w:t xml:space="preserve"> aprobara su clasificación. </w:t>
      </w:r>
    </w:p>
    <w:p w14:paraId="414DC678" w14:textId="77777777" w:rsidR="000F491D" w:rsidRPr="00B14BEE" w:rsidRDefault="000F491D" w:rsidP="000F491D">
      <w:pPr>
        <w:spacing w:line="360" w:lineRule="auto"/>
        <w:ind w:right="50"/>
        <w:jc w:val="both"/>
        <w:rPr>
          <w:rFonts w:ascii="Palatino Linotype" w:eastAsia="Palatino Linotype" w:hAnsi="Palatino Linotype" w:cs="Palatino Linotype"/>
          <w:sz w:val="22"/>
          <w:szCs w:val="22"/>
        </w:rPr>
      </w:pPr>
    </w:p>
    <w:p w14:paraId="0146EF13" w14:textId="11D5D535" w:rsidR="000F491D" w:rsidRPr="00B14BEE" w:rsidRDefault="000F491D" w:rsidP="000F491D">
      <w:pPr>
        <w:spacing w:line="360" w:lineRule="auto"/>
        <w:ind w:firstLine="1"/>
        <w:jc w:val="both"/>
        <w:rPr>
          <w:rFonts w:ascii="Palatino Linotype" w:eastAsia="Palatino Linotype" w:hAnsi="Palatino Linotype" w:cs="Palatino Linotype"/>
          <w:sz w:val="22"/>
          <w:szCs w:val="22"/>
        </w:rPr>
      </w:pPr>
      <w:r w:rsidRPr="00B14BEE">
        <w:rPr>
          <w:rFonts w:ascii="Palatino Linotype" w:hAnsi="Palatino Linotype" w:cs="Tahoma"/>
          <w:bCs/>
          <w:iCs/>
          <w:sz w:val="22"/>
          <w:szCs w:val="22"/>
        </w:rPr>
        <w:t>Conforme a lo anterior</w:t>
      </w:r>
      <w:r w:rsidRPr="00B14BEE">
        <w:rPr>
          <w:rFonts w:ascii="Palatino Linotype" w:eastAsia="Palatino Linotype" w:hAnsi="Palatino Linotype" w:cs="Palatino Linotype"/>
          <w:sz w:val="22"/>
          <w:szCs w:val="22"/>
        </w:rPr>
        <w:t>, se concluye</w:t>
      </w:r>
      <w:r w:rsidR="00C26C88" w:rsidRPr="00B14BEE">
        <w:rPr>
          <w:rFonts w:ascii="Palatino Linotype" w:eastAsia="Palatino Linotype" w:hAnsi="Palatino Linotype" w:cs="Palatino Linotype"/>
          <w:sz w:val="22"/>
          <w:szCs w:val="22"/>
        </w:rPr>
        <w:t xml:space="preserve"> que el </w:t>
      </w:r>
      <w:r w:rsidR="00C26C88" w:rsidRPr="00B14BEE">
        <w:rPr>
          <w:rFonts w:ascii="Palatino Linotype" w:eastAsia="Palatino Linotype" w:hAnsi="Palatino Linotype" w:cs="Palatino Linotype"/>
          <w:b/>
          <w:sz w:val="22"/>
          <w:szCs w:val="22"/>
        </w:rPr>
        <w:t>Sujeto Obligado</w:t>
      </w:r>
      <w:r w:rsidR="00C26C88" w:rsidRPr="00B14BEE">
        <w:rPr>
          <w:rFonts w:ascii="Palatino Linotype" w:eastAsia="Palatino Linotype" w:hAnsi="Palatino Linotype" w:cs="Palatino Linotype"/>
          <w:sz w:val="22"/>
          <w:szCs w:val="22"/>
        </w:rPr>
        <w:t xml:space="preserve">, no hizo entrega de toda la información solicitada, puesto que omitió informar el nombre de los titulares de las licencias y la Dirección de los establecimientos a los que se les otorgó la Licencia, así como, el acta que fundara y motivara la clasificación de la información contenida en el las licencias de funcionamiento; por lo </w:t>
      </w:r>
      <w:r w:rsidRPr="00B14BEE">
        <w:rPr>
          <w:rFonts w:ascii="Palatino Linotype" w:eastAsia="Palatino Linotype" w:hAnsi="Palatino Linotype" w:cs="Palatino Linotype"/>
          <w:sz w:val="22"/>
          <w:szCs w:val="22"/>
        </w:rPr>
        <w:t xml:space="preserve">que los motivos de inconformidad de la parte </w:t>
      </w:r>
      <w:r w:rsidRPr="00B14BEE">
        <w:rPr>
          <w:rFonts w:ascii="Palatino Linotype" w:eastAsia="Palatino Linotype" w:hAnsi="Palatino Linotype" w:cs="Palatino Linotype"/>
          <w:b/>
          <w:sz w:val="22"/>
          <w:szCs w:val="22"/>
        </w:rPr>
        <w:t xml:space="preserve">Recurrente </w:t>
      </w:r>
      <w:r w:rsidRPr="00B14BEE">
        <w:rPr>
          <w:rFonts w:ascii="Palatino Linotype" w:eastAsia="Palatino Linotype" w:hAnsi="Palatino Linotype" w:cs="Palatino Linotype"/>
          <w:sz w:val="22"/>
          <w:szCs w:val="22"/>
        </w:rPr>
        <w:t xml:space="preserve">devienen </w:t>
      </w:r>
      <w:r w:rsidRPr="00B14BEE">
        <w:rPr>
          <w:rFonts w:ascii="Palatino Linotype" w:eastAsia="Palatino Linotype" w:hAnsi="Palatino Linotype" w:cs="Palatino Linotype"/>
          <w:b/>
          <w:sz w:val="22"/>
          <w:szCs w:val="22"/>
        </w:rPr>
        <w:t>fundados</w:t>
      </w:r>
      <w:r w:rsidRPr="00B14BEE">
        <w:rPr>
          <w:rFonts w:ascii="Palatino Linotype" w:eastAsia="Palatino Linotype" w:hAnsi="Palatino Linotype" w:cs="Palatino Linotype"/>
          <w:sz w:val="22"/>
          <w:szCs w:val="22"/>
        </w:rPr>
        <w:t xml:space="preserve">, siendo procedente </w:t>
      </w:r>
      <w:r w:rsidR="002B2401" w:rsidRPr="00B14BEE">
        <w:rPr>
          <w:rFonts w:ascii="Palatino Linotype" w:eastAsia="Palatino Linotype" w:hAnsi="Palatino Linotype" w:cs="Palatino Linotype"/>
          <w:i/>
          <w:sz w:val="22"/>
          <w:szCs w:val="22"/>
        </w:rPr>
        <w:t>Modificar</w:t>
      </w:r>
      <w:r w:rsidRPr="00B14BEE">
        <w:rPr>
          <w:rFonts w:ascii="Palatino Linotype" w:eastAsia="Palatino Linotype" w:hAnsi="Palatino Linotype" w:cs="Palatino Linotype"/>
          <w:i/>
          <w:sz w:val="22"/>
          <w:szCs w:val="22"/>
        </w:rPr>
        <w:t xml:space="preserve"> </w:t>
      </w:r>
      <w:r w:rsidRPr="00B14BEE">
        <w:rPr>
          <w:rFonts w:ascii="Palatino Linotype" w:eastAsia="Palatino Linotype" w:hAnsi="Palatino Linotype" w:cs="Palatino Linotype"/>
          <w:sz w:val="22"/>
          <w:szCs w:val="22"/>
        </w:rPr>
        <w:t xml:space="preserve">la respuesta proporcionada por el </w:t>
      </w:r>
      <w:r w:rsidRPr="00B14BEE">
        <w:rPr>
          <w:rFonts w:ascii="Palatino Linotype" w:eastAsia="Palatino Linotype" w:hAnsi="Palatino Linotype" w:cs="Palatino Linotype"/>
          <w:b/>
          <w:sz w:val="22"/>
          <w:szCs w:val="22"/>
        </w:rPr>
        <w:t xml:space="preserve">Sujeto Obligado </w:t>
      </w:r>
      <w:r w:rsidRPr="00B14BEE">
        <w:rPr>
          <w:rFonts w:ascii="Palatino Linotype" w:eastAsia="Palatino Linotype" w:hAnsi="Palatino Linotype" w:cs="Palatino Linotype"/>
          <w:sz w:val="22"/>
          <w:szCs w:val="22"/>
        </w:rPr>
        <w:t>en términos del artículo 186 fracción III de la Ley de Transparencia y Acceso a la Información Pública del Estado de México y Municipios, y a efecto de restituir el derecho de acceso a la información pública transgredido, ordenar en versión pública de ser procedente, la entrega de lo siguiente:</w:t>
      </w:r>
    </w:p>
    <w:p w14:paraId="194E4E86" w14:textId="77777777" w:rsidR="000F491D" w:rsidRPr="00B14BEE" w:rsidRDefault="000F491D" w:rsidP="000F491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A1EB1A0" w14:textId="506E98F9" w:rsidR="00C26C88" w:rsidRPr="00B14BEE" w:rsidRDefault="00C26C88" w:rsidP="00E36564">
      <w:pPr>
        <w:numPr>
          <w:ilvl w:val="0"/>
          <w:numId w:val="16"/>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B14BEE">
        <w:rPr>
          <w:rFonts w:ascii="Palatino Linotype" w:eastAsia="Palatino Linotype" w:hAnsi="Palatino Linotype" w:cs="Palatino Linotype"/>
          <w:b/>
          <w:sz w:val="22"/>
          <w:szCs w:val="22"/>
        </w:rPr>
        <w:t xml:space="preserve">La base de datos de las licencias de funcionamiento otorgadas </w:t>
      </w:r>
      <w:r w:rsidR="008813ED" w:rsidRPr="00B14BEE">
        <w:rPr>
          <w:rFonts w:ascii="Palatino Linotype" w:eastAsia="Palatino Linotype" w:hAnsi="Palatino Linotype" w:cs="Palatino Linotype"/>
          <w:b/>
          <w:sz w:val="22"/>
          <w:szCs w:val="22"/>
        </w:rPr>
        <w:t>a</w:t>
      </w:r>
      <w:r w:rsidRPr="00B14BEE">
        <w:rPr>
          <w:rFonts w:ascii="Palatino Linotype" w:eastAsia="Palatino Linotype" w:hAnsi="Palatino Linotype" w:cs="Palatino Linotype"/>
          <w:b/>
          <w:sz w:val="22"/>
          <w:szCs w:val="22"/>
        </w:rPr>
        <w:t xml:space="preserve"> establecimientos </w:t>
      </w:r>
      <w:r w:rsidR="008813ED" w:rsidRPr="00B14BEE">
        <w:rPr>
          <w:rFonts w:ascii="Palatino Linotype" w:eastAsia="Palatino Linotype" w:hAnsi="Palatino Linotype" w:cs="Palatino Linotype"/>
          <w:b/>
          <w:sz w:val="22"/>
          <w:szCs w:val="22"/>
        </w:rPr>
        <w:t>con venta o consumo de b</w:t>
      </w:r>
      <w:r w:rsidRPr="00B14BEE">
        <w:rPr>
          <w:rFonts w:ascii="Palatino Linotype" w:eastAsia="Palatino Linotype" w:hAnsi="Palatino Linotype" w:cs="Palatino Linotype"/>
          <w:b/>
          <w:sz w:val="22"/>
          <w:szCs w:val="22"/>
        </w:rPr>
        <w:t>ebidas alcohólicas</w:t>
      </w:r>
      <w:r w:rsidR="008813ED" w:rsidRPr="00B14BEE">
        <w:rPr>
          <w:rFonts w:ascii="Palatino Linotype" w:eastAsia="Palatino Linotype" w:hAnsi="Palatino Linotype" w:cs="Palatino Linotype"/>
          <w:b/>
          <w:sz w:val="22"/>
          <w:szCs w:val="22"/>
        </w:rPr>
        <w:t xml:space="preserve"> referida</w:t>
      </w:r>
      <w:r w:rsidR="008E64EB" w:rsidRPr="00B14BEE">
        <w:rPr>
          <w:rFonts w:ascii="Palatino Linotype" w:eastAsia="Palatino Linotype" w:hAnsi="Palatino Linotype" w:cs="Palatino Linotype"/>
          <w:b/>
          <w:sz w:val="22"/>
          <w:szCs w:val="22"/>
        </w:rPr>
        <w:t>s</w:t>
      </w:r>
      <w:r w:rsidR="008813ED" w:rsidRPr="00B14BEE">
        <w:rPr>
          <w:rFonts w:ascii="Palatino Linotype" w:eastAsia="Palatino Linotype" w:hAnsi="Palatino Linotype" w:cs="Palatino Linotype"/>
          <w:b/>
          <w:sz w:val="22"/>
          <w:szCs w:val="22"/>
        </w:rPr>
        <w:t xml:space="preserve"> en Informe Justificado, en donde consten los </w:t>
      </w:r>
      <w:r w:rsidRPr="00B14BEE">
        <w:rPr>
          <w:rFonts w:ascii="Palatino Linotype" w:eastAsia="Palatino Linotype" w:hAnsi="Palatino Linotype" w:cs="Palatino Linotype"/>
          <w:b/>
          <w:sz w:val="22"/>
          <w:szCs w:val="22"/>
        </w:rPr>
        <w:t>nombres y/o razones sociales de los titulares</w:t>
      </w:r>
      <w:r w:rsidR="008813ED" w:rsidRPr="00B14BEE">
        <w:rPr>
          <w:rFonts w:ascii="Palatino Linotype" w:eastAsia="Palatino Linotype" w:hAnsi="Palatino Linotype" w:cs="Palatino Linotype"/>
          <w:b/>
          <w:sz w:val="22"/>
          <w:szCs w:val="22"/>
        </w:rPr>
        <w:t xml:space="preserve"> y la dirección de los establecimientos. </w:t>
      </w:r>
    </w:p>
    <w:p w14:paraId="6917B07C" w14:textId="704786E0" w:rsidR="00C26C88" w:rsidRPr="00B14BEE" w:rsidRDefault="00C26C88" w:rsidP="00C26C88">
      <w:pPr>
        <w:numPr>
          <w:ilvl w:val="0"/>
          <w:numId w:val="16"/>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B14BEE">
        <w:rPr>
          <w:rFonts w:ascii="Palatino Linotype" w:eastAsia="Palatino Linotype" w:hAnsi="Palatino Linotype" w:cs="Palatino Linotype"/>
          <w:b/>
          <w:sz w:val="22"/>
          <w:szCs w:val="22"/>
        </w:rPr>
        <w:t>Las licencias de funcionamiento relativas a la actividad económica referida</w:t>
      </w:r>
      <w:r w:rsidR="008813ED" w:rsidRPr="00B14BEE">
        <w:rPr>
          <w:rFonts w:ascii="Palatino Linotype" w:eastAsia="Palatino Linotype" w:hAnsi="Palatino Linotype" w:cs="Palatino Linotype"/>
          <w:b/>
          <w:sz w:val="22"/>
          <w:szCs w:val="22"/>
        </w:rPr>
        <w:t>s en Informe Justificado</w:t>
      </w:r>
      <w:r w:rsidRPr="00B14BEE">
        <w:rPr>
          <w:rFonts w:ascii="Palatino Linotype" w:eastAsia="Palatino Linotype" w:hAnsi="Palatino Linotype" w:cs="Palatino Linotype"/>
          <w:b/>
          <w:sz w:val="22"/>
          <w:szCs w:val="22"/>
        </w:rPr>
        <w:t>.</w:t>
      </w:r>
    </w:p>
    <w:p w14:paraId="33440723" w14:textId="43CBD38A" w:rsidR="000F491D" w:rsidRPr="00B14BEE" w:rsidRDefault="000F491D" w:rsidP="000F491D">
      <w:pPr>
        <w:spacing w:line="360" w:lineRule="auto"/>
        <w:jc w:val="both"/>
        <w:rPr>
          <w:rFonts w:ascii="Palatino Linotype" w:eastAsia="Palatino Linotype" w:hAnsi="Palatino Linotype" w:cs="Palatino Linotype"/>
          <w:sz w:val="22"/>
          <w:szCs w:val="22"/>
        </w:rPr>
      </w:pPr>
    </w:p>
    <w:p w14:paraId="7B239B75" w14:textId="4FE0FEC7" w:rsidR="00692C77" w:rsidRPr="00B14BEE" w:rsidRDefault="00692C77" w:rsidP="00692C77">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 xml:space="preserve">Quinto. Versión Pública. </w:t>
      </w:r>
      <w:r w:rsidRPr="00B14BEE">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w:t>
      </w:r>
      <w:r w:rsidRPr="00B14BEE">
        <w:rPr>
          <w:rFonts w:ascii="Palatino Linotype" w:eastAsia="Palatino Linotype" w:hAnsi="Palatino Linotype" w:cs="Palatino Linotype"/>
          <w:sz w:val="22"/>
          <w:szCs w:val="22"/>
        </w:rPr>
        <w:lastRenderedPageBreak/>
        <w:t xml:space="preserve">dar cumplimiento a esta resolución, a fin de satisfacer el derecho de acceso a la información pública de la parte </w:t>
      </w:r>
      <w:r w:rsidR="00AE6CC8" w:rsidRPr="00B14BEE">
        <w:rPr>
          <w:rFonts w:ascii="Palatino Linotype" w:eastAsia="Palatino Linotype" w:hAnsi="Palatino Linotype" w:cs="Palatino Linotype"/>
          <w:b/>
          <w:sz w:val="22"/>
          <w:szCs w:val="22"/>
        </w:rPr>
        <w:t>Recurrente</w:t>
      </w:r>
      <w:r w:rsidR="00AE6CC8"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sin menoscabar el derecho a la protección de los datos personales de terceros.</w:t>
      </w:r>
    </w:p>
    <w:p w14:paraId="200FC49A" w14:textId="77777777" w:rsidR="00692C77" w:rsidRPr="00B14BEE" w:rsidRDefault="00692C77" w:rsidP="00692C77">
      <w:pPr>
        <w:spacing w:before="240" w:after="240" w:line="360" w:lineRule="auto"/>
        <w:ind w:right="50"/>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17F60D68" w14:textId="77777777" w:rsidR="00692C77" w:rsidRPr="00B14BEE" w:rsidRDefault="00692C77" w:rsidP="00616364">
      <w:pPr>
        <w:ind w:left="851" w:right="616"/>
        <w:jc w:val="both"/>
        <w:rPr>
          <w:rFonts w:ascii="Palatino Linotype" w:eastAsia="Palatino Linotype" w:hAnsi="Palatino Linotype" w:cs="Palatino Linotype"/>
          <w:b/>
          <w:i/>
          <w:sz w:val="22"/>
          <w:szCs w:val="22"/>
        </w:rPr>
      </w:pPr>
      <w:r w:rsidRPr="00B14BEE">
        <w:rPr>
          <w:rFonts w:ascii="Palatino Linotype" w:eastAsia="Palatino Linotype" w:hAnsi="Palatino Linotype" w:cs="Palatino Linotype"/>
          <w:b/>
          <w:i/>
          <w:sz w:val="22"/>
          <w:szCs w:val="22"/>
        </w:rPr>
        <w:t xml:space="preserve"> “Artículo 3. Para los efectos de la presente Ley se entenderá por:</w:t>
      </w:r>
    </w:p>
    <w:p w14:paraId="556D10DE"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IX. Datos personales:</w:t>
      </w:r>
      <w:r w:rsidRPr="00B14BEE">
        <w:rPr>
          <w:rFonts w:ascii="Palatino Linotype" w:eastAsia="Palatino Linotype" w:hAnsi="Palatino Linotype" w:cs="Palatino Linotype"/>
          <w:i/>
          <w:sz w:val="22"/>
          <w:szCs w:val="22"/>
        </w:rPr>
        <w:t xml:space="preserve"> </w:t>
      </w:r>
      <w:r w:rsidRPr="00B14BEE">
        <w:rPr>
          <w:rFonts w:ascii="Palatino Linotype" w:eastAsia="Palatino Linotype" w:hAnsi="Palatino Linotype" w:cs="Palatino Linotype"/>
          <w:b/>
          <w:i/>
          <w:sz w:val="22"/>
          <w:szCs w:val="22"/>
        </w:rPr>
        <w:t>La información concerniente a una persona, identificada o identificable</w:t>
      </w:r>
      <w:r w:rsidRPr="00B14BEE">
        <w:rPr>
          <w:rFonts w:ascii="Palatino Linotype" w:eastAsia="Palatino Linotype" w:hAnsi="Palatino Linotype" w:cs="Palatino Linotype"/>
          <w:i/>
          <w:sz w:val="22"/>
          <w:szCs w:val="22"/>
        </w:rPr>
        <w:t xml:space="preserve"> según lo dispuesto por la Ley de Protección de Datos Personales del Estado de México;</w:t>
      </w:r>
    </w:p>
    <w:p w14:paraId="542CF66E"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XX. Información clasificada:</w:t>
      </w:r>
      <w:r w:rsidRPr="00B14BEE">
        <w:rPr>
          <w:rFonts w:ascii="Palatino Linotype" w:eastAsia="Palatino Linotype" w:hAnsi="Palatino Linotype" w:cs="Palatino Linotype"/>
          <w:i/>
          <w:sz w:val="22"/>
          <w:szCs w:val="22"/>
        </w:rPr>
        <w:t xml:space="preserve"> Aquella considerada por la presente Ley como reservada o confidencial;</w:t>
      </w:r>
    </w:p>
    <w:p w14:paraId="5BF6B55F"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XXXII. Protección de Datos Personales:</w:t>
      </w:r>
      <w:r w:rsidRPr="00B14BEE">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2298EE6E"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XLV. Versión pública</w:t>
      </w:r>
      <w:r w:rsidRPr="00B14BEE">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FFFC188" w14:textId="77777777" w:rsidR="00692C77" w:rsidRPr="00B14BEE" w:rsidRDefault="00692C77" w:rsidP="00616364">
      <w:pPr>
        <w:ind w:left="851" w:right="616"/>
        <w:jc w:val="both"/>
        <w:rPr>
          <w:rFonts w:ascii="Palatino Linotype" w:eastAsia="Palatino Linotype" w:hAnsi="Palatino Linotype" w:cs="Palatino Linotype"/>
          <w:i/>
          <w:sz w:val="22"/>
          <w:szCs w:val="22"/>
        </w:rPr>
      </w:pPr>
    </w:p>
    <w:p w14:paraId="71B07ADC"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“Artículo 6.</w:t>
      </w:r>
      <w:r w:rsidRPr="00B14BEE">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A663ED0" w14:textId="77777777" w:rsidR="00692C77" w:rsidRPr="00B14BEE" w:rsidRDefault="00692C77" w:rsidP="00616364">
      <w:pPr>
        <w:ind w:left="851" w:right="616"/>
        <w:jc w:val="both"/>
        <w:rPr>
          <w:rFonts w:ascii="Palatino Linotype" w:eastAsia="Palatino Linotype" w:hAnsi="Palatino Linotype" w:cs="Palatino Linotype"/>
          <w:i/>
          <w:sz w:val="22"/>
          <w:szCs w:val="22"/>
        </w:rPr>
      </w:pPr>
    </w:p>
    <w:p w14:paraId="5F8472D3" w14:textId="77777777" w:rsidR="00692C77" w:rsidRPr="00B14BEE" w:rsidRDefault="00692C77" w:rsidP="00616364">
      <w:pPr>
        <w:ind w:left="851" w:right="616"/>
        <w:jc w:val="both"/>
        <w:rPr>
          <w:rFonts w:ascii="Palatino Linotype" w:eastAsia="Palatino Linotype" w:hAnsi="Palatino Linotype" w:cs="Palatino Linotype"/>
          <w:b/>
          <w:i/>
          <w:sz w:val="22"/>
          <w:szCs w:val="22"/>
        </w:rPr>
      </w:pPr>
      <w:r w:rsidRPr="00B14BEE">
        <w:rPr>
          <w:rFonts w:ascii="Palatino Linotype" w:eastAsia="Palatino Linotype" w:hAnsi="Palatino Linotype" w:cs="Palatino Linotype"/>
          <w:b/>
          <w:i/>
          <w:sz w:val="22"/>
          <w:szCs w:val="22"/>
        </w:rPr>
        <w:t>“Artículo 137.</w:t>
      </w:r>
      <w:r w:rsidRPr="00B14BEE">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735EA81" w14:textId="77777777" w:rsidR="00692C77" w:rsidRPr="00B14BEE" w:rsidRDefault="00692C77" w:rsidP="00616364">
      <w:pPr>
        <w:ind w:left="851" w:right="616"/>
        <w:jc w:val="both"/>
        <w:rPr>
          <w:rFonts w:ascii="Palatino Linotype" w:eastAsia="Palatino Linotype" w:hAnsi="Palatino Linotype" w:cs="Palatino Linotype"/>
          <w:b/>
          <w:i/>
          <w:sz w:val="22"/>
          <w:szCs w:val="22"/>
        </w:rPr>
      </w:pPr>
    </w:p>
    <w:p w14:paraId="6A725F9B"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“Artículo 143</w:t>
      </w:r>
      <w:r w:rsidRPr="00B14BE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0CAAA2E"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lastRenderedPageBreak/>
        <w:t>I.</w:t>
      </w:r>
      <w:r w:rsidRPr="00B14BEE">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9EF7DA1"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33B357F0"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024172D9" w14:textId="77777777" w:rsidR="00692C77" w:rsidRPr="00B14BEE" w:rsidRDefault="00692C77" w:rsidP="00692C77">
      <w:pPr>
        <w:ind w:left="993" w:right="1041"/>
        <w:jc w:val="both"/>
        <w:rPr>
          <w:rFonts w:ascii="Palatino Linotype" w:eastAsia="Palatino Linotype" w:hAnsi="Palatino Linotype" w:cs="Palatino Linotype"/>
          <w:i/>
          <w:sz w:val="22"/>
          <w:szCs w:val="22"/>
        </w:rPr>
      </w:pPr>
    </w:p>
    <w:p w14:paraId="23DFAE73" w14:textId="5328997A" w:rsidR="00692C77" w:rsidRPr="00B14BEE" w:rsidRDefault="00692C77" w:rsidP="00692C77">
      <w:pPr>
        <w:spacing w:line="360" w:lineRule="auto"/>
        <w:ind w:right="51"/>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00AE6CC8" w:rsidRPr="00B14BEE">
        <w:rPr>
          <w:rFonts w:ascii="Palatino Linotype" w:eastAsia="Palatino Linotype" w:hAnsi="Palatino Linotype" w:cs="Palatino Linotype"/>
          <w:b/>
          <w:sz w:val="22"/>
          <w:szCs w:val="22"/>
        </w:rPr>
        <w:t>Sujeto Obligado</w:t>
      </w:r>
      <w:r w:rsidR="00AE6CC8"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para satisfacer el derecho de acceso a la información pública de la parte </w:t>
      </w:r>
      <w:r w:rsidR="00AE6CC8" w:rsidRPr="00B14BEE">
        <w:rPr>
          <w:rFonts w:ascii="Palatino Linotype" w:eastAsia="Palatino Linotype" w:hAnsi="Palatino Linotype" w:cs="Palatino Linotype"/>
          <w:b/>
          <w:sz w:val="22"/>
          <w:szCs w:val="22"/>
        </w:rPr>
        <w:t>Recurrente</w:t>
      </w:r>
      <w:r w:rsidRPr="00B14BEE">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7342D6C" w14:textId="77777777" w:rsidR="00692C77" w:rsidRPr="00B14BEE" w:rsidRDefault="00692C77" w:rsidP="00692C77">
      <w:pPr>
        <w:spacing w:line="360" w:lineRule="auto"/>
        <w:ind w:right="51"/>
        <w:jc w:val="both"/>
        <w:rPr>
          <w:rFonts w:ascii="Palatino Linotype" w:eastAsia="Palatino Linotype" w:hAnsi="Palatino Linotype" w:cs="Palatino Linotype"/>
          <w:sz w:val="22"/>
          <w:szCs w:val="22"/>
        </w:rPr>
      </w:pPr>
    </w:p>
    <w:p w14:paraId="07BF6932" w14:textId="77777777" w:rsidR="00692C77" w:rsidRPr="00B14BEE" w:rsidRDefault="00692C77" w:rsidP="00692C77">
      <w:pPr>
        <w:spacing w:line="360" w:lineRule="auto"/>
        <w:ind w:right="50"/>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533584A" w14:textId="77777777" w:rsidR="00692C77" w:rsidRPr="00B14BEE" w:rsidRDefault="00692C77" w:rsidP="00692C77">
      <w:pPr>
        <w:spacing w:line="360" w:lineRule="auto"/>
        <w:ind w:right="50"/>
        <w:jc w:val="both"/>
        <w:rPr>
          <w:rFonts w:ascii="Palatino Linotype" w:eastAsia="Palatino Linotype" w:hAnsi="Palatino Linotype" w:cs="Palatino Linotype"/>
          <w:sz w:val="22"/>
          <w:szCs w:val="22"/>
        </w:rPr>
      </w:pPr>
    </w:p>
    <w:p w14:paraId="2DCEE068" w14:textId="77777777" w:rsidR="00692C77" w:rsidRPr="00B14BEE" w:rsidRDefault="00692C77" w:rsidP="00692C77">
      <w:pPr>
        <w:spacing w:line="360" w:lineRule="auto"/>
        <w:ind w:right="51"/>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Responsable de la Unidad de Transparencia del Sujeto Obligado, </w:t>
      </w:r>
      <w:r w:rsidRPr="00B14BEE">
        <w:rPr>
          <w:rFonts w:ascii="Palatino Linotype" w:eastAsia="Palatino Linotype" w:hAnsi="Palatino Linotype" w:cs="Palatino Linotype"/>
          <w:sz w:val="22"/>
          <w:szCs w:val="22"/>
        </w:rPr>
        <w:lastRenderedPageBreak/>
        <w:t>sino que ello deberá realizarse en términos de lo que disponen los artículos 49 fracción VIII, 53, fracción X y 59, fracción V, de la Ley en consulta, cuyo sentido literal es el siguiente:</w:t>
      </w:r>
    </w:p>
    <w:p w14:paraId="7483C13B" w14:textId="77777777" w:rsidR="00692C77" w:rsidRPr="00B14BEE" w:rsidRDefault="00692C77" w:rsidP="00692C77">
      <w:pPr>
        <w:spacing w:line="360" w:lineRule="auto"/>
        <w:ind w:right="51"/>
        <w:jc w:val="both"/>
        <w:rPr>
          <w:rFonts w:ascii="Palatino Linotype" w:eastAsia="Palatino Linotype" w:hAnsi="Palatino Linotype" w:cs="Palatino Linotype"/>
          <w:sz w:val="22"/>
          <w:szCs w:val="22"/>
        </w:rPr>
      </w:pPr>
    </w:p>
    <w:p w14:paraId="7D98F143"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“Artículo 49.</w:t>
      </w:r>
      <w:r w:rsidRPr="00B14BEE">
        <w:rPr>
          <w:rFonts w:ascii="Palatino Linotype" w:eastAsia="Palatino Linotype" w:hAnsi="Palatino Linotype" w:cs="Palatino Linotype"/>
          <w:i/>
          <w:sz w:val="22"/>
          <w:szCs w:val="22"/>
        </w:rPr>
        <w:t xml:space="preserve"> </w:t>
      </w:r>
      <w:r w:rsidRPr="00B14BEE">
        <w:rPr>
          <w:rFonts w:ascii="Palatino Linotype" w:eastAsia="Palatino Linotype" w:hAnsi="Palatino Linotype" w:cs="Palatino Linotype"/>
          <w:b/>
          <w:i/>
          <w:sz w:val="22"/>
          <w:szCs w:val="22"/>
        </w:rPr>
        <w:t>Los Comités de Transparencia</w:t>
      </w:r>
      <w:r w:rsidRPr="00B14BEE">
        <w:rPr>
          <w:rFonts w:ascii="Palatino Linotype" w:eastAsia="Palatino Linotype" w:hAnsi="Palatino Linotype" w:cs="Palatino Linotype"/>
          <w:i/>
          <w:sz w:val="22"/>
          <w:szCs w:val="22"/>
        </w:rPr>
        <w:t xml:space="preserve"> tendrán las siguientes atribuciones:</w:t>
      </w:r>
    </w:p>
    <w:p w14:paraId="6F6C88DB"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VIII. Aprobar, modificar o revocar la clasificación de la información</w:t>
      </w:r>
      <w:r w:rsidRPr="00B14BEE">
        <w:rPr>
          <w:rFonts w:ascii="Palatino Linotype" w:eastAsia="Palatino Linotype" w:hAnsi="Palatino Linotype" w:cs="Palatino Linotype"/>
          <w:i/>
          <w:sz w:val="22"/>
          <w:szCs w:val="22"/>
        </w:rPr>
        <w:t>…”</w:t>
      </w:r>
    </w:p>
    <w:p w14:paraId="31CB1A98"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Artículo 53.</w:t>
      </w:r>
      <w:r w:rsidRPr="00B14BEE">
        <w:rPr>
          <w:rFonts w:ascii="Palatino Linotype" w:eastAsia="Palatino Linotype" w:hAnsi="Palatino Linotype" w:cs="Palatino Linotype"/>
          <w:i/>
          <w:sz w:val="22"/>
          <w:szCs w:val="22"/>
        </w:rPr>
        <w:t xml:space="preserve"> Las </w:t>
      </w:r>
      <w:r w:rsidRPr="00B14BEE">
        <w:rPr>
          <w:rFonts w:ascii="Palatino Linotype" w:eastAsia="Palatino Linotype" w:hAnsi="Palatino Linotype" w:cs="Palatino Linotype"/>
          <w:b/>
          <w:i/>
          <w:sz w:val="22"/>
          <w:szCs w:val="22"/>
        </w:rPr>
        <w:t>Unidades de Transparencia</w:t>
      </w:r>
      <w:r w:rsidRPr="00B14BEE">
        <w:rPr>
          <w:rFonts w:ascii="Palatino Linotype" w:eastAsia="Palatino Linotype" w:hAnsi="Palatino Linotype" w:cs="Palatino Linotype"/>
          <w:i/>
          <w:sz w:val="22"/>
          <w:szCs w:val="22"/>
        </w:rPr>
        <w:t xml:space="preserve"> tendrán las siguientes </w:t>
      </w:r>
      <w:r w:rsidRPr="00B14BEE">
        <w:rPr>
          <w:rFonts w:ascii="Palatino Linotype" w:eastAsia="Palatino Linotype" w:hAnsi="Palatino Linotype" w:cs="Palatino Linotype"/>
          <w:b/>
          <w:i/>
          <w:sz w:val="22"/>
          <w:szCs w:val="22"/>
        </w:rPr>
        <w:t>funciones</w:t>
      </w:r>
      <w:r w:rsidRPr="00B14BEE">
        <w:rPr>
          <w:rFonts w:ascii="Palatino Linotype" w:eastAsia="Palatino Linotype" w:hAnsi="Palatino Linotype" w:cs="Palatino Linotype"/>
          <w:i/>
          <w:sz w:val="22"/>
          <w:szCs w:val="22"/>
        </w:rPr>
        <w:t>:</w:t>
      </w:r>
    </w:p>
    <w:p w14:paraId="57C7F563"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X. Presentar ante el Comité, el proyecto de clasificación de información</w:t>
      </w:r>
      <w:r w:rsidRPr="00B14BEE">
        <w:rPr>
          <w:rFonts w:ascii="Palatino Linotype" w:eastAsia="Palatino Linotype" w:hAnsi="Palatino Linotype" w:cs="Palatino Linotype"/>
          <w:i/>
          <w:sz w:val="22"/>
          <w:szCs w:val="22"/>
        </w:rPr>
        <w:t xml:space="preserve">…” </w:t>
      </w:r>
    </w:p>
    <w:p w14:paraId="2D1DAB56"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“Artículo 59.</w:t>
      </w:r>
      <w:r w:rsidRPr="00B14BEE">
        <w:rPr>
          <w:rFonts w:ascii="Palatino Linotype" w:eastAsia="Palatino Linotype" w:hAnsi="Palatino Linotype" w:cs="Palatino Linotype"/>
          <w:i/>
          <w:sz w:val="22"/>
          <w:szCs w:val="22"/>
        </w:rPr>
        <w:t xml:space="preserve"> Los </w:t>
      </w:r>
      <w:r w:rsidRPr="00B14BEE">
        <w:rPr>
          <w:rFonts w:ascii="Palatino Linotype" w:eastAsia="Palatino Linotype" w:hAnsi="Palatino Linotype" w:cs="Palatino Linotype"/>
          <w:b/>
          <w:i/>
          <w:sz w:val="22"/>
          <w:szCs w:val="22"/>
        </w:rPr>
        <w:t>servidores públicos habilitados</w:t>
      </w:r>
      <w:r w:rsidRPr="00B14BEE">
        <w:rPr>
          <w:rFonts w:ascii="Palatino Linotype" w:eastAsia="Palatino Linotype" w:hAnsi="Palatino Linotype" w:cs="Palatino Linotype"/>
          <w:i/>
          <w:sz w:val="22"/>
          <w:szCs w:val="22"/>
        </w:rPr>
        <w:t xml:space="preserve"> tendrán las </w:t>
      </w:r>
      <w:r w:rsidRPr="00B14BEE">
        <w:rPr>
          <w:rFonts w:ascii="Palatino Linotype" w:eastAsia="Palatino Linotype" w:hAnsi="Palatino Linotype" w:cs="Palatino Linotype"/>
          <w:b/>
          <w:i/>
          <w:sz w:val="22"/>
          <w:szCs w:val="22"/>
        </w:rPr>
        <w:t>funciones</w:t>
      </w:r>
      <w:r w:rsidRPr="00B14BEE">
        <w:rPr>
          <w:rFonts w:ascii="Palatino Linotype" w:eastAsia="Palatino Linotype" w:hAnsi="Palatino Linotype" w:cs="Palatino Linotype"/>
          <w:i/>
          <w:sz w:val="22"/>
          <w:szCs w:val="22"/>
        </w:rPr>
        <w:t xml:space="preserve"> siguientes:</w:t>
      </w:r>
    </w:p>
    <w:p w14:paraId="6642C9F2" w14:textId="77777777" w:rsidR="00692C77" w:rsidRPr="00B14BEE" w:rsidRDefault="00692C77" w:rsidP="00616364">
      <w:pP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B14BEE">
        <w:rPr>
          <w:rFonts w:ascii="Palatino Linotype" w:eastAsia="Palatino Linotype" w:hAnsi="Palatino Linotype" w:cs="Palatino Linotype"/>
          <w:i/>
          <w:sz w:val="22"/>
          <w:szCs w:val="22"/>
        </w:rPr>
        <w:t>, la cual tendrá los fundamentos y argumentos en que se basa dicha propuesta…”(Sic)</w:t>
      </w:r>
    </w:p>
    <w:p w14:paraId="2B4A4299" w14:textId="77777777" w:rsidR="00692C77" w:rsidRPr="00B14BEE" w:rsidRDefault="00692C77" w:rsidP="00692C77">
      <w:pPr>
        <w:ind w:left="992" w:right="1043"/>
        <w:jc w:val="both"/>
        <w:rPr>
          <w:rFonts w:ascii="Palatino Linotype" w:eastAsia="Palatino Linotype" w:hAnsi="Palatino Linotype" w:cs="Palatino Linotype"/>
          <w:i/>
          <w:sz w:val="22"/>
          <w:szCs w:val="22"/>
        </w:rPr>
      </w:pPr>
    </w:p>
    <w:p w14:paraId="5AE9C0D2" w14:textId="77777777" w:rsidR="00692C77" w:rsidRPr="00B14BEE" w:rsidRDefault="00692C77" w:rsidP="00692C77">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4971EF1" w14:textId="77777777" w:rsidR="00692C77" w:rsidRPr="00B14BEE" w:rsidRDefault="00692C77" w:rsidP="00692C77">
      <w:pPr>
        <w:spacing w:line="360" w:lineRule="auto"/>
        <w:jc w:val="both"/>
        <w:rPr>
          <w:rFonts w:ascii="Palatino Linotype" w:eastAsia="Palatino Linotype" w:hAnsi="Palatino Linotype" w:cs="Palatino Linotype"/>
          <w:sz w:val="22"/>
          <w:szCs w:val="22"/>
        </w:rPr>
      </w:pPr>
    </w:p>
    <w:p w14:paraId="448AD78C" w14:textId="77777777" w:rsidR="00692C77" w:rsidRPr="00B14BEE" w:rsidRDefault="00692C77" w:rsidP="00692C77">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1D7BE117" w14:textId="77777777" w:rsidR="00692C77" w:rsidRPr="00B14BEE" w:rsidRDefault="00692C77" w:rsidP="00692C77">
      <w:pPr>
        <w:spacing w:line="360" w:lineRule="auto"/>
        <w:jc w:val="both"/>
        <w:rPr>
          <w:rFonts w:ascii="Palatino Linotype" w:eastAsia="Palatino Linotype" w:hAnsi="Palatino Linotype" w:cs="Palatino Linotype"/>
          <w:sz w:val="22"/>
          <w:szCs w:val="22"/>
        </w:rPr>
      </w:pPr>
    </w:p>
    <w:p w14:paraId="3476F0EB" w14:textId="77777777" w:rsidR="00692C77" w:rsidRPr="00B14BEE" w:rsidRDefault="00692C77" w:rsidP="00616364">
      <w:pPr>
        <w:spacing w:after="24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Artículo 149.</w:t>
      </w:r>
      <w:r w:rsidRPr="00B14BEE">
        <w:rPr>
          <w:rFonts w:ascii="Palatino Linotype" w:eastAsia="Palatino Linotype" w:hAnsi="Palatino Linotype" w:cs="Palatino Linotype"/>
          <w:i/>
          <w:sz w:val="22"/>
          <w:szCs w:val="22"/>
        </w:rPr>
        <w:t xml:space="preserve"> El </w:t>
      </w:r>
      <w:r w:rsidRPr="00B14BEE">
        <w:rPr>
          <w:rFonts w:ascii="Palatino Linotype" w:eastAsia="Palatino Linotype" w:hAnsi="Palatino Linotype" w:cs="Palatino Linotype"/>
          <w:b/>
          <w:i/>
          <w:sz w:val="22"/>
          <w:szCs w:val="22"/>
        </w:rPr>
        <w:t>acuerdo que clasifique la información como confidencial</w:t>
      </w:r>
      <w:r w:rsidRPr="00B14BEE">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Ley.”(Sic)</w:t>
      </w:r>
    </w:p>
    <w:p w14:paraId="52053EBD" w14:textId="77777777" w:rsidR="00692C77" w:rsidRPr="00B14BEE" w:rsidRDefault="00692C77" w:rsidP="00692C77">
      <w:pPr>
        <w:spacing w:before="240" w:line="360" w:lineRule="auto"/>
        <w:ind w:right="51"/>
        <w:jc w:val="both"/>
        <w:rPr>
          <w:rFonts w:ascii="Palatino Linotype" w:eastAsia="Palatino Linotype" w:hAnsi="Palatino Linotype" w:cs="Palatino Linotype"/>
          <w:i/>
          <w:sz w:val="22"/>
          <w:szCs w:val="22"/>
        </w:rPr>
      </w:pPr>
    </w:p>
    <w:p w14:paraId="2E44AA8F" w14:textId="55D0A375" w:rsidR="00692C77" w:rsidRPr="00B14BEE" w:rsidRDefault="00692C77" w:rsidP="00692C77">
      <w:pPr>
        <w:spacing w:line="360" w:lineRule="auto"/>
        <w:ind w:right="51"/>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lastRenderedPageBreak/>
        <w:t xml:space="preserve">Es decir, el </w:t>
      </w:r>
      <w:r w:rsidR="00AE6CC8" w:rsidRPr="00B14BEE">
        <w:rPr>
          <w:rFonts w:ascii="Palatino Linotype" w:eastAsia="Palatino Linotype" w:hAnsi="Palatino Linotype" w:cs="Palatino Linotype"/>
          <w:b/>
          <w:sz w:val="22"/>
          <w:szCs w:val="22"/>
        </w:rPr>
        <w:t>Sujeto Obligado</w:t>
      </w:r>
      <w:r w:rsidR="00AE6CC8"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B4FF7E2" w14:textId="77777777" w:rsidR="00692C77" w:rsidRPr="00B14BEE" w:rsidRDefault="00692C77" w:rsidP="00692C77">
      <w:pPr>
        <w:spacing w:line="360" w:lineRule="auto"/>
        <w:ind w:right="51"/>
        <w:jc w:val="both"/>
        <w:rPr>
          <w:rFonts w:ascii="Palatino Linotype" w:eastAsia="Palatino Linotype" w:hAnsi="Palatino Linotype" w:cs="Palatino Linotype"/>
          <w:sz w:val="22"/>
          <w:szCs w:val="22"/>
        </w:rPr>
      </w:pPr>
    </w:p>
    <w:p w14:paraId="2D4C569B" w14:textId="4835C29E" w:rsidR="00692C77" w:rsidRPr="00B14BEE" w:rsidRDefault="00937E77" w:rsidP="00937E77">
      <w:pPr>
        <w:spacing w:line="360" w:lineRule="auto"/>
        <w:ind w:right="-93"/>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Es así que por cuanto hace a </w:t>
      </w:r>
      <w:r w:rsidR="00692C77" w:rsidRPr="00B14BEE">
        <w:rPr>
          <w:rFonts w:ascii="Palatino Linotype" w:eastAsia="Palatino Linotype" w:hAnsi="Palatino Linotype" w:cs="Palatino Linotype"/>
          <w:sz w:val="22"/>
          <w:szCs w:val="22"/>
        </w:rPr>
        <w:t xml:space="preserve">la </w:t>
      </w:r>
      <w:r w:rsidR="00692C77" w:rsidRPr="00B14BEE">
        <w:rPr>
          <w:rFonts w:ascii="Palatino Linotype" w:eastAsia="Palatino Linotype" w:hAnsi="Palatino Linotype" w:cs="Palatino Linotype"/>
          <w:b/>
          <w:sz w:val="22"/>
          <w:szCs w:val="22"/>
        </w:rPr>
        <w:t>clave catastral</w:t>
      </w:r>
      <w:r w:rsidR="00692C77" w:rsidRPr="00B14BEE">
        <w:rPr>
          <w:rFonts w:ascii="Palatino Linotype" w:eastAsia="Palatino Linotype" w:hAnsi="Palatino Linotype" w:cs="Palatino Linotype"/>
          <w:sz w:val="22"/>
          <w:szCs w:val="22"/>
        </w:rPr>
        <w:t xml:space="preserve"> debe decirse que artículo 179, fracción I del </w:t>
      </w:r>
      <w:r w:rsidR="00692C77" w:rsidRPr="00B14BEE">
        <w:rPr>
          <w:rFonts w:ascii="Palatino Linotype" w:eastAsia="Palatino Linotype" w:hAnsi="Palatino Linotype" w:cs="Palatino Linotype"/>
          <w:i/>
          <w:sz w:val="22"/>
          <w:szCs w:val="22"/>
        </w:rPr>
        <w:t>Código Financiero del Estado de México y Municipios,</w:t>
      </w:r>
      <w:r w:rsidR="00692C77" w:rsidRPr="00B14BEE">
        <w:rPr>
          <w:rFonts w:ascii="Palatino Linotype" w:eastAsia="Palatino Linotype" w:hAnsi="Palatino Linotype" w:cs="Palatino Linotype"/>
          <w:sz w:val="22"/>
          <w:szCs w:val="22"/>
        </w:rPr>
        <w:t xml:space="preserve">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64A330F4" w14:textId="77777777" w:rsidR="00692C77" w:rsidRPr="00B14BEE" w:rsidRDefault="00692C77" w:rsidP="00692C77">
      <w:pPr>
        <w:spacing w:before="240" w:after="240" w:line="360" w:lineRule="auto"/>
        <w:ind w:right="-93"/>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Conforme a lo descrito, se advierte que el dato en comento, hace referencia a un predio determinado.</w:t>
      </w:r>
    </w:p>
    <w:p w14:paraId="6399E6C4" w14:textId="77777777" w:rsidR="00692C77" w:rsidRPr="00B14BEE" w:rsidRDefault="00692C77" w:rsidP="00692C77">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El “Diccionario de Datos catastrales Escala 1:1000” del Instituto Nacional de Estadística y Geografía (INEGI), contempla en su Glosario la definición de la Clave Catastral, la cual, apunta lo siguiente:</w:t>
      </w:r>
    </w:p>
    <w:p w14:paraId="2236DD26" w14:textId="77777777" w:rsidR="00692C77" w:rsidRPr="00B14BEE" w:rsidRDefault="00692C77" w:rsidP="00616364">
      <w:pPr>
        <w:spacing w:before="120" w:after="12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Clave Catastral</w:t>
      </w:r>
      <w:r w:rsidRPr="00B14BEE">
        <w:rPr>
          <w:rFonts w:ascii="Palatino Linotype" w:eastAsia="Palatino Linotype" w:hAnsi="Palatino Linotype" w:cs="Palatino Linotype"/>
          <w:i/>
          <w:sz w:val="22"/>
          <w:szCs w:val="22"/>
        </w:rPr>
        <w:t>: El código que identifica al predio de forma única para su localización geográfica, mismo que es asignado a cada uno de ellos en el momento de su inscripción en el padrón catastral por las Unidades del Estado con atribuciones catastrales.”(Sic)</w:t>
      </w:r>
    </w:p>
    <w:p w14:paraId="2DCEBC85" w14:textId="77777777" w:rsidR="00692C77" w:rsidRPr="00B14BEE" w:rsidRDefault="00692C77" w:rsidP="00692C77">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lastRenderedPageBreak/>
        <w:t>De los conceptos antepuestos, se advierte que la Clave Catastral es una serie de elementos que hacen identificable un inmueble para su localización geográfica y posterior inscripción al padrón catastral de cada Entidad Federativa y, quizá hasta podría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14:paraId="36C12DCC" w14:textId="5CA0B3B1" w:rsidR="00692C77" w:rsidRPr="00B14BEE" w:rsidRDefault="00692C77" w:rsidP="00937E77">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En cuanto </w:t>
      </w:r>
      <w:r w:rsidR="00937E77" w:rsidRPr="00B14BEE">
        <w:rPr>
          <w:rFonts w:ascii="Palatino Linotype" w:eastAsia="Palatino Linotype" w:hAnsi="Palatino Linotype" w:cs="Palatino Linotype"/>
          <w:sz w:val="22"/>
          <w:szCs w:val="22"/>
        </w:rPr>
        <w:t xml:space="preserve">al </w:t>
      </w:r>
      <w:r w:rsidRPr="00B14BEE">
        <w:rPr>
          <w:rFonts w:ascii="Palatino Linotype" w:eastAsia="Palatino Linotype" w:hAnsi="Palatino Linotype" w:cs="Palatino Linotype"/>
          <w:b/>
          <w:sz w:val="22"/>
          <w:szCs w:val="22"/>
        </w:rPr>
        <w:t>Registro Federal de Contribuyentes (RFC),</w:t>
      </w:r>
      <w:r w:rsidRPr="00B14BEE">
        <w:rPr>
          <w:rFonts w:ascii="Palatino Linotype" w:eastAsia="Palatino Linotype" w:hAnsi="Palatino Linotype" w:cs="Palatino Linotype"/>
          <w:sz w:val="22"/>
          <w:szCs w:val="22"/>
        </w:rPr>
        <w:t xml:space="preserve"> en las licencias de funcionamiento, puede ser de personas físicas y morales.</w:t>
      </w:r>
    </w:p>
    <w:p w14:paraId="19C73B13" w14:textId="77777777" w:rsidR="00692C77" w:rsidRPr="00B14BEE" w:rsidRDefault="00692C77" w:rsidP="00692C77">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El Registro Federal de Contribuyentes de personas físicas,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w:t>
      </w:r>
    </w:p>
    <w:p w14:paraId="0B320413" w14:textId="77777777" w:rsidR="00692C77" w:rsidRPr="00B14BEE" w:rsidRDefault="00692C77" w:rsidP="00692C77">
      <w:pPr>
        <w:spacing w:line="360" w:lineRule="auto"/>
        <w:jc w:val="both"/>
        <w:rPr>
          <w:rFonts w:ascii="Palatino Linotype" w:eastAsia="Palatino Linotype" w:hAnsi="Palatino Linotype" w:cs="Palatino Linotype"/>
          <w:sz w:val="22"/>
          <w:szCs w:val="22"/>
        </w:rPr>
      </w:pPr>
    </w:p>
    <w:p w14:paraId="18D2FAE9" w14:textId="1C1A8543" w:rsidR="00692C77" w:rsidRPr="00B14BEE" w:rsidRDefault="00692C77" w:rsidP="00692C77">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Lo anterior, resulta congruente con el Criterio 19/17 emitido por el Instituto Nacional de Transparencia, Acceso a la Información y Protección de Datos Personales, en el cual se señala lo siguiente:</w:t>
      </w:r>
    </w:p>
    <w:p w14:paraId="70F08459" w14:textId="77777777" w:rsidR="00692C77" w:rsidRPr="00B14BEE" w:rsidRDefault="00692C77" w:rsidP="00692C77">
      <w:pPr>
        <w:spacing w:line="360" w:lineRule="auto"/>
        <w:jc w:val="both"/>
        <w:rPr>
          <w:rFonts w:ascii="Palatino Linotype" w:eastAsia="Palatino Linotype" w:hAnsi="Palatino Linotype" w:cs="Palatino Linotype"/>
          <w:sz w:val="22"/>
          <w:szCs w:val="22"/>
        </w:rPr>
      </w:pPr>
    </w:p>
    <w:p w14:paraId="56124404" w14:textId="77777777" w:rsidR="00692C77" w:rsidRPr="00B14BEE" w:rsidRDefault="00692C77" w:rsidP="00616364">
      <w:pPr>
        <w:ind w:left="851" w:right="618"/>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“Registro Federal de Contribuyentes (RFC) de personas físicas. El RFC es una clave de carácter fiscal, única e irrepetible, que permite identificar al titular, su edad y fecha de nacimiento, por lo que es un dato personal de carácter confidencial.”</w:t>
      </w:r>
    </w:p>
    <w:p w14:paraId="15C826B2" w14:textId="77777777" w:rsidR="00692C77" w:rsidRPr="00B14BEE" w:rsidRDefault="00692C77" w:rsidP="00692C77">
      <w:pPr>
        <w:spacing w:line="360" w:lineRule="auto"/>
        <w:jc w:val="both"/>
        <w:rPr>
          <w:rFonts w:ascii="Palatino Linotype" w:eastAsia="Palatino Linotype" w:hAnsi="Palatino Linotype" w:cs="Palatino Linotype"/>
          <w:sz w:val="22"/>
          <w:szCs w:val="22"/>
        </w:rPr>
      </w:pPr>
    </w:p>
    <w:p w14:paraId="3A813AF4" w14:textId="569B7364" w:rsidR="00692C77" w:rsidRPr="00B14BEE" w:rsidRDefault="00692C77" w:rsidP="00692C77">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Al respecto, se destaca que la versión pública que elabore el </w:t>
      </w:r>
      <w:r w:rsidR="008E64EB" w:rsidRPr="00B14BEE">
        <w:rPr>
          <w:rFonts w:ascii="Palatino Linotype" w:eastAsia="Palatino Linotype" w:hAnsi="Palatino Linotype" w:cs="Palatino Linotype"/>
          <w:b/>
          <w:sz w:val="22"/>
          <w:szCs w:val="22"/>
        </w:rPr>
        <w:t>Sujeto Obligado</w:t>
      </w:r>
      <w:r w:rsidR="008E64EB"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debe cumplir con las formalidades exigidas en la Ley; es decir, resulta necesario que el Comité de Transparencia del Sujeto Obligado emita el Acuerdo de Clasificación correspondiente </w:t>
      </w:r>
      <w:r w:rsidRPr="00B14BEE">
        <w:rPr>
          <w:rFonts w:ascii="Palatino Linotype" w:eastAsia="Palatino Linotype" w:hAnsi="Palatino Linotype" w:cs="Palatino Linotype"/>
          <w:sz w:val="22"/>
          <w:szCs w:val="22"/>
        </w:rPr>
        <w:lastRenderedPageBreak/>
        <w:t xml:space="preserve">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B14BEE">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B14BEE">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ABF76A4" w14:textId="77777777" w:rsidR="00692C77" w:rsidRPr="00B14BEE" w:rsidRDefault="00692C77" w:rsidP="00692C77">
      <w:pPr>
        <w:ind w:left="709" w:right="709"/>
        <w:jc w:val="both"/>
        <w:rPr>
          <w:rFonts w:ascii="Palatino Linotype" w:eastAsia="Palatino Linotype" w:hAnsi="Palatino Linotype" w:cs="Palatino Linotype"/>
          <w:b/>
          <w:i/>
          <w:sz w:val="22"/>
          <w:szCs w:val="22"/>
        </w:rPr>
      </w:pPr>
    </w:p>
    <w:p w14:paraId="6E371671"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264D4FA"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i/>
          <w:sz w:val="22"/>
          <w:szCs w:val="22"/>
        </w:rPr>
        <w:t>“</w:t>
      </w:r>
      <w:r w:rsidRPr="00B14BEE">
        <w:rPr>
          <w:rFonts w:ascii="Palatino Linotype" w:eastAsia="Palatino Linotype" w:hAnsi="Palatino Linotype" w:cs="Palatino Linotype"/>
          <w:b/>
          <w:i/>
          <w:sz w:val="22"/>
          <w:szCs w:val="22"/>
        </w:rPr>
        <w:t>Segundo.-</w:t>
      </w:r>
      <w:r w:rsidRPr="00B14BEE">
        <w:rPr>
          <w:rFonts w:ascii="Palatino Linotype" w:eastAsia="Palatino Linotype" w:hAnsi="Palatino Linotype" w:cs="Palatino Linotype"/>
          <w:i/>
          <w:sz w:val="22"/>
          <w:szCs w:val="22"/>
        </w:rPr>
        <w:t xml:space="preserve"> Para efectos de los presentes Lineamientos Generales, se entenderá por:</w:t>
      </w:r>
    </w:p>
    <w:p w14:paraId="014B5244"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b/>
          <w:i/>
          <w:sz w:val="22"/>
          <w:szCs w:val="22"/>
        </w:rPr>
        <w:t>XVIII.</w:t>
      </w:r>
      <w:r w:rsidRPr="00B14BEE">
        <w:rPr>
          <w:rFonts w:ascii="Palatino Linotype" w:eastAsia="Palatino Linotype" w:hAnsi="Palatino Linotype" w:cs="Palatino Linotype"/>
          <w:i/>
          <w:sz w:val="22"/>
          <w:szCs w:val="22"/>
        </w:rPr>
        <w:t xml:space="preserve"> </w:t>
      </w:r>
      <w:r w:rsidRPr="00B14BEE">
        <w:rPr>
          <w:rFonts w:ascii="Palatino Linotype" w:eastAsia="Palatino Linotype" w:hAnsi="Palatino Linotype" w:cs="Palatino Linotype"/>
          <w:b/>
          <w:i/>
          <w:sz w:val="22"/>
          <w:szCs w:val="22"/>
        </w:rPr>
        <w:t>Versión pública:</w:t>
      </w:r>
      <w:r w:rsidRPr="00B14BEE">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B14BEE">
        <w:rPr>
          <w:rFonts w:ascii="Palatino Linotype" w:eastAsia="Palatino Linotype" w:hAnsi="Palatino Linotype" w:cs="Palatino Linotype"/>
          <w:b/>
          <w:i/>
          <w:sz w:val="22"/>
          <w:szCs w:val="22"/>
          <w:u w:val="single"/>
        </w:rPr>
        <w:t>fundando y motivando la</w:t>
      </w:r>
      <w:r w:rsidRPr="00B14BEE">
        <w:rPr>
          <w:rFonts w:ascii="Palatino Linotype" w:eastAsia="Palatino Linotype" w:hAnsi="Palatino Linotype" w:cs="Palatino Linotype"/>
          <w:i/>
          <w:sz w:val="22"/>
          <w:szCs w:val="22"/>
        </w:rPr>
        <w:t xml:space="preserve"> reserva o </w:t>
      </w:r>
      <w:r w:rsidRPr="00B14BEE">
        <w:rPr>
          <w:rFonts w:ascii="Palatino Linotype" w:eastAsia="Palatino Linotype" w:hAnsi="Palatino Linotype" w:cs="Palatino Linotype"/>
          <w:b/>
          <w:i/>
          <w:sz w:val="22"/>
          <w:szCs w:val="22"/>
          <w:u w:val="single"/>
        </w:rPr>
        <w:t>confidencialidad</w:t>
      </w:r>
      <w:r w:rsidRPr="00B14BEE">
        <w:rPr>
          <w:rFonts w:ascii="Palatino Linotype" w:eastAsia="Palatino Linotype" w:hAnsi="Palatino Linotype" w:cs="Palatino Linotype"/>
          <w:i/>
          <w:sz w:val="22"/>
          <w:szCs w:val="22"/>
        </w:rPr>
        <w:t>, a través de la resolución que para tal efecto emita el Comité de Transparencia.</w:t>
      </w:r>
    </w:p>
    <w:p w14:paraId="419FAD34"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b/>
          <w:i/>
          <w:sz w:val="22"/>
          <w:szCs w:val="22"/>
        </w:rPr>
        <w:t>Cuarto.</w:t>
      </w:r>
      <w:r w:rsidRPr="00B14BEE">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C48E11"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08AEFE1"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b/>
          <w:i/>
          <w:sz w:val="22"/>
          <w:szCs w:val="22"/>
        </w:rPr>
        <w:t>Quinto.</w:t>
      </w:r>
      <w:r w:rsidRPr="00B14BEE">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D214C13"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b/>
          <w:i/>
          <w:sz w:val="22"/>
          <w:szCs w:val="22"/>
        </w:rPr>
        <w:t>…</w:t>
      </w:r>
    </w:p>
    <w:p w14:paraId="31705DBB"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b/>
          <w:i/>
          <w:sz w:val="22"/>
          <w:szCs w:val="22"/>
        </w:rPr>
        <w:t>Séptimo.</w:t>
      </w:r>
      <w:r w:rsidRPr="00B14BEE">
        <w:rPr>
          <w:rFonts w:ascii="Palatino Linotype" w:eastAsia="Palatino Linotype" w:hAnsi="Palatino Linotype" w:cs="Palatino Linotype"/>
          <w:i/>
          <w:sz w:val="22"/>
          <w:szCs w:val="22"/>
        </w:rPr>
        <w:t xml:space="preserve"> La clasificación de la información se llevará a cabo en el momento en que:</w:t>
      </w:r>
    </w:p>
    <w:p w14:paraId="3EC89272"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b/>
          <w:i/>
          <w:sz w:val="22"/>
          <w:szCs w:val="22"/>
        </w:rPr>
        <w:lastRenderedPageBreak/>
        <w:t>I.</w:t>
      </w:r>
      <w:r w:rsidRPr="00B14BEE">
        <w:rPr>
          <w:rFonts w:ascii="Palatino Linotype" w:eastAsia="Palatino Linotype" w:hAnsi="Palatino Linotype" w:cs="Palatino Linotype"/>
          <w:i/>
          <w:sz w:val="22"/>
          <w:szCs w:val="22"/>
        </w:rPr>
        <w:t xml:space="preserve"> Se reciba una solicitud de acceso a la información;</w:t>
      </w:r>
    </w:p>
    <w:p w14:paraId="2FA6EC24" w14:textId="77777777" w:rsidR="00692C77" w:rsidRPr="00B14BEE" w:rsidRDefault="00692C77" w:rsidP="0061636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II.</w:t>
      </w:r>
      <w:r w:rsidRPr="00B14BEE">
        <w:rPr>
          <w:rFonts w:ascii="Palatino Linotype" w:eastAsia="Palatino Linotype" w:hAnsi="Palatino Linotype" w:cs="Palatino Linotype"/>
          <w:i/>
          <w:sz w:val="22"/>
          <w:szCs w:val="22"/>
        </w:rPr>
        <w:t xml:space="preserve"> Se  determine mediante resolución del Comité de Transparencia, el órgano garante </w:t>
      </w:r>
    </w:p>
    <w:p w14:paraId="31BDFAEB"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i/>
          <w:sz w:val="22"/>
          <w:szCs w:val="22"/>
        </w:rPr>
        <w:t>competente, o en cumplimiento a una sentencia del Poder Judicial; o</w:t>
      </w:r>
    </w:p>
    <w:p w14:paraId="604FDB0B"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b/>
          <w:i/>
          <w:sz w:val="22"/>
          <w:szCs w:val="22"/>
        </w:rPr>
        <w:t>III.</w:t>
      </w:r>
      <w:r w:rsidRPr="00B14BEE">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2930E62"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0E9BBA31"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b/>
          <w:i/>
          <w:sz w:val="22"/>
          <w:szCs w:val="22"/>
        </w:rPr>
        <w:t>Octavo.</w:t>
      </w:r>
      <w:r w:rsidRPr="00B14BEE">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742B58F"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53BD491" w14:textId="77777777" w:rsidR="00692C77" w:rsidRPr="00B14BEE" w:rsidRDefault="00692C77" w:rsidP="0061636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03567933"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b/>
          <w:i/>
          <w:sz w:val="22"/>
          <w:szCs w:val="22"/>
        </w:rPr>
        <w:t>Noveno.</w:t>
      </w:r>
      <w:r w:rsidRPr="00B14BEE">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77447AF"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b/>
          <w:i/>
          <w:sz w:val="22"/>
          <w:szCs w:val="22"/>
        </w:rPr>
        <w:t>Décimo.</w:t>
      </w:r>
      <w:r w:rsidRPr="00B14BEE">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2EEDA38"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036616D" w14:textId="77777777" w:rsidR="00692C77" w:rsidRPr="00B14BEE" w:rsidRDefault="00692C77" w:rsidP="00616364">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Décimo primero.</w:t>
      </w:r>
      <w:r w:rsidRPr="00B14BEE">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144463A"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p>
    <w:p w14:paraId="0346D852" w14:textId="77777777" w:rsidR="00692C77" w:rsidRPr="00B14BEE" w:rsidRDefault="00692C77" w:rsidP="00616364">
      <w:pPr>
        <w:pBdr>
          <w:top w:val="nil"/>
          <w:left w:val="nil"/>
          <w:bottom w:val="nil"/>
          <w:right w:val="nil"/>
          <w:between w:val="nil"/>
        </w:pBdr>
        <w:ind w:left="851" w:right="616"/>
        <w:jc w:val="both"/>
        <w:rPr>
          <w:rFonts w:ascii="Palatino Linotype" w:hAnsi="Palatino Linotype"/>
          <w:sz w:val="22"/>
          <w:szCs w:val="22"/>
        </w:rPr>
      </w:pPr>
      <w:r w:rsidRPr="00B14BEE">
        <w:rPr>
          <w:rFonts w:ascii="Palatino Linotype" w:eastAsia="Palatino Linotype" w:hAnsi="Palatino Linotype" w:cs="Palatino Linotype"/>
          <w:i/>
          <w:sz w:val="22"/>
          <w:szCs w:val="22"/>
        </w:rPr>
        <w:lastRenderedPageBreak/>
        <w:t>[…]</w:t>
      </w:r>
    </w:p>
    <w:p w14:paraId="4FE56C93" w14:textId="77777777" w:rsidR="00692C77" w:rsidRPr="00B14BEE" w:rsidRDefault="00692C77" w:rsidP="00616364">
      <w:pPr>
        <w:pBdr>
          <w:top w:val="nil"/>
          <w:left w:val="nil"/>
          <w:bottom w:val="nil"/>
          <w:right w:val="nil"/>
          <w:between w:val="nil"/>
        </w:pBdr>
        <w:ind w:left="851" w:right="616"/>
        <w:jc w:val="center"/>
        <w:rPr>
          <w:rFonts w:ascii="Palatino Linotype" w:hAnsi="Palatino Linotype"/>
          <w:sz w:val="22"/>
          <w:szCs w:val="22"/>
        </w:rPr>
      </w:pPr>
      <w:r w:rsidRPr="00B14BEE">
        <w:rPr>
          <w:rFonts w:ascii="Palatino Linotype" w:eastAsia="Palatino Linotype" w:hAnsi="Palatino Linotype" w:cs="Palatino Linotype"/>
          <w:b/>
          <w:i/>
          <w:sz w:val="22"/>
          <w:szCs w:val="22"/>
        </w:rPr>
        <w:t>CAPÍTULO VIII</w:t>
      </w:r>
    </w:p>
    <w:p w14:paraId="2F831261" w14:textId="77777777" w:rsidR="00692C77" w:rsidRPr="00B14BEE" w:rsidRDefault="00692C77" w:rsidP="00616364">
      <w:pPr>
        <w:pBdr>
          <w:top w:val="nil"/>
          <w:left w:val="nil"/>
          <w:bottom w:val="nil"/>
          <w:right w:val="nil"/>
          <w:between w:val="nil"/>
        </w:pBdr>
        <w:spacing w:after="160"/>
        <w:ind w:left="851" w:right="616"/>
        <w:jc w:val="center"/>
        <w:rPr>
          <w:rFonts w:ascii="Palatino Linotype" w:eastAsia="Palatino Linotype" w:hAnsi="Palatino Linotype" w:cs="Palatino Linotype"/>
          <w:b/>
          <w:i/>
          <w:sz w:val="22"/>
          <w:szCs w:val="22"/>
        </w:rPr>
      </w:pPr>
      <w:r w:rsidRPr="00B14BEE">
        <w:rPr>
          <w:rFonts w:ascii="Palatino Linotype" w:eastAsia="Palatino Linotype" w:hAnsi="Palatino Linotype" w:cs="Palatino Linotype"/>
          <w:b/>
          <w:i/>
          <w:sz w:val="22"/>
          <w:szCs w:val="22"/>
        </w:rPr>
        <w:t>DE LOS ELEMENTOS PARA LA CLASIFICACIÓN</w:t>
      </w:r>
    </w:p>
    <w:p w14:paraId="5264EEF3"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Quincuagésimo</w:t>
      </w:r>
      <w:r w:rsidRPr="00B14BEE">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52FC6B5"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Quincuagésimo primero</w:t>
      </w:r>
      <w:r w:rsidRPr="00B14BEE">
        <w:rPr>
          <w:rFonts w:ascii="Palatino Linotype" w:eastAsia="Palatino Linotype" w:hAnsi="Palatino Linotype" w:cs="Palatino Linotype"/>
          <w:i/>
          <w:sz w:val="22"/>
          <w:szCs w:val="22"/>
        </w:rPr>
        <w:t>. Toda acta del Comité de Transparencia deberá contener:</w:t>
      </w:r>
    </w:p>
    <w:p w14:paraId="14E6CCD9"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 xml:space="preserve">I. El número de sesión y fecha; </w:t>
      </w:r>
    </w:p>
    <w:p w14:paraId="754D520F"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II. El nombre del área que solicitó la clasificación de información;</w:t>
      </w:r>
    </w:p>
    <w:p w14:paraId="3251F041"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III. La fundamentación legal y motivación correspondiente;</w:t>
      </w:r>
    </w:p>
    <w:p w14:paraId="0C7AA92F"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IV. La resolución o resoluciones aprobadas; y</w:t>
      </w:r>
    </w:p>
    <w:p w14:paraId="58B9330F"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 xml:space="preserve">V. La rúbrica o firma digital de cada integrante del Comité de Transparencia. </w:t>
      </w:r>
    </w:p>
    <w:p w14:paraId="53E8AF20"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20932EF3"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 Los motivos y razonamientos que sustenten la confirmación o modificación de la prueba de daño;</w:t>
      </w:r>
    </w:p>
    <w:p w14:paraId="497CEF54"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II. Descripción de las partes o secciones reservadas, en caso de clasificación parcial;</w:t>
      </w:r>
    </w:p>
    <w:p w14:paraId="58F63531"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III. El periodo por el que mantendrá su clasificación y fecha de expiración; y</w:t>
      </w:r>
    </w:p>
    <w:p w14:paraId="7863842B"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IV. El nombre del titular y área encargada de realizar la versión pública del documento, en su caso.</w:t>
      </w:r>
    </w:p>
    <w:p w14:paraId="1CD270FD"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0456E0E"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29BE841"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b/>
          <w:i/>
          <w:sz w:val="22"/>
          <w:szCs w:val="22"/>
        </w:rPr>
        <w:t>Quincuagésimo segundo</w:t>
      </w:r>
      <w:r w:rsidRPr="00B14BEE">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229BEF0"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lastRenderedPageBreak/>
        <w:t>En el caso específico de la clasificación y elaboración de versiones públicas de documentos que contengan información confidencial, las áreas de los sujetos obligados deberán:</w:t>
      </w:r>
    </w:p>
    <w:p w14:paraId="168EAEF1"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ADA1E67"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CCD57DF"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III. Señalar las personas o instancias autorizadas a acceder a la información clasificada.</w:t>
      </w:r>
    </w:p>
    <w:p w14:paraId="0CB0C2A2" w14:textId="77777777" w:rsidR="00692C77" w:rsidRPr="00B14BEE" w:rsidRDefault="00692C77" w:rsidP="00616364">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B14BEE">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9CF6657" w14:textId="77777777" w:rsidR="00692C77" w:rsidRPr="00B14BEE" w:rsidRDefault="00692C77" w:rsidP="00692C77">
      <w:pPr>
        <w:jc w:val="both"/>
        <w:rPr>
          <w:rFonts w:ascii="Palatino Linotype" w:hAnsi="Palatino Linotype"/>
          <w:sz w:val="22"/>
          <w:szCs w:val="22"/>
        </w:rPr>
      </w:pPr>
    </w:p>
    <w:p w14:paraId="3495F484" w14:textId="77777777" w:rsidR="00692C77" w:rsidRPr="00B14BEE" w:rsidRDefault="00692C77" w:rsidP="00692C77">
      <w:pPr>
        <w:spacing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77D24EC8" w14:textId="77777777" w:rsidR="00692C77" w:rsidRPr="00B14BEE" w:rsidRDefault="00692C77" w:rsidP="00692C77">
      <w:pPr>
        <w:spacing w:line="360" w:lineRule="auto"/>
        <w:jc w:val="both"/>
        <w:rPr>
          <w:rFonts w:ascii="Palatino Linotype" w:eastAsia="Palatino Linotype" w:hAnsi="Palatino Linotype" w:cs="Palatino Linotype"/>
          <w:sz w:val="22"/>
          <w:szCs w:val="22"/>
        </w:rPr>
      </w:pPr>
    </w:p>
    <w:p w14:paraId="5A253EE6" w14:textId="7074316C" w:rsidR="00692C77" w:rsidRPr="00B14BEE" w:rsidRDefault="00692C77" w:rsidP="00692C77">
      <w:pPr>
        <w:shd w:val="clear" w:color="auto" w:fill="FFFFFF"/>
        <w:spacing w:line="360" w:lineRule="auto"/>
        <w:ind w:right="51"/>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00937E77" w:rsidRPr="00B14BEE">
        <w:rPr>
          <w:rFonts w:ascii="Palatino Linotype" w:eastAsia="Palatino Linotype" w:hAnsi="Palatino Linotype" w:cs="Palatino Linotype"/>
          <w:b/>
          <w:sz w:val="22"/>
          <w:szCs w:val="22"/>
        </w:rPr>
        <w:t>Recurrente</w:t>
      </w:r>
      <w:r w:rsidRPr="00B14BEE">
        <w:rPr>
          <w:rFonts w:ascii="Palatino Linotype" w:eastAsia="Palatino Linotype" w:hAnsi="Palatino Linotype" w:cs="Palatino Linotype"/>
          <w:sz w:val="22"/>
          <w:szCs w:val="22"/>
        </w:rPr>
        <w:t>.</w:t>
      </w:r>
    </w:p>
    <w:p w14:paraId="6C01A14F" w14:textId="67A1F8F8" w:rsidR="00AF7232" w:rsidRPr="00B14BEE" w:rsidRDefault="00692C77" w:rsidP="00692C77">
      <w:pPr>
        <w:spacing w:before="240" w:after="240" w:line="360" w:lineRule="auto"/>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de la Constitución Política del Estado Libre y Soberano de México; </w:t>
      </w:r>
      <w:r w:rsidRPr="00B14BEE">
        <w:rPr>
          <w:rFonts w:ascii="Palatino Linotype" w:eastAsia="Palatino Linotype" w:hAnsi="Palatino Linotype" w:cs="Palatino Linotype"/>
          <w:sz w:val="22"/>
          <w:szCs w:val="22"/>
        </w:rPr>
        <w:lastRenderedPageBreak/>
        <w:t>2, fracción II; 29, 36 fracciones I y II; 176, 178, 181, 185 y 186 fracción II de la Ley de Transparencia y Acceso a la Información Pública del Estado de México y Municipios, este Pleno:</w:t>
      </w:r>
    </w:p>
    <w:p w14:paraId="7B17A65B" w14:textId="77777777" w:rsidR="00EE6FB1" w:rsidRPr="00B14BEE" w:rsidRDefault="00EE6FB1" w:rsidP="00486ED6">
      <w:pPr>
        <w:spacing w:line="360" w:lineRule="auto"/>
        <w:ind w:left="567"/>
        <w:jc w:val="center"/>
        <w:rPr>
          <w:rFonts w:ascii="Palatino Linotype" w:eastAsia="Palatino Linotype" w:hAnsi="Palatino Linotype" w:cs="Palatino Linotype"/>
          <w:b/>
          <w:sz w:val="22"/>
          <w:szCs w:val="22"/>
        </w:rPr>
      </w:pPr>
      <w:r w:rsidRPr="00B14BEE">
        <w:rPr>
          <w:rFonts w:ascii="Palatino Linotype" w:eastAsia="Palatino Linotype" w:hAnsi="Palatino Linotype" w:cs="Palatino Linotype"/>
          <w:b/>
          <w:sz w:val="22"/>
          <w:szCs w:val="22"/>
        </w:rPr>
        <w:t>R E S U E L V E</w:t>
      </w:r>
    </w:p>
    <w:p w14:paraId="5555D948" w14:textId="77777777" w:rsidR="00EE6FB1" w:rsidRPr="00B14BEE" w:rsidRDefault="00EE6FB1" w:rsidP="00EE6FB1">
      <w:pPr>
        <w:spacing w:line="360" w:lineRule="auto"/>
        <w:ind w:left="1080"/>
        <w:rPr>
          <w:rFonts w:ascii="Palatino Linotype" w:eastAsia="Palatino Linotype" w:hAnsi="Palatino Linotype" w:cs="Palatino Linotype"/>
          <w:b/>
          <w:sz w:val="22"/>
          <w:szCs w:val="22"/>
        </w:rPr>
      </w:pPr>
    </w:p>
    <w:p w14:paraId="597D9278" w14:textId="4D407EDE" w:rsidR="00EE6FB1" w:rsidRPr="00B14BEE" w:rsidRDefault="00EE6FB1" w:rsidP="00EE6FB1">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Primero.</w:t>
      </w:r>
      <w:r w:rsidRPr="00B14BEE">
        <w:rPr>
          <w:rFonts w:ascii="Palatino Linotype" w:eastAsia="Palatino Linotype" w:hAnsi="Palatino Linotype" w:cs="Palatino Linotype"/>
          <w:sz w:val="22"/>
          <w:szCs w:val="22"/>
        </w:rPr>
        <w:t xml:space="preserve"> Resultan</w:t>
      </w:r>
      <w:r w:rsidR="005659A9" w:rsidRPr="00B14BEE">
        <w:rPr>
          <w:rFonts w:ascii="Palatino Linotype" w:eastAsia="Palatino Linotype" w:hAnsi="Palatino Linotype" w:cs="Palatino Linotype"/>
          <w:sz w:val="22"/>
          <w:szCs w:val="22"/>
        </w:rPr>
        <w:t xml:space="preserve"> </w:t>
      </w:r>
      <w:r w:rsidR="0032794E" w:rsidRPr="00B14BEE">
        <w:rPr>
          <w:rFonts w:ascii="Palatino Linotype" w:eastAsia="Palatino Linotype" w:hAnsi="Palatino Linotype" w:cs="Palatino Linotype"/>
          <w:b/>
          <w:sz w:val="22"/>
          <w:szCs w:val="22"/>
        </w:rPr>
        <w:t>fundados</w:t>
      </w:r>
      <w:r w:rsidR="0032794E"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los motivos de inconformidad hechos valer por</w:t>
      </w:r>
      <w:r w:rsidR="0014425E" w:rsidRPr="00B14BEE">
        <w:rPr>
          <w:rFonts w:ascii="Palatino Linotype" w:eastAsia="Palatino Linotype" w:hAnsi="Palatino Linotype" w:cs="Palatino Linotype"/>
          <w:sz w:val="22"/>
          <w:szCs w:val="22"/>
        </w:rPr>
        <w:t xml:space="preserve"> la parte</w:t>
      </w:r>
      <w:r w:rsidRPr="00B14BEE">
        <w:rPr>
          <w:rFonts w:ascii="Palatino Linotype" w:eastAsia="Palatino Linotype" w:hAnsi="Palatino Linotype" w:cs="Palatino Linotype"/>
          <w:sz w:val="22"/>
          <w:szCs w:val="22"/>
        </w:rPr>
        <w:t xml:space="preserve"> </w:t>
      </w:r>
      <w:r w:rsidR="0032794E" w:rsidRPr="00B14BEE">
        <w:rPr>
          <w:rFonts w:ascii="Palatino Linotype" w:eastAsia="Palatino Linotype" w:hAnsi="Palatino Linotype" w:cs="Palatino Linotype"/>
          <w:b/>
          <w:sz w:val="22"/>
          <w:szCs w:val="22"/>
        </w:rPr>
        <w:t>Recurrente</w:t>
      </w:r>
      <w:r w:rsidR="0032794E"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en el Recurso de Revisión </w:t>
      </w:r>
      <w:r w:rsidR="00314971" w:rsidRPr="00B14BEE">
        <w:rPr>
          <w:rFonts w:ascii="Palatino Linotype" w:eastAsia="Palatino Linotype" w:hAnsi="Palatino Linotype" w:cs="Palatino Linotype"/>
          <w:b/>
          <w:sz w:val="22"/>
          <w:szCs w:val="22"/>
        </w:rPr>
        <w:t>0</w:t>
      </w:r>
      <w:r w:rsidR="00937E77" w:rsidRPr="00B14BEE">
        <w:rPr>
          <w:rFonts w:ascii="Palatino Linotype" w:eastAsia="Palatino Linotype" w:hAnsi="Palatino Linotype" w:cs="Palatino Linotype"/>
          <w:b/>
          <w:sz w:val="22"/>
          <w:szCs w:val="22"/>
        </w:rPr>
        <w:t>4119</w:t>
      </w:r>
      <w:r w:rsidR="004A6331" w:rsidRPr="00B14BEE">
        <w:rPr>
          <w:rFonts w:ascii="Palatino Linotype" w:eastAsia="Palatino Linotype" w:hAnsi="Palatino Linotype" w:cs="Palatino Linotype"/>
          <w:b/>
          <w:sz w:val="22"/>
          <w:szCs w:val="22"/>
        </w:rPr>
        <w:t>/</w:t>
      </w:r>
      <w:r w:rsidRPr="00B14BEE">
        <w:rPr>
          <w:rFonts w:ascii="Palatino Linotype" w:eastAsia="Palatino Linotype" w:hAnsi="Palatino Linotype" w:cs="Palatino Linotype"/>
          <w:b/>
          <w:sz w:val="22"/>
          <w:szCs w:val="22"/>
        </w:rPr>
        <w:t>INFOEM/IP/</w:t>
      </w:r>
      <w:r w:rsidR="00CF4F0B" w:rsidRPr="00B14BEE">
        <w:rPr>
          <w:rFonts w:ascii="Palatino Linotype" w:eastAsia="Palatino Linotype" w:hAnsi="Palatino Linotype" w:cs="Palatino Linotype"/>
          <w:b/>
          <w:sz w:val="22"/>
          <w:szCs w:val="22"/>
        </w:rPr>
        <w:t>RR/202</w:t>
      </w:r>
      <w:r w:rsidR="00C40B16" w:rsidRPr="00B14BEE">
        <w:rPr>
          <w:rFonts w:ascii="Palatino Linotype" w:eastAsia="Palatino Linotype" w:hAnsi="Palatino Linotype" w:cs="Palatino Linotype"/>
          <w:b/>
          <w:sz w:val="22"/>
          <w:szCs w:val="22"/>
        </w:rPr>
        <w:t>4</w:t>
      </w:r>
      <w:r w:rsidRPr="00B14BEE">
        <w:rPr>
          <w:rFonts w:ascii="Palatino Linotype" w:eastAsia="Palatino Linotype" w:hAnsi="Palatino Linotype" w:cs="Palatino Linotype"/>
          <w:sz w:val="22"/>
          <w:szCs w:val="22"/>
        </w:rPr>
        <w:t xml:space="preserve">, por lo que, en términos del </w:t>
      </w:r>
      <w:r w:rsidRPr="00B14BEE">
        <w:rPr>
          <w:rFonts w:ascii="Palatino Linotype" w:eastAsia="Palatino Linotype" w:hAnsi="Palatino Linotype" w:cs="Palatino Linotype"/>
          <w:b/>
          <w:sz w:val="22"/>
          <w:szCs w:val="22"/>
        </w:rPr>
        <w:t>Considerando Cuarto</w:t>
      </w:r>
      <w:r w:rsidR="00486ED6" w:rsidRPr="00B14BEE">
        <w:rPr>
          <w:rFonts w:ascii="Palatino Linotype" w:eastAsia="Palatino Linotype" w:hAnsi="Palatino Linotype" w:cs="Palatino Linotype"/>
          <w:b/>
          <w:sz w:val="22"/>
          <w:szCs w:val="22"/>
        </w:rPr>
        <w:t xml:space="preserve"> </w:t>
      </w:r>
      <w:r w:rsidRPr="00B14BEE">
        <w:rPr>
          <w:rFonts w:ascii="Palatino Linotype" w:eastAsia="Palatino Linotype" w:hAnsi="Palatino Linotype" w:cs="Palatino Linotype"/>
          <w:sz w:val="22"/>
          <w:szCs w:val="22"/>
        </w:rPr>
        <w:t xml:space="preserve">de esta resolución, se </w:t>
      </w:r>
      <w:r w:rsidR="008063C8" w:rsidRPr="00B14BEE">
        <w:rPr>
          <w:rFonts w:ascii="Palatino Linotype" w:eastAsia="Palatino Linotype" w:hAnsi="Palatino Linotype" w:cs="Palatino Linotype"/>
          <w:b/>
          <w:bCs/>
          <w:sz w:val="22"/>
          <w:szCs w:val="22"/>
        </w:rPr>
        <w:t xml:space="preserve">Modifica </w:t>
      </w:r>
      <w:r w:rsidRPr="00B14BEE">
        <w:rPr>
          <w:rFonts w:ascii="Palatino Linotype" w:eastAsia="Palatino Linotype" w:hAnsi="Palatino Linotype" w:cs="Palatino Linotype"/>
          <w:sz w:val="22"/>
          <w:szCs w:val="22"/>
        </w:rPr>
        <w:t xml:space="preserve">la respuesta emitida por el </w:t>
      </w:r>
      <w:r w:rsidR="0032794E" w:rsidRPr="00B14BEE">
        <w:rPr>
          <w:rFonts w:ascii="Palatino Linotype" w:eastAsia="Palatino Linotype" w:hAnsi="Palatino Linotype" w:cs="Palatino Linotype"/>
          <w:b/>
          <w:sz w:val="22"/>
          <w:szCs w:val="22"/>
        </w:rPr>
        <w:t>Sujeto Obligado</w:t>
      </w:r>
      <w:r w:rsidRPr="00B14BEE">
        <w:rPr>
          <w:rFonts w:ascii="Palatino Linotype" w:eastAsia="Palatino Linotype" w:hAnsi="Palatino Linotype" w:cs="Palatino Linotype"/>
          <w:sz w:val="22"/>
          <w:szCs w:val="22"/>
        </w:rPr>
        <w:t>.</w:t>
      </w:r>
    </w:p>
    <w:p w14:paraId="4168F457" w14:textId="77777777" w:rsidR="00EE6FB1" w:rsidRPr="00B14BEE" w:rsidRDefault="00EE6FB1" w:rsidP="00EE6FB1">
      <w:pPr>
        <w:spacing w:line="360" w:lineRule="auto"/>
        <w:ind w:right="49"/>
        <w:jc w:val="both"/>
        <w:rPr>
          <w:rFonts w:ascii="Palatino Linotype" w:eastAsia="Palatino Linotype" w:hAnsi="Palatino Linotype" w:cs="Palatino Linotype"/>
          <w:sz w:val="22"/>
          <w:szCs w:val="22"/>
        </w:rPr>
      </w:pPr>
    </w:p>
    <w:p w14:paraId="46BB50A7" w14:textId="278257CF" w:rsidR="003659E9" w:rsidRPr="00B14BEE" w:rsidRDefault="00EE6FB1" w:rsidP="00EE6FB1">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Segundo</w:t>
      </w:r>
      <w:r w:rsidRPr="00B14BEE">
        <w:rPr>
          <w:rFonts w:ascii="Palatino Linotype" w:eastAsia="Palatino Linotype" w:hAnsi="Palatino Linotype" w:cs="Palatino Linotype"/>
          <w:sz w:val="22"/>
          <w:szCs w:val="22"/>
        </w:rPr>
        <w:t xml:space="preserve">. Se </w:t>
      </w:r>
      <w:r w:rsidR="0032794E" w:rsidRPr="00B14BEE">
        <w:rPr>
          <w:rFonts w:ascii="Palatino Linotype" w:eastAsia="Palatino Linotype" w:hAnsi="Palatino Linotype" w:cs="Palatino Linotype"/>
          <w:b/>
          <w:sz w:val="22"/>
          <w:szCs w:val="22"/>
        </w:rPr>
        <w:t>ordena</w:t>
      </w:r>
      <w:r w:rsidR="0032794E"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al </w:t>
      </w:r>
      <w:r w:rsidR="0032794E" w:rsidRPr="00B14BEE">
        <w:rPr>
          <w:rFonts w:ascii="Palatino Linotype" w:eastAsia="Palatino Linotype" w:hAnsi="Palatino Linotype" w:cs="Palatino Linotype"/>
          <w:b/>
          <w:sz w:val="22"/>
          <w:szCs w:val="22"/>
        </w:rPr>
        <w:t>Sujeto Obligado</w:t>
      </w:r>
      <w:r w:rsidR="0032794E" w:rsidRPr="00B14BEE">
        <w:rPr>
          <w:rFonts w:ascii="Palatino Linotype" w:eastAsia="Palatino Linotype" w:hAnsi="Palatino Linotype" w:cs="Palatino Linotype"/>
          <w:sz w:val="22"/>
          <w:szCs w:val="22"/>
        </w:rPr>
        <w:t xml:space="preserve"> </w:t>
      </w:r>
      <w:r w:rsidR="0062533B" w:rsidRPr="00B14BEE">
        <w:rPr>
          <w:rFonts w:ascii="Palatino Linotype" w:eastAsia="Palatino Linotype" w:hAnsi="Palatino Linotype" w:cs="Palatino Linotype"/>
          <w:sz w:val="22"/>
          <w:szCs w:val="22"/>
        </w:rPr>
        <w:t>que,</w:t>
      </w:r>
      <w:r w:rsidRPr="00B14BEE">
        <w:rPr>
          <w:rFonts w:ascii="Palatino Linotype" w:eastAsia="Palatino Linotype" w:hAnsi="Palatino Linotype" w:cs="Palatino Linotype"/>
          <w:sz w:val="22"/>
          <w:szCs w:val="22"/>
        </w:rPr>
        <w:t xml:space="preserve"> en términos del </w:t>
      </w:r>
      <w:r w:rsidRPr="00B14BEE">
        <w:rPr>
          <w:rFonts w:ascii="Palatino Linotype" w:eastAsia="Palatino Linotype" w:hAnsi="Palatino Linotype" w:cs="Palatino Linotype"/>
          <w:b/>
          <w:sz w:val="22"/>
          <w:szCs w:val="22"/>
        </w:rPr>
        <w:t>Considerando Cuarto</w:t>
      </w:r>
      <w:r w:rsidR="00486ED6" w:rsidRPr="00B14BEE">
        <w:rPr>
          <w:rFonts w:ascii="Palatino Linotype" w:eastAsia="Palatino Linotype" w:hAnsi="Palatino Linotype" w:cs="Palatino Linotype"/>
          <w:b/>
          <w:sz w:val="22"/>
          <w:szCs w:val="22"/>
        </w:rPr>
        <w:t xml:space="preserve"> y Quinto</w:t>
      </w:r>
      <w:r w:rsidR="00220997" w:rsidRPr="00B14BEE">
        <w:rPr>
          <w:rFonts w:ascii="Palatino Linotype" w:eastAsia="Palatino Linotype" w:hAnsi="Palatino Linotype" w:cs="Palatino Linotype"/>
          <w:sz w:val="22"/>
          <w:szCs w:val="22"/>
        </w:rPr>
        <w:t>, haga entrega</w:t>
      </w:r>
      <w:r w:rsidR="00AF7232"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 xml:space="preserve">vía </w:t>
      </w:r>
      <w:r w:rsidRPr="00B14BEE">
        <w:rPr>
          <w:rFonts w:ascii="Palatino Linotype" w:eastAsia="Palatino Linotype" w:hAnsi="Palatino Linotype" w:cs="Palatino Linotype"/>
          <w:b/>
          <w:sz w:val="22"/>
          <w:szCs w:val="22"/>
        </w:rPr>
        <w:t>Sistema de Acce</w:t>
      </w:r>
      <w:r w:rsidR="00CF4F0B" w:rsidRPr="00B14BEE">
        <w:rPr>
          <w:rFonts w:ascii="Palatino Linotype" w:eastAsia="Palatino Linotype" w:hAnsi="Palatino Linotype" w:cs="Palatino Linotype"/>
          <w:b/>
          <w:sz w:val="22"/>
          <w:szCs w:val="22"/>
        </w:rPr>
        <w:t xml:space="preserve">so a la Información </w:t>
      </w:r>
      <w:r w:rsidR="00220997" w:rsidRPr="00B14BEE">
        <w:rPr>
          <w:rFonts w:ascii="Palatino Linotype" w:eastAsia="Palatino Linotype" w:hAnsi="Palatino Linotype" w:cs="Palatino Linotype"/>
          <w:b/>
          <w:sz w:val="22"/>
          <w:szCs w:val="22"/>
        </w:rPr>
        <w:t>Mexiquense</w:t>
      </w:r>
      <w:r w:rsidR="00937E77" w:rsidRPr="00B14BEE">
        <w:rPr>
          <w:rFonts w:ascii="Palatino Linotype" w:eastAsia="Palatino Linotype" w:hAnsi="Palatino Linotype" w:cs="Palatino Linotype"/>
          <w:b/>
          <w:sz w:val="22"/>
          <w:szCs w:val="22"/>
        </w:rPr>
        <w:t xml:space="preserve"> </w:t>
      </w:r>
      <w:r w:rsidR="00937E77" w:rsidRPr="00B14BEE">
        <w:rPr>
          <w:rFonts w:ascii="Palatino Linotype" w:eastAsia="Palatino Linotype" w:hAnsi="Palatino Linotype" w:cs="Palatino Linotype"/>
          <w:sz w:val="22"/>
          <w:szCs w:val="22"/>
        </w:rPr>
        <w:t>y</w:t>
      </w:r>
      <w:r w:rsidR="00937E77" w:rsidRPr="00B14BEE">
        <w:rPr>
          <w:rFonts w:ascii="Palatino Linotype" w:eastAsia="Palatino Linotype" w:hAnsi="Palatino Linotype" w:cs="Palatino Linotype"/>
          <w:b/>
          <w:sz w:val="22"/>
          <w:szCs w:val="22"/>
        </w:rPr>
        <w:t xml:space="preserve"> correo electrónico</w:t>
      </w:r>
      <w:r w:rsidR="00AF7232" w:rsidRPr="00B14BEE">
        <w:rPr>
          <w:rFonts w:ascii="Palatino Linotype" w:eastAsia="Palatino Linotype" w:hAnsi="Palatino Linotype" w:cs="Palatino Linotype"/>
          <w:sz w:val="22"/>
          <w:szCs w:val="22"/>
        </w:rPr>
        <w:t xml:space="preserve">, </w:t>
      </w:r>
      <w:r w:rsidR="007366D5" w:rsidRPr="00B14BEE">
        <w:rPr>
          <w:rFonts w:ascii="Palatino Linotype" w:eastAsia="Palatino Linotype" w:hAnsi="Palatino Linotype" w:cs="Palatino Linotype"/>
          <w:sz w:val="22"/>
          <w:szCs w:val="22"/>
        </w:rPr>
        <w:t xml:space="preserve">de ser procedente </w:t>
      </w:r>
      <w:r w:rsidR="00AF7232" w:rsidRPr="00B14BEE">
        <w:rPr>
          <w:rFonts w:ascii="Palatino Linotype" w:eastAsia="Palatino Linotype" w:hAnsi="Palatino Linotype" w:cs="Palatino Linotype"/>
          <w:sz w:val="22"/>
          <w:szCs w:val="22"/>
        </w:rPr>
        <w:t>en versión pública</w:t>
      </w:r>
      <w:r w:rsidR="00BA562F" w:rsidRPr="00B14BEE">
        <w:rPr>
          <w:rFonts w:ascii="Palatino Linotype" w:eastAsia="Palatino Linotype" w:hAnsi="Palatino Linotype" w:cs="Palatino Linotype"/>
          <w:sz w:val="22"/>
          <w:szCs w:val="22"/>
        </w:rPr>
        <w:t xml:space="preserve">, </w:t>
      </w:r>
      <w:r w:rsidR="0004656A" w:rsidRPr="00B14BEE">
        <w:rPr>
          <w:rFonts w:ascii="Palatino Linotype" w:eastAsia="Palatino Linotype" w:hAnsi="Palatino Linotype" w:cs="Palatino Linotype"/>
          <w:sz w:val="22"/>
          <w:szCs w:val="22"/>
        </w:rPr>
        <w:t xml:space="preserve">en </w:t>
      </w:r>
      <w:r w:rsidR="00FE58F2" w:rsidRPr="00B14BEE">
        <w:rPr>
          <w:rFonts w:ascii="Palatino Linotype" w:eastAsia="Palatino Linotype" w:hAnsi="Palatino Linotype" w:cs="Palatino Linotype"/>
          <w:sz w:val="22"/>
          <w:szCs w:val="22"/>
        </w:rPr>
        <w:t xml:space="preserve">formato </w:t>
      </w:r>
      <w:r w:rsidR="0004656A" w:rsidRPr="00B14BEE">
        <w:rPr>
          <w:rFonts w:ascii="Palatino Linotype" w:eastAsia="Palatino Linotype" w:hAnsi="Palatino Linotype" w:cs="Palatino Linotype"/>
          <w:sz w:val="22"/>
          <w:szCs w:val="22"/>
        </w:rPr>
        <w:t xml:space="preserve">Excel o </w:t>
      </w:r>
      <w:r w:rsidR="007366D5" w:rsidRPr="00B14BEE">
        <w:rPr>
          <w:rFonts w:ascii="Palatino Linotype" w:eastAsia="Palatino Linotype" w:hAnsi="Palatino Linotype" w:cs="Palatino Linotype"/>
          <w:sz w:val="22"/>
          <w:szCs w:val="22"/>
        </w:rPr>
        <w:t xml:space="preserve">en el formato en que se encuentre, </w:t>
      </w:r>
      <w:r w:rsidR="003659E9" w:rsidRPr="00B14BEE">
        <w:rPr>
          <w:rFonts w:ascii="Palatino Linotype" w:eastAsia="Palatino Linotype" w:hAnsi="Palatino Linotype" w:cs="Palatino Linotype"/>
          <w:sz w:val="22"/>
          <w:szCs w:val="22"/>
        </w:rPr>
        <w:t xml:space="preserve">el o los documentos en donde conste </w:t>
      </w:r>
      <w:r w:rsidRPr="00B14BEE">
        <w:rPr>
          <w:rFonts w:ascii="Palatino Linotype" w:eastAsia="Palatino Linotype" w:hAnsi="Palatino Linotype" w:cs="Palatino Linotype"/>
          <w:sz w:val="22"/>
          <w:szCs w:val="22"/>
        </w:rPr>
        <w:t xml:space="preserve">lo siguiente: </w:t>
      </w:r>
    </w:p>
    <w:p w14:paraId="2573BB5E" w14:textId="77777777" w:rsidR="008E64EB" w:rsidRPr="00B14BEE" w:rsidRDefault="008E64EB" w:rsidP="00616364">
      <w:pPr>
        <w:pStyle w:val="Prrafodelista"/>
        <w:numPr>
          <w:ilvl w:val="0"/>
          <w:numId w:val="5"/>
        </w:numPr>
        <w:spacing w:line="360" w:lineRule="auto"/>
        <w:ind w:left="851" w:right="616" w:firstLine="0"/>
        <w:jc w:val="both"/>
        <w:rPr>
          <w:rFonts w:ascii="Palatino Linotype" w:hAnsi="Palatino Linotype" w:cs="Arial"/>
          <w:bCs/>
        </w:rPr>
      </w:pPr>
      <w:r w:rsidRPr="00B14BEE">
        <w:rPr>
          <w:rFonts w:ascii="Palatino Linotype" w:hAnsi="Palatino Linotype" w:cs="Arial"/>
          <w:bCs/>
        </w:rPr>
        <w:t xml:space="preserve">La base de datos de las licencias de funcionamiento otorgadas a establecimientos con venta o consumo de bebidas alcohólicas referidas en Informe Justificado, en donde consten los nombres y/o razones sociales de los titulares y la dirección de los establecimientos. </w:t>
      </w:r>
    </w:p>
    <w:p w14:paraId="63E7C07D" w14:textId="77777777" w:rsidR="008E64EB" w:rsidRDefault="008E64EB" w:rsidP="00616364">
      <w:pPr>
        <w:pStyle w:val="Prrafodelista"/>
        <w:numPr>
          <w:ilvl w:val="0"/>
          <w:numId w:val="5"/>
        </w:numPr>
        <w:spacing w:line="360" w:lineRule="auto"/>
        <w:ind w:left="851" w:right="616" w:firstLine="0"/>
        <w:jc w:val="both"/>
        <w:rPr>
          <w:rFonts w:ascii="Palatino Linotype" w:hAnsi="Palatino Linotype" w:cs="Arial"/>
          <w:bCs/>
        </w:rPr>
      </w:pPr>
      <w:r w:rsidRPr="00B14BEE">
        <w:rPr>
          <w:rFonts w:ascii="Palatino Linotype" w:hAnsi="Palatino Linotype" w:cs="Arial"/>
          <w:bCs/>
        </w:rPr>
        <w:t>Las licencias de funcionamiento relativas a la actividad económica referidas en Informe Justificado.</w:t>
      </w:r>
    </w:p>
    <w:p w14:paraId="21F7EDDB" w14:textId="77777777" w:rsidR="001A2776" w:rsidRPr="00B14BEE" w:rsidRDefault="001A2776" w:rsidP="001A2776">
      <w:pPr>
        <w:pStyle w:val="Prrafodelista"/>
        <w:spacing w:line="360" w:lineRule="auto"/>
        <w:ind w:left="851" w:right="616"/>
        <w:jc w:val="both"/>
        <w:rPr>
          <w:rFonts w:ascii="Palatino Linotype" w:hAnsi="Palatino Linotype" w:cs="Arial"/>
          <w:bCs/>
        </w:rPr>
      </w:pPr>
    </w:p>
    <w:p w14:paraId="48F0EFE8" w14:textId="57211C51" w:rsidR="00486ED6" w:rsidRPr="00B14BEE" w:rsidRDefault="00486ED6" w:rsidP="00616364">
      <w:pPr>
        <w:pStyle w:val="Prrafodelista"/>
        <w:spacing w:line="276" w:lineRule="auto"/>
        <w:ind w:left="851" w:right="616"/>
        <w:jc w:val="both"/>
        <w:rPr>
          <w:rFonts w:ascii="Palatino Linotype" w:hAnsi="Palatino Linotype" w:cs="Arial"/>
          <w:bCs/>
          <w:i/>
        </w:rPr>
      </w:pPr>
      <w:r w:rsidRPr="00B14BEE">
        <w:rPr>
          <w:rFonts w:ascii="Palatino Linotype" w:hAnsi="Palatino Linotype" w:cs="Arial"/>
          <w:bCs/>
          <w:i/>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00937E77" w:rsidRPr="00B14BEE">
        <w:rPr>
          <w:rFonts w:ascii="Palatino Linotype" w:hAnsi="Palatino Linotype" w:cs="Arial"/>
          <w:b/>
          <w:bCs/>
          <w:i/>
        </w:rPr>
        <w:t>Recurrente</w:t>
      </w:r>
      <w:r w:rsidRPr="00B14BEE">
        <w:rPr>
          <w:rFonts w:ascii="Palatino Linotype" w:hAnsi="Palatino Linotype" w:cs="Arial"/>
          <w:bCs/>
          <w:i/>
        </w:rPr>
        <w:t>, mismo que igualmente hará de su conocimiento.</w:t>
      </w:r>
    </w:p>
    <w:p w14:paraId="5E307DA2" w14:textId="77777777" w:rsidR="00486ED6" w:rsidRPr="00B14BEE" w:rsidRDefault="00486ED6" w:rsidP="00616364">
      <w:pPr>
        <w:pStyle w:val="Prrafodelista"/>
        <w:spacing w:line="276" w:lineRule="auto"/>
        <w:ind w:left="851"/>
        <w:jc w:val="both"/>
        <w:rPr>
          <w:rFonts w:ascii="Palatino Linotype" w:hAnsi="Palatino Linotype" w:cs="Arial"/>
          <w:bCs/>
          <w:i/>
        </w:rPr>
      </w:pPr>
    </w:p>
    <w:p w14:paraId="73B41B36" w14:textId="02B0DFEF" w:rsidR="00634EF5" w:rsidRPr="00B14BEE" w:rsidRDefault="00634EF5" w:rsidP="00634EF5">
      <w:pPr>
        <w:spacing w:line="360" w:lineRule="auto"/>
        <w:ind w:right="49"/>
        <w:jc w:val="both"/>
        <w:rPr>
          <w:rFonts w:ascii="Palatino Linotype" w:eastAsia="Palatino Linotype" w:hAnsi="Palatino Linotype" w:cs="Palatino Linotype"/>
          <w:b/>
          <w:sz w:val="22"/>
          <w:szCs w:val="22"/>
          <w:lang w:eastAsia="es-MX"/>
        </w:rPr>
      </w:pPr>
      <w:r w:rsidRPr="00B14BEE">
        <w:rPr>
          <w:rFonts w:ascii="Palatino Linotype" w:eastAsia="Palatino Linotype" w:hAnsi="Palatino Linotype" w:cs="Palatino Linotype"/>
          <w:b/>
          <w:sz w:val="22"/>
          <w:szCs w:val="22"/>
        </w:rPr>
        <w:t>Tercero.</w:t>
      </w:r>
      <w:r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b/>
          <w:sz w:val="22"/>
          <w:szCs w:val="22"/>
        </w:rPr>
        <w:t xml:space="preserve">Notifíquese </w:t>
      </w:r>
      <w:r w:rsidRPr="00B14BEE">
        <w:rPr>
          <w:rFonts w:ascii="Palatino Linotype" w:eastAsia="Palatino Linotype" w:hAnsi="Palatino Linotype" w:cs="Palatino Linotype"/>
          <w:sz w:val="22"/>
          <w:szCs w:val="22"/>
        </w:rPr>
        <w:t xml:space="preserve">la presente resolución </w:t>
      </w:r>
      <w:r w:rsidR="00D931C7" w:rsidRPr="00B14BEE">
        <w:rPr>
          <w:rFonts w:ascii="Palatino Linotype" w:eastAsia="Palatino Linotype" w:hAnsi="Palatino Linotype" w:cs="Palatino Linotype"/>
          <w:b/>
          <w:sz w:val="22"/>
          <w:szCs w:val="22"/>
        </w:rPr>
        <w:t xml:space="preserve">vía SAIMEX </w:t>
      </w:r>
      <w:r w:rsidRPr="00B14BEE">
        <w:rPr>
          <w:rFonts w:ascii="Palatino Linotype" w:eastAsia="Palatino Linotype" w:hAnsi="Palatino Linotype" w:cs="Palatino Linotype"/>
          <w:sz w:val="22"/>
          <w:szCs w:val="22"/>
        </w:rPr>
        <w:t>al T</w:t>
      </w:r>
      <w:r w:rsidRPr="00B14BEE">
        <w:rPr>
          <w:rFonts w:ascii="Palatino Linotype" w:eastAsia="Palatino Linotype" w:hAnsi="Palatino Linotype" w:cs="Palatino Linotype"/>
          <w:b/>
          <w:sz w:val="22"/>
          <w:szCs w:val="22"/>
        </w:rPr>
        <w:t xml:space="preserve">itular de la Unidad de Transparencia </w:t>
      </w:r>
      <w:r w:rsidRPr="00B14BEE">
        <w:rPr>
          <w:rFonts w:ascii="Palatino Linotype" w:eastAsia="Palatino Linotype" w:hAnsi="Palatino Linotype" w:cs="Palatino Linotype"/>
          <w:sz w:val="22"/>
          <w:szCs w:val="22"/>
        </w:rPr>
        <w:t xml:space="preserve">del </w:t>
      </w:r>
      <w:r w:rsidR="00937E77" w:rsidRPr="00B14BEE">
        <w:rPr>
          <w:rFonts w:ascii="Palatino Linotype" w:eastAsia="Palatino Linotype" w:hAnsi="Palatino Linotype" w:cs="Palatino Linotype"/>
          <w:b/>
          <w:sz w:val="22"/>
          <w:szCs w:val="22"/>
        </w:rPr>
        <w:t>Sujeto Obligado</w:t>
      </w:r>
      <w:r w:rsidRPr="00B14BEE">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216de la Ley  de Transparencia y Acceso a la Información Pública del Estado de México y Municipios.</w:t>
      </w:r>
    </w:p>
    <w:p w14:paraId="0E2BAC60" w14:textId="77777777" w:rsidR="00EE6FB1" w:rsidRPr="00B14BEE" w:rsidRDefault="00EE6FB1" w:rsidP="00EE6FB1">
      <w:pPr>
        <w:spacing w:line="360" w:lineRule="auto"/>
        <w:ind w:right="49"/>
        <w:jc w:val="both"/>
        <w:rPr>
          <w:rFonts w:ascii="Palatino Linotype" w:eastAsia="Palatino Linotype" w:hAnsi="Palatino Linotype" w:cs="Palatino Linotype"/>
          <w:sz w:val="22"/>
          <w:szCs w:val="22"/>
        </w:rPr>
      </w:pPr>
    </w:p>
    <w:p w14:paraId="3C809DAA" w14:textId="7DE31E50" w:rsidR="00EE6FB1" w:rsidRPr="00B14BEE" w:rsidRDefault="00EE6FB1" w:rsidP="00EE6FB1">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Cuarto.</w:t>
      </w:r>
      <w:r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b/>
          <w:sz w:val="22"/>
          <w:szCs w:val="22"/>
        </w:rPr>
        <w:t>Notifíquese vía SAIMEX</w:t>
      </w:r>
      <w:r w:rsidR="005D30AB" w:rsidRPr="00B14BEE">
        <w:rPr>
          <w:rFonts w:ascii="Palatino Linotype" w:eastAsia="Palatino Linotype" w:hAnsi="Palatino Linotype" w:cs="Palatino Linotype"/>
          <w:b/>
          <w:sz w:val="22"/>
          <w:szCs w:val="22"/>
        </w:rPr>
        <w:t xml:space="preserve"> </w:t>
      </w:r>
      <w:r w:rsidR="00FE58F2" w:rsidRPr="00B14BEE">
        <w:rPr>
          <w:rFonts w:ascii="Palatino Linotype" w:eastAsia="Palatino Linotype" w:hAnsi="Palatino Linotype" w:cs="Palatino Linotype"/>
          <w:sz w:val="22"/>
          <w:szCs w:val="22"/>
        </w:rPr>
        <w:t xml:space="preserve">y </w:t>
      </w:r>
      <w:r w:rsidR="00FE58F2" w:rsidRPr="00B14BEE">
        <w:rPr>
          <w:rFonts w:ascii="Palatino Linotype" w:eastAsia="Palatino Linotype" w:hAnsi="Palatino Linotype" w:cs="Palatino Linotype"/>
          <w:b/>
          <w:sz w:val="22"/>
          <w:szCs w:val="22"/>
        </w:rPr>
        <w:t xml:space="preserve">correo electrónico </w:t>
      </w:r>
      <w:r w:rsidRPr="00B14BEE">
        <w:rPr>
          <w:rFonts w:ascii="Palatino Linotype" w:eastAsia="Palatino Linotype" w:hAnsi="Palatino Linotype" w:cs="Palatino Linotype"/>
          <w:sz w:val="22"/>
          <w:szCs w:val="22"/>
        </w:rPr>
        <w:t xml:space="preserve">a la parte </w:t>
      </w:r>
      <w:r w:rsidR="00937E77" w:rsidRPr="00B14BEE">
        <w:rPr>
          <w:rFonts w:ascii="Palatino Linotype" w:eastAsia="Palatino Linotype" w:hAnsi="Palatino Linotype" w:cs="Palatino Linotype"/>
          <w:b/>
          <w:sz w:val="22"/>
          <w:szCs w:val="22"/>
        </w:rPr>
        <w:t xml:space="preserve">Recurrente </w:t>
      </w:r>
      <w:r w:rsidRPr="00B14BEE">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D2D64D7" w14:textId="77777777" w:rsidR="00EE6FB1" w:rsidRPr="00B14BEE" w:rsidRDefault="00EE6FB1" w:rsidP="00EE6FB1">
      <w:pPr>
        <w:spacing w:line="360" w:lineRule="auto"/>
        <w:ind w:right="49"/>
        <w:jc w:val="both"/>
        <w:rPr>
          <w:rFonts w:ascii="Palatino Linotype" w:eastAsia="Palatino Linotype" w:hAnsi="Palatino Linotype" w:cs="Palatino Linotype"/>
          <w:sz w:val="22"/>
          <w:szCs w:val="22"/>
        </w:rPr>
      </w:pPr>
    </w:p>
    <w:p w14:paraId="41825D07" w14:textId="60DAC28B" w:rsidR="00EE6FB1" w:rsidRPr="00B14BEE" w:rsidRDefault="00EE6FB1" w:rsidP="00EE6FB1">
      <w:pPr>
        <w:spacing w:line="360" w:lineRule="auto"/>
        <w:ind w:right="49"/>
        <w:jc w:val="both"/>
        <w:rPr>
          <w:rFonts w:ascii="Palatino Linotype" w:eastAsia="Palatino Linotype" w:hAnsi="Palatino Linotype" w:cs="Palatino Linotype"/>
          <w:sz w:val="22"/>
          <w:szCs w:val="22"/>
        </w:rPr>
      </w:pPr>
      <w:r w:rsidRPr="00B14BEE">
        <w:rPr>
          <w:rFonts w:ascii="Palatino Linotype" w:eastAsia="Palatino Linotype" w:hAnsi="Palatino Linotype" w:cs="Palatino Linotype"/>
          <w:b/>
          <w:sz w:val="22"/>
          <w:szCs w:val="22"/>
        </w:rPr>
        <w:t>Quinto.</w:t>
      </w:r>
      <w:r w:rsidRPr="00B14BEE">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00937E77" w:rsidRPr="00B14BEE">
        <w:rPr>
          <w:rFonts w:ascii="Palatino Linotype" w:eastAsia="Palatino Linotype" w:hAnsi="Palatino Linotype" w:cs="Palatino Linotype"/>
          <w:b/>
          <w:sz w:val="22"/>
          <w:szCs w:val="22"/>
        </w:rPr>
        <w:t>Sujeto Obligado</w:t>
      </w:r>
      <w:r w:rsidR="00937E77" w:rsidRPr="00B14BEE">
        <w:rPr>
          <w:rFonts w:ascii="Palatino Linotype" w:eastAsia="Palatino Linotype" w:hAnsi="Palatino Linotype" w:cs="Palatino Linotype"/>
          <w:sz w:val="22"/>
          <w:szCs w:val="22"/>
        </w:rPr>
        <w:t xml:space="preserve"> </w:t>
      </w:r>
      <w:r w:rsidRPr="00B14BEE">
        <w:rPr>
          <w:rFonts w:ascii="Palatino Linotype" w:eastAsia="Palatino Linotype" w:hAnsi="Palatino Linotype" w:cs="Palatino Linotype"/>
          <w:sz w:val="22"/>
          <w:szCs w:val="22"/>
        </w:rPr>
        <w:t>de manera fundada y motivada, podrá solicitar una ampliación de plazo para el cumplimiento de la presente resolución.</w:t>
      </w:r>
    </w:p>
    <w:p w14:paraId="35E230B4" w14:textId="77777777" w:rsidR="00EE6FB1" w:rsidRPr="00B14BEE" w:rsidRDefault="00EE6FB1" w:rsidP="00EE6FB1">
      <w:pPr>
        <w:spacing w:line="360" w:lineRule="auto"/>
        <w:ind w:right="49"/>
        <w:jc w:val="both"/>
        <w:rPr>
          <w:rFonts w:ascii="Palatino Linotype" w:eastAsia="Palatino Linotype" w:hAnsi="Palatino Linotype" w:cs="Palatino Linotype"/>
          <w:sz w:val="22"/>
          <w:szCs w:val="22"/>
        </w:rPr>
      </w:pPr>
    </w:p>
    <w:p w14:paraId="1A1357A5" w14:textId="626E9FE9" w:rsidR="00397333" w:rsidRPr="00B14BEE" w:rsidRDefault="00B16908">
      <w:pPr>
        <w:spacing w:line="360" w:lineRule="auto"/>
        <w:jc w:val="both"/>
        <w:rPr>
          <w:rFonts w:ascii="Palatino Linotype" w:eastAsia="Palatino Linotype" w:hAnsi="Palatino Linotype" w:cs="Palatino Linotype"/>
          <w:sz w:val="22"/>
          <w:szCs w:val="22"/>
        </w:rPr>
        <w:sectPr w:rsidR="00397333" w:rsidRPr="00B14BEE">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B14BE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B14BEE">
        <w:rPr>
          <w:rFonts w:ascii="Palatino Linotype" w:eastAsia="Palatino Linotype" w:hAnsi="Palatino Linotype" w:cs="Palatino Linotype"/>
          <w:sz w:val="22"/>
          <w:szCs w:val="22"/>
        </w:rPr>
        <w:lastRenderedPageBreak/>
        <w:t>NORIEGA</w:t>
      </w:r>
      <w:r w:rsidR="00533E03" w:rsidRPr="00B14BEE">
        <w:rPr>
          <w:rFonts w:ascii="Palatino Linotype" w:eastAsia="Palatino Linotype" w:hAnsi="Palatino Linotype" w:cs="Palatino Linotype"/>
          <w:sz w:val="22"/>
          <w:szCs w:val="22"/>
        </w:rPr>
        <w:t xml:space="preserve"> (EMITIENDO VOTO PARTICULAR)</w:t>
      </w:r>
      <w:r w:rsidRPr="00B14BEE">
        <w:rPr>
          <w:rFonts w:ascii="Palatino Linotype" w:eastAsia="Palatino Linotype" w:hAnsi="Palatino Linotype" w:cs="Palatino Linotype"/>
          <w:sz w:val="22"/>
          <w:szCs w:val="22"/>
        </w:rPr>
        <w:t xml:space="preserve"> Y</w:t>
      </w:r>
      <w:r w:rsidR="00E22C26" w:rsidRPr="00B14BEE">
        <w:rPr>
          <w:rFonts w:ascii="Palatino Linotype" w:eastAsia="Palatino Linotype" w:hAnsi="Palatino Linotype" w:cs="Palatino Linotype"/>
          <w:sz w:val="22"/>
          <w:szCs w:val="22"/>
        </w:rPr>
        <w:t xml:space="preserve"> GUADALUPE RAMÍREZ PEÑA; EN LA </w:t>
      </w:r>
      <w:r w:rsidR="00937E77" w:rsidRPr="00B14BEE">
        <w:rPr>
          <w:rFonts w:ascii="Palatino Linotype" w:eastAsia="Palatino Linotype" w:hAnsi="Palatino Linotype" w:cs="Palatino Linotype"/>
          <w:sz w:val="22"/>
          <w:szCs w:val="22"/>
        </w:rPr>
        <w:t xml:space="preserve">TRIGÉSIMA SEGUNDA </w:t>
      </w:r>
      <w:r w:rsidR="00CF4F0B" w:rsidRPr="00B14BEE">
        <w:rPr>
          <w:rFonts w:ascii="Palatino Linotype" w:eastAsia="Palatino Linotype" w:hAnsi="Palatino Linotype" w:cs="Palatino Linotype"/>
          <w:sz w:val="22"/>
          <w:szCs w:val="22"/>
        </w:rPr>
        <w:t xml:space="preserve">SESIÓN ORDINARIA CELEBRADA EL </w:t>
      </w:r>
      <w:r w:rsidR="00937E77" w:rsidRPr="00B14BEE">
        <w:rPr>
          <w:rFonts w:ascii="Palatino Linotype" w:eastAsia="Palatino Linotype" w:hAnsi="Palatino Linotype" w:cs="Palatino Linotype"/>
          <w:sz w:val="22"/>
          <w:szCs w:val="22"/>
        </w:rPr>
        <w:t xml:space="preserve">ONCE </w:t>
      </w:r>
      <w:r w:rsidR="00C40B16" w:rsidRPr="00B14BEE">
        <w:rPr>
          <w:rFonts w:ascii="Palatino Linotype" w:eastAsia="Palatino Linotype" w:hAnsi="Palatino Linotype" w:cs="Palatino Linotype"/>
          <w:sz w:val="22"/>
          <w:szCs w:val="22"/>
        </w:rPr>
        <w:t xml:space="preserve">DE </w:t>
      </w:r>
      <w:r w:rsidR="00937E77" w:rsidRPr="00B14BEE">
        <w:rPr>
          <w:rFonts w:ascii="Palatino Linotype" w:eastAsia="Palatino Linotype" w:hAnsi="Palatino Linotype" w:cs="Palatino Linotype"/>
          <w:sz w:val="22"/>
          <w:szCs w:val="22"/>
        </w:rPr>
        <w:t xml:space="preserve">SEPTIEMBRE </w:t>
      </w:r>
      <w:r w:rsidR="00042166" w:rsidRPr="00B14BEE">
        <w:rPr>
          <w:rFonts w:ascii="Palatino Linotype" w:eastAsia="Palatino Linotype" w:hAnsi="Palatino Linotype" w:cs="Palatino Linotype"/>
          <w:sz w:val="22"/>
          <w:szCs w:val="22"/>
        </w:rPr>
        <w:t>DE DOS MIL VEINTICUATRO</w:t>
      </w:r>
      <w:r w:rsidRPr="00B14BEE">
        <w:rPr>
          <w:rFonts w:ascii="Palatino Linotype" w:eastAsia="Palatino Linotype" w:hAnsi="Palatino Linotype" w:cs="Palatino Linotype"/>
          <w:sz w:val="22"/>
          <w:szCs w:val="22"/>
        </w:rPr>
        <w:t>, ANTE EL SECRETARIO TÉCNICO DEL PLENO ALEXIS TAPIA RAMÍREZ</w:t>
      </w:r>
      <w:r w:rsidR="00E22C26" w:rsidRPr="00B14BEE">
        <w:rPr>
          <w:rFonts w:ascii="Palatino Linotype" w:eastAsia="Palatino Linotype" w:hAnsi="Palatino Linotype" w:cs="Palatino Linotype"/>
          <w:sz w:val="22"/>
          <w:szCs w:val="22"/>
        </w:rPr>
        <w:t xml:space="preserve">.                              </w:t>
      </w:r>
    </w:p>
    <w:p w14:paraId="731620FE" w14:textId="77777777" w:rsidR="00397333" w:rsidRPr="00B14BEE" w:rsidRDefault="00397333">
      <w:pPr>
        <w:spacing w:line="360" w:lineRule="auto"/>
        <w:jc w:val="both"/>
        <w:rPr>
          <w:rFonts w:ascii="Palatino Linotype" w:eastAsia="Palatino Linotype" w:hAnsi="Palatino Linotype" w:cs="Palatino Linotype"/>
          <w:sz w:val="22"/>
          <w:szCs w:val="22"/>
        </w:rPr>
      </w:pPr>
    </w:p>
    <w:sectPr w:rsidR="00397333" w:rsidRPr="00B14BEE">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DE8F" w14:textId="77777777" w:rsidR="000E4668" w:rsidRDefault="000E4668">
      <w:r>
        <w:separator/>
      </w:r>
    </w:p>
  </w:endnote>
  <w:endnote w:type="continuationSeparator" w:id="0">
    <w:p w14:paraId="761AC84F" w14:textId="77777777" w:rsidR="000E4668" w:rsidRDefault="000E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41004E" w:rsidRDefault="0041004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14BEE">
      <w:rPr>
        <w:rFonts w:ascii="Arial" w:eastAsia="Arial" w:hAnsi="Arial" w:cs="Arial"/>
        <w:b/>
        <w:noProof/>
        <w:color w:val="000000"/>
        <w:sz w:val="20"/>
        <w:szCs w:val="20"/>
      </w:rPr>
      <w:t>36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14BEE">
      <w:rPr>
        <w:rFonts w:ascii="Arial" w:eastAsia="Arial" w:hAnsi="Arial" w:cs="Arial"/>
        <w:b/>
        <w:noProof/>
        <w:color w:val="000000"/>
        <w:sz w:val="20"/>
        <w:szCs w:val="20"/>
      </w:rPr>
      <w:t>37</w:t>
    </w:r>
    <w:r>
      <w:rPr>
        <w:rFonts w:ascii="Arial" w:eastAsia="Arial" w:hAnsi="Arial" w:cs="Arial"/>
        <w:b/>
        <w:color w:val="000000"/>
        <w:sz w:val="20"/>
        <w:szCs w:val="20"/>
      </w:rPr>
      <w:fldChar w:fldCharType="end"/>
    </w:r>
  </w:p>
  <w:p w14:paraId="74FD0940" w14:textId="77777777" w:rsidR="0041004E" w:rsidRDefault="0041004E">
    <w:pPr>
      <w:pBdr>
        <w:top w:val="nil"/>
        <w:left w:val="nil"/>
        <w:bottom w:val="nil"/>
        <w:right w:val="nil"/>
        <w:between w:val="nil"/>
      </w:pBdr>
      <w:tabs>
        <w:tab w:val="center" w:pos="4252"/>
        <w:tab w:val="right" w:pos="8504"/>
      </w:tabs>
      <w:rPr>
        <w:color w:val="000000"/>
      </w:rPr>
    </w:pPr>
  </w:p>
  <w:p w14:paraId="2A58C321" w14:textId="77777777" w:rsidR="0041004E" w:rsidRDefault="0041004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41004E" w:rsidRDefault="0041004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14BE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14BEE">
      <w:rPr>
        <w:rFonts w:ascii="Arial" w:eastAsia="Arial" w:hAnsi="Arial" w:cs="Arial"/>
        <w:b/>
        <w:noProof/>
        <w:color w:val="000000"/>
        <w:sz w:val="20"/>
        <w:szCs w:val="20"/>
      </w:rPr>
      <w:t>37</w:t>
    </w:r>
    <w:r>
      <w:rPr>
        <w:rFonts w:ascii="Arial" w:eastAsia="Arial" w:hAnsi="Arial" w:cs="Arial"/>
        <w:b/>
        <w:color w:val="000000"/>
        <w:sz w:val="20"/>
        <w:szCs w:val="20"/>
      </w:rPr>
      <w:fldChar w:fldCharType="end"/>
    </w:r>
  </w:p>
  <w:p w14:paraId="086B091E" w14:textId="77777777" w:rsidR="0041004E" w:rsidRDefault="0041004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8677" w14:textId="77777777" w:rsidR="000E4668" w:rsidRDefault="000E4668">
      <w:r>
        <w:separator/>
      </w:r>
    </w:p>
  </w:footnote>
  <w:footnote w:type="continuationSeparator" w:id="0">
    <w:p w14:paraId="35633665" w14:textId="77777777" w:rsidR="000E4668" w:rsidRDefault="000E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41004E" w:rsidRDefault="0041004E">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41004E" w14:paraId="410F6866" w14:textId="77777777">
      <w:tc>
        <w:tcPr>
          <w:tcW w:w="2551" w:type="dxa"/>
          <w:vAlign w:val="center"/>
        </w:tcPr>
        <w:p w14:paraId="4F3EC25E" w14:textId="77777777" w:rsidR="0041004E" w:rsidRDefault="00410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082E6D07" w:rsidR="0041004E" w:rsidRDefault="0041004E" w:rsidP="00515A6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04119/INFOEM/IP/RR/2024</w:t>
          </w:r>
        </w:p>
      </w:tc>
    </w:tr>
    <w:tr w:rsidR="0041004E" w14:paraId="7FF3BFBA" w14:textId="77777777">
      <w:trPr>
        <w:trHeight w:val="228"/>
      </w:trPr>
      <w:tc>
        <w:tcPr>
          <w:tcW w:w="2551" w:type="dxa"/>
          <w:vAlign w:val="center"/>
        </w:tcPr>
        <w:p w14:paraId="2DC18B76" w14:textId="3ED92A85" w:rsidR="0041004E" w:rsidRDefault="00410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14D16964" w:rsidR="0041004E" w:rsidRDefault="0041004E" w:rsidP="00515A6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Tecámac</w:t>
          </w:r>
        </w:p>
      </w:tc>
    </w:tr>
    <w:tr w:rsidR="0041004E" w14:paraId="4B680A7E" w14:textId="77777777">
      <w:tc>
        <w:tcPr>
          <w:tcW w:w="2551" w:type="dxa"/>
          <w:vAlign w:val="center"/>
        </w:tcPr>
        <w:p w14:paraId="450F4EE9" w14:textId="77777777" w:rsidR="0041004E" w:rsidRDefault="00410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41004E" w:rsidRDefault="0041004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41004E" w:rsidRDefault="0041004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41004E" w:rsidRDefault="0041004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40EE2D0C">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
      <w:tblW w:w="6237" w:type="dxa"/>
      <w:tblInd w:w="2552" w:type="dxa"/>
      <w:tblLayout w:type="fixed"/>
      <w:tblLook w:val="0400" w:firstRow="0" w:lastRow="0" w:firstColumn="0" w:lastColumn="0" w:noHBand="0" w:noVBand="1"/>
    </w:tblPr>
    <w:tblGrid>
      <w:gridCol w:w="2551"/>
      <w:gridCol w:w="3686"/>
    </w:tblGrid>
    <w:tr w:rsidR="0041004E" w14:paraId="0ABB4C37" w14:textId="77777777" w:rsidTr="0049645A">
      <w:tc>
        <w:tcPr>
          <w:tcW w:w="2551" w:type="dxa"/>
          <w:vAlign w:val="center"/>
        </w:tcPr>
        <w:p w14:paraId="23A06263" w14:textId="77777777" w:rsidR="0041004E" w:rsidRDefault="00410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6" w:type="dxa"/>
          <w:vAlign w:val="center"/>
        </w:tcPr>
        <w:p w14:paraId="5AEB2A1C" w14:textId="5392758F" w:rsidR="0041004E" w:rsidRDefault="0041004E" w:rsidP="00515A6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04119/INFOEM/IP/RR/2024</w:t>
          </w:r>
        </w:p>
      </w:tc>
    </w:tr>
    <w:tr w:rsidR="0041004E" w14:paraId="021994CC" w14:textId="77777777" w:rsidTr="0049645A">
      <w:tc>
        <w:tcPr>
          <w:tcW w:w="2551" w:type="dxa"/>
          <w:vAlign w:val="center"/>
        </w:tcPr>
        <w:p w14:paraId="4E679DDD" w14:textId="77777777" w:rsidR="0041004E" w:rsidRPr="00CF4F0B" w:rsidRDefault="0041004E">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686" w:type="dxa"/>
          <w:vAlign w:val="center"/>
        </w:tcPr>
        <w:p w14:paraId="782016DA" w14:textId="5CC5DF84" w:rsidR="0041004E" w:rsidRPr="00CF4F0B" w:rsidRDefault="00E93CE0" w:rsidP="0049645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 XXXXXXXXX XXXXX XXXX </w:t>
          </w:r>
        </w:p>
      </w:tc>
    </w:tr>
    <w:tr w:rsidR="0041004E" w14:paraId="491D29D6" w14:textId="77777777" w:rsidTr="0049645A">
      <w:trPr>
        <w:trHeight w:val="228"/>
      </w:trPr>
      <w:tc>
        <w:tcPr>
          <w:tcW w:w="2551" w:type="dxa"/>
          <w:vAlign w:val="center"/>
        </w:tcPr>
        <w:p w14:paraId="2A6E034B" w14:textId="1A8E0197" w:rsidR="0041004E" w:rsidRDefault="00410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6" w:type="dxa"/>
          <w:vAlign w:val="center"/>
        </w:tcPr>
        <w:p w14:paraId="59811C07" w14:textId="150C1600" w:rsidR="0041004E" w:rsidRDefault="0041004E" w:rsidP="00515A6B">
          <w:pPr>
            <w:ind w:right="27"/>
            <w:jc w:val="both"/>
            <w:rPr>
              <w:rFonts w:ascii="Palatino Linotype" w:eastAsia="Palatino Linotype" w:hAnsi="Palatino Linotype" w:cs="Palatino Linotype"/>
              <w:b/>
              <w:sz w:val="22"/>
              <w:szCs w:val="22"/>
            </w:rPr>
          </w:pPr>
          <w:r w:rsidRPr="0049645A">
            <w:rPr>
              <w:rFonts w:ascii="Palatino Linotype" w:eastAsia="Palatino Linotype" w:hAnsi="Palatino Linotype" w:cs="Palatino Linotype"/>
              <w:b/>
              <w:sz w:val="22"/>
              <w:szCs w:val="22"/>
            </w:rPr>
            <w:t xml:space="preserve">Ayuntamiento de </w:t>
          </w:r>
          <w:r>
            <w:rPr>
              <w:rFonts w:ascii="Palatino Linotype" w:eastAsia="Palatino Linotype" w:hAnsi="Palatino Linotype" w:cs="Palatino Linotype"/>
              <w:b/>
              <w:sz w:val="22"/>
              <w:szCs w:val="22"/>
            </w:rPr>
            <w:t>Tecámac</w:t>
          </w:r>
        </w:p>
      </w:tc>
    </w:tr>
    <w:tr w:rsidR="0041004E" w14:paraId="412F3721" w14:textId="77777777" w:rsidTr="0049645A">
      <w:tc>
        <w:tcPr>
          <w:tcW w:w="2551" w:type="dxa"/>
          <w:vAlign w:val="center"/>
        </w:tcPr>
        <w:p w14:paraId="7EDAC2CA" w14:textId="77777777" w:rsidR="0041004E" w:rsidRDefault="0041004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6" w:type="dxa"/>
          <w:vAlign w:val="center"/>
        </w:tcPr>
        <w:p w14:paraId="296FCD99" w14:textId="77777777" w:rsidR="0041004E" w:rsidRDefault="0041004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41004E" w:rsidRDefault="0041004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41004E" w:rsidRDefault="0041004E">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41004E" w:rsidRDefault="0041004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500"/>
    <w:multiLevelType w:val="multilevel"/>
    <w:tmpl w:val="09B0297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7D5C8B"/>
    <w:multiLevelType w:val="multilevel"/>
    <w:tmpl w:val="0E86922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64A2FD8"/>
    <w:multiLevelType w:val="hybridMultilevel"/>
    <w:tmpl w:val="745A321C"/>
    <w:lvl w:ilvl="0" w:tplc="080A000F">
      <w:start w:val="1"/>
      <w:numFmt w:val="decimal"/>
      <w:lvlText w:val="%1."/>
      <w:lvlJc w:val="left"/>
      <w:pPr>
        <w:ind w:left="720" w:hanging="360"/>
      </w:pPr>
    </w:lvl>
    <w:lvl w:ilvl="1" w:tplc="B6B6D2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BD9523B"/>
    <w:multiLevelType w:val="hybridMultilevel"/>
    <w:tmpl w:val="B9C09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D93D52"/>
    <w:multiLevelType w:val="hybridMultilevel"/>
    <w:tmpl w:val="6810C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AF4E50"/>
    <w:multiLevelType w:val="multilevel"/>
    <w:tmpl w:val="4F3E97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831484"/>
    <w:multiLevelType w:val="hybridMultilevel"/>
    <w:tmpl w:val="6354075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8F0309"/>
    <w:multiLevelType w:val="hybridMultilevel"/>
    <w:tmpl w:val="3BF810B4"/>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F656843"/>
    <w:multiLevelType w:val="hybridMultilevel"/>
    <w:tmpl w:val="4184CD7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607A1D"/>
    <w:multiLevelType w:val="hybridMultilevel"/>
    <w:tmpl w:val="F8383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A216A9"/>
    <w:multiLevelType w:val="hybridMultilevel"/>
    <w:tmpl w:val="213ED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7"/>
  </w:num>
  <w:num w:numId="2">
    <w:abstractNumId w:val="3"/>
  </w:num>
  <w:num w:numId="3">
    <w:abstractNumId w:val="15"/>
  </w:num>
  <w:num w:numId="4">
    <w:abstractNumId w:val="13"/>
  </w:num>
  <w:num w:numId="5">
    <w:abstractNumId w:val="8"/>
  </w:num>
  <w:num w:numId="6">
    <w:abstractNumId w:val="2"/>
  </w:num>
  <w:num w:numId="7">
    <w:abstractNumId w:val="10"/>
  </w:num>
  <w:num w:numId="8">
    <w:abstractNumId w:val="12"/>
  </w:num>
  <w:num w:numId="9">
    <w:abstractNumId w:val="1"/>
  </w:num>
  <w:num w:numId="10">
    <w:abstractNumId w:val="0"/>
  </w:num>
  <w:num w:numId="11">
    <w:abstractNumId w:val="11"/>
  </w:num>
  <w:num w:numId="12">
    <w:abstractNumId w:val="9"/>
  </w:num>
  <w:num w:numId="13">
    <w:abstractNumId w:val="4"/>
  </w:num>
  <w:num w:numId="14">
    <w:abstractNumId w:val="5"/>
  </w:num>
  <w:num w:numId="15">
    <w:abstractNumId w:val="14"/>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246FA"/>
    <w:rsid w:val="000247E9"/>
    <w:rsid w:val="00025FCE"/>
    <w:rsid w:val="00042166"/>
    <w:rsid w:val="000453FB"/>
    <w:rsid w:val="000462AF"/>
    <w:rsid w:val="0004656A"/>
    <w:rsid w:val="0005655C"/>
    <w:rsid w:val="000679EF"/>
    <w:rsid w:val="00071508"/>
    <w:rsid w:val="00085616"/>
    <w:rsid w:val="00087455"/>
    <w:rsid w:val="000A0DA5"/>
    <w:rsid w:val="000A16ED"/>
    <w:rsid w:val="000A5850"/>
    <w:rsid w:val="000A7328"/>
    <w:rsid w:val="000A7F9F"/>
    <w:rsid w:val="000B3C3B"/>
    <w:rsid w:val="000C308A"/>
    <w:rsid w:val="000D394F"/>
    <w:rsid w:val="000D4A9B"/>
    <w:rsid w:val="000E0874"/>
    <w:rsid w:val="000E3910"/>
    <w:rsid w:val="000E4668"/>
    <w:rsid w:val="000E596C"/>
    <w:rsid w:val="000F491D"/>
    <w:rsid w:val="00100EE5"/>
    <w:rsid w:val="00103F6F"/>
    <w:rsid w:val="00104B28"/>
    <w:rsid w:val="00105688"/>
    <w:rsid w:val="0011177E"/>
    <w:rsid w:val="00111D33"/>
    <w:rsid w:val="00116A80"/>
    <w:rsid w:val="00123C2A"/>
    <w:rsid w:val="00124E9F"/>
    <w:rsid w:val="00130ADB"/>
    <w:rsid w:val="00135DB6"/>
    <w:rsid w:val="00136D08"/>
    <w:rsid w:val="00137FAD"/>
    <w:rsid w:val="0014425E"/>
    <w:rsid w:val="0015352F"/>
    <w:rsid w:val="001725B0"/>
    <w:rsid w:val="00172FCA"/>
    <w:rsid w:val="00174A7F"/>
    <w:rsid w:val="00181245"/>
    <w:rsid w:val="00182F33"/>
    <w:rsid w:val="00184FE8"/>
    <w:rsid w:val="001A1E20"/>
    <w:rsid w:val="001A2776"/>
    <w:rsid w:val="001A2789"/>
    <w:rsid w:val="001A7D5C"/>
    <w:rsid w:val="001B3DF8"/>
    <w:rsid w:val="001B6BF6"/>
    <w:rsid w:val="001C1D7D"/>
    <w:rsid w:val="001C34BA"/>
    <w:rsid w:val="001D2CC3"/>
    <w:rsid w:val="001D33EF"/>
    <w:rsid w:val="001D39BA"/>
    <w:rsid w:val="001D7660"/>
    <w:rsid w:val="001E0464"/>
    <w:rsid w:val="001E4D34"/>
    <w:rsid w:val="001E78DA"/>
    <w:rsid w:val="001F2EC6"/>
    <w:rsid w:val="002039ED"/>
    <w:rsid w:val="0021224F"/>
    <w:rsid w:val="00214386"/>
    <w:rsid w:val="00215DEF"/>
    <w:rsid w:val="00220997"/>
    <w:rsid w:val="002217AA"/>
    <w:rsid w:val="002238B3"/>
    <w:rsid w:val="002261B9"/>
    <w:rsid w:val="00227026"/>
    <w:rsid w:val="002354BD"/>
    <w:rsid w:val="00237EBD"/>
    <w:rsid w:val="00241E82"/>
    <w:rsid w:val="00242A98"/>
    <w:rsid w:val="0024674D"/>
    <w:rsid w:val="00250736"/>
    <w:rsid w:val="00251E28"/>
    <w:rsid w:val="00252E63"/>
    <w:rsid w:val="00254589"/>
    <w:rsid w:val="00264062"/>
    <w:rsid w:val="00272A4B"/>
    <w:rsid w:val="00272FE8"/>
    <w:rsid w:val="00274708"/>
    <w:rsid w:val="00276A26"/>
    <w:rsid w:val="00280452"/>
    <w:rsid w:val="002A02E6"/>
    <w:rsid w:val="002B2401"/>
    <w:rsid w:val="002B51BD"/>
    <w:rsid w:val="002C466B"/>
    <w:rsid w:val="002C59DD"/>
    <w:rsid w:val="002E6925"/>
    <w:rsid w:val="002E7B69"/>
    <w:rsid w:val="002F38D1"/>
    <w:rsid w:val="002F3CFA"/>
    <w:rsid w:val="002F5666"/>
    <w:rsid w:val="003035EC"/>
    <w:rsid w:val="00304749"/>
    <w:rsid w:val="00314971"/>
    <w:rsid w:val="00315481"/>
    <w:rsid w:val="003211A2"/>
    <w:rsid w:val="00322F66"/>
    <w:rsid w:val="003251E5"/>
    <w:rsid w:val="0032794E"/>
    <w:rsid w:val="0033118C"/>
    <w:rsid w:val="00334DC9"/>
    <w:rsid w:val="00337929"/>
    <w:rsid w:val="00344842"/>
    <w:rsid w:val="00345FC2"/>
    <w:rsid w:val="00350409"/>
    <w:rsid w:val="00351E2E"/>
    <w:rsid w:val="003537BC"/>
    <w:rsid w:val="00354447"/>
    <w:rsid w:val="00357C24"/>
    <w:rsid w:val="003639F4"/>
    <w:rsid w:val="00363BB8"/>
    <w:rsid w:val="003658E9"/>
    <w:rsid w:val="003659E9"/>
    <w:rsid w:val="003776E1"/>
    <w:rsid w:val="003804FB"/>
    <w:rsid w:val="00385565"/>
    <w:rsid w:val="00385A18"/>
    <w:rsid w:val="003928B4"/>
    <w:rsid w:val="00397333"/>
    <w:rsid w:val="003A0A10"/>
    <w:rsid w:val="003B735D"/>
    <w:rsid w:val="003C0A84"/>
    <w:rsid w:val="003C16E8"/>
    <w:rsid w:val="003C479D"/>
    <w:rsid w:val="003D1B5D"/>
    <w:rsid w:val="003E2AB0"/>
    <w:rsid w:val="003E4045"/>
    <w:rsid w:val="003E414C"/>
    <w:rsid w:val="003F6A4E"/>
    <w:rsid w:val="00400292"/>
    <w:rsid w:val="0040533F"/>
    <w:rsid w:val="0040700C"/>
    <w:rsid w:val="0041004E"/>
    <w:rsid w:val="004367AB"/>
    <w:rsid w:val="0045248B"/>
    <w:rsid w:val="00452B2D"/>
    <w:rsid w:val="004601E2"/>
    <w:rsid w:val="00462FEA"/>
    <w:rsid w:val="00463BE0"/>
    <w:rsid w:val="00467B3C"/>
    <w:rsid w:val="004711FB"/>
    <w:rsid w:val="0047162B"/>
    <w:rsid w:val="00477CB8"/>
    <w:rsid w:val="00480E30"/>
    <w:rsid w:val="00485BC1"/>
    <w:rsid w:val="00485DFA"/>
    <w:rsid w:val="00486ED6"/>
    <w:rsid w:val="004875AB"/>
    <w:rsid w:val="004948E3"/>
    <w:rsid w:val="0049645A"/>
    <w:rsid w:val="00496DCD"/>
    <w:rsid w:val="004A6331"/>
    <w:rsid w:val="004A7859"/>
    <w:rsid w:val="004B010E"/>
    <w:rsid w:val="004C4ED0"/>
    <w:rsid w:val="004E1D11"/>
    <w:rsid w:val="004E331B"/>
    <w:rsid w:val="004E4C2E"/>
    <w:rsid w:val="004F14D4"/>
    <w:rsid w:val="005006EA"/>
    <w:rsid w:val="005022EF"/>
    <w:rsid w:val="00505D52"/>
    <w:rsid w:val="005065F2"/>
    <w:rsid w:val="00507AAF"/>
    <w:rsid w:val="005100F1"/>
    <w:rsid w:val="00513E97"/>
    <w:rsid w:val="00515A6B"/>
    <w:rsid w:val="00527423"/>
    <w:rsid w:val="00530055"/>
    <w:rsid w:val="00530576"/>
    <w:rsid w:val="005318B3"/>
    <w:rsid w:val="00533E03"/>
    <w:rsid w:val="005357CD"/>
    <w:rsid w:val="00537023"/>
    <w:rsid w:val="00543060"/>
    <w:rsid w:val="00550C9E"/>
    <w:rsid w:val="00550FBB"/>
    <w:rsid w:val="005519B7"/>
    <w:rsid w:val="005532C7"/>
    <w:rsid w:val="00563C00"/>
    <w:rsid w:val="005659A9"/>
    <w:rsid w:val="00565A5E"/>
    <w:rsid w:val="00570E16"/>
    <w:rsid w:val="0057774C"/>
    <w:rsid w:val="00580273"/>
    <w:rsid w:val="005A18AE"/>
    <w:rsid w:val="005A2F85"/>
    <w:rsid w:val="005B08DA"/>
    <w:rsid w:val="005B6F34"/>
    <w:rsid w:val="005C5EA7"/>
    <w:rsid w:val="005D01D8"/>
    <w:rsid w:val="005D0A1E"/>
    <w:rsid w:val="005D30AB"/>
    <w:rsid w:val="005D3DBF"/>
    <w:rsid w:val="005D6DC2"/>
    <w:rsid w:val="005D76CC"/>
    <w:rsid w:val="005D7E33"/>
    <w:rsid w:val="005E0498"/>
    <w:rsid w:val="005E2631"/>
    <w:rsid w:val="005E2677"/>
    <w:rsid w:val="005E5984"/>
    <w:rsid w:val="005F062B"/>
    <w:rsid w:val="005F320C"/>
    <w:rsid w:val="006039B6"/>
    <w:rsid w:val="006046C3"/>
    <w:rsid w:val="00606D77"/>
    <w:rsid w:val="00613B06"/>
    <w:rsid w:val="00615A93"/>
    <w:rsid w:val="00616364"/>
    <w:rsid w:val="0062533B"/>
    <w:rsid w:val="00630345"/>
    <w:rsid w:val="006310DA"/>
    <w:rsid w:val="00634EF5"/>
    <w:rsid w:val="00641518"/>
    <w:rsid w:val="00644DB5"/>
    <w:rsid w:val="00646715"/>
    <w:rsid w:val="006544F0"/>
    <w:rsid w:val="00655336"/>
    <w:rsid w:val="00656B51"/>
    <w:rsid w:val="006650BC"/>
    <w:rsid w:val="006668B4"/>
    <w:rsid w:val="00675E43"/>
    <w:rsid w:val="00680762"/>
    <w:rsid w:val="006810A5"/>
    <w:rsid w:val="0068546A"/>
    <w:rsid w:val="00692C77"/>
    <w:rsid w:val="00695E22"/>
    <w:rsid w:val="006A6D8A"/>
    <w:rsid w:val="006B1E49"/>
    <w:rsid w:val="006C7300"/>
    <w:rsid w:val="006D3077"/>
    <w:rsid w:val="006D7BB5"/>
    <w:rsid w:val="006E24A6"/>
    <w:rsid w:val="006E6281"/>
    <w:rsid w:val="006F2A52"/>
    <w:rsid w:val="006F6B6B"/>
    <w:rsid w:val="007063C1"/>
    <w:rsid w:val="00707551"/>
    <w:rsid w:val="00714EEE"/>
    <w:rsid w:val="00715DE8"/>
    <w:rsid w:val="0072058A"/>
    <w:rsid w:val="00726023"/>
    <w:rsid w:val="00726088"/>
    <w:rsid w:val="00735939"/>
    <w:rsid w:val="007366D5"/>
    <w:rsid w:val="007402C5"/>
    <w:rsid w:val="00744C3B"/>
    <w:rsid w:val="00751CEF"/>
    <w:rsid w:val="00753E24"/>
    <w:rsid w:val="00770319"/>
    <w:rsid w:val="007729C9"/>
    <w:rsid w:val="0077760E"/>
    <w:rsid w:val="007855ED"/>
    <w:rsid w:val="00793549"/>
    <w:rsid w:val="007A09C7"/>
    <w:rsid w:val="007A44F2"/>
    <w:rsid w:val="007A59B6"/>
    <w:rsid w:val="007B2993"/>
    <w:rsid w:val="007B492E"/>
    <w:rsid w:val="007B5B80"/>
    <w:rsid w:val="007C7A18"/>
    <w:rsid w:val="007D7E05"/>
    <w:rsid w:val="007E1638"/>
    <w:rsid w:val="007F0857"/>
    <w:rsid w:val="007F091A"/>
    <w:rsid w:val="007F24D2"/>
    <w:rsid w:val="007F6767"/>
    <w:rsid w:val="007F7DB0"/>
    <w:rsid w:val="008014E6"/>
    <w:rsid w:val="008063C8"/>
    <w:rsid w:val="00807BFF"/>
    <w:rsid w:val="00811EAE"/>
    <w:rsid w:val="00813356"/>
    <w:rsid w:val="0082236C"/>
    <w:rsid w:val="008307DC"/>
    <w:rsid w:val="00831675"/>
    <w:rsid w:val="00836A8D"/>
    <w:rsid w:val="008373C1"/>
    <w:rsid w:val="00846B9D"/>
    <w:rsid w:val="0085501C"/>
    <w:rsid w:val="0086536E"/>
    <w:rsid w:val="0086793A"/>
    <w:rsid w:val="0087134D"/>
    <w:rsid w:val="00873C8F"/>
    <w:rsid w:val="00874291"/>
    <w:rsid w:val="0087513D"/>
    <w:rsid w:val="008813ED"/>
    <w:rsid w:val="00892659"/>
    <w:rsid w:val="00894575"/>
    <w:rsid w:val="00895318"/>
    <w:rsid w:val="008A3588"/>
    <w:rsid w:val="008A4716"/>
    <w:rsid w:val="008A70A9"/>
    <w:rsid w:val="008B1733"/>
    <w:rsid w:val="008B3DA6"/>
    <w:rsid w:val="008B717D"/>
    <w:rsid w:val="008B7BBE"/>
    <w:rsid w:val="008C2BED"/>
    <w:rsid w:val="008C5C02"/>
    <w:rsid w:val="008D7E32"/>
    <w:rsid w:val="008E1D40"/>
    <w:rsid w:val="008E64EB"/>
    <w:rsid w:val="008F0FC6"/>
    <w:rsid w:val="008F7D75"/>
    <w:rsid w:val="00920EA1"/>
    <w:rsid w:val="00921C12"/>
    <w:rsid w:val="0092539E"/>
    <w:rsid w:val="0093719C"/>
    <w:rsid w:val="00937E77"/>
    <w:rsid w:val="009400E6"/>
    <w:rsid w:val="0094563A"/>
    <w:rsid w:val="0096039F"/>
    <w:rsid w:val="009605F3"/>
    <w:rsid w:val="00961448"/>
    <w:rsid w:val="00963859"/>
    <w:rsid w:val="009652B2"/>
    <w:rsid w:val="00971DB3"/>
    <w:rsid w:val="00973351"/>
    <w:rsid w:val="009734D4"/>
    <w:rsid w:val="009748C8"/>
    <w:rsid w:val="009807CD"/>
    <w:rsid w:val="00981795"/>
    <w:rsid w:val="009833D4"/>
    <w:rsid w:val="0098416C"/>
    <w:rsid w:val="00985530"/>
    <w:rsid w:val="00987FBD"/>
    <w:rsid w:val="0099390D"/>
    <w:rsid w:val="009A026A"/>
    <w:rsid w:val="009A52A2"/>
    <w:rsid w:val="009A79AB"/>
    <w:rsid w:val="009B1DDF"/>
    <w:rsid w:val="009B51E1"/>
    <w:rsid w:val="009B527D"/>
    <w:rsid w:val="009C2E15"/>
    <w:rsid w:val="009C722B"/>
    <w:rsid w:val="009C793E"/>
    <w:rsid w:val="009D3D8A"/>
    <w:rsid w:val="009D40A7"/>
    <w:rsid w:val="009E7E93"/>
    <w:rsid w:val="009F2325"/>
    <w:rsid w:val="009F4E80"/>
    <w:rsid w:val="009F764F"/>
    <w:rsid w:val="00A15E4B"/>
    <w:rsid w:val="00A204A0"/>
    <w:rsid w:val="00A2410E"/>
    <w:rsid w:val="00A24371"/>
    <w:rsid w:val="00A27355"/>
    <w:rsid w:val="00A34258"/>
    <w:rsid w:val="00A461E5"/>
    <w:rsid w:val="00A51BBB"/>
    <w:rsid w:val="00A61961"/>
    <w:rsid w:val="00A62C18"/>
    <w:rsid w:val="00A62D4E"/>
    <w:rsid w:val="00A6555D"/>
    <w:rsid w:val="00A663F7"/>
    <w:rsid w:val="00A714AD"/>
    <w:rsid w:val="00A715EB"/>
    <w:rsid w:val="00A74A95"/>
    <w:rsid w:val="00A8286C"/>
    <w:rsid w:val="00A8346C"/>
    <w:rsid w:val="00A86253"/>
    <w:rsid w:val="00A90D86"/>
    <w:rsid w:val="00A9193B"/>
    <w:rsid w:val="00A9475D"/>
    <w:rsid w:val="00A94A15"/>
    <w:rsid w:val="00A95952"/>
    <w:rsid w:val="00AA0185"/>
    <w:rsid w:val="00AA46B6"/>
    <w:rsid w:val="00AD1890"/>
    <w:rsid w:val="00AD2B38"/>
    <w:rsid w:val="00AE3BA7"/>
    <w:rsid w:val="00AE6CC8"/>
    <w:rsid w:val="00AE6D18"/>
    <w:rsid w:val="00AF2B61"/>
    <w:rsid w:val="00AF370C"/>
    <w:rsid w:val="00AF7232"/>
    <w:rsid w:val="00B0008F"/>
    <w:rsid w:val="00B0446D"/>
    <w:rsid w:val="00B047E7"/>
    <w:rsid w:val="00B04D45"/>
    <w:rsid w:val="00B06BF3"/>
    <w:rsid w:val="00B14BEE"/>
    <w:rsid w:val="00B15AFE"/>
    <w:rsid w:val="00B16908"/>
    <w:rsid w:val="00B174AF"/>
    <w:rsid w:val="00B270E7"/>
    <w:rsid w:val="00B4791A"/>
    <w:rsid w:val="00B47B61"/>
    <w:rsid w:val="00B53B7E"/>
    <w:rsid w:val="00B5516A"/>
    <w:rsid w:val="00B642FD"/>
    <w:rsid w:val="00B64787"/>
    <w:rsid w:val="00B65523"/>
    <w:rsid w:val="00B74C1C"/>
    <w:rsid w:val="00B75E54"/>
    <w:rsid w:val="00B84371"/>
    <w:rsid w:val="00B851A7"/>
    <w:rsid w:val="00B85C15"/>
    <w:rsid w:val="00B928F5"/>
    <w:rsid w:val="00B939FC"/>
    <w:rsid w:val="00BA0EC3"/>
    <w:rsid w:val="00BA562F"/>
    <w:rsid w:val="00BA5C49"/>
    <w:rsid w:val="00BA69CA"/>
    <w:rsid w:val="00BB0BC6"/>
    <w:rsid w:val="00BB1BA1"/>
    <w:rsid w:val="00BB2D0E"/>
    <w:rsid w:val="00BB3E37"/>
    <w:rsid w:val="00BB3EFA"/>
    <w:rsid w:val="00BC7555"/>
    <w:rsid w:val="00BD0D0D"/>
    <w:rsid w:val="00BE5E97"/>
    <w:rsid w:val="00BE716D"/>
    <w:rsid w:val="00BF2BDB"/>
    <w:rsid w:val="00C02820"/>
    <w:rsid w:val="00C05F52"/>
    <w:rsid w:val="00C13B11"/>
    <w:rsid w:val="00C17928"/>
    <w:rsid w:val="00C17DD7"/>
    <w:rsid w:val="00C26C88"/>
    <w:rsid w:val="00C32E95"/>
    <w:rsid w:val="00C33785"/>
    <w:rsid w:val="00C40B16"/>
    <w:rsid w:val="00C42377"/>
    <w:rsid w:val="00C44E5E"/>
    <w:rsid w:val="00C45371"/>
    <w:rsid w:val="00C54DE3"/>
    <w:rsid w:val="00C63FAA"/>
    <w:rsid w:val="00C66F52"/>
    <w:rsid w:val="00C708CC"/>
    <w:rsid w:val="00C757D6"/>
    <w:rsid w:val="00C81AB2"/>
    <w:rsid w:val="00C95C53"/>
    <w:rsid w:val="00C96224"/>
    <w:rsid w:val="00C963F2"/>
    <w:rsid w:val="00CA34D7"/>
    <w:rsid w:val="00CA657E"/>
    <w:rsid w:val="00CB31E7"/>
    <w:rsid w:val="00CB78D3"/>
    <w:rsid w:val="00CE0FF1"/>
    <w:rsid w:val="00CE5C28"/>
    <w:rsid w:val="00CF133B"/>
    <w:rsid w:val="00CF4F0B"/>
    <w:rsid w:val="00D02185"/>
    <w:rsid w:val="00D070EA"/>
    <w:rsid w:val="00D126B9"/>
    <w:rsid w:val="00D155F3"/>
    <w:rsid w:val="00D230D5"/>
    <w:rsid w:val="00D31685"/>
    <w:rsid w:val="00D36A8C"/>
    <w:rsid w:val="00D461EB"/>
    <w:rsid w:val="00D524D6"/>
    <w:rsid w:val="00D6232B"/>
    <w:rsid w:val="00D73947"/>
    <w:rsid w:val="00D8337B"/>
    <w:rsid w:val="00D833A1"/>
    <w:rsid w:val="00D83F3A"/>
    <w:rsid w:val="00D931C7"/>
    <w:rsid w:val="00D9430A"/>
    <w:rsid w:val="00D94F48"/>
    <w:rsid w:val="00D95A08"/>
    <w:rsid w:val="00D96B67"/>
    <w:rsid w:val="00DA3D41"/>
    <w:rsid w:val="00DA55A9"/>
    <w:rsid w:val="00DB14CB"/>
    <w:rsid w:val="00DB3B8A"/>
    <w:rsid w:val="00DB46DD"/>
    <w:rsid w:val="00DB4715"/>
    <w:rsid w:val="00DB78DA"/>
    <w:rsid w:val="00DB7EE8"/>
    <w:rsid w:val="00DC1728"/>
    <w:rsid w:val="00DD0662"/>
    <w:rsid w:val="00DE2797"/>
    <w:rsid w:val="00DE61FE"/>
    <w:rsid w:val="00DE6BC8"/>
    <w:rsid w:val="00DF0EE7"/>
    <w:rsid w:val="00DF2496"/>
    <w:rsid w:val="00DF32F6"/>
    <w:rsid w:val="00DF7656"/>
    <w:rsid w:val="00DF7678"/>
    <w:rsid w:val="00E06B79"/>
    <w:rsid w:val="00E104E5"/>
    <w:rsid w:val="00E15040"/>
    <w:rsid w:val="00E22C26"/>
    <w:rsid w:val="00E258F9"/>
    <w:rsid w:val="00E25A5C"/>
    <w:rsid w:val="00E3154F"/>
    <w:rsid w:val="00E31A05"/>
    <w:rsid w:val="00E34508"/>
    <w:rsid w:val="00E37309"/>
    <w:rsid w:val="00E37601"/>
    <w:rsid w:val="00E41ED1"/>
    <w:rsid w:val="00E45040"/>
    <w:rsid w:val="00E5019F"/>
    <w:rsid w:val="00E567CE"/>
    <w:rsid w:val="00E57BE8"/>
    <w:rsid w:val="00E64081"/>
    <w:rsid w:val="00E7434B"/>
    <w:rsid w:val="00E77807"/>
    <w:rsid w:val="00E80A78"/>
    <w:rsid w:val="00E80ADB"/>
    <w:rsid w:val="00E87770"/>
    <w:rsid w:val="00E92928"/>
    <w:rsid w:val="00E93CE0"/>
    <w:rsid w:val="00E962A6"/>
    <w:rsid w:val="00EA4234"/>
    <w:rsid w:val="00EA4DA5"/>
    <w:rsid w:val="00EB315A"/>
    <w:rsid w:val="00EB36FF"/>
    <w:rsid w:val="00EB7982"/>
    <w:rsid w:val="00EC376F"/>
    <w:rsid w:val="00EC68D1"/>
    <w:rsid w:val="00ED573C"/>
    <w:rsid w:val="00ED7E38"/>
    <w:rsid w:val="00EE05BB"/>
    <w:rsid w:val="00EE6FB1"/>
    <w:rsid w:val="00EF0C20"/>
    <w:rsid w:val="00F03038"/>
    <w:rsid w:val="00F1163D"/>
    <w:rsid w:val="00F12AF5"/>
    <w:rsid w:val="00F222C9"/>
    <w:rsid w:val="00F24342"/>
    <w:rsid w:val="00F32DF6"/>
    <w:rsid w:val="00F41B7B"/>
    <w:rsid w:val="00F43242"/>
    <w:rsid w:val="00F4456C"/>
    <w:rsid w:val="00F5033E"/>
    <w:rsid w:val="00F52955"/>
    <w:rsid w:val="00F5715E"/>
    <w:rsid w:val="00F60280"/>
    <w:rsid w:val="00F6247B"/>
    <w:rsid w:val="00F73737"/>
    <w:rsid w:val="00F80A2F"/>
    <w:rsid w:val="00F82574"/>
    <w:rsid w:val="00F82E85"/>
    <w:rsid w:val="00F87616"/>
    <w:rsid w:val="00FA360E"/>
    <w:rsid w:val="00FA6F09"/>
    <w:rsid w:val="00FA74A4"/>
    <w:rsid w:val="00FB08B5"/>
    <w:rsid w:val="00FC0CC5"/>
    <w:rsid w:val="00FC2596"/>
    <w:rsid w:val="00FC4DC6"/>
    <w:rsid w:val="00FC6BD8"/>
    <w:rsid w:val="00FE53C5"/>
    <w:rsid w:val="00FE58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306">
      <w:bodyDiv w:val="1"/>
      <w:marLeft w:val="0"/>
      <w:marRight w:val="0"/>
      <w:marTop w:val="0"/>
      <w:marBottom w:val="0"/>
      <w:divBdr>
        <w:top w:val="none" w:sz="0" w:space="0" w:color="auto"/>
        <w:left w:val="none" w:sz="0" w:space="0" w:color="auto"/>
        <w:bottom w:val="none" w:sz="0" w:space="0" w:color="auto"/>
        <w:right w:val="none" w:sz="0" w:space="0" w:color="auto"/>
      </w:divBdr>
    </w:div>
    <w:div w:id="65882245">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17847745">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0955F5-326D-47F8-8BDA-2FBB8BAC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10302</Words>
  <Characters>56665</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2024-09-13T17:26:00Z</cp:lastPrinted>
  <dcterms:created xsi:type="dcterms:W3CDTF">2024-09-24T20:32:00Z</dcterms:created>
  <dcterms:modified xsi:type="dcterms:W3CDTF">2024-09-24T20:32:00Z</dcterms:modified>
</cp:coreProperties>
</file>