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Hlk170766857"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236E7F" w:rsidRDefault="00AE3DA7" w:rsidP="00236E7F">
          <w:pPr>
            <w:pStyle w:val="TtulodeTDC"/>
            <w:spacing w:before="0" w:line="240" w:lineRule="auto"/>
            <w:rPr>
              <w:rFonts w:ascii="Palatino Linotype" w:hAnsi="Palatino Linotype"/>
              <w:color w:val="auto"/>
              <w:sz w:val="24"/>
              <w:szCs w:val="24"/>
              <w:lang w:val="es-ES"/>
            </w:rPr>
          </w:pPr>
          <w:r w:rsidRPr="00236E7F">
            <w:rPr>
              <w:rFonts w:ascii="Palatino Linotype" w:hAnsi="Palatino Linotype"/>
              <w:color w:val="auto"/>
              <w:sz w:val="24"/>
              <w:szCs w:val="24"/>
              <w:lang w:val="es-ES"/>
            </w:rPr>
            <w:t>Contenido</w:t>
          </w:r>
        </w:p>
        <w:p w14:paraId="3EB312A7" w14:textId="77777777" w:rsidR="00AA6EA9" w:rsidRPr="00236E7F" w:rsidRDefault="00AA6EA9" w:rsidP="00236E7F">
          <w:pPr>
            <w:spacing w:line="240" w:lineRule="auto"/>
            <w:rPr>
              <w:sz w:val="16"/>
              <w:szCs w:val="16"/>
              <w:lang w:val="es-ES" w:eastAsia="es-MX"/>
            </w:rPr>
          </w:pPr>
        </w:p>
        <w:p w14:paraId="76A17E95" w14:textId="4FDA09BE" w:rsidR="00B91EF2" w:rsidRPr="00236E7F" w:rsidRDefault="00AE3DA7" w:rsidP="00236E7F">
          <w:pPr>
            <w:pStyle w:val="TDC1"/>
            <w:tabs>
              <w:tab w:val="right" w:leader="dot" w:pos="9034"/>
            </w:tabs>
            <w:rPr>
              <w:rFonts w:asciiTheme="minorHAnsi" w:eastAsiaTheme="minorEastAsia" w:hAnsiTheme="minorHAnsi" w:cstheme="minorBidi"/>
              <w:noProof/>
              <w:kern w:val="2"/>
              <w:sz w:val="24"/>
              <w:szCs w:val="24"/>
              <w:lang w:eastAsia="es-MX"/>
              <w14:ligatures w14:val="standardContextual"/>
            </w:rPr>
          </w:pPr>
          <w:r w:rsidRPr="00236E7F">
            <w:rPr>
              <w:sz w:val="16"/>
              <w:szCs w:val="16"/>
            </w:rPr>
            <w:fldChar w:fldCharType="begin"/>
          </w:r>
          <w:r w:rsidRPr="00236E7F">
            <w:rPr>
              <w:sz w:val="16"/>
              <w:szCs w:val="16"/>
            </w:rPr>
            <w:instrText xml:space="preserve"> TOC \o "1-3" \h \z \u </w:instrText>
          </w:r>
          <w:r w:rsidRPr="00236E7F">
            <w:rPr>
              <w:sz w:val="16"/>
              <w:szCs w:val="16"/>
            </w:rPr>
            <w:fldChar w:fldCharType="separate"/>
          </w:r>
          <w:hyperlink w:anchor="_Toc184900221" w:history="1">
            <w:r w:rsidR="00B91EF2" w:rsidRPr="00236E7F">
              <w:rPr>
                <w:rStyle w:val="Hipervnculo"/>
                <w:noProof/>
                <w:color w:val="auto"/>
              </w:rPr>
              <w:t>ANTECEDENTES</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_Toc184900221 \h </w:instrText>
            </w:r>
            <w:r w:rsidR="00B91EF2" w:rsidRPr="00236E7F">
              <w:rPr>
                <w:noProof/>
                <w:webHidden/>
              </w:rPr>
            </w:r>
            <w:r w:rsidR="00B91EF2" w:rsidRPr="00236E7F">
              <w:rPr>
                <w:noProof/>
                <w:webHidden/>
              </w:rPr>
              <w:fldChar w:fldCharType="separate"/>
            </w:r>
            <w:r w:rsidR="009512EE">
              <w:rPr>
                <w:noProof/>
                <w:webHidden/>
              </w:rPr>
              <w:t>1</w:t>
            </w:r>
            <w:r w:rsidR="00B91EF2" w:rsidRPr="00236E7F">
              <w:rPr>
                <w:noProof/>
                <w:webHidden/>
              </w:rPr>
              <w:fldChar w:fldCharType="end"/>
            </w:r>
          </w:hyperlink>
        </w:p>
        <w:p w14:paraId="2C821D68" w14:textId="7B851C79" w:rsidR="00B91EF2" w:rsidRPr="00236E7F" w:rsidRDefault="00AC7D27" w:rsidP="00236E7F">
          <w:pPr>
            <w:pStyle w:val="TDC2"/>
            <w:rPr>
              <w:rFonts w:asciiTheme="minorHAnsi" w:eastAsiaTheme="minorEastAsia" w:hAnsiTheme="minorHAnsi" w:cstheme="minorBidi"/>
              <w:noProof/>
              <w:kern w:val="2"/>
              <w:sz w:val="24"/>
              <w:szCs w:val="24"/>
              <w:lang w:eastAsia="es-MX"/>
              <w14:ligatures w14:val="standardContextual"/>
            </w:rPr>
          </w:pPr>
          <w:hyperlink w:anchor="_Toc184900222" w:history="1">
            <w:r w:rsidR="00B91EF2" w:rsidRPr="00236E7F">
              <w:rPr>
                <w:rStyle w:val="Hipervnculo"/>
                <w:noProof/>
                <w:color w:val="auto"/>
              </w:rPr>
              <w:t>DE LA SOLICITUD DE INFORMACIÓN</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_Toc184900222 \h </w:instrText>
            </w:r>
            <w:r w:rsidR="00B91EF2" w:rsidRPr="00236E7F">
              <w:rPr>
                <w:noProof/>
                <w:webHidden/>
              </w:rPr>
            </w:r>
            <w:r w:rsidR="00B91EF2" w:rsidRPr="00236E7F">
              <w:rPr>
                <w:noProof/>
                <w:webHidden/>
              </w:rPr>
              <w:fldChar w:fldCharType="separate"/>
            </w:r>
            <w:r w:rsidR="009512EE">
              <w:rPr>
                <w:noProof/>
                <w:webHidden/>
              </w:rPr>
              <w:t>1</w:t>
            </w:r>
            <w:r w:rsidR="00B91EF2" w:rsidRPr="00236E7F">
              <w:rPr>
                <w:noProof/>
                <w:webHidden/>
              </w:rPr>
              <w:fldChar w:fldCharType="end"/>
            </w:r>
          </w:hyperlink>
        </w:p>
        <w:p w14:paraId="16AEDB40" w14:textId="7EA7E61C"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23" w:history="1">
            <w:r w:rsidR="00B91EF2" w:rsidRPr="00236E7F">
              <w:rPr>
                <w:rStyle w:val="Hipervnculo"/>
                <w:noProof/>
                <w:color w:val="auto"/>
              </w:rPr>
              <w:t>a) Solicitud de información</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_Toc184900223 \h </w:instrText>
            </w:r>
            <w:r w:rsidR="00B91EF2" w:rsidRPr="00236E7F">
              <w:rPr>
                <w:noProof/>
                <w:webHidden/>
              </w:rPr>
            </w:r>
            <w:r w:rsidR="00B91EF2" w:rsidRPr="00236E7F">
              <w:rPr>
                <w:noProof/>
                <w:webHidden/>
              </w:rPr>
              <w:fldChar w:fldCharType="separate"/>
            </w:r>
            <w:r w:rsidR="009512EE">
              <w:rPr>
                <w:noProof/>
                <w:webHidden/>
              </w:rPr>
              <w:t>1</w:t>
            </w:r>
            <w:r w:rsidR="00B91EF2" w:rsidRPr="00236E7F">
              <w:rPr>
                <w:noProof/>
                <w:webHidden/>
              </w:rPr>
              <w:fldChar w:fldCharType="end"/>
            </w:r>
          </w:hyperlink>
        </w:p>
        <w:p w14:paraId="4D1DF021" w14:textId="32460206"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24" w:history="1">
            <w:r w:rsidR="00B91EF2" w:rsidRPr="00236E7F">
              <w:rPr>
                <w:rStyle w:val="Hipervnculo"/>
                <w:noProof/>
                <w:color w:val="auto"/>
              </w:rPr>
              <w:t>b) Turno de la solicitud de información</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_Toc184900224 \h </w:instrText>
            </w:r>
            <w:r w:rsidR="00B91EF2" w:rsidRPr="00236E7F">
              <w:rPr>
                <w:noProof/>
                <w:webHidden/>
              </w:rPr>
            </w:r>
            <w:r w:rsidR="00B91EF2" w:rsidRPr="00236E7F">
              <w:rPr>
                <w:noProof/>
                <w:webHidden/>
              </w:rPr>
              <w:fldChar w:fldCharType="separate"/>
            </w:r>
            <w:r w:rsidR="009512EE">
              <w:rPr>
                <w:noProof/>
                <w:webHidden/>
              </w:rPr>
              <w:t>2</w:t>
            </w:r>
            <w:r w:rsidR="00B91EF2" w:rsidRPr="00236E7F">
              <w:rPr>
                <w:noProof/>
                <w:webHidden/>
              </w:rPr>
              <w:fldChar w:fldCharType="end"/>
            </w:r>
          </w:hyperlink>
        </w:p>
        <w:p w14:paraId="1091FF94" w14:textId="32DA484D"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25" w:history="1">
            <w:r w:rsidR="00B91EF2" w:rsidRPr="00236E7F">
              <w:rPr>
                <w:rStyle w:val="Hipervnculo"/>
                <w:noProof/>
                <w:color w:val="auto"/>
              </w:rPr>
              <w:t>c) Prórroga</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_Toc184900225 \h </w:instrText>
            </w:r>
            <w:r w:rsidR="00B91EF2" w:rsidRPr="00236E7F">
              <w:rPr>
                <w:noProof/>
                <w:webHidden/>
              </w:rPr>
            </w:r>
            <w:r w:rsidR="00B91EF2" w:rsidRPr="00236E7F">
              <w:rPr>
                <w:noProof/>
                <w:webHidden/>
              </w:rPr>
              <w:fldChar w:fldCharType="separate"/>
            </w:r>
            <w:r w:rsidR="009512EE">
              <w:rPr>
                <w:noProof/>
                <w:webHidden/>
              </w:rPr>
              <w:t>2</w:t>
            </w:r>
            <w:r w:rsidR="00B91EF2" w:rsidRPr="00236E7F">
              <w:rPr>
                <w:noProof/>
                <w:webHidden/>
              </w:rPr>
              <w:fldChar w:fldCharType="end"/>
            </w:r>
          </w:hyperlink>
        </w:p>
        <w:p w14:paraId="4C067F39" w14:textId="2BBEF4B7"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26" w:history="1">
            <w:r w:rsidR="00B91EF2" w:rsidRPr="00236E7F">
              <w:rPr>
                <w:rStyle w:val="Hipervnculo"/>
                <w:noProof/>
                <w:color w:val="auto"/>
                <w:lang w:val="es-ES"/>
              </w:rPr>
              <w:t xml:space="preserve">d) Respuesta </w:t>
            </w:r>
            <w:r w:rsidR="00B91EF2" w:rsidRPr="00236E7F">
              <w:rPr>
                <w:rStyle w:val="Hipervnculo"/>
                <w:rFonts w:eastAsia="Calibri"/>
                <w:noProof/>
                <w:color w:val="auto"/>
                <w:lang w:eastAsia="en-US"/>
              </w:rPr>
              <w:t>del Sujeto Obligado</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_Toc184900226 \h </w:instrText>
            </w:r>
            <w:r w:rsidR="00B91EF2" w:rsidRPr="00236E7F">
              <w:rPr>
                <w:noProof/>
                <w:webHidden/>
              </w:rPr>
            </w:r>
            <w:r w:rsidR="00B91EF2" w:rsidRPr="00236E7F">
              <w:rPr>
                <w:noProof/>
                <w:webHidden/>
              </w:rPr>
              <w:fldChar w:fldCharType="separate"/>
            </w:r>
            <w:r w:rsidR="009512EE">
              <w:rPr>
                <w:noProof/>
                <w:webHidden/>
              </w:rPr>
              <w:t>3</w:t>
            </w:r>
            <w:r w:rsidR="00B91EF2" w:rsidRPr="00236E7F">
              <w:rPr>
                <w:noProof/>
                <w:webHidden/>
              </w:rPr>
              <w:fldChar w:fldCharType="end"/>
            </w:r>
          </w:hyperlink>
        </w:p>
        <w:p w14:paraId="304B78DD" w14:textId="2AB9C34E" w:rsidR="00B91EF2" w:rsidRPr="00236E7F" w:rsidRDefault="00AC7D27" w:rsidP="00236E7F">
          <w:pPr>
            <w:pStyle w:val="TDC2"/>
            <w:rPr>
              <w:rFonts w:asciiTheme="minorHAnsi" w:eastAsiaTheme="minorEastAsia" w:hAnsiTheme="minorHAnsi" w:cstheme="minorBidi"/>
              <w:noProof/>
              <w:kern w:val="2"/>
              <w:sz w:val="24"/>
              <w:szCs w:val="24"/>
              <w:lang w:eastAsia="es-MX"/>
              <w14:ligatures w14:val="standardContextual"/>
            </w:rPr>
          </w:pPr>
          <w:hyperlink w:anchor="_Toc184900227" w:history="1">
            <w:r w:rsidR="00B91EF2" w:rsidRPr="00236E7F">
              <w:rPr>
                <w:rStyle w:val="Hipervnculo"/>
                <w:noProof/>
                <w:color w:val="auto"/>
              </w:rPr>
              <w:t>DEL RECURSO DE REVISIÓN</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_Toc184900227 \h </w:instrText>
            </w:r>
            <w:r w:rsidR="00B91EF2" w:rsidRPr="00236E7F">
              <w:rPr>
                <w:noProof/>
                <w:webHidden/>
              </w:rPr>
            </w:r>
            <w:r w:rsidR="00B91EF2" w:rsidRPr="00236E7F">
              <w:rPr>
                <w:noProof/>
                <w:webHidden/>
              </w:rPr>
              <w:fldChar w:fldCharType="separate"/>
            </w:r>
            <w:r w:rsidR="009512EE">
              <w:rPr>
                <w:noProof/>
                <w:webHidden/>
              </w:rPr>
              <w:t>4</w:t>
            </w:r>
            <w:r w:rsidR="00B91EF2" w:rsidRPr="00236E7F">
              <w:rPr>
                <w:noProof/>
                <w:webHidden/>
              </w:rPr>
              <w:fldChar w:fldCharType="end"/>
            </w:r>
          </w:hyperlink>
        </w:p>
        <w:p w14:paraId="5A6870E1" w14:textId="6C236F61"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28" w:history="1">
            <w:r w:rsidR="00B91EF2" w:rsidRPr="00236E7F">
              <w:rPr>
                <w:rStyle w:val="Hipervnculo"/>
                <w:noProof/>
                <w:color w:val="auto"/>
              </w:rPr>
              <w:t>a) Interposición del Recurso de Revisión</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_Toc184900228 \h </w:instrText>
            </w:r>
            <w:r w:rsidR="00B91EF2" w:rsidRPr="00236E7F">
              <w:rPr>
                <w:noProof/>
                <w:webHidden/>
              </w:rPr>
            </w:r>
            <w:r w:rsidR="00B91EF2" w:rsidRPr="00236E7F">
              <w:rPr>
                <w:noProof/>
                <w:webHidden/>
              </w:rPr>
              <w:fldChar w:fldCharType="separate"/>
            </w:r>
            <w:r w:rsidR="009512EE">
              <w:rPr>
                <w:noProof/>
                <w:webHidden/>
              </w:rPr>
              <w:t>4</w:t>
            </w:r>
            <w:r w:rsidR="00B91EF2" w:rsidRPr="00236E7F">
              <w:rPr>
                <w:noProof/>
                <w:webHidden/>
              </w:rPr>
              <w:fldChar w:fldCharType="end"/>
            </w:r>
          </w:hyperlink>
        </w:p>
        <w:p w14:paraId="73BF4339" w14:textId="11E61B7A"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29" w:history="1">
            <w:r w:rsidR="00B91EF2" w:rsidRPr="00236E7F">
              <w:rPr>
                <w:rStyle w:val="Hipervnculo"/>
                <w:noProof/>
                <w:color w:val="auto"/>
              </w:rPr>
              <w:t>b) Turno del Recurso de Revisión</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_Toc184900229 \h </w:instrText>
            </w:r>
            <w:r w:rsidR="00B91EF2" w:rsidRPr="00236E7F">
              <w:rPr>
                <w:noProof/>
                <w:webHidden/>
              </w:rPr>
            </w:r>
            <w:r w:rsidR="00B91EF2" w:rsidRPr="00236E7F">
              <w:rPr>
                <w:noProof/>
                <w:webHidden/>
              </w:rPr>
              <w:fldChar w:fldCharType="separate"/>
            </w:r>
            <w:r w:rsidR="009512EE">
              <w:rPr>
                <w:noProof/>
                <w:webHidden/>
              </w:rPr>
              <w:t>5</w:t>
            </w:r>
            <w:r w:rsidR="00B91EF2" w:rsidRPr="00236E7F">
              <w:rPr>
                <w:noProof/>
                <w:webHidden/>
              </w:rPr>
              <w:fldChar w:fldCharType="end"/>
            </w:r>
          </w:hyperlink>
        </w:p>
        <w:p w14:paraId="0B82D999" w14:textId="17CFA677"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30" w:history="1">
            <w:r w:rsidR="00B91EF2" w:rsidRPr="00236E7F">
              <w:rPr>
                <w:rStyle w:val="Hipervnculo"/>
                <w:noProof/>
                <w:color w:val="auto"/>
              </w:rPr>
              <w:t>c) Admisión del Recurso de Revisión</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_Toc184900230 \h </w:instrText>
            </w:r>
            <w:r w:rsidR="00B91EF2" w:rsidRPr="00236E7F">
              <w:rPr>
                <w:noProof/>
                <w:webHidden/>
              </w:rPr>
            </w:r>
            <w:r w:rsidR="00B91EF2" w:rsidRPr="00236E7F">
              <w:rPr>
                <w:noProof/>
                <w:webHidden/>
              </w:rPr>
              <w:fldChar w:fldCharType="separate"/>
            </w:r>
            <w:r w:rsidR="009512EE">
              <w:rPr>
                <w:noProof/>
                <w:webHidden/>
              </w:rPr>
              <w:t>5</w:t>
            </w:r>
            <w:r w:rsidR="00B91EF2" w:rsidRPr="00236E7F">
              <w:rPr>
                <w:noProof/>
                <w:webHidden/>
              </w:rPr>
              <w:fldChar w:fldCharType="end"/>
            </w:r>
          </w:hyperlink>
        </w:p>
        <w:p w14:paraId="35E267AC" w14:textId="2E0F65FC"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31" w:history="1">
            <w:r w:rsidR="00B91EF2" w:rsidRPr="00236E7F">
              <w:rPr>
                <w:rStyle w:val="Hipervnculo"/>
                <w:noProof/>
                <w:color w:val="auto"/>
              </w:rPr>
              <w:t>d) Informe Justificado del Sujeto Obligado</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_Toc184900231 \h </w:instrText>
            </w:r>
            <w:r w:rsidR="00B91EF2" w:rsidRPr="00236E7F">
              <w:rPr>
                <w:noProof/>
                <w:webHidden/>
              </w:rPr>
            </w:r>
            <w:r w:rsidR="00B91EF2" w:rsidRPr="00236E7F">
              <w:rPr>
                <w:noProof/>
                <w:webHidden/>
              </w:rPr>
              <w:fldChar w:fldCharType="separate"/>
            </w:r>
            <w:r w:rsidR="009512EE">
              <w:rPr>
                <w:noProof/>
                <w:webHidden/>
              </w:rPr>
              <w:t>5</w:t>
            </w:r>
            <w:r w:rsidR="00B91EF2" w:rsidRPr="00236E7F">
              <w:rPr>
                <w:noProof/>
                <w:webHidden/>
              </w:rPr>
              <w:fldChar w:fldCharType="end"/>
            </w:r>
          </w:hyperlink>
        </w:p>
        <w:p w14:paraId="49B007F4" w14:textId="016DEE7A"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32" w:history="1">
            <w:r w:rsidR="00B91EF2" w:rsidRPr="00236E7F">
              <w:rPr>
                <w:rStyle w:val="Hipervnculo"/>
                <w:rFonts w:eastAsia="Calibri"/>
                <w:bCs/>
                <w:noProof/>
                <w:color w:val="auto"/>
                <w:lang w:eastAsia="en-US"/>
              </w:rPr>
              <w:t>e)</w:t>
            </w:r>
            <w:r w:rsidR="00B91EF2" w:rsidRPr="00236E7F">
              <w:rPr>
                <w:rStyle w:val="Hipervnculo"/>
                <w:noProof/>
                <w:color w:val="auto"/>
              </w:rPr>
              <w:t xml:space="preserve"> </w:t>
            </w:r>
            <w:r w:rsidR="00B91EF2" w:rsidRPr="00236E7F">
              <w:rPr>
                <w:rStyle w:val="Hipervnculo"/>
                <w:noProof/>
                <w:color w:val="auto"/>
                <w:lang w:val="es-ES"/>
              </w:rPr>
              <w:t>Manifestaciones de la Parte Recurrente</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_Toc184900232 \h </w:instrText>
            </w:r>
            <w:r w:rsidR="00B91EF2" w:rsidRPr="00236E7F">
              <w:rPr>
                <w:noProof/>
                <w:webHidden/>
              </w:rPr>
            </w:r>
            <w:r w:rsidR="00B91EF2" w:rsidRPr="00236E7F">
              <w:rPr>
                <w:noProof/>
                <w:webHidden/>
              </w:rPr>
              <w:fldChar w:fldCharType="separate"/>
            </w:r>
            <w:r w:rsidR="009512EE">
              <w:rPr>
                <w:noProof/>
                <w:webHidden/>
              </w:rPr>
              <w:t>6</w:t>
            </w:r>
            <w:r w:rsidR="00B91EF2" w:rsidRPr="00236E7F">
              <w:rPr>
                <w:noProof/>
                <w:webHidden/>
              </w:rPr>
              <w:fldChar w:fldCharType="end"/>
            </w:r>
          </w:hyperlink>
        </w:p>
        <w:p w14:paraId="012DE6A6" w14:textId="5753BAFE"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33" w:history="1">
            <w:r w:rsidR="00B91EF2" w:rsidRPr="00236E7F">
              <w:rPr>
                <w:rStyle w:val="Hipervnculo"/>
                <w:noProof/>
                <w:color w:val="auto"/>
              </w:rPr>
              <w:t>f) Cierre de instrucción</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_Toc184900233 \h </w:instrText>
            </w:r>
            <w:r w:rsidR="00B91EF2" w:rsidRPr="00236E7F">
              <w:rPr>
                <w:noProof/>
                <w:webHidden/>
              </w:rPr>
            </w:r>
            <w:r w:rsidR="00B91EF2" w:rsidRPr="00236E7F">
              <w:rPr>
                <w:noProof/>
                <w:webHidden/>
              </w:rPr>
              <w:fldChar w:fldCharType="separate"/>
            </w:r>
            <w:r w:rsidR="009512EE">
              <w:rPr>
                <w:noProof/>
                <w:webHidden/>
              </w:rPr>
              <w:t>6</w:t>
            </w:r>
            <w:r w:rsidR="00B91EF2" w:rsidRPr="00236E7F">
              <w:rPr>
                <w:noProof/>
                <w:webHidden/>
              </w:rPr>
              <w:fldChar w:fldCharType="end"/>
            </w:r>
          </w:hyperlink>
        </w:p>
        <w:p w14:paraId="58F61AF6" w14:textId="26B37D81" w:rsidR="00B91EF2" w:rsidRPr="00236E7F" w:rsidRDefault="00AC7D27" w:rsidP="00236E7F">
          <w:pPr>
            <w:pStyle w:val="TDC1"/>
            <w:tabs>
              <w:tab w:val="right" w:leader="dot" w:pos="9034"/>
            </w:tabs>
            <w:rPr>
              <w:rFonts w:asciiTheme="minorHAnsi" w:eastAsiaTheme="minorEastAsia" w:hAnsiTheme="minorHAnsi" w:cstheme="minorBidi"/>
              <w:noProof/>
              <w:kern w:val="2"/>
              <w:sz w:val="24"/>
              <w:szCs w:val="24"/>
              <w:lang w:eastAsia="es-MX"/>
              <w14:ligatures w14:val="standardContextual"/>
            </w:rPr>
          </w:pPr>
          <w:hyperlink w:anchor="_Toc184900234" w:history="1">
            <w:r w:rsidR="00B91EF2" w:rsidRPr="00236E7F">
              <w:rPr>
                <w:rStyle w:val="Hipervnculo"/>
                <w:rFonts w:eastAsiaTheme="minorHAnsi"/>
                <w:noProof/>
                <w:color w:val="auto"/>
                <w:lang w:eastAsia="en-US"/>
              </w:rPr>
              <w:t>CONSIDERANDOS</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_Toc184900234 \h </w:instrText>
            </w:r>
            <w:r w:rsidR="00B91EF2" w:rsidRPr="00236E7F">
              <w:rPr>
                <w:noProof/>
                <w:webHidden/>
              </w:rPr>
            </w:r>
            <w:r w:rsidR="00B91EF2" w:rsidRPr="00236E7F">
              <w:rPr>
                <w:noProof/>
                <w:webHidden/>
              </w:rPr>
              <w:fldChar w:fldCharType="separate"/>
            </w:r>
            <w:r w:rsidR="009512EE">
              <w:rPr>
                <w:noProof/>
                <w:webHidden/>
              </w:rPr>
              <w:t>6</w:t>
            </w:r>
            <w:r w:rsidR="00B91EF2" w:rsidRPr="00236E7F">
              <w:rPr>
                <w:noProof/>
                <w:webHidden/>
              </w:rPr>
              <w:fldChar w:fldCharType="end"/>
            </w:r>
          </w:hyperlink>
        </w:p>
        <w:p w14:paraId="74753318" w14:textId="5B70B85B" w:rsidR="00B91EF2" w:rsidRPr="00236E7F" w:rsidRDefault="00AC7D27" w:rsidP="00236E7F">
          <w:pPr>
            <w:pStyle w:val="TDC2"/>
            <w:rPr>
              <w:rFonts w:asciiTheme="minorHAnsi" w:eastAsiaTheme="minorEastAsia" w:hAnsiTheme="minorHAnsi" w:cstheme="minorBidi"/>
              <w:noProof/>
              <w:kern w:val="2"/>
              <w:sz w:val="24"/>
              <w:szCs w:val="24"/>
              <w:lang w:eastAsia="es-MX"/>
              <w14:ligatures w14:val="standardContextual"/>
            </w:rPr>
          </w:pPr>
          <w:hyperlink w:anchor="_Toc184900235" w:history="1">
            <w:r w:rsidR="00B91EF2" w:rsidRPr="00236E7F">
              <w:rPr>
                <w:rStyle w:val="Hipervnculo"/>
                <w:rFonts w:eastAsia="Batang"/>
                <w:noProof/>
                <w:color w:val="auto"/>
              </w:rPr>
              <w:t>PRIMERO. Procedibilidad</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_Toc184900235 \h </w:instrText>
            </w:r>
            <w:r w:rsidR="00B91EF2" w:rsidRPr="00236E7F">
              <w:rPr>
                <w:noProof/>
                <w:webHidden/>
              </w:rPr>
            </w:r>
            <w:r w:rsidR="00B91EF2" w:rsidRPr="00236E7F">
              <w:rPr>
                <w:noProof/>
                <w:webHidden/>
              </w:rPr>
              <w:fldChar w:fldCharType="separate"/>
            </w:r>
            <w:r w:rsidR="009512EE">
              <w:rPr>
                <w:noProof/>
                <w:webHidden/>
              </w:rPr>
              <w:t>6</w:t>
            </w:r>
            <w:r w:rsidR="00B91EF2" w:rsidRPr="00236E7F">
              <w:rPr>
                <w:noProof/>
                <w:webHidden/>
              </w:rPr>
              <w:fldChar w:fldCharType="end"/>
            </w:r>
          </w:hyperlink>
        </w:p>
        <w:p w14:paraId="4F362251" w14:textId="4FE8A649"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36" w:history="1">
            <w:r w:rsidR="00B91EF2" w:rsidRPr="00236E7F">
              <w:rPr>
                <w:rStyle w:val="Hipervnculo"/>
                <w:noProof/>
                <w:color w:val="auto"/>
              </w:rPr>
              <w:t>a) Competencia del Instituto</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_Toc184900236 \h </w:instrText>
            </w:r>
            <w:r w:rsidR="00B91EF2" w:rsidRPr="00236E7F">
              <w:rPr>
                <w:noProof/>
                <w:webHidden/>
              </w:rPr>
            </w:r>
            <w:r w:rsidR="00B91EF2" w:rsidRPr="00236E7F">
              <w:rPr>
                <w:noProof/>
                <w:webHidden/>
              </w:rPr>
              <w:fldChar w:fldCharType="separate"/>
            </w:r>
            <w:r w:rsidR="009512EE">
              <w:rPr>
                <w:noProof/>
                <w:webHidden/>
              </w:rPr>
              <w:t>6</w:t>
            </w:r>
            <w:r w:rsidR="00B91EF2" w:rsidRPr="00236E7F">
              <w:rPr>
                <w:noProof/>
                <w:webHidden/>
              </w:rPr>
              <w:fldChar w:fldCharType="end"/>
            </w:r>
          </w:hyperlink>
        </w:p>
        <w:p w14:paraId="6ACF6E57" w14:textId="7641521F"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37" w:history="1">
            <w:r w:rsidR="00B91EF2" w:rsidRPr="00236E7F">
              <w:rPr>
                <w:rStyle w:val="Hipervnculo"/>
                <w:noProof/>
                <w:color w:val="auto"/>
              </w:rPr>
              <w:t>b) Legitimidad de la parte recurrente</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_Toc184900237 \h </w:instrText>
            </w:r>
            <w:r w:rsidR="00B91EF2" w:rsidRPr="00236E7F">
              <w:rPr>
                <w:noProof/>
                <w:webHidden/>
              </w:rPr>
            </w:r>
            <w:r w:rsidR="00B91EF2" w:rsidRPr="00236E7F">
              <w:rPr>
                <w:noProof/>
                <w:webHidden/>
              </w:rPr>
              <w:fldChar w:fldCharType="separate"/>
            </w:r>
            <w:r w:rsidR="009512EE">
              <w:rPr>
                <w:noProof/>
                <w:webHidden/>
              </w:rPr>
              <w:t>7</w:t>
            </w:r>
            <w:r w:rsidR="00B91EF2" w:rsidRPr="00236E7F">
              <w:rPr>
                <w:noProof/>
                <w:webHidden/>
              </w:rPr>
              <w:fldChar w:fldCharType="end"/>
            </w:r>
          </w:hyperlink>
        </w:p>
        <w:p w14:paraId="32C8F58B" w14:textId="6FB94C34"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38" w:history="1">
            <w:r w:rsidR="00B91EF2" w:rsidRPr="00236E7F">
              <w:rPr>
                <w:rStyle w:val="Hipervnculo"/>
                <w:rFonts w:eastAsia="Calibri"/>
                <w:noProof/>
                <w:color w:val="auto"/>
                <w:lang w:eastAsia="es-ES_tradnl"/>
              </w:rPr>
              <w:t>c) Plazo para interponer el recurso</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_Toc184900238 \h </w:instrText>
            </w:r>
            <w:r w:rsidR="00B91EF2" w:rsidRPr="00236E7F">
              <w:rPr>
                <w:noProof/>
                <w:webHidden/>
              </w:rPr>
            </w:r>
            <w:r w:rsidR="00B91EF2" w:rsidRPr="00236E7F">
              <w:rPr>
                <w:noProof/>
                <w:webHidden/>
              </w:rPr>
              <w:fldChar w:fldCharType="separate"/>
            </w:r>
            <w:r w:rsidR="009512EE">
              <w:rPr>
                <w:noProof/>
                <w:webHidden/>
              </w:rPr>
              <w:t>7</w:t>
            </w:r>
            <w:r w:rsidR="00B91EF2" w:rsidRPr="00236E7F">
              <w:rPr>
                <w:noProof/>
                <w:webHidden/>
              </w:rPr>
              <w:fldChar w:fldCharType="end"/>
            </w:r>
          </w:hyperlink>
        </w:p>
        <w:p w14:paraId="6280ABBD" w14:textId="33CB81B4"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39" w:history="1">
            <w:r w:rsidR="00B91EF2" w:rsidRPr="00236E7F">
              <w:rPr>
                <w:rStyle w:val="Hipervnculo"/>
                <w:rFonts w:eastAsia="Calibri"/>
                <w:noProof/>
                <w:color w:val="auto"/>
                <w:lang w:eastAsia="es-ES_tradnl"/>
              </w:rPr>
              <w:t>d) Interés legítimo</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_Toc184900239 \h </w:instrText>
            </w:r>
            <w:r w:rsidR="00B91EF2" w:rsidRPr="00236E7F">
              <w:rPr>
                <w:noProof/>
                <w:webHidden/>
              </w:rPr>
            </w:r>
            <w:r w:rsidR="00B91EF2" w:rsidRPr="00236E7F">
              <w:rPr>
                <w:noProof/>
                <w:webHidden/>
              </w:rPr>
              <w:fldChar w:fldCharType="separate"/>
            </w:r>
            <w:r w:rsidR="009512EE">
              <w:rPr>
                <w:noProof/>
                <w:webHidden/>
              </w:rPr>
              <w:t>7</w:t>
            </w:r>
            <w:r w:rsidR="00B91EF2" w:rsidRPr="00236E7F">
              <w:rPr>
                <w:noProof/>
                <w:webHidden/>
              </w:rPr>
              <w:fldChar w:fldCharType="end"/>
            </w:r>
          </w:hyperlink>
        </w:p>
        <w:p w14:paraId="7D494E1E" w14:textId="2D7A0CCC"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40" w:history="1">
            <w:r w:rsidR="00B91EF2" w:rsidRPr="00236E7F">
              <w:rPr>
                <w:rStyle w:val="Hipervnculo"/>
                <w:noProof/>
                <w:color w:val="auto"/>
              </w:rPr>
              <w:t>e) Requisitos formales para la interposición del recurso</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_Toc184900240 \h </w:instrText>
            </w:r>
            <w:r w:rsidR="00B91EF2" w:rsidRPr="00236E7F">
              <w:rPr>
                <w:noProof/>
                <w:webHidden/>
              </w:rPr>
            </w:r>
            <w:r w:rsidR="00B91EF2" w:rsidRPr="00236E7F">
              <w:rPr>
                <w:noProof/>
                <w:webHidden/>
              </w:rPr>
              <w:fldChar w:fldCharType="separate"/>
            </w:r>
            <w:r w:rsidR="009512EE">
              <w:rPr>
                <w:noProof/>
                <w:webHidden/>
              </w:rPr>
              <w:t>8</w:t>
            </w:r>
            <w:r w:rsidR="00B91EF2" w:rsidRPr="00236E7F">
              <w:rPr>
                <w:noProof/>
                <w:webHidden/>
              </w:rPr>
              <w:fldChar w:fldCharType="end"/>
            </w:r>
          </w:hyperlink>
        </w:p>
        <w:p w14:paraId="0046DAA6" w14:textId="0C7DE995" w:rsidR="00B91EF2" w:rsidRPr="00236E7F" w:rsidRDefault="00AC7D27" w:rsidP="00236E7F">
          <w:pPr>
            <w:pStyle w:val="TDC2"/>
            <w:rPr>
              <w:rFonts w:asciiTheme="minorHAnsi" w:eastAsiaTheme="minorEastAsia" w:hAnsiTheme="minorHAnsi" w:cstheme="minorBidi"/>
              <w:noProof/>
              <w:kern w:val="2"/>
              <w:sz w:val="24"/>
              <w:szCs w:val="24"/>
              <w:lang w:eastAsia="es-MX"/>
              <w14:ligatures w14:val="standardContextual"/>
            </w:rPr>
          </w:pPr>
          <w:hyperlink w:anchor="_Toc184900241" w:history="1">
            <w:r w:rsidR="00B91EF2" w:rsidRPr="00236E7F">
              <w:rPr>
                <w:rStyle w:val="Hipervnculo"/>
                <w:noProof/>
                <w:color w:val="auto"/>
              </w:rPr>
              <w:t>SEGUNDO. Estudio de Fondo</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_Toc184900241 \h </w:instrText>
            </w:r>
            <w:r w:rsidR="00B91EF2" w:rsidRPr="00236E7F">
              <w:rPr>
                <w:noProof/>
                <w:webHidden/>
              </w:rPr>
            </w:r>
            <w:r w:rsidR="00B91EF2" w:rsidRPr="00236E7F">
              <w:rPr>
                <w:noProof/>
                <w:webHidden/>
              </w:rPr>
              <w:fldChar w:fldCharType="separate"/>
            </w:r>
            <w:r w:rsidR="009512EE">
              <w:rPr>
                <w:noProof/>
                <w:webHidden/>
              </w:rPr>
              <w:t>9</w:t>
            </w:r>
            <w:r w:rsidR="00B91EF2" w:rsidRPr="00236E7F">
              <w:rPr>
                <w:noProof/>
                <w:webHidden/>
              </w:rPr>
              <w:fldChar w:fldCharType="end"/>
            </w:r>
          </w:hyperlink>
        </w:p>
        <w:p w14:paraId="393ECE9F" w14:textId="49FE9425"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42" w:history="1">
            <w:r w:rsidR="00B91EF2" w:rsidRPr="00236E7F">
              <w:rPr>
                <w:rStyle w:val="Hipervnculo"/>
                <w:noProof/>
                <w:color w:val="auto"/>
              </w:rPr>
              <w:t>a) Mandato de transparencia y responsabilidad del Sujeto Obligado</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_Toc184900242 \h </w:instrText>
            </w:r>
            <w:r w:rsidR="00B91EF2" w:rsidRPr="00236E7F">
              <w:rPr>
                <w:noProof/>
                <w:webHidden/>
              </w:rPr>
            </w:r>
            <w:r w:rsidR="00B91EF2" w:rsidRPr="00236E7F">
              <w:rPr>
                <w:noProof/>
                <w:webHidden/>
              </w:rPr>
              <w:fldChar w:fldCharType="separate"/>
            </w:r>
            <w:r w:rsidR="009512EE">
              <w:rPr>
                <w:noProof/>
                <w:webHidden/>
              </w:rPr>
              <w:t>9</w:t>
            </w:r>
            <w:r w:rsidR="00B91EF2" w:rsidRPr="00236E7F">
              <w:rPr>
                <w:noProof/>
                <w:webHidden/>
              </w:rPr>
              <w:fldChar w:fldCharType="end"/>
            </w:r>
          </w:hyperlink>
        </w:p>
        <w:p w14:paraId="39898C12" w14:textId="3DA0CE2A"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43" w:history="1">
            <w:r w:rsidR="00B91EF2" w:rsidRPr="00236E7F">
              <w:rPr>
                <w:rStyle w:val="Hipervnculo"/>
                <w:rFonts w:eastAsia="Calibri"/>
                <w:noProof/>
                <w:color w:val="auto"/>
                <w:lang w:eastAsia="es-ES_tradnl"/>
              </w:rPr>
              <w:t>b) Controversia a resolver</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_Toc184900243 \h </w:instrText>
            </w:r>
            <w:r w:rsidR="00B91EF2" w:rsidRPr="00236E7F">
              <w:rPr>
                <w:noProof/>
                <w:webHidden/>
              </w:rPr>
            </w:r>
            <w:r w:rsidR="00B91EF2" w:rsidRPr="00236E7F">
              <w:rPr>
                <w:noProof/>
                <w:webHidden/>
              </w:rPr>
              <w:fldChar w:fldCharType="separate"/>
            </w:r>
            <w:r w:rsidR="009512EE">
              <w:rPr>
                <w:noProof/>
                <w:webHidden/>
              </w:rPr>
              <w:t>11</w:t>
            </w:r>
            <w:r w:rsidR="00B91EF2" w:rsidRPr="00236E7F">
              <w:rPr>
                <w:noProof/>
                <w:webHidden/>
              </w:rPr>
              <w:fldChar w:fldCharType="end"/>
            </w:r>
          </w:hyperlink>
        </w:p>
        <w:p w14:paraId="6CCF5C63" w14:textId="3D530A48"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44" w:history="1">
            <w:r w:rsidR="00B91EF2" w:rsidRPr="00236E7F">
              <w:rPr>
                <w:rStyle w:val="Hipervnculo"/>
                <w:noProof/>
                <w:color w:val="auto"/>
              </w:rPr>
              <w:t>c) Estudio de la controversia</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_Toc184900244 \h </w:instrText>
            </w:r>
            <w:r w:rsidR="00B91EF2" w:rsidRPr="00236E7F">
              <w:rPr>
                <w:noProof/>
                <w:webHidden/>
              </w:rPr>
            </w:r>
            <w:r w:rsidR="00B91EF2" w:rsidRPr="00236E7F">
              <w:rPr>
                <w:noProof/>
                <w:webHidden/>
              </w:rPr>
              <w:fldChar w:fldCharType="separate"/>
            </w:r>
            <w:r w:rsidR="009512EE">
              <w:rPr>
                <w:noProof/>
                <w:webHidden/>
              </w:rPr>
              <w:t>12</w:t>
            </w:r>
            <w:r w:rsidR="00B91EF2" w:rsidRPr="00236E7F">
              <w:rPr>
                <w:noProof/>
                <w:webHidden/>
              </w:rPr>
              <w:fldChar w:fldCharType="end"/>
            </w:r>
          </w:hyperlink>
        </w:p>
        <w:p w14:paraId="6A18379A" w14:textId="1D10D8F1"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45" w:history="1">
            <w:r w:rsidR="00B91EF2" w:rsidRPr="00236E7F">
              <w:rPr>
                <w:rStyle w:val="Hipervnculo"/>
                <w:noProof/>
                <w:color w:val="auto"/>
              </w:rPr>
              <w:t>d) Versión pública</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_Toc184900245 \h </w:instrText>
            </w:r>
            <w:r w:rsidR="00B91EF2" w:rsidRPr="00236E7F">
              <w:rPr>
                <w:noProof/>
                <w:webHidden/>
              </w:rPr>
            </w:r>
            <w:r w:rsidR="00B91EF2" w:rsidRPr="00236E7F">
              <w:rPr>
                <w:noProof/>
                <w:webHidden/>
              </w:rPr>
              <w:fldChar w:fldCharType="separate"/>
            </w:r>
            <w:r w:rsidR="009512EE">
              <w:rPr>
                <w:noProof/>
                <w:webHidden/>
              </w:rPr>
              <w:t>41</w:t>
            </w:r>
            <w:r w:rsidR="00B91EF2" w:rsidRPr="00236E7F">
              <w:rPr>
                <w:noProof/>
                <w:webHidden/>
              </w:rPr>
              <w:fldChar w:fldCharType="end"/>
            </w:r>
          </w:hyperlink>
        </w:p>
        <w:p w14:paraId="3E19EFAE" w14:textId="772EAC9E"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46" w:history="1">
            <w:r w:rsidR="00B91EF2" w:rsidRPr="00236E7F">
              <w:rPr>
                <w:rStyle w:val="Hipervnculo"/>
                <w:rFonts w:eastAsia="Calibri"/>
                <w:noProof/>
                <w:color w:val="auto"/>
              </w:rPr>
              <w:t>e) Acuerdo de Inexistencia</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_Toc184900246 \h </w:instrText>
            </w:r>
            <w:r w:rsidR="00B91EF2" w:rsidRPr="00236E7F">
              <w:rPr>
                <w:noProof/>
                <w:webHidden/>
              </w:rPr>
            </w:r>
            <w:r w:rsidR="00B91EF2" w:rsidRPr="00236E7F">
              <w:rPr>
                <w:noProof/>
                <w:webHidden/>
              </w:rPr>
              <w:fldChar w:fldCharType="separate"/>
            </w:r>
            <w:r w:rsidR="009512EE">
              <w:rPr>
                <w:noProof/>
                <w:webHidden/>
              </w:rPr>
              <w:t>47</w:t>
            </w:r>
            <w:r w:rsidR="00B91EF2" w:rsidRPr="00236E7F">
              <w:rPr>
                <w:noProof/>
                <w:webHidden/>
              </w:rPr>
              <w:fldChar w:fldCharType="end"/>
            </w:r>
          </w:hyperlink>
        </w:p>
        <w:p w14:paraId="040CACCC" w14:textId="0159E2FE" w:rsidR="00B91EF2" w:rsidRPr="00236E7F" w:rsidRDefault="00AC7D27" w:rsidP="00236E7F">
          <w:pPr>
            <w:pStyle w:val="TDC3"/>
            <w:rPr>
              <w:rFonts w:asciiTheme="minorHAnsi" w:eastAsiaTheme="minorEastAsia" w:hAnsiTheme="minorHAnsi" w:cstheme="minorBidi"/>
              <w:noProof/>
              <w:kern w:val="2"/>
              <w:sz w:val="24"/>
              <w:szCs w:val="24"/>
              <w:lang w:eastAsia="es-MX"/>
              <w14:ligatures w14:val="standardContextual"/>
            </w:rPr>
          </w:pPr>
          <w:hyperlink w:anchor="_Toc184900247" w:history="1">
            <w:r w:rsidR="00B91EF2" w:rsidRPr="00236E7F">
              <w:rPr>
                <w:rStyle w:val="Hipervnculo"/>
                <w:noProof/>
                <w:color w:val="auto"/>
              </w:rPr>
              <w:t>f) Conclusión</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_Toc184900247 \h </w:instrText>
            </w:r>
            <w:r w:rsidR="00B91EF2" w:rsidRPr="00236E7F">
              <w:rPr>
                <w:noProof/>
                <w:webHidden/>
              </w:rPr>
            </w:r>
            <w:r w:rsidR="00B91EF2" w:rsidRPr="00236E7F">
              <w:rPr>
                <w:noProof/>
                <w:webHidden/>
              </w:rPr>
              <w:fldChar w:fldCharType="separate"/>
            </w:r>
            <w:r w:rsidR="009512EE">
              <w:rPr>
                <w:noProof/>
                <w:webHidden/>
              </w:rPr>
              <w:t>51</w:t>
            </w:r>
            <w:r w:rsidR="00B91EF2" w:rsidRPr="00236E7F">
              <w:rPr>
                <w:noProof/>
                <w:webHidden/>
              </w:rPr>
              <w:fldChar w:fldCharType="end"/>
            </w:r>
          </w:hyperlink>
        </w:p>
        <w:p w14:paraId="754DC5A1" w14:textId="3BD30222" w:rsidR="00B91EF2" w:rsidRPr="00236E7F" w:rsidRDefault="00AC7D27" w:rsidP="00236E7F">
          <w:pPr>
            <w:pStyle w:val="TDC1"/>
            <w:tabs>
              <w:tab w:val="right" w:leader="dot" w:pos="9034"/>
            </w:tabs>
            <w:rPr>
              <w:rFonts w:asciiTheme="minorHAnsi" w:eastAsiaTheme="minorEastAsia" w:hAnsiTheme="minorHAnsi" w:cstheme="minorBidi"/>
              <w:noProof/>
              <w:kern w:val="2"/>
              <w:sz w:val="24"/>
              <w:szCs w:val="24"/>
              <w:lang w:eastAsia="es-MX"/>
              <w14:ligatures w14:val="standardContextual"/>
            </w:rPr>
          </w:pPr>
          <w:hyperlink w:anchor="_Toc184900248" w:history="1">
            <w:r w:rsidR="00B91EF2" w:rsidRPr="00236E7F">
              <w:rPr>
                <w:rStyle w:val="Hipervnculo"/>
                <w:noProof/>
                <w:color w:val="auto"/>
              </w:rPr>
              <w:t>RESUELVE</w:t>
            </w:r>
            <w:r w:rsidR="00B91EF2" w:rsidRPr="00236E7F">
              <w:rPr>
                <w:noProof/>
                <w:webHidden/>
              </w:rPr>
              <w:tab/>
            </w:r>
            <w:r w:rsidR="00B91EF2" w:rsidRPr="00236E7F">
              <w:rPr>
                <w:noProof/>
                <w:webHidden/>
              </w:rPr>
              <w:fldChar w:fldCharType="begin"/>
            </w:r>
            <w:r w:rsidR="00B91EF2" w:rsidRPr="00236E7F">
              <w:rPr>
                <w:noProof/>
                <w:webHidden/>
              </w:rPr>
              <w:instrText xml:space="preserve"> PAGEREF _Toc184900248 \h </w:instrText>
            </w:r>
            <w:r w:rsidR="00B91EF2" w:rsidRPr="00236E7F">
              <w:rPr>
                <w:noProof/>
                <w:webHidden/>
              </w:rPr>
            </w:r>
            <w:r w:rsidR="00B91EF2" w:rsidRPr="00236E7F">
              <w:rPr>
                <w:noProof/>
                <w:webHidden/>
              </w:rPr>
              <w:fldChar w:fldCharType="separate"/>
            </w:r>
            <w:r w:rsidR="009512EE">
              <w:rPr>
                <w:noProof/>
                <w:webHidden/>
              </w:rPr>
              <w:t>52</w:t>
            </w:r>
            <w:r w:rsidR="00B91EF2" w:rsidRPr="00236E7F">
              <w:rPr>
                <w:noProof/>
                <w:webHidden/>
              </w:rPr>
              <w:fldChar w:fldCharType="end"/>
            </w:r>
          </w:hyperlink>
        </w:p>
        <w:p w14:paraId="0C82FD7A" w14:textId="43A3A22E" w:rsidR="009B2945" w:rsidRPr="00236E7F" w:rsidRDefault="00AE3DA7" w:rsidP="00236E7F">
          <w:pPr>
            <w:spacing w:line="240" w:lineRule="auto"/>
            <w:rPr>
              <w:b/>
              <w:bCs/>
              <w:lang w:val="es-ES"/>
            </w:rPr>
          </w:pPr>
          <w:r w:rsidRPr="00236E7F">
            <w:rPr>
              <w:b/>
              <w:bCs/>
              <w:sz w:val="16"/>
              <w:szCs w:val="16"/>
              <w:lang w:val="es-ES"/>
            </w:rPr>
            <w:fldChar w:fldCharType="end"/>
          </w:r>
        </w:p>
      </w:sdtContent>
    </w:sdt>
    <w:p w14:paraId="603A07E2" w14:textId="77777777" w:rsidR="00646436" w:rsidRPr="00236E7F" w:rsidRDefault="00646436" w:rsidP="00236E7F">
      <w:pPr>
        <w:rPr>
          <w:rFonts w:cs="Tahoma"/>
          <w:szCs w:val="22"/>
        </w:rPr>
        <w:sectPr w:rsidR="00646436" w:rsidRPr="00236E7F" w:rsidSect="007A6DB3">
          <w:headerReference w:type="default" r:id="rId11"/>
          <w:footerReference w:type="default" r:id="rId12"/>
          <w:headerReference w:type="first" r:id="rId13"/>
          <w:type w:val="continuous"/>
          <w:pgSz w:w="12240" w:h="15840"/>
          <w:pgMar w:top="2552" w:right="1608" w:bottom="709" w:left="1588" w:header="709" w:footer="737" w:gutter="0"/>
          <w:pgNumType w:start="1"/>
          <w:cols w:space="708"/>
          <w:titlePg/>
          <w:docGrid w:linePitch="360"/>
        </w:sectPr>
      </w:pPr>
    </w:p>
    <w:p w14:paraId="7A9A4270" w14:textId="55BE9E00" w:rsidR="00775BFC" w:rsidRPr="00236E7F" w:rsidRDefault="00775BFC" w:rsidP="00236E7F">
      <w:r w:rsidRPr="00236E7F">
        <w:lastRenderedPageBreak/>
        <w:t xml:space="preserve">Resolución del Pleno del Instituto de Transparencia, Acceso a la Información Pública y Protección de Datos Personales del Estado de México y Municipios, con domicilio en Metepec, Estado de México, de </w:t>
      </w:r>
      <w:r w:rsidR="00CF2575" w:rsidRPr="00236E7F">
        <w:t>dieciocho</w:t>
      </w:r>
      <w:r w:rsidRPr="00236E7F">
        <w:t xml:space="preserve"> de </w:t>
      </w:r>
      <w:r w:rsidR="009A5B1E" w:rsidRPr="00236E7F">
        <w:t>dic</w:t>
      </w:r>
      <w:r w:rsidR="00CF2575" w:rsidRPr="00236E7F">
        <w:t>iembre</w:t>
      </w:r>
      <w:r w:rsidRPr="00236E7F">
        <w:t xml:space="preserve"> de dos mil </w:t>
      </w:r>
      <w:r w:rsidR="0027191C" w:rsidRPr="00236E7F">
        <w:t>veinticuatro</w:t>
      </w:r>
      <w:r w:rsidRPr="00236E7F">
        <w:t>.</w:t>
      </w:r>
    </w:p>
    <w:p w14:paraId="0AF3AAC4" w14:textId="77777777" w:rsidR="00775BFC" w:rsidRPr="00236E7F" w:rsidRDefault="00775BFC" w:rsidP="00236E7F"/>
    <w:p w14:paraId="40EAE038" w14:textId="124A4657" w:rsidR="00775BFC" w:rsidRPr="00236E7F" w:rsidRDefault="00775BFC" w:rsidP="00236E7F">
      <w:r w:rsidRPr="00236E7F">
        <w:rPr>
          <w:b/>
        </w:rPr>
        <w:t xml:space="preserve">VISTO </w:t>
      </w:r>
      <w:r w:rsidRPr="00236E7F">
        <w:t xml:space="preserve">el expediente formado con motivo del Recurso de Revisión </w:t>
      </w:r>
      <w:r w:rsidR="0027191C" w:rsidRPr="00236E7F">
        <w:rPr>
          <w:rFonts w:eastAsia="Calibri"/>
          <w:b/>
          <w:lang w:eastAsia="en-US"/>
        </w:rPr>
        <w:t>0</w:t>
      </w:r>
      <w:r w:rsidR="00CF2575" w:rsidRPr="00236E7F">
        <w:rPr>
          <w:rFonts w:eastAsia="Calibri"/>
          <w:b/>
          <w:lang w:eastAsia="en-US"/>
        </w:rPr>
        <w:t>7387</w:t>
      </w:r>
      <w:r w:rsidRPr="00236E7F">
        <w:rPr>
          <w:rFonts w:eastAsia="Calibri"/>
          <w:b/>
          <w:lang w:eastAsia="en-US"/>
        </w:rPr>
        <w:t>/INFOEM/IP/RR/</w:t>
      </w:r>
      <w:r w:rsidR="0027191C" w:rsidRPr="00236E7F">
        <w:rPr>
          <w:rFonts w:eastAsia="Calibri"/>
          <w:b/>
          <w:lang w:eastAsia="en-US"/>
        </w:rPr>
        <w:t>2024</w:t>
      </w:r>
      <w:r w:rsidRPr="00236E7F">
        <w:rPr>
          <w:rFonts w:eastAsia="Calibri"/>
          <w:lang w:eastAsia="en-US"/>
        </w:rPr>
        <w:t xml:space="preserve"> </w:t>
      </w:r>
      <w:r w:rsidRPr="00236E7F">
        <w:t xml:space="preserve">interpuesto por </w:t>
      </w:r>
      <w:r w:rsidR="0027191C" w:rsidRPr="00236E7F">
        <w:rPr>
          <w:b/>
          <w:bCs/>
        </w:rPr>
        <w:t>una persona de forma anónima</w:t>
      </w:r>
      <w:r w:rsidRPr="00236E7F">
        <w:t xml:space="preserve">, a quien en lo subsecuente se le denominará </w:t>
      </w:r>
      <w:r w:rsidRPr="00236E7F">
        <w:rPr>
          <w:b/>
          <w:bCs/>
        </w:rPr>
        <w:t>LA PARTE RECURRENTE</w:t>
      </w:r>
      <w:r w:rsidRPr="00236E7F">
        <w:t>, en contra de la respuesta emitida por</w:t>
      </w:r>
      <w:r w:rsidR="0027191C" w:rsidRPr="00236E7F">
        <w:t xml:space="preserve"> </w:t>
      </w:r>
      <w:r w:rsidR="00CF2575" w:rsidRPr="00236E7F">
        <w:t xml:space="preserve">el </w:t>
      </w:r>
      <w:r w:rsidR="00CF2575" w:rsidRPr="00236E7F">
        <w:rPr>
          <w:b/>
          <w:bCs/>
        </w:rPr>
        <w:t>Ayuntamiento de Toluca</w:t>
      </w:r>
      <w:r w:rsidRPr="00236E7F">
        <w:t xml:space="preserve">, en adelante </w:t>
      </w:r>
      <w:r w:rsidRPr="00236E7F">
        <w:rPr>
          <w:b/>
          <w:bCs/>
        </w:rPr>
        <w:t>EL SUJETO OBLIGADO</w:t>
      </w:r>
      <w:r w:rsidRPr="00236E7F">
        <w:rPr>
          <w:rFonts w:eastAsia="Calibri"/>
          <w:lang w:eastAsia="en-US"/>
        </w:rPr>
        <w:t xml:space="preserve">, </w:t>
      </w:r>
      <w:r w:rsidRPr="00236E7F">
        <w:t>se emite la presente Resolución con base en los Antecedentes y Considerandos que se exponen a continuación:</w:t>
      </w:r>
    </w:p>
    <w:p w14:paraId="2116968C" w14:textId="77777777" w:rsidR="00775BFC" w:rsidRPr="00236E7F" w:rsidRDefault="00775BFC" w:rsidP="00236E7F">
      <w:pPr>
        <w:pStyle w:val="Puesto"/>
      </w:pPr>
    </w:p>
    <w:p w14:paraId="5A444FB6" w14:textId="639D3567" w:rsidR="00664420" w:rsidRPr="00236E7F" w:rsidRDefault="00664420" w:rsidP="00236E7F">
      <w:pPr>
        <w:pStyle w:val="Ttulo1"/>
      </w:pPr>
      <w:bookmarkStart w:id="4" w:name="_Toc184900221"/>
      <w:r w:rsidRPr="00236E7F">
        <w:t>ANTECEDENTES</w:t>
      </w:r>
      <w:bookmarkEnd w:id="4"/>
    </w:p>
    <w:p w14:paraId="5CB5034E" w14:textId="77777777" w:rsidR="00AC2DB8" w:rsidRPr="00236E7F" w:rsidRDefault="00AC2DB8" w:rsidP="00236E7F">
      <w:pPr>
        <w:pStyle w:val="Puesto"/>
      </w:pPr>
    </w:p>
    <w:p w14:paraId="09B2D38F" w14:textId="6E49D146" w:rsidR="00664420" w:rsidRPr="00236E7F" w:rsidRDefault="00E37A3F" w:rsidP="00236E7F">
      <w:pPr>
        <w:pStyle w:val="Ttulo2"/>
      </w:pPr>
      <w:bookmarkStart w:id="5" w:name="_Toc184900222"/>
      <w:r w:rsidRPr="00236E7F">
        <w:t>DE LA SOLICITUD DE INFORMACIÓN</w:t>
      </w:r>
      <w:bookmarkEnd w:id="5"/>
    </w:p>
    <w:p w14:paraId="7B7535DF" w14:textId="77777777" w:rsidR="00E37A3F" w:rsidRPr="00236E7F" w:rsidRDefault="00E37A3F" w:rsidP="00236E7F"/>
    <w:p w14:paraId="2C6AD1A5" w14:textId="0405B3CD" w:rsidR="00664420" w:rsidRPr="00236E7F" w:rsidRDefault="00E37A3F" w:rsidP="00236E7F">
      <w:pPr>
        <w:pStyle w:val="Ttulo3"/>
      </w:pPr>
      <w:bookmarkStart w:id="6" w:name="_Toc184900223"/>
      <w:r w:rsidRPr="00236E7F">
        <w:t xml:space="preserve">a) </w:t>
      </w:r>
      <w:r w:rsidR="006B10B0" w:rsidRPr="00236E7F">
        <w:t>S</w:t>
      </w:r>
      <w:r w:rsidR="00664420" w:rsidRPr="00236E7F">
        <w:t xml:space="preserve">olicitud de </w:t>
      </w:r>
      <w:r w:rsidR="006B10B0" w:rsidRPr="00236E7F">
        <w:t>i</w:t>
      </w:r>
      <w:r w:rsidR="00664420" w:rsidRPr="00236E7F">
        <w:t>nformación</w:t>
      </w:r>
      <w:bookmarkEnd w:id="6"/>
    </w:p>
    <w:p w14:paraId="06DCD29D" w14:textId="03C5CC82" w:rsidR="009A2D78" w:rsidRPr="00236E7F" w:rsidRDefault="006B10B0" w:rsidP="00236E7F">
      <w:pPr>
        <w:pStyle w:val="Prrafodelista"/>
        <w:tabs>
          <w:tab w:val="left" w:pos="0"/>
        </w:tabs>
        <w:ind w:left="0"/>
        <w:contextualSpacing w:val="0"/>
        <w:rPr>
          <w:rFonts w:cs="Tahoma"/>
        </w:rPr>
      </w:pPr>
      <w:bookmarkStart w:id="7" w:name="_Hlk184823820"/>
      <w:r w:rsidRPr="00236E7F">
        <w:rPr>
          <w:rFonts w:cs="Tahoma"/>
        </w:rPr>
        <w:t>El</w:t>
      </w:r>
      <w:r w:rsidR="00664420" w:rsidRPr="00236E7F">
        <w:rPr>
          <w:rFonts w:cs="Tahoma"/>
        </w:rPr>
        <w:t xml:space="preserve"> </w:t>
      </w:r>
      <w:r w:rsidR="00CF2575" w:rsidRPr="00236E7F">
        <w:rPr>
          <w:rFonts w:cs="Tahoma"/>
          <w:b/>
          <w:bCs/>
        </w:rPr>
        <w:t>ocho</w:t>
      </w:r>
      <w:r w:rsidR="00664420" w:rsidRPr="00236E7F">
        <w:rPr>
          <w:rFonts w:cs="Tahoma"/>
          <w:b/>
          <w:bCs/>
        </w:rPr>
        <w:t xml:space="preserve"> de </w:t>
      </w:r>
      <w:r w:rsidR="00106A3C" w:rsidRPr="00236E7F">
        <w:rPr>
          <w:rFonts w:cs="Tahoma"/>
          <w:b/>
          <w:bCs/>
        </w:rPr>
        <w:t>octubre</w:t>
      </w:r>
      <w:r w:rsidR="00664420" w:rsidRPr="00236E7F">
        <w:rPr>
          <w:rFonts w:cs="Tahoma"/>
          <w:b/>
          <w:bCs/>
        </w:rPr>
        <w:t xml:space="preserve"> de dos mil </w:t>
      </w:r>
      <w:r w:rsidR="0027191C" w:rsidRPr="00236E7F">
        <w:rPr>
          <w:rFonts w:cs="Tahoma"/>
          <w:b/>
          <w:bCs/>
        </w:rPr>
        <w:t>veinticuatro</w:t>
      </w:r>
      <w:r w:rsidR="00664420" w:rsidRPr="00236E7F">
        <w:rPr>
          <w:rFonts w:cs="Tahoma"/>
        </w:rPr>
        <w:t xml:space="preserve">, </w:t>
      </w:r>
      <w:r w:rsidRPr="00236E7F">
        <w:rPr>
          <w:b/>
          <w:bCs/>
        </w:rPr>
        <w:t>LA PARTE RECURRENTE</w:t>
      </w:r>
      <w:r w:rsidR="00664420" w:rsidRPr="00236E7F">
        <w:rPr>
          <w:rFonts w:cs="Tahoma"/>
        </w:rPr>
        <w:t xml:space="preserve"> presentó una solicitud de acceso a la información pública </w:t>
      </w:r>
      <w:r w:rsidR="001F3515" w:rsidRPr="00236E7F">
        <w:rPr>
          <w:rFonts w:cs="Tahoma"/>
        </w:rPr>
        <w:t xml:space="preserve">ante el </w:t>
      </w:r>
      <w:r w:rsidR="001F3515" w:rsidRPr="00236E7F">
        <w:rPr>
          <w:rFonts w:cs="Tahoma"/>
          <w:b/>
          <w:bCs/>
        </w:rPr>
        <w:t>SUJETO OBLIGADO</w:t>
      </w:r>
      <w:r w:rsidR="001F3515" w:rsidRPr="00236E7F">
        <w:rPr>
          <w:rFonts w:cs="Tahoma"/>
        </w:rPr>
        <w:t xml:space="preserve">, </w:t>
      </w:r>
      <w:r w:rsidR="00664420" w:rsidRPr="00236E7F">
        <w:rPr>
          <w:rFonts w:cs="Tahoma"/>
        </w:rPr>
        <w:t>a través del Sistema de Acceso a la Información Mexiquense</w:t>
      </w:r>
      <w:r w:rsidR="009A2D78" w:rsidRPr="00236E7F">
        <w:rPr>
          <w:rFonts w:cs="Tahoma"/>
        </w:rPr>
        <w:t>. Dicha solicitud quedó</w:t>
      </w:r>
      <w:r w:rsidRPr="00236E7F">
        <w:rPr>
          <w:rFonts w:cs="Tahoma"/>
        </w:rPr>
        <w:t xml:space="preserve"> registrada c</w:t>
      </w:r>
      <w:r w:rsidR="00664420" w:rsidRPr="00236E7F">
        <w:rPr>
          <w:rFonts w:cs="Tahoma"/>
        </w:rPr>
        <w:t>on el número de folio</w:t>
      </w:r>
      <w:r w:rsidR="00664420" w:rsidRPr="00236E7F">
        <w:rPr>
          <w:rFonts w:cs="Tahoma"/>
          <w:b/>
          <w:bCs/>
        </w:rPr>
        <w:t xml:space="preserve"> </w:t>
      </w:r>
      <w:r w:rsidR="00CF2575" w:rsidRPr="00236E7F">
        <w:rPr>
          <w:rFonts w:cs="Tahoma"/>
          <w:b/>
          <w:bCs/>
        </w:rPr>
        <w:t>02501/TOLUCA/IP/2024</w:t>
      </w:r>
      <w:r w:rsidR="0027191C" w:rsidRPr="00236E7F">
        <w:rPr>
          <w:rFonts w:cs="Tahoma"/>
          <w:b/>
          <w:bCs/>
        </w:rPr>
        <w:t xml:space="preserve"> </w:t>
      </w:r>
      <w:r w:rsidR="002A3601" w:rsidRPr="00236E7F">
        <w:rPr>
          <w:rFonts w:cs="Tahoma"/>
        </w:rPr>
        <w:t xml:space="preserve">y en ella </w:t>
      </w:r>
      <w:r w:rsidR="009A2D78" w:rsidRPr="00236E7F">
        <w:rPr>
          <w:rFonts w:cs="Tahoma"/>
        </w:rPr>
        <w:t>se requirió la siguiente información:</w:t>
      </w:r>
    </w:p>
    <w:p w14:paraId="0459D6AC" w14:textId="77777777" w:rsidR="00664420" w:rsidRPr="00236E7F" w:rsidRDefault="00664420" w:rsidP="00236E7F">
      <w:pPr>
        <w:tabs>
          <w:tab w:val="left" w:pos="4667"/>
        </w:tabs>
        <w:spacing w:line="240" w:lineRule="auto"/>
        <w:ind w:left="567" w:right="567"/>
        <w:rPr>
          <w:rFonts w:cs="Tahoma"/>
          <w:b/>
          <w:bCs/>
        </w:rPr>
      </w:pPr>
    </w:p>
    <w:p w14:paraId="64B27DE3" w14:textId="1221680E" w:rsidR="00664420" w:rsidRPr="00236E7F" w:rsidRDefault="0027191C" w:rsidP="00236E7F">
      <w:pPr>
        <w:tabs>
          <w:tab w:val="left" w:pos="4667"/>
        </w:tabs>
        <w:spacing w:line="240" w:lineRule="auto"/>
        <w:ind w:left="567" w:right="567"/>
        <w:rPr>
          <w:rFonts w:eastAsiaTheme="majorEastAsia" w:cstheme="majorBidi"/>
          <w:i/>
          <w:kern w:val="28"/>
          <w:szCs w:val="56"/>
        </w:rPr>
      </w:pPr>
      <w:r w:rsidRPr="00236E7F">
        <w:rPr>
          <w:rFonts w:eastAsiaTheme="majorEastAsia" w:cstheme="majorBidi"/>
          <w:i/>
          <w:kern w:val="28"/>
          <w:szCs w:val="56"/>
        </w:rPr>
        <w:t>“</w:t>
      </w:r>
      <w:r w:rsidR="00CF2575" w:rsidRPr="00236E7F">
        <w:rPr>
          <w:rFonts w:eastAsiaTheme="majorEastAsia" w:cstheme="majorBidi"/>
          <w:i/>
          <w:kern w:val="28"/>
          <w:szCs w:val="56"/>
        </w:rPr>
        <w:t>Solicito todos los relacionado para la elaboración del plan de desarrollo de la administración 2022 -2024 y 2019 - 2021, oficios de invitación, oficios e información de las áreas del ayuntamiento, ponencias de todas las mesas de trabajo, foros de consulta, número de invitados, lugares dónde fue realizado, documentos que sirvieron como base para su elaboración y de más documentos que fueron utilizados.</w:t>
      </w:r>
      <w:r w:rsidRPr="00236E7F">
        <w:rPr>
          <w:rFonts w:eastAsiaTheme="majorEastAsia" w:cstheme="majorBidi"/>
          <w:i/>
          <w:kern w:val="28"/>
          <w:szCs w:val="56"/>
        </w:rPr>
        <w:t>” (sic)</w:t>
      </w:r>
    </w:p>
    <w:p w14:paraId="6D31FCA9" w14:textId="77777777" w:rsidR="00106A3C" w:rsidRPr="00236E7F" w:rsidRDefault="00106A3C" w:rsidP="00236E7F">
      <w:pPr>
        <w:tabs>
          <w:tab w:val="left" w:pos="4667"/>
        </w:tabs>
        <w:spacing w:line="240" w:lineRule="auto"/>
        <w:ind w:left="567" w:right="567"/>
        <w:rPr>
          <w:rFonts w:cs="Tahoma"/>
          <w:bCs/>
          <w:i/>
          <w:szCs w:val="22"/>
        </w:rPr>
      </w:pPr>
    </w:p>
    <w:p w14:paraId="0BD6321D" w14:textId="56D9ABBC" w:rsidR="00664420" w:rsidRPr="00236E7F" w:rsidRDefault="009A2D78" w:rsidP="00236E7F">
      <w:pPr>
        <w:tabs>
          <w:tab w:val="left" w:pos="4667"/>
        </w:tabs>
        <w:ind w:left="567" w:right="567"/>
        <w:rPr>
          <w:rFonts w:cs="Tahoma"/>
          <w:bCs/>
          <w:szCs w:val="22"/>
        </w:rPr>
      </w:pPr>
      <w:r w:rsidRPr="00236E7F">
        <w:rPr>
          <w:rFonts w:cs="Tahoma"/>
          <w:b/>
          <w:bCs/>
          <w:szCs w:val="22"/>
        </w:rPr>
        <w:t>Modalidad de entrega</w:t>
      </w:r>
      <w:r w:rsidRPr="00236E7F">
        <w:rPr>
          <w:rFonts w:cs="Tahoma"/>
          <w:bCs/>
          <w:szCs w:val="22"/>
        </w:rPr>
        <w:t>: a</w:t>
      </w:r>
      <w:r w:rsidR="00664420" w:rsidRPr="00236E7F">
        <w:rPr>
          <w:rFonts w:cs="Tahoma"/>
          <w:bCs/>
          <w:i/>
          <w:szCs w:val="22"/>
        </w:rPr>
        <w:t xml:space="preserve"> través del SAIMEX</w:t>
      </w:r>
      <w:r w:rsidRPr="00236E7F">
        <w:rPr>
          <w:rFonts w:cs="Tahoma"/>
          <w:bCs/>
          <w:i/>
          <w:szCs w:val="22"/>
        </w:rPr>
        <w:t>.</w:t>
      </w:r>
    </w:p>
    <w:p w14:paraId="334D2860" w14:textId="77777777" w:rsidR="00664420" w:rsidRPr="00236E7F" w:rsidRDefault="00664420" w:rsidP="00236E7F">
      <w:pPr>
        <w:autoSpaceDE w:val="0"/>
        <w:autoSpaceDN w:val="0"/>
        <w:adjustRightInd w:val="0"/>
        <w:ind w:right="-28"/>
        <w:rPr>
          <w:rFonts w:cs="Tahoma"/>
          <w:bCs/>
          <w:i/>
          <w:szCs w:val="22"/>
        </w:rPr>
      </w:pPr>
    </w:p>
    <w:p w14:paraId="5AC1EE52" w14:textId="34C34E77" w:rsidR="00D036D3" w:rsidRPr="00236E7F" w:rsidRDefault="00E37A3F" w:rsidP="00236E7F">
      <w:pPr>
        <w:pStyle w:val="Ttulo3"/>
      </w:pPr>
      <w:bookmarkStart w:id="8" w:name="_Toc184900224"/>
      <w:r w:rsidRPr="00236E7F">
        <w:lastRenderedPageBreak/>
        <w:t xml:space="preserve">b) </w:t>
      </w:r>
      <w:r w:rsidR="00D036D3" w:rsidRPr="00236E7F">
        <w:t>Turno de la solicitud de información</w:t>
      </w:r>
      <w:bookmarkEnd w:id="8"/>
    </w:p>
    <w:p w14:paraId="7CEE6F8C" w14:textId="5FA68AB8" w:rsidR="007D1C55" w:rsidRPr="00236E7F" w:rsidRDefault="00D036D3" w:rsidP="00236E7F">
      <w:r w:rsidRPr="00236E7F">
        <w:t xml:space="preserve">En cumplimiento al artículo 162 de la Ley de Transparencia y Acceso a la Información Pública del Estado de México y Municipios, el </w:t>
      </w:r>
      <w:r w:rsidR="00106A3C" w:rsidRPr="00236E7F">
        <w:rPr>
          <w:rFonts w:eastAsia="Palatino Linotype" w:cs="Palatino Linotype"/>
          <w:b/>
        </w:rPr>
        <w:t>ocho</w:t>
      </w:r>
      <w:r w:rsidRPr="00236E7F">
        <w:rPr>
          <w:rFonts w:eastAsia="Palatino Linotype" w:cs="Palatino Linotype"/>
          <w:b/>
        </w:rPr>
        <w:t xml:space="preserve"> de </w:t>
      </w:r>
      <w:r w:rsidR="00106A3C" w:rsidRPr="00236E7F">
        <w:rPr>
          <w:rFonts w:eastAsia="Palatino Linotype" w:cs="Palatino Linotype"/>
          <w:b/>
        </w:rPr>
        <w:t>octubre</w:t>
      </w:r>
      <w:r w:rsidRPr="00236E7F">
        <w:rPr>
          <w:rFonts w:eastAsia="Palatino Linotype" w:cs="Palatino Linotype"/>
          <w:b/>
        </w:rPr>
        <w:t xml:space="preserve"> de dos mil </w:t>
      </w:r>
      <w:r w:rsidR="00106A3C" w:rsidRPr="00236E7F">
        <w:rPr>
          <w:rFonts w:eastAsia="Palatino Linotype" w:cs="Palatino Linotype"/>
          <w:b/>
        </w:rPr>
        <w:t>veinticuatro</w:t>
      </w:r>
      <w:r w:rsidRPr="00236E7F">
        <w:t xml:space="preserve">, el Titular de la Unidad de Transparencia del </w:t>
      </w:r>
      <w:r w:rsidRPr="00236E7F">
        <w:rPr>
          <w:b/>
        </w:rPr>
        <w:t>SUJETO OBLIGADO</w:t>
      </w:r>
      <w:r w:rsidRPr="00236E7F">
        <w:t xml:space="preserve"> turnó la solicitud de información al</w:t>
      </w:r>
      <w:r w:rsidR="007D1C55" w:rsidRPr="00236E7F">
        <w:t xml:space="preserve"> </w:t>
      </w:r>
      <w:r w:rsidRPr="00236E7F">
        <w:t>servidor público habilitado que estimó pertinente</w:t>
      </w:r>
      <w:r w:rsidR="00205B32" w:rsidRPr="00236E7F">
        <w:t>.</w:t>
      </w:r>
    </w:p>
    <w:p w14:paraId="7B667FC9" w14:textId="77777777" w:rsidR="007D1C55" w:rsidRPr="00236E7F" w:rsidRDefault="007D1C55" w:rsidP="00236E7F"/>
    <w:p w14:paraId="7E2E0F99" w14:textId="7BED8BD5" w:rsidR="00205B32" w:rsidRPr="00236E7F" w:rsidRDefault="00E37A3F" w:rsidP="00236E7F">
      <w:pPr>
        <w:pStyle w:val="Ttulo3"/>
      </w:pPr>
      <w:bookmarkStart w:id="9" w:name="_Toc184900225"/>
      <w:r w:rsidRPr="00236E7F">
        <w:t xml:space="preserve">c) </w:t>
      </w:r>
      <w:r w:rsidR="00205B32" w:rsidRPr="00236E7F">
        <w:t>Prórroga</w:t>
      </w:r>
      <w:bookmarkEnd w:id="9"/>
    </w:p>
    <w:p w14:paraId="481964AE" w14:textId="61EDA352" w:rsidR="00205B32" w:rsidRPr="00236E7F" w:rsidRDefault="00205B32" w:rsidP="00236E7F">
      <w:r w:rsidRPr="00236E7F">
        <w:t xml:space="preserve">De las constancias que obran en el SAIMEX, se advierte que el </w:t>
      </w:r>
      <w:r w:rsidRPr="00236E7F">
        <w:rPr>
          <w:b/>
          <w:bCs/>
        </w:rPr>
        <w:t>veintiocho de octubre de dos mil veinticuatro</w:t>
      </w:r>
      <w:r w:rsidRPr="00236E7F">
        <w:t xml:space="preserve">, </w:t>
      </w:r>
      <w:r w:rsidRPr="00236E7F">
        <w:rPr>
          <w:b/>
          <w:bCs/>
        </w:rPr>
        <w:t>EL SUJETO OBLIGADO</w:t>
      </w:r>
      <w:r w:rsidRPr="00236E7F">
        <w:t xml:space="preserve"> notificó una prórroga de siete días para dar respuesta a la solicitud de información planteada por </w:t>
      </w:r>
      <w:r w:rsidRPr="00236E7F">
        <w:rPr>
          <w:b/>
          <w:bCs/>
        </w:rPr>
        <w:t>LA PARTE RECURRENTE</w:t>
      </w:r>
      <w:r w:rsidRPr="00236E7F">
        <w:t>, en los siguientes términos:</w:t>
      </w:r>
    </w:p>
    <w:p w14:paraId="11384A0B" w14:textId="77777777" w:rsidR="00205B32" w:rsidRPr="00236E7F" w:rsidRDefault="00205B32" w:rsidP="00236E7F"/>
    <w:p w14:paraId="35921A67" w14:textId="77777777" w:rsidR="00205B32" w:rsidRPr="00236E7F" w:rsidRDefault="00205B32" w:rsidP="00236E7F">
      <w:pPr>
        <w:pStyle w:val="Puesto"/>
        <w:jc w:val="right"/>
      </w:pPr>
      <w:r w:rsidRPr="00236E7F">
        <w:t>“Toluca, México a 28 de Octubre de 2024</w:t>
      </w:r>
    </w:p>
    <w:p w14:paraId="410BA41B" w14:textId="77777777" w:rsidR="00205B32" w:rsidRPr="00236E7F" w:rsidRDefault="00205B32" w:rsidP="00236E7F">
      <w:pPr>
        <w:pStyle w:val="Puesto"/>
        <w:jc w:val="right"/>
      </w:pPr>
      <w:r w:rsidRPr="00236E7F">
        <w:t>Nombre del solicitante: C. Solicitante</w:t>
      </w:r>
    </w:p>
    <w:p w14:paraId="76A36C9B" w14:textId="77777777" w:rsidR="00205B32" w:rsidRPr="00236E7F" w:rsidRDefault="00205B32" w:rsidP="00236E7F">
      <w:pPr>
        <w:pStyle w:val="Puesto"/>
        <w:jc w:val="right"/>
      </w:pPr>
      <w:r w:rsidRPr="00236E7F">
        <w:t>Folio de la solicitud: 02501/TOLUCA/IP/2024</w:t>
      </w:r>
    </w:p>
    <w:p w14:paraId="768A7D7A" w14:textId="77777777" w:rsidR="00205B32" w:rsidRPr="00236E7F" w:rsidRDefault="00205B32" w:rsidP="00236E7F">
      <w:pPr>
        <w:pStyle w:val="Puesto"/>
      </w:pPr>
      <w:r w:rsidRPr="00236E7F">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9FCA53C" w14:textId="77777777" w:rsidR="00205B32" w:rsidRPr="00236E7F" w:rsidRDefault="00205B32" w:rsidP="00236E7F">
      <w:pPr>
        <w:pStyle w:val="Puesto"/>
      </w:pPr>
      <w:r w:rsidRPr="00236E7F">
        <w:t>De conformidad con el artículo 163 segundo párrafo de la Ley de Transparencia y Acceso a la Información Pública del Estado de México y Municipios, se informa que en la Octingentésima Cuadragésima Novena Sesión Extraordinaria 2024, el Comité de Transparencia, aprobó una prórroga por siete días hábiles para dar atención a la solicitud 02501/TOLUCA/IP/2024.</w:t>
      </w:r>
    </w:p>
    <w:p w14:paraId="2C5BC8A3" w14:textId="77777777" w:rsidR="00205B32" w:rsidRPr="00236E7F" w:rsidRDefault="00205B32" w:rsidP="00236E7F">
      <w:pPr>
        <w:pStyle w:val="Puesto"/>
      </w:pPr>
      <w:r w:rsidRPr="00236E7F">
        <w:t>Lic. Norma Sofía Pérez Martínez</w:t>
      </w:r>
    </w:p>
    <w:p w14:paraId="377D51E0" w14:textId="582CE6E3" w:rsidR="00205B32" w:rsidRPr="00236E7F" w:rsidRDefault="00205B32" w:rsidP="00236E7F">
      <w:pPr>
        <w:pStyle w:val="Puesto"/>
      </w:pPr>
      <w:r w:rsidRPr="00236E7F">
        <w:t>Responsable de la Unidad de Transparencia”</w:t>
      </w:r>
    </w:p>
    <w:p w14:paraId="5DBADBF5" w14:textId="77777777" w:rsidR="00205B32" w:rsidRPr="00236E7F" w:rsidRDefault="00205B32" w:rsidP="00236E7F"/>
    <w:p w14:paraId="6495412F" w14:textId="0B8EEC94" w:rsidR="00205B32" w:rsidRPr="00236E7F" w:rsidRDefault="00205B32" w:rsidP="00236E7F">
      <w:r w:rsidRPr="00236E7F">
        <w:t xml:space="preserve">Asimismo, en el expediente que obra en el SAIMEX se advierte que </w:t>
      </w:r>
      <w:r w:rsidRPr="00236E7F">
        <w:rPr>
          <w:b/>
          <w:bCs/>
        </w:rPr>
        <w:t>EL SUJETO OBLIGADO</w:t>
      </w:r>
      <w:r w:rsidRPr="00236E7F">
        <w:t xml:space="preserve"> acompañó a la solicitud de prórroga el archivo electrónico denominado </w:t>
      </w:r>
      <w:r w:rsidRPr="00236E7F">
        <w:rPr>
          <w:b/>
          <w:bCs/>
        </w:rPr>
        <w:t>Acta 849 Sesión Extraordinaria 2024.pdf,</w:t>
      </w:r>
      <w:r w:rsidRPr="00236E7F">
        <w:t xml:space="preserve"> el cual contiene el Acuerdo número AT/CT/01/2024, por medio del </w:t>
      </w:r>
      <w:r w:rsidRPr="00236E7F">
        <w:lastRenderedPageBreak/>
        <w:t>cual el Comité de Transparencia aprobó la ampliación de plazo para dar respuesta a la solicitud de información.</w:t>
      </w:r>
    </w:p>
    <w:p w14:paraId="4CF29997" w14:textId="77777777" w:rsidR="00205B32" w:rsidRPr="00236E7F" w:rsidRDefault="00205B32" w:rsidP="00236E7F"/>
    <w:p w14:paraId="3212BA4D" w14:textId="693A8F5F" w:rsidR="00664420" w:rsidRPr="00236E7F" w:rsidRDefault="00205B32" w:rsidP="00236E7F">
      <w:pPr>
        <w:pStyle w:val="Ttulo3"/>
        <w:rPr>
          <w:rFonts w:eastAsia="Calibri"/>
          <w:lang w:eastAsia="en-US"/>
        </w:rPr>
      </w:pPr>
      <w:bookmarkStart w:id="10" w:name="_Toc184900226"/>
      <w:r w:rsidRPr="00236E7F">
        <w:rPr>
          <w:lang w:val="es-ES"/>
        </w:rPr>
        <w:t xml:space="preserve">d) </w:t>
      </w:r>
      <w:r w:rsidR="00664420" w:rsidRPr="00236E7F">
        <w:rPr>
          <w:lang w:val="es-ES"/>
        </w:rPr>
        <w:t xml:space="preserve">Respuesta </w:t>
      </w:r>
      <w:r w:rsidR="00664420" w:rsidRPr="00236E7F">
        <w:rPr>
          <w:rFonts w:eastAsia="Calibri"/>
          <w:lang w:eastAsia="en-US"/>
        </w:rPr>
        <w:t>del Sujeto Obligado</w:t>
      </w:r>
      <w:bookmarkEnd w:id="10"/>
    </w:p>
    <w:p w14:paraId="79199CC1" w14:textId="6E935846" w:rsidR="00664420" w:rsidRPr="00236E7F" w:rsidRDefault="00664420" w:rsidP="00236E7F">
      <w:pPr>
        <w:pStyle w:val="Sinespaciado"/>
        <w:spacing w:line="360" w:lineRule="auto"/>
        <w:rPr>
          <w:lang w:val="es-ES"/>
        </w:rPr>
      </w:pPr>
      <w:r w:rsidRPr="00236E7F">
        <w:rPr>
          <w:lang w:val="es-ES"/>
        </w:rPr>
        <w:t xml:space="preserve">El </w:t>
      </w:r>
      <w:r w:rsidR="00205B32" w:rsidRPr="00236E7F">
        <w:rPr>
          <w:b/>
          <w:bCs/>
          <w:lang w:val="es-ES"/>
        </w:rPr>
        <w:t>ocho</w:t>
      </w:r>
      <w:r w:rsidRPr="00236E7F">
        <w:rPr>
          <w:b/>
          <w:bCs/>
          <w:lang w:val="es-ES"/>
        </w:rPr>
        <w:t xml:space="preserve"> de </w:t>
      </w:r>
      <w:r w:rsidR="00106A3C" w:rsidRPr="00236E7F">
        <w:rPr>
          <w:b/>
          <w:bCs/>
          <w:lang w:val="es-ES"/>
        </w:rPr>
        <w:t>noviembre</w:t>
      </w:r>
      <w:r w:rsidRPr="00236E7F">
        <w:rPr>
          <w:b/>
          <w:bCs/>
          <w:lang w:val="es-ES"/>
        </w:rPr>
        <w:t xml:space="preserve"> de dos mil </w:t>
      </w:r>
      <w:r w:rsidR="00106A3C" w:rsidRPr="00236E7F">
        <w:rPr>
          <w:b/>
          <w:bCs/>
          <w:lang w:val="es-ES"/>
        </w:rPr>
        <w:t>veinticuatro</w:t>
      </w:r>
      <w:r w:rsidRPr="00236E7F">
        <w:rPr>
          <w:lang w:val="es-ES"/>
        </w:rPr>
        <w:t xml:space="preserve">, </w:t>
      </w:r>
      <w:r w:rsidR="00F07EE6" w:rsidRPr="00236E7F">
        <w:rPr>
          <w:lang w:val="es-ES"/>
        </w:rPr>
        <w:t xml:space="preserve">el Titular de la Unidad de Transparencia del </w:t>
      </w:r>
      <w:r w:rsidR="00F07EE6" w:rsidRPr="00236E7F">
        <w:rPr>
          <w:b/>
          <w:lang w:val="es-ES"/>
        </w:rPr>
        <w:t>SUJETO OBLIGADO</w:t>
      </w:r>
      <w:r w:rsidR="00F07EE6" w:rsidRPr="00236E7F">
        <w:rPr>
          <w:lang w:val="es-ES"/>
        </w:rPr>
        <w:t xml:space="preserve"> notificó la siguiente respuesta a través del </w:t>
      </w:r>
      <w:r w:rsidRPr="00236E7F">
        <w:rPr>
          <w:lang w:val="es-ES"/>
        </w:rPr>
        <w:t>SAIMEX</w:t>
      </w:r>
      <w:r w:rsidR="00F07EE6" w:rsidRPr="00236E7F">
        <w:rPr>
          <w:lang w:val="es-ES"/>
        </w:rPr>
        <w:t>:</w:t>
      </w:r>
    </w:p>
    <w:p w14:paraId="669F7EFD" w14:textId="77777777" w:rsidR="00664420" w:rsidRPr="00236E7F" w:rsidRDefault="00664420" w:rsidP="00236E7F">
      <w:pPr>
        <w:tabs>
          <w:tab w:val="left" w:pos="4667"/>
        </w:tabs>
        <w:ind w:left="567" w:right="567"/>
        <w:rPr>
          <w:rFonts w:cs="Tahoma"/>
          <w:b/>
          <w:bCs/>
        </w:rPr>
      </w:pPr>
    </w:p>
    <w:p w14:paraId="0F61D4FA" w14:textId="77777777" w:rsidR="00205B32" w:rsidRPr="00236E7F" w:rsidRDefault="00205B32" w:rsidP="00236E7F">
      <w:pPr>
        <w:pStyle w:val="Puesto"/>
        <w:jc w:val="right"/>
      </w:pPr>
      <w:r w:rsidRPr="00236E7F">
        <w:t>Toluca, México a 08 de Noviembre de 2024</w:t>
      </w:r>
    </w:p>
    <w:p w14:paraId="37343D48" w14:textId="77777777" w:rsidR="00205B32" w:rsidRPr="00236E7F" w:rsidRDefault="00205B32" w:rsidP="00236E7F">
      <w:pPr>
        <w:pStyle w:val="Puesto"/>
        <w:jc w:val="right"/>
      </w:pPr>
      <w:r w:rsidRPr="00236E7F">
        <w:t>Nombre del solicitante: C. Solicitante</w:t>
      </w:r>
    </w:p>
    <w:p w14:paraId="6A1FD16A" w14:textId="77777777" w:rsidR="00205B32" w:rsidRPr="00236E7F" w:rsidRDefault="00205B32" w:rsidP="00236E7F">
      <w:pPr>
        <w:pStyle w:val="Puesto"/>
        <w:jc w:val="right"/>
      </w:pPr>
      <w:r w:rsidRPr="00236E7F">
        <w:t>Folio de la solicitud: 02501/TOLUCA/IP/2024</w:t>
      </w:r>
    </w:p>
    <w:p w14:paraId="61B1BCAD" w14:textId="77777777" w:rsidR="00205B32" w:rsidRPr="00236E7F" w:rsidRDefault="00205B32" w:rsidP="00236E7F">
      <w:pPr>
        <w:pStyle w:val="Puesto"/>
      </w:pPr>
      <w:r w:rsidRPr="00236E7F">
        <w:t>En respuesta a la solicitud recibida, nos permitimos hacer de su conocimiento que con fundamento en el artículo 53, Fracciones: II, V y VI de la Ley de Transparencia y Acceso a la Información Pública del Estado de México y Municipios, le contestamos que:</w:t>
      </w:r>
    </w:p>
    <w:p w14:paraId="7AA02BA2" w14:textId="77777777" w:rsidR="00205B32" w:rsidRPr="00236E7F" w:rsidRDefault="00205B32" w:rsidP="00236E7F">
      <w:pPr>
        <w:pStyle w:val="Puesto"/>
      </w:pPr>
      <w:r w:rsidRPr="00236E7F">
        <w:t>En atención a la solicitud con folio 02501/TOLUCA/IP/2024, me permito adjuntar al presente la respuesta correspondiente. Sin más por el momento, reciba un saludo.</w:t>
      </w:r>
    </w:p>
    <w:p w14:paraId="6DB6F08B" w14:textId="77777777" w:rsidR="00205B32" w:rsidRPr="00236E7F" w:rsidRDefault="00205B32" w:rsidP="00236E7F">
      <w:pPr>
        <w:pStyle w:val="Puesto"/>
      </w:pPr>
      <w:r w:rsidRPr="00236E7F">
        <w:t>ATENTAMENTE</w:t>
      </w:r>
    </w:p>
    <w:p w14:paraId="042FE73D" w14:textId="1E36E6BB" w:rsidR="00F07EE6" w:rsidRPr="00236E7F" w:rsidRDefault="00205B32" w:rsidP="00236E7F">
      <w:pPr>
        <w:pStyle w:val="Puesto"/>
      </w:pPr>
      <w:r w:rsidRPr="00236E7F">
        <w:t>Lic. Norma Sofía Pérez Martínez</w:t>
      </w:r>
      <w:r w:rsidR="00F07EE6" w:rsidRPr="00236E7F">
        <w:t>.</w:t>
      </w:r>
    </w:p>
    <w:p w14:paraId="5D11024C" w14:textId="77777777" w:rsidR="00664420" w:rsidRPr="00236E7F" w:rsidRDefault="00664420" w:rsidP="00236E7F">
      <w:pPr>
        <w:autoSpaceDE w:val="0"/>
        <w:autoSpaceDN w:val="0"/>
        <w:adjustRightInd w:val="0"/>
        <w:ind w:right="-28"/>
        <w:rPr>
          <w:rFonts w:cs="Tahoma"/>
          <w:bCs/>
          <w:szCs w:val="22"/>
        </w:rPr>
      </w:pPr>
    </w:p>
    <w:p w14:paraId="70920289" w14:textId="1734249B" w:rsidR="00664420" w:rsidRPr="00236E7F" w:rsidRDefault="00F07EE6" w:rsidP="00236E7F">
      <w:pPr>
        <w:autoSpaceDE w:val="0"/>
        <w:autoSpaceDN w:val="0"/>
        <w:adjustRightInd w:val="0"/>
        <w:ind w:right="-28"/>
        <w:rPr>
          <w:rFonts w:cs="Tahoma"/>
          <w:bCs/>
          <w:szCs w:val="22"/>
          <w:lang w:val="es-ES"/>
        </w:rPr>
      </w:pPr>
      <w:r w:rsidRPr="00236E7F">
        <w:rPr>
          <w:rFonts w:cs="Tahoma"/>
          <w:bCs/>
          <w:szCs w:val="22"/>
          <w:lang w:val="es-ES"/>
        </w:rPr>
        <w:t xml:space="preserve">Asimismo, </w:t>
      </w:r>
      <w:r w:rsidRPr="00236E7F">
        <w:rPr>
          <w:rFonts w:cs="Tahoma"/>
          <w:b/>
          <w:szCs w:val="22"/>
          <w:lang w:val="es-ES"/>
        </w:rPr>
        <w:t xml:space="preserve">EL SUJETO OBLIGADO </w:t>
      </w:r>
      <w:r w:rsidRPr="00236E7F">
        <w:rPr>
          <w:rFonts w:cs="Tahoma"/>
          <w:bCs/>
          <w:szCs w:val="22"/>
          <w:lang w:val="es-ES"/>
        </w:rPr>
        <w:t>adjuntó a su respuesta los archivos electrónicos que se describen a continuación</w:t>
      </w:r>
      <w:r w:rsidR="00664420" w:rsidRPr="00236E7F">
        <w:rPr>
          <w:rFonts w:cs="Tahoma"/>
          <w:bCs/>
          <w:szCs w:val="22"/>
          <w:lang w:val="es-ES"/>
        </w:rPr>
        <w:t>:</w:t>
      </w:r>
    </w:p>
    <w:p w14:paraId="79B11EB0" w14:textId="63CE51BD" w:rsidR="00205B32" w:rsidRPr="00236E7F" w:rsidRDefault="00205B32" w:rsidP="00236E7F">
      <w:pPr>
        <w:autoSpaceDE w:val="0"/>
        <w:autoSpaceDN w:val="0"/>
        <w:adjustRightInd w:val="0"/>
        <w:ind w:right="-28"/>
        <w:rPr>
          <w:rFonts w:cs="Tahoma"/>
          <w:b/>
          <w:szCs w:val="22"/>
          <w:lang w:val="es-ES"/>
        </w:rPr>
      </w:pPr>
      <w:r w:rsidRPr="00236E7F">
        <w:rPr>
          <w:rFonts w:cs="Tahoma"/>
          <w:b/>
          <w:i/>
          <w:iCs/>
          <w:szCs w:val="22"/>
          <w:lang w:val="es-ES"/>
        </w:rPr>
        <w:t>Respuesta 2501_24.pdf</w:t>
      </w:r>
      <w:r w:rsidRPr="00236E7F">
        <w:rPr>
          <w:rFonts w:cs="Tahoma"/>
          <w:b/>
          <w:szCs w:val="22"/>
          <w:lang w:val="es-ES"/>
        </w:rPr>
        <w:t xml:space="preserve">: </w:t>
      </w:r>
      <w:r w:rsidRPr="00236E7F">
        <w:rPr>
          <w:rFonts w:cs="Tahoma"/>
          <w:bCs/>
          <w:szCs w:val="22"/>
          <w:lang w:val="es-ES"/>
        </w:rPr>
        <w:t xml:space="preserve">Constante de dos páginas, se advierte el oficio de respuesta suscrito por la Titular de la Unidad de Transparencia dirigido a la persona solicitante, en donde </w:t>
      </w:r>
      <w:r w:rsidR="00390FBD" w:rsidRPr="00236E7F">
        <w:rPr>
          <w:rFonts w:cs="Tahoma"/>
          <w:bCs/>
          <w:szCs w:val="22"/>
          <w:lang w:val="es-ES"/>
        </w:rPr>
        <w:t>le informan: “</w:t>
      </w:r>
      <w:r w:rsidR="00390FBD" w:rsidRPr="00236E7F">
        <w:rPr>
          <w:rFonts w:cs="Tahoma"/>
          <w:bCs/>
          <w:i/>
          <w:iCs/>
          <w:szCs w:val="22"/>
          <w:lang w:val="es-ES"/>
        </w:rPr>
        <w:t xml:space="preserve">… hago de su conocimiento que la Unidad de Información, Planeación, Programación y Evaluación y Servidor Público Habilitado, informó que después de realizar una búsqueda exhaustiva y razonable dentro de los archivos de esta Unidad Administrativa, se anexa la información solicitada y a su vez en versión publica, esta fue </w:t>
      </w:r>
      <w:bookmarkStart w:id="11" w:name="_Hlk184840158"/>
      <w:r w:rsidR="00390FBD" w:rsidRPr="00236E7F">
        <w:rPr>
          <w:rFonts w:cs="Tahoma"/>
          <w:bCs/>
          <w:i/>
          <w:iCs/>
          <w:szCs w:val="22"/>
          <w:lang w:val="es-ES"/>
        </w:rPr>
        <w:t>aprobada mediante el Acta de la Octingentésima Sexagésima Octava Sesión Extraordinaria 2024 del Comité de Transparencia de fecha 29 de Octubre de 2024</w:t>
      </w:r>
      <w:r w:rsidR="00390FBD" w:rsidRPr="00236E7F">
        <w:rPr>
          <w:rFonts w:cs="Tahoma"/>
          <w:bCs/>
          <w:szCs w:val="22"/>
          <w:lang w:val="es-ES"/>
        </w:rPr>
        <w:t>.”</w:t>
      </w:r>
      <w:bookmarkEnd w:id="11"/>
    </w:p>
    <w:p w14:paraId="2C78354F" w14:textId="77777777" w:rsidR="00664420" w:rsidRPr="00236E7F" w:rsidRDefault="00664420" w:rsidP="00236E7F">
      <w:pPr>
        <w:autoSpaceDE w:val="0"/>
        <w:autoSpaceDN w:val="0"/>
        <w:adjustRightInd w:val="0"/>
        <w:ind w:right="-28"/>
        <w:rPr>
          <w:rFonts w:cs="Tahoma"/>
          <w:bCs/>
          <w:szCs w:val="22"/>
          <w:lang w:val="es-ES"/>
        </w:rPr>
      </w:pPr>
    </w:p>
    <w:p w14:paraId="68E088E4" w14:textId="02F4DDD3" w:rsidR="00205B32" w:rsidRPr="00236E7F" w:rsidRDefault="00205B32" w:rsidP="00236E7F">
      <w:pPr>
        <w:autoSpaceDE w:val="0"/>
        <w:autoSpaceDN w:val="0"/>
        <w:adjustRightInd w:val="0"/>
        <w:ind w:right="-28"/>
        <w:rPr>
          <w:rFonts w:cs="Tahoma"/>
          <w:b/>
          <w:szCs w:val="22"/>
          <w:lang w:val="es-ES"/>
        </w:rPr>
      </w:pPr>
      <w:r w:rsidRPr="00236E7F">
        <w:rPr>
          <w:rFonts w:cs="Tahoma"/>
          <w:b/>
          <w:i/>
          <w:iCs/>
          <w:szCs w:val="22"/>
          <w:lang w:val="es-ES"/>
        </w:rPr>
        <w:lastRenderedPageBreak/>
        <w:t>Tol-pdf-upl-pdm-2019-2021.pdf</w:t>
      </w:r>
      <w:r w:rsidR="00390FBD" w:rsidRPr="00236E7F">
        <w:rPr>
          <w:rFonts w:cs="Tahoma"/>
          <w:b/>
          <w:szCs w:val="22"/>
          <w:lang w:val="es-ES"/>
        </w:rPr>
        <w:t xml:space="preserve">: </w:t>
      </w:r>
      <w:r w:rsidR="00390FBD" w:rsidRPr="00236E7F">
        <w:rPr>
          <w:rFonts w:cs="Tahoma"/>
          <w:bCs/>
          <w:szCs w:val="22"/>
          <w:lang w:val="es-ES"/>
        </w:rPr>
        <w:t>Constante de 392 páginas, relativo a la Gaceta Municipal del Ayuntamiento de Toluca 2019-2021 de Toluca, México a 29 de marzo de 2019, volumen seis, año uno, relativo a “</w:t>
      </w:r>
      <w:r w:rsidR="00390FBD" w:rsidRPr="00236E7F">
        <w:rPr>
          <w:rFonts w:cs="Tahoma"/>
          <w:bCs/>
          <w:i/>
          <w:iCs/>
          <w:szCs w:val="22"/>
          <w:lang w:val="es-ES"/>
        </w:rPr>
        <w:t>Plan de Desarrollo Municipal de Toluca 2019-2021</w:t>
      </w:r>
      <w:r w:rsidR="00390FBD" w:rsidRPr="00236E7F">
        <w:rPr>
          <w:rFonts w:cs="Tahoma"/>
          <w:bCs/>
          <w:szCs w:val="22"/>
          <w:lang w:val="es-ES"/>
        </w:rPr>
        <w:t>”</w:t>
      </w:r>
    </w:p>
    <w:p w14:paraId="1F6BA4D2" w14:textId="77777777" w:rsidR="00390FBD" w:rsidRPr="00236E7F" w:rsidRDefault="00390FBD" w:rsidP="00236E7F">
      <w:pPr>
        <w:autoSpaceDE w:val="0"/>
        <w:autoSpaceDN w:val="0"/>
        <w:adjustRightInd w:val="0"/>
        <w:ind w:right="-28"/>
        <w:rPr>
          <w:rFonts w:cs="Tahoma"/>
          <w:b/>
          <w:szCs w:val="22"/>
          <w:lang w:val="es-ES"/>
        </w:rPr>
      </w:pPr>
    </w:p>
    <w:p w14:paraId="08F07DC1" w14:textId="22AC8718" w:rsidR="00205B32" w:rsidRPr="00236E7F" w:rsidRDefault="00205B32" w:rsidP="00236E7F">
      <w:pPr>
        <w:autoSpaceDE w:val="0"/>
        <w:autoSpaceDN w:val="0"/>
        <w:adjustRightInd w:val="0"/>
        <w:ind w:right="-28"/>
        <w:rPr>
          <w:rFonts w:cs="Tahoma"/>
          <w:b/>
          <w:szCs w:val="22"/>
          <w:lang w:val="es-ES"/>
        </w:rPr>
      </w:pPr>
      <w:r w:rsidRPr="00236E7F">
        <w:rPr>
          <w:rFonts w:cs="Tahoma"/>
          <w:b/>
          <w:i/>
          <w:iCs/>
          <w:szCs w:val="22"/>
          <w:lang w:val="es-ES"/>
        </w:rPr>
        <w:t>Foro Tematico (PDM 2019-2021).pdf</w:t>
      </w:r>
      <w:r w:rsidR="00390FBD" w:rsidRPr="00236E7F">
        <w:rPr>
          <w:rFonts w:cs="Tahoma"/>
          <w:b/>
          <w:szCs w:val="22"/>
          <w:lang w:val="es-ES"/>
        </w:rPr>
        <w:t xml:space="preserve">: </w:t>
      </w:r>
      <w:r w:rsidR="007F3AEB" w:rsidRPr="00236E7F">
        <w:rPr>
          <w:rFonts w:cs="Tahoma"/>
          <w:bCs/>
          <w:szCs w:val="22"/>
          <w:lang w:val="es-ES"/>
        </w:rPr>
        <w:t>Constante de 364 páginas, en las que se observan listas de asistencia y diversas ponencias de las mesas del foro</w:t>
      </w:r>
      <w:r w:rsidR="00C33FE8" w:rsidRPr="00236E7F">
        <w:rPr>
          <w:rFonts w:cs="Tahoma"/>
          <w:bCs/>
          <w:szCs w:val="22"/>
          <w:lang w:val="es-ES"/>
        </w:rPr>
        <w:t xml:space="preserve"> en versión pública (fueron testados nombres, teléfonos, correos electrónicos y fichas curriculares de personas que no son servidores públicos)</w:t>
      </w:r>
      <w:r w:rsidR="007F3AEB" w:rsidRPr="00236E7F">
        <w:rPr>
          <w:rFonts w:cs="Tahoma"/>
          <w:bCs/>
          <w:szCs w:val="22"/>
          <w:lang w:val="es-ES"/>
        </w:rPr>
        <w:t xml:space="preserve">, así como propuestas de modificaciones </w:t>
      </w:r>
      <w:r w:rsidR="00C33FE8" w:rsidRPr="00236E7F">
        <w:rPr>
          <w:rFonts w:cs="Tahoma"/>
          <w:bCs/>
          <w:szCs w:val="22"/>
          <w:lang w:val="es-ES"/>
        </w:rPr>
        <w:t>del Bando Municipal y Código Reglamentario, Convocatoria para participar en el Plan de Desarrollo Municipal de Toluca 2019-2021</w:t>
      </w:r>
      <w:r w:rsidR="007F3AEB" w:rsidRPr="00236E7F">
        <w:rPr>
          <w:rFonts w:cs="Tahoma"/>
          <w:bCs/>
          <w:szCs w:val="22"/>
          <w:lang w:val="es-ES"/>
        </w:rPr>
        <w:t xml:space="preserve">. </w:t>
      </w:r>
    </w:p>
    <w:p w14:paraId="0A79F97F" w14:textId="77777777" w:rsidR="00390FBD" w:rsidRPr="00236E7F" w:rsidRDefault="00390FBD" w:rsidP="00236E7F">
      <w:pPr>
        <w:autoSpaceDE w:val="0"/>
        <w:autoSpaceDN w:val="0"/>
        <w:adjustRightInd w:val="0"/>
        <w:ind w:right="-28"/>
        <w:rPr>
          <w:rFonts w:cs="Tahoma"/>
          <w:b/>
          <w:szCs w:val="22"/>
          <w:lang w:val="es-ES"/>
        </w:rPr>
      </w:pPr>
    </w:p>
    <w:p w14:paraId="0D15104F" w14:textId="71390AFC" w:rsidR="00205B32" w:rsidRPr="00236E7F" w:rsidRDefault="00205B32" w:rsidP="00236E7F">
      <w:pPr>
        <w:autoSpaceDE w:val="0"/>
        <w:autoSpaceDN w:val="0"/>
        <w:adjustRightInd w:val="0"/>
        <w:ind w:right="-28"/>
        <w:rPr>
          <w:rFonts w:cs="Tahoma"/>
          <w:bCs/>
          <w:szCs w:val="22"/>
          <w:lang w:val="es-ES"/>
        </w:rPr>
      </w:pPr>
      <w:r w:rsidRPr="00236E7F">
        <w:rPr>
          <w:rFonts w:cs="Tahoma"/>
          <w:b/>
          <w:i/>
          <w:iCs/>
          <w:szCs w:val="22"/>
          <w:lang w:val="es-ES"/>
        </w:rPr>
        <w:t>PDM 2022 1_redacted.pdf</w:t>
      </w:r>
      <w:r w:rsidR="00390FBD" w:rsidRPr="00236E7F">
        <w:rPr>
          <w:rFonts w:cs="Tahoma"/>
          <w:b/>
          <w:szCs w:val="22"/>
          <w:lang w:val="es-ES"/>
        </w:rPr>
        <w:t>:</w:t>
      </w:r>
      <w:r w:rsidR="00C33FE8" w:rsidRPr="00236E7F">
        <w:rPr>
          <w:rFonts w:cs="Tahoma"/>
          <w:b/>
          <w:szCs w:val="22"/>
          <w:lang w:val="es-ES"/>
        </w:rPr>
        <w:t xml:space="preserve"> </w:t>
      </w:r>
      <w:r w:rsidR="00C33FE8" w:rsidRPr="00236E7F">
        <w:rPr>
          <w:rFonts w:cs="Tahoma"/>
          <w:bCs/>
          <w:szCs w:val="22"/>
          <w:lang w:val="es-ES"/>
        </w:rPr>
        <w:t>Consta de 284 páginas</w:t>
      </w:r>
      <w:r w:rsidR="001E3C84" w:rsidRPr="00236E7F">
        <w:rPr>
          <w:rFonts w:cs="Tahoma"/>
          <w:bCs/>
          <w:szCs w:val="22"/>
          <w:lang w:val="es-ES"/>
        </w:rPr>
        <w:t xml:space="preserve">, relativas a diversos oficios en versión pública </w:t>
      </w:r>
      <w:r w:rsidR="00C33FE8" w:rsidRPr="00236E7F">
        <w:rPr>
          <w:rFonts w:cs="Tahoma"/>
          <w:bCs/>
          <w:szCs w:val="22"/>
          <w:lang w:val="es-ES"/>
        </w:rPr>
        <w:t xml:space="preserve">relacionados con el Plan de Desarrollo Municipal </w:t>
      </w:r>
      <w:r w:rsidR="00EE74B6" w:rsidRPr="00236E7F">
        <w:rPr>
          <w:rFonts w:cs="Tahoma"/>
          <w:bCs/>
          <w:szCs w:val="22"/>
          <w:lang w:val="es-ES"/>
        </w:rPr>
        <w:t>de Toluca 2022-2024</w:t>
      </w:r>
      <w:r w:rsidR="001E3C84" w:rsidRPr="00236E7F">
        <w:rPr>
          <w:rFonts w:cs="Tahoma"/>
          <w:bCs/>
          <w:szCs w:val="22"/>
          <w:lang w:val="es-ES"/>
        </w:rPr>
        <w:t xml:space="preserve"> (fueron testados nombres, RFC, teléfonos y correos electrónicos de personas que no son servidores públicos)</w:t>
      </w:r>
      <w:r w:rsidR="00EE74B6" w:rsidRPr="00236E7F">
        <w:rPr>
          <w:rFonts w:cs="Tahoma"/>
          <w:bCs/>
          <w:szCs w:val="22"/>
          <w:lang w:val="es-ES"/>
        </w:rPr>
        <w:t>.</w:t>
      </w:r>
      <w:r w:rsidR="00C33FE8" w:rsidRPr="00236E7F">
        <w:rPr>
          <w:rFonts w:cs="Tahoma"/>
          <w:bCs/>
          <w:szCs w:val="22"/>
          <w:lang w:val="es-ES"/>
        </w:rPr>
        <w:t xml:space="preserve"> </w:t>
      </w:r>
    </w:p>
    <w:p w14:paraId="3979C389" w14:textId="77777777" w:rsidR="00390FBD" w:rsidRPr="00236E7F" w:rsidRDefault="00390FBD" w:rsidP="00236E7F">
      <w:pPr>
        <w:autoSpaceDE w:val="0"/>
        <w:autoSpaceDN w:val="0"/>
        <w:adjustRightInd w:val="0"/>
        <w:ind w:right="-28"/>
        <w:rPr>
          <w:rFonts w:cs="Tahoma"/>
          <w:b/>
          <w:szCs w:val="22"/>
          <w:lang w:val="es-ES"/>
        </w:rPr>
      </w:pPr>
    </w:p>
    <w:p w14:paraId="18890BFD" w14:textId="51EDE736" w:rsidR="00DE1133" w:rsidRPr="00236E7F" w:rsidRDefault="00205B32" w:rsidP="00236E7F">
      <w:pPr>
        <w:autoSpaceDE w:val="0"/>
        <w:autoSpaceDN w:val="0"/>
        <w:adjustRightInd w:val="0"/>
        <w:ind w:right="-28"/>
        <w:rPr>
          <w:rFonts w:cs="Tahoma"/>
          <w:bCs/>
          <w:szCs w:val="22"/>
          <w:lang w:val="es-ES"/>
        </w:rPr>
      </w:pPr>
      <w:r w:rsidRPr="00236E7F">
        <w:rPr>
          <w:rFonts w:cs="Tahoma"/>
          <w:b/>
          <w:i/>
          <w:iCs/>
          <w:szCs w:val="22"/>
          <w:lang w:val="es-ES"/>
        </w:rPr>
        <w:t>tol-pdf-Plan_de_Desarrollo_Municipal-2022-2024 (1).pdf</w:t>
      </w:r>
      <w:r w:rsidR="00390FBD" w:rsidRPr="00236E7F">
        <w:rPr>
          <w:rFonts w:cs="Tahoma"/>
          <w:b/>
          <w:szCs w:val="22"/>
          <w:lang w:val="es-ES"/>
        </w:rPr>
        <w:t>:</w:t>
      </w:r>
      <w:r w:rsidR="00C33FE8" w:rsidRPr="00236E7F">
        <w:rPr>
          <w:rFonts w:cs="Tahoma"/>
          <w:b/>
          <w:szCs w:val="22"/>
          <w:lang w:val="es-ES"/>
        </w:rPr>
        <w:t xml:space="preserve"> </w:t>
      </w:r>
      <w:r w:rsidR="00DC79B8" w:rsidRPr="00236E7F">
        <w:rPr>
          <w:rFonts w:cs="Tahoma"/>
          <w:bCs/>
          <w:szCs w:val="22"/>
          <w:lang w:val="es-ES"/>
        </w:rPr>
        <w:t>Constante de</w:t>
      </w:r>
      <w:r w:rsidR="001D5F05" w:rsidRPr="00236E7F">
        <w:rPr>
          <w:rFonts w:cs="Tahoma"/>
          <w:bCs/>
          <w:szCs w:val="22"/>
          <w:lang w:val="es-ES"/>
        </w:rPr>
        <w:t xml:space="preserve"> 537 páginas relativas al Plan de Desarrollo Municipal de Toluca 2022-2024.</w:t>
      </w:r>
    </w:p>
    <w:bookmarkEnd w:id="7"/>
    <w:p w14:paraId="52460699" w14:textId="77777777" w:rsidR="00664420" w:rsidRPr="00236E7F" w:rsidRDefault="00664420" w:rsidP="00236E7F">
      <w:pPr>
        <w:autoSpaceDE w:val="0"/>
        <w:autoSpaceDN w:val="0"/>
        <w:adjustRightInd w:val="0"/>
        <w:ind w:right="-28"/>
        <w:rPr>
          <w:rFonts w:cs="Tahoma"/>
          <w:bCs/>
          <w:szCs w:val="22"/>
          <w:lang w:val="es-ES"/>
        </w:rPr>
      </w:pPr>
    </w:p>
    <w:p w14:paraId="5A5DAB9E" w14:textId="77777777" w:rsidR="00E37A3F" w:rsidRPr="00236E7F" w:rsidRDefault="00E37A3F" w:rsidP="00236E7F">
      <w:pPr>
        <w:pStyle w:val="Ttulo2"/>
        <w:jc w:val="left"/>
      </w:pPr>
      <w:bookmarkStart w:id="12" w:name="_Toc184900227"/>
      <w:r w:rsidRPr="00236E7F">
        <w:t>DEL RECURSO DE REVISIÓN</w:t>
      </w:r>
      <w:bookmarkEnd w:id="12"/>
    </w:p>
    <w:p w14:paraId="0B17CD08" w14:textId="77777777" w:rsidR="00664420" w:rsidRPr="00236E7F" w:rsidRDefault="00664420" w:rsidP="00236E7F">
      <w:pPr>
        <w:autoSpaceDE w:val="0"/>
        <w:autoSpaceDN w:val="0"/>
        <w:adjustRightInd w:val="0"/>
        <w:ind w:right="-28"/>
        <w:rPr>
          <w:rFonts w:cs="Tahoma"/>
          <w:bCs/>
          <w:szCs w:val="22"/>
          <w:lang w:val="es-ES"/>
        </w:rPr>
      </w:pPr>
    </w:p>
    <w:p w14:paraId="2B216813" w14:textId="61ADBB2B" w:rsidR="00664420" w:rsidRPr="00236E7F" w:rsidRDefault="006E25BC" w:rsidP="00236E7F">
      <w:pPr>
        <w:pStyle w:val="Ttulo3"/>
      </w:pPr>
      <w:bookmarkStart w:id="13" w:name="_Toc184900228"/>
      <w:r w:rsidRPr="00236E7F">
        <w:rPr>
          <w:szCs w:val="32"/>
        </w:rPr>
        <w:t>a)</w:t>
      </w:r>
      <w:r w:rsidRPr="00236E7F">
        <w:t xml:space="preserve"> </w:t>
      </w:r>
      <w:r w:rsidR="00664420" w:rsidRPr="00236E7F">
        <w:t>Interposición del Recurso de Revisión</w:t>
      </w:r>
      <w:bookmarkEnd w:id="13"/>
    </w:p>
    <w:p w14:paraId="6279C622" w14:textId="32F54AD5" w:rsidR="00664420" w:rsidRPr="00236E7F" w:rsidRDefault="00664420" w:rsidP="00236E7F">
      <w:pPr>
        <w:autoSpaceDE w:val="0"/>
        <w:autoSpaceDN w:val="0"/>
        <w:adjustRightInd w:val="0"/>
        <w:ind w:right="-28"/>
        <w:rPr>
          <w:rFonts w:cs="Tahoma"/>
          <w:szCs w:val="22"/>
        </w:rPr>
      </w:pPr>
      <w:r w:rsidRPr="00236E7F">
        <w:rPr>
          <w:rFonts w:cs="Tahoma"/>
          <w:szCs w:val="22"/>
        </w:rPr>
        <w:t xml:space="preserve">El </w:t>
      </w:r>
      <w:r w:rsidR="00D02B4F" w:rsidRPr="00236E7F">
        <w:rPr>
          <w:rFonts w:cs="Tahoma"/>
          <w:b/>
          <w:bCs/>
          <w:szCs w:val="22"/>
        </w:rPr>
        <w:t>veintisiete</w:t>
      </w:r>
      <w:r w:rsidRPr="00236E7F">
        <w:rPr>
          <w:rFonts w:cs="Tahoma"/>
          <w:b/>
          <w:bCs/>
          <w:szCs w:val="22"/>
        </w:rPr>
        <w:t xml:space="preserve"> de </w:t>
      </w:r>
      <w:r w:rsidR="00D02B4F" w:rsidRPr="00236E7F">
        <w:rPr>
          <w:rFonts w:cs="Tahoma"/>
          <w:b/>
          <w:bCs/>
          <w:szCs w:val="22"/>
        </w:rPr>
        <w:t>noviembre</w:t>
      </w:r>
      <w:r w:rsidRPr="00236E7F">
        <w:rPr>
          <w:rFonts w:cs="Tahoma"/>
          <w:b/>
          <w:bCs/>
          <w:szCs w:val="22"/>
        </w:rPr>
        <w:t xml:space="preserve"> de dos mil </w:t>
      </w:r>
      <w:r w:rsidR="00D02B4F" w:rsidRPr="00236E7F">
        <w:rPr>
          <w:rFonts w:cs="Tahoma"/>
          <w:b/>
          <w:bCs/>
          <w:szCs w:val="22"/>
        </w:rPr>
        <w:t>veinticuatro</w:t>
      </w:r>
      <w:r w:rsidRPr="00236E7F">
        <w:rPr>
          <w:rFonts w:cs="Tahoma"/>
          <w:szCs w:val="22"/>
        </w:rPr>
        <w:t xml:space="preserve"> </w:t>
      </w:r>
      <w:r w:rsidR="00F75D23" w:rsidRPr="00236E7F">
        <w:rPr>
          <w:rFonts w:cs="Tahoma"/>
          <w:b/>
          <w:bCs/>
          <w:szCs w:val="22"/>
        </w:rPr>
        <w:t>LA PARTE RECURRENTE</w:t>
      </w:r>
      <w:r w:rsidR="00F75D23" w:rsidRPr="00236E7F">
        <w:rPr>
          <w:rFonts w:cs="Tahoma"/>
          <w:szCs w:val="22"/>
        </w:rPr>
        <w:t xml:space="preserve"> interpuso el recurso de revisión en contra de la respuesta emitida por el </w:t>
      </w:r>
      <w:r w:rsidR="00F75D23" w:rsidRPr="00236E7F">
        <w:rPr>
          <w:rFonts w:cs="Tahoma"/>
          <w:b/>
          <w:bCs/>
          <w:szCs w:val="22"/>
        </w:rPr>
        <w:t>SUJETO OBLIGADO</w:t>
      </w:r>
      <w:r w:rsidR="00953430" w:rsidRPr="00236E7F">
        <w:rPr>
          <w:rFonts w:cs="Tahoma"/>
          <w:szCs w:val="22"/>
        </w:rPr>
        <w:t xml:space="preserve">, mismo que fue registrado en el SAIMEX con el número de expediente </w:t>
      </w:r>
      <w:r w:rsidR="00D02B4F" w:rsidRPr="00236E7F">
        <w:rPr>
          <w:rFonts w:cs="Tahoma"/>
          <w:b/>
          <w:bCs/>
          <w:szCs w:val="22"/>
        </w:rPr>
        <w:t>07387</w:t>
      </w:r>
      <w:r w:rsidR="00953430" w:rsidRPr="00236E7F">
        <w:rPr>
          <w:rFonts w:cs="Tahoma"/>
          <w:b/>
          <w:bCs/>
          <w:szCs w:val="22"/>
        </w:rPr>
        <w:t>/INFOEM/IP/RR/</w:t>
      </w:r>
      <w:r w:rsidR="00D02B4F" w:rsidRPr="00236E7F">
        <w:rPr>
          <w:rFonts w:cs="Tahoma"/>
          <w:b/>
          <w:bCs/>
          <w:szCs w:val="22"/>
        </w:rPr>
        <w:t>2024</w:t>
      </w:r>
      <w:r w:rsidR="00953430" w:rsidRPr="00236E7F">
        <w:rPr>
          <w:rFonts w:cs="Tahoma"/>
          <w:szCs w:val="22"/>
        </w:rPr>
        <w:t>, y en el cual manifiesta lo siguiente</w:t>
      </w:r>
      <w:r w:rsidRPr="00236E7F">
        <w:rPr>
          <w:rFonts w:cs="Tahoma"/>
          <w:szCs w:val="22"/>
        </w:rPr>
        <w:t>:</w:t>
      </w:r>
    </w:p>
    <w:p w14:paraId="74B30008" w14:textId="77777777" w:rsidR="00664420" w:rsidRPr="00236E7F" w:rsidRDefault="00664420" w:rsidP="00236E7F">
      <w:pPr>
        <w:tabs>
          <w:tab w:val="left" w:pos="4667"/>
        </w:tabs>
        <w:ind w:right="539"/>
        <w:rPr>
          <w:rFonts w:cs="Tahoma"/>
          <w:szCs w:val="22"/>
        </w:rPr>
      </w:pPr>
    </w:p>
    <w:p w14:paraId="12153283" w14:textId="77777777" w:rsidR="00664420" w:rsidRPr="00236E7F" w:rsidRDefault="00664420" w:rsidP="00236E7F">
      <w:pPr>
        <w:tabs>
          <w:tab w:val="left" w:pos="4667"/>
        </w:tabs>
        <w:ind w:left="567" w:right="539"/>
        <w:rPr>
          <w:rFonts w:cs="Tahoma"/>
          <w:b/>
          <w:iCs/>
        </w:rPr>
      </w:pPr>
      <w:r w:rsidRPr="00236E7F">
        <w:rPr>
          <w:rFonts w:cs="Tahoma"/>
          <w:b/>
          <w:iCs/>
        </w:rPr>
        <w:lastRenderedPageBreak/>
        <w:t>ACTO IMPUGNADO</w:t>
      </w:r>
      <w:r w:rsidRPr="00236E7F">
        <w:rPr>
          <w:rFonts w:cs="Tahoma"/>
          <w:b/>
          <w:iCs/>
        </w:rPr>
        <w:tab/>
      </w:r>
    </w:p>
    <w:p w14:paraId="523F8BF4" w14:textId="5E9AA345" w:rsidR="00664420" w:rsidRPr="00236E7F" w:rsidRDefault="00D02B4F" w:rsidP="00236E7F">
      <w:pPr>
        <w:tabs>
          <w:tab w:val="left" w:pos="4667"/>
        </w:tabs>
        <w:ind w:left="567" w:right="539"/>
        <w:rPr>
          <w:rFonts w:cs="Tahoma"/>
          <w:bCs/>
          <w:i/>
        </w:rPr>
      </w:pPr>
      <w:r w:rsidRPr="00236E7F">
        <w:rPr>
          <w:rFonts w:cs="Tahoma"/>
          <w:bCs/>
          <w:i/>
        </w:rPr>
        <w:t>Información incompleta</w:t>
      </w:r>
      <w:r w:rsidR="00664420" w:rsidRPr="00236E7F">
        <w:rPr>
          <w:rFonts w:cs="Tahoma"/>
          <w:bCs/>
          <w:i/>
        </w:rPr>
        <w:t>.</w:t>
      </w:r>
    </w:p>
    <w:p w14:paraId="6AE8EA9A" w14:textId="77777777" w:rsidR="00664420" w:rsidRPr="00236E7F" w:rsidRDefault="00664420" w:rsidP="00236E7F">
      <w:pPr>
        <w:tabs>
          <w:tab w:val="left" w:pos="4667"/>
        </w:tabs>
        <w:ind w:left="567" w:right="539"/>
        <w:rPr>
          <w:rFonts w:cs="Tahoma"/>
          <w:bCs/>
          <w:i/>
        </w:rPr>
      </w:pPr>
    </w:p>
    <w:p w14:paraId="047D036B" w14:textId="77777777" w:rsidR="00664420" w:rsidRPr="00236E7F" w:rsidRDefault="00664420" w:rsidP="00236E7F">
      <w:pPr>
        <w:tabs>
          <w:tab w:val="left" w:pos="4667"/>
        </w:tabs>
        <w:ind w:left="567" w:right="539"/>
        <w:rPr>
          <w:rFonts w:cs="Tahoma"/>
          <w:b/>
          <w:iCs/>
        </w:rPr>
      </w:pPr>
      <w:r w:rsidRPr="00236E7F">
        <w:rPr>
          <w:rFonts w:cs="Tahoma"/>
          <w:b/>
          <w:iCs/>
        </w:rPr>
        <w:t>RAZONES O MOTIVOS DE LA INCONFORMIDAD</w:t>
      </w:r>
      <w:r w:rsidRPr="00236E7F">
        <w:rPr>
          <w:rFonts w:cs="Tahoma"/>
          <w:b/>
          <w:iCs/>
        </w:rPr>
        <w:tab/>
      </w:r>
    </w:p>
    <w:p w14:paraId="1DAE2563" w14:textId="17911909" w:rsidR="00953430" w:rsidRPr="00236E7F" w:rsidRDefault="00D02B4F" w:rsidP="00236E7F">
      <w:pPr>
        <w:tabs>
          <w:tab w:val="left" w:pos="4667"/>
        </w:tabs>
        <w:ind w:left="567" w:right="539"/>
        <w:rPr>
          <w:rFonts w:cs="Tahoma"/>
          <w:bCs/>
          <w:i/>
        </w:rPr>
      </w:pPr>
      <w:r w:rsidRPr="00236E7F">
        <w:rPr>
          <w:rFonts w:cs="Tahoma"/>
          <w:bCs/>
          <w:i/>
        </w:rPr>
        <w:t>Falta información, ya que con lo que se entregó no puede generarse un plan de desarrollo.</w:t>
      </w:r>
    </w:p>
    <w:p w14:paraId="48FE75EA" w14:textId="77777777" w:rsidR="00664420" w:rsidRPr="00236E7F" w:rsidRDefault="00664420" w:rsidP="00236E7F">
      <w:pPr>
        <w:tabs>
          <w:tab w:val="left" w:pos="4667"/>
        </w:tabs>
        <w:ind w:right="567"/>
        <w:rPr>
          <w:rFonts w:cs="Tahoma"/>
          <w:b/>
          <w:bCs/>
        </w:rPr>
      </w:pPr>
    </w:p>
    <w:p w14:paraId="6804DEF1" w14:textId="3C4F6CB5" w:rsidR="00664420" w:rsidRPr="00236E7F" w:rsidRDefault="006E25BC" w:rsidP="00236E7F">
      <w:pPr>
        <w:pStyle w:val="Ttulo3"/>
      </w:pPr>
      <w:bookmarkStart w:id="14" w:name="_Toc184900229"/>
      <w:r w:rsidRPr="00236E7F">
        <w:t>b</w:t>
      </w:r>
      <w:r w:rsidR="00664420" w:rsidRPr="00236E7F">
        <w:t>) Turno del Recurso de Revisión</w:t>
      </w:r>
      <w:bookmarkEnd w:id="14"/>
    </w:p>
    <w:p w14:paraId="1173671B" w14:textId="5F0DD1B4" w:rsidR="00C72DAA" w:rsidRPr="00236E7F" w:rsidRDefault="00C72DAA" w:rsidP="00236E7F">
      <w:r w:rsidRPr="00236E7F">
        <w:t>Con fundamento en el artículo 185, fracción I de la Ley de Transparencia y Acceso a la Información Pública del Estado de México y Municipios, el</w:t>
      </w:r>
      <w:r w:rsidRPr="00236E7F">
        <w:rPr>
          <w:b/>
          <w:bCs/>
        </w:rPr>
        <w:t xml:space="preserve"> </w:t>
      </w:r>
      <w:r w:rsidR="00D02B4F" w:rsidRPr="00236E7F">
        <w:rPr>
          <w:rFonts w:eastAsia="Palatino Linotype" w:cs="Palatino Linotype"/>
          <w:b/>
        </w:rPr>
        <w:t>veintisiete</w:t>
      </w:r>
      <w:r w:rsidRPr="00236E7F">
        <w:rPr>
          <w:rFonts w:eastAsia="Palatino Linotype" w:cs="Palatino Linotype"/>
          <w:b/>
        </w:rPr>
        <w:t xml:space="preserve"> de </w:t>
      </w:r>
      <w:r w:rsidR="002A7D24" w:rsidRPr="00236E7F">
        <w:rPr>
          <w:rFonts w:eastAsia="Palatino Linotype" w:cs="Palatino Linotype"/>
          <w:b/>
        </w:rPr>
        <w:t>noviembre</w:t>
      </w:r>
      <w:r w:rsidRPr="00236E7F">
        <w:rPr>
          <w:rFonts w:eastAsia="Palatino Linotype" w:cs="Palatino Linotype"/>
          <w:b/>
        </w:rPr>
        <w:t xml:space="preserve"> de dos mil </w:t>
      </w:r>
      <w:r w:rsidR="00D02B4F" w:rsidRPr="00236E7F">
        <w:rPr>
          <w:rFonts w:eastAsia="Palatino Linotype" w:cs="Palatino Linotype"/>
          <w:b/>
        </w:rPr>
        <w:t>veinticuatro</w:t>
      </w:r>
      <w:r w:rsidRPr="00236E7F">
        <w:t xml:space="preserve"> se turnó el recurso de revisión a través del</w:t>
      </w:r>
      <w:r w:rsidRPr="00236E7F">
        <w:rPr>
          <w:rFonts w:eastAsia="Arial Unicode MS"/>
        </w:rPr>
        <w:t xml:space="preserve"> </w:t>
      </w:r>
      <w:r w:rsidRPr="00236E7F">
        <w:rPr>
          <w:rFonts w:eastAsia="Arial Unicode MS"/>
          <w:bCs/>
        </w:rPr>
        <w:t>SAIMEX</w:t>
      </w:r>
      <w:r w:rsidRPr="00236E7F">
        <w:t xml:space="preserve"> a la </w:t>
      </w:r>
      <w:r w:rsidRPr="00236E7F">
        <w:rPr>
          <w:b/>
        </w:rPr>
        <w:t>Comisionada Sharon Cristina Morales Martínez</w:t>
      </w:r>
      <w:r w:rsidRPr="00236E7F">
        <w:rPr>
          <w:bCs/>
        </w:rPr>
        <w:t xml:space="preserve">, </w:t>
      </w:r>
      <w:r w:rsidRPr="00236E7F">
        <w:t xml:space="preserve">a efecto de decretar su admisión o desechamiento. </w:t>
      </w:r>
    </w:p>
    <w:p w14:paraId="18F305CB" w14:textId="77777777" w:rsidR="00664420" w:rsidRPr="00236E7F" w:rsidRDefault="00664420" w:rsidP="00236E7F">
      <w:pPr>
        <w:rPr>
          <w:rFonts w:eastAsia="Batang" w:cs="Tahoma"/>
          <w:bCs/>
          <w:szCs w:val="22"/>
        </w:rPr>
      </w:pPr>
    </w:p>
    <w:p w14:paraId="3E31EC2D" w14:textId="295256A1" w:rsidR="00664420" w:rsidRPr="00236E7F" w:rsidRDefault="006E25BC" w:rsidP="00236E7F">
      <w:pPr>
        <w:pStyle w:val="Ttulo3"/>
      </w:pPr>
      <w:bookmarkStart w:id="15" w:name="_Toc184900230"/>
      <w:r w:rsidRPr="00236E7F">
        <w:t>c</w:t>
      </w:r>
      <w:r w:rsidR="00664420" w:rsidRPr="00236E7F">
        <w:t>) Admisión del Recurso de Revisión</w:t>
      </w:r>
      <w:bookmarkEnd w:id="15"/>
    </w:p>
    <w:p w14:paraId="240447D5" w14:textId="4E5CD344" w:rsidR="000E09C4" w:rsidRPr="00236E7F" w:rsidRDefault="000E09C4" w:rsidP="00236E7F">
      <w:pPr>
        <w:rPr>
          <w:rFonts w:cs="Arial"/>
        </w:rPr>
      </w:pPr>
      <w:r w:rsidRPr="00236E7F">
        <w:rPr>
          <w:rFonts w:cs="Arial"/>
        </w:rPr>
        <w:t xml:space="preserve">El </w:t>
      </w:r>
      <w:r w:rsidR="00D02B4F" w:rsidRPr="00236E7F">
        <w:rPr>
          <w:rFonts w:eastAsia="Palatino Linotype" w:cs="Palatino Linotype"/>
          <w:b/>
        </w:rPr>
        <w:t>veintinueve</w:t>
      </w:r>
      <w:r w:rsidRPr="00236E7F">
        <w:rPr>
          <w:rFonts w:eastAsia="Palatino Linotype" w:cs="Palatino Linotype"/>
          <w:b/>
        </w:rPr>
        <w:t xml:space="preserve"> de </w:t>
      </w:r>
      <w:r w:rsidR="00506063" w:rsidRPr="00236E7F">
        <w:rPr>
          <w:rFonts w:eastAsia="Palatino Linotype" w:cs="Palatino Linotype"/>
          <w:b/>
        </w:rPr>
        <w:t>noviembre</w:t>
      </w:r>
      <w:r w:rsidRPr="00236E7F">
        <w:rPr>
          <w:rFonts w:eastAsia="Palatino Linotype" w:cs="Palatino Linotype"/>
          <w:b/>
        </w:rPr>
        <w:t xml:space="preserve"> de dos mil </w:t>
      </w:r>
      <w:r w:rsidR="00506063" w:rsidRPr="00236E7F">
        <w:rPr>
          <w:rFonts w:eastAsia="Palatino Linotype" w:cs="Palatino Linotype"/>
          <w:b/>
        </w:rPr>
        <w:t>veinticuatro</w:t>
      </w:r>
      <w:r w:rsidRPr="00236E7F">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236E7F">
        <w:rPr>
          <w:rFonts w:cs="Arial"/>
        </w:rPr>
        <w:t>, fracción II</w:t>
      </w:r>
      <w:r w:rsidRPr="00236E7F">
        <w:rPr>
          <w:rFonts w:cs="Arial"/>
        </w:rPr>
        <w:t xml:space="preserve"> de la Ley de Transparencia y Acceso a la Información Pública del Estado de México y Municipios.</w:t>
      </w:r>
    </w:p>
    <w:p w14:paraId="34EC3F86" w14:textId="77777777" w:rsidR="00D2790D" w:rsidRPr="00236E7F" w:rsidRDefault="00D2790D" w:rsidP="00236E7F">
      <w:pPr>
        <w:rPr>
          <w:rFonts w:cs="Arial"/>
        </w:rPr>
      </w:pPr>
    </w:p>
    <w:p w14:paraId="3B820F58" w14:textId="3DB2C3FF" w:rsidR="00865CF4" w:rsidRPr="00236E7F" w:rsidRDefault="006E25BC" w:rsidP="00236E7F">
      <w:pPr>
        <w:pStyle w:val="Ttulo3"/>
      </w:pPr>
      <w:bookmarkStart w:id="16" w:name="_Toc184900231"/>
      <w:r w:rsidRPr="00236E7F">
        <w:t>d</w:t>
      </w:r>
      <w:r w:rsidR="00D2790D" w:rsidRPr="00236E7F">
        <w:t xml:space="preserve">) </w:t>
      </w:r>
      <w:r w:rsidR="00865CF4" w:rsidRPr="00236E7F">
        <w:t>Informe Justificado del Sujeto Obligado</w:t>
      </w:r>
      <w:bookmarkEnd w:id="16"/>
    </w:p>
    <w:p w14:paraId="14A706BE" w14:textId="77777777" w:rsidR="00865CF4" w:rsidRPr="00236E7F" w:rsidRDefault="00865CF4" w:rsidP="00236E7F">
      <w:pPr>
        <w:rPr>
          <w:rFonts w:eastAsia="Arial Unicode MS" w:cs="Arial"/>
        </w:rPr>
      </w:pPr>
      <w:r w:rsidRPr="00236E7F">
        <w:rPr>
          <w:rFonts w:cs="Tahoma"/>
          <w:b/>
          <w:szCs w:val="24"/>
        </w:rPr>
        <w:t xml:space="preserve">EL SUJETO OBLIGADO </w:t>
      </w:r>
      <w:r w:rsidRPr="00236E7F">
        <w:rPr>
          <w:rFonts w:eastAsia="Arial Unicode MS" w:cs="Arial"/>
        </w:rPr>
        <w:t>no rindió su informe justificado dentro del término legalmente concedido para tal efecto.</w:t>
      </w:r>
    </w:p>
    <w:p w14:paraId="3B386B4C" w14:textId="77777777" w:rsidR="003A40C1" w:rsidRPr="00236E7F" w:rsidRDefault="003A40C1" w:rsidP="00236E7F">
      <w:pPr>
        <w:ind w:right="539"/>
        <w:rPr>
          <w:rFonts w:cs="Tahoma"/>
          <w:bCs/>
          <w:szCs w:val="24"/>
        </w:rPr>
      </w:pPr>
    </w:p>
    <w:p w14:paraId="755B7730" w14:textId="6170ECE4" w:rsidR="00664420" w:rsidRPr="00236E7F" w:rsidRDefault="00506063" w:rsidP="00236E7F">
      <w:pPr>
        <w:pStyle w:val="Ttulo3"/>
        <w:rPr>
          <w:lang w:val="es-ES"/>
        </w:rPr>
      </w:pPr>
      <w:bookmarkStart w:id="17" w:name="_Toc184900232"/>
      <w:r w:rsidRPr="00236E7F">
        <w:rPr>
          <w:rFonts w:eastAsia="Calibri"/>
          <w:bCs/>
          <w:lang w:eastAsia="en-US"/>
        </w:rPr>
        <w:lastRenderedPageBreak/>
        <w:t>e</w:t>
      </w:r>
      <w:r w:rsidR="00664420" w:rsidRPr="00236E7F">
        <w:rPr>
          <w:rFonts w:eastAsia="Calibri"/>
          <w:bCs/>
          <w:lang w:eastAsia="en-US"/>
        </w:rPr>
        <w:t>)</w:t>
      </w:r>
      <w:r w:rsidR="00664420" w:rsidRPr="00236E7F">
        <w:t xml:space="preserve"> </w:t>
      </w:r>
      <w:r w:rsidR="00865CF4" w:rsidRPr="00236E7F">
        <w:rPr>
          <w:lang w:val="es-ES"/>
        </w:rPr>
        <w:t>Manifestaciones de la Parte Recurrente</w:t>
      </w:r>
      <w:bookmarkEnd w:id="17"/>
    </w:p>
    <w:p w14:paraId="4E8AF011" w14:textId="77777777" w:rsidR="00865CF4" w:rsidRPr="00236E7F" w:rsidRDefault="00865CF4" w:rsidP="00236E7F">
      <w:pPr>
        <w:rPr>
          <w:rFonts w:eastAsia="Arial Unicode MS" w:cs="Arial"/>
        </w:rPr>
      </w:pPr>
      <w:r w:rsidRPr="00236E7F">
        <w:rPr>
          <w:rFonts w:cs="Tahoma"/>
          <w:b/>
          <w:szCs w:val="24"/>
        </w:rPr>
        <w:t xml:space="preserve">LA PARTE RECURRENTE </w:t>
      </w:r>
      <w:r w:rsidRPr="00236E7F">
        <w:rPr>
          <w:rFonts w:eastAsia="Arial Unicode MS" w:cs="Arial"/>
        </w:rPr>
        <w:t>no realizó manifestación alguna dentro del término legalmente concedido para tal efecto, ni presentó pruebas o alegatos.</w:t>
      </w:r>
    </w:p>
    <w:p w14:paraId="43289D82" w14:textId="77777777" w:rsidR="00865CF4" w:rsidRPr="00236E7F" w:rsidRDefault="00865CF4" w:rsidP="00236E7F">
      <w:pPr>
        <w:rPr>
          <w:rFonts w:eastAsia="Arial Unicode MS" w:cs="Arial"/>
        </w:rPr>
      </w:pPr>
    </w:p>
    <w:p w14:paraId="0E651988" w14:textId="6A5EEA4A" w:rsidR="00664420" w:rsidRPr="00236E7F" w:rsidRDefault="00506063" w:rsidP="00236E7F">
      <w:pPr>
        <w:pStyle w:val="Ttulo3"/>
      </w:pPr>
      <w:bookmarkStart w:id="18" w:name="_Toc184900233"/>
      <w:r w:rsidRPr="00236E7F">
        <w:t>f</w:t>
      </w:r>
      <w:r w:rsidR="00664420" w:rsidRPr="00236E7F">
        <w:t>) Cierre de instrucción</w:t>
      </w:r>
      <w:bookmarkEnd w:id="18"/>
    </w:p>
    <w:p w14:paraId="79AF95DC" w14:textId="48D0E534" w:rsidR="00664420" w:rsidRPr="00236E7F" w:rsidRDefault="00BF091A" w:rsidP="00236E7F">
      <w:r w:rsidRPr="00236E7F">
        <w:rPr>
          <w:rFonts w:cs="Tahoma"/>
          <w:szCs w:val="22"/>
        </w:rPr>
        <w:t>Al no existir diligencias pendientes por desahogar</w:t>
      </w:r>
      <w:r w:rsidRPr="00236E7F">
        <w:rPr>
          <w:rFonts w:cs="Arial"/>
        </w:rPr>
        <w:t xml:space="preserve">, el </w:t>
      </w:r>
      <w:bookmarkStart w:id="19" w:name="_Hlk104892386"/>
      <w:r w:rsidR="00506063" w:rsidRPr="00236E7F">
        <w:rPr>
          <w:rFonts w:cs="Arial"/>
          <w:b/>
        </w:rPr>
        <w:t>once</w:t>
      </w:r>
      <w:r w:rsidRPr="00236E7F">
        <w:rPr>
          <w:rFonts w:cs="Arial"/>
          <w:b/>
        </w:rPr>
        <w:t xml:space="preserve"> de </w:t>
      </w:r>
      <w:bookmarkEnd w:id="19"/>
      <w:r w:rsidR="00506063" w:rsidRPr="00236E7F">
        <w:rPr>
          <w:rFonts w:cs="Arial"/>
          <w:b/>
        </w:rPr>
        <w:t>diciembre</w:t>
      </w:r>
      <w:r w:rsidRPr="00236E7F">
        <w:rPr>
          <w:rFonts w:cs="Arial"/>
          <w:b/>
        </w:rPr>
        <w:t xml:space="preserve"> de dos mil </w:t>
      </w:r>
      <w:r w:rsidR="00506063" w:rsidRPr="00236E7F">
        <w:rPr>
          <w:rFonts w:cs="Arial"/>
          <w:b/>
        </w:rPr>
        <w:t>veinticuatro</w:t>
      </w:r>
      <w:r w:rsidRPr="00236E7F">
        <w:rPr>
          <w:rFonts w:cs="Arial"/>
        </w:rPr>
        <w:t xml:space="preserve"> la </w:t>
      </w:r>
      <w:r w:rsidRPr="00236E7F">
        <w:rPr>
          <w:rFonts w:cs="Arial"/>
          <w:b/>
          <w:bCs/>
        </w:rPr>
        <w:t xml:space="preserve">Comisionada </w:t>
      </w:r>
      <w:r w:rsidRPr="00236E7F">
        <w:rPr>
          <w:b/>
        </w:rPr>
        <w:t xml:space="preserve">Sharon Cristina Morales Martínez </w:t>
      </w:r>
      <w:r w:rsidRPr="00236E7F">
        <w:rPr>
          <w:rFonts w:cs="Arial"/>
        </w:rPr>
        <w:t>acordó el cierre de instrucción</w:t>
      </w:r>
      <w:r w:rsidR="0011350D" w:rsidRPr="00236E7F">
        <w:rPr>
          <w:rFonts w:cs="Arial"/>
        </w:rPr>
        <w:t xml:space="preserve"> y</w:t>
      </w:r>
      <w:r w:rsidRPr="00236E7F">
        <w:rPr>
          <w:rFonts w:cs="Arial"/>
        </w:rPr>
        <w:t xml:space="preserve"> </w:t>
      </w:r>
      <w:r w:rsidR="0011350D" w:rsidRPr="00236E7F">
        <w:rPr>
          <w:rFonts w:cs="Arial"/>
        </w:rPr>
        <w:t xml:space="preserve">la </w:t>
      </w:r>
      <w:r w:rsidRPr="00236E7F">
        <w:rPr>
          <w:rFonts w:cs="Arial"/>
        </w:rPr>
        <w:t>remisión del expediente a efecto de ser resuelto, de conformidad con lo establecido en el artículo 185 fracciones VI y VIII de la Ley de Transparencia y Acceso a la Información Pública del Estado de México y Municipios</w:t>
      </w:r>
      <w:r w:rsidRPr="00236E7F">
        <w:t>.</w:t>
      </w:r>
      <w:r w:rsidR="0011350D" w:rsidRPr="00236E7F">
        <w:t xml:space="preserve"> Dicho acuerdo </w:t>
      </w:r>
      <w:r w:rsidR="00664420" w:rsidRPr="00236E7F">
        <w:rPr>
          <w:rFonts w:cs="Tahoma"/>
          <w:szCs w:val="22"/>
        </w:rPr>
        <w:t xml:space="preserve">fue notificado a las partes el mismo día a través del </w:t>
      </w:r>
      <w:r w:rsidR="00664420" w:rsidRPr="00236E7F">
        <w:rPr>
          <w:rFonts w:cs="Tahoma"/>
          <w:szCs w:val="22"/>
          <w:lang w:val="es-ES"/>
        </w:rPr>
        <w:t>SAIMEX</w:t>
      </w:r>
      <w:r w:rsidR="00664420" w:rsidRPr="00236E7F">
        <w:rPr>
          <w:rFonts w:cs="Tahoma"/>
          <w:szCs w:val="22"/>
        </w:rPr>
        <w:t>.</w:t>
      </w:r>
    </w:p>
    <w:p w14:paraId="741683E3" w14:textId="77777777" w:rsidR="0011350D" w:rsidRPr="00236E7F" w:rsidRDefault="0011350D" w:rsidP="00236E7F">
      <w:pPr>
        <w:rPr>
          <w:rFonts w:cs="Tahoma"/>
          <w:szCs w:val="22"/>
        </w:rPr>
      </w:pPr>
    </w:p>
    <w:p w14:paraId="7A9629DE" w14:textId="77777777" w:rsidR="00664420" w:rsidRPr="00236E7F" w:rsidRDefault="00664420" w:rsidP="00236E7F">
      <w:pPr>
        <w:pStyle w:val="Ttulo1"/>
        <w:rPr>
          <w:rFonts w:eastAsiaTheme="minorHAnsi"/>
          <w:lang w:eastAsia="en-US"/>
        </w:rPr>
      </w:pPr>
      <w:bookmarkStart w:id="20" w:name="_Toc184900234"/>
      <w:r w:rsidRPr="00236E7F">
        <w:rPr>
          <w:rFonts w:eastAsiaTheme="minorHAnsi"/>
          <w:lang w:eastAsia="en-US"/>
        </w:rPr>
        <w:t>CONSIDERANDOS</w:t>
      </w:r>
      <w:bookmarkEnd w:id="20"/>
    </w:p>
    <w:p w14:paraId="6DD1243B" w14:textId="77777777" w:rsidR="00664420" w:rsidRPr="00236E7F" w:rsidRDefault="00664420" w:rsidP="00236E7F">
      <w:pPr>
        <w:contextualSpacing/>
        <w:jc w:val="center"/>
        <w:rPr>
          <w:rFonts w:eastAsiaTheme="minorHAnsi" w:cs="Tahoma"/>
          <w:b/>
          <w:szCs w:val="22"/>
          <w:lang w:eastAsia="en-US"/>
        </w:rPr>
      </w:pPr>
    </w:p>
    <w:p w14:paraId="0B67CB92" w14:textId="2E307D3B" w:rsidR="00664420" w:rsidRPr="00236E7F" w:rsidRDefault="00664420" w:rsidP="00236E7F">
      <w:pPr>
        <w:pStyle w:val="Ttulo2"/>
        <w:rPr>
          <w:rFonts w:eastAsia="Batang"/>
        </w:rPr>
      </w:pPr>
      <w:bookmarkStart w:id="21" w:name="_Toc184900235"/>
      <w:r w:rsidRPr="00236E7F">
        <w:rPr>
          <w:rFonts w:eastAsia="Batang"/>
        </w:rPr>
        <w:t xml:space="preserve">PRIMERO. </w:t>
      </w:r>
      <w:r w:rsidR="00BA55A8" w:rsidRPr="00236E7F">
        <w:rPr>
          <w:rFonts w:eastAsia="Batang"/>
        </w:rPr>
        <w:t>Procedibilidad</w:t>
      </w:r>
      <w:bookmarkEnd w:id="21"/>
    </w:p>
    <w:p w14:paraId="39C52BC1" w14:textId="56FCC20D" w:rsidR="00BA55A8" w:rsidRPr="00236E7F" w:rsidRDefault="00BA55A8" w:rsidP="00236E7F">
      <w:pPr>
        <w:pStyle w:val="Ttulo3"/>
      </w:pPr>
      <w:bookmarkStart w:id="22" w:name="_Toc184900236"/>
      <w:r w:rsidRPr="00236E7F">
        <w:t>a) Competencia</w:t>
      </w:r>
      <w:r w:rsidR="00150C49" w:rsidRPr="00236E7F">
        <w:t xml:space="preserve"> del Instituto</w:t>
      </w:r>
      <w:bookmarkEnd w:id="22"/>
    </w:p>
    <w:p w14:paraId="56E64942" w14:textId="6572EDF7" w:rsidR="0011350D" w:rsidRPr="00236E7F" w:rsidRDefault="0011350D" w:rsidP="00236E7F">
      <w:pPr>
        <w:rPr>
          <w:rFonts w:cs="Arial"/>
        </w:rPr>
      </w:pPr>
      <w:r w:rsidRPr="00236E7F">
        <w:t xml:space="preserve">Este Instituto de Transparencia, Acceso a la Información Pública y Protección de Datos Personales del Estado de México y Municipios es competente para conocer y resolver </w:t>
      </w:r>
      <w:r w:rsidR="005F65B7" w:rsidRPr="00236E7F">
        <w:t xml:space="preserve">el </w:t>
      </w:r>
      <w:r w:rsidRPr="00236E7F">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236E7F">
        <w:rPr>
          <w:rFonts w:cs="Arial"/>
        </w:rPr>
        <w:t xml:space="preserve">; y 9, fracciones I y XXIII y 11 del Reglamento Interior del Instituto de </w:t>
      </w:r>
      <w:r w:rsidRPr="00236E7F">
        <w:rPr>
          <w:rFonts w:cs="Arial"/>
        </w:rPr>
        <w:lastRenderedPageBreak/>
        <w:t>Transparencia, Acceso a la Información Pública y Protección de Datos Personales del Estado de México y Municipios.</w:t>
      </w:r>
    </w:p>
    <w:p w14:paraId="6C36A399" w14:textId="77777777" w:rsidR="00DB1C09" w:rsidRPr="00236E7F" w:rsidRDefault="00DB1C09" w:rsidP="00236E7F">
      <w:pPr>
        <w:rPr>
          <w:rFonts w:cs="Arial"/>
        </w:rPr>
      </w:pPr>
    </w:p>
    <w:p w14:paraId="517A2DD6" w14:textId="4169BE4D" w:rsidR="00664420" w:rsidRPr="00236E7F" w:rsidRDefault="00BA55A8" w:rsidP="00236E7F">
      <w:pPr>
        <w:pStyle w:val="Ttulo3"/>
      </w:pPr>
      <w:bookmarkStart w:id="23" w:name="_Toc184900237"/>
      <w:r w:rsidRPr="00236E7F">
        <w:t>b)</w:t>
      </w:r>
      <w:r w:rsidR="00664420" w:rsidRPr="00236E7F">
        <w:t xml:space="preserve"> </w:t>
      </w:r>
      <w:r w:rsidR="00D91CB4" w:rsidRPr="00236E7F">
        <w:t>Legitimidad</w:t>
      </w:r>
      <w:r w:rsidRPr="00236E7F">
        <w:t xml:space="preserve"> de la parte recurrente</w:t>
      </w:r>
      <w:bookmarkEnd w:id="23"/>
    </w:p>
    <w:p w14:paraId="26FEA382" w14:textId="0B06695C" w:rsidR="00D91CB4" w:rsidRPr="00236E7F" w:rsidRDefault="00D91CB4" w:rsidP="00236E7F">
      <w:pPr>
        <w:rPr>
          <w:rFonts w:cs="Arial"/>
          <w:bCs/>
        </w:rPr>
      </w:pPr>
      <w:r w:rsidRPr="00236E7F">
        <w:rPr>
          <w:rFonts w:cs="Arial"/>
          <w:bCs/>
        </w:rPr>
        <w:t>El recurso de revisión fue interpuesto por parte legítima, ya que se presentó por la misma persona que formuló la solicitud de acceso a la Información Pública,</w:t>
      </w:r>
      <w:r w:rsidRPr="00236E7F">
        <w:rPr>
          <w:rFonts w:cs="Arial"/>
          <w:b/>
          <w:bCs/>
        </w:rPr>
        <w:t xml:space="preserve"> </w:t>
      </w:r>
      <w:r w:rsidRPr="00236E7F">
        <w:rPr>
          <w:rFonts w:cs="Arial"/>
        </w:rPr>
        <w:t>debido a que los datos de acceso</w:t>
      </w:r>
      <w:r w:rsidRPr="00236E7F">
        <w:rPr>
          <w:rFonts w:cs="Arial"/>
          <w:b/>
          <w:bCs/>
        </w:rPr>
        <w:t xml:space="preserve"> </w:t>
      </w:r>
      <w:r w:rsidRPr="00236E7F">
        <w:rPr>
          <w:rFonts w:cs="Arial"/>
        </w:rPr>
        <w:t>SAIMEX</w:t>
      </w:r>
      <w:r w:rsidRPr="00236E7F">
        <w:rPr>
          <w:rFonts w:eastAsia="Calibri" w:cs="Arial"/>
          <w:lang w:eastAsia="en-US"/>
        </w:rPr>
        <w:t xml:space="preserve"> son personales e irrepetibles.</w:t>
      </w:r>
    </w:p>
    <w:p w14:paraId="2C367810" w14:textId="77777777" w:rsidR="00D91CB4" w:rsidRPr="00236E7F" w:rsidRDefault="00D91CB4" w:rsidP="00236E7F"/>
    <w:p w14:paraId="496490FC" w14:textId="1A5F3FDB" w:rsidR="00D91CB4" w:rsidRPr="00236E7F" w:rsidRDefault="00BA55A8" w:rsidP="00236E7F">
      <w:pPr>
        <w:pStyle w:val="Ttulo3"/>
        <w:rPr>
          <w:rFonts w:eastAsia="Calibri"/>
          <w:lang w:eastAsia="es-ES_tradnl"/>
        </w:rPr>
      </w:pPr>
      <w:bookmarkStart w:id="24" w:name="_Toc184900238"/>
      <w:r w:rsidRPr="00236E7F">
        <w:rPr>
          <w:rFonts w:eastAsia="Calibri"/>
          <w:lang w:eastAsia="es-ES_tradnl"/>
        </w:rPr>
        <w:t>c)</w:t>
      </w:r>
      <w:r w:rsidR="00664420" w:rsidRPr="00236E7F">
        <w:rPr>
          <w:rFonts w:eastAsia="Calibri"/>
          <w:lang w:eastAsia="es-ES_tradnl"/>
        </w:rPr>
        <w:t xml:space="preserve"> </w:t>
      </w:r>
      <w:r w:rsidR="00D91CB4" w:rsidRPr="00236E7F">
        <w:rPr>
          <w:rFonts w:eastAsia="Calibri"/>
          <w:lang w:eastAsia="es-ES_tradnl"/>
        </w:rPr>
        <w:t>Plazo para interponer el recurso</w:t>
      </w:r>
      <w:bookmarkEnd w:id="24"/>
    </w:p>
    <w:p w14:paraId="106D37EE" w14:textId="11B4E4A0" w:rsidR="00D91CB4" w:rsidRPr="00236E7F" w:rsidRDefault="00D91CB4" w:rsidP="00236E7F">
      <w:pPr>
        <w:rPr>
          <w:rFonts w:eastAsiaTheme="minorEastAsia" w:cs="Arial"/>
          <w:lang w:val="es-ES_tradnl"/>
        </w:rPr>
      </w:pPr>
      <w:r w:rsidRPr="00236E7F">
        <w:rPr>
          <w:rFonts w:cs="Arial"/>
          <w:b/>
        </w:rPr>
        <w:t>EL SUJETO OBLIGADO</w:t>
      </w:r>
      <w:r w:rsidRPr="00236E7F">
        <w:rPr>
          <w:rFonts w:cs="Arial"/>
        </w:rPr>
        <w:t xml:space="preserve"> notificó la respuesta a la solicitud de acceso a la Información Pública el </w:t>
      </w:r>
      <w:r w:rsidR="00506063" w:rsidRPr="00236E7F">
        <w:rPr>
          <w:rFonts w:eastAsia="Palatino Linotype" w:cs="Palatino Linotype"/>
          <w:b/>
        </w:rPr>
        <w:t>ocho</w:t>
      </w:r>
      <w:r w:rsidRPr="00236E7F">
        <w:rPr>
          <w:rFonts w:eastAsia="Palatino Linotype" w:cs="Palatino Linotype"/>
          <w:b/>
        </w:rPr>
        <w:t xml:space="preserve"> de </w:t>
      </w:r>
      <w:r w:rsidR="00506063" w:rsidRPr="00236E7F">
        <w:rPr>
          <w:rFonts w:eastAsia="Palatino Linotype" w:cs="Palatino Linotype"/>
          <w:b/>
        </w:rPr>
        <w:t>noviembre</w:t>
      </w:r>
      <w:r w:rsidRPr="00236E7F">
        <w:rPr>
          <w:rFonts w:eastAsia="Palatino Linotype" w:cs="Palatino Linotype"/>
          <w:b/>
        </w:rPr>
        <w:t xml:space="preserve"> de dos mil </w:t>
      </w:r>
      <w:r w:rsidR="00506063" w:rsidRPr="00236E7F">
        <w:rPr>
          <w:rFonts w:eastAsia="Palatino Linotype" w:cs="Palatino Linotype"/>
          <w:b/>
        </w:rPr>
        <w:t>veinticuatro</w:t>
      </w:r>
      <w:r w:rsidRPr="00236E7F">
        <w:rPr>
          <w:rFonts w:cs="Arial"/>
        </w:rPr>
        <w:t xml:space="preserve"> </w:t>
      </w:r>
      <w:r w:rsidR="00A53315" w:rsidRPr="00236E7F">
        <w:rPr>
          <w:rFonts w:cs="Arial"/>
        </w:rPr>
        <w:t xml:space="preserve">y el recurso </w:t>
      </w:r>
      <w:r w:rsidR="00A53315" w:rsidRPr="00236E7F">
        <w:rPr>
          <w:rFonts w:eastAsia="Palatino Linotype" w:cs="Palatino Linotype"/>
        </w:rPr>
        <w:t xml:space="preserve">que nos ocupa se interpuso el </w:t>
      </w:r>
      <w:r w:rsidR="00506063" w:rsidRPr="00236E7F">
        <w:rPr>
          <w:rFonts w:eastAsia="Palatino Linotype" w:cs="Palatino Linotype"/>
          <w:b/>
        </w:rPr>
        <w:t xml:space="preserve">veintisiete </w:t>
      </w:r>
      <w:r w:rsidR="00A53315" w:rsidRPr="00236E7F">
        <w:rPr>
          <w:rFonts w:eastAsia="Palatino Linotype" w:cs="Palatino Linotype"/>
          <w:b/>
        </w:rPr>
        <w:t xml:space="preserve">de </w:t>
      </w:r>
      <w:r w:rsidR="00506063" w:rsidRPr="00236E7F">
        <w:rPr>
          <w:rFonts w:eastAsia="Palatino Linotype" w:cs="Palatino Linotype"/>
          <w:b/>
        </w:rPr>
        <w:t>noviembre</w:t>
      </w:r>
      <w:r w:rsidR="00A53315" w:rsidRPr="00236E7F">
        <w:rPr>
          <w:rFonts w:eastAsia="Palatino Linotype" w:cs="Palatino Linotype"/>
          <w:b/>
        </w:rPr>
        <w:t xml:space="preserve"> de dos mil </w:t>
      </w:r>
      <w:r w:rsidR="00506063" w:rsidRPr="00236E7F">
        <w:rPr>
          <w:rFonts w:eastAsia="Palatino Linotype" w:cs="Palatino Linotype"/>
          <w:b/>
        </w:rPr>
        <w:t>veinticuatro</w:t>
      </w:r>
      <w:r w:rsidR="00A53315" w:rsidRPr="00236E7F">
        <w:rPr>
          <w:rFonts w:eastAsia="Palatino Linotype" w:cs="Palatino Linotype"/>
          <w:bCs/>
        </w:rPr>
        <w:t>;</w:t>
      </w:r>
      <w:r w:rsidR="00A53315" w:rsidRPr="00236E7F">
        <w:rPr>
          <w:rFonts w:eastAsia="Palatino Linotype" w:cs="Palatino Linotype"/>
        </w:rPr>
        <w:t xml:space="preserve"> por lo tanto, éste se encuentra dentro del margen temporal previsto en el artículo 178 de la </w:t>
      </w:r>
      <w:r w:rsidR="00A53315" w:rsidRPr="00236E7F">
        <w:rPr>
          <w:rFonts w:cs="Arial"/>
        </w:rPr>
        <w:t xml:space="preserve">Ley de Transparencia y Acceso a la Información Pública del Estado de México y Municipios, </w:t>
      </w:r>
      <w:r w:rsidR="00A53315" w:rsidRPr="00236E7F">
        <w:rPr>
          <w:rFonts w:eastAsia="Calibri"/>
          <w:lang w:eastAsia="es-ES_tradnl"/>
        </w:rPr>
        <w:t xml:space="preserve">el cual </w:t>
      </w:r>
      <w:r w:rsidRPr="00236E7F">
        <w:rPr>
          <w:rFonts w:cs="Arial"/>
        </w:rPr>
        <w:t xml:space="preserve">transcurrió del </w:t>
      </w:r>
      <w:r w:rsidR="00506063" w:rsidRPr="00236E7F">
        <w:rPr>
          <w:rFonts w:cs="Arial"/>
        </w:rPr>
        <w:t xml:space="preserve">lunes </w:t>
      </w:r>
      <w:r w:rsidR="00506063" w:rsidRPr="00236E7F">
        <w:rPr>
          <w:rFonts w:cs="Arial"/>
          <w:b/>
          <w:bCs/>
        </w:rPr>
        <w:t>once</w:t>
      </w:r>
      <w:r w:rsidRPr="00236E7F">
        <w:rPr>
          <w:rFonts w:cs="Arial"/>
          <w:b/>
        </w:rPr>
        <w:t xml:space="preserve"> de </w:t>
      </w:r>
      <w:r w:rsidR="00506063" w:rsidRPr="00236E7F">
        <w:rPr>
          <w:rFonts w:cs="Arial"/>
          <w:b/>
        </w:rPr>
        <w:t>noviembre</w:t>
      </w:r>
      <w:r w:rsidRPr="00236E7F">
        <w:rPr>
          <w:rFonts w:cs="Arial"/>
          <w:b/>
        </w:rPr>
        <w:t xml:space="preserve"> al </w:t>
      </w:r>
      <w:r w:rsidR="00506063" w:rsidRPr="00236E7F">
        <w:rPr>
          <w:rFonts w:cs="Arial"/>
          <w:b/>
        </w:rPr>
        <w:t>dos de diciembre</w:t>
      </w:r>
      <w:r w:rsidRPr="00236E7F">
        <w:rPr>
          <w:rFonts w:cs="Arial"/>
          <w:b/>
        </w:rPr>
        <w:t xml:space="preserve"> de </w:t>
      </w:r>
      <w:r w:rsidR="00506063" w:rsidRPr="00236E7F">
        <w:rPr>
          <w:rFonts w:cs="Arial"/>
          <w:b/>
        </w:rPr>
        <w:t>dos</w:t>
      </w:r>
      <w:r w:rsidRPr="00236E7F">
        <w:rPr>
          <w:rFonts w:cs="Arial"/>
          <w:b/>
        </w:rPr>
        <w:t xml:space="preserve"> mil </w:t>
      </w:r>
      <w:r w:rsidR="00506063" w:rsidRPr="00236E7F">
        <w:rPr>
          <w:rFonts w:cs="Arial"/>
          <w:b/>
        </w:rPr>
        <w:t>veinticuatro</w:t>
      </w:r>
      <w:r w:rsidRPr="00236E7F">
        <w:rPr>
          <w:rFonts w:cs="Arial"/>
        </w:rPr>
        <w:t xml:space="preserve">, </w:t>
      </w:r>
      <w:r w:rsidRPr="00236E7F">
        <w:rPr>
          <w:rFonts w:eastAsiaTheme="minorEastAsia" w:cs="Arial"/>
          <w:lang w:val="es-ES_tradnl"/>
        </w:rPr>
        <w:t xml:space="preserve">sin contemplar en el cómputo los días </w:t>
      </w:r>
      <w:bookmarkStart w:id="25" w:name="_Hlk62134391"/>
      <w:r w:rsidRPr="00236E7F">
        <w:rPr>
          <w:rFonts w:eastAsiaTheme="minorEastAsia" w:cs="Arial"/>
          <w:lang w:val="es-ES_tradnl"/>
        </w:rPr>
        <w:t>sábados</w:t>
      </w:r>
      <w:r w:rsidR="00CB7E9A" w:rsidRPr="00236E7F">
        <w:rPr>
          <w:rFonts w:eastAsiaTheme="minorEastAsia" w:cs="Arial"/>
          <w:lang w:val="es-ES_tradnl"/>
        </w:rPr>
        <w:t xml:space="preserve">, </w:t>
      </w:r>
      <w:r w:rsidRPr="00236E7F">
        <w:rPr>
          <w:rFonts w:eastAsiaTheme="minorEastAsia" w:cs="Arial"/>
          <w:lang w:val="es-ES_tradnl"/>
        </w:rPr>
        <w:t>domingos</w:t>
      </w:r>
      <w:r w:rsidR="00CB7E9A" w:rsidRPr="00236E7F">
        <w:rPr>
          <w:rFonts w:eastAsiaTheme="minorEastAsia" w:cs="Arial"/>
          <w:lang w:val="es-ES_tradnl"/>
        </w:rPr>
        <w:t xml:space="preserve"> y aquellos</w:t>
      </w:r>
      <w:r w:rsidRPr="00236E7F">
        <w:rPr>
          <w:rFonts w:eastAsiaTheme="minorEastAsia" w:cs="Arial"/>
          <w:lang w:val="es-ES_tradnl"/>
        </w:rPr>
        <w:t xml:space="preserve"> considerados como días inhábiles</w:t>
      </w:r>
      <w:r w:rsidR="00CB7E9A" w:rsidRPr="00236E7F">
        <w:rPr>
          <w:rFonts w:eastAsiaTheme="minorEastAsia" w:cs="Arial"/>
          <w:lang w:val="es-ES_tradnl"/>
        </w:rPr>
        <w:t xml:space="preserve"> </w:t>
      </w:r>
      <w:r w:rsidRPr="00236E7F">
        <w:rPr>
          <w:rFonts w:eastAsiaTheme="minorEastAsia" w:cs="Arial"/>
          <w:lang w:val="es-ES_tradnl"/>
        </w:rPr>
        <w:t xml:space="preserve">en términos del </w:t>
      </w:r>
      <w:bookmarkEnd w:id="25"/>
      <w:r w:rsidRPr="00236E7F">
        <w:rPr>
          <w:rFonts w:eastAsiaTheme="minorEastAsia" w:cs="Arial"/>
          <w:lang w:val="es-ES_tradnl"/>
        </w:rPr>
        <w:t>Calendario oficia</w:t>
      </w:r>
      <w:r w:rsidR="00CB7E9A" w:rsidRPr="00236E7F">
        <w:rPr>
          <w:rFonts w:eastAsiaTheme="minorEastAsia" w:cs="Arial"/>
          <w:lang w:val="es-ES_tradnl"/>
        </w:rPr>
        <w:t>l en Materia de Transparencia, Acceso a la Información Pública y Protección de Datos Personales del Estado de México y Municipios, así como de labores del Instituto.</w:t>
      </w:r>
    </w:p>
    <w:p w14:paraId="49076992" w14:textId="77777777" w:rsidR="00D91CB4" w:rsidRPr="00236E7F" w:rsidRDefault="00D91CB4" w:rsidP="00236E7F">
      <w:pPr>
        <w:rPr>
          <w:rFonts w:eastAsia="Palatino Linotype" w:cs="Palatino Linotype"/>
        </w:rPr>
      </w:pPr>
    </w:p>
    <w:p w14:paraId="46C0EB3A" w14:textId="794F7896" w:rsidR="00A53315" w:rsidRPr="00236E7F" w:rsidRDefault="00BA55A8" w:rsidP="00236E7F">
      <w:pPr>
        <w:pStyle w:val="Ttulo3"/>
        <w:rPr>
          <w:rFonts w:eastAsia="Calibri"/>
          <w:lang w:eastAsia="es-ES_tradnl"/>
        </w:rPr>
      </w:pPr>
      <w:bookmarkStart w:id="26" w:name="_Toc184900239"/>
      <w:r w:rsidRPr="00236E7F">
        <w:rPr>
          <w:rFonts w:eastAsia="Calibri"/>
          <w:lang w:eastAsia="es-ES_tradnl"/>
        </w:rPr>
        <w:t>d)</w:t>
      </w:r>
      <w:r w:rsidR="00D91CB4" w:rsidRPr="00236E7F">
        <w:rPr>
          <w:rFonts w:eastAsia="Calibri"/>
          <w:lang w:eastAsia="es-ES_tradnl"/>
        </w:rPr>
        <w:t xml:space="preserve"> </w:t>
      </w:r>
      <w:r w:rsidRPr="00236E7F">
        <w:rPr>
          <w:rFonts w:eastAsia="Calibri"/>
          <w:lang w:eastAsia="es-ES_tradnl"/>
        </w:rPr>
        <w:t>Interés legítimo</w:t>
      </w:r>
      <w:bookmarkEnd w:id="26"/>
    </w:p>
    <w:p w14:paraId="190404A6" w14:textId="79CA53BE" w:rsidR="00BA55A8" w:rsidRPr="00236E7F" w:rsidRDefault="00BA55A8" w:rsidP="00236E7F">
      <w:r w:rsidRPr="00236E7F">
        <w:rPr>
          <w:rFonts w:cs="Arial"/>
        </w:rPr>
        <w:t xml:space="preserve">Resulta procedente la interposición del recurso de revisión, ya que </w:t>
      </w:r>
      <w:r w:rsidRPr="00236E7F">
        <w:rPr>
          <w:rFonts w:eastAsia="Calibri" w:cs="Tahoma"/>
          <w:szCs w:val="22"/>
          <w:lang w:eastAsia="es-MX"/>
        </w:rPr>
        <w:t xml:space="preserve">se actualiza la causal de procedencia señalada en el artículo 179, fracción </w:t>
      </w:r>
      <w:r w:rsidR="00506063" w:rsidRPr="00236E7F">
        <w:rPr>
          <w:rFonts w:eastAsia="Calibri" w:cs="Tahoma"/>
          <w:szCs w:val="22"/>
          <w:lang w:eastAsia="es-MX"/>
        </w:rPr>
        <w:t>V</w:t>
      </w:r>
      <w:r w:rsidRPr="00236E7F">
        <w:rPr>
          <w:rFonts w:cs="Arial"/>
        </w:rPr>
        <w:t xml:space="preserve"> de la </w:t>
      </w:r>
      <w:r w:rsidRPr="00236E7F">
        <w:t>Ley de Transparencia y Acceso a la Información Pública del Estado de México y Municipios.</w:t>
      </w:r>
    </w:p>
    <w:p w14:paraId="0EFF7141" w14:textId="77777777" w:rsidR="00362A11" w:rsidRPr="00236E7F" w:rsidRDefault="00362A11" w:rsidP="00236E7F"/>
    <w:p w14:paraId="2284D7EB" w14:textId="3EE1D036" w:rsidR="00BA55A8" w:rsidRPr="00236E7F" w:rsidRDefault="00362A11" w:rsidP="00236E7F">
      <w:pPr>
        <w:pStyle w:val="Ttulo3"/>
      </w:pPr>
      <w:bookmarkStart w:id="27" w:name="_Toc184900240"/>
      <w:r w:rsidRPr="00236E7F">
        <w:lastRenderedPageBreak/>
        <w:t>e) Requisitos formales para la interposición del recurso</w:t>
      </w:r>
      <w:bookmarkEnd w:id="27"/>
    </w:p>
    <w:p w14:paraId="6390674A" w14:textId="78A894DD" w:rsidR="00BA55A8" w:rsidRPr="00236E7F" w:rsidRDefault="00BA55A8" w:rsidP="00236E7F">
      <w:pPr>
        <w:rPr>
          <w:rFonts w:cs="Arial"/>
        </w:rPr>
      </w:pPr>
      <w:r w:rsidRPr="00236E7F">
        <w:rPr>
          <w:rFonts w:cs="Arial"/>
          <w:b/>
          <w:bCs/>
        </w:rPr>
        <w:t xml:space="preserve">LA PARTE RECURRENTE </w:t>
      </w:r>
      <w:r w:rsidRPr="00236E7F">
        <w:rPr>
          <w:rFonts w:cs="Arial"/>
        </w:rPr>
        <w:t>acreditó todos y cada uno de los elementos formales exigidos por el artículo 180 de la misma normatividad.</w:t>
      </w:r>
    </w:p>
    <w:p w14:paraId="20BDA7EE" w14:textId="77777777" w:rsidR="005F5301" w:rsidRPr="00236E7F" w:rsidRDefault="005F5301" w:rsidP="00236E7F">
      <w:pPr>
        <w:rPr>
          <w:rFonts w:cs="Arial"/>
        </w:rPr>
      </w:pPr>
    </w:p>
    <w:p w14:paraId="1E5C9B96" w14:textId="77777777" w:rsidR="005F5301" w:rsidRPr="00236E7F" w:rsidRDefault="005F5301" w:rsidP="00236E7F">
      <w:pPr>
        <w:rPr>
          <w:rFonts w:cs="Arial"/>
          <w:sz w:val="24"/>
          <w:szCs w:val="24"/>
          <w:lang w:val="es-ES"/>
        </w:rPr>
      </w:pPr>
      <w:r w:rsidRPr="00236E7F">
        <w:rPr>
          <w:sz w:val="24"/>
          <w:szCs w:val="24"/>
          <w:lang w:val="es-ES"/>
        </w:rPr>
        <w:t xml:space="preserve">Es importante mencionar que, de la revisión del expediente electrónico del </w:t>
      </w:r>
      <w:r w:rsidRPr="00236E7F">
        <w:rPr>
          <w:bCs/>
          <w:sz w:val="24"/>
          <w:szCs w:val="24"/>
          <w:lang w:val="es-ES"/>
        </w:rPr>
        <w:t>SAIMEX,</w:t>
      </w:r>
      <w:r w:rsidRPr="00236E7F">
        <w:rPr>
          <w:sz w:val="24"/>
          <w:szCs w:val="24"/>
          <w:lang w:val="es-ES"/>
        </w:rPr>
        <w:t xml:space="preserve"> se observa que </w:t>
      </w:r>
      <w:r w:rsidRPr="00236E7F">
        <w:rPr>
          <w:b/>
          <w:bCs/>
          <w:sz w:val="24"/>
          <w:szCs w:val="24"/>
          <w:lang w:val="es-ES"/>
        </w:rPr>
        <w:t>LA PARTE RECURRENTE</w:t>
      </w:r>
      <w:r w:rsidRPr="00236E7F">
        <w:rPr>
          <w:sz w:val="24"/>
          <w:szCs w:val="24"/>
          <w:lang w:val="es-ES"/>
        </w:rPr>
        <w:t xml:space="preserve"> no proporcionó su nombre para ser identificado, lo que en estricto sentido provoca que </w:t>
      </w:r>
      <w:r w:rsidRPr="00236E7F">
        <w:rPr>
          <w:rFonts w:cs="Arial"/>
          <w:sz w:val="24"/>
          <w:szCs w:val="24"/>
          <w:lang w:val="es-ES"/>
        </w:rPr>
        <w:t>no</w:t>
      </w:r>
      <w:r w:rsidRPr="00236E7F">
        <w:rPr>
          <w:sz w:val="24"/>
          <w:szCs w:val="24"/>
          <w:lang w:val="es-ES"/>
        </w:rPr>
        <w:t xml:space="preserve"> se colmen los requisitos establecidos en el artículo 180 de la Ley de Transparencia; sin embargo, el artículo 15 de </w:t>
      </w:r>
      <w:r w:rsidRPr="00236E7F">
        <w:rPr>
          <w:rFonts w:cs="Arial"/>
          <w:sz w:val="24"/>
          <w:szCs w:val="24"/>
          <w:lang w:val="es-ES" w:eastAsia="es-MX"/>
        </w:rPr>
        <w:t xml:space="preserve">Ley de Transparencia y Acceso a la </w:t>
      </w:r>
      <w:r w:rsidRPr="00236E7F">
        <w:rPr>
          <w:rFonts w:cs="Arial"/>
          <w:sz w:val="24"/>
          <w:szCs w:val="24"/>
          <w:lang w:val="es-ES"/>
        </w:rPr>
        <w:t>Información</w:t>
      </w:r>
      <w:r w:rsidRPr="00236E7F">
        <w:rPr>
          <w:rFonts w:cs="Arial"/>
          <w:sz w:val="24"/>
          <w:szCs w:val="24"/>
          <w:lang w:val="es-ES" w:eastAsia="es-MX"/>
        </w:rPr>
        <w:t xml:space="preserve"> Pública del Estado de México y Municipios </w:t>
      </w:r>
      <w:r w:rsidRPr="00236E7F">
        <w:rPr>
          <w:rFonts w:cs="Arial"/>
          <w:iCs/>
          <w:sz w:val="24"/>
          <w:szCs w:val="24"/>
          <w:lang w:val="es-ES"/>
        </w:rPr>
        <w:t xml:space="preserve">prevé que </w:t>
      </w:r>
      <w:r w:rsidRPr="00236E7F">
        <w:rPr>
          <w:sz w:val="24"/>
          <w:szCs w:val="24"/>
          <w:lang w:val="es-ES"/>
        </w:rPr>
        <w:t xml:space="preserve">toda persona tendrá acceso a la información </w:t>
      </w:r>
      <w:r w:rsidRPr="00236E7F">
        <w:rPr>
          <w:rFonts w:cs="Arial"/>
          <w:sz w:val="24"/>
          <w:szCs w:val="24"/>
          <w:lang w:val="es-ES"/>
        </w:rPr>
        <w:t xml:space="preserve">sin necesidad de acreditar interés alguno o justificar su utilización, de lo que se infiere que </w:t>
      </w:r>
      <w:r w:rsidRPr="00236E7F">
        <w:rPr>
          <w:rFonts w:cs="Arial"/>
          <w:b/>
          <w:sz w:val="24"/>
          <w:szCs w:val="24"/>
          <w:u w:val="single"/>
          <w:lang w:val="es-ES"/>
        </w:rPr>
        <w:t xml:space="preserve">el nombre no es un requisito </w:t>
      </w:r>
      <w:r w:rsidRPr="00236E7F">
        <w:rPr>
          <w:rFonts w:cs="Arial"/>
          <w:b/>
          <w:iCs/>
          <w:sz w:val="24"/>
          <w:szCs w:val="24"/>
          <w:u w:val="single"/>
          <w:lang w:val="es-ES"/>
        </w:rPr>
        <w:t>indispensable</w:t>
      </w:r>
      <w:r w:rsidRPr="00236E7F">
        <w:rPr>
          <w:rFonts w:cs="Arial"/>
          <w:sz w:val="24"/>
          <w:szCs w:val="24"/>
          <w:lang w:val="es-ES"/>
        </w:rPr>
        <w:t xml:space="preserve"> para que las y los ciudadanos ejerzan el derecho de acceso a la información pública. </w:t>
      </w:r>
    </w:p>
    <w:p w14:paraId="0DBCFA60" w14:textId="77777777" w:rsidR="005F5301" w:rsidRPr="00236E7F" w:rsidRDefault="005F5301" w:rsidP="00236E7F">
      <w:pPr>
        <w:rPr>
          <w:rFonts w:cs="Arial"/>
          <w:sz w:val="24"/>
          <w:szCs w:val="24"/>
          <w:lang w:val="es-ES"/>
        </w:rPr>
      </w:pPr>
    </w:p>
    <w:p w14:paraId="4B63C5CE" w14:textId="647DDEF6" w:rsidR="005F5301" w:rsidRPr="00236E7F" w:rsidRDefault="005F5301" w:rsidP="00236E7F">
      <w:pPr>
        <w:rPr>
          <w:sz w:val="24"/>
          <w:szCs w:val="24"/>
          <w:lang w:val="es-ES"/>
        </w:rPr>
      </w:pPr>
      <w:r w:rsidRPr="00236E7F">
        <w:rPr>
          <w:rFonts w:cs="Arial"/>
          <w:sz w:val="24"/>
          <w:szCs w:val="24"/>
          <w:lang w:val="es-ES"/>
        </w:rPr>
        <w:t>Asimismo, la Ley de la materia prevé en su artículo 155, párrafo segundo la posibilidad de que las solicitudes de información sean anónimas, al utilizar un nombre incompleto o, inclusive un seudónimo.</w:t>
      </w:r>
      <w:r w:rsidR="00057B2D" w:rsidRPr="00236E7F">
        <w:rPr>
          <w:sz w:val="24"/>
          <w:szCs w:val="24"/>
          <w:lang w:val="es-ES"/>
        </w:rPr>
        <w:t xml:space="preserve"> </w:t>
      </w:r>
      <w:r w:rsidRPr="00236E7F">
        <w:rPr>
          <w:sz w:val="24"/>
          <w:szCs w:val="24"/>
          <w:lang w:val="es-ES"/>
        </w:rPr>
        <w:t xml:space="preserve">En adición a lo anterior, el propio artículo 180, en su último párrafo, establece que cuando el recurso de revisión se interponga de manera electrónica no será indispensable que contenga </w:t>
      </w:r>
      <w:r w:rsidR="00057B2D" w:rsidRPr="00236E7F">
        <w:rPr>
          <w:sz w:val="24"/>
          <w:szCs w:val="24"/>
          <w:lang w:val="es-ES"/>
        </w:rPr>
        <w:t>algunos</w:t>
      </w:r>
      <w:r w:rsidRPr="00236E7F">
        <w:rPr>
          <w:sz w:val="24"/>
          <w:szCs w:val="24"/>
          <w:lang w:val="es-ES"/>
        </w:rPr>
        <w:t xml:space="preserve"> requisitos, entre ellos, el nombre de</w:t>
      </w:r>
      <w:r w:rsidR="00057B2D" w:rsidRPr="00236E7F">
        <w:rPr>
          <w:sz w:val="24"/>
          <w:szCs w:val="24"/>
          <w:lang w:val="es-ES"/>
        </w:rPr>
        <w:t xml:space="preserve"> </w:t>
      </w:r>
      <w:r w:rsidR="00057B2D" w:rsidRPr="00236E7F">
        <w:rPr>
          <w:b/>
          <w:bCs/>
          <w:sz w:val="24"/>
          <w:szCs w:val="24"/>
          <w:lang w:val="es-ES"/>
        </w:rPr>
        <w:t>LA PARTE RECURRENTE</w:t>
      </w:r>
      <w:r w:rsidRPr="00236E7F">
        <w:rPr>
          <w:rFonts w:cs="Arial"/>
          <w:b/>
          <w:sz w:val="24"/>
          <w:szCs w:val="24"/>
          <w:lang w:val="es-ES"/>
        </w:rPr>
        <w:t>;</w:t>
      </w:r>
      <w:r w:rsidRPr="00236E7F">
        <w:rPr>
          <w:sz w:val="24"/>
          <w:szCs w:val="24"/>
          <w:lang w:val="es-ES"/>
        </w:rPr>
        <w:t xml:space="preserve"> por lo que, en el presente caso, al haber sido presentado el recurso de revisión vía </w:t>
      </w:r>
      <w:r w:rsidRPr="00236E7F">
        <w:rPr>
          <w:bCs/>
          <w:sz w:val="24"/>
          <w:szCs w:val="24"/>
          <w:lang w:val="es-ES"/>
        </w:rPr>
        <w:t>SAIMEX</w:t>
      </w:r>
      <w:r w:rsidRPr="00236E7F">
        <w:rPr>
          <w:sz w:val="24"/>
          <w:szCs w:val="24"/>
          <w:lang w:val="es-ES"/>
        </w:rPr>
        <w:t>, dicho requisito resulta innecesario.</w:t>
      </w:r>
    </w:p>
    <w:p w14:paraId="7744E955" w14:textId="77777777" w:rsidR="00575400" w:rsidRPr="00236E7F" w:rsidRDefault="00575400" w:rsidP="00236E7F">
      <w:pPr>
        <w:rPr>
          <w:rFonts w:cs="Arial"/>
        </w:rPr>
      </w:pPr>
    </w:p>
    <w:p w14:paraId="457548E9" w14:textId="3F7AF03B" w:rsidR="00C71CEF" w:rsidRPr="00236E7F" w:rsidRDefault="00C71CEF" w:rsidP="00236E7F">
      <w:pPr>
        <w:pStyle w:val="Ttulo2"/>
      </w:pPr>
      <w:bookmarkStart w:id="28" w:name="_Toc184900241"/>
      <w:r w:rsidRPr="00236E7F">
        <w:lastRenderedPageBreak/>
        <w:t>SEGUNDO. Estudio de Fondo</w:t>
      </w:r>
      <w:bookmarkEnd w:id="28"/>
    </w:p>
    <w:p w14:paraId="2A308F59" w14:textId="0FF373F0" w:rsidR="00C049E2" w:rsidRPr="00236E7F" w:rsidRDefault="00C71CEF" w:rsidP="00236E7F">
      <w:pPr>
        <w:pStyle w:val="Ttulo3"/>
      </w:pPr>
      <w:bookmarkStart w:id="29" w:name="_Toc184900242"/>
      <w:r w:rsidRPr="00236E7F">
        <w:t>a</w:t>
      </w:r>
      <w:r w:rsidR="00C049E2" w:rsidRPr="00236E7F">
        <w:t>) Mandato de transparencia y responsabilidad del Sujeto Obligado</w:t>
      </w:r>
      <w:bookmarkEnd w:id="29"/>
    </w:p>
    <w:p w14:paraId="6901A889" w14:textId="59EEDAE1" w:rsidR="00C049E2" w:rsidRPr="00236E7F" w:rsidRDefault="00C049E2" w:rsidP="00236E7F">
      <w:pPr>
        <w:rPr>
          <w:rFonts w:eastAsia="Palatino Linotype"/>
        </w:rPr>
      </w:pPr>
      <w:r w:rsidRPr="00236E7F">
        <w:rPr>
          <w:rFonts w:eastAsia="Palatino Linotype"/>
        </w:rPr>
        <w:t xml:space="preserve">El </w:t>
      </w:r>
      <w:r w:rsidR="00717E59" w:rsidRPr="00236E7F">
        <w:rPr>
          <w:rFonts w:eastAsia="Palatino Linotype"/>
        </w:rPr>
        <w:t>d</w:t>
      </w:r>
      <w:r w:rsidRPr="00236E7F">
        <w:rPr>
          <w:rFonts w:eastAsia="Palatino Linotype"/>
        </w:rPr>
        <w:t xml:space="preserve">erecho de </w:t>
      </w:r>
      <w:r w:rsidR="00717E59" w:rsidRPr="00236E7F">
        <w:rPr>
          <w:rFonts w:eastAsia="Palatino Linotype"/>
        </w:rPr>
        <w:t>a</w:t>
      </w:r>
      <w:r w:rsidRPr="00236E7F">
        <w:rPr>
          <w:rFonts w:eastAsia="Palatino Linotype"/>
        </w:rPr>
        <w:t xml:space="preserve">cceso a la </w:t>
      </w:r>
      <w:r w:rsidR="00717E59" w:rsidRPr="00236E7F">
        <w:rPr>
          <w:rFonts w:eastAsia="Palatino Linotype"/>
        </w:rPr>
        <w:t>i</w:t>
      </w:r>
      <w:r w:rsidRPr="00236E7F">
        <w:rPr>
          <w:rFonts w:eastAsia="Palatino Linotype"/>
        </w:rPr>
        <w:t xml:space="preserve">nformación </w:t>
      </w:r>
      <w:r w:rsidR="00717E59" w:rsidRPr="00236E7F">
        <w:rPr>
          <w:rFonts w:eastAsia="Palatino Linotype"/>
        </w:rPr>
        <w:t>p</w:t>
      </w:r>
      <w:r w:rsidRPr="00236E7F">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236E7F">
        <w:rPr>
          <w:rFonts w:eastAsia="Palatino Linotype"/>
        </w:rPr>
        <w:t>:</w:t>
      </w:r>
    </w:p>
    <w:p w14:paraId="7FAB8D32" w14:textId="77777777" w:rsidR="00C049E2" w:rsidRPr="00236E7F" w:rsidRDefault="00C049E2" w:rsidP="00236E7F">
      <w:pPr>
        <w:rPr>
          <w:rFonts w:eastAsia="Palatino Linotype"/>
        </w:rPr>
      </w:pPr>
    </w:p>
    <w:p w14:paraId="05320813" w14:textId="77777777" w:rsidR="00C049E2" w:rsidRPr="00236E7F" w:rsidRDefault="00C049E2" w:rsidP="00236E7F">
      <w:pPr>
        <w:spacing w:line="240" w:lineRule="auto"/>
        <w:ind w:left="567" w:right="539"/>
        <w:rPr>
          <w:rFonts w:eastAsia="Palatino Linotype"/>
          <w:b/>
          <w:i/>
        </w:rPr>
      </w:pPr>
      <w:r w:rsidRPr="00236E7F">
        <w:rPr>
          <w:rFonts w:eastAsia="Palatino Linotype"/>
          <w:b/>
          <w:i/>
        </w:rPr>
        <w:t>Constitución Política de los Estados Unidos Mexicanos</w:t>
      </w:r>
    </w:p>
    <w:p w14:paraId="6B6C67B6" w14:textId="77777777" w:rsidR="00C049E2" w:rsidRPr="00236E7F" w:rsidRDefault="00C049E2" w:rsidP="00236E7F">
      <w:pPr>
        <w:spacing w:line="240" w:lineRule="auto"/>
        <w:ind w:left="567" w:right="539"/>
        <w:rPr>
          <w:rFonts w:eastAsia="Palatino Linotype"/>
          <w:b/>
          <w:i/>
        </w:rPr>
      </w:pPr>
      <w:r w:rsidRPr="00236E7F">
        <w:rPr>
          <w:rFonts w:eastAsia="Palatino Linotype"/>
          <w:b/>
          <w:i/>
        </w:rPr>
        <w:t>“Artículo 6.</w:t>
      </w:r>
    </w:p>
    <w:p w14:paraId="38D3B4C4" w14:textId="77777777" w:rsidR="00C049E2" w:rsidRPr="00236E7F" w:rsidRDefault="00C049E2" w:rsidP="00236E7F">
      <w:pPr>
        <w:spacing w:line="240" w:lineRule="auto"/>
        <w:ind w:left="567" w:right="539"/>
        <w:rPr>
          <w:rFonts w:eastAsia="Palatino Linotype"/>
          <w:i/>
        </w:rPr>
      </w:pPr>
      <w:r w:rsidRPr="00236E7F">
        <w:rPr>
          <w:rFonts w:eastAsia="Palatino Linotype"/>
          <w:i/>
        </w:rPr>
        <w:t>(…)</w:t>
      </w:r>
    </w:p>
    <w:p w14:paraId="2CCAA297" w14:textId="6602827B" w:rsidR="00C049E2" w:rsidRPr="00236E7F" w:rsidRDefault="00C049E2" w:rsidP="00236E7F">
      <w:pPr>
        <w:spacing w:line="240" w:lineRule="auto"/>
        <w:ind w:left="567" w:right="539"/>
        <w:rPr>
          <w:rFonts w:eastAsia="Palatino Linotype"/>
          <w:i/>
        </w:rPr>
      </w:pPr>
      <w:r w:rsidRPr="00236E7F">
        <w:rPr>
          <w:rFonts w:eastAsia="Palatino Linotype"/>
          <w:i/>
        </w:rPr>
        <w:t>Para efectos de lo dispuesto en el presente artículo se observará lo siguiente:</w:t>
      </w:r>
    </w:p>
    <w:p w14:paraId="74CC3718" w14:textId="77777777" w:rsidR="00C049E2" w:rsidRPr="00236E7F" w:rsidRDefault="00C049E2" w:rsidP="00236E7F">
      <w:pPr>
        <w:spacing w:line="240" w:lineRule="auto"/>
        <w:ind w:left="567" w:right="539"/>
        <w:rPr>
          <w:rFonts w:eastAsia="Palatino Linotype"/>
          <w:b/>
          <w:i/>
        </w:rPr>
      </w:pPr>
      <w:r w:rsidRPr="00236E7F">
        <w:rPr>
          <w:rFonts w:eastAsia="Palatino Linotype"/>
          <w:b/>
          <w:i/>
        </w:rPr>
        <w:t>A</w:t>
      </w:r>
      <w:r w:rsidRPr="00236E7F">
        <w:rPr>
          <w:rFonts w:eastAsia="Palatino Linotype"/>
          <w:i/>
        </w:rPr>
        <w:t xml:space="preserve">. </w:t>
      </w:r>
      <w:r w:rsidRPr="00236E7F">
        <w:rPr>
          <w:rFonts w:eastAsia="Palatino Linotype"/>
          <w:b/>
          <w:i/>
        </w:rPr>
        <w:t>Para el ejercicio del derecho de acceso a la información</w:t>
      </w:r>
      <w:r w:rsidRPr="00236E7F">
        <w:rPr>
          <w:rFonts w:eastAsia="Palatino Linotype"/>
          <w:i/>
        </w:rPr>
        <w:t xml:space="preserve">, la Federación y </w:t>
      </w:r>
      <w:r w:rsidRPr="00236E7F">
        <w:rPr>
          <w:rFonts w:eastAsia="Palatino Linotype"/>
          <w:b/>
          <w:i/>
        </w:rPr>
        <w:t>las entidades federativas, en el ámbito de sus respectivas competencias, se regirán por los siguientes principios y bases:</w:t>
      </w:r>
    </w:p>
    <w:p w14:paraId="596A956B" w14:textId="77777777" w:rsidR="00C049E2" w:rsidRPr="00236E7F" w:rsidRDefault="00C049E2" w:rsidP="00236E7F">
      <w:pPr>
        <w:spacing w:line="240" w:lineRule="auto"/>
        <w:ind w:left="567" w:right="539"/>
        <w:rPr>
          <w:rFonts w:eastAsia="Palatino Linotype"/>
          <w:i/>
        </w:rPr>
      </w:pPr>
      <w:r w:rsidRPr="00236E7F">
        <w:rPr>
          <w:rFonts w:eastAsia="Palatino Linotype"/>
          <w:b/>
          <w:i/>
        </w:rPr>
        <w:t xml:space="preserve">I. </w:t>
      </w:r>
      <w:r w:rsidRPr="00236E7F">
        <w:rPr>
          <w:rFonts w:eastAsia="Palatino Linotype"/>
          <w:b/>
          <w:i/>
        </w:rPr>
        <w:tab/>
        <w:t>Toda la información en posesión de cualquier</w:t>
      </w:r>
      <w:r w:rsidRPr="00236E7F">
        <w:rPr>
          <w:rFonts w:eastAsia="Palatino Linotype"/>
          <w:i/>
        </w:rPr>
        <w:t xml:space="preserve"> </w:t>
      </w:r>
      <w:r w:rsidRPr="00236E7F">
        <w:rPr>
          <w:rFonts w:eastAsia="Palatino Linotype"/>
          <w:b/>
          <w:i/>
        </w:rPr>
        <w:t>autoridad</w:t>
      </w:r>
      <w:r w:rsidRPr="00236E7F">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36E7F">
        <w:rPr>
          <w:rFonts w:eastAsia="Palatino Linotype"/>
          <w:b/>
          <w:i/>
        </w:rPr>
        <w:t>municipal</w:t>
      </w:r>
      <w:r w:rsidRPr="00236E7F">
        <w:rPr>
          <w:rFonts w:eastAsia="Palatino Linotype"/>
          <w:i/>
        </w:rPr>
        <w:t xml:space="preserve">, </w:t>
      </w:r>
      <w:r w:rsidRPr="00236E7F">
        <w:rPr>
          <w:rFonts w:eastAsia="Palatino Linotype"/>
          <w:b/>
          <w:i/>
        </w:rPr>
        <w:t>es pública</w:t>
      </w:r>
      <w:r w:rsidRPr="00236E7F">
        <w:rPr>
          <w:rFonts w:eastAsia="Palatino Linotype"/>
          <w:i/>
        </w:rPr>
        <w:t xml:space="preserve"> y sólo podrá ser reservada temporalmente por razones de interés público y seguridad nacional, en los términos que fijen las leyes. </w:t>
      </w:r>
      <w:r w:rsidRPr="00236E7F">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236E7F">
        <w:rPr>
          <w:rFonts w:eastAsia="Palatino Linotype"/>
          <w:i/>
        </w:rPr>
        <w:t>, la ley determinará los supuestos específicos bajo los cuales procederá la declaración de inexistencia de la información.”</w:t>
      </w:r>
    </w:p>
    <w:p w14:paraId="68F313E4" w14:textId="77777777" w:rsidR="00C049E2" w:rsidRPr="00236E7F" w:rsidRDefault="00C049E2" w:rsidP="00236E7F">
      <w:pPr>
        <w:spacing w:line="240" w:lineRule="auto"/>
        <w:ind w:left="567" w:right="539"/>
        <w:rPr>
          <w:rFonts w:eastAsia="Palatino Linotype"/>
          <w:b/>
          <w:i/>
        </w:rPr>
      </w:pPr>
    </w:p>
    <w:p w14:paraId="504F12DB" w14:textId="77777777" w:rsidR="00C049E2" w:rsidRPr="00236E7F" w:rsidRDefault="00C049E2" w:rsidP="00236E7F">
      <w:pPr>
        <w:spacing w:line="240" w:lineRule="auto"/>
        <w:ind w:left="567" w:right="539"/>
        <w:rPr>
          <w:rFonts w:eastAsia="Palatino Linotype"/>
          <w:b/>
          <w:i/>
        </w:rPr>
      </w:pPr>
      <w:r w:rsidRPr="00236E7F">
        <w:rPr>
          <w:rFonts w:eastAsia="Palatino Linotype"/>
          <w:b/>
          <w:i/>
        </w:rPr>
        <w:t>Constitución Política del Estado Libre y Soberano de México</w:t>
      </w:r>
    </w:p>
    <w:p w14:paraId="04932D29" w14:textId="77777777" w:rsidR="00C049E2" w:rsidRPr="00236E7F" w:rsidRDefault="00C049E2" w:rsidP="00236E7F">
      <w:pPr>
        <w:spacing w:line="240" w:lineRule="auto"/>
        <w:ind w:left="567" w:right="539"/>
        <w:rPr>
          <w:rFonts w:eastAsia="Palatino Linotype"/>
          <w:i/>
        </w:rPr>
      </w:pPr>
      <w:r w:rsidRPr="00236E7F">
        <w:rPr>
          <w:rFonts w:eastAsia="Palatino Linotype"/>
          <w:b/>
          <w:i/>
        </w:rPr>
        <w:t>“Artículo 5</w:t>
      </w:r>
      <w:r w:rsidRPr="00236E7F">
        <w:rPr>
          <w:rFonts w:eastAsia="Palatino Linotype"/>
          <w:i/>
        </w:rPr>
        <w:t xml:space="preserve">.- </w:t>
      </w:r>
    </w:p>
    <w:p w14:paraId="1D3829F4" w14:textId="77777777" w:rsidR="00C049E2" w:rsidRPr="00236E7F" w:rsidRDefault="00C049E2" w:rsidP="00236E7F">
      <w:pPr>
        <w:spacing w:line="240" w:lineRule="auto"/>
        <w:ind w:left="567" w:right="539"/>
        <w:rPr>
          <w:rFonts w:eastAsia="Palatino Linotype"/>
          <w:i/>
        </w:rPr>
      </w:pPr>
      <w:r w:rsidRPr="00236E7F">
        <w:rPr>
          <w:rFonts w:eastAsia="Palatino Linotype"/>
          <w:i/>
        </w:rPr>
        <w:t>(…)</w:t>
      </w:r>
    </w:p>
    <w:p w14:paraId="0EAE47FD" w14:textId="77777777" w:rsidR="00C049E2" w:rsidRPr="00236E7F" w:rsidRDefault="00C049E2" w:rsidP="00236E7F">
      <w:pPr>
        <w:spacing w:line="240" w:lineRule="auto"/>
        <w:ind w:left="567" w:right="539"/>
        <w:rPr>
          <w:rFonts w:eastAsia="Palatino Linotype"/>
          <w:i/>
        </w:rPr>
      </w:pPr>
      <w:r w:rsidRPr="00236E7F">
        <w:rPr>
          <w:rFonts w:eastAsia="Palatino Linotype"/>
          <w:b/>
          <w:i/>
        </w:rPr>
        <w:t>El derecho a la información será garantizado por el Estado. La ley establecerá las previsiones que permitan asegurar la protección, el respeto y la difusión de este derecho</w:t>
      </w:r>
      <w:r w:rsidRPr="00236E7F">
        <w:rPr>
          <w:rFonts w:eastAsia="Palatino Linotype"/>
          <w:i/>
        </w:rPr>
        <w:t>.</w:t>
      </w:r>
    </w:p>
    <w:p w14:paraId="4F0C804A" w14:textId="77777777" w:rsidR="00C049E2" w:rsidRPr="00236E7F" w:rsidRDefault="00C049E2" w:rsidP="00236E7F">
      <w:pPr>
        <w:spacing w:line="240" w:lineRule="auto"/>
        <w:ind w:left="567" w:right="539"/>
        <w:rPr>
          <w:rFonts w:eastAsia="Palatino Linotype"/>
          <w:i/>
        </w:rPr>
      </w:pPr>
      <w:r w:rsidRPr="00236E7F">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236E7F" w:rsidRDefault="00C049E2" w:rsidP="00236E7F">
      <w:pPr>
        <w:spacing w:line="240" w:lineRule="auto"/>
        <w:ind w:left="567" w:right="539"/>
        <w:rPr>
          <w:rFonts w:eastAsia="Palatino Linotype"/>
          <w:i/>
        </w:rPr>
      </w:pPr>
      <w:r w:rsidRPr="00236E7F">
        <w:rPr>
          <w:rFonts w:eastAsia="Palatino Linotype"/>
          <w:b/>
          <w:i/>
        </w:rPr>
        <w:t>Este derecho se regirá por los principios y bases siguientes</w:t>
      </w:r>
      <w:r w:rsidRPr="00236E7F">
        <w:rPr>
          <w:rFonts w:eastAsia="Palatino Linotype"/>
          <w:i/>
        </w:rPr>
        <w:t>:</w:t>
      </w:r>
    </w:p>
    <w:p w14:paraId="4A3E8CBA" w14:textId="77777777" w:rsidR="00C049E2" w:rsidRPr="00236E7F" w:rsidRDefault="00C049E2" w:rsidP="00236E7F">
      <w:pPr>
        <w:spacing w:line="240" w:lineRule="auto"/>
        <w:ind w:left="567" w:right="539"/>
        <w:rPr>
          <w:rFonts w:eastAsia="Palatino Linotype"/>
          <w:i/>
        </w:rPr>
      </w:pPr>
      <w:r w:rsidRPr="00236E7F">
        <w:rPr>
          <w:rFonts w:eastAsia="Palatino Linotype"/>
          <w:b/>
          <w:i/>
        </w:rPr>
        <w:lastRenderedPageBreak/>
        <w:t>I. Toda la información en posesión de cualquier autoridad, entidad, órgano y organismos de los</w:t>
      </w:r>
      <w:r w:rsidRPr="00236E7F">
        <w:rPr>
          <w:rFonts w:eastAsia="Palatino Linotype"/>
          <w:i/>
        </w:rPr>
        <w:t xml:space="preserve"> Poderes Ejecutivo, Legislativo y Judicial, órganos autónomos, partidos políticos, fideicomisos y fondos públicos estatales y </w:t>
      </w:r>
      <w:r w:rsidRPr="00236E7F">
        <w:rPr>
          <w:rFonts w:eastAsia="Palatino Linotype"/>
          <w:b/>
          <w:i/>
        </w:rPr>
        <w:t>municipales</w:t>
      </w:r>
      <w:r w:rsidRPr="00236E7F">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36E7F">
        <w:rPr>
          <w:rFonts w:eastAsia="Palatino Linotype"/>
          <w:b/>
          <w:i/>
        </w:rPr>
        <w:t>es pública</w:t>
      </w:r>
      <w:r w:rsidRPr="00236E7F">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236E7F">
        <w:rPr>
          <w:rFonts w:eastAsia="Palatino Linotype"/>
          <w:b/>
          <w:i/>
        </w:rPr>
        <w:t>En la interpretación de este derecho deberá prevalecer el principio de máxima publicidad</w:t>
      </w:r>
      <w:r w:rsidRPr="00236E7F">
        <w:rPr>
          <w:rFonts w:eastAsia="Palatino Linotype"/>
          <w:i/>
        </w:rPr>
        <w:t xml:space="preserve">. </w:t>
      </w:r>
      <w:r w:rsidRPr="00236E7F">
        <w:rPr>
          <w:rFonts w:eastAsia="Palatino Linotype"/>
          <w:b/>
          <w:i/>
        </w:rPr>
        <w:t>Los sujetos obligados deberán documentar todo acto que derive del ejercicio de sus facultades, competencias o funciones</w:t>
      </w:r>
      <w:r w:rsidRPr="00236E7F">
        <w:rPr>
          <w:rFonts w:eastAsia="Palatino Linotype"/>
          <w:i/>
        </w:rPr>
        <w:t>, la ley determinará los supuestos específicos bajo los cuales procederá la declaración de inexistencia de la información.”</w:t>
      </w:r>
    </w:p>
    <w:p w14:paraId="5CA98E37" w14:textId="77777777" w:rsidR="00C049E2" w:rsidRPr="00236E7F" w:rsidRDefault="00C049E2" w:rsidP="00236E7F">
      <w:pPr>
        <w:rPr>
          <w:rFonts w:eastAsia="Palatino Linotype"/>
          <w:b/>
          <w:i/>
        </w:rPr>
      </w:pPr>
    </w:p>
    <w:p w14:paraId="6FC1BB3B" w14:textId="3BF4A33D" w:rsidR="00C049E2" w:rsidRPr="00236E7F" w:rsidRDefault="00717E59" w:rsidP="00236E7F">
      <w:pPr>
        <w:rPr>
          <w:rFonts w:eastAsia="Palatino Linotype"/>
          <w:i/>
        </w:rPr>
      </w:pPr>
      <w:r w:rsidRPr="00236E7F">
        <w:rPr>
          <w:rFonts w:eastAsia="Palatino Linotype"/>
        </w:rPr>
        <w:t xml:space="preserve">Asimismo, </w:t>
      </w:r>
      <w:r w:rsidR="00C049E2" w:rsidRPr="00236E7F">
        <w:rPr>
          <w:rFonts w:eastAsia="Palatino Linotype"/>
        </w:rPr>
        <w:t>el artículo 150 de la Ley de Transparencia y Acceso a la Información Pública del Estado de México y Municipios</w:t>
      </w:r>
      <w:r w:rsidR="00057B2D" w:rsidRPr="00236E7F">
        <w:rPr>
          <w:rFonts w:eastAsia="Palatino Linotype"/>
        </w:rPr>
        <w:t xml:space="preserve"> </w:t>
      </w:r>
      <w:r w:rsidR="00E9335C" w:rsidRPr="00236E7F">
        <w:rPr>
          <w:rFonts w:eastAsia="Palatino Linotype"/>
        </w:rPr>
        <w:t xml:space="preserve">indica </w:t>
      </w:r>
      <w:r w:rsidR="00057B2D" w:rsidRPr="00236E7F">
        <w:rPr>
          <w:rFonts w:eastAsia="Palatino Linotype"/>
        </w:rPr>
        <w:t>que</w:t>
      </w:r>
      <w:r w:rsidR="00C049E2" w:rsidRPr="00236E7F">
        <w:rPr>
          <w:rFonts w:eastAsia="Palatino Linotype"/>
        </w:rPr>
        <w:t xml:space="preserve"> la solicitud es la garantía primaria del Derecho de Acceso a la Información, además, establece que se regirá </w:t>
      </w:r>
      <w:r w:rsidR="00C049E2" w:rsidRPr="00236E7F">
        <w:rPr>
          <w:rFonts w:eastAsia="Palatino Linotype"/>
          <w:i/>
        </w:rPr>
        <w:t>por los principios de simplicidad, rapidez</w:t>
      </w:r>
      <w:r w:rsidR="005F65B7" w:rsidRPr="00236E7F">
        <w:rPr>
          <w:rFonts w:eastAsia="Palatino Linotype"/>
          <w:i/>
        </w:rPr>
        <w:t>,</w:t>
      </w:r>
      <w:r w:rsidR="00C049E2" w:rsidRPr="00236E7F">
        <w:rPr>
          <w:rFonts w:eastAsia="Palatino Linotype"/>
          <w:i/>
        </w:rPr>
        <w:t xml:space="preserve"> gratuidad del procedimiento, auxilio y orientación a los particulare</w:t>
      </w:r>
      <w:r w:rsidR="001A58B3" w:rsidRPr="00236E7F">
        <w:rPr>
          <w:rFonts w:eastAsia="Palatino Linotype"/>
          <w:i/>
        </w:rPr>
        <w:t>s.</w:t>
      </w:r>
    </w:p>
    <w:p w14:paraId="033466A6" w14:textId="77777777" w:rsidR="001A58B3" w:rsidRPr="00236E7F" w:rsidRDefault="001A58B3" w:rsidP="00236E7F">
      <w:pPr>
        <w:rPr>
          <w:rFonts w:eastAsia="Palatino Linotype"/>
          <w:i/>
        </w:rPr>
      </w:pPr>
    </w:p>
    <w:p w14:paraId="04ADA10B" w14:textId="574A944A" w:rsidR="001A58B3" w:rsidRPr="00236E7F" w:rsidRDefault="00233F17" w:rsidP="00236E7F">
      <w:pPr>
        <w:rPr>
          <w:rFonts w:eastAsia="Palatino Linotype" w:cs="Palatino Linotype"/>
          <w:i/>
          <w:szCs w:val="22"/>
        </w:rPr>
      </w:pPr>
      <w:r w:rsidRPr="00236E7F">
        <w:rPr>
          <w:rFonts w:eastAsia="Palatino Linotype" w:cs="Palatino Linotype"/>
        </w:rPr>
        <w:t xml:space="preserve">Por su parte, el artículo 4 de </w:t>
      </w:r>
      <w:r w:rsidR="001A58B3" w:rsidRPr="00236E7F">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236E7F">
        <w:rPr>
          <w:rFonts w:eastAsia="Palatino Linotype" w:cs="Palatino Linotype"/>
        </w:rPr>
        <w:t>.</w:t>
      </w:r>
    </w:p>
    <w:p w14:paraId="1407DBB8" w14:textId="77777777" w:rsidR="001A58B3" w:rsidRPr="00236E7F" w:rsidRDefault="001A58B3" w:rsidP="00236E7F">
      <w:pPr>
        <w:rPr>
          <w:rFonts w:eastAsia="Palatino Linotype" w:cs="Palatino Linotype"/>
        </w:rPr>
      </w:pPr>
    </w:p>
    <w:p w14:paraId="7552AA79" w14:textId="5C52E4A4" w:rsidR="001A58B3" w:rsidRPr="00236E7F" w:rsidRDefault="001A58B3" w:rsidP="00236E7F">
      <w:pPr>
        <w:rPr>
          <w:rFonts w:eastAsia="Palatino Linotype" w:cs="Palatino Linotype"/>
        </w:rPr>
      </w:pPr>
      <w:r w:rsidRPr="00236E7F">
        <w:rPr>
          <w:rFonts w:eastAsia="Palatino Linotype" w:cs="Palatino Linotype"/>
        </w:rPr>
        <w:t xml:space="preserve">Esto es, que los Sujetos Obligados </w:t>
      </w:r>
      <w:r w:rsidR="00FA5957" w:rsidRPr="00236E7F">
        <w:rPr>
          <w:rFonts w:eastAsia="Palatino Linotype" w:cs="Palatino Linotype"/>
        </w:rPr>
        <w:t>deben</w:t>
      </w:r>
      <w:r w:rsidRPr="00236E7F">
        <w:rPr>
          <w:rFonts w:eastAsia="Palatino Linotype" w:cs="Palatino Linotype"/>
        </w:rPr>
        <w:t xml:space="preserve"> atender las solicitudes de acceso a la información pública que se les </w:t>
      </w:r>
      <w:r w:rsidR="00FA5957" w:rsidRPr="00236E7F">
        <w:rPr>
          <w:rFonts w:eastAsia="Palatino Linotype" w:cs="Palatino Linotype"/>
        </w:rPr>
        <w:t>sean realizadas,</w:t>
      </w:r>
      <w:r w:rsidRPr="00236E7F">
        <w:rPr>
          <w:rFonts w:eastAsia="Palatino Linotype" w:cs="Palatino Linotype"/>
        </w:rPr>
        <w:t xml:space="preserve"> y proporcionar la información pública que obre en su poder</w:t>
      </w:r>
      <w:r w:rsidR="00FA5957" w:rsidRPr="00236E7F">
        <w:rPr>
          <w:rFonts w:eastAsia="Palatino Linotype" w:cs="Palatino Linotype"/>
        </w:rPr>
        <w:t>,</w:t>
      </w:r>
      <w:r w:rsidRPr="00236E7F">
        <w:rPr>
          <w:rFonts w:eastAsia="Palatino Linotype" w:cs="Palatino Linotype"/>
        </w:rPr>
        <w:t xml:space="preserve"> conforme </w:t>
      </w:r>
      <w:r w:rsidR="00FA5957" w:rsidRPr="00236E7F">
        <w:rPr>
          <w:rFonts w:eastAsia="Palatino Linotype" w:cs="Palatino Linotype"/>
        </w:rPr>
        <w:t>a</w:t>
      </w:r>
      <w:r w:rsidRPr="00236E7F">
        <w:rPr>
          <w:rFonts w:eastAsia="Palatino Linotype" w:cs="Palatino Linotype"/>
        </w:rPr>
        <w:t xml:space="preserve">l estado </w:t>
      </w:r>
      <w:r w:rsidR="00FA5957" w:rsidRPr="00236E7F">
        <w:rPr>
          <w:rFonts w:eastAsia="Palatino Linotype" w:cs="Palatino Linotype"/>
        </w:rPr>
        <w:t xml:space="preserve">en </w:t>
      </w:r>
      <w:r w:rsidRPr="00236E7F">
        <w:rPr>
          <w:rFonts w:eastAsia="Palatino Linotype" w:cs="Palatino Linotype"/>
        </w:rPr>
        <w:t>que se encuentr</w:t>
      </w:r>
      <w:r w:rsidR="00FA5957" w:rsidRPr="00236E7F">
        <w:rPr>
          <w:rFonts w:eastAsia="Palatino Linotype" w:cs="Palatino Linotype"/>
        </w:rPr>
        <w:t>e, sin que sea necesario</w:t>
      </w:r>
      <w:r w:rsidRPr="00236E7F">
        <w:rPr>
          <w:rFonts w:eastAsia="Palatino Linotype" w:cs="Palatino Linotype"/>
        </w:rPr>
        <w:t xml:space="preserve"> </w:t>
      </w:r>
      <w:r w:rsidR="00FA5957" w:rsidRPr="00236E7F">
        <w:rPr>
          <w:rFonts w:eastAsia="Palatino Linotype" w:cs="Palatino Linotype"/>
        </w:rPr>
        <w:t>procesar</w:t>
      </w:r>
      <w:r w:rsidRPr="00236E7F">
        <w:rPr>
          <w:rFonts w:eastAsia="Palatino Linotype" w:cs="Palatino Linotype"/>
        </w:rPr>
        <w:t xml:space="preserve"> la misma, ni presentarla conforme al interés del solicitante; </w:t>
      </w:r>
      <w:r w:rsidR="00FA5957" w:rsidRPr="00236E7F">
        <w:rPr>
          <w:rFonts w:eastAsia="Palatino Linotype" w:cs="Palatino Linotype"/>
        </w:rPr>
        <w:t>tal y como</w:t>
      </w:r>
      <w:r w:rsidRPr="00236E7F">
        <w:rPr>
          <w:rFonts w:eastAsia="Palatino Linotype" w:cs="Palatino Linotype"/>
        </w:rPr>
        <w:t xml:space="preserve"> lo establece el artículo 12 de la Ley de Transparencia y Acceso a la Información Pública del Estado de México y Municipios</w:t>
      </w:r>
      <w:r w:rsidR="00970EB3" w:rsidRPr="00236E7F">
        <w:rPr>
          <w:rFonts w:eastAsia="Palatino Linotype" w:cs="Palatino Linotype"/>
        </w:rPr>
        <w:t>.</w:t>
      </w:r>
    </w:p>
    <w:p w14:paraId="73245195" w14:textId="77777777" w:rsidR="00970EB3" w:rsidRPr="00236E7F" w:rsidRDefault="00970EB3" w:rsidP="00236E7F">
      <w:pPr>
        <w:rPr>
          <w:rFonts w:eastAsia="Palatino Linotype" w:cs="Palatino Linotype"/>
        </w:rPr>
      </w:pPr>
    </w:p>
    <w:p w14:paraId="7F62D4DF" w14:textId="775730E1" w:rsidR="001A58B3" w:rsidRPr="00236E7F" w:rsidRDefault="001A58B3" w:rsidP="00236E7F">
      <w:pPr>
        <w:rPr>
          <w:rFonts w:eastAsia="Palatino Linotype" w:cs="Palatino Linotype"/>
        </w:rPr>
      </w:pPr>
      <w:r w:rsidRPr="00236E7F">
        <w:rPr>
          <w:rFonts w:eastAsia="Palatino Linotype" w:cs="Palatino Linotype"/>
        </w:rPr>
        <w:lastRenderedPageBreak/>
        <w:t>Es decir, que todo sujeto obligado que genere, recopile, administre, procese, archive, posea o conserven, son responsables de la misma</w:t>
      </w:r>
      <w:r w:rsidR="00970EB3" w:rsidRPr="00236E7F">
        <w:rPr>
          <w:rFonts w:eastAsia="Palatino Linotype" w:cs="Palatino Linotype"/>
        </w:rPr>
        <w:t>,</w:t>
      </w:r>
      <w:r w:rsidRPr="00236E7F">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236E7F">
        <w:rPr>
          <w:rFonts w:eastAsia="Palatino Linotype" w:cs="Palatino Linotype"/>
        </w:rPr>
        <w:t>o</w:t>
      </w:r>
      <w:r w:rsidRPr="00236E7F">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236E7F" w:rsidRDefault="001A58B3" w:rsidP="00236E7F">
      <w:pPr>
        <w:rPr>
          <w:rFonts w:eastAsia="Palatino Linotype" w:cs="Palatino Linotype"/>
        </w:rPr>
      </w:pPr>
    </w:p>
    <w:p w14:paraId="04E42DFE" w14:textId="573F1198" w:rsidR="001A58B3" w:rsidRPr="00236E7F" w:rsidRDefault="001A58B3" w:rsidP="00236E7F">
      <w:pPr>
        <w:rPr>
          <w:rFonts w:eastAsia="Palatino Linotype" w:cs="Palatino Linotype"/>
        </w:rPr>
      </w:pPr>
      <w:r w:rsidRPr="00236E7F">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236E7F">
        <w:rPr>
          <w:rFonts w:eastAsia="Palatino Linotype" w:cs="Palatino Linotype"/>
        </w:rPr>
        <w:t>, s</w:t>
      </w:r>
      <w:r w:rsidRPr="00236E7F">
        <w:rPr>
          <w:rFonts w:eastAsia="Palatino Linotype" w:cs="Palatino Linotype"/>
        </w:rPr>
        <w:t xml:space="preserve">iempre y cuando no se trate de información reservada o </w:t>
      </w:r>
      <w:r w:rsidR="00331F35" w:rsidRPr="00236E7F">
        <w:rPr>
          <w:rFonts w:eastAsia="Palatino Linotype" w:cs="Palatino Linotype"/>
        </w:rPr>
        <w:t>confidencial.</w:t>
      </w:r>
    </w:p>
    <w:p w14:paraId="40C5219F" w14:textId="77777777" w:rsidR="001A58B3" w:rsidRPr="00236E7F" w:rsidRDefault="001A58B3" w:rsidP="00236E7F">
      <w:pPr>
        <w:rPr>
          <w:rFonts w:eastAsia="Palatino Linotype" w:cs="Palatino Linotype"/>
        </w:rPr>
      </w:pPr>
    </w:p>
    <w:p w14:paraId="2E629608" w14:textId="01727E15" w:rsidR="00C049E2" w:rsidRPr="00236E7F" w:rsidRDefault="006067C7" w:rsidP="00236E7F">
      <w:pPr>
        <w:rPr>
          <w:rFonts w:eastAsia="Palatino Linotype"/>
        </w:rPr>
      </w:pPr>
      <w:bookmarkStart w:id="30" w:name="_heading=h.2s8eyo1" w:colFirst="0" w:colLast="0"/>
      <w:bookmarkEnd w:id="30"/>
      <w:r w:rsidRPr="00236E7F">
        <w:rPr>
          <w:rFonts w:eastAsia="Palatino Linotype"/>
        </w:rPr>
        <w:t>Con base en lo anterior</w:t>
      </w:r>
      <w:r w:rsidR="00B22A80" w:rsidRPr="00236E7F">
        <w:rPr>
          <w:rFonts w:eastAsia="Palatino Linotype"/>
        </w:rPr>
        <w:t>, se considera que</w:t>
      </w:r>
      <w:r w:rsidR="00C049E2" w:rsidRPr="00236E7F">
        <w:rPr>
          <w:rFonts w:eastAsia="Palatino Linotype"/>
        </w:rPr>
        <w:t xml:space="preserve"> </w:t>
      </w:r>
      <w:r w:rsidR="00B22A80" w:rsidRPr="00236E7F">
        <w:rPr>
          <w:rFonts w:eastAsia="Palatino Linotype"/>
          <w:b/>
          <w:bCs/>
        </w:rPr>
        <w:t>EL</w:t>
      </w:r>
      <w:r w:rsidR="00C049E2" w:rsidRPr="00236E7F">
        <w:rPr>
          <w:rFonts w:eastAsia="Palatino Linotype"/>
        </w:rPr>
        <w:t xml:space="preserve"> </w:t>
      </w:r>
      <w:r w:rsidR="00C049E2" w:rsidRPr="00236E7F">
        <w:rPr>
          <w:rFonts w:eastAsia="Palatino Linotype"/>
          <w:b/>
        </w:rPr>
        <w:t>SUJETO OBLIGADO</w:t>
      </w:r>
      <w:r w:rsidR="00C049E2" w:rsidRPr="00236E7F">
        <w:rPr>
          <w:rFonts w:eastAsia="Palatino Linotype"/>
        </w:rPr>
        <w:t xml:space="preserve"> </w:t>
      </w:r>
      <w:r w:rsidR="00B22A80" w:rsidRPr="00236E7F">
        <w:rPr>
          <w:rFonts w:eastAsia="Palatino Linotype"/>
        </w:rPr>
        <w:t xml:space="preserve">se </w:t>
      </w:r>
      <w:r w:rsidR="00717E59" w:rsidRPr="00236E7F">
        <w:rPr>
          <w:rFonts w:eastAsia="Palatino Linotype"/>
        </w:rPr>
        <w:t>encontraba</w:t>
      </w:r>
      <w:r w:rsidR="00B22A80" w:rsidRPr="00236E7F">
        <w:rPr>
          <w:rFonts w:eastAsia="Palatino Linotype"/>
        </w:rPr>
        <w:t xml:space="preserve"> compelido a</w:t>
      </w:r>
      <w:r w:rsidR="00C049E2" w:rsidRPr="00236E7F">
        <w:rPr>
          <w:rFonts w:eastAsia="Palatino Linotype"/>
        </w:rPr>
        <w:t xml:space="preserve"> atender la solicitud de acceso a la información </w:t>
      </w:r>
      <w:r w:rsidR="00B22A80" w:rsidRPr="00236E7F">
        <w:rPr>
          <w:rFonts w:eastAsia="Palatino Linotype"/>
        </w:rPr>
        <w:t xml:space="preserve">realizada por </w:t>
      </w:r>
      <w:r w:rsidR="00B22A80" w:rsidRPr="00236E7F">
        <w:rPr>
          <w:rFonts w:eastAsia="Palatino Linotype"/>
          <w:b/>
          <w:bCs/>
        </w:rPr>
        <w:t>LA PARTE RECURRENTE</w:t>
      </w:r>
      <w:r w:rsidR="00331F35" w:rsidRPr="00236E7F">
        <w:rPr>
          <w:rFonts w:eastAsia="Palatino Linotype"/>
        </w:rPr>
        <w:t>.</w:t>
      </w:r>
    </w:p>
    <w:p w14:paraId="1611F147" w14:textId="77777777" w:rsidR="00BD5A7C" w:rsidRPr="00236E7F" w:rsidRDefault="00BD5A7C" w:rsidP="00236E7F">
      <w:pPr>
        <w:rPr>
          <w:rFonts w:eastAsia="Palatino Linotype"/>
        </w:rPr>
      </w:pPr>
    </w:p>
    <w:p w14:paraId="51A0E8B4" w14:textId="676DCA47" w:rsidR="00664420" w:rsidRPr="00236E7F" w:rsidRDefault="00C71CEF" w:rsidP="00236E7F">
      <w:pPr>
        <w:pStyle w:val="Ttulo3"/>
        <w:rPr>
          <w:rFonts w:eastAsia="Calibri"/>
          <w:lang w:eastAsia="es-ES_tradnl"/>
        </w:rPr>
      </w:pPr>
      <w:bookmarkStart w:id="31" w:name="_Toc184900243"/>
      <w:r w:rsidRPr="00236E7F">
        <w:rPr>
          <w:rFonts w:eastAsia="Calibri"/>
          <w:lang w:eastAsia="es-ES_tradnl"/>
        </w:rPr>
        <w:t>b)</w:t>
      </w:r>
      <w:r w:rsidR="00A53315" w:rsidRPr="00236E7F">
        <w:rPr>
          <w:rFonts w:eastAsia="Calibri"/>
          <w:lang w:eastAsia="es-ES_tradnl"/>
        </w:rPr>
        <w:t xml:space="preserve"> </w:t>
      </w:r>
      <w:r w:rsidR="00A21A20" w:rsidRPr="00236E7F">
        <w:rPr>
          <w:rFonts w:eastAsia="Calibri"/>
          <w:lang w:eastAsia="es-ES_tradnl"/>
        </w:rPr>
        <w:t>Controversia a resolver</w:t>
      </w:r>
      <w:bookmarkEnd w:id="31"/>
    </w:p>
    <w:p w14:paraId="5DAE2A65" w14:textId="382C31A9" w:rsidR="00664420" w:rsidRPr="00236E7F" w:rsidRDefault="00664420" w:rsidP="00236E7F">
      <w:pPr>
        <w:rPr>
          <w:rFonts w:eastAsia="Calibri"/>
          <w:lang w:eastAsia="es-ES_tradnl"/>
        </w:rPr>
      </w:pPr>
      <w:r w:rsidRPr="00236E7F">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236E7F">
        <w:rPr>
          <w:rFonts w:eastAsia="Calibri"/>
          <w:b/>
          <w:bCs/>
          <w:lang w:eastAsia="es-ES_tradnl"/>
        </w:rPr>
        <w:t>LA PARTE RECURRENTE</w:t>
      </w:r>
      <w:r w:rsidRPr="00236E7F">
        <w:rPr>
          <w:rFonts w:eastAsia="Calibri"/>
          <w:lang w:eastAsia="es-ES_tradnl"/>
        </w:rPr>
        <w:t xml:space="preserve"> solicitó lo siguiente:</w:t>
      </w:r>
    </w:p>
    <w:p w14:paraId="7D9D559B" w14:textId="77777777" w:rsidR="00664420" w:rsidRPr="00236E7F" w:rsidRDefault="00664420" w:rsidP="00236E7F">
      <w:pPr>
        <w:tabs>
          <w:tab w:val="left" w:pos="4962"/>
        </w:tabs>
        <w:contextualSpacing/>
        <w:rPr>
          <w:rFonts w:eastAsia="Calibri" w:cs="Tahoma"/>
          <w:iCs/>
          <w:szCs w:val="22"/>
          <w:lang w:eastAsia="es-ES_tradnl"/>
        </w:rPr>
      </w:pPr>
    </w:p>
    <w:p w14:paraId="27E46CED" w14:textId="187FBE13" w:rsidR="00B23D8D" w:rsidRPr="00236E7F" w:rsidRDefault="00474CD0" w:rsidP="00236E7F">
      <w:pPr>
        <w:pStyle w:val="Prrafodelista"/>
        <w:numPr>
          <w:ilvl w:val="0"/>
          <w:numId w:val="9"/>
        </w:numPr>
        <w:tabs>
          <w:tab w:val="left" w:pos="4962"/>
        </w:tabs>
        <w:rPr>
          <w:rFonts w:eastAsiaTheme="minorHAnsi" w:cs="Tahoma"/>
          <w:bCs/>
          <w:iCs/>
          <w:szCs w:val="22"/>
          <w:lang w:eastAsia="en-US"/>
        </w:rPr>
      </w:pPr>
      <w:r w:rsidRPr="00236E7F">
        <w:rPr>
          <w:rFonts w:cs="Tahoma"/>
          <w:bCs/>
          <w:iCs/>
          <w:szCs w:val="22"/>
        </w:rPr>
        <w:t>T</w:t>
      </w:r>
      <w:r w:rsidR="00B23D8D" w:rsidRPr="00236E7F">
        <w:rPr>
          <w:rFonts w:cs="Tahoma"/>
          <w:bCs/>
          <w:iCs/>
          <w:szCs w:val="22"/>
        </w:rPr>
        <w:t xml:space="preserve">odo lo relacionado para la elaboración del plan de desarrollo de la administración 2022 -2024 y 2019 - 2021, oficios de invitación, oficios e información de las áreas del ayuntamiento, ponencias de todas las mesas de trabajo, foros de consulta, número de </w:t>
      </w:r>
      <w:r w:rsidR="00B23D8D" w:rsidRPr="00236E7F">
        <w:rPr>
          <w:rFonts w:cs="Tahoma"/>
          <w:bCs/>
          <w:iCs/>
          <w:szCs w:val="22"/>
        </w:rPr>
        <w:lastRenderedPageBreak/>
        <w:t>invitados, lugares dónde fue realizado, documentos que sirvieron como base para su elaboración y de más documentos que fueron utilizados.</w:t>
      </w:r>
    </w:p>
    <w:p w14:paraId="757F93EF" w14:textId="77777777" w:rsidR="00B23D8D" w:rsidRPr="00236E7F" w:rsidRDefault="00B23D8D" w:rsidP="00236E7F">
      <w:pPr>
        <w:tabs>
          <w:tab w:val="left" w:pos="4962"/>
        </w:tabs>
        <w:ind w:left="360"/>
        <w:rPr>
          <w:rFonts w:eastAsiaTheme="minorHAnsi" w:cs="Tahoma"/>
          <w:bCs/>
          <w:iCs/>
          <w:szCs w:val="22"/>
          <w:lang w:eastAsia="en-US"/>
        </w:rPr>
      </w:pPr>
    </w:p>
    <w:p w14:paraId="78248041" w14:textId="667926EE" w:rsidR="005B18AF" w:rsidRPr="00236E7F" w:rsidRDefault="00664420" w:rsidP="00236E7F">
      <w:pPr>
        <w:tabs>
          <w:tab w:val="left" w:pos="4962"/>
        </w:tabs>
        <w:rPr>
          <w:rFonts w:eastAsiaTheme="minorHAnsi" w:cs="Tahoma"/>
          <w:bCs/>
          <w:iCs/>
          <w:szCs w:val="22"/>
          <w:lang w:eastAsia="en-US"/>
        </w:rPr>
      </w:pPr>
      <w:r w:rsidRPr="00236E7F">
        <w:rPr>
          <w:rFonts w:eastAsiaTheme="minorHAnsi" w:cs="Tahoma"/>
          <w:bCs/>
          <w:iCs/>
          <w:szCs w:val="22"/>
          <w:lang w:eastAsia="en-US"/>
        </w:rPr>
        <w:t xml:space="preserve">En respuesta, </w:t>
      </w:r>
      <w:r w:rsidR="005D5A50" w:rsidRPr="00236E7F">
        <w:rPr>
          <w:rFonts w:eastAsiaTheme="minorHAnsi" w:cs="Tahoma"/>
          <w:b/>
          <w:iCs/>
          <w:szCs w:val="22"/>
          <w:lang w:eastAsia="en-US"/>
        </w:rPr>
        <w:t>EL SUJETO OBLIGADO</w:t>
      </w:r>
      <w:r w:rsidRPr="00236E7F">
        <w:rPr>
          <w:rFonts w:eastAsiaTheme="minorHAnsi" w:cs="Tahoma"/>
          <w:bCs/>
          <w:iCs/>
          <w:szCs w:val="22"/>
          <w:lang w:eastAsia="en-US"/>
        </w:rPr>
        <w:t xml:space="preserve"> se pronunció por conducto de</w:t>
      </w:r>
      <w:r w:rsidR="00574CA1" w:rsidRPr="00236E7F">
        <w:rPr>
          <w:rFonts w:eastAsiaTheme="minorHAnsi" w:cs="Tahoma"/>
          <w:bCs/>
          <w:iCs/>
          <w:szCs w:val="22"/>
          <w:lang w:eastAsia="en-US"/>
        </w:rPr>
        <w:t xml:space="preserve"> </w:t>
      </w:r>
      <w:r w:rsidR="00B23D8D" w:rsidRPr="00236E7F">
        <w:rPr>
          <w:rFonts w:eastAsiaTheme="minorHAnsi" w:cs="Tahoma"/>
          <w:bCs/>
          <w:iCs/>
          <w:szCs w:val="22"/>
          <w:lang w:eastAsia="en-US"/>
        </w:rPr>
        <w:t>l</w:t>
      </w:r>
      <w:r w:rsidR="00574CA1" w:rsidRPr="00236E7F">
        <w:rPr>
          <w:rFonts w:eastAsiaTheme="minorHAnsi" w:cs="Tahoma"/>
          <w:bCs/>
          <w:iCs/>
          <w:szCs w:val="22"/>
          <w:lang w:eastAsia="en-US"/>
        </w:rPr>
        <w:t>a Titular de la Unidad de Transparencia</w:t>
      </w:r>
      <w:r w:rsidR="00B23D8D" w:rsidRPr="00236E7F">
        <w:rPr>
          <w:rFonts w:eastAsiaTheme="minorHAnsi" w:cs="Tahoma"/>
          <w:bCs/>
          <w:iCs/>
          <w:szCs w:val="22"/>
          <w:lang w:eastAsia="en-US"/>
        </w:rPr>
        <w:t xml:space="preserve"> </w:t>
      </w:r>
      <w:r w:rsidR="00574CA1" w:rsidRPr="00236E7F">
        <w:rPr>
          <w:rFonts w:eastAsiaTheme="minorHAnsi" w:cs="Tahoma"/>
          <w:bCs/>
          <w:iCs/>
          <w:szCs w:val="22"/>
          <w:lang w:eastAsia="en-US"/>
        </w:rPr>
        <w:t>quien remitió la información proporcionada por el Titular de la Unidad de Información, Planeación, Programación, consistente en:</w:t>
      </w:r>
      <w:r w:rsidR="00CF7586" w:rsidRPr="00236E7F">
        <w:rPr>
          <w:rFonts w:eastAsiaTheme="minorHAnsi" w:cs="Tahoma"/>
          <w:bCs/>
          <w:iCs/>
          <w:szCs w:val="22"/>
          <w:lang w:eastAsia="en-US"/>
        </w:rPr>
        <w:t xml:space="preserve"> </w:t>
      </w:r>
    </w:p>
    <w:p w14:paraId="4BEBD880" w14:textId="77777777" w:rsidR="00664420" w:rsidRPr="00236E7F" w:rsidRDefault="00664420" w:rsidP="00236E7F">
      <w:pPr>
        <w:rPr>
          <w:rFonts w:eastAsiaTheme="minorHAnsi"/>
          <w:lang w:eastAsia="en-US"/>
        </w:rPr>
      </w:pPr>
    </w:p>
    <w:p w14:paraId="4D34D3CA" w14:textId="2337ED3D" w:rsidR="003774CC" w:rsidRPr="00236E7F" w:rsidRDefault="003774CC" w:rsidP="00236E7F">
      <w:pPr>
        <w:pStyle w:val="Prrafodelista"/>
        <w:numPr>
          <w:ilvl w:val="0"/>
          <w:numId w:val="16"/>
        </w:numPr>
        <w:rPr>
          <w:lang w:val="es-ES"/>
        </w:rPr>
      </w:pPr>
      <w:r w:rsidRPr="00236E7F">
        <w:rPr>
          <w:lang w:val="es-ES"/>
        </w:rPr>
        <w:t>El Plan de Desarrollo Municipal de Toluca 2019-2021</w:t>
      </w:r>
    </w:p>
    <w:p w14:paraId="6A191BB5" w14:textId="268F6C5E" w:rsidR="003774CC" w:rsidRPr="00236E7F" w:rsidRDefault="003774CC" w:rsidP="00236E7F">
      <w:pPr>
        <w:pStyle w:val="Prrafodelista"/>
        <w:numPr>
          <w:ilvl w:val="0"/>
          <w:numId w:val="16"/>
        </w:numPr>
        <w:rPr>
          <w:lang w:val="es-ES"/>
        </w:rPr>
      </w:pPr>
      <w:r w:rsidRPr="00236E7F">
        <w:rPr>
          <w:lang w:val="es-ES"/>
        </w:rPr>
        <w:t>Constancias de Foro del Plan de Desarrollo Municipal 2019-2021</w:t>
      </w:r>
      <w:r w:rsidR="00474CD0" w:rsidRPr="00236E7F">
        <w:rPr>
          <w:lang w:val="es-ES"/>
        </w:rPr>
        <w:t xml:space="preserve"> en versión pública</w:t>
      </w:r>
      <w:r w:rsidRPr="00236E7F">
        <w:rPr>
          <w:lang w:val="es-ES"/>
        </w:rPr>
        <w:t xml:space="preserve">. </w:t>
      </w:r>
    </w:p>
    <w:p w14:paraId="6577A78A" w14:textId="732EA88C" w:rsidR="003774CC" w:rsidRPr="00236E7F" w:rsidRDefault="003774CC" w:rsidP="00236E7F">
      <w:pPr>
        <w:pStyle w:val="Prrafodelista"/>
        <w:numPr>
          <w:ilvl w:val="0"/>
          <w:numId w:val="16"/>
        </w:numPr>
        <w:rPr>
          <w:lang w:val="es-ES"/>
        </w:rPr>
      </w:pPr>
      <w:r w:rsidRPr="00236E7F">
        <w:rPr>
          <w:lang w:val="es-ES"/>
        </w:rPr>
        <w:t xml:space="preserve">Diversos oficios en versión pública relacionados con el Plan de Desarrollo Municipal de Toluca 2022-2024. </w:t>
      </w:r>
    </w:p>
    <w:p w14:paraId="10054E50" w14:textId="397903F9" w:rsidR="003774CC" w:rsidRPr="00236E7F" w:rsidRDefault="003774CC" w:rsidP="00236E7F">
      <w:pPr>
        <w:pStyle w:val="Prrafodelista"/>
        <w:numPr>
          <w:ilvl w:val="0"/>
          <w:numId w:val="16"/>
        </w:numPr>
        <w:rPr>
          <w:lang w:val="es-ES"/>
        </w:rPr>
      </w:pPr>
      <w:r w:rsidRPr="00236E7F">
        <w:rPr>
          <w:lang w:val="es-ES"/>
        </w:rPr>
        <w:t>El Plan de Desarrollo Municipal de Toluca 2022-2024.</w:t>
      </w:r>
    </w:p>
    <w:p w14:paraId="2C8255D3" w14:textId="77777777" w:rsidR="00574CA1" w:rsidRPr="00236E7F" w:rsidRDefault="00574CA1" w:rsidP="00236E7F">
      <w:pPr>
        <w:tabs>
          <w:tab w:val="left" w:pos="4962"/>
        </w:tabs>
        <w:contextualSpacing/>
        <w:rPr>
          <w:rFonts w:eastAsiaTheme="minorHAnsi" w:cs="Tahoma"/>
          <w:bCs/>
          <w:iCs/>
          <w:szCs w:val="22"/>
          <w:lang w:eastAsia="en-US"/>
        </w:rPr>
      </w:pPr>
    </w:p>
    <w:p w14:paraId="31DD81D7" w14:textId="7552081D" w:rsidR="00664420" w:rsidRPr="00236E7F" w:rsidRDefault="00CF7586" w:rsidP="00236E7F">
      <w:pPr>
        <w:tabs>
          <w:tab w:val="left" w:pos="4962"/>
        </w:tabs>
        <w:contextualSpacing/>
        <w:rPr>
          <w:rFonts w:eastAsiaTheme="minorHAnsi" w:cs="Tahoma"/>
          <w:bCs/>
          <w:iCs/>
          <w:szCs w:val="22"/>
          <w:lang w:eastAsia="en-US"/>
        </w:rPr>
      </w:pPr>
      <w:r w:rsidRPr="00236E7F">
        <w:rPr>
          <w:rFonts w:eastAsiaTheme="minorHAnsi" w:cs="Tahoma"/>
          <w:bCs/>
          <w:iCs/>
          <w:szCs w:val="22"/>
          <w:lang w:eastAsia="en-US"/>
        </w:rPr>
        <w:t xml:space="preserve">Ahora bien, en la interposición del presente recurso </w:t>
      </w:r>
      <w:r w:rsidRPr="00236E7F">
        <w:rPr>
          <w:rFonts w:eastAsiaTheme="minorHAnsi" w:cs="Tahoma"/>
          <w:b/>
          <w:iCs/>
          <w:szCs w:val="22"/>
          <w:lang w:eastAsia="en-US"/>
        </w:rPr>
        <w:t>LA PARTE RECURRENTE</w:t>
      </w:r>
      <w:r w:rsidR="00664420" w:rsidRPr="00236E7F">
        <w:rPr>
          <w:rFonts w:eastAsiaTheme="minorHAnsi" w:cs="Tahoma"/>
          <w:bCs/>
          <w:iCs/>
          <w:szCs w:val="22"/>
          <w:lang w:eastAsia="en-US"/>
        </w:rPr>
        <w:t xml:space="preserve"> se inconformó de </w:t>
      </w:r>
      <w:r w:rsidR="00837694" w:rsidRPr="00236E7F">
        <w:rPr>
          <w:rFonts w:eastAsiaTheme="minorHAnsi" w:cs="Tahoma"/>
          <w:bCs/>
          <w:iCs/>
          <w:szCs w:val="22"/>
          <w:lang w:eastAsia="en-US"/>
        </w:rPr>
        <w:t>la información incompleta</w:t>
      </w:r>
      <w:r w:rsidRPr="00236E7F">
        <w:rPr>
          <w:rFonts w:eastAsiaTheme="minorHAnsi" w:cs="Tahoma"/>
          <w:bCs/>
          <w:iCs/>
          <w:szCs w:val="22"/>
          <w:lang w:eastAsia="en-US"/>
        </w:rPr>
        <w:t xml:space="preserve">, por lo cual, el estudio </w:t>
      </w:r>
      <w:r w:rsidR="005B18AF" w:rsidRPr="00236E7F">
        <w:rPr>
          <w:rFonts w:eastAsiaTheme="minorHAnsi" w:cs="Tahoma"/>
          <w:bCs/>
          <w:iCs/>
          <w:szCs w:val="22"/>
          <w:lang w:eastAsia="en-US"/>
        </w:rPr>
        <w:t xml:space="preserve">se centrará en determinar si </w:t>
      </w:r>
      <w:r w:rsidR="00D2790D" w:rsidRPr="00236E7F">
        <w:rPr>
          <w:rFonts w:eastAsiaTheme="minorHAnsi" w:cs="Tahoma"/>
          <w:bCs/>
          <w:iCs/>
          <w:szCs w:val="22"/>
          <w:lang w:eastAsia="en-US"/>
        </w:rPr>
        <w:t>la información entregada colma todo lo solicitado por la parte recurrente</w:t>
      </w:r>
      <w:r w:rsidR="00B5647E" w:rsidRPr="00236E7F">
        <w:rPr>
          <w:rFonts w:eastAsiaTheme="minorHAnsi" w:cs="Tahoma"/>
          <w:bCs/>
          <w:iCs/>
          <w:szCs w:val="22"/>
          <w:lang w:eastAsia="en-US"/>
        </w:rPr>
        <w:t>.</w:t>
      </w:r>
    </w:p>
    <w:p w14:paraId="2AD2E03C" w14:textId="77777777" w:rsidR="00837694" w:rsidRPr="00236E7F" w:rsidRDefault="00837694" w:rsidP="00236E7F">
      <w:pPr>
        <w:tabs>
          <w:tab w:val="left" w:pos="4962"/>
        </w:tabs>
        <w:contextualSpacing/>
        <w:rPr>
          <w:rFonts w:eastAsiaTheme="minorHAnsi" w:cs="Tahoma"/>
          <w:bCs/>
          <w:iCs/>
          <w:szCs w:val="22"/>
          <w:lang w:eastAsia="en-US"/>
        </w:rPr>
      </w:pPr>
    </w:p>
    <w:p w14:paraId="414FD2D5" w14:textId="4408E416" w:rsidR="00664420" w:rsidRPr="00236E7F" w:rsidRDefault="00A21A20" w:rsidP="00236E7F">
      <w:pPr>
        <w:pStyle w:val="Ttulo3"/>
      </w:pPr>
      <w:bookmarkStart w:id="32" w:name="_Toc184900244"/>
      <w:r w:rsidRPr="00236E7F">
        <w:t>c)</w:t>
      </w:r>
      <w:r w:rsidR="00664420" w:rsidRPr="00236E7F">
        <w:t xml:space="preserve"> </w:t>
      </w:r>
      <w:r w:rsidRPr="00236E7F">
        <w:t>Estudio de la controversia</w:t>
      </w:r>
      <w:bookmarkEnd w:id="32"/>
    </w:p>
    <w:p w14:paraId="201A65FD" w14:textId="154A31F5" w:rsidR="00CF2D8B" w:rsidRPr="00236E7F" w:rsidRDefault="00CF2D8B" w:rsidP="00236E7F">
      <w:pPr>
        <w:ind w:right="-93"/>
        <w:rPr>
          <w:rFonts w:cs="Tahoma"/>
          <w:bCs/>
          <w:szCs w:val="22"/>
        </w:rPr>
      </w:pPr>
      <w:r w:rsidRPr="00236E7F">
        <w:rPr>
          <w:rFonts w:cs="Tahoma"/>
          <w:bCs/>
          <w:szCs w:val="22"/>
        </w:rPr>
        <w:t xml:space="preserve">Una vez determinada la controversia a resolver, </w:t>
      </w:r>
      <w:r w:rsidR="00474CD0" w:rsidRPr="00236E7F">
        <w:rPr>
          <w:rFonts w:cs="Tahoma"/>
          <w:bCs/>
          <w:szCs w:val="22"/>
        </w:rPr>
        <w:t xml:space="preserve">revisaremos si el </w:t>
      </w:r>
      <w:r w:rsidR="00474CD0" w:rsidRPr="00236E7F">
        <w:rPr>
          <w:rFonts w:cs="Tahoma"/>
          <w:b/>
          <w:szCs w:val="22"/>
        </w:rPr>
        <w:t>SUJETO OBLIGADO</w:t>
      </w:r>
      <w:r w:rsidR="00474CD0" w:rsidRPr="00236E7F">
        <w:rPr>
          <w:rFonts w:cs="Tahoma"/>
          <w:bCs/>
          <w:szCs w:val="22"/>
        </w:rPr>
        <w:t xml:space="preserve"> tiene fuente obligacional para contar con la información solicitada.</w:t>
      </w:r>
    </w:p>
    <w:p w14:paraId="28F551FB" w14:textId="77777777" w:rsidR="00474CD0" w:rsidRPr="00236E7F" w:rsidRDefault="00474CD0" w:rsidP="00236E7F">
      <w:pPr>
        <w:ind w:right="-93"/>
        <w:rPr>
          <w:rFonts w:cs="Tahoma"/>
          <w:bCs/>
          <w:szCs w:val="22"/>
        </w:rPr>
      </w:pPr>
    </w:p>
    <w:p w14:paraId="2EB5C902" w14:textId="7242D83B" w:rsidR="00474CD0" w:rsidRPr="00236E7F" w:rsidRDefault="00474CD0" w:rsidP="00236E7F">
      <w:pPr>
        <w:ind w:right="-93"/>
        <w:rPr>
          <w:rFonts w:cs="Tahoma"/>
          <w:bCs/>
          <w:szCs w:val="22"/>
        </w:rPr>
      </w:pPr>
      <w:r w:rsidRPr="00236E7F">
        <w:rPr>
          <w:rFonts w:cs="Tahoma"/>
          <w:bCs/>
          <w:szCs w:val="22"/>
        </w:rPr>
        <w:t xml:space="preserve">La </w:t>
      </w:r>
      <w:r w:rsidRPr="00236E7F">
        <w:rPr>
          <w:rFonts w:cs="Tahoma"/>
          <w:b/>
          <w:szCs w:val="22"/>
        </w:rPr>
        <w:t>Ley Orgánica Municipal</w:t>
      </w:r>
      <w:r w:rsidRPr="00236E7F">
        <w:rPr>
          <w:rFonts w:cs="Tahoma"/>
          <w:bCs/>
          <w:szCs w:val="22"/>
        </w:rPr>
        <w:t xml:space="preserve"> establece:</w:t>
      </w:r>
    </w:p>
    <w:p w14:paraId="003D9575" w14:textId="77777777" w:rsidR="00474CD0" w:rsidRPr="00236E7F" w:rsidRDefault="00474CD0" w:rsidP="00236E7F">
      <w:pPr>
        <w:pStyle w:val="Puesto"/>
      </w:pPr>
      <w:r w:rsidRPr="00236E7F">
        <w:rPr>
          <w:b/>
          <w:bCs/>
        </w:rPr>
        <w:t>Artículo 114</w:t>
      </w:r>
      <w:r w:rsidRPr="00236E7F">
        <w:t xml:space="preserve">.- Cada ayuntamiento elaborará su </w:t>
      </w:r>
      <w:r w:rsidRPr="00236E7F">
        <w:rPr>
          <w:b/>
          <w:bCs/>
        </w:rPr>
        <w:t>plan de desarrollo municipal</w:t>
      </w:r>
      <w:r w:rsidRPr="00236E7F">
        <w:t xml:space="preserve"> y los programas de trabajo necesarios para su ejecución en forma democrática y participativa. </w:t>
      </w:r>
    </w:p>
    <w:p w14:paraId="2024361F" w14:textId="77777777" w:rsidR="004F4824" w:rsidRPr="00236E7F" w:rsidRDefault="004F4824" w:rsidP="00236E7F"/>
    <w:p w14:paraId="4187BAAC" w14:textId="77777777" w:rsidR="00474CD0" w:rsidRPr="00236E7F" w:rsidRDefault="00474CD0" w:rsidP="00236E7F">
      <w:pPr>
        <w:pStyle w:val="Puesto"/>
      </w:pPr>
      <w:r w:rsidRPr="00236E7F">
        <w:rPr>
          <w:b/>
          <w:bCs/>
        </w:rPr>
        <w:t>Artículo 115</w:t>
      </w:r>
      <w:r w:rsidRPr="00236E7F">
        <w:t xml:space="preserve">.- La </w:t>
      </w:r>
      <w:r w:rsidRPr="00236E7F">
        <w:rPr>
          <w:b/>
          <w:bCs/>
        </w:rPr>
        <w:t xml:space="preserve">formulación, aprobación, ejecución, control y evaluación del plan y programas municipales estarán a cargo de los órganos, dependencias o </w:t>
      </w:r>
      <w:r w:rsidRPr="00236E7F">
        <w:rPr>
          <w:b/>
          <w:bCs/>
        </w:rPr>
        <w:lastRenderedPageBreak/>
        <w:t xml:space="preserve">servidores públicos que determinen los ayuntamientos, </w:t>
      </w:r>
      <w:r w:rsidRPr="00236E7F">
        <w:t xml:space="preserve">conforme a las normas legales de la materia y las que cada cabildo determine. </w:t>
      </w:r>
    </w:p>
    <w:p w14:paraId="4A72CD0D" w14:textId="77777777" w:rsidR="004F4824" w:rsidRPr="00236E7F" w:rsidRDefault="004F4824" w:rsidP="00236E7F"/>
    <w:p w14:paraId="4334492F" w14:textId="12160D34" w:rsidR="00474CD0" w:rsidRPr="00236E7F" w:rsidRDefault="00474CD0" w:rsidP="00236E7F">
      <w:pPr>
        <w:pStyle w:val="Puesto"/>
      </w:pPr>
      <w:r w:rsidRPr="00236E7F">
        <w:rPr>
          <w:b/>
          <w:bCs/>
        </w:rPr>
        <w:t>Artículo 116</w:t>
      </w:r>
      <w:r w:rsidRPr="00236E7F">
        <w:t xml:space="preserve">.- </w:t>
      </w:r>
      <w:r w:rsidRPr="00236E7F">
        <w:rPr>
          <w:b/>
          <w:bCs/>
        </w:rPr>
        <w:t>El Plan de Desarrollo Municipal deberá ser elaborado, aprobado y publicado, dentro de los primeros tres meses de la gestión municipal</w:t>
      </w:r>
      <w:r w:rsidRPr="00236E7F">
        <w:t>. Su evaluación deberá realizarse anualmente; y en caso de no hacerse se hará acreedor a las sanciones de las dependencias normativas en el ámbito de su competencia.</w:t>
      </w:r>
    </w:p>
    <w:p w14:paraId="3A32E8E5" w14:textId="77777777" w:rsidR="00474CD0" w:rsidRPr="00236E7F" w:rsidRDefault="00474CD0" w:rsidP="00236E7F">
      <w:pPr>
        <w:ind w:right="-93"/>
        <w:rPr>
          <w:rFonts w:cs="Tahoma"/>
          <w:bCs/>
          <w:szCs w:val="22"/>
        </w:rPr>
      </w:pPr>
    </w:p>
    <w:p w14:paraId="6E3DBB90" w14:textId="7163A175" w:rsidR="00802D98" w:rsidRPr="00236E7F" w:rsidRDefault="00802D98" w:rsidP="00236E7F">
      <w:pPr>
        <w:ind w:right="-93"/>
        <w:rPr>
          <w:rFonts w:cs="Tahoma"/>
          <w:bCs/>
          <w:szCs w:val="22"/>
        </w:rPr>
      </w:pPr>
      <w:r w:rsidRPr="00236E7F">
        <w:rPr>
          <w:rFonts w:cs="Tahoma"/>
          <w:bCs/>
          <w:szCs w:val="22"/>
        </w:rPr>
        <w:t xml:space="preserve">Por su parte, la </w:t>
      </w:r>
      <w:r w:rsidRPr="00236E7F">
        <w:rPr>
          <w:rFonts w:cs="Tahoma"/>
          <w:b/>
          <w:szCs w:val="22"/>
        </w:rPr>
        <w:t>Ley de Planeación</w:t>
      </w:r>
      <w:r w:rsidR="002A4742" w:rsidRPr="00236E7F">
        <w:rPr>
          <w:rFonts w:cs="Tahoma"/>
          <w:b/>
          <w:szCs w:val="22"/>
        </w:rPr>
        <w:t xml:space="preserve"> del Estado de México</w:t>
      </w:r>
      <w:r w:rsidR="002A4742" w:rsidRPr="00236E7F">
        <w:rPr>
          <w:rFonts w:cs="Tahoma"/>
          <w:bCs/>
          <w:szCs w:val="22"/>
        </w:rPr>
        <w:t xml:space="preserve"> establece:</w:t>
      </w:r>
    </w:p>
    <w:p w14:paraId="22EFE6F0" w14:textId="77777777" w:rsidR="002A4742" w:rsidRPr="00236E7F" w:rsidRDefault="002A4742" w:rsidP="00236E7F">
      <w:pPr>
        <w:pStyle w:val="Puesto"/>
      </w:pPr>
      <w:r w:rsidRPr="00236E7F">
        <w:rPr>
          <w:b/>
          <w:bCs/>
        </w:rPr>
        <w:t>Artículo 19.- Compete a los ayuntamientos</w:t>
      </w:r>
      <w:r w:rsidRPr="00236E7F">
        <w:t xml:space="preserve">, en materia de planeación democrática para el desarrollo: </w:t>
      </w:r>
    </w:p>
    <w:p w14:paraId="2E106A56" w14:textId="30BB77CE" w:rsidR="002A4742" w:rsidRPr="00236E7F" w:rsidRDefault="002A4742" w:rsidP="00236E7F">
      <w:pPr>
        <w:pStyle w:val="Puesto"/>
      </w:pPr>
      <w:r w:rsidRPr="00236E7F">
        <w:rPr>
          <w:b/>
          <w:bCs/>
        </w:rPr>
        <w:t>I. Elaborar, aprobar, ejecutar, dar seguimiento, evaluar y el control del Plan de Desarrollo Municipal y sus programas</w:t>
      </w:r>
      <w:r w:rsidRPr="00236E7F">
        <w:t>;</w:t>
      </w:r>
    </w:p>
    <w:p w14:paraId="06835896" w14:textId="77777777" w:rsidR="00802D98" w:rsidRPr="00236E7F" w:rsidRDefault="00802D98" w:rsidP="00236E7F">
      <w:pPr>
        <w:ind w:right="-93"/>
        <w:rPr>
          <w:rFonts w:cs="Tahoma"/>
          <w:bCs/>
          <w:szCs w:val="22"/>
        </w:rPr>
      </w:pPr>
    </w:p>
    <w:p w14:paraId="117EEA1E" w14:textId="5B844991" w:rsidR="004F4824" w:rsidRPr="00236E7F" w:rsidRDefault="004F4824" w:rsidP="00236E7F">
      <w:pPr>
        <w:ind w:right="-93"/>
        <w:rPr>
          <w:rFonts w:cs="Tahoma"/>
          <w:bCs/>
          <w:szCs w:val="22"/>
        </w:rPr>
      </w:pPr>
      <w:r w:rsidRPr="00236E7F">
        <w:rPr>
          <w:rFonts w:cs="Tahoma"/>
          <w:bCs/>
          <w:szCs w:val="22"/>
        </w:rPr>
        <w:t xml:space="preserve">Conforme a lo anterior, se observa que el Ayuntamiento de Toluca es competente para contar con la información solicitada, quien sin desconocer su competencia remitió información con la finalidad de atender la solicitud, por lo que es indispensable determinar el área o áreas competentes </w:t>
      </w:r>
      <w:r w:rsidR="00B50437" w:rsidRPr="00236E7F">
        <w:rPr>
          <w:rFonts w:cs="Tahoma"/>
          <w:bCs/>
          <w:szCs w:val="22"/>
        </w:rPr>
        <w:t>que pueden contar con l</w:t>
      </w:r>
      <w:r w:rsidRPr="00236E7F">
        <w:rPr>
          <w:rFonts w:cs="Tahoma"/>
          <w:bCs/>
          <w:szCs w:val="22"/>
        </w:rPr>
        <w:t>a información solicitada.</w:t>
      </w:r>
    </w:p>
    <w:p w14:paraId="037BC090" w14:textId="77777777" w:rsidR="004F4824" w:rsidRPr="00236E7F" w:rsidRDefault="004F4824" w:rsidP="00236E7F">
      <w:pPr>
        <w:ind w:right="-93"/>
        <w:rPr>
          <w:rFonts w:cs="Tahoma"/>
          <w:bCs/>
          <w:szCs w:val="22"/>
        </w:rPr>
      </w:pPr>
    </w:p>
    <w:p w14:paraId="160DD90F" w14:textId="23FBB5C6" w:rsidR="00167FB2" w:rsidRPr="00236E7F" w:rsidRDefault="00167FB2" w:rsidP="00236E7F">
      <w:pPr>
        <w:ind w:right="-93"/>
        <w:rPr>
          <w:rFonts w:cs="Tahoma"/>
          <w:bCs/>
          <w:szCs w:val="22"/>
        </w:rPr>
      </w:pPr>
      <w:r w:rsidRPr="00236E7F">
        <w:rPr>
          <w:rFonts w:cs="Tahoma"/>
          <w:bCs/>
          <w:szCs w:val="22"/>
        </w:rPr>
        <w:t>El Bando Municipal de Toluca</w:t>
      </w:r>
      <w:r w:rsidRPr="00236E7F">
        <w:rPr>
          <w:rStyle w:val="Refdenotaalpie"/>
          <w:rFonts w:cs="Tahoma"/>
          <w:bCs/>
          <w:szCs w:val="22"/>
        </w:rPr>
        <w:footnoteReference w:id="1"/>
      </w:r>
      <w:r w:rsidRPr="00236E7F">
        <w:rPr>
          <w:rFonts w:cs="Tahoma"/>
          <w:bCs/>
          <w:szCs w:val="22"/>
        </w:rPr>
        <w:t xml:space="preserve"> 2024</w:t>
      </w:r>
      <w:r w:rsidRPr="00236E7F">
        <w:rPr>
          <w:rStyle w:val="Refdenotaalpie"/>
          <w:rFonts w:cs="Tahoma"/>
          <w:bCs/>
          <w:szCs w:val="22"/>
        </w:rPr>
        <w:footnoteReference w:id="2"/>
      </w:r>
      <w:r w:rsidRPr="00236E7F">
        <w:rPr>
          <w:rFonts w:cs="Tahoma"/>
          <w:bCs/>
          <w:szCs w:val="22"/>
        </w:rPr>
        <w:t xml:space="preserve"> establece:</w:t>
      </w:r>
    </w:p>
    <w:p w14:paraId="128EDDA4" w14:textId="77777777" w:rsidR="004F4824" w:rsidRPr="00236E7F" w:rsidRDefault="004F4824" w:rsidP="00236E7F">
      <w:pPr>
        <w:pStyle w:val="Puesto"/>
        <w:rPr>
          <w:b/>
          <w:bCs/>
        </w:rPr>
      </w:pPr>
      <w:r w:rsidRPr="00236E7F">
        <w:rPr>
          <w:b/>
          <w:bCs/>
        </w:rPr>
        <w:t xml:space="preserve"> Artículo 55. En la elaboración del Plan de Desarrollo Municipal participarán</w:t>
      </w:r>
      <w:r w:rsidRPr="00236E7F">
        <w:t>, de manera enunciativa y no limitativa:</w:t>
      </w:r>
    </w:p>
    <w:p w14:paraId="0DD99694" w14:textId="77777777" w:rsidR="004F4824" w:rsidRPr="00236E7F" w:rsidRDefault="004F4824" w:rsidP="00236E7F">
      <w:pPr>
        <w:pStyle w:val="Puesto"/>
      </w:pPr>
      <w:r w:rsidRPr="00236E7F">
        <w:t>I. El Ayuntamiento;</w:t>
      </w:r>
    </w:p>
    <w:p w14:paraId="6F726682" w14:textId="77777777" w:rsidR="004F4824" w:rsidRPr="00236E7F" w:rsidRDefault="004F4824" w:rsidP="00236E7F">
      <w:pPr>
        <w:pStyle w:val="Puesto"/>
      </w:pPr>
      <w:r w:rsidRPr="00236E7F">
        <w:lastRenderedPageBreak/>
        <w:t>II. El Presidente Municipal, quien podrá hacerlo de</w:t>
      </w:r>
    </w:p>
    <w:p w14:paraId="12D372A7" w14:textId="77777777" w:rsidR="004F4824" w:rsidRPr="00236E7F" w:rsidRDefault="004F4824" w:rsidP="00236E7F">
      <w:pPr>
        <w:pStyle w:val="Puesto"/>
      </w:pPr>
      <w:r w:rsidRPr="00236E7F">
        <w:t>manera personal o a través de la Secretaría Técnica;</w:t>
      </w:r>
    </w:p>
    <w:p w14:paraId="54E23A06" w14:textId="77777777" w:rsidR="004F4824" w:rsidRPr="00236E7F" w:rsidRDefault="004F4824" w:rsidP="00236E7F">
      <w:pPr>
        <w:pStyle w:val="Puesto"/>
      </w:pPr>
      <w:r w:rsidRPr="00236E7F">
        <w:t>III. El Comité de Planeación para el Desarrollo Municipal;</w:t>
      </w:r>
    </w:p>
    <w:p w14:paraId="05D8CB5B" w14:textId="77777777" w:rsidR="004F4824" w:rsidRPr="00236E7F" w:rsidRDefault="004F4824" w:rsidP="00236E7F">
      <w:pPr>
        <w:pStyle w:val="Puesto"/>
      </w:pPr>
      <w:r w:rsidRPr="00236E7F">
        <w:t>IV. Las demás áreas de la Administración Pública Municipal;</w:t>
      </w:r>
    </w:p>
    <w:p w14:paraId="68FE06FF" w14:textId="77777777" w:rsidR="004F4824" w:rsidRPr="00236E7F" w:rsidRDefault="004F4824" w:rsidP="00236E7F">
      <w:pPr>
        <w:pStyle w:val="Puesto"/>
      </w:pPr>
      <w:r w:rsidRPr="00236E7F">
        <w:t>V. Las Autoridades Auxiliares;</w:t>
      </w:r>
    </w:p>
    <w:p w14:paraId="745F5387" w14:textId="77777777" w:rsidR="004F4824" w:rsidRPr="00236E7F" w:rsidRDefault="004F4824" w:rsidP="00236E7F">
      <w:pPr>
        <w:pStyle w:val="Puesto"/>
      </w:pPr>
      <w:r w:rsidRPr="00236E7F">
        <w:t>VI. La ciudadanía; y</w:t>
      </w:r>
    </w:p>
    <w:p w14:paraId="08145BA8" w14:textId="77777777" w:rsidR="004F4824" w:rsidRPr="00236E7F" w:rsidRDefault="004F4824" w:rsidP="00236E7F">
      <w:pPr>
        <w:pStyle w:val="Puesto"/>
      </w:pPr>
      <w:r w:rsidRPr="00236E7F">
        <w:t>VII. Las instituciones de las administraciones públicas</w:t>
      </w:r>
    </w:p>
    <w:p w14:paraId="67A17595" w14:textId="100CE804" w:rsidR="00474CD0" w:rsidRPr="00236E7F" w:rsidRDefault="004F4824" w:rsidP="00236E7F">
      <w:pPr>
        <w:pStyle w:val="Puesto"/>
      </w:pPr>
      <w:r w:rsidRPr="00236E7F">
        <w:t>federal y estatal, en el ámbito de sus competencias.</w:t>
      </w:r>
    </w:p>
    <w:p w14:paraId="43E277DA" w14:textId="77777777" w:rsidR="004F4824" w:rsidRPr="00236E7F" w:rsidRDefault="004F4824" w:rsidP="00236E7F">
      <w:pPr>
        <w:ind w:right="-93"/>
        <w:rPr>
          <w:rFonts w:cs="Tahoma"/>
          <w:bCs/>
          <w:szCs w:val="22"/>
        </w:rPr>
      </w:pPr>
    </w:p>
    <w:p w14:paraId="02EBF75C" w14:textId="62209C74" w:rsidR="004F4824" w:rsidRPr="00236E7F" w:rsidRDefault="00167FB2" w:rsidP="00236E7F">
      <w:pPr>
        <w:ind w:right="-93"/>
        <w:rPr>
          <w:rFonts w:cs="Tahoma"/>
          <w:bCs/>
          <w:szCs w:val="22"/>
        </w:rPr>
      </w:pPr>
      <w:r w:rsidRPr="00236E7F">
        <w:rPr>
          <w:rFonts w:cs="Tahoma"/>
          <w:bCs/>
          <w:szCs w:val="22"/>
        </w:rPr>
        <w:t xml:space="preserve">Por su parte, el </w:t>
      </w:r>
      <w:r w:rsidRPr="00236E7F">
        <w:rPr>
          <w:rFonts w:cs="Tahoma"/>
          <w:b/>
          <w:szCs w:val="22"/>
        </w:rPr>
        <w:t>Manual de Organización de la Secretaría del Ayuntamiento de Toluca 2022-2024</w:t>
      </w:r>
      <w:r w:rsidRPr="00236E7F">
        <w:rPr>
          <w:rFonts w:cs="Tahoma"/>
          <w:bCs/>
          <w:szCs w:val="22"/>
        </w:rPr>
        <w:t xml:space="preserve"> establece:</w:t>
      </w:r>
    </w:p>
    <w:p w14:paraId="34C64660" w14:textId="77777777" w:rsidR="00167FB2" w:rsidRPr="00236E7F" w:rsidRDefault="00167FB2" w:rsidP="00236E7F">
      <w:pPr>
        <w:pStyle w:val="Puesto"/>
      </w:pPr>
      <w:r w:rsidRPr="00236E7F">
        <w:t xml:space="preserve">201030000 </w:t>
      </w:r>
      <w:r w:rsidRPr="00236E7F">
        <w:rPr>
          <w:b/>
          <w:bCs/>
        </w:rPr>
        <w:t>Unidad de Información, Planeación, Programación y Evaluación</w:t>
      </w:r>
      <w:r w:rsidRPr="00236E7F">
        <w:t xml:space="preserve"> </w:t>
      </w:r>
    </w:p>
    <w:p w14:paraId="076A6186" w14:textId="78FA55B9" w:rsidR="00167FB2" w:rsidRPr="00236E7F" w:rsidRDefault="00167FB2" w:rsidP="00236E7F">
      <w:pPr>
        <w:pStyle w:val="Puesto"/>
      </w:pPr>
      <w:r w:rsidRPr="00236E7F">
        <w:rPr>
          <w:b/>
          <w:bCs/>
        </w:rPr>
        <w:t>Objetivo: Impulsar e instrumentar mecanismos y líneas de acción para la integración, elaboración, implementación y evaluación de los planes, programas y proyectos estratégicos del gobierno municipal,</w:t>
      </w:r>
      <w:r w:rsidRPr="00236E7F">
        <w:t xml:space="preserve"> a fin de asegurar el cumplimiento de sus objetivos, estrategias, lineamientos y prioridades, mediante la coordinación de los procesos de planeación, programación, evaluación; el diseño y operación de sistemas de información y estadística. Asimismo, impulsar la racionalidad y congruencia de las estructuras orgánicas, la integración y formalización de los procesos de operación que favorezcan su simplificación y estandarización a efecto de fomentar el desarrollo institucional y la innovación en el Ayuntamiento de Toluca. </w:t>
      </w:r>
    </w:p>
    <w:p w14:paraId="0D19B4DD" w14:textId="77777777" w:rsidR="00167FB2" w:rsidRPr="00236E7F" w:rsidRDefault="00167FB2" w:rsidP="00236E7F">
      <w:pPr>
        <w:pStyle w:val="Puesto"/>
        <w:rPr>
          <w:b/>
          <w:bCs/>
        </w:rPr>
      </w:pPr>
      <w:r w:rsidRPr="00236E7F">
        <w:rPr>
          <w:b/>
          <w:bCs/>
        </w:rPr>
        <w:t xml:space="preserve">Funciones: </w:t>
      </w:r>
    </w:p>
    <w:p w14:paraId="58B8F68F" w14:textId="77777777" w:rsidR="00167FB2" w:rsidRPr="00236E7F" w:rsidRDefault="00167FB2" w:rsidP="00236E7F">
      <w:pPr>
        <w:pStyle w:val="Puesto"/>
      </w:pPr>
      <w:r w:rsidRPr="00236E7F">
        <w:rPr>
          <w:b/>
          <w:bCs/>
        </w:rPr>
        <w:t xml:space="preserve">1. Emitir el Plan de Desarrollo Municipal vigilando el proceso desde su integración hasta su publicación y registro, </w:t>
      </w:r>
      <w:r w:rsidRPr="00236E7F">
        <w:t xml:space="preserve">asegurando su aplicación a través de los programas integrados a éste, dentro de la administración pública municipal; </w:t>
      </w:r>
    </w:p>
    <w:p w14:paraId="769F03DE" w14:textId="2E3C41E7" w:rsidR="00167FB2" w:rsidRPr="00236E7F" w:rsidRDefault="00167FB2" w:rsidP="00236E7F">
      <w:pPr>
        <w:pStyle w:val="Puesto"/>
      </w:pPr>
      <w:r w:rsidRPr="00236E7F">
        <w:rPr>
          <w:b/>
          <w:bCs/>
        </w:rPr>
        <w:t>2. Participar en la integración</w:t>
      </w:r>
      <w:r w:rsidRPr="00236E7F">
        <w:t xml:space="preserve"> del Comité de Planeación para el Desarrollo Municipal (COPLADEMUN) y apoyar su operación;</w:t>
      </w:r>
    </w:p>
    <w:p w14:paraId="179588C3" w14:textId="18629F2A" w:rsidR="00167FB2" w:rsidRPr="00236E7F" w:rsidRDefault="00167FB2" w:rsidP="00236E7F">
      <w:pPr>
        <w:pStyle w:val="Puesto"/>
      </w:pPr>
      <w:r w:rsidRPr="00236E7F">
        <w:t>…</w:t>
      </w:r>
    </w:p>
    <w:p w14:paraId="1C921E0D" w14:textId="2F21790F" w:rsidR="00167FB2" w:rsidRPr="00236E7F" w:rsidRDefault="00167FB2" w:rsidP="00236E7F">
      <w:pPr>
        <w:pStyle w:val="Puesto"/>
      </w:pPr>
      <w:r w:rsidRPr="00236E7F">
        <w:rPr>
          <w:b/>
          <w:bCs/>
        </w:rPr>
        <w:t>7. Organizar, dirigir y controlar la elaboración del Informe Anual de Ejecución del Plan de Desarrollo Municipal,</w:t>
      </w:r>
      <w:r w:rsidRPr="00236E7F">
        <w:t xml:space="preserve"> a efecto de remitirlo a las autoridades fiscalizadoras correspondientes;</w:t>
      </w:r>
    </w:p>
    <w:p w14:paraId="4E1DE45C" w14:textId="77777777" w:rsidR="00167FB2" w:rsidRPr="00236E7F" w:rsidRDefault="00167FB2" w:rsidP="00236E7F">
      <w:pPr>
        <w:ind w:right="-93"/>
        <w:rPr>
          <w:rFonts w:cs="Tahoma"/>
          <w:bCs/>
          <w:szCs w:val="22"/>
        </w:rPr>
      </w:pPr>
    </w:p>
    <w:p w14:paraId="0CD2C600" w14:textId="20FA9283" w:rsidR="00474CD0" w:rsidRPr="00236E7F" w:rsidRDefault="00167FB2" w:rsidP="00236E7F">
      <w:pPr>
        <w:ind w:right="-93"/>
        <w:rPr>
          <w:rFonts w:cs="Tahoma"/>
          <w:bCs/>
          <w:szCs w:val="22"/>
        </w:rPr>
      </w:pPr>
      <w:r w:rsidRPr="00236E7F">
        <w:rPr>
          <w:rFonts w:cs="Tahoma"/>
          <w:bCs/>
          <w:szCs w:val="22"/>
        </w:rPr>
        <w:t>De acuerdo con las funciones de la referida Unidad, se advierte que es competente para conocer de la información solicitada por lo que se tiene al área competente pronunciándose de lo solicitado.</w:t>
      </w:r>
    </w:p>
    <w:p w14:paraId="622FE9EA" w14:textId="486970AC" w:rsidR="00167FB2" w:rsidRPr="00236E7F" w:rsidRDefault="00167FB2" w:rsidP="00236E7F">
      <w:pPr>
        <w:ind w:right="-93"/>
        <w:rPr>
          <w:rFonts w:cs="Tahoma"/>
          <w:bCs/>
          <w:szCs w:val="22"/>
        </w:rPr>
      </w:pPr>
      <w:r w:rsidRPr="00236E7F">
        <w:rPr>
          <w:rFonts w:cs="Tahoma"/>
          <w:bCs/>
          <w:szCs w:val="22"/>
        </w:rPr>
        <w:lastRenderedPageBreak/>
        <w:t xml:space="preserve">Continuando con el estudio, procederemos a revisar la información solicitada y </w:t>
      </w:r>
      <w:r w:rsidR="00697766" w:rsidRPr="00236E7F">
        <w:rPr>
          <w:rFonts w:cs="Tahoma"/>
          <w:bCs/>
          <w:szCs w:val="22"/>
        </w:rPr>
        <w:t>la que fue entregada en respuesta.</w:t>
      </w:r>
    </w:p>
    <w:p w14:paraId="154AC548" w14:textId="77777777" w:rsidR="00697766" w:rsidRPr="00236E7F" w:rsidRDefault="00697766" w:rsidP="00236E7F">
      <w:pPr>
        <w:ind w:right="-93"/>
        <w:rPr>
          <w:rFonts w:cs="Tahoma"/>
          <w:bCs/>
          <w:szCs w:val="22"/>
        </w:rPr>
      </w:pPr>
    </w:p>
    <w:p w14:paraId="788346A5" w14:textId="70C6D6A6" w:rsidR="00524258" w:rsidRPr="00236E7F" w:rsidRDefault="00524258" w:rsidP="00236E7F">
      <w:pPr>
        <w:ind w:right="-93"/>
        <w:rPr>
          <w:rFonts w:cs="Tahoma"/>
          <w:bCs/>
          <w:szCs w:val="22"/>
        </w:rPr>
      </w:pPr>
      <w:r w:rsidRPr="00236E7F">
        <w:rPr>
          <w:rFonts w:cs="Tahoma"/>
          <w:bCs/>
          <w:szCs w:val="22"/>
        </w:rPr>
        <w:t>Cuadro de análisis.</w:t>
      </w:r>
    </w:p>
    <w:tbl>
      <w:tblPr>
        <w:tblStyle w:val="Tablaconcuadrcula"/>
        <w:tblW w:w="0" w:type="auto"/>
        <w:tblLook w:val="04A0" w:firstRow="1" w:lastRow="0" w:firstColumn="1" w:lastColumn="0" w:noHBand="0" w:noVBand="1"/>
      </w:tblPr>
      <w:tblGrid>
        <w:gridCol w:w="3386"/>
        <w:gridCol w:w="3816"/>
        <w:gridCol w:w="1832"/>
      </w:tblGrid>
      <w:tr w:rsidR="00236E7F" w:rsidRPr="00236E7F" w14:paraId="4A842AA3" w14:textId="77777777" w:rsidTr="00524258">
        <w:trPr>
          <w:trHeight w:val="1632"/>
        </w:trPr>
        <w:tc>
          <w:tcPr>
            <w:tcW w:w="3397" w:type="dxa"/>
            <w:shd w:val="clear" w:color="auto" w:fill="E8E8E8" w:themeFill="background2"/>
          </w:tcPr>
          <w:p w14:paraId="46F8944B" w14:textId="77777777" w:rsidR="00524258" w:rsidRPr="00236E7F" w:rsidRDefault="00524258" w:rsidP="00236E7F">
            <w:pPr>
              <w:ind w:right="75"/>
              <w:rPr>
                <w:rFonts w:cs="Tahoma"/>
                <w:b/>
                <w:szCs w:val="22"/>
              </w:rPr>
            </w:pPr>
            <w:bookmarkStart w:id="33" w:name="_Hlk184827808"/>
            <w:r w:rsidRPr="00236E7F">
              <w:rPr>
                <w:rFonts w:cs="Tahoma"/>
                <w:b/>
                <w:szCs w:val="22"/>
              </w:rPr>
              <w:t>Información solicitada</w:t>
            </w:r>
          </w:p>
          <w:p w14:paraId="48AECA59" w14:textId="63AD95FC" w:rsidR="00524258" w:rsidRPr="00236E7F" w:rsidRDefault="00524258" w:rsidP="00236E7F">
            <w:pPr>
              <w:spacing w:line="240" w:lineRule="auto"/>
              <w:ind w:right="75"/>
              <w:rPr>
                <w:rFonts w:cs="Tahoma"/>
                <w:b/>
                <w:szCs w:val="22"/>
              </w:rPr>
            </w:pPr>
            <w:r w:rsidRPr="00236E7F">
              <w:rPr>
                <w:rFonts w:cs="Tahoma"/>
                <w:bCs/>
                <w:szCs w:val="22"/>
              </w:rPr>
              <w:t>Todo los relacionado para la elaboración del plan de desarrollo de la administración 2019 - 2021</w:t>
            </w:r>
          </w:p>
        </w:tc>
        <w:tc>
          <w:tcPr>
            <w:tcW w:w="3828" w:type="dxa"/>
            <w:shd w:val="clear" w:color="auto" w:fill="E8E8E8" w:themeFill="background2"/>
          </w:tcPr>
          <w:p w14:paraId="0EB16842" w14:textId="77777777" w:rsidR="00524258" w:rsidRPr="00236E7F" w:rsidRDefault="00524258" w:rsidP="00236E7F">
            <w:pPr>
              <w:ind w:right="113"/>
              <w:rPr>
                <w:rFonts w:cs="Tahoma"/>
                <w:b/>
                <w:szCs w:val="22"/>
              </w:rPr>
            </w:pPr>
            <w:r w:rsidRPr="00236E7F">
              <w:rPr>
                <w:rFonts w:cs="Tahoma"/>
                <w:b/>
                <w:szCs w:val="22"/>
              </w:rPr>
              <w:t>Información entregada</w:t>
            </w:r>
          </w:p>
          <w:p w14:paraId="749599A9" w14:textId="7E853D58" w:rsidR="00524258" w:rsidRPr="00236E7F" w:rsidRDefault="00524258" w:rsidP="00236E7F">
            <w:pPr>
              <w:spacing w:line="240" w:lineRule="auto"/>
              <w:ind w:right="113"/>
              <w:rPr>
                <w:rFonts w:cs="Tahoma"/>
                <w:b/>
                <w:szCs w:val="22"/>
              </w:rPr>
            </w:pPr>
            <w:r w:rsidRPr="00236E7F">
              <w:rPr>
                <w:rFonts w:cs="Tahoma"/>
                <w:b/>
                <w:szCs w:val="22"/>
              </w:rPr>
              <w:t>La Unidad de Información, Planeación, Programación y Evaluación remitió diversos documentos.</w:t>
            </w:r>
          </w:p>
        </w:tc>
        <w:tc>
          <w:tcPr>
            <w:tcW w:w="1809" w:type="dxa"/>
            <w:shd w:val="clear" w:color="auto" w:fill="E8E8E8" w:themeFill="background2"/>
          </w:tcPr>
          <w:p w14:paraId="2A34E6BA" w14:textId="341F724A" w:rsidR="00524258" w:rsidRPr="00236E7F" w:rsidRDefault="00524258" w:rsidP="00236E7F">
            <w:pPr>
              <w:ind w:right="137"/>
              <w:rPr>
                <w:rFonts w:cs="Tahoma"/>
                <w:b/>
                <w:szCs w:val="22"/>
              </w:rPr>
            </w:pPr>
            <w:r w:rsidRPr="00236E7F">
              <w:rPr>
                <w:rFonts w:cs="Tahoma"/>
                <w:b/>
                <w:szCs w:val="22"/>
              </w:rPr>
              <w:t>Observaciones</w:t>
            </w:r>
          </w:p>
        </w:tc>
      </w:tr>
      <w:tr w:rsidR="00236E7F" w:rsidRPr="00236E7F" w14:paraId="21DB4267" w14:textId="77777777" w:rsidTr="00524258">
        <w:tc>
          <w:tcPr>
            <w:tcW w:w="3397" w:type="dxa"/>
          </w:tcPr>
          <w:p w14:paraId="594CABC1" w14:textId="2E5B9563" w:rsidR="00697766" w:rsidRPr="00236E7F" w:rsidRDefault="00967439" w:rsidP="00236E7F">
            <w:pPr>
              <w:spacing w:line="240" w:lineRule="auto"/>
              <w:ind w:right="75"/>
              <w:rPr>
                <w:rFonts w:cs="Tahoma"/>
                <w:bCs/>
                <w:szCs w:val="22"/>
              </w:rPr>
            </w:pPr>
            <w:bookmarkStart w:id="34" w:name="_Hlk184827859"/>
            <w:r w:rsidRPr="00236E7F">
              <w:rPr>
                <w:rFonts w:cs="Tahoma"/>
                <w:bCs/>
                <w:szCs w:val="22"/>
              </w:rPr>
              <w:t xml:space="preserve">1. </w:t>
            </w:r>
            <w:r w:rsidR="00804E5A" w:rsidRPr="00236E7F">
              <w:rPr>
                <w:rFonts w:cs="Tahoma"/>
                <w:bCs/>
                <w:szCs w:val="22"/>
              </w:rPr>
              <w:t>O</w:t>
            </w:r>
            <w:r w:rsidR="0051173E" w:rsidRPr="00236E7F">
              <w:rPr>
                <w:rFonts w:cs="Tahoma"/>
                <w:bCs/>
                <w:szCs w:val="22"/>
              </w:rPr>
              <w:t>ficios e información de las áreas del ayuntamiento</w:t>
            </w:r>
            <w:bookmarkEnd w:id="34"/>
            <w:r w:rsidR="0051173E" w:rsidRPr="00236E7F">
              <w:rPr>
                <w:rFonts w:cs="Tahoma"/>
                <w:bCs/>
                <w:szCs w:val="22"/>
              </w:rPr>
              <w:t>.</w:t>
            </w:r>
          </w:p>
        </w:tc>
        <w:tc>
          <w:tcPr>
            <w:tcW w:w="3828" w:type="dxa"/>
          </w:tcPr>
          <w:p w14:paraId="6D660073" w14:textId="5F8448A8" w:rsidR="00697766" w:rsidRPr="00236E7F" w:rsidRDefault="004B047B" w:rsidP="00236E7F">
            <w:pPr>
              <w:spacing w:line="240" w:lineRule="auto"/>
              <w:ind w:right="113"/>
              <w:rPr>
                <w:rFonts w:cs="Tahoma"/>
                <w:bCs/>
                <w:szCs w:val="22"/>
              </w:rPr>
            </w:pPr>
            <w:r w:rsidRPr="00236E7F">
              <w:rPr>
                <w:rFonts w:cs="Tahoma"/>
                <w:bCs/>
                <w:szCs w:val="22"/>
              </w:rPr>
              <w:t>NO se hace pronunciamiento ni se remite documentación al respecto.</w:t>
            </w:r>
          </w:p>
        </w:tc>
        <w:tc>
          <w:tcPr>
            <w:tcW w:w="1809" w:type="dxa"/>
          </w:tcPr>
          <w:p w14:paraId="7D2C26D9" w14:textId="4C5D2684" w:rsidR="00697766" w:rsidRPr="00236E7F" w:rsidRDefault="004B047B" w:rsidP="00236E7F">
            <w:pPr>
              <w:spacing w:line="240" w:lineRule="auto"/>
              <w:ind w:right="137"/>
              <w:rPr>
                <w:rFonts w:cs="Tahoma"/>
                <w:bCs/>
                <w:szCs w:val="22"/>
              </w:rPr>
            </w:pPr>
            <w:r w:rsidRPr="00236E7F">
              <w:rPr>
                <w:rFonts w:cs="Tahoma"/>
                <w:bCs/>
                <w:szCs w:val="22"/>
              </w:rPr>
              <w:t>NO COLMA</w:t>
            </w:r>
          </w:p>
        </w:tc>
      </w:tr>
      <w:tr w:rsidR="00236E7F" w:rsidRPr="00236E7F" w14:paraId="043D4456" w14:textId="77777777" w:rsidTr="00524258">
        <w:tc>
          <w:tcPr>
            <w:tcW w:w="3397" w:type="dxa"/>
          </w:tcPr>
          <w:p w14:paraId="738F2EB9" w14:textId="5F4B269E" w:rsidR="00697766" w:rsidRPr="00236E7F" w:rsidRDefault="00967439" w:rsidP="00236E7F">
            <w:pPr>
              <w:spacing w:line="240" w:lineRule="auto"/>
              <w:ind w:right="75"/>
              <w:rPr>
                <w:rFonts w:cs="Tahoma"/>
                <w:bCs/>
                <w:szCs w:val="22"/>
              </w:rPr>
            </w:pPr>
            <w:r w:rsidRPr="00236E7F">
              <w:rPr>
                <w:rFonts w:cs="Tahoma"/>
                <w:bCs/>
                <w:szCs w:val="22"/>
              </w:rPr>
              <w:t xml:space="preserve">2. </w:t>
            </w:r>
            <w:r w:rsidR="0051173E" w:rsidRPr="00236E7F">
              <w:rPr>
                <w:rFonts w:cs="Tahoma"/>
                <w:bCs/>
                <w:szCs w:val="22"/>
              </w:rPr>
              <w:t xml:space="preserve">Foros de consulta: </w:t>
            </w:r>
            <w:r w:rsidR="004B047B" w:rsidRPr="00236E7F">
              <w:rPr>
                <w:rFonts w:cs="Tahoma"/>
                <w:bCs/>
                <w:szCs w:val="22"/>
              </w:rPr>
              <w:t xml:space="preserve">Oficios de invitación, </w:t>
            </w:r>
            <w:r w:rsidR="0051173E" w:rsidRPr="00236E7F">
              <w:rPr>
                <w:rFonts w:cs="Tahoma"/>
                <w:bCs/>
                <w:szCs w:val="22"/>
              </w:rPr>
              <w:t>ponencias de todas las mesas de trabajo, número de invitados y lugares dónde fue realizado.</w:t>
            </w:r>
          </w:p>
        </w:tc>
        <w:tc>
          <w:tcPr>
            <w:tcW w:w="3828" w:type="dxa"/>
          </w:tcPr>
          <w:p w14:paraId="57007015" w14:textId="709CD08F" w:rsidR="00697766" w:rsidRPr="00236E7F" w:rsidRDefault="004B047B" w:rsidP="00236E7F">
            <w:pPr>
              <w:spacing w:line="240" w:lineRule="auto"/>
              <w:ind w:right="113"/>
              <w:rPr>
                <w:rFonts w:cs="Tahoma"/>
                <w:bCs/>
                <w:szCs w:val="22"/>
              </w:rPr>
            </w:pPr>
            <w:r w:rsidRPr="00236E7F">
              <w:rPr>
                <w:rFonts w:cs="Tahoma"/>
                <w:bCs/>
                <w:szCs w:val="22"/>
                <w:lang w:val="es-MX"/>
              </w:rPr>
              <w:t>En el archivo Foro Temático (PDM 2019-2021).pdf se observa: la convocatoria (página 354), listas de asistencia, ponencias de todas las mesas de trabajo. No acompaña acuerdo de Comité de Transparencia por versión pública.</w:t>
            </w:r>
          </w:p>
        </w:tc>
        <w:tc>
          <w:tcPr>
            <w:tcW w:w="1809" w:type="dxa"/>
          </w:tcPr>
          <w:p w14:paraId="46D8BFA7" w14:textId="4F5E26A4" w:rsidR="00697766" w:rsidRPr="00236E7F" w:rsidRDefault="004B047B" w:rsidP="00236E7F">
            <w:pPr>
              <w:spacing w:line="240" w:lineRule="auto"/>
              <w:ind w:right="137"/>
              <w:rPr>
                <w:rFonts w:cs="Tahoma"/>
                <w:bCs/>
                <w:szCs w:val="22"/>
              </w:rPr>
            </w:pPr>
            <w:r w:rsidRPr="00236E7F">
              <w:rPr>
                <w:rFonts w:cs="Tahoma"/>
                <w:bCs/>
                <w:szCs w:val="22"/>
              </w:rPr>
              <w:t>NO COLMA</w:t>
            </w:r>
          </w:p>
        </w:tc>
      </w:tr>
      <w:tr w:rsidR="00236E7F" w:rsidRPr="00236E7F" w14:paraId="66AAFAE3" w14:textId="77777777" w:rsidTr="00524258">
        <w:tc>
          <w:tcPr>
            <w:tcW w:w="3397" w:type="dxa"/>
          </w:tcPr>
          <w:p w14:paraId="3D73427A" w14:textId="4BE64153" w:rsidR="00697766" w:rsidRPr="00236E7F" w:rsidRDefault="00967439" w:rsidP="00236E7F">
            <w:pPr>
              <w:spacing w:line="240" w:lineRule="auto"/>
              <w:ind w:right="75"/>
              <w:rPr>
                <w:rFonts w:cs="Tahoma"/>
                <w:bCs/>
                <w:szCs w:val="22"/>
              </w:rPr>
            </w:pPr>
            <w:bookmarkStart w:id="35" w:name="_Hlk184825980"/>
            <w:r w:rsidRPr="00236E7F">
              <w:rPr>
                <w:rFonts w:cs="Tahoma"/>
                <w:bCs/>
                <w:szCs w:val="22"/>
              </w:rPr>
              <w:t xml:space="preserve">3. </w:t>
            </w:r>
            <w:r w:rsidR="00804E5A" w:rsidRPr="00236E7F">
              <w:rPr>
                <w:rFonts w:cs="Tahoma"/>
                <w:bCs/>
                <w:szCs w:val="22"/>
              </w:rPr>
              <w:t>D</w:t>
            </w:r>
            <w:r w:rsidR="0051173E" w:rsidRPr="00236E7F">
              <w:rPr>
                <w:rFonts w:cs="Tahoma"/>
                <w:bCs/>
                <w:szCs w:val="22"/>
              </w:rPr>
              <w:t>ocumentos que sirvieron como base para su elaboración y demás documentos que fueron utilizados</w:t>
            </w:r>
          </w:p>
        </w:tc>
        <w:tc>
          <w:tcPr>
            <w:tcW w:w="3828" w:type="dxa"/>
          </w:tcPr>
          <w:p w14:paraId="09CA14BF" w14:textId="2D6280F1" w:rsidR="00697766" w:rsidRPr="00236E7F" w:rsidRDefault="004B047B" w:rsidP="00236E7F">
            <w:pPr>
              <w:spacing w:line="240" w:lineRule="auto"/>
              <w:ind w:right="113"/>
              <w:rPr>
                <w:rFonts w:cs="Tahoma"/>
                <w:bCs/>
                <w:szCs w:val="22"/>
              </w:rPr>
            </w:pPr>
            <w:r w:rsidRPr="00236E7F">
              <w:rPr>
                <w:rFonts w:cs="Tahoma"/>
                <w:bCs/>
                <w:szCs w:val="22"/>
              </w:rPr>
              <w:t>NO se hace pronunciamiento ni se remite documentación al respecto.</w:t>
            </w:r>
          </w:p>
        </w:tc>
        <w:tc>
          <w:tcPr>
            <w:tcW w:w="1809" w:type="dxa"/>
          </w:tcPr>
          <w:p w14:paraId="288A8F5F" w14:textId="1741A14F" w:rsidR="00697766" w:rsidRPr="00236E7F" w:rsidRDefault="004B047B" w:rsidP="00236E7F">
            <w:pPr>
              <w:spacing w:line="240" w:lineRule="auto"/>
              <w:ind w:right="137"/>
              <w:rPr>
                <w:rFonts w:cs="Tahoma"/>
                <w:bCs/>
                <w:szCs w:val="22"/>
              </w:rPr>
            </w:pPr>
            <w:r w:rsidRPr="00236E7F">
              <w:rPr>
                <w:rFonts w:cs="Tahoma"/>
                <w:bCs/>
                <w:szCs w:val="22"/>
              </w:rPr>
              <w:t>NO COLMA</w:t>
            </w:r>
          </w:p>
        </w:tc>
      </w:tr>
      <w:bookmarkEnd w:id="35"/>
      <w:tr w:rsidR="00236E7F" w:rsidRPr="00236E7F" w14:paraId="7BE5CE7E" w14:textId="77777777" w:rsidTr="00524258">
        <w:tc>
          <w:tcPr>
            <w:tcW w:w="3397" w:type="dxa"/>
            <w:shd w:val="clear" w:color="auto" w:fill="E8E8E8" w:themeFill="background2"/>
          </w:tcPr>
          <w:p w14:paraId="614DE876" w14:textId="77777777" w:rsidR="004B047B" w:rsidRPr="00236E7F" w:rsidRDefault="004B047B" w:rsidP="00236E7F">
            <w:pPr>
              <w:spacing w:line="240" w:lineRule="auto"/>
              <w:ind w:right="75"/>
              <w:rPr>
                <w:rFonts w:cs="Tahoma"/>
                <w:b/>
                <w:szCs w:val="22"/>
              </w:rPr>
            </w:pPr>
            <w:r w:rsidRPr="00236E7F">
              <w:rPr>
                <w:rFonts w:cs="Tahoma"/>
                <w:b/>
                <w:szCs w:val="22"/>
              </w:rPr>
              <w:t>Información solicitada</w:t>
            </w:r>
          </w:p>
          <w:p w14:paraId="04DBDC66" w14:textId="2B51E811" w:rsidR="004B047B" w:rsidRPr="00236E7F" w:rsidRDefault="004B047B" w:rsidP="00236E7F">
            <w:pPr>
              <w:spacing w:line="240" w:lineRule="auto"/>
              <w:ind w:right="75"/>
              <w:rPr>
                <w:rFonts w:cs="Tahoma"/>
                <w:b/>
                <w:szCs w:val="22"/>
              </w:rPr>
            </w:pPr>
            <w:r w:rsidRPr="00236E7F">
              <w:rPr>
                <w:rFonts w:cs="Tahoma"/>
                <w:bCs/>
                <w:szCs w:val="22"/>
              </w:rPr>
              <w:t>Todo los relacionado para la elaboración del plan de desarrollo de la administración 2022 -2024</w:t>
            </w:r>
          </w:p>
        </w:tc>
        <w:tc>
          <w:tcPr>
            <w:tcW w:w="3828" w:type="dxa"/>
            <w:shd w:val="clear" w:color="auto" w:fill="E8E8E8" w:themeFill="background2"/>
          </w:tcPr>
          <w:p w14:paraId="01A2ED41" w14:textId="77777777" w:rsidR="004B047B" w:rsidRPr="00236E7F" w:rsidRDefault="004B047B" w:rsidP="00236E7F">
            <w:pPr>
              <w:spacing w:line="240" w:lineRule="auto"/>
              <w:ind w:right="113"/>
              <w:rPr>
                <w:rFonts w:cs="Tahoma"/>
                <w:b/>
                <w:szCs w:val="22"/>
              </w:rPr>
            </w:pPr>
            <w:r w:rsidRPr="00236E7F">
              <w:rPr>
                <w:rFonts w:cs="Tahoma"/>
                <w:b/>
                <w:szCs w:val="22"/>
              </w:rPr>
              <w:t>Información entregada</w:t>
            </w:r>
          </w:p>
          <w:p w14:paraId="627492EE" w14:textId="77777777" w:rsidR="004B047B" w:rsidRPr="00236E7F" w:rsidRDefault="004B047B" w:rsidP="00236E7F">
            <w:pPr>
              <w:spacing w:line="240" w:lineRule="auto"/>
              <w:ind w:right="113"/>
              <w:rPr>
                <w:rFonts w:cs="Tahoma"/>
                <w:b/>
                <w:szCs w:val="22"/>
              </w:rPr>
            </w:pPr>
            <w:r w:rsidRPr="00236E7F">
              <w:rPr>
                <w:rFonts w:cs="Tahoma"/>
                <w:b/>
                <w:szCs w:val="22"/>
              </w:rPr>
              <w:t>La Unidad de Información, Planeación, Programación y Evaluación remitió diversos documentos.</w:t>
            </w:r>
          </w:p>
        </w:tc>
        <w:tc>
          <w:tcPr>
            <w:tcW w:w="1809" w:type="dxa"/>
            <w:shd w:val="clear" w:color="auto" w:fill="E8E8E8" w:themeFill="background2"/>
          </w:tcPr>
          <w:p w14:paraId="2D3596C5" w14:textId="77777777" w:rsidR="004B047B" w:rsidRPr="00236E7F" w:rsidRDefault="004B047B" w:rsidP="00236E7F">
            <w:pPr>
              <w:spacing w:line="240" w:lineRule="auto"/>
              <w:ind w:right="137"/>
              <w:rPr>
                <w:rFonts w:cs="Tahoma"/>
                <w:b/>
                <w:szCs w:val="22"/>
              </w:rPr>
            </w:pPr>
            <w:r w:rsidRPr="00236E7F">
              <w:rPr>
                <w:rFonts w:cs="Tahoma"/>
                <w:b/>
                <w:szCs w:val="22"/>
              </w:rPr>
              <w:t>Observaciones</w:t>
            </w:r>
          </w:p>
        </w:tc>
      </w:tr>
      <w:tr w:rsidR="00236E7F" w:rsidRPr="00236E7F" w14:paraId="469EF703" w14:textId="77777777" w:rsidTr="00524258">
        <w:tc>
          <w:tcPr>
            <w:tcW w:w="3397" w:type="dxa"/>
          </w:tcPr>
          <w:p w14:paraId="05969D07" w14:textId="16BBA7C9" w:rsidR="004B047B" w:rsidRPr="00236E7F" w:rsidRDefault="00967439" w:rsidP="00236E7F">
            <w:pPr>
              <w:spacing w:line="240" w:lineRule="auto"/>
              <w:ind w:right="75"/>
              <w:rPr>
                <w:rFonts w:cs="Tahoma"/>
                <w:bCs/>
                <w:szCs w:val="22"/>
              </w:rPr>
            </w:pPr>
            <w:r w:rsidRPr="00236E7F">
              <w:rPr>
                <w:rFonts w:cs="Tahoma"/>
                <w:bCs/>
                <w:szCs w:val="22"/>
              </w:rPr>
              <w:t xml:space="preserve">1. </w:t>
            </w:r>
            <w:r w:rsidR="004B047B" w:rsidRPr="00236E7F">
              <w:rPr>
                <w:rFonts w:cs="Tahoma"/>
                <w:bCs/>
                <w:szCs w:val="22"/>
              </w:rPr>
              <w:t>Oficios e información de las áreas del ayuntamiento.</w:t>
            </w:r>
          </w:p>
        </w:tc>
        <w:tc>
          <w:tcPr>
            <w:tcW w:w="3828" w:type="dxa"/>
          </w:tcPr>
          <w:p w14:paraId="7E12CBB6" w14:textId="78E4CA96" w:rsidR="004B047B" w:rsidRPr="00236E7F" w:rsidRDefault="004B047B" w:rsidP="00236E7F">
            <w:pPr>
              <w:spacing w:line="240" w:lineRule="auto"/>
              <w:ind w:right="113"/>
              <w:rPr>
                <w:rFonts w:cs="Tahoma"/>
                <w:bCs/>
                <w:szCs w:val="22"/>
              </w:rPr>
            </w:pPr>
            <w:r w:rsidRPr="00236E7F">
              <w:rPr>
                <w:rFonts w:cs="Tahoma"/>
                <w:bCs/>
                <w:szCs w:val="22"/>
              </w:rPr>
              <w:t>Se remite documentación al respecto.</w:t>
            </w:r>
            <w:r w:rsidR="00524258" w:rsidRPr="00236E7F">
              <w:t xml:space="preserve"> </w:t>
            </w:r>
            <w:r w:rsidR="00524258" w:rsidRPr="00236E7F">
              <w:rPr>
                <w:rFonts w:cs="Tahoma"/>
                <w:bCs/>
                <w:szCs w:val="22"/>
              </w:rPr>
              <w:t>No acompaña acuerdo de Comité de Transparencia por versión pública.</w:t>
            </w:r>
          </w:p>
        </w:tc>
        <w:tc>
          <w:tcPr>
            <w:tcW w:w="1809" w:type="dxa"/>
          </w:tcPr>
          <w:p w14:paraId="321E11D5" w14:textId="77777777" w:rsidR="004B047B" w:rsidRPr="00236E7F" w:rsidRDefault="004B047B" w:rsidP="00236E7F">
            <w:pPr>
              <w:spacing w:line="240" w:lineRule="auto"/>
              <w:ind w:right="137"/>
              <w:rPr>
                <w:rFonts w:cs="Tahoma"/>
                <w:bCs/>
                <w:szCs w:val="22"/>
              </w:rPr>
            </w:pPr>
            <w:r w:rsidRPr="00236E7F">
              <w:rPr>
                <w:rFonts w:cs="Tahoma"/>
                <w:bCs/>
                <w:szCs w:val="22"/>
              </w:rPr>
              <w:t>NO COLMA</w:t>
            </w:r>
          </w:p>
        </w:tc>
      </w:tr>
      <w:tr w:rsidR="00236E7F" w:rsidRPr="00236E7F" w14:paraId="06C26E0A" w14:textId="77777777" w:rsidTr="00524258">
        <w:tc>
          <w:tcPr>
            <w:tcW w:w="3397" w:type="dxa"/>
          </w:tcPr>
          <w:p w14:paraId="5B7717BD" w14:textId="23CF76D4" w:rsidR="004B047B" w:rsidRPr="00236E7F" w:rsidRDefault="00967439" w:rsidP="00236E7F">
            <w:pPr>
              <w:spacing w:line="240" w:lineRule="auto"/>
              <w:ind w:right="75"/>
              <w:rPr>
                <w:rFonts w:cs="Tahoma"/>
                <w:bCs/>
                <w:szCs w:val="22"/>
              </w:rPr>
            </w:pPr>
            <w:r w:rsidRPr="00236E7F">
              <w:rPr>
                <w:rFonts w:cs="Tahoma"/>
                <w:bCs/>
                <w:szCs w:val="22"/>
              </w:rPr>
              <w:t xml:space="preserve">2. </w:t>
            </w:r>
            <w:r w:rsidR="004B047B" w:rsidRPr="00236E7F">
              <w:rPr>
                <w:rFonts w:cs="Tahoma"/>
                <w:bCs/>
                <w:szCs w:val="22"/>
              </w:rPr>
              <w:t>Foros de consulta: Oficios de invitación, ponencias de todas las mesas de trabajo, número de invitados y lugares dónde fue realizado.</w:t>
            </w:r>
          </w:p>
        </w:tc>
        <w:tc>
          <w:tcPr>
            <w:tcW w:w="3828" w:type="dxa"/>
          </w:tcPr>
          <w:p w14:paraId="02D68BD9" w14:textId="10D8D34E" w:rsidR="004B047B" w:rsidRPr="00236E7F" w:rsidRDefault="00524258" w:rsidP="00236E7F">
            <w:pPr>
              <w:spacing w:line="240" w:lineRule="auto"/>
              <w:ind w:right="113"/>
              <w:rPr>
                <w:rFonts w:cs="Tahoma"/>
                <w:bCs/>
                <w:szCs w:val="22"/>
              </w:rPr>
            </w:pPr>
            <w:r w:rsidRPr="00236E7F">
              <w:rPr>
                <w:rFonts w:cs="Tahoma"/>
                <w:bCs/>
                <w:szCs w:val="22"/>
              </w:rPr>
              <w:t>NO se hace pronunciamiento ni se remite documentación al respecto.</w:t>
            </w:r>
          </w:p>
        </w:tc>
        <w:tc>
          <w:tcPr>
            <w:tcW w:w="1809" w:type="dxa"/>
          </w:tcPr>
          <w:p w14:paraId="7BBFC3AB" w14:textId="5B139FEE" w:rsidR="004B047B" w:rsidRPr="00236E7F" w:rsidRDefault="00524258" w:rsidP="00236E7F">
            <w:pPr>
              <w:spacing w:line="240" w:lineRule="auto"/>
              <w:ind w:right="137"/>
              <w:rPr>
                <w:rFonts w:cs="Tahoma"/>
                <w:bCs/>
                <w:szCs w:val="22"/>
              </w:rPr>
            </w:pPr>
            <w:r w:rsidRPr="00236E7F">
              <w:rPr>
                <w:rFonts w:cs="Tahoma"/>
                <w:bCs/>
                <w:szCs w:val="22"/>
              </w:rPr>
              <w:t>NO</w:t>
            </w:r>
            <w:r w:rsidR="004B047B" w:rsidRPr="00236E7F">
              <w:rPr>
                <w:rFonts w:cs="Tahoma"/>
                <w:bCs/>
                <w:szCs w:val="22"/>
              </w:rPr>
              <w:t xml:space="preserve"> COLMA</w:t>
            </w:r>
          </w:p>
        </w:tc>
      </w:tr>
      <w:tr w:rsidR="004B047B" w:rsidRPr="00236E7F" w14:paraId="7D95FB06" w14:textId="77777777" w:rsidTr="00524258">
        <w:tc>
          <w:tcPr>
            <w:tcW w:w="3397" w:type="dxa"/>
          </w:tcPr>
          <w:p w14:paraId="6C0423DC" w14:textId="57DF726F" w:rsidR="004B047B" w:rsidRPr="00236E7F" w:rsidRDefault="00967439" w:rsidP="00236E7F">
            <w:pPr>
              <w:spacing w:line="240" w:lineRule="auto"/>
              <w:ind w:right="75"/>
              <w:rPr>
                <w:rFonts w:cs="Tahoma"/>
                <w:bCs/>
                <w:szCs w:val="22"/>
              </w:rPr>
            </w:pPr>
            <w:r w:rsidRPr="00236E7F">
              <w:rPr>
                <w:rFonts w:cs="Tahoma"/>
                <w:bCs/>
                <w:szCs w:val="22"/>
              </w:rPr>
              <w:lastRenderedPageBreak/>
              <w:t xml:space="preserve">3. </w:t>
            </w:r>
            <w:r w:rsidR="004B047B" w:rsidRPr="00236E7F">
              <w:rPr>
                <w:rFonts w:cs="Tahoma"/>
                <w:bCs/>
                <w:szCs w:val="22"/>
              </w:rPr>
              <w:t>Documentos que sirvieron como base para su elaboración y demás documentos que fueron utilizados</w:t>
            </w:r>
          </w:p>
        </w:tc>
        <w:tc>
          <w:tcPr>
            <w:tcW w:w="3828" w:type="dxa"/>
          </w:tcPr>
          <w:p w14:paraId="75E0B1E5" w14:textId="77777777" w:rsidR="004B047B" w:rsidRPr="00236E7F" w:rsidRDefault="004B047B" w:rsidP="00236E7F">
            <w:pPr>
              <w:spacing w:line="240" w:lineRule="auto"/>
              <w:ind w:right="113"/>
              <w:rPr>
                <w:rFonts w:cs="Tahoma"/>
                <w:bCs/>
                <w:szCs w:val="22"/>
              </w:rPr>
            </w:pPr>
            <w:r w:rsidRPr="00236E7F">
              <w:rPr>
                <w:rFonts w:cs="Tahoma"/>
                <w:bCs/>
                <w:szCs w:val="22"/>
              </w:rPr>
              <w:t>NO se hace pronunciamiento ni se remite documentación al respecto.</w:t>
            </w:r>
          </w:p>
        </w:tc>
        <w:tc>
          <w:tcPr>
            <w:tcW w:w="1809" w:type="dxa"/>
          </w:tcPr>
          <w:p w14:paraId="48158B83" w14:textId="77777777" w:rsidR="004B047B" w:rsidRPr="00236E7F" w:rsidRDefault="004B047B" w:rsidP="00236E7F">
            <w:pPr>
              <w:spacing w:line="240" w:lineRule="auto"/>
              <w:ind w:right="137"/>
              <w:rPr>
                <w:rFonts w:cs="Tahoma"/>
                <w:bCs/>
                <w:szCs w:val="22"/>
              </w:rPr>
            </w:pPr>
            <w:r w:rsidRPr="00236E7F">
              <w:rPr>
                <w:rFonts w:cs="Tahoma"/>
                <w:bCs/>
                <w:szCs w:val="22"/>
              </w:rPr>
              <w:t>NO COLMA</w:t>
            </w:r>
          </w:p>
        </w:tc>
      </w:tr>
      <w:bookmarkEnd w:id="33"/>
    </w:tbl>
    <w:p w14:paraId="799D46DE" w14:textId="77777777" w:rsidR="00697766" w:rsidRPr="00236E7F" w:rsidRDefault="00697766" w:rsidP="00236E7F">
      <w:pPr>
        <w:spacing w:line="240" w:lineRule="auto"/>
        <w:ind w:right="-93"/>
        <w:rPr>
          <w:rFonts w:cs="Tahoma"/>
          <w:bCs/>
          <w:szCs w:val="22"/>
        </w:rPr>
      </w:pPr>
    </w:p>
    <w:p w14:paraId="039C20EE" w14:textId="68C18CDE" w:rsidR="00524258" w:rsidRPr="00236E7F" w:rsidRDefault="00524258" w:rsidP="00236E7F">
      <w:pPr>
        <w:ind w:right="-93"/>
        <w:rPr>
          <w:rFonts w:cs="Tahoma"/>
          <w:bCs/>
          <w:szCs w:val="22"/>
        </w:rPr>
      </w:pPr>
      <w:r w:rsidRPr="00236E7F">
        <w:rPr>
          <w:rFonts w:cs="Tahoma"/>
          <w:bCs/>
          <w:szCs w:val="22"/>
        </w:rPr>
        <w:t xml:space="preserve">Primeramente, es importante señalar que, de acuerdo con el Comité de Planeación para el Desarrollo del Estado de México, un plan de desarrollo es: </w:t>
      </w:r>
    </w:p>
    <w:p w14:paraId="7FC0A0E8" w14:textId="590B20DA" w:rsidR="00524258" w:rsidRPr="00236E7F" w:rsidRDefault="00524258" w:rsidP="00236E7F">
      <w:pPr>
        <w:pStyle w:val="Puesto"/>
        <w:rPr>
          <w:bCs/>
        </w:rPr>
      </w:pPr>
      <w:r w:rsidRPr="00236E7F">
        <w:rPr>
          <w:bCs/>
        </w:rPr>
        <w:t>“… una</w:t>
      </w:r>
      <w:r w:rsidRPr="00236E7F">
        <w:rPr>
          <w:rFonts w:eastAsia="Times New Roman"/>
          <w:b/>
          <w:bCs/>
        </w:rPr>
        <w:t> herramienta de gestión que busca promover el desarrollo social en una determinada región</w:t>
      </w:r>
      <w:r w:rsidRPr="00236E7F">
        <w:rPr>
          <w:b/>
          <w:bCs/>
        </w:rPr>
        <w:t xml:space="preserve">. </w:t>
      </w:r>
      <w:r w:rsidRPr="00236E7F">
        <w:t>Este tipo de plan intenta mejorar la calidad de vida de la gente y atiende las necesidades básicas insatisfechas, el concepto de plan de desarrollo está emparentado con las acciones de gobierno, y sus políticas públicas y sus estrategias.”</w:t>
      </w:r>
      <w:r w:rsidRPr="00236E7F">
        <w:rPr>
          <w:rStyle w:val="Refdenotaalpie"/>
          <w:rFonts w:cs="Tahoma"/>
          <w:szCs w:val="22"/>
        </w:rPr>
        <w:footnoteReference w:id="3"/>
      </w:r>
    </w:p>
    <w:p w14:paraId="73C49F43" w14:textId="77777777" w:rsidR="00524258" w:rsidRPr="00236E7F" w:rsidRDefault="00524258" w:rsidP="00236E7F">
      <w:pPr>
        <w:ind w:right="-93"/>
        <w:rPr>
          <w:rFonts w:cs="Tahoma"/>
          <w:bCs/>
          <w:szCs w:val="22"/>
        </w:rPr>
      </w:pPr>
    </w:p>
    <w:p w14:paraId="48570910" w14:textId="718CAB8A" w:rsidR="00524258" w:rsidRPr="00236E7F" w:rsidRDefault="00524258" w:rsidP="00236E7F">
      <w:pPr>
        <w:ind w:right="-93"/>
        <w:rPr>
          <w:rFonts w:cs="Tahoma"/>
          <w:bCs/>
          <w:szCs w:val="22"/>
        </w:rPr>
      </w:pPr>
      <w:r w:rsidRPr="00236E7F">
        <w:rPr>
          <w:rFonts w:cs="Tahoma"/>
          <w:bCs/>
          <w:szCs w:val="22"/>
        </w:rPr>
        <w:t xml:space="preserve">Así, estable que en el Plan de Desarrollo </w:t>
      </w:r>
      <w:r w:rsidR="00DA6644" w:rsidRPr="00236E7F">
        <w:rPr>
          <w:rFonts w:cs="Tahoma"/>
          <w:bCs/>
          <w:szCs w:val="22"/>
        </w:rPr>
        <w:t>M</w:t>
      </w:r>
      <w:r w:rsidRPr="00236E7F">
        <w:rPr>
          <w:rFonts w:cs="Tahoma"/>
          <w:bCs/>
          <w:szCs w:val="22"/>
        </w:rPr>
        <w:t>unicipal:</w:t>
      </w:r>
    </w:p>
    <w:p w14:paraId="30B606F1" w14:textId="74B36209" w:rsidR="00524258" w:rsidRPr="00236E7F" w:rsidRDefault="00524258" w:rsidP="00236E7F">
      <w:pPr>
        <w:pStyle w:val="Puesto"/>
      </w:pPr>
      <w:r w:rsidRPr="00236E7F">
        <w:t>“se deberán definir y expresar para cada Pilar temático y Eje transversal los objetivos, estrategias y líneas de acción que el Ayuntamiento perseguirá durante la administración y que guiarán el sentido de la planeación de los programas anuales.</w:t>
      </w:r>
    </w:p>
    <w:p w14:paraId="523508FE" w14:textId="67F3A142" w:rsidR="00524258" w:rsidRPr="00236E7F" w:rsidRDefault="00524258" w:rsidP="00236E7F">
      <w:pPr>
        <w:pStyle w:val="Puesto"/>
      </w:pPr>
      <w:r w:rsidRPr="00236E7F">
        <w:t>Este documento apoyará permanentemente la estructuración de los objetivos estratégicos del Plan de Desarrollo Municipal, considerando el proyecto político que el Gobierno Municipal y la ciudadanía acuerden para definir las aspiraciones en materia de desarrollo social, económico, seguridad pública, eficiencia gubernamental y financiamiento para el desarrollo con miras hacia un Municipio en donde sus habitantes tengan una opción de vida digna, con progreso socio-económico, mayor bienestar y seguridad garantizados por una administración distintiva.</w:t>
      </w:r>
      <w:r w:rsidRPr="00236E7F">
        <w:rPr>
          <w:rStyle w:val="Refdenotaalpie"/>
        </w:rPr>
        <w:footnoteReference w:id="4"/>
      </w:r>
      <w:r w:rsidRPr="00236E7F">
        <w:t>”</w:t>
      </w:r>
    </w:p>
    <w:p w14:paraId="741A7550" w14:textId="77777777" w:rsidR="00524258" w:rsidRPr="00236E7F" w:rsidRDefault="00524258" w:rsidP="00236E7F">
      <w:pPr>
        <w:ind w:right="-93"/>
        <w:rPr>
          <w:rFonts w:cs="Tahoma"/>
          <w:bCs/>
          <w:szCs w:val="22"/>
        </w:rPr>
      </w:pPr>
    </w:p>
    <w:p w14:paraId="4C6BE999" w14:textId="087FE02C" w:rsidR="00524258" w:rsidRPr="00236E7F" w:rsidRDefault="00DA6644" w:rsidP="00236E7F">
      <w:pPr>
        <w:ind w:right="-93"/>
        <w:rPr>
          <w:rFonts w:cs="Tahoma"/>
          <w:bCs/>
          <w:szCs w:val="22"/>
        </w:rPr>
      </w:pPr>
      <w:r w:rsidRPr="00236E7F">
        <w:rPr>
          <w:rFonts w:cs="Tahoma"/>
          <w:bCs/>
          <w:szCs w:val="22"/>
        </w:rPr>
        <w:t xml:space="preserve">Al respecto de </w:t>
      </w:r>
      <w:r w:rsidRPr="00236E7F">
        <w:rPr>
          <w:rFonts w:cs="Tahoma"/>
          <w:b/>
          <w:szCs w:val="22"/>
        </w:rPr>
        <w:t>Ley Orgánica Municipal</w:t>
      </w:r>
      <w:r w:rsidRPr="00236E7F">
        <w:rPr>
          <w:rFonts w:cs="Tahoma"/>
          <w:bCs/>
          <w:szCs w:val="22"/>
        </w:rPr>
        <w:t xml:space="preserve"> establece: </w:t>
      </w:r>
    </w:p>
    <w:p w14:paraId="63F0FBA6" w14:textId="77777777" w:rsidR="00DA6644" w:rsidRPr="00236E7F" w:rsidRDefault="00DA6644" w:rsidP="00236E7F">
      <w:pPr>
        <w:pStyle w:val="Puesto"/>
      </w:pPr>
      <w:r w:rsidRPr="00236E7F">
        <w:rPr>
          <w:b/>
          <w:bCs/>
        </w:rPr>
        <w:t>Artículo 118.- El Plan de Desarrollo Municipal contendrá</w:t>
      </w:r>
      <w:r w:rsidRPr="00236E7F">
        <w:t xml:space="preserve"> al menos, un diagnóstico sobre las condiciones económicas y sociales del municipio, las metas a alcanzar, las estrategias a seguir, los plazos de ejecución, las dependencias y organismos responsables de su cumplimiento y las bases de coordinación y concertación que se requieren para su cumplimiento. </w:t>
      </w:r>
    </w:p>
    <w:p w14:paraId="3D1FA5FA" w14:textId="77777777" w:rsidR="00DA6644" w:rsidRPr="00236E7F" w:rsidRDefault="00DA6644" w:rsidP="00236E7F">
      <w:pPr>
        <w:pStyle w:val="Puesto"/>
      </w:pPr>
      <w:r w:rsidRPr="00236E7F">
        <w:rPr>
          <w:b/>
          <w:bCs/>
        </w:rPr>
        <w:t>Artículo 119.- El Plan de Desarrollo Municipal se complementará</w:t>
      </w:r>
      <w:r w:rsidRPr="00236E7F">
        <w:t xml:space="preserve"> con programas anuales sectoriales de la administración municipal y con programas especiales de los organismos desconcentrados y descentralizados de carácter municipal. </w:t>
      </w:r>
    </w:p>
    <w:p w14:paraId="4EAFEA5A" w14:textId="2EF30BFD" w:rsidR="00DA6644" w:rsidRPr="00236E7F" w:rsidRDefault="00DA6644" w:rsidP="00236E7F">
      <w:pPr>
        <w:pStyle w:val="Puesto"/>
      </w:pPr>
      <w:r w:rsidRPr="00236E7F">
        <w:lastRenderedPageBreak/>
        <w:t>Asimismo, los ayuntamientos deberán formular, ejecutar, remitir y evaluar el Programa Municipal para la Igualdad de Trato y Oportunidades entre Mujeres y Hombres y para Prevenir, Atender, Sancionar y Erradicar la Violencia contra las Mujeres, así como las Estrategias respectivas, en los términos previstos por las disposiciones aplicables.</w:t>
      </w:r>
    </w:p>
    <w:p w14:paraId="6F12055A" w14:textId="77777777" w:rsidR="00524258" w:rsidRPr="00236E7F" w:rsidRDefault="00524258" w:rsidP="00236E7F">
      <w:pPr>
        <w:ind w:right="-93"/>
        <w:rPr>
          <w:rFonts w:cs="Tahoma"/>
          <w:bCs/>
          <w:szCs w:val="22"/>
        </w:rPr>
      </w:pPr>
    </w:p>
    <w:p w14:paraId="5E8BFBF7" w14:textId="48B0445A" w:rsidR="00F95F65" w:rsidRPr="00236E7F" w:rsidRDefault="00DA6644" w:rsidP="00236E7F">
      <w:pPr>
        <w:ind w:right="-93"/>
        <w:rPr>
          <w:rFonts w:cs="Tahoma"/>
          <w:bCs/>
          <w:szCs w:val="22"/>
        </w:rPr>
      </w:pPr>
      <w:r w:rsidRPr="00236E7F">
        <w:rPr>
          <w:rFonts w:cs="Tahoma"/>
          <w:bCs/>
          <w:szCs w:val="22"/>
        </w:rPr>
        <w:t>Atendiendo a lo anterior, los ayuntamientos tienen la obligación de presentar su Plan de Desarrollo Municipal el cual contendrá objetivos, estrategias y líneas de acción que se perseguirán durante la administración</w:t>
      </w:r>
      <w:r w:rsidR="00F95F65" w:rsidRPr="00236E7F">
        <w:rPr>
          <w:rFonts w:cs="Tahoma"/>
          <w:bCs/>
          <w:szCs w:val="22"/>
        </w:rPr>
        <w:t>; el cual</w:t>
      </w:r>
      <w:r w:rsidRPr="00236E7F">
        <w:rPr>
          <w:rFonts w:cs="Tahoma"/>
          <w:bCs/>
          <w:szCs w:val="22"/>
        </w:rPr>
        <w:t>, deberá ser elaborado, aprobado y publicado, dentro de los primeros tres meses de la gestión municipal.</w:t>
      </w:r>
      <w:r w:rsidR="00F95F65" w:rsidRPr="00236E7F">
        <w:rPr>
          <w:rFonts w:cs="Tahoma"/>
          <w:bCs/>
          <w:szCs w:val="22"/>
        </w:rPr>
        <w:t xml:space="preserve"> Además, también tiene</w:t>
      </w:r>
      <w:r w:rsidR="00722514" w:rsidRPr="00236E7F">
        <w:rPr>
          <w:rFonts w:cs="Tahoma"/>
          <w:bCs/>
          <w:szCs w:val="22"/>
        </w:rPr>
        <w:t>n</w:t>
      </w:r>
      <w:r w:rsidR="00F95F65" w:rsidRPr="00236E7F">
        <w:rPr>
          <w:rFonts w:cs="Tahoma"/>
          <w:bCs/>
          <w:szCs w:val="22"/>
        </w:rPr>
        <w:t xml:space="preserve"> la obligación de programar conforme al Plan y evaluar dicho cumplimiento.</w:t>
      </w:r>
    </w:p>
    <w:p w14:paraId="36961FC8" w14:textId="77777777" w:rsidR="00F95F65" w:rsidRPr="00236E7F" w:rsidRDefault="00F95F65" w:rsidP="00236E7F">
      <w:pPr>
        <w:ind w:right="-93"/>
        <w:rPr>
          <w:rFonts w:cs="Tahoma"/>
          <w:bCs/>
          <w:szCs w:val="22"/>
        </w:rPr>
      </w:pPr>
    </w:p>
    <w:p w14:paraId="08248728" w14:textId="15AA7DFE" w:rsidR="00524258" w:rsidRPr="00236E7F" w:rsidRDefault="00DA6644" w:rsidP="00236E7F">
      <w:pPr>
        <w:ind w:right="-93"/>
        <w:rPr>
          <w:rFonts w:cs="Tahoma"/>
          <w:bCs/>
          <w:szCs w:val="22"/>
        </w:rPr>
      </w:pPr>
      <w:r w:rsidRPr="00236E7F">
        <w:rPr>
          <w:rFonts w:cs="Tahoma"/>
          <w:bCs/>
          <w:szCs w:val="22"/>
        </w:rPr>
        <w:t xml:space="preserve">Así, en el caso, se observa que se solicitan diversos documentos relacionados con </w:t>
      </w:r>
      <w:r w:rsidR="00F95F65" w:rsidRPr="00236E7F">
        <w:rPr>
          <w:rFonts w:cs="Tahoma"/>
          <w:bCs/>
          <w:szCs w:val="22"/>
        </w:rPr>
        <w:t>lo</w:t>
      </w:r>
      <w:r w:rsidR="00722514" w:rsidRPr="00236E7F">
        <w:rPr>
          <w:rFonts w:cs="Tahoma"/>
          <w:bCs/>
          <w:szCs w:val="22"/>
        </w:rPr>
        <w:t xml:space="preserve"> que sería</w:t>
      </w:r>
      <w:r w:rsidR="00F95F65" w:rsidRPr="00236E7F">
        <w:rPr>
          <w:rFonts w:cs="Tahoma"/>
          <w:bCs/>
          <w:szCs w:val="22"/>
        </w:rPr>
        <w:t xml:space="preserve"> la primera </w:t>
      </w:r>
      <w:r w:rsidR="00722514" w:rsidRPr="00236E7F">
        <w:rPr>
          <w:rFonts w:cs="Tahoma"/>
          <w:bCs/>
          <w:szCs w:val="22"/>
        </w:rPr>
        <w:t>etapa “</w:t>
      </w:r>
      <w:r w:rsidR="00722514" w:rsidRPr="00236E7F">
        <w:rPr>
          <w:rFonts w:cs="Tahoma"/>
          <w:b/>
          <w:szCs w:val="22"/>
        </w:rPr>
        <w:t>La elaboración</w:t>
      </w:r>
      <w:r w:rsidR="00722514" w:rsidRPr="00236E7F">
        <w:rPr>
          <w:rFonts w:cs="Tahoma"/>
          <w:bCs/>
          <w:szCs w:val="22"/>
        </w:rPr>
        <w:t xml:space="preserve">” </w:t>
      </w:r>
      <w:r w:rsidR="00722514" w:rsidRPr="00236E7F">
        <w:rPr>
          <w:rFonts w:cs="Tahoma"/>
          <w:b/>
          <w:szCs w:val="22"/>
        </w:rPr>
        <w:t>d</w:t>
      </w:r>
      <w:r w:rsidRPr="00236E7F">
        <w:rPr>
          <w:rFonts w:cs="Tahoma"/>
          <w:b/>
          <w:szCs w:val="22"/>
        </w:rPr>
        <w:t>el Plan de Desarrollo Municipal de las administraciones 2019-2021 y 2022-2024.</w:t>
      </w:r>
      <w:r w:rsidRPr="00236E7F">
        <w:rPr>
          <w:rFonts w:cs="Tahoma"/>
          <w:bCs/>
          <w:szCs w:val="22"/>
        </w:rPr>
        <w:t xml:space="preserve"> </w:t>
      </w:r>
    </w:p>
    <w:p w14:paraId="240D0A1E" w14:textId="77777777" w:rsidR="00DA6644" w:rsidRPr="00236E7F" w:rsidRDefault="00DA6644" w:rsidP="00236E7F">
      <w:pPr>
        <w:ind w:right="-93"/>
        <w:rPr>
          <w:rFonts w:cs="Tahoma"/>
          <w:bCs/>
          <w:szCs w:val="22"/>
        </w:rPr>
      </w:pPr>
    </w:p>
    <w:p w14:paraId="67C8FA78" w14:textId="2ACC11A9" w:rsidR="00DA6644" w:rsidRPr="00236E7F" w:rsidRDefault="00DA6644" w:rsidP="00236E7F">
      <w:pPr>
        <w:pStyle w:val="Prrafodelista"/>
        <w:numPr>
          <w:ilvl w:val="0"/>
          <w:numId w:val="17"/>
        </w:numPr>
        <w:ind w:right="-93"/>
        <w:rPr>
          <w:rFonts w:cs="Tahoma"/>
          <w:b/>
          <w:szCs w:val="22"/>
        </w:rPr>
      </w:pPr>
      <w:r w:rsidRPr="00236E7F">
        <w:rPr>
          <w:rFonts w:cs="Tahoma"/>
          <w:b/>
          <w:szCs w:val="22"/>
        </w:rPr>
        <w:t>Oficios e información de las áreas del ayuntamiento.</w:t>
      </w:r>
    </w:p>
    <w:p w14:paraId="4F4E7F57" w14:textId="77777777" w:rsidR="0045517A" w:rsidRPr="00236E7F" w:rsidRDefault="0045517A" w:rsidP="00236E7F">
      <w:pPr>
        <w:ind w:right="-93"/>
      </w:pPr>
    </w:p>
    <w:p w14:paraId="12ED128B" w14:textId="3A9DB5A6" w:rsidR="00DA6644" w:rsidRPr="00236E7F" w:rsidRDefault="0045517A" w:rsidP="00236E7F">
      <w:pPr>
        <w:ind w:right="-93"/>
      </w:pPr>
      <w:r w:rsidRPr="00236E7F">
        <w:t xml:space="preserve">Para efectos del presente estudio, conviene señalar que </w:t>
      </w:r>
      <w:r w:rsidRPr="00236E7F">
        <w:rPr>
          <w:b/>
          <w:bCs/>
        </w:rPr>
        <w:t>los oficios son</w:t>
      </w:r>
      <w:r w:rsidRPr="00236E7F">
        <w:t xml:space="preserve"> una comunicación escrita, que permite abrir consultar o llevar a cabo distintas gestiones, es decir, un oficio resulta ser, un medio formal de comunicación entre instancias del sector público; en este sentido, al solicitarse todos los oficios generados, se debe entender que el particular pretende conocer éstos.  </w:t>
      </w:r>
    </w:p>
    <w:p w14:paraId="445FB7CD" w14:textId="77777777" w:rsidR="0045517A" w:rsidRPr="00236E7F" w:rsidRDefault="0045517A" w:rsidP="00236E7F"/>
    <w:p w14:paraId="7B26DADD" w14:textId="77777777" w:rsidR="0045517A" w:rsidRPr="00236E7F" w:rsidRDefault="0045517A" w:rsidP="00236E7F">
      <w:pPr>
        <w:rPr>
          <w:rFonts w:eastAsia="Palatino Linotype"/>
        </w:rPr>
      </w:pPr>
      <w:r w:rsidRPr="00236E7F">
        <w:t xml:space="preserve">Bajo este tenor, sirve citar por </w:t>
      </w:r>
      <w:r w:rsidRPr="00236E7F">
        <w:rPr>
          <w:rFonts w:eastAsia="Palatino Linotype"/>
        </w:rPr>
        <w:t>analogía los </w:t>
      </w:r>
      <w:r w:rsidRPr="00236E7F">
        <w:rPr>
          <w:rFonts w:eastAsia="Palatino Linotype"/>
          <w:b/>
        </w:rPr>
        <w:t>Lineamientos para el trámite de la correspondencia de las unidades orgánicas del Poder Ejecutivo</w:t>
      </w:r>
      <w:r w:rsidRPr="00236E7F">
        <w:rPr>
          <w:rFonts w:eastAsia="Palatino Linotype"/>
        </w:rPr>
        <w:t xml:space="preserve">, publicados en mayo de dos mil diez por la Secretaría de Finanzas del Gobierno del Estado de México. Dichos lineamientos </w:t>
      </w:r>
      <w:r w:rsidRPr="00236E7F">
        <w:rPr>
          <w:rFonts w:eastAsia="Palatino Linotype"/>
        </w:rPr>
        <w:lastRenderedPageBreak/>
        <w:t>sujetan a todas las dependencias y unidades orgánicas del Poder Ejecutivo para lograr una homogenización en la comunicación formal de las instituciones públicas:</w:t>
      </w:r>
    </w:p>
    <w:p w14:paraId="70E0FD4D" w14:textId="77777777" w:rsidR="004D58F7" w:rsidRPr="00236E7F" w:rsidRDefault="004D58F7" w:rsidP="00236E7F">
      <w:pPr>
        <w:spacing w:after="120" w:line="240" w:lineRule="auto"/>
        <w:ind w:left="851" w:right="851"/>
        <w:rPr>
          <w:rFonts w:eastAsia="Palatino Linotype" w:cs="Palatino Linotype"/>
          <w:b/>
          <w:i/>
          <w:sz w:val="20"/>
        </w:rPr>
      </w:pPr>
    </w:p>
    <w:p w14:paraId="1CA7391D" w14:textId="6B066F19" w:rsidR="0045517A" w:rsidRPr="00236E7F" w:rsidRDefault="0045517A" w:rsidP="00236E7F">
      <w:pPr>
        <w:pStyle w:val="Puesto"/>
      </w:pPr>
      <w:r w:rsidRPr="00236E7F">
        <w:t>2. Objetivo</w:t>
      </w:r>
    </w:p>
    <w:p w14:paraId="5646C581" w14:textId="77777777" w:rsidR="0045517A" w:rsidRPr="00236E7F" w:rsidRDefault="0045517A" w:rsidP="00236E7F">
      <w:pPr>
        <w:pStyle w:val="Puesto"/>
      </w:pPr>
      <w:r w:rsidRPr="00236E7F">
        <w:t>Proporcionar a las áreas de recepción y despacho de correspondencia de las unidades orgánicas del Poder Ejecutivo, un instrumento técnico que les permita homogeneizar y </w:t>
      </w:r>
      <w:r w:rsidRPr="00236E7F">
        <w:rPr>
          <w:u w:val="single"/>
        </w:rPr>
        <w:t>eficientar los servicios de correspondencia, a fin de agilizar la comunicación formal así como coadyuvar a la oportuna toma de decisiones por parte de los servidores públicos</w:t>
      </w:r>
      <w:r w:rsidRPr="00236E7F">
        <w:t>.</w:t>
      </w:r>
    </w:p>
    <w:p w14:paraId="7413DA00" w14:textId="77777777" w:rsidR="0045517A" w:rsidRPr="00236E7F" w:rsidRDefault="0045517A" w:rsidP="00236E7F">
      <w:pPr>
        <w:pStyle w:val="Puesto"/>
      </w:pPr>
      <w:r w:rsidRPr="00236E7F">
        <w:t> Administración de documentos:</w:t>
      </w:r>
    </w:p>
    <w:p w14:paraId="389F20AB" w14:textId="77777777" w:rsidR="0045517A" w:rsidRPr="00236E7F" w:rsidRDefault="0045517A" w:rsidP="00236E7F">
      <w:pPr>
        <w:pStyle w:val="Puesto"/>
      </w:pPr>
      <w:r w:rsidRPr="00236E7F">
        <w:rPr>
          <w:u w:val="single"/>
        </w:rPr>
        <w:t>Conjunto de actividades vinculadas con la</w:t>
      </w:r>
      <w:r w:rsidRPr="00236E7F">
        <w:t> generación, adquisición</w:t>
      </w:r>
      <w:r w:rsidRPr="00236E7F">
        <w:rPr>
          <w:u w:val="single"/>
        </w:rPr>
        <w:t>, recepción</w:t>
      </w:r>
      <w:r w:rsidRPr="00236E7F">
        <w:t>, control, circulación, reproducción, organización, conservación, custodia, restauración, valoración, selección, eliminación, </w:t>
      </w:r>
      <w:r w:rsidRPr="00236E7F">
        <w:rPr>
          <w:u w:val="single"/>
        </w:rPr>
        <w:t>uso y divulgación de los documentos.</w:t>
      </w:r>
    </w:p>
    <w:p w14:paraId="4BB524E6" w14:textId="77777777" w:rsidR="0045517A" w:rsidRPr="00236E7F" w:rsidRDefault="0045517A" w:rsidP="00236E7F">
      <w:pPr>
        <w:pStyle w:val="Puesto"/>
      </w:pPr>
      <w:r w:rsidRPr="00236E7F">
        <w:t> Circulación documental:</w:t>
      </w:r>
    </w:p>
    <w:p w14:paraId="7F557127" w14:textId="77777777" w:rsidR="0045517A" w:rsidRPr="00236E7F" w:rsidRDefault="0045517A" w:rsidP="00236E7F">
      <w:pPr>
        <w:pStyle w:val="Puesto"/>
      </w:pPr>
      <w:r w:rsidRPr="00236E7F">
        <w:t> Tratamiento que se da al documento desde su generación hasta la conclusión del trámite y la determinación de su destino final.</w:t>
      </w:r>
    </w:p>
    <w:p w14:paraId="0BE2F110" w14:textId="77777777" w:rsidR="0045517A" w:rsidRPr="00236E7F" w:rsidRDefault="0045517A" w:rsidP="00236E7F">
      <w:pPr>
        <w:pStyle w:val="Puesto"/>
        <w:rPr>
          <w:b/>
          <w:bCs/>
        </w:rPr>
      </w:pPr>
      <w:r w:rsidRPr="00236E7F">
        <w:rPr>
          <w:b/>
          <w:bCs/>
        </w:rPr>
        <w:t> 3. Conceptualización básica</w:t>
      </w:r>
    </w:p>
    <w:p w14:paraId="1C46AB16" w14:textId="77777777" w:rsidR="0045517A" w:rsidRPr="00236E7F" w:rsidRDefault="0045517A" w:rsidP="00236E7F">
      <w:pPr>
        <w:pStyle w:val="Puesto"/>
      </w:pPr>
      <w:r w:rsidRPr="00236E7F">
        <w:t>…</w:t>
      </w:r>
    </w:p>
    <w:p w14:paraId="5E1E2E47" w14:textId="77777777" w:rsidR="0045517A" w:rsidRPr="00236E7F" w:rsidRDefault="0045517A" w:rsidP="00236E7F">
      <w:pPr>
        <w:pStyle w:val="Puesto"/>
        <w:rPr>
          <w:b/>
          <w:bCs/>
        </w:rPr>
      </w:pPr>
      <w:r w:rsidRPr="00236E7F">
        <w:rPr>
          <w:b/>
          <w:bCs/>
        </w:rPr>
        <w:t>Circular:</w:t>
      </w:r>
    </w:p>
    <w:p w14:paraId="46E237FA" w14:textId="77777777" w:rsidR="0045517A" w:rsidRPr="00236E7F" w:rsidRDefault="0045517A" w:rsidP="00236E7F">
      <w:pPr>
        <w:pStyle w:val="Puesto"/>
      </w:pPr>
      <w:r w:rsidRPr="00236E7F">
        <w:t>Comunicación formal que se dirige simultáneamente a varios destinatarios de unidades administrativas por ser de interés general y por regular aspectos diversos de la administración pública. Transmite acuerdos, instrucciones, reglas, procedimientos, informes, avisos, recomendaciones, decisiones e interpretaciones de normas, con la finalidad de ratificar o implementar nuevos cursos de acción o para continuar el desarrollo de determinados procesos administrativos. Es de observancia general y la información que transmite fluye en línea horizontal o vertical descendente.</w:t>
      </w:r>
    </w:p>
    <w:p w14:paraId="6F8A5805" w14:textId="77777777" w:rsidR="0045517A" w:rsidRPr="00236E7F" w:rsidRDefault="0045517A" w:rsidP="00236E7F">
      <w:pPr>
        <w:pStyle w:val="Puesto"/>
        <w:rPr>
          <w:b/>
          <w:bCs/>
        </w:rPr>
      </w:pPr>
      <w:r w:rsidRPr="00236E7F">
        <w:rPr>
          <w:b/>
          <w:bCs/>
        </w:rPr>
        <w:t> Control de correspondencia:</w:t>
      </w:r>
    </w:p>
    <w:p w14:paraId="295FAEBB" w14:textId="77777777" w:rsidR="0045517A" w:rsidRPr="00236E7F" w:rsidRDefault="0045517A" w:rsidP="00236E7F">
      <w:pPr>
        <w:pStyle w:val="Puesto"/>
      </w:pPr>
      <w:r w:rsidRPr="00236E7F">
        <w:t>Proceso mediante el cual se registran los documentos a través de sistemas manuales o automatizados, para garantizar su destino y dar continuidad a la tramitación de asuntos.</w:t>
      </w:r>
    </w:p>
    <w:p w14:paraId="56BEF999" w14:textId="77777777" w:rsidR="0045517A" w:rsidRPr="00236E7F" w:rsidRDefault="0045517A" w:rsidP="00236E7F">
      <w:pPr>
        <w:pStyle w:val="Puesto"/>
      </w:pPr>
      <w:r w:rsidRPr="00236E7F">
        <w:t>…</w:t>
      </w:r>
    </w:p>
    <w:p w14:paraId="777A4F3A" w14:textId="77777777" w:rsidR="0045517A" w:rsidRPr="00236E7F" w:rsidRDefault="0045517A" w:rsidP="00236E7F">
      <w:pPr>
        <w:pStyle w:val="Puesto"/>
        <w:rPr>
          <w:b/>
          <w:bCs/>
        </w:rPr>
      </w:pPr>
      <w:r w:rsidRPr="00236E7F">
        <w:rPr>
          <w:b/>
          <w:bCs/>
        </w:rPr>
        <w:t>Correspondencia oficial:</w:t>
      </w:r>
    </w:p>
    <w:p w14:paraId="2A3E4C72" w14:textId="77777777" w:rsidR="0045517A" w:rsidRPr="00236E7F" w:rsidRDefault="0045517A" w:rsidP="00236E7F">
      <w:pPr>
        <w:pStyle w:val="Puesto"/>
      </w:pPr>
      <w:r w:rsidRPr="00236E7F">
        <w:t>Comunicaciones escritas que se producen, circulan y controlan entre las unidades orgánicas del Poder Ejecutivo Estatal.</w:t>
      </w:r>
    </w:p>
    <w:p w14:paraId="33078C4E" w14:textId="77777777" w:rsidR="0045517A" w:rsidRPr="00236E7F" w:rsidRDefault="0045517A" w:rsidP="00236E7F">
      <w:pPr>
        <w:pStyle w:val="Puesto"/>
      </w:pPr>
      <w:r w:rsidRPr="00236E7F">
        <w:t>…</w:t>
      </w:r>
    </w:p>
    <w:p w14:paraId="439E4C7A" w14:textId="77777777" w:rsidR="0045517A" w:rsidRPr="00236E7F" w:rsidRDefault="0045517A" w:rsidP="00236E7F">
      <w:pPr>
        <w:pStyle w:val="Puesto"/>
        <w:rPr>
          <w:b/>
          <w:bCs/>
        </w:rPr>
      </w:pPr>
      <w:r w:rsidRPr="00236E7F">
        <w:rPr>
          <w:b/>
          <w:bCs/>
        </w:rPr>
        <w:t>Documentación en trámite:</w:t>
      </w:r>
    </w:p>
    <w:p w14:paraId="2AE8AA61" w14:textId="77777777" w:rsidR="0045517A" w:rsidRPr="00236E7F" w:rsidRDefault="0045517A" w:rsidP="00236E7F">
      <w:pPr>
        <w:pStyle w:val="Puesto"/>
      </w:pPr>
      <w:r w:rsidRPr="00236E7F">
        <w:t xml:space="preserve">Documentos generados como consecuencia de los actos que, en ejercicio de sus atribuciones, produzcan o reciban los poderes Legislativo, Ejecutivo y Judicial, los municipios, los </w:t>
      </w:r>
      <w:r w:rsidRPr="00236E7F">
        <w:lastRenderedPageBreak/>
        <w:t>tribunales administrativos y los organismos auxiliares estatales y municipales, referentes a los asuntos en gestión.</w:t>
      </w:r>
    </w:p>
    <w:p w14:paraId="3ADD1EB6" w14:textId="77777777" w:rsidR="0045517A" w:rsidRPr="00236E7F" w:rsidRDefault="0045517A" w:rsidP="00236E7F">
      <w:pPr>
        <w:pStyle w:val="Puesto"/>
      </w:pPr>
      <w:r w:rsidRPr="00236E7F">
        <w:t> </w:t>
      </w:r>
    </w:p>
    <w:p w14:paraId="4FEFECEE" w14:textId="77777777" w:rsidR="0045517A" w:rsidRPr="00236E7F" w:rsidRDefault="0045517A" w:rsidP="00236E7F">
      <w:pPr>
        <w:pStyle w:val="Puesto"/>
        <w:rPr>
          <w:b/>
          <w:bCs/>
        </w:rPr>
      </w:pPr>
      <w:r w:rsidRPr="00236E7F">
        <w:rPr>
          <w:b/>
          <w:bCs/>
        </w:rPr>
        <w:t>Documento:</w:t>
      </w:r>
    </w:p>
    <w:p w14:paraId="426144DF" w14:textId="77777777" w:rsidR="0045517A" w:rsidRPr="00236E7F" w:rsidRDefault="0045517A" w:rsidP="00236E7F">
      <w:pPr>
        <w:pStyle w:val="Puesto"/>
      </w:pPr>
      <w:r w:rsidRPr="00236E7F">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p>
    <w:p w14:paraId="289BF3C2" w14:textId="77777777" w:rsidR="0045517A" w:rsidRPr="00236E7F" w:rsidRDefault="0045517A" w:rsidP="00236E7F">
      <w:pPr>
        <w:pStyle w:val="Puesto"/>
      </w:pPr>
      <w:r w:rsidRPr="00236E7F">
        <w:t>…</w:t>
      </w:r>
    </w:p>
    <w:p w14:paraId="01E31DAA" w14:textId="77777777" w:rsidR="0045517A" w:rsidRPr="00236E7F" w:rsidRDefault="0045517A" w:rsidP="00236E7F">
      <w:pPr>
        <w:pStyle w:val="Puesto"/>
        <w:rPr>
          <w:b/>
          <w:bCs/>
        </w:rPr>
      </w:pPr>
      <w:r w:rsidRPr="00236E7F">
        <w:rPr>
          <w:b/>
          <w:bCs/>
        </w:rPr>
        <w:t>Memorándum:</w:t>
      </w:r>
    </w:p>
    <w:p w14:paraId="00F5C17A" w14:textId="77777777" w:rsidR="0045517A" w:rsidRPr="00236E7F" w:rsidRDefault="0045517A" w:rsidP="00236E7F">
      <w:pPr>
        <w:pStyle w:val="Puesto"/>
      </w:pPr>
      <w:r w:rsidRPr="00236E7F">
        <w:t>Comunicación de carácter formal de uso interno que transmite información para recordar asuntos, anunciar disposiciones, solicitar informes, realizar observaciones o dirigir instrucciones en las dependencias y organismos auxiliares. Es un documento breve, claro y preciso y su redacción es sencilla y concisa. La información que transmite fluye en línea vertical descendente y horizontal.</w:t>
      </w:r>
    </w:p>
    <w:p w14:paraId="6F0C1A12" w14:textId="5AB7B692" w:rsidR="0045517A" w:rsidRPr="00236E7F" w:rsidRDefault="0045517A" w:rsidP="00236E7F">
      <w:pPr>
        <w:pStyle w:val="Puesto"/>
        <w:rPr>
          <w:b/>
          <w:bCs/>
        </w:rPr>
      </w:pPr>
      <w:r w:rsidRPr="00236E7F">
        <w:rPr>
          <w:b/>
          <w:bCs/>
        </w:rPr>
        <w:t>Oficio:</w:t>
      </w:r>
    </w:p>
    <w:p w14:paraId="3E511095" w14:textId="77777777" w:rsidR="0045517A" w:rsidRPr="00236E7F" w:rsidRDefault="0045517A" w:rsidP="00236E7F">
      <w:pPr>
        <w:pStyle w:val="Puesto"/>
      </w:pPr>
      <w:r w:rsidRPr="00236E7F">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p>
    <w:p w14:paraId="46F5E817" w14:textId="77777777" w:rsidR="0045517A" w:rsidRPr="00236E7F" w:rsidRDefault="0045517A" w:rsidP="00236E7F">
      <w:pPr>
        <w:pStyle w:val="Puesto"/>
      </w:pPr>
      <w:r w:rsidRPr="00236E7F">
        <w:t> Producción de documentos:</w:t>
      </w:r>
    </w:p>
    <w:p w14:paraId="62D58A87" w14:textId="77777777" w:rsidR="0045517A" w:rsidRPr="00236E7F" w:rsidRDefault="0045517A" w:rsidP="00236E7F">
      <w:pPr>
        <w:pStyle w:val="Puesto"/>
      </w:pPr>
      <w:r w:rsidRPr="00236E7F">
        <w:t>Es la generación de los documentos con el objeto de cumplir un trámite determinado, en el desarrollo de toda gestión, a partir del razonamiento de que su producción es necesaria y útil.</w:t>
      </w:r>
    </w:p>
    <w:p w14:paraId="35304485" w14:textId="77777777" w:rsidR="0045517A" w:rsidRPr="00236E7F" w:rsidRDefault="0045517A" w:rsidP="00236E7F">
      <w:pPr>
        <w:pStyle w:val="Puesto"/>
      </w:pPr>
      <w:r w:rsidRPr="00236E7F">
        <w:t>…</w:t>
      </w:r>
    </w:p>
    <w:p w14:paraId="17C1763D" w14:textId="77777777" w:rsidR="0045517A" w:rsidRPr="00236E7F" w:rsidRDefault="0045517A" w:rsidP="00236E7F">
      <w:pPr>
        <w:pStyle w:val="Puesto"/>
        <w:rPr>
          <w:b/>
          <w:bCs/>
        </w:rPr>
      </w:pPr>
      <w:r w:rsidRPr="00236E7F">
        <w:rPr>
          <w:b/>
          <w:bCs/>
        </w:rPr>
        <w:t> Recepción de documentos:</w:t>
      </w:r>
    </w:p>
    <w:p w14:paraId="73E1C66B" w14:textId="77777777" w:rsidR="0045517A" w:rsidRPr="00236E7F" w:rsidRDefault="0045517A" w:rsidP="00236E7F">
      <w:pPr>
        <w:pStyle w:val="Puesto"/>
      </w:pPr>
      <w:r w:rsidRPr="00236E7F">
        <w:t> </w:t>
      </w:r>
      <w:r w:rsidRPr="00236E7F">
        <w:rPr>
          <w:u w:val="single"/>
        </w:rPr>
        <w:t>Acción de recibir e ingresar los documentos </w:t>
      </w:r>
      <w:r w:rsidRPr="00236E7F">
        <w:t>a las unidades orgánicas del Poder Ejecutivo Estatal </w:t>
      </w:r>
      <w:r w:rsidRPr="00236E7F">
        <w:rPr>
          <w:u w:val="single"/>
        </w:rPr>
        <w:t>para su atención, custodia o circulación</w:t>
      </w:r>
      <w:r w:rsidRPr="00236E7F">
        <w:t>.</w:t>
      </w:r>
    </w:p>
    <w:p w14:paraId="3785E2EB" w14:textId="77777777" w:rsidR="0045517A" w:rsidRPr="00236E7F" w:rsidRDefault="0045517A" w:rsidP="00236E7F">
      <w:pPr>
        <w:pStyle w:val="Puesto"/>
      </w:pPr>
      <w:r w:rsidRPr="00236E7F">
        <w:t> 4. Lineamientos generales</w:t>
      </w:r>
    </w:p>
    <w:p w14:paraId="265F2884" w14:textId="77777777" w:rsidR="0045517A" w:rsidRPr="00236E7F" w:rsidRDefault="0045517A" w:rsidP="00236E7F">
      <w:pPr>
        <w:pStyle w:val="Puesto"/>
      </w:pPr>
      <w:r w:rsidRPr="00236E7F">
        <w:t>…</w:t>
      </w:r>
    </w:p>
    <w:p w14:paraId="2BA20CF2" w14:textId="77777777" w:rsidR="0045517A" w:rsidRPr="00236E7F" w:rsidRDefault="0045517A" w:rsidP="00236E7F">
      <w:pPr>
        <w:pStyle w:val="Puesto"/>
      </w:pPr>
      <w:r w:rsidRPr="00236E7F">
        <w:t>4.2 Las disposiciones establecidas en los presentes lineamientos son de </w:t>
      </w:r>
      <w:r w:rsidRPr="00236E7F">
        <w:rPr>
          <w:u w:val="single"/>
        </w:rPr>
        <w:t>observancia obligatoria para las unidades orgánicas del Poder Ejecutivo Estatal.</w:t>
      </w:r>
      <w:r w:rsidRPr="00236E7F">
        <w:t>…”</w:t>
      </w:r>
    </w:p>
    <w:p w14:paraId="02D77436" w14:textId="77777777" w:rsidR="0045517A" w:rsidRPr="00236E7F" w:rsidRDefault="0045517A" w:rsidP="00236E7F">
      <w:pPr>
        <w:rPr>
          <w:rFonts w:eastAsia="Palatino Linotype" w:cs="Palatino Linotype"/>
          <w:sz w:val="24"/>
          <w:szCs w:val="24"/>
        </w:rPr>
      </w:pPr>
    </w:p>
    <w:p w14:paraId="1E91FC5C" w14:textId="77777777" w:rsidR="0045517A" w:rsidRPr="00236E7F" w:rsidRDefault="0045517A" w:rsidP="00236E7F">
      <w:pPr>
        <w:rPr>
          <w:rFonts w:eastAsia="Palatino Linotype"/>
          <w:b/>
        </w:rPr>
      </w:pPr>
      <w:r w:rsidRPr="00236E7F">
        <w:rPr>
          <w:rFonts w:eastAsia="Palatino Linotype"/>
        </w:rPr>
        <w:lastRenderedPageBreak/>
        <w:t xml:space="preserve">De lo anteriormente vertido, </w:t>
      </w:r>
      <w:r w:rsidRPr="00236E7F">
        <w:rPr>
          <w:rFonts w:eastAsia="Palatino Linotype"/>
          <w:u w:val="single"/>
        </w:rPr>
        <w:t>se tiene que los documentos que sirven de comunicación entre las diferentes unidades administrativas de una institución pública pueden ser a través de circulares, memorándums u oficios, dependiendo de la información que se trata en cada uno de ellos.</w:t>
      </w:r>
      <w:r w:rsidRPr="00236E7F">
        <w:rPr>
          <w:rFonts w:eastAsia="Palatino Linotype"/>
        </w:rPr>
        <w:t xml:space="preserve"> Así, una circular se emite cuando se da a conocer información de interés general y a varios destinatarios sobre acuerdos, instrucciones, reglas, procedimientos, informes, avisos, recomendaciones, decisiones e interpretaciones de normas; un memorándum tiene como efecto recordar asuntos, anunciar disposiciones, solicitar informes, realizar observaciones o dirigir instrucciones en las dependencias y organismos auxiliares; y </w:t>
      </w:r>
      <w:r w:rsidRPr="00236E7F">
        <w:rPr>
          <w:rFonts w:eastAsia="Palatino Linotype"/>
          <w:b/>
        </w:rPr>
        <w:t>el 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5541D791" w14:textId="77777777" w:rsidR="0045517A" w:rsidRPr="00236E7F" w:rsidRDefault="0045517A" w:rsidP="00236E7F">
      <w:pPr>
        <w:ind w:right="-93"/>
        <w:rPr>
          <w:rFonts w:cs="Tahoma"/>
          <w:bCs/>
          <w:szCs w:val="22"/>
        </w:rPr>
      </w:pPr>
    </w:p>
    <w:p w14:paraId="13705DC4" w14:textId="6A86EFA1" w:rsidR="004D58F7" w:rsidRPr="00236E7F" w:rsidRDefault="004D58F7" w:rsidP="00236E7F">
      <w:pPr>
        <w:ind w:right="-93"/>
        <w:rPr>
          <w:rFonts w:cs="Tahoma"/>
          <w:bCs/>
          <w:szCs w:val="22"/>
        </w:rPr>
      </w:pPr>
      <w:r w:rsidRPr="00236E7F">
        <w:rPr>
          <w:rFonts w:cs="Tahoma"/>
          <w:bCs/>
          <w:szCs w:val="22"/>
        </w:rPr>
        <w:t xml:space="preserve">Considerando lo anterior, se entiende que lo solicitado serán </w:t>
      </w:r>
      <w:r w:rsidRPr="00236E7F">
        <w:rPr>
          <w:rFonts w:eastAsia="Palatino Linotype"/>
          <w:u w:val="single"/>
        </w:rPr>
        <w:t xml:space="preserve">los documentos de comunicación entre las diferentes unidades administrativas del </w:t>
      </w:r>
      <w:r w:rsidRPr="00236E7F">
        <w:rPr>
          <w:rFonts w:eastAsia="Palatino Linotype"/>
          <w:b/>
          <w:bCs/>
          <w:u w:val="single"/>
        </w:rPr>
        <w:t>SUJETO OBLIGADO,</w:t>
      </w:r>
      <w:r w:rsidRPr="00236E7F">
        <w:rPr>
          <w:rFonts w:eastAsia="Palatino Linotype"/>
          <w:u w:val="single"/>
        </w:rPr>
        <w:t xml:space="preserve"> pueden ser a través de circulares, memorándums u oficios </w:t>
      </w:r>
      <w:r w:rsidRPr="00236E7F">
        <w:rPr>
          <w:rFonts w:eastAsia="Palatino Linotype"/>
        </w:rPr>
        <w:t>relacionados con la elaboración del Plan de Desarrollo Municipal de las administraciones 2019-2021 y 2022-2024</w:t>
      </w:r>
      <w:r w:rsidR="00DF22B4" w:rsidRPr="00236E7F">
        <w:rPr>
          <w:rFonts w:eastAsia="Palatino Linotype"/>
        </w:rPr>
        <w:t>, por lo que considerando que éste se debe elaborar, aprobar y publicar, dentro de los primeros tres meses de la gestión municipal, las comunicaciones deberán ser de dicha temporalidad —de enero a marzo 2019 y de enero a marzo 2022—.</w:t>
      </w:r>
    </w:p>
    <w:p w14:paraId="5575D76E" w14:textId="77777777" w:rsidR="004D58F7" w:rsidRPr="00236E7F" w:rsidRDefault="004D58F7" w:rsidP="00236E7F">
      <w:pPr>
        <w:ind w:right="-93"/>
        <w:rPr>
          <w:rFonts w:cs="Tahoma"/>
          <w:bCs/>
          <w:szCs w:val="22"/>
        </w:rPr>
      </w:pPr>
    </w:p>
    <w:p w14:paraId="62ED38F7" w14:textId="4E630577" w:rsidR="00CF2D8B" w:rsidRPr="00236E7F" w:rsidRDefault="004D58F7" w:rsidP="00236E7F">
      <w:pPr>
        <w:ind w:right="-93"/>
        <w:rPr>
          <w:rFonts w:cs="Tahoma"/>
          <w:bCs/>
          <w:szCs w:val="22"/>
        </w:rPr>
      </w:pPr>
      <w:r w:rsidRPr="00236E7F">
        <w:rPr>
          <w:rFonts w:cs="Tahoma"/>
          <w:bCs/>
          <w:szCs w:val="22"/>
        </w:rPr>
        <w:t xml:space="preserve">Frente a ello, </w:t>
      </w:r>
      <w:r w:rsidR="0045517A" w:rsidRPr="00236E7F">
        <w:rPr>
          <w:rFonts w:cs="Tahoma"/>
          <w:bCs/>
          <w:szCs w:val="22"/>
        </w:rPr>
        <w:t xml:space="preserve">de la información </w:t>
      </w:r>
      <w:r w:rsidR="00722514" w:rsidRPr="00236E7F">
        <w:rPr>
          <w:rFonts w:cs="Tahoma"/>
          <w:bCs/>
          <w:szCs w:val="22"/>
        </w:rPr>
        <w:t>entregada</w:t>
      </w:r>
      <w:r w:rsidR="0045517A" w:rsidRPr="00236E7F">
        <w:rPr>
          <w:rFonts w:cs="Tahoma"/>
          <w:bCs/>
          <w:szCs w:val="22"/>
        </w:rPr>
        <w:t xml:space="preserve"> se observa que, </w:t>
      </w:r>
      <w:r w:rsidR="00A51723" w:rsidRPr="00236E7F">
        <w:rPr>
          <w:rFonts w:eastAsia="Palatino Linotype"/>
        </w:rPr>
        <w:t xml:space="preserve">del 2022-2024, </w:t>
      </w:r>
      <w:r w:rsidR="0045517A" w:rsidRPr="00236E7F">
        <w:rPr>
          <w:rFonts w:cs="Tahoma"/>
          <w:bCs/>
          <w:szCs w:val="22"/>
        </w:rPr>
        <w:t xml:space="preserve">el </w:t>
      </w:r>
      <w:r w:rsidR="0045517A" w:rsidRPr="00236E7F">
        <w:rPr>
          <w:rFonts w:cs="Tahoma"/>
          <w:b/>
          <w:szCs w:val="22"/>
        </w:rPr>
        <w:t>SUJETO OBLIGADO</w:t>
      </w:r>
      <w:r w:rsidR="0045517A" w:rsidRPr="00236E7F">
        <w:rPr>
          <w:rFonts w:cs="Tahoma"/>
          <w:bCs/>
          <w:szCs w:val="22"/>
        </w:rPr>
        <w:t xml:space="preserve"> remitió documentos (oficios) de diversas áreas del ayuntamiento para comunicar información relacionada con </w:t>
      </w:r>
      <w:r w:rsidR="0058692D" w:rsidRPr="00236E7F">
        <w:rPr>
          <w:rFonts w:cs="Tahoma"/>
          <w:bCs/>
          <w:szCs w:val="22"/>
        </w:rPr>
        <w:t>la elaboración d</w:t>
      </w:r>
      <w:r w:rsidR="0045517A" w:rsidRPr="00236E7F">
        <w:rPr>
          <w:rFonts w:cs="Tahoma"/>
          <w:bCs/>
          <w:szCs w:val="22"/>
        </w:rPr>
        <w:t xml:space="preserve">el Plan de Desarrollo Municipal 2022-2024, a manera de ejemplo se retoman </w:t>
      </w:r>
      <w:r w:rsidR="00A51723" w:rsidRPr="00236E7F">
        <w:rPr>
          <w:rFonts w:cs="Tahoma"/>
          <w:bCs/>
          <w:szCs w:val="22"/>
        </w:rPr>
        <w:t>algunos</w:t>
      </w:r>
      <w:r w:rsidR="0045517A" w:rsidRPr="00236E7F">
        <w:rPr>
          <w:rFonts w:cs="Tahoma"/>
          <w:bCs/>
          <w:szCs w:val="22"/>
        </w:rPr>
        <w:t xml:space="preserve"> </w:t>
      </w:r>
      <w:r w:rsidR="00697A83" w:rsidRPr="00236E7F">
        <w:rPr>
          <w:rFonts w:cs="Tahoma"/>
          <w:bCs/>
          <w:szCs w:val="22"/>
        </w:rPr>
        <w:t xml:space="preserve">oficios </w:t>
      </w:r>
      <w:r w:rsidR="0045517A" w:rsidRPr="00236E7F">
        <w:rPr>
          <w:rFonts w:cs="Tahoma"/>
          <w:bCs/>
          <w:szCs w:val="22"/>
        </w:rPr>
        <w:t xml:space="preserve">del archivo </w:t>
      </w:r>
      <w:r w:rsidR="0045517A" w:rsidRPr="00236E7F">
        <w:rPr>
          <w:rFonts w:cs="Tahoma"/>
          <w:b/>
          <w:i/>
          <w:iCs/>
          <w:szCs w:val="22"/>
          <w:lang w:val="es-ES"/>
        </w:rPr>
        <w:t>PDM 2022 1_redacted.pdf:</w:t>
      </w:r>
    </w:p>
    <w:p w14:paraId="5757273E" w14:textId="77777777" w:rsidR="0045517A" w:rsidRPr="00236E7F" w:rsidRDefault="0045517A" w:rsidP="00236E7F">
      <w:pPr>
        <w:ind w:right="-93"/>
        <w:rPr>
          <w:rFonts w:cs="Tahoma"/>
          <w:bCs/>
          <w:szCs w:val="22"/>
        </w:rPr>
      </w:pPr>
    </w:p>
    <w:p w14:paraId="401B0FEE" w14:textId="169E1195" w:rsidR="0045517A" w:rsidRPr="00236E7F" w:rsidRDefault="00A51723" w:rsidP="00236E7F">
      <w:pPr>
        <w:ind w:right="-93"/>
        <w:jc w:val="center"/>
        <w:rPr>
          <w:rFonts w:cs="Tahoma"/>
          <w:bCs/>
          <w:szCs w:val="22"/>
        </w:rPr>
      </w:pPr>
      <w:r w:rsidRPr="00236E7F">
        <w:rPr>
          <w:noProof/>
          <w:lang w:eastAsia="es-MX"/>
          <w14:ligatures w14:val="standardContextual"/>
        </w:rPr>
        <w:lastRenderedPageBreak/>
        <w:drawing>
          <wp:inline distT="0" distB="0" distL="0" distR="0" wp14:anchorId="49153069" wp14:editId="0CC0C7A9">
            <wp:extent cx="5211743" cy="6524625"/>
            <wp:effectExtent l="0" t="0" r="8255" b="0"/>
            <wp:docPr id="1758887017"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87017" name="Imagen 1" descr="Interfaz de usuario gráfica, Aplicación, Word&#10;&#10;Descripción generada automáticamente"/>
                    <pic:cNvPicPr/>
                  </pic:nvPicPr>
                  <pic:blipFill rotWithShape="1">
                    <a:blip r:embed="rId14"/>
                    <a:srcRect l="22888" t="13170" r="55385" b="12352"/>
                    <a:stretch/>
                  </pic:blipFill>
                  <pic:spPr bwMode="auto">
                    <a:xfrm>
                      <a:off x="0" y="0"/>
                      <a:ext cx="5256295" cy="6580399"/>
                    </a:xfrm>
                    <a:prstGeom prst="rect">
                      <a:avLst/>
                    </a:prstGeom>
                    <a:ln>
                      <a:noFill/>
                    </a:ln>
                    <a:extLst>
                      <a:ext uri="{53640926-AAD7-44D8-BBD7-CCE9431645EC}">
                        <a14:shadowObscured xmlns:a14="http://schemas.microsoft.com/office/drawing/2010/main"/>
                      </a:ext>
                    </a:extLst>
                  </pic:spPr>
                </pic:pic>
              </a:graphicData>
            </a:graphic>
          </wp:inline>
        </w:drawing>
      </w:r>
    </w:p>
    <w:p w14:paraId="3DF567C3" w14:textId="77777777" w:rsidR="0045517A" w:rsidRPr="00236E7F" w:rsidRDefault="0045517A" w:rsidP="00236E7F">
      <w:pPr>
        <w:ind w:right="-93"/>
        <w:rPr>
          <w:rFonts w:cs="Tahoma"/>
          <w:bCs/>
          <w:szCs w:val="22"/>
        </w:rPr>
      </w:pPr>
    </w:p>
    <w:p w14:paraId="73E4F4C6" w14:textId="308C325F" w:rsidR="00722514" w:rsidRPr="00236E7F" w:rsidRDefault="00A51723" w:rsidP="00236E7F">
      <w:pPr>
        <w:ind w:right="-93"/>
        <w:jc w:val="center"/>
        <w:rPr>
          <w:rFonts w:cs="Tahoma"/>
          <w:bCs/>
          <w:szCs w:val="22"/>
        </w:rPr>
      </w:pPr>
      <w:r w:rsidRPr="00236E7F">
        <w:rPr>
          <w:noProof/>
          <w:lang w:eastAsia="es-MX"/>
          <w14:ligatures w14:val="standardContextual"/>
        </w:rPr>
        <w:lastRenderedPageBreak/>
        <w:drawing>
          <wp:inline distT="0" distB="0" distL="0" distR="0" wp14:anchorId="489F96DA" wp14:editId="0BD27553">
            <wp:extent cx="5437970" cy="6957406"/>
            <wp:effectExtent l="0" t="0" r="0" b="0"/>
            <wp:docPr id="1736886849"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86849" name="Imagen 1" descr="Interfaz de usuario gráfica, Aplicación, Word&#10;&#10;Descripción generada automáticamente"/>
                    <pic:cNvPicPr/>
                  </pic:nvPicPr>
                  <pic:blipFill rotWithShape="1">
                    <a:blip r:embed="rId15"/>
                    <a:srcRect l="22556" t="14078" r="54888" b="6903"/>
                    <a:stretch/>
                  </pic:blipFill>
                  <pic:spPr bwMode="auto">
                    <a:xfrm>
                      <a:off x="0" y="0"/>
                      <a:ext cx="5458103" cy="6983164"/>
                    </a:xfrm>
                    <a:prstGeom prst="rect">
                      <a:avLst/>
                    </a:prstGeom>
                    <a:ln>
                      <a:noFill/>
                    </a:ln>
                    <a:extLst>
                      <a:ext uri="{53640926-AAD7-44D8-BBD7-CCE9431645EC}">
                        <a14:shadowObscured xmlns:a14="http://schemas.microsoft.com/office/drawing/2010/main"/>
                      </a:ext>
                    </a:extLst>
                  </pic:spPr>
                </pic:pic>
              </a:graphicData>
            </a:graphic>
          </wp:inline>
        </w:drawing>
      </w:r>
      <w:r w:rsidRPr="00236E7F">
        <w:rPr>
          <w:noProof/>
          <w14:ligatures w14:val="standardContextual"/>
        </w:rPr>
        <w:t xml:space="preserve"> </w:t>
      </w:r>
      <w:r w:rsidRPr="00236E7F">
        <w:rPr>
          <w:noProof/>
          <w:lang w:eastAsia="es-MX"/>
          <w14:ligatures w14:val="standardContextual"/>
        </w:rPr>
        <w:lastRenderedPageBreak/>
        <w:drawing>
          <wp:inline distT="0" distB="0" distL="0" distR="0" wp14:anchorId="2FE07B22" wp14:editId="60CE473A">
            <wp:extent cx="5313911" cy="6826002"/>
            <wp:effectExtent l="0" t="0" r="1270" b="0"/>
            <wp:docPr id="1841231536"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31536" name="Imagen 1" descr="Interfaz de usuario gráfica, Aplicación, Word&#10;&#10;Descripción generada automáticamente"/>
                    <pic:cNvPicPr/>
                  </pic:nvPicPr>
                  <pic:blipFill rotWithShape="1">
                    <a:blip r:embed="rId16"/>
                    <a:srcRect l="23717" t="16803" r="55883" b="11445"/>
                    <a:stretch/>
                  </pic:blipFill>
                  <pic:spPr bwMode="auto">
                    <a:xfrm>
                      <a:off x="0" y="0"/>
                      <a:ext cx="5331517" cy="6848618"/>
                    </a:xfrm>
                    <a:prstGeom prst="rect">
                      <a:avLst/>
                    </a:prstGeom>
                    <a:ln>
                      <a:noFill/>
                    </a:ln>
                    <a:extLst>
                      <a:ext uri="{53640926-AAD7-44D8-BBD7-CCE9431645EC}">
                        <a14:shadowObscured xmlns:a14="http://schemas.microsoft.com/office/drawing/2010/main"/>
                      </a:ext>
                    </a:extLst>
                  </pic:spPr>
                </pic:pic>
              </a:graphicData>
            </a:graphic>
          </wp:inline>
        </w:drawing>
      </w:r>
    </w:p>
    <w:p w14:paraId="2C39CC60" w14:textId="0C1C5844" w:rsidR="004D58F7" w:rsidRPr="00236E7F" w:rsidRDefault="00A51723" w:rsidP="00236E7F">
      <w:pPr>
        <w:ind w:right="-93"/>
        <w:rPr>
          <w:rFonts w:cs="Tahoma"/>
          <w:bCs/>
          <w:szCs w:val="22"/>
        </w:rPr>
      </w:pPr>
      <w:r w:rsidRPr="00236E7F">
        <w:rPr>
          <w:noProof/>
          <w:lang w:eastAsia="es-MX"/>
          <w14:ligatures w14:val="standardContextual"/>
        </w:rPr>
        <w:lastRenderedPageBreak/>
        <w:drawing>
          <wp:inline distT="0" distB="0" distL="0" distR="0" wp14:anchorId="3672EC4A" wp14:editId="4789AC95">
            <wp:extent cx="5810250" cy="7888713"/>
            <wp:effectExtent l="0" t="0" r="0" b="0"/>
            <wp:docPr id="1183158969"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58969" name="Imagen 1" descr="Interfaz de usuario gráfica, Aplicación, Word&#10;&#10;Descripción generada automáticamente"/>
                    <pic:cNvPicPr/>
                  </pic:nvPicPr>
                  <pic:blipFill rotWithShape="1">
                    <a:blip r:embed="rId17"/>
                    <a:srcRect l="23220" t="13623" r="56380" b="10536"/>
                    <a:stretch/>
                  </pic:blipFill>
                  <pic:spPr bwMode="auto">
                    <a:xfrm>
                      <a:off x="0" y="0"/>
                      <a:ext cx="5811684" cy="7890660"/>
                    </a:xfrm>
                    <a:prstGeom prst="rect">
                      <a:avLst/>
                    </a:prstGeom>
                    <a:ln>
                      <a:noFill/>
                    </a:ln>
                    <a:extLst>
                      <a:ext uri="{53640926-AAD7-44D8-BBD7-CCE9431645EC}">
                        <a14:shadowObscured xmlns:a14="http://schemas.microsoft.com/office/drawing/2010/main"/>
                      </a:ext>
                    </a:extLst>
                  </pic:spPr>
                </pic:pic>
              </a:graphicData>
            </a:graphic>
          </wp:inline>
        </w:drawing>
      </w:r>
    </w:p>
    <w:p w14:paraId="1D8B4A11" w14:textId="1082807C" w:rsidR="00416625" w:rsidRPr="00236E7F" w:rsidRDefault="00416625" w:rsidP="00236E7F">
      <w:pPr>
        <w:ind w:right="-93"/>
        <w:jc w:val="center"/>
        <w:rPr>
          <w:rFonts w:cs="Tahoma"/>
          <w:bCs/>
          <w:szCs w:val="22"/>
        </w:rPr>
      </w:pPr>
      <w:r w:rsidRPr="00236E7F">
        <w:rPr>
          <w:noProof/>
          <w:lang w:eastAsia="es-MX"/>
          <w14:ligatures w14:val="standardContextual"/>
        </w:rPr>
        <w:lastRenderedPageBreak/>
        <w:drawing>
          <wp:inline distT="0" distB="0" distL="0" distR="0" wp14:anchorId="7987D389" wp14:editId="034C0C5B">
            <wp:extent cx="5048236" cy="6842301"/>
            <wp:effectExtent l="0" t="0" r="635" b="0"/>
            <wp:docPr id="71384098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40980" name="Imagen 1" descr="Interfaz de usuario gráfica, Aplicación, Word&#10;&#10;Descripción generada automáticamente"/>
                    <pic:cNvPicPr/>
                  </pic:nvPicPr>
                  <pic:blipFill rotWithShape="1">
                    <a:blip r:embed="rId18"/>
                    <a:srcRect l="23552" t="19982" r="54887"/>
                    <a:stretch/>
                  </pic:blipFill>
                  <pic:spPr bwMode="auto">
                    <a:xfrm>
                      <a:off x="0" y="0"/>
                      <a:ext cx="5055662" cy="6852366"/>
                    </a:xfrm>
                    <a:prstGeom prst="rect">
                      <a:avLst/>
                    </a:prstGeom>
                    <a:ln>
                      <a:noFill/>
                    </a:ln>
                    <a:extLst>
                      <a:ext uri="{53640926-AAD7-44D8-BBD7-CCE9431645EC}">
                        <a14:shadowObscured xmlns:a14="http://schemas.microsoft.com/office/drawing/2010/main"/>
                      </a:ext>
                    </a:extLst>
                  </pic:spPr>
                </pic:pic>
              </a:graphicData>
            </a:graphic>
          </wp:inline>
        </w:drawing>
      </w:r>
    </w:p>
    <w:p w14:paraId="1E18A568" w14:textId="77777777" w:rsidR="00416625" w:rsidRPr="00236E7F" w:rsidRDefault="00416625" w:rsidP="00236E7F">
      <w:pPr>
        <w:ind w:right="-93"/>
        <w:rPr>
          <w:rFonts w:cs="Tahoma"/>
          <w:bCs/>
          <w:szCs w:val="22"/>
        </w:rPr>
      </w:pPr>
    </w:p>
    <w:p w14:paraId="4FD29C43" w14:textId="0A3FD1F5" w:rsidR="00697A83" w:rsidRPr="00236E7F" w:rsidRDefault="00697A83" w:rsidP="00236E7F">
      <w:pPr>
        <w:ind w:right="-93"/>
        <w:jc w:val="center"/>
        <w:rPr>
          <w:rFonts w:cs="Tahoma"/>
          <w:bCs/>
          <w:szCs w:val="22"/>
        </w:rPr>
      </w:pPr>
      <w:r w:rsidRPr="00236E7F">
        <w:rPr>
          <w:noProof/>
          <w:lang w:eastAsia="es-MX"/>
          <w14:ligatures w14:val="standardContextual"/>
        </w:rPr>
        <w:lastRenderedPageBreak/>
        <w:drawing>
          <wp:inline distT="0" distB="0" distL="0" distR="0" wp14:anchorId="4D664FD6" wp14:editId="4348362D">
            <wp:extent cx="5156102" cy="7308215"/>
            <wp:effectExtent l="0" t="0" r="6985" b="6985"/>
            <wp:docPr id="50427471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74711" name="Imagen 1" descr="Interfaz de usuario gráfica, Aplicación, Word&#10;&#10;Descripción generada automáticamente"/>
                    <pic:cNvPicPr/>
                  </pic:nvPicPr>
                  <pic:blipFill rotWithShape="1">
                    <a:blip r:embed="rId19"/>
                    <a:srcRect l="24049" t="17257" r="56877" b="8719"/>
                    <a:stretch/>
                  </pic:blipFill>
                  <pic:spPr bwMode="auto">
                    <a:xfrm>
                      <a:off x="0" y="0"/>
                      <a:ext cx="5163381" cy="7318532"/>
                    </a:xfrm>
                    <a:prstGeom prst="rect">
                      <a:avLst/>
                    </a:prstGeom>
                    <a:ln>
                      <a:noFill/>
                    </a:ln>
                    <a:extLst>
                      <a:ext uri="{53640926-AAD7-44D8-BBD7-CCE9431645EC}">
                        <a14:shadowObscured xmlns:a14="http://schemas.microsoft.com/office/drawing/2010/main"/>
                      </a:ext>
                    </a:extLst>
                  </pic:spPr>
                </pic:pic>
              </a:graphicData>
            </a:graphic>
          </wp:inline>
        </w:drawing>
      </w:r>
    </w:p>
    <w:p w14:paraId="2B745131" w14:textId="751E7522" w:rsidR="00C01D7A" w:rsidRPr="00236E7F" w:rsidRDefault="00C01D7A" w:rsidP="00236E7F">
      <w:pPr>
        <w:ind w:right="-93"/>
        <w:rPr>
          <w:rFonts w:cs="Tahoma"/>
          <w:bCs/>
          <w:szCs w:val="22"/>
        </w:rPr>
      </w:pPr>
      <w:r w:rsidRPr="00236E7F">
        <w:rPr>
          <w:rFonts w:cs="Tahoma"/>
          <w:bCs/>
          <w:szCs w:val="22"/>
        </w:rPr>
        <w:lastRenderedPageBreak/>
        <w:t xml:space="preserve">En ese sentido, se tiene al </w:t>
      </w:r>
      <w:r w:rsidRPr="00236E7F">
        <w:rPr>
          <w:rFonts w:cs="Tahoma"/>
          <w:b/>
          <w:szCs w:val="22"/>
        </w:rPr>
        <w:t>SUJETO OBLIGADO</w:t>
      </w:r>
      <w:r w:rsidRPr="00236E7F">
        <w:rPr>
          <w:rFonts w:cs="Tahoma"/>
          <w:bCs/>
          <w:szCs w:val="22"/>
        </w:rPr>
        <w:t xml:space="preserve"> remitiendo en versión pública</w:t>
      </w:r>
      <w:r w:rsidR="004D58F7" w:rsidRPr="00236E7F">
        <w:rPr>
          <w:rFonts w:cs="Tahoma"/>
          <w:bCs/>
          <w:szCs w:val="22"/>
        </w:rPr>
        <w:t xml:space="preserve">, </w:t>
      </w:r>
      <w:r w:rsidR="007F27C9" w:rsidRPr="00236E7F">
        <w:rPr>
          <w:rFonts w:cs="Tahoma"/>
          <w:bCs/>
          <w:szCs w:val="22"/>
        </w:rPr>
        <w:t>los oficios corresponden</w:t>
      </w:r>
      <w:r w:rsidR="004D58F7" w:rsidRPr="00236E7F">
        <w:rPr>
          <w:rFonts w:cs="Tahoma"/>
          <w:bCs/>
          <w:szCs w:val="22"/>
        </w:rPr>
        <w:t xml:space="preserve"> a </w:t>
      </w:r>
      <w:r w:rsidR="00697A83" w:rsidRPr="00236E7F">
        <w:rPr>
          <w:rFonts w:cs="Tahoma"/>
          <w:bCs/>
          <w:szCs w:val="22"/>
        </w:rPr>
        <w:t>l</w:t>
      </w:r>
      <w:r w:rsidR="004D58F7" w:rsidRPr="00236E7F">
        <w:rPr>
          <w:rFonts w:cs="Tahoma"/>
          <w:bCs/>
          <w:szCs w:val="22"/>
        </w:rPr>
        <w:t xml:space="preserve">a temporalidad </w:t>
      </w:r>
      <w:r w:rsidR="00697A83" w:rsidRPr="00236E7F">
        <w:rPr>
          <w:rFonts w:cs="Tahoma"/>
          <w:bCs/>
          <w:szCs w:val="22"/>
        </w:rPr>
        <w:t>para</w:t>
      </w:r>
      <w:r w:rsidR="004D58F7" w:rsidRPr="00236E7F">
        <w:rPr>
          <w:rFonts w:cs="Tahoma"/>
          <w:bCs/>
          <w:szCs w:val="22"/>
        </w:rPr>
        <w:t xml:space="preserve"> la </w:t>
      </w:r>
      <w:bookmarkStart w:id="36" w:name="_Hlk184835373"/>
      <w:r w:rsidR="004D58F7" w:rsidRPr="00236E7F">
        <w:rPr>
          <w:rFonts w:cs="Tahoma"/>
          <w:bCs/>
          <w:szCs w:val="22"/>
        </w:rPr>
        <w:t xml:space="preserve">elaboración del Plan </w:t>
      </w:r>
      <w:bookmarkStart w:id="37" w:name="_Hlk184830717"/>
      <w:r w:rsidRPr="00236E7F">
        <w:rPr>
          <w:rFonts w:cs="Tahoma"/>
          <w:bCs/>
          <w:szCs w:val="22"/>
        </w:rPr>
        <w:t xml:space="preserve">2022-2024 </w:t>
      </w:r>
      <w:bookmarkEnd w:id="36"/>
      <w:r w:rsidR="00697A83" w:rsidRPr="00236E7F">
        <w:rPr>
          <w:rFonts w:cs="Tahoma"/>
          <w:bCs/>
          <w:szCs w:val="22"/>
        </w:rPr>
        <w:t xml:space="preserve">y de su contenido se observa la </w:t>
      </w:r>
      <w:r w:rsidRPr="00236E7F">
        <w:rPr>
          <w:rFonts w:cs="Tahoma"/>
          <w:bCs/>
          <w:szCs w:val="22"/>
        </w:rPr>
        <w:t xml:space="preserve">comunicación entre diferentes áreas del Ayuntamiento para la elaboración </w:t>
      </w:r>
      <w:r w:rsidR="0004154E" w:rsidRPr="00236E7F">
        <w:rPr>
          <w:rFonts w:cs="Tahoma"/>
          <w:bCs/>
          <w:szCs w:val="22"/>
        </w:rPr>
        <w:t>de este</w:t>
      </w:r>
      <w:r w:rsidRPr="00236E7F">
        <w:rPr>
          <w:rFonts w:cs="Tahoma"/>
          <w:bCs/>
          <w:szCs w:val="22"/>
        </w:rPr>
        <w:t xml:space="preserve">. </w:t>
      </w:r>
      <w:r w:rsidR="0004154E" w:rsidRPr="00236E7F">
        <w:rPr>
          <w:rFonts w:cs="Tahoma"/>
          <w:bCs/>
          <w:szCs w:val="22"/>
        </w:rPr>
        <w:t xml:space="preserve">Así, al haber sido remitidos los oficios solicitados por el área competente del </w:t>
      </w:r>
      <w:r w:rsidR="0004154E" w:rsidRPr="00236E7F">
        <w:rPr>
          <w:rFonts w:cs="Tahoma"/>
          <w:b/>
          <w:szCs w:val="22"/>
        </w:rPr>
        <w:t>SUJETO OBLIGADO,</w:t>
      </w:r>
      <w:r w:rsidR="0004154E" w:rsidRPr="00236E7F">
        <w:rPr>
          <w:rFonts w:cs="Tahoma"/>
          <w:bCs/>
          <w:szCs w:val="22"/>
        </w:rPr>
        <w:t xml:space="preserve"> este Órgano Garante no está facultado para dudar de la veracidad de la información.</w:t>
      </w:r>
    </w:p>
    <w:p w14:paraId="35B28E14" w14:textId="77777777" w:rsidR="00C01D7A" w:rsidRPr="00236E7F" w:rsidRDefault="00C01D7A" w:rsidP="00236E7F">
      <w:pPr>
        <w:ind w:right="-93"/>
        <w:rPr>
          <w:rFonts w:cs="Tahoma"/>
          <w:bCs/>
          <w:szCs w:val="22"/>
        </w:rPr>
      </w:pPr>
    </w:p>
    <w:p w14:paraId="18DF4C7C" w14:textId="2C80924A" w:rsidR="004D58F7" w:rsidRPr="00236E7F" w:rsidRDefault="0004154E" w:rsidP="00236E7F">
      <w:pPr>
        <w:ind w:right="-93"/>
        <w:rPr>
          <w:rFonts w:cs="Tahoma"/>
          <w:bCs/>
          <w:szCs w:val="22"/>
        </w:rPr>
      </w:pPr>
      <w:r w:rsidRPr="00236E7F">
        <w:rPr>
          <w:rFonts w:cs="Tahoma"/>
          <w:bCs/>
          <w:szCs w:val="22"/>
        </w:rPr>
        <w:t>P</w:t>
      </w:r>
      <w:r w:rsidR="00697A83" w:rsidRPr="00236E7F">
        <w:rPr>
          <w:rFonts w:cs="Tahoma"/>
          <w:bCs/>
          <w:szCs w:val="22"/>
        </w:rPr>
        <w:t xml:space="preserve">ese a ello, </w:t>
      </w:r>
      <w:r w:rsidRPr="00236E7F">
        <w:rPr>
          <w:rFonts w:cs="Tahoma"/>
          <w:bCs/>
          <w:szCs w:val="22"/>
        </w:rPr>
        <w:t>si bien se tienen por entregados los oficios solicitados respecto de la</w:t>
      </w:r>
      <w:r w:rsidRPr="00236E7F">
        <w:t xml:space="preserve"> </w:t>
      </w:r>
      <w:r w:rsidRPr="00236E7F">
        <w:rPr>
          <w:rFonts w:cs="Tahoma"/>
          <w:bCs/>
          <w:szCs w:val="22"/>
        </w:rPr>
        <w:t>elaboración del Plan 2022-2024, lo cierto es que n</w:t>
      </w:r>
      <w:r w:rsidR="00697A83" w:rsidRPr="00236E7F">
        <w:rPr>
          <w:rFonts w:cs="Tahoma"/>
          <w:bCs/>
          <w:szCs w:val="22"/>
        </w:rPr>
        <w:t xml:space="preserve">o puede tenerse por colmada la información solicitada pues el </w:t>
      </w:r>
      <w:r w:rsidR="00697A83" w:rsidRPr="00236E7F">
        <w:rPr>
          <w:rFonts w:cs="Tahoma"/>
          <w:b/>
          <w:szCs w:val="22"/>
        </w:rPr>
        <w:t>SUJETO OBLIGADO</w:t>
      </w:r>
      <w:r w:rsidR="00697A83" w:rsidRPr="00236E7F">
        <w:rPr>
          <w:rFonts w:cs="Tahoma"/>
          <w:bCs/>
          <w:szCs w:val="22"/>
        </w:rPr>
        <w:t xml:space="preserve"> omitió acompañar el acuerdo del Comité de Transparencia relativo a la versión pública.</w:t>
      </w:r>
    </w:p>
    <w:p w14:paraId="01EB7CD0" w14:textId="77777777" w:rsidR="00697A83" w:rsidRPr="00236E7F" w:rsidRDefault="00697A83" w:rsidP="00236E7F">
      <w:pPr>
        <w:ind w:right="-93"/>
        <w:rPr>
          <w:rFonts w:cs="Tahoma"/>
          <w:bCs/>
          <w:szCs w:val="22"/>
        </w:rPr>
      </w:pPr>
    </w:p>
    <w:p w14:paraId="407CDA0A" w14:textId="1CB39117" w:rsidR="00003AB5" w:rsidRPr="00236E7F" w:rsidRDefault="0004154E" w:rsidP="00236E7F">
      <w:pPr>
        <w:ind w:right="-93"/>
        <w:rPr>
          <w:rFonts w:eastAsia="Palatino Linotype"/>
        </w:rPr>
      </w:pPr>
      <w:r w:rsidRPr="00236E7F">
        <w:rPr>
          <w:rFonts w:cs="Tahoma"/>
          <w:bCs/>
          <w:szCs w:val="22"/>
        </w:rPr>
        <w:t xml:space="preserve">Por cuanto al </w:t>
      </w:r>
      <w:r w:rsidRPr="00236E7F">
        <w:rPr>
          <w:rFonts w:eastAsia="Palatino Linotype"/>
          <w:b/>
          <w:bCs/>
        </w:rPr>
        <w:t>Plan de Desarrollo Municipal 2019-2021</w:t>
      </w:r>
      <w:r w:rsidRPr="00236E7F">
        <w:rPr>
          <w:rFonts w:eastAsia="Palatino Linotype"/>
        </w:rPr>
        <w:t xml:space="preserve">, de la información remitida en respuesta se observa que el </w:t>
      </w:r>
      <w:r w:rsidRPr="00236E7F">
        <w:rPr>
          <w:rFonts w:eastAsia="Palatino Linotype"/>
          <w:b/>
          <w:bCs/>
        </w:rPr>
        <w:t xml:space="preserve">SUJETO </w:t>
      </w:r>
      <w:r w:rsidR="00003AB5" w:rsidRPr="00236E7F">
        <w:rPr>
          <w:rFonts w:eastAsia="Palatino Linotype"/>
          <w:b/>
          <w:bCs/>
        </w:rPr>
        <w:t>OBLIGADO</w:t>
      </w:r>
      <w:r w:rsidRPr="00236E7F">
        <w:rPr>
          <w:rFonts w:eastAsia="Palatino Linotype"/>
        </w:rPr>
        <w:t xml:space="preserve"> no remitió comunicación alguna</w:t>
      </w:r>
      <w:r w:rsidR="00D4636F" w:rsidRPr="00236E7F">
        <w:rPr>
          <w:rFonts w:eastAsia="Palatino Linotype"/>
        </w:rPr>
        <w:t xml:space="preserve"> de 2019</w:t>
      </w:r>
      <w:r w:rsidRPr="00236E7F">
        <w:rPr>
          <w:rFonts w:eastAsia="Palatino Linotype"/>
        </w:rPr>
        <w:t>, ni se pronunció al respecto. Sin embargo</w:t>
      </w:r>
      <w:r w:rsidR="00003AB5" w:rsidRPr="00236E7F">
        <w:rPr>
          <w:rFonts w:eastAsia="Palatino Linotype"/>
        </w:rPr>
        <w:t xml:space="preserve">, es importante advertir que se trata de información correspondiente a una administración previa, por lo que </w:t>
      </w:r>
      <w:r w:rsidR="00D4636F" w:rsidRPr="00236E7F">
        <w:rPr>
          <w:rFonts w:eastAsia="Palatino Linotype"/>
        </w:rPr>
        <w:t>consideran</w:t>
      </w:r>
      <w:r w:rsidR="00003AB5" w:rsidRPr="00236E7F">
        <w:rPr>
          <w:rFonts w:eastAsia="Palatino Linotype"/>
        </w:rPr>
        <w:t xml:space="preserve">do ello, y maximizando el derecho de acceso a la información pública, se debió turnar la solicitud a la </w:t>
      </w:r>
      <w:r w:rsidR="00003AB5" w:rsidRPr="00236E7F">
        <w:rPr>
          <w:rFonts w:eastAsia="Palatino Linotype"/>
          <w:u w:val="single"/>
        </w:rPr>
        <w:t>Secretaría del Ayuntamiento</w:t>
      </w:r>
      <w:r w:rsidR="00003AB5" w:rsidRPr="00236E7F">
        <w:rPr>
          <w:rFonts w:eastAsia="Palatino Linotype"/>
        </w:rPr>
        <w:t>, por el área encargada del archivo, según se advierte del Manual General de Organización del Sector Central de la Administración Pública Municipal de Toluca 2022-2024.</w:t>
      </w:r>
    </w:p>
    <w:p w14:paraId="05EBEDFA" w14:textId="77777777" w:rsidR="00003AB5" w:rsidRPr="00236E7F" w:rsidRDefault="00003AB5" w:rsidP="00236E7F">
      <w:pPr>
        <w:ind w:right="-93"/>
        <w:rPr>
          <w:rFonts w:eastAsia="Palatino Linotype"/>
        </w:rPr>
      </w:pPr>
    </w:p>
    <w:p w14:paraId="216E7870" w14:textId="77777777" w:rsidR="00003AB5" w:rsidRPr="00236E7F" w:rsidRDefault="00003AB5" w:rsidP="00236E7F">
      <w:pPr>
        <w:pStyle w:val="Puesto"/>
        <w:rPr>
          <w:rFonts w:eastAsia="Palatino Linotype"/>
          <w:b/>
          <w:bCs/>
        </w:rPr>
      </w:pPr>
      <w:r w:rsidRPr="00236E7F">
        <w:rPr>
          <w:rFonts w:eastAsia="Palatino Linotype"/>
        </w:rPr>
        <w:t xml:space="preserve"> 2010A0000 </w:t>
      </w:r>
      <w:r w:rsidRPr="00236E7F">
        <w:rPr>
          <w:rFonts w:eastAsia="Palatino Linotype"/>
          <w:b/>
          <w:bCs/>
        </w:rPr>
        <w:t>Secretaría del Ayuntamiento</w:t>
      </w:r>
    </w:p>
    <w:p w14:paraId="4D23FD3B" w14:textId="260F27DF" w:rsidR="0004154E" w:rsidRPr="00236E7F" w:rsidRDefault="00003AB5" w:rsidP="00236E7F">
      <w:pPr>
        <w:pStyle w:val="Puesto"/>
        <w:rPr>
          <w:rFonts w:eastAsia="Palatino Linotype"/>
          <w:b/>
          <w:bCs/>
        </w:rPr>
      </w:pPr>
      <w:r w:rsidRPr="00236E7F">
        <w:rPr>
          <w:rFonts w:eastAsia="Palatino Linotype"/>
          <w:b/>
          <w:bCs/>
        </w:rPr>
        <w:t>Objetivo</w:t>
      </w:r>
      <w:r w:rsidRPr="00236E7F">
        <w:rPr>
          <w:rFonts w:eastAsia="Palatino Linotype"/>
        </w:rPr>
        <w:t xml:space="preserve"> Verificar la asistencia, presentar y desahogar el orden del día en el desarrollo de las sesiones de Cabildo y auxiliar a la o el titular del Ejecutivo Municipal en la instrumentación de políticas públicas que permitan el fortalecimiento, legitimación y respaldo de las acciones del gobierno municipal; expedir constancias, certificaciones y demás documentos públicos que legalmente procedan o los que acuerde el Ayuntamiento; vigilar, resguardar y actualizar la documentación y el acervo bibliohemerográfico de los </w:t>
      </w:r>
      <w:r w:rsidRPr="00236E7F">
        <w:rPr>
          <w:rFonts w:eastAsia="Palatino Linotype"/>
          <w:b/>
          <w:bCs/>
        </w:rPr>
        <w:t>archivos histórico y de concentración del municipio así como del patrimonio municipal.</w:t>
      </w:r>
    </w:p>
    <w:p w14:paraId="4BF8A54E" w14:textId="77777777" w:rsidR="00D4636F" w:rsidRPr="00236E7F" w:rsidRDefault="00D4636F" w:rsidP="00236E7F">
      <w:r w:rsidRPr="00236E7F">
        <w:lastRenderedPageBreak/>
        <w:t xml:space="preserve">Por lo que es necesario hacer referencia al </w:t>
      </w:r>
      <w:r w:rsidRPr="00236E7F">
        <w:rPr>
          <w:b/>
        </w:rPr>
        <w:t>procedimiento de búsqueda que deben de seguir los Sujetos Obligados para localizar la información</w:t>
      </w:r>
      <w:r w:rsidRPr="00236E7F">
        <w:t>, el cual se encuentra previsto en los artículos 160 y 162 de la Ley de Transparencia y Acceso a la Información Pública del Estado de México y Municipios, mismo que es el siguiente:</w:t>
      </w:r>
    </w:p>
    <w:p w14:paraId="1CEA7E66" w14:textId="77777777" w:rsidR="00D4636F" w:rsidRPr="00236E7F" w:rsidRDefault="00D4636F" w:rsidP="00236E7F"/>
    <w:p w14:paraId="6AFFD975" w14:textId="77777777" w:rsidR="00D4636F" w:rsidRPr="00236E7F" w:rsidRDefault="00D4636F" w:rsidP="00236E7F">
      <w:pPr>
        <w:numPr>
          <w:ilvl w:val="0"/>
          <w:numId w:val="18"/>
        </w:numPr>
      </w:pPr>
      <w:r w:rsidRPr="00236E7F">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74464580" w14:textId="77777777" w:rsidR="00D4636F" w:rsidRPr="00236E7F" w:rsidRDefault="00D4636F" w:rsidP="00236E7F">
      <w:pPr>
        <w:numPr>
          <w:ilvl w:val="0"/>
          <w:numId w:val="18"/>
        </w:numPr>
      </w:pPr>
      <w:r w:rsidRPr="00236E7F">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46E54433" w14:textId="77777777" w:rsidR="00D4636F" w:rsidRPr="00236E7F" w:rsidRDefault="00D4636F" w:rsidP="00236E7F">
      <w:pPr>
        <w:rPr>
          <w:b/>
        </w:rPr>
      </w:pPr>
    </w:p>
    <w:p w14:paraId="64762660" w14:textId="5386C511" w:rsidR="00D4636F" w:rsidRPr="00236E7F" w:rsidRDefault="00D4636F" w:rsidP="00236E7F">
      <w:r w:rsidRPr="00236E7F">
        <w:t xml:space="preserve">Así, este Órgano Garante considera que el </w:t>
      </w:r>
      <w:r w:rsidRPr="00236E7F">
        <w:rPr>
          <w:b/>
        </w:rPr>
        <w:t>SUJETO OBLIGADO</w:t>
      </w:r>
      <w:r w:rsidRPr="00236E7F">
        <w:t xml:space="preserve"> no cumplió con el procedimiento de búsqueda exhaustiva y razonable, </w:t>
      </w:r>
      <w:r w:rsidRPr="00236E7F">
        <w:rPr>
          <w:b/>
          <w:bCs/>
        </w:rPr>
        <w:t>pues no gestionó la solicitud de información en las diversas unidades en donde pudiera obrar citada información, de manera enunciativa puede ser la Secretaría del Ayuntamiento</w:t>
      </w:r>
      <w:r w:rsidRPr="00236E7F">
        <w:t>; o cualquier área donde de acuerdo a sus facultades se cuente con la información solicitada.</w:t>
      </w:r>
    </w:p>
    <w:p w14:paraId="23AB2684" w14:textId="77777777" w:rsidR="00D4636F" w:rsidRPr="00236E7F" w:rsidRDefault="00D4636F" w:rsidP="00236E7F"/>
    <w:p w14:paraId="77F1502B" w14:textId="77777777" w:rsidR="00D4636F" w:rsidRPr="00236E7F" w:rsidRDefault="00D4636F" w:rsidP="00236E7F">
      <w:r w:rsidRPr="00236E7F">
        <w:t xml:space="preserve">Aunado a lo anterior, el artículo 1.8, fracción XIII, del Código Administrativo del Estado de México, establece que para que tenga validez, todo acto administrativo deberá resolver todos los puntos propuestos por los interesados; además, el Criterio de interpretación con clave de registro SO/002/2017, de la Segunda Época, emitido por el Instituto Nacional de Transparencia, Acceso a la Información y Protección de Datos Personales, del Instituto </w:t>
      </w:r>
      <w:r w:rsidRPr="00236E7F">
        <w:lastRenderedPageBreak/>
        <w:t>Nacional de Transparencia, Acceso a la Información y Protección de Datos Personales, precisa lo siguiente:</w:t>
      </w:r>
    </w:p>
    <w:p w14:paraId="7F9D86FD" w14:textId="77777777" w:rsidR="00D4636F" w:rsidRPr="00236E7F" w:rsidRDefault="00D4636F" w:rsidP="00236E7F"/>
    <w:p w14:paraId="5950A466" w14:textId="77777777" w:rsidR="00D4636F" w:rsidRPr="00236E7F" w:rsidRDefault="00D4636F" w:rsidP="00236E7F">
      <w:pPr>
        <w:spacing w:line="240" w:lineRule="auto"/>
        <w:ind w:left="567" w:right="567"/>
        <w:contextualSpacing/>
        <w:rPr>
          <w:i/>
          <w:kern w:val="28"/>
          <w:szCs w:val="56"/>
        </w:rPr>
      </w:pPr>
      <w:r w:rsidRPr="00236E7F">
        <w:rPr>
          <w:b/>
          <w:i/>
          <w:kern w:val="28"/>
          <w:szCs w:val="56"/>
        </w:rPr>
        <w:t xml:space="preserve">Congruencia y exhaustividad. Sus alcances para garantizar el derecho de acceso a la información. </w:t>
      </w:r>
      <w:r w:rsidRPr="00236E7F">
        <w:rPr>
          <w:i/>
          <w:kern w:val="28"/>
          <w:szCs w:val="56"/>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236E7F">
        <w:rPr>
          <w:i/>
          <w:kern w:val="28"/>
          <w:szCs w:val="56"/>
          <w:u w:val="single"/>
        </w:rPr>
        <w:t>la exhaustividad significa que dicha respuesta se refiera expresamente a cada uno de los puntos solicitados</w:t>
      </w:r>
      <w:r w:rsidRPr="00236E7F">
        <w:rPr>
          <w:i/>
          <w:kern w:val="28"/>
          <w:szCs w:val="56"/>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5BFCD14" w14:textId="77777777" w:rsidR="00D4636F" w:rsidRPr="00236E7F" w:rsidRDefault="00D4636F" w:rsidP="00236E7F">
      <w:pPr>
        <w:ind w:left="567" w:right="567"/>
        <w:rPr>
          <w:i/>
        </w:rPr>
      </w:pPr>
    </w:p>
    <w:p w14:paraId="2A2B1A96" w14:textId="77777777" w:rsidR="00D4636F" w:rsidRPr="00236E7F" w:rsidRDefault="00D4636F" w:rsidP="00236E7F">
      <w:r w:rsidRPr="00236E7F">
        <w:t xml:space="preserve">Conforme al criterio referido, se logra vislumbrar que todo acto administrativo debe apegarse al </w:t>
      </w:r>
      <w:r w:rsidRPr="00236E7F">
        <w:rPr>
          <w:b/>
        </w:rPr>
        <w:t>principio de exhaustividad</w:t>
      </w:r>
      <w:r w:rsidRPr="00236E7F">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52A7A74F" w14:textId="77777777" w:rsidR="00D4636F" w:rsidRPr="00236E7F" w:rsidRDefault="00D4636F" w:rsidP="00236E7F"/>
    <w:p w14:paraId="04CA7218" w14:textId="19F8137A" w:rsidR="00D4636F" w:rsidRPr="00236E7F" w:rsidRDefault="00D4636F" w:rsidP="00236E7F">
      <w:r w:rsidRPr="00236E7F">
        <w:t xml:space="preserve">En esa tesitura, se concluye que el </w:t>
      </w:r>
      <w:r w:rsidRPr="00236E7F">
        <w:rPr>
          <w:b/>
        </w:rPr>
        <w:t>SUJETO OBLIGADO</w:t>
      </w:r>
      <w:r w:rsidRPr="00236E7F">
        <w:t xml:space="preserve"> no satisfizo el derecho de acceso a la información de </w:t>
      </w:r>
      <w:r w:rsidRPr="00236E7F">
        <w:rPr>
          <w:b/>
        </w:rPr>
        <w:t>LA PARTE RECURRENTE</w:t>
      </w:r>
      <w:r w:rsidRPr="00236E7F">
        <w:t xml:space="preserve">, </w:t>
      </w:r>
      <w:r w:rsidRPr="00236E7F">
        <w:rPr>
          <w:b/>
        </w:rPr>
        <w:t xml:space="preserve">al incumplir dicho principio, </w:t>
      </w:r>
      <w:r w:rsidRPr="00236E7F">
        <w:t xml:space="preserve">pues al </w:t>
      </w:r>
      <w:r w:rsidR="0058692D" w:rsidRPr="00236E7F">
        <w:t xml:space="preserve">no gestionar la búsqueda </w:t>
      </w:r>
      <w:r w:rsidRPr="00236E7F">
        <w:t xml:space="preserve">de </w:t>
      </w:r>
      <w:r w:rsidR="0058692D" w:rsidRPr="00236E7F">
        <w:t xml:space="preserve">la </w:t>
      </w:r>
      <w:r w:rsidRPr="00236E7F">
        <w:t xml:space="preserve">información </w:t>
      </w:r>
      <w:r w:rsidR="0058692D" w:rsidRPr="00236E7F">
        <w:t>en</w:t>
      </w:r>
      <w:r w:rsidRPr="00236E7F">
        <w:t xml:space="preserve"> la Secretaría del Ayuntamiento, área que pudiera tener la información, ésta omitió pronunciarse respecto a la información requerida.</w:t>
      </w:r>
    </w:p>
    <w:p w14:paraId="6587C7E0" w14:textId="5D0FF706" w:rsidR="00D4636F" w:rsidRDefault="00D4636F" w:rsidP="00236E7F"/>
    <w:p w14:paraId="48849ADD" w14:textId="77777777" w:rsidR="00236E7F" w:rsidRPr="00236E7F" w:rsidRDefault="00236E7F" w:rsidP="00236E7F"/>
    <w:p w14:paraId="5FC7CB00" w14:textId="43D82375" w:rsidR="00D4636F" w:rsidRPr="00236E7F" w:rsidRDefault="00D4636F" w:rsidP="00236E7F">
      <w:r w:rsidRPr="00236E7F">
        <w:lastRenderedPageBreak/>
        <w:t xml:space="preserve">En ese sentido, es </w:t>
      </w:r>
      <w:r w:rsidRPr="00236E7F">
        <w:rPr>
          <w:b/>
        </w:rPr>
        <w:t>fundado</w:t>
      </w:r>
      <w:r w:rsidRPr="00236E7F">
        <w:t xml:space="preserve"> el motivo de inconformidad hecho valer por </w:t>
      </w:r>
      <w:r w:rsidRPr="00236E7F">
        <w:rPr>
          <w:b/>
        </w:rPr>
        <w:t>LA PARTE RECURRENTE</w:t>
      </w:r>
      <w:r w:rsidRPr="00236E7F">
        <w:t xml:space="preserve">, por lo que, para atender el requerimiento de información, el </w:t>
      </w:r>
      <w:r w:rsidRPr="00236E7F">
        <w:rPr>
          <w:b/>
          <w:bCs/>
        </w:rPr>
        <w:t>SUJETO OBLIGADO</w:t>
      </w:r>
      <w:r w:rsidRPr="00236E7F">
        <w:t xml:space="preserve"> deberá </w:t>
      </w:r>
      <w:r w:rsidR="0058692D" w:rsidRPr="00236E7F">
        <w:t>gestionar una</w:t>
      </w:r>
      <w:r w:rsidRPr="00236E7F">
        <w:t xml:space="preserve"> búsqueda exhaustiva y razonable, en todos los archivos de la Secretaría del Ayuntamiento, a efecto de que se pronuncie y proporcione de ser procedente en versión pública, de lo siguiente:</w:t>
      </w:r>
    </w:p>
    <w:p w14:paraId="0EC39C84" w14:textId="77777777" w:rsidR="00D4636F" w:rsidRPr="00236E7F" w:rsidRDefault="00D4636F" w:rsidP="00236E7F">
      <w:pPr>
        <w:spacing w:line="240" w:lineRule="auto"/>
        <w:ind w:left="567" w:right="567"/>
        <w:contextualSpacing/>
        <w:rPr>
          <w:rFonts w:ascii="Times New Roman" w:hAnsi="Times New Roman"/>
          <w:b/>
          <w:i/>
          <w:kern w:val="28"/>
          <w:szCs w:val="56"/>
          <w14:ligatures w14:val="standardContextual"/>
        </w:rPr>
      </w:pPr>
      <w:bookmarkStart w:id="38" w:name="_Hlk184856817"/>
    </w:p>
    <w:bookmarkEnd w:id="37"/>
    <w:p w14:paraId="62F9D7B6" w14:textId="5D598019" w:rsidR="0045517A" w:rsidRPr="00236E7F" w:rsidRDefault="005F26A1" w:rsidP="00236E7F">
      <w:pPr>
        <w:pStyle w:val="Puesto"/>
        <w:rPr>
          <w:b/>
        </w:rPr>
      </w:pPr>
      <w:r w:rsidRPr="00236E7F">
        <w:rPr>
          <w:b/>
        </w:rPr>
        <w:t xml:space="preserve">A. </w:t>
      </w:r>
      <w:r w:rsidR="00D4636F" w:rsidRPr="00236E7F">
        <w:rPr>
          <w:b/>
        </w:rPr>
        <w:t>Los oficios relacionados con</w:t>
      </w:r>
      <w:r w:rsidR="00722514" w:rsidRPr="00236E7F">
        <w:rPr>
          <w:b/>
        </w:rPr>
        <w:t xml:space="preserve"> </w:t>
      </w:r>
      <w:r w:rsidR="00D4636F" w:rsidRPr="00236E7F">
        <w:rPr>
          <w:b/>
        </w:rPr>
        <w:t>l</w:t>
      </w:r>
      <w:r w:rsidR="00722514" w:rsidRPr="00236E7F">
        <w:rPr>
          <w:b/>
        </w:rPr>
        <w:t>a elaboración del Plan de Desarrollo Municipal de la administraci</w:t>
      </w:r>
      <w:r w:rsidR="00D4636F" w:rsidRPr="00236E7F">
        <w:rPr>
          <w:b/>
        </w:rPr>
        <w:t>ón</w:t>
      </w:r>
      <w:r w:rsidR="00722514" w:rsidRPr="00236E7F">
        <w:rPr>
          <w:b/>
        </w:rPr>
        <w:t xml:space="preserve"> 2019-2021.</w:t>
      </w:r>
    </w:p>
    <w:p w14:paraId="74013D9D" w14:textId="77777777" w:rsidR="00CA4CCB" w:rsidRPr="00236E7F" w:rsidRDefault="00CA4CCB" w:rsidP="00236E7F">
      <w:pPr>
        <w:rPr>
          <w:rFonts w:eastAsiaTheme="majorEastAsia" w:cstheme="majorBidi"/>
          <w:b/>
          <w:bCs/>
          <w:i/>
          <w:kern w:val="28"/>
          <w:szCs w:val="56"/>
        </w:rPr>
      </w:pPr>
    </w:p>
    <w:p w14:paraId="6EA59962" w14:textId="52FAECC7" w:rsidR="00CA4CCB" w:rsidRPr="00236E7F" w:rsidRDefault="00CA4CCB" w:rsidP="00236E7F">
      <w:pPr>
        <w:rPr>
          <w:rFonts w:eastAsiaTheme="majorEastAsia"/>
        </w:rPr>
      </w:pPr>
      <w:r w:rsidRPr="00236E7F">
        <w:rPr>
          <w:rFonts w:eastAsiaTheme="majorEastAsia"/>
        </w:rPr>
        <w:t>Para el caso de no contar con lo ordenado deberá emitir el acuerdo de inexistencia respectivo, y en su caso, de sí contar con la información, observar las directrices respecto de la versión pública.</w:t>
      </w:r>
    </w:p>
    <w:bookmarkEnd w:id="38"/>
    <w:p w14:paraId="34BA21A3" w14:textId="77777777" w:rsidR="00524258" w:rsidRPr="00236E7F" w:rsidRDefault="00524258" w:rsidP="00236E7F"/>
    <w:p w14:paraId="207BD438" w14:textId="350CF8AE" w:rsidR="005F26A1" w:rsidRPr="00236E7F" w:rsidRDefault="005F26A1" w:rsidP="00236E7F">
      <w:pPr>
        <w:rPr>
          <w:rFonts w:cs="Tahoma"/>
          <w:b/>
          <w:szCs w:val="22"/>
        </w:rPr>
      </w:pPr>
      <w:r w:rsidRPr="00236E7F">
        <w:rPr>
          <w:rFonts w:cs="Tahoma"/>
          <w:b/>
          <w:szCs w:val="22"/>
        </w:rPr>
        <w:t>2. Foros de consulta.</w:t>
      </w:r>
    </w:p>
    <w:p w14:paraId="0245F9B0" w14:textId="34E139A2" w:rsidR="005F26A1" w:rsidRPr="00236E7F" w:rsidRDefault="00CA4CCB" w:rsidP="00236E7F">
      <w:r w:rsidRPr="00236E7F">
        <w:rPr>
          <w:rFonts w:cs="Tahoma"/>
          <w:bCs/>
          <w:szCs w:val="22"/>
        </w:rPr>
        <w:t xml:space="preserve">Lo solicitado fue: </w:t>
      </w:r>
      <w:r w:rsidR="005F26A1" w:rsidRPr="00236E7F">
        <w:rPr>
          <w:rFonts w:cs="Tahoma"/>
          <w:bCs/>
          <w:szCs w:val="22"/>
        </w:rPr>
        <w:t>Oficios de invitación, ponencias de todas las mesas de trabajo, número de invitados y lugares dónde fue realizado.</w:t>
      </w:r>
    </w:p>
    <w:p w14:paraId="7CFFEA03" w14:textId="77777777" w:rsidR="005F26A1" w:rsidRPr="00236E7F" w:rsidRDefault="005F26A1" w:rsidP="00236E7F"/>
    <w:p w14:paraId="6A4E4FDB" w14:textId="4327D20C" w:rsidR="005F26A1" w:rsidRPr="00236E7F" w:rsidRDefault="00163CA0" w:rsidP="00236E7F">
      <w:r w:rsidRPr="00236E7F">
        <w:t xml:space="preserve">De acuerdo con el </w:t>
      </w:r>
      <w:r w:rsidRPr="00236E7F">
        <w:rPr>
          <w:b/>
          <w:bCs/>
        </w:rPr>
        <w:t>Bando Municipal de Toluca</w:t>
      </w:r>
      <w:r w:rsidRPr="00236E7F">
        <w:t>, se observa:</w:t>
      </w:r>
    </w:p>
    <w:p w14:paraId="6C0AB2AB" w14:textId="77777777" w:rsidR="00163CA0" w:rsidRPr="00236E7F" w:rsidRDefault="00163CA0" w:rsidP="00236E7F">
      <w:pPr>
        <w:pStyle w:val="Puesto"/>
      </w:pPr>
    </w:p>
    <w:p w14:paraId="6A195F21" w14:textId="203A8E53" w:rsidR="00163CA0" w:rsidRPr="00236E7F" w:rsidRDefault="00163CA0" w:rsidP="00236E7F">
      <w:pPr>
        <w:pStyle w:val="Puesto"/>
      </w:pPr>
      <w:r w:rsidRPr="00236E7F">
        <w:rPr>
          <w:b/>
          <w:bCs/>
        </w:rPr>
        <w:t xml:space="preserve">Artículo 56. La participación de la sociedad en la elaboración del Plan de Desarrollo Municipal </w:t>
      </w:r>
      <w:r w:rsidRPr="00236E7F">
        <w:t>se sustentará, de conformidad con la normatividad aplicable, en los siguientes instrumentos:</w:t>
      </w:r>
    </w:p>
    <w:p w14:paraId="6A635977" w14:textId="77777777" w:rsidR="00163CA0" w:rsidRPr="00236E7F" w:rsidRDefault="00163CA0" w:rsidP="00236E7F">
      <w:pPr>
        <w:pStyle w:val="Puesto"/>
        <w:rPr>
          <w:b/>
          <w:bCs/>
        </w:rPr>
      </w:pPr>
      <w:bookmarkStart w:id="39" w:name="_Hlk184843742"/>
      <w:r w:rsidRPr="00236E7F">
        <w:rPr>
          <w:b/>
          <w:bCs/>
        </w:rPr>
        <w:t>I. Foros temáticos abiertos;</w:t>
      </w:r>
    </w:p>
    <w:p w14:paraId="006C1A54" w14:textId="77777777" w:rsidR="00163CA0" w:rsidRPr="00236E7F" w:rsidRDefault="00163CA0" w:rsidP="00236E7F">
      <w:pPr>
        <w:pStyle w:val="Puesto"/>
        <w:rPr>
          <w:b/>
          <w:bCs/>
        </w:rPr>
      </w:pPr>
      <w:r w:rsidRPr="00236E7F">
        <w:rPr>
          <w:b/>
          <w:bCs/>
        </w:rPr>
        <w:t>II. Foros regionales abiertos;</w:t>
      </w:r>
    </w:p>
    <w:bookmarkEnd w:id="39"/>
    <w:p w14:paraId="4E3AB1CD" w14:textId="77777777" w:rsidR="00163CA0" w:rsidRPr="00236E7F" w:rsidRDefault="00163CA0" w:rsidP="00236E7F">
      <w:pPr>
        <w:pStyle w:val="Puesto"/>
      </w:pPr>
      <w:r w:rsidRPr="00236E7F">
        <w:t>III. Encuestas y sondeos de opinión;</w:t>
      </w:r>
    </w:p>
    <w:p w14:paraId="3CC3E289" w14:textId="77777777" w:rsidR="00163CA0" w:rsidRPr="00236E7F" w:rsidRDefault="00163CA0" w:rsidP="00236E7F">
      <w:pPr>
        <w:pStyle w:val="Puesto"/>
      </w:pPr>
      <w:r w:rsidRPr="00236E7F">
        <w:t>IV. Buzones de opinión ciudadana;</w:t>
      </w:r>
    </w:p>
    <w:p w14:paraId="41D677A3" w14:textId="77777777" w:rsidR="00163CA0" w:rsidRPr="00236E7F" w:rsidRDefault="00163CA0" w:rsidP="00236E7F">
      <w:pPr>
        <w:pStyle w:val="Puesto"/>
      </w:pPr>
      <w:r w:rsidRPr="00236E7F">
        <w:t>V. Estudios e investigaciones académicas y sociales;</w:t>
      </w:r>
    </w:p>
    <w:p w14:paraId="5BB88832" w14:textId="77777777" w:rsidR="00163CA0" w:rsidRPr="00236E7F" w:rsidRDefault="00163CA0" w:rsidP="00236E7F">
      <w:pPr>
        <w:pStyle w:val="Puesto"/>
      </w:pPr>
      <w:r w:rsidRPr="00236E7F">
        <w:t>VI. Registro de demandas en campaña;</w:t>
      </w:r>
    </w:p>
    <w:p w14:paraId="514DDA27" w14:textId="77777777" w:rsidR="00163CA0" w:rsidRPr="00236E7F" w:rsidRDefault="00163CA0" w:rsidP="00236E7F">
      <w:pPr>
        <w:pStyle w:val="Puesto"/>
      </w:pPr>
      <w:r w:rsidRPr="00236E7F">
        <w:t>VII. Consulta popular a través de medios electrónicos; y</w:t>
      </w:r>
    </w:p>
    <w:p w14:paraId="32B6EAE7" w14:textId="77777777" w:rsidR="00163CA0" w:rsidRPr="00236E7F" w:rsidRDefault="00163CA0" w:rsidP="00236E7F">
      <w:pPr>
        <w:pStyle w:val="Puesto"/>
      </w:pPr>
      <w:r w:rsidRPr="00236E7F">
        <w:t>VIII. Recepción de documentos y propuestas en las instancias auxiliares del</w:t>
      </w:r>
    </w:p>
    <w:p w14:paraId="3A5B1337" w14:textId="2E5E6680" w:rsidR="00163CA0" w:rsidRPr="00236E7F" w:rsidRDefault="00163CA0" w:rsidP="00236E7F">
      <w:pPr>
        <w:pStyle w:val="Puesto"/>
      </w:pPr>
      <w:r w:rsidRPr="00236E7F">
        <w:t>Comité de Planeación para el Desarrollo del Estado de México.</w:t>
      </w:r>
    </w:p>
    <w:p w14:paraId="61F3BDA3" w14:textId="2C2E5DE6" w:rsidR="00163CA0" w:rsidRPr="00236E7F" w:rsidRDefault="00163CA0" w:rsidP="00236E7F">
      <w:r w:rsidRPr="00236E7F">
        <w:lastRenderedPageBreak/>
        <w:t xml:space="preserve">Por su parte, en el </w:t>
      </w:r>
      <w:r w:rsidRPr="00236E7F">
        <w:rPr>
          <w:b/>
          <w:bCs/>
        </w:rPr>
        <w:t xml:space="preserve">Manual de Organización de la Secretaría del Ayuntamiento, </w:t>
      </w:r>
      <w:r w:rsidRPr="00236E7F">
        <w:t>dentro de las funciones de Departamento de Planeación, dependiente de la Unidad de Información, Planeación, Programación y Evaluación, refiere:</w:t>
      </w:r>
    </w:p>
    <w:p w14:paraId="75B2F556" w14:textId="77777777" w:rsidR="00163CA0" w:rsidRPr="00236E7F" w:rsidRDefault="00163CA0" w:rsidP="00236E7F">
      <w:pPr>
        <w:ind w:left="709"/>
      </w:pPr>
    </w:p>
    <w:p w14:paraId="72305812" w14:textId="0C10A5BD" w:rsidR="00163CA0" w:rsidRPr="00236E7F" w:rsidRDefault="00163CA0" w:rsidP="00236E7F">
      <w:pPr>
        <w:pStyle w:val="Puesto"/>
        <w:ind w:left="709"/>
      </w:pPr>
      <w:r w:rsidRPr="00236E7F">
        <w:t xml:space="preserve">201030001 </w:t>
      </w:r>
      <w:r w:rsidRPr="00236E7F">
        <w:rPr>
          <w:b/>
          <w:bCs/>
        </w:rPr>
        <w:t>Departamento de Planeación</w:t>
      </w:r>
    </w:p>
    <w:p w14:paraId="2353714E" w14:textId="6DE843FB" w:rsidR="00163CA0" w:rsidRPr="00236E7F" w:rsidRDefault="00163CA0" w:rsidP="00236E7F">
      <w:pPr>
        <w:pStyle w:val="Puesto"/>
        <w:ind w:left="709"/>
        <w:rPr>
          <w:b/>
          <w:bCs/>
        </w:rPr>
      </w:pPr>
      <w:r w:rsidRPr="00236E7F">
        <w:rPr>
          <w:b/>
          <w:bCs/>
        </w:rPr>
        <w:t>Funciones</w:t>
      </w:r>
    </w:p>
    <w:p w14:paraId="1B508121" w14:textId="79BAB07B" w:rsidR="00163CA0" w:rsidRPr="00236E7F" w:rsidRDefault="00CA4CCB" w:rsidP="00236E7F">
      <w:pPr>
        <w:pStyle w:val="Puesto"/>
        <w:ind w:left="709"/>
      </w:pPr>
      <w:r w:rsidRPr="00236E7F">
        <w:t xml:space="preserve">3. </w:t>
      </w:r>
      <w:r w:rsidR="00163CA0" w:rsidRPr="00236E7F">
        <w:t xml:space="preserve">Organizar y coordinar los </w:t>
      </w:r>
      <w:r w:rsidR="00163CA0" w:rsidRPr="00236E7F">
        <w:rPr>
          <w:b/>
          <w:bCs/>
        </w:rPr>
        <w:t>foros de consulta</w:t>
      </w:r>
      <w:r w:rsidR="00163CA0" w:rsidRPr="00236E7F">
        <w:t xml:space="preserve"> popular que permitan captar los planteamientos y demandas de los diferentes sectores y grupos de la sociedad y registrar, integrar y analizar las aportaciones de la ciudadanía, organizaciones sociales y de las dependencias municipales </w:t>
      </w:r>
      <w:r w:rsidR="00163CA0" w:rsidRPr="00236E7F">
        <w:rPr>
          <w:b/>
          <w:bCs/>
        </w:rPr>
        <w:t xml:space="preserve">para la integración y elaboración del Plan de Desarrollo Municipal </w:t>
      </w:r>
      <w:r w:rsidR="00163CA0" w:rsidRPr="00236E7F">
        <w:t>y asegurar su congruencia con los planes de desarrollo estatal y nacional;</w:t>
      </w:r>
    </w:p>
    <w:p w14:paraId="41A3FA86" w14:textId="77777777" w:rsidR="00163CA0" w:rsidRPr="00236E7F" w:rsidRDefault="00163CA0" w:rsidP="00236E7F"/>
    <w:p w14:paraId="6E6788A3" w14:textId="03DB0487" w:rsidR="00163CA0" w:rsidRPr="00236E7F" w:rsidRDefault="001321ED" w:rsidP="00236E7F">
      <w:r w:rsidRPr="00236E7F">
        <w:t>De acuerdo con lo anterior, el Ayuntamiento de Toluca debió realizar foros en los cuales participara la sociedad para la elaboración de</w:t>
      </w:r>
      <w:r w:rsidR="00CA4CCB" w:rsidRPr="00236E7F">
        <w:t xml:space="preserve"> </w:t>
      </w:r>
      <w:r w:rsidRPr="00236E7F">
        <w:t>l</w:t>
      </w:r>
      <w:r w:rsidR="00CA4CCB" w:rsidRPr="00236E7F">
        <w:t>os</w:t>
      </w:r>
      <w:r w:rsidRPr="00236E7F">
        <w:t xml:space="preserve"> Plan</w:t>
      </w:r>
      <w:r w:rsidR="00CA4CCB" w:rsidRPr="00236E7F">
        <w:t>es</w:t>
      </w:r>
      <w:r w:rsidRPr="00236E7F">
        <w:t xml:space="preserve"> de Desarrollo Municipal.</w:t>
      </w:r>
    </w:p>
    <w:p w14:paraId="77B11961" w14:textId="77777777" w:rsidR="001321ED" w:rsidRPr="00236E7F" w:rsidRDefault="001321ED" w:rsidP="00236E7F"/>
    <w:p w14:paraId="6103E13B" w14:textId="0449716F" w:rsidR="001321ED" w:rsidRPr="00236E7F" w:rsidRDefault="001321ED" w:rsidP="00236E7F">
      <w:bookmarkStart w:id="40" w:name="_Hlk184851079"/>
      <w:r w:rsidRPr="00236E7F">
        <w:t xml:space="preserve">Así, respecto del </w:t>
      </w:r>
      <w:r w:rsidRPr="00236E7F">
        <w:rPr>
          <w:u w:val="single"/>
        </w:rPr>
        <w:t>Plan de Desarrollo Municipal 2019-2021</w:t>
      </w:r>
      <w:bookmarkEnd w:id="40"/>
      <w:r w:rsidRPr="00236E7F">
        <w:t>, de la información remida en respuesta se observa que</w:t>
      </w:r>
      <w:r w:rsidR="00CA4CCB" w:rsidRPr="00236E7F">
        <w:t>,</w:t>
      </w:r>
      <w:r w:rsidRPr="00236E7F">
        <w:t xml:space="preserve"> el </w:t>
      </w:r>
      <w:r w:rsidRPr="00236E7F">
        <w:rPr>
          <w:b/>
          <w:bCs/>
        </w:rPr>
        <w:t>SUJETO OBLIGADO</w:t>
      </w:r>
      <w:r w:rsidRPr="00236E7F">
        <w:t xml:space="preserve"> emitió el archivo </w:t>
      </w:r>
      <w:r w:rsidRPr="00236E7F">
        <w:rPr>
          <w:b/>
          <w:bCs/>
          <w:i/>
          <w:iCs/>
        </w:rPr>
        <w:t>Foro Tematico (PDM 2019-2021).pdf</w:t>
      </w:r>
      <w:r w:rsidRPr="00236E7F">
        <w:t xml:space="preserve"> que contiene la evidencia de la realización de un foro temático.</w:t>
      </w:r>
    </w:p>
    <w:p w14:paraId="722CDE8E" w14:textId="77777777" w:rsidR="001321ED" w:rsidRPr="00236E7F" w:rsidRDefault="001321ED" w:rsidP="00236E7F"/>
    <w:p w14:paraId="10D0558B" w14:textId="12BCE8C5" w:rsidR="001321ED" w:rsidRPr="00236E7F" w:rsidRDefault="00F6388F" w:rsidP="00236E7F">
      <w:r w:rsidRPr="00236E7F">
        <w:t>D</w:t>
      </w:r>
      <w:r w:rsidR="001321ED" w:rsidRPr="00236E7F">
        <w:t xml:space="preserve">e los oficios de invitación, </w:t>
      </w:r>
      <w:r w:rsidRPr="00236E7F">
        <w:t xml:space="preserve">si bien de </w:t>
      </w:r>
      <w:r w:rsidR="001321ED" w:rsidRPr="00236E7F">
        <w:t xml:space="preserve">la información remitida </w:t>
      </w:r>
      <w:r w:rsidRPr="00236E7F">
        <w:t>no es visible algún oficio con ese asunto, lo cierto es que dentro del archivo de referencia, se ubica</w:t>
      </w:r>
      <w:r w:rsidR="001321ED" w:rsidRPr="00236E7F">
        <w:t xml:space="preserve"> la Convocatoria para participar en el Plan de Desarrollo Municipal de Toluca 2019-2021, en la cual, </w:t>
      </w:r>
      <w:r w:rsidRPr="00236E7F">
        <w:t>se visualiza</w:t>
      </w:r>
      <w:r w:rsidR="007F3D0E" w:rsidRPr="00236E7F">
        <w:t xml:space="preserve"> que </w:t>
      </w:r>
      <w:r w:rsidRPr="00236E7F">
        <w:t xml:space="preserve">es convocada toda la ciudadanía, </w:t>
      </w:r>
      <w:r w:rsidR="007F3D0E" w:rsidRPr="00236E7F">
        <w:t xml:space="preserve">se desarrollará en 5 </w:t>
      </w:r>
      <w:r w:rsidR="007F3D0E" w:rsidRPr="00236E7F">
        <w:rPr>
          <w:u w:val="single"/>
        </w:rPr>
        <w:t>mesas de trabajo así como el lugar</w:t>
      </w:r>
      <w:r w:rsidR="007F3D0E" w:rsidRPr="00236E7F">
        <w:t xml:space="preserve"> en donde se desarrollará</w:t>
      </w:r>
      <w:r w:rsidR="001321ED" w:rsidRPr="00236E7F">
        <w:t>:</w:t>
      </w:r>
    </w:p>
    <w:p w14:paraId="359BDBF8" w14:textId="77777777" w:rsidR="00326071" w:rsidRPr="00236E7F" w:rsidRDefault="00326071" w:rsidP="00236E7F"/>
    <w:p w14:paraId="512E7AD8" w14:textId="30AD723B" w:rsidR="00F6388F" w:rsidRPr="00236E7F" w:rsidRDefault="00F6388F" w:rsidP="00236E7F">
      <w:pPr>
        <w:jc w:val="center"/>
      </w:pPr>
      <w:r w:rsidRPr="00236E7F">
        <w:rPr>
          <w:noProof/>
          <w:lang w:eastAsia="es-MX"/>
          <w14:ligatures w14:val="standardContextual"/>
        </w:rPr>
        <w:lastRenderedPageBreak/>
        <mc:AlternateContent>
          <mc:Choice Requires="wps">
            <w:drawing>
              <wp:anchor distT="0" distB="0" distL="114300" distR="114300" simplePos="0" relativeHeight="251664384" behindDoc="0" locked="0" layoutInCell="1" allowOverlap="1" wp14:anchorId="09040E77" wp14:editId="070BA882">
                <wp:simplePos x="0" y="0"/>
                <wp:positionH relativeFrom="column">
                  <wp:posOffset>4182745</wp:posOffset>
                </wp:positionH>
                <wp:positionV relativeFrom="paragraph">
                  <wp:posOffset>140970</wp:posOffset>
                </wp:positionV>
                <wp:extent cx="666750" cy="0"/>
                <wp:effectExtent l="0" t="0" r="0" b="0"/>
                <wp:wrapNone/>
                <wp:docPr id="1511405985" name="Conector recto 2"/>
                <wp:cNvGraphicFramePr/>
                <a:graphic xmlns:a="http://schemas.openxmlformats.org/drawingml/2006/main">
                  <a:graphicData uri="http://schemas.microsoft.com/office/word/2010/wordprocessingShape">
                    <wps:wsp>
                      <wps:cNvCnPr/>
                      <wps:spPr>
                        <a:xfrm>
                          <a:off x="0" y="0"/>
                          <a:ext cx="6667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14D8E9" id="Conector recto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29.35pt,11.1pt" to="381.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" strokecolor="red" strokeweight=".5pt">
                <v:stroke joinstyle="miter"/>
              </v:line>
            </w:pict>
          </mc:Fallback>
        </mc:AlternateContent>
      </w:r>
      <w:r w:rsidRPr="00236E7F">
        <w:rPr>
          <w:noProof/>
          <w:lang w:eastAsia="es-MX"/>
          <w14:ligatures w14:val="standardContextual"/>
        </w:rPr>
        <mc:AlternateContent>
          <mc:Choice Requires="wps">
            <w:drawing>
              <wp:anchor distT="0" distB="0" distL="114300" distR="114300" simplePos="0" relativeHeight="251662336" behindDoc="0" locked="0" layoutInCell="1" allowOverlap="1" wp14:anchorId="4BC5828A" wp14:editId="055C67B6">
                <wp:simplePos x="0" y="0"/>
                <wp:positionH relativeFrom="column">
                  <wp:posOffset>5125720</wp:posOffset>
                </wp:positionH>
                <wp:positionV relativeFrom="paragraph">
                  <wp:posOffset>1007745</wp:posOffset>
                </wp:positionV>
                <wp:extent cx="666750" cy="0"/>
                <wp:effectExtent l="0" t="0" r="0" b="0"/>
                <wp:wrapNone/>
                <wp:docPr id="1773875231" name="Conector recto 2"/>
                <wp:cNvGraphicFramePr/>
                <a:graphic xmlns:a="http://schemas.openxmlformats.org/drawingml/2006/main">
                  <a:graphicData uri="http://schemas.microsoft.com/office/word/2010/wordprocessingShape">
                    <wps:wsp>
                      <wps:cNvCnPr/>
                      <wps:spPr>
                        <a:xfrm>
                          <a:off x="0" y="0"/>
                          <a:ext cx="6667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CAE56E"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03.6pt,79.35pt" to="456.1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" strokecolor="red" strokeweight=".5pt">
                <v:stroke joinstyle="miter"/>
              </v:line>
            </w:pict>
          </mc:Fallback>
        </mc:AlternateContent>
      </w:r>
      <w:r w:rsidRPr="00236E7F">
        <w:rPr>
          <w:noProof/>
          <w:lang w:eastAsia="es-MX"/>
          <w14:ligatures w14:val="standardContextual"/>
        </w:rPr>
        <w:drawing>
          <wp:inline distT="0" distB="0" distL="0" distR="0" wp14:anchorId="37C0481D" wp14:editId="0DB87FB4">
            <wp:extent cx="6109831" cy="1685925"/>
            <wp:effectExtent l="0" t="0" r="5715" b="0"/>
            <wp:docPr id="133224957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49575" name="Imagen 1" descr="Interfaz de usuario gráfica, Aplicación, Word&#10;&#10;Descripción generada automáticamente"/>
                    <pic:cNvPicPr/>
                  </pic:nvPicPr>
                  <pic:blipFill rotWithShape="1">
                    <a:blip r:embed="rId20"/>
                    <a:srcRect l="14098" t="43455" r="48087" b="29610"/>
                    <a:stretch/>
                  </pic:blipFill>
                  <pic:spPr bwMode="auto">
                    <a:xfrm>
                      <a:off x="0" y="0"/>
                      <a:ext cx="6150684" cy="1697198"/>
                    </a:xfrm>
                    <a:prstGeom prst="rect">
                      <a:avLst/>
                    </a:prstGeom>
                    <a:ln>
                      <a:noFill/>
                    </a:ln>
                    <a:extLst>
                      <a:ext uri="{53640926-AAD7-44D8-BBD7-CCE9431645EC}">
                        <a14:shadowObscured xmlns:a14="http://schemas.microsoft.com/office/drawing/2010/main"/>
                      </a:ext>
                    </a:extLst>
                  </pic:spPr>
                </pic:pic>
              </a:graphicData>
            </a:graphic>
          </wp:inline>
        </w:drawing>
      </w:r>
    </w:p>
    <w:p w14:paraId="7E692195" w14:textId="15CDC4E6" w:rsidR="001321ED" w:rsidRPr="00236E7F" w:rsidRDefault="00326071" w:rsidP="00236E7F">
      <w:r w:rsidRPr="00236E7F">
        <w:rPr>
          <w:noProof/>
          <w:lang w:eastAsia="es-MX"/>
          <w14:ligatures w14:val="standardContextual"/>
        </w:rPr>
        <mc:AlternateContent>
          <mc:Choice Requires="wps">
            <w:drawing>
              <wp:anchor distT="0" distB="0" distL="114300" distR="114300" simplePos="0" relativeHeight="251659264" behindDoc="0" locked="0" layoutInCell="1" allowOverlap="1" wp14:anchorId="7183DD7B" wp14:editId="54ABD15E">
                <wp:simplePos x="0" y="0"/>
                <wp:positionH relativeFrom="column">
                  <wp:posOffset>4374515</wp:posOffset>
                </wp:positionH>
                <wp:positionV relativeFrom="paragraph">
                  <wp:posOffset>1316355</wp:posOffset>
                </wp:positionV>
                <wp:extent cx="1590675" cy="0"/>
                <wp:effectExtent l="0" t="0" r="0" b="0"/>
                <wp:wrapNone/>
                <wp:docPr id="243609740" name="Conector recto 1"/>
                <wp:cNvGraphicFramePr/>
                <a:graphic xmlns:a="http://schemas.openxmlformats.org/drawingml/2006/main">
                  <a:graphicData uri="http://schemas.microsoft.com/office/word/2010/wordprocessingShape">
                    <wps:wsp>
                      <wps:cNvCnPr/>
                      <wps:spPr>
                        <a:xfrm>
                          <a:off x="0" y="0"/>
                          <a:ext cx="1590675" cy="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891405"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4.45pt,103.65pt" to="469.7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" strokecolor="red" strokeweight="1.5pt">
                <v:stroke joinstyle="miter"/>
              </v:line>
            </w:pict>
          </mc:Fallback>
        </mc:AlternateContent>
      </w:r>
      <w:r w:rsidR="00F6388F" w:rsidRPr="00236E7F">
        <w:rPr>
          <w:noProof/>
          <w:lang w:eastAsia="es-MX"/>
          <w14:ligatures w14:val="standardContextual"/>
        </w:rPr>
        <mc:AlternateContent>
          <mc:Choice Requires="wps">
            <w:drawing>
              <wp:anchor distT="0" distB="0" distL="114300" distR="114300" simplePos="0" relativeHeight="251661312" behindDoc="0" locked="0" layoutInCell="1" allowOverlap="1" wp14:anchorId="2811AD98" wp14:editId="193B87A3">
                <wp:simplePos x="0" y="0"/>
                <wp:positionH relativeFrom="column">
                  <wp:posOffset>3220720</wp:posOffset>
                </wp:positionH>
                <wp:positionV relativeFrom="paragraph">
                  <wp:posOffset>1316356</wp:posOffset>
                </wp:positionV>
                <wp:extent cx="657225" cy="0"/>
                <wp:effectExtent l="0" t="0" r="0" b="0"/>
                <wp:wrapNone/>
                <wp:docPr id="950695406" name="Conector recto 1"/>
                <wp:cNvGraphicFramePr/>
                <a:graphic xmlns:a="http://schemas.openxmlformats.org/drawingml/2006/main">
                  <a:graphicData uri="http://schemas.microsoft.com/office/word/2010/wordprocessingShape">
                    <wps:wsp>
                      <wps:cNvCnPr/>
                      <wps:spPr>
                        <a:xfrm>
                          <a:off x="0" y="0"/>
                          <a:ext cx="657225" cy="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7F4819" id="Conector recto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6pt,103.65pt" to="305.35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" strokecolor="red" strokeweight="1.5pt">
                <v:stroke joinstyle="miter"/>
              </v:line>
            </w:pict>
          </mc:Fallback>
        </mc:AlternateContent>
      </w:r>
      <w:r w:rsidR="001321ED" w:rsidRPr="00236E7F">
        <w:rPr>
          <w:noProof/>
          <w:lang w:eastAsia="es-MX"/>
          <w14:ligatures w14:val="standardContextual"/>
        </w:rPr>
        <w:drawing>
          <wp:inline distT="0" distB="0" distL="0" distR="0" wp14:anchorId="217786A7" wp14:editId="3FE24910">
            <wp:extent cx="6243637" cy="2714625"/>
            <wp:effectExtent l="0" t="0" r="5080" b="0"/>
            <wp:docPr id="164602692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26928" name="Imagen 1" descr="Interfaz de usuario gráfica, Aplicación, Word&#10;&#10;Descripción generada automáticamente"/>
                    <pic:cNvPicPr/>
                  </pic:nvPicPr>
                  <pic:blipFill rotWithShape="1">
                    <a:blip r:embed="rId21"/>
                    <a:srcRect l="13766" t="39669" r="48253" b="25552"/>
                    <a:stretch/>
                  </pic:blipFill>
                  <pic:spPr bwMode="auto">
                    <a:xfrm>
                      <a:off x="0" y="0"/>
                      <a:ext cx="6263812" cy="2723397"/>
                    </a:xfrm>
                    <a:prstGeom prst="rect">
                      <a:avLst/>
                    </a:prstGeom>
                    <a:ln>
                      <a:noFill/>
                    </a:ln>
                    <a:extLst>
                      <a:ext uri="{53640926-AAD7-44D8-BBD7-CCE9431645EC}">
                        <a14:shadowObscured xmlns:a14="http://schemas.microsoft.com/office/drawing/2010/main"/>
                      </a:ext>
                    </a:extLst>
                  </pic:spPr>
                </pic:pic>
              </a:graphicData>
            </a:graphic>
          </wp:inline>
        </w:drawing>
      </w:r>
    </w:p>
    <w:p w14:paraId="73330121" w14:textId="77777777" w:rsidR="001321ED" w:rsidRPr="00236E7F" w:rsidRDefault="001321ED" w:rsidP="00236E7F"/>
    <w:p w14:paraId="25FEB393" w14:textId="038BE1FB" w:rsidR="005343CC" w:rsidRPr="00236E7F" w:rsidRDefault="005343CC" w:rsidP="00236E7F">
      <w:r w:rsidRPr="00236E7F">
        <w:t xml:space="preserve">Con lo anterior, se tiene al </w:t>
      </w:r>
      <w:r w:rsidRPr="00236E7F">
        <w:rPr>
          <w:b/>
          <w:bCs/>
        </w:rPr>
        <w:t>SUJETO OBLIGADO</w:t>
      </w:r>
      <w:r w:rsidRPr="00236E7F">
        <w:t xml:space="preserve"> entregando un documento que da respuesta a los oficios de invitación, el lugar en donde se realizó y</w:t>
      </w:r>
      <w:r w:rsidR="00CA4CCB" w:rsidRPr="00236E7F">
        <w:t>,</w:t>
      </w:r>
      <w:r w:rsidRPr="00236E7F">
        <w:t xml:space="preserve"> respecto del </w:t>
      </w:r>
      <w:r w:rsidRPr="00236E7F">
        <w:rPr>
          <w:u w:val="single"/>
        </w:rPr>
        <w:t>número de invitados</w:t>
      </w:r>
      <w:r w:rsidRPr="00236E7F">
        <w:t xml:space="preserve"> </w:t>
      </w:r>
      <w:r w:rsidR="00CA4CCB" w:rsidRPr="00236E7F">
        <w:t xml:space="preserve">como ya se mencionó, la invitación fue dirigida a toda la ciudadanía, </w:t>
      </w:r>
      <w:r w:rsidR="007A6DB3" w:rsidRPr="00236E7F">
        <w:t xml:space="preserve">asimismo, </w:t>
      </w:r>
      <w:r w:rsidRPr="00236E7F">
        <w:t xml:space="preserve">se observa que el Ayuntamiento de Toluca acompañó </w:t>
      </w:r>
      <w:r w:rsidR="00DE6C02" w:rsidRPr="00236E7F">
        <w:t xml:space="preserve">varias </w:t>
      </w:r>
      <w:r w:rsidRPr="00236E7F">
        <w:t xml:space="preserve">listas de asistencia </w:t>
      </w:r>
      <w:r w:rsidR="00DE6C02" w:rsidRPr="00236E7F">
        <w:t xml:space="preserve">en donde se puede observar el número consecutivo de los asistentes, con lo cual, </w:t>
      </w:r>
      <w:r w:rsidR="007A6DB3" w:rsidRPr="00236E7F">
        <w:t>por lo que</w:t>
      </w:r>
      <w:r w:rsidR="00DE6C02" w:rsidRPr="00236E7F">
        <w:t xml:space="preserve"> atiende el número de invitados, según se observa</w:t>
      </w:r>
      <w:r w:rsidR="005057A3" w:rsidRPr="00236E7F">
        <w:t xml:space="preserve"> en los ejemplos siguientes</w:t>
      </w:r>
      <w:r w:rsidR="00DE6C02" w:rsidRPr="00236E7F">
        <w:t>:</w:t>
      </w:r>
    </w:p>
    <w:p w14:paraId="561AC9A1" w14:textId="1662F93D" w:rsidR="005343CC" w:rsidRPr="00236E7F" w:rsidRDefault="00DE6C02" w:rsidP="00236E7F">
      <w:pPr>
        <w:jc w:val="center"/>
      </w:pPr>
      <w:r w:rsidRPr="00236E7F">
        <w:rPr>
          <w:noProof/>
          <w:lang w:eastAsia="es-MX"/>
          <w14:ligatures w14:val="standardContextual"/>
        </w:rPr>
        <w:lastRenderedPageBreak/>
        <w:drawing>
          <wp:inline distT="0" distB="0" distL="0" distR="0" wp14:anchorId="6E005E04" wp14:editId="23859389">
            <wp:extent cx="4707033" cy="1695450"/>
            <wp:effectExtent l="0" t="0" r="0" b="0"/>
            <wp:docPr id="103416199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61994" name="Imagen 1" descr="Interfaz de usuario gráfica, Aplicación&#10;&#10;Descripción generada automáticamente"/>
                    <pic:cNvPicPr/>
                  </pic:nvPicPr>
                  <pic:blipFill rotWithShape="1">
                    <a:blip r:embed="rId22"/>
                    <a:srcRect l="14596" t="33368" r="49248" b="30973"/>
                    <a:stretch/>
                  </pic:blipFill>
                  <pic:spPr bwMode="auto">
                    <a:xfrm>
                      <a:off x="0" y="0"/>
                      <a:ext cx="4770851" cy="1718437"/>
                    </a:xfrm>
                    <a:prstGeom prst="rect">
                      <a:avLst/>
                    </a:prstGeom>
                    <a:ln>
                      <a:noFill/>
                    </a:ln>
                    <a:extLst>
                      <a:ext uri="{53640926-AAD7-44D8-BBD7-CCE9431645EC}">
                        <a14:shadowObscured xmlns:a14="http://schemas.microsoft.com/office/drawing/2010/main"/>
                      </a:ext>
                    </a:extLst>
                  </pic:spPr>
                </pic:pic>
              </a:graphicData>
            </a:graphic>
          </wp:inline>
        </w:drawing>
      </w:r>
    </w:p>
    <w:p w14:paraId="0CD40F37" w14:textId="3826B6B0" w:rsidR="00DE6C02" w:rsidRPr="00236E7F" w:rsidRDefault="005057A3" w:rsidP="00236E7F">
      <w:pPr>
        <w:jc w:val="center"/>
      </w:pPr>
      <w:r w:rsidRPr="00236E7F">
        <w:rPr>
          <w:noProof/>
          <w:lang w:eastAsia="es-MX"/>
          <w14:ligatures w14:val="standardContextual"/>
        </w:rPr>
        <w:drawing>
          <wp:inline distT="0" distB="0" distL="0" distR="0" wp14:anchorId="403B40D9" wp14:editId="2EEC3CCA">
            <wp:extent cx="5257084" cy="942975"/>
            <wp:effectExtent l="0" t="0" r="1270" b="0"/>
            <wp:docPr id="60073357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33571" name="Imagen 1" descr="Interfaz de usuario gráfica, Aplicación, Word&#10;&#10;Descripción generada automáticamente"/>
                    <pic:cNvPicPr/>
                  </pic:nvPicPr>
                  <pic:blipFill rotWithShape="1">
                    <a:blip r:embed="rId23"/>
                    <a:srcRect l="13268" t="26340" r="49746" b="55495"/>
                    <a:stretch/>
                  </pic:blipFill>
                  <pic:spPr bwMode="auto">
                    <a:xfrm>
                      <a:off x="0" y="0"/>
                      <a:ext cx="5390617" cy="966927"/>
                    </a:xfrm>
                    <a:prstGeom prst="rect">
                      <a:avLst/>
                    </a:prstGeom>
                    <a:ln>
                      <a:noFill/>
                    </a:ln>
                    <a:extLst>
                      <a:ext uri="{53640926-AAD7-44D8-BBD7-CCE9431645EC}">
                        <a14:shadowObscured xmlns:a14="http://schemas.microsoft.com/office/drawing/2010/main"/>
                      </a:ext>
                    </a:extLst>
                  </pic:spPr>
                </pic:pic>
              </a:graphicData>
            </a:graphic>
          </wp:inline>
        </w:drawing>
      </w:r>
    </w:p>
    <w:p w14:paraId="26B0D4A3" w14:textId="6EBCC64F" w:rsidR="005057A3" w:rsidRPr="00236E7F" w:rsidRDefault="005057A3" w:rsidP="00236E7F">
      <w:pPr>
        <w:jc w:val="center"/>
      </w:pPr>
      <w:r w:rsidRPr="00236E7F">
        <w:rPr>
          <w:noProof/>
          <w:lang w:eastAsia="es-MX"/>
          <w14:ligatures w14:val="standardContextual"/>
        </w:rPr>
        <w:drawing>
          <wp:inline distT="0" distB="0" distL="0" distR="0" wp14:anchorId="5B10B4DE" wp14:editId="13BDCB24">
            <wp:extent cx="4693438" cy="257175"/>
            <wp:effectExtent l="0" t="0" r="0" b="0"/>
            <wp:docPr id="112489529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95290" name="Imagen 1" descr="Interfaz de usuario gráfica, Aplicación, Word&#10;&#10;Descripción generada automáticamente"/>
                    <pic:cNvPicPr/>
                  </pic:nvPicPr>
                  <pic:blipFill rotWithShape="1">
                    <a:blip r:embed="rId24"/>
                    <a:srcRect l="15093" t="52225" r="48585" b="42325"/>
                    <a:stretch/>
                  </pic:blipFill>
                  <pic:spPr bwMode="auto">
                    <a:xfrm>
                      <a:off x="0" y="0"/>
                      <a:ext cx="5105134" cy="279734"/>
                    </a:xfrm>
                    <a:prstGeom prst="rect">
                      <a:avLst/>
                    </a:prstGeom>
                    <a:ln>
                      <a:noFill/>
                    </a:ln>
                    <a:extLst>
                      <a:ext uri="{53640926-AAD7-44D8-BBD7-CCE9431645EC}">
                        <a14:shadowObscured xmlns:a14="http://schemas.microsoft.com/office/drawing/2010/main"/>
                      </a:ext>
                    </a:extLst>
                  </pic:spPr>
                </pic:pic>
              </a:graphicData>
            </a:graphic>
          </wp:inline>
        </w:drawing>
      </w:r>
    </w:p>
    <w:p w14:paraId="1873BDA7" w14:textId="77777777" w:rsidR="005057A3" w:rsidRPr="00236E7F" w:rsidRDefault="005057A3" w:rsidP="00236E7F">
      <w:pPr>
        <w:jc w:val="center"/>
      </w:pPr>
    </w:p>
    <w:p w14:paraId="16161AAF" w14:textId="0A678EAE" w:rsidR="001321ED" w:rsidRPr="00236E7F" w:rsidRDefault="005057A3" w:rsidP="00236E7F">
      <w:r w:rsidRPr="00236E7F">
        <w:t xml:space="preserve">Por lo que respecta a las </w:t>
      </w:r>
      <w:r w:rsidR="001321ED" w:rsidRPr="00236E7F">
        <w:rPr>
          <w:u w:val="single"/>
        </w:rPr>
        <w:t>ponencias de todas las mesas de trabajo</w:t>
      </w:r>
      <w:r w:rsidRPr="00236E7F">
        <w:t xml:space="preserve">. Del archivo en estudio se observa que se remiten las ponencias ordenadas por Mesa (visibles de la página 38 a la 360), por lo que se tiene por atendido el punto solicitado, sin embargo, al igual que el tema anterior, no se puede tener por colmada la información solicitada, toda vez que el </w:t>
      </w:r>
      <w:r w:rsidRPr="00236E7F">
        <w:rPr>
          <w:b/>
          <w:bCs/>
        </w:rPr>
        <w:t>SUJETO OBLIGADO</w:t>
      </w:r>
      <w:r w:rsidRPr="00236E7F">
        <w:t xml:space="preserve"> omitió acompañar el acuerdo del Comité de Transparencia relativo a la versión pública.</w:t>
      </w:r>
    </w:p>
    <w:p w14:paraId="52489537" w14:textId="77777777" w:rsidR="001321ED" w:rsidRPr="00236E7F" w:rsidRDefault="001321ED" w:rsidP="00236E7F"/>
    <w:p w14:paraId="10660CCC" w14:textId="3C4DE6F1" w:rsidR="00326071" w:rsidRPr="00236E7F" w:rsidRDefault="005057A3" w:rsidP="00236E7F">
      <w:r w:rsidRPr="00236E7F">
        <w:t xml:space="preserve">Ahora bien, respecto del </w:t>
      </w:r>
      <w:r w:rsidRPr="00236E7F">
        <w:rPr>
          <w:u w:val="single"/>
        </w:rPr>
        <w:t>Plan de Desarrollo Municipal 2022-2024</w:t>
      </w:r>
      <w:r w:rsidRPr="00236E7F">
        <w:t xml:space="preserve">, se observa que el </w:t>
      </w:r>
      <w:r w:rsidRPr="00236E7F">
        <w:rPr>
          <w:b/>
          <w:bCs/>
        </w:rPr>
        <w:t>SUJETO OBLIGADO</w:t>
      </w:r>
      <w:r w:rsidRPr="00236E7F">
        <w:t xml:space="preserve"> fue </w:t>
      </w:r>
      <w:r w:rsidRPr="00236E7F">
        <w:rPr>
          <w:b/>
          <w:bCs/>
        </w:rPr>
        <w:t>omiso</w:t>
      </w:r>
      <w:r w:rsidRPr="00236E7F">
        <w:t xml:space="preserve"> en remitir documentación alguna o pronunciarse respecto de los foros realizados.</w:t>
      </w:r>
      <w:r w:rsidR="00326071" w:rsidRPr="00236E7F">
        <w:t xml:space="preserve"> De la revisión al propio Plan de Desarrollo Municipal 2022-2024, es visible que se recabo participación de los ciudadanos mediante el foro temático abierto presencial, conforme a lo siguiente:</w:t>
      </w:r>
    </w:p>
    <w:p w14:paraId="71F9B654" w14:textId="3D94FF29" w:rsidR="00326071" w:rsidRPr="00236E7F" w:rsidRDefault="00326071" w:rsidP="00236E7F">
      <w:pPr>
        <w:jc w:val="center"/>
      </w:pPr>
      <w:r w:rsidRPr="00236E7F">
        <w:rPr>
          <w:noProof/>
          <w:lang w:eastAsia="es-MX"/>
          <w14:ligatures w14:val="standardContextual"/>
        </w:rPr>
        <w:lastRenderedPageBreak/>
        <w:drawing>
          <wp:inline distT="0" distB="0" distL="0" distR="0" wp14:anchorId="0DD2352E" wp14:editId="3F9141AE">
            <wp:extent cx="5759170" cy="1504950"/>
            <wp:effectExtent l="0" t="0" r="0" b="0"/>
            <wp:docPr id="705042893"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42893" name="Imagen 1" descr="Una captura de pantalla de una computadora&#10;&#10;Descripción generada automáticamente"/>
                    <pic:cNvPicPr/>
                  </pic:nvPicPr>
                  <pic:blipFill rotWithShape="1">
                    <a:blip r:embed="rId25"/>
                    <a:srcRect l="24049" t="17257" r="57043" b="69215"/>
                    <a:stretch/>
                  </pic:blipFill>
                  <pic:spPr bwMode="auto">
                    <a:xfrm>
                      <a:off x="0" y="0"/>
                      <a:ext cx="5805069" cy="1516944"/>
                    </a:xfrm>
                    <a:prstGeom prst="rect">
                      <a:avLst/>
                    </a:prstGeom>
                    <a:ln>
                      <a:noFill/>
                    </a:ln>
                    <a:extLst>
                      <a:ext uri="{53640926-AAD7-44D8-BBD7-CCE9431645EC}">
                        <a14:shadowObscured xmlns:a14="http://schemas.microsoft.com/office/drawing/2010/main"/>
                      </a:ext>
                    </a:extLst>
                  </pic:spPr>
                </pic:pic>
              </a:graphicData>
            </a:graphic>
          </wp:inline>
        </w:drawing>
      </w:r>
      <w:r w:rsidRPr="00236E7F">
        <w:rPr>
          <w:noProof/>
          <w:lang w:eastAsia="es-MX"/>
          <w14:ligatures w14:val="standardContextual"/>
        </w:rPr>
        <w:drawing>
          <wp:inline distT="0" distB="0" distL="0" distR="0" wp14:anchorId="180DA568" wp14:editId="22670CD7">
            <wp:extent cx="5144226" cy="3000375"/>
            <wp:effectExtent l="0" t="0" r="0" b="0"/>
            <wp:docPr id="1820353675"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42893" name="Imagen 1" descr="Una captura de pantalla de una computadora&#10;&#10;Descripción generada automáticamente"/>
                    <pic:cNvPicPr/>
                  </pic:nvPicPr>
                  <pic:blipFill rotWithShape="1">
                    <a:blip r:embed="rId25"/>
                    <a:srcRect l="24049" t="48823" r="57043" b="20981"/>
                    <a:stretch/>
                  </pic:blipFill>
                  <pic:spPr bwMode="auto">
                    <a:xfrm>
                      <a:off x="0" y="0"/>
                      <a:ext cx="5205270" cy="3035979"/>
                    </a:xfrm>
                    <a:prstGeom prst="rect">
                      <a:avLst/>
                    </a:prstGeom>
                    <a:ln>
                      <a:noFill/>
                    </a:ln>
                    <a:extLst>
                      <a:ext uri="{53640926-AAD7-44D8-BBD7-CCE9431645EC}">
                        <a14:shadowObscured xmlns:a14="http://schemas.microsoft.com/office/drawing/2010/main"/>
                      </a:ext>
                    </a:extLst>
                  </pic:spPr>
                </pic:pic>
              </a:graphicData>
            </a:graphic>
          </wp:inline>
        </w:drawing>
      </w:r>
    </w:p>
    <w:p w14:paraId="6CFE4FC3" w14:textId="201D375B" w:rsidR="007E0611" w:rsidRPr="00236E7F" w:rsidRDefault="00326071" w:rsidP="00236E7F">
      <w:r w:rsidRPr="00236E7F">
        <w:t xml:space="preserve">En ese sentido, el </w:t>
      </w:r>
      <w:r w:rsidRPr="00236E7F">
        <w:rPr>
          <w:b/>
          <w:bCs/>
        </w:rPr>
        <w:t>SUJETO OBLIGADO</w:t>
      </w:r>
      <w:r w:rsidRPr="00236E7F">
        <w:t xml:space="preserve"> debe contar con la información que de cuenta de lo solicitado respecto de Plan 2022-2024; por lo que es procedente calificar como </w:t>
      </w:r>
      <w:r w:rsidRPr="00236E7F">
        <w:rPr>
          <w:b/>
          <w:bCs/>
        </w:rPr>
        <w:t>fundado</w:t>
      </w:r>
      <w:r w:rsidRPr="00236E7F">
        <w:t xml:space="preserve"> el motivo de inconformidad por cuanto al presente punto, ordenando se modifique la respuesta y se ordena al </w:t>
      </w:r>
      <w:r w:rsidRPr="00236E7F">
        <w:rPr>
          <w:b/>
          <w:bCs/>
        </w:rPr>
        <w:t>SUJETO OBLIGADO</w:t>
      </w:r>
      <w:r w:rsidRPr="00236E7F">
        <w:t xml:space="preserve"> que haga entrega en versión pública del documento o documentos en donde consten</w:t>
      </w:r>
      <w:r w:rsidR="007E0611" w:rsidRPr="00236E7F">
        <w:t>:</w:t>
      </w:r>
    </w:p>
    <w:p w14:paraId="7E456881" w14:textId="77777777" w:rsidR="007E0611" w:rsidRPr="00236E7F" w:rsidRDefault="007E0611" w:rsidP="00236E7F"/>
    <w:p w14:paraId="338D3562" w14:textId="230A2B97" w:rsidR="00326071" w:rsidRPr="00236E7F" w:rsidRDefault="00CA4CCB" w:rsidP="00236E7F">
      <w:pPr>
        <w:pStyle w:val="Puesto"/>
        <w:rPr>
          <w:b/>
          <w:bCs/>
        </w:rPr>
      </w:pPr>
      <w:bookmarkStart w:id="41" w:name="_Hlk184856843"/>
      <w:r w:rsidRPr="00236E7F">
        <w:rPr>
          <w:b/>
          <w:bCs/>
        </w:rPr>
        <w:t>B</w:t>
      </w:r>
      <w:r w:rsidR="007E0611" w:rsidRPr="00236E7F">
        <w:rPr>
          <w:b/>
          <w:bCs/>
        </w:rPr>
        <w:t>. L</w:t>
      </w:r>
      <w:r w:rsidR="00326071" w:rsidRPr="00236E7F">
        <w:rPr>
          <w:b/>
          <w:bCs/>
        </w:rPr>
        <w:t>os oficios de invitación</w:t>
      </w:r>
      <w:r w:rsidR="007E0611" w:rsidRPr="00236E7F">
        <w:rPr>
          <w:b/>
          <w:bCs/>
        </w:rPr>
        <w:t xml:space="preserve"> (o convocatoria)</w:t>
      </w:r>
      <w:r w:rsidR="00326071" w:rsidRPr="00236E7F">
        <w:rPr>
          <w:b/>
          <w:bCs/>
        </w:rPr>
        <w:t>, ponencias de todas las mesas de trabajo, número de invitados y lugares dónde fue realizado</w:t>
      </w:r>
      <w:r w:rsidR="007E0611" w:rsidRPr="00236E7F">
        <w:rPr>
          <w:b/>
          <w:bCs/>
        </w:rPr>
        <w:t xml:space="preserve"> el foro temático abierto presencial para integrar el Plan de Desarrollo Municipal de Toluca 2022-2024.</w:t>
      </w:r>
    </w:p>
    <w:p w14:paraId="0423B93F" w14:textId="77777777" w:rsidR="00CA4CCB" w:rsidRPr="00236E7F" w:rsidRDefault="00CA4CCB" w:rsidP="00236E7F">
      <w:bookmarkStart w:id="42" w:name="_Hlk184857351"/>
    </w:p>
    <w:p w14:paraId="698647C1" w14:textId="5171FAE9" w:rsidR="00CA4CCB" w:rsidRPr="00236E7F" w:rsidRDefault="00CA4CCB" w:rsidP="00236E7F">
      <w:pPr>
        <w:pStyle w:val="Puesto"/>
        <w:rPr>
          <w:b/>
          <w:bCs/>
        </w:rPr>
      </w:pPr>
      <w:r w:rsidRPr="00236E7F">
        <w:rPr>
          <w:b/>
          <w:bCs/>
        </w:rPr>
        <w:lastRenderedPageBreak/>
        <w:t>C. El acuerdo del Comité de Transparencia con el que se clasifica la información contenida en la respuesta, como información confidencial, anunciado en el Acta de la Octingentésima Sexagésima Octava Sesión Extraordinaria 2024 del Comité de Transparencia de fecha 29 de Octubre de 2024.</w:t>
      </w:r>
    </w:p>
    <w:p w14:paraId="5A1AB024" w14:textId="77777777" w:rsidR="00CA4CCB" w:rsidRPr="00236E7F" w:rsidRDefault="00CA4CCB" w:rsidP="00236E7F">
      <w:pPr>
        <w:rPr>
          <w:rFonts w:eastAsiaTheme="majorEastAsia" w:cstheme="majorBidi"/>
          <w:b/>
          <w:bCs/>
          <w:i/>
          <w:kern w:val="28"/>
          <w:szCs w:val="56"/>
        </w:rPr>
      </w:pPr>
    </w:p>
    <w:p w14:paraId="528FDF64" w14:textId="44864FEF" w:rsidR="00CA4CCB" w:rsidRPr="00236E7F" w:rsidRDefault="00CA4CCB" w:rsidP="00236E7F">
      <w:r w:rsidRPr="00236E7F">
        <w:rPr>
          <w:rFonts w:eastAsiaTheme="majorEastAsia"/>
        </w:rPr>
        <w:t xml:space="preserve">Para el caso de no contar con lo ordenado deberá emitir el acuerdo de inexistencia respectivo, </w:t>
      </w:r>
      <w:r w:rsidR="007A6DB3" w:rsidRPr="00236E7F">
        <w:rPr>
          <w:rFonts w:eastAsiaTheme="majorEastAsia"/>
        </w:rPr>
        <w:t xml:space="preserve">y de si contar con información, </w:t>
      </w:r>
      <w:r w:rsidRPr="00236E7F">
        <w:rPr>
          <w:rFonts w:eastAsiaTheme="majorEastAsia"/>
        </w:rPr>
        <w:t>observar las directrices respecto de la versión pública.</w:t>
      </w:r>
    </w:p>
    <w:bookmarkEnd w:id="41"/>
    <w:bookmarkEnd w:id="42"/>
    <w:p w14:paraId="7EF26F5B" w14:textId="77777777" w:rsidR="00967439" w:rsidRPr="00236E7F" w:rsidRDefault="00967439" w:rsidP="00236E7F"/>
    <w:p w14:paraId="7BAFE361" w14:textId="5F716F4F" w:rsidR="00326071" w:rsidRPr="00236E7F" w:rsidRDefault="00967439" w:rsidP="00236E7F">
      <w:pPr>
        <w:spacing w:line="240" w:lineRule="auto"/>
        <w:rPr>
          <w:b/>
        </w:rPr>
      </w:pPr>
      <w:r w:rsidRPr="00236E7F">
        <w:rPr>
          <w:rFonts w:cs="Tahoma"/>
          <w:b/>
          <w:szCs w:val="22"/>
        </w:rPr>
        <w:t xml:space="preserve">3. </w:t>
      </w:r>
      <w:bookmarkStart w:id="43" w:name="_Hlk184855991"/>
      <w:r w:rsidRPr="00236E7F">
        <w:rPr>
          <w:rFonts w:cs="Tahoma"/>
          <w:b/>
          <w:szCs w:val="22"/>
        </w:rPr>
        <w:t>Documentos que sirvieron como base para su elaboración y demás documentos que fueron utilizados</w:t>
      </w:r>
      <w:bookmarkEnd w:id="43"/>
      <w:r w:rsidR="00B91EF2" w:rsidRPr="00236E7F">
        <w:rPr>
          <w:rFonts w:cs="Tahoma"/>
          <w:b/>
          <w:szCs w:val="22"/>
        </w:rPr>
        <w:t>.</w:t>
      </w:r>
    </w:p>
    <w:p w14:paraId="2290B175" w14:textId="77777777" w:rsidR="00326071" w:rsidRPr="00236E7F" w:rsidRDefault="00326071" w:rsidP="00236E7F"/>
    <w:p w14:paraId="3ABEE95C" w14:textId="77777777" w:rsidR="008762AF" w:rsidRPr="00236E7F" w:rsidRDefault="008762AF" w:rsidP="00236E7F">
      <w:r w:rsidRPr="00236E7F">
        <w:t xml:space="preserve">De acuerdo con el artículo 117 de la </w:t>
      </w:r>
      <w:r w:rsidRPr="00236E7F">
        <w:rPr>
          <w:b/>
          <w:bCs/>
        </w:rPr>
        <w:t>Ley Orgánica Municipal</w:t>
      </w:r>
      <w:r w:rsidRPr="00236E7F">
        <w:t>:</w:t>
      </w:r>
    </w:p>
    <w:p w14:paraId="3DE8FB2F" w14:textId="77777777" w:rsidR="00CC2A4A" w:rsidRPr="00236E7F" w:rsidRDefault="00CC2A4A" w:rsidP="00236E7F">
      <w:pPr>
        <w:pStyle w:val="Puesto"/>
      </w:pPr>
      <w:r w:rsidRPr="00236E7F">
        <w:rPr>
          <w:b/>
          <w:bCs/>
        </w:rPr>
        <w:t>Artículo 117.- El Plan de Desarrollo Municipal tendrá los objetivos</w:t>
      </w:r>
      <w:r w:rsidRPr="00236E7F">
        <w:t xml:space="preserve"> siguientes: </w:t>
      </w:r>
    </w:p>
    <w:p w14:paraId="59D73D54" w14:textId="7F0D57A9" w:rsidR="00CC2A4A" w:rsidRPr="00236E7F" w:rsidRDefault="00CC2A4A" w:rsidP="00236E7F">
      <w:pPr>
        <w:pStyle w:val="Puesto"/>
      </w:pPr>
      <w:r w:rsidRPr="00236E7F">
        <w:t xml:space="preserve">I. Atender las demandas prioritarias de la población; </w:t>
      </w:r>
    </w:p>
    <w:p w14:paraId="31BA8A4E" w14:textId="77777777" w:rsidR="00CC2A4A" w:rsidRPr="00236E7F" w:rsidRDefault="00CC2A4A" w:rsidP="00236E7F">
      <w:pPr>
        <w:pStyle w:val="Puesto"/>
      </w:pPr>
      <w:r w:rsidRPr="00236E7F">
        <w:t xml:space="preserve">II. Propiciar el desarrollo armónico del municipio; </w:t>
      </w:r>
    </w:p>
    <w:p w14:paraId="502873A6" w14:textId="77777777" w:rsidR="00CC2A4A" w:rsidRPr="00236E7F" w:rsidRDefault="00CC2A4A" w:rsidP="00236E7F">
      <w:pPr>
        <w:pStyle w:val="Puesto"/>
      </w:pPr>
      <w:r w:rsidRPr="00236E7F">
        <w:t xml:space="preserve">III. Asegurar la participación de la sociedad en las acciones del gobierno municipal; </w:t>
      </w:r>
    </w:p>
    <w:p w14:paraId="2CEC4484" w14:textId="77777777" w:rsidR="00CC2A4A" w:rsidRPr="00236E7F" w:rsidRDefault="00CC2A4A" w:rsidP="00236E7F">
      <w:pPr>
        <w:pStyle w:val="Puesto"/>
      </w:pPr>
      <w:r w:rsidRPr="00236E7F">
        <w:t xml:space="preserve">IV. Vincular el Plan de Desarrollo Municipal con los planes de desarrollo federal y estatal; </w:t>
      </w:r>
    </w:p>
    <w:p w14:paraId="627E44A5" w14:textId="3AE98DA8" w:rsidR="00CC2A4A" w:rsidRPr="00236E7F" w:rsidRDefault="00CC2A4A" w:rsidP="00236E7F">
      <w:pPr>
        <w:pStyle w:val="Puesto"/>
      </w:pPr>
      <w:r w:rsidRPr="00236E7F">
        <w:t xml:space="preserve">V. Aplicar de manera racional los recursos financieros para el cumplimiento del plan y los programas de desarrollo. </w:t>
      </w:r>
    </w:p>
    <w:p w14:paraId="1E56A79F" w14:textId="77777777" w:rsidR="007A6DB3" w:rsidRPr="00236E7F" w:rsidRDefault="007A6DB3" w:rsidP="00236E7F"/>
    <w:p w14:paraId="434C63B0" w14:textId="6499271C" w:rsidR="00CC2A4A" w:rsidRPr="00236E7F" w:rsidRDefault="00CC2A4A" w:rsidP="00236E7F">
      <w:pPr>
        <w:pStyle w:val="Puesto"/>
      </w:pPr>
      <w:r w:rsidRPr="00236E7F">
        <w:rPr>
          <w:b/>
          <w:bCs/>
        </w:rPr>
        <w:t>Artículo 118.- El Plan de Desarrollo Municipal contendrá al menos</w:t>
      </w:r>
      <w:r w:rsidRPr="00236E7F">
        <w:t xml:space="preserve">, un diagnóstico sobre las condiciones económicas y sociales del municipio, las metas a alcanzar, las estrategias a seguir, los plazos de ejecución, las dependencias y organismos responsables de su cumplimiento y las bases de coordinación y concertación que se requieren para su cumplimiento. </w:t>
      </w:r>
    </w:p>
    <w:p w14:paraId="47B91FD5" w14:textId="77777777" w:rsidR="007A6DB3" w:rsidRPr="00236E7F" w:rsidRDefault="007A6DB3" w:rsidP="00236E7F"/>
    <w:p w14:paraId="4F05B95A" w14:textId="22416F02" w:rsidR="008762AF" w:rsidRPr="00236E7F" w:rsidRDefault="00CC2A4A" w:rsidP="00236E7F">
      <w:pPr>
        <w:pStyle w:val="Puesto"/>
      </w:pPr>
      <w:r w:rsidRPr="00236E7F">
        <w:rPr>
          <w:b/>
          <w:bCs/>
        </w:rPr>
        <w:t>Artículo 119.- El Plan de Desarrollo Municipal se complementará con</w:t>
      </w:r>
      <w:r w:rsidRPr="00236E7F">
        <w:t xml:space="preserve"> programas anuales sectoriales de la administración municipal y con programas especiales de los organismos desconcentrados y descentralizados de carácter municipal. Asimismo, los ayuntamientos deberán formular, ejecutar, remitir y evaluar el Programa Municipal para la Igualdad de Trato y Oportunidades entre Mujeres y Hombres y para Prevenir, Atender, Sancionar y Erradicar la Violencia contra las Mujeres, así como las Estrategias respectivas, en los términos previstos por las disposiciones aplicables.</w:t>
      </w:r>
    </w:p>
    <w:p w14:paraId="2B225B59" w14:textId="4839AB1F" w:rsidR="00326071" w:rsidRPr="00236E7F" w:rsidRDefault="00326071" w:rsidP="00236E7F">
      <w:r w:rsidRPr="00236E7F">
        <w:lastRenderedPageBreak/>
        <w:t xml:space="preserve"> </w:t>
      </w:r>
      <w:r w:rsidR="00CC2A4A" w:rsidRPr="00236E7F">
        <w:t xml:space="preserve">Por su parte, el </w:t>
      </w:r>
      <w:r w:rsidR="00CC2A4A" w:rsidRPr="00236E7F">
        <w:rPr>
          <w:b/>
          <w:bCs/>
        </w:rPr>
        <w:t>Manual para la Elaboración de los Planes de Desarrollo Municipal</w:t>
      </w:r>
      <w:r w:rsidR="00CC2A4A" w:rsidRPr="00236E7F">
        <w:t xml:space="preserve"> 2022 – 2024, establece:</w:t>
      </w:r>
    </w:p>
    <w:p w14:paraId="3CC79E89" w14:textId="77777777" w:rsidR="007A6DB3" w:rsidRPr="00236E7F" w:rsidRDefault="007A6DB3" w:rsidP="00236E7F"/>
    <w:p w14:paraId="67F9EF89" w14:textId="1CC56DC8" w:rsidR="00CC2A4A" w:rsidRPr="00236E7F" w:rsidRDefault="007A6DB3" w:rsidP="00236E7F">
      <w:pPr>
        <w:pStyle w:val="Puesto"/>
      </w:pPr>
      <w:r w:rsidRPr="00236E7F">
        <w:t xml:space="preserve">“… </w:t>
      </w:r>
      <w:r w:rsidR="00CC2A4A" w:rsidRPr="00236E7F">
        <w:t>se presenta el Manual para la Elaboración de Planes de Desarrollo Municipal 2022-2024, instrumento de alto valor técnico, que permitirá homologar la estructura y contenido de los planes municipales de desarrollo y que consigna en su contenido las virtudes regionales y vocaciones productivas que deberán enfatizarse por cada uno de los 125 gobiernos municipales a lo largo y ancho del territorio mexiquense.</w:t>
      </w:r>
    </w:p>
    <w:p w14:paraId="5D2EFC0D" w14:textId="4D8BC706" w:rsidR="00B51C3D" w:rsidRPr="00236E7F" w:rsidRDefault="00B51C3D" w:rsidP="00236E7F">
      <w:pPr>
        <w:pStyle w:val="Puesto"/>
      </w:pPr>
      <w:r w:rsidRPr="00236E7F">
        <w:t>…</w:t>
      </w:r>
    </w:p>
    <w:p w14:paraId="05568617" w14:textId="68E989DD" w:rsidR="00B51C3D" w:rsidRPr="00236E7F" w:rsidRDefault="00B51C3D" w:rsidP="00236E7F">
      <w:pPr>
        <w:pStyle w:val="Puesto"/>
      </w:pPr>
      <w:r w:rsidRPr="00236E7F">
        <w:t>… se resalta la operación municipal centrada en la gestión y administración de los recursos financieros, además de una priorización de política pública que contribuya a elevar la efectividad para focalizar la distribución y aplicación de los recursos con los que se cuente y ampliar las fuentes de captación de financiamiento.</w:t>
      </w:r>
    </w:p>
    <w:p w14:paraId="4FDC71DD" w14:textId="0224899C" w:rsidR="00B51C3D" w:rsidRPr="00236E7F" w:rsidRDefault="00B51C3D" w:rsidP="00236E7F">
      <w:pPr>
        <w:pStyle w:val="Puesto"/>
      </w:pPr>
      <w:r w:rsidRPr="00236E7F">
        <w:t>Una herramienta que se puntualiza en este apartado y que permite orientar las políticas públicas hacia la obtención de los resultados esperados por la ciudadanía es el Presupuesto basado en Resultados (PbR), que otorga consideraciones sobre los resultados obtenidos de la aplicación de los recursos públicos, el mejoramiento de la calidad del gasto público y promueve una adecuada rendición de cuentas.</w:t>
      </w:r>
    </w:p>
    <w:p w14:paraId="4DE3FBD4" w14:textId="7A5D1D3A" w:rsidR="00CC2A4A" w:rsidRPr="00236E7F" w:rsidRDefault="00B51C3D" w:rsidP="00236E7F">
      <w:pPr>
        <w:pStyle w:val="Puesto"/>
      </w:pPr>
      <w:r w:rsidRPr="00236E7F">
        <w:t>…</w:t>
      </w:r>
    </w:p>
    <w:p w14:paraId="1F393BCD" w14:textId="23E8DD5B" w:rsidR="00B51C3D" w:rsidRPr="00236E7F" w:rsidRDefault="00B51C3D" w:rsidP="00236E7F">
      <w:pPr>
        <w:pStyle w:val="Puesto"/>
      </w:pPr>
      <w:r w:rsidRPr="00236E7F">
        <w:t>Integración temática del PDM y elementos para su aprobación</w:t>
      </w:r>
    </w:p>
    <w:p w14:paraId="334CC9DC" w14:textId="05CC3451" w:rsidR="00B51C3D" w:rsidRPr="00236E7F" w:rsidRDefault="00B51C3D" w:rsidP="00236E7F">
      <w:pPr>
        <w:pStyle w:val="Puesto"/>
      </w:pPr>
      <w:r w:rsidRPr="00236E7F">
        <w:t>Fuentes de consulta: Existen diferentes bancos de información estadística que pueden ayudar a la integración de este diagnóstico. El principal repositorio de información es el INEGI, en su sitio web se encuentran encuestas y datos estadísticos sobre los temas y subtemas que integran el PDM.</w:t>
      </w:r>
    </w:p>
    <w:p w14:paraId="58485028" w14:textId="77777777" w:rsidR="00B51C3D" w:rsidRPr="00236E7F" w:rsidRDefault="00B51C3D" w:rsidP="00236E7F">
      <w:pPr>
        <w:pStyle w:val="Puesto"/>
      </w:pPr>
      <w:r w:rsidRPr="00236E7F">
        <w:t xml:space="preserve">… </w:t>
      </w:r>
    </w:p>
    <w:p w14:paraId="34C212A6" w14:textId="1435353E" w:rsidR="00B51C3D" w:rsidRPr="00236E7F" w:rsidRDefault="00B51C3D" w:rsidP="00236E7F">
      <w:pPr>
        <w:pStyle w:val="Puesto"/>
      </w:pPr>
      <w:r w:rsidRPr="00236E7F">
        <w:t>A continuación, se presenta una serie de sitios web en los que se puede encontrar información y datos adicionales para la integración de este diagnóstico.</w:t>
      </w:r>
    </w:p>
    <w:p w14:paraId="29E6DC4E" w14:textId="5E18585A" w:rsidR="00B51C3D" w:rsidRPr="00236E7F" w:rsidRDefault="00B51C3D" w:rsidP="00236E7F">
      <w:pPr>
        <w:pStyle w:val="Puesto"/>
      </w:pPr>
      <w:r w:rsidRPr="00236E7F">
        <w:t>…</w:t>
      </w:r>
      <w:r w:rsidR="007A6DB3" w:rsidRPr="00236E7F">
        <w:t>”</w:t>
      </w:r>
    </w:p>
    <w:p w14:paraId="4009C0AF" w14:textId="77777777" w:rsidR="00B51C3D" w:rsidRPr="00236E7F" w:rsidRDefault="00B51C3D" w:rsidP="00236E7F"/>
    <w:p w14:paraId="593144B1" w14:textId="7C720B54" w:rsidR="00CC2A4A" w:rsidRPr="00236E7F" w:rsidRDefault="00B51C3D" w:rsidP="00236E7F">
      <w:r w:rsidRPr="00236E7F">
        <w:t xml:space="preserve">Ahora bien, dentro del propio </w:t>
      </w:r>
      <w:r w:rsidRPr="00236E7F">
        <w:rPr>
          <w:b/>
          <w:bCs/>
        </w:rPr>
        <w:t>Plan de Desarrollo Municipal de Toluca 2022-2024</w:t>
      </w:r>
      <w:r w:rsidRPr="00236E7F">
        <w:t xml:space="preserve"> se señala:</w:t>
      </w:r>
    </w:p>
    <w:p w14:paraId="5A9E39F8" w14:textId="5E783398" w:rsidR="00B51C3D" w:rsidRPr="00236E7F" w:rsidRDefault="008A0B27" w:rsidP="00236E7F">
      <w:pPr>
        <w:pStyle w:val="Puesto"/>
      </w:pPr>
      <w:r w:rsidRPr="00236E7F">
        <w:t>Por último, es importante mencionar que el Plan…, se encuentra alineado con el Plan de Desarrollo del Estado de México 2017-2023, el cual se encuentra homologado al Plan Nacional de Desarrollo vigente. En ese sentido, en congruencia con los instrumentos superiores de planeación…</w:t>
      </w:r>
    </w:p>
    <w:p w14:paraId="3A8CCAF6" w14:textId="28110DB2" w:rsidR="008A0B27" w:rsidRPr="00236E7F" w:rsidRDefault="008A0B27" w:rsidP="00236E7F">
      <w:pPr>
        <w:pStyle w:val="Puesto"/>
      </w:pPr>
      <w:r w:rsidRPr="00236E7F">
        <w:t>Además, su estructura se encuentra armonizada también con los Objetivos de Desarrollo Sustentable (ODS) de la Agenda 2030, …</w:t>
      </w:r>
    </w:p>
    <w:p w14:paraId="3FEA3012" w14:textId="278C537E" w:rsidR="008A0B27" w:rsidRPr="00236E7F" w:rsidRDefault="008A0B27" w:rsidP="00236E7F">
      <w:pPr>
        <w:pStyle w:val="Puesto"/>
      </w:pPr>
      <w:r w:rsidRPr="00236E7F">
        <w:lastRenderedPageBreak/>
        <w:t>III. Marco Normativo</w:t>
      </w:r>
    </w:p>
    <w:p w14:paraId="3E06FC89" w14:textId="6C3A2B62" w:rsidR="008A0B27" w:rsidRPr="00236E7F" w:rsidRDefault="008A0B27" w:rsidP="00236E7F">
      <w:pPr>
        <w:pStyle w:val="Puesto"/>
      </w:pPr>
      <w:r w:rsidRPr="00236E7F">
        <w:t>En razón a que el Plan de Desarrollo Municipal de Toluca 2022-2024 es un instrumento de planeación contemplado en el Sistema Nacional de Planeación Democrática, es menester mencionar los fundamentos legales que lo sustentan, así como se facultades que le confiere la Constitución federal y las leyes y reglamentos emanados de ella.</w:t>
      </w:r>
    </w:p>
    <w:p w14:paraId="1A2DC0FB" w14:textId="77777777" w:rsidR="008A0B27" w:rsidRPr="00236E7F" w:rsidRDefault="008A0B27" w:rsidP="00236E7F"/>
    <w:p w14:paraId="09D36B3E" w14:textId="7DA5EB73" w:rsidR="008A0B27" w:rsidRPr="00236E7F" w:rsidRDefault="001A4639" w:rsidP="00236E7F">
      <w:r w:rsidRPr="00236E7F">
        <w:t>En el mismo documento se advierten, diversos instrumentos que lo conforman, los cuales, sirvieron de sustento en la elaboración del Plan</w:t>
      </w:r>
      <w:r w:rsidR="007A6DB3" w:rsidRPr="00236E7F">
        <w:t>,</w:t>
      </w:r>
      <w:r w:rsidRPr="00236E7F">
        <w:t xml:space="preserve"> según se observa a manera de ejemplo</w:t>
      </w:r>
      <w:r w:rsidR="007A6DB3" w:rsidRPr="00236E7F">
        <w:t xml:space="preserve"> y de forma enunciativa más no imitativa</w:t>
      </w:r>
      <w:r w:rsidRPr="00236E7F">
        <w:t>:</w:t>
      </w:r>
    </w:p>
    <w:p w14:paraId="6D315B5A" w14:textId="77777777" w:rsidR="007A6DB3" w:rsidRPr="00236E7F" w:rsidRDefault="007A6DB3" w:rsidP="00236E7F"/>
    <w:p w14:paraId="20692038" w14:textId="4C3E7277" w:rsidR="001A4639" w:rsidRPr="00236E7F" w:rsidRDefault="001A4639" w:rsidP="00236E7F">
      <w:r w:rsidRPr="00236E7F">
        <w:rPr>
          <w:noProof/>
          <w:lang w:eastAsia="es-MX"/>
          <w14:ligatures w14:val="standardContextual"/>
        </w:rPr>
        <w:drawing>
          <wp:inline distT="0" distB="0" distL="0" distR="0" wp14:anchorId="12BA1301" wp14:editId="16A6A413">
            <wp:extent cx="5796867" cy="4762500"/>
            <wp:effectExtent l="0" t="0" r="0" b="0"/>
            <wp:docPr id="1136120879"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20879" name="Imagen 1" descr="Una captura de pantalla de una computadora&#10;&#10;Descripción generada automáticamente"/>
                    <pic:cNvPicPr/>
                  </pic:nvPicPr>
                  <pic:blipFill rotWithShape="1">
                    <a:blip r:embed="rId26"/>
                    <a:srcRect l="18410" t="17257" r="51902" b="15958"/>
                    <a:stretch/>
                  </pic:blipFill>
                  <pic:spPr bwMode="auto">
                    <a:xfrm>
                      <a:off x="0" y="0"/>
                      <a:ext cx="5811737" cy="4774716"/>
                    </a:xfrm>
                    <a:prstGeom prst="rect">
                      <a:avLst/>
                    </a:prstGeom>
                    <a:ln>
                      <a:noFill/>
                    </a:ln>
                    <a:extLst>
                      <a:ext uri="{53640926-AAD7-44D8-BBD7-CCE9431645EC}">
                        <a14:shadowObscured xmlns:a14="http://schemas.microsoft.com/office/drawing/2010/main"/>
                      </a:ext>
                    </a:extLst>
                  </pic:spPr>
                </pic:pic>
              </a:graphicData>
            </a:graphic>
          </wp:inline>
        </w:drawing>
      </w:r>
    </w:p>
    <w:p w14:paraId="3A35D2D1" w14:textId="04205D19" w:rsidR="001A4639" w:rsidRPr="00236E7F" w:rsidRDefault="001A4639" w:rsidP="00236E7F">
      <w:pPr>
        <w:jc w:val="center"/>
      </w:pPr>
      <w:r w:rsidRPr="00236E7F">
        <w:rPr>
          <w:noProof/>
          <w:lang w:eastAsia="es-MX"/>
          <w14:ligatures w14:val="standardContextual"/>
        </w:rPr>
        <w:lastRenderedPageBreak/>
        <w:drawing>
          <wp:inline distT="0" distB="0" distL="0" distR="0" wp14:anchorId="68A04A8B" wp14:editId="6AA66D52">
            <wp:extent cx="6027086" cy="3305175"/>
            <wp:effectExtent l="0" t="0" r="0" b="0"/>
            <wp:docPr id="359666366"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66366" name="Imagen 1" descr="Una captura de pantalla de una computadora&#10;&#10;Descripción generada automáticamente"/>
                    <pic:cNvPicPr/>
                  </pic:nvPicPr>
                  <pic:blipFill rotWithShape="1">
                    <a:blip r:embed="rId27"/>
                    <a:srcRect l="18907" t="18619" r="55385" b="42779"/>
                    <a:stretch/>
                  </pic:blipFill>
                  <pic:spPr bwMode="auto">
                    <a:xfrm>
                      <a:off x="0" y="0"/>
                      <a:ext cx="6060522" cy="3323511"/>
                    </a:xfrm>
                    <a:prstGeom prst="rect">
                      <a:avLst/>
                    </a:prstGeom>
                    <a:ln>
                      <a:noFill/>
                    </a:ln>
                    <a:extLst>
                      <a:ext uri="{53640926-AAD7-44D8-BBD7-CCE9431645EC}">
                        <a14:shadowObscured xmlns:a14="http://schemas.microsoft.com/office/drawing/2010/main"/>
                      </a:ext>
                    </a:extLst>
                  </pic:spPr>
                </pic:pic>
              </a:graphicData>
            </a:graphic>
          </wp:inline>
        </w:drawing>
      </w:r>
    </w:p>
    <w:p w14:paraId="686D8765" w14:textId="3F187D22" w:rsidR="00CC2A4A" w:rsidRPr="00236E7F" w:rsidRDefault="001A4639" w:rsidP="00236E7F">
      <w:pPr>
        <w:jc w:val="center"/>
      </w:pPr>
      <w:r w:rsidRPr="00236E7F">
        <w:rPr>
          <w:noProof/>
          <w:lang w:eastAsia="es-MX"/>
          <w14:ligatures w14:val="standardContextual"/>
        </w:rPr>
        <w:drawing>
          <wp:inline distT="0" distB="0" distL="0" distR="0" wp14:anchorId="29855E30" wp14:editId="61D81F36">
            <wp:extent cx="6345683" cy="3057525"/>
            <wp:effectExtent l="0" t="0" r="0" b="0"/>
            <wp:docPr id="1389183170"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83170" name="Imagen 1" descr="Una captura de pantalla de una computadora&#10;&#10;Descripción generada automáticamente"/>
                    <pic:cNvPicPr/>
                  </pic:nvPicPr>
                  <pic:blipFill rotWithShape="1">
                    <a:blip r:embed="rId28"/>
                    <a:srcRect l="19073" t="18120" r="53560" b="45776"/>
                    <a:stretch/>
                  </pic:blipFill>
                  <pic:spPr bwMode="auto">
                    <a:xfrm>
                      <a:off x="0" y="0"/>
                      <a:ext cx="6376074" cy="3072168"/>
                    </a:xfrm>
                    <a:prstGeom prst="rect">
                      <a:avLst/>
                    </a:prstGeom>
                    <a:ln>
                      <a:noFill/>
                    </a:ln>
                    <a:extLst>
                      <a:ext uri="{53640926-AAD7-44D8-BBD7-CCE9431645EC}">
                        <a14:shadowObscured xmlns:a14="http://schemas.microsoft.com/office/drawing/2010/main"/>
                      </a:ext>
                    </a:extLst>
                  </pic:spPr>
                </pic:pic>
              </a:graphicData>
            </a:graphic>
          </wp:inline>
        </w:drawing>
      </w:r>
    </w:p>
    <w:p w14:paraId="146D9B4F" w14:textId="77777777" w:rsidR="001A4639" w:rsidRPr="00236E7F" w:rsidRDefault="001A4639" w:rsidP="00236E7F">
      <w:pPr>
        <w:jc w:val="center"/>
        <w:rPr>
          <w:noProof/>
          <w14:ligatures w14:val="standardContextual"/>
        </w:rPr>
      </w:pPr>
      <w:r w:rsidRPr="00236E7F">
        <w:rPr>
          <w:noProof/>
          <w:lang w:eastAsia="es-MX"/>
          <w14:ligatures w14:val="standardContextual"/>
        </w:rPr>
        <w:lastRenderedPageBreak/>
        <w:drawing>
          <wp:inline distT="0" distB="0" distL="0" distR="0" wp14:anchorId="65E93DF6" wp14:editId="2650758B">
            <wp:extent cx="4947720" cy="3219450"/>
            <wp:effectExtent l="0" t="0" r="5715" b="0"/>
            <wp:docPr id="783805198"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05198" name="Imagen 1" descr="Una captura de pantalla de una computadora&#10;&#10;Descripción generada automáticamente"/>
                    <pic:cNvPicPr/>
                  </pic:nvPicPr>
                  <pic:blipFill rotWithShape="1">
                    <a:blip r:embed="rId29"/>
                    <a:srcRect l="19073" t="17257" r="60280" b="45959"/>
                    <a:stretch/>
                  </pic:blipFill>
                  <pic:spPr bwMode="auto">
                    <a:xfrm>
                      <a:off x="0" y="0"/>
                      <a:ext cx="4978175" cy="3239267"/>
                    </a:xfrm>
                    <a:prstGeom prst="rect">
                      <a:avLst/>
                    </a:prstGeom>
                    <a:ln>
                      <a:noFill/>
                    </a:ln>
                    <a:extLst>
                      <a:ext uri="{53640926-AAD7-44D8-BBD7-CCE9431645EC}">
                        <a14:shadowObscured xmlns:a14="http://schemas.microsoft.com/office/drawing/2010/main"/>
                      </a:ext>
                    </a:extLst>
                  </pic:spPr>
                </pic:pic>
              </a:graphicData>
            </a:graphic>
          </wp:inline>
        </w:drawing>
      </w:r>
    </w:p>
    <w:p w14:paraId="3F29DDB1" w14:textId="77777777" w:rsidR="007A6DB3" w:rsidRPr="00236E7F" w:rsidRDefault="007A6DB3" w:rsidP="00236E7F">
      <w:pPr>
        <w:jc w:val="center"/>
        <w:rPr>
          <w:noProof/>
          <w14:ligatures w14:val="standardContextual"/>
        </w:rPr>
      </w:pPr>
    </w:p>
    <w:p w14:paraId="2A5BA94D" w14:textId="208E76BB" w:rsidR="00CC2A4A" w:rsidRPr="00236E7F" w:rsidRDefault="001A4639" w:rsidP="00236E7F">
      <w:pPr>
        <w:jc w:val="center"/>
      </w:pPr>
      <w:r w:rsidRPr="00236E7F">
        <w:rPr>
          <w:noProof/>
          <w:lang w:eastAsia="es-MX"/>
          <w14:ligatures w14:val="standardContextual"/>
        </w:rPr>
        <w:drawing>
          <wp:inline distT="0" distB="0" distL="0" distR="0" wp14:anchorId="0CCC20BD" wp14:editId="154E61DA">
            <wp:extent cx="5838478" cy="3067050"/>
            <wp:effectExtent l="0" t="0" r="0" b="0"/>
            <wp:docPr id="1274117139"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05198" name="Imagen 1" descr="Una captura de pantalla de una computadora&#10;&#10;Descripción generada automáticamente"/>
                    <pic:cNvPicPr/>
                  </pic:nvPicPr>
                  <pic:blipFill rotWithShape="1">
                    <a:blip r:embed="rId29"/>
                    <a:srcRect l="19073" t="55858" r="54721" b="6449"/>
                    <a:stretch/>
                  </pic:blipFill>
                  <pic:spPr bwMode="auto">
                    <a:xfrm>
                      <a:off x="0" y="0"/>
                      <a:ext cx="5863549" cy="3080220"/>
                    </a:xfrm>
                    <a:prstGeom prst="rect">
                      <a:avLst/>
                    </a:prstGeom>
                    <a:ln>
                      <a:noFill/>
                    </a:ln>
                    <a:extLst>
                      <a:ext uri="{53640926-AAD7-44D8-BBD7-CCE9431645EC}">
                        <a14:shadowObscured xmlns:a14="http://schemas.microsoft.com/office/drawing/2010/main"/>
                      </a:ext>
                    </a:extLst>
                  </pic:spPr>
                </pic:pic>
              </a:graphicData>
            </a:graphic>
          </wp:inline>
        </w:drawing>
      </w:r>
    </w:p>
    <w:p w14:paraId="118B9DE2" w14:textId="7E98D382" w:rsidR="00CC2A4A" w:rsidRPr="00236E7F" w:rsidRDefault="001A4639" w:rsidP="00236E7F">
      <w:pPr>
        <w:jc w:val="center"/>
      </w:pPr>
      <w:r w:rsidRPr="00236E7F">
        <w:rPr>
          <w:noProof/>
          <w:lang w:eastAsia="es-MX"/>
          <w14:ligatures w14:val="standardContextual"/>
        </w:rPr>
        <w:lastRenderedPageBreak/>
        <w:drawing>
          <wp:inline distT="0" distB="0" distL="0" distR="0" wp14:anchorId="47F72114" wp14:editId="214731CF">
            <wp:extent cx="5701160" cy="4476750"/>
            <wp:effectExtent l="0" t="0" r="0" b="0"/>
            <wp:docPr id="1253605533"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05533" name="Imagen 1" descr="Una captura de pantalla de una computadora&#10;&#10;Descripción generada automáticamente"/>
                    <pic:cNvPicPr/>
                  </pic:nvPicPr>
                  <pic:blipFill rotWithShape="1">
                    <a:blip r:embed="rId30"/>
                    <a:srcRect l="21727" t="17711" r="53560" b="29156"/>
                    <a:stretch/>
                  </pic:blipFill>
                  <pic:spPr bwMode="auto">
                    <a:xfrm>
                      <a:off x="0" y="0"/>
                      <a:ext cx="5717099" cy="4489266"/>
                    </a:xfrm>
                    <a:prstGeom prst="rect">
                      <a:avLst/>
                    </a:prstGeom>
                    <a:ln>
                      <a:noFill/>
                    </a:ln>
                    <a:extLst>
                      <a:ext uri="{53640926-AAD7-44D8-BBD7-CCE9431645EC}">
                        <a14:shadowObscured xmlns:a14="http://schemas.microsoft.com/office/drawing/2010/main"/>
                      </a:ext>
                    </a:extLst>
                  </pic:spPr>
                </pic:pic>
              </a:graphicData>
            </a:graphic>
          </wp:inline>
        </w:drawing>
      </w:r>
    </w:p>
    <w:p w14:paraId="4C5FA14B" w14:textId="77777777" w:rsidR="007A6DB3" w:rsidRPr="00236E7F" w:rsidRDefault="007A6DB3" w:rsidP="00236E7F"/>
    <w:p w14:paraId="06C1681A" w14:textId="36DD8F96" w:rsidR="00931980" w:rsidRPr="00236E7F" w:rsidRDefault="00931980" w:rsidP="00236E7F">
      <w:r w:rsidRPr="00236E7F">
        <w:t xml:space="preserve">De las imágenes anteriores se observa la diversidad de documentos que sirvieron como base para la elaboración y demás documentos utilizados </w:t>
      </w:r>
      <w:r w:rsidR="007A6DB3" w:rsidRPr="00236E7F">
        <w:t>en</w:t>
      </w:r>
      <w:r w:rsidRPr="00236E7F">
        <w:t xml:space="preserve"> los Planes de Desarrollo Municipal de Toluca 2022-2024</w:t>
      </w:r>
      <w:r w:rsidR="00F675F3" w:rsidRPr="00236E7F">
        <w:t>, los cuales no son del todo ajenos al 2019-2021</w:t>
      </w:r>
      <w:r w:rsidRPr="00236E7F">
        <w:t xml:space="preserve">, por lo que al no existir pronunciamiento por parte del </w:t>
      </w:r>
      <w:r w:rsidRPr="00236E7F">
        <w:rPr>
          <w:b/>
          <w:bCs/>
        </w:rPr>
        <w:t>SUJETO OBLIGADO</w:t>
      </w:r>
      <w:r w:rsidRPr="00236E7F">
        <w:t xml:space="preserve"> se califica como </w:t>
      </w:r>
      <w:r w:rsidRPr="00236E7F">
        <w:rPr>
          <w:b/>
          <w:bCs/>
        </w:rPr>
        <w:t>fundado</w:t>
      </w:r>
      <w:r w:rsidRPr="00236E7F">
        <w:t xml:space="preserve"> el motivo de inconformidad hecho valer por la </w:t>
      </w:r>
      <w:r w:rsidRPr="00236E7F">
        <w:rPr>
          <w:b/>
          <w:bCs/>
        </w:rPr>
        <w:t>PARTE RECURRENTE</w:t>
      </w:r>
      <w:r w:rsidRPr="00236E7F">
        <w:t xml:space="preserve">, siendo procedente </w:t>
      </w:r>
      <w:r w:rsidRPr="00236E7F">
        <w:rPr>
          <w:b/>
          <w:bCs/>
        </w:rPr>
        <w:t>modificar</w:t>
      </w:r>
      <w:r w:rsidRPr="00236E7F">
        <w:t xml:space="preserve"> la respuesta y ordenar al </w:t>
      </w:r>
      <w:r w:rsidRPr="00236E7F">
        <w:rPr>
          <w:b/>
          <w:bCs/>
        </w:rPr>
        <w:t>SUJETO OBLIGADO</w:t>
      </w:r>
      <w:r w:rsidRPr="00236E7F">
        <w:t xml:space="preserve"> la entrega de ser el caso, en versión pública de:</w:t>
      </w:r>
    </w:p>
    <w:p w14:paraId="0BE8CD43" w14:textId="77777777" w:rsidR="00931980" w:rsidRPr="00236E7F" w:rsidRDefault="00931980" w:rsidP="00236E7F">
      <w:pPr>
        <w:rPr>
          <w:rFonts w:cs="Tahoma"/>
          <w:b/>
          <w:szCs w:val="22"/>
        </w:rPr>
      </w:pPr>
    </w:p>
    <w:p w14:paraId="79E54770" w14:textId="3CC79562" w:rsidR="00931980" w:rsidRPr="00236E7F" w:rsidRDefault="00931980" w:rsidP="00236E7F">
      <w:pPr>
        <w:pStyle w:val="Puesto"/>
        <w:rPr>
          <w:b/>
        </w:rPr>
      </w:pPr>
      <w:bookmarkStart w:id="44" w:name="_Hlk184856942"/>
      <w:r w:rsidRPr="00236E7F">
        <w:rPr>
          <w:b/>
        </w:rPr>
        <w:lastRenderedPageBreak/>
        <w:t>D. Los documentos utilizados y aquellos que sirvieron como base para la elaboración de los Planes de Desarrollo Municipal de Toluca 2019-2021 y 2022-2024.</w:t>
      </w:r>
    </w:p>
    <w:bookmarkEnd w:id="44"/>
    <w:p w14:paraId="48DB8F32" w14:textId="77777777" w:rsidR="00931980" w:rsidRPr="00236E7F" w:rsidRDefault="00931980" w:rsidP="00236E7F"/>
    <w:p w14:paraId="29750F86" w14:textId="3309C149" w:rsidR="00F675F3" w:rsidRPr="00236E7F" w:rsidRDefault="00F675F3" w:rsidP="00236E7F">
      <w:r w:rsidRPr="00236E7F">
        <w:t>Para todo lo anterior, se deberá observar las directrices que respecto de la versión pública se establecen en la presente resolución.</w:t>
      </w:r>
      <w:r w:rsidR="00CA4CCB" w:rsidRPr="00236E7F">
        <w:t xml:space="preserve">  </w:t>
      </w:r>
      <w:bookmarkStart w:id="45" w:name="_Hlk184857289"/>
      <w:r w:rsidR="00CA4CCB" w:rsidRPr="00236E7F">
        <w:t>Para el caso de no contar con lo ordenado deberá emitir el acuerdo de inexistencia respectivo.</w:t>
      </w:r>
      <w:bookmarkEnd w:id="45"/>
    </w:p>
    <w:p w14:paraId="648F1588" w14:textId="77777777" w:rsidR="00F675F3" w:rsidRPr="00236E7F" w:rsidRDefault="00F675F3" w:rsidP="00236E7F"/>
    <w:p w14:paraId="5DA7C963" w14:textId="6787BB2B" w:rsidR="00664420" w:rsidRPr="00236E7F" w:rsidRDefault="00BD5A7C" w:rsidP="00236E7F">
      <w:pPr>
        <w:pStyle w:val="Ttulo3"/>
      </w:pPr>
      <w:bookmarkStart w:id="46" w:name="_Toc184900245"/>
      <w:r w:rsidRPr="00236E7F">
        <w:t>d</w:t>
      </w:r>
      <w:r w:rsidR="00A21A20" w:rsidRPr="00236E7F">
        <w:t>)</w:t>
      </w:r>
      <w:r w:rsidR="00664420" w:rsidRPr="00236E7F">
        <w:t xml:space="preserve"> Versión pública</w:t>
      </w:r>
      <w:bookmarkEnd w:id="46"/>
    </w:p>
    <w:p w14:paraId="20B03CFE" w14:textId="401FB7F4" w:rsidR="00AC3CA0" w:rsidRPr="00236E7F" w:rsidRDefault="007F5D06" w:rsidP="00236E7F">
      <w:pPr>
        <w:rPr>
          <w:bCs/>
        </w:rPr>
      </w:pPr>
      <w:r w:rsidRPr="00236E7F">
        <w:t>P</w:t>
      </w:r>
      <w:r w:rsidR="00AC3CA0" w:rsidRPr="00236E7F">
        <w:t xml:space="preserve">ara el caso de que el o los documentos de los cuales se ordena su entrega contengan datos personales susceptibles de ser testados, deberán ser entregados en </w:t>
      </w:r>
      <w:r w:rsidR="00AC3CA0" w:rsidRPr="00236E7F">
        <w:rPr>
          <w:b/>
        </w:rPr>
        <w:t>versión pública</w:t>
      </w:r>
      <w:r w:rsidRPr="00236E7F">
        <w:t>,</w:t>
      </w:r>
      <w:r w:rsidR="00AC3CA0" w:rsidRPr="00236E7F">
        <w:t xml:space="preserve"> pues el</w:t>
      </w:r>
      <w:r w:rsidR="00AC3CA0" w:rsidRPr="00236E7F">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236E7F" w:rsidRDefault="00AC3CA0" w:rsidP="00236E7F">
      <w:pPr>
        <w:rPr>
          <w:rFonts w:eastAsia="Calibri"/>
          <w:bCs/>
          <w:lang w:eastAsia="en-US"/>
        </w:rPr>
      </w:pPr>
    </w:p>
    <w:p w14:paraId="13DAE086" w14:textId="0C1C7ADD" w:rsidR="00AC3CA0" w:rsidRPr="00236E7F" w:rsidRDefault="00AC3CA0" w:rsidP="00236E7F">
      <w:pPr>
        <w:rPr>
          <w:bCs/>
        </w:rPr>
      </w:pPr>
      <w:r w:rsidRPr="00236E7F">
        <w:rPr>
          <w:bCs/>
        </w:rPr>
        <w:t xml:space="preserve">A este respecto, los artículos 3, fracciones IX, XX, XXI y </w:t>
      </w:r>
      <w:r w:rsidR="007F5D06" w:rsidRPr="00236E7F">
        <w:rPr>
          <w:bCs/>
        </w:rPr>
        <w:t>XLV; 51</w:t>
      </w:r>
      <w:r w:rsidRPr="00236E7F">
        <w:rPr>
          <w:bCs/>
        </w:rPr>
        <w:t xml:space="preserve"> y 52 de la Ley de Transparencia y Acceso a la Información Pública del Estado de México y Municipios establecen:</w:t>
      </w:r>
    </w:p>
    <w:p w14:paraId="4EE42F33" w14:textId="77777777" w:rsidR="00AC3CA0" w:rsidRPr="00236E7F" w:rsidRDefault="00AC3CA0" w:rsidP="00236E7F">
      <w:pPr>
        <w:jc w:val="right"/>
      </w:pPr>
    </w:p>
    <w:p w14:paraId="22F38C0C" w14:textId="77777777" w:rsidR="00AC3CA0" w:rsidRPr="00236E7F" w:rsidRDefault="00AC3CA0" w:rsidP="00236E7F">
      <w:pPr>
        <w:pStyle w:val="Puesto"/>
      </w:pPr>
      <w:r w:rsidRPr="00236E7F">
        <w:rPr>
          <w:b/>
          <w:bCs/>
          <w:noProof/>
        </w:rPr>
        <w:t>“</w:t>
      </w:r>
      <w:r w:rsidRPr="00236E7F">
        <w:rPr>
          <w:b/>
          <w:bCs/>
        </w:rPr>
        <w:t xml:space="preserve">Artículo 3. </w:t>
      </w:r>
      <w:r w:rsidRPr="00236E7F">
        <w:t xml:space="preserve">Para los efectos de la presente Ley se entenderá por: </w:t>
      </w:r>
    </w:p>
    <w:p w14:paraId="74507E00" w14:textId="77777777" w:rsidR="00AC3CA0" w:rsidRPr="00236E7F" w:rsidRDefault="00AC3CA0" w:rsidP="00236E7F">
      <w:pPr>
        <w:pStyle w:val="Puesto"/>
      </w:pPr>
      <w:r w:rsidRPr="00236E7F">
        <w:rPr>
          <w:b/>
        </w:rPr>
        <w:t>IX.</w:t>
      </w:r>
      <w:r w:rsidRPr="00236E7F">
        <w:t xml:space="preserve"> </w:t>
      </w:r>
      <w:r w:rsidRPr="00236E7F">
        <w:rPr>
          <w:b/>
        </w:rPr>
        <w:t xml:space="preserve">Datos personales: </w:t>
      </w:r>
      <w:r w:rsidRPr="00236E7F">
        <w:t xml:space="preserve">La información concerniente a una persona, identificada o identificable según lo dispuesto por la Ley de Protección de Datos Personales del Estado de México; </w:t>
      </w:r>
    </w:p>
    <w:p w14:paraId="320759AF" w14:textId="77777777" w:rsidR="002B7C6F" w:rsidRPr="00236E7F" w:rsidRDefault="002B7C6F" w:rsidP="00236E7F">
      <w:pPr>
        <w:pStyle w:val="Puesto"/>
      </w:pPr>
    </w:p>
    <w:p w14:paraId="4EFEB771" w14:textId="77777777" w:rsidR="00AC3CA0" w:rsidRPr="00236E7F" w:rsidRDefault="00AC3CA0" w:rsidP="00236E7F">
      <w:pPr>
        <w:pStyle w:val="Puesto"/>
      </w:pPr>
      <w:r w:rsidRPr="00236E7F">
        <w:rPr>
          <w:b/>
        </w:rPr>
        <w:lastRenderedPageBreak/>
        <w:t>XX.</w:t>
      </w:r>
      <w:r w:rsidRPr="00236E7F">
        <w:t xml:space="preserve"> </w:t>
      </w:r>
      <w:r w:rsidRPr="00236E7F">
        <w:rPr>
          <w:b/>
        </w:rPr>
        <w:t>Información clasificada:</w:t>
      </w:r>
      <w:r w:rsidRPr="00236E7F">
        <w:t xml:space="preserve"> Aquella considerada por la presente Ley como reservada o confidencial; </w:t>
      </w:r>
    </w:p>
    <w:p w14:paraId="5DA95E10" w14:textId="77777777" w:rsidR="002B7C6F" w:rsidRPr="00236E7F" w:rsidRDefault="002B7C6F" w:rsidP="00236E7F">
      <w:pPr>
        <w:pStyle w:val="Puesto"/>
      </w:pPr>
    </w:p>
    <w:p w14:paraId="1CD04431" w14:textId="77777777" w:rsidR="00AC3CA0" w:rsidRPr="00236E7F" w:rsidRDefault="00AC3CA0" w:rsidP="00236E7F">
      <w:pPr>
        <w:pStyle w:val="Puesto"/>
      </w:pPr>
      <w:r w:rsidRPr="00236E7F">
        <w:rPr>
          <w:b/>
        </w:rPr>
        <w:t>XXI.</w:t>
      </w:r>
      <w:r w:rsidRPr="00236E7F">
        <w:t xml:space="preserve"> </w:t>
      </w:r>
      <w:r w:rsidRPr="00236E7F">
        <w:rPr>
          <w:b/>
        </w:rPr>
        <w:t>Información confidencial</w:t>
      </w:r>
      <w:r w:rsidRPr="00236E7F">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236E7F" w:rsidRDefault="002B7C6F" w:rsidP="00236E7F">
      <w:pPr>
        <w:pStyle w:val="Puesto"/>
      </w:pPr>
    </w:p>
    <w:p w14:paraId="7CD4D2FB" w14:textId="77777777" w:rsidR="00AC3CA0" w:rsidRPr="00236E7F" w:rsidRDefault="00AC3CA0" w:rsidP="00236E7F">
      <w:pPr>
        <w:pStyle w:val="Puesto"/>
      </w:pPr>
      <w:r w:rsidRPr="00236E7F">
        <w:rPr>
          <w:b/>
        </w:rPr>
        <w:t>XLV. Versión pública:</w:t>
      </w:r>
      <w:r w:rsidRPr="00236E7F">
        <w:t xml:space="preserve"> Documento en el que se elimine, suprime o borra la información clasificada como reservada o confidencial para permitir su acceso. </w:t>
      </w:r>
    </w:p>
    <w:p w14:paraId="1ACE9141" w14:textId="77777777" w:rsidR="002B7C6F" w:rsidRPr="00236E7F" w:rsidRDefault="002B7C6F" w:rsidP="00236E7F">
      <w:pPr>
        <w:pStyle w:val="Puesto"/>
      </w:pPr>
    </w:p>
    <w:p w14:paraId="0BAED675" w14:textId="178B54DE" w:rsidR="00AC3CA0" w:rsidRPr="00236E7F" w:rsidRDefault="00AC3CA0" w:rsidP="00236E7F">
      <w:pPr>
        <w:pStyle w:val="Puesto"/>
      </w:pPr>
      <w:r w:rsidRPr="00236E7F">
        <w:rPr>
          <w:b/>
        </w:rPr>
        <w:t>Artículo 51.</w:t>
      </w:r>
      <w:r w:rsidRPr="00236E7F">
        <w:t xml:space="preserve"> Los sujetos obligados designaran a un responsable para atender la Unidad de Transparencia, quien fungirá como enlace entre éstos y los solicitantes. Dicha Unidad será la encargada de tramitar internamente la solicitud de información </w:t>
      </w:r>
      <w:r w:rsidRPr="00236E7F">
        <w:rPr>
          <w:b/>
        </w:rPr>
        <w:t xml:space="preserve">y tendrá la responsabilidad de verificar en cada caso que la misma no sea confidencial o reservada. </w:t>
      </w:r>
      <w:r w:rsidRPr="00236E7F">
        <w:t>Dicha Unidad contará con las facultades internas necesarias para gestionar la atención a las solicitudes de información en los términos de la Ley General y la presente Ley.</w:t>
      </w:r>
    </w:p>
    <w:p w14:paraId="54D7F3F5" w14:textId="77777777" w:rsidR="002B7C6F" w:rsidRPr="00236E7F" w:rsidRDefault="002B7C6F" w:rsidP="00236E7F">
      <w:pPr>
        <w:pStyle w:val="Puesto"/>
      </w:pPr>
    </w:p>
    <w:p w14:paraId="5AB2B52F" w14:textId="68BEB541" w:rsidR="00AC3CA0" w:rsidRPr="00236E7F" w:rsidRDefault="00AC3CA0" w:rsidP="00236E7F">
      <w:pPr>
        <w:pStyle w:val="Puesto"/>
      </w:pPr>
      <w:r w:rsidRPr="00236E7F">
        <w:rPr>
          <w:b/>
        </w:rPr>
        <w:t>Artículo 52.</w:t>
      </w:r>
      <w:r w:rsidRPr="00236E7F">
        <w:t xml:space="preserve"> Las solicitudes de acceso a la información y las respuestas que se les dé, incluyendo, en su caso, </w:t>
      </w:r>
      <w:r w:rsidRPr="00236E7F">
        <w:rPr>
          <w:u w:val="single"/>
        </w:rPr>
        <w:t>la información entregada, así como las resoluciones a los recursos que en su caso se promuevan serán públicas, y de ser el caso que contenga datos personales que deban ser protegidos se podrá dar su acceso en su versión pública</w:t>
      </w:r>
      <w:r w:rsidRPr="00236E7F">
        <w:t>, siempre y cuando la resolución de referencia se someta a un proceso de disociación, es decir, no haga identificable al titular de tales datos personales.</w:t>
      </w:r>
      <w:r w:rsidRPr="00236E7F">
        <w:rPr>
          <w:bCs/>
          <w:noProof/>
        </w:rPr>
        <w:t>”</w:t>
      </w:r>
      <w:r w:rsidR="007F5D06" w:rsidRPr="00236E7F">
        <w:rPr>
          <w:bCs/>
          <w:noProof/>
        </w:rPr>
        <w:t xml:space="preserve"> </w:t>
      </w:r>
      <w:r w:rsidRPr="00236E7F">
        <w:rPr>
          <w:i w:val="0"/>
          <w:iCs/>
          <w:szCs w:val="22"/>
        </w:rPr>
        <w:t>(Énfasis añadido)</w:t>
      </w:r>
    </w:p>
    <w:p w14:paraId="14DDB49A" w14:textId="77777777" w:rsidR="00AC3CA0" w:rsidRPr="00236E7F" w:rsidRDefault="00AC3CA0" w:rsidP="00236E7F"/>
    <w:p w14:paraId="18663A56" w14:textId="530412FA" w:rsidR="00AC3CA0" w:rsidRPr="00236E7F" w:rsidRDefault="00AC3CA0" w:rsidP="00236E7F">
      <w:r w:rsidRPr="00236E7F">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236E7F">
        <w:t xml:space="preserve">se </w:t>
      </w:r>
      <w:r w:rsidRPr="00236E7F">
        <w:t>efectúe deberá estar justificado en la Ley, lo anterior en términos de lo dispuesto por el artículo 22, párrafo primero</w:t>
      </w:r>
      <w:r w:rsidR="007F5D06" w:rsidRPr="00236E7F">
        <w:t>,</w:t>
      </w:r>
      <w:r w:rsidRPr="00236E7F">
        <w:t xml:space="preserve"> </w:t>
      </w:r>
      <w:r w:rsidR="007F5D06" w:rsidRPr="00236E7F">
        <w:t>relacionado</w:t>
      </w:r>
      <w:r w:rsidRPr="00236E7F">
        <w:t xml:space="preserve"> con el 38 de la Ley de Protección de Datos Personales en Posesión de Sujetos Obligados del Estado de México y Municipios, los cuales se transcriben para mayor referencia: </w:t>
      </w:r>
    </w:p>
    <w:p w14:paraId="266BB0EA" w14:textId="01A7285C" w:rsidR="00AC3CA0" w:rsidRPr="00236E7F" w:rsidRDefault="00AC3CA0" w:rsidP="00236E7F">
      <w:pPr>
        <w:pStyle w:val="Puesto"/>
        <w:rPr>
          <w:rFonts w:eastAsia="Arial Unicode MS"/>
        </w:rPr>
      </w:pPr>
      <w:r w:rsidRPr="00236E7F">
        <w:rPr>
          <w:rFonts w:eastAsia="Arial Unicode MS"/>
          <w:b/>
        </w:rPr>
        <w:lastRenderedPageBreak/>
        <w:t>“Artículo 22.</w:t>
      </w:r>
      <w:r w:rsidRPr="00236E7F">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236E7F" w:rsidRDefault="002B7C6F" w:rsidP="00236E7F">
      <w:pPr>
        <w:pStyle w:val="Puesto"/>
        <w:rPr>
          <w:rFonts w:eastAsia="Arial Unicode MS"/>
        </w:rPr>
      </w:pPr>
    </w:p>
    <w:p w14:paraId="0C6ECD10" w14:textId="77777777" w:rsidR="00AC3CA0" w:rsidRPr="00236E7F" w:rsidRDefault="00AC3CA0" w:rsidP="00236E7F">
      <w:pPr>
        <w:pStyle w:val="Puesto"/>
        <w:rPr>
          <w:rFonts w:eastAsia="Arial Unicode MS"/>
        </w:rPr>
      </w:pPr>
      <w:r w:rsidRPr="00236E7F">
        <w:rPr>
          <w:rFonts w:eastAsia="Arial Unicode MS"/>
          <w:b/>
        </w:rPr>
        <w:t>Artículo 38.</w:t>
      </w:r>
      <w:r w:rsidRPr="00236E7F">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36E7F">
        <w:rPr>
          <w:rFonts w:eastAsia="Arial Unicode MS"/>
          <w:b/>
        </w:rPr>
        <w:t>”</w:t>
      </w:r>
      <w:r w:rsidRPr="00236E7F">
        <w:rPr>
          <w:rFonts w:eastAsia="Arial Unicode MS"/>
        </w:rPr>
        <w:t xml:space="preserve"> </w:t>
      </w:r>
    </w:p>
    <w:p w14:paraId="11BDA04E" w14:textId="77777777" w:rsidR="00AC3CA0" w:rsidRPr="00236E7F" w:rsidRDefault="00AC3CA0" w:rsidP="00236E7F">
      <w:pPr>
        <w:rPr>
          <w:rFonts w:eastAsia="Arial Unicode MS"/>
          <w:i/>
          <w:szCs w:val="22"/>
        </w:rPr>
      </w:pPr>
    </w:p>
    <w:p w14:paraId="32BB7A5F" w14:textId="77777777" w:rsidR="00AC3CA0" w:rsidRPr="00236E7F" w:rsidRDefault="00AC3CA0" w:rsidP="00236E7F">
      <w:r w:rsidRPr="00236E7F">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236E7F" w:rsidRDefault="00AC3CA0" w:rsidP="00236E7F"/>
    <w:p w14:paraId="3CE77CF7" w14:textId="77777777" w:rsidR="00AC3CA0" w:rsidRPr="00236E7F" w:rsidRDefault="00AC3CA0" w:rsidP="00236E7F">
      <w:r w:rsidRPr="00236E7F">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236E7F">
        <w:rPr>
          <w:rFonts w:eastAsia="Arial Unicode MS"/>
        </w:rPr>
        <w:t xml:space="preserve"> que debe ser protegida por </w:t>
      </w:r>
      <w:r w:rsidRPr="00236E7F">
        <w:rPr>
          <w:rFonts w:eastAsia="Arial Unicode MS"/>
          <w:b/>
        </w:rPr>
        <w:t>EL SUJETO OBLIGADO,</w:t>
      </w:r>
      <w:r w:rsidRPr="00236E7F">
        <w:rPr>
          <w:rFonts w:eastAsia="Arial Unicode MS"/>
        </w:rPr>
        <w:t xml:space="preserve"> por lo </w:t>
      </w:r>
      <w:r w:rsidRPr="00236E7F">
        <w:t>que, todo dato personal susceptible de clasificación debe ser protegido.</w:t>
      </w:r>
    </w:p>
    <w:p w14:paraId="17B1D51E" w14:textId="77777777" w:rsidR="00AC3CA0" w:rsidRPr="00236E7F" w:rsidRDefault="00AC3CA0" w:rsidP="00236E7F"/>
    <w:p w14:paraId="1C499B05" w14:textId="0FD0F4F9" w:rsidR="00AC3CA0" w:rsidRPr="00236E7F" w:rsidRDefault="00AC3CA0" w:rsidP="00236E7F">
      <w:r w:rsidRPr="00236E7F">
        <w:t>La finalidad de la versión pública es salvaguardar la vida, integridad, seguridad, patrimonio y privacidad de las personas; de tal manera que</w:t>
      </w:r>
      <w:r w:rsidR="007F5D06" w:rsidRPr="00236E7F">
        <w:t>,</w:t>
      </w:r>
      <w:r w:rsidRPr="00236E7F">
        <w:t xml:space="preserve"> todo aquello que no tenga por objeto proteger lo anterior, es susceptible de ser entregado</w:t>
      </w:r>
      <w:r w:rsidR="007F5D06" w:rsidRPr="00236E7F">
        <w:t>.</w:t>
      </w:r>
      <w:r w:rsidRPr="00236E7F">
        <w:t xml:space="preserve"> </w:t>
      </w:r>
      <w:r w:rsidR="007F5D06" w:rsidRPr="00236E7F">
        <w:t>E</w:t>
      </w:r>
      <w:r w:rsidRPr="00236E7F">
        <w:t>n otras palabras, la protección de datos personales</w:t>
      </w:r>
      <w:r w:rsidR="007F5D06" w:rsidRPr="00236E7F">
        <w:t xml:space="preserve"> </w:t>
      </w:r>
      <w:r w:rsidRPr="00236E7F">
        <w:t>es una derivación del derecho a la intimidad.</w:t>
      </w:r>
    </w:p>
    <w:p w14:paraId="4ECCCE5B" w14:textId="77777777" w:rsidR="00AC3CA0" w:rsidRPr="00236E7F" w:rsidRDefault="00AC3CA0" w:rsidP="00236E7F"/>
    <w:p w14:paraId="22155419" w14:textId="5E52B74B" w:rsidR="00AC3CA0" w:rsidRPr="00236E7F" w:rsidRDefault="00AC3CA0" w:rsidP="00236E7F">
      <w:r w:rsidRPr="00236E7F">
        <w:lastRenderedPageBreak/>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236E7F" w:rsidRDefault="00AC3CA0" w:rsidP="00236E7F"/>
    <w:p w14:paraId="12C70FB7" w14:textId="77777777" w:rsidR="00AC3CA0" w:rsidRPr="00236E7F" w:rsidRDefault="00AC3CA0" w:rsidP="00236E7F">
      <w:pPr>
        <w:jc w:val="center"/>
        <w:rPr>
          <w:b/>
          <w:i/>
          <w:szCs w:val="22"/>
        </w:rPr>
      </w:pPr>
      <w:r w:rsidRPr="00236E7F">
        <w:rPr>
          <w:b/>
          <w:i/>
          <w:szCs w:val="22"/>
          <w:lang w:val="es-ES_tradnl"/>
        </w:rPr>
        <w:t>Ley de Transparencia y Acceso a la Información Pública del Estado de México y Municipios</w:t>
      </w:r>
    </w:p>
    <w:p w14:paraId="79B28D55" w14:textId="77777777" w:rsidR="00AC3CA0" w:rsidRPr="00236E7F" w:rsidRDefault="00AC3CA0" w:rsidP="00236E7F">
      <w:pPr>
        <w:pStyle w:val="Puesto"/>
      </w:pPr>
    </w:p>
    <w:p w14:paraId="51E4FC60" w14:textId="77777777" w:rsidR="00AC3CA0" w:rsidRPr="00236E7F" w:rsidRDefault="00AC3CA0" w:rsidP="00236E7F">
      <w:pPr>
        <w:pStyle w:val="Puesto"/>
      </w:pPr>
      <w:r w:rsidRPr="00236E7F">
        <w:rPr>
          <w:b/>
        </w:rPr>
        <w:t xml:space="preserve">“Artículo 49. </w:t>
      </w:r>
      <w:r w:rsidRPr="00236E7F">
        <w:t>Los Comités de Transparencia tendrán las siguientes atribuciones:</w:t>
      </w:r>
    </w:p>
    <w:p w14:paraId="58B2CA83" w14:textId="77777777" w:rsidR="00AC3CA0" w:rsidRPr="00236E7F" w:rsidRDefault="00AC3CA0" w:rsidP="00236E7F">
      <w:pPr>
        <w:pStyle w:val="Puesto"/>
      </w:pPr>
      <w:r w:rsidRPr="00236E7F">
        <w:rPr>
          <w:b/>
        </w:rPr>
        <w:t>VIII.</w:t>
      </w:r>
      <w:r w:rsidRPr="00236E7F">
        <w:t xml:space="preserve"> Aprobar, modificar o revocar la clasificación de la información;</w:t>
      </w:r>
    </w:p>
    <w:p w14:paraId="42CDD815" w14:textId="77777777" w:rsidR="002B7C6F" w:rsidRPr="00236E7F" w:rsidRDefault="002B7C6F" w:rsidP="00236E7F">
      <w:pPr>
        <w:pStyle w:val="Puesto"/>
      </w:pPr>
    </w:p>
    <w:p w14:paraId="5E0FE30C" w14:textId="77777777" w:rsidR="00AC3CA0" w:rsidRPr="00236E7F" w:rsidRDefault="00AC3CA0" w:rsidP="00236E7F">
      <w:pPr>
        <w:pStyle w:val="Puesto"/>
      </w:pPr>
      <w:r w:rsidRPr="00236E7F">
        <w:rPr>
          <w:b/>
        </w:rPr>
        <w:t>Artículo 132.</w:t>
      </w:r>
      <w:r w:rsidRPr="00236E7F">
        <w:t xml:space="preserve"> La clasificación de la información se llevará a cabo en el momento en que:</w:t>
      </w:r>
    </w:p>
    <w:p w14:paraId="22862CEF" w14:textId="77777777" w:rsidR="00AC3CA0" w:rsidRPr="00236E7F" w:rsidRDefault="00AC3CA0" w:rsidP="00236E7F">
      <w:pPr>
        <w:pStyle w:val="Puesto"/>
      </w:pPr>
      <w:r w:rsidRPr="00236E7F">
        <w:rPr>
          <w:b/>
        </w:rPr>
        <w:t>I.</w:t>
      </w:r>
      <w:r w:rsidRPr="00236E7F">
        <w:t xml:space="preserve"> Se reciba una solicitud de acceso a la información;</w:t>
      </w:r>
    </w:p>
    <w:p w14:paraId="1076A40B" w14:textId="77777777" w:rsidR="00AC3CA0" w:rsidRPr="00236E7F" w:rsidRDefault="00AC3CA0" w:rsidP="00236E7F">
      <w:pPr>
        <w:pStyle w:val="Puesto"/>
      </w:pPr>
      <w:r w:rsidRPr="00236E7F">
        <w:rPr>
          <w:b/>
        </w:rPr>
        <w:t>II.</w:t>
      </w:r>
      <w:r w:rsidRPr="00236E7F">
        <w:t xml:space="preserve"> Se determine mediante resolución de autoridad competente; o</w:t>
      </w:r>
    </w:p>
    <w:p w14:paraId="327FFDF5" w14:textId="77777777" w:rsidR="00AC3CA0" w:rsidRPr="00236E7F" w:rsidRDefault="00AC3CA0" w:rsidP="00236E7F">
      <w:pPr>
        <w:pStyle w:val="Puesto"/>
        <w:rPr>
          <w:b/>
        </w:rPr>
      </w:pPr>
      <w:r w:rsidRPr="00236E7F">
        <w:rPr>
          <w:b/>
          <w:bCs/>
        </w:rPr>
        <w:t>III.</w:t>
      </w:r>
      <w:r w:rsidRPr="00236E7F">
        <w:t xml:space="preserve"> Se generen versiones públicas para dar cumplimiento a las obligaciones de transparencia previstas en esta Ley.</w:t>
      </w:r>
      <w:r w:rsidRPr="00236E7F">
        <w:rPr>
          <w:b/>
        </w:rPr>
        <w:t>”</w:t>
      </w:r>
    </w:p>
    <w:p w14:paraId="63550E79" w14:textId="77777777" w:rsidR="002B7C6F" w:rsidRPr="00236E7F" w:rsidRDefault="002B7C6F" w:rsidP="00236E7F">
      <w:pPr>
        <w:pStyle w:val="Puesto"/>
      </w:pPr>
    </w:p>
    <w:p w14:paraId="733E702D" w14:textId="04C291BD" w:rsidR="00AC3CA0" w:rsidRPr="00236E7F" w:rsidRDefault="00AC3CA0" w:rsidP="00236E7F">
      <w:pPr>
        <w:pStyle w:val="Puesto"/>
      </w:pPr>
      <w:r w:rsidRPr="00236E7F">
        <w:rPr>
          <w:b/>
        </w:rPr>
        <w:t>“</w:t>
      </w:r>
      <w:r w:rsidR="002B7C6F" w:rsidRPr="00236E7F">
        <w:rPr>
          <w:b/>
        </w:rPr>
        <w:t>Segundo. -</w:t>
      </w:r>
      <w:r w:rsidRPr="00236E7F">
        <w:t xml:space="preserve"> Para efectos de los presentes Lineamientos Generales, se entenderá por:</w:t>
      </w:r>
    </w:p>
    <w:p w14:paraId="3D6255D3" w14:textId="77777777" w:rsidR="00AC3CA0" w:rsidRPr="00236E7F" w:rsidRDefault="00AC3CA0" w:rsidP="00236E7F">
      <w:pPr>
        <w:pStyle w:val="Puesto"/>
      </w:pPr>
      <w:r w:rsidRPr="00236E7F">
        <w:rPr>
          <w:b/>
        </w:rPr>
        <w:t>XVIII.</w:t>
      </w:r>
      <w:r w:rsidRPr="00236E7F">
        <w:t xml:space="preserve">  </w:t>
      </w:r>
      <w:r w:rsidRPr="00236E7F">
        <w:rPr>
          <w:b/>
        </w:rPr>
        <w:t>Versión pública:</w:t>
      </w:r>
      <w:r w:rsidRPr="00236E7F">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236E7F" w:rsidRDefault="00AC3CA0" w:rsidP="00236E7F">
      <w:pPr>
        <w:pStyle w:val="Puesto"/>
      </w:pPr>
    </w:p>
    <w:p w14:paraId="492CD288" w14:textId="77777777" w:rsidR="00AC3CA0" w:rsidRPr="00236E7F" w:rsidRDefault="00AC3CA0" w:rsidP="00236E7F">
      <w:pPr>
        <w:pStyle w:val="Puesto"/>
        <w:rPr>
          <w:b/>
          <w:lang w:val="es-ES_tradnl" w:eastAsia="es-MX"/>
        </w:rPr>
      </w:pPr>
      <w:r w:rsidRPr="00236E7F">
        <w:rPr>
          <w:b/>
          <w:lang w:val="es-ES_tradnl" w:eastAsia="es-MX"/>
        </w:rPr>
        <w:t xml:space="preserve">Lineamientos Generales en materia de Clasificación y Desclasificación de la </w:t>
      </w:r>
      <w:r w:rsidRPr="00236E7F">
        <w:rPr>
          <w:b/>
          <w:lang w:val="es-ES_tradnl"/>
        </w:rPr>
        <w:t>Información</w:t>
      </w:r>
    </w:p>
    <w:p w14:paraId="57959355" w14:textId="77777777" w:rsidR="00AC3CA0" w:rsidRPr="00236E7F" w:rsidRDefault="00AC3CA0" w:rsidP="00236E7F">
      <w:pPr>
        <w:pStyle w:val="Puesto"/>
      </w:pPr>
    </w:p>
    <w:p w14:paraId="204206B6" w14:textId="77777777" w:rsidR="00AC3CA0" w:rsidRPr="00236E7F" w:rsidRDefault="00AC3CA0" w:rsidP="00236E7F">
      <w:pPr>
        <w:pStyle w:val="Puesto"/>
      </w:pPr>
      <w:r w:rsidRPr="00236E7F">
        <w:rPr>
          <w:b/>
        </w:rPr>
        <w:t>Cuarto.</w:t>
      </w:r>
      <w:r w:rsidRPr="00236E7F">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sidRPr="00236E7F">
        <w:lastRenderedPageBreak/>
        <w:t>de sus respectivas competencias, en tanto estas últimas no contravengan lo dispuesto en la Ley General.</w:t>
      </w:r>
    </w:p>
    <w:p w14:paraId="20083E00" w14:textId="77777777" w:rsidR="00AC3CA0" w:rsidRPr="00236E7F" w:rsidRDefault="00AC3CA0" w:rsidP="00236E7F">
      <w:pPr>
        <w:pStyle w:val="Puesto"/>
      </w:pPr>
      <w:r w:rsidRPr="00236E7F">
        <w:t>Los sujetos obligados deberán aplicar, de manera estricta, las excepciones al derecho de acceso a la información y sólo podrán invocarlas cuando acrediten su procedencia.</w:t>
      </w:r>
    </w:p>
    <w:p w14:paraId="2334DA4A" w14:textId="77777777" w:rsidR="002B7C6F" w:rsidRPr="00236E7F" w:rsidRDefault="002B7C6F" w:rsidP="00236E7F"/>
    <w:p w14:paraId="773F3D38" w14:textId="77777777" w:rsidR="00AC3CA0" w:rsidRPr="00236E7F" w:rsidRDefault="00AC3CA0" w:rsidP="00236E7F">
      <w:pPr>
        <w:pStyle w:val="Puesto"/>
      </w:pPr>
      <w:r w:rsidRPr="00236E7F">
        <w:rPr>
          <w:b/>
        </w:rPr>
        <w:t>Quinto.</w:t>
      </w:r>
      <w:r w:rsidRPr="00236E7F">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236E7F" w:rsidRDefault="002B7C6F" w:rsidP="00236E7F"/>
    <w:p w14:paraId="501C8886" w14:textId="77777777" w:rsidR="00AC3CA0" w:rsidRPr="00236E7F" w:rsidRDefault="00AC3CA0" w:rsidP="00236E7F">
      <w:pPr>
        <w:pStyle w:val="Puesto"/>
      </w:pPr>
      <w:r w:rsidRPr="00236E7F">
        <w:rPr>
          <w:b/>
        </w:rPr>
        <w:t>Sexto.</w:t>
      </w:r>
      <w:r w:rsidRPr="00236E7F">
        <w:t xml:space="preserve"> Se deroga.</w:t>
      </w:r>
    </w:p>
    <w:p w14:paraId="35534E5B" w14:textId="77777777" w:rsidR="002B7C6F" w:rsidRPr="00236E7F" w:rsidRDefault="002B7C6F" w:rsidP="00236E7F"/>
    <w:p w14:paraId="71AE6E31" w14:textId="77777777" w:rsidR="00AC3CA0" w:rsidRPr="00236E7F" w:rsidRDefault="00AC3CA0" w:rsidP="00236E7F">
      <w:pPr>
        <w:pStyle w:val="Puesto"/>
      </w:pPr>
      <w:r w:rsidRPr="00236E7F">
        <w:rPr>
          <w:b/>
        </w:rPr>
        <w:t>Séptimo.</w:t>
      </w:r>
      <w:r w:rsidRPr="00236E7F">
        <w:t xml:space="preserve"> La clasificación de la información se llevará a cabo en el momento en que:</w:t>
      </w:r>
    </w:p>
    <w:p w14:paraId="4BC6551F" w14:textId="77777777" w:rsidR="00AC3CA0" w:rsidRPr="00236E7F" w:rsidRDefault="00AC3CA0" w:rsidP="00236E7F">
      <w:pPr>
        <w:pStyle w:val="Puesto"/>
      </w:pPr>
      <w:r w:rsidRPr="00236E7F">
        <w:rPr>
          <w:b/>
        </w:rPr>
        <w:t>I.</w:t>
      </w:r>
      <w:r w:rsidRPr="00236E7F">
        <w:t xml:space="preserve">        Se reciba una solicitud de acceso a la información;</w:t>
      </w:r>
    </w:p>
    <w:p w14:paraId="12BC61E7" w14:textId="77777777" w:rsidR="00AC3CA0" w:rsidRPr="00236E7F" w:rsidRDefault="00AC3CA0" w:rsidP="00236E7F">
      <w:pPr>
        <w:pStyle w:val="Puesto"/>
      </w:pPr>
      <w:r w:rsidRPr="00236E7F">
        <w:rPr>
          <w:b/>
        </w:rPr>
        <w:t>II.</w:t>
      </w:r>
      <w:r w:rsidRPr="00236E7F">
        <w:t xml:space="preserve">       Se determine mediante resolución del Comité de Transparencia, el órgano garante competente, o en cumplimiento a una sentencia del Poder Judicial; o</w:t>
      </w:r>
    </w:p>
    <w:p w14:paraId="60049403" w14:textId="77777777" w:rsidR="00AC3CA0" w:rsidRPr="00236E7F" w:rsidRDefault="00AC3CA0" w:rsidP="00236E7F">
      <w:pPr>
        <w:pStyle w:val="Puesto"/>
      </w:pPr>
      <w:r w:rsidRPr="00236E7F">
        <w:rPr>
          <w:b/>
        </w:rPr>
        <w:t>III.</w:t>
      </w:r>
      <w:r w:rsidRPr="00236E7F">
        <w:t xml:space="preserve">      Se generen versiones públicas para dar cumplimiento a las obligaciones de transparencia previstas en la Ley General, la Ley Federal y las correspondientes de las entidades federativas.</w:t>
      </w:r>
    </w:p>
    <w:p w14:paraId="2AAF20AA" w14:textId="77777777" w:rsidR="00AC3CA0" w:rsidRPr="00236E7F" w:rsidRDefault="00AC3CA0" w:rsidP="00236E7F">
      <w:pPr>
        <w:pStyle w:val="Puesto"/>
      </w:pPr>
      <w:r w:rsidRPr="00236E7F">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236E7F" w:rsidRDefault="002B7C6F" w:rsidP="00236E7F"/>
    <w:p w14:paraId="1B84F0FA" w14:textId="77777777" w:rsidR="00AC3CA0" w:rsidRPr="00236E7F" w:rsidRDefault="00AC3CA0" w:rsidP="00236E7F">
      <w:pPr>
        <w:pStyle w:val="Puesto"/>
      </w:pPr>
      <w:r w:rsidRPr="00236E7F">
        <w:rPr>
          <w:b/>
        </w:rPr>
        <w:t>Octavo.</w:t>
      </w:r>
      <w:r w:rsidRPr="00236E7F">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236E7F" w:rsidRDefault="00AC3CA0" w:rsidP="00236E7F">
      <w:pPr>
        <w:pStyle w:val="Puesto"/>
      </w:pPr>
      <w:r w:rsidRPr="00236E7F">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236E7F" w:rsidRDefault="00AC3CA0" w:rsidP="00236E7F">
      <w:pPr>
        <w:pStyle w:val="Puesto"/>
      </w:pPr>
      <w:r w:rsidRPr="00236E7F">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236E7F" w:rsidRDefault="002B7C6F" w:rsidP="00236E7F"/>
    <w:p w14:paraId="3DC18E7E" w14:textId="77777777" w:rsidR="00AC3CA0" w:rsidRPr="00236E7F" w:rsidRDefault="00AC3CA0" w:rsidP="00236E7F">
      <w:pPr>
        <w:pStyle w:val="Puesto"/>
      </w:pPr>
      <w:r w:rsidRPr="00236E7F">
        <w:rPr>
          <w:b/>
        </w:rPr>
        <w:lastRenderedPageBreak/>
        <w:t>Noveno.</w:t>
      </w:r>
      <w:r w:rsidRPr="00236E7F">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236E7F" w:rsidRDefault="002B7C6F" w:rsidP="00236E7F"/>
    <w:p w14:paraId="45844BB1" w14:textId="77777777" w:rsidR="00AC3CA0" w:rsidRPr="00236E7F" w:rsidRDefault="00AC3CA0" w:rsidP="00236E7F">
      <w:pPr>
        <w:pStyle w:val="Puesto"/>
      </w:pPr>
      <w:r w:rsidRPr="00236E7F">
        <w:rPr>
          <w:b/>
        </w:rPr>
        <w:t>Décimo.</w:t>
      </w:r>
      <w:r w:rsidRPr="00236E7F">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236E7F" w:rsidRDefault="00AC3CA0" w:rsidP="00236E7F">
      <w:pPr>
        <w:pStyle w:val="Puesto"/>
      </w:pPr>
      <w:r w:rsidRPr="00236E7F">
        <w:t>En ausencia de los titulares de las áreas, la información será clasificada o desclasificada por la persona que lo supla, en términos de la normativa que rija la actuación del sujeto obligado.</w:t>
      </w:r>
    </w:p>
    <w:p w14:paraId="0861DCC9" w14:textId="77777777" w:rsidR="00AC3CA0" w:rsidRPr="00236E7F" w:rsidRDefault="00AC3CA0" w:rsidP="00236E7F">
      <w:pPr>
        <w:pStyle w:val="Puesto"/>
        <w:rPr>
          <w:b/>
        </w:rPr>
      </w:pPr>
      <w:r w:rsidRPr="00236E7F">
        <w:rPr>
          <w:b/>
        </w:rPr>
        <w:t>Décimo primero.</w:t>
      </w:r>
      <w:r w:rsidRPr="00236E7F">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36E7F">
        <w:rPr>
          <w:b/>
        </w:rPr>
        <w:t>”</w:t>
      </w:r>
    </w:p>
    <w:p w14:paraId="2D5FBBCD" w14:textId="77777777" w:rsidR="00AC3CA0" w:rsidRPr="00236E7F" w:rsidRDefault="00AC3CA0" w:rsidP="00236E7F"/>
    <w:p w14:paraId="05D0E4C9" w14:textId="0A69CA87" w:rsidR="00AC3CA0" w:rsidRPr="00236E7F" w:rsidRDefault="00AC3CA0" w:rsidP="00236E7F">
      <w:pPr>
        <w:rPr>
          <w:lang w:eastAsia="es-CO"/>
        </w:rPr>
      </w:pPr>
      <w:r w:rsidRPr="00236E7F">
        <w:t xml:space="preserve">Consecuentemente, se destaca que la versión pública que elabore </w:t>
      </w:r>
      <w:r w:rsidRPr="00236E7F">
        <w:rPr>
          <w:b/>
        </w:rPr>
        <w:t>EL SUJETO OBLIGADO</w:t>
      </w:r>
      <w:r w:rsidRPr="00236E7F">
        <w:t xml:space="preserve"> debe cumplir con las formalidades exigidas en la Ley, por lo que para tal efecto emitirá el </w:t>
      </w:r>
      <w:r w:rsidRPr="00236E7F">
        <w:rPr>
          <w:b/>
        </w:rPr>
        <w:t>Acuerdo del Comité de Transparencia</w:t>
      </w:r>
      <w:r w:rsidRPr="00236E7F">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236E7F">
        <w:rPr>
          <w:lang w:eastAsia="es-CO"/>
        </w:rPr>
        <w:t>, ya que</w:t>
      </w:r>
      <w:r w:rsidR="002B7C6F" w:rsidRPr="00236E7F">
        <w:rPr>
          <w:lang w:eastAsia="es-CO"/>
        </w:rPr>
        <w:t xml:space="preserve"> de</w:t>
      </w:r>
      <w:r w:rsidRPr="00236E7F">
        <w:rPr>
          <w:lang w:eastAsia="es-CO"/>
        </w:rPr>
        <w:t xml:space="preserve"> no hacerlo implica que lo entregado no es legal ni formalmente una versión pública, sino más bien una documentación ilegible, incompleta o tachada; pues no </w:t>
      </w:r>
      <w:r w:rsidR="002B7C6F" w:rsidRPr="00236E7F">
        <w:rPr>
          <w:lang w:eastAsia="es-CO"/>
        </w:rPr>
        <w:t xml:space="preserve">se </w:t>
      </w:r>
      <w:r w:rsidRPr="00236E7F">
        <w:rPr>
          <w:lang w:eastAsia="es-CO"/>
        </w:rPr>
        <w:t>señala</w:t>
      </w:r>
      <w:r w:rsidR="002B7C6F" w:rsidRPr="00236E7F">
        <w:rPr>
          <w:lang w:eastAsia="es-CO"/>
        </w:rPr>
        <w:t>n</w:t>
      </w:r>
      <w:r w:rsidRPr="00236E7F">
        <w:rPr>
          <w:lang w:eastAsia="es-CO"/>
        </w:rPr>
        <w:t xml:space="preserve"> las razones por las que no se aprecian determinados datos -ya sea porque se testan o suprimen- </w:t>
      </w:r>
      <w:r w:rsidR="002B7C6F" w:rsidRPr="00236E7F">
        <w:rPr>
          <w:lang w:eastAsia="es-CO"/>
        </w:rPr>
        <w:t xml:space="preserve">lo cual </w:t>
      </w:r>
      <w:r w:rsidRPr="00236E7F">
        <w:rPr>
          <w:lang w:eastAsia="es-CO"/>
        </w:rPr>
        <w:t>deja al solicitante en estado de incertidumbre, al no conocer o comprender porque no aparecen en la documentación respectiva, es decir, si no se exponen de manera puntual las razones</w:t>
      </w:r>
      <w:r w:rsidR="002B7C6F" w:rsidRPr="00236E7F">
        <w:rPr>
          <w:lang w:eastAsia="es-CO"/>
        </w:rPr>
        <w:t xml:space="preserve">, </w:t>
      </w:r>
      <w:r w:rsidRPr="00236E7F">
        <w:rPr>
          <w:lang w:eastAsia="es-CO"/>
        </w:rPr>
        <w:t>se estaría violentando desde un inicio el derecho de acceso a la información del solicitante.</w:t>
      </w:r>
    </w:p>
    <w:p w14:paraId="3B0B7048" w14:textId="77777777" w:rsidR="002B7C6F" w:rsidRPr="00236E7F" w:rsidRDefault="002B7C6F" w:rsidP="00236E7F">
      <w:pPr>
        <w:rPr>
          <w:lang w:eastAsia="es-CO"/>
        </w:rPr>
      </w:pPr>
    </w:p>
    <w:p w14:paraId="1CA11366" w14:textId="54D79086" w:rsidR="00335CDF" w:rsidRPr="00236E7F" w:rsidRDefault="00BD5A7C" w:rsidP="00236E7F">
      <w:pPr>
        <w:pStyle w:val="Ttulo3"/>
        <w:rPr>
          <w:rFonts w:eastAsia="Calibri"/>
        </w:rPr>
      </w:pPr>
      <w:bookmarkStart w:id="47" w:name="_Toc165304079"/>
      <w:bookmarkStart w:id="48" w:name="_Toc184900246"/>
      <w:r w:rsidRPr="00236E7F">
        <w:rPr>
          <w:rFonts w:eastAsia="Calibri"/>
        </w:rPr>
        <w:lastRenderedPageBreak/>
        <w:t>e</w:t>
      </w:r>
      <w:r w:rsidR="00335CDF" w:rsidRPr="00236E7F">
        <w:rPr>
          <w:rFonts w:eastAsia="Calibri"/>
        </w:rPr>
        <w:t>) Acuerdo de Inexistencia</w:t>
      </w:r>
      <w:bookmarkEnd w:id="47"/>
      <w:bookmarkEnd w:id="48"/>
    </w:p>
    <w:p w14:paraId="6A71E5ED" w14:textId="77777777" w:rsidR="00335CDF" w:rsidRPr="00236E7F" w:rsidRDefault="00335CDF" w:rsidP="00236E7F">
      <w:pPr>
        <w:autoSpaceDE w:val="0"/>
        <w:autoSpaceDN w:val="0"/>
        <w:adjustRightInd w:val="0"/>
        <w:ind w:right="51"/>
        <w:contextualSpacing/>
      </w:pPr>
      <w:r w:rsidRPr="00236E7F">
        <w:t>Los artículos 19; 49, fracciones II y XIII; 169 y 170 de la Ley de Transparencia y Acceso a la Información Pública del Estado de México y Municipios, establecen que:</w:t>
      </w:r>
    </w:p>
    <w:p w14:paraId="2E8EA5F1" w14:textId="77777777" w:rsidR="00335CDF" w:rsidRPr="00236E7F" w:rsidRDefault="00335CDF" w:rsidP="00236E7F">
      <w:pPr>
        <w:tabs>
          <w:tab w:val="left" w:pos="709"/>
        </w:tabs>
      </w:pPr>
    </w:p>
    <w:p w14:paraId="3180D728" w14:textId="77777777" w:rsidR="00335CDF" w:rsidRPr="00236E7F" w:rsidRDefault="00335CDF" w:rsidP="00236E7F">
      <w:pPr>
        <w:pStyle w:val="Puesto"/>
      </w:pPr>
      <w:r w:rsidRPr="00236E7F">
        <w:rPr>
          <w:b/>
          <w:bCs/>
        </w:rPr>
        <w:t xml:space="preserve">“Artículo 19. </w:t>
      </w:r>
      <w:r w:rsidRPr="00236E7F">
        <w:t>Se presume que la información debe existir si se refiere a las facultades, competencias y funciones que los ordenamientos jurídicos aplicables otorgan a los sujetos obligados.</w:t>
      </w:r>
      <w:r w:rsidRPr="00236E7F">
        <w:rPr>
          <w:u w:val="single"/>
        </w:rPr>
        <w:t> </w:t>
      </w:r>
    </w:p>
    <w:p w14:paraId="36CAF3BF" w14:textId="77777777" w:rsidR="00335CDF" w:rsidRPr="00236E7F" w:rsidRDefault="00335CDF" w:rsidP="00236E7F">
      <w:pPr>
        <w:pStyle w:val="Puesto"/>
      </w:pPr>
      <w:r w:rsidRPr="00236E7F">
        <w:t>…</w:t>
      </w:r>
    </w:p>
    <w:p w14:paraId="22F5B48A" w14:textId="77777777" w:rsidR="00335CDF" w:rsidRPr="00236E7F" w:rsidRDefault="00335CDF" w:rsidP="00236E7F">
      <w:pPr>
        <w:pStyle w:val="Puesto"/>
      </w:pPr>
      <w:r w:rsidRPr="00236E7F">
        <w:t xml:space="preserve">Si el sujeto obligado, en el ejercicio de sus atribuciones, debía generar, poseer o administrar la información, pero ésta no se encuentra, </w:t>
      </w:r>
      <w:r w:rsidRPr="00236E7F">
        <w:rPr>
          <w:u w:val="single"/>
        </w:rPr>
        <w:t>el Comité de transparencia deberá emitir un acuerdo de inexistencia, debidamente fundado y motivado, en el que detalle las razones del por qué no obra en sus archivos.</w:t>
      </w:r>
    </w:p>
    <w:p w14:paraId="471BD6EB" w14:textId="77777777" w:rsidR="00335CDF" w:rsidRPr="00236E7F" w:rsidRDefault="00335CDF" w:rsidP="00236E7F">
      <w:pPr>
        <w:pStyle w:val="Puesto"/>
      </w:pPr>
      <w:r w:rsidRPr="00236E7F">
        <w:rPr>
          <w:b/>
          <w:bCs/>
        </w:rPr>
        <w:t>Artículo 49.</w:t>
      </w:r>
      <w:r w:rsidRPr="00236E7F">
        <w:t xml:space="preserve"> Los </w:t>
      </w:r>
      <w:r w:rsidRPr="00236E7F">
        <w:rPr>
          <w:u w:val="single"/>
        </w:rPr>
        <w:t xml:space="preserve">Comités de Transparencia </w:t>
      </w:r>
      <w:r w:rsidRPr="00236E7F">
        <w:t>tendrán las siguientes atribuciones:</w:t>
      </w:r>
    </w:p>
    <w:p w14:paraId="1210C579" w14:textId="77777777" w:rsidR="00335CDF" w:rsidRPr="00236E7F" w:rsidRDefault="00335CDF" w:rsidP="00236E7F">
      <w:pPr>
        <w:pStyle w:val="Puesto"/>
      </w:pPr>
      <w:r w:rsidRPr="00236E7F">
        <w:t>II. Confirmar, modificar o revocar las determinaciones que en materia de ampliación del plazo de respuesta, clasificación de la información</w:t>
      </w:r>
      <w:r w:rsidRPr="00236E7F">
        <w:rPr>
          <w:u w:val="single"/>
        </w:rPr>
        <w:t xml:space="preserve"> y declaración de inexistencia </w:t>
      </w:r>
      <w:r w:rsidRPr="00236E7F">
        <w:t>o de incompetencia realicen los titulares de las áreas de los sujetos obligados;</w:t>
      </w:r>
    </w:p>
    <w:p w14:paraId="28746D1A" w14:textId="77777777" w:rsidR="00335CDF" w:rsidRPr="00236E7F" w:rsidRDefault="00335CDF" w:rsidP="00236E7F">
      <w:pPr>
        <w:pStyle w:val="Puesto"/>
      </w:pPr>
      <w:r w:rsidRPr="00236E7F">
        <w:t>XIII. Dictaminar las declaratorias de inexistencia de la información que les remitan las unidades administrativas y resolver en consecuencia;</w:t>
      </w:r>
    </w:p>
    <w:p w14:paraId="158A567D" w14:textId="77777777" w:rsidR="00335CDF" w:rsidRPr="00236E7F" w:rsidRDefault="00335CDF" w:rsidP="00236E7F">
      <w:pPr>
        <w:tabs>
          <w:tab w:val="left" w:pos="709"/>
        </w:tabs>
        <w:ind w:left="851" w:right="899"/>
        <w:rPr>
          <w:i/>
          <w:szCs w:val="22"/>
        </w:rPr>
      </w:pPr>
    </w:p>
    <w:p w14:paraId="7724BD4B" w14:textId="77777777" w:rsidR="00335CDF" w:rsidRPr="00236E7F" w:rsidRDefault="00335CDF" w:rsidP="00236E7F">
      <w:pPr>
        <w:pStyle w:val="Puesto"/>
      </w:pPr>
      <w:r w:rsidRPr="00236E7F">
        <w:rPr>
          <w:b/>
        </w:rPr>
        <w:t>Artículo 169.</w:t>
      </w:r>
      <w:r w:rsidRPr="00236E7F">
        <w:t xml:space="preserve"> Cuando la información no se encuentre en los archivos del sujeto obligado, el Comité de Transparencia:</w:t>
      </w:r>
    </w:p>
    <w:p w14:paraId="577ED5D0" w14:textId="77777777" w:rsidR="00335CDF" w:rsidRPr="00236E7F" w:rsidRDefault="00335CDF" w:rsidP="00236E7F">
      <w:pPr>
        <w:pStyle w:val="Puesto"/>
      </w:pPr>
      <w:r w:rsidRPr="00236E7F">
        <w:rPr>
          <w:b/>
        </w:rPr>
        <w:t>I.</w:t>
      </w:r>
      <w:r w:rsidRPr="00236E7F">
        <w:t xml:space="preserve"> Analizará el caso y </w:t>
      </w:r>
      <w:r w:rsidRPr="00236E7F">
        <w:rPr>
          <w:b/>
        </w:rPr>
        <w:t>tomará las medidas necesarias para localizar la información</w:t>
      </w:r>
      <w:r w:rsidRPr="00236E7F">
        <w:t>;</w:t>
      </w:r>
    </w:p>
    <w:p w14:paraId="37DD783C" w14:textId="77777777" w:rsidR="00335CDF" w:rsidRPr="00236E7F" w:rsidRDefault="00335CDF" w:rsidP="00236E7F">
      <w:pPr>
        <w:pStyle w:val="Puesto"/>
      </w:pPr>
      <w:r w:rsidRPr="00236E7F">
        <w:rPr>
          <w:b/>
        </w:rPr>
        <w:t>II.</w:t>
      </w:r>
      <w:r w:rsidRPr="00236E7F">
        <w:t xml:space="preserve"> Expedirá una resolución que confirme la inexistencia del documento;</w:t>
      </w:r>
    </w:p>
    <w:p w14:paraId="465A704F" w14:textId="77777777" w:rsidR="00335CDF" w:rsidRPr="00236E7F" w:rsidRDefault="00335CDF" w:rsidP="00236E7F">
      <w:pPr>
        <w:pStyle w:val="Puesto"/>
      </w:pPr>
      <w:r w:rsidRPr="00236E7F">
        <w:rPr>
          <w:b/>
        </w:rPr>
        <w:t>III.</w:t>
      </w:r>
      <w:r w:rsidRPr="00236E7F">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69370BA" w14:textId="77777777" w:rsidR="00335CDF" w:rsidRPr="00236E7F" w:rsidRDefault="00335CDF" w:rsidP="00236E7F">
      <w:pPr>
        <w:pStyle w:val="Puesto"/>
      </w:pPr>
      <w:r w:rsidRPr="00236E7F">
        <w:rPr>
          <w:b/>
        </w:rPr>
        <w:t>IV.</w:t>
      </w:r>
      <w:r w:rsidRPr="00236E7F">
        <w:t xml:space="preserve"> Notificará al órgano interno de control o equivalente del sujeto obligado quien, en su caso, deberá iniciar el procedimiento de responsabilidad administrativa que corresponda.</w:t>
      </w:r>
    </w:p>
    <w:p w14:paraId="315843DF" w14:textId="77777777" w:rsidR="00335CDF" w:rsidRPr="00236E7F" w:rsidRDefault="00335CDF" w:rsidP="00236E7F">
      <w:pPr>
        <w:pStyle w:val="Puesto"/>
      </w:pPr>
      <w:r w:rsidRPr="00236E7F">
        <w:t>La Unidad de Transparencia deberá notificarlo al solicitante por escrito, en un plazo que no exceda de quince días hábiles contados a partir del día siguiente a la presentación de la solicitud.</w:t>
      </w:r>
    </w:p>
    <w:p w14:paraId="2230939C" w14:textId="77777777" w:rsidR="00335CDF" w:rsidRPr="00236E7F" w:rsidRDefault="00335CDF" w:rsidP="00236E7F">
      <w:pPr>
        <w:pStyle w:val="Puesto"/>
      </w:pPr>
      <w:r w:rsidRPr="00236E7F">
        <w:t>Este plazo podrá ampliarse hasta por otros siete días hábiles, siempre que existan razones para ello, debiendo notificarse por escrito al solicitante.</w:t>
      </w:r>
    </w:p>
    <w:p w14:paraId="3C9B9A18" w14:textId="77777777" w:rsidR="00335CDF" w:rsidRPr="00236E7F" w:rsidRDefault="00335CDF" w:rsidP="00236E7F">
      <w:pPr>
        <w:pStyle w:val="Puesto"/>
      </w:pPr>
    </w:p>
    <w:p w14:paraId="38735D11" w14:textId="77777777" w:rsidR="00335CDF" w:rsidRPr="00236E7F" w:rsidRDefault="00335CDF" w:rsidP="00236E7F">
      <w:pPr>
        <w:pStyle w:val="Puesto"/>
        <w:rPr>
          <w:b/>
          <w:iCs/>
        </w:rPr>
      </w:pPr>
      <w:r w:rsidRPr="00236E7F">
        <w:rPr>
          <w:b/>
        </w:rPr>
        <w:t>Artículo 170</w:t>
      </w:r>
      <w:r w:rsidRPr="00236E7F">
        <w:rPr>
          <w:b/>
          <w:bCs/>
          <w:iCs/>
        </w:rPr>
        <w:t>.</w:t>
      </w:r>
      <w:r w:rsidRPr="00236E7F">
        <w:rPr>
          <w:iCs/>
        </w:rPr>
        <w:t xml:space="preserve"> La resolución del Comité de Transparencia que confirme la inexistencia de la información solicitada contendrá los elementos mínimos que permitan al solicitante tener la </w:t>
      </w:r>
      <w:r w:rsidRPr="00236E7F">
        <w:rPr>
          <w:b/>
          <w:iCs/>
        </w:rPr>
        <w:t>certeza de que se utilizó un criterio de búsqueda exhaustivo</w:t>
      </w:r>
      <w:r w:rsidRPr="00236E7F">
        <w:rPr>
          <w:iCs/>
        </w:rPr>
        <w:t>, además de señalar las circunstancias de tiempo, modo y lugar que generaron la existencia en cuestión y señalará al servidor público responsable de contar con la misma.”</w:t>
      </w:r>
    </w:p>
    <w:p w14:paraId="3CC6208E" w14:textId="77777777" w:rsidR="00335CDF" w:rsidRPr="00236E7F" w:rsidRDefault="00335CDF" w:rsidP="00236E7F">
      <w:pPr>
        <w:tabs>
          <w:tab w:val="left" w:pos="709"/>
        </w:tabs>
        <w:ind w:left="851" w:right="851"/>
        <w:rPr>
          <w:b/>
          <w:i/>
          <w:iCs/>
        </w:rPr>
      </w:pPr>
    </w:p>
    <w:p w14:paraId="17DBB716" w14:textId="77777777" w:rsidR="00335CDF" w:rsidRPr="00236E7F" w:rsidRDefault="00335CDF" w:rsidP="00236E7F">
      <w:pPr>
        <w:tabs>
          <w:tab w:val="left" w:pos="709"/>
        </w:tabs>
        <w:ind w:right="51"/>
        <w:rPr>
          <w:rFonts w:eastAsia="Calibri"/>
        </w:rPr>
      </w:pPr>
      <w:r w:rsidRPr="00236E7F">
        <w:rPr>
          <w:rFonts w:eastAsia="Calibri"/>
        </w:rPr>
        <w:t xml:space="preserve">De los preceptos legales señalados, se advierte que en los casos en que la información solicitada no se encuentre en los archivos del </w:t>
      </w:r>
      <w:r w:rsidRPr="00236E7F">
        <w:rPr>
          <w:rFonts w:eastAsia="Calibri"/>
          <w:b/>
        </w:rPr>
        <w:t>SUJETO OBLIGADO</w:t>
      </w:r>
      <w:r w:rsidRPr="00236E7F">
        <w:rPr>
          <w:rFonts w:eastAsia="Calibri"/>
          <w:bCs/>
        </w:rPr>
        <w:t xml:space="preserve"> y ésta debiera existir</w:t>
      </w:r>
      <w:r w:rsidRPr="00236E7F">
        <w:rPr>
          <w:rFonts w:eastAsia="Calibri"/>
        </w:rPr>
        <w:t xml:space="preserve"> dadas sus facultades, competencias o funciones; el Comité de Transparencia analizará el caso, tomará las medidas necesarias para la localización de la información requerida, emitirá una resolución en donde se confirme la inexistencia de la información y, en su caso, ordenará</w:t>
      </w:r>
      <w:r w:rsidRPr="00236E7F">
        <w:rPr>
          <w:rFonts w:cs="Arial"/>
          <w:i/>
          <w:lang w:eastAsia="es-MX"/>
        </w:rPr>
        <w:t xml:space="preserve"> </w:t>
      </w:r>
      <w:r w:rsidRPr="00236E7F">
        <w:rPr>
          <w:rFonts w:eastAsia="Calibri"/>
        </w:rPr>
        <w:t xml:space="preserve">que se genere o se reponga cuando sea posible. Asimismo, se debe notificar al órgano interno de control a fin de que inicie el procedimiento de responsabilidad administrativa correspondiente, por la inexistencia de información que debiera haber sido generada, poseída o administrada por el </w:t>
      </w:r>
      <w:r w:rsidRPr="00236E7F">
        <w:rPr>
          <w:rFonts w:eastAsia="Calibri"/>
          <w:b/>
          <w:bCs/>
        </w:rPr>
        <w:t>SUJETRO OBLIGADO</w:t>
      </w:r>
      <w:r w:rsidRPr="00236E7F">
        <w:rPr>
          <w:rFonts w:eastAsia="Calibri"/>
        </w:rPr>
        <w:t>.</w:t>
      </w:r>
    </w:p>
    <w:p w14:paraId="630B961D" w14:textId="77777777" w:rsidR="00335CDF" w:rsidRPr="00236E7F" w:rsidRDefault="00335CDF" w:rsidP="00236E7F">
      <w:pPr>
        <w:autoSpaceDE w:val="0"/>
        <w:autoSpaceDN w:val="0"/>
        <w:adjustRightInd w:val="0"/>
        <w:ind w:right="-91"/>
        <w:contextualSpacing/>
        <w:rPr>
          <w:bCs/>
        </w:rPr>
      </w:pPr>
    </w:p>
    <w:p w14:paraId="4E8ACF8B" w14:textId="77777777" w:rsidR="00335CDF" w:rsidRPr="00236E7F" w:rsidRDefault="00335CDF" w:rsidP="00236E7F">
      <w:pPr>
        <w:tabs>
          <w:tab w:val="left" w:pos="709"/>
        </w:tabs>
        <w:ind w:right="51"/>
        <w:rPr>
          <w:rFonts w:eastAsia="Calibri"/>
        </w:rPr>
      </w:pPr>
      <w:r w:rsidRPr="00236E7F">
        <w:rPr>
          <w:bCs/>
        </w:rPr>
        <w:t>Es importante señalar que el acuerdo de inexistencia deberá establecer</w:t>
      </w:r>
      <w:r w:rsidRPr="00236E7F">
        <w:t xml:space="preserve"> de manera fundada y motivada </w:t>
      </w:r>
      <w:r w:rsidRPr="00236E7F">
        <w:rPr>
          <w:rFonts w:cs="Arial"/>
        </w:rPr>
        <w:t xml:space="preserve">las </w:t>
      </w:r>
      <w:r w:rsidRPr="00236E7F">
        <w:rPr>
          <w:rFonts w:cs="Arial"/>
          <w:bCs/>
        </w:rPr>
        <w:t xml:space="preserve">razones por las cuales la información no obra en los archivos del </w:t>
      </w:r>
      <w:r w:rsidRPr="00236E7F">
        <w:rPr>
          <w:rFonts w:cs="Arial"/>
          <w:b/>
        </w:rPr>
        <w:t>SUJETO OBLIGADO</w:t>
      </w:r>
      <w:r w:rsidRPr="00236E7F">
        <w:rPr>
          <w:rFonts w:cs="Arial"/>
          <w:bCs/>
        </w:rPr>
        <w:t>, los cr</w:t>
      </w:r>
      <w:r w:rsidRPr="00236E7F">
        <w:rPr>
          <w:rFonts w:eastAsia="Calibri"/>
        </w:rPr>
        <w:t>iterios y métodos de búsqueda utilizados, así como todas las circunstancias de modo, tiempo y lugar que se tomaron en cuenta para determinar que la información requerida no obra en sus archivos.</w:t>
      </w:r>
    </w:p>
    <w:p w14:paraId="61D32F35" w14:textId="77777777" w:rsidR="00F675F3" w:rsidRPr="00236E7F" w:rsidRDefault="00F675F3" w:rsidP="00236E7F">
      <w:pPr>
        <w:tabs>
          <w:tab w:val="left" w:pos="709"/>
        </w:tabs>
        <w:ind w:right="51"/>
        <w:rPr>
          <w:bCs/>
        </w:rPr>
      </w:pPr>
    </w:p>
    <w:p w14:paraId="3E48EEBF" w14:textId="77777777" w:rsidR="00335CDF" w:rsidRPr="00236E7F" w:rsidRDefault="00335CDF" w:rsidP="00236E7F">
      <w:pPr>
        <w:tabs>
          <w:tab w:val="left" w:pos="709"/>
        </w:tabs>
        <w:ind w:right="51"/>
        <w:rPr>
          <w:bCs/>
        </w:rPr>
      </w:pPr>
      <w:r w:rsidRPr="00236E7F">
        <w:rPr>
          <w:rFonts w:cs="Arial"/>
        </w:rPr>
        <w:t xml:space="preserve">No debe perderse de vista que, la fundamentación y motivación consisten en la obligación que tiene todo ente público de expresar los preceptos jurídicos aplicables al </w:t>
      </w:r>
      <w:r w:rsidRPr="00236E7F">
        <w:rPr>
          <w:rFonts w:eastAsia="Calibri"/>
        </w:rPr>
        <w:t>asunto</w:t>
      </w:r>
      <w:r w:rsidRPr="00236E7F">
        <w:rPr>
          <w:rFonts w:cs="Arial"/>
        </w:rPr>
        <w:t xml:space="preserve"> y las razones o argumentos de su actuar. Al respecto, el máximo tribunal del país ha establecido jurisprudencia en relación a qué debe entenderse por fundamentación y motivación, en los siguientes términos:</w:t>
      </w:r>
    </w:p>
    <w:p w14:paraId="73D001D3" w14:textId="77777777" w:rsidR="00335CDF" w:rsidRPr="00236E7F" w:rsidRDefault="00335CDF" w:rsidP="00236E7F">
      <w:pPr>
        <w:pStyle w:val="Puesto"/>
      </w:pPr>
      <w:r w:rsidRPr="00236E7F">
        <w:lastRenderedPageBreak/>
        <w:t>“</w:t>
      </w:r>
      <w:r w:rsidRPr="00236E7F">
        <w:rPr>
          <w:b/>
        </w:rPr>
        <w:t xml:space="preserve">FUNDAMENTACIÓN Y MOTIVACIÓN. </w:t>
      </w:r>
      <w:r w:rsidRPr="00236E7F">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0DE2E694" w14:textId="77777777" w:rsidR="00335CDF" w:rsidRPr="00236E7F" w:rsidRDefault="00335CDF" w:rsidP="00236E7F">
      <w:pPr>
        <w:ind w:left="851" w:right="902"/>
        <w:rPr>
          <w:rFonts w:cs="Arial"/>
          <w:i/>
          <w:szCs w:val="22"/>
        </w:rPr>
      </w:pPr>
    </w:p>
    <w:p w14:paraId="54B47708" w14:textId="77777777" w:rsidR="00335CDF" w:rsidRPr="00236E7F" w:rsidRDefault="00335CDF" w:rsidP="00236E7F">
      <w:pPr>
        <w:tabs>
          <w:tab w:val="left" w:pos="709"/>
        </w:tabs>
        <w:ind w:right="51"/>
        <w:rPr>
          <w:rFonts w:eastAsia="MS Mincho" w:cs="Arial"/>
          <w:lang w:val="es-ES_tradnl"/>
        </w:rPr>
      </w:pPr>
      <w:r w:rsidRPr="00236E7F">
        <w:rPr>
          <w:rFonts w:eastAsia="Calibri"/>
        </w:rPr>
        <w:t xml:space="preserve">Para mayor entendimiento, y </w:t>
      </w:r>
      <w:r w:rsidRPr="00236E7F">
        <w:rPr>
          <w:rFonts w:eastAsia="MS Mincho" w:cs="Arial"/>
          <w:lang w:val="es-ES_tradnl"/>
        </w:rPr>
        <w:t xml:space="preserve">con el propósito de establecer cómo debe de acordarse la declaratoria </w:t>
      </w:r>
      <w:r w:rsidRPr="00236E7F">
        <w:rPr>
          <w:rFonts w:cs="Arial"/>
        </w:rPr>
        <w:t>de</w:t>
      </w:r>
      <w:r w:rsidRPr="00236E7F">
        <w:rPr>
          <w:rFonts w:eastAsia="MS Mincho" w:cs="Arial"/>
          <w:lang w:val="es-ES_tradnl"/>
        </w:rPr>
        <w:t xml:space="preserve"> inexistencia, se reproducen los criterios 0003-11 y 0004-11 aprobados por el Pleno de este organismo Garante, en la sesión ordinaria de fecha 25 de agosto del año 2011, que demuestran claramente el concepto de inexistencia, y en qué circunstancias debe emitirse la declaratoria respectiva.</w:t>
      </w:r>
    </w:p>
    <w:p w14:paraId="2A4761BF" w14:textId="77777777" w:rsidR="00335CDF" w:rsidRPr="00236E7F" w:rsidRDefault="00335CDF" w:rsidP="00236E7F">
      <w:pPr>
        <w:tabs>
          <w:tab w:val="left" w:pos="8647"/>
        </w:tabs>
        <w:ind w:left="851" w:right="900"/>
        <w:rPr>
          <w:rFonts w:eastAsia="MS Mincho" w:cs="Arial"/>
          <w:i/>
          <w:szCs w:val="22"/>
          <w:lang w:val="es-ES_tradnl"/>
        </w:rPr>
      </w:pPr>
    </w:p>
    <w:p w14:paraId="0F7DAF30" w14:textId="77777777" w:rsidR="00335CDF" w:rsidRPr="00236E7F" w:rsidRDefault="00335CDF" w:rsidP="00236E7F">
      <w:pPr>
        <w:tabs>
          <w:tab w:val="left" w:pos="8647"/>
        </w:tabs>
        <w:ind w:left="851" w:right="900"/>
        <w:rPr>
          <w:rFonts w:eastAsia="MS Mincho" w:cs="Arial"/>
          <w:b/>
          <w:i/>
          <w:szCs w:val="22"/>
          <w:lang w:val="es-ES_tradnl"/>
        </w:rPr>
      </w:pPr>
      <w:r w:rsidRPr="00236E7F">
        <w:rPr>
          <w:rFonts w:eastAsia="MS Mincho" w:cs="Arial"/>
          <w:b/>
          <w:i/>
          <w:szCs w:val="22"/>
          <w:lang w:val="es-ES_tradnl"/>
        </w:rPr>
        <w:t>CRITERIO 0003-11</w:t>
      </w:r>
    </w:p>
    <w:p w14:paraId="63B66CE6" w14:textId="77777777" w:rsidR="00335CDF" w:rsidRPr="00236E7F" w:rsidRDefault="00335CDF" w:rsidP="00236E7F">
      <w:pPr>
        <w:pStyle w:val="Puesto"/>
        <w:rPr>
          <w:rFonts w:eastAsia="MS Mincho"/>
          <w:lang w:val="es-ES_tradnl"/>
        </w:rPr>
      </w:pPr>
      <w:r w:rsidRPr="00236E7F">
        <w:rPr>
          <w:rFonts w:eastAsia="MS Mincho"/>
          <w:b/>
          <w:lang w:val="es-ES_tradnl"/>
        </w:rPr>
        <w:t>INEXISTENCIA, CONCEPTO DE, EN MATERIA DE TRANSPARENCIA</w:t>
      </w:r>
      <w:r w:rsidRPr="00236E7F">
        <w:rPr>
          <w:rFonts w:eastAsia="MS Mincho"/>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87C90B0" w14:textId="77777777" w:rsidR="00335CDF" w:rsidRPr="00236E7F" w:rsidRDefault="00335CDF" w:rsidP="00236E7F">
      <w:pPr>
        <w:pStyle w:val="Puesto"/>
        <w:rPr>
          <w:rFonts w:eastAsia="MS Mincho"/>
          <w:lang w:val="es-ES_tradnl"/>
        </w:rPr>
      </w:pPr>
      <w:r w:rsidRPr="00236E7F">
        <w:rPr>
          <w:rFonts w:eastAsia="MS Mincho"/>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0DC7A7AD" w14:textId="77777777" w:rsidR="00335CDF" w:rsidRPr="00236E7F" w:rsidRDefault="00335CDF" w:rsidP="00236E7F">
      <w:pPr>
        <w:pStyle w:val="Puesto"/>
        <w:rPr>
          <w:rFonts w:eastAsia="MS Mincho"/>
          <w:lang w:val="es-ES_tradnl"/>
        </w:rPr>
      </w:pPr>
      <w:r w:rsidRPr="00236E7F">
        <w:rPr>
          <w:rFonts w:eastAsia="MS Mincho"/>
          <w:lang w:val="es-ES_tradnl"/>
        </w:rPr>
        <w:t>b) En los casos en que por las atribuciones conferidas al Sujeto Obligado éste debió generar, administrar o poseer la información, pero en incumplimiento a la normatividad respectiva no llevó a cabo ninguna de esas acciones.</w:t>
      </w:r>
    </w:p>
    <w:p w14:paraId="3F78555D" w14:textId="77777777" w:rsidR="00335CDF" w:rsidRPr="00236E7F" w:rsidRDefault="00335CDF" w:rsidP="00236E7F">
      <w:pPr>
        <w:pStyle w:val="Puesto"/>
        <w:rPr>
          <w:rFonts w:eastAsia="MS Mincho"/>
          <w:lang w:val="es-ES_tradnl"/>
        </w:rPr>
      </w:pPr>
      <w:r w:rsidRPr="00236E7F">
        <w:rPr>
          <w:rFonts w:eastAsia="MS Mincho"/>
          <w:lang w:val="es-ES_tradnl"/>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66FAF80" w14:textId="77777777" w:rsidR="00335CDF" w:rsidRPr="00236E7F" w:rsidRDefault="00335CDF" w:rsidP="00236E7F">
      <w:pPr>
        <w:tabs>
          <w:tab w:val="left" w:pos="8647"/>
        </w:tabs>
        <w:ind w:left="851" w:right="900"/>
        <w:rPr>
          <w:rFonts w:eastAsia="MS Mincho" w:cs="Arial"/>
          <w:i/>
          <w:szCs w:val="22"/>
          <w:lang w:val="es-ES_tradnl"/>
        </w:rPr>
      </w:pPr>
    </w:p>
    <w:p w14:paraId="05AC6565" w14:textId="77777777" w:rsidR="00335CDF" w:rsidRPr="00236E7F" w:rsidRDefault="00335CDF" w:rsidP="00236E7F">
      <w:pPr>
        <w:tabs>
          <w:tab w:val="left" w:pos="8647"/>
        </w:tabs>
        <w:ind w:left="851" w:right="900"/>
        <w:rPr>
          <w:rFonts w:eastAsia="MS Mincho" w:cs="Arial"/>
          <w:i/>
          <w:szCs w:val="22"/>
          <w:lang w:val="es-ES_tradnl"/>
        </w:rPr>
      </w:pPr>
      <w:r w:rsidRPr="00236E7F">
        <w:rPr>
          <w:rFonts w:eastAsia="MS Mincho" w:cs="Arial"/>
          <w:i/>
          <w:szCs w:val="22"/>
          <w:lang w:val="es-ES_tradnl"/>
        </w:rPr>
        <w:t>Precedentes:</w:t>
      </w:r>
    </w:p>
    <w:p w14:paraId="41BA8764" w14:textId="77777777" w:rsidR="00335CDF" w:rsidRPr="00236E7F" w:rsidRDefault="00335CDF" w:rsidP="00236E7F">
      <w:pPr>
        <w:pStyle w:val="Puesto"/>
        <w:rPr>
          <w:rFonts w:eastAsia="MS Mincho"/>
          <w:lang w:val="es-ES_tradnl"/>
        </w:rPr>
      </w:pPr>
      <w:r w:rsidRPr="00236E7F">
        <w:rPr>
          <w:rFonts w:eastAsia="MS Mincho"/>
          <w:lang w:val="es-ES_tradnl"/>
        </w:rPr>
        <w:t>01287/INFOEM/IP/RR/2010. Ayuntamiento de  Huixquilucan. Sesión 20 de octubre de 2010. Por Unanimidad. Comisionado Rosendoevgueni Monterrey Chepov.</w:t>
      </w:r>
    </w:p>
    <w:p w14:paraId="2BE8EDE8" w14:textId="77777777" w:rsidR="00335CDF" w:rsidRPr="00236E7F" w:rsidRDefault="00335CDF" w:rsidP="00236E7F">
      <w:pPr>
        <w:pStyle w:val="Puesto"/>
        <w:rPr>
          <w:rFonts w:eastAsia="MS Mincho"/>
          <w:lang w:val="es-ES_tradnl"/>
        </w:rPr>
      </w:pPr>
      <w:r w:rsidRPr="00236E7F">
        <w:rPr>
          <w:rFonts w:eastAsia="MS Mincho"/>
          <w:lang w:val="es-ES_tradnl"/>
        </w:rPr>
        <w:lastRenderedPageBreak/>
        <w:t>01379/INFOEM/IP/RR/A/2010. Ayuntamiento de Toluca. Sesión del 01 de diciembre de 201.0. Por Unanimidad. Comisionada Miroslava Carrillo Martínez.</w:t>
      </w:r>
    </w:p>
    <w:p w14:paraId="21FBAA4F" w14:textId="77777777" w:rsidR="00335CDF" w:rsidRPr="00236E7F" w:rsidRDefault="00335CDF" w:rsidP="00236E7F">
      <w:pPr>
        <w:pStyle w:val="Puesto"/>
        <w:rPr>
          <w:rFonts w:eastAsia="MS Mincho"/>
          <w:lang w:val="es-ES_tradnl"/>
        </w:rPr>
      </w:pPr>
      <w:r w:rsidRPr="00236E7F">
        <w:rPr>
          <w:rFonts w:eastAsia="MS Mincho"/>
          <w:lang w:val="es-ES_tradnl"/>
        </w:rPr>
        <w:t>01679/INFOEM/IP/RR/A/2010. Ayuntamiento de Ecatepec de Morelos. Sesión 3 de febrero de 2011. Por Unanimidad. Comisionado Federico Guzmán Tamayo.</w:t>
      </w:r>
    </w:p>
    <w:p w14:paraId="4EC1680C" w14:textId="77777777" w:rsidR="00335CDF" w:rsidRPr="00236E7F" w:rsidRDefault="00335CDF" w:rsidP="00236E7F">
      <w:pPr>
        <w:pStyle w:val="Puesto"/>
        <w:rPr>
          <w:rFonts w:eastAsia="MS Mincho"/>
          <w:lang w:val="es-ES_tradnl"/>
        </w:rPr>
      </w:pPr>
      <w:r w:rsidRPr="00236E7F">
        <w:rPr>
          <w:rFonts w:eastAsia="MS Mincho"/>
          <w:lang w:val="es-ES_tradnl"/>
        </w:rPr>
        <w:t>01073/INFOEM/IP/RR/2011. Ayuntamiento de Huixquilucan. Sesión 12 de mayo de 2011. Por Unanimidad. Comisionada Myrna Araceli García Morón.</w:t>
      </w:r>
    </w:p>
    <w:p w14:paraId="6CC17BE8" w14:textId="77777777" w:rsidR="00335CDF" w:rsidRPr="00236E7F" w:rsidRDefault="00335CDF" w:rsidP="00236E7F">
      <w:pPr>
        <w:pStyle w:val="Puesto"/>
        <w:rPr>
          <w:rFonts w:eastAsia="MS Mincho"/>
          <w:lang w:val="es-ES_tradnl"/>
        </w:rPr>
      </w:pPr>
      <w:r w:rsidRPr="00236E7F">
        <w:rPr>
          <w:rFonts w:eastAsia="MS Mincho"/>
          <w:lang w:val="es-ES_tradnl"/>
        </w:rPr>
        <w:t>01135/INFOEM/IP/RR/2011. Ayuntamiento de Nezahualcóyotl Sesión 24 de mayo de 2011. Por Unanimidad. Comisionado Arcadio A. Sánchez Henkel Gómeztagle.</w:t>
      </w:r>
    </w:p>
    <w:p w14:paraId="55BB7488" w14:textId="77777777" w:rsidR="00335CDF" w:rsidRPr="00236E7F" w:rsidRDefault="00335CDF" w:rsidP="00236E7F">
      <w:pPr>
        <w:tabs>
          <w:tab w:val="left" w:pos="8647"/>
        </w:tabs>
        <w:ind w:left="851" w:right="900"/>
        <w:jc w:val="right"/>
        <w:rPr>
          <w:rFonts w:eastAsia="MS Mincho" w:cs="Arial"/>
          <w:i/>
          <w:szCs w:val="22"/>
          <w:lang w:val="es-ES_tradnl"/>
        </w:rPr>
      </w:pPr>
    </w:p>
    <w:p w14:paraId="27A56F93" w14:textId="77777777" w:rsidR="00335CDF" w:rsidRPr="00236E7F" w:rsidRDefault="00335CDF" w:rsidP="00236E7F">
      <w:pPr>
        <w:tabs>
          <w:tab w:val="left" w:pos="8647"/>
        </w:tabs>
        <w:ind w:left="851" w:right="900"/>
        <w:rPr>
          <w:rFonts w:eastAsia="MS Mincho" w:cs="Arial"/>
          <w:b/>
          <w:i/>
          <w:szCs w:val="22"/>
          <w:lang w:val="es-ES_tradnl"/>
        </w:rPr>
      </w:pPr>
      <w:r w:rsidRPr="00236E7F">
        <w:rPr>
          <w:rFonts w:eastAsia="MS Mincho" w:cs="Arial"/>
          <w:b/>
          <w:i/>
          <w:szCs w:val="22"/>
          <w:lang w:val="es-ES_tradnl"/>
        </w:rPr>
        <w:t>CRITERIO 0004-11</w:t>
      </w:r>
    </w:p>
    <w:p w14:paraId="10B629C1" w14:textId="77777777" w:rsidR="00335CDF" w:rsidRPr="00236E7F" w:rsidRDefault="00335CDF" w:rsidP="00236E7F">
      <w:pPr>
        <w:pStyle w:val="Puesto"/>
        <w:rPr>
          <w:rFonts w:eastAsia="MS Mincho"/>
          <w:lang w:val="es-ES_tradnl"/>
        </w:rPr>
      </w:pPr>
      <w:r w:rsidRPr="00236E7F">
        <w:rPr>
          <w:rFonts w:eastAsia="MS Mincho"/>
          <w:b/>
          <w:lang w:val="es-ES_tradnl"/>
        </w:rPr>
        <w:t>INEXISTENCIA. DECLARATORIA DE LA. ALCANCES Y PROCEDIMIENTOS</w:t>
      </w:r>
      <w:r w:rsidRPr="00236E7F">
        <w:rPr>
          <w:rFonts w:eastAsia="MS Mincho"/>
          <w:lang w:val="es-ES_tradnl"/>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76C924D" w14:textId="77777777" w:rsidR="00335CDF" w:rsidRPr="00236E7F" w:rsidRDefault="00335CDF" w:rsidP="00236E7F">
      <w:pPr>
        <w:tabs>
          <w:tab w:val="left" w:pos="8647"/>
        </w:tabs>
        <w:ind w:left="851" w:right="900"/>
        <w:rPr>
          <w:rFonts w:eastAsia="MS Mincho" w:cs="Arial"/>
          <w:i/>
          <w:szCs w:val="22"/>
          <w:lang w:val="es-ES_tradnl"/>
        </w:rPr>
      </w:pPr>
      <w:r w:rsidRPr="00236E7F">
        <w:rPr>
          <w:rFonts w:eastAsia="MS Mincho" w:cs="Arial"/>
          <w:i/>
          <w:szCs w:val="22"/>
          <w:lang w:val="es-ES_tradnl"/>
        </w:rPr>
        <w:t>Bajo el entendido de que dicha búsqueda exhaustiva permitirá dos determinaciones:</w:t>
      </w:r>
    </w:p>
    <w:p w14:paraId="5B356EDC" w14:textId="77777777" w:rsidR="00335CDF" w:rsidRPr="00236E7F" w:rsidRDefault="00335CDF" w:rsidP="00236E7F">
      <w:pPr>
        <w:pStyle w:val="Puesto"/>
        <w:rPr>
          <w:rFonts w:eastAsia="MS Mincho"/>
          <w:lang w:val="es-ES_tradnl"/>
        </w:rPr>
      </w:pPr>
      <w:r w:rsidRPr="00236E7F">
        <w:rPr>
          <w:rFonts w:eastAsia="MS Mincho"/>
          <w:lang w:val="es-ES_tradnl"/>
        </w:rPr>
        <w:t>1ª) Que se localice la documentación que contenga la información solicitada y de ser así la información pueda entregarse al solicitante en la forma en que se encuentra disponible, o</w:t>
      </w:r>
    </w:p>
    <w:p w14:paraId="2BEAD46D" w14:textId="77777777" w:rsidR="00335CDF" w:rsidRPr="00236E7F" w:rsidRDefault="00335CDF" w:rsidP="00236E7F">
      <w:pPr>
        <w:pStyle w:val="Puesto"/>
        <w:rPr>
          <w:rFonts w:eastAsia="MS Mincho"/>
          <w:lang w:val="es-ES_tradnl"/>
        </w:rPr>
      </w:pPr>
      <w:r w:rsidRPr="00236E7F">
        <w:rPr>
          <w:rFonts w:eastAsia="MS Mincho"/>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AE41FA7" w14:textId="77777777" w:rsidR="00335CDF" w:rsidRPr="00236E7F" w:rsidRDefault="00335CDF" w:rsidP="00236E7F">
      <w:pPr>
        <w:pStyle w:val="Puesto"/>
        <w:rPr>
          <w:rFonts w:eastAsia="MS Mincho"/>
          <w:lang w:val="es-ES_tradnl"/>
        </w:rPr>
      </w:pPr>
      <w:r w:rsidRPr="00236E7F">
        <w:rPr>
          <w:rFonts w:eastAsia="MS Mincho"/>
          <w:lang w:val="es-ES_tradnl"/>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w:t>
      </w:r>
      <w:r w:rsidRPr="00236E7F">
        <w:rPr>
          <w:rFonts w:eastAsia="MS Mincho"/>
          <w:lang w:val="es-ES_tradnl"/>
        </w:rPr>
        <w:lastRenderedPageBreak/>
        <w:t>Públicos Habilitados y en general, todas aquéllas circunstancias que se tomaron en cuenta para llegar a determinar que la información requerida no obra en los archivos a cargo.</w:t>
      </w:r>
    </w:p>
    <w:p w14:paraId="4C9F4380" w14:textId="77777777" w:rsidR="00335CDF" w:rsidRPr="00236E7F" w:rsidRDefault="00335CDF" w:rsidP="00236E7F">
      <w:pPr>
        <w:tabs>
          <w:tab w:val="left" w:pos="8647"/>
        </w:tabs>
        <w:ind w:left="851" w:right="900"/>
        <w:rPr>
          <w:rFonts w:eastAsia="MS Mincho" w:cs="Arial"/>
          <w:i/>
          <w:szCs w:val="22"/>
          <w:lang w:val="es-ES_tradnl"/>
        </w:rPr>
      </w:pPr>
    </w:p>
    <w:p w14:paraId="14ED6CD4" w14:textId="77777777" w:rsidR="00335CDF" w:rsidRPr="00236E7F" w:rsidRDefault="00335CDF" w:rsidP="00236E7F">
      <w:pPr>
        <w:tabs>
          <w:tab w:val="left" w:pos="8647"/>
        </w:tabs>
        <w:ind w:left="851" w:right="900"/>
        <w:rPr>
          <w:rFonts w:eastAsia="MS Mincho" w:cs="Arial"/>
          <w:i/>
          <w:szCs w:val="22"/>
          <w:lang w:val="es-ES_tradnl"/>
        </w:rPr>
      </w:pPr>
      <w:r w:rsidRPr="00236E7F">
        <w:rPr>
          <w:rFonts w:eastAsia="MS Mincho" w:cs="Arial"/>
          <w:i/>
          <w:szCs w:val="22"/>
          <w:lang w:val="es-ES_tradnl"/>
        </w:rPr>
        <w:t>Precedentes:</w:t>
      </w:r>
    </w:p>
    <w:p w14:paraId="7374C6FF" w14:textId="77777777" w:rsidR="00335CDF" w:rsidRPr="00236E7F" w:rsidRDefault="00335CDF" w:rsidP="00236E7F">
      <w:pPr>
        <w:pStyle w:val="Puesto"/>
        <w:rPr>
          <w:rFonts w:eastAsia="MS Mincho"/>
          <w:lang w:val="es-ES_tradnl"/>
        </w:rPr>
      </w:pPr>
      <w:r w:rsidRPr="00236E7F">
        <w:rPr>
          <w:rFonts w:eastAsia="MS Mincho"/>
          <w:lang w:val="es-ES_tradnl"/>
        </w:rPr>
        <w:t>00360/INFOEM/IP/RR/A/2010. Ayuntamiento de Texcoco. Sesión 14 de abril de 2010. Por Unanimidad. Comisionado Federico Guzmán Tamayo.</w:t>
      </w:r>
    </w:p>
    <w:p w14:paraId="62031780" w14:textId="77777777" w:rsidR="00335CDF" w:rsidRPr="00236E7F" w:rsidRDefault="00335CDF" w:rsidP="00236E7F">
      <w:pPr>
        <w:pStyle w:val="Puesto"/>
        <w:rPr>
          <w:rFonts w:eastAsia="MS Mincho"/>
          <w:lang w:val="es-ES_tradnl"/>
        </w:rPr>
      </w:pPr>
      <w:r w:rsidRPr="00236E7F">
        <w:rPr>
          <w:rFonts w:eastAsia="MS Mincho"/>
          <w:lang w:val="es-ES_tradnl"/>
        </w:rPr>
        <w:t>00807/INFOEM/IP/RR/A/2010. Poder Legislativo. Sesión 16 de agosto de 2010. Por Unanimidad. Comisionado Rosendoevgueni Monterrey Chepov.</w:t>
      </w:r>
    </w:p>
    <w:p w14:paraId="2BA974E0" w14:textId="77777777" w:rsidR="00335CDF" w:rsidRPr="00236E7F" w:rsidRDefault="00335CDF" w:rsidP="00236E7F">
      <w:pPr>
        <w:pStyle w:val="Puesto"/>
        <w:rPr>
          <w:rFonts w:eastAsia="MS Mincho"/>
          <w:lang w:val="es-ES_tradnl"/>
        </w:rPr>
      </w:pPr>
      <w:r w:rsidRPr="00236E7F">
        <w:rPr>
          <w:rFonts w:eastAsia="MS Mincho"/>
          <w:lang w:val="es-ES_tradnl"/>
        </w:rPr>
        <w:t>01410/INFOEM/IP/RR/2010, Ayuntamiento de La Paz. Sesión 1º de diciembre de 2010. Por Unanimidad. Comisionado Federico Guzmán.</w:t>
      </w:r>
    </w:p>
    <w:p w14:paraId="1EF57404" w14:textId="77777777" w:rsidR="00335CDF" w:rsidRPr="00236E7F" w:rsidRDefault="00335CDF" w:rsidP="00236E7F">
      <w:pPr>
        <w:pStyle w:val="Puesto"/>
        <w:rPr>
          <w:rFonts w:eastAsia="MS Mincho"/>
          <w:lang w:val="es-ES_tradnl"/>
        </w:rPr>
      </w:pPr>
      <w:r w:rsidRPr="00236E7F">
        <w:rPr>
          <w:rFonts w:eastAsia="MS Mincho"/>
          <w:lang w:val="es-ES_tradnl"/>
        </w:rPr>
        <w:t>01010/INFOEM/IP/RR/2011, Junta de Caminos del Estado de México. Sesión 28 de abril de 2011. Por Unanimidad. Comisionado Arcadio A. Sánchez Henkel Gómeztagle.</w:t>
      </w:r>
    </w:p>
    <w:p w14:paraId="49709199" w14:textId="77777777" w:rsidR="00335CDF" w:rsidRPr="00236E7F" w:rsidRDefault="00335CDF" w:rsidP="00236E7F">
      <w:pPr>
        <w:pStyle w:val="Puesto"/>
        <w:rPr>
          <w:rFonts w:eastAsia="MS Mincho"/>
          <w:lang w:val="es-ES_tradnl"/>
        </w:rPr>
      </w:pPr>
      <w:r w:rsidRPr="00236E7F">
        <w:rPr>
          <w:rFonts w:eastAsia="MS Mincho"/>
          <w:lang w:val="es-ES_tradnl"/>
        </w:rPr>
        <w:t>01148/INFOEM/IP/RR/201. Ayuntamiento de Huixquilucan. Sesión 24 de mayo 2011. Por Unanimidad. Comisionado Myrna Araceli García Morón.”</w:t>
      </w:r>
    </w:p>
    <w:p w14:paraId="76725E85" w14:textId="77777777" w:rsidR="00335CDF" w:rsidRPr="00236E7F" w:rsidRDefault="00335CDF" w:rsidP="00236E7F">
      <w:pPr>
        <w:contextualSpacing/>
        <w:rPr>
          <w:rFonts w:eastAsia="Calibri" w:cs="Tahoma"/>
          <w:b/>
          <w:bCs/>
          <w:szCs w:val="22"/>
        </w:rPr>
      </w:pPr>
    </w:p>
    <w:p w14:paraId="6CD05AC4" w14:textId="52E772E3" w:rsidR="00BD5A7C" w:rsidRPr="00236E7F" w:rsidRDefault="00BD5A7C" w:rsidP="00236E7F">
      <w:pPr>
        <w:pStyle w:val="Ttulo3"/>
      </w:pPr>
      <w:bookmarkStart w:id="49" w:name="_Toc184900247"/>
      <w:r w:rsidRPr="00236E7F">
        <w:t>f) Conclusión</w:t>
      </w:r>
      <w:bookmarkEnd w:id="49"/>
    </w:p>
    <w:p w14:paraId="3E3E04D5" w14:textId="08AD5D6C" w:rsidR="00BD5A7C" w:rsidRPr="00236E7F" w:rsidRDefault="00F675F3" w:rsidP="00236E7F">
      <w:pPr>
        <w:ind w:right="-93"/>
        <w:rPr>
          <w:rFonts w:cs="Tahoma"/>
          <w:bCs/>
          <w:szCs w:val="22"/>
        </w:rPr>
      </w:pPr>
      <w:r w:rsidRPr="00236E7F">
        <w:rPr>
          <w:rFonts w:cs="Tahoma"/>
          <w:bCs/>
          <w:szCs w:val="22"/>
        </w:rPr>
        <w:t>Al haberse evidenciado que la información fue entregada de forma incompleta es procedente modificar la respuesta entregada y ordenar la entrega de la información faltante.</w:t>
      </w:r>
    </w:p>
    <w:p w14:paraId="3267F898" w14:textId="77777777" w:rsidR="00F675F3" w:rsidRPr="00236E7F" w:rsidRDefault="00F675F3" w:rsidP="00236E7F">
      <w:pPr>
        <w:ind w:right="-93"/>
        <w:rPr>
          <w:rFonts w:cs="Tahoma"/>
          <w:bCs/>
          <w:szCs w:val="22"/>
        </w:rPr>
      </w:pPr>
    </w:p>
    <w:p w14:paraId="6C4C444E" w14:textId="16F1DC79" w:rsidR="00BD5A7C" w:rsidRPr="00236E7F" w:rsidRDefault="00BD5A7C" w:rsidP="00236E7F">
      <w:pPr>
        <w:ind w:right="-93"/>
        <w:rPr>
          <w:rFonts w:cs="Tahoma"/>
          <w:bCs/>
          <w:szCs w:val="22"/>
        </w:rPr>
      </w:pPr>
      <w:bookmarkStart w:id="50" w:name="_Hlk165381027"/>
      <w:r w:rsidRPr="00236E7F">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50"/>
    <w:p w14:paraId="7C13D1A0" w14:textId="77777777" w:rsidR="00BD5A7C" w:rsidRPr="00236E7F" w:rsidRDefault="00BD5A7C" w:rsidP="00236E7F"/>
    <w:p w14:paraId="0BB047E9" w14:textId="2235E987" w:rsidR="007A6DB3" w:rsidRDefault="007A6DB3" w:rsidP="00236E7F"/>
    <w:p w14:paraId="094CA056" w14:textId="5BAFB0DF" w:rsidR="00236E7F" w:rsidRDefault="00236E7F" w:rsidP="00236E7F"/>
    <w:p w14:paraId="7E214C99" w14:textId="1B4DC402" w:rsidR="00236E7F" w:rsidRDefault="00236E7F" w:rsidP="00236E7F"/>
    <w:p w14:paraId="1165448A" w14:textId="77777777" w:rsidR="00236E7F" w:rsidRPr="00236E7F" w:rsidRDefault="00236E7F" w:rsidP="00236E7F"/>
    <w:p w14:paraId="5C396097" w14:textId="684A0E4F" w:rsidR="00664420" w:rsidRPr="00236E7F" w:rsidRDefault="00664420" w:rsidP="00236E7F">
      <w:pPr>
        <w:pStyle w:val="Ttulo1"/>
      </w:pPr>
      <w:bookmarkStart w:id="51" w:name="_Toc184900248"/>
      <w:r w:rsidRPr="00236E7F">
        <w:lastRenderedPageBreak/>
        <w:t>RESUELVE</w:t>
      </w:r>
      <w:bookmarkEnd w:id="51"/>
    </w:p>
    <w:p w14:paraId="203B7093" w14:textId="77777777" w:rsidR="00664420" w:rsidRPr="00236E7F" w:rsidRDefault="00664420" w:rsidP="00236E7F">
      <w:pPr>
        <w:ind w:right="113"/>
        <w:rPr>
          <w:rFonts w:cs="Arial"/>
          <w:b/>
          <w:szCs w:val="22"/>
        </w:rPr>
      </w:pPr>
    </w:p>
    <w:p w14:paraId="40DE562B" w14:textId="6FD46E4D" w:rsidR="00FC3CE0" w:rsidRPr="00236E7F" w:rsidRDefault="00FC3CE0" w:rsidP="00236E7F">
      <w:pPr>
        <w:widowControl w:val="0"/>
        <w:rPr>
          <w:rFonts w:eastAsia="Calibri" w:cs="Tahoma"/>
          <w:bCs/>
          <w:szCs w:val="22"/>
          <w:lang w:eastAsia="en-US"/>
        </w:rPr>
      </w:pPr>
      <w:r w:rsidRPr="00236E7F">
        <w:rPr>
          <w:b/>
          <w:bCs/>
        </w:rPr>
        <w:t>PRIMERO.</w:t>
      </w:r>
      <w:r w:rsidRPr="00236E7F">
        <w:t xml:space="preserve"> </w:t>
      </w:r>
      <w:r w:rsidRPr="00236E7F">
        <w:rPr>
          <w:rFonts w:cs="Tahoma"/>
          <w:szCs w:val="22"/>
        </w:rPr>
        <w:t xml:space="preserve">Se </w:t>
      </w:r>
      <w:r w:rsidR="004E5068" w:rsidRPr="00236E7F">
        <w:rPr>
          <w:rFonts w:cs="Tahoma"/>
          <w:b/>
          <w:bCs/>
          <w:szCs w:val="22"/>
        </w:rPr>
        <w:t xml:space="preserve">MODIFICA </w:t>
      </w:r>
      <w:r w:rsidRPr="00236E7F">
        <w:rPr>
          <w:rFonts w:cs="Tahoma"/>
          <w:szCs w:val="22"/>
        </w:rPr>
        <w:t xml:space="preserve">la respuesta entregada por el </w:t>
      </w:r>
      <w:r w:rsidR="004E5068" w:rsidRPr="00236E7F">
        <w:rPr>
          <w:rFonts w:cs="Tahoma"/>
          <w:b/>
          <w:bCs/>
          <w:szCs w:val="22"/>
        </w:rPr>
        <w:t>SUJETO OBLIGADO</w:t>
      </w:r>
      <w:r w:rsidR="004E5068" w:rsidRPr="00236E7F">
        <w:rPr>
          <w:rFonts w:cs="Tahoma"/>
          <w:szCs w:val="22"/>
        </w:rPr>
        <w:t xml:space="preserve"> </w:t>
      </w:r>
      <w:r w:rsidR="0041385B" w:rsidRPr="00236E7F">
        <w:rPr>
          <w:rFonts w:cs="Tahoma"/>
          <w:szCs w:val="22"/>
        </w:rPr>
        <w:t>en</w:t>
      </w:r>
      <w:r w:rsidRPr="00236E7F">
        <w:rPr>
          <w:rFonts w:cs="Tahoma"/>
          <w:szCs w:val="22"/>
        </w:rPr>
        <w:t xml:space="preserve"> la solicitud de información </w:t>
      </w:r>
      <w:r w:rsidR="007A6DB3" w:rsidRPr="00236E7F">
        <w:rPr>
          <w:rFonts w:cs="Tahoma"/>
          <w:b/>
          <w:bCs/>
        </w:rPr>
        <w:t>02501/TOLUCA/IP/2024</w:t>
      </w:r>
      <w:r w:rsidRPr="00236E7F">
        <w:rPr>
          <w:rFonts w:cs="Tahoma"/>
          <w:bCs/>
          <w:szCs w:val="22"/>
        </w:rPr>
        <w:t xml:space="preserve">, </w:t>
      </w:r>
      <w:r w:rsidRPr="00236E7F">
        <w:rPr>
          <w:rFonts w:eastAsia="Calibri" w:cs="Tahoma"/>
          <w:bCs/>
          <w:szCs w:val="22"/>
          <w:lang w:eastAsia="en-US"/>
        </w:rPr>
        <w:t xml:space="preserve">por resultar </w:t>
      </w:r>
      <w:r w:rsidRPr="00236E7F">
        <w:rPr>
          <w:rFonts w:eastAsia="Calibri" w:cs="Tahoma"/>
          <w:b/>
          <w:bCs/>
          <w:szCs w:val="22"/>
          <w:lang w:eastAsia="en-US"/>
        </w:rPr>
        <w:t>FUNDADAS</w:t>
      </w:r>
      <w:r w:rsidRPr="00236E7F">
        <w:rPr>
          <w:rFonts w:eastAsia="Calibri" w:cs="Tahoma"/>
          <w:bCs/>
          <w:szCs w:val="22"/>
          <w:lang w:eastAsia="en-US"/>
        </w:rPr>
        <w:t xml:space="preserve"> las razones o motivos de inconformidad hechos valer por </w:t>
      </w:r>
      <w:r w:rsidRPr="00236E7F">
        <w:rPr>
          <w:rFonts w:eastAsia="Calibri" w:cs="Tahoma"/>
          <w:b/>
          <w:szCs w:val="22"/>
          <w:lang w:eastAsia="en-US"/>
        </w:rPr>
        <w:t>LA PARTE RECURRENTE</w:t>
      </w:r>
      <w:r w:rsidRPr="00236E7F">
        <w:rPr>
          <w:rFonts w:eastAsia="Calibri" w:cs="Tahoma"/>
          <w:bCs/>
          <w:szCs w:val="22"/>
          <w:lang w:eastAsia="en-US"/>
        </w:rPr>
        <w:t xml:space="preserve"> en el Recurso de Revisión </w:t>
      </w:r>
      <w:r w:rsidR="007A6DB3" w:rsidRPr="00236E7F">
        <w:rPr>
          <w:rFonts w:eastAsiaTheme="minorHAnsi" w:cstheme="minorBidi"/>
          <w:b/>
          <w:bCs/>
          <w:szCs w:val="22"/>
          <w:lang w:eastAsia="en-US"/>
        </w:rPr>
        <w:t>07387</w:t>
      </w:r>
      <w:r w:rsidRPr="00236E7F">
        <w:rPr>
          <w:rFonts w:eastAsiaTheme="minorHAnsi" w:cstheme="minorBidi"/>
          <w:b/>
          <w:bCs/>
          <w:szCs w:val="22"/>
          <w:lang w:eastAsia="en-US"/>
        </w:rPr>
        <w:t>/INFOEM/IP/RR/</w:t>
      </w:r>
      <w:r w:rsidR="007A6DB3" w:rsidRPr="00236E7F">
        <w:rPr>
          <w:rFonts w:eastAsiaTheme="minorHAnsi" w:cstheme="minorBidi"/>
          <w:b/>
          <w:bCs/>
          <w:szCs w:val="22"/>
          <w:lang w:eastAsia="en-US"/>
        </w:rPr>
        <w:t>2024</w:t>
      </w:r>
      <w:r w:rsidRPr="00236E7F">
        <w:rPr>
          <w:rFonts w:eastAsiaTheme="minorHAnsi" w:cstheme="minorBidi"/>
          <w:szCs w:val="22"/>
          <w:lang w:eastAsia="en-US"/>
        </w:rPr>
        <w:t>,</w:t>
      </w:r>
      <w:r w:rsidRPr="00236E7F">
        <w:rPr>
          <w:rFonts w:cs="Tahoma"/>
          <w:b/>
          <w:szCs w:val="22"/>
        </w:rPr>
        <w:t xml:space="preserve"> </w:t>
      </w:r>
      <w:r w:rsidRPr="00236E7F">
        <w:rPr>
          <w:rFonts w:eastAsia="Calibri" w:cs="Tahoma"/>
          <w:bCs/>
          <w:szCs w:val="22"/>
          <w:lang w:eastAsia="en-US"/>
        </w:rPr>
        <w:t xml:space="preserve">en términos del considerando </w:t>
      </w:r>
      <w:r w:rsidRPr="00236E7F">
        <w:rPr>
          <w:rFonts w:eastAsia="Calibri" w:cs="Tahoma"/>
          <w:b/>
          <w:szCs w:val="22"/>
          <w:lang w:eastAsia="en-US"/>
        </w:rPr>
        <w:t>SEGUNDO</w:t>
      </w:r>
      <w:r w:rsidRPr="00236E7F">
        <w:rPr>
          <w:rFonts w:eastAsia="Calibri" w:cs="Tahoma"/>
          <w:bCs/>
          <w:szCs w:val="22"/>
          <w:lang w:eastAsia="en-US"/>
        </w:rPr>
        <w:t xml:space="preserve"> de la presente Resolución.</w:t>
      </w:r>
    </w:p>
    <w:p w14:paraId="78D4A482" w14:textId="77777777" w:rsidR="00FC3CE0" w:rsidRPr="00236E7F" w:rsidRDefault="00FC3CE0" w:rsidP="00236E7F">
      <w:pPr>
        <w:widowControl w:val="0"/>
        <w:rPr>
          <w:rFonts w:eastAsia="Calibri" w:cs="Tahoma"/>
          <w:bCs/>
          <w:szCs w:val="22"/>
          <w:lang w:eastAsia="en-US"/>
        </w:rPr>
      </w:pPr>
    </w:p>
    <w:p w14:paraId="16CF919C" w14:textId="4E847E05" w:rsidR="00FC3CE0" w:rsidRPr="00236E7F" w:rsidRDefault="00FC3CE0" w:rsidP="00236E7F">
      <w:pPr>
        <w:ind w:right="-93"/>
        <w:rPr>
          <w:rFonts w:eastAsia="Calibri" w:cs="Tahoma"/>
          <w:bCs/>
          <w:szCs w:val="22"/>
          <w:lang w:eastAsia="en-US"/>
        </w:rPr>
      </w:pPr>
      <w:r w:rsidRPr="00236E7F">
        <w:rPr>
          <w:rFonts w:eastAsia="Calibri" w:cs="Tahoma"/>
          <w:b/>
          <w:bCs/>
          <w:szCs w:val="22"/>
          <w:lang w:eastAsia="en-US"/>
        </w:rPr>
        <w:t>SEGUNDO.</w:t>
      </w:r>
      <w:r w:rsidRPr="00236E7F">
        <w:rPr>
          <w:rFonts w:eastAsia="Calibri" w:cs="Tahoma"/>
          <w:szCs w:val="22"/>
          <w:lang w:eastAsia="es-MX"/>
        </w:rPr>
        <w:t xml:space="preserve"> Se </w:t>
      </w:r>
      <w:r w:rsidRPr="00236E7F">
        <w:rPr>
          <w:rFonts w:eastAsia="Calibri" w:cs="Tahoma"/>
          <w:b/>
          <w:szCs w:val="22"/>
          <w:lang w:eastAsia="es-MX"/>
        </w:rPr>
        <w:t xml:space="preserve">ORDENA </w:t>
      </w:r>
      <w:r w:rsidRPr="00236E7F">
        <w:rPr>
          <w:rFonts w:eastAsia="Calibri" w:cs="Tahoma"/>
          <w:szCs w:val="22"/>
          <w:lang w:eastAsia="es-MX"/>
        </w:rPr>
        <w:t xml:space="preserve">al </w:t>
      </w:r>
      <w:r w:rsidRPr="00236E7F">
        <w:rPr>
          <w:rFonts w:eastAsia="Calibri" w:cs="Tahoma"/>
          <w:b/>
          <w:bCs/>
          <w:szCs w:val="22"/>
          <w:lang w:eastAsia="es-MX"/>
        </w:rPr>
        <w:t>SUJETO OBLIGADO</w:t>
      </w:r>
      <w:r w:rsidRPr="00236E7F">
        <w:rPr>
          <w:rFonts w:eastAsia="Calibri" w:cs="Tahoma"/>
          <w:szCs w:val="22"/>
          <w:lang w:eastAsia="es-MX"/>
        </w:rPr>
        <w:t xml:space="preserve">, </w:t>
      </w:r>
      <w:r w:rsidRPr="00236E7F">
        <w:rPr>
          <w:rFonts w:eastAsia="Calibri" w:cs="Tahoma"/>
          <w:bCs/>
          <w:szCs w:val="22"/>
          <w:lang w:eastAsia="en-US"/>
        </w:rPr>
        <w:t xml:space="preserve">a efecto de que, previa búsqueda exhaustiva y razonable de la información, entregue a través del </w:t>
      </w:r>
      <w:r w:rsidR="00233005" w:rsidRPr="00236E7F">
        <w:rPr>
          <w:rFonts w:eastAsia="Calibri" w:cs="Tahoma"/>
          <w:bCs/>
          <w:szCs w:val="22"/>
          <w:lang w:eastAsia="en-US"/>
        </w:rPr>
        <w:t>SAIMEX, en</w:t>
      </w:r>
      <w:r w:rsidRPr="00236E7F">
        <w:rPr>
          <w:rFonts w:eastAsia="Calibri" w:cs="Tahoma"/>
          <w:bCs/>
          <w:szCs w:val="22"/>
          <w:lang w:eastAsia="en-US"/>
        </w:rPr>
        <w:t xml:space="preserve"> su caso en versión pública, los documentos que den cuenta de lo siguiente:</w:t>
      </w:r>
    </w:p>
    <w:p w14:paraId="3411C259" w14:textId="77777777" w:rsidR="00FC3CE0" w:rsidRPr="00236E7F" w:rsidRDefault="00FC3CE0" w:rsidP="00236E7F">
      <w:pPr>
        <w:ind w:right="-93"/>
        <w:rPr>
          <w:rFonts w:eastAsia="Calibri" w:cs="Tahoma"/>
          <w:bCs/>
          <w:szCs w:val="22"/>
          <w:lang w:eastAsia="en-US"/>
        </w:rPr>
      </w:pPr>
    </w:p>
    <w:p w14:paraId="6FEAABEC" w14:textId="5F2F44B9" w:rsidR="00F675F3" w:rsidRPr="00236E7F" w:rsidRDefault="00624BA7" w:rsidP="00236E7F">
      <w:pPr>
        <w:spacing w:line="240" w:lineRule="auto"/>
        <w:ind w:left="851" w:right="822"/>
        <w:contextualSpacing/>
        <w:rPr>
          <w:i/>
          <w:kern w:val="28"/>
          <w:szCs w:val="56"/>
        </w:rPr>
      </w:pPr>
      <w:r w:rsidRPr="00236E7F">
        <w:rPr>
          <w:b/>
          <w:i/>
          <w:kern w:val="28"/>
          <w:szCs w:val="56"/>
        </w:rPr>
        <w:t>A.</w:t>
      </w:r>
      <w:r w:rsidRPr="00236E7F">
        <w:rPr>
          <w:bCs/>
          <w:i/>
          <w:kern w:val="28"/>
          <w:szCs w:val="56"/>
        </w:rPr>
        <w:t xml:space="preserve"> Los oficios relacionados con </w:t>
      </w:r>
      <w:r w:rsidRPr="00236E7F">
        <w:rPr>
          <w:i/>
          <w:kern w:val="28"/>
          <w:szCs w:val="56"/>
        </w:rPr>
        <w:t>la elaboración</w:t>
      </w:r>
      <w:r w:rsidRPr="00236E7F">
        <w:rPr>
          <w:bCs/>
          <w:i/>
          <w:kern w:val="28"/>
          <w:szCs w:val="56"/>
        </w:rPr>
        <w:t xml:space="preserve"> </w:t>
      </w:r>
      <w:r w:rsidRPr="00236E7F">
        <w:rPr>
          <w:i/>
          <w:kern w:val="28"/>
          <w:szCs w:val="56"/>
        </w:rPr>
        <w:t>del Plan de Desarrollo Municipal de la administración 2019-2021</w:t>
      </w:r>
      <w:r w:rsidR="00B91EF2" w:rsidRPr="00236E7F">
        <w:rPr>
          <w:i/>
          <w:kern w:val="28"/>
          <w:szCs w:val="56"/>
        </w:rPr>
        <w:t>, emitidos entre el 1 de enero y el 30 de marzo de 2019</w:t>
      </w:r>
      <w:r w:rsidRPr="00236E7F">
        <w:rPr>
          <w:i/>
          <w:kern w:val="28"/>
          <w:szCs w:val="56"/>
        </w:rPr>
        <w:t>.</w:t>
      </w:r>
    </w:p>
    <w:p w14:paraId="6F2B0B02" w14:textId="77777777" w:rsidR="007A6DB3" w:rsidRPr="00236E7F" w:rsidRDefault="007A6DB3" w:rsidP="00236E7F">
      <w:pPr>
        <w:spacing w:line="240" w:lineRule="auto"/>
        <w:ind w:left="851" w:right="822"/>
        <w:contextualSpacing/>
        <w:rPr>
          <w:i/>
          <w:kern w:val="28"/>
          <w:szCs w:val="56"/>
        </w:rPr>
      </w:pPr>
    </w:p>
    <w:p w14:paraId="18D27BBE" w14:textId="77777777" w:rsidR="00F675F3" w:rsidRPr="00236E7F" w:rsidRDefault="00F675F3" w:rsidP="00236E7F">
      <w:pPr>
        <w:spacing w:line="240" w:lineRule="auto"/>
        <w:ind w:left="851" w:right="822"/>
        <w:contextualSpacing/>
        <w:rPr>
          <w:i/>
          <w:kern w:val="28"/>
          <w:szCs w:val="56"/>
        </w:rPr>
      </w:pPr>
      <w:r w:rsidRPr="00236E7F">
        <w:rPr>
          <w:b/>
          <w:bCs/>
          <w:i/>
          <w:kern w:val="28"/>
          <w:szCs w:val="56"/>
        </w:rPr>
        <w:t>B.</w:t>
      </w:r>
      <w:r w:rsidRPr="00236E7F">
        <w:rPr>
          <w:i/>
          <w:kern w:val="28"/>
          <w:szCs w:val="56"/>
        </w:rPr>
        <w:t xml:space="preserve"> Con relación al foro temático abierto presencial para integrar el Plan de Desarrollo Municipal de Toluca 2022-2024, los oficios de invitación (o convocatoria), ponencias de todas las mesas de trabajo, número de invitados y lugares dónde fue realizado.</w:t>
      </w:r>
    </w:p>
    <w:p w14:paraId="27EC6B3D" w14:textId="77777777" w:rsidR="007A6DB3" w:rsidRPr="00236E7F" w:rsidRDefault="007A6DB3" w:rsidP="00236E7F">
      <w:pPr>
        <w:spacing w:line="240" w:lineRule="auto"/>
        <w:ind w:left="851" w:right="822"/>
        <w:contextualSpacing/>
        <w:rPr>
          <w:i/>
          <w:kern w:val="28"/>
          <w:szCs w:val="56"/>
        </w:rPr>
      </w:pPr>
    </w:p>
    <w:p w14:paraId="3C0216EF" w14:textId="68E8441F" w:rsidR="00BB4889" w:rsidRPr="00236E7F" w:rsidRDefault="00F675F3" w:rsidP="00236E7F">
      <w:pPr>
        <w:spacing w:line="240" w:lineRule="auto"/>
        <w:ind w:left="851" w:right="822"/>
        <w:contextualSpacing/>
        <w:rPr>
          <w:i/>
          <w:kern w:val="28"/>
          <w:szCs w:val="56"/>
        </w:rPr>
      </w:pPr>
      <w:r w:rsidRPr="00236E7F">
        <w:rPr>
          <w:b/>
          <w:bCs/>
          <w:i/>
          <w:kern w:val="28"/>
          <w:szCs w:val="56"/>
        </w:rPr>
        <w:t>C.</w:t>
      </w:r>
      <w:r w:rsidRPr="00236E7F">
        <w:rPr>
          <w:i/>
          <w:kern w:val="28"/>
          <w:szCs w:val="56"/>
        </w:rPr>
        <w:t xml:space="preserve"> Los documentos utilizados y aquellos que sirvieron como base para la elaboración de los Planes de Desarrollo Municipal de Toluca 2019-2021 y 2022-2024.</w:t>
      </w:r>
    </w:p>
    <w:p w14:paraId="7956BE9F" w14:textId="77777777" w:rsidR="00FC3CE0" w:rsidRPr="00236E7F" w:rsidRDefault="00FC3CE0" w:rsidP="00236E7F">
      <w:pPr>
        <w:spacing w:line="240" w:lineRule="auto"/>
        <w:ind w:left="851" w:right="822"/>
        <w:rPr>
          <w:rFonts w:eastAsia="Calibri" w:cs="Tahoma"/>
          <w:bCs/>
          <w:i/>
          <w:szCs w:val="22"/>
          <w:lang w:eastAsia="en-US"/>
        </w:rPr>
      </w:pPr>
    </w:p>
    <w:p w14:paraId="0FDBDBB1" w14:textId="37047413" w:rsidR="00FC3CE0" w:rsidRPr="00236E7F" w:rsidRDefault="00FC3CE0" w:rsidP="00236E7F">
      <w:pPr>
        <w:spacing w:line="240" w:lineRule="auto"/>
        <w:ind w:left="851" w:right="822"/>
        <w:rPr>
          <w:rFonts w:eastAsia="Calibri" w:cs="Tahoma"/>
          <w:bCs/>
          <w:i/>
          <w:szCs w:val="22"/>
          <w:lang w:eastAsia="en-US"/>
        </w:rPr>
      </w:pPr>
      <w:r w:rsidRPr="00236E7F">
        <w:rPr>
          <w:rFonts w:eastAsia="Calibri" w:cs="Tahoma"/>
          <w:bCs/>
          <w:i/>
          <w:szCs w:val="22"/>
          <w:lang w:eastAsia="en-US"/>
        </w:rPr>
        <w:t>De ser necesarias las versiones públicas, se deberá entregar el Acuerdo del Comité de Transparencia mediante el cual se apruebe la clasificación de información</w:t>
      </w:r>
      <w:r w:rsidR="00B91EF2" w:rsidRPr="00236E7F">
        <w:rPr>
          <w:rFonts w:eastAsia="Calibri" w:cs="Tahoma"/>
          <w:bCs/>
          <w:i/>
          <w:szCs w:val="22"/>
          <w:lang w:eastAsia="en-US"/>
        </w:rPr>
        <w:t xml:space="preserve">; así como el acuerdo en que sustente las versiones públicas de la información entregada en respuesta, </w:t>
      </w:r>
      <w:r w:rsidRPr="00236E7F">
        <w:rPr>
          <w:rFonts w:eastAsia="Calibri" w:cs="Tahoma"/>
          <w:bCs/>
          <w:i/>
          <w:szCs w:val="22"/>
          <w:lang w:eastAsia="en-US"/>
        </w:rPr>
        <w:t>en términos del artículo 49, fracción VIII de la Ley de Transparencia y Acceso a la Información Pública del Estado de México y Municipios.</w:t>
      </w:r>
    </w:p>
    <w:p w14:paraId="7E68D565" w14:textId="6D35E762" w:rsidR="00FC3CE0" w:rsidRDefault="00FC3CE0" w:rsidP="00236E7F">
      <w:pPr>
        <w:widowControl w:val="0"/>
        <w:rPr>
          <w:rFonts w:eastAsia="Calibri" w:cs="Tahoma"/>
          <w:bCs/>
          <w:szCs w:val="22"/>
          <w:lang w:eastAsia="en-US"/>
        </w:rPr>
      </w:pPr>
    </w:p>
    <w:p w14:paraId="47FA9303" w14:textId="72E6B008" w:rsidR="00236E7F" w:rsidRDefault="00236E7F" w:rsidP="00236E7F">
      <w:pPr>
        <w:widowControl w:val="0"/>
        <w:rPr>
          <w:rFonts w:eastAsia="Calibri" w:cs="Tahoma"/>
          <w:bCs/>
          <w:szCs w:val="22"/>
          <w:lang w:eastAsia="en-US"/>
        </w:rPr>
      </w:pPr>
    </w:p>
    <w:p w14:paraId="16FC09DC" w14:textId="77777777" w:rsidR="00236E7F" w:rsidRPr="00236E7F" w:rsidRDefault="00236E7F" w:rsidP="00236E7F">
      <w:pPr>
        <w:widowControl w:val="0"/>
        <w:rPr>
          <w:rFonts w:eastAsia="Calibri" w:cs="Tahoma"/>
          <w:bCs/>
          <w:szCs w:val="22"/>
          <w:lang w:eastAsia="en-US"/>
        </w:rPr>
      </w:pPr>
    </w:p>
    <w:p w14:paraId="14C2AD60" w14:textId="79520107" w:rsidR="00FC3CE0" w:rsidRPr="00236E7F" w:rsidRDefault="00FC3CE0" w:rsidP="00236E7F">
      <w:r w:rsidRPr="00236E7F">
        <w:rPr>
          <w:b/>
          <w:bCs/>
        </w:rPr>
        <w:lastRenderedPageBreak/>
        <w:t>TERCERO.</w:t>
      </w:r>
      <w:r w:rsidRPr="00236E7F">
        <w:t xml:space="preserve"> Notifíquese </w:t>
      </w:r>
      <w:r w:rsidR="007A6DB3" w:rsidRPr="00236E7F">
        <w:t xml:space="preserve">vía SAIMEX </w:t>
      </w:r>
      <w:r w:rsidRPr="00236E7F">
        <w:t xml:space="preserve">la presente resolución al Titular de la Unidad de Transparencia del </w:t>
      </w:r>
      <w:r w:rsidR="008B1E16" w:rsidRPr="00236E7F">
        <w:rPr>
          <w:b/>
          <w:bCs/>
        </w:rPr>
        <w:t>SUJETO OBLIGADO</w:t>
      </w:r>
      <w:r w:rsidRPr="00236E7F">
        <w:t xml:space="preserve">, para que conforme al artículo 186 último párrafo, 189 segundo párrafo y 194 de la Ley de Transparencia y Acceso a la Información Pública del Estado de México y Municipios, dé cumplimiento a lo ordenado dentro del plazo de </w:t>
      </w:r>
      <w:r w:rsidRPr="00236E7F">
        <w:rPr>
          <w:b/>
          <w:bCs/>
        </w:rPr>
        <w:t>diez días hábiles</w:t>
      </w:r>
      <w:r w:rsidRPr="00236E7F">
        <w:t xml:space="preserve">, e informe a este Instituto en un plazo de </w:t>
      </w:r>
      <w:r w:rsidRPr="00236E7F">
        <w:rPr>
          <w:b/>
          <w:bCs/>
        </w:rPr>
        <w:t>tres días hábiles</w:t>
      </w:r>
      <w:r w:rsidRPr="00236E7F">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236E7F" w:rsidRDefault="00FC3CE0" w:rsidP="00236E7F"/>
    <w:p w14:paraId="16A4F4E2" w14:textId="64DF9CE2" w:rsidR="00FC3CE0" w:rsidRPr="00236E7F" w:rsidRDefault="00FC3CE0" w:rsidP="00236E7F">
      <w:r w:rsidRPr="00236E7F">
        <w:rPr>
          <w:b/>
          <w:bCs/>
        </w:rPr>
        <w:t>CUARTO.</w:t>
      </w:r>
      <w:r w:rsidRPr="00236E7F">
        <w:t xml:space="preserve"> Notifíquese a </w:t>
      </w:r>
      <w:r w:rsidRPr="00236E7F">
        <w:rPr>
          <w:b/>
          <w:bCs/>
        </w:rPr>
        <w:t>LA PARTE RECURRENTE</w:t>
      </w:r>
      <w:r w:rsidRPr="00236E7F">
        <w:t xml:space="preserve"> la presente resolución vía Sistema de Acceso a la Información Mexiquense </w:t>
      </w:r>
      <w:r w:rsidR="008B1E16" w:rsidRPr="00236E7F">
        <w:t>(</w:t>
      </w:r>
      <w:r w:rsidRPr="00236E7F">
        <w:t>SAIMEX</w:t>
      </w:r>
      <w:r w:rsidR="008B1E16" w:rsidRPr="00236E7F">
        <w:t>)</w:t>
      </w:r>
      <w:r w:rsidRPr="00236E7F">
        <w:t>.</w:t>
      </w:r>
    </w:p>
    <w:p w14:paraId="515336ED" w14:textId="77777777" w:rsidR="00FC3CE0" w:rsidRPr="00236E7F" w:rsidRDefault="00FC3CE0" w:rsidP="00236E7F"/>
    <w:p w14:paraId="006EFE1D" w14:textId="07CDFDE4" w:rsidR="00FC3CE0" w:rsidRPr="00236E7F" w:rsidRDefault="00FC3CE0" w:rsidP="00236E7F">
      <w:r w:rsidRPr="00236E7F">
        <w:rPr>
          <w:b/>
          <w:bCs/>
        </w:rPr>
        <w:t>QUINTO</w:t>
      </w:r>
      <w:r w:rsidRPr="00236E7F">
        <w:t>. Hágase del conocimiento a</w:t>
      </w:r>
      <w:r w:rsidR="008B1E16" w:rsidRPr="00236E7F">
        <w:t xml:space="preserve"> </w:t>
      </w:r>
      <w:r w:rsidR="008B1E16" w:rsidRPr="00236E7F">
        <w:rPr>
          <w:b/>
          <w:bCs/>
        </w:rPr>
        <w:t xml:space="preserve">LA PARTE </w:t>
      </w:r>
      <w:r w:rsidRPr="00236E7F">
        <w:rPr>
          <w:b/>
          <w:bCs/>
        </w:rPr>
        <w:t>RECURRENTE</w:t>
      </w:r>
      <w:r w:rsidRPr="00236E7F">
        <w:t xml:space="preserve"> que</w:t>
      </w:r>
      <w:r w:rsidR="008B1E16" w:rsidRPr="00236E7F">
        <w:t>,</w:t>
      </w:r>
      <w:r w:rsidRPr="00236E7F">
        <w:t xml:space="preserve"> de conformidad con lo establecido en el artículo 196 de la Ley de Transparencia y Acceso a la Información Pública del Estado de México y Municipios, podrá impugnar</w:t>
      </w:r>
      <w:r w:rsidR="008B1E16" w:rsidRPr="00236E7F">
        <w:t xml:space="preserve"> la presente resolución</w:t>
      </w:r>
      <w:r w:rsidRPr="00236E7F">
        <w:t xml:space="preserve"> vía Juicio de Amparo en los términos de las leyes aplicables.</w:t>
      </w:r>
    </w:p>
    <w:p w14:paraId="0E1D8DBB" w14:textId="77777777" w:rsidR="007A6DB3" w:rsidRPr="00236E7F" w:rsidRDefault="007A6DB3" w:rsidP="00236E7F"/>
    <w:p w14:paraId="43DF9D99" w14:textId="4C6E52F9" w:rsidR="00FC3CE0" w:rsidRPr="00236E7F" w:rsidRDefault="00FC3CE0" w:rsidP="00236E7F">
      <w:r w:rsidRPr="00236E7F">
        <w:rPr>
          <w:b/>
          <w:bCs/>
        </w:rPr>
        <w:t>SEXTO.</w:t>
      </w:r>
      <w:r w:rsidRPr="00236E7F">
        <w:t xml:space="preserve"> De conformidad con el artículo 198 de la Ley de Transparencia y Acceso a la Información Pública del Estado de México y Municipios, el </w:t>
      </w:r>
      <w:r w:rsidR="008B1E16" w:rsidRPr="00236E7F">
        <w:rPr>
          <w:b/>
          <w:bCs/>
        </w:rPr>
        <w:t>SUJETO OBLIGADO</w:t>
      </w:r>
      <w:r w:rsidR="008B1E16" w:rsidRPr="00236E7F">
        <w:t xml:space="preserve"> </w:t>
      </w:r>
      <w:r w:rsidRPr="00236E7F">
        <w:t>podrá solicitar</w:t>
      </w:r>
      <w:r w:rsidR="008B1E16" w:rsidRPr="00236E7F">
        <w:t xml:space="preserve"> </w:t>
      </w:r>
      <w:r w:rsidRPr="00236E7F">
        <w:t xml:space="preserve">una ampliación de plazo </w:t>
      </w:r>
      <w:r w:rsidR="008B1E16" w:rsidRPr="00236E7F">
        <w:t xml:space="preserve">de manera fundada y motivada, </w:t>
      </w:r>
      <w:r w:rsidRPr="00236E7F">
        <w:t>para el cumplimiento de la presente resolución.</w:t>
      </w:r>
    </w:p>
    <w:p w14:paraId="2BC8564F" w14:textId="5E130693" w:rsidR="00FC3CE0" w:rsidRDefault="00FC3CE0" w:rsidP="00236E7F">
      <w:pPr>
        <w:ind w:right="113"/>
        <w:rPr>
          <w:rFonts w:cs="Arial"/>
          <w:b/>
          <w:szCs w:val="22"/>
        </w:rPr>
      </w:pPr>
    </w:p>
    <w:p w14:paraId="1AF02473" w14:textId="09B30A9A" w:rsidR="00236E7F" w:rsidRDefault="00236E7F" w:rsidP="00236E7F">
      <w:pPr>
        <w:ind w:right="113"/>
        <w:rPr>
          <w:rFonts w:cs="Arial"/>
          <w:b/>
          <w:szCs w:val="22"/>
        </w:rPr>
      </w:pPr>
    </w:p>
    <w:p w14:paraId="34AA599D" w14:textId="77777777" w:rsidR="00236E7F" w:rsidRPr="00236E7F" w:rsidRDefault="00236E7F" w:rsidP="00236E7F">
      <w:pPr>
        <w:ind w:right="113"/>
        <w:rPr>
          <w:rFonts w:cs="Arial"/>
          <w:b/>
          <w:szCs w:val="22"/>
        </w:rPr>
      </w:pPr>
    </w:p>
    <w:p w14:paraId="719A5C63" w14:textId="5BE9A38D" w:rsidR="00664420" w:rsidRPr="00236E7F" w:rsidRDefault="00664420" w:rsidP="00236E7F">
      <w:pPr>
        <w:rPr>
          <w:rFonts w:eastAsia="Palatino Linotype" w:cs="Palatino Linotype"/>
          <w:szCs w:val="22"/>
        </w:rPr>
      </w:pPr>
      <w:r w:rsidRPr="00236E7F">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A7D24" w:rsidRPr="00236E7F">
        <w:rPr>
          <w:rFonts w:eastAsia="Palatino Linotype" w:cs="Palatino Linotype"/>
          <w:szCs w:val="22"/>
        </w:rPr>
        <w:t>CUADRAGÉSIMA CUARTA</w:t>
      </w:r>
      <w:r w:rsidRPr="00236E7F">
        <w:rPr>
          <w:rFonts w:eastAsia="Palatino Linotype" w:cs="Palatino Linotype"/>
          <w:szCs w:val="22"/>
        </w:rPr>
        <w:t xml:space="preserve"> SESIÓN ORDINARIA, CELEBRADA EL </w:t>
      </w:r>
      <w:r w:rsidR="002A7D24" w:rsidRPr="00236E7F">
        <w:rPr>
          <w:rFonts w:eastAsia="Palatino Linotype" w:cs="Palatino Linotype"/>
          <w:szCs w:val="22"/>
        </w:rPr>
        <w:t>DIECIOCHO</w:t>
      </w:r>
      <w:r w:rsidRPr="00236E7F">
        <w:rPr>
          <w:rFonts w:eastAsia="Palatino Linotype" w:cs="Palatino Linotype"/>
          <w:szCs w:val="22"/>
        </w:rPr>
        <w:t xml:space="preserve"> DE </w:t>
      </w:r>
      <w:r w:rsidR="002A7D24" w:rsidRPr="00236E7F">
        <w:rPr>
          <w:rFonts w:eastAsia="Palatino Linotype" w:cs="Palatino Linotype"/>
          <w:szCs w:val="22"/>
        </w:rPr>
        <w:t>DICIEMBRE</w:t>
      </w:r>
      <w:r w:rsidRPr="00236E7F">
        <w:rPr>
          <w:rFonts w:eastAsia="Palatino Linotype" w:cs="Palatino Linotype"/>
          <w:szCs w:val="22"/>
        </w:rPr>
        <w:t xml:space="preserve"> DE DOS MIL </w:t>
      </w:r>
      <w:r w:rsidR="002A7D24" w:rsidRPr="00236E7F">
        <w:rPr>
          <w:rFonts w:eastAsia="Palatino Linotype" w:cs="Palatino Linotype"/>
          <w:szCs w:val="22"/>
        </w:rPr>
        <w:t>VEINTICUATRO</w:t>
      </w:r>
      <w:r w:rsidRPr="00236E7F">
        <w:rPr>
          <w:rFonts w:eastAsia="Palatino Linotype" w:cs="Palatino Linotype"/>
          <w:szCs w:val="22"/>
        </w:rPr>
        <w:t>, ANTE EL SECRETARIO TÉCNICO DEL PLENO, ALEXIS TAPIA RAMÍREZ.</w:t>
      </w:r>
    </w:p>
    <w:p w14:paraId="2A43288B" w14:textId="77777777" w:rsidR="007A6DB3" w:rsidRPr="00236E7F" w:rsidRDefault="007A6DB3" w:rsidP="00236E7F">
      <w:pPr>
        <w:ind w:right="-93"/>
      </w:pPr>
      <w:r w:rsidRPr="00236E7F">
        <w:rPr>
          <w:sz w:val="20"/>
        </w:rPr>
        <w:t>SCMM/AGZ/DEMF/ESS</w:t>
      </w:r>
    </w:p>
    <w:p w14:paraId="49D72DA3" w14:textId="77777777" w:rsidR="00664420" w:rsidRPr="00236E7F" w:rsidRDefault="00664420" w:rsidP="00236E7F">
      <w:pPr>
        <w:ind w:right="-93"/>
        <w:rPr>
          <w:rFonts w:eastAsia="Calibri" w:cs="Tahoma"/>
          <w:bCs/>
          <w:szCs w:val="22"/>
          <w:lang w:eastAsia="en-US"/>
        </w:rPr>
      </w:pPr>
    </w:p>
    <w:p w14:paraId="5EFEA0CD" w14:textId="77777777" w:rsidR="00664420" w:rsidRPr="00236E7F" w:rsidRDefault="00664420" w:rsidP="00236E7F">
      <w:pPr>
        <w:ind w:right="-93"/>
        <w:rPr>
          <w:rFonts w:eastAsia="Calibri" w:cs="Tahoma"/>
          <w:szCs w:val="22"/>
          <w:lang w:val="es-ES"/>
        </w:rPr>
      </w:pPr>
    </w:p>
    <w:p w14:paraId="696BC976" w14:textId="77777777" w:rsidR="00664420" w:rsidRPr="00236E7F" w:rsidRDefault="00664420" w:rsidP="00236E7F">
      <w:pPr>
        <w:ind w:right="-93"/>
        <w:rPr>
          <w:rFonts w:eastAsia="Calibri" w:cs="Tahoma"/>
          <w:bCs/>
          <w:szCs w:val="22"/>
          <w:lang w:val="es-ES" w:eastAsia="en-US"/>
        </w:rPr>
      </w:pPr>
    </w:p>
    <w:p w14:paraId="671CB0C5" w14:textId="77777777" w:rsidR="00664420" w:rsidRPr="00236E7F" w:rsidRDefault="00664420" w:rsidP="00236E7F">
      <w:pPr>
        <w:ind w:right="-93"/>
        <w:rPr>
          <w:rFonts w:eastAsia="Calibri" w:cs="Tahoma"/>
          <w:bCs/>
          <w:szCs w:val="22"/>
          <w:lang w:val="es-ES_tradnl" w:eastAsia="en-US"/>
        </w:rPr>
      </w:pPr>
    </w:p>
    <w:p w14:paraId="52B66DE7" w14:textId="77777777" w:rsidR="00664420" w:rsidRPr="00236E7F" w:rsidRDefault="00664420" w:rsidP="00236E7F">
      <w:pPr>
        <w:ind w:right="-93"/>
        <w:rPr>
          <w:rFonts w:eastAsia="Calibri" w:cs="Tahoma"/>
          <w:bCs/>
          <w:szCs w:val="22"/>
          <w:lang w:val="es-ES_tradnl" w:eastAsia="en-US"/>
        </w:rPr>
      </w:pPr>
    </w:p>
    <w:p w14:paraId="3BA305D1" w14:textId="77777777" w:rsidR="00664420" w:rsidRPr="00236E7F" w:rsidRDefault="00664420" w:rsidP="00236E7F">
      <w:pPr>
        <w:ind w:right="-93"/>
        <w:rPr>
          <w:rFonts w:eastAsia="Calibri" w:cs="Tahoma"/>
          <w:bCs/>
          <w:szCs w:val="22"/>
          <w:lang w:val="es-ES_tradnl" w:eastAsia="en-US"/>
        </w:rPr>
      </w:pPr>
    </w:p>
    <w:p w14:paraId="78230707" w14:textId="77777777" w:rsidR="00664420" w:rsidRPr="00236E7F" w:rsidRDefault="00664420" w:rsidP="00236E7F">
      <w:pPr>
        <w:ind w:right="-93"/>
        <w:rPr>
          <w:rFonts w:eastAsia="Calibri" w:cs="Tahoma"/>
          <w:bCs/>
          <w:szCs w:val="22"/>
          <w:lang w:val="es-ES_tradnl" w:eastAsia="en-US"/>
        </w:rPr>
      </w:pPr>
    </w:p>
    <w:p w14:paraId="72D18B28" w14:textId="77777777" w:rsidR="00664420" w:rsidRPr="00236E7F" w:rsidRDefault="00664420" w:rsidP="00236E7F">
      <w:pPr>
        <w:ind w:right="-93"/>
        <w:rPr>
          <w:rFonts w:eastAsia="Calibri" w:cs="Tahoma"/>
          <w:bCs/>
          <w:szCs w:val="22"/>
          <w:lang w:val="es-ES_tradnl" w:eastAsia="en-US"/>
        </w:rPr>
      </w:pPr>
    </w:p>
    <w:p w14:paraId="6BD461DC" w14:textId="77777777" w:rsidR="00664420" w:rsidRPr="00236E7F" w:rsidRDefault="00664420" w:rsidP="00236E7F">
      <w:pPr>
        <w:tabs>
          <w:tab w:val="center" w:pos="4568"/>
        </w:tabs>
        <w:ind w:right="-93"/>
        <w:rPr>
          <w:rFonts w:eastAsia="Calibri" w:cs="Tahoma"/>
          <w:bCs/>
          <w:szCs w:val="22"/>
          <w:lang w:eastAsia="en-US"/>
        </w:rPr>
      </w:pPr>
    </w:p>
    <w:p w14:paraId="4DBB1727" w14:textId="77777777" w:rsidR="00664420" w:rsidRPr="00236E7F" w:rsidRDefault="00664420" w:rsidP="00236E7F">
      <w:pPr>
        <w:tabs>
          <w:tab w:val="center" w:pos="4568"/>
        </w:tabs>
        <w:ind w:right="-93"/>
        <w:rPr>
          <w:rFonts w:eastAsia="Calibri" w:cs="Tahoma"/>
          <w:bCs/>
          <w:szCs w:val="22"/>
          <w:lang w:eastAsia="en-US"/>
        </w:rPr>
      </w:pPr>
    </w:p>
    <w:p w14:paraId="1D74121B" w14:textId="77777777" w:rsidR="00664420" w:rsidRPr="00236E7F" w:rsidRDefault="00664420" w:rsidP="00236E7F">
      <w:pPr>
        <w:tabs>
          <w:tab w:val="center" w:pos="4568"/>
        </w:tabs>
        <w:ind w:right="-93"/>
        <w:rPr>
          <w:rFonts w:eastAsia="Calibri" w:cs="Tahoma"/>
          <w:bCs/>
          <w:szCs w:val="22"/>
          <w:lang w:eastAsia="en-US"/>
        </w:rPr>
      </w:pPr>
    </w:p>
    <w:p w14:paraId="08E74E9C" w14:textId="77777777" w:rsidR="00664420" w:rsidRPr="00236E7F" w:rsidRDefault="00664420" w:rsidP="00236E7F">
      <w:pPr>
        <w:tabs>
          <w:tab w:val="center" w:pos="4568"/>
        </w:tabs>
        <w:ind w:right="-93"/>
        <w:rPr>
          <w:rFonts w:eastAsia="Calibri" w:cs="Tahoma"/>
          <w:bCs/>
          <w:szCs w:val="22"/>
          <w:lang w:eastAsia="en-US"/>
        </w:rPr>
      </w:pPr>
    </w:p>
    <w:p w14:paraId="2CBF5E03" w14:textId="77777777" w:rsidR="00664420" w:rsidRPr="00236E7F" w:rsidRDefault="00664420" w:rsidP="00236E7F">
      <w:pPr>
        <w:tabs>
          <w:tab w:val="center" w:pos="4568"/>
        </w:tabs>
        <w:ind w:right="-93"/>
        <w:rPr>
          <w:rFonts w:eastAsia="Calibri" w:cs="Tahoma"/>
          <w:bCs/>
          <w:szCs w:val="22"/>
          <w:lang w:eastAsia="en-US"/>
        </w:rPr>
      </w:pPr>
    </w:p>
    <w:p w14:paraId="44865A6D" w14:textId="77777777" w:rsidR="00664420" w:rsidRPr="00236E7F" w:rsidRDefault="00664420" w:rsidP="00236E7F">
      <w:pPr>
        <w:tabs>
          <w:tab w:val="center" w:pos="4568"/>
        </w:tabs>
        <w:ind w:right="-93"/>
        <w:rPr>
          <w:rFonts w:eastAsia="Calibri" w:cs="Tahoma"/>
          <w:bCs/>
          <w:szCs w:val="22"/>
          <w:lang w:eastAsia="en-US"/>
        </w:rPr>
      </w:pPr>
    </w:p>
    <w:p w14:paraId="7147F06B" w14:textId="77777777" w:rsidR="00664420" w:rsidRPr="00236E7F" w:rsidRDefault="00664420" w:rsidP="00236E7F">
      <w:pPr>
        <w:tabs>
          <w:tab w:val="center" w:pos="4568"/>
        </w:tabs>
        <w:ind w:right="-93"/>
        <w:rPr>
          <w:rFonts w:eastAsia="Calibri" w:cs="Tahoma"/>
          <w:bCs/>
          <w:szCs w:val="22"/>
          <w:lang w:eastAsia="en-US"/>
        </w:rPr>
      </w:pPr>
    </w:p>
    <w:p w14:paraId="6FDF3D7E" w14:textId="77777777" w:rsidR="00664420" w:rsidRPr="00236E7F" w:rsidRDefault="00664420" w:rsidP="00236E7F">
      <w:pPr>
        <w:tabs>
          <w:tab w:val="center" w:pos="4568"/>
        </w:tabs>
        <w:ind w:right="-93"/>
        <w:rPr>
          <w:rFonts w:eastAsia="Calibri" w:cs="Tahoma"/>
          <w:bCs/>
          <w:szCs w:val="22"/>
          <w:lang w:eastAsia="en-US"/>
        </w:rPr>
      </w:pPr>
    </w:p>
    <w:p w14:paraId="6246F818" w14:textId="77777777" w:rsidR="00664420" w:rsidRPr="00236E7F" w:rsidRDefault="00664420" w:rsidP="00236E7F">
      <w:pPr>
        <w:tabs>
          <w:tab w:val="center" w:pos="4568"/>
        </w:tabs>
        <w:ind w:right="-93"/>
        <w:rPr>
          <w:rFonts w:eastAsia="Calibri" w:cs="Tahoma"/>
          <w:bCs/>
          <w:szCs w:val="22"/>
          <w:lang w:eastAsia="en-US"/>
        </w:rPr>
      </w:pPr>
    </w:p>
    <w:p w14:paraId="57A88B28" w14:textId="77777777" w:rsidR="00664420" w:rsidRPr="00236E7F" w:rsidRDefault="00664420" w:rsidP="00236E7F">
      <w:pPr>
        <w:tabs>
          <w:tab w:val="center" w:pos="4568"/>
        </w:tabs>
        <w:ind w:right="-93"/>
        <w:rPr>
          <w:rFonts w:eastAsia="Calibri" w:cs="Tahoma"/>
          <w:bCs/>
          <w:szCs w:val="22"/>
          <w:lang w:eastAsia="en-US"/>
        </w:rPr>
      </w:pPr>
    </w:p>
    <w:p w14:paraId="77EF6095" w14:textId="77777777" w:rsidR="00664420" w:rsidRPr="00236E7F" w:rsidRDefault="00664420" w:rsidP="00236E7F">
      <w:pPr>
        <w:tabs>
          <w:tab w:val="center" w:pos="4568"/>
        </w:tabs>
        <w:ind w:right="-93"/>
        <w:rPr>
          <w:rFonts w:eastAsia="Calibri" w:cs="Tahoma"/>
          <w:bCs/>
          <w:szCs w:val="22"/>
          <w:lang w:eastAsia="en-US"/>
        </w:rPr>
      </w:pPr>
    </w:p>
    <w:p w14:paraId="35593947" w14:textId="77777777" w:rsidR="00664420" w:rsidRPr="00236E7F" w:rsidRDefault="00664420" w:rsidP="00236E7F">
      <w:pPr>
        <w:tabs>
          <w:tab w:val="center" w:pos="4568"/>
        </w:tabs>
        <w:ind w:right="-93"/>
        <w:rPr>
          <w:rFonts w:eastAsia="Calibri" w:cs="Tahoma"/>
          <w:bCs/>
          <w:szCs w:val="22"/>
          <w:lang w:eastAsia="en-US"/>
        </w:rPr>
      </w:pPr>
    </w:p>
    <w:p w14:paraId="3AF72A17" w14:textId="77777777" w:rsidR="00664420" w:rsidRPr="00236E7F" w:rsidRDefault="00664420" w:rsidP="00236E7F">
      <w:pPr>
        <w:tabs>
          <w:tab w:val="center" w:pos="4568"/>
        </w:tabs>
        <w:ind w:right="-93"/>
        <w:rPr>
          <w:rFonts w:eastAsia="Calibri" w:cs="Tahoma"/>
          <w:bCs/>
          <w:szCs w:val="22"/>
          <w:lang w:eastAsia="en-US"/>
        </w:rPr>
      </w:pPr>
    </w:p>
    <w:p w14:paraId="37169144" w14:textId="77777777" w:rsidR="00664420" w:rsidRPr="00236E7F" w:rsidRDefault="00664420" w:rsidP="00236E7F">
      <w:pPr>
        <w:tabs>
          <w:tab w:val="center" w:pos="4568"/>
        </w:tabs>
        <w:ind w:right="-93"/>
        <w:rPr>
          <w:rFonts w:eastAsia="Calibri" w:cs="Tahoma"/>
          <w:bCs/>
          <w:szCs w:val="22"/>
          <w:lang w:eastAsia="en-US"/>
        </w:rPr>
      </w:pPr>
    </w:p>
    <w:p w14:paraId="77CFC088" w14:textId="77777777" w:rsidR="00664420" w:rsidRPr="00236E7F" w:rsidRDefault="00664420" w:rsidP="00236E7F">
      <w:pPr>
        <w:tabs>
          <w:tab w:val="center" w:pos="4568"/>
        </w:tabs>
        <w:ind w:right="-93"/>
        <w:rPr>
          <w:rFonts w:eastAsia="Calibri" w:cs="Tahoma"/>
          <w:bCs/>
          <w:szCs w:val="22"/>
          <w:lang w:eastAsia="en-US"/>
        </w:rPr>
      </w:pPr>
    </w:p>
    <w:p w14:paraId="781A11A5" w14:textId="77777777" w:rsidR="00664420" w:rsidRPr="00236E7F" w:rsidRDefault="00664420" w:rsidP="00236E7F">
      <w:pPr>
        <w:tabs>
          <w:tab w:val="center" w:pos="4568"/>
        </w:tabs>
        <w:ind w:right="-93"/>
        <w:rPr>
          <w:rFonts w:eastAsia="Calibri" w:cs="Tahoma"/>
          <w:bCs/>
          <w:szCs w:val="22"/>
          <w:lang w:eastAsia="en-US"/>
        </w:rPr>
      </w:pPr>
    </w:p>
    <w:bookmarkEnd w:id="1"/>
    <w:p w14:paraId="5B4ADFF3" w14:textId="77777777" w:rsidR="00A131AC" w:rsidRPr="00236E7F" w:rsidRDefault="00A131AC" w:rsidP="00236E7F"/>
    <w:sectPr w:rsidR="00A131AC" w:rsidRPr="00236E7F" w:rsidSect="00EE2AF2">
      <w:footerReference w:type="default" r:id="rId31"/>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87A13" w14:textId="77777777" w:rsidR="00AC7D27" w:rsidRDefault="00AC7D27" w:rsidP="00664420">
      <w:pPr>
        <w:spacing w:line="240" w:lineRule="auto"/>
      </w:pPr>
      <w:r>
        <w:separator/>
      </w:r>
    </w:p>
  </w:endnote>
  <w:endnote w:type="continuationSeparator" w:id="0">
    <w:p w14:paraId="08287A30" w14:textId="77777777" w:rsidR="00AC7D27" w:rsidRDefault="00AC7D27"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646436" w:rsidRDefault="00646436">
    <w:pPr>
      <w:tabs>
        <w:tab w:val="center" w:pos="4550"/>
        <w:tab w:val="left" w:pos="5818"/>
      </w:tabs>
      <w:ind w:right="260"/>
      <w:jc w:val="right"/>
      <w:rPr>
        <w:color w:val="071320" w:themeColor="text2" w:themeShade="80"/>
        <w:sz w:val="24"/>
        <w:szCs w:val="24"/>
      </w:rPr>
    </w:pPr>
  </w:p>
  <w:p w14:paraId="1BCA7F23" w14:textId="77777777" w:rsidR="00646436" w:rsidRDefault="006464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775BFC" w:rsidRDefault="00775BFC">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9512EE" w:rsidRPr="009512EE">
      <w:rPr>
        <w:noProof/>
        <w:color w:val="0A1D30" w:themeColor="text2" w:themeShade="BF"/>
        <w:sz w:val="24"/>
        <w:szCs w:val="24"/>
        <w:lang w:val="es-ES"/>
      </w:rPr>
      <w:t>55</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9512EE" w:rsidRPr="009512EE">
      <w:rPr>
        <w:noProof/>
        <w:color w:val="0A1D30" w:themeColor="text2" w:themeShade="BF"/>
        <w:sz w:val="24"/>
        <w:szCs w:val="24"/>
        <w:lang w:val="es-ES"/>
      </w:rPr>
      <w:t>56</w:t>
    </w:r>
    <w:r>
      <w:rPr>
        <w:color w:val="0A1D30" w:themeColor="text2" w:themeShade="BF"/>
        <w:sz w:val="24"/>
        <w:szCs w:val="24"/>
      </w:rPr>
      <w:fldChar w:fldCharType="end"/>
    </w:r>
  </w:p>
  <w:p w14:paraId="310E15C0" w14:textId="77777777" w:rsidR="00775BFC" w:rsidRDefault="00775B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BC2BA" w14:textId="77777777" w:rsidR="00AC7D27" w:rsidRDefault="00AC7D27" w:rsidP="00664420">
      <w:pPr>
        <w:spacing w:line="240" w:lineRule="auto"/>
      </w:pPr>
      <w:r>
        <w:separator/>
      </w:r>
    </w:p>
  </w:footnote>
  <w:footnote w:type="continuationSeparator" w:id="0">
    <w:p w14:paraId="7C8B18D7" w14:textId="77777777" w:rsidR="00AC7D27" w:rsidRDefault="00AC7D27" w:rsidP="00664420">
      <w:pPr>
        <w:spacing w:line="240" w:lineRule="auto"/>
      </w:pPr>
      <w:r>
        <w:continuationSeparator/>
      </w:r>
    </w:p>
  </w:footnote>
  <w:footnote w:id="1">
    <w:p w14:paraId="22DB3D92" w14:textId="77777777" w:rsidR="00167FB2" w:rsidRDefault="00167FB2">
      <w:pPr>
        <w:pStyle w:val="Textonotapie"/>
      </w:pPr>
      <w:r>
        <w:rPr>
          <w:rStyle w:val="Refdenotaalpie"/>
        </w:rPr>
        <w:footnoteRef/>
      </w:r>
      <w:r>
        <w:t xml:space="preserve"> De forma similar el Bando Municipal de 2018, establecía:  </w:t>
      </w:r>
      <w:r w:rsidRPr="00167FB2">
        <w:t>Artículo 55. En la elaboración del Plan de Desarrollo Municipal participarán, de manera enunciativa y no limitativa: I. El Ayuntamiento; II. La Dirección de Planeación, Programación, Evaluación y Estadística; III. El Comité de Planeación para el Desarrollo Municipal; IV. Las demás áreas de la administración pública municipal; V. Las autoridades auxiliares; VI. La ciudadanía; y VII. Las instituciones de la administración pública estatal mediante su asesoramiento</w:t>
      </w:r>
      <w:r>
        <w:t xml:space="preserve">. Visible en: </w:t>
      </w:r>
    </w:p>
    <w:p w14:paraId="74FC9251" w14:textId="0501753F" w:rsidR="00167FB2" w:rsidRDefault="00AC7D27">
      <w:pPr>
        <w:pStyle w:val="Textonotapie"/>
      </w:pPr>
      <w:hyperlink r:id="rId1" w:history="1">
        <w:r w:rsidR="00167FB2" w:rsidRPr="00C46C57">
          <w:rPr>
            <w:rStyle w:val="Hipervnculo"/>
          </w:rPr>
          <w:t>https://legislacion.edomex.gob.mx/sites/legislacion.edomex.gob.mx/files/files/pdf/bdo/bdo2018/bdo108.pdf</w:t>
        </w:r>
      </w:hyperlink>
      <w:r w:rsidR="00167FB2">
        <w:t xml:space="preserve"> </w:t>
      </w:r>
    </w:p>
  </w:footnote>
  <w:footnote w:id="2">
    <w:p w14:paraId="107825F7" w14:textId="77777777" w:rsidR="00167FB2" w:rsidRDefault="00167FB2">
      <w:pPr>
        <w:pStyle w:val="Textonotapie"/>
      </w:pPr>
      <w:r>
        <w:rPr>
          <w:rStyle w:val="Refdenotaalpie"/>
        </w:rPr>
        <w:footnoteRef/>
      </w:r>
      <w:r>
        <w:t xml:space="preserve"> Consultable en: </w:t>
      </w:r>
    </w:p>
    <w:p w14:paraId="0A793623" w14:textId="25D436CD" w:rsidR="00167FB2" w:rsidRDefault="00AC7D27">
      <w:pPr>
        <w:pStyle w:val="Textonotapie"/>
      </w:pPr>
      <w:hyperlink r:id="rId2" w:history="1">
        <w:r w:rsidR="00167FB2" w:rsidRPr="00C46C57">
          <w:rPr>
            <w:rStyle w:val="Hipervnculo"/>
          </w:rPr>
          <w:t>https://www2.toluca.gob.mx/wp-content/uploads/2024/08/BANDO-V_JUNIO-2024.pdf</w:t>
        </w:r>
      </w:hyperlink>
      <w:r w:rsidR="00167FB2">
        <w:t xml:space="preserve"> </w:t>
      </w:r>
    </w:p>
  </w:footnote>
  <w:footnote w:id="3">
    <w:p w14:paraId="4DDCA052" w14:textId="25645508" w:rsidR="00524258" w:rsidRDefault="00524258">
      <w:pPr>
        <w:pStyle w:val="Textonotapie"/>
      </w:pPr>
      <w:r>
        <w:rPr>
          <w:rStyle w:val="Refdenotaalpie"/>
        </w:rPr>
        <w:footnoteRef/>
      </w:r>
      <w:r>
        <w:t xml:space="preserve"> Tomado de: </w:t>
      </w:r>
      <w:hyperlink r:id="rId3" w:history="1">
        <w:r w:rsidRPr="00C46C57">
          <w:rPr>
            <w:rStyle w:val="Hipervnculo"/>
          </w:rPr>
          <w:t>https://copladem.edomex.gob.mx/planes_de_desarrollo</w:t>
        </w:r>
      </w:hyperlink>
      <w:r>
        <w:t xml:space="preserve"> </w:t>
      </w:r>
    </w:p>
  </w:footnote>
  <w:footnote w:id="4">
    <w:p w14:paraId="087E3C65" w14:textId="111336A1" w:rsidR="00524258" w:rsidRDefault="00524258">
      <w:pPr>
        <w:pStyle w:val="Textonotapie"/>
      </w:pPr>
      <w:r>
        <w:rPr>
          <w:rStyle w:val="Refdenotaalpie"/>
        </w:rPr>
        <w:footnoteRef/>
      </w:r>
      <w:r>
        <w:t xml:space="preserve"> Tomado de: </w:t>
      </w:r>
      <w:hyperlink r:id="rId4" w:history="1">
        <w:r w:rsidRPr="00C46C57">
          <w:rPr>
            <w:rStyle w:val="Hipervnculo"/>
          </w:rPr>
          <w:t>https://copladem.edomex.gob.mx/elaboracion_plan_desarrollo_municipal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F35FD" w:rsidRPr="00330DA7" w14:paraId="070A4B18" w14:textId="77777777" w:rsidTr="003F35FD">
      <w:trPr>
        <w:trHeight w:val="144"/>
        <w:jc w:val="right"/>
      </w:trPr>
      <w:tc>
        <w:tcPr>
          <w:tcW w:w="2727" w:type="dxa"/>
        </w:tcPr>
        <w:p w14:paraId="62B7493A" w14:textId="77777777" w:rsidR="003F35FD" w:rsidRPr="00330DA7" w:rsidRDefault="003F35FD"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6934BF69" w:rsidR="003F35FD" w:rsidRPr="00A90C72" w:rsidRDefault="00F3767C" w:rsidP="003F35FD">
          <w:pPr>
            <w:tabs>
              <w:tab w:val="right" w:pos="8838"/>
            </w:tabs>
            <w:ind w:left="-74" w:right="-105"/>
            <w:rPr>
              <w:rFonts w:eastAsia="Calibri" w:cs="Tahoma"/>
              <w:szCs w:val="22"/>
              <w:lang w:eastAsia="en-US"/>
            </w:rPr>
          </w:pPr>
          <w:r>
            <w:rPr>
              <w:rFonts w:eastAsia="Calibri" w:cs="Tahoma"/>
              <w:szCs w:val="22"/>
              <w:lang w:eastAsia="en-US"/>
            </w:rPr>
            <w:t>0</w:t>
          </w:r>
          <w:r w:rsidR="009B1D6E">
            <w:rPr>
              <w:rFonts w:eastAsia="Calibri" w:cs="Tahoma"/>
              <w:szCs w:val="22"/>
              <w:lang w:eastAsia="en-US"/>
            </w:rPr>
            <w:t>738</w:t>
          </w:r>
          <w:r>
            <w:rPr>
              <w:rFonts w:eastAsia="Calibri" w:cs="Tahoma"/>
              <w:szCs w:val="22"/>
              <w:lang w:eastAsia="en-US"/>
            </w:rPr>
            <w:t>7</w:t>
          </w:r>
          <w:r w:rsidR="003F35FD" w:rsidRPr="00664420">
            <w:rPr>
              <w:rFonts w:eastAsia="Calibri" w:cs="Tahoma"/>
              <w:szCs w:val="22"/>
              <w:lang w:eastAsia="en-US"/>
            </w:rPr>
            <w:t>/</w:t>
          </w:r>
          <w:r w:rsidR="003F35FD" w:rsidRPr="00A90C72">
            <w:rPr>
              <w:rFonts w:eastAsia="Calibri" w:cs="Tahoma"/>
              <w:szCs w:val="22"/>
              <w:lang w:eastAsia="en-US"/>
            </w:rPr>
            <w:t>INFOEM/IP/RR</w:t>
          </w:r>
          <w:r w:rsidR="003F35FD" w:rsidRPr="00664420">
            <w:rPr>
              <w:rFonts w:eastAsia="Calibri" w:cs="Tahoma"/>
              <w:szCs w:val="22"/>
              <w:lang w:eastAsia="en-US"/>
            </w:rPr>
            <w:t>/</w:t>
          </w:r>
          <w:r>
            <w:rPr>
              <w:rFonts w:eastAsia="Calibri" w:cs="Tahoma"/>
              <w:szCs w:val="22"/>
              <w:lang w:eastAsia="en-US"/>
            </w:rPr>
            <w:t>202</w:t>
          </w:r>
          <w:r w:rsidR="0027191C">
            <w:rPr>
              <w:rFonts w:eastAsia="Calibri" w:cs="Tahoma"/>
              <w:szCs w:val="22"/>
              <w:lang w:eastAsia="en-US"/>
            </w:rPr>
            <w:t>4</w:t>
          </w:r>
          <w:r w:rsidR="003F35FD">
            <w:rPr>
              <w:rFonts w:eastAsia="Calibri" w:cs="Tahoma"/>
              <w:szCs w:val="22"/>
              <w:lang w:eastAsia="en-US"/>
            </w:rPr>
            <w:t xml:space="preserve"> </w:t>
          </w:r>
        </w:p>
      </w:tc>
    </w:tr>
    <w:tr w:rsidR="003F35FD" w:rsidRPr="00330DA7" w14:paraId="4521E058" w14:textId="77777777" w:rsidTr="003F35FD">
      <w:trPr>
        <w:trHeight w:val="283"/>
        <w:jc w:val="right"/>
      </w:trPr>
      <w:tc>
        <w:tcPr>
          <w:tcW w:w="2727" w:type="dxa"/>
        </w:tcPr>
        <w:p w14:paraId="0B68C086" w14:textId="77777777" w:rsidR="003F35FD" w:rsidRPr="00330DA7" w:rsidRDefault="003F35FD"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750C77D2" w:rsidR="003F35FD" w:rsidRPr="00952DD0" w:rsidRDefault="009B1D6E" w:rsidP="003F35FD">
          <w:pPr>
            <w:tabs>
              <w:tab w:val="left" w:pos="2834"/>
              <w:tab w:val="right" w:pos="8838"/>
            </w:tabs>
            <w:ind w:left="-108" w:right="-105"/>
            <w:rPr>
              <w:rFonts w:eastAsia="Calibri" w:cs="Tahoma"/>
              <w:szCs w:val="22"/>
              <w:lang w:eastAsia="en-US"/>
            </w:rPr>
          </w:pPr>
          <w:r w:rsidRPr="009B1D6E">
            <w:rPr>
              <w:rFonts w:eastAsia="Calibri" w:cs="Tahoma"/>
              <w:szCs w:val="22"/>
              <w:lang w:eastAsia="en-US"/>
            </w:rPr>
            <w:t>Ayuntamiento de Toluca</w:t>
          </w:r>
        </w:p>
      </w:tc>
    </w:tr>
    <w:tr w:rsidR="003F35FD" w:rsidRPr="00330DA7" w14:paraId="6331D9B6" w14:textId="77777777" w:rsidTr="003F35FD">
      <w:trPr>
        <w:trHeight w:val="283"/>
        <w:jc w:val="right"/>
      </w:trPr>
      <w:tc>
        <w:tcPr>
          <w:tcW w:w="2727" w:type="dxa"/>
        </w:tcPr>
        <w:p w14:paraId="3FA86BAE" w14:textId="32BD5E8A" w:rsidR="003F35FD" w:rsidRPr="00330DA7" w:rsidRDefault="003F35FD"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sidR="007A6DB3">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3F35FD" w:rsidRPr="00EA66FC" w:rsidRDefault="003F35FD"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CE29D3" w:rsidRPr="00443C6B" w:rsidRDefault="00624BA7"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971062367" name="Imagen 97106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514E4A" w:rsidRPr="00330DA7" w14:paraId="29CFF901" w14:textId="77777777" w:rsidTr="002465DF">
      <w:trPr>
        <w:trHeight w:val="1435"/>
      </w:trPr>
      <w:tc>
        <w:tcPr>
          <w:tcW w:w="283" w:type="dxa"/>
          <w:shd w:val="clear" w:color="auto" w:fill="auto"/>
        </w:tcPr>
        <w:p w14:paraId="046B9F8F" w14:textId="77777777" w:rsidR="00CE29D3" w:rsidRPr="00330DA7" w:rsidRDefault="00CE29D3" w:rsidP="00DB7E5F">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C5797F" w:rsidRPr="00330DA7" w14:paraId="04F272D2" w14:textId="77777777" w:rsidTr="00C5797F">
            <w:trPr>
              <w:trHeight w:val="144"/>
            </w:trPr>
            <w:tc>
              <w:tcPr>
                <w:tcW w:w="2727" w:type="dxa"/>
              </w:tcPr>
              <w:p w14:paraId="2FD4DBF6" w14:textId="77777777" w:rsidR="00CE29D3" w:rsidRPr="00330DA7" w:rsidRDefault="00624BA7" w:rsidP="00106A3C">
                <w:pPr>
                  <w:tabs>
                    <w:tab w:val="right" w:pos="8838"/>
                  </w:tabs>
                  <w:spacing w:line="240" w:lineRule="auto"/>
                  <w:ind w:left="-74" w:right="-105"/>
                  <w:rPr>
                    <w:rFonts w:eastAsia="Calibri" w:cs="Tahoma"/>
                    <w:b/>
                    <w:szCs w:val="22"/>
                    <w:lang w:eastAsia="en-US"/>
                  </w:rPr>
                </w:pPr>
                <w:bookmarkStart w:id="2" w:name="_Hlk12526980"/>
                <w:r w:rsidRPr="00330DA7">
                  <w:rPr>
                    <w:rFonts w:eastAsia="Calibri" w:cs="Tahoma"/>
                    <w:b/>
                    <w:szCs w:val="22"/>
                    <w:lang w:eastAsia="en-US"/>
                  </w:rPr>
                  <w:t>Recurso de Revisión:</w:t>
                </w:r>
              </w:p>
            </w:tc>
            <w:tc>
              <w:tcPr>
                <w:tcW w:w="3402" w:type="dxa"/>
              </w:tcPr>
              <w:p w14:paraId="140729E3" w14:textId="76D37D0E" w:rsidR="00CE29D3" w:rsidRPr="00A90C72" w:rsidRDefault="00106A3C" w:rsidP="00106A3C">
                <w:pPr>
                  <w:tabs>
                    <w:tab w:val="right" w:pos="8838"/>
                  </w:tabs>
                  <w:spacing w:line="240" w:lineRule="auto"/>
                  <w:ind w:left="-74" w:right="-105"/>
                  <w:rPr>
                    <w:rFonts w:eastAsia="Calibri" w:cs="Tahoma"/>
                    <w:szCs w:val="22"/>
                    <w:lang w:eastAsia="en-US"/>
                  </w:rPr>
                </w:pPr>
                <w:r>
                  <w:rPr>
                    <w:rFonts w:eastAsia="Calibri" w:cs="Tahoma"/>
                    <w:szCs w:val="22"/>
                    <w:lang w:eastAsia="en-US"/>
                  </w:rPr>
                  <w:t>07</w:t>
                </w:r>
                <w:r w:rsidR="009B1D6E">
                  <w:rPr>
                    <w:rFonts w:eastAsia="Calibri" w:cs="Tahoma"/>
                    <w:szCs w:val="22"/>
                    <w:lang w:eastAsia="en-US"/>
                  </w:rPr>
                  <w:t>387</w:t>
                </w:r>
                <w:r w:rsidR="00664420" w:rsidRPr="00664420">
                  <w:rPr>
                    <w:rFonts w:eastAsia="Calibri" w:cs="Tahoma"/>
                    <w:szCs w:val="22"/>
                    <w:lang w:eastAsia="en-US"/>
                  </w:rPr>
                  <w:t>/</w:t>
                </w:r>
                <w:r w:rsidR="00664420" w:rsidRPr="00A90C72">
                  <w:rPr>
                    <w:rFonts w:eastAsia="Calibri" w:cs="Tahoma"/>
                    <w:szCs w:val="22"/>
                    <w:lang w:eastAsia="en-US"/>
                  </w:rPr>
                  <w:t>INFOEM/IP/RR</w:t>
                </w:r>
                <w:r w:rsidR="00664420" w:rsidRPr="00664420">
                  <w:rPr>
                    <w:rFonts w:eastAsia="Calibri" w:cs="Tahoma"/>
                    <w:szCs w:val="22"/>
                    <w:lang w:eastAsia="en-US"/>
                  </w:rPr>
                  <w:t>/</w:t>
                </w:r>
                <w:r>
                  <w:rPr>
                    <w:rFonts w:eastAsia="Calibri" w:cs="Tahoma"/>
                    <w:szCs w:val="22"/>
                    <w:lang w:eastAsia="en-US"/>
                  </w:rPr>
                  <w:t>2024</w:t>
                </w:r>
                <w:r w:rsidR="00664420">
                  <w:rPr>
                    <w:rFonts w:eastAsia="Calibri" w:cs="Tahoma"/>
                    <w:szCs w:val="22"/>
                    <w:lang w:eastAsia="en-US"/>
                  </w:rPr>
                  <w:t xml:space="preserve"> </w:t>
                </w:r>
              </w:p>
            </w:tc>
            <w:tc>
              <w:tcPr>
                <w:tcW w:w="3402" w:type="dxa"/>
              </w:tcPr>
              <w:p w14:paraId="71DEA1CF" w14:textId="77777777" w:rsidR="00CE29D3" w:rsidRDefault="00CE29D3" w:rsidP="00106A3C">
                <w:pPr>
                  <w:tabs>
                    <w:tab w:val="right" w:pos="8838"/>
                  </w:tabs>
                  <w:spacing w:line="240" w:lineRule="auto"/>
                  <w:ind w:left="-74" w:right="-105"/>
                  <w:rPr>
                    <w:rFonts w:eastAsia="Calibri" w:cs="Tahoma"/>
                    <w:szCs w:val="22"/>
                    <w:lang w:eastAsia="en-US"/>
                  </w:rPr>
                </w:pPr>
              </w:p>
            </w:tc>
          </w:tr>
          <w:tr w:rsidR="00C5797F" w:rsidRPr="00330DA7" w14:paraId="05C58951" w14:textId="77777777" w:rsidTr="00C5797F">
            <w:trPr>
              <w:trHeight w:val="144"/>
            </w:trPr>
            <w:tc>
              <w:tcPr>
                <w:tcW w:w="2727" w:type="dxa"/>
              </w:tcPr>
              <w:p w14:paraId="642B9610" w14:textId="77777777" w:rsidR="00CE29D3" w:rsidRPr="00330DA7" w:rsidRDefault="00624BA7" w:rsidP="00106A3C">
                <w:pPr>
                  <w:tabs>
                    <w:tab w:val="right" w:pos="8838"/>
                  </w:tabs>
                  <w:spacing w:line="240" w:lineRule="auto"/>
                  <w:ind w:left="-74" w:right="-105"/>
                  <w:rPr>
                    <w:rFonts w:eastAsia="Calibri" w:cs="Tahoma"/>
                    <w:b/>
                    <w:szCs w:val="22"/>
                    <w:lang w:eastAsia="en-US"/>
                  </w:rPr>
                </w:pPr>
                <w:bookmarkStart w:id="3" w:name="_Hlk10641523"/>
                <w:bookmarkEnd w:id="2"/>
                <w:r w:rsidRPr="00330DA7">
                  <w:rPr>
                    <w:rFonts w:eastAsia="Calibri" w:cs="Tahoma"/>
                    <w:b/>
                    <w:szCs w:val="22"/>
                    <w:lang w:eastAsia="en-US"/>
                  </w:rPr>
                  <w:t>Recurrente:</w:t>
                </w:r>
              </w:p>
            </w:tc>
            <w:tc>
              <w:tcPr>
                <w:tcW w:w="3402" w:type="dxa"/>
              </w:tcPr>
              <w:p w14:paraId="7728D15B" w14:textId="74498768" w:rsidR="00CE29D3" w:rsidRPr="009B1D6E" w:rsidRDefault="00CE29D3" w:rsidP="002A7D24">
                <w:pPr>
                  <w:tabs>
                    <w:tab w:val="left" w:pos="3122"/>
                    <w:tab w:val="right" w:pos="8838"/>
                  </w:tabs>
                  <w:spacing w:line="240" w:lineRule="auto"/>
                  <w:ind w:left="-105" w:right="-105"/>
                  <w:rPr>
                    <w:rFonts w:eastAsia="Calibri" w:cs="Tahoma"/>
                    <w:szCs w:val="22"/>
                    <w:lang w:eastAsia="en-US"/>
                  </w:rPr>
                </w:pPr>
              </w:p>
            </w:tc>
            <w:tc>
              <w:tcPr>
                <w:tcW w:w="3402" w:type="dxa"/>
              </w:tcPr>
              <w:p w14:paraId="73F47F53" w14:textId="77777777" w:rsidR="00CE29D3" w:rsidRPr="005F19B1" w:rsidRDefault="00CE29D3" w:rsidP="00106A3C">
                <w:pPr>
                  <w:tabs>
                    <w:tab w:val="left" w:pos="3122"/>
                    <w:tab w:val="right" w:pos="8838"/>
                  </w:tabs>
                  <w:spacing w:line="240" w:lineRule="auto"/>
                  <w:ind w:left="-105" w:right="-105"/>
                  <w:rPr>
                    <w:rFonts w:eastAsia="Calibri" w:cs="Tahoma"/>
                    <w:szCs w:val="22"/>
                    <w:lang w:eastAsia="en-US"/>
                  </w:rPr>
                </w:pPr>
              </w:p>
            </w:tc>
          </w:tr>
          <w:bookmarkEnd w:id="3"/>
          <w:tr w:rsidR="00C5797F" w:rsidRPr="00330DA7" w14:paraId="00E6CDC1" w14:textId="77777777" w:rsidTr="00C5797F">
            <w:trPr>
              <w:trHeight w:val="283"/>
            </w:trPr>
            <w:tc>
              <w:tcPr>
                <w:tcW w:w="2727" w:type="dxa"/>
              </w:tcPr>
              <w:p w14:paraId="0631AD24" w14:textId="77777777" w:rsidR="00CE29D3" w:rsidRPr="00330DA7" w:rsidRDefault="00624BA7" w:rsidP="00106A3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129A80B3" w:rsidR="00CE29D3" w:rsidRPr="009B1D6E" w:rsidRDefault="009B1D6E" w:rsidP="00106A3C">
                <w:pPr>
                  <w:tabs>
                    <w:tab w:val="left" w:pos="2834"/>
                    <w:tab w:val="right" w:pos="8838"/>
                  </w:tabs>
                  <w:spacing w:line="240" w:lineRule="auto"/>
                  <w:ind w:left="-108" w:right="-105"/>
                  <w:rPr>
                    <w:rFonts w:eastAsia="Calibri" w:cs="Tahoma"/>
                    <w:szCs w:val="22"/>
                    <w:lang w:eastAsia="en-US"/>
                  </w:rPr>
                </w:pPr>
                <w:r w:rsidRPr="009B1D6E">
                  <w:rPr>
                    <w:rFonts w:eastAsia="Calibri" w:cs="Tahoma"/>
                    <w:szCs w:val="22"/>
                    <w:lang w:eastAsia="en-US"/>
                  </w:rPr>
                  <w:t>Ayuntamiento de Toluca</w:t>
                </w:r>
              </w:p>
            </w:tc>
            <w:tc>
              <w:tcPr>
                <w:tcW w:w="3402" w:type="dxa"/>
              </w:tcPr>
              <w:p w14:paraId="3A7DA319" w14:textId="77777777" w:rsidR="00CE29D3" w:rsidRPr="00A90C72" w:rsidRDefault="00CE29D3" w:rsidP="00106A3C">
                <w:pPr>
                  <w:tabs>
                    <w:tab w:val="left" w:pos="2834"/>
                    <w:tab w:val="right" w:pos="8838"/>
                  </w:tabs>
                  <w:spacing w:line="240" w:lineRule="auto"/>
                  <w:ind w:left="-108" w:right="-105"/>
                  <w:rPr>
                    <w:rFonts w:eastAsia="Calibri" w:cs="Tahoma"/>
                    <w:szCs w:val="22"/>
                    <w:lang w:eastAsia="en-US"/>
                  </w:rPr>
                </w:pPr>
              </w:p>
            </w:tc>
          </w:tr>
          <w:tr w:rsidR="00C5797F" w:rsidRPr="00330DA7" w14:paraId="0F6CD8D2" w14:textId="77777777" w:rsidTr="00C5797F">
            <w:trPr>
              <w:trHeight w:val="283"/>
            </w:trPr>
            <w:tc>
              <w:tcPr>
                <w:tcW w:w="2727" w:type="dxa"/>
              </w:tcPr>
              <w:p w14:paraId="31700628" w14:textId="0D00D099" w:rsidR="00CE29D3" w:rsidRPr="00330DA7" w:rsidRDefault="00624BA7" w:rsidP="00106A3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sidR="007A6DB3">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CE29D3" w:rsidRPr="00EA66FC" w:rsidRDefault="00664420" w:rsidP="00106A3C">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CE29D3" w:rsidRPr="00330DA7" w:rsidRDefault="00CE29D3" w:rsidP="00106A3C">
                <w:pPr>
                  <w:tabs>
                    <w:tab w:val="right" w:pos="8838"/>
                  </w:tabs>
                  <w:spacing w:line="240" w:lineRule="auto"/>
                  <w:ind w:left="-108" w:right="-105"/>
                  <w:rPr>
                    <w:rFonts w:eastAsia="Calibri" w:cs="Tahoma"/>
                    <w:szCs w:val="22"/>
                    <w:lang w:eastAsia="en-US"/>
                  </w:rPr>
                </w:pPr>
              </w:p>
            </w:tc>
          </w:tr>
        </w:tbl>
        <w:p w14:paraId="5DC6AC61" w14:textId="77777777" w:rsidR="00CE29D3" w:rsidRPr="00330DA7" w:rsidRDefault="00CE29D3" w:rsidP="00DB7E5F">
          <w:pPr>
            <w:tabs>
              <w:tab w:val="right" w:pos="8838"/>
            </w:tabs>
            <w:ind w:left="-28"/>
            <w:rPr>
              <w:rFonts w:ascii="Arial" w:eastAsia="Calibri" w:hAnsi="Arial" w:cs="Arial"/>
              <w:b/>
              <w:szCs w:val="22"/>
              <w:lang w:eastAsia="en-US"/>
            </w:rPr>
          </w:pPr>
        </w:p>
      </w:tc>
    </w:tr>
  </w:tbl>
  <w:p w14:paraId="2A906731" w14:textId="77777777" w:rsidR="00CE29D3" w:rsidRPr="00765661" w:rsidRDefault="00AC7D27" w:rsidP="00B8008C">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463010"/>
    <w:multiLevelType w:val="hybridMultilevel"/>
    <w:tmpl w:val="4508C9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8"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B3A422A"/>
    <w:multiLevelType w:val="hybridMultilevel"/>
    <w:tmpl w:val="156AE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9235AF"/>
    <w:multiLevelType w:val="multilevel"/>
    <w:tmpl w:val="8C90E56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8"/>
  </w:num>
  <w:num w:numId="2">
    <w:abstractNumId w:val="13"/>
  </w:num>
  <w:num w:numId="3">
    <w:abstractNumId w:val="14"/>
  </w:num>
  <w:num w:numId="4">
    <w:abstractNumId w:val="5"/>
  </w:num>
  <w:num w:numId="5">
    <w:abstractNumId w:val="2"/>
  </w:num>
  <w:num w:numId="6">
    <w:abstractNumId w:val="15"/>
  </w:num>
  <w:num w:numId="7">
    <w:abstractNumId w:val="10"/>
  </w:num>
  <w:num w:numId="8">
    <w:abstractNumId w:val="4"/>
  </w:num>
  <w:num w:numId="9">
    <w:abstractNumId w:val="9"/>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7"/>
  </w:num>
  <w:num w:numId="12">
    <w:abstractNumId w:val="6"/>
  </w:num>
  <w:num w:numId="13">
    <w:abstractNumId w:val="0"/>
  </w:num>
  <w:num w:numId="14">
    <w:abstractNumId w:val="3"/>
  </w:num>
  <w:num w:numId="15">
    <w:abstractNumId w:val="11"/>
  </w:num>
  <w:num w:numId="16">
    <w:abstractNumId w:val="12"/>
  </w:num>
  <w:num w:numId="17">
    <w:abstractNumId w:val="1"/>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3AB5"/>
    <w:rsid w:val="0000629A"/>
    <w:rsid w:val="00030702"/>
    <w:rsid w:val="000318BC"/>
    <w:rsid w:val="0004154E"/>
    <w:rsid w:val="00057B2D"/>
    <w:rsid w:val="00080071"/>
    <w:rsid w:val="00080A7B"/>
    <w:rsid w:val="000D0D67"/>
    <w:rsid w:val="000E09C4"/>
    <w:rsid w:val="00106A3C"/>
    <w:rsid w:val="0011350D"/>
    <w:rsid w:val="001321ED"/>
    <w:rsid w:val="001402A0"/>
    <w:rsid w:val="00141876"/>
    <w:rsid w:val="0014207B"/>
    <w:rsid w:val="00150C49"/>
    <w:rsid w:val="001531B8"/>
    <w:rsid w:val="00163CA0"/>
    <w:rsid w:val="00167FB2"/>
    <w:rsid w:val="00184972"/>
    <w:rsid w:val="001A4639"/>
    <w:rsid w:val="001A58B3"/>
    <w:rsid w:val="001C7688"/>
    <w:rsid w:val="001D5F05"/>
    <w:rsid w:val="001E3C84"/>
    <w:rsid w:val="001F3515"/>
    <w:rsid w:val="00205B32"/>
    <w:rsid w:val="00233005"/>
    <w:rsid w:val="00233F17"/>
    <w:rsid w:val="00236E7F"/>
    <w:rsid w:val="0027191C"/>
    <w:rsid w:val="002A3601"/>
    <w:rsid w:val="002A4742"/>
    <w:rsid w:val="002A7D24"/>
    <w:rsid w:val="002B7C6F"/>
    <w:rsid w:val="002D111C"/>
    <w:rsid w:val="002E0D97"/>
    <w:rsid w:val="00302476"/>
    <w:rsid w:val="00326071"/>
    <w:rsid w:val="00331F35"/>
    <w:rsid w:val="00335CDF"/>
    <w:rsid w:val="00362A11"/>
    <w:rsid w:val="003737E2"/>
    <w:rsid w:val="003774CC"/>
    <w:rsid w:val="00390FBD"/>
    <w:rsid w:val="003A40C1"/>
    <w:rsid w:val="003B5D3E"/>
    <w:rsid w:val="003F35FD"/>
    <w:rsid w:val="0041385B"/>
    <w:rsid w:val="00416625"/>
    <w:rsid w:val="00441BFA"/>
    <w:rsid w:val="00443D2F"/>
    <w:rsid w:val="00454FBD"/>
    <w:rsid w:val="0045517A"/>
    <w:rsid w:val="00456E01"/>
    <w:rsid w:val="00474CD0"/>
    <w:rsid w:val="00477FE6"/>
    <w:rsid w:val="004B047B"/>
    <w:rsid w:val="004D58F7"/>
    <w:rsid w:val="004D7CD8"/>
    <w:rsid w:val="004E5068"/>
    <w:rsid w:val="004F4824"/>
    <w:rsid w:val="004F7A00"/>
    <w:rsid w:val="005057A3"/>
    <w:rsid w:val="00506063"/>
    <w:rsid w:val="0051173E"/>
    <w:rsid w:val="00523F48"/>
    <w:rsid w:val="00524258"/>
    <w:rsid w:val="005343CC"/>
    <w:rsid w:val="005365FA"/>
    <w:rsid w:val="005723CB"/>
    <w:rsid w:val="00574CA1"/>
    <w:rsid w:val="00575400"/>
    <w:rsid w:val="0058692D"/>
    <w:rsid w:val="005B18AF"/>
    <w:rsid w:val="005D5A50"/>
    <w:rsid w:val="005F26A1"/>
    <w:rsid w:val="005F5301"/>
    <w:rsid w:val="005F65B7"/>
    <w:rsid w:val="006067C7"/>
    <w:rsid w:val="006159AD"/>
    <w:rsid w:val="00624BA7"/>
    <w:rsid w:val="00646436"/>
    <w:rsid w:val="006535F7"/>
    <w:rsid w:val="00664420"/>
    <w:rsid w:val="00697766"/>
    <w:rsid w:val="00697A83"/>
    <w:rsid w:val="006A16D6"/>
    <w:rsid w:val="006A646A"/>
    <w:rsid w:val="006B10B0"/>
    <w:rsid w:val="006E25BC"/>
    <w:rsid w:val="006E6BBC"/>
    <w:rsid w:val="006F7768"/>
    <w:rsid w:val="00717E59"/>
    <w:rsid w:val="00722514"/>
    <w:rsid w:val="00775BFC"/>
    <w:rsid w:val="007A3459"/>
    <w:rsid w:val="007A6DB3"/>
    <w:rsid w:val="007B6074"/>
    <w:rsid w:val="007D1C55"/>
    <w:rsid w:val="007D317F"/>
    <w:rsid w:val="007E0611"/>
    <w:rsid w:val="007F27C9"/>
    <w:rsid w:val="007F3AEB"/>
    <w:rsid w:val="007F3D0E"/>
    <w:rsid w:val="007F5D06"/>
    <w:rsid w:val="00802D98"/>
    <w:rsid w:val="00804E5A"/>
    <w:rsid w:val="00805A6E"/>
    <w:rsid w:val="00813029"/>
    <w:rsid w:val="00837694"/>
    <w:rsid w:val="0085467F"/>
    <w:rsid w:val="00865CF4"/>
    <w:rsid w:val="008762AF"/>
    <w:rsid w:val="00876DBC"/>
    <w:rsid w:val="008A0B27"/>
    <w:rsid w:val="008A6003"/>
    <w:rsid w:val="008A6F88"/>
    <w:rsid w:val="008B1E16"/>
    <w:rsid w:val="008E1316"/>
    <w:rsid w:val="00901DA0"/>
    <w:rsid w:val="00910FD2"/>
    <w:rsid w:val="00931437"/>
    <w:rsid w:val="00931980"/>
    <w:rsid w:val="00935B6F"/>
    <w:rsid w:val="00937328"/>
    <w:rsid w:val="009512EE"/>
    <w:rsid w:val="00953430"/>
    <w:rsid w:val="00967439"/>
    <w:rsid w:val="00970EB3"/>
    <w:rsid w:val="009A2D78"/>
    <w:rsid w:val="009A5B1E"/>
    <w:rsid w:val="009A7C10"/>
    <w:rsid w:val="009B1D6E"/>
    <w:rsid w:val="009B2945"/>
    <w:rsid w:val="009E2DEE"/>
    <w:rsid w:val="009F797C"/>
    <w:rsid w:val="00A131AC"/>
    <w:rsid w:val="00A16D85"/>
    <w:rsid w:val="00A21A20"/>
    <w:rsid w:val="00A36A99"/>
    <w:rsid w:val="00A51723"/>
    <w:rsid w:val="00A53315"/>
    <w:rsid w:val="00A70EF0"/>
    <w:rsid w:val="00A9208D"/>
    <w:rsid w:val="00AA6EA9"/>
    <w:rsid w:val="00AA6EDE"/>
    <w:rsid w:val="00AC2DB8"/>
    <w:rsid w:val="00AC3CA0"/>
    <w:rsid w:val="00AC7D27"/>
    <w:rsid w:val="00AE3DA7"/>
    <w:rsid w:val="00AF03C4"/>
    <w:rsid w:val="00B22A80"/>
    <w:rsid w:val="00B23D8D"/>
    <w:rsid w:val="00B50437"/>
    <w:rsid w:val="00B51C3D"/>
    <w:rsid w:val="00B5647E"/>
    <w:rsid w:val="00B91EF2"/>
    <w:rsid w:val="00BA55A8"/>
    <w:rsid w:val="00BB2ABF"/>
    <w:rsid w:val="00BB4889"/>
    <w:rsid w:val="00BB64F4"/>
    <w:rsid w:val="00BD3F4F"/>
    <w:rsid w:val="00BD5A7C"/>
    <w:rsid w:val="00BE7A1B"/>
    <w:rsid w:val="00BF0221"/>
    <w:rsid w:val="00BF091A"/>
    <w:rsid w:val="00BF4EAD"/>
    <w:rsid w:val="00C01D7A"/>
    <w:rsid w:val="00C049E2"/>
    <w:rsid w:val="00C33FE8"/>
    <w:rsid w:val="00C36795"/>
    <w:rsid w:val="00C461EC"/>
    <w:rsid w:val="00C46A2E"/>
    <w:rsid w:val="00C507D4"/>
    <w:rsid w:val="00C71CEF"/>
    <w:rsid w:val="00C72DAA"/>
    <w:rsid w:val="00C80B14"/>
    <w:rsid w:val="00CA4CCB"/>
    <w:rsid w:val="00CA4FD0"/>
    <w:rsid w:val="00CB7E9A"/>
    <w:rsid w:val="00CC2A4A"/>
    <w:rsid w:val="00CD0B92"/>
    <w:rsid w:val="00CE29D3"/>
    <w:rsid w:val="00CF2575"/>
    <w:rsid w:val="00CF2D8B"/>
    <w:rsid w:val="00CF568A"/>
    <w:rsid w:val="00CF7586"/>
    <w:rsid w:val="00D02B4F"/>
    <w:rsid w:val="00D036D3"/>
    <w:rsid w:val="00D21AFE"/>
    <w:rsid w:val="00D2790D"/>
    <w:rsid w:val="00D31185"/>
    <w:rsid w:val="00D4636F"/>
    <w:rsid w:val="00D51ECD"/>
    <w:rsid w:val="00D6170E"/>
    <w:rsid w:val="00D91CB4"/>
    <w:rsid w:val="00DA6644"/>
    <w:rsid w:val="00DB1C09"/>
    <w:rsid w:val="00DC79B8"/>
    <w:rsid w:val="00DE1133"/>
    <w:rsid w:val="00DE6C02"/>
    <w:rsid w:val="00DF22B4"/>
    <w:rsid w:val="00E16BF5"/>
    <w:rsid w:val="00E37A3F"/>
    <w:rsid w:val="00E37D3C"/>
    <w:rsid w:val="00E62E6A"/>
    <w:rsid w:val="00E83EF5"/>
    <w:rsid w:val="00E9335C"/>
    <w:rsid w:val="00ED1C1E"/>
    <w:rsid w:val="00EE2AF2"/>
    <w:rsid w:val="00EE74B6"/>
    <w:rsid w:val="00F07EE6"/>
    <w:rsid w:val="00F33CC8"/>
    <w:rsid w:val="00F3767C"/>
    <w:rsid w:val="00F4481C"/>
    <w:rsid w:val="00F6388F"/>
    <w:rsid w:val="00F675F3"/>
    <w:rsid w:val="00F75D23"/>
    <w:rsid w:val="00F95F65"/>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27191C"/>
    <w:pPr>
      <w:spacing w:line="240" w:lineRule="auto"/>
    </w:pPr>
    <w:rPr>
      <w:sz w:val="20"/>
    </w:rPr>
  </w:style>
  <w:style w:type="character" w:customStyle="1" w:styleId="TextonotapieCar">
    <w:name w:val="Texto nota pie Car"/>
    <w:basedOn w:val="Fuentedeprrafopredeter"/>
    <w:link w:val="Textonotapie"/>
    <w:uiPriority w:val="99"/>
    <w:semiHidden/>
    <w:rsid w:val="0027191C"/>
    <w:rPr>
      <w:rFonts w:ascii="Palatino Linotype" w:eastAsia="Times New Roman" w:hAnsi="Palatino Linotype"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27191C"/>
    <w:rPr>
      <w:vertAlign w:val="superscript"/>
    </w:rPr>
  </w:style>
  <w:style w:type="character" w:customStyle="1" w:styleId="Mencinsinresolver1">
    <w:name w:val="Mención sin resolver1"/>
    <w:basedOn w:val="Fuentedeprrafopredeter"/>
    <w:uiPriority w:val="99"/>
    <w:semiHidden/>
    <w:unhideWhenUsed/>
    <w:rsid w:val="00167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558451">
      <w:bodyDiv w:val="1"/>
      <w:marLeft w:val="0"/>
      <w:marRight w:val="0"/>
      <w:marTop w:val="0"/>
      <w:marBottom w:val="0"/>
      <w:divBdr>
        <w:top w:val="none" w:sz="0" w:space="0" w:color="auto"/>
        <w:left w:val="none" w:sz="0" w:space="0" w:color="auto"/>
        <w:bottom w:val="none" w:sz="0" w:space="0" w:color="auto"/>
        <w:right w:val="none" w:sz="0" w:space="0" w:color="auto"/>
      </w:divBdr>
    </w:div>
    <w:div w:id="551425158">
      <w:bodyDiv w:val="1"/>
      <w:marLeft w:val="0"/>
      <w:marRight w:val="0"/>
      <w:marTop w:val="0"/>
      <w:marBottom w:val="0"/>
      <w:divBdr>
        <w:top w:val="none" w:sz="0" w:space="0" w:color="auto"/>
        <w:left w:val="none" w:sz="0" w:space="0" w:color="auto"/>
        <w:bottom w:val="none" w:sz="0" w:space="0" w:color="auto"/>
        <w:right w:val="none" w:sz="0" w:space="0" w:color="auto"/>
      </w:divBdr>
    </w:div>
    <w:div w:id="558126076">
      <w:bodyDiv w:val="1"/>
      <w:marLeft w:val="0"/>
      <w:marRight w:val="0"/>
      <w:marTop w:val="0"/>
      <w:marBottom w:val="0"/>
      <w:divBdr>
        <w:top w:val="none" w:sz="0" w:space="0" w:color="auto"/>
        <w:left w:val="none" w:sz="0" w:space="0" w:color="auto"/>
        <w:bottom w:val="none" w:sz="0" w:space="0" w:color="auto"/>
        <w:right w:val="none" w:sz="0" w:space="0" w:color="auto"/>
      </w:divBdr>
    </w:div>
    <w:div w:id="1009874179">
      <w:bodyDiv w:val="1"/>
      <w:marLeft w:val="0"/>
      <w:marRight w:val="0"/>
      <w:marTop w:val="0"/>
      <w:marBottom w:val="0"/>
      <w:divBdr>
        <w:top w:val="none" w:sz="0" w:space="0" w:color="auto"/>
        <w:left w:val="none" w:sz="0" w:space="0" w:color="auto"/>
        <w:bottom w:val="none" w:sz="0" w:space="0" w:color="auto"/>
        <w:right w:val="none" w:sz="0" w:space="0" w:color="auto"/>
      </w:divBdr>
    </w:div>
    <w:div w:id="1537306375">
      <w:bodyDiv w:val="1"/>
      <w:marLeft w:val="0"/>
      <w:marRight w:val="0"/>
      <w:marTop w:val="0"/>
      <w:marBottom w:val="0"/>
      <w:divBdr>
        <w:top w:val="none" w:sz="0" w:space="0" w:color="auto"/>
        <w:left w:val="none" w:sz="0" w:space="0" w:color="auto"/>
        <w:bottom w:val="none" w:sz="0" w:space="0" w:color="auto"/>
        <w:right w:val="none" w:sz="0" w:space="0" w:color="auto"/>
      </w:divBdr>
    </w:div>
    <w:div w:id="211898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copladem.edomex.gob.mx/planes_de_desarrollo" TargetMode="External"/><Relationship Id="rId2" Type="http://schemas.openxmlformats.org/officeDocument/2006/relationships/hyperlink" Target="https://www2.toluca.gob.mx/wp-content/uploads/2024/08/BANDO-V_JUNIO-2024.pdf" TargetMode="External"/><Relationship Id="rId1" Type="http://schemas.openxmlformats.org/officeDocument/2006/relationships/hyperlink" Target="https://legislacion.edomex.gob.mx/sites/legislacion.edomex.gob.mx/files/files/pdf/bdo/bdo2018/bdo108.pdf" TargetMode="External"/><Relationship Id="rId4" Type="http://schemas.openxmlformats.org/officeDocument/2006/relationships/hyperlink" Target="https://copladem.edomex.gob.mx/elaboracion_plan_desarrollo_municip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2CB1ECFC-7558-46EA-BA7C-235845B42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56</Pages>
  <Words>12466</Words>
  <Characters>68567</Characters>
  <Application>Microsoft Office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5</cp:revision>
  <cp:lastPrinted>2024-12-19T20:56:00Z</cp:lastPrinted>
  <dcterms:created xsi:type="dcterms:W3CDTF">2024-12-12T20:32:00Z</dcterms:created>
  <dcterms:modified xsi:type="dcterms:W3CDTF">2024-12-19T20:56:00Z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